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7D53A" w14:textId="77777777" w:rsidR="00BF7D9E" w:rsidRDefault="00BF7D9E" w:rsidP="00BF7D9E">
      <w:pPr>
        <w:pStyle w:val="Title"/>
      </w:pPr>
      <w:bookmarkStart w:id="0" w:name="_Toc40972065"/>
      <w:bookmarkStart w:id="1" w:name="_Toc40972957"/>
      <w:r>
        <w:rPr>
          <w:noProof/>
        </w:rPr>
        <w:drawing>
          <wp:inline distT="0" distB="0" distL="0" distR="0" wp14:anchorId="2E01BA02" wp14:editId="1349AE9A">
            <wp:extent cx="1134000" cy="802800"/>
            <wp:effectExtent l="0" t="0" r="0" b="0"/>
            <wp:docPr id="21" name="Picture 21"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 Awards logo"/>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34000" cy="8028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4357E889" w14:textId="708BB6C1" w:rsidR="00BF7D9E" w:rsidRPr="00787CEF" w:rsidRDefault="00BF7D9E" w:rsidP="00787CEF">
      <w:pPr>
        <w:pStyle w:val="Heading1"/>
      </w:pPr>
      <w:bookmarkStart w:id="2" w:name="_Toc100151891"/>
      <w:r w:rsidRPr="00787CEF">
        <w:t xml:space="preserve">Australia Awards </w:t>
      </w:r>
      <w:r w:rsidRPr="00787CEF">
        <w:br/>
        <w:t xml:space="preserve">Global </w:t>
      </w:r>
      <w:r w:rsidR="0092351A">
        <w:t>Strategic</w:t>
      </w:r>
      <w:r w:rsidRPr="00787CEF">
        <w:t xml:space="preserve"> F</w:t>
      </w:r>
      <w:r w:rsidR="0092351A">
        <w:t>ramework</w:t>
      </w:r>
      <w:bookmarkEnd w:id="2"/>
    </w:p>
    <w:p w14:paraId="5461A6D8" w14:textId="77777777" w:rsidR="00BF7D9E" w:rsidRPr="00057692" w:rsidRDefault="00BF7D9E" w:rsidP="00BF7D9E">
      <w:pPr>
        <w:pStyle w:val="Subtitle"/>
        <w:rPr>
          <w:sz w:val="56"/>
          <w:szCs w:val="56"/>
        </w:rPr>
      </w:pPr>
      <w:r w:rsidRPr="00057692">
        <w:rPr>
          <w:sz w:val="56"/>
          <w:szCs w:val="56"/>
        </w:rPr>
        <w:t>Investing in the next generation of global leaders for development</w:t>
      </w:r>
    </w:p>
    <w:p w14:paraId="20AE4D8D" w14:textId="23483F84" w:rsidR="00BF7D9E" w:rsidRDefault="00BF7D9E" w:rsidP="00BF7D9E">
      <w:pPr>
        <w:pStyle w:val="Subtitle"/>
        <w:rPr>
          <w:sz w:val="36"/>
          <w:szCs w:val="36"/>
        </w:rPr>
      </w:pPr>
      <w:r w:rsidRPr="00BF7D9E">
        <w:rPr>
          <w:sz w:val="36"/>
          <w:szCs w:val="36"/>
        </w:rPr>
        <w:t>2021</w:t>
      </w:r>
      <w:r>
        <w:rPr>
          <w:sz w:val="36"/>
          <w:szCs w:val="36"/>
        </w:rPr>
        <w:t>–</w:t>
      </w:r>
      <w:r w:rsidRPr="00BF7D9E">
        <w:rPr>
          <w:sz w:val="36"/>
          <w:szCs w:val="36"/>
        </w:rPr>
        <w:t>2024</w:t>
      </w:r>
    </w:p>
    <w:p w14:paraId="5BDE1F99" w14:textId="77777777" w:rsidR="00787CEF" w:rsidRDefault="00787CEF">
      <w:pPr>
        <w:rPr>
          <w:rFonts w:ascii="Times New Roman" w:eastAsia="MS Mincho" w:hAnsi="Times New Roman" w:cs="Calibri"/>
          <w:color w:val="002B51"/>
          <w:sz w:val="48"/>
          <w:szCs w:val="26"/>
          <w:lang w:eastAsia="en-AU"/>
        </w:rPr>
      </w:pPr>
      <w:bookmarkStart w:id="3" w:name="_Toc88478335"/>
      <w:bookmarkStart w:id="4" w:name="_Toc99121437"/>
      <w:bookmarkStart w:id="5" w:name="_Toc99121571"/>
      <w:bookmarkStart w:id="6" w:name="_Toc99354029"/>
      <w:r>
        <w:br w:type="page"/>
      </w:r>
    </w:p>
    <w:p w14:paraId="09DE09D8" w14:textId="3B45042A" w:rsidR="00787CEF" w:rsidRDefault="00787CEF" w:rsidP="00787CEF">
      <w:pPr>
        <w:pStyle w:val="Heading2"/>
      </w:pPr>
      <w:bookmarkStart w:id="7" w:name="_Toc100151892"/>
      <w:r w:rsidRPr="00787CEF">
        <w:lastRenderedPageBreak/>
        <w:t>Contents</w:t>
      </w:r>
      <w:bookmarkEnd w:id="3"/>
      <w:bookmarkEnd w:id="4"/>
      <w:bookmarkEnd w:id="5"/>
      <w:bookmarkEnd w:id="6"/>
      <w:bookmarkEnd w:id="7"/>
    </w:p>
    <w:p w14:paraId="72680E0B" w14:textId="0120FFDE" w:rsidR="00DD07BB" w:rsidRPr="00DD07BB" w:rsidRDefault="00DD07BB" w:rsidP="00DD07BB">
      <w:pPr>
        <w:pStyle w:val="TOC1"/>
        <w:tabs>
          <w:tab w:val="right" w:leader="dot" w:pos="9016"/>
        </w:tabs>
        <w:rPr>
          <w:rFonts w:ascii="Arial" w:hAnsi="Arial" w:cs="Arial"/>
          <w:b/>
          <w:bCs/>
          <w:noProof/>
          <w:sz w:val="24"/>
          <w:szCs w:val="24"/>
          <w:lang w:val="en-AU" w:eastAsia="en-GB"/>
        </w:rPr>
      </w:pPr>
      <w:r w:rsidRPr="00DD07BB">
        <w:rPr>
          <w:rFonts w:ascii="Arial" w:hAnsi="Arial" w:cs="Arial"/>
          <w:b/>
          <w:bCs/>
          <w:lang w:eastAsia="en-AU"/>
        </w:rPr>
        <w:fldChar w:fldCharType="begin"/>
      </w:r>
      <w:r w:rsidRPr="00DD07BB">
        <w:rPr>
          <w:rFonts w:ascii="Arial" w:hAnsi="Arial" w:cs="Arial"/>
          <w:b/>
          <w:bCs/>
          <w:lang w:eastAsia="en-AU"/>
        </w:rPr>
        <w:instrText xml:space="preserve"> TOC \o "1-3" \h \z \u </w:instrText>
      </w:r>
      <w:r w:rsidRPr="00DD07BB">
        <w:rPr>
          <w:rFonts w:ascii="Arial" w:hAnsi="Arial" w:cs="Arial"/>
          <w:b/>
          <w:bCs/>
          <w:lang w:eastAsia="en-AU"/>
        </w:rPr>
        <w:fldChar w:fldCharType="separate"/>
      </w:r>
      <w:hyperlink w:anchor="_Toc100151893" w:history="1">
        <w:r w:rsidRPr="00DD07BB">
          <w:rPr>
            <w:rStyle w:val="Hyperlink"/>
            <w:rFonts w:ascii="Arial" w:hAnsi="Arial" w:cs="Arial"/>
            <w:b/>
            <w:bCs/>
            <w:noProof/>
          </w:rPr>
          <w:t>Introduction</w:t>
        </w:r>
        <w:r w:rsidRPr="00DD07BB">
          <w:rPr>
            <w:rFonts w:ascii="Arial" w:hAnsi="Arial" w:cs="Arial"/>
            <w:b/>
            <w:bCs/>
            <w:noProof/>
            <w:webHidden/>
          </w:rPr>
          <w:tab/>
        </w:r>
        <w:r w:rsidRPr="00DD07BB">
          <w:rPr>
            <w:rFonts w:ascii="Arial" w:hAnsi="Arial" w:cs="Arial"/>
            <w:b/>
            <w:bCs/>
            <w:noProof/>
            <w:webHidden/>
          </w:rPr>
          <w:fldChar w:fldCharType="begin"/>
        </w:r>
        <w:r w:rsidRPr="00DD07BB">
          <w:rPr>
            <w:rFonts w:ascii="Arial" w:hAnsi="Arial" w:cs="Arial"/>
            <w:b/>
            <w:bCs/>
            <w:noProof/>
            <w:webHidden/>
          </w:rPr>
          <w:instrText xml:space="preserve"> PAGEREF _Toc100151893 \h </w:instrText>
        </w:r>
        <w:r w:rsidRPr="00DD07BB">
          <w:rPr>
            <w:rFonts w:ascii="Arial" w:hAnsi="Arial" w:cs="Arial"/>
            <w:b/>
            <w:bCs/>
            <w:noProof/>
            <w:webHidden/>
          </w:rPr>
        </w:r>
        <w:r w:rsidRPr="00DD07BB">
          <w:rPr>
            <w:rFonts w:ascii="Arial" w:hAnsi="Arial" w:cs="Arial"/>
            <w:b/>
            <w:bCs/>
            <w:noProof/>
            <w:webHidden/>
          </w:rPr>
          <w:fldChar w:fldCharType="separate"/>
        </w:r>
        <w:r w:rsidRPr="00DD07BB">
          <w:rPr>
            <w:rFonts w:ascii="Arial" w:hAnsi="Arial" w:cs="Arial"/>
            <w:b/>
            <w:bCs/>
            <w:noProof/>
            <w:webHidden/>
          </w:rPr>
          <w:t>3</w:t>
        </w:r>
        <w:r w:rsidRPr="00DD07BB">
          <w:rPr>
            <w:rFonts w:ascii="Arial" w:hAnsi="Arial" w:cs="Arial"/>
            <w:b/>
            <w:bCs/>
            <w:noProof/>
            <w:webHidden/>
          </w:rPr>
          <w:fldChar w:fldCharType="end"/>
        </w:r>
      </w:hyperlink>
    </w:p>
    <w:p w14:paraId="1CEFA174" w14:textId="2F084E49" w:rsidR="00DD07BB" w:rsidRPr="00DD07BB" w:rsidRDefault="0068675A" w:rsidP="004123B4">
      <w:pPr>
        <w:pStyle w:val="TOC2"/>
        <w:rPr>
          <w:noProof/>
          <w:sz w:val="24"/>
          <w:szCs w:val="24"/>
          <w:lang w:val="en-AU" w:eastAsia="en-GB"/>
        </w:rPr>
      </w:pPr>
      <w:hyperlink w:anchor="_Toc100151894" w:history="1">
        <w:r w:rsidR="00DD07BB" w:rsidRPr="00DD07BB">
          <w:rPr>
            <w:rStyle w:val="Hyperlink"/>
            <w:rFonts w:ascii="Arial" w:hAnsi="Arial" w:cs="Arial"/>
            <w:b/>
            <w:bCs/>
            <w:noProof/>
          </w:rPr>
          <w:t>The strategic framework on a page</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_Toc100151894 \h </w:instrText>
        </w:r>
        <w:r w:rsidR="00DD07BB" w:rsidRPr="00DD07BB">
          <w:rPr>
            <w:noProof/>
            <w:webHidden/>
          </w:rPr>
        </w:r>
        <w:r w:rsidR="00DD07BB" w:rsidRPr="00DD07BB">
          <w:rPr>
            <w:noProof/>
            <w:webHidden/>
          </w:rPr>
          <w:fldChar w:fldCharType="separate"/>
        </w:r>
        <w:r w:rsidR="00DD07BB" w:rsidRPr="00DD07BB">
          <w:rPr>
            <w:noProof/>
            <w:webHidden/>
          </w:rPr>
          <w:t>4</w:t>
        </w:r>
        <w:r w:rsidR="00DD07BB" w:rsidRPr="00DD07BB">
          <w:rPr>
            <w:noProof/>
            <w:webHidden/>
          </w:rPr>
          <w:fldChar w:fldCharType="end"/>
        </w:r>
      </w:hyperlink>
    </w:p>
    <w:p w14:paraId="30119085" w14:textId="6AD3A894" w:rsidR="00DD07BB" w:rsidRPr="00DD07BB" w:rsidRDefault="0068675A" w:rsidP="004123B4">
      <w:pPr>
        <w:pStyle w:val="TOC2"/>
        <w:rPr>
          <w:noProof/>
          <w:sz w:val="24"/>
          <w:szCs w:val="24"/>
          <w:lang w:val="en-AU" w:eastAsia="en-GB"/>
        </w:rPr>
      </w:pPr>
      <w:hyperlink w:anchor="_Toc100151895" w:history="1">
        <w:r w:rsidR="00DD07BB" w:rsidRPr="00DD07BB">
          <w:rPr>
            <w:rStyle w:val="Hyperlink"/>
            <w:rFonts w:ascii="Arial" w:hAnsi="Arial" w:cs="Arial"/>
            <w:b/>
            <w:bCs/>
            <w:noProof/>
          </w:rPr>
          <w:t>Context</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_Toc100151895 \h </w:instrText>
        </w:r>
        <w:r w:rsidR="00DD07BB" w:rsidRPr="00DD07BB">
          <w:rPr>
            <w:noProof/>
            <w:webHidden/>
          </w:rPr>
        </w:r>
        <w:r w:rsidR="00DD07BB" w:rsidRPr="00DD07BB">
          <w:rPr>
            <w:noProof/>
            <w:webHidden/>
          </w:rPr>
          <w:fldChar w:fldCharType="separate"/>
        </w:r>
        <w:r w:rsidR="00DD07BB" w:rsidRPr="00DD07BB">
          <w:rPr>
            <w:noProof/>
            <w:webHidden/>
          </w:rPr>
          <w:t>5</w:t>
        </w:r>
        <w:r w:rsidR="00DD07BB" w:rsidRPr="00DD07BB">
          <w:rPr>
            <w:noProof/>
            <w:webHidden/>
          </w:rPr>
          <w:fldChar w:fldCharType="end"/>
        </w:r>
      </w:hyperlink>
    </w:p>
    <w:p w14:paraId="2CE20CB1" w14:textId="3F6007A2" w:rsidR="00DD07BB" w:rsidRPr="00DD07BB" w:rsidRDefault="0068675A" w:rsidP="004123B4">
      <w:pPr>
        <w:pStyle w:val="TOC2"/>
        <w:rPr>
          <w:noProof/>
          <w:sz w:val="24"/>
          <w:szCs w:val="24"/>
          <w:lang w:val="en-AU" w:eastAsia="en-GB"/>
        </w:rPr>
      </w:pPr>
      <w:hyperlink w:anchor="_Toc100151896" w:history="1">
        <w:r w:rsidR="00DD07BB" w:rsidRPr="00DD07BB">
          <w:rPr>
            <w:rStyle w:val="Hyperlink"/>
            <w:rFonts w:ascii="Arial" w:hAnsi="Arial" w:cs="Arial"/>
            <w:b/>
            <w:bCs/>
            <w:noProof/>
          </w:rPr>
          <w:t>A new normal</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_Toc100151896 \h </w:instrText>
        </w:r>
        <w:r w:rsidR="00DD07BB" w:rsidRPr="00DD07BB">
          <w:rPr>
            <w:noProof/>
            <w:webHidden/>
          </w:rPr>
        </w:r>
        <w:r w:rsidR="00DD07BB" w:rsidRPr="00DD07BB">
          <w:rPr>
            <w:noProof/>
            <w:webHidden/>
          </w:rPr>
          <w:fldChar w:fldCharType="separate"/>
        </w:r>
        <w:r w:rsidR="00DD07BB" w:rsidRPr="00DD07BB">
          <w:rPr>
            <w:noProof/>
            <w:webHidden/>
          </w:rPr>
          <w:t>6</w:t>
        </w:r>
        <w:r w:rsidR="00DD07BB" w:rsidRPr="00DD07BB">
          <w:rPr>
            <w:noProof/>
            <w:webHidden/>
          </w:rPr>
          <w:fldChar w:fldCharType="end"/>
        </w:r>
      </w:hyperlink>
    </w:p>
    <w:p w14:paraId="770DBBFD" w14:textId="31B28399" w:rsidR="00DD07BB" w:rsidRPr="00DD07BB" w:rsidRDefault="0068675A" w:rsidP="004123B4">
      <w:pPr>
        <w:pStyle w:val="TOC2"/>
        <w:rPr>
          <w:noProof/>
          <w:sz w:val="24"/>
          <w:szCs w:val="24"/>
          <w:lang w:val="en-AU" w:eastAsia="en-GB"/>
        </w:rPr>
      </w:pPr>
      <w:hyperlink w:anchor="_Toc100151897" w:history="1">
        <w:r w:rsidR="00DD07BB" w:rsidRPr="00DD07BB">
          <w:rPr>
            <w:rStyle w:val="Hyperlink"/>
            <w:rFonts w:ascii="Arial" w:hAnsi="Arial" w:cs="Arial"/>
            <w:b/>
            <w:bCs/>
            <w:noProof/>
          </w:rPr>
          <w:t>Why Australia invests in Australia Awards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_Toc100151897 \h </w:instrText>
        </w:r>
        <w:r w:rsidR="00DD07BB" w:rsidRPr="00DD07BB">
          <w:rPr>
            <w:noProof/>
            <w:webHidden/>
          </w:rPr>
        </w:r>
        <w:r w:rsidR="00DD07BB" w:rsidRPr="00DD07BB">
          <w:rPr>
            <w:noProof/>
            <w:webHidden/>
          </w:rPr>
          <w:fldChar w:fldCharType="separate"/>
        </w:r>
        <w:r w:rsidR="00DD07BB" w:rsidRPr="00DD07BB">
          <w:rPr>
            <w:noProof/>
            <w:webHidden/>
          </w:rPr>
          <w:t>7</w:t>
        </w:r>
        <w:r w:rsidR="00DD07BB" w:rsidRPr="00DD07BB">
          <w:rPr>
            <w:noProof/>
            <w:webHidden/>
          </w:rPr>
          <w:fldChar w:fldCharType="end"/>
        </w:r>
      </w:hyperlink>
    </w:p>
    <w:p w14:paraId="1F8167E6" w14:textId="3DCD6DAE" w:rsidR="00DD07BB" w:rsidRPr="00DD07BB" w:rsidRDefault="0068675A" w:rsidP="004123B4">
      <w:pPr>
        <w:pStyle w:val="TOC2"/>
        <w:rPr>
          <w:noProof/>
          <w:sz w:val="24"/>
          <w:szCs w:val="24"/>
          <w:lang w:val="en-AU" w:eastAsia="en-GB"/>
        </w:rPr>
      </w:pPr>
      <w:hyperlink w:anchor="_Toc100151900" w:history="1">
        <w:r w:rsidR="00DD07BB" w:rsidRPr="00DD07BB">
          <w:rPr>
            <w:rStyle w:val="Hyperlink"/>
            <w:rFonts w:ascii="Arial" w:hAnsi="Arial" w:cs="Arial"/>
            <w:b/>
            <w:bCs/>
            <w:noProof/>
          </w:rPr>
          <w:t>Logic framework</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_Toc100151900 \h </w:instrText>
        </w:r>
        <w:r w:rsidR="00DD07BB" w:rsidRPr="00DD07BB">
          <w:rPr>
            <w:noProof/>
            <w:webHidden/>
          </w:rPr>
        </w:r>
        <w:r w:rsidR="00DD07BB" w:rsidRPr="00DD07BB">
          <w:rPr>
            <w:noProof/>
            <w:webHidden/>
          </w:rPr>
          <w:fldChar w:fldCharType="separate"/>
        </w:r>
        <w:r w:rsidR="00DD07BB" w:rsidRPr="00DD07BB">
          <w:rPr>
            <w:noProof/>
            <w:webHidden/>
          </w:rPr>
          <w:t>9</w:t>
        </w:r>
        <w:r w:rsidR="00DD07BB" w:rsidRPr="00DD07BB">
          <w:rPr>
            <w:noProof/>
            <w:webHidden/>
          </w:rPr>
          <w:fldChar w:fldCharType="end"/>
        </w:r>
      </w:hyperlink>
    </w:p>
    <w:p w14:paraId="427BB55A" w14:textId="509E83EA" w:rsidR="00DD07BB" w:rsidRPr="00DD07BB" w:rsidRDefault="0068675A" w:rsidP="004123B4">
      <w:pPr>
        <w:pStyle w:val="TOC2"/>
        <w:rPr>
          <w:noProof/>
          <w:sz w:val="24"/>
          <w:szCs w:val="24"/>
          <w:lang w:val="en-AU" w:eastAsia="en-GB"/>
        </w:rPr>
      </w:pPr>
      <w:hyperlink w:anchor="_Toc100151901" w:history="1">
        <w:r w:rsidR="00DD07BB" w:rsidRPr="00DD07BB">
          <w:rPr>
            <w:rStyle w:val="Hyperlink"/>
            <w:rFonts w:ascii="Arial" w:hAnsi="Arial" w:cs="Arial"/>
            <w:b/>
            <w:bCs/>
            <w:noProof/>
          </w:rPr>
          <w:t>Goal</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_Toc100151901 \h </w:instrText>
        </w:r>
        <w:r w:rsidR="00DD07BB" w:rsidRPr="00DD07BB">
          <w:rPr>
            <w:noProof/>
            <w:webHidden/>
          </w:rPr>
        </w:r>
        <w:r w:rsidR="00DD07BB" w:rsidRPr="00DD07BB">
          <w:rPr>
            <w:noProof/>
            <w:webHidden/>
          </w:rPr>
          <w:fldChar w:fldCharType="separate"/>
        </w:r>
        <w:r w:rsidR="00DD07BB" w:rsidRPr="00DD07BB">
          <w:rPr>
            <w:noProof/>
            <w:webHidden/>
          </w:rPr>
          <w:t>10</w:t>
        </w:r>
        <w:r w:rsidR="00DD07BB" w:rsidRPr="00DD07BB">
          <w:rPr>
            <w:noProof/>
            <w:webHidden/>
          </w:rPr>
          <w:fldChar w:fldCharType="end"/>
        </w:r>
      </w:hyperlink>
    </w:p>
    <w:p w14:paraId="1EE90C86" w14:textId="05427F69" w:rsidR="00DD07BB" w:rsidRPr="00DD07BB" w:rsidRDefault="0068675A" w:rsidP="004123B4">
      <w:pPr>
        <w:pStyle w:val="TOC2"/>
        <w:rPr>
          <w:noProof/>
          <w:sz w:val="24"/>
          <w:szCs w:val="24"/>
          <w:lang w:val="en-AU" w:eastAsia="en-GB"/>
        </w:rPr>
      </w:pPr>
      <w:hyperlink w:anchor="_Toc100151902" w:history="1">
        <w:r w:rsidR="00DD07BB" w:rsidRPr="00DD07BB">
          <w:rPr>
            <w:rStyle w:val="Hyperlink"/>
            <w:rFonts w:ascii="Arial" w:hAnsi="Arial" w:cs="Arial"/>
            <w:b/>
            <w:bCs/>
            <w:noProof/>
          </w:rPr>
          <w:t>Key outcomes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_Toc100151902 \h </w:instrText>
        </w:r>
        <w:r w:rsidR="00DD07BB" w:rsidRPr="00DD07BB">
          <w:rPr>
            <w:noProof/>
            <w:webHidden/>
          </w:rPr>
        </w:r>
        <w:r w:rsidR="00DD07BB" w:rsidRPr="00DD07BB">
          <w:rPr>
            <w:noProof/>
            <w:webHidden/>
          </w:rPr>
          <w:fldChar w:fldCharType="separate"/>
        </w:r>
        <w:r w:rsidR="00DD07BB" w:rsidRPr="00DD07BB">
          <w:rPr>
            <w:noProof/>
            <w:webHidden/>
          </w:rPr>
          <w:t>11</w:t>
        </w:r>
        <w:r w:rsidR="00DD07BB" w:rsidRPr="00DD07BB">
          <w:rPr>
            <w:noProof/>
            <w:webHidden/>
          </w:rPr>
          <w:fldChar w:fldCharType="end"/>
        </w:r>
      </w:hyperlink>
    </w:p>
    <w:p w14:paraId="7836AB9E" w14:textId="1124BA58" w:rsidR="00DD07BB" w:rsidRPr="00DD07BB" w:rsidRDefault="0068675A" w:rsidP="004123B4">
      <w:pPr>
        <w:pStyle w:val="TOC2"/>
        <w:rPr>
          <w:noProof/>
          <w:sz w:val="24"/>
          <w:szCs w:val="24"/>
          <w:lang w:val="en-AU" w:eastAsia="en-GB"/>
        </w:rPr>
      </w:pPr>
      <w:hyperlink w:anchor="_Toc100151905" w:history="1">
        <w:r w:rsidR="00DD07BB" w:rsidRPr="00DD07BB">
          <w:rPr>
            <w:rStyle w:val="Hyperlink"/>
            <w:rFonts w:ascii="Arial" w:hAnsi="Arial" w:cs="Arial"/>
            <w:b/>
            <w:bCs/>
            <w:noProof/>
          </w:rPr>
          <w:t>Objectives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_Toc100151905 \h </w:instrText>
        </w:r>
        <w:r w:rsidR="00DD07BB" w:rsidRPr="00DD07BB">
          <w:rPr>
            <w:noProof/>
            <w:webHidden/>
          </w:rPr>
        </w:r>
        <w:r w:rsidR="00DD07BB" w:rsidRPr="00DD07BB">
          <w:rPr>
            <w:noProof/>
            <w:webHidden/>
          </w:rPr>
          <w:fldChar w:fldCharType="separate"/>
        </w:r>
        <w:r w:rsidR="00DD07BB" w:rsidRPr="00DD07BB">
          <w:rPr>
            <w:noProof/>
            <w:webHidden/>
          </w:rPr>
          <w:t>12</w:t>
        </w:r>
        <w:r w:rsidR="00DD07BB" w:rsidRPr="00DD07BB">
          <w:rPr>
            <w:noProof/>
            <w:webHidden/>
          </w:rPr>
          <w:fldChar w:fldCharType="end"/>
        </w:r>
      </w:hyperlink>
    </w:p>
    <w:p w14:paraId="6462B90B" w14:textId="4CE3B18A" w:rsidR="00DD07BB" w:rsidRPr="00DD07BB" w:rsidRDefault="0068675A" w:rsidP="004123B4">
      <w:pPr>
        <w:pStyle w:val="TOC2"/>
        <w:rPr>
          <w:noProof/>
          <w:sz w:val="24"/>
          <w:szCs w:val="24"/>
          <w:lang w:val="en-AU" w:eastAsia="en-GB"/>
        </w:rPr>
      </w:pPr>
      <w:hyperlink w:anchor="_Toc100151906" w:history="1">
        <w:r w:rsidR="00DD07BB" w:rsidRPr="00DD07BB">
          <w:rPr>
            <w:rStyle w:val="Hyperlink"/>
            <w:rFonts w:ascii="Arial" w:hAnsi="Arial" w:cs="Arial"/>
            <w:b/>
            <w:bCs/>
            <w:noProof/>
          </w:rPr>
          <w:t>Determining investment priorities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_Toc100151906 \h </w:instrText>
        </w:r>
        <w:r w:rsidR="00DD07BB" w:rsidRPr="00DD07BB">
          <w:rPr>
            <w:noProof/>
            <w:webHidden/>
          </w:rPr>
        </w:r>
        <w:r w:rsidR="00DD07BB" w:rsidRPr="00DD07BB">
          <w:rPr>
            <w:noProof/>
            <w:webHidden/>
          </w:rPr>
          <w:fldChar w:fldCharType="separate"/>
        </w:r>
        <w:r w:rsidR="00DD07BB" w:rsidRPr="00DD07BB">
          <w:rPr>
            <w:noProof/>
            <w:webHidden/>
          </w:rPr>
          <w:t>13</w:t>
        </w:r>
        <w:r w:rsidR="00DD07BB" w:rsidRPr="00DD07BB">
          <w:rPr>
            <w:noProof/>
            <w:webHidden/>
          </w:rPr>
          <w:fldChar w:fldCharType="end"/>
        </w:r>
      </w:hyperlink>
    </w:p>
    <w:p w14:paraId="56A09977" w14:textId="0B26BA6F" w:rsidR="00DD07BB" w:rsidRPr="00DD07BB" w:rsidRDefault="0068675A" w:rsidP="004123B4">
      <w:pPr>
        <w:pStyle w:val="TOC2"/>
        <w:rPr>
          <w:noProof/>
          <w:sz w:val="24"/>
          <w:szCs w:val="24"/>
          <w:lang w:val="en-AU" w:eastAsia="en-GB"/>
        </w:rPr>
      </w:pPr>
      <w:hyperlink w:anchor="_Toc100151909" w:history="1">
        <w:r w:rsidR="00DD07BB" w:rsidRPr="00DD07BB">
          <w:rPr>
            <w:rStyle w:val="Hyperlink"/>
            <w:rFonts w:ascii="Arial" w:hAnsi="Arial" w:cs="Arial"/>
            <w:b/>
            <w:bCs/>
            <w:noProof/>
          </w:rPr>
          <w:t>Operating principles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_Toc100151909 \h </w:instrText>
        </w:r>
        <w:r w:rsidR="00DD07BB" w:rsidRPr="00DD07BB">
          <w:rPr>
            <w:noProof/>
            <w:webHidden/>
          </w:rPr>
        </w:r>
        <w:r w:rsidR="00DD07BB" w:rsidRPr="00DD07BB">
          <w:rPr>
            <w:noProof/>
            <w:webHidden/>
          </w:rPr>
          <w:fldChar w:fldCharType="separate"/>
        </w:r>
        <w:r w:rsidR="00DD07BB" w:rsidRPr="00DD07BB">
          <w:rPr>
            <w:noProof/>
            <w:webHidden/>
          </w:rPr>
          <w:t>15</w:t>
        </w:r>
        <w:r w:rsidR="00DD07BB" w:rsidRPr="00DD07BB">
          <w:rPr>
            <w:noProof/>
            <w:webHidden/>
          </w:rPr>
          <w:fldChar w:fldCharType="end"/>
        </w:r>
      </w:hyperlink>
    </w:p>
    <w:p w14:paraId="0597FF63" w14:textId="2F9F8B86" w:rsidR="00DD07BB" w:rsidRPr="00DD07BB" w:rsidRDefault="0068675A" w:rsidP="004123B4">
      <w:pPr>
        <w:pStyle w:val="TOC2"/>
        <w:rPr>
          <w:noProof/>
          <w:sz w:val="24"/>
          <w:szCs w:val="24"/>
          <w:lang w:val="en-AU" w:eastAsia="en-GB"/>
        </w:rPr>
      </w:pPr>
      <w:hyperlink w:anchor="_Toc100151915" w:history="1">
        <w:r w:rsidR="00DD07BB" w:rsidRPr="00DD07BB">
          <w:rPr>
            <w:rStyle w:val="Hyperlink"/>
            <w:rFonts w:ascii="Arial" w:hAnsi="Arial" w:cs="Arial"/>
            <w:b/>
            <w:bCs/>
            <w:noProof/>
          </w:rPr>
          <w:t>Investment modalities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_Toc100151915 \h </w:instrText>
        </w:r>
        <w:r w:rsidR="00DD07BB" w:rsidRPr="00DD07BB">
          <w:rPr>
            <w:noProof/>
            <w:webHidden/>
          </w:rPr>
        </w:r>
        <w:r w:rsidR="00DD07BB" w:rsidRPr="00DD07BB">
          <w:rPr>
            <w:noProof/>
            <w:webHidden/>
          </w:rPr>
          <w:fldChar w:fldCharType="separate"/>
        </w:r>
        <w:r w:rsidR="00DD07BB" w:rsidRPr="00DD07BB">
          <w:rPr>
            <w:noProof/>
            <w:webHidden/>
          </w:rPr>
          <w:t>17</w:t>
        </w:r>
        <w:r w:rsidR="00DD07BB" w:rsidRPr="00DD07BB">
          <w:rPr>
            <w:noProof/>
            <w:webHidden/>
          </w:rPr>
          <w:fldChar w:fldCharType="end"/>
        </w:r>
      </w:hyperlink>
    </w:p>
    <w:p w14:paraId="332D3E6D" w14:textId="1E21231A" w:rsidR="00DD07BB" w:rsidRPr="00DD07BB" w:rsidRDefault="0068675A" w:rsidP="004123B4">
      <w:pPr>
        <w:pStyle w:val="TOC2"/>
        <w:rPr>
          <w:noProof/>
          <w:sz w:val="24"/>
          <w:szCs w:val="24"/>
          <w:lang w:val="en-AU" w:eastAsia="en-GB"/>
        </w:rPr>
      </w:pPr>
      <w:hyperlink w:anchor="_Toc100151916" w:history="1">
        <w:r w:rsidR="00DD07BB" w:rsidRPr="00DD07BB">
          <w:rPr>
            <w:rStyle w:val="Hyperlink"/>
            <w:rFonts w:ascii="Arial" w:hAnsi="Arial" w:cs="Arial"/>
            <w:b/>
            <w:bCs/>
            <w:noProof/>
            <w:lang w:val="en-GB"/>
          </w:rPr>
          <w:t>Roles of Australia Awards partners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_Toc100151916 \h </w:instrText>
        </w:r>
        <w:r w:rsidR="00DD07BB" w:rsidRPr="00DD07BB">
          <w:rPr>
            <w:noProof/>
            <w:webHidden/>
          </w:rPr>
        </w:r>
        <w:r w:rsidR="00DD07BB" w:rsidRPr="00DD07BB">
          <w:rPr>
            <w:noProof/>
            <w:webHidden/>
          </w:rPr>
          <w:fldChar w:fldCharType="separate"/>
        </w:r>
        <w:r w:rsidR="00DD07BB" w:rsidRPr="00DD07BB">
          <w:rPr>
            <w:noProof/>
            <w:webHidden/>
          </w:rPr>
          <w:t>18</w:t>
        </w:r>
        <w:r w:rsidR="00DD07BB" w:rsidRPr="00DD07BB">
          <w:rPr>
            <w:noProof/>
            <w:webHidden/>
          </w:rPr>
          <w:fldChar w:fldCharType="end"/>
        </w:r>
      </w:hyperlink>
    </w:p>
    <w:p w14:paraId="69C09DAF" w14:textId="617382DD" w:rsidR="00DD07BB" w:rsidRPr="00DD07BB" w:rsidRDefault="0068675A" w:rsidP="004123B4">
      <w:pPr>
        <w:pStyle w:val="TOC2"/>
        <w:rPr>
          <w:noProof/>
          <w:sz w:val="24"/>
          <w:szCs w:val="24"/>
          <w:lang w:val="en-AU" w:eastAsia="en-GB"/>
        </w:rPr>
      </w:pPr>
      <w:hyperlink w:anchor="_Toc100151917" w:history="1">
        <w:r w:rsidR="00DD07BB" w:rsidRPr="00DD07BB">
          <w:rPr>
            <w:rStyle w:val="Hyperlink"/>
            <w:rFonts w:ascii="Arial" w:hAnsi="Arial" w:cs="Arial"/>
            <w:b/>
            <w:bCs/>
            <w:noProof/>
          </w:rPr>
          <w:t>Roles of Australia Award partners</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_Toc100151917 \h </w:instrText>
        </w:r>
        <w:r w:rsidR="00DD07BB" w:rsidRPr="00DD07BB">
          <w:rPr>
            <w:noProof/>
            <w:webHidden/>
          </w:rPr>
        </w:r>
        <w:r w:rsidR="00DD07BB" w:rsidRPr="00DD07BB">
          <w:rPr>
            <w:noProof/>
            <w:webHidden/>
          </w:rPr>
          <w:fldChar w:fldCharType="separate"/>
        </w:r>
        <w:r w:rsidR="00DD07BB" w:rsidRPr="00DD07BB">
          <w:rPr>
            <w:noProof/>
            <w:webHidden/>
          </w:rPr>
          <w:t>20</w:t>
        </w:r>
        <w:r w:rsidR="00DD07BB" w:rsidRPr="00DD07BB">
          <w:rPr>
            <w:noProof/>
            <w:webHidden/>
          </w:rPr>
          <w:fldChar w:fldCharType="end"/>
        </w:r>
      </w:hyperlink>
    </w:p>
    <w:p w14:paraId="1D6E245C" w14:textId="4D281EE3" w:rsidR="00DD07BB" w:rsidRPr="00DD07BB" w:rsidRDefault="0068675A" w:rsidP="004123B4">
      <w:pPr>
        <w:pStyle w:val="TOC2"/>
        <w:rPr>
          <w:noProof/>
          <w:sz w:val="24"/>
          <w:szCs w:val="24"/>
          <w:lang w:val="en-AU" w:eastAsia="en-GB"/>
        </w:rPr>
      </w:pPr>
      <w:hyperlink w:anchor="_Toc100151918" w:history="1">
        <w:r w:rsidR="00DD07BB" w:rsidRPr="00DD07BB">
          <w:rPr>
            <w:rStyle w:val="Hyperlink"/>
            <w:rFonts w:ascii="Arial" w:hAnsi="Arial" w:cs="Arial"/>
            <w:b/>
            <w:bCs/>
            <w:noProof/>
          </w:rPr>
          <w:t>Change management</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_Toc100151918 \h </w:instrText>
        </w:r>
        <w:r w:rsidR="00DD07BB" w:rsidRPr="00DD07BB">
          <w:rPr>
            <w:noProof/>
            <w:webHidden/>
          </w:rPr>
        </w:r>
        <w:r w:rsidR="00DD07BB" w:rsidRPr="00DD07BB">
          <w:rPr>
            <w:noProof/>
            <w:webHidden/>
          </w:rPr>
          <w:fldChar w:fldCharType="separate"/>
        </w:r>
        <w:r w:rsidR="00DD07BB" w:rsidRPr="00DD07BB">
          <w:rPr>
            <w:noProof/>
            <w:webHidden/>
          </w:rPr>
          <w:t>21</w:t>
        </w:r>
        <w:r w:rsidR="00DD07BB" w:rsidRPr="00DD07BB">
          <w:rPr>
            <w:noProof/>
            <w:webHidden/>
          </w:rPr>
          <w:fldChar w:fldCharType="end"/>
        </w:r>
      </w:hyperlink>
    </w:p>
    <w:p w14:paraId="25759279" w14:textId="0C1FE42E" w:rsidR="00DD07BB" w:rsidRPr="00DD07BB" w:rsidRDefault="0068675A" w:rsidP="004123B4">
      <w:pPr>
        <w:pStyle w:val="TOC2"/>
        <w:rPr>
          <w:noProof/>
          <w:sz w:val="24"/>
          <w:szCs w:val="24"/>
          <w:lang w:val="en-AU" w:eastAsia="en-GB"/>
        </w:rPr>
      </w:pPr>
      <w:hyperlink w:anchor="_Toc100151919" w:history="1">
        <w:r w:rsidR="00DD07BB" w:rsidRPr="00DD07BB">
          <w:rPr>
            <w:rStyle w:val="Hyperlink"/>
            <w:rFonts w:ascii="Arial" w:hAnsi="Arial" w:cs="Arial"/>
            <w:b/>
            <w:bCs/>
            <w:noProof/>
          </w:rPr>
          <w:t>Connecting with Australia</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_Toc100151919 \h </w:instrText>
        </w:r>
        <w:r w:rsidR="00DD07BB" w:rsidRPr="00DD07BB">
          <w:rPr>
            <w:noProof/>
            <w:webHidden/>
          </w:rPr>
        </w:r>
        <w:r w:rsidR="00DD07BB" w:rsidRPr="00DD07BB">
          <w:rPr>
            <w:noProof/>
            <w:webHidden/>
          </w:rPr>
          <w:fldChar w:fldCharType="separate"/>
        </w:r>
        <w:r w:rsidR="00DD07BB" w:rsidRPr="00DD07BB">
          <w:rPr>
            <w:noProof/>
            <w:webHidden/>
          </w:rPr>
          <w:t>22</w:t>
        </w:r>
        <w:r w:rsidR="00DD07BB" w:rsidRPr="00DD07BB">
          <w:rPr>
            <w:noProof/>
            <w:webHidden/>
          </w:rPr>
          <w:fldChar w:fldCharType="end"/>
        </w:r>
      </w:hyperlink>
    </w:p>
    <w:p w14:paraId="2A80F683" w14:textId="49F0E0F1" w:rsidR="00DD07BB" w:rsidRPr="00DD07BB" w:rsidRDefault="0068675A" w:rsidP="004123B4">
      <w:pPr>
        <w:pStyle w:val="TOC2"/>
        <w:rPr>
          <w:noProof/>
          <w:sz w:val="24"/>
          <w:szCs w:val="24"/>
          <w:lang w:val="en-AU" w:eastAsia="en-GB"/>
        </w:rPr>
      </w:pPr>
      <w:hyperlink w:anchor="_Toc100151920" w:history="1">
        <w:r w:rsidR="00DD07BB" w:rsidRPr="00DD07BB">
          <w:rPr>
            <w:rStyle w:val="Hyperlink"/>
            <w:rFonts w:ascii="Arial" w:hAnsi="Arial" w:cs="Arial"/>
            <w:b/>
            <w:bCs/>
            <w:noProof/>
          </w:rPr>
          <w:t>Alumni</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_Toc100151920 \h </w:instrText>
        </w:r>
        <w:r w:rsidR="00DD07BB" w:rsidRPr="00DD07BB">
          <w:rPr>
            <w:noProof/>
            <w:webHidden/>
          </w:rPr>
        </w:r>
        <w:r w:rsidR="00DD07BB" w:rsidRPr="00DD07BB">
          <w:rPr>
            <w:noProof/>
            <w:webHidden/>
          </w:rPr>
          <w:fldChar w:fldCharType="separate"/>
        </w:r>
        <w:r w:rsidR="00DD07BB" w:rsidRPr="00DD07BB">
          <w:rPr>
            <w:noProof/>
            <w:webHidden/>
          </w:rPr>
          <w:t>24</w:t>
        </w:r>
        <w:r w:rsidR="00DD07BB" w:rsidRPr="00DD07BB">
          <w:rPr>
            <w:noProof/>
            <w:webHidden/>
          </w:rPr>
          <w:fldChar w:fldCharType="end"/>
        </w:r>
      </w:hyperlink>
    </w:p>
    <w:p w14:paraId="307DCF2A" w14:textId="5E801471" w:rsidR="00DD07BB" w:rsidRPr="00DD07BB" w:rsidRDefault="0068675A" w:rsidP="004123B4">
      <w:pPr>
        <w:pStyle w:val="TOC2"/>
        <w:rPr>
          <w:noProof/>
          <w:sz w:val="24"/>
          <w:szCs w:val="24"/>
          <w:lang w:val="en-AU" w:eastAsia="en-GB"/>
        </w:rPr>
      </w:pPr>
      <w:hyperlink w:anchor="_Toc100151921" w:history="1">
        <w:r w:rsidR="00DD07BB" w:rsidRPr="00DD07BB">
          <w:rPr>
            <w:rStyle w:val="Hyperlink"/>
            <w:rFonts w:ascii="Arial" w:hAnsi="Arial" w:cs="Arial"/>
            <w:b/>
            <w:bCs/>
            <w:noProof/>
          </w:rPr>
          <w:t>Performance management</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_Toc100151921 \h </w:instrText>
        </w:r>
        <w:r w:rsidR="00DD07BB" w:rsidRPr="00DD07BB">
          <w:rPr>
            <w:noProof/>
            <w:webHidden/>
          </w:rPr>
        </w:r>
        <w:r w:rsidR="00DD07BB" w:rsidRPr="00DD07BB">
          <w:rPr>
            <w:noProof/>
            <w:webHidden/>
          </w:rPr>
          <w:fldChar w:fldCharType="separate"/>
        </w:r>
        <w:r w:rsidR="00DD07BB" w:rsidRPr="00DD07BB">
          <w:rPr>
            <w:noProof/>
            <w:webHidden/>
          </w:rPr>
          <w:t>25</w:t>
        </w:r>
        <w:r w:rsidR="00DD07BB" w:rsidRPr="00DD07BB">
          <w:rPr>
            <w:noProof/>
            <w:webHidden/>
          </w:rPr>
          <w:fldChar w:fldCharType="end"/>
        </w:r>
      </w:hyperlink>
    </w:p>
    <w:p w14:paraId="2D8DCF39" w14:textId="76631980" w:rsidR="00DD07BB" w:rsidRPr="00DD07BB" w:rsidRDefault="0068675A" w:rsidP="004123B4">
      <w:pPr>
        <w:pStyle w:val="TOC2"/>
        <w:rPr>
          <w:noProof/>
          <w:sz w:val="24"/>
          <w:szCs w:val="24"/>
          <w:lang w:val="en-AU" w:eastAsia="en-GB"/>
        </w:rPr>
      </w:pPr>
      <w:hyperlink w:anchor="_Toc100151923" w:history="1">
        <w:r w:rsidR="00DD07BB" w:rsidRPr="00DD07BB">
          <w:rPr>
            <w:rStyle w:val="Hyperlink"/>
            <w:rFonts w:ascii="Arial" w:hAnsi="Arial" w:cs="Arial"/>
            <w:b/>
            <w:bCs/>
            <w:noProof/>
          </w:rPr>
          <w:t>Communicating Our story our value</w:t>
        </w:r>
        <w:r w:rsidR="00DD07BB" w:rsidRPr="00DD07BB">
          <w:rPr>
            <w:noProof/>
            <w:webHidden/>
          </w:rPr>
          <w:tab/>
        </w:r>
        <w:r w:rsidR="00DD07BB" w:rsidRPr="00DD07BB">
          <w:rPr>
            <w:noProof/>
            <w:webHidden/>
          </w:rPr>
          <w:fldChar w:fldCharType="begin"/>
        </w:r>
        <w:r w:rsidR="00DD07BB" w:rsidRPr="00DD07BB">
          <w:rPr>
            <w:noProof/>
            <w:webHidden/>
          </w:rPr>
          <w:instrText xml:space="preserve"> PAGEREF _Toc100151923 \h </w:instrText>
        </w:r>
        <w:r w:rsidR="00DD07BB" w:rsidRPr="00DD07BB">
          <w:rPr>
            <w:noProof/>
            <w:webHidden/>
          </w:rPr>
        </w:r>
        <w:r w:rsidR="00DD07BB" w:rsidRPr="00DD07BB">
          <w:rPr>
            <w:noProof/>
            <w:webHidden/>
          </w:rPr>
          <w:fldChar w:fldCharType="separate"/>
        </w:r>
        <w:r w:rsidR="00DD07BB" w:rsidRPr="00DD07BB">
          <w:rPr>
            <w:noProof/>
            <w:webHidden/>
          </w:rPr>
          <w:t>27</w:t>
        </w:r>
        <w:r w:rsidR="00DD07BB" w:rsidRPr="00DD07BB">
          <w:rPr>
            <w:noProof/>
            <w:webHidden/>
          </w:rPr>
          <w:fldChar w:fldCharType="end"/>
        </w:r>
      </w:hyperlink>
    </w:p>
    <w:p w14:paraId="61BD83E4" w14:textId="34537EF8" w:rsidR="00DD07BB" w:rsidRPr="00DD07BB" w:rsidRDefault="00DD07BB" w:rsidP="00DD07BB">
      <w:pPr>
        <w:rPr>
          <w:lang w:eastAsia="en-AU"/>
        </w:rPr>
      </w:pPr>
      <w:r w:rsidRPr="00DD07BB">
        <w:rPr>
          <w:rFonts w:ascii="Arial" w:hAnsi="Arial" w:cs="Arial"/>
          <w:b/>
          <w:bCs/>
          <w:lang w:eastAsia="en-AU"/>
        </w:rPr>
        <w:fldChar w:fldCharType="end"/>
      </w:r>
    </w:p>
    <w:p w14:paraId="7F66502A" w14:textId="022DDF56" w:rsidR="00A64F05" w:rsidRPr="00E72516" w:rsidRDefault="00A92419" w:rsidP="00787CEF">
      <w:pPr>
        <w:pStyle w:val="Heading2"/>
      </w:pPr>
      <w:r>
        <w:br w:type="page"/>
      </w:r>
      <w:bookmarkStart w:id="8" w:name="_Toc91077198"/>
      <w:bookmarkStart w:id="9" w:name="_Toc96965027"/>
      <w:bookmarkStart w:id="10" w:name="_Toc100151893"/>
      <w:r w:rsidR="00E72516">
        <w:lastRenderedPageBreak/>
        <w:t>I</w:t>
      </w:r>
      <w:r w:rsidR="00A64F05">
        <w:t>ntroduction</w:t>
      </w:r>
      <w:bookmarkEnd w:id="8"/>
      <w:bookmarkEnd w:id="9"/>
      <w:bookmarkEnd w:id="10"/>
    </w:p>
    <w:p w14:paraId="3A23B081" w14:textId="77F22308" w:rsidR="005D6DD7" w:rsidRPr="00965FC5" w:rsidRDefault="008A049E" w:rsidP="002D5CA6">
      <w:pPr>
        <w:pStyle w:val="Body"/>
        <w:rPr>
          <w:b/>
          <w:bCs/>
        </w:rPr>
      </w:pPr>
      <w:r w:rsidRPr="00965FC5">
        <w:rPr>
          <w:b/>
          <w:bCs/>
        </w:rPr>
        <w:t xml:space="preserve">Australia Awards </w:t>
      </w:r>
      <w:r w:rsidR="00E04E4D" w:rsidRPr="00965FC5">
        <w:rPr>
          <w:b/>
          <w:bCs/>
        </w:rPr>
        <w:t xml:space="preserve">have </w:t>
      </w:r>
      <w:r w:rsidRPr="00965FC5">
        <w:rPr>
          <w:b/>
          <w:bCs/>
        </w:rPr>
        <w:t>contribute</w:t>
      </w:r>
      <w:r w:rsidR="00E04E4D" w:rsidRPr="00965FC5">
        <w:rPr>
          <w:b/>
          <w:bCs/>
        </w:rPr>
        <w:t>d</w:t>
      </w:r>
      <w:r w:rsidRPr="00965FC5">
        <w:rPr>
          <w:b/>
          <w:bCs/>
        </w:rPr>
        <w:t xml:space="preserve"> to development and diplomacy in </w:t>
      </w:r>
      <w:r w:rsidR="00E04E4D" w:rsidRPr="00965FC5">
        <w:rPr>
          <w:b/>
          <w:bCs/>
        </w:rPr>
        <w:t xml:space="preserve">the Indo-Pacific </w:t>
      </w:r>
      <w:r w:rsidRPr="00965FC5">
        <w:rPr>
          <w:b/>
          <w:bCs/>
        </w:rPr>
        <w:t xml:space="preserve">region for </w:t>
      </w:r>
      <w:r w:rsidR="00E04E4D" w:rsidRPr="00965FC5">
        <w:rPr>
          <w:b/>
          <w:bCs/>
        </w:rPr>
        <w:t>over</w:t>
      </w:r>
      <w:r w:rsidR="005D6DD7" w:rsidRPr="00965FC5">
        <w:rPr>
          <w:b/>
          <w:bCs/>
        </w:rPr>
        <w:t xml:space="preserve"> 70</w:t>
      </w:r>
      <w:r w:rsidRPr="00965FC5">
        <w:rPr>
          <w:b/>
          <w:bCs/>
        </w:rPr>
        <w:t xml:space="preserve"> years. </w:t>
      </w:r>
      <w:r w:rsidR="009C7C65" w:rsidRPr="00965FC5">
        <w:rPr>
          <w:b/>
          <w:bCs/>
        </w:rPr>
        <w:t>From</w:t>
      </w:r>
      <w:r w:rsidR="004B5248" w:rsidRPr="00965FC5">
        <w:rPr>
          <w:b/>
          <w:bCs/>
        </w:rPr>
        <w:t xml:space="preserve"> the Colombo Plan of the 1950s, </w:t>
      </w:r>
      <w:r w:rsidR="007F0E97" w:rsidRPr="00965FC5">
        <w:rPr>
          <w:b/>
          <w:bCs/>
        </w:rPr>
        <w:t>Australia’s development program and foreign policy has i</w:t>
      </w:r>
      <w:r w:rsidR="005D6DD7" w:rsidRPr="00965FC5">
        <w:rPr>
          <w:b/>
          <w:bCs/>
        </w:rPr>
        <w:t>nvest</w:t>
      </w:r>
      <w:r w:rsidR="007F0E97" w:rsidRPr="00965FC5">
        <w:rPr>
          <w:b/>
          <w:bCs/>
        </w:rPr>
        <w:t>ed</w:t>
      </w:r>
      <w:r w:rsidR="005D6DD7" w:rsidRPr="00965FC5">
        <w:rPr>
          <w:b/>
          <w:bCs/>
        </w:rPr>
        <w:t xml:space="preserve"> in </w:t>
      </w:r>
      <w:r w:rsidR="007F0E97" w:rsidRPr="00965FC5">
        <w:rPr>
          <w:b/>
          <w:bCs/>
        </w:rPr>
        <w:t xml:space="preserve">human capital </w:t>
      </w:r>
      <w:r w:rsidR="004B5248" w:rsidRPr="00965FC5">
        <w:rPr>
          <w:b/>
          <w:bCs/>
        </w:rPr>
        <w:t>by supporting generations of emerging leaders</w:t>
      </w:r>
      <w:r w:rsidR="002A0C24" w:rsidRPr="00965FC5">
        <w:rPr>
          <w:b/>
          <w:bCs/>
        </w:rPr>
        <w:t xml:space="preserve"> </w:t>
      </w:r>
      <w:r w:rsidR="005D6DD7" w:rsidRPr="00965FC5">
        <w:rPr>
          <w:b/>
          <w:bCs/>
        </w:rPr>
        <w:t xml:space="preserve">from developing countries to undertake tertiary education </w:t>
      </w:r>
      <w:r w:rsidR="009B7157" w:rsidRPr="00965FC5">
        <w:rPr>
          <w:b/>
          <w:bCs/>
        </w:rPr>
        <w:t>i</w:t>
      </w:r>
      <w:r w:rsidR="004B5248" w:rsidRPr="00965FC5">
        <w:rPr>
          <w:b/>
          <w:bCs/>
        </w:rPr>
        <w:t xml:space="preserve">n Australia. </w:t>
      </w:r>
    </w:p>
    <w:p w14:paraId="357456D6" w14:textId="5387945D" w:rsidR="008A049E" w:rsidRDefault="008A049E" w:rsidP="002D5CA6">
      <w:pPr>
        <w:pStyle w:val="Body"/>
      </w:pPr>
      <w:r>
        <w:t xml:space="preserve">Australia Awards </w:t>
      </w:r>
      <w:r w:rsidR="00394737">
        <w:t xml:space="preserve">are </w:t>
      </w:r>
      <w:r>
        <w:t>prestigious</w:t>
      </w:r>
      <w:r w:rsidR="00394737">
        <w:t>, transformational</w:t>
      </w:r>
      <w:r>
        <w:t xml:space="preserve"> scholarships and short courses </w:t>
      </w:r>
      <w:r w:rsidR="00394737">
        <w:t xml:space="preserve">offered </w:t>
      </w:r>
      <w:r>
        <w:t xml:space="preserve">to emerging leaders from </w:t>
      </w:r>
      <w:r w:rsidRPr="002D5CA6">
        <w:t>developing countries for study</w:t>
      </w:r>
      <w:r w:rsidR="001D5D81" w:rsidRPr="002D5CA6">
        <w:t>, research</w:t>
      </w:r>
      <w:r w:rsidRPr="002D5CA6">
        <w:t xml:space="preserve"> and professional development in Australia and the region so they can return home and contribute to their nations’ development, </w:t>
      </w:r>
      <w:proofErr w:type="gramStart"/>
      <w:r w:rsidRPr="002D5CA6">
        <w:t>prosperity</w:t>
      </w:r>
      <w:proofErr w:type="gramEnd"/>
      <w:r w:rsidRPr="002D5CA6">
        <w:t xml:space="preserve"> and resilience. Since the Colombo Plan </w:t>
      </w:r>
      <w:r w:rsidR="005D6DD7" w:rsidRPr="002D5CA6">
        <w:t>seven decades ago</w:t>
      </w:r>
      <w:r w:rsidRPr="002D5CA6">
        <w:t xml:space="preserve"> to today’s Australia</w:t>
      </w:r>
      <w:r>
        <w:t xml:space="preserve"> Awards, more than 100,000 women and men have received an Australian Government scholarship to study in Australia. </w:t>
      </w:r>
    </w:p>
    <w:p w14:paraId="026AE90E" w14:textId="668E8255" w:rsidR="005D6DD7" w:rsidRDefault="008A049E" w:rsidP="002D5CA6">
      <w:pPr>
        <w:pStyle w:val="Body"/>
      </w:pPr>
      <w:r w:rsidRPr="00E914EF">
        <w:t>Australia Awards are a feature of nearly all of Australia’s bilateral aid programs</w:t>
      </w:r>
      <w:r w:rsidRPr="00BE44DA">
        <w:t xml:space="preserve">, building the human resource capacity of partner countries within mutually agreed development </w:t>
      </w:r>
      <w:r w:rsidRPr="005B5C5F">
        <w:t>sectors.</w:t>
      </w:r>
      <w:r w:rsidR="001D39C1" w:rsidRPr="005B5C5F">
        <w:rPr>
          <w:rStyle w:val="FootnoteReference"/>
          <w:sz w:val="20"/>
          <w:szCs w:val="20"/>
          <w:vertAlign w:val="superscript"/>
        </w:rPr>
        <w:footnoteReference w:id="1"/>
      </w:r>
      <w:r w:rsidRPr="005B5C5F">
        <w:rPr>
          <w:vertAlign w:val="superscript"/>
        </w:rPr>
        <w:t xml:space="preserve"> </w:t>
      </w:r>
    </w:p>
    <w:p w14:paraId="4B343186" w14:textId="40A5EB04" w:rsidR="008A049E" w:rsidRPr="002D5CA6" w:rsidRDefault="008A049E" w:rsidP="002D5CA6">
      <w:pPr>
        <w:pStyle w:val="Body"/>
      </w:pPr>
      <w:r w:rsidRPr="002D5CA6">
        <w:t xml:space="preserve">Considerable value is attached to Australia Awards at the highest levels of partner governments, with Australia Awards contributing strongly to our reputation in the region and to bilateral relationships. Australia Awards alumni add to </w:t>
      </w:r>
      <w:r w:rsidR="005D6DD7" w:rsidRPr="002D5CA6">
        <w:t xml:space="preserve">Australia’s </w:t>
      </w:r>
      <w:r w:rsidR="00D177BE" w:rsidRPr="002D5CA6">
        <w:t xml:space="preserve">people-to-people </w:t>
      </w:r>
      <w:r w:rsidRPr="002D5CA6">
        <w:t>networks</w:t>
      </w:r>
      <w:r w:rsidR="005D6DD7" w:rsidRPr="002D5CA6">
        <w:t xml:space="preserve"> including the</w:t>
      </w:r>
      <w:r w:rsidRPr="002D5CA6">
        <w:t xml:space="preserve"> Australian Government, Australian </w:t>
      </w:r>
      <w:proofErr w:type="gramStart"/>
      <w:r w:rsidRPr="002D5CA6">
        <w:t>universities</w:t>
      </w:r>
      <w:proofErr w:type="gramEnd"/>
      <w:r w:rsidRPr="002D5CA6">
        <w:t xml:space="preserve"> and Australian businesses. </w:t>
      </w:r>
    </w:p>
    <w:p w14:paraId="2C5CBD18" w14:textId="35906126" w:rsidR="008A049E" w:rsidRPr="002E0E37" w:rsidRDefault="008A049E" w:rsidP="002D5CA6">
      <w:pPr>
        <w:pStyle w:val="Body"/>
        <w:rPr>
          <w:rFonts w:cstheme="minorHAnsi"/>
        </w:rPr>
      </w:pPr>
      <w:r w:rsidRPr="00FF2CF5">
        <w:t xml:space="preserve">Australia Awards are administered by the Department of Foreign Affairs and Trade (DFAT) and the Australian Centre for International Agricultural Research (ACIAR). Australia Awards supports partner countries </w:t>
      </w:r>
      <w:r>
        <w:rPr>
          <w:rFonts w:cstheme="minorHAnsi"/>
        </w:rPr>
        <w:t>to</w:t>
      </w:r>
      <w:r w:rsidRPr="00FF2CF5">
        <w:t xml:space="preserve"> progress their development goals</w:t>
      </w:r>
      <w:r w:rsidRPr="00FF2CF5">
        <w:rPr>
          <w:rFonts w:cstheme="minorHAnsi"/>
        </w:rPr>
        <w:t>. While</w:t>
      </w:r>
      <w:r>
        <w:rPr>
          <w:rFonts w:cstheme="minorHAnsi"/>
        </w:rPr>
        <w:t xml:space="preserve"> </w:t>
      </w:r>
      <w:r w:rsidR="000016D8">
        <w:rPr>
          <w:rFonts w:cstheme="minorHAnsi"/>
        </w:rPr>
        <w:t xml:space="preserve">the </w:t>
      </w:r>
      <w:r>
        <w:rPr>
          <w:rFonts w:cstheme="minorHAnsi"/>
        </w:rPr>
        <w:t>Australia Awards is strongly anchored in the Indo-Pacific region</w:t>
      </w:r>
      <w:r w:rsidRPr="00FF2CF5">
        <w:rPr>
          <w:rFonts w:cstheme="minorHAnsi"/>
        </w:rPr>
        <w:t xml:space="preserve">, </w:t>
      </w:r>
      <w:r>
        <w:rPr>
          <w:rFonts w:cstheme="minorHAnsi"/>
        </w:rPr>
        <w:t xml:space="preserve">partner countries are located across the Pacific, </w:t>
      </w:r>
      <w:r w:rsidRPr="00FF2CF5">
        <w:rPr>
          <w:rFonts w:cstheme="minorHAnsi"/>
        </w:rPr>
        <w:t xml:space="preserve">East Asia, South </w:t>
      </w:r>
      <w:r w:rsidRPr="002E0E37">
        <w:rPr>
          <w:rFonts w:cstheme="minorHAnsi"/>
        </w:rPr>
        <w:t>and West Asia and Africa.</w:t>
      </w:r>
    </w:p>
    <w:p w14:paraId="7CCF0C45" w14:textId="236AFE76" w:rsidR="008A049E" w:rsidRDefault="008A049E" w:rsidP="002D5CA6">
      <w:pPr>
        <w:pStyle w:val="Body"/>
      </w:pPr>
      <w:r w:rsidRPr="002E0E37">
        <w:t>This is a strategy</w:t>
      </w:r>
      <w:r>
        <w:t xml:space="preserve"> for the devolved ecosystem of the Australia Awards</w:t>
      </w:r>
      <w:r w:rsidRPr="002E0E37">
        <w:t>. It supports a balance between global consistency and local flexibilit</w:t>
      </w:r>
      <w:r>
        <w:t>y, with a timeframe of 2021</w:t>
      </w:r>
      <w:r w:rsidR="001F150B">
        <w:t>–</w:t>
      </w:r>
      <w:r>
        <w:t>2024 to cover the immediate COVID-19 response and beyond.</w:t>
      </w:r>
    </w:p>
    <w:p w14:paraId="2E16A901" w14:textId="77777777" w:rsidR="008A049E" w:rsidRPr="002E0E37" w:rsidRDefault="008A049E" w:rsidP="002D5CA6">
      <w:pPr>
        <w:pStyle w:val="Body"/>
      </w:pPr>
      <w:r>
        <w:t xml:space="preserve">The Strategy </w:t>
      </w:r>
      <w:r w:rsidRPr="002E0E37">
        <w:t>outlines why DFAT invests in the Australia Awards and specifically:</w:t>
      </w:r>
    </w:p>
    <w:p w14:paraId="0F686B22" w14:textId="08167D0F" w:rsidR="00483D8C" w:rsidRPr="002D5CA6" w:rsidRDefault="008A049E" w:rsidP="002D5CA6">
      <w:pPr>
        <w:pStyle w:val="Bullet"/>
      </w:pPr>
      <w:r w:rsidRPr="002D5CA6">
        <w:t>outlines why Australia invests in Australia Awards</w:t>
      </w:r>
    </w:p>
    <w:p w14:paraId="5DD353C5" w14:textId="61C85D32" w:rsidR="008A049E" w:rsidRPr="002D5CA6" w:rsidRDefault="008A049E" w:rsidP="002D5CA6">
      <w:pPr>
        <w:pStyle w:val="Bullet"/>
      </w:pPr>
      <w:r w:rsidRPr="002D5CA6">
        <w:t xml:space="preserve">sets out the goal and </w:t>
      </w:r>
      <w:r w:rsidR="00483D8C" w:rsidRPr="002D5CA6">
        <w:t xml:space="preserve">key </w:t>
      </w:r>
      <w:r w:rsidRPr="002D5CA6">
        <w:t>outcomes for Australia Awards</w:t>
      </w:r>
    </w:p>
    <w:p w14:paraId="5EAC4292" w14:textId="402D94BD" w:rsidR="00483D8C" w:rsidRPr="002D5CA6" w:rsidRDefault="00483D8C" w:rsidP="002D5CA6">
      <w:pPr>
        <w:pStyle w:val="Bullet"/>
      </w:pPr>
      <w:r w:rsidRPr="002D5CA6">
        <w:t>reflects the challenges and opportunities in the ‘new normal’ of COVID-19 and beyond</w:t>
      </w:r>
    </w:p>
    <w:p w14:paraId="0F418BF4" w14:textId="1136830B" w:rsidR="008A049E" w:rsidRPr="002D5CA6" w:rsidRDefault="008A049E" w:rsidP="002D5CA6">
      <w:pPr>
        <w:pStyle w:val="Bullet"/>
      </w:pPr>
      <w:r w:rsidRPr="002D5CA6">
        <w:t xml:space="preserve">details </w:t>
      </w:r>
      <w:r w:rsidR="00483D8C" w:rsidRPr="002D5CA6">
        <w:t xml:space="preserve">the </w:t>
      </w:r>
      <w:r w:rsidRPr="002D5CA6">
        <w:t>operating principles</w:t>
      </w:r>
      <w:r w:rsidR="00483D8C" w:rsidRPr="002D5CA6">
        <w:t xml:space="preserve"> and priority areas</w:t>
      </w:r>
      <w:r w:rsidRPr="002D5CA6">
        <w:t xml:space="preserve"> for Australia Awards</w:t>
      </w:r>
    </w:p>
    <w:p w14:paraId="60A2CBE2" w14:textId="2FAFF8BE" w:rsidR="008A049E" w:rsidRPr="002D5CA6" w:rsidRDefault="00483D8C" w:rsidP="002D5CA6">
      <w:pPr>
        <w:pStyle w:val="Bullet"/>
      </w:pPr>
      <w:r w:rsidRPr="002D5CA6">
        <w:t xml:space="preserve">outlines </w:t>
      </w:r>
      <w:r w:rsidR="008A049E" w:rsidRPr="002D5CA6">
        <w:t>Australia Awards</w:t>
      </w:r>
      <w:r w:rsidRPr="002D5CA6">
        <w:t xml:space="preserve"> modalities as we emerge from the COVID-19 disruption</w:t>
      </w:r>
    </w:p>
    <w:p w14:paraId="0CE661F3" w14:textId="3C77C419" w:rsidR="00483D8C" w:rsidRPr="002D5CA6" w:rsidRDefault="00483D8C" w:rsidP="002D5CA6">
      <w:pPr>
        <w:pStyle w:val="Bullet"/>
      </w:pPr>
      <w:r w:rsidRPr="002D5CA6">
        <w:t xml:space="preserve">articulates the roles of Australia Awards </w:t>
      </w:r>
      <w:r w:rsidR="0023705E" w:rsidRPr="002D5CA6">
        <w:t>partners</w:t>
      </w:r>
    </w:p>
    <w:p w14:paraId="60747870" w14:textId="77777777" w:rsidR="008A049E" w:rsidRPr="002D5CA6" w:rsidRDefault="008A049E" w:rsidP="002D5CA6">
      <w:pPr>
        <w:pStyle w:val="Bullet"/>
      </w:pPr>
      <w:r w:rsidRPr="002D5CA6">
        <w:t>explains how performance of Australia Awards investments will be measured.</w:t>
      </w:r>
    </w:p>
    <w:p w14:paraId="6F3D4AA2" w14:textId="6F2BF23C" w:rsidR="006C2688" w:rsidRDefault="006C2688">
      <w:pPr>
        <w:rPr>
          <w:rFonts w:ascii="Calibri" w:eastAsiaTheme="minorEastAsia" w:hAnsi="Calibri" w:cstheme="minorHAnsi"/>
          <w:color w:val="313132"/>
          <w:spacing w:val="-2"/>
          <w:sz w:val="21"/>
          <w:szCs w:val="21"/>
          <w:lang w:val="en-GB"/>
        </w:rPr>
      </w:pPr>
      <w:r>
        <w:rPr>
          <w:rFonts w:cstheme="minorHAnsi"/>
        </w:rPr>
        <w:br w:type="page"/>
      </w:r>
    </w:p>
    <w:p w14:paraId="37143204" w14:textId="1DF36832" w:rsidR="00965FC5" w:rsidRPr="00D95972" w:rsidRDefault="006C2688" w:rsidP="00965FC5">
      <w:pPr>
        <w:pStyle w:val="Heading2"/>
        <w:spacing w:after="240"/>
      </w:pPr>
      <w:bookmarkStart w:id="11" w:name="_Toc91077199"/>
      <w:bookmarkStart w:id="12" w:name="_Toc96965028"/>
      <w:bookmarkStart w:id="13" w:name="_Toc100151894"/>
      <w:bookmarkStart w:id="14" w:name="_Toc82688393"/>
      <w:r>
        <w:lastRenderedPageBreak/>
        <w:t>The strategic framework on a page</w:t>
      </w:r>
      <w:bookmarkEnd w:id="11"/>
      <w:bookmarkEnd w:id="12"/>
      <w:bookmarkEnd w:id="13"/>
    </w:p>
    <w:tbl>
      <w:tblPr>
        <w:tblStyle w:val="TableGrid"/>
        <w:tblW w:w="9134" w:type="dxa"/>
        <w:tblInd w:w="-108" w:type="dxa"/>
        <w:tblLook w:val="06A0" w:firstRow="1" w:lastRow="0" w:firstColumn="1" w:lastColumn="0" w:noHBand="1" w:noVBand="1"/>
      </w:tblPr>
      <w:tblGrid>
        <w:gridCol w:w="1384"/>
        <w:gridCol w:w="7750"/>
      </w:tblGrid>
      <w:tr w:rsidR="00965FC5" w:rsidRPr="00EE3AE9" w14:paraId="421A1EBA" w14:textId="77777777" w:rsidTr="00E46D33">
        <w:trPr>
          <w:trHeight w:hRule="exact" w:val="454"/>
        </w:trPr>
        <w:tc>
          <w:tcPr>
            <w:tcW w:w="9134" w:type="dxa"/>
            <w:gridSpan w:val="2"/>
            <w:shd w:val="clear" w:color="auto" w:fill="D9E2F3" w:themeFill="accent1" w:themeFillTint="33"/>
            <w:tcMar>
              <w:top w:w="57" w:type="dxa"/>
              <w:left w:w="57" w:type="dxa"/>
              <w:bottom w:w="57" w:type="dxa"/>
              <w:right w:w="57" w:type="dxa"/>
            </w:tcMar>
          </w:tcPr>
          <w:p w14:paraId="7C902CF8" w14:textId="089BCB01" w:rsidR="00965FC5" w:rsidRPr="00EE3AE9" w:rsidRDefault="00965FC5" w:rsidP="00846A53">
            <w:pPr>
              <w:pStyle w:val="Figuretitle"/>
            </w:pPr>
            <w:r>
              <w:t>Importance</w:t>
            </w:r>
          </w:p>
        </w:tc>
      </w:tr>
      <w:tr w:rsidR="00965FC5" w:rsidRPr="00EE3AE9" w14:paraId="3EB08A89" w14:textId="77777777" w:rsidTr="00E46D33">
        <w:tc>
          <w:tcPr>
            <w:tcW w:w="1384" w:type="dxa"/>
            <w:tcMar>
              <w:top w:w="57" w:type="dxa"/>
              <w:left w:w="57" w:type="dxa"/>
              <w:bottom w:w="57" w:type="dxa"/>
              <w:right w:w="57" w:type="dxa"/>
            </w:tcMar>
          </w:tcPr>
          <w:p w14:paraId="7F19B07D" w14:textId="186899DD" w:rsidR="00965FC5" w:rsidRPr="00EE3AE9" w:rsidRDefault="00660E02" w:rsidP="005B5C5F">
            <w:pPr>
              <w:pStyle w:val="BodyCopy"/>
              <w:spacing w:after="80"/>
            </w:pPr>
            <w:r>
              <w:rPr>
                <w:noProof/>
              </w:rPr>
              <w:drawing>
                <wp:inline distT="0" distB="0" distL="0" distR="0" wp14:anchorId="4FC1D600" wp14:editId="33E30746">
                  <wp:extent cx="711200" cy="7112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750" w:type="dxa"/>
            <w:tcMar>
              <w:top w:w="57" w:type="dxa"/>
              <w:left w:w="57" w:type="dxa"/>
              <w:bottom w:w="57" w:type="dxa"/>
              <w:right w:w="57" w:type="dxa"/>
            </w:tcMar>
          </w:tcPr>
          <w:p w14:paraId="1794B355" w14:textId="42190792" w:rsidR="00965FC5" w:rsidRPr="00EE3AE9" w:rsidRDefault="00965FC5" w:rsidP="00965FC5">
            <w:pPr>
              <w:pStyle w:val="Body"/>
            </w:pPr>
            <w:r w:rsidRPr="0017335E">
              <w:t xml:space="preserve">Education underscores prosperity, </w:t>
            </w:r>
            <w:proofErr w:type="gramStart"/>
            <w:r w:rsidRPr="0017335E">
              <w:t>resilience</w:t>
            </w:r>
            <w:proofErr w:type="gramEnd"/>
            <w:r w:rsidRPr="0017335E">
              <w:t xml:space="preserve"> and stability at all levels. Giving the next generation of global leaders the opportunity to undertake study, research and professional development with Australia builds the capacity of our partner countries to address development challenges and builds invaluable connections and trust between nations that advances Australia’s national interests.</w:t>
            </w:r>
          </w:p>
        </w:tc>
      </w:tr>
      <w:tr w:rsidR="00965FC5" w:rsidRPr="00EE3AE9" w14:paraId="70CF5655" w14:textId="77777777" w:rsidTr="00E46D33">
        <w:trPr>
          <w:trHeight w:hRule="exact" w:val="454"/>
        </w:trPr>
        <w:tc>
          <w:tcPr>
            <w:tcW w:w="9134" w:type="dxa"/>
            <w:gridSpan w:val="2"/>
            <w:shd w:val="clear" w:color="auto" w:fill="D9E2F3" w:themeFill="accent1" w:themeFillTint="33"/>
            <w:tcMar>
              <w:top w:w="57" w:type="dxa"/>
              <w:left w:w="57" w:type="dxa"/>
              <w:bottom w:w="57" w:type="dxa"/>
              <w:right w:w="57" w:type="dxa"/>
            </w:tcMar>
          </w:tcPr>
          <w:p w14:paraId="15BF8EA0" w14:textId="47F77B93" w:rsidR="00965FC5" w:rsidRPr="00EE3AE9" w:rsidRDefault="00965FC5" w:rsidP="00846A53">
            <w:pPr>
              <w:pStyle w:val="Figuretitle"/>
            </w:pPr>
            <w:r>
              <w:t>Direction</w:t>
            </w:r>
          </w:p>
        </w:tc>
      </w:tr>
      <w:tr w:rsidR="00965FC5" w:rsidRPr="00EE3AE9" w14:paraId="1F7E304D" w14:textId="77777777" w:rsidTr="00E46D33">
        <w:trPr>
          <w:trHeight w:hRule="exact" w:val="1191"/>
        </w:trPr>
        <w:tc>
          <w:tcPr>
            <w:tcW w:w="1384" w:type="dxa"/>
            <w:tcMar>
              <w:top w:w="57" w:type="dxa"/>
              <w:left w:w="57" w:type="dxa"/>
              <w:bottom w:w="57" w:type="dxa"/>
              <w:right w:w="57" w:type="dxa"/>
            </w:tcMar>
          </w:tcPr>
          <w:p w14:paraId="5D2FDC49" w14:textId="77777777" w:rsidR="00965FC5" w:rsidRPr="00EE3AE9" w:rsidRDefault="00965FC5" w:rsidP="005B5C5F">
            <w:pPr>
              <w:pStyle w:val="BodyCopy"/>
              <w:spacing w:after="80"/>
            </w:pPr>
            <w:r>
              <w:rPr>
                <w:noProof/>
              </w:rPr>
              <w:drawing>
                <wp:anchor distT="0" distB="0" distL="114300" distR="114300" simplePos="0" relativeHeight="251660288" behindDoc="0" locked="0" layoutInCell="1" allowOverlap="1" wp14:anchorId="72D4FAC4" wp14:editId="6FA51D79">
                  <wp:simplePos x="0" y="0"/>
                  <wp:positionH relativeFrom="margin">
                    <wp:posOffset>0</wp:posOffset>
                  </wp:positionH>
                  <wp:positionV relativeFrom="margin">
                    <wp:posOffset>472</wp:posOffset>
                  </wp:positionV>
                  <wp:extent cx="711200" cy="7112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tc>
        <w:tc>
          <w:tcPr>
            <w:tcW w:w="7750" w:type="dxa"/>
            <w:tcMar>
              <w:top w:w="57" w:type="dxa"/>
              <w:left w:w="57" w:type="dxa"/>
              <w:bottom w:w="57" w:type="dxa"/>
              <w:right w:w="57" w:type="dxa"/>
            </w:tcMar>
          </w:tcPr>
          <w:p w14:paraId="1F6D57E7" w14:textId="77777777" w:rsidR="00965FC5" w:rsidRDefault="00965FC5" w:rsidP="00965FC5">
            <w:pPr>
              <w:pStyle w:val="Body"/>
            </w:pPr>
            <w:r w:rsidRPr="0066240A">
              <w:t>The</w:t>
            </w:r>
            <w:r>
              <w:t xml:space="preserve"> Strategic</w:t>
            </w:r>
            <w:r w:rsidRPr="0066240A">
              <w:t xml:space="preserve"> </w:t>
            </w:r>
            <w:r>
              <w:t>Framework</w:t>
            </w:r>
            <w:r w:rsidRPr="0066240A">
              <w:t xml:space="preserve"> support</w:t>
            </w:r>
            <w:r>
              <w:t>s</w:t>
            </w:r>
            <w:r w:rsidRPr="0066240A">
              <w:t xml:space="preserve"> targeted and flexible delivery in the context of COVID-19 and beyond. While maintaining its distinctive identity and prestige, country and regional programs will have scope to develop and pilot flexible delivery options tailored to the country context including remote learning, online and hybrid </w:t>
            </w:r>
            <w:r>
              <w:t>modalities</w:t>
            </w:r>
            <w:r w:rsidRPr="0066240A">
              <w:t>.</w:t>
            </w:r>
          </w:p>
          <w:p w14:paraId="1022BB75" w14:textId="1B0B66A4" w:rsidR="00965FC5" w:rsidRPr="00EE3AE9" w:rsidRDefault="00965FC5" w:rsidP="005B5C5F">
            <w:pPr>
              <w:pStyle w:val="BodyCopy"/>
              <w:spacing w:after="80"/>
            </w:pPr>
          </w:p>
        </w:tc>
      </w:tr>
      <w:tr w:rsidR="00965FC5" w:rsidRPr="00EE3AE9" w14:paraId="436BF92F" w14:textId="77777777" w:rsidTr="00E46D33">
        <w:trPr>
          <w:trHeight w:hRule="exact" w:val="454"/>
        </w:trPr>
        <w:tc>
          <w:tcPr>
            <w:tcW w:w="9134" w:type="dxa"/>
            <w:gridSpan w:val="2"/>
            <w:shd w:val="clear" w:color="auto" w:fill="D9E2F3" w:themeFill="accent1" w:themeFillTint="33"/>
            <w:tcMar>
              <w:top w:w="57" w:type="dxa"/>
              <w:left w:w="57" w:type="dxa"/>
              <w:bottom w:w="57" w:type="dxa"/>
              <w:right w:w="57" w:type="dxa"/>
            </w:tcMar>
          </w:tcPr>
          <w:p w14:paraId="470FC7AC" w14:textId="051EA6F1" w:rsidR="00965FC5" w:rsidRPr="00EE3AE9" w:rsidRDefault="00965FC5" w:rsidP="00846A53">
            <w:pPr>
              <w:pStyle w:val="Figuretitle"/>
            </w:pPr>
            <w:r>
              <w:t>Logic Framework</w:t>
            </w:r>
          </w:p>
        </w:tc>
      </w:tr>
      <w:tr w:rsidR="00965FC5" w:rsidRPr="00EE3AE9" w14:paraId="56A9EB04" w14:textId="77777777" w:rsidTr="00E46D33">
        <w:trPr>
          <w:trHeight w:val="1933"/>
        </w:trPr>
        <w:tc>
          <w:tcPr>
            <w:tcW w:w="1384" w:type="dxa"/>
            <w:tcMar>
              <w:top w:w="57" w:type="dxa"/>
              <w:left w:w="57" w:type="dxa"/>
              <w:bottom w:w="57" w:type="dxa"/>
              <w:right w:w="57" w:type="dxa"/>
            </w:tcMar>
          </w:tcPr>
          <w:p w14:paraId="204368E7" w14:textId="4C2334BC" w:rsidR="00965FC5" w:rsidRPr="00EE3AE9" w:rsidRDefault="00660E02" w:rsidP="005B5C5F">
            <w:pPr>
              <w:pStyle w:val="BodyCopy"/>
              <w:spacing w:after="80"/>
            </w:pPr>
            <w:r>
              <w:rPr>
                <w:noProof/>
              </w:rPr>
              <w:drawing>
                <wp:inline distT="0" distB="0" distL="0" distR="0" wp14:anchorId="5FD3C370" wp14:editId="279ACB58">
                  <wp:extent cx="711200" cy="7112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750" w:type="dxa"/>
            <w:tcMar>
              <w:top w:w="57" w:type="dxa"/>
              <w:left w:w="57" w:type="dxa"/>
              <w:bottom w:w="57" w:type="dxa"/>
              <w:right w:w="57" w:type="dxa"/>
            </w:tcMar>
          </w:tcPr>
          <w:p w14:paraId="147B24A3" w14:textId="77777777" w:rsidR="00965FC5" w:rsidRPr="0017335E" w:rsidRDefault="00965FC5" w:rsidP="00965FC5">
            <w:pPr>
              <w:pStyle w:val="Body"/>
              <w:spacing w:after="80" w:line="240" w:lineRule="auto"/>
            </w:pPr>
            <w:r w:rsidRPr="0017335E">
              <w:t>The goal of Australia Awards is to support partner countries to achieve their development goals through education and knowledge transfer and to build enduring relationships with Australia that advance mutual interests. To realise this goal, it seeks to achieve two key outcomes:</w:t>
            </w:r>
          </w:p>
          <w:p w14:paraId="53392E8C" w14:textId="77777777" w:rsidR="00965FC5" w:rsidRPr="0017335E" w:rsidRDefault="00965FC5" w:rsidP="00965FC5">
            <w:pPr>
              <w:pStyle w:val="Bullet"/>
              <w:numPr>
                <w:ilvl w:val="0"/>
                <w:numId w:val="36"/>
              </w:numPr>
              <w:spacing w:before="0" w:after="80" w:line="240" w:lineRule="auto"/>
              <w:ind w:left="425" w:hanging="425"/>
            </w:pPr>
            <w:r w:rsidRPr="0017335E">
              <w:t xml:space="preserve">Alumni use their skills, </w:t>
            </w:r>
            <w:proofErr w:type="gramStart"/>
            <w:r w:rsidRPr="0017335E">
              <w:t>knowledge</w:t>
            </w:r>
            <w:proofErr w:type="gramEnd"/>
            <w:r w:rsidRPr="0017335E">
              <w:t xml:space="preserve"> and networks to contribute to sustainable development</w:t>
            </w:r>
          </w:p>
          <w:p w14:paraId="2D314828" w14:textId="6B901228" w:rsidR="00965FC5" w:rsidRPr="00EE3AE9" w:rsidRDefault="00965FC5" w:rsidP="00965FC5">
            <w:pPr>
              <w:pStyle w:val="Bullet"/>
              <w:numPr>
                <w:ilvl w:val="0"/>
                <w:numId w:val="36"/>
              </w:numPr>
              <w:spacing w:line="240" w:lineRule="exact"/>
              <w:ind w:left="426" w:hanging="426"/>
            </w:pPr>
            <w:r w:rsidRPr="0017335E">
              <w:t>Alumni contribute to cooperation between Australia and partner countries.</w:t>
            </w:r>
          </w:p>
        </w:tc>
      </w:tr>
      <w:tr w:rsidR="00965FC5" w:rsidRPr="00EE3AE9" w14:paraId="411217A0" w14:textId="77777777" w:rsidTr="00E46D33">
        <w:trPr>
          <w:trHeight w:hRule="exact" w:val="454"/>
        </w:trPr>
        <w:tc>
          <w:tcPr>
            <w:tcW w:w="9134" w:type="dxa"/>
            <w:gridSpan w:val="2"/>
            <w:shd w:val="clear" w:color="auto" w:fill="D9E2F3" w:themeFill="accent1" w:themeFillTint="33"/>
            <w:tcMar>
              <w:top w:w="57" w:type="dxa"/>
              <w:left w:w="57" w:type="dxa"/>
              <w:bottom w:w="57" w:type="dxa"/>
              <w:right w:w="57" w:type="dxa"/>
            </w:tcMar>
          </w:tcPr>
          <w:p w14:paraId="4FA9D30A" w14:textId="7FA15225" w:rsidR="00965FC5" w:rsidRPr="00EE3AE9" w:rsidRDefault="00965FC5" w:rsidP="00846A53">
            <w:pPr>
              <w:pStyle w:val="Figuretitle"/>
            </w:pPr>
            <w:r>
              <w:t>Priorities</w:t>
            </w:r>
          </w:p>
        </w:tc>
      </w:tr>
      <w:tr w:rsidR="00965FC5" w:rsidRPr="00EE3AE9" w14:paraId="36BD94C5" w14:textId="77777777" w:rsidTr="00E46D33">
        <w:tc>
          <w:tcPr>
            <w:tcW w:w="1384" w:type="dxa"/>
            <w:tcMar>
              <w:top w:w="57" w:type="dxa"/>
              <w:left w:w="57" w:type="dxa"/>
              <w:bottom w:w="57" w:type="dxa"/>
              <w:right w:w="57" w:type="dxa"/>
            </w:tcMar>
          </w:tcPr>
          <w:p w14:paraId="6E212BAA" w14:textId="23B52CBF" w:rsidR="00965FC5" w:rsidRPr="00EE3AE9" w:rsidRDefault="00660E02" w:rsidP="005B5C5F">
            <w:pPr>
              <w:pStyle w:val="BodyCopy"/>
              <w:spacing w:after="80"/>
            </w:pPr>
            <w:r>
              <w:rPr>
                <w:noProof/>
              </w:rPr>
              <w:drawing>
                <wp:inline distT="0" distB="0" distL="0" distR="0" wp14:anchorId="01136B74" wp14:editId="7877AA4F">
                  <wp:extent cx="711200" cy="711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750" w:type="dxa"/>
            <w:tcMar>
              <w:top w:w="57" w:type="dxa"/>
              <w:left w:w="57" w:type="dxa"/>
              <w:bottom w:w="57" w:type="dxa"/>
              <w:right w:w="57" w:type="dxa"/>
            </w:tcMar>
          </w:tcPr>
          <w:p w14:paraId="09951119" w14:textId="7EF61C32" w:rsidR="00965FC5" w:rsidRPr="00EE3AE9" w:rsidRDefault="00965FC5" w:rsidP="00965FC5">
            <w:pPr>
              <w:pStyle w:val="Body"/>
            </w:pPr>
            <w:r w:rsidRPr="0017335E">
              <w:t xml:space="preserve">The Strategic Framework has three </w:t>
            </w:r>
            <w:r w:rsidRPr="0092540C">
              <w:rPr>
                <w:b/>
                <w:bCs/>
              </w:rPr>
              <w:t>Immediate &amp; Intermediate Priorities</w:t>
            </w:r>
            <w:r w:rsidRPr="0017335E">
              <w:t xml:space="preserve"> aligned with </w:t>
            </w:r>
            <w:hyperlink r:id="rId13" w:history="1">
              <w:r w:rsidRPr="0092540C">
                <w:rPr>
                  <w:rStyle w:val="Hyperlink"/>
                  <w:i/>
                  <w:iCs/>
                  <w:color w:val="313132"/>
                  <w:u w:val="none"/>
                </w:rPr>
                <w:t>Partnerships for Recovery: Australia’s COVID-19 Development Response</w:t>
              </w:r>
            </w:hyperlink>
            <w:r w:rsidRPr="0092540C">
              <w:rPr>
                <w:i/>
                <w:iCs/>
              </w:rPr>
              <w:t>: health security; stability; and economic recovery</w:t>
            </w:r>
            <w:r w:rsidRPr="0017335E">
              <w:t xml:space="preserve">. It has six </w:t>
            </w:r>
            <w:r w:rsidRPr="0092540C">
              <w:rPr>
                <w:b/>
                <w:bCs/>
              </w:rPr>
              <w:t>Long Term Priorities</w:t>
            </w:r>
            <w:r w:rsidRPr="0017335E">
              <w:t xml:space="preserve">: Agriculture, </w:t>
            </w:r>
            <w:proofErr w:type="gramStart"/>
            <w:r w:rsidRPr="0017335E">
              <w:t>fisheries</w:t>
            </w:r>
            <w:proofErr w:type="gramEnd"/>
            <w:r w:rsidRPr="0017335E">
              <w:t xml:space="preserve"> and water; Building resilience; Education and health; Effective governance; Gender equality and empowering women and girls; Infrastructure, innovation and trade.</w:t>
            </w:r>
          </w:p>
        </w:tc>
      </w:tr>
      <w:tr w:rsidR="00965FC5" w:rsidRPr="00EE3AE9" w14:paraId="1E98D6E6" w14:textId="77777777" w:rsidTr="00E46D33">
        <w:trPr>
          <w:trHeight w:hRule="exact" w:val="454"/>
        </w:trPr>
        <w:tc>
          <w:tcPr>
            <w:tcW w:w="9134" w:type="dxa"/>
            <w:gridSpan w:val="2"/>
            <w:shd w:val="clear" w:color="auto" w:fill="D9E2F3" w:themeFill="accent1" w:themeFillTint="33"/>
            <w:tcMar>
              <w:top w:w="57" w:type="dxa"/>
              <w:left w:w="57" w:type="dxa"/>
              <w:bottom w:w="57" w:type="dxa"/>
              <w:right w:w="57" w:type="dxa"/>
            </w:tcMar>
          </w:tcPr>
          <w:p w14:paraId="2201153F" w14:textId="3EFD8D25" w:rsidR="00965FC5" w:rsidRPr="00EE3AE9" w:rsidRDefault="00965FC5" w:rsidP="00846A53">
            <w:pPr>
              <w:pStyle w:val="Figuretitle"/>
            </w:pPr>
            <w:r>
              <w:t>Principles</w:t>
            </w:r>
          </w:p>
        </w:tc>
      </w:tr>
      <w:tr w:rsidR="00965FC5" w:rsidRPr="00EE3AE9" w14:paraId="54C20DDD" w14:textId="77777777" w:rsidTr="00E46D33">
        <w:tc>
          <w:tcPr>
            <w:tcW w:w="1384" w:type="dxa"/>
            <w:tcMar>
              <w:top w:w="57" w:type="dxa"/>
              <w:left w:w="57" w:type="dxa"/>
              <w:bottom w:w="57" w:type="dxa"/>
              <w:right w:w="57" w:type="dxa"/>
            </w:tcMar>
          </w:tcPr>
          <w:p w14:paraId="6878F431" w14:textId="2438ADCD" w:rsidR="00965FC5" w:rsidRPr="00EE3AE9" w:rsidRDefault="00660E02" w:rsidP="005B5C5F">
            <w:pPr>
              <w:pStyle w:val="BodyCopy"/>
              <w:spacing w:after="80"/>
            </w:pPr>
            <w:r>
              <w:rPr>
                <w:noProof/>
              </w:rPr>
              <w:drawing>
                <wp:inline distT="0" distB="0" distL="0" distR="0" wp14:anchorId="5F1A6AA8" wp14:editId="21CD9382">
                  <wp:extent cx="711200" cy="7112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750" w:type="dxa"/>
            <w:tcMar>
              <w:top w:w="57" w:type="dxa"/>
              <w:left w:w="57" w:type="dxa"/>
              <w:bottom w:w="57" w:type="dxa"/>
              <w:right w:w="57" w:type="dxa"/>
            </w:tcMar>
          </w:tcPr>
          <w:p w14:paraId="564D1228" w14:textId="77777777" w:rsidR="00965FC5" w:rsidRPr="0017335E" w:rsidRDefault="00965FC5" w:rsidP="00965FC5">
            <w:pPr>
              <w:pStyle w:val="Bullet"/>
              <w:numPr>
                <w:ilvl w:val="0"/>
                <w:numId w:val="35"/>
              </w:numPr>
              <w:spacing w:after="100" w:afterAutospacing="1"/>
              <w:ind w:left="425" w:hanging="425"/>
            </w:pPr>
            <w:r w:rsidRPr="0017335E">
              <w:t>Australia Awards operates within five key principles:</w:t>
            </w:r>
          </w:p>
          <w:p w14:paraId="65BE727A" w14:textId="77777777" w:rsidR="00965FC5" w:rsidRPr="0017335E" w:rsidRDefault="00965FC5" w:rsidP="00965FC5">
            <w:pPr>
              <w:pStyle w:val="Bullet"/>
              <w:numPr>
                <w:ilvl w:val="0"/>
                <w:numId w:val="35"/>
              </w:numPr>
              <w:spacing w:after="100" w:afterAutospacing="1"/>
              <w:ind w:left="425" w:hanging="425"/>
            </w:pPr>
            <w:r w:rsidRPr="0017335E">
              <w:t>Alignment between Australia and partner country development priorities</w:t>
            </w:r>
          </w:p>
          <w:p w14:paraId="563AAC61" w14:textId="77777777" w:rsidR="00965FC5" w:rsidRPr="0017335E" w:rsidRDefault="00965FC5" w:rsidP="00965FC5">
            <w:pPr>
              <w:pStyle w:val="Bullet"/>
              <w:numPr>
                <w:ilvl w:val="0"/>
                <w:numId w:val="35"/>
              </w:numPr>
              <w:spacing w:after="100" w:afterAutospacing="1"/>
              <w:ind w:left="425" w:hanging="425"/>
            </w:pPr>
            <w:r w:rsidRPr="0017335E">
              <w:t>Merit-based selection</w:t>
            </w:r>
          </w:p>
          <w:p w14:paraId="23F3DAF5" w14:textId="77777777" w:rsidR="00965FC5" w:rsidRPr="0017335E" w:rsidRDefault="00965FC5" w:rsidP="00965FC5">
            <w:pPr>
              <w:pStyle w:val="Bullet"/>
              <w:numPr>
                <w:ilvl w:val="0"/>
                <w:numId w:val="35"/>
              </w:numPr>
              <w:spacing w:after="100" w:afterAutospacing="1"/>
              <w:ind w:left="425" w:hanging="425"/>
            </w:pPr>
            <w:r w:rsidRPr="0017335E">
              <w:t>Equity of access</w:t>
            </w:r>
          </w:p>
          <w:p w14:paraId="5D23BB0D" w14:textId="77777777" w:rsidR="00965FC5" w:rsidRPr="0017335E" w:rsidRDefault="00965FC5" w:rsidP="00965FC5">
            <w:pPr>
              <w:pStyle w:val="Bullet"/>
              <w:numPr>
                <w:ilvl w:val="0"/>
                <w:numId w:val="35"/>
              </w:numPr>
              <w:spacing w:after="100" w:afterAutospacing="1"/>
              <w:ind w:left="425" w:hanging="425"/>
            </w:pPr>
            <w:r w:rsidRPr="0017335E">
              <w:t>Value for money and evidence-based decision making</w:t>
            </w:r>
          </w:p>
          <w:p w14:paraId="033CF650" w14:textId="72E27E11" w:rsidR="00965FC5" w:rsidRPr="00EE3AE9" w:rsidRDefault="00965FC5" w:rsidP="00965FC5">
            <w:pPr>
              <w:pStyle w:val="Bullet"/>
              <w:numPr>
                <w:ilvl w:val="0"/>
                <w:numId w:val="35"/>
              </w:numPr>
              <w:ind w:left="426" w:hanging="426"/>
            </w:pPr>
            <w:r w:rsidRPr="0017335E">
              <w:t>Promote Australia Awards and leverage alumni engagement.</w:t>
            </w:r>
          </w:p>
        </w:tc>
      </w:tr>
      <w:tr w:rsidR="00965FC5" w:rsidRPr="00EE3AE9" w14:paraId="1ACED690" w14:textId="77777777" w:rsidTr="00E46D33">
        <w:trPr>
          <w:trHeight w:hRule="exact" w:val="454"/>
        </w:trPr>
        <w:tc>
          <w:tcPr>
            <w:tcW w:w="9134" w:type="dxa"/>
            <w:gridSpan w:val="2"/>
            <w:shd w:val="clear" w:color="auto" w:fill="D9E2F3" w:themeFill="accent1" w:themeFillTint="33"/>
            <w:tcMar>
              <w:top w:w="57" w:type="dxa"/>
              <w:left w:w="57" w:type="dxa"/>
              <w:bottom w:w="57" w:type="dxa"/>
              <w:right w:w="57" w:type="dxa"/>
            </w:tcMar>
          </w:tcPr>
          <w:p w14:paraId="2A36FE84" w14:textId="394F5C7B" w:rsidR="00965FC5" w:rsidRPr="00E46D33" w:rsidRDefault="00965FC5" w:rsidP="00965FC5">
            <w:pPr>
              <w:pStyle w:val="Bullet"/>
              <w:numPr>
                <w:ilvl w:val="0"/>
                <w:numId w:val="0"/>
              </w:numPr>
              <w:ind w:left="567" w:hanging="567"/>
              <w:rPr>
                <w:b/>
                <w:bCs/>
              </w:rPr>
            </w:pPr>
            <w:r w:rsidRPr="00E46D33">
              <w:rPr>
                <w:b/>
                <w:bCs/>
              </w:rPr>
              <w:t>Partners</w:t>
            </w:r>
          </w:p>
        </w:tc>
      </w:tr>
      <w:tr w:rsidR="00965FC5" w:rsidRPr="00EE3AE9" w14:paraId="582951D0" w14:textId="77777777" w:rsidTr="00E46D33">
        <w:tc>
          <w:tcPr>
            <w:tcW w:w="1384" w:type="dxa"/>
            <w:tcMar>
              <w:top w:w="57" w:type="dxa"/>
              <w:left w:w="57" w:type="dxa"/>
              <w:bottom w:w="57" w:type="dxa"/>
              <w:right w:w="57" w:type="dxa"/>
            </w:tcMar>
          </w:tcPr>
          <w:p w14:paraId="767EDCFC" w14:textId="4ABB05CA" w:rsidR="00965FC5" w:rsidRDefault="00660E02" w:rsidP="00965FC5">
            <w:pPr>
              <w:pStyle w:val="BodyCopy"/>
              <w:spacing w:after="80"/>
            </w:pPr>
            <w:r>
              <w:rPr>
                <w:noProof/>
              </w:rPr>
              <w:drawing>
                <wp:inline distT="0" distB="0" distL="0" distR="0" wp14:anchorId="03D9EF07" wp14:editId="66A0B0F9">
                  <wp:extent cx="711200" cy="711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750" w:type="dxa"/>
            <w:tcMar>
              <w:top w:w="57" w:type="dxa"/>
              <w:left w:w="57" w:type="dxa"/>
              <w:bottom w:w="57" w:type="dxa"/>
              <w:right w:w="57" w:type="dxa"/>
            </w:tcMar>
          </w:tcPr>
          <w:p w14:paraId="7BF098F8" w14:textId="4A431D51" w:rsidR="00965FC5" w:rsidRPr="0017335E" w:rsidRDefault="00965FC5" w:rsidP="00965FC5">
            <w:pPr>
              <w:pStyle w:val="Body"/>
            </w:pPr>
            <w:r w:rsidRPr="00E54D6F">
              <w:t>Australia Awards are administered by DFAT</w:t>
            </w:r>
            <w:r>
              <w:t xml:space="preserve"> </w:t>
            </w:r>
            <w:r w:rsidRPr="00E54D6F">
              <w:t>on behalf of DFAT and ACIAR</w:t>
            </w:r>
            <w:r>
              <w:t xml:space="preserve">. They are </w:t>
            </w:r>
            <w:r w:rsidRPr="00E54D6F">
              <w:t xml:space="preserve">delivered and supported </w:t>
            </w:r>
            <w:r w:rsidRPr="0017335E">
              <w:t>by</w:t>
            </w:r>
            <w:r w:rsidRPr="00431CB7">
              <w:t xml:space="preserve"> a range of partners who play a crucial role in contributing to </w:t>
            </w:r>
            <w:r>
              <w:t xml:space="preserve">Australia Awards’ </w:t>
            </w:r>
            <w:r w:rsidRPr="00431CB7">
              <w:t xml:space="preserve">success </w:t>
            </w:r>
            <w:r>
              <w:t xml:space="preserve">including Managing Contractors, partner country governments, education providers, awardees, </w:t>
            </w:r>
            <w:proofErr w:type="gramStart"/>
            <w:r>
              <w:t>alumni</w:t>
            </w:r>
            <w:proofErr w:type="gramEnd"/>
            <w:r>
              <w:t xml:space="preserve"> and the Global Tracer Facility.</w:t>
            </w:r>
          </w:p>
        </w:tc>
      </w:tr>
    </w:tbl>
    <w:p w14:paraId="709C4BC8" w14:textId="77777777" w:rsidR="00965FC5" w:rsidRPr="00965FC5" w:rsidRDefault="00965FC5" w:rsidP="00965FC5">
      <w:pPr>
        <w:rPr>
          <w:lang w:eastAsia="en-AU"/>
        </w:rPr>
      </w:pPr>
    </w:p>
    <w:p w14:paraId="50317FB8" w14:textId="18CAABEA" w:rsidR="00BF7D9E" w:rsidRDefault="00BF7D9E" w:rsidP="002D5CA6">
      <w:pPr>
        <w:pStyle w:val="Heading2"/>
      </w:pPr>
      <w:bookmarkStart w:id="15" w:name="_Toc100151895"/>
      <w:bookmarkEnd w:id="14"/>
      <w:r>
        <w:t>Context</w:t>
      </w:r>
      <w:bookmarkEnd w:id="15"/>
    </w:p>
    <w:p w14:paraId="4BF91A70" w14:textId="208CAF65" w:rsidR="008A049E" w:rsidRPr="009D4138" w:rsidRDefault="008A049E" w:rsidP="002D5CA6">
      <w:pPr>
        <w:pStyle w:val="Body"/>
        <w:rPr>
          <w:b/>
          <w:bCs/>
        </w:rPr>
      </w:pPr>
      <w:r w:rsidRPr="009D4138">
        <w:rPr>
          <w:b/>
          <w:bCs/>
        </w:rPr>
        <w:t xml:space="preserve">Australia Awards </w:t>
      </w:r>
      <w:r w:rsidR="00807CEB" w:rsidRPr="009D4138">
        <w:rPr>
          <w:b/>
          <w:bCs/>
        </w:rPr>
        <w:t>a</w:t>
      </w:r>
      <w:r w:rsidR="00662B4D" w:rsidRPr="009D4138">
        <w:rPr>
          <w:b/>
          <w:bCs/>
        </w:rPr>
        <w:t xml:space="preserve">re resilient to </w:t>
      </w:r>
      <w:r w:rsidRPr="009D4138">
        <w:rPr>
          <w:b/>
          <w:bCs/>
        </w:rPr>
        <w:t>COVID-19</w:t>
      </w:r>
      <w:r w:rsidR="00662B4D" w:rsidRPr="009D4138">
        <w:rPr>
          <w:b/>
          <w:bCs/>
        </w:rPr>
        <w:t xml:space="preserve"> disruptions</w:t>
      </w:r>
      <w:r w:rsidRPr="009D4138">
        <w:rPr>
          <w:b/>
          <w:bCs/>
        </w:rPr>
        <w:t xml:space="preserve">. </w:t>
      </w:r>
      <w:r w:rsidR="00662B4D" w:rsidRPr="009D4138">
        <w:rPr>
          <w:b/>
          <w:bCs/>
        </w:rPr>
        <w:t>While Australia’s international borders remained close</w:t>
      </w:r>
      <w:r w:rsidR="008879F2" w:rsidRPr="009D4138">
        <w:rPr>
          <w:b/>
          <w:bCs/>
        </w:rPr>
        <w:t>d</w:t>
      </w:r>
      <w:r w:rsidR="00662B4D" w:rsidRPr="009D4138">
        <w:rPr>
          <w:b/>
          <w:bCs/>
        </w:rPr>
        <w:t xml:space="preserve"> for </w:t>
      </w:r>
      <w:r w:rsidR="008879F2" w:rsidRPr="009D4138">
        <w:rPr>
          <w:b/>
          <w:bCs/>
        </w:rPr>
        <w:t>an extended period</w:t>
      </w:r>
      <w:r w:rsidR="00662B4D" w:rsidRPr="009D4138">
        <w:rPr>
          <w:b/>
          <w:bCs/>
        </w:rPr>
        <w:t xml:space="preserve">, </w:t>
      </w:r>
      <w:r w:rsidR="00124CD9" w:rsidRPr="009D4138">
        <w:rPr>
          <w:b/>
          <w:bCs/>
        </w:rPr>
        <w:t>r</w:t>
      </w:r>
      <w:r w:rsidRPr="009D4138">
        <w:rPr>
          <w:b/>
          <w:bCs/>
        </w:rPr>
        <w:t xml:space="preserve">ecipients </w:t>
      </w:r>
      <w:r w:rsidR="00124CD9" w:rsidRPr="009D4138">
        <w:rPr>
          <w:b/>
          <w:bCs/>
        </w:rPr>
        <w:t>were</w:t>
      </w:r>
      <w:r w:rsidRPr="009D4138">
        <w:rPr>
          <w:b/>
          <w:bCs/>
        </w:rPr>
        <w:t xml:space="preserve"> unable to </w:t>
      </w:r>
      <w:r w:rsidR="00556CD9" w:rsidRPr="009D4138">
        <w:rPr>
          <w:b/>
          <w:bCs/>
        </w:rPr>
        <w:t xml:space="preserve">mobilise to </w:t>
      </w:r>
      <w:r w:rsidRPr="009D4138">
        <w:rPr>
          <w:b/>
          <w:bCs/>
        </w:rPr>
        <w:t xml:space="preserve">commence </w:t>
      </w:r>
      <w:r w:rsidR="00124CD9" w:rsidRPr="009D4138">
        <w:rPr>
          <w:b/>
          <w:bCs/>
        </w:rPr>
        <w:t>their study</w:t>
      </w:r>
      <w:r w:rsidR="005435F6" w:rsidRPr="009D4138">
        <w:rPr>
          <w:b/>
          <w:bCs/>
        </w:rPr>
        <w:t xml:space="preserve">. </w:t>
      </w:r>
      <w:r w:rsidR="00556CD9" w:rsidRPr="009D4138">
        <w:rPr>
          <w:b/>
          <w:bCs/>
        </w:rPr>
        <w:t>T</w:t>
      </w:r>
      <w:r w:rsidR="00124CD9" w:rsidRPr="009D4138">
        <w:rPr>
          <w:b/>
          <w:bCs/>
        </w:rPr>
        <w:t xml:space="preserve">hose </w:t>
      </w:r>
      <w:r w:rsidR="00A85462" w:rsidRPr="009D4138">
        <w:rPr>
          <w:b/>
          <w:bCs/>
        </w:rPr>
        <w:t xml:space="preserve">who </w:t>
      </w:r>
      <w:r w:rsidR="00124CD9" w:rsidRPr="009D4138">
        <w:rPr>
          <w:b/>
          <w:bCs/>
        </w:rPr>
        <w:t xml:space="preserve">completed </w:t>
      </w:r>
      <w:r w:rsidR="00A85462" w:rsidRPr="009D4138">
        <w:rPr>
          <w:b/>
          <w:bCs/>
        </w:rPr>
        <w:t xml:space="preserve">experienced delays </w:t>
      </w:r>
      <w:r w:rsidRPr="009D4138">
        <w:rPr>
          <w:b/>
          <w:bCs/>
        </w:rPr>
        <w:t>return</w:t>
      </w:r>
      <w:r w:rsidR="00A85462" w:rsidRPr="009D4138">
        <w:rPr>
          <w:b/>
          <w:bCs/>
        </w:rPr>
        <w:t>ing</w:t>
      </w:r>
      <w:r w:rsidRPr="009D4138">
        <w:rPr>
          <w:b/>
          <w:bCs/>
        </w:rPr>
        <w:t xml:space="preserve"> to their home countries. </w:t>
      </w:r>
      <w:r w:rsidR="004D08C9" w:rsidRPr="009D4138">
        <w:rPr>
          <w:b/>
          <w:bCs/>
        </w:rPr>
        <w:t xml:space="preserve">The </w:t>
      </w:r>
      <w:r w:rsidR="00556CD9" w:rsidRPr="009D4138">
        <w:rPr>
          <w:b/>
          <w:bCs/>
        </w:rPr>
        <w:t xml:space="preserve">Australia Awards </w:t>
      </w:r>
      <w:r w:rsidR="004D08C9" w:rsidRPr="009D4138">
        <w:rPr>
          <w:b/>
          <w:bCs/>
        </w:rPr>
        <w:t xml:space="preserve">network worked closely with </w:t>
      </w:r>
      <w:hyperlink r:id="rId16" w:history="1">
        <w:r w:rsidR="004D08C9" w:rsidRPr="009D4138">
          <w:rPr>
            <w:rStyle w:val="Hyperlink"/>
            <w:b/>
            <w:bCs/>
          </w:rPr>
          <w:t>partner countries</w:t>
        </w:r>
      </w:hyperlink>
      <w:r w:rsidR="004D08C9" w:rsidRPr="009D4138">
        <w:rPr>
          <w:b/>
          <w:bCs/>
        </w:rPr>
        <w:t xml:space="preserve"> to facilitate </w:t>
      </w:r>
      <w:r w:rsidR="006E4216" w:rsidRPr="009D4138">
        <w:rPr>
          <w:b/>
          <w:bCs/>
        </w:rPr>
        <w:t xml:space="preserve">the international </w:t>
      </w:r>
      <w:r w:rsidR="004D08C9" w:rsidRPr="009D4138">
        <w:rPr>
          <w:b/>
          <w:bCs/>
        </w:rPr>
        <w:t xml:space="preserve">movement </w:t>
      </w:r>
      <w:r w:rsidR="006E4216" w:rsidRPr="009D4138">
        <w:rPr>
          <w:b/>
          <w:bCs/>
        </w:rPr>
        <w:t>of recipients throughout the pandemic.</w:t>
      </w:r>
    </w:p>
    <w:p w14:paraId="2E7813B4" w14:textId="6CE354F5" w:rsidR="008A049E" w:rsidRPr="00CA520F" w:rsidRDefault="008260A6" w:rsidP="002D5CA6">
      <w:pPr>
        <w:pStyle w:val="Body"/>
      </w:pPr>
      <w:r>
        <w:t xml:space="preserve">During this time the </w:t>
      </w:r>
      <w:r w:rsidR="008A049E">
        <w:t xml:space="preserve">Australian </w:t>
      </w:r>
      <w:r>
        <w:t xml:space="preserve">tertiary </w:t>
      </w:r>
      <w:r w:rsidR="008A049E" w:rsidRPr="00CA520F">
        <w:t xml:space="preserve">education sector </w:t>
      </w:r>
      <w:r>
        <w:t xml:space="preserve">innovated to build </w:t>
      </w:r>
      <w:r w:rsidR="008A049E" w:rsidRPr="00CA520F">
        <w:t xml:space="preserve">flexibility and resilience. </w:t>
      </w:r>
      <w:r w:rsidR="008A049E" w:rsidRPr="003C7D04">
        <w:t xml:space="preserve">Australia </w:t>
      </w:r>
      <w:r w:rsidR="008A049E">
        <w:t>continue</w:t>
      </w:r>
      <w:r w:rsidR="00F87F46">
        <w:t>s</w:t>
      </w:r>
      <w:r w:rsidR="008A049E">
        <w:t xml:space="preserve"> to</w:t>
      </w:r>
      <w:r w:rsidR="008A049E" w:rsidRPr="003C7D04">
        <w:t xml:space="preserve"> respond to this context by adapting to the broader changes in international education which have </w:t>
      </w:r>
      <w:r w:rsidR="008A049E">
        <w:t>been accelerated</w:t>
      </w:r>
      <w:r w:rsidR="008A049E" w:rsidRPr="003C7D04">
        <w:t xml:space="preserve"> </w:t>
      </w:r>
      <w:r w:rsidR="00F87F46" w:rsidRPr="003C7D04">
        <w:t>because of</w:t>
      </w:r>
      <w:r w:rsidR="008A049E" w:rsidRPr="003C7D04">
        <w:t xml:space="preserve"> the pandemic</w:t>
      </w:r>
      <w:r w:rsidR="008A049E">
        <w:t xml:space="preserve">. Country and regional programs and delivery partners including education institutions </w:t>
      </w:r>
      <w:r w:rsidR="00F87F46">
        <w:t>increased</w:t>
      </w:r>
      <w:r w:rsidR="008A049E">
        <w:t xml:space="preserve"> </w:t>
      </w:r>
      <w:r w:rsidR="00F87F46">
        <w:t xml:space="preserve">the availability of </w:t>
      </w:r>
      <w:r w:rsidR="008A049E">
        <w:t xml:space="preserve">online </w:t>
      </w:r>
      <w:r w:rsidR="00F87F46">
        <w:t xml:space="preserve">learning </w:t>
      </w:r>
      <w:r w:rsidR="008A049E">
        <w:t xml:space="preserve">and expanded in-country options. Australia Awards </w:t>
      </w:r>
      <w:r w:rsidR="00631343">
        <w:t xml:space="preserve">research </w:t>
      </w:r>
      <w:r w:rsidR="008A049E">
        <w:t>monitored awardee experience of aspects of life and study affected by COVID-19 disruptions</w:t>
      </w:r>
      <w:r w:rsidR="00631343">
        <w:t xml:space="preserve">. Themes included </w:t>
      </w:r>
      <w:r w:rsidR="008A049E">
        <w:t xml:space="preserve">mental health, online </w:t>
      </w:r>
      <w:proofErr w:type="gramStart"/>
      <w:r w:rsidR="008A049E">
        <w:t>learning</w:t>
      </w:r>
      <w:proofErr w:type="gramEnd"/>
      <w:r w:rsidR="008A049E">
        <w:t xml:space="preserve"> and support networks to understand and respond to awardee experiences and needs. Australia Awards continue</w:t>
      </w:r>
      <w:r w:rsidR="00BE2621">
        <w:t>s</w:t>
      </w:r>
      <w:r w:rsidR="008A049E">
        <w:t xml:space="preserve"> to address the challenges facing </w:t>
      </w:r>
      <w:r w:rsidR="00BE2621">
        <w:t xml:space="preserve">current and </w:t>
      </w:r>
      <w:r w:rsidR="008A049E">
        <w:t xml:space="preserve">future awardees and alumni </w:t>
      </w:r>
      <w:r w:rsidR="00BE2621">
        <w:t>throughout the pandemic</w:t>
      </w:r>
      <w:r w:rsidR="008A049E">
        <w:t xml:space="preserve">. </w:t>
      </w:r>
    </w:p>
    <w:p w14:paraId="67815783" w14:textId="262067E7" w:rsidR="00AE5772" w:rsidRPr="00AE5772" w:rsidRDefault="00AE5772" w:rsidP="002D5CA6">
      <w:pPr>
        <w:pStyle w:val="Body"/>
      </w:pPr>
      <w:r w:rsidRPr="00AE5772">
        <w:t xml:space="preserve">This strategic framework </w:t>
      </w:r>
      <w:r w:rsidR="00416700">
        <w:t>supports</w:t>
      </w:r>
      <w:r w:rsidRPr="00AE5772">
        <w:t xml:space="preserve"> Australia’s whole-of-government policy, </w:t>
      </w:r>
      <w:hyperlink r:id="rId17" w:history="1">
        <w:r w:rsidRPr="00AE5772">
          <w:rPr>
            <w:rStyle w:val="Hyperlink"/>
            <w:i/>
            <w:iCs/>
            <w:lang w:val="en-AU"/>
          </w:rPr>
          <w:t>Partnerships for Recovery — Australia’s COVID-19 Development Response</w:t>
        </w:r>
      </w:hyperlink>
      <w:r>
        <w:t xml:space="preserve">. </w:t>
      </w:r>
      <w:r w:rsidRPr="00AE5772">
        <w:t xml:space="preserve">While our efforts are focused </w:t>
      </w:r>
      <w:proofErr w:type="gramStart"/>
      <w:r w:rsidR="0075716E">
        <w:t>in</w:t>
      </w:r>
      <w:proofErr w:type="gramEnd"/>
      <w:r w:rsidRPr="00AE5772">
        <w:t xml:space="preserve"> the </w:t>
      </w:r>
      <w:r w:rsidR="007C6A64">
        <w:t>region</w:t>
      </w:r>
      <w:r w:rsidRPr="00AE5772">
        <w:t xml:space="preserve">, we remain engaged in global relief and recovery efforts to support a coordinated international response. Through Australia Awards, Australia is building the capacity of partner countries to support </w:t>
      </w:r>
      <w:r w:rsidR="006935D1">
        <w:t>pandemic</w:t>
      </w:r>
      <w:r w:rsidRPr="00AE5772">
        <w:t xml:space="preserve"> responses and long-term health security, </w:t>
      </w:r>
      <w:proofErr w:type="gramStart"/>
      <w:r w:rsidRPr="00AE5772">
        <w:t>stability</w:t>
      </w:r>
      <w:proofErr w:type="gramEnd"/>
      <w:r w:rsidRPr="00AE5772">
        <w:t xml:space="preserve"> and economic recovery. This is being achieved through the integration of Australia Awards into Australia’s whole-of-government country and regional programs </w:t>
      </w:r>
      <w:r w:rsidR="00FC222A">
        <w:t>that</w:t>
      </w:r>
      <w:r w:rsidR="00FC222A" w:rsidRPr="00AE5772">
        <w:t xml:space="preserve"> </w:t>
      </w:r>
      <w:r w:rsidRPr="00AE5772">
        <w:t xml:space="preserve">contribute to respective country COVID-19 Development Response Plans (CRPs). COVID-19 related areas of study will be a priority in the </w:t>
      </w:r>
      <w:r w:rsidR="00FC222A">
        <w:t>foreseeable future</w:t>
      </w:r>
      <w:r w:rsidRPr="00AE5772">
        <w:t>, supporting efforts to strengthen health security and economic activity.</w:t>
      </w:r>
    </w:p>
    <w:p w14:paraId="298CA802" w14:textId="416220BF" w:rsidR="008A049E" w:rsidRDefault="008A049E" w:rsidP="002D5CA6">
      <w:pPr>
        <w:pStyle w:val="Body"/>
      </w:pPr>
      <w:r>
        <w:t xml:space="preserve">COVID-19 has been front and centre to DFAT’s </w:t>
      </w:r>
      <w:hyperlink r:id="rId18" w:history="1">
        <w:r w:rsidRPr="009D2FBC">
          <w:rPr>
            <w:rStyle w:val="Hyperlink"/>
          </w:rPr>
          <w:t>Pacific Step Up</w:t>
        </w:r>
      </w:hyperlink>
      <w:r>
        <w:t xml:space="preserve">, </w:t>
      </w:r>
      <w:r w:rsidR="00816586">
        <w:t xml:space="preserve">through </w:t>
      </w:r>
      <w:r>
        <w:t xml:space="preserve">which </w:t>
      </w:r>
      <w:r w:rsidRPr="00093160">
        <w:t>Australia aims to take its partnerships with the Pacific to a new level to realise a secure, open</w:t>
      </w:r>
      <w:r>
        <w:t>, resilient and prosperous I</w:t>
      </w:r>
      <w:r w:rsidRPr="00093160">
        <w:t>ndo–Pacific, while also strengthening and diversifying partnerships across the globe</w:t>
      </w:r>
      <w:r>
        <w:t xml:space="preserve">. </w:t>
      </w:r>
      <w:r w:rsidRPr="004A1D61">
        <w:t>Australia Awards are a key element in building Australia’s relations and partnerships</w:t>
      </w:r>
      <w:r>
        <w:t xml:space="preserve"> with</w:t>
      </w:r>
      <w:r w:rsidRPr="004A1D61">
        <w:t xml:space="preserve"> developing countries in the Indo-Pacific region and beyond.</w:t>
      </w:r>
      <w:r>
        <w:t xml:space="preserve"> This </w:t>
      </w:r>
      <w:r w:rsidR="00FA6EBB">
        <w:t>framework</w:t>
      </w:r>
      <w:r>
        <w:t xml:space="preserve"> also advances Australia’s policy commitments highlighted </w:t>
      </w:r>
      <w:r w:rsidRPr="00093160">
        <w:t xml:space="preserve">in </w:t>
      </w:r>
      <w:r>
        <w:t>the</w:t>
      </w:r>
      <w:r w:rsidRPr="00093160">
        <w:t xml:space="preserve"> 2017 </w:t>
      </w:r>
      <w:hyperlink r:id="rId19" w:history="1">
        <w:r w:rsidRPr="006713CE">
          <w:rPr>
            <w:rStyle w:val="Hyperlink"/>
          </w:rPr>
          <w:t>Foreign Policy White Paper.</w:t>
        </w:r>
      </w:hyperlink>
      <w:r w:rsidR="008E1C68">
        <w:t xml:space="preserve"> </w:t>
      </w:r>
      <w:r>
        <w:t xml:space="preserve"> </w:t>
      </w:r>
      <w:r w:rsidRPr="00093160">
        <w:t xml:space="preserve">Australia Awards helps Australia </w:t>
      </w:r>
      <w:r>
        <w:t xml:space="preserve">to </w:t>
      </w:r>
      <w:r w:rsidRPr="00093160">
        <w:t xml:space="preserve">realise its </w:t>
      </w:r>
      <w:r w:rsidRPr="00234C94">
        <w:t xml:space="preserve">commitment to education, training and research exchanges which build influence and strengthen people-to-people links and mutual understanding. It also enables Australia to share its experience with economic reform, sustainable </w:t>
      </w:r>
      <w:proofErr w:type="gramStart"/>
      <w:r w:rsidRPr="00234C94">
        <w:t>development</w:t>
      </w:r>
      <w:proofErr w:type="gramEnd"/>
      <w:r w:rsidRPr="00234C94">
        <w:t xml:space="preserve"> and regulation, to help other governments </w:t>
      </w:r>
      <w:r>
        <w:t>achieve their own development objectives.</w:t>
      </w:r>
    </w:p>
    <w:p w14:paraId="74D5CFED" w14:textId="77777777" w:rsidR="009D4138" w:rsidRDefault="009D4138">
      <w:pPr>
        <w:rPr>
          <w:rFonts w:ascii="Arial" w:eastAsiaTheme="minorEastAsia" w:hAnsi="Arial" w:cs="Arial"/>
          <w:color w:val="313132"/>
          <w:spacing w:val="-2"/>
          <w:sz w:val="20"/>
          <w:szCs w:val="20"/>
          <w:lang w:val="en-GB"/>
        </w:rPr>
      </w:pPr>
      <w:bookmarkStart w:id="16" w:name="_Hlk82702187"/>
      <w:r>
        <w:br w:type="page"/>
      </w:r>
    </w:p>
    <w:p w14:paraId="0C285669" w14:textId="341A6D09" w:rsidR="00BF7D9E" w:rsidRDefault="00BF7D9E" w:rsidP="009D4138">
      <w:pPr>
        <w:pStyle w:val="Heading2"/>
      </w:pPr>
      <w:bookmarkStart w:id="17" w:name="_Toc100151896"/>
      <w:r>
        <w:lastRenderedPageBreak/>
        <w:t>A new normal</w:t>
      </w:r>
      <w:bookmarkEnd w:id="17"/>
    </w:p>
    <w:p w14:paraId="2FF73A04" w14:textId="1B89AFC2" w:rsidR="008A049E" w:rsidRPr="009D4138" w:rsidRDefault="008A049E" w:rsidP="002D5CA6">
      <w:pPr>
        <w:pStyle w:val="Body"/>
        <w:rPr>
          <w:b/>
          <w:bCs/>
        </w:rPr>
      </w:pPr>
      <w:r w:rsidRPr="009D4138">
        <w:rPr>
          <w:b/>
          <w:bCs/>
        </w:rPr>
        <w:t xml:space="preserve">This </w:t>
      </w:r>
      <w:r w:rsidR="00816586" w:rsidRPr="009D4138">
        <w:rPr>
          <w:b/>
          <w:bCs/>
        </w:rPr>
        <w:t xml:space="preserve">global </w:t>
      </w:r>
      <w:r w:rsidR="00CE7761" w:rsidRPr="009D4138">
        <w:rPr>
          <w:b/>
          <w:bCs/>
        </w:rPr>
        <w:t>framework</w:t>
      </w:r>
      <w:r w:rsidRPr="009D4138">
        <w:rPr>
          <w:b/>
          <w:bCs/>
        </w:rPr>
        <w:t xml:space="preserve"> </w:t>
      </w:r>
      <w:r w:rsidR="00816586" w:rsidRPr="009D4138">
        <w:rPr>
          <w:b/>
          <w:bCs/>
        </w:rPr>
        <w:t xml:space="preserve">builds </w:t>
      </w:r>
      <w:r w:rsidR="001F60FB" w:rsidRPr="009D4138">
        <w:rPr>
          <w:b/>
          <w:bCs/>
        </w:rPr>
        <w:t xml:space="preserve">resilience and agility </w:t>
      </w:r>
      <w:r w:rsidRPr="009D4138">
        <w:rPr>
          <w:b/>
          <w:bCs/>
        </w:rPr>
        <w:t xml:space="preserve">to </w:t>
      </w:r>
      <w:r w:rsidR="001F60FB" w:rsidRPr="009D4138">
        <w:rPr>
          <w:b/>
          <w:bCs/>
        </w:rPr>
        <w:t xml:space="preserve">support </w:t>
      </w:r>
      <w:r w:rsidRPr="009D4138">
        <w:rPr>
          <w:b/>
          <w:bCs/>
        </w:rPr>
        <w:t xml:space="preserve">the </w:t>
      </w:r>
      <w:r w:rsidR="001F60FB" w:rsidRPr="009D4138">
        <w:rPr>
          <w:b/>
          <w:bCs/>
        </w:rPr>
        <w:t xml:space="preserve">development </w:t>
      </w:r>
      <w:r w:rsidRPr="009D4138">
        <w:rPr>
          <w:b/>
          <w:bCs/>
        </w:rPr>
        <w:t>needs of country and regional programs. It responds to the disruption and impacts of COVID-19 and beyond over the long-term</w:t>
      </w:r>
      <w:r w:rsidR="00B0279D" w:rsidRPr="009D4138">
        <w:rPr>
          <w:b/>
          <w:bCs/>
        </w:rPr>
        <w:t>,</w:t>
      </w:r>
      <w:r w:rsidRPr="009D4138">
        <w:rPr>
          <w:b/>
          <w:bCs/>
        </w:rPr>
        <w:t xml:space="preserve"> into a new post-COVID normal. COVID-19 travel restrictions and disruptions are likely to continue to disrupt the ability of recipients to travel out of their home countries.  </w:t>
      </w:r>
    </w:p>
    <w:p w14:paraId="3A7977BB" w14:textId="394195F1" w:rsidR="008A049E" w:rsidRPr="00B0279D" w:rsidRDefault="008A049E" w:rsidP="002D5CA6">
      <w:pPr>
        <w:pStyle w:val="Body"/>
        <w:rPr>
          <w:rFonts w:cstheme="minorHAnsi"/>
        </w:rPr>
      </w:pPr>
      <w:r w:rsidRPr="00B0279D">
        <w:t xml:space="preserve">COVID-19 presents an opportunity to modernise, innovate and pilot new approaches. </w:t>
      </w:r>
      <w:r w:rsidR="009E32EB">
        <w:t xml:space="preserve">The </w:t>
      </w:r>
      <w:r w:rsidRPr="00B0279D">
        <w:t xml:space="preserve">Australia Awards </w:t>
      </w:r>
      <w:r w:rsidR="009E32EB">
        <w:t xml:space="preserve">network </w:t>
      </w:r>
      <w:r w:rsidRPr="00B0279D">
        <w:t xml:space="preserve">will continue a focus on scholarships to maintain its distinctive </w:t>
      </w:r>
      <w:r w:rsidR="000E28FE">
        <w:t xml:space="preserve">brand, </w:t>
      </w:r>
      <w:proofErr w:type="gramStart"/>
      <w:r w:rsidR="000E28FE">
        <w:t>value</w:t>
      </w:r>
      <w:proofErr w:type="gramEnd"/>
      <w:r w:rsidR="000E28FE">
        <w:t xml:space="preserve"> </w:t>
      </w:r>
      <w:r w:rsidRPr="00B0279D">
        <w:t>and prestige. Country and regional programs have scope to develop and pilot flexible delivery options tailored to the</w:t>
      </w:r>
      <w:r w:rsidR="005F205A">
        <w:t>ir</w:t>
      </w:r>
      <w:r w:rsidRPr="00B0279D">
        <w:t xml:space="preserve"> country context. </w:t>
      </w:r>
    </w:p>
    <w:p w14:paraId="60F31753" w14:textId="10953A37" w:rsidR="008A049E" w:rsidRPr="005B5C5F" w:rsidRDefault="008A049E" w:rsidP="002D5CA6">
      <w:pPr>
        <w:pStyle w:val="Body"/>
      </w:pPr>
      <w:r w:rsidRPr="005B5C5F">
        <w:t>Australia Awards will be flexible and targeted, during COVID-19 and beyond, including through:</w:t>
      </w:r>
    </w:p>
    <w:p w14:paraId="68D2B58C" w14:textId="30DB70EB" w:rsidR="008A049E" w:rsidRPr="005B5C5F" w:rsidRDefault="008A049E" w:rsidP="002D5CA6">
      <w:pPr>
        <w:pStyle w:val="Bullet"/>
      </w:pPr>
      <w:bookmarkStart w:id="18" w:name="_Hlk68784397"/>
      <w:r w:rsidRPr="005B5C5F">
        <w:t xml:space="preserve">increasing access by </w:t>
      </w:r>
      <w:proofErr w:type="gramStart"/>
      <w:r w:rsidRPr="005B5C5F">
        <w:t>opening up</w:t>
      </w:r>
      <w:proofErr w:type="gramEnd"/>
      <w:r w:rsidRPr="005B5C5F">
        <w:t xml:space="preserve"> Australian education to people who are </w:t>
      </w:r>
      <w:r w:rsidR="00B0279D" w:rsidRPr="005B5C5F">
        <w:t xml:space="preserve">unable </w:t>
      </w:r>
      <w:r w:rsidRPr="005B5C5F">
        <w:t>to relocate to Australia for long periods of time</w:t>
      </w:r>
      <w:r w:rsidRPr="005B5C5F">
        <w:rPr>
          <w:rStyle w:val="FootnoteReference"/>
          <w:sz w:val="20"/>
          <w:szCs w:val="20"/>
          <w:vertAlign w:val="superscript"/>
        </w:rPr>
        <w:footnoteReference w:id="2"/>
      </w:r>
      <w:r w:rsidR="005B5C5F" w:rsidRPr="005B5C5F">
        <w:rPr>
          <w:vertAlign w:val="superscript"/>
        </w:rPr>
        <w:t xml:space="preserve"> </w:t>
      </w:r>
      <w:r w:rsidRPr="005B5C5F">
        <w:t xml:space="preserve">including through diversification of delivery including </w:t>
      </w:r>
      <w:r w:rsidR="00F23653" w:rsidRPr="005B5C5F">
        <w:t xml:space="preserve">offshore and </w:t>
      </w:r>
      <w:r w:rsidRPr="005B5C5F">
        <w:t>online options</w:t>
      </w:r>
    </w:p>
    <w:bookmarkEnd w:id="18"/>
    <w:p w14:paraId="768BB95C" w14:textId="00C6FBF1" w:rsidR="008A049E" w:rsidRPr="005B5C5F" w:rsidRDefault="008A049E" w:rsidP="002D5CA6">
      <w:pPr>
        <w:pStyle w:val="Bullet"/>
      </w:pPr>
      <w:r w:rsidRPr="005B5C5F">
        <w:t xml:space="preserve">scope for </w:t>
      </w:r>
      <w:r w:rsidR="00F23653" w:rsidRPr="005B5C5F">
        <w:t>online</w:t>
      </w:r>
      <w:r w:rsidRPr="005B5C5F">
        <w:t xml:space="preserve"> and hybrid delivery options that are appealing to recipients and pivot towards long- and short-term awards in-country and other investment</w:t>
      </w:r>
      <w:r w:rsidR="00F23653" w:rsidRPr="005B5C5F">
        <w:t>s</w:t>
      </w:r>
      <w:r w:rsidRPr="005B5C5F">
        <w:t xml:space="preserve"> in alumni when recipients cannot enter Australia</w:t>
      </w:r>
    </w:p>
    <w:p w14:paraId="69530823" w14:textId="40275B73" w:rsidR="008A049E" w:rsidRPr="005B5C5F" w:rsidRDefault="008A049E" w:rsidP="002D5CA6">
      <w:pPr>
        <w:pStyle w:val="Bullet"/>
      </w:pPr>
      <w:r w:rsidRPr="005B5C5F">
        <w:t>providing broader opportunities, beyond face</w:t>
      </w:r>
      <w:r w:rsidR="00B0279D" w:rsidRPr="005B5C5F">
        <w:t>-</w:t>
      </w:r>
      <w:r w:rsidRPr="005B5C5F">
        <w:t>to</w:t>
      </w:r>
      <w:r w:rsidR="00B0279D" w:rsidRPr="005B5C5F">
        <w:t>-</w:t>
      </w:r>
      <w:r w:rsidRPr="005B5C5F">
        <w:t xml:space="preserve">face and in-country completion of an Australia Awards Scholarship to achieve people to people links, exposure to Australia, and soft power benefits </w:t>
      </w:r>
      <w:bookmarkStart w:id="19" w:name="_Hlk61952573"/>
    </w:p>
    <w:p w14:paraId="114BA65C" w14:textId="3C621EB7" w:rsidR="00E72516" w:rsidRPr="005B5C5F" w:rsidRDefault="008A049E" w:rsidP="002D5CA6">
      <w:pPr>
        <w:pStyle w:val="Bullet"/>
      </w:pPr>
      <w:r w:rsidRPr="005B5C5F">
        <w:t>other innovations, such as greater region-wide participation such as alumni engagement and thematic engagement across multiple countries, working with respective local and global leaders to address common issues</w:t>
      </w:r>
      <w:r w:rsidR="00507B4A" w:rsidRPr="005B5C5F">
        <w:t xml:space="preserve">, </w:t>
      </w:r>
      <w:r w:rsidR="006716EA" w:rsidRPr="005B5C5F">
        <w:t xml:space="preserve">and </w:t>
      </w:r>
      <w:r w:rsidR="006541E6" w:rsidRPr="005B5C5F">
        <w:t>accelerating enrichment activities</w:t>
      </w:r>
      <w:r w:rsidR="006716EA" w:rsidRPr="005B5C5F">
        <w:t>.</w:t>
      </w:r>
    </w:p>
    <w:bookmarkEnd w:id="16"/>
    <w:p w14:paraId="541ACCA6" w14:textId="77777777" w:rsidR="009D4138" w:rsidRDefault="009D4138">
      <w:pPr>
        <w:rPr>
          <w:rFonts w:ascii="Times New Roman" w:eastAsia="MS Mincho" w:hAnsi="Times New Roman" w:cs="Calibri"/>
          <w:color w:val="002B51"/>
          <w:sz w:val="48"/>
          <w:szCs w:val="26"/>
          <w:lang w:eastAsia="en-AU"/>
        </w:rPr>
      </w:pPr>
      <w:r>
        <w:br w:type="page"/>
      </w:r>
    </w:p>
    <w:p w14:paraId="2E45CAE6" w14:textId="541C133C" w:rsidR="00E72516" w:rsidRPr="00B17DA5" w:rsidRDefault="009D4138" w:rsidP="009D4138">
      <w:pPr>
        <w:pStyle w:val="Heading2"/>
      </w:pPr>
      <w:bookmarkStart w:id="20" w:name="_Toc100151897"/>
      <w:r>
        <w:lastRenderedPageBreak/>
        <w:t>Why Australia invests in Australia Awards</w:t>
      </w:r>
      <w:bookmarkEnd w:id="20"/>
    </w:p>
    <w:p w14:paraId="7AEC0EFB" w14:textId="673EBB45" w:rsidR="008A049E" w:rsidRPr="009D4138" w:rsidRDefault="00630D91" w:rsidP="002D5CA6">
      <w:pPr>
        <w:pStyle w:val="Body"/>
        <w:rPr>
          <w:b/>
          <w:bCs/>
        </w:rPr>
      </w:pPr>
      <w:r w:rsidRPr="009D4138">
        <w:rPr>
          <w:b/>
          <w:bCs/>
        </w:rPr>
        <w:t xml:space="preserve">The Australian Government </w:t>
      </w:r>
      <w:r w:rsidR="006071FE" w:rsidRPr="009D4138">
        <w:rPr>
          <w:b/>
          <w:bCs/>
        </w:rPr>
        <w:t>offers</w:t>
      </w:r>
      <w:r w:rsidRPr="009D4138">
        <w:rPr>
          <w:b/>
          <w:bCs/>
        </w:rPr>
        <w:t xml:space="preserve"> </w:t>
      </w:r>
      <w:r w:rsidR="0078409F" w:rsidRPr="009D4138">
        <w:rPr>
          <w:b/>
          <w:bCs/>
        </w:rPr>
        <w:t xml:space="preserve">the Australia Awards to invest in the future. </w:t>
      </w:r>
      <w:r w:rsidR="008A049E" w:rsidRPr="009D4138">
        <w:rPr>
          <w:b/>
          <w:bCs/>
        </w:rPr>
        <w:t xml:space="preserve">Education underscores prosperity, </w:t>
      </w:r>
      <w:proofErr w:type="gramStart"/>
      <w:r w:rsidR="008A049E" w:rsidRPr="009D4138">
        <w:rPr>
          <w:b/>
          <w:bCs/>
        </w:rPr>
        <w:t>resilience</w:t>
      </w:r>
      <w:proofErr w:type="gramEnd"/>
      <w:r w:rsidR="008A049E" w:rsidRPr="009D4138">
        <w:rPr>
          <w:b/>
          <w:bCs/>
        </w:rPr>
        <w:t xml:space="preserve"> and stability at all levels. It contributes directly to poverty reduction, economic growth, reduced </w:t>
      </w:r>
      <w:proofErr w:type="gramStart"/>
      <w:r w:rsidR="008A049E" w:rsidRPr="009D4138">
        <w:rPr>
          <w:b/>
          <w:bCs/>
        </w:rPr>
        <w:t>inequality</w:t>
      </w:r>
      <w:proofErr w:type="gramEnd"/>
      <w:r w:rsidR="008A049E" w:rsidRPr="009D4138">
        <w:rPr>
          <w:b/>
          <w:bCs/>
        </w:rPr>
        <w:t xml:space="preserve"> and enhanced stability. Australia Awards are also an important part of Australia’s commitment to the </w:t>
      </w:r>
      <w:r w:rsidR="00CD1138" w:rsidRPr="009D4138">
        <w:rPr>
          <w:b/>
          <w:bCs/>
        </w:rPr>
        <w:t xml:space="preserve">United Nations </w:t>
      </w:r>
      <w:r w:rsidR="008A049E" w:rsidRPr="009D4138">
        <w:rPr>
          <w:b/>
          <w:bCs/>
        </w:rPr>
        <w:t>Sustainable Development Goals (Target 4.b – Scholarships) which aims to substantially expand the number of scholarships available to developing countries globally.</w:t>
      </w:r>
    </w:p>
    <w:p w14:paraId="4D07BF60" w14:textId="1B411611" w:rsidR="008A049E" w:rsidRPr="005B5C5F" w:rsidRDefault="008A049E" w:rsidP="002D5CA6">
      <w:pPr>
        <w:pStyle w:val="Body"/>
      </w:pPr>
      <w:r w:rsidRPr="005B5C5F">
        <w:t xml:space="preserve">Australia Awards are </w:t>
      </w:r>
      <w:r w:rsidR="0019148E" w:rsidRPr="005B5C5F">
        <w:t xml:space="preserve">typically </w:t>
      </w:r>
      <w:r w:rsidRPr="005B5C5F">
        <w:t xml:space="preserve">offered to mid-career professionals and emerging leaders to undertake a Bachelor, Master or Doctoral degree to build on their existing skills and expertise. This aligns with the </w:t>
      </w:r>
      <w:r w:rsidR="00F23653" w:rsidRPr="005B5C5F">
        <w:t xml:space="preserve">World Bank </w:t>
      </w:r>
      <w:r w:rsidRPr="005B5C5F">
        <w:t>findings that ‘A highly skilled workforce comprised of workers who have a solid post-secondary education is a prerequisite for a country’s ability to innovate and for its healthy long-term growth’.</w:t>
      </w:r>
      <w:r w:rsidRPr="005B5C5F">
        <w:rPr>
          <w:rStyle w:val="FootnoteReference"/>
          <w:sz w:val="20"/>
          <w:szCs w:val="20"/>
          <w:vertAlign w:val="superscript"/>
        </w:rPr>
        <w:footnoteReference w:id="3"/>
      </w:r>
      <w:r w:rsidR="000E5E3C" w:rsidRPr="005B5C5F">
        <w:rPr>
          <w:vertAlign w:val="superscript"/>
        </w:rPr>
        <w:t xml:space="preserve"> </w:t>
      </w:r>
      <w:r w:rsidRPr="005B5C5F">
        <w:t>The rationale for our focus on building human capital is further demonstrated by research and statistics generated through the World Bank’s Human Capital Project which emphasise</w:t>
      </w:r>
      <w:r w:rsidR="000E5E3C" w:rsidRPr="005B5C5F">
        <w:t>s</w:t>
      </w:r>
      <w:r w:rsidRPr="005B5C5F">
        <w:t xml:space="preserve"> the link between education and economic growth</w:t>
      </w:r>
      <w:r w:rsidR="000E5E3C" w:rsidRPr="005B5C5F">
        <w:t>.</w:t>
      </w:r>
      <w:r w:rsidRPr="005B5C5F">
        <w:rPr>
          <w:rStyle w:val="FootnoteReference"/>
          <w:sz w:val="20"/>
          <w:szCs w:val="20"/>
          <w:vertAlign w:val="superscript"/>
        </w:rPr>
        <w:footnoteReference w:id="4"/>
      </w:r>
    </w:p>
    <w:p w14:paraId="7B0F7BA8" w14:textId="77777777" w:rsidR="001D5D81" w:rsidRPr="005B5C5F" w:rsidRDefault="001D5D81" w:rsidP="002D5CA6">
      <w:pPr>
        <w:pStyle w:val="Body"/>
      </w:pPr>
      <w:r w:rsidRPr="005B5C5F">
        <w:t xml:space="preserve">Through Australia Awards, Australia is building the capacity of our partner countries to address development challenges and provide opportunities for strengthening strategic partnerships. Over the past decade, this has included Australia expanding beyond traditional long-term scholarships to offer a sophisticated suite of </w:t>
      </w:r>
      <w:bookmarkStart w:id="21" w:name="_Hlk62636025"/>
      <w:r w:rsidRPr="005B5C5F">
        <w:t xml:space="preserve">education, </w:t>
      </w:r>
      <w:proofErr w:type="gramStart"/>
      <w:r w:rsidRPr="005B5C5F">
        <w:t>training</w:t>
      </w:r>
      <w:proofErr w:type="gramEnd"/>
      <w:r w:rsidRPr="005B5C5F">
        <w:t xml:space="preserve"> and professional development opportunities.</w:t>
      </w:r>
      <w:bookmarkEnd w:id="21"/>
      <w:r w:rsidRPr="005B5C5F">
        <w:t xml:space="preserve"> </w:t>
      </w:r>
    </w:p>
    <w:p w14:paraId="3D459A05" w14:textId="37AFCEBA" w:rsidR="008A049E" w:rsidRPr="005B5C5F" w:rsidRDefault="008A049E" w:rsidP="002D5CA6">
      <w:pPr>
        <w:pStyle w:val="Body"/>
      </w:pPr>
      <w:r w:rsidRPr="005B5C5F">
        <w:t xml:space="preserve">Short courses also contribute to development impact. They allow awardees to quickly develop specific skills to return to their positions. Short courses are nimbler and more targeted to addressing skills gaps and needs of partner countries. They support connections between government, </w:t>
      </w:r>
      <w:proofErr w:type="gramStart"/>
      <w:r w:rsidRPr="005B5C5F">
        <w:t>business</w:t>
      </w:r>
      <w:proofErr w:type="gramEnd"/>
      <w:r w:rsidRPr="005B5C5F">
        <w:t xml:space="preserve"> and </w:t>
      </w:r>
      <w:r w:rsidR="00046F26" w:rsidRPr="005B5C5F">
        <w:t>civil society</w:t>
      </w:r>
      <w:r w:rsidRPr="005B5C5F">
        <w:t xml:space="preserve"> organisations in Australia and in partner countries. With their tailored approach to skills development, short courses can include opportunities for recipients to connect with workplace opportunities, and supplementary programs can include professional work placements and networking opportunities. </w:t>
      </w:r>
    </w:p>
    <w:p w14:paraId="32328AFB" w14:textId="665AC80A" w:rsidR="008A049E" w:rsidRPr="005B5C5F" w:rsidRDefault="008A049E" w:rsidP="002D5CA6">
      <w:pPr>
        <w:pStyle w:val="Body"/>
      </w:pPr>
      <w:r w:rsidRPr="005B5C5F">
        <w:t>Australia’s education institutions and expertise are crucial tools of influence. Australia has a state-of-the art education system that delivers high-quality education outcomes.</w:t>
      </w:r>
      <w:r w:rsidR="00237F61" w:rsidRPr="005B5C5F">
        <w:rPr>
          <w:rStyle w:val="FootnoteReference"/>
          <w:sz w:val="20"/>
          <w:szCs w:val="20"/>
          <w:vertAlign w:val="superscript"/>
        </w:rPr>
        <w:footnoteReference w:id="5"/>
      </w:r>
      <w:r w:rsidRPr="005B5C5F">
        <w:t xml:space="preserve"> Our higher education system attracts international students, </w:t>
      </w:r>
      <w:proofErr w:type="gramStart"/>
      <w:r w:rsidRPr="005B5C5F">
        <w:t>researchers</w:t>
      </w:r>
      <w:proofErr w:type="gramEnd"/>
      <w:r w:rsidRPr="005B5C5F">
        <w:t xml:space="preserve"> and academics, and produces in-demand graduates. We also have rigorous quality assurance and student protection systems, supported by the Education Services for Overseas Students (ESOS) legislative framework. We are therefore well placed to support international development through the education of future leaders. </w:t>
      </w:r>
    </w:p>
    <w:p w14:paraId="580A9EDE" w14:textId="30B447DA" w:rsidR="008A049E" w:rsidRPr="005B5C5F" w:rsidRDefault="008A049E" w:rsidP="002D5CA6">
      <w:pPr>
        <w:pStyle w:val="Body"/>
      </w:pPr>
      <w:r w:rsidRPr="005B5C5F">
        <w:t xml:space="preserve">Education, </w:t>
      </w:r>
      <w:proofErr w:type="gramStart"/>
      <w:r w:rsidRPr="005B5C5F">
        <w:t>training</w:t>
      </w:r>
      <w:proofErr w:type="gramEnd"/>
      <w:r w:rsidRPr="005B5C5F">
        <w:t xml:space="preserve"> and research exchanges remain central to Australia’s soft power and long-term national interests. Australia Awards builds invaluable connections between people, trust between nations, and understanding of one another’s cultures, politics, </w:t>
      </w:r>
      <w:proofErr w:type="gramStart"/>
      <w:r w:rsidRPr="005B5C5F">
        <w:t>economy</w:t>
      </w:r>
      <w:proofErr w:type="gramEnd"/>
      <w:r w:rsidRPr="005B5C5F">
        <w:t xml:space="preserve"> and society.</w:t>
      </w:r>
      <w:r w:rsidRPr="005B5C5F">
        <w:rPr>
          <w:rFonts w:cstheme="minorHAnsi"/>
        </w:rPr>
        <w:t xml:space="preserve"> When Australia Awards </w:t>
      </w:r>
      <w:r w:rsidR="00046F26" w:rsidRPr="005B5C5F">
        <w:rPr>
          <w:rFonts w:cstheme="minorHAnsi"/>
        </w:rPr>
        <w:t>recipients study</w:t>
      </w:r>
      <w:r w:rsidRPr="005B5C5F">
        <w:rPr>
          <w:rFonts w:cstheme="minorHAnsi"/>
        </w:rPr>
        <w:t xml:space="preserve"> in Australia their thinking and behaviour is influenced by Australian values. </w:t>
      </w:r>
      <w:r w:rsidRPr="005B5C5F">
        <w:rPr>
          <w:rFonts w:cstheme="minorHAnsi"/>
          <w:lang w:val="en-AU"/>
        </w:rPr>
        <w:t xml:space="preserve">Australians and awardees often create connections for life – </w:t>
      </w:r>
      <w:r w:rsidR="001D5D81" w:rsidRPr="005B5C5F">
        <w:rPr>
          <w:rFonts w:cstheme="minorHAnsi"/>
          <w:lang w:val="en-AU"/>
        </w:rPr>
        <w:t>we</w:t>
      </w:r>
      <w:r w:rsidRPr="005B5C5F">
        <w:rPr>
          <w:rFonts w:cstheme="minorHAnsi"/>
          <w:lang w:val="en-AU"/>
        </w:rPr>
        <w:t xml:space="preserve"> develop a deeper understanding of our respective cultures and are more likely to work together in the future to advance our shared interests</w:t>
      </w:r>
      <w:r w:rsidRPr="005B5C5F">
        <w:t>.</w:t>
      </w:r>
    </w:p>
    <w:p w14:paraId="2A7D82C4" w14:textId="7AE1D938" w:rsidR="008A049E" w:rsidRPr="005B5C5F" w:rsidRDefault="008A049E" w:rsidP="002D5CA6">
      <w:pPr>
        <w:pStyle w:val="Body"/>
      </w:pPr>
      <w:r w:rsidRPr="005B5C5F">
        <w:t>In-country Awards such as the Australia Awards Pacific</w:t>
      </w:r>
      <w:r w:rsidR="00F23653" w:rsidRPr="005B5C5F">
        <w:t xml:space="preserve"> Scholarships</w:t>
      </w:r>
      <w:r w:rsidRPr="005B5C5F">
        <w:t xml:space="preserve"> foster Pacific regionalism with Australian involvement.</w:t>
      </w:r>
    </w:p>
    <w:p w14:paraId="45572757" w14:textId="504A990F" w:rsidR="0085537B" w:rsidRDefault="0085537B" w:rsidP="002D5CA6">
      <w:pPr>
        <w:pStyle w:val="Body"/>
      </w:pPr>
    </w:p>
    <w:tbl>
      <w:tblPr>
        <w:tblStyle w:val="TableGrid"/>
        <w:tblW w:w="9067" w:type="dxa"/>
        <w:tblLook w:val="04A0" w:firstRow="1" w:lastRow="0" w:firstColumn="1" w:lastColumn="0" w:noHBand="0" w:noVBand="1"/>
      </w:tblPr>
      <w:tblGrid>
        <w:gridCol w:w="9067"/>
      </w:tblGrid>
      <w:tr w:rsidR="002A75A7" w14:paraId="18B3CF15" w14:textId="77777777" w:rsidTr="00AE2015">
        <w:tc>
          <w:tcPr>
            <w:tcW w:w="9067" w:type="dxa"/>
            <w:tcMar>
              <w:top w:w="113" w:type="dxa"/>
              <w:bottom w:w="113" w:type="dxa"/>
            </w:tcMar>
          </w:tcPr>
          <w:p w14:paraId="7C550419" w14:textId="77777777" w:rsidR="002A75A7" w:rsidRPr="0087596C" w:rsidRDefault="002A75A7" w:rsidP="00AE2015">
            <w:pPr>
              <w:pStyle w:val="Heading3"/>
              <w:spacing w:before="120"/>
              <w:outlineLvl w:val="2"/>
            </w:pPr>
            <w:bookmarkStart w:id="22" w:name="_Toc100151898"/>
            <w:r w:rsidRPr="0087596C">
              <w:lastRenderedPageBreak/>
              <w:t>Australia Awards – Investing in Leadership</w:t>
            </w:r>
            <w:bookmarkEnd w:id="22"/>
          </w:p>
          <w:p w14:paraId="648B2712" w14:textId="77777777" w:rsidR="002A75A7" w:rsidRPr="004813CF" w:rsidRDefault="002A75A7" w:rsidP="00AE2015">
            <w:pPr>
              <w:pStyle w:val="Body"/>
            </w:pPr>
            <w:r w:rsidRPr="004813CF">
              <w:t>Qualities of Australia Awards scholar</w:t>
            </w:r>
            <w:r>
              <w:t>s</w:t>
            </w:r>
            <w:r w:rsidRPr="004813CF">
              <w:t>:</w:t>
            </w:r>
          </w:p>
          <w:p w14:paraId="4966BE45" w14:textId="77777777" w:rsidR="002A75A7" w:rsidRDefault="002A75A7" w:rsidP="00AE2015">
            <w:pPr>
              <w:pStyle w:val="Bullet"/>
            </w:pPr>
            <w:r>
              <w:t>Aspires</w:t>
            </w:r>
            <w:r w:rsidRPr="004813CF">
              <w:t xml:space="preserve"> to be a leader in their field</w:t>
            </w:r>
          </w:p>
          <w:p w14:paraId="059E4A04" w14:textId="77777777" w:rsidR="002A75A7" w:rsidRPr="004813CF" w:rsidRDefault="002A75A7" w:rsidP="00AE2015">
            <w:pPr>
              <w:pStyle w:val="Bullet"/>
            </w:pPr>
            <w:r w:rsidRPr="004813CF">
              <w:t>Strong vision for their contribution to development of their country</w:t>
            </w:r>
          </w:p>
          <w:p w14:paraId="248A32FA" w14:textId="77777777" w:rsidR="002A75A7" w:rsidRPr="004813CF" w:rsidRDefault="002A75A7" w:rsidP="00AE2015">
            <w:pPr>
              <w:pStyle w:val="Bullet"/>
            </w:pPr>
            <w:r w:rsidRPr="004813CF">
              <w:t>Strong communication skills</w:t>
            </w:r>
          </w:p>
          <w:p w14:paraId="64D26B26" w14:textId="77777777" w:rsidR="002A75A7" w:rsidRPr="004813CF" w:rsidRDefault="002A75A7" w:rsidP="00AE2015">
            <w:pPr>
              <w:pStyle w:val="Bullet"/>
            </w:pPr>
            <w:r w:rsidRPr="004813CF">
              <w:t>Academic credentials</w:t>
            </w:r>
          </w:p>
          <w:p w14:paraId="776571D5" w14:textId="77777777" w:rsidR="002A75A7" w:rsidRDefault="002A75A7" w:rsidP="00AE2015">
            <w:pPr>
              <w:pStyle w:val="Bullet"/>
            </w:pPr>
            <w:r w:rsidRPr="004813CF">
              <w:t>Resilient, motivated, talented</w:t>
            </w:r>
          </w:p>
          <w:p w14:paraId="09CD0134" w14:textId="77777777" w:rsidR="002A75A7" w:rsidRPr="00BC1CD7" w:rsidRDefault="002A75A7" w:rsidP="00AE2015">
            <w:pPr>
              <w:pStyle w:val="Bullet"/>
            </w:pPr>
            <w:r w:rsidRPr="00BC1CD7">
              <w:t xml:space="preserve">Ability to create lasting connections between Australia, their country, </w:t>
            </w:r>
            <w:proofErr w:type="gramStart"/>
            <w:r w:rsidRPr="00BC1CD7">
              <w:t>profession</w:t>
            </w:r>
            <w:proofErr w:type="gramEnd"/>
            <w:r w:rsidRPr="00BC1CD7">
              <w:t xml:space="preserve"> and region</w:t>
            </w:r>
          </w:p>
        </w:tc>
      </w:tr>
    </w:tbl>
    <w:p w14:paraId="37E5E8C1" w14:textId="6C3F75C8" w:rsidR="0087596C" w:rsidRPr="00846A53" w:rsidRDefault="0087596C" w:rsidP="002A75A7">
      <w:pPr>
        <w:pStyle w:val="Tablehead"/>
        <w:spacing w:before="360"/>
      </w:pPr>
      <w:r w:rsidRPr="00846A53">
        <w:t>Australia Awards Scholarship (AAS) in Australia – by level of study</w:t>
      </w:r>
      <w:r w:rsidRPr="00846A53">
        <w:rPr>
          <w:rStyle w:val="FootnoteReference"/>
          <w:sz w:val="20"/>
          <w:szCs w:val="20"/>
          <w:vertAlign w:val="superscript"/>
        </w:rPr>
        <w:footnoteReference w:id="6"/>
      </w:r>
    </w:p>
    <w:tbl>
      <w:tblPr>
        <w:tblW w:w="9072" w:type="dxa"/>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880"/>
        <w:gridCol w:w="1720"/>
        <w:gridCol w:w="1820"/>
        <w:gridCol w:w="1652"/>
      </w:tblGrid>
      <w:tr w:rsidR="0087596C" w:rsidRPr="0087596C" w14:paraId="6F1E9937" w14:textId="77777777" w:rsidTr="005B5C5F">
        <w:trPr>
          <w:trHeight w:val="508"/>
        </w:trPr>
        <w:tc>
          <w:tcPr>
            <w:tcW w:w="3880" w:type="dxa"/>
            <w:shd w:val="clear" w:color="auto" w:fill="D9E2F3" w:themeFill="accent1" w:themeFillTint="33"/>
            <w:noWrap/>
            <w:tcMar>
              <w:top w:w="85" w:type="dxa"/>
              <w:left w:w="85" w:type="dxa"/>
              <w:bottom w:w="85" w:type="dxa"/>
              <w:right w:w="85" w:type="dxa"/>
            </w:tcMar>
            <w:hideMark/>
          </w:tcPr>
          <w:p w14:paraId="136F2676" w14:textId="77777777" w:rsidR="00665A45" w:rsidRPr="005B5C5F" w:rsidRDefault="00665A45" w:rsidP="008D3C54">
            <w:pPr>
              <w:pStyle w:val="BodyCopy"/>
              <w:spacing w:after="0" w:line="240" w:lineRule="atLeast"/>
              <w:rPr>
                <w:b/>
                <w:bCs/>
              </w:rPr>
            </w:pPr>
            <w:r w:rsidRPr="005B5C5F">
              <w:rPr>
                <w:b/>
                <w:bCs/>
              </w:rPr>
              <w:t>Level of Study</w:t>
            </w:r>
          </w:p>
        </w:tc>
        <w:tc>
          <w:tcPr>
            <w:tcW w:w="1720" w:type="dxa"/>
            <w:shd w:val="clear" w:color="auto" w:fill="D9E2F3" w:themeFill="accent1" w:themeFillTint="33"/>
            <w:tcMar>
              <w:top w:w="85" w:type="dxa"/>
              <w:left w:w="85" w:type="dxa"/>
              <w:bottom w:w="85" w:type="dxa"/>
              <w:right w:w="85" w:type="dxa"/>
            </w:tcMar>
            <w:hideMark/>
          </w:tcPr>
          <w:p w14:paraId="2A2343FA" w14:textId="77777777" w:rsidR="00665A45" w:rsidRPr="005B5C5F" w:rsidRDefault="00665A45" w:rsidP="008D3C54">
            <w:pPr>
              <w:pStyle w:val="BodyCopy"/>
              <w:spacing w:after="0" w:line="240" w:lineRule="atLeast"/>
              <w:rPr>
                <w:b/>
                <w:bCs/>
              </w:rPr>
            </w:pPr>
            <w:r w:rsidRPr="005B5C5F">
              <w:rPr>
                <w:b/>
                <w:bCs/>
              </w:rPr>
              <w:t>No. of current awardees</w:t>
            </w:r>
          </w:p>
        </w:tc>
        <w:tc>
          <w:tcPr>
            <w:tcW w:w="1820" w:type="dxa"/>
            <w:shd w:val="clear" w:color="auto" w:fill="D9E2F3" w:themeFill="accent1" w:themeFillTint="33"/>
            <w:tcMar>
              <w:top w:w="85" w:type="dxa"/>
              <w:left w:w="85" w:type="dxa"/>
              <w:bottom w:w="85" w:type="dxa"/>
              <w:right w:w="85" w:type="dxa"/>
            </w:tcMar>
            <w:hideMark/>
          </w:tcPr>
          <w:p w14:paraId="25F38FC2" w14:textId="77777777" w:rsidR="00665A45" w:rsidRPr="005B5C5F" w:rsidRDefault="00665A45" w:rsidP="008D3C54">
            <w:pPr>
              <w:pStyle w:val="BodyCopy"/>
              <w:spacing w:after="0" w:line="240" w:lineRule="atLeast"/>
              <w:rPr>
                <w:b/>
                <w:bCs/>
              </w:rPr>
            </w:pPr>
            <w:r w:rsidRPr="005B5C5F">
              <w:rPr>
                <w:b/>
                <w:bCs/>
              </w:rPr>
              <w:t>Percentage of total awardees</w:t>
            </w:r>
          </w:p>
        </w:tc>
        <w:tc>
          <w:tcPr>
            <w:tcW w:w="1652" w:type="dxa"/>
            <w:shd w:val="clear" w:color="auto" w:fill="D9E2F3" w:themeFill="accent1" w:themeFillTint="33"/>
            <w:tcMar>
              <w:top w:w="85" w:type="dxa"/>
              <w:left w:w="85" w:type="dxa"/>
              <w:bottom w:w="85" w:type="dxa"/>
              <w:right w:w="85" w:type="dxa"/>
            </w:tcMar>
            <w:hideMark/>
          </w:tcPr>
          <w:p w14:paraId="7F440271" w14:textId="4A40B42E" w:rsidR="00665A45" w:rsidRPr="005B5C5F" w:rsidRDefault="00665A45" w:rsidP="008D3C54">
            <w:pPr>
              <w:pStyle w:val="BodyCopy"/>
              <w:spacing w:after="0" w:line="240" w:lineRule="atLeast"/>
              <w:rPr>
                <w:b/>
                <w:bCs/>
              </w:rPr>
            </w:pPr>
            <w:r w:rsidRPr="005B5C5F">
              <w:rPr>
                <w:b/>
                <w:bCs/>
              </w:rPr>
              <w:t xml:space="preserve">Average length </w:t>
            </w:r>
            <w:r w:rsidR="0092351A" w:rsidRPr="005B5C5F">
              <w:rPr>
                <w:b/>
                <w:bCs/>
              </w:rPr>
              <w:br/>
            </w:r>
            <w:r w:rsidRPr="005B5C5F">
              <w:rPr>
                <w:b/>
                <w:bCs/>
              </w:rPr>
              <w:t>of study</w:t>
            </w:r>
          </w:p>
        </w:tc>
      </w:tr>
      <w:tr w:rsidR="0087596C" w:rsidRPr="0087596C" w14:paraId="15C9D8F8" w14:textId="77777777" w:rsidTr="005B5C5F">
        <w:trPr>
          <w:trHeight w:val="288"/>
        </w:trPr>
        <w:tc>
          <w:tcPr>
            <w:tcW w:w="3880" w:type="dxa"/>
            <w:shd w:val="clear" w:color="auto" w:fill="auto"/>
            <w:noWrap/>
            <w:tcMar>
              <w:top w:w="85" w:type="dxa"/>
              <w:left w:w="85" w:type="dxa"/>
              <w:bottom w:w="85" w:type="dxa"/>
              <w:right w:w="85" w:type="dxa"/>
            </w:tcMar>
            <w:hideMark/>
          </w:tcPr>
          <w:p w14:paraId="03E8D00A" w14:textId="77777777" w:rsidR="00665A45" w:rsidRPr="005B5C5F" w:rsidRDefault="00665A45" w:rsidP="008D3C54">
            <w:pPr>
              <w:pStyle w:val="BodyCopy"/>
              <w:spacing w:after="0" w:line="240" w:lineRule="atLeast"/>
            </w:pPr>
            <w:r w:rsidRPr="005B5C5F">
              <w:t>Doctoral Degree</w:t>
            </w:r>
          </w:p>
        </w:tc>
        <w:tc>
          <w:tcPr>
            <w:tcW w:w="1720" w:type="dxa"/>
            <w:shd w:val="clear" w:color="auto" w:fill="auto"/>
            <w:noWrap/>
            <w:tcMar>
              <w:top w:w="85" w:type="dxa"/>
              <w:left w:w="85" w:type="dxa"/>
              <w:bottom w:w="85" w:type="dxa"/>
              <w:right w:w="85" w:type="dxa"/>
            </w:tcMar>
            <w:hideMark/>
          </w:tcPr>
          <w:p w14:paraId="1581C941" w14:textId="77777777" w:rsidR="00665A45" w:rsidRPr="005B5C5F" w:rsidRDefault="00665A45" w:rsidP="008D3C54">
            <w:pPr>
              <w:pStyle w:val="BodyCopy"/>
              <w:spacing w:after="0" w:line="240" w:lineRule="atLeast"/>
            </w:pPr>
            <w:r w:rsidRPr="005B5C5F">
              <w:t>194</w:t>
            </w:r>
          </w:p>
        </w:tc>
        <w:tc>
          <w:tcPr>
            <w:tcW w:w="1820" w:type="dxa"/>
            <w:shd w:val="clear" w:color="auto" w:fill="auto"/>
            <w:noWrap/>
            <w:tcMar>
              <w:top w:w="85" w:type="dxa"/>
              <w:left w:w="85" w:type="dxa"/>
              <w:bottom w:w="85" w:type="dxa"/>
              <w:right w:w="85" w:type="dxa"/>
            </w:tcMar>
            <w:hideMark/>
          </w:tcPr>
          <w:p w14:paraId="2F12903E" w14:textId="77777777" w:rsidR="00665A45" w:rsidRPr="005B5C5F" w:rsidRDefault="00665A45" w:rsidP="008D3C54">
            <w:pPr>
              <w:pStyle w:val="BodyCopy"/>
              <w:spacing w:after="0" w:line="240" w:lineRule="atLeast"/>
            </w:pPr>
            <w:r w:rsidRPr="005B5C5F">
              <w:t>22</w:t>
            </w:r>
          </w:p>
        </w:tc>
        <w:tc>
          <w:tcPr>
            <w:tcW w:w="1652" w:type="dxa"/>
            <w:shd w:val="clear" w:color="auto" w:fill="auto"/>
            <w:noWrap/>
            <w:tcMar>
              <w:top w:w="85" w:type="dxa"/>
              <w:left w:w="85" w:type="dxa"/>
              <w:bottom w:w="85" w:type="dxa"/>
              <w:right w:w="85" w:type="dxa"/>
            </w:tcMar>
            <w:hideMark/>
          </w:tcPr>
          <w:p w14:paraId="50A99BC6" w14:textId="77777777" w:rsidR="00665A45" w:rsidRPr="005B5C5F" w:rsidRDefault="00665A45" w:rsidP="008D3C54">
            <w:pPr>
              <w:pStyle w:val="BodyCopy"/>
              <w:spacing w:after="0" w:line="240" w:lineRule="atLeast"/>
            </w:pPr>
            <w:r w:rsidRPr="005B5C5F">
              <w:t>4 years</w:t>
            </w:r>
          </w:p>
        </w:tc>
      </w:tr>
      <w:tr w:rsidR="0087596C" w:rsidRPr="0087596C" w14:paraId="3F983856" w14:textId="77777777" w:rsidTr="005B5C5F">
        <w:trPr>
          <w:trHeight w:val="288"/>
        </w:trPr>
        <w:tc>
          <w:tcPr>
            <w:tcW w:w="3880" w:type="dxa"/>
            <w:shd w:val="clear" w:color="auto" w:fill="auto"/>
            <w:noWrap/>
            <w:tcMar>
              <w:top w:w="85" w:type="dxa"/>
              <w:left w:w="85" w:type="dxa"/>
              <w:bottom w:w="85" w:type="dxa"/>
              <w:right w:w="85" w:type="dxa"/>
            </w:tcMar>
            <w:hideMark/>
          </w:tcPr>
          <w:p w14:paraId="7B9553FE" w14:textId="77777777" w:rsidR="00665A45" w:rsidRPr="005B5C5F" w:rsidRDefault="00665A45" w:rsidP="008D3C54">
            <w:pPr>
              <w:pStyle w:val="BodyCopy"/>
              <w:spacing w:after="0" w:line="240" w:lineRule="atLeast"/>
            </w:pPr>
            <w:proofErr w:type="spellStart"/>
            <w:proofErr w:type="gramStart"/>
            <w:r w:rsidRPr="005B5C5F">
              <w:t>Masters</w:t>
            </w:r>
            <w:proofErr w:type="spellEnd"/>
            <w:r w:rsidRPr="005B5C5F">
              <w:t xml:space="preserve"> Degree</w:t>
            </w:r>
            <w:proofErr w:type="gramEnd"/>
            <w:r w:rsidRPr="005B5C5F">
              <w:t xml:space="preserve"> (Coursework)</w:t>
            </w:r>
          </w:p>
        </w:tc>
        <w:tc>
          <w:tcPr>
            <w:tcW w:w="1720" w:type="dxa"/>
            <w:shd w:val="clear" w:color="auto" w:fill="auto"/>
            <w:noWrap/>
            <w:tcMar>
              <w:top w:w="85" w:type="dxa"/>
              <w:left w:w="85" w:type="dxa"/>
              <w:bottom w:w="85" w:type="dxa"/>
              <w:right w:w="85" w:type="dxa"/>
            </w:tcMar>
            <w:hideMark/>
          </w:tcPr>
          <w:p w14:paraId="2AC4366E" w14:textId="77777777" w:rsidR="00665A45" w:rsidRPr="005B5C5F" w:rsidRDefault="00665A45" w:rsidP="008D3C54">
            <w:pPr>
              <w:pStyle w:val="BodyCopy"/>
              <w:spacing w:after="0" w:line="240" w:lineRule="atLeast"/>
            </w:pPr>
            <w:r w:rsidRPr="005B5C5F">
              <w:t>517</w:t>
            </w:r>
          </w:p>
        </w:tc>
        <w:tc>
          <w:tcPr>
            <w:tcW w:w="1820" w:type="dxa"/>
            <w:shd w:val="clear" w:color="auto" w:fill="auto"/>
            <w:noWrap/>
            <w:tcMar>
              <w:top w:w="85" w:type="dxa"/>
              <w:left w:w="85" w:type="dxa"/>
              <w:bottom w:w="85" w:type="dxa"/>
              <w:right w:w="85" w:type="dxa"/>
            </w:tcMar>
            <w:hideMark/>
          </w:tcPr>
          <w:p w14:paraId="4468D6E1" w14:textId="77777777" w:rsidR="00665A45" w:rsidRPr="005B5C5F" w:rsidRDefault="00665A45" w:rsidP="008D3C54">
            <w:pPr>
              <w:pStyle w:val="BodyCopy"/>
              <w:spacing w:after="0" w:line="240" w:lineRule="atLeast"/>
            </w:pPr>
            <w:r w:rsidRPr="005B5C5F">
              <w:t>59</w:t>
            </w:r>
          </w:p>
        </w:tc>
        <w:tc>
          <w:tcPr>
            <w:tcW w:w="1652" w:type="dxa"/>
            <w:shd w:val="clear" w:color="auto" w:fill="auto"/>
            <w:noWrap/>
            <w:tcMar>
              <w:top w:w="85" w:type="dxa"/>
              <w:left w:w="85" w:type="dxa"/>
              <w:bottom w:w="85" w:type="dxa"/>
              <w:right w:w="85" w:type="dxa"/>
            </w:tcMar>
            <w:hideMark/>
          </w:tcPr>
          <w:p w14:paraId="2901A809" w14:textId="77777777" w:rsidR="00665A45" w:rsidRPr="005B5C5F" w:rsidRDefault="00665A45" w:rsidP="008D3C54">
            <w:pPr>
              <w:pStyle w:val="BodyCopy"/>
              <w:spacing w:after="0" w:line="240" w:lineRule="atLeast"/>
            </w:pPr>
            <w:r w:rsidRPr="005B5C5F">
              <w:t>2 years</w:t>
            </w:r>
          </w:p>
        </w:tc>
      </w:tr>
      <w:tr w:rsidR="0087596C" w:rsidRPr="0087596C" w14:paraId="4D43C844" w14:textId="77777777" w:rsidTr="005B5C5F">
        <w:trPr>
          <w:trHeight w:val="288"/>
        </w:trPr>
        <w:tc>
          <w:tcPr>
            <w:tcW w:w="3880" w:type="dxa"/>
            <w:shd w:val="clear" w:color="auto" w:fill="auto"/>
            <w:noWrap/>
            <w:tcMar>
              <w:top w:w="85" w:type="dxa"/>
              <w:left w:w="85" w:type="dxa"/>
              <w:bottom w:w="85" w:type="dxa"/>
              <w:right w:w="85" w:type="dxa"/>
            </w:tcMar>
            <w:hideMark/>
          </w:tcPr>
          <w:p w14:paraId="4DB617A1" w14:textId="77777777" w:rsidR="00665A45" w:rsidRPr="005B5C5F" w:rsidRDefault="00665A45" w:rsidP="008D3C54">
            <w:pPr>
              <w:pStyle w:val="BodyCopy"/>
              <w:spacing w:after="0" w:line="240" w:lineRule="atLeast"/>
            </w:pPr>
            <w:proofErr w:type="spellStart"/>
            <w:proofErr w:type="gramStart"/>
            <w:r w:rsidRPr="005B5C5F">
              <w:t>Masters</w:t>
            </w:r>
            <w:proofErr w:type="spellEnd"/>
            <w:r w:rsidRPr="005B5C5F">
              <w:t xml:space="preserve"> Degree</w:t>
            </w:r>
            <w:proofErr w:type="gramEnd"/>
            <w:r w:rsidRPr="005B5C5F">
              <w:t xml:space="preserve"> (Research)</w:t>
            </w:r>
          </w:p>
        </w:tc>
        <w:tc>
          <w:tcPr>
            <w:tcW w:w="1720" w:type="dxa"/>
            <w:shd w:val="clear" w:color="auto" w:fill="auto"/>
            <w:noWrap/>
            <w:tcMar>
              <w:top w:w="85" w:type="dxa"/>
              <w:left w:w="85" w:type="dxa"/>
              <w:bottom w:w="85" w:type="dxa"/>
              <w:right w:w="85" w:type="dxa"/>
            </w:tcMar>
            <w:hideMark/>
          </w:tcPr>
          <w:p w14:paraId="5DB553E7" w14:textId="77777777" w:rsidR="00665A45" w:rsidRPr="005B5C5F" w:rsidRDefault="00665A45" w:rsidP="008D3C54">
            <w:pPr>
              <w:pStyle w:val="BodyCopy"/>
              <w:spacing w:after="0" w:line="240" w:lineRule="atLeast"/>
            </w:pPr>
            <w:r w:rsidRPr="005B5C5F">
              <w:t xml:space="preserve">    9</w:t>
            </w:r>
          </w:p>
        </w:tc>
        <w:tc>
          <w:tcPr>
            <w:tcW w:w="1820" w:type="dxa"/>
            <w:shd w:val="clear" w:color="auto" w:fill="auto"/>
            <w:noWrap/>
            <w:tcMar>
              <w:top w:w="85" w:type="dxa"/>
              <w:left w:w="85" w:type="dxa"/>
              <w:bottom w:w="85" w:type="dxa"/>
              <w:right w:w="85" w:type="dxa"/>
            </w:tcMar>
            <w:hideMark/>
          </w:tcPr>
          <w:p w14:paraId="1060ABA6" w14:textId="77777777" w:rsidR="00665A45" w:rsidRPr="005B5C5F" w:rsidRDefault="00665A45" w:rsidP="008D3C54">
            <w:pPr>
              <w:pStyle w:val="BodyCopy"/>
              <w:spacing w:after="0" w:line="240" w:lineRule="atLeast"/>
            </w:pPr>
            <w:r w:rsidRPr="005B5C5F">
              <w:t xml:space="preserve">  1</w:t>
            </w:r>
          </w:p>
        </w:tc>
        <w:tc>
          <w:tcPr>
            <w:tcW w:w="1652" w:type="dxa"/>
            <w:shd w:val="clear" w:color="auto" w:fill="auto"/>
            <w:noWrap/>
            <w:tcMar>
              <w:top w:w="85" w:type="dxa"/>
              <w:left w:w="85" w:type="dxa"/>
              <w:bottom w:w="85" w:type="dxa"/>
              <w:right w:w="85" w:type="dxa"/>
            </w:tcMar>
            <w:hideMark/>
          </w:tcPr>
          <w:p w14:paraId="5AF39263" w14:textId="77777777" w:rsidR="00665A45" w:rsidRPr="005B5C5F" w:rsidRDefault="00665A45" w:rsidP="008D3C54">
            <w:pPr>
              <w:pStyle w:val="BodyCopy"/>
              <w:spacing w:after="0" w:line="240" w:lineRule="atLeast"/>
            </w:pPr>
            <w:r w:rsidRPr="005B5C5F">
              <w:t>2 years</w:t>
            </w:r>
          </w:p>
        </w:tc>
      </w:tr>
      <w:tr w:rsidR="0087596C" w:rsidRPr="0087596C" w14:paraId="39126B2C" w14:textId="77777777" w:rsidTr="005B5C5F">
        <w:trPr>
          <w:trHeight w:val="288"/>
        </w:trPr>
        <w:tc>
          <w:tcPr>
            <w:tcW w:w="3880" w:type="dxa"/>
            <w:shd w:val="clear" w:color="auto" w:fill="auto"/>
            <w:noWrap/>
            <w:tcMar>
              <w:top w:w="85" w:type="dxa"/>
              <w:left w:w="85" w:type="dxa"/>
              <w:bottom w:w="85" w:type="dxa"/>
              <w:right w:w="85" w:type="dxa"/>
            </w:tcMar>
            <w:hideMark/>
          </w:tcPr>
          <w:p w14:paraId="3C66AC8C" w14:textId="77777777" w:rsidR="00665A45" w:rsidRPr="005B5C5F" w:rsidRDefault="00665A45" w:rsidP="008D3C54">
            <w:pPr>
              <w:pStyle w:val="BodyCopy"/>
              <w:spacing w:after="0" w:line="240" w:lineRule="atLeast"/>
            </w:pPr>
            <w:proofErr w:type="gramStart"/>
            <w:r w:rsidRPr="005B5C5F">
              <w:t>Bachelor Degree</w:t>
            </w:r>
            <w:proofErr w:type="gramEnd"/>
          </w:p>
        </w:tc>
        <w:tc>
          <w:tcPr>
            <w:tcW w:w="1720" w:type="dxa"/>
            <w:shd w:val="clear" w:color="auto" w:fill="auto"/>
            <w:noWrap/>
            <w:tcMar>
              <w:top w:w="85" w:type="dxa"/>
              <w:left w:w="85" w:type="dxa"/>
              <w:bottom w:w="85" w:type="dxa"/>
              <w:right w:w="85" w:type="dxa"/>
            </w:tcMar>
            <w:hideMark/>
          </w:tcPr>
          <w:p w14:paraId="49F65A84" w14:textId="77777777" w:rsidR="00665A45" w:rsidRPr="005B5C5F" w:rsidRDefault="00665A45" w:rsidP="008D3C54">
            <w:pPr>
              <w:pStyle w:val="BodyCopy"/>
              <w:spacing w:after="0" w:line="240" w:lineRule="atLeast"/>
            </w:pPr>
            <w:r w:rsidRPr="005B5C5F">
              <w:t>153</w:t>
            </w:r>
          </w:p>
        </w:tc>
        <w:tc>
          <w:tcPr>
            <w:tcW w:w="1820" w:type="dxa"/>
            <w:shd w:val="clear" w:color="auto" w:fill="auto"/>
            <w:noWrap/>
            <w:tcMar>
              <w:top w:w="85" w:type="dxa"/>
              <w:left w:w="85" w:type="dxa"/>
              <w:bottom w:w="85" w:type="dxa"/>
              <w:right w:w="85" w:type="dxa"/>
            </w:tcMar>
            <w:hideMark/>
          </w:tcPr>
          <w:p w14:paraId="0AFB43C3" w14:textId="77777777" w:rsidR="00665A45" w:rsidRPr="005B5C5F" w:rsidRDefault="00665A45" w:rsidP="008D3C54">
            <w:pPr>
              <w:pStyle w:val="BodyCopy"/>
              <w:spacing w:after="0" w:line="240" w:lineRule="atLeast"/>
            </w:pPr>
            <w:r w:rsidRPr="005B5C5F">
              <w:t>17</w:t>
            </w:r>
          </w:p>
        </w:tc>
        <w:tc>
          <w:tcPr>
            <w:tcW w:w="1652" w:type="dxa"/>
            <w:shd w:val="clear" w:color="auto" w:fill="auto"/>
            <w:noWrap/>
            <w:tcMar>
              <w:top w:w="85" w:type="dxa"/>
              <w:left w:w="85" w:type="dxa"/>
              <w:bottom w:w="85" w:type="dxa"/>
              <w:right w:w="85" w:type="dxa"/>
            </w:tcMar>
            <w:hideMark/>
          </w:tcPr>
          <w:p w14:paraId="4E9EB1A8" w14:textId="77777777" w:rsidR="00665A45" w:rsidRPr="005B5C5F" w:rsidRDefault="00665A45" w:rsidP="008D3C54">
            <w:pPr>
              <w:pStyle w:val="BodyCopy"/>
              <w:spacing w:after="0" w:line="240" w:lineRule="atLeast"/>
            </w:pPr>
            <w:r w:rsidRPr="005B5C5F">
              <w:t>4 years</w:t>
            </w:r>
          </w:p>
        </w:tc>
      </w:tr>
      <w:tr w:rsidR="0087596C" w:rsidRPr="0087596C" w14:paraId="6FD2D922" w14:textId="77777777" w:rsidTr="005B5C5F">
        <w:trPr>
          <w:trHeight w:val="288"/>
        </w:trPr>
        <w:tc>
          <w:tcPr>
            <w:tcW w:w="3880" w:type="dxa"/>
            <w:shd w:val="clear" w:color="auto" w:fill="auto"/>
            <w:noWrap/>
            <w:tcMar>
              <w:top w:w="85" w:type="dxa"/>
              <w:left w:w="85" w:type="dxa"/>
              <w:bottom w:w="85" w:type="dxa"/>
              <w:right w:w="85" w:type="dxa"/>
            </w:tcMar>
            <w:hideMark/>
          </w:tcPr>
          <w:p w14:paraId="12A65B77" w14:textId="77777777" w:rsidR="00665A45" w:rsidRPr="005B5C5F" w:rsidRDefault="00665A45" w:rsidP="008D3C54">
            <w:pPr>
              <w:pStyle w:val="BodyCopy"/>
              <w:spacing w:after="0" w:line="240" w:lineRule="atLeast"/>
            </w:pPr>
            <w:r w:rsidRPr="005B5C5F">
              <w:t>Diploma (TVET)</w:t>
            </w:r>
          </w:p>
        </w:tc>
        <w:tc>
          <w:tcPr>
            <w:tcW w:w="1720" w:type="dxa"/>
            <w:shd w:val="clear" w:color="auto" w:fill="auto"/>
            <w:noWrap/>
            <w:tcMar>
              <w:top w:w="85" w:type="dxa"/>
              <w:left w:w="85" w:type="dxa"/>
              <w:bottom w:w="85" w:type="dxa"/>
              <w:right w:w="85" w:type="dxa"/>
            </w:tcMar>
            <w:hideMark/>
          </w:tcPr>
          <w:p w14:paraId="130FADF7" w14:textId="77777777" w:rsidR="00665A45" w:rsidRPr="005B5C5F" w:rsidRDefault="00665A45" w:rsidP="008D3C54">
            <w:pPr>
              <w:pStyle w:val="BodyCopy"/>
              <w:spacing w:after="0" w:line="240" w:lineRule="atLeast"/>
            </w:pPr>
            <w:r w:rsidRPr="005B5C5F">
              <w:t xml:space="preserve">    7</w:t>
            </w:r>
          </w:p>
        </w:tc>
        <w:tc>
          <w:tcPr>
            <w:tcW w:w="1820" w:type="dxa"/>
            <w:shd w:val="clear" w:color="auto" w:fill="auto"/>
            <w:noWrap/>
            <w:tcMar>
              <w:top w:w="85" w:type="dxa"/>
              <w:left w:w="85" w:type="dxa"/>
              <w:bottom w:w="85" w:type="dxa"/>
              <w:right w:w="85" w:type="dxa"/>
            </w:tcMar>
            <w:hideMark/>
          </w:tcPr>
          <w:p w14:paraId="5B918604" w14:textId="77777777" w:rsidR="00665A45" w:rsidRPr="005B5C5F" w:rsidRDefault="00665A45" w:rsidP="008D3C54">
            <w:pPr>
              <w:pStyle w:val="BodyCopy"/>
              <w:spacing w:after="0" w:line="240" w:lineRule="atLeast"/>
            </w:pPr>
            <w:r w:rsidRPr="005B5C5F">
              <w:t xml:space="preserve">  1</w:t>
            </w:r>
          </w:p>
        </w:tc>
        <w:tc>
          <w:tcPr>
            <w:tcW w:w="1652" w:type="dxa"/>
            <w:shd w:val="clear" w:color="auto" w:fill="auto"/>
            <w:noWrap/>
            <w:tcMar>
              <w:top w:w="85" w:type="dxa"/>
              <w:left w:w="85" w:type="dxa"/>
              <w:bottom w:w="85" w:type="dxa"/>
              <w:right w:w="85" w:type="dxa"/>
            </w:tcMar>
            <w:hideMark/>
          </w:tcPr>
          <w:p w14:paraId="3DB8A65B" w14:textId="77777777" w:rsidR="00665A45" w:rsidRPr="005B5C5F" w:rsidRDefault="00665A45" w:rsidP="008D3C54">
            <w:pPr>
              <w:pStyle w:val="BodyCopy"/>
              <w:spacing w:after="0" w:line="240" w:lineRule="atLeast"/>
            </w:pPr>
            <w:r w:rsidRPr="005B5C5F">
              <w:t>1-2 years</w:t>
            </w:r>
          </w:p>
        </w:tc>
      </w:tr>
    </w:tbl>
    <w:p w14:paraId="5B27BFA3" w14:textId="77777777" w:rsidR="008A049E" w:rsidRDefault="008A049E" w:rsidP="005B5C5F">
      <w:pPr>
        <w:pStyle w:val="Heading3"/>
        <w:pBdr>
          <w:top w:val="single" w:sz="4" w:space="8" w:color="auto"/>
          <w:left w:val="single" w:sz="4" w:space="8" w:color="auto"/>
          <w:bottom w:val="single" w:sz="4" w:space="8" w:color="auto"/>
          <w:right w:val="single" w:sz="4" w:space="8" w:color="auto"/>
        </w:pBdr>
        <w:ind w:left="142"/>
      </w:pPr>
      <w:bookmarkStart w:id="23" w:name="_Toc100151899"/>
      <w:bookmarkStart w:id="24" w:name="_Hlk61964312"/>
      <w:r>
        <w:t>The Ripple Effect</w:t>
      </w:r>
      <w:bookmarkEnd w:id="23"/>
    </w:p>
    <w:p w14:paraId="1EEFB692" w14:textId="11E22E9C" w:rsidR="008A049E" w:rsidRDefault="008A049E" w:rsidP="005B5C5F">
      <w:pPr>
        <w:pStyle w:val="Body"/>
        <w:pBdr>
          <w:top w:val="single" w:sz="4" w:space="8" w:color="auto"/>
          <w:left w:val="single" w:sz="4" w:space="8" w:color="auto"/>
          <w:bottom w:val="single" w:sz="4" w:space="8" w:color="auto"/>
          <w:right w:val="single" w:sz="4" w:space="8" w:color="auto"/>
        </w:pBdr>
        <w:ind w:left="142"/>
      </w:pPr>
      <w:r>
        <w:t xml:space="preserve">The impact of Australia Awards is not limited to the individual scholar. Australia Awards seeks to support enduring change in the scholar’s home country. Alumni use their </w:t>
      </w:r>
      <w:r w:rsidR="00E524EF">
        <w:t xml:space="preserve">Australia Awards knowledge and networks </w:t>
      </w:r>
      <w:r>
        <w:t xml:space="preserve">to </w:t>
      </w:r>
      <w:r w:rsidR="00E524EF">
        <w:t xml:space="preserve">influence </w:t>
      </w:r>
      <w:r>
        <w:t xml:space="preserve">decision-makers </w:t>
      </w:r>
      <w:r w:rsidR="003C10FE">
        <w:t xml:space="preserve">in their home country to explore </w:t>
      </w:r>
      <w:r>
        <w:t>innovations that assist achiev</w:t>
      </w:r>
      <w:r w:rsidR="003C10FE">
        <w:t>ing</w:t>
      </w:r>
      <w:r>
        <w:t xml:space="preserve"> </w:t>
      </w:r>
      <w:r w:rsidR="003C10FE">
        <w:t xml:space="preserve">key </w:t>
      </w:r>
      <w:r>
        <w:t xml:space="preserve">development goals. Indeed, many Australia Awards alumni return to their home country to </w:t>
      </w:r>
      <w:r w:rsidRPr="001556EA">
        <w:t>become</w:t>
      </w:r>
      <w:r>
        <w:rPr>
          <w:i/>
          <w:iCs/>
        </w:rPr>
        <w:t xml:space="preserve"> </w:t>
      </w:r>
      <w:r>
        <w:t xml:space="preserve">key decision-makers themselves.  </w:t>
      </w:r>
    </w:p>
    <w:p w14:paraId="6D3BB728" w14:textId="63DC34CB" w:rsidR="008A049E" w:rsidRDefault="008A049E" w:rsidP="005B5C5F">
      <w:pPr>
        <w:pStyle w:val="Body"/>
        <w:pBdr>
          <w:top w:val="single" w:sz="4" w:space="8" w:color="auto"/>
          <w:left w:val="single" w:sz="4" w:space="8" w:color="auto"/>
          <w:bottom w:val="single" w:sz="4" w:space="8" w:color="auto"/>
          <w:right w:val="single" w:sz="4" w:space="8" w:color="auto"/>
        </w:pBdr>
        <w:ind w:left="142"/>
      </w:pPr>
      <w:r>
        <w:t>When Australia Awards scholars return home</w:t>
      </w:r>
      <w:r w:rsidR="000A05D7">
        <w:t xml:space="preserve"> as alumni</w:t>
      </w:r>
      <w:r>
        <w:t xml:space="preserve">, they </w:t>
      </w:r>
      <w:r w:rsidR="000A05D7">
        <w:t xml:space="preserve">are integrated with Australia’s </w:t>
      </w:r>
      <w:r>
        <w:t xml:space="preserve">world-class </w:t>
      </w:r>
      <w:r w:rsidR="000A05D7">
        <w:t xml:space="preserve">education sector with </w:t>
      </w:r>
      <w:r>
        <w:t xml:space="preserve">access to a </w:t>
      </w:r>
      <w:r w:rsidR="000A05D7">
        <w:t xml:space="preserve">broad ranging </w:t>
      </w:r>
      <w:r>
        <w:t xml:space="preserve">network </w:t>
      </w:r>
      <w:r w:rsidR="000A05D7">
        <w:t xml:space="preserve">of </w:t>
      </w:r>
      <w:r>
        <w:t xml:space="preserve">dedicated </w:t>
      </w:r>
      <w:r w:rsidR="000A05D7">
        <w:t xml:space="preserve">professionals </w:t>
      </w:r>
      <w:r>
        <w:t xml:space="preserve">to help them </w:t>
      </w:r>
      <w:r w:rsidR="008867BD">
        <w:t xml:space="preserve">contribute to achieving </w:t>
      </w:r>
      <w:r>
        <w:t xml:space="preserve">their country’s development goals.  </w:t>
      </w:r>
    </w:p>
    <w:p w14:paraId="26EE7B9C" w14:textId="77777777" w:rsidR="008A049E" w:rsidRDefault="008A049E" w:rsidP="005B5C5F">
      <w:pPr>
        <w:pStyle w:val="Body"/>
        <w:pBdr>
          <w:top w:val="single" w:sz="4" w:space="8" w:color="auto"/>
          <w:left w:val="single" w:sz="4" w:space="8" w:color="auto"/>
          <w:bottom w:val="single" w:sz="4" w:space="8" w:color="auto"/>
          <w:right w:val="single" w:sz="4" w:space="8" w:color="auto"/>
        </w:pBdr>
        <w:ind w:left="142"/>
      </w:pPr>
      <w:r>
        <w:t>Australia Awards start with each individual but their impact spreads across countries and regions.</w:t>
      </w:r>
    </w:p>
    <w:p w14:paraId="0A279F9C" w14:textId="5C53EA2E" w:rsidR="0017335E" w:rsidRPr="0087596C" w:rsidRDefault="008A049E" w:rsidP="005B5C5F">
      <w:pPr>
        <w:pStyle w:val="Body"/>
        <w:pBdr>
          <w:top w:val="single" w:sz="4" w:space="8" w:color="auto"/>
          <w:left w:val="single" w:sz="4" w:space="8" w:color="auto"/>
          <w:bottom w:val="single" w:sz="4" w:space="8" w:color="auto"/>
          <w:right w:val="single" w:sz="4" w:space="8" w:color="auto"/>
        </w:pBdr>
        <w:ind w:left="142"/>
        <w:rPr>
          <w:b/>
          <w:bCs/>
          <w:sz w:val="16"/>
          <w:szCs w:val="16"/>
        </w:rPr>
      </w:pPr>
      <w:r w:rsidRPr="0087596C">
        <w:rPr>
          <w:b/>
          <w:bCs/>
          <w:sz w:val="16"/>
          <w:szCs w:val="16"/>
        </w:rPr>
        <w:t xml:space="preserve">Source: </w:t>
      </w:r>
      <w:r w:rsidR="00D54005" w:rsidRPr="0087596C">
        <w:rPr>
          <w:b/>
          <w:bCs/>
          <w:sz w:val="16"/>
          <w:szCs w:val="16"/>
        </w:rPr>
        <w:t>Australia Awards Global Tracer Facility</w:t>
      </w:r>
      <w:r w:rsidR="005D1C67" w:rsidRPr="0087596C">
        <w:rPr>
          <w:b/>
          <w:bCs/>
          <w:sz w:val="16"/>
          <w:szCs w:val="16"/>
        </w:rPr>
        <w:t xml:space="preserve">, </w:t>
      </w:r>
      <w:hyperlink r:id="rId20" w:history="1">
        <w:r w:rsidR="005D1C67" w:rsidRPr="0087596C">
          <w:rPr>
            <w:rStyle w:val="Hyperlink"/>
            <w:b/>
            <w:bCs/>
            <w:sz w:val="16"/>
            <w:szCs w:val="16"/>
          </w:rPr>
          <w:t>Global Impact of Australian Aid Scholarships</w:t>
        </w:r>
      </w:hyperlink>
      <w:r w:rsidR="005D1C67" w:rsidRPr="0087596C">
        <w:rPr>
          <w:b/>
          <w:bCs/>
          <w:sz w:val="16"/>
          <w:szCs w:val="16"/>
        </w:rPr>
        <w:t xml:space="preserve"> (2020)</w:t>
      </w:r>
      <w:r w:rsidR="00D54005" w:rsidRPr="0087596C">
        <w:rPr>
          <w:b/>
          <w:bCs/>
          <w:sz w:val="16"/>
          <w:szCs w:val="16"/>
        </w:rPr>
        <w:t xml:space="preserve"> </w:t>
      </w:r>
    </w:p>
    <w:p w14:paraId="3667818F" w14:textId="77777777" w:rsidR="008C56BE" w:rsidRDefault="008C56BE" w:rsidP="0017335E">
      <w:pPr>
        <w:ind w:left="142"/>
        <w:rPr>
          <w:rFonts w:ascii="Times New Roman" w:eastAsia="MS Mincho" w:hAnsi="Times New Roman" w:cs="Calibri"/>
          <w:color w:val="002B51"/>
          <w:sz w:val="48"/>
          <w:szCs w:val="26"/>
          <w:lang w:eastAsia="en-AU"/>
        </w:rPr>
      </w:pPr>
      <w:bookmarkStart w:id="25" w:name="_Toc91077203"/>
      <w:bookmarkStart w:id="26" w:name="_Toc96965033"/>
      <w:bookmarkStart w:id="27" w:name="_Hlk62149928"/>
      <w:bookmarkEnd w:id="19"/>
      <w:bookmarkEnd w:id="24"/>
      <w:r>
        <w:br w:type="page"/>
      </w:r>
    </w:p>
    <w:p w14:paraId="7A14F3B2" w14:textId="3DB23CFD" w:rsidR="00E72516" w:rsidRDefault="002D094F" w:rsidP="0087596C">
      <w:pPr>
        <w:pStyle w:val="Heading2"/>
      </w:pPr>
      <w:bookmarkStart w:id="28" w:name="_Toc100151900"/>
      <w:r>
        <w:lastRenderedPageBreak/>
        <w:t xml:space="preserve">Logic </w:t>
      </w:r>
      <w:r w:rsidRPr="0087596C">
        <w:t>framework</w:t>
      </w:r>
      <w:bookmarkEnd w:id="25"/>
      <w:bookmarkEnd w:id="26"/>
      <w:bookmarkEnd w:id="28"/>
    </w:p>
    <w:tbl>
      <w:tblPr>
        <w:tblStyle w:val="TableGrid"/>
        <w:tblW w:w="4994" w:type="pct"/>
        <w:tblLook w:val="04A0" w:firstRow="1" w:lastRow="0" w:firstColumn="1" w:lastColumn="0" w:noHBand="0" w:noVBand="1"/>
      </w:tblPr>
      <w:tblGrid>
        <w:gridCol w:w="4507"/>
        <w:gridCol w:w="4508"/>
      </w:tblGrid>
      <w:tr w:rsidR="00660E02" w14:paraId="161B6EBC" w14:textId="77777777" w:rsidTr="00CA3DBC">
        <w:trPr>
          <w:trHeight w:val="94"/>
        </w:trPr>
        <w:tc>
          <w:tcPr>
            <w:tcW w:w="5000" w:type="pct"/>
            <w:gridSpan w:val="2"/>
            <w:tcBorders>
              <w:left w:val="nil"/>
              <w:right w:val="nil"/>
            </w:tcBorders>
            <w:shd w:val="clear" w:color="auto" w:fill="D9E2F3" w:themeFill="accent1" w:themeFillTint="33"/>
            <w:tcMar>
              <w:top w:w="94" w:type="dxa"/>
              <w:left w:w="94" w:type="dxa"/>
              <w:bottom w:w="94" w:type="dxa"/>
              <w:right w:w="94" w:type="dxa"/>
            </w:tcMar>
          </w:tcPr>
          <w:p w14:paraId="3186A958" w14:textId="1EA47CA3" w:rsidR="00660E02" w:rsidRPr="00660E02" w:rsidRDefault="009F0C5C" w:rsidP="00FD6049">
            <w:pPr>
              <w:pStyle w:val="BodyCopy"/>
              <w:spacing w:after="0"/>
              <w:jc w:val="center"/>
              <w:rPr>
                <w:b/>
                <w:bCs/>
              </w:rPr>
            </w:pPr>
            <w:r>
              <w:rPr>
                <w:b/>
                <w:bCs/>
              </w:rPr>
              <w:t>Goal</w:t>
            </w:r>
          </w:p>
        </w:tc>
      </w:tr>
      <w:tr w:rsidR="00660E02" w14:paraId="3898CD71" w14:textId="77777777" w:rsidTr="00CA3DBC">
        <w:trPr>
          <w:trHeight w:val="94"/>
        </w:trPr>
        <w:tc>
          <w:tcPr>
            <w:tcW w:w="5000" w:type="pct"/>
            <w:gridSpan w:val="2"/>
            <w:tcBorders>
              <w:left w:val="nil"/>
              <w:bottom w:val="single" w:sz="4" w:space="0" w:color="auto"/>
              <w:right w:val="nil"/>
            </w:tcBorders>
            <w:tcMar>
              <w:top w:w="94" w:type="dxa"/>
              <w:left w:w="94" w:type="dxa"/>
              <w:bottom w:w="94" w:type="dxa"/>
              <w:right w:w="94" w:type="dxa"/>
            </w:tcMar>
          </w:tcPr>
          <w:p w14:paraId="3B57F683" w14:textId="25AE2846" w:rsidR="00660E02" w:rsidRPr="004F743D" w:rsidRDefault="00660E02" w:rsidP="00660E02">
            <w:pPr>
              <w:pStyle w:val="BodyCopy"/>
              <w:jc w:val="center"/>
              <w:rPr>
                <w:b/>
                <w:bCs/>
              </w:rPr>
            </w:pPr>
            <w:r w:rsidRPr="004F743D">
              <w:rPr>
                <w:b/>
                <w:bCs/>
              </w:rPr>
              <w:t xml:space="preserve">To support partner countries to achieve their development goals through education </w:t>
            </w:r>
            <w:r w:rsidR="004F743D">
              <w:rPr>
                <w:b/>
                <w:bCs/>
              </w:rPr>
              <w:br/>
            </w:r>
            <w:r w:rsidRPr="004F743D">
              <w:rPr>
                <w:b/>
                <w:bCs/>
              </w:rPr>
              <w:t xml:space="preserve">and knowledge transfer and to build enduring relationships with Australia that </w:t>
            </w:r>
            <w:r w:rsidR="004F743D">
              <w:rPr>
                <w:b/>
                <w:bCs/>
              </w:rPr>
              <w:br/>
            </w:r>
            <w:r w:rsidRPr="004F743D">
              <w:rPr>
                <w:b/>
                <w:bCs/>
              </w:rPr>
              <w:t xml:space="preserve">advance </w:t>
            </w:r>
            <w:r w:rsidR="004F743D">
              <w:rPr>
                <w:b/>
                <w:bCs/>
              </w:rPr>
              <w:t>mutual</w:t>
            </w:r>
            <w:r w:rsidRPr="004F743D">
              <w:rPr>
                <w:b/>
                <w:bCs/>
              </w:rPr>
              <w:t xml:space="preserve"> interests</w:t>
            </w:r>
          </w:p>
        </w:tc>
      </w:tr>
      <w:tr w:rsidR="00660E02" w14:paraId="28FF4A4F" w14:textId="77777777" w:rsidTr="00CA3DBC">
        <w:trPr>
          <w:trHeight w:val="94"/>
        </w:trPr>
        <w:tc>
          <w:tcPr>
            <w:tcW w:w="5000" w:type="pct"/>
            <w:gridSpan w:val="2"/>
            <w:tcBorders>
              <w:left w:val="nil"/>
              <w:right w:val="nil"/>
            </w:tcBorders>
            <w:shd w:val="clear" w:color="auto" w:fill="D9E2F3" w:themeFill="accent1" w:themeFillTint="33"/>
            <w:tcMar>
              <w:top w:w="94" w:type="dxa"/>
              <w:left w:w="94" w:type="dxa"/>
              <w:bottom w:w="94" w:type="dxa"/>
              <w:right w:w="94" w:type="dxa"/>
            </w:tcMar>
          </w:tcPr>
          <w:p w14:paraId="116D4BBD" w14:textId="0EAAC0DC" w:rsidR="00660E02" w:rsidRPr="00660E02" w:rsidRDefault="00660E02" w:rsidP="00FD6049">
            <w:pPr>
              <w:pStyle w:val="BodyCopy"/>
              <w:spacing w:after="0"/>
              <w:jc w:val="center"/>
              <w:rPr>
                <w:b/>
                <w:bCs/>
              </w:rPr>
            </w:pPr>
            <w:r w:rsidRPr="00660E02">
              <w:rPr>
                <w:b/>
                <w:bCs/>
              </w:rPr>
              <w:t>Program Outcomes</w:t>
            </w:r>
          </w:p>
        </w:tc>
      </w:tr>
      <w:tr w:rsidR="00660E02" w14:paraId="14978B47" w14:textId="77777777" w:rsidTr="00CA3DBC">
        <w:trPr>
          <w:trHeight w:val="94"/>
        </w:trPr>
        <w:tc>
          <w:tcPr>
            <w:tcW w:w="2500" w:type="pct"/>
            <w:tcBorders>
              <w:left w:val="nil"/>
              <w:bottom w:val="single" w:sz="4" w:space="0" w:color="auto"/>
            </w:tcBorders>
            <w:tcMar>
              <w:top w:w="94" w:type="dxa"/>
              <w:left w:w="94" w:type="dxa"/>
              <w:bottom w:w="94" w:type="dxa"/>
              <w:right w:w="94" w:type="dxa"/>
            </w:tcMar>
          </w:tcPr>
          <w:p w14:paraId="64D27876" w14:textId="269661C9" w:rsidR="00660E02" w:rsidRPr="004F743D" w:rsidRDefault="00660E02" w:rsidP="00660E02">
            <w:pPr>
              <w:pStyle w:val="BodyCopy"/>
              <w:jc w:val="center"/>
              <w:rPr>
                <w:b/>
                <w:bCs/>
              </w:rPr>
            </w:pPr>
            <w:r w:rsidRPr="004F743D">
              <w:rPr>
                <w:b/>
                <w:bCs/>
              </w:rPr>
              <w:t>1. Alumni use their skills, knowledge</w:t>
            </w:r>
            <w:r w:rsidR="004F743D">
              <w:rPr>
                <w:b/>
                <w:bCs/>
              </w:rPr>
              <w:br/>
            </w:r>
            <w:r w:rsidRPr="004F743D">
              <w:rPr>
                <w:b/>
                <w:bCs/>
              </w:rPr>
              <w:t xml:space="preserve">and networks to contribute to </w:t>
            </w:r>
            <w:r w:rsidR="004F743D">
              <w:rPr>
                <w:b/>
                <w:bCs/>
              </w:rPr>
              <w:br/>
            </w:r>
            <w:r w:rsidRPr="004F743D">
              <w:rPr>
                <w:b/>
                <w:bCs/>
              </w:rPr>
              <w:t>sustainable development</w:t>
            </w:r>
          </w:p>
        </w:tc>
        <w:tc>
          <w:tcPr>
            <w:tcW w:w="2500" w:type="pct"/>
            <w:tcBorders>
              <w:bottom w:val="single" w:sz="4" w:space="0" w:color="auto"/>
              <w:right w:val="nil"/>
            </w:tcBorders>
            <w:tcMar>
              <w:top w:w="94" w:type="dxa"/>
              <w:left w:w="94" w:type="dxa"/>
              <w:bottom w:w="94" w:type="dxa"/>
              <w:right w:w="94" w:type="dxa"/>
            </w:tcMar>
          </w:tcPr>
          <w:p w14:paraId="796436CF" w14:textId="00FE8D72" w:rsidR="00660E02" w:rsidRPr="004F743D" w:rsidRDefault="00660E02" w:rsidP="00660E02">
            <w:pPr>
              <w:pStyle w:val="BodyCopy"/>
              <w:jc w:val="center"/>
              <w:rPr>
                <w:b/>
                <w:bCs/>
              </w:rPr>
            </w:pPr>
            <w:r w:rsidRPr="004F743D">
              <w:rPr>
                <w:b/>
                <w:bCs/>
              </w:rPr>
              <w:t xml:space="preserve">2. Alumni contributes to cooperation </w:t>
            </w:r>
            <w:r w:rsidRPr="004F743D">
              <w:rPr>
                <w:b/>
                <w:bCs/>
              </w:rPr>
              <w:br/>
              <w:t>between Australia and partner countries.</w:t>
            </w:r>
          </w:p>
        </w:tc>
      </w:tr>
      <w:tr w:rsidR="00660E02" w14:paraId="7EFA6D35" w14:textId="77777777" w:rsidTr="00CA3DBC">
        <w:trPr>
          <w:trHeight w:val="94"/>
        </w:trPr>
        <w:tc>
          <w:tcPr>
            <w:tcW w:w="5000" w:type="pct"/>
            <w:gridSpan w:val="2"/>
            <w:tcBorders>
              <w:left w:val="nil"/>
              <w:right w:val="nil"/>
            </w:tcBorders>
            <w:shd w:val="clear" w:color="auto" w:fill="D9E2F3" w:themeFill="accent1" w:themeFillTint="33"/>
            <w:tcMar>
              <w:top w:w="94" w:type="dxa"/>
              <w:left w:w="94" w:type="dxa"/>
              <w:bottom w:w="94" w:type="dxa"/>
              <w:right w:w="94" w:type="dxa"/>
            </w:tcMar>
          </w:tcPr>
          <w:p w14:paraId="2CD192D3" w14:textId="598577E4" w:rsidR="00660E02" w:rsidRPr="00660E02" w:rsidRDefault="00660E02" w:rsidP="00FD6049">
            <w:pPr>
              <w:pStyle w:val="BodyCopy"/>
              <w:spacing w:after="0"/>
              <w:jc w:val="center"/>
              <w:rPr>
                <w:b/>
                <w:bCs/>
              </w:rPr>
            </w:pPr>
            <w:r w:rsidRPr="00660E02">
              <w:rPr>
                <w:b/>
                <w:bCs/>
              </w:rPr>
              <w:t>Objectives</w:t>
            </w:r>
          </w:p>
        </w:tc>
      </w:tr>
      <w:tr w:rsidR="00660E02" w14:paraId="543AFE37" w14:textId="77777777" w:rsidTr="00CA3DBC">
        <w:trPr>
          <w:trHeight w:val="94"/>
        </w:trPr>
        <w:tc>
          <w:tcPr>
            <w:tcW w:w="5000" w:type="pct"/>
            <w:gridSpan w:val="2"/>
            <w:tcBorders>
              <w:left w:val="nil"/>
              <w:right w:val="nil"/>
            </w:tcBorders>
            <w:tcMar>
              <w:top w:w="94" w:type="dxa"/>
              <w:left w:w="94" w:type="dxa"/>
              <w:bottom w:w="94" w:type="dxa"/>
              <w:right w:w="94" w:type="dxa"/>
            </w:tcMar>
          </w:tcPr>
          <w:p w14:paraId="76C08F01" w14:textId="71EEF199" w:rsidR="00660E02" w:rsidRPr="004F743D" w:rsidRDefault="00660E02" w:rsidP="00660E02">
            <w:pPr>
              <w:pStyle w:val="BodyCopy"/>
              <w:jc w:val="center"/>
              <w:rPr>
                <w:b/>
                <w:bCs/>
              </w:rPr>
            </w:pPr>
            <w:r w:rsidRPr="004F743D">
              <w:rPr>
                <w:b/>
                <w:bCs/>
              </w:rPr>
              <w:t xml:space="preserve">1. To integrate Australia Awards into Australia’s whole-of-government country and </w:t>
            </w:r>
            <w:r w:rsidRPr="004F743D">
              <w:rPr>
                <w:b/>
                <w:bCs/>
              </w:rPr>
              <w:br/>
              <w:t xml:space="preserve">regional programs, contributing to country and regional program objectives, including </w:t>
            </w:r>
            <w:r w:rsidR="004F743D">
              <w:rPr>
                <w:b/>
                <w:bCs/>
              </w:rPr>
              <w:br/>
            </w:r>
            <w:r w:rsidRPr="004F743D">
              <w:rPr>
                <w:b/>
                <w:bCs/>
              </w:rPr>
              <w:t>COVID-19 Development Response Plans in the intermediate term.</w:t>
            </w:r>
          </w:p>
        </w:tc>
      </w:tr>
      <w:tr w:rsidR="00660E02" w14:paraId="2E8F7D5B" w14:textId="77777777" w:rsidTr="00CA3DBC">
        <w:trPr>
          <w:trHeight w:val="94"/>
        </w:trPr>
        <w:tc>
          <w:tcPr>
            <w:tcW w:w="5000" w:type="pct"/>
            <w:gridSpan w:val="2"/>
            <w:tcBorders>
              <w:left w:val="nil"/>
              <w:right w:val="nil"/>
            </w:tcBorders>
            <w:tcMar>
              <w:top w:w="94" w:type="dxa"/>
              <w:left w:w="94" w:type="dxa"/>
              <w:bottom w:w="94" w:type="dxa"/>
              <w:right w:w="94" w:type="dxa"/>
            </w:tcMar>
          </w:tcPr>
          <w:p w14:paraId="47EB725F" w14:textId="0ADA40A7" w:rsidR="00660E02" w:rsidRPr="004F743D" w:rsidRDefault="00660E02" w:rsidP="00660E02">
            <w:pPr>
              <w:pStyle w:val="BodyCopy"/>
              <w:jc w:val="center"/>
              <w:rPr>
                <w:b/>
                <w:bCs/>
              </w:rPr>
            </w:pPr>
            <w:r w:rsidRPr="004F743D">
              <w:rPr>
                <w:b/>
                <w:bCs/>
              </w:rPr>
              <w:t xml:space="preserve">2. To utilise Australia’s world-class education system to support sustainable </w:t>
            </w:r>
            <w:r w:rsidR="004F743D">
              <w:rPr>
                <w:b/>
                <w:bCs/>
              </w:rPr>
              <w:br/>
            </w:r>
            <w:r w:rsidRPr="004F743D">
              <w:rPr>
                <w:b/>
                <w:bCs/>
              </w:rPr>
              <w:t xml:space="preserve">and equitable growth in development partner countries, contributing and </w:t>
            </w:r>
            <w:r w:rsidR="004F743D">
              <w:rPr>
                <w:b/>
                <w:bCs/>
              </w:rPr>
              <w:br/>
            </w:r>
            <w:r w:rsidRPr="004F743D">
              <w:rPr>
                <w:b/>
                <w:bCs/>
              </w:rPr>
              <w:t>showcasing our expertise.</w:t>
            </w:r>
          </w:p>
        </w:tc>
      </w:tr>
      <w:tr w:rsidR="00660E02" w14:paraId="5982853F" w14:textId="77777777" w:rsidTr="00CA3DBC">
        <w:trPr>
          <w:trHeight w:val="94"/>
        </w:trPr>
        <w:tc>
          <w:tcPr>
            <w:tcW w:w="5000" w:type="pct"/>
            <w:gridSpan w:val="2"/>
            <w:tcBorders>
              <w:left w:val="nil"/>
              <w:right w:val="nil"/>
            </w:tcBorders>
            <w:tcMar>
              <w:top w:w="94" w:type="dxa"/>
              <w:left w:w="94" w:type="dxa"/>
              <w:bottom w:w="94" w:type="dxa"/>
              <w:right w:w="94" w:type="dxa"/>
            </w:tcMar>
          </w:tcPr>
          <w:p w14:paraId="206839EA" w14:textId="2BE01400" w:rsidR="00660E02" w:rsidRPr="004F743D" w:rsidRDefault="00660E02" w:rsidP="00660E02">
            <w:pPr>
              <w:pStyle w:val="BodyCopy"/>
              <w:jc w:val="center"/>
              <w:rPr>
                <w:b/>
                <w:bCs/>
              </w:rPr>
            </w:pPr>
            <w:r w:rsidRPr="004F743D">
              <w:rPr>
                <w:b/>
                <w:bCs/>
              </w:rPr>
              <w:t>3. To maintain the prestige and quality of Australia Awards, ensure awards are targeted to recipients</w:t>
            </w:r>
            <w:r w:rsidR="00B526B5">
              <w:rPr>
                <w:b/>
                <w:bCs/>
              </w:rPr>
              <w:t xml:space="preserve"> </w:t>
            </w:r>
            <w:r w:rsidRPr="004F743D">
              <w:rPr>
                <w:b/>
                <w:bCs/>
              </w:rPr>
              <w:t>and partner countries, while enabling strong equity of access.</w:t>
            </w:r>
          </w:p>
        </w:tc>
      </w:tr>
      <w:tr w:rsidR="00660E02" w14:paraId="7BA3AB01" w14:textId="77777777" w:rsidTr="00CA3DBC">
        <w:trPr>
          <w:trHeight w:val="94"/>
        </w:trPr>
        <w:tc>
          <w:tcPr>
            <w:tcW w:w="5000" w:type="pct"/>
            <w:gridSpan w:val="2"/>
            <w:tcBorders>
              <w:left w:val="nil"/>
              <w:right w:val="nil"/>
            </w:tcBorders>
            <w:tcMar>
              <w:top w:w="94" w:type="dxa"/>
              <w:left w:w="94" w:type="dxa"/>
              <w:bottom w:w="94" w:type="dxa"/>
              <w:right w:w="94" w:type="dxa"/>
            </w:tcMar>
          </w:tcPr>
          <w:p w14:paraId="21A96C12" w14:textId="4E6C01E4" w:rsidR="00660E02" w:rsidRPr="004F743D" w:rsidRDefault="00660E02" w:rsidP="00660E02">
            <w:pPr>
              <w:pStyle w:val="BodyCopy"/>
              <w:jc w:val="center"/>
              <w:rPr>
                <w:b/>
                <w:bCs/>
              </w:rPr>
            </w:pPr>
            <w:r w:rsidRPr="004F743D">
              <w:rPr>
                <w:b/>
                <w:bCs/>
              </w:rPr>
              <w:t>4. To establish enduring connections, as awardees develop personal and professional connections and networks, that are drawn on throughout their careers.</w:t>
            </w:r>
          </w:p>
        </w:tc>
      </w:tr>
    </w:tbl>
    <w:p w14:paraId="79DA8B66" w14:textId="77777777" w:rsidR="00660E02" w:rsidRPr="00660E02" w:rsidRDefault="00660E02" w:rsidP="00660E02">
      <w:pPr>
        <w:rPr>
          <w:lang w:eastAsia="en-AU"/>
        </w:rPr>
      </w:pPr>
    </w:p>
    <w:p w14:paraId="763EC830" w14:textId="77777777" w:rsidR="005F7D86" w:rsidRDefault="005F7D86">
      <w:pPr>
        <w:rPr>
          <w:rFonts w:ascii="Times New Roman" w:eastAsia="MS Mincho" w:hAnsi="Times New Roman" w:cs="Calibri"/>
          <w:color w:val="002B51"/>
          <w:sz w:val="48"/>
          <w:szCs w:val="26"/>
          <w:lang w:eastAsia="en-AU"/>
        </w:rPr>
      </w:pPr>
      <w:bookmarkStart w:id="29" w:name="_Toc91077204"/>
      <w:bookmarkStart w:id="30" w:name="_Toc96965034"/>
      <w:bookmarkStart w:id="31" w:name="_Hlk68883363"/>
      <w:r>
        <w:br w:type="page"/>
      </w:r>
    </w:p>
    <w:p w14:paraId="21808801" w14:textId="3B1D8331" w:rsidR="00E72516" w:rsidRPr="008C56BE" w:rsidRDefault="00E72516" w:rsidP="008C56BE">
      <w:pPr>
        <w:pStyle w:val="Heading2"/>
      </w:pPr>
      <w:bookmarkStart w:id="32" w:name="_Toc100151901"/>
      <w:r>
        <w:lastRenderedPageBreak/>
        <w:t>G</w:t>
      </w:r>
      <w:bookmarkEnd w:id="29"/>
      <w:bookmarkEnd w:id="30"/>
      <w:r w:rsidR="008C56BE">
        <w:t>oal</w:t>
      </w:r>
      <w:bookmarkEnd w:id="32"/>
    </w:p>
    <w:bookmarkEnd w:id="31"/>
    <w:p w14:paraId="182A649B" w14:textId="2A72A853" w:rsidR="008A049E" w:rsidRPr="00E10283" w:rsidRDefault="008A049E" w:rsidP="002D5CA6">
      <w:pPr>
        <w:pStyle w:val="Body"/>
      </w:pPr>
      <w:r w:rsidRPr="00E10283">
        <w:t xml:space="preserve">The goal of Australia Awards is to </w:t>
      </w:r>
      <w:r w:rsidRPr="00E1698A">
        <w:t>support partner countries to achieve their development goals through education</w:t>
      </w:r>
      <w:r w:rsidR="00AA2A26">
        <w:t>,</w:t>
      </w:r>
      <w:r w:rsidRPr="00E1698A">
        <w:t xml:space="preserve"> knowledge transfer </w:t>
      </w:r>
      <w:r w:rsidR="00AA2A26">
        <w:t xml:space="preserve">and investment in human capital </w:t>
      </w:r>
      <w:r w:rsidRPr="00E1698A">
        <w:t>to build enduring relationships with Australia that advance mutual interests</w:t>
      </w:r>
      <w:r>
        <w:t>.</w:t>
      </w:r>
    </w:p>
    <w:bookmarkEnd w:id="27"/>
    <w:p w14:paraId="2D625D5C" w14:textId="77777777" w:rsidR="008A049E" w:rsidRPr="00A55D03" w:rsidRDefault="008A049E" w:rsidP="002D5CA6">
      <w:pPr>
        <w:pStyle w:val="Body"/>
        <w:rPr>
          <w:i/>
        </w:rPr>
      </w:pPr>
      <w:r>
        <w:t xml:space="preserve">Australia Awards will invest in: </w:t>
      </w:r>
    </w:p>
    <w:p w14:paraId="31A45E1A" w14:textId="2D22A65F" w:rsidR="008A049E" w:rsidRPr="007A42C4" w:rsidRDefault="008A049E" w:rsidP="002D5CA6">
      <w:pPr>
        <w:pStyle w:val="Bullet"/>
      </w:pPr>
      <w:r w:rsidRPr="007A42C4">
        <w:t>current and emerging leaders in partner countries through tertiary education, training</w:t>
      </w:r>
      <w:r>
        <w:t>, knowledge transfer</w:t>
      </w:r>
      <w:r w:rsidR="00115E09">
        <w:t>, human capital investments</w:t>
      </w:r>
      <w:r w:rsidRPr="007A42C4">
        <w:t xml:space="preserve"> and professional</w:t>
      </w:r>
      <w:r w:rsidRPr="009970DA">
        <w:t xml:space="preserve"> development opportunities</w:t>
      </w:r>
    </w:p>
    <w:p w14:paraId="09BAD075" w14:textId="59180510" w:rsidR="008A049E" w:rsidRDefault="008A049E" w:rsidP="002D5CA6">
      <w:pPr>
        <w:pStyle w:val="Bullet"/>
      </w:pPr>
      <w:r>
        <w:t xml:space="preserve">individuals’ skills and capabilities by </w:t>
      </w:r>
      <w:r w:rsidR="00AA15A3">
        <w:t xml:space="preserve">strengthening their connections with Australia’s world-class education sector </w:t>
      </w:r>
      <w:r w:rsidR="00950954">
        <w:t>to s</w:t>
      </w:r>
      <w:r>
        <w:t xml:space="preserve">upport </w:t>
      </w:r>
      <w:r w:rsidR="00950954">
        <w:t xml:space="preserve">their </w:t>
      </w:r>
      <w:r>
        <w:t xml:space="preserve">participation in relevant high-quality </w:t>
      </w:r>
      <w:r w:rsidRPr="00624E7B">
        <w:t xml:space="preserve">courses that </w:t>
      </w:r>
      <w:r w:rsidR="00950954">
        <w:t xml:space="preserve">are </w:t>
      </w:r>
      <w:r>
        <w:t>align</w:t>
      </w:r>
      <w:r w:rsidR="00950954">
        <w:t>ed</w:t>
      </w:r>
      <w:r>
        <w:t xml:space="preserve"> with</w:t>
      </w:r>
      <w:r w:rsidRPr="00624E7B">
        <w:t xml:space="preserve"> the priorities of the country or regional </w:t>
      </w:r>
      <w:r>
        <w:t>development</w:t>
      </w:r>
      <w:r w:rsidRPr="00624E7B">
        <w:t xml:space="preserve"> program</w:t>
      </w:r>
      <w:r>
        <w:t xml:space="preserve"> and partner country</w:t>
      </w:r>
    </w:p>
    <w:p w14:paraId="6C5BEE42" w14:textId="75384015" w:rsidR="0072326F" w:rsidRDefault="008A049E" w:rsidP="002D5CA6">
      <w:pPr>
        <w:pStyle w:val="Bullet"/>
      </w:pPr>
      <w:r>
        <w:t xml:space="preserve">people-to-people and institutional links in areas </w:t>
      </w:r>
      <w:r w:rsidR="00716966">
        <w:t xml:space="preserve">to help </w:t>
      </w:r>
      <w:r w:rsidR="00280A77">
        <w:t>support</w:t>
      </w:r>
      <w:r>
        <w:t xml:space="preserve"> Australia’s </w:t>
      </w:r>
      <w:r w:rsidR="00280A77">
        <w:t xml:space="preserve">foreign, trade and economic objectives and promote Australia’s </w:t>
      </w:r>
      <w:r w:rsidR="00C4720F">
        <w:t>capabilities across all sectors</w:t>
      </w:r>
      <w:r w:rsidR="00280A77">
        <w:t>,</w:t>
      </w:r>
      <w:r w:rsidR="00C4720F">
        <w:t xml:space="preserve"> including </w:t>
      </w:r>
      <w:r w:rsidR="00885B75">
        <w:t xml:space="preserve">in </w:t>
      </w:r>
      <w:r w:rsidR="00C4720F">
        <w:t>economic growth sectors.</w:t>
      </w:r>
      <w:r>
        <w:t xml:space="preserve"> </w:t>
      </w:r>
    </w:p>
    <w:p w14:paraId="541F1DA4" w14:textId="77777777" w:rsidR="006A7908" w:rsidRDefault="006A7908" w:rsidP="002D5CA6">
      <w:pPr>
        <w:pStyle w:val="Bullet"/>
        <w:numPr>
          <w:ilvl w:val="0"/>
          <w:numId w:val="0"/>
        </w:numPr>
        <w:ind w:left="720"/>
      </w:pPr>
    </w:p>
    <w:p w14:paraId="0BE2DBC8" w14:textId="77777777" w:rsidR="008C56BE" w:rsidRDefault="008C56BE">
      <w:pPr>
        <w:rPr>
          <w:rFonts w:ascii="Times New Roman" w:eastAsia="MS Mincho" w:hAnsi="Times New Roman" w:cs="Calibri"/>
          <w:color w:val="002B51"/>
          <w:sz w:val="48"/>
          <w:szCs w:val="26"/>
          <w:lang w:eastAsia="en-AU"/>
        </w:rPr>
      </w:pPr>
      <w:r>
        <w:br w:type="page"/>
      </w:r>
    </w:p>
    <w:p w14:paraId="678231C9" w14:textId="3507EB83" w:rsidR="00E72516" w:rsidRPr="00B17DA5" w:rsidRDefault="008C56BE" w:rsidP="008C56BE">
      <w:pPr>
        <w:pStyle w:val="Heading2"/>
      </w:pPr>
      <w:bookmarkStart w:id="33" w:name="_Toc100151902"/>
      <w:r>
        <w:lastRenderedPageBreak/>
        <w:t>Key outcomes</w:t>
      </w:r>
      <w:bookmarkEnd w:id="33"/>
    </w:p>
    <w:p w14:paraId="371FFDB7" w14:textId="6B508866" w:rsidR="008A049E" w:rsidRDefault="008A049E" w:rsidP="002D5CA6">
      <w:pPr>
        <w:pStyle w:val="Body"/>
      </w:pPr>
      <w:r>
        <w:t>To realise</w:t>
      </w:r>
      <w:r w:rsidR="005D1C67">
        <w:t xml:space="preserve"> the</w:t>
      </w:r>
      <w:r>
        <w:t xml:space="preserve"> Australia Awards’ goal, </w:t>
      </w:r>
      <w:r w:rsidRPr="008A21D8">
        <w:t>DFAT</w:t>
      </w:r>
      <w:r>
        <w:t xml:space="preserve"> will pursue two </w:t>
      </w:r>
      <w:r w:rsidRPr="00E10283">
        <w:rPr>
          <w:bCs/>
        </w:rPr>
        <w:t>key outcomes</w:t>
      </w:r>
      <w:r>
        <w:rPr>
          <w:bCs/>
        </w:rPr>
        <w:t xml:space="preserve"> in implementing Australia Awards investments</w:t>
      </w:r>
      <w:r w:rsidRPr="00C060ED">
        <w:t>.</w:t>
      </w:r>
      <w:r>
        <w:rPr>
          <w:bCs/>
        </w:rPr>
        <w:t xml:space="preserve"> </w:t>
      </w:r>
    </w:p>
    <w:p w14:paraId="61552D98" w14:textId="77777777" w:rsidR="008A049E" w:rsidRPr="00825D68" w:rsidRDefault="008A049E" w:rsidP="008C56BE">
      <w:pPr>
        <w:pStyle w:val="Heading3"/>
      </w:pPr>
      <w:bookmarkStart w:id="34" w:name="_Toc91077206"/>
      <w:bookmarkStart w:id="35" w:name="_Toc96965036"/>
      <w:bookmarkStart w:id="36" w:name="_Toc100151903"/>
      <w:r w:rsidRPr="00825D68">
        <w:t xml:space="preserve">Supporting </w:t>
      </w:r>
      <w:r w:rsidRPr="008C56BE">
        <w:t>development</w:t>
      </w:r>
      <w:bookmarkEnd w:id="34"/>
      <w:bookmarkEnd w:id="35"/>
      <w:bookmarkEnd w:id="36"/>
    </w:p>
    <w:p w14:paraId="1BC31170" w14:textId="77777777" w:rsidR="008A049E" w:rsidRPr="008C56BE" w:rsidRDefault="008A049E" w:rsidP="002D5CA6">
      <w:pPr>
        <w:pStyle w:val="Bullet"/>
        <w:numPr>
          <w:ilvl w:val="0"/>
          <w:numId w:val="0"/>
        </w:numPr>
        <w:rPr>
          <w:b/>
          <w:bCs/>
        </w:rPr>
      </w:pPr>
      <w:r w:rsidRPr="008C56BE">
        <w:rPr>
          <w:b/>
          <w:bCs/>
        </w:rPr>
        <w:t>Outcome 1:</w:t>
      </w:r>
      <w:bookmarkStart w:id="37" w:name="_Hlk62150140"/>
      <w:r w:rsidRPr="008C56BE">
        <w:rPr>
          <w:b/>
          <w:bCs/>
        </w:rPr>
        <w:t xml:space="preserve"> Alumni use their skills, </w:t>
      </w:r>
      <w:proofErr w:type="gramStart"/>
      <w:r w:rsidRPr="008C56BE">
        <w:rPr>
          <w:b/>
          <w:bCs/>
        </w:rPr>
        <w:t>knowledge</w:t>
      </w:r>
      <w:proofErr w:type="gramEnd"/>
      <w:r w:rsidRPr="008C56BE">
        <w:rPr>
          <w:b/>
          <w:bCs/>
        </w:rPr>
        <w:t xml:space="preserve"> and networks to contribute to sustainable development.</w:t>
      </w:r>
      <w:bookmarkEnd w:id="37"/>
    </w:p>
    <w:p w14:paraId="2580BAC6" w14:textId="77777777" w:rsidR="008A049E" w:rsidRPr="00EE5B93" w:rsidRDefault="008A049E" w:rsidP="002D5CA6">
      <w:pPr>
        <w:pStyle w:val="Body"/>
      </w:pPr>
      <w:r w:rsidRPr="00EE5B93">
        <w:t xml:space="preserve">Educated populations, as powerful </w:t>
      </w:r>
      <w:r w:rsidRPr="009C2161">
        <w:t xml:space="preserve">drivers of change, are necessary for countries to reduce poverty and overcome barriers to economic growth. </w:t>
      </w:r>
      <w:r w:rsidRPr="00EE5B93">
        <w:t xml:space="preserve">Development challenges have regional and international dimensions and Australia Awards contribute to linking ideas, building skills, driving </w:t>
      </w:r>
      <w:proofErr w:type="gramStart"/>
      <w:r w:rsidRPr="00EE5B93">
        <w:t>collaboration</w:t>
      </w:r>
      <w:proofErr w:type="gramEnd"/>
      <w:r w:rsidRPr="00EE5B93">
        <w:t xml:space="preserve"> and designing and implementing new solutions for sustainable development outcomes. Australia Awards offer</w:t>
      </w:r>
      <w:r>
        <w:t>s</w:t>
      </w:r>
      <w:r w:rsidRPr="00EE5B93">
        <w:t xml:space="preserve"> a suite of quality education, training and professional development opportunities and access to networks to assist alumni to make a tangible difference to their country’s development. </w:t>
      </w:r>
    </w:p>
    <w:p w14:paraId="568A0389" w14:textId="04FD7220" w:rsidR="008A049E" w:rsidRPr="00905DEC" w:rsidRDefault="008A049E" w:rsidP="008C56BE">
      <w:pPr>
        <w:pStyle w:val="Heading3"/>
      </w:pPr>
      <w:bookmarkStart w:id="38" w:name="_Toc91077207"/>
      <w:bookmarkStart w:id="39" w:name="_Toc96965037"/>
      <w:bookmarkStart w:id="40" w:name="_Toc100151904"/>
      <w:r w:rsidRPr="00905DEC">
        <w:t>Building partnerships</w:t>
      </w:r>
      <w:r>
        <w:t xml:space="preserve"> and </w:t>
      </w:r>
      <w:r w:rsidR="00262C07">
        <w:t>n</w:t>
      </w:r>
      <w:r>
        <w:t xml:space="preserve">etworks of </w:t>
      </w:r>
      <w:r w:rsidR="00262C07">
        <w:t>i</w:t>
      </w:r>
      <w:r>
        <w:t>nfluence</w:t>
      </w:r>
      <w:bookmarkEnd w:id="38"/>
      <w:bookmarkEnd w:id="39"/>
      <w:bookmarkEnd w:id="40"/>
    </w:p>
    <w:p w14:paraId="07B69529" w14:textId="77777777" w:rsidR="008A049E" w:rsidRPr="008C56BE" w:rsidRDefault="008A049E" w:rsidP="002D5CA6">
      <w:pPr>
        <w:pStyle w:val="Bullet"/>
        <w:numPr>
          <w:ilvl w:val="0"/>
          <w:numId w:val="0"/>
        </w:numPr>
        <w:rPr>
          <w:b/>
          <w:bCs/>
        </w:rPr>
      </w:pPr>
      <w:r w:rsidRPr="008C56BE">
        <w:rPr>
          <w:b/>
          <w:bCs/>
        </w:rPr>
        <w:t xml:space="preserve">Outcome 2: </w:t>
      </w:r>
      <w:bookmarkStart w:id="41" w:name="_Hlk62150249"/>
      <w:r w:rsidRPr="008C56BE">
        <w:rPr>
          <w:b/>
          <w:bCs/>
        </w:rPr>
        <w:t>Alumni contribute to cooperation between Australia and partner countries.</w:t>
      </w:r>
    </w:p>
    <w:bookmarkEnd w:id="41"/>
    <w:p w14:paraId="0284F913" w14:textId="237C09FD" w:rsidR="008A049E" w:rsidRDefault="008A049E" w:rsidP="002D5CA6">
      <w:pPr>
        <w:pStyle w:val="Body"/>
      </w:pPr>
      <w:r>
        <w:t>Australia Awards build meaningful connections with future leaders who may contribute to bilateral relationships throughout their career. Australia Awards provide an opportunity for alumni to establish relationships, networks and professional links with Australia, its people, organisations alongside fellow international students. Maintaining these links following their award enhances ongoing cooperation with Australia. By investing in people-to-people and institutional links, Australia and countries in the region are better placed to pursue mutual interests. Living and studying in Australia provides the opportunity for alumni to develop a deeper understanding of Australia’s values and technical expertise</w:t>
      </w:r>
      <w:r w:rsidR="00270FC9">
        <w:t>;</w:t>
      </w:r>
      <w:r>
        <w:t xml:space="preserve"> conversely interactions with Australian networks increases understanding of the cultural, </w:t>
      </w:r>
      <w:proofErr w:type="gramStart"/>
      <w:r>
        <w:t>social</w:t>
      </w:r>
      <w:proofErr w:type="gramEnd"/>
      <w:r>
        <w:t xml:space="preserve"> and economic drivers underpinning our mutual interests. </w:t>
      </w:r>
      <w:r w:rsidRPr="00BF3060">
        <w:t>We will con</w:t>
      </w:r>
      <w:r w:rsidRPr="0099618D">
        <w:t xml:space="preserve">tinue to deepen </w:t>
      </w:r>
      <w:r w:rsidRPr="00905DEC">
        <w:t>relationship</w:t>
      </w:r>
      <w:r w:rsidRPr="00BD304A">
        <w:t xml:space="preserve">s after </w:t>
      </w:r>
      <w:r w:rsidRPr="00BF3060">
        <w:t>our alumni return to their home country, forming life-long link</w:t>
      </w:r>
      <w:r w:rsidRPr="0099618D">
        <w:t>s.</w:t>
      </w:r>
    </w:p>
    <w:p w14:paraId="2C1ED3E8" w14:textId="77777777" w:rsidR="008A049E" w:rsidRDefault="008A049E" w:rsidP="002D5CA6">
      <w:pPr>
        <w:pStyle w:val="Body"/>
      </w:pPr>
    </w:p>
    <w:p w14:paraId="6373A5F1" w14:textId="77777777" w:rsidR="008C56BE" w:rsidRDefault="008C56BE">
      <w:pPr>
        <w:rPr>
          <w:rFonts w:ascii="Times New Roman" w:eastAsia="MS Mincho" w:hAnsi="Times New Roman" w:cs="Calibri"/>
          <w:color w:val="002B51"/>
          <w:sz w:val="48"/>
          <w:szCs w:val="26"/>
          <w:lang w:eastAsia="en-AU"/>
        </w:rPr>
      </w:pPr>
      <w:bookmarkStart w:id="42" w:name="_Toc91077208"/>
      <w:bookmarkStart w:id="43" w:name="_Toc96965038"/>
      <w:r>
        <w:br w:type="page"/>
      </w:r>
    </w:p>
    <w:p w14:paraId="4925353A" w14:textId="1417786D" w:rsidR="006A7908" w:rsidRPr="006A7908" w:rsidRDefault="006A7908" w:rsidP="008C56BE">
      <w:pPr>
        <w:pStyle w:val="Heading2"/>
      </w:pPr>
      <w:bookmarkStart w:id="44" w:name="_Toc100151905"/>
      <w:r w:rsidRPr="008C56BE">
        <w:lastRenderedPageBreak/>
        <w:t>O</w:t>
      </w:r>
      <w:bookmarkEnd w:id="42"/>
      <w:bookmarkEnd w:id="43"/>
      <w:r w:rsidR="008C56BE">
        <w:t>bjectives</w:t>
      </w:r>
      <w:bookmarkEnd w:id="44"/>
    </w:p>
    <w:p w14:paraId="5B883913" w14:textId="77777777" w:rsidR="008A049E" w:rsidRPr="00CB69DC" w:rsidRDefault="008A049E" w:rsidP="002D5CA6">
      <w:pPr>
        <w:pStyle w:val="Bullet"/>
        <w:numPr>
          <w:ilvl w:val="0"/>
          <w:numId w:val="24"/>
        </w:numPr>
      </w:pPr>
      <w:r w:rsidRPr="00CB69DC">
        <w:t xml:space="preserve">To integrate Australia Awards into Australia’s whole-of-government country and regional programs, </w:t>
      </w:r>
      <w:r w:rsidRPr="00270FC9">
        <w:t>contributing to country and regional program objectives, including COVID-19 Development Response Plans in the</w:t>
      </w:r>
      <w:r w:rsidRPr="00CB69DC">
        <w:t xml:space="preserve"> intermediate term. </w:t>
      </w:r>
    </w:p>
    <w:p w14:paraId="140286C4" w14:textId="77777777" w:rsidR="008A049E" w:rsidRDefault="008A049E" w:rsidP="002D5CA6">
      <w:pPr>
        <w:pStyle w:val="Bullet"/>
        <w:numPr>
          <w:ilvl w:val="0"/>
          <w:numId w:val="24"/>
        </w:numPr>
      </w:pPr>
      <w:r w:rsidRPr="00CB69DC">
        <w:t>To utilise Australia’s world-class education system to support sustainable and equitable growth in development partner countries, contributing and showcasing our expertise.</w:t>
      </w:r>
    </w:p>
    <w:p w14:paraId="3FF8C028" w14:textId="77777777" w:rsidR="008A049E" w:rsidRPr="00CB69DC" w:rsidRDefault="008A049E" w:rsidP="002D5CA6">
      <w:pPr>
        <w:pStyle w:val="Bullet"/>
        <w:numPr>
          <w:ilvl w:val="0"/>
          <w:numId w:val="24"/>
        </w:numPr>
      </w:pPr>
      <w:r w:rsidRPr="00874349">
        <w:t>To maintain the prestige</w:t>
      </w:r>
      <w:r>
        <w:t xml:space="preserve"> and quality</w:t>
      </w:r>
      <w:r w:rsidRPr="00874349">
        <w:t xml:space="preserve"> of Australia Awards</w:t>
      </w:r>
      <w:r>
        <w:t>,</w:t>
      </w:r>
      <w:r w:rsidRPr="00874349">
        <w:t xml:space="preserve"> </w:t>
      </w:r>
      <w:r>
        <w:t>ensure awards are</w:t>
      </w:r>
      <w:r w:rsidRPr="00874349">
        <w:t xml:space="preserve"> targeted to </w:t>
      </w:r>
      <w:r>
        <w:t>needs of recipients</w:t>
      </w:r>
      <w:r w:rsidRPr="00874349">
        <w:t xml:space="preserve"> and partner countries, while enabling strong equity of access across genders and for people with disability, in rural and remote locations, and from ethnically diverse and minority groups.</w:t>
      </w:r>
    </w:p>
    <w:p w14:paraId="44F085CA" w14:textId="77777777" w:rsidR="008A049E" w:rsidRDefault="008A049E" w:rsidP="002D5CA6">
      <w:pPr>
        <w:pStyle w:val="Bullet"/>
        <w:numPr>
          <w:ilvl w:val="0"/>
          <w:numId w:val="24"/>
        </w:numPr>
      </w:pPr>
      <w:r w:rsidRPr="00CB69DC">
        <w:t xml:space="preserve">To establish enduring connections, as </w:t>
      </w:r>
      <w:r>
        <w:t>a</w:t>
      </w:r>
      <w:r w:rsidRPr="00CB69DC">
        <w:t>wardees develop personal and professional connections and networks, that are drawn on throughout their careers.</w:t>
      </w:r>
    </w:p>
    <w:p w14:paraId="5A496641" w14:textId="77777777" w:rsidR="008A049E" w:rsidRDefault="008A049E" w:rsidP="002D5CA6">
      <w:pPr>
        <w:pStyle w:val="Bullet"/>
        <w:numPr>
          <w:ilvl w:val="0"/>
          <w:numId w:val="0"/>
        </w:numPr>
      </w:pPr>
    </w:p>
    <w:p w14:paraId="7E566EB3" w14:textId="77777777" w:rsidR="006144F6" w:rsidRDefault="006144F6">
      <w:pPr>
        <w:rPr>
          <w:rFonts w:ascii="Times New Roman" w:eastAsia="MS Mincho" w:hAnsi="Times New Roman" w:cs="Calibri"/>
          <w:color w:val="002B51"/>
          <w:sz w:val="48"/>
          <w:szCs w:val="26"/>
          <w:lang w:eastAsia="en-AU"/>
        </w:rPr>
      </w:pPr>
      <w:bookmarkStart w:id="45" w:name="_Hlk68881748"/>
      <w:r>
        <w:br w:type="page"/>
      </w:r>
    </w:p>
    <w:p w14:paraId="035CAFEE" w14:textId="0DC5F50B" w:rsidR="00E72516" w:rsidRPr="00B17DA5" w:rsidRDefault="006144F6" w:rsidP="006144F6">
      <w:pPr>
        <w:pStyle w:val="Heading2"/>
      </w:pPr>
      <w:bookmarkStart w:id="46" w:name="_Toc100151906"/>
      <w:r>
        <w:lastRenderedPageBreak/>
        <w:t>Determining investment priorities</w:t>
      </w:r>
      <w:bookmarkEnd w:id="46"/>
    </w:p>
    <w:bookmarkEnd w:id="45"/>
    <w:p w14:paraId="6D9E49BE" w14:textId="0255CCFD" w:rsidR="008A049E" w:rsidRDefault="008A049E" w:rsidP="002D5CA6">
      <w:pPr>
        <w:pStyle w:val="Body"/>
        <w:rPr>
          <w:b/>
          <w:bCs/>
        </w:rPr>
      </w:pPr>
      <w:r w:rsidRPr="006144F6">
        <w:rPr>
          <w:b/>
          <w:bCs/>
        </w:rPr>
        <w:t xml:space="preserve">Strategic priorities at the global level for Australia </w:t>
      </w:r>
      <w:r w:rsidR="005D1C67" w:rsidRPr="006144F6">
        <w:rPr>
          <w:b/>
          <w:bCs/>
        </w:rPr>
        <w:t>A</w:t>
      </w:r>
      <w:r w:rsidRPr="006144F6">
        <w:rPr>
          <w:b/>
          <w:bCs/>
        </w:rPr>
        <w:t>wards will reflect Australia’s development priority areas.  Country and regional programs have flexibility to identify specific country or sector level priorities that best meet the needs of the local context.</w:t>
      </w:r>
    </w:p>
    <w:p w14:paraId="30A5C72D" w14:textId="77777777" w:rsidR="005F7D86" w:rsidRDefault="005F7D86" w:rsidP="002D5CA6">
      <w:pPr>
        <w:pStyle w:val="Body"/>
        <w:rPr>
          <w:b/>
          <w:bCs/>
        </w:rPr>
      </w:pPr>
    </w:p>
    <w:tbl>
      <w:tblPr>
        <w:tblStyle w:val="TableGrid"/>
        <w:tblW w:w="4994" w:type="pct"/>
        <w:tblBorders>
          <w:left w:val="none" w:sz="0" w:space="0" w:color="auto"/>
          <w:right w:val="none" w:sz="0" w:space="0" w:color="auto"/>
        </w:tblBorders>
        <w:tblLook w:val="04A0" w:firstRow="1" w:lastRow="0" w:firstColumn="1" w:lastColumn="0" w:noHBand="0" w:noVBand="1"/>
      </w:tblPr>
      <w:tblGrid>
        <w:gridCol w:w="3004"/>
        <w:gridCol w:w="3004"/>
        <w:gridCol w:w="3007"/>
      </w:tblGrid>
      <w:tr w:rsidR="005F7D86" w14:paraId="4FA7F0C7" w14:textId="77777777" w:rsidTr="005F7D86">
        <w:tc>
          <w:tcPr>
            <w:tcW w:w="5000" w:type="pct"/>
            <w:gridSpan w:val="3"/>
            <w:shd w:val="clear" w:color="auto" w:fill="D9E2F3" w:themeFill="accent1" w:themeFillTint="33"/>
            <w:tcMar>
              <w:top w:w="94" w:type="dxa"/>
              <w:left w:w="94" w:type="dxa"/>
              <w:bottom w:w="94" w:type="dxa"/>
              <w:right w:w="94" w:type="dxa"/>
            </w:tcMar>
          </w:tcPr>
          <w:p w14:paraId="40A33152" w14:textId="3ECA384B" w:rsidR="005F7D86" w:rsidRPr="005F7D86" w:rsidRDefault="005F7D86" w:rsidP="00F46A9E">
            <w:pPr>
              <w:pStyle w:val="BodyCopy"/>
              <w:spacing w:after="0"/>
              <w:jc w:val="center"/>
              <w:rPr>
                <w:b/>
                <w:bCs/>
              </w:rPr>
            </w:pPr>
            <w:r w:rsidRPr="005F7D86">
              <w:rPr>
                <w:b/>
                <w:bCs/>
              </w:rPr>
              <w:t>Priority Areas</w:t>
            </w:r>
          </w:p>
        </w:tc>
      </w:tr>
      <w:tr w:rsidR="005F7D86" w14:paraId="442517BF" w14:textId="77777777" w:rsidTr="005F7D86">
        <w:tc>
          <w:tcPr>
            <w:tcW w:w="5000" w:type="pct"/>
            <w:gridSpan w:val="3"/>
            <w:tcMar>
              <w:top w:w="94" w:type="dxa"/>
              <w:left w:w="94" w:type="dxa"/>
              <w:bottom w:w="94" w:type="dxa"/>
              <w:right w:w="94" w:type="dxa"/>
            </w:tcMar>
          </w:tcPr>
          <w:p w14:paraId="7FBE5739" w14:textId="16237FD6" w:rsidR="005F7D86" w:rsidRPr="008F0E2D" w:rsidRDefault="005F7D86" w:rsidP="00F46A9E">
            <w:pPr>
              <w:pStyle w:val="BodyCopy"/>
              <w:spacing w:after="0"/>
              <w:jc w:val="center"/>
              <w:rPr>
                <w:b/>
                <w:bCs/>
              </w:rPr>
            </w:pPr>
            <w:r w:rsidRPr="008F0E2D">
              <w:rPr>
                <w:b/>
                <w:bCs/>
              </w:rPr>
              <w:t xml:space="preserve">Immediate &amp; intermediate Partnerships for recovery: </w:t>
            </w:r>
            <w:r w:rsidR="008F0E2D">
              <w:rPr>
                <w:b/>
                <w:bCs/>
              </w:rPr>
              <w:br/>
            </w:r>
            <w:r w:rsidRPr="008F0E2D">
              <w:rPr>
                <w:b/>
                <w:bCs/>
              </w:rPr>
              <w:t>Australia’s COVID-19 Development Response</w:t>
            </w:r>
          </w:p>
        </w:tc>
      </w:tr>
      <w:tr w:rsidR="005F7D86" w14:paraId="6062A096" w14:textId="77777777" w:rsidTr="005F7D86">
        <w:tc>
          <w:tcPr>
            <w:tcW w:w="1666" w:type="pct"/>
            <w:tcMar>
              <w:top w:w="94" w:type="dxa"/>
              <w:left w:w="94" w:type="dxa"/>
              <w:bottom w:w="94" w:type="dxa"/>
              <w:right w:w="94" w:type="dxa"/>
            </w:tcMar>
          </w:tcPr>
          <w:p w14:paraId="5E0CE5E8" w14:textId="0E685AC9" w:rsidR="005F7D86" w:rsidRPr="008F0E2D" w:rsidRDefault="005F7D86" w:rsidP="00F46A9E">
            <w:pPr>
              <w:pStyle w:val="BodyCopy"/>
              <w:spacing w:after="0"/>
              <w:jc w:val="center"/>
              <w:rPr>
                <w:b/>
                <w:bCs/>
              </w:rPr>
            </w:pPr>
            <w:r w:rsidRPr="008F0E2D">
              <w:rPr>
                <w:b/>
                <w:bCs/>
              </w:rPr>
              <w:t>Health Security</w:t>
            </w:r>
          </w:p>
        </w:tc>
        <w:tc>
          <w:tcPr>
            <w:tcW w:w="1666" w:type="pct"/>
            <w:tcMar>
              <w:top w:w="94" w:type="dxa"/>
              <w:left w:w="94" w:type="dxa"/>
              <w:bottom w:w="94" w:type="dxa"/>
              <w:right w:w="94" w:type="dxa"/>
            </w:tcMar>
          </w:tcPr>
          <w:p w14:paraId="2FDCE839" w14:textId="150DE117" w:rsidR="005F7D86" w:rsidRPr="008F0E2D" w:rsidRDefault="005F7D86" w:rsidP="00F46A9E">
            <w:pPr>
              <w:pStyle w:val="BodyCopy"/>
              <w:spacing w:after="0"/>
              <w:jc w:val="center"/>
              <w:rPr>
                <w:b/>
                <w:bCs/>
              </w:rPr>
            </w:pPr>
            <w:r w:rsidRPr="008F0E2D">
              <w:rPr>
                <w:b/>
                <w:bCs/>
              </w:rPr>
              <w:t>Stability</w:t>
            </w:r>
          </w:p>
        </w:tc>
        <w:tc>
          <w:tcPr>
            <w:tcW w:w="1668" w:type="pct"/>
            <w:tcMar>
              <w:top w:w="94" w:type="dxa"/>
              <w:left w:w="94" w:type="dxa"/>
              <w:bottom w:w="94" w:type="dxa"/>
              <w:right w:w="94" w:type="dxa"/>
            </w:tcMar>
          </w:tcPr>
          <w:p w14:paraId="48C59E9C" w14:textId="3DF7AFA3" w:rsidR="005F7D86" w:rsidRPr="008F0E2D" w:rsidRDefault="005F7D86" w:rsidP="00F46A9E">
            <w:pPr>
              <w:pStyle w:val="BodyCopy"/>
              <w:spacing w:after="0"/>
              <w:jc w:val="center"/>
              <w:rPr>
                <w:b/>
                <w:bCs/>
              </w:rPr>
            </w:pPr>
            <w:r w:rsidRPr="008F0E2D">
              <w:rPr>
                <w:b/>
                <w:bCs/>
              </w:rPr>
              <w:t>Economic Recovery</w:t>
            </w:r>
          </w:p>
        </w:tc>
      </w:tr>
      <w:tr w:rsidR="005F7D86" w14:paraId="1FEEE605" w14:textId="77777777" w:rsidTr="005F7D86">
        <w:tc>
          <w:tcPr>
            <w:tcW w:w="5000" w:type="pct"/>
            <w:gridSpan w:val="3"/>
            <w:shd w:val="clear" w:color="auto" w:fill="D9E2F3" w:themeFill="accent1" w:themeFillTint="33"/>
            <w:tcMar>
              <w:top w:w="94" w:type="dxa"/>
              <w:left w:w="94" w:type="dxa"/>
              <w:bottom w:w="94" w:type="dxa"/>
              <w:right w:w="94" w:type="dxa"/>
            </w:tcMar>
          </w:tcPr>
          <w:p w14:paraId="38C6065D" w14:textId="51B0C472" w:rsidR="005F7D86" w:rsidRPr="005F7D86" w:rsidRDefault="005F7D86" w:rsidP="00F46A9E">
            <w:pPr>
              <w:pStyle w:val="BodyCopy"/>
              <w:spacing w:after="0"/>
              <w:jc w:val="center"/>
              <w:rPr>
                <w:b/>
                <w:bCs/>
              </w:rPr>
            </w:pPr>
            <w:r w:rsidRPr="005F7D86">
              <w:rPr>
                <w:b/>
                <w:bCs/>
              </w:rPr>
              <w:t>Long Te</w:t>
            </w:r>
            <w:r>
              <w:rPr>
                <w:b/>
                <w:bCs/>
              </w:rPr>
              <w:t>r</w:t>
            </w:r>
            <w:r w:rsidRPr="005F7D86">
              <w:rPr>
                <w:b/>
                <w:bCs/>
              </w:rPr>
              <w:t>m</w:t>
            </w:r>
          </w:p>
        </w:tc>
      </w:tr>
      <w:tr w:rsidR="005F7D86" w14:paraId="066824B0" w14:textId="77777777" w:rsidTr="005F7D86">
        <w:tc>
          <w:tcPr>
            <w:tcW w:w="1666" w:type="pct"/>
            <w:tcMar>
              <w:top w:w="94" w:type="dxa"/>
              <w:left w:w="94" w:type="dxa"/>
              <w:bottom w:w="94" w:type="dxa"/>
              <w:right w:w="94" w:type="dxa"/>
            </w:tcMar>
            <w:vAlign w:val="center"/>
          </w:tcPr>
          <w:p w14:paraId="2AFB0531" w14:textId="233D8F19" w:rsidR="005F7D86" w:rsidRPr="008F0E2D" w:rsidRDefault="005F7D86" w:rsidP="00F46A9E">
            <w:pPr>
              <w:pStyle w:val="BodyCopy"/>
              <w:spacing w:after="0"/>
              <w:jc w:val="center"/>
              <w:rPr>
                <w:b/>
                <w:bCs/>
              </w:rPr>
            </w:pPr>
            <w:r w:rsidRPr="008F0E2D">
              <w:rPr>
                <w:b/>
                <w:bCs/>
              </w:rPr>
              <w:t>Agriculture, Fisheries, Water</w:t>
            </w:r>
          </w:p>
        </w:tc>
        <w:tc>
          <w:tcPr>
            <w:tcW w:w="1666" w:type="pct"/>
            <w:tcMar>
              <w:top w:w="94" w:type="dxa"/>
              <w:left w:w="94" w:type="dxa"/>
              <w:bottom w:w="94" w:type="dxa"/>
              <w:right w:w="94" w:type="dxa"/>
            </w:tcMar>
            <w:vAlign w:val="center"/>
          </w:tcPr>
          <w:p w14:paraId="7B02E531" w14:textId="0BA7851B" w:rsidR="005F7D86" w:rsidRPr="008F0E2D" w:rsidRDefault="005F7D86" w:rsidP="00F46A9E">
            <w:pPr>
              <w:pStyle w:val="BodyCopy"/>
              <w:spacing w:after="0"/>
              <w:jc w:val="center"/>
              <w:rPr>
                <w:b/>
                <w:bCs/>
              </w:rPr>
            </w:pPr>
            <w:r w:rsidRPr="008F0E2D">
              <w:rPr>
                <w:b/>
                <w:bCs/>
              </w:rPr>
              <w:t>Building Resilience</w:t>
            </w:r>
          </w:p>
        </w:tc>
        <w:tc>
          <w:tcPr>
            <w:tcW w:w="1668" w:type="pct"/>
            <w:tcMar>
              <w:top w:w="94" w:type="dxa"/>
              <w:left w:w="94" w:type="dxa"/>
              <w:bottom w:w="94" w:type="dxa"/>
              <w:right w:w="94" w:type="dxa"/>
            </w:tcMar>
            <w:vAlign w:val="center"/>
          </w:tcPr>
          <w:p w14:paraId="391F7213" w14:textId="34AA1A2D" w:rsidR="005F7D86" w:rsidRPr="008F0E2D" w:rsidRDefault="005F7D86" w:rsidP="00F46A9E">
            <w:pPr>
              <w:pStyle w:val="BodyCopy"/>
              <w:spacing w:after="0"/>
              <w:jc w:val="center"/>
              <w:rPr>
                <w:b/>
                <w:bCs/>
              </w:rPr>
            </w:pPr>
            <w:r w:rsidRPr="008F0E2D">
              <w:rPr>
                <w:b/>
                <w:bCs/>
              </w:rPr>
              <w:t>Education &amp; Health</w:t>
            </w:r>
          </w:p>
        </w:tc>
      </w:tr>
      <w:tr w:rsidR="005F7D86" w14:paraId="443D64EE" w14:textId="77777777" w:rsidTr="005F7D86">
        <w:tc>
          <w:tcPr>
            <w:tcW w:w="1666" w:type="pct"/>
            <w:tcMar>
              <w:top w:w="94" w:type="dxa"/>
              <w:left w:w="94" w:type="dxa"/>
              <w:bottom w:w="94" w:type="dxa"/>
              <w:right w:w="94" w:type="dxa"/>
            </w:tcMar>
            <w:vAlign w:val="center"/>
          </w:tcPr>
          <w:p w14:paraId="645428FC" w14:textId="7CBB011E" w:rsidR="005F7D86" w:rsidRPr="008F0E2D" w:rsidRDefault="005F7D86" w:rsidP="00F46A9E">
            <w:pPr>
              <w:pStyle w:val="BodyCopy"/>
              <w:spacing w:after="0"/>
              <w:jc w:val="center"/>
              <w:rPr>
                <w:b/>
                <w:bCs/>
              </w:rPr>
            </w:pPr>
            <w:r w:rsidRPr="008F0E2D">
              <w:rPr>
                <w:b/>
                <w:bCs/>
              </w:rPr>
              <w:t>Effective Governance</w:t>
            </w:r>
          </w:p>
        </w:tc>
        <w:tc>
          <w:tcPr>
            <w:tcW w:w="1666" w:type="pct"/>
            <w:tcMar>
              <w:top w:w="94" w:type="dxa"/>
              <w:left w:w="94" w:type="dxa"/>
              <w:bottom w:w="94" w:type="dxa"/>
              <w:right w:w="94" w:type="dxa"/>
            </w:tcMar>
            <w:vAlign w:val="center"/>
          </w:tcPr>
          <w:p w14:paraId="0BB53C78" w14:textId="2D26D4C2" w:rsidR="005F7D86" w:rsidRPr="008F0E2D" w:rsidRDefault="005F7D86" w:rsidP="00F46A9E">
            <w:pPr>
              <w:pStyle w:val="BodyCopy"/>
              <w:spacing w:after="0"/>
              <w:jc w:val="center"/>
              <w:rPr>
                <w:b/>
                <w:bCs/>
              </w:rPr>
            </w:pPr>
            <w:r w:rsidRPr="008F0E2D">
              <w:rPr>
                <w:b/>
                <w:bCs/>
              </w:rPr>
              <w:t>Gender Equality &amp; Women’s Empowerment</w:t>
            </w:r>
          </w:p>
        </w:tc>
        <w:tc>
          <w:tcPr>
            <w:tcW w:w="1668" w:type="pct"/>
            <w:tcMar>
              <w:top w:w="94" w:type="dxa"/>
              <w:left w:w="94" w:type="dxa"/>
              <w:bottom w:w="94" w:type="dxa"/>
              <w:right w:w="94" w:type="dxa"/>
            </w:tcMar>
            <w:vAlign w:val="center"/>
          </w:tcPr>
          <w:p w14:paraId="42DD70CE" w14:textId="45BCEFDE" w:rsidR="005F7D86" w:rsidRPr="008F0E2D" w:rsidRDefault="005F7D86" w:rsidP="00F46A9E">
            <w:pPr>
              <w:pStyle w:val="BodyCopy"/>
              <w:spacing w:after="0"/>
              <w:jc w:val="center"/>
              <w:rPr>
                <w:b/>
                <w:bCs/>
              </w:rPr>
            </w:pPr>
            <w:r w:rsidRPr="008F0E2D">
              <w:rPr>
                <w:b/>
                <w:bCs/>
              </w:rPr>
              <w:t>Infrastructure, Innovation &amp; Trade</w:t>
            </w:r>
          </w:p>
        </w:tc>
      </w:tr>
    </w:tbl>
    <w:p w14:paraId="6C7FF83B" w14:textId="6192CE06" w:rsidR="008A049E" w:rsidRDefault="008A049E" w:rsidP="002D5CA6">
      <w:pPr>
        <w:pStyle w:val="Body"/>
      </w:pPr>
    </w:p>
    <w:p w14:paraId="5E4BC31B" w14:textId="31163CE5" w:rsidR="008A049E" w:rsidRPr="00825D68" w:rsidRDefault="008A049E" w:rsidP="0087596C">
      <w:pPr>
        <w:pStyle w:val="Heading3"/>
      </w:pPr>
      <w:bookmarkStart w:id="47" w:name="_Toc91077210"/>
      <w:bookmarkStart w:id="48" w:name="_Toc96965040"/>
      <w:bookmarkStart w:id="49" w:name="_Toc100151907"/>
      <w:r>
        <w:t>Immediate and intermediate</w:t>
      </w:r>
      <w:r w:rsidR="006A7908">
        <w:t xml:space="preserve"> priorities</w:t>
      </w:r>
      <w:bookmarkEnd w:id="47"/>
      <w:bookmarkEnd w:id="48"/>
      <w:bookmarkEnd w:id="49"/>
    </w:p>
    <w:p w14:paraId="1B88BC47" w14:textId="77777777" w:rsidR="008A049E" w:rsidRPr="006144F6" w:rsidRDefault="008A049E" w:rsidP="006144F6">
      <w:pPr>
        <w:pStyle w:val="Heading4"/>
      </w:pPr>
      <w:r w:rsidRPr="006144F6">
        <w:t>Partnerships for recovery: Australia’s COVID-19 Development Response</w:t>
      </w:r>
    </w:p>
    <w:p w14:paraId="67AB9E9F" w14:textId="73EB1986" w:rsidR="008A049E" w:rsidRPr="006144F6" w:rsidRDefault="008A049E" w:rsidP="006144F6">
      <w:pPr>
        <w:pStyle w:val="Body"/>
      </w:pPr>
      <w:r w:rsidRPr="006144F6">
        <w:t>In the immediate to intermediate term, Australia Awards will contribute to Australia’s COVID-19 Development Response, supporting efforts to work with governments</w:t>
      </w:r>
      <w:r w:rsidR="00CE489E" w:rsidRPr="006144F6">
        <w:t xml:space="preserve">, academic </w:t>
      </w:r>
      <w:proofErr w:type="gramStart"/>
      <w:r w:rsidR="00CE489E" w:rsidRPr="006144F6">
        <w:t>institutions</w:t>
      </w:r>
      <w:proofErr w:type="gramEnd"/>
      <w:r w:rsidR="00CE489E" w:rsidRPr="006144F6">
        <w:t xml:space="preserve"> and future alumni</w:t>
      </w:r>
      <w:r w:rsidRPr="006144F6">
        <w:t xml:space="preserve"> to address challenges. </w:t>
      </w:r>
    </w:p>
    <w:p w14:paraId="3DF127C2" w14:textId="77777777" w:rsidR="008A049E" w:rsidRPr="006144F6" w:rsidRDefault="008A049E" w:rsidP="006144F6">
      <w:pPr>
        <w:pStyle w:val="Body"/>
      </w:pPr>
      <w:r w:rsidRPr="006144F6">
        <w:t xml:space="preserve">We will focus our efforts in three priority areas of COVID-19 Development Response: </w:t>
      </w:r>
    </w:p>
    <w:p w14:paraId="678F09D4" w14:textId="77777777" w:rsidR="008A049E" w:rsidRPr="00D66324" w:rsidRDefault="008A049E" w:rsidP="006144F6">
      <w:pPr>
        <w:pStyle w:val="Bullet"/>
      </w:pPr>
      <w:r w:rsidRPr="00D66324">
        <w:t>Health security</w:t>
      </w:r>
    </w:p>
    <w:p w14:paraId="7578E760" w14:textId="77777777" w:rsidR="008A049E" w:rsidRPr="00D66324" w:rsidRDefault="008A049E" w:rsidP="006144F6">
      <w:pPr>
        <w:pStyle w:val="Bullet"/>
      </w:pPr>
      <w:r w:rsidRPr="00D66324">
        <w:t>Stability</w:t>
      </w:r>
    </w:p>
    <w:p w14:paraId="584A93C2" w14:textId="3BC7D626" w:rsidR="008A049E" w:rsidRPr="006144F6" w:rsidRDefault="008A049E" w:rsidP="006144F6">
      <w:pPr>
        <w:pStyle w:val="Bullet"/>
      </w:pPr>
      <w:r w:rsidRPr="00D66324">
        <w:t>Economic recovery</w:t>
      </w:r>
    </w:p>
    <w:p w14:paraId="40136047" w14:textId="58E4AF5C" w:rsidR="008A049E" w:rsidRPr="006A1045" w:rsidRDefault="008A049E" w:rsidP="006144F6">
      <w:pPr>
        <w:pStyle w:val="Heading3"/>
      </w:pPr>
      <w:bookmarkStart w:id="50" w:name="_Toc91077211"/>
      <w:bookmarkStart w:id="51" w:name="_Toc96965041"/>
      <w:bookmarkStart w:id="52" w:name="_Toc100151908"/>
      <w:r w:rsidRPr="006A1045">
        <w:t>Long</w:t>
      </w:r>
      <w:r w:rsidR="006A7908">
        <w:t>-t</w:t>
      </w:r>
      <w:r w:rsidRPr="006A1045">
        <w:t>erm</w:t>
      </w:r>
      <w:r w:rsidR="006A7908">
        <w:t xml:space="preserve"> </w:t>
      </w:r>
      <w:r w:rsidR="006A7908" w:rsidRPr="006144F6">
        <w:t>priorities</w:t>
      </w:r>
      <w:bookmarkEnd w:id="50"/>
      <w:bookmarkEnd w:id="51"/>
      <w:bookmarkEnd w:id="52"/>
    </w:p>
    <w:p w14:paraId="426165B9" w14:textId="77777777" w:rsidR="008A049E" w:rsidRDefault="008A049E" w:rsidP="002D5CA6">
      <w:pPr>
        <w:pStyle w:val="Body"/>
      </w:pPr>
      <w:r>
        <w:t>Australia Awards is a long-term proposition, investing in individuals and institutional strengthening over y</w:t>
      </w:r>
      <w:r w:rsidRPr="004074DA">
        <w:t>ears and decades</w:t>
      </w:r>
      <w:r>
        <w:t>.</w:t>
      </w:r>
      <w:r w:rsidRPr="004074DA">
        <w:t xml:space="preserve"> </w:t>
      </w:r>
      <w:r w:rsidRPr="00D27C4A">
        <w:t xml:space="preserve">Australia Awards investments focus on the six priority </w:t>
      </w:r>
      <w:r>
        <w:t>areas aligned with t</w:t>
      </w:r>
      <w:r w:rsidRPr="006E4B26">
        <w:t>he 2030 Agenda for Sustainable Development</w:t>
      </w:r>
      <w:r>
        <w:t xml:space="preserve">’s </w:t>
      </w:r>
      <w:r w:rsidRPr="006E4B26">
        <w:t>17 Sustainable Development Goals (SDGs)</w:t>
      </w:r>
      <w:r>
        <w:t>.</w:t>
      </w:r>
    </w:p>
    <w:p w14:paraId="2D88538F" w14:textId="77777777" w:rsidR="008A049E" w:rsidRPr="007508A8" w:rsidRDefault="008A049E" w:rsidP="002D5CA6">
      <w:pPr>
        <w:pStyle w:val="Body"/>
      </w:pPr>
      <w:r w:rsidRPr="007508A8">
        <w:t>The six priority areas for Australia Awards investment</w:t>
      </w:r>
      <w:r>
        <w:t xml:space="preserve"> are</w:t>
      </w:r>
      <w:r w:rsidRPr="007508A8">
        <w:t>:</w:t>
      </w:r>
    </w:p>
    <w:p w14:paraId="61FA5742" w14:textId="77777777" w:rsidR="008A049E" w:rsidRDefault="008A049E" w:rsidP="002D5CA6">
      <w:pPr>
        <w:pStyle w:val="Bullet"/>
      </w:pPr>
      <w:r>
        <w:t xml:space="preserve">Agriculture, </w:t>
      </w:r>
      <w:proofErr w:type="gramStart"/>
      <w:r>
        <w:t>fisheries</w:t>
      </w:r>
      <w:proofErr w:type="gramEnd"/>
      <w:r>
        <w:t xml:space="preserve"> and water</w:t>
      </w:r>
    </w:p>
    <w:p w14:paraId="5BF275A9" w14:textId="77777777" w:rsidR="008A049E" w:rsidRDefault="008A049E" w:rsidP="002D5CA6">
      <w:pPr>
        <w:pStyle w:val="Bullet"/>
      </w:pPr>
      <w:r>
        <w:t xml:space="preserve">Building resilience—humanitarian assistance, disaster risk reduction, social protection, </w:t>
      </w:r>
      <w:proofErr w:type="gramStart"/>
      <w:r>
        <w:t>stability</w:t>
      </w:r>
      <w:proofErr w:type="gramEnd"/>
      <w:r>
        <w:t xml:space="preserve"> and recovery</w:t>
      </w:r>
    </w:p>
    <w:p w14:paraId="7F98C9CE" w14:textId="77777777" w:rsidR="008A049E" w:rsidRDefault="008A049E" w:rsidP="002D5CA6">
      <w:pPr>
        <w:pStyle w:val="Bullet"/>
      </w:pPr>
      <w:r>
        <w:t>Education and health</w:t>
      </w:r>
    </w:p>
    <w:p w14:paraId="2382D5E1" w14:textId="2ACD2F98" w:rsidR="008A049E" w:rsidRDefault="008A049E" w:rsidP="002D5CA6">
      <w:pPr>
        <w:pStyle w:val="Bullet"/>
      </w:pPr>
      <w:r>
        <w:t>Effective governance</w:t>
      </w:r>
      <w:r w:rsidR="008675F1">
        <w:t xml:space="preserve"> and </w:t>
      </w:r>
      <w:r w:rsidR="00E0142D">
        <w:t>innovation</w:t>
      </w:r>
      <w:r>
        <w:t xml:space="preserve">—policies, institutions and functioning economies, </w:t>
      </w:r>
      <w:proofErr w:type="gramStart"/>
      <w:r>
        <w:t>law</w:t>
      </w:r>
      <w:proofErr w:type="gramEnd"/>
      <w:r>
        <w:t xml:space="preserve"> and justice, including technology and innovation</w:t>
      </w:r>
    </w:p>
    <w:p w14:paraId="6D53DDE5" w14:textId="77777777" w:rsidR="008A049E" w:rsidRDefault="008A049E" w:rsidP="002D5CA6">
      <w:pPr>
        <w:pStyle w:val="Bullet"/>
      </w:pPr>
      <w:r>
        <w:t>Gender equality and empowering women and girls</w:t>
      </w:r>
    </w:p>
    <w:p w14:paraId="45748D22" w14:textId="77777777" w:rsidR="008A049E" w:rsidRDefault="008A049E" w:rsidP="002D5CA6">
      <w:pPr>
        <w:pStyle w:val="Bullet"/>
      </w:pPr>
      <w:r>
        <w:lastRenderedPageBreak/>
        <w:t>Infrastructure, innovation and trade facilitation and international competitiveness</w:t>
      </w:r>
    </w:p>
    <w:p w14:paraId="600FE044" w14:textId="196BB5E5" w:rsidR="008A049E" w:rsidRDefault="008A049E" w:rsidP="002D5CA6">
      <w:pPr>
        <w:pStyle w:val="Bullet"/>
        <w:numPr>
          <w:ilvl w:val="0"/>
          <w:numId w:val="0"/>
        </w:numPr>
      </w:pPr>
      <w:r>
        <w:t xml:space="preserve">Within the </w:t>
      </w:r>
      <w:r w:rsidR="005D1C67">
        <w:t>logic</w:t>
      </w:r>
      <w:r>
        <w:t xml:space="preserve"> provided by this </w:t>
      </w:r>
      <w:r w:rsidR="005D1C67">
        <w:t>global strategic framework</w:t>
      </w:r>
      <w:r>
        <w:t xml:space="preserve">, country and regional programs have the flexibility to identify annual country or sector-level priorities that best contribute to development and public and economic diplomacy outcomes. </w:t>
      </w:r>
    </w:p>
    <w:p w14:paraId="5C1B8777" w14:textId="77777777" w:rsidR="008A049E" w:rsidRDefault="008A049E" w:rsidP="002D5CA6">
      <w:pPr>
        <w:pStyle w:val="Body"/>
      </w:pPr>
      <w:r>
        <w:t>Through a coordinated and coherent approach, investments will:</w:t>
      </w:r>
    </w:p>
    <w:p w14:paraId="2728B640" w14:textId="77777777" w:rsidR="008A049E" w:rsidRDefault="008A049E" w:rsidP="002D5CA6">
      <w:pPr>
        <w:pStyle w:val="Bullet"/>
      </w:pPr>
      <w:r>
        <w:t>outline the development focus for Australia Awards across Australia’s development investment priorities, including at country and sectoral levels</w:t>
      </w:r>
    </w:p>
    <w:p w14:paraId="5FE47CCE" w14:textId="291A2616" w:rsidR="008A049E" w:rsidRDefault="008A049E" w:rsidP="002D5CA6">
      <w:pPr>
        <w:pStyle w:val="Bullet"/>
      </w:pPr>
      <w:r>
        <w:t>detail how Australia Awards will support Australia’s cross-cutting development priorities, particularly the empowerment of women and girls, disability-inclusive development and</w:t>
      </w:r>
      <w:r w:rsidRPr="00A97310">
        <w:rPr>
          <w:rFonts w:asciiTheme="minorHAnsi" w:eastAsiaTheme="minorEastAsia" w:hAnsiTheme="minorHAnsi" w:cstheme="minorBidi"/>
        </w:rPr>
        <w:t xml:space="preserve"> </w:t>
      </w:r>
      <w:r w:rsidR="00A03E3F">
        <w:t>building resilience</w:t>
      </w:r>
    </w:p>
    <w:p w14:paraId="5B94D695" w14:textId="77777777" w:rsidR="008A049E" w:rsidRDefault="008A049E" w:rsidP="002D5CA6">
      <w:pPr>
        <w:pStyle w:val="Bullet"/>
      </w:pPr>
      <w:r>
        <w:t>detail opportunities for Australia Awards to contribute to regional economic diplomacy and Australia’s soft power objectives</w:t>
      </w:r>
    </w:p>
    <w:p w14:paraId="77F8F39C" w14:textId="77777777" w:rsidR="008A049E" w:rsidRDefault="008A049E" w:rsidP="002D5CA6">
      <w:pPr>
        <w:pStyle w:val="Bullet"/>
      </w:pPr>
      <w:r>
        <w:t>identify opportunities and priorities for engaging with awardees and alumni that promote Australia’s interests for development and diplomatic engagement with our region and beyond.</w:t>
      </w:r>
    </w:p>
    <w:p w14:paraId="24A68D94" w14:textId="2C5B901E" w:rsidR="008A049E" w:rsidRDefault="008A049E" w:rsidP="002D5CA6">
      <w:pPr>
        <w:pStyle w:val="Bullet"/>
        <w:numPr>
          <w:ilvl w:val="0"/>
          <w:numId w:val="0"/>
        </w:numPr>
      </w:pPr>
    </w:p>
    <w:p w14:paraId="60C5ABD0" w14:textId="4C14E873" w:rsidR="006144F6" w:rsidRPr="00846A53" w:rsidRDefault="006144F6" w:rsidP="00846A53">
      <w:pPr>
        <w:pStyle w:val="Figuretitle"/>
      </w:pPr>
      <w:r w:rsidRPr="00846A53">
        <w:t xml:space="preserve">Gender and Women’s Empowerment </w:t>
      </w:r>
      <w:r w:rsidRPr="00846A53">
        <w:br/>
        <w:t>Gender Ratio of 2020 Intake Long-term Australia Awards</w:t>
      </w:r>
    </w:p>
    <w:p w14:paraId="5926529A" w14:textId="77777777" w:rsidR="00846A53" w:rsidRDefault="00846A53" w:rsidP="00846A53">
      <w:pPr>
        <w:pStyle w:val="Tablehead"/>
      </w:pPr>
    </w:p>
    <w:p w14:paraId="3BE97C76" w14:textId="78D66CC6" w:rsidR="00846A53" w:rsidRDefault="00846A53" w:rsidP="00846A53">
      <w:pPr>
        <w:pStyle w:val="Tablehead"/>
      </w:pPr>
      <w:r>
        <w:rPr>
          <w:noProof/>
        </w:rPr>
        <w:drawing>
          <wp:inline distT="0" distB="0" distL="0" distR="0" wp14:anchorId="5517D207" wp14:editId="4F0200DD">
            <wp:extent cx="3327400" cy="2527300"/>
            <wp:effectExtent l="0" t="0" r="0" b="0"/>
            <wp:docPr id="12" name="Picture 12" descr="Pie chart describing gender ratio of 2020 intake of long-term Australia Awards. Female occupies 56 per cent and male occupies 4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 describing gender ratio of 2020 intake of long-term Australia Awards. Female occupies 56 per cent and male occupies 44 per cent."/>
                    <pic:cNvPicPr/>
                  </pic:nvPicPr>
                  <pic:blipFill>
                    <a:blip r:embed="rId21">
                      <a:extLst>
                        <a:ext uri="{28A0092B-C50C-407E-A947-70E740481C1C}">
                          <a14:useLocalDpi xmlns:a14="http://schemas.microsoft.com/office/drawing/2010/main" val="0"/>
                        </a:ext>
                      </a:extLst>
                    </a:blip>
                    <a:stretch>
                      <a:fillRect/>
                    </a:stretch>
                  </pic:blipFill>
                  <pic:spPr>
                    <a:xfrm>
                      <a:off x="0" y="0"/>
                      <a:ext cx="3327400" cy="2527300"/>
                    </a:xfrm>
                    <a:prstGeom prst="rect">
                      <a:avLst/>
                    </a:prstGeom>
                  </pic:spPr>
                </pic:pic>
              </a:graphicData>
            </a:graphic>
          </wp:inline>
        </w:drawing>
      </w:r>
    </w:p>
    <w:p w14:paraId="4FB4A909" w14:textId="77777777" w:rsidR="006144F6" w:rsidRDefault="006144F6" w:rsidP="002D5CA6">
      <w:pPr>
        <w:pStyle w:val="Bullet"/>
        <w:numPr>
          <w:ilvl w:val="0"/>
          <w:numId w:val="0"/>
        </w:numPr>
      </w:pPr>
    </w:p>
    <w:p w14:paraId="64F82338" w14:textId="77777777" w:rsidR="008A049E" w:rsidRDefault="008A049E" w:rsidP="002D5CA6">
      <w:pPr>
        <w:pStyle w:val="Bullet"/>
        <w:numPr>
          <w:ilvl w:val="0"/>
          <w:numId w:val="0"/>
        </w:numPr>
      </w:pPr>
    </w:p>
    <w:p w14:paraId="4C5692CB" w14:textId="77777777" w:rsidR="006144F6" w:rsidRDefault="006144F6">
      <w:pPr>
        <w:rPr>
          <w:rFonts w:ascii="Times New Roman" w:eastAsia="MS Mincho" w:hAnsi="Times New Roman" w:cs="Calibri"/>
          <w:color w:val="002B51"/>
          <w:sz w:val="48"/>
          <w:szCs w:val="26"/>
          <w:lang w:eastAsia="en-AU"/>
        </w:rPr>
      </w:pPr>
      <w:r>
        <w:br w:type="page"/>
      </w:r>
    </w:p>
    <w:p w14:paraId="5056C587" w14:textId="4C1E9568" w:rsidR="00E72516" w:rsidRPr="00B17DA5" w:rsidRDefault="006144F6" w:rsidP="006144F6">
      <w:pPr>
        <w:pStyle w:val="Heading2"/>
      </w:pPr>
      <w:bookmarkStart w:id="53" w:name="_Toc100151909"/>
      <w:r>
        <w:lastRenderedPageBreak/>
        <w:t>Operating principles</w:t>
      </w:r>
      <w:bookmarkEnd w:id="53"/>
    </w:p>
    <w:p w14:paraId="2EEEDAA5" w14:textId="77777777" w:rsidR="008A049E" w:rsidRPr="005A30D0" w:rsidRDefault="008A049E" w:rsidP="002D5CA6">
      <w:pPr>
        <w:pStyle w:val="Body"/>
        <w:rPr>
          <w:b/>
          <w:bCs/>
        </w:rPr>
      </w:pPr>
      <w:r w:rsidRPr="005A30D0">
        <w:rPr>
          <w:b/>
          <w:bCs/>
        </w:rPr>
        <w:t xml:space="preserve">Australia Awards operates within five key principles. </w:t>
      </w:r>
    </w:p>
    <w:p w14:paraId="1C46AF28" w14:textId="77777777" w:rsidR="008A049E" w:rsidRPr="005A30D0" w:rsidRDefault="008A049E" w:rsidP="005A30D0">
      <w:pPr>
        <w:pStyle w:val="Heading3"/>
        <w:rPr>
          <w:lang w:val="en-GB"/>
        </w:rPr>
      </w:pPr>
      <w:bookmarkStart w:id="54" w:name="_Toc100151910"/>
      <w:r w:rsidRPr="005A30D0">
        <w:rPr>
          <w:lang w:val="en-GB"/>
        </w:rPr>
        <w:t>Principle 1: Alignment between Australia and partner country development priorities</w:t>
      </w:r>
      <w:bookmarkEnd w:id="54"/>
    </w:p>
    <w:p w14:paraId="5EBA4262" w14:textId="77777777" w:rsidR="008A049E" w:rsidRPr="00815984" w:rsidRDefault="008A049E" w:rsidP="002D5CA6">
      <w:pPr>
        <w:pStyle w:val="Body"/>
      </w:pPr>
      <w:r>
        <w:t xml:space="preserve">Australia Awards are designed to </w:t>
      </w:r>
      <w:r w:rsidRPr="00CB652B">
        <w:t>benefit partner countries and support their human resource development needs</w:t>
      </w:r>
      <w:r>
        <w:t>. Posts will have flexibility to develop delivery methods best targeted to the needs, priorities and context of recipients and partner countries. DFAT</w:t>
      </w:r>
      <w:r w:rsidRPr="00815984">
        <w:t xml:space="preserve"> will actively align Australia Awards with </w:t>
      </w:r>
      <w:r>
        <w:t xml:space="preserve">its </w:t>
      </w:r>
      <w:r w:rsidRPr="00815984">
        <w:t xml:space="preserve">broader </w:t>
      </w:r>
      <w:r>
        <w:t xml:space="preserve">development and </w:t>
      </w:r>
      <w:r w:rsidRPr="00815984">
        <w:t xml:space="preserve">diplomatic efforts at bilateral, </w:t>
      </w:r>
      <w:proofErr w:type="gramStart"/>
      <w:r w:rsidRPr="00815984">
        <w:t>regional</w:t>
      </w:r>
      <w:proofErr w:type="gramEnd"/>
      <w:r w:rsidRPr="00815984">
        <w:t xml:space="preserve"> and multilateral levels to foster new connections and partnerships between countries and encourage new perspectives and solutions to</w:t>
      </w:r>
      <w:r>
        <w:t xml:space="preserve"> national,</w:t>
      </w:r>
      <w:r w:rsidRPr="00815984">
        <w:t xml:space="preserve"> regional and global challenges.</w:t>
      </w:r>
      <w:r>
        <w:t xml:space="preserve"> </w:t>
      </w:r>
    </w:p>
    <w:p w14:paraId="2A9193ED" w14:textId="77777777" w:rsidR="008A049E" w:rsidRPr="005A30D0" w:rsidRDefault="008A049E" w:rsidP="005A30D0">
      <w:pPr>
        <w:pStyle w:val="Heading3"/>
        <w:rPr>
          <w:lang w:val="en-GB"/>
        </w:rPr>
      </w:pPr>
      <w:bookmarkStart w:id="55" w:name="_Toc100151911"/>
      <w:r w:rsidRPr="005A30D0">
        <w:rPr>
          <w:lang w:val="en-GB"/>
        </w:rPr>
        <w:t>Principle 2: Merit-</w:t>
      </w:r>
      <w:r w:rsidRPr="005A30D0">
        <w:t>based</w:t>
      </w:r>
      <w:r w:rsidRPr="005A30D0">
        <w:rPr>
          <w:lang w:val="en-GB"/>
        </w:rPr>
        <w:t xml:space="preserve"> selection</w:t>
      </w:r>
      <w:bookmarkEnd w:id="55"/>
    </w:p>
    <w:p w14:paraId="2DE4BB46" w14:textId="77777777" w:rsidR="008A049E" w:rsidRPr="00815984" w:rsidRDefault="008A049E" w:rsidP="002D5CA6">
      <w:pPr>
        <w:pStyle w:val="Body"/>
      </w:pPr>
      <w:r w:rsidRPr="00815984">
        <w:t xml:space="preserve">Australia Awards promotion and selection processes </w:t>
      </w:r>
      <w:r>
        <w:t xml:space="preserve">will seek to </w:t>
      </w:r>
      <w:r w:rsidRPr="00815984">
        <w:t xml:space="preserve">attract and select candidates </w:t>
      </w:r>
      <w:r>
        <w:t xml:space="preserve">who </w:t>
      </w:r>
      <w:r w:rsidRPr="00815984">
        <w:t xml:space="preserve">are the best placed to contribute to development in their countries. </w:t>
      </w:r>
    </w:p>
    <w:p w14:paraId="3AF12D8B" w14:textId="77777777" w:rsidR="008A049E" w:rsidRPr="00815984" w:rsidRDefault="008A049E" w:rsidP="002D5CA6">
      <w:pPr>
        <w:pStyle w:val="Body"/>
      </w:pPr>
      <w:r w:rsidRPr="00815984">
        <w:t xml:space="preserve">Applications for long-term scholarships are open to all </w:t>
      </w:r>
      <w:r>
        <w:t>eligible candidates in developing</w:t>
      </w:r>
      <w:r w:rsidRPr="00815984">
        <w:t xml:space="preserve"> country partners</w:t>
      </w:r>
      <w:r>
        <w:t>.</w:t>
      </w:r>
      <w:r w:rsidRPr="00815984">
        <w:rPr>
          <w:vertAlign w:val="superscript"/>
        </w:rPr>
        <w:footnoteReference w:id="7"/>
      </w:r>
      <w:r w:rsidRPr="00815984">
        <w:t xml:space="preserve"> Candidates for long-term awards are assessed and selected based on merit against the</w:t>
      </w:r>
      <w:r>
        <w:t>se</w:t>
      </w:r>
      <w:r w:rsidRPr="00815984">
        <w:t xml:space="preserve"> criteria:</w:t>
      </w:r>
    </w:p>
    <w:p w14:paraId="516D016A" w14:textId="77777777" w:rsidR="008A049E" w:rsidRPr="00815984" w:rsidRDefault="008A049E" w:rsidP="002D5CA6">
      <w:pPr>
        <w:pStyle w:val="Bullet"/>
      </w:pPr>
      <w:r w:rsidRPr="00815984">
        <w:t xml:space="preserve">potential to </w:t>
      </w:r>
      <w:r>
        <w:t>contribute</w:t>
      </w:r>
      <w:r w:rsidRPr="00815984">
        <w:t xml:space="preserve"> to development outcomes in their home </w:t>
      </w:r>
      <w:r w:rsidRPr="00846A53">
        <w:t>country</w:t>
      </w:r>
      <w:r w:rsidRPr="00294AFD">
        <w:rPr>
          <w:rStyle w:val="FootnoteReference"/>
          <w:sz w:val="20"/>
          <w:szCs w:val="20"/>
          <w:vertAlign w:val="superscript"/>
        </w:rPr>
        <w:footnoteReference w:id="8"/>
      </w:r>
    </w:p>
    <w:p w14:paraId="5DDC2A21" w14:textId="77777777" w:rsidR="008A049E" w:rsidRPr="00815984" w:rsidRDefault="008A049E" w:rsidP="002D5CA6">
      <w:pPr>
        <w:pStyle w:val="Bullet"/>
      </w:pPr>
      <w:r w:rsidRPr="00815984">
        <w:t>academic competence</w:t>
      </w:r>
    </w:p>
    <w:p w14:paraId="62492008" w14:textId="77777777" w:rsidR="008A049E" w:rsidRDefault="008A049E" w:rsidP="002D5CA6">
      <w:pPr>
        <w:pStyle w:val="Bullet"/>
      </w:pPr>
      <w:r w:rsidRPr="00815984">
        <w:t>professional and personal leadership attributes</w:t>
      </w:r>
    </w:p>
    <w:p w14:paraId="2A5ED043" w14:textId="77777777" w:rsidR="008A049E" w:rsidRPr="00815984" w:rsidRDefault="008A049E" w:rsidP="002D5CA6">
      <w:pPr>
        <w:pStyle w:val="Bullet"/>
      </w:pPr>
      <w:r>
        <w:t>ability to make professional connections with Australian institutions and professionals.</w:t>
      </w:r>
    </w:p>
    <w:p w14:paraId="12686FC3" w14:textId="77777777" w:rsidR="008A049E" w:rsidRPr="0092255E" w:rsidRDefault="008A049E" w:rsidP="002D5CA6">
      <w:pPr>
        <w:pStyle w:val="Body"/>
      </w:pPr>
      <w:r w:rsidRPr="0092255E">
        <w:t xml:space="preserve">Short-term study, training, </w:t>
      </w:r>
      <w:proofErr w:type="gramStart"/>
      <w:r w:rsidRPr="0092255E">
        <w:t>research</w:t>
      </w:r>
      <w:proofErr w:type="gramEnd"/>
      <w:r w:rsidRPr="0092255E">
        <w:t xml:space="preserve"> and professional development activities will target senior officials and mid-career professionals who demonstrate they </w:t>
      </w:r>
      <w:r w:rsidRPr="00A45C6D">
        <w:t xml:space="preserve">can advance priority development and </w:t>
      </w:r>
      <w:r>
        <w:t>foreign policy</w:t>
      </w:r>
      <w:r w:rsidRPr="00A45C6D">
        <w:t xml:space="preserve"> engagement, </w:t>
      </w:r>
      <w:r w:rsidRPr="0092255E">
        <w:t xml:space="preserve">providing key </w:t>
      </w:r>
      <w:r w:rsidRPr="0092255E">
        <w:rPr>
          <w:rFonts w:cstheme="minorHAnsi"/>
        </w:rPr>
        <w:t xml:space="preserve">interlocutors </w:t>
      </w:r>
      <w:r>
        <w:rPr>
          <w:rFonts w:cstheme="minorHAnsi"/>
        </w:rPr>
        <w:t>for</w:t>
      </w:r>
      <w:r w:rsidRPr="0092255E">
        <w:rPr>
          <w:rFonts w:cstheme="minorHAnsi"/>
        </w:rPr>
        <w:t xml:space="preserve"> Australia</w:t>
      </w:r>
      <w:r w:rsidRPr="0092255E">
        <w:t xml:space="preserve">. </w:t>
      </w:r>
    </w:p>
    <w:p w14:paraId="4B944203" w14:textId="77777777" w:rsidR="008A049E" w:rsidRPr="007508A8" w:rsidRDefault="008A049E" w:rsidP="005A30D0">
      <w:pPr>
        <w:pStyle w:val="Heading3"/>
        <w:rPr>
          <w:lang w:val="en-GB"/>
        </w:rPr>
      </w:pPr>
      <w:bookmarkStart w:id="56" w:name="_Toc100151912"/>
      <w:r w:rsidRPr="007508A8">
        <w:rPr>
          <w:lang w:val="en-GB"/>
        </w:rPr>
        <w:t>Principle 3: Equity of access</w:t>
      </w:r>
      <w:bookmarkEnd w:id="56"/>
    </w:p>
    <w:p w14:paraId="11B55372" w14:textId="77777777" w:rsidR="008A049E" w:rsidRPr="00E71007" w:rsidRDefault="008A049E" w:rsidP="002D5CA6">
      <w:pPr>
        <w:pStyle w:val="Body"/>
      </w:pPr>
      <w:r w:rsidRPr="00E71007">
        <w:t>DFAT will encourage equity of access at promotion, application, on-</w:t>
      </w:r>
      <w:proofErr w:type="gramStart"/>
      <w:r w:rsidRPr="00E71007">
        <w:t>award</w:t>
      </w:r>
      <w:proofErr w:type="gramEnd"/>
      <w:r w:rsidRPr="00E71007">
        <w:t xml:space="preserve"> and post-award stages by:</w:t>
      </w:r>
    </w:p>
    <w:p w14:paraId="744EF488" w14:textId="77777777" w:rsidR="008A049E" w:rsidRPr="00E71007" w:rsidRDefault="008A049E" w:rsidP="002D5CA6">
      <w:pPr>
        <w:pStyle w:val="Bullet"/>
      </w:pPr>
      <w:r w:rsidRPr="00E71007">
        <w:t xml:space="preserve">maintaining equal numbers of Australia Awards for women and men at a global level </w:t>
      </w:r>
    </w:p>
    <w:p w14:paraId="1408077C" w14:textId="77777777" w:rsidR="008A049E" w:rsidRPr="00E71007" w:rsidRDefault="008A049E" w:rsidP="002D5CA6">
      <w:pPr>
        <w:pStyle w:val="Bullet"/>
      </w:pPr>
      <w:r>
        <w:t>p</w:t>
      </w:r>
      <w:r w:rsidRPr="00E71007">
        <w:t>roviding</w:t>
      </w:r>
      <w:r>
        <w:t xml:space="preserve"> sufficient</w:t>
      </w:r>
      <w:r w:rsidRPr="00E71007">
        <w:t xml:space="preserve"> English level support prior to an in-Australia scholarships</w:t>
      </w:r>
    </w:p>
    <w:p w14:paraId="1313E01D" w14:textId="77777777" w:rsidR="008A049E" w:rsidRPr="00E71007" w:rsidRDefault="008A049E" w:rsidP="002D5CA6">
      <w:pPr>
        <w:pStyle w:val="Bullet"/>
      </w:pPr>
      <w:r w:rsidRPr="00E71007">
        <w:t xml:space="preserve">ensuring Australia Awards opportunities are promoted across government, civil society and private sectors in partner countries, </w:t>
      </w:r>
      <w:r>
        <w:t>and the</w:t>
      </w:r>
      <w:r w:rsidRPr="00E71007">
        <w:t xml:space="preserve"> effective targeting of groups and sectors</w:t>
      </w:r>
    </w:p>
    <w:p w14:paraId="7C89779F" w14:textId="77777777" w:rsidR="008A049E" w:rsidRPr="00E71007" w:rsidRDefault="008A049E" w:rsidP="002D5CA6">
      <w:pPr>
        <w:pStyle w:val="Bullet"/>
      </w:pPr>
      <w:r w:rsidRPr="00E71007">
        <w:t>designing appropriate interventions to address barriers to participation at the pre-award stage and provision of on-award and/or post-award support where participation by women, people with disability and other disadvantaged members of society is low.</w:t>
      </w:r>
    </w:p>
    <w:p w14:paraId="40BF0CB7" w14:textId="77777777" w:rsidR="008A049E" w:rsidRDefault="008A049E" w:rsidP="002D5CA6">
      <w:pPr>
        <w:pStyle w:val="Bullet"/>
        <w:numPr>
          <w:ilvl w:val="0"/>
          <w:numId w:val="0"/>
        </w:numPr>
      </w:pPr>
    </w:p>
    <w:p w14:paraId="7C57AF5B" w14:textId="77777777" w:rsidR="008A049E" w:rsidRPr="009C2161" w:rsidRDefault="008A049E" w:rsidP="002D5CA6">
      <w:pPr>
        <w:pStyle w:val="Bullet"/>
        <w:numPr>
          <w:ilvl w:val="0"/>
          <w:numId w:val="0"/>
        </w:numPr>
      </w:pPr>
      <w:r w:rsidRPr="009C2161">
        <w:t xml:space="preserve">All Australia Awards investments </w:t>
      </w:r>
      <w:r w:rsidRPr="00E71007">
        <w:t xml:space="preserve">will </w:t>
      </w:r>
      <w:r>
        <w:t>seek to</w:t>
      </w:r>
      <w:r w:rsidRPr="009C2161">
        <w:t xml:space="preserve"> empower women, and will effectively address gender </w:t>
      </w:r>
      <w:r>
        <w:t xml:space="preserve">equality </w:t>
      </w:r>
      <w:r w:rsidRPr="009C2161">
        <w:t>issues by:</w:t>
      </w:r>
    </w:p>
    <w:p w14:paraId="4AEF1EF5" w14:textId="77777777" w:rsidR="008A049E" w:rsidRDefault="008A049E" w:rsidP="002D5CA6">
      <w:pPr>
        <w:pStyle w:val="Bullet"/>
      </w:pPr>
      <w:r w:rsidRPr="009C2161">
        <w:t>targeting development sectors where women’s tertiary skills and increased participation in policy development, decision-making and technical implementation aspects of development are most needed in each country</w:t>
      </w:r>
    </w:p>
    <w:p w14:paraId="5283823B" w14:textId="77777777" w:rsidR="008A049E" w:rsidRPr="00E92C2D" w:rsidRDefault="008A049E" w:rsidP="002D5CA6">
      <w:pPr>
        <w:pStyle w:val="Bullet"/>
      </w:pPr>
      <w:r>
        <w:t xml:space="preserve">promoting women’s leadership across initiatives or developing </w:t>
      </w:r>
      <w:r w:rsidRPr="00E92C2D">
        <w:t>programs and support</w:t>
      </w:r>
      <w:r>
        <w:t xml:space="preserve"> with a focus on women</w:t>
      </w:r>
    </w:p>
    <w:p w14:paraId="1A27FA7C" w14:textId="77777777" w:rsidR="008A049E" w:rsidRPr="009C2161" w:rsidRDefault="008A049E" w:rsidP="002D5CA6">
      <w:pPr>
        <w:pStyle w:val="Bullet"/>
      </w:pPr>
      <w:r w:rsidRPr="009C2161">
        <w:t>providing awards for study and training that target gender equality and women’s empowerment issues</w:t>
      </w:r>
    </w:p>
    <w:p w14:paraId="0AC133DA" w14:textId="77777777" w:rsidR="008A049E" w:rsidRPr="009F5D13" w:rsidRDefault="008A049E" w:rsidP="002D5CA6">
      <w:pPr>
        <w:pStyle w:val="Bullet"/>
      </w:pPr>
      <w:r w:rsidRPr="009C2161">
        <w:t xml:space="preserve">working with awardees, </w:t>
      </w:r>
      <w:proofErr w:type="gramStart"/>
      <w:r w:rsidRPr="009C2161">
        <w:t>alumni</w:t>
      </w:r>
      <w:proofErr w:type="gramEnd"/>
      <w:r w:rsidRPr="009C2161">
        <w:t xml:space="preserve"> and their employers</w:t>
      </w:r>
      <w:r>
        <w:t xml:space="preserve"> </w:t>
      </w:r>
      <w:r w:rsidRPr="009C2161">
        <w:t>to build organisational capacity to better use the skills and knowledge of women.</w:t>
      </w:r>
    </w:p>
    <w:p w14:paraId="30EEECA4" w14:textId="77777777" w:rsidR="008A049E" w:rsidRPr="007508A8" w:rsidRDefault="008A049E" w:rsidP="002E11D4">
      <w:pPr>
        <w:pStyle w:val="Heading3"/>
        <w:rPr>
          <w:lang w:val="en-GB"/>
        </w:rPr>
      </w:pPr>
      <w:bookmarkStart w:id="57" w:name="_Toc100151913"/>
      <w:r w:rsidRPr="007508A8">
        <w:rPr>
          <w:lang w:val="en-GB"/>
        </w:rPr>
        <w:t xml:space="preserve">Principle 4: Value for </w:t>
      </w:r>
      <w:r w:rsidRPr="002E11D4">
        <w:t>money</w:t>
      </w:r>
      <w:r w:rsidRPr="007508A8">
        <w:rPr>
          <w:lang w:val="en-GB"/>
        </w:rPr>
        <w:t xml:space="preserve"> and evidence-based decision making</w:t>
      </w:r>
      <w:bookmarkEnd w:id="57"/>
      <w:r w:rsidRPr="007508A8">
        <w:rPr>
          <w:lang w:val="en-GB"/>
        </w:rPr>
        <w:t xml:space="preserve"> </w:t>
      </w:r>
    </w:p>
    <w:p w14:paraId="58F91D21" w14:textId="77777777" w:rsidR="008A049E" w:rsidRDefault="008A049E" w:rsidP="002D5CA6">
      <w:pPr>
        <w:pStyle w:val="Body"/>
      </w:pPr>
      <w:r w:rsidRPr="005D4414">
        <w:t xml:space="preserve">We will </w:t>
      </w:r>
      <w:r>
        <w:t xml:space="preserve">ensure that Australia Awards investments achieve </w:t>
      </w:r>
      <w:r w:rsidRPr="005D4414">
        <w:t>value for money by emphasis</w:t>
      </w:r>
      <w:r>
        <w:t xml:space="preserve">ing high </w:t>
      </w:r>
      <w:r w:rsidRPr="005D4414">
        <w:t>standards of performance and quality in delivery of Australia Awards investments</w:t>
      </w:r>
      <w:r>
        <w:t xml:space="preserve">. This </w:t>
      </w:r>
      <w:r w:rsidRPr="005D4414">
        <w:t xml:space="preserve">will </w:t>
      </w:r>
      <w:r>
        <w:t>include focusing</w:t>
      </w:r>
      <w:r w:rsidRPr="005D4414">
        <w:t xml:space="preserve"> on</w:t>
      </w:r>
      <w:r>
        <w:t xml:space="preserve"> </w:t>
      </w:r>
      <w:r w:rsidRPr="0051030C">
        <w:t>e</w:t>
      </w:r>
      <w:r>
        <w:t xml:space="preserve">vidence-based decision making; </w:t>
      </w:r>
      <w:r w:rsidRPr="0051030C">
        <w:t>working w</w:t>
      </w:r>
      <w:r>
        <w:t xml:space="preserve">ith the most effective partners; and seeking to </w:t>
      </w:r>
      <w:r w:rsidRPr="005D4414">
        <w:t xml:space="preserve">streamline administration of </w:t>
      </w:r>
      <w:r>
        <w:t xml:space="preserve">the </w:t>
      </w:r>
      <w:r w:rsidRPr="005D4414">
        <w:t>Australia Awards where efficiencies can be gained while maintaining effectiveness</w:t>
      </w:r>
      <w:r>
        <w:t xml:space="preserve"> and quality standards.</w:t>
      </w:r>
    </w:p>
    <w:p w14:paraId="67DF54C0" w14:textId="77777777" w:rsidR="008A049E" w:rsidRPr="004277CE" w:rsidRDefault="008A049E" w:rsidP="002E11D4">
      <w:pPr>
        <w:pStyle w:val="Heading3"/>
        <w:rPr>
          <w:lang w:val="en-GB"/>
        </w:rPr>
      </w:pPr>
      <w:bookmarkStart w:id="58" w:name="_Toc100151914"/>
      <w:r w:rsidRPr="004277CE">
        <w:rPr>
          <w:lang w:val="en-GB"/>
        </w:rPr>
        <w:t xml:space="preserve">Principle 5: Promote Australia Awards </w:t>
      </w:r>
      <w:r>
        <w:rPr>
          <w:lang w:val="en-GB"/>
        </w:rPr>
        <w:t>and leverage alumni engagement</w:t>
      </w:r>
      <w:bookmarkEnd w:id="58"/>
    </w:p>
    <w:p w14:paraId="7DC33AD0" w14:textId="77777777" w:rsidR="008A049E" w:rsidRPr="004277CE" w:rsidRDefault="008A049E" w:rsidP="002D5CA6">
      <w:pPr>
        <w:pStyle w:val="Bullet"/>
        <w:numPr>
          <w:ilvl w:val="0"/>
          <w:numId w:val="0"/>
        </w:numPr>
      </w:pPr>
      <w:r w:rsidRPr="004277CE">
        <w:t xml:space="preserve">We will promote Australia Awards to </w:t>
      </w:r>
      <w:r>
        <w:t>enhance</w:t>
      </w:r>
      <w:r w:rsidRPr="004277CE">
        <w:t xml:space="preserve"> visibility and recognition of the Australian Government’s prestigious inbound Awards initiative, including</w:t>
      </w:r>
      <w:r>
        <w:t xml:space="preserve"> by</w:t>
      </w:r>
      <w:r w:rsidRPr="004277CE">
        <w:t xml:space="preserve">: </w:t>
      </w:r>
    </w:p>
    <w:p w14:paraId="45B44170" w14:textId="3F5E72F7" w:rsidR="008A049E" w:rsidRDefault="001A5A42" w:rsidP="002D5CA6">
      <w:pPr>
        <w:pStyle w:val="Bullet"/>
      </w:pPr>
      <w:r>
        <w:t>fa</w:t>
      </w:r>
      <w:r w:rsidR="008A049E">
        <w:t>cilitating strong alumni engagement and maintaining ongoing connections and networks</w:t>
      </w:r>
    </w:p>
    <w:p w14:paraId="2F3F338A" w14:textId="77777777" w:rsidR="008A049E" w:rsidRDefault="008A049E" w:rsidP="002D5CA6">
      <w:pPr>
        <w:pStyle w:val="Bullet"/>
      </w:pPr>
      <w:r w:rsidRPr="004277CE">
        <w:t xml:space="preserve">leveraging the prestige, access and reach of Australia’s global diplomatic network to celebrate Australia Awards achievements </w:t>
      </w:r>
      <w:r>
        <w:t xml:space="preserve"> </w:t>
      </w:r>
    </w:p>
    <w:p w14:paraId="4C9DD0CB" w14:textId="024768B3" w:rsidR="008A049E" w:rsidRDefault="008A049E" w:rsidP="002D5CA6">
      <w:pPr>
        <w:pStyle w:val="Bullet"/>
      </w:pPr>
      <w:r w:rsidRPr="004277CE">
        <w:t>communicating the far-ranging benefits of Australia Awards for awardees, partner institutions and countries, and Australia.</w:t>
      </w:r>
    </w:p>
    <w:p w14:paraId="029E267D" w14:textId="77777777" w:rsidR="006C2688" w:rsidRDefault="006C2688" w:rsidP="002D5CA6">
      <w:pPr>
        <w:pStyle w:val="Bullet"/>
        <w:numPr>
          <w:ilvl w:val="0"/>
          <w:numId w:val="0"/>
        </w:numPr>
        <w:ind w:left="720"/>
      </w:pPr>
    </w:p>
    <w:p w14:paraId="4DD4301C" w14:textId="77777777" w:rsidR="002E11D4" w:rsidRDefault="002E11D4">
      <w:pPr>
        <w:rPr>
          <w:rFonts w:ascii="Times New Roman" w:eastAsia="MS Mincho" w:hAnsi="Times New Roman" w:cs="Calibri"/>
          <w:color w:val="002B51"/>
          <w:sz w:val="48"/>
          <w:szCs w:val="26"/>
          <w:lang w:eastAsia="en-AU"/>
        </w:rPr>
      </w:pPr>
      <w:bookmarkStart w:id="59" w:name="_Toc91077213"/>
      <w:bookmarkStart w:id="60" w:name="_Toc96965043"/>
      <w:r>
        <w:br w:type="page"/>
      </w:r>
    </w:p>
    <w:p w14:paraId="36F36CE3" w14:textId="738198EA" w:rsidR="00E72516" w:rsidRPr="00B17DA5" w:rsidRDefault="002E11D4" w:rsidP="002E11D4">
      <w:pPr>
        <w:pStyle w:val="Heading2"/>
      </w:pPr>
      <w:bookmarkStart w:id="61" w:name="_Toc100151915"/>
      <w:r>
        <w:lastRenderedPageBreak/>
        <w:t>I</w:t>
      </w:r>
      <w:r w:rsidR="00E72516">
        <w:t>nvestment modalities</w:t>
      </w:r>
      <w:bookmarkEnd w:id="59"/>
      <w:bookmarkEnd w:id="60"/>
      <w:bookmarkEnd w:id="61"/>
    </w:p>
    <w:p w14:paraId="426917F4" w14:textId="77777777" w:rsidR="008A049E" w:rsidRDefault="008A049E" w:rsidP="002D5CA6">
      <w:pPr>
        <w:pStyle w:val="Body"/>
      </w:pPr>
      <w:r>
        <w:t>Australia Awards has three key modalities:</w:t>
      </w:r>
    </w:p>
    <w:p w14:paraId="54C8D3B7" w14:textId="77777777" w:rsidR="008A049E" w:rsidRDefault="008A049E" w:rsidP="002D5CA6">
      <w:pPr>
        <w:pStyle w:val="Bullet"/>
      </w:pPr>
      <w:r w:rsidRPr="0081349B">
        <w:rPr>
          <w:b/>
          <w:bCs/>
        </w:rPr>
        <w:t>long-term scholarships</w:t>
      </w:r>
      <w:r>
        <w:t xml:space="preserve"> for study in Australia or through Australian institutions including Bachelor, post-graduate, and </w:t>
      </w:r>
      <w:r w:rsidRPr="00561E09">
        <w:t>Technical and Vocational Education and Training</w:t>
      </w:r>
      <w:r>
        <w:t xml:space="preserve"> (TVET) scholarships</w:t>
      </w:r>
    </w:p>
    <w:p w14:paraId="376EF8C9" w14:textId="77777777" w:rsidR="008A049E" w:rsidRDefault="008A049E" w:rsidP="002D5CA6">
      <w:pPr>
        <w:pStyle w:val="Bullet"/>
      </w:pPr>
      <w:r w:rsidRPr="0081349B">
        <w:rPr>
          <w:b/>
          <w:bCs/>
        </w:rPr>
        <w:t>scholarships for study in the Pacific</w:t>
      </w:r>
      <w:r>
        <w:t xml:space="preserve"> which provide individuals </w:t>
      </w:r>
      <w:r w:rsidRPr="000158D5">
        <w:t>from Pacific developing countries with opportunities to study at selected education institutions in the Pacific region</w:t>
      </w:r>
    </w:p>
    <w:p w14:paraId="4D9D70E2" w14:textId="4F233E3F" w:rsidR="004C0A78" w:rsidRPr="004C0A78" w:rsidRDefault="008A049E" w:rsidP="002D5CA6">
      <w:pPr>
        <w:pStyle w:val="Bullet"/>
      </w:pPr>
      <w:r w:rsidRPr="0081349B">
        <w:rPr>
          <w:b/>
          <w:bCs/>
        </w:rPr>
        <w:t xml:space="preserve">short-term training and </w:t>
      </w:r>
      <w:r w:rsidR="00AB3979">
        <w:rPr>
          <w:b/>
          <w:bCs/>
        </w:rPr>
        <w:t>customised professional</w:t>
      </w:r>
      <w:r w:rsidRPr="0081349B">
        <w:rPr>
          <w:b/>
          <w:bCs/>
        </w:rPr>
        <w:t xml:space="preserve"> development courses</w:t>
      </w:r>
      <w:r>
        <w:t xml:space="preserve"> </w:t>
      </w:r>
      <w:r w:rsidRPr="00FC3248">
        <w:t xml:space="preserve">which are </w:t>
      </w:r>
      <w:r w:rsidRPr="00BD304A">
        <w:t xml:space="preserve">delivered by Australian </w:t>
      </w:r>
      <w:r>
        <w:t>providers and professionals (</w:t>
      </w:r>
      <w:r w:rsidRPr="00BD304A">
        <w:t>in Australia, partner countries or third countries</w:t>
      </w:r>
      <w:r>
        <w:t>) and approved local providers.</w:t>
      </w:r>
      <w:r w:rsidRPr="00561E09">
        <w:t xml:space="preserve"> These are designed to enable alumni to quickly apply the skills and knowledge they develop during their study and respond to their country’s changing priorities and challenges.</w:t>
      </w:r>
    </w:p>
    <w:p w14:paraId="7FF1DD39" w14:textId="32320069" w:rsidR="008A049E" w:rsidRDefault="008A049E" w:rsidP="002D5CA6">
      <w:pPr>
        <w:pStyle w:val="Body"/>
      </w:pPr>
      <w:r>
        <w:t xml:space="preserve">Taking Australia Awards into the new normal of COVID-19 and beyond, a diversification of flexible and blended delivery models is now in play. This includes hybrid, split-course, </w:t>
      </w:r>
      <w:r w:rsidR="0081349B">
        <w:t>offshore</w:t>
      </w:r>
      <w:r>
        <w:t xml:space="preserve"> and online models, and </w:t>
      </w:r>
      <w:r w:rsidRPr="006B310D">
        <w:t>completion of courses via intensive study modules</w:t>
      </w:r>
      <w:r>
        <w:t xml:space="preserve">. This seeks to ensure recipients receive an industry relevant, targeted and quality learning experience whether they to choose to study in and with Australia, either onshore, </w:t>
      </w:r>
      <w:proofErr w:type="gramStart"/>
      <w:r>
        <w:t>online</w:t>
      </w:r>
      <w:proofErr w:type="gramEnd"/>
      <w:r>
        <w:t xml:space="preserve"> or offshore. Short courses delivered offshore also include more flexible and innovative options, such as twinning arrangements and provision of technical advice by professionals such as business executives in association with local providers. </w:t>
      </w:r>
    </w:p>
    <w:p w14:paraId="7CC0C419" w14:textId="77777777" w:rsidR="008A049E" w:rsidRDefault="008A049E" w:rsidP="002D5CA6">
      <w:pPr>
        <w:pStyle w:val="Body"/>
        <w:rPr>
          <w:bCs/>
        </w:rPr>
      </w:pPr>
      <w:r>
        <w:t xml:space="preserve">Country and regional programs will have the flexibility to decide on the mix of awards that best responds to Australia and the partner country’s priorities. </w:t>
      </w:r>
    </w:p>
    <w:p w14:paraId="0A2FDE9C" w14:textId="3C95FB80" w:rsidR="008A049E" w:rsidRPr="00A9725C" w:rsidRDefault="00415016" w:rsidP="00A9725C">
      <w:pPr>
        <w:pStyle w:val="BodyCopy"/>
        <w:spacing w:before="480"/>
        <w:rPr>
          <w:b/>
          <w:bCs/>
        </w:rPr>
      </w:pPr>
      <w:bookmarkStart w:id="62" w:name="_Toc96965044"/>
      <w:r w:rsidRPr="00A9725C">
        <w:rPr>
          <w:b/>
          <w:bCs/>
        </w:rPr>
        <w:t>Australia Awards by region</w:t>
      </w:r>
      <w:bookmarkEnd w:id="62"/>
    </w:p>
    <w:tbl>
      <w:tblPr>
        <w:tblpPr w:leftFromText="180" w:rightFromText="180" w:vertAnchor="text" w:horzAnchor="margin" w:tblpX="14" w:tblpY="107"/>
        <w:tblW w:w="9776" w:type="dxa"/>
        <w:tblBorders>
          <w:top w:val="single" w:sz="4" w:space="0" w:color="002060"/>
          <w:bottom w:val="single" w:sz="4" w:space="0" w:color="002060"/>
          <w:insideH w:val="single" w:sz="4" w:space="0" w:color="002060"/>
          <w:insideV w:val="single" w:sz="4" w:space="0" w:color="002060"/>
        </w:tblBorders>
        <w:tblLayout w:type="fixed"/>
        <w:tblLook w:val="04A0" w:firstRow="1" w:lastRow="0" w:firstColumn="1" w:lastColumn="0" w:noHBand="0" w:noVBand="1"/>
      </w:tblPr>
      <w:tblGrid>
        <w:gridCol w:w="2689"/>
        <w:gridCol w:w="890"/>
        <w:gridCol w:w="1033"/>
        <w:gridCol w:w="1033"/>
        <w:gridCol w:w="1032"/>
        <w:gridCol w:w="1033"/>
        <w:gridCol w:w="1033"/>
        <w:gridCol w:w="1033"/>
      </w:tblGrid>
      <w:tr w:rsidR="002E11D4" w:rsidRPr="002E11D4" w14:paraId="4C38F800" w14:textId="77777777" w:rsidTr="00294AFD">
        <w:trPr>
          <w:trHeight w:val="300"/>
          <w:tblHeader/>
        </w:trPr>
        <w:tc>
          <w:tcPr>
            <w:tcW w:w="9776" w:type="dxa"/>
            <w:gridSpan w:val="8"/>
            <w:shd w:val="clear" w:color="auto" w:fill="D9E2F3" w:themeFill="accent1" w:themeFillTint="33"/>
            <w:noWrap/>
            <w:tcMar>
              <w:top w:w="57" w:type="dxa"/>
              <w:left w:w="57" w:type="dxa"/>
              <w:bottom w:w="57" w:type="dxa"/>
              <w:right w:w="57" w:type="dxa"/>
            </w:tcMar>
            <w:hideMark/>
          </w:tcPr>
          <w:p w14:paraId="70F042A0" w14:textId="32645A60" w:rsidR="004A20ED" w:rsidRPr="007826C2" w:rsidRDefault="002E11D4" w:rsidP="002E11D4">
            <w:pPr>
              <w:pStyle w:val="BodyCopy"/>
              <w:rPr>
                <w:rFonts w:ascii="Times New Roman" w:eastAsia="Times New Roman" w:hAnsi="Times New Roman" w:cs="Times New Roman"/>
                <w:b/>
                <w:bCs/>
                <w:color w:val="000000" w:themeColor="text1"/>
                <w:sz w:val="18"/>
                <w:szCs w:val="18"/>
                <w:lang w:eastAsia="en-AU"/>
              </w:rPr>
            </w:pPr>
            <w:r w:rsidRPr="007826C2">
              <w:rPr>
                <w:rFonts w:eastAsia="Times New Roman"/>
                <w:b/>
                <w:bCs/>
                <w:color w:val="000000" w:themeColor="text1"/>
                <w:sz w:val="18"/>
                <w:szCs w:val="18"/>
                <w:lang w:eastAsia="en-AU"/>
              </w:rPr>
              <w:t>Number of Australia Awards by region</w:t>
            </w:r>
            <w:r w:rsidR="004A20ED" w:rsidRPr="007826C2">
              <w:rPr>
                <w:rFonts w:eastAsia="Times New Roman"/>
                <w:b/>
                <w:bCs/>
                <w:color w:val="000000" w:themeColor="text1"/>
                <w:sz w:val="18"/>
                <w:szCs w:val="18"/>
                <w:lang w:eastAsia="en-AU"/>
              </w:rPr>
              <w:t>, 2015</w:t>
            </w:r>
            <w:r w:rsidRPr="007826C2">
              <w:rPr>
                <w:rFonts w:eastAsia="Times New Roman"/>
                <w:b/>
                <w:bCs/>
                <w:color w:val="000000" w:themeColor="text1"/>
                <w:sz w:val="18"/>
                <w:szCs w:val="18"/>
                <w:lang w:eastAsia="en-AU"/>
              </w:rPr>
              <w:t>–</w:t>
            </w:r>
            <w:r w:rsidR="004A20ED" w:rsidRPr="007826C2">
              <w:rPr>
                <w:rFonts w:eastAsia="Times New Roman"/>
                <w:b/>
                <w:bCs/>
                <w:color w:val="000000" w:themeColor="text1"/>
                <w:sz w:val="18"/>
                <w:szCs w:val="18"/>
                <w:lang w:eastAsia="en-AU"/>
              </w:rPr>
              <w:t>16 to 2021</w:t>
            </w:r>
            <w:r w:rsidRPr="007826C2">
              <w:rPr>
                <w:rFonts w:eastAsia="Times New Roman"/>
                <w:b/>
                <w:bCs/>
                <w:color w:val="000000" w:themeColor="text1"/>
                <w:sz w:val="18"/>
                <w:szCs w:val="18"/>
                <w:lang w:eastAsia="en-AU"/>
              </w:rPr>
              <w:t>–</w:t>
            </w:r>
            <w:r w:rsidR="004A20ED" w:rsidRPr="007826C2">
              <w:rPr>
                <w:rFonts w:eastAsia="Times New Roman"/>
                <w:b/>
                <w:bCs/>
                <w:color w:val="000000" w:themeColor="text1"/>
                <w:sz w:val="18"/>
                <w:szCs w:val="18"/>
                <w:lang w:eastAsia="en-AU"/>
              </w:rPr>
              <w:t>22</w:t>
            </w:r>
          </w:p>
        </w:tc>
      </w:tr>
      <w:tr w:rsidR="002E11D4" w:rsidRPr="002E11D4" w14:paraId="0A201D4A" w14:textId="77777777" w:rsidTr="00294AFD">
        <w:trPr>
          <w:trHeight w:val="300"/>
          <w:tblHeader/>
        </w:trPr>
        <w:tc>
          <w:tcPr>
            <w:tcW w:w="2689" w:type="dxa"/>
            <w:shd w:val="clear" w:color="auto" w:fill="auto"/>
            <w:tcMar>
              <w:top w:w="57" w:type="dxa"/>
              <w:left w:w="57" w:type="dxa"/>
              <w:bottom w:w="57" w:type="dxa"/>
              <w:right w:w="57" w:type="dxa"/>
            </w:tcMar>
            <w:hideMark/>
          </w:tcPr>
          <w:p w14:paraId="408EE5DA" w14:textId="77777777" w:rsidR="004A20ED" w:rsidRPr="006756A5" w:rsidRDefault="004A20ED" w:rsidP="002E11D4">
            <w:pPr>
              <w:pStyle w:val="BodyCopy"/>
              <w:rPr>
                <w:rFonts w:eastAsia="Times New Roman"/>
                <w:b/>
                <w:bCs/>
                <w:color w:val="000000" w:themeColor="text1"/>
                <w:sz w:val="18"/>
                <w:szCs w:val="18"/>
                <w:lang w:eastAsia="en-AU"/>
              </w:rPr>
            </w:pPr>
            <w:bookmarkStart w:id="63" w:name="_Hlk72170971"/>
            <w:r w:rsidRPr="006756A5">
              <w:rPr>
                <w:rFonts w:eastAsia="Times New Roman"/>
                <w:b/>
                <w:bCs/>
                <w:color w:val="000000" w:themeColor="text1"/>
                <w:sz w:val="18"/>
                <w:szCs w:val="18"/>
                <w:lang w:eastAsia="en-AU"/>
              </w:rPr>
              <w:t> </w:t>
            </w:r>
          </w:p>
        </w:tc>
        <w:tc>
          <w:tcPr>
            <w:tcW w:w="890" w:type="dxa"/>
            <w:shd w:val="clear" w:color="auto" w:fill="auto"/>
            <w:noWrap/>
            <w:tcMar>
              <w:top w:w="57" w:type="dxa"/>
              <w:left w:w="57" w:type="dxa"/>
              <w:bottom w:w="57" w:type="dxa"/>
              <w:right w:w="57" w:type="dxa"/>
            </w:tcMar>
            <w:hideMark/>
          </w:tcPr>
          <w:p w14:paraId="4514AB78" w14:textId="1D40D7E9"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2015</w:t>
            </w:r>
            <w:r w:rsidR="002E11D4" w:rsidRPr="006756A5">
              <w:rPr>
                <w:rFonts w:eastAsia="Times New Roman"/>
                <w:b/>
                <w:bCs/>
                <w:color w:val="000000" w:themeColor="text1"/>
                <w:sz w:val="18"/>
                <w:szCs w:val="18"/>
                <w:lang w:eastAsia="en-AU"/>
              </w:rPr>
              <w:t>–</w:t>
            </w:r>
            <w:r w:rsidRPr="006756A5">
              <w:rPr>
                <w:rFonts w:eastAsia="Times New Roman"/>
                <w:b/>
                <w:bCs/>
                <w:color w:val="000000" w:themeColor="text1"/>
                <w:sz w:val="18"/>
                <w:szCs w:val="18"/>
                <w:lang w:eastAsia="en-AU"/>
              </w:rPr>
              <w:t>16</w:t>
            </w:r>
          </w:p>
        </w:tc>
        <w:tc>
          <w:tcPr>
            <w:tcW w:w="1033" w:type="dxa"/>
            <w:shd w:val="clear" w:color="auto" w:fill="auto"/>
            <w:noWrap/>
            <w:tcMar>
              <w:top w:w="57" w:type="dxa"/>
              <w:left w:w="57" w:type="dxa"/>
              <w:bottom w:w="57" w:type="dxa"/>
              <w:right w:w="57" w:type="dxa"/>
            </w:tcMar>
            <w:hideMark/>
          </w:tcPr>
          <w:p w14:paraId="4502FB2D" w14:textId="185F98BF"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2016</w:t>
            </w:r>
            <w:r w:rsidR="002E11D4" w:rsidRPr="006756A5">
              <w:rPr>
                <w:rFonts w:eastAsia="Times New Roman"/>
                <w:b/>
                <w:bCs/>
                <w:color w:val="000000" w:themeColor="text1"/>
                <w:sz w:val="18"/>
                <w:szCs w:val="18"/>
                <w:lang w:eastAsia="en-AU"/>
              </w:rPr>
              <w:t>–</w:t>
            </w:r>
            <w:r w:rsidRPr="006756A5">
              <w:rPr>
                <w:rFonts w:eastAsia="Times New Roman"/>
                <w:b/>
                <w:bCs/>
                <w:color w:val="000000" w:themeColor="text1"/>
                <w:sz w:val="18"/>
                <w:szCs w:val="18"/>
                <w:lang w:eastAsia="en-AU"/>
              </w:rPr>
              <w:t>17</w:t>
            </w:r>
          </w:p>
        </w:tc>
        <w:tc>
          <w:tcPr>
            <w:tcW w:w="1033" w:type="dxa"/>
            <w:shd w:val="clear" w:color="auto" w:fill="auto"/>
            <w:noWrap/>
            <w:tcMar>
              <w:top w:w="57" w:type="dxa"/>
              <w:left w:w="57" w:type="dxa"/>
              <w:bottom w:w="57" w:type="dxa"/>
              <w:right w:w="57" w:type="dxa"/>
            </w:tcMar>
            <w:hideMark/>
          </w:tcPr>
          <w:p w14:paraId="1E6ACC5C" w14:textId="3CE1CC95"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2017</w:t>
            </w:r>
            <w:r w:rsidR="002E11D4" w:rsidRPr="006756A5">
              <w:rPr>
                <w:rFonts w:eastAsia="Times New Roman"/>
                <w:b/>
                <w:bCs/>
                <w:color w:val="000000" w:themeColor="text1"/>
                <w:sz w:val="18"/>
                <w:szCs w:val="18"/>
                <w:lang w:eastAsia="en-AU"/>
              </w:rPr>
              <w:t>–</w:t>
            </w:r>
            <w:r w:rsidRPr="006756A5">
              <w:rPr>
                <w:rFonts w:eastAsia="Times New Roman"/>
                <w:b/>
                <w:bCs/>
                <w:color w:val="000000" w:themeColor="text1"/>
                <w:sz w:val="18"/>
                <w:szCs w:val="18"/>
                <w:lang w:eastAsia="en-AU"/>
              </w:rPr>
              <w:t>18</w:t>
            </w:r>
          </w:p>
        </w:tc>
        <w:tc>
          <w:tcPr>
            <w:tcW w:w="1032" w:type="dxa"/>
            <w:shd w:val="clear" w:color="auto" w:fill="auto"/>
            <w:noWrap/>
            <w:tcMar>
              <w:top w:w="57" w:type="dxa"/>
              <w:left w:w="57" w:type="dxa"/>
              <w:bottom w:w="57" w:type="dxa"/>
              <w:right w:w="57" w:type="dxa"/>
            </w:tcMar>
            <w:hideMark/>
          </w:tcPr>
          <w:p w14:paraId="022EA531" w14:textId="64392484"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2018</w:t>
            </w:r>
            <w:r w:rsidR="002E11D4" w:rsidRPr="006756A5">
              <w:rPr>
                <w:rFonts w:eastAsia="Times New Roman"/>
                <w:b/>
                <w:bCs/>
                <w:color w:val="000000" w:themeColor="text1"/>
                <w:sz w:val="18"/>
                <w:szCs w:val="18"/>
                <w:lang w:eastAsia="en-AU"/>
              </w:rPr>
              <w:t>–</w:t>
            </w:r>
            <w:r w:rsidRPr="006756A5">
              <w:rPr>
                <w:rFonts w:eastAsia="Times New Roman"/>
                <w:b/>
                <w:bCs/>
                <w:color w:val="000000" w:themeColor="text1"/>
                <w:sz w:val="18"/>
                <w:szCs w:val="18"/>
                <w:lang w:eastAsia="en-AU"/>
              </w:rPr>
              <w:t>19</w:t>
            </w:r>
          </w:p>
        </w:tc>
        <w:tc>
          <w:tcPr>
            <w:tcW w:w="1033" w:type="dxa"/>
            <w:shd w:val="clear" w:color="auto" w:fill="auto"/>
            <w:noWrap/>
            <w:tcMar>
              <w:top w:w="57" w:type="dxa"/>
              <w:left w:w="57" w:type="dxa"/>
              <w:bottom w:w="57" w:type="dxa"/>
              <w:right w:w="57" w:type="dxa"/>
            </w:tcMar>
            <w:hideMark/>
          </w:tcPr>
          <w:p w14:paraId="5283EC04" w14:textId="0AF55791"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2019</w:t>
            </w:r>
            <w:r w:rsidR="002E11D4" w:rsidRPr="006756A5">
              <w:rPr>
                <w:rFonts w:eastAsia="Times New Roman"/>
                <w:b/>
                <w:bCs/>
                <w:color w:val="000000" w:themeColor="text1"/>
                <w:sz w:val="18"/>
                <w:szCs w:val="18"/>
                <w:lang w:eastAsia="en-AU"/>
              </w:rPr>
              <w:t>–</w:t>
            </w:r>
            <w:r w:rsidRPr="006756A5">
              <w:rPr>
                <w:rFonts w:eastAsia="Times New Roman"/>
                <w:b/>
                <w:bCs/>
                <w:color w:val="000000" w:themeColor="text1"/>
                <w:sz w:val="18"/>
                <w:szCs w:val="18"/>
                <w:lang w:eastAsia="en-AU"/>
              </w:rPr>
              <w:t>20</w:t>
            </w:r>
          </w:p>
        </w:tc>
        <w:tc>
          <w:tcPr>
            <w:tcW w:w="1033" w:type="dxa"/>
            <w:shd w:val="clear" w:color="auto" w:fill="auto"/>
            <w:noWrap/>
            <w:tcMar>
              <w:top w:w="57" w:type="dxa"/>
              <w:left w:w="57" w:type="dxa"/>
              <w:bottom w:w="57" w:type="dxa"/>
              <w:right w:w="57" w:type="dxa"/>
            </w:tcMar>
            <w:hideMark/>
          </w:tcPr>
          <w:p w14:paraId="2A023D88" w14:textId="3979DB2F"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2020</w:t>
            </w:r>
            <w:r w:rsidR="002E11D4" w:rsidRPr="006756A5">
              <w:rPr>
                <w:rFonts w:eastAsia="Times New Roman"/>
                <w:b/>
                <w:bCs/>
                <w:color w:val="000000" w:themeColor="text1"/>
                <w:sz w:val="18"/>
                <w:szCs w:val="18"/>
                <w:lang w:eastAsia="en-AU"/>
              </w:rPr>
              <w:t>–</w:t>
            </w:r>
            <w:r w:rsidRPr="006756A5">
              <w:rPr>
                <w:rFonts w:eastAsia="Times New Roman"/>
                <w:b/>
                <w:bCs/>
                <w:color w:val="000000" w:themeColor="text1"/>
                <w:sz w:val="18"/>
                <w:szCs w:val="18"/>
                <w:lang w:eastAsia="en-AU"/>
              </w:rPr>
              <w:t>21</w:t>
            </w:r>
          </w:p>
        </w:tc>
        <w:tc>
          <w:tcPr>
            <w:tcW w:w="1033" w:type="dxa"/>
            <w:shd w:val="clear" w:color="auto" w:fill="auto"/>
            <w:noWrap/>
            <w:tcMar>
              <w:top w:w="57" w:type="dxa"/>
              <w:left w:w="57" w:type="dxa"/>
              <w:bottom w:w="57" w:type="dxa"/>
              <w:right w:w="57" w:type="dxa"/>
            </w:tcMar>
            <w:hideMark/>
          </w:tcPr>
          <w:p w14:paraId="32FF605A" w14:textId="5FA98BA5"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2021</w:t>
            </w:r>
            <w:r w:rsidR="002E11D4" w:rsidRPr="006756A5">
              <w:rPr>
                <w:rFonts w:eastAsia="Times New Roman"/>
                <w:b/>
                <w:bCs/>
                <w:color w:val="000000" w:themeColor="text1"/>
                <w:sz w:val="18"/>
                <w:szCs w:val="18"/>
                <w:lang w:eastAsia="en-AU"/>
              </w:rPr>
              <w:t>–</w:t>
            </w:r>
            <w:r w:rsidRPr="006756A5">
              <w:rPr>
                <w:rFonts w:eastAsia="Times New Roman"/>
                <w:b/>
                <w:bCs/>
                <w:color w:val="000000" w:themeColor="text1"/>
                <w:sz w:val="18"/>
                <w:szCs w:val="18"/>
                <w:lang w:eastAsia="en-AU"/>
              </w:rPr>
              <w:t>22</w:t>
            </w:r>
          </w:p>
        </w:tc>
      </w:tr>
      <w:tr w:rsidR="002E11D4" w:rsidRPr="002E11D4" w14:paraId="4B85215B" w14:textId="77777777" w:rsidTr="00294AFD">
        <w:trPr>
          <w:trHeight w:val="510"/>
          <w:tblHeader/>
        </w:trPr>
        <w:tc>
          <w:tcPr>
            <w:tcW w:w="2689" w:type="dxa"/>
            <w:shd w:val="clear" w:color="auto" w:fill="auto"/>
            <w:tcMar>
              <w:top w:w="57" w:type="dxa"/>
              <w:left w:w="57" w:type="dxa"/>
              <w:bottom w:w="57" w:type="dxa"/>
              <w:right w:w="57" w:type="dxa"/>
            </w:tcMar>
            <w:hideMark/>
          </w:tcPr>
          <w:p w14:paraId="0D104307"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Region </w:t>
            </w:r>
          </w:p>
        </w:tc>
        <w:tc>
          <w:tcPr>
            <w:tcW w:w="890" w:type="dxa"/>
            <w:shd w:val="clear" w:color="auto" w:fill="auto"/>
            <w:tcMar>
              <w:top w:w="57" w:type="dxa"/>
              <w:left w:w="57" w:type="dxa"/>
              <w:bottom w:w="57" w:type="dxa"/>
              <w:right w:w="57" w:type="dxa"/>
            </w:tcMar>
            <w:hideMark/>
          </w:tcPr>
          <w:p w14:paraId="43E81E49"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Actual number</w:t>
            </w:r>
          </w:p>
        </w:tc>
        <w:tc>
          <w:tcPr>
            <w:tcW w:w="1033" w:type="dxa"/>
            <w:shd w:val="clear" w:color="auto" w:fill="auto"/>
            <w:tcMar>
              <w:top w:w="57" w:type="dxa"/>
              <w:left w:w="57" w:type="dxa"/>
              <w:bottom w:w="57" w:type="dxa"/>
              <w:right w:w="57" w:type="dxa"/>
            </w:tcMar>
            <w:hideMark/>
          </w:tcPr>
          <w:p w14:paraId="3ADEBFF2"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Actual number</w:t>
            </w:r>
          </w:p>
        </w:tc>
        <w:tc>
          <w:tcPr>
            <w:tcW w:w="1033" w:type="dxa"/>
            <w:shd w:val="clear" w:color="auto" w:fill="auto"/>
            <w:tcMar>
              <w:top w:w="57" w:type="dxa"/>
              <w:left w:w="57" w:type="dxa"/>
              <w:bottom w:w="57" w:type="dxa"/>
              <w:right w:w="57" w:type="dxa"/>
            </w:tcMar>
            <w:hideMark/>
          </w:tcPr>
          <w:p w14:paraId="0E767033"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Actual number</w:t>
            </w:r>
          </w:p>
        </w:tc>
        <w:tc>
          <w:tcPr>
            <w:tcW w:w="1032" w:type="dxa"/>
            <w:shd w:val="clear" w:color="auto" w:fill="auto"/>
            <w:tcMar>
              <w:top w:w="57" w:type="dxa"/>
              <w:left w:w="57" w:type="dxa"/>
              <w:bottom w:w="57" w:type="dxa"/>
              <w:right w:w="57" w:type="dxa"/>
            </w:tcMar>
            <w:hideMark/>
          </w:tcPr>
          <w:p w14:paraId="70BAFA5D"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Actual number</w:t>
            </w:r>
          </w:p>
        </w:tc>
        <w:tc>
          <w:tcPr>
            <w:tcW w:w="1033" w:type="dxa"/>
            <w:shd w:val="clear" w:color="auto" w:fill="auto"/>
            <w:tcMar>
              <w:top w:w="57" w:type="dxa"/>
              <w:left w:w="57" w:type="dxa"/>
              <w:bottom w:w="57" w:type="dxa"/>
              <w:right w:w="57" w:type="dxa"/>
            </w:tcMar>
            <w:hideMark/>
          </w:tcPr>
          <w:p w14:paraId="5023B792"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Actual number</w:t>
            </w:r>
          </w:p>
        </w:tc>
        <w:tc>
          <w:tcPr>
            <w:tcW w:w="1033" w:type="dxa"/>
            <w:shd w:val="clear" w:color="auto" w:fill="auto"/>
            <w:tcMar>
              <w:top w:w="57" w:type="dxa"/>
              <w:left w:w="57" w:type="dxa"/>
              <w:bottom w:w="57" w:type="dxa"/>
              <w:right w:w="57" w:type="dxa"/>
            </w:tcMar>
            <w:hideMark/>
          </w:tcPr>
          <w:p w14:paraId="05464A90"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Offered number</w:t>
            </w:r>
          </w:p>
        </w:tc>
        <w:tc>
          <w:tcPr>
            <w:tcW w:w="1033" w:type="dxa"/>
            <w:shd w:val="clear" w:color="auto" w:fill="auto"/>
            <w:tcMar>
              <w:top w:w="57" w:type="dxa"/>
              <w:left w:w="57" w:type="dxa"/>
              <w:bottom w:w="57" w:type="dxa"/>
              <w:right w:w="57" w:type="dxa"/>
            </w:tcMar>
            <w:hideMark/>
          </w:tcPr>
          <w:p w14:paraId="74A726B7" w14:textId="77777777" w:rsidR="004A20ED" w:rsidRPr="006756A5" w:rsidRDefault="004A20ED" w:rsidP="002E11D4">
            <w:pPr>
              <w:pStyle w:val="BodyCopy"/>
              <w:rPr>
                <w:rFonts w:eastAsia="Times New Roman"/>
                <w:b/>
                <w:bCs/>
                <w:color w:val="000000" w:themeColor="text1"/>
                <w:sz w:val="18"/>
                <w:szCs w:val="18"/>
                <w:lang w:eastAsia="en-AU"/>
              </w:rPr>
            </w:pPr>
            <w:r w:rsidRPr="006756A5">
              <w:rPr>
                <w:rFonts w:eastAsia="Times New Roman"/>
                <w:b/>
                <w:bCs/>
                <w:color w:val="000000" w:themeColor="text1"/>
                <w:sz w:val="18"/>
                <w:szCs w:val="18"/>
                <w:lang w:eastAsia="en-AU"/>
              </w:rPr>
              <w:t>Offered number</w:t>
            </w:r>
          </w:p>
        </w:tc>
      </w:tr>
      <w:bookmarkEnd w:id="63"/>
      <w:tr w:rsidR="002E11D4" w:rsidRPr="002E11D4" w14:paraId="68F1D13B" w14:textId="77777777" w:rsidTr="00294AFD">
        <w:trPr>
          <w:trHeight w:val="20"/>
          <w:tblHeader/>
        </w:trPr>
        <w:tc>
          <w:tcPr>
            <w:tcW w:w="2689" w:type="dxa"/>
            <w:shd w:val="clear" w:color="auto" w:fill="auto"/>
            <w:noWrap/>
            <w:tcMar>
              <w:top w:w="57" w:type="dxa"/>
              <w:left w:w="57" w:type="dxa"/>
              <w:bottom w:w="57" w:type="dxa"/>
              <w:right w:w="57" w:type="dxa"/>
            </w:tcMar>
          </w:tcPr>
          <w:p w14:paraId="4D5D8908"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Pacific</w:t>
            </w:r>
          </w:p>
        </w:tc>
        <w:tc>
          <w:tcPr>
            <w:tcW w:w="890" w:type="dxa"/>
            <w:shd w:val="clear" w:color="auto" w:fill="auto"/>
            <w:tcMar>
              <w:top w:w="57" w:type="dxa"/>
              <w:left w:w="57" w:type="dxa"/>
              <w:bottom w:w="57" w:type="dxa"/>
              <w:right w:w="57" w:type="dxa"/>
            </w:tcMar>
          </w:tcPr>
          <w:p w14:paraId="185EE41B"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677</w:t>
            </w:r>
          </w:p>
        </w:tc>
        <w:tc>
          <w:tcPr>
            <w:tcW w:w="1033" w:type="dxa"/>
            <w:shd w:val="clear" w:color="auto" w:fill="auto"/>
            <w:tcMar>
              <w:top w:w="57" w:type="dxa"/>
              <w:left w:w="57" w:type="dxa"/>
              <w:bottom w:w="57" w:type="dxa"/>
              <w:right w:w="57" w:type="dxa"/>
            </w:tcMar>
          </w:tcPr>
          <w:p w14:paraId="0B619E61"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871</w:t>
            </w:r>
          </w:p>
        </w:tc>
        <w:tc>
          <w:tcPr>
            <w:tcW w:w="1033" w:type="dxa"/>
            <w:shd w:val="clear" w:color="auto" w:fill="auto"/>
            <w:tcMar>
              <w:top w:w="57" w:type="dxa"/>
              <w:left w:w="57" w:type="dxa"/>
              <w:bottom w:w="57" w:type="dxa"/>
              <w:right w:w="57" w:type="dxa"/>
            </w:tcMar>
          </w:tcPr>
          <w:p w14:paraId="3B05960D"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756</w:t>
            </w:r>
          </w:p>
        </w:tc>
        <w:tc>
          <w:tcPr>
            <w:tcW w:w="1032" w:type="dxa"/>
            <w:shd w:val="clear" w:color="auto" w:fill="auto"/>
            <w:tcMar>
              <w:top w:w="57" w:type="dxa"/>
              <w:left w:w="57" w:type="dxa"/>
              <w:bottom w:w="57" w:type="dxa"/>
              <w:right w:w="57" w:type="dxa"/>
            </w:tcMar>
          </w:tcPr>
          <w:p w14:paraId="605A4E02"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758</w:t>
            </w:r>
          </w:p>
        </w:tc>
        <w:tc>
          <w:tcPr>
            <w:tcW w:w="1033" w:type="dxa"/>
            <w:shd w:val="clear" w:color="auto" w:fill="auto"/>
            <w:tcMar>
              <w:top w:w="57" w:type="dxa"/>
              <w:left w:w="57" w:type="dxa"/>
              <w:bottom w:w="57" w:type="dxa"/>
              <w:right w:w="57" w:type="dxa"/>
            </w:tcMar>
          </w:tcPr>
          <w:p w14:paraId="036F820A"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531</w:t>
            </w:r>
          </w:p>
        </w:tc>
        <w:tc>
          <w:tcPr>
            <w:tcW w:w="1033" w:type="dxa"/>
            <w:shd w:val="clear" w:color="auto" w:fill="auto"/>
            <w:tcMar>
              <w:top w:w="57" w:type="dxa"/>
              <w:left w:w="57" w:type="dxa"/>
              <w:bottom w:w="57" w:type="dxa"/>
              <w:right w:w="57" w:type="dxa"/>
            </w:tcMar>
          </w:tcPr>
          <w:p w14:paraId="67DC6EE8"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326</w:t>
            </w:r>
          </w:p>
        </w:tc>
        <w:tc>
          <w:tcPr>
            <w:tcW w:w="1033" w:type="dxa"/>
            <w:shd w:val="clear" w:color="auto" w:fill="auto"/>
            <w:tcMar>
              <w:top w:w="57" w:type="dxa"/>
              <w:left w:w="57" w:type="dxa"/>
              <w:bottom w:w="57" w:type="dxa"/>
              <w:right w:w="57" w:type="dxa"/>
            </w:tcMar>
          </w:tcPr>
          <w:p w14:paraId="0E9799BE"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484</w:t>
            </w:r>
          </w:p>
        </w:tc>
      </w:tr>
      <w:tr w:rsidR="002E11D4" w:rsidRPr="002E11D4" w14:paraId="4A0F1D79" w14:textId="77777777" w:rsidTr="00294AFD">
        <w:trPr>
          <w:trHeight w:val="20"/>
          <w:tblHeader/>
        </w:trPr>
        <w:tc>
          <w:tcPr>
            <w:tcW w:w="2689" w:type="dxa"/>
            <w:shd w:val="clear" w:color="auto" w:fill="auto"/>
            <w:noWrap/>
            <w:tcMar>
              <w:top w:w="57" w:type="dxa"/>
              <w:left w:w="57" w:type="dxa"/>
              <w:bottom w:w="57" w:type="dxa"/>
              <w:right w:w="57" w:type="dxa"/>
            </w:tcMar>
          </w:tcPr>
          <w:p w14:paraId="1FF4C204"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Southeast, East Asia and Other Asia</w:t>
            </w:r>
          </w:p>
        </w:tc>
        <w:tc>
          <w:tcPr>
            <w:tcW w:w="890" w:type="dxa"/>
            <w:shd w:val="clear" w:color="auto" w:fill="auto"/>
            <w:tcMar>
              <w:top w:w="57" w:type="dxa"/>
              <w:left w:w="57" w:type="dxa"/>
              <w:bottom w:w="57" w:type="dxa"/>
              <w:right w:w="57" w:type="dxa"/>
            </w:tcMar>
          </w:tcPr>
          <w:p w14:paraId="0BC3D76B"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1,191</w:t>
            </w:r>
          </w:p>
        </w:tc>
        <w:tc>
          <w:tcPr>
            <w:tcW w:w="1033" w:type="dxa"/>
            <w:shd w:val="clear" w:color="auto" w:fill="auto"/>
            <w:tcMar>
              <w:top w:w="57" w:type="dxa"/>
              <w:left w:w="57" w:type="dxa"/>
              <w:bottom w:w="57" w:type="dxa"/>
              <w:right w:w="57" w:type="dxa"/>
            </w:tcMar>
          </w:tcPr>
          <w:p w14:paraId="732BCDAE"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2,130</w:t>
            </w:r>
          </w:p>
        </w:tc>
        <w:tc>
          <w:tcPr>
            <w:tcW w:w="1033" w:type="dxa"/>
            <w:shd w:val="clear" w:color="auto" w:fill="auto"/>
            <w:tcMar>
              <w:top w:w="57" w:type="dxa"/>
              <w:left w:w="57" w:type="dxa"/>
              <w:bottom w:w="57" w:type="dxa"/>
              <w:right w:w="57" w:type="dxa"/>
            </w:tcMar>
          </w:tcPr>
          <w:p w14:paraId="727E73AF"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1,936</w:t>
            </w:r>
          </w:p>
        </w:tc>
        <w:tc>
          <w:tcPr>
            <w:tcW w:w="1032" w:type="dxa"/>
            <w:shd w:val="clear" w:color="auto" w:fill="auto"/>
            <w:tcMar>
              <w:top w:w="57" w:type="dxa"/>
              <w:left w:w="57" w:type="dxa"/>
              <w:bottom w:w="57" w:type="dxa"/>
              <w:right w:w="57" w:type="dxa"/>
            </w:tcMar>
          </w:tcPr>
          <w:p w14:paraId="7828FAEE"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1,399</w:t>
            </w:r>
          </w:p>
        </w:tc>
        <w:tc>
          <w:tcPr>
            <w:tcW w:w="1033" w:type="dxa"/>
            <w:shd w:val="clear" w:color="auto" w:fill="auto"/>
            <w:tcMar>
              <w:top w:w="57" w:type="dxa"/>
              <w:left w:w="57" w:type="dxa"/>
              <w:bottom w:w="57" w:type="dxa"/>
              <w:right w:w="57" w:type="dxa"/>
            </w:tcMar>
          </w:tcPr>
          <w:p w14:paraId="572F6E20"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930</w:t>
            </w:r>
          </w:p>
        </w:tc>
        <w:tc>
          <w:tcPr>
            <w:tcW w:w="1033" w:type="dxa"/>
            <w:shd w:val="clear" w:color="auto" w:fill="auto"/>
            <w:tcMar>
              <w:top w:w="57" w:type="dxa"/>
              <w:left w:w="57" w:type="dxa"/>
              <w:bottom w:w="57" w:type="dxa"/>
              <w:right w:w="57" w:type="dxa"/>
            </w:tcMar>
          </w:tcPr>
          <w:p w14:paraId="51A0B098"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327</w:t>
            </w:r>
          </w:p>
        </w:tc>
        <w:tc>
          <w:tcPr>
            <w:tcW w:w="1033" w:type="dxa"/>
            <w:shd w:val="clear" w:color="auto" w:fill="auto"/>
            <w:tcMar>
              <w:top w:w="57" w:type="dxa"/>
              <w:left w:w="57" w:type="dxa"/>
              <w:bottom w:w="57" w:type="dxa"/>
              <w:right w:w="57" w:type="dxa"/>
            </w:tcMar>
          </w:tcPr>
          <w:p w14:paraId="1CA3916F"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1,258</w:t>
            </w:r>
          </w:p>
        </w:tc>
      </w:tr>
      <w:tr w:rsidR="002E11D4" w:rsidRPr="002E11D4" w14:paraId="1D25514E" w14:textId="77777777" w:rsidTr="00294AFD">
        <w:trPr>
          <w:trHeight w:val="20"/>
          <w:tblHeader/>
        </w:trPr>
        <w:tc>
          <w:tcPr>
            <w:tcW w:w="2689" w:type="dxa"/>
            <w:shd w:val="clear" w:color="auto" w:fill="auto"/>
            <w:noWrap/>
            <w:tcMar>
              <w:top w:w="57" w:type="dxa"/>
              <w:left w:w="57" w:type="dxa"/>
              <w:bottom w:w="57" w:type="dxa"/>
              <w:right w:w="57" w:type="dxa"/>
            </w:tcMar>
          </w:tcPr>
          <w:p w14:paraId="40EA961B"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South and West Asia</w:t>
            </w:r>
          </w:p>
        </w:tc>
        <w:tc>
          <w:tcPr>
            <w:tcW w:w="890" w:type="dxa"/>
            <w:shd w:val="clear" w:color="auto" w:fill="auto"/>
            <w:tcMar>
              <w:top w:w="57" w:type="dxa"/>
              <w:left w:w="57" w:type="dxa"/>
              <w:bottom w:w="57" w:type="dxa"/>
              <w:right w:w="57" w:type="dxa"/>
            </w:tcMar>
          </w:tcPr>
          <w:p w14:paraId="028D59E9"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197</w:t>
            </w:r>
          </w:p>
        </w:tc>
        <w:tc>
          <w:tcPr>
            <w:tcW w:w="1033" w:type="dxa"/>
            <w:shd w:val="clear" w:color="auto" w:fill="auto"/>
            <w:tcMar>
              <w:top w:w="57" w:type="dxa"/>
              <w:left w:w="57" w:type="dxa"/>
              <w:bottom w:w="57" w:type="dxa"/>
              <w:right w:w="57" w:type="dxa"/>
            </w:tcMar>
          </w:tcPr>
          <w:p w14:paraId="03BEF9CB"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649</w:t>
            </w:r>
          </w:p>
        </w:tc>
        <w:tc>
          <w:tcPr>
            <w:tcW w:w="1033" w:type="dxa"/>
            <w:shd w:val="clear" w:color="auto" w:fill="auto"/>
            <w:tcMar>
              <w:top w:w="57" w:type="dxa"/>
              <w:left w:w="57" w:type="dxa"/>
              <w:bottom w:w="57" w:type="dxa"/>
              <w:right w:w="57" w:type="dxa"/>
            </w:tcMar>
          </w:tcPr>
          <w:p w14:paraId="5081926D"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772</w:t>
            </w:r>
          </w:p>
        </w:tc>
        <w:tc>
          <w:tcPr>
            <w:tcW w:w="1032" w:type="dxa"/>
            <w:shd w:val="clear" w:color="auto" w:fill="auto"/>
            <w:tcMar>
              <w:top w:w="57" w:type="dxa"/>
              <w:left w:w="57" w:type="dxa"/>
              <w:bottom w:w="57" w:type="dxa"/>
              <w:right w:w="57" w:type="dxa"/>
            </w:tcMar>
          </w:tcPr>
          <w:p w14:paraId="15DB3A7B"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582</w:t>
            </w:r>
          </w:p>
        </w:tc>
        <w:tc>
          <w:tcPr>
            <w:tcW w:w="1033" w:type="dxa"/>
            <w:shd w:val="clear" w:color="auto" w:fill="auto"/>
            <w:tcMar>
              <w:top w:w="57" w:type="dxa"/>
              <w:left w:w="57" w:type="dxa"/>
              <w:bottom w:w="57" w:type="dxa"/>
              <w:right w:w="57" w:type="dxa"/>
            </w:tcMar>
          </w:tcPr>
          <w:p w14:paraId="165F318A"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306</w:t>
            </w:r>
          </w:p>
        </w:tc>
        <w:tc>
          <w:tcPr>
            <w:tcW w:w="1033" w:type="dxa"/>
            <w:shd w:val="clear" w:color="auto" w:fill="auto"/>
            <w:tcMar>
              <w:top w:w="57" w:type="dxa"/>
              <w:left w:w="57" w:type="dxa"/>
              <w:bottom w:w="57" w:type="dxa"/>
              <w:right w:w="57" w:type="dxa"/>
            </w:tcMar>
          </w:tcPr>
          <w:p w14:paraId="5CFC3F17"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154</w:t>
            </w:r>
          </w:p>
        </w:tc>
        <w:tc>
          <w:tcPr>
            <w:tcW w:w="1033" w:type="dxa"/>
            <w:shd w:val="clear" w:color="auto" w:fill="auto"/>
            <w:tcMar>
              <w:top w:w="57" w:type="dxa"/>
              <w:left w:w="57" w:type="dxa"/>
              <w:bottom w:w="57" w:type="dxa"/>
              <w:right w:w="57" w:type="dxa"/>
            </w:tcMar>
          </w:tcPr>
          <w:p w14:paraId="540D4BE4" w14:textId="0F1F9095"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323</w:t>
            </w:r>
          </w:p>
        </w:tc>
      </w:tr>
      <w:tr w:rsidR="002E11D4" w:rsidRPr="002E11D4" w14:paraId="5ABF6BEA" w14:textId="77777777" w:rsidTr="00294AFD">
        <w:trPr>
          <w:trHeight w:val="20"/>
          <w:tblHeader/>
        </w:trPr>
        <w:tc>
          <w:tcPr>
            <w:tcW w:w="2689" w:type="dxa"/>
            <w:shd w:val="clear" w:color="auto" w:fill="auto"/>
            <w:noWrap/>
            <w:tcMar>
              <w:top w:w="57" w:type="dxa"/>
              <w:left w:w="57" w:type="dxa"/>
              <w:bottom w:w="57" w:type="dxa"/>
              <w:right w:w="57" w:type="dxa"/>
            </w:tcMar>
          </w:tcPr>
          <w:p w14:paraId="3BACF142"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Africa and the Middle East</w:t>
            </w:r>
          </w:p>
        </w:tc>
        <w:tc>
          <w:tcPr>
            <w:tcW w:w="890" w:type="dxa"/>
            <w:shd w:val="clear" w:color="auto" w:fill="auto"/>
            <w:tcMar>
              <w:top w:w="57" w:type="dxa"/>
              <w:left w:w="57" w:type="dxa"/>
              <w:bottom w:w="57" w:type="dxa"/>
              <w:right w:w="57" w:type="dxa"/>
            </w:tcMar>
          </w:tcPr>
          <w:p w14:paraId="74B0353C"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302</w:t>
            </w:r>
          </w:p>
        </w:tc>
        <w:tc>
          <w:tcPr>
            <w:tcW w:w="1033" w:type="dxa"/>
            <w:shd w:val="clear" w:color="auto" w:fill="auto"/>
            <w:tcMar>
              <w:top w:w="57" w:type="dxa"/>
              <w:left w:w="57" w:type="dxa"/>
              <w:bottom w:w="57" w:type="dxa"/>
              <w:right w:w="57" w:type="dxa"/>
            </w:tcMar>
          </w:tcPr>
          <w:p w14:paraId="26F72AD8"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465</w:t>
            </w:r>
          </w:p>
        </w:tc>
        <w:tc>
          <w:tcPr>
            <w:tcW w:w="1033" w:type="dxa"/>
            <w:shd w:val="clear" w:color="auto" w:fill="auto"/>
            <w:tcMar>
              <w:top w:w="57" w:type="dxa"/>
              <w:left w:w="57" w:type="dxa"/>
              <w:bottom w:w="57" w:type="dxa"/>
              <w:right w:w="57" w:type="dxa"/>
            </w:tcMar>
          </w:tcPr>
          <w:p w14:paraId="7333779C"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541</w:t>
            </w:r>
          </w:p>
        </w:tc>
        <w:tc>
          <w:tcPr>
            <w:tcW w:w="1032" w:type="dxa"/>
            <w:shd w:val="clear" w:color="auto" w:fill="auto"/>
            <w:tcMar>
              <w:top w:w="57" w:type="dxa"/>
              <w:left w:w="57" w:type="dxa"/>
              <w:bottom w:w="57" w:type="dxa"/>
              <w:right w:w="57" w:type="dxa"/>
            </w:tcMar>
          </w:tcPr>
          <w:p w14:paraId="18807F08"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314</w:t>
            </w:r>
          </w:p>
        </w:tc>
        <w:tc>
          <w:tcPr>
            <w:tcW w:w="1033" w:type="dxa"/>
            <w:shd w:val="clear" w:color="auto" w:fill="auto"/>
            <w:tcMar>
              <w:top w:w="57" w:type="dxa"/>
              <w:left w:w="57" w:type="dxa"/>
              <w:bottom w:w="57" w:type="dxa"/>
              <w:right w:w="57" w:type="dxa"/>
            </w:tcMar>
          </w:tcPr>
          <w:p w14:paraId="149603FD"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250</w:t>
            </w:r>
          </w:p>
        </w:tc>
        <w:tc>
          <w:tcPr>
            <w:tcW w:w="1033" w:type="dxa"/>
            <w:shd w:val="clear" w:color="auto" w:fill="auto"/>
            <w:tcMar>
              <w:top w:w="57" w:type="dxa"/>
              <w:left w:w="57" w:type="dxa"/>
              <w:bottom w:w="57" w:type="dxa"/>
              <w:right w:w="57" w:type="dxa"/>
            </w:tcMar>
          </w:tcPr>
          <w:p w14:paraId="5A23CF95"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11</w:t>
            </w:r>
          </w:p>
        </w:tc>
        <w:tc>
          <w:tcPr>
            <w:tcW w:w="1033" w:type="dxa"/>
            <w:shd w:val="clear" w:color="auto" w:fill="auto"/>
            <w:tcMar>
              <w:top w:w="57" w:type="dxa"/>
              <w:left w:w="57" w:type="dxa"/>
              <w:bottom w:w="57" w:type="dxa"/>
              <w:right w:w="57" w:type="dxa"/>
            </w:tcMar>
          </w:tcPr>
          <w:p w14:paraId="2ADF7CB1"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10</w:t>
            </w:r>
          </w:p>
        </w:tc>
      </w:tr>
      <w:tr w:rsidR="002E11D4" w:rsidRPr="002E11D4" w14:paraId="71AF2BF6" w14:textId="77777777" w:rsidTr="00294AFD">
        <w:trPr>
          <w:trHeight w:val="20"/>
          <w:tblHeader/>
        </w:trPr>
        <w:tc>
          <w:tcPr>
            <w:tcW w:w="2689" w:type="dxa"/>
            <w:shd w:val="clear" w:color="auto" w:fill="auto"/>
            <w:noWrap/>
            <w:tcMar>
              <w:top w:w="57" w:type="dxa"/>
              <w:left w:w="57" w:type="dxa"/>
              <w:bottom w:w="57" w:type="dxa"/>
              <w:right w:w="57" w:type="dxa"/>
            </w:tcMar>
          </w:tcPr>
          <w:p w14:paraId="7C9BD322"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Rest of the World</w:t>
            </w:r>
          </w:p>
        </w:tc>
        <w:tc>
          <w:tcPr>
            <w:tcW w:w="890" w:type="dxa"/>
            <w:shd w:val="clear" w:color="auto" w:fill="auto"/>
            <w:tcMar>
              <w:top w:w="57" w:type="dxa"/>
              <w:left w:w="57" w:type="dxa"/>
              <w:bottom w:w="57" w:type="dxa"/>
              <w:right w:w="57" w:type="dxa"/>
            </w:tcMar>
          </w:tcPr>
          <w:p w14:paraId="00FFCB79"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0</w:t>
            </w:r>
          </w:p>
        </w:tc>
        <w:tc>
          <w:tcPr>
            <w:tcW w:w="1033" w:type="dxa"/>
            <w:shd w:val="clear" w:color="auto" w:fill="auto"/>
            <w:tcMar>
              <w:top w:w="57" w:type="dxa"/>
              <w:left w:w="57" w:type="dxa"/>
              <w:bottom w:w="57" w:type="dxa"/>
              <w:right w:w="57" w:type="dxa"/>
            </w:tcMar>
          </w:tcPr>
          <w:p w14:paraId="702D87D8"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89</w:t>
            </w:r>
          </w:p>
        </w:tc>
        <w:tc>
          <w:tcPr>
            <w:tcW w:w="1033" w:type="dxa"/>
            <w:shd w:val="clear" w:color="auto" w:fill="auto"/>
            <w:tcMar>
              <w:top w:w="57" w:type="dxa"/>
              <w:left w:w="57" w:type="dxa"/>
              <w:bottom w:w="57" w:type="dxa"/>
              <w:right w:w="57" w:type="dxa"/>
            </w:tcMar>
          </w:tcPr>
          <w:p w14:paraId="1DC14DBA"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35</w:t>
            </w:r>
          </w:p>
        </w:tc>
        <w:tc>
          <w:tcPr>
            <w:tcW w:w="1032" w:type="dxa"/>
            <w:shd w:val="clear" w:color="auto" w:fill="auto"/>
            <w:tcMar>
              <w:top w:w="57" w:type="dxa"/>
              <w:left w:w="57" w:type="dxa"/>
              <w:bottom w:w="57" w:type="dxa"/>
              <w:right w:w="57" w:type="dxa"/>
            </w:tcMar>
          </w:tcPr>
          <w:p w14:paraId="1BCF98F0"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0</w:t>
            </w:r>
          </w:p>
        </w:tc>
        <w:tc>
          <w:tcPr>
            <w:tcW w:w="1033" w:type="dxa"/>
            <w:shd w:val="clear" w:color="auto" w:fill="auto"/>
            <w:tcMar>
              <w:top w:w="57" w:type="dxa"/>
              <w:left w:w="57" w:type="dxa"/>
              <w:bottom w:w="57" w:type="dxa"/>
              <w:right w:w="57" w:type="dxa"/>
            </w:tcMar>
          </w:tcPr>
          <w:p w14:paraId="062AE3CB"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0</w:t>
            </w:r>
          </w:p>
        </w:tc>
        <w:tc>
          <w:tcPr>
            <w:tcW w:w="1033" w:type="dxa"/>
            <w:shd w:val="clear" w:color="auto" w:fill="auto"/>
            <w:tcMar>
              <w:top w:w="57" w:type="dxa"/>
              <w:left w:w="57" w:type="dxa"/>
              <w:bottom w:w="57" w:type="dxa"/>
              <w:right w:w="57" w:type="dxa"/>
            </w:tcMar>
          </w:tcPr>
          <w:p w14:paraId="3671837E"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0</w:t>
            </w:r>
          </w:p>
        </w:tc>
        <w:tc>
          <w:tcPr>
            <w:tcW w:w="1033" w:type="dxa"/>
            <w:shd w:val="clear" w:color="auto" w:fill="auto"/>
            <w:tcMar>
              <w:top w:w="57" w:type="dxa"/>
              <w:left w:w="57" w:type="dxa"/>
              <w:bottom w:w="57" w:type="dxa"/>
              <w:right w:w="57" w:type="dxa"/>
            </w:tcMar>
          </w:tcPr>
          <w:p w14:paraId="3BCE3AB6" w14:textId="77777777" w:rsidR="004A20ED" w:rsidRPr="007826C2" w:rsidRDefault="004A20ED" w:rsidP="002E11D4">
            <w:pPr>
              <w:pStyle w:val="BodyCopy"/>
              <w:rPr>
                <w:rFonts w:eastAsia="Times New Roman"/>
                <w:color w:val="000000" w:themeColor="text1"/>
                <w:sz w:val="18"/>
                <w:szCs w:val="18"/>
                <w:lang w:eastAsia="en-AU"/>
              </w:rPr>
            </w:pPr>
            <w:r w:rsidRPr="007826C2">
              <w:rPr>
                <w:rFonts w:eastAsia="Times New Roman"/>
                <w:color w:val="000000" w:themeColor="text1"/>
                <w:sz w:val="18"/>
                <w:szCs w:val="18"/>
                <w:lang w:eastAsia="en-AU"/>
              </w:rPr>
              <w:t>0</w:t>
            </w:r>
          </w:p>
        </w:tc>
      </w:tr>
      <w:tr w:rsidR="002E11D4" w:rsidRPr="002E11D4" w14:paraId="4209A51E" w14:textId="77777777" w:rsidTr="00294AFD">
        <w:trPr>
          <w:trHeight w:val="20"/>
          <w:tblHeader/>
        </w:trPr>
        <w:tc>
          <w:tcPr>
            <w:tcW w:w="2689" w:type="dxa"/>
            <w:shd w:val="clear" w:color="auto" w:fill="auto"/>
            <w:noWrap/>
            <w:tcMar>
              <w:top w:w="57" w:type="dxa"/>
              <w:left w:w="57" w:type="dxa"/>
              <w:bottom w:w="57" w:type="dxa"/>
              <w:right w:w="57" w:type="dxa"/>
            </w:tcMar>
            <w:hideMark/>
          </w:tcPr>
          <w:p w14:paraId="68366005"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Total Australia Awards count</w:t>
            </w:r>
          </w:p>
        </w:tc>
        <w:tc>
          <w:tcPr>
            <w:tcW w:w="890" w:type="dxa"/>
            <w:shd w:val="clear" w:color="auto" w:fill="auto"/>
            <w:tcMar>
              <w:top w:w="57" w:type="dxa"/>
              <w:left w:w="57" w:type="dxa"/>
              <w:bottom w:w="57" w:type="dxa"/>
              <w:right w:w="57" w:type="dxa"/>
            </w:tcMar>
          </w:tcPr>
          <w:p w14:paraId="090E9023"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2,367</w:t>
            </w:r>
          </w:p>
        </w:tc>
        <w:tc>
          <w:tcPr>
            <w:tcW w:w="1033" w:type="dxa"/>
            <w:shd w:val="clear" w:color="auto" w:fill="auto"/>
            <w:tcMar>
              <w:top w:w="57" w:type="dxa"/>
              <w:left w:w="57" w:type="dxa"/>
              <w:bottom w:w="57" w:type="dxa"/>
              <w:right w:w="57" w:type="dxa"/>
            </w:tcMar>
          </w:tcPr>
          <w:p w14:paraId="0EBC4CE9"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4,204</w:t>
            </w:r>
          </w:p>
        </w:tc>
        <w:tc>
          <w:tcPr>
            <w:tcW w:w="1033" w:type="dxa"/>
            <w:shd w:val="clear" w:color="auto" w:fill="auto"/>
            <w:tcMar>
              <w:top w:w="57" w:type="dxa"/>
              <w:left w:w="57" w:type="dxa"/>
              <w:bottom w:w="57" w:type="dxa"/>
              <w:right w:w="57" w:type="dxa"/>
            </w:tcMar>
          </w:tcPr>
          <w:p w14:paraId="68DF30FA"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4,040</w:t>
            </w:r>
          </w:p>
        </w:tc>
        <w:tc>
          <w:tcPr>
            <w:tcW w:w="1032" w:type="dxa"/>
            <w:shd w:val="clear" w:color="auto" w:fill="auto"/>
            <w:tcMar>
              <w:top w:w="57" w:type="dxa"/>
              <w:left w:w="57" w:type="dxa"/>
              <w:bottom w:w="57" w:type="dxa"/>
              <w:right w:w="57" w:type="dxa"/>
            </w:tcMar>
          </w:tcPr>
          <w:p w14:paraId="5566D8B6"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3,053</w:t>
            </w:r>
          </w:p>
        </w:tc>
        <w:tc>
          <w:tcPr>
            <w:tcW w:w="1033" w:type="dxa"/>
            <w:shd w:val="clear" w:color="auto" w:fill="auto"/>
            <w:tcMar>
              <w:top w:w="57" w:type="dxa"/>
              <w:left w:w="57" w:type="dxa"/>
              <w:bottom w:w="57" w:type="dxa"/>
              <w:right w:w="57" w:type="dxa"/>
            </w:tcMar>
          </w:tcPr>
          <w:p w14:paraId="65949B8D"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2,017</w:t>
            </w:r>
          </w:p>
        </w:tc>
        <w:tc>
          <w:tcPr>
            <w:tcW w:w="1033" w:type="dxa"/>
            <w:shd w:val="clear" w:color="auto" w:fill="auto"/>
            <w:tcMar>
              <w:top w:w="57" w:type="dxa"/>
              <w:left w:w="57" w:type="dxa"/>
              <w:bottom w:w="57" w:type="dxa"/>
              <w:right w:w="57" w:type="dxa"/>
            </w:tcMar>
          </w:tcPr>
          <w:p w14:paraId="11205D79"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818</w:t>
            </w:r>
          </w:p>
        </w:tc>
        <w:tc>
          <w:tcPr>
            <w:tcW w:w="1033" w:type="dxa"/>
            <w:shd w:val="clear" w:color="auto" w:fill="auto"/>
            <w:tcMar>
              <w:top w:w="57" w:type="dxa"/>
              <w:left w:w="57" w:type="dxa"/>
              <w:bottom w:w="57" w:type="dxa"/>
              <w:right w:w="57" w:type="dxa"/>
            </w:tcMar>
          </w:tcPr>
          <w:p w14:paraId="21AE97FE" w14:textId="77777777" w:rsidR="004A20ED" w:rsidRPr="000D2AAE" w:rsidRDefault="004A20ED" w:rsidP="002E11D4">
            <w:pPr>
              <w:pStyle w:val="BodyCopy"/>
              <w:rPr>
                <w:rFonts w:eastAsia="Times New Roman"/>
                <w:b/>
                <w:bCs/>
                <w:color w:val="000000" w:themeColor="text1"/>
                <w:sz w:val="18"/>
                <w:szCs w:val="18"/>
                <w:lang w:eastAsia="en-AU"/>
              </w:rPr>
            </w:pPr>
            <w:r w:rsidRPr="000D2AAE">
              <w:rPr>
                <w:rFonts w:eastAsia="Times New Roman"/>
                <w:b/>
                <w:bCs/>
                <w:color w:val="000000" w:themeColor="text1"/>
                <w:sz w:val="18"/>
                <w:szCs w:val="18"/>
                <w:lang w:eastAsia="en-AU"/>
              </w:rPr>
              <w:t>2,075</w:t>
            </w:r>
          </w:p>
        </w:tc>
      </w:tr>
    </w:tbl>
    <w:p w14:paraId="20588FF8" w14:textId="77777777" w:rsidR="00294AFD" w:rsidRDefault="00294AFD" w:rsidP="008A049E">
      <w:pPr>
        <w:rPr>
          <w:rFonts w:ascii="Calibri" w:hAnsi="Calibri" w:cs="UnlimitedSansLight"/>
          <w:color w:val="313132"/>
          <w:spacing w:val="-2"/>
          <w:sz w:val="21"/>
          <w:szCs w:val="21"/>
          <w:lang w:val="en-GB"/>
        </w:rPr>
      </w:pPr>
    </w:p>
    <w:p w14:paraId="5D6DE896" w14:textId="77777777" w:rsidR="00294AFD" w:rsidRDefault="00294AFD" w:rsidP="008A049E">
      <w:pPr>
        <w:rPr>
          <w:rFonts w:ascii="Calibri" w:hAnsi="Calibri" w:cs="UnlimitedSansLight"/>
          <w:color w:val="313132"/>
          <w:spacing w:val="-2"/>
          <w:sz w:val="21"/>
          <w:szCs w:val="21"/>
          <w:lang w:val="en-GB"/>
        </w:rPr>
      </w:pPr>
    </w:p>
    <w:p w14:paraId="36876536" w14:textId="77777777" w:rsidR="00294AFD" w:rsidRDefault="00294AFD" w:rsidP="00294AFD">
      <w:pPr>
        <w:pStyle w:val="Heading2"/>
        <w:rPr>
          <w:lang w:val="en-GB"/>
        </w:rPr>
      </w:pPr>
      <w:bookmarkStart w:id="64" w:name="_Toc100151916"/>
      <w:r>
        <w:rPr>
          <w:lang w:val="en-GB"/>
        </w:rPr>
        <w:lastRenderedPageBreak/>
        <w:t>Roles of Australia Awards partners</w:t>
      </w:r>
      <w:bookmarkEnd w:id="64"/>
    </w:p>
    <w:p w14:paraId="46643EEF" w14:textId="03428F47" w:rsidR="008A049E" w:rsidRPr="00CD57BD" w:rsidRDefault="008A049E" w:rsidP="008A049E">
      <w:pPr>
        <w:rPr>
          <w:rFonts w:ascii="Calibri" w:hAnsi="Calibri" w:cs="UnlimitedSansLight"/>
          <w:color w:val="313132"/>
          <w:spacing w:val="-2"/>
          <w:sz w:val="21"/>
          <w:szCs w:val="21"/>
          <w:lang w:val="en-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696"/>
        <w:gridCol w:w="2127"/>
        <w:gridCol w:w="5193"/>
      </w:tblGrid>
      <w:tr w:rsidR="000D2AAE" w:rsidRPr="009D6A19" w14:paraId="02333168" w14:textId="77777777" w:rsidTr="00136D4E">
        <w:trPr>
          <w:tblHeader/>
        </w:trPr>
        <w:tc>
          <w:tcPr>
            <w:tcW w:w="3823" w:type="dxa"/>
            <w:gridSpan w:val="2"/>
            <w:shd w:val="clear" w:color="auto" w:fill="D9E2F3" w:themeFill="accent1" w:themeFillTint="33"/>
            <w:noWrap/>
            <w:tcMar>
              <w:top w:w="94" w:type="dxa"/>
              <w:left w:w="94" w:type="dxa"/>
              <w:bottom w:w="94" w:type="dxa"/>
              <w:right w:w="94" w:type="dxa"/>
            </w:tcMar>
          </w:tcPr>
          <w:p w14:paraId="7C0296C7" w14:textId="57268D00" w:rsidR="000D2AAE" w:rsidRPr="00294AFD" w:rsidRDefault="000D2AAE" w:rsidP="00295754">
            <w:pPr>
              <w:pStyle w:val="BodyCopy"/>
              <w:spacing w:after="0" w:line="260" w:lineRule="exact"/>
            </w:pPr>
            <w:r w:rsidRPr="00294AFD">
              <w:rPr>
                <w:b/>
                <w:bCs/>
              </w:rPr>
              <w:t>Australia Awards modality</w:t>
            </w:r>
          </w:p>
        </w:tc>
        <w:tc>
          <w:tcPr>
            <w:tcW w:w="5193" w:type="dxa"/>
            <w:shd w:val="clear" w:color="auto" w:fill="D9E2F3" w:themeFill="accent1" w:themeFillTint="33"/>
            <w:noWrap/>
            <w:tcMar>
              <w:top w:w="94" w:type="dxa"/>
              <w:left w:w="94" w:type="dxa"/>
              <w:bottom w:w="94" w:type="dxa"/>
              <w:right w:w="94" w:type="dxa"/>
            </w:tcMar>
          </w:tcPr>
          <w:p w14:paraId="0A5F39A5" w14:textId="5B9BE723" w:rsidR="000D2AAE" w:rsidRPr="00294AFD" w:rsidRDefault="000D2AAE" w:rsidP="00295754">
            <w:pPr>
              <w:pStyle w:val="BodyCopy"/>
              <w:spacing w:after="0" w:line="260" w:lineRule="exact"/>
            </w:pPr>
            <w:r w:rsidRPr="00294AFD">
              <w:rPr>
                <w:b/>
                <w:bCs/>
              </w:rPr>
              <w:t>Strategic benefits</w:t>
            </w:r>
          </w:p>
        </w:tc>
      </w:tr>
      <w:tr w:rsidR="000D2AAE" w:rsidRPr="009D6A19" w14:paraId="3AE6F5AE" w14:textId="77777777" w:rsidTr="00136D4E">
        <w:trPr>
          <w:tblHeader/>
        </w:trPr>
        <w:tc>
          <w:tcPr>
            <w:tcW w:w="9016" w:type="dxa"/>
            <w:gridSpan w:val="3"/>
            <w:noWrap/>
            <w:tcMar>
              <w:top w:w="94" w:type="dxa"/>
              <w:left w:w="94" w:type="dxa"/>
              <w:bottom w:w="94" w:type="dxa"/>
              <w:right w:w="94" w:type="dxa"/>
            </w:tcMar>
          </w:tcPr>
          <w:p w14:paraId="49E03F3D" w14:textId="10DF75E6" w:rsidR="000D2AAE" w:rsidRPr="00294AFD" w:rsidRDefault="000D2AAE" w:rsidP="00295754">
            <w:pPr>
              <w:pStyle w:val="BodyCopy"/>
              <w:spacing w:after="0" w:line="260" w:lineRule="exact"/>
            </w:pPr>
            <w:r w:rsidRPr="00294AFD">
              <w:rPr>
                <w:b/>
                <w:bCs/>
              </w:rPr>
              <w:t>Long-term tertiary education</w:t>
            </w:r>
          </w:p>
        </w:tc>
      </w:tr>
      <w:tr w:rsidR="000D2AAE" w:rsidRPr="009D6A19" w14:paraId="60C1318A" w14:textId="77777777" w:rsidTr="00136D4E">
        <w:trPr>
          <w:tblHeader/>
        </w:trPr>
        <w:tc>
          <w:tcPr>
            <w:tcW w:w="1696" w:type="dxa"/>
            <w:noWrap/>
            <w:tcMar>
              <w:top w:w="94" w:type="dxa"/>
              <w:left w:w="94" w:type="dxa"/>
              <w:bottom w:w="94" w:type="dxa"/>
              <w:right w:w="94" w:type="dxa"/>
            </w:tcMar>
          </w:tcPr>
          <w:p w14:paraId="496BEAFA" w14:textId="30895F17" w:rsidR="000D2AAE" w:rsidRPr="00294AFD" w:rsidRDefault="000D2AAE" w:rsidP="00295754">
            <w:pPr>
              <w:pStyle w:val="BodyCopy"/>
              <w:spacing w:after="0" w:line="260" w:lineRule="exact"/>
            </w:pPr>
            <w:r w:rsidRPr="00294AFD">
              <w:rPr>
                <w:b/>
              </w:rPr>
              <w:t>Scholarships for study in Australia</w:t>
            </w:r>
          </w:p>
        </w:tc>
        <w:tc>
          <w:tcPr>
            <w:tcW w:w="2127" w:type="dxa"/>
            <w:noWrap/>
            <w:tcMar>
              <w:top w:w="94" w:type="dxa"/>
              <w:left w:w="94" w:type="dxa"/>
              <w:bottom w:w="94" w:type="dxa"/>
              <w:right w:w="94" w:type="dxa"/>
            </w:tcMar>
          </w:tcPr>
          <w:p w14:paraId="34CA440A" w14:textId="77777777" w:rsidR="000D2AAE" w:rsidRPr="00294AFD" w:rsidRDefault="000D2AAE" w:rsidP="00295754">
            <w:pPr>
              <w:pStyle w:val="Body"/>
              <w:spacing w:after="0" w:line="260" w:lineRule="exact"/>
            </w:pPr>
            <w:r w:rsidRPr="00294AFD">
              <w:t>Flagship of Australia Awards.</w:t>
            </w:r>
          </w:p>
          <w:p w14:paraId="4C225FB2" w14:textId="4EA0F87E" w:rsidR="000D2AAE" w:rsidRPr="00294AFD" w:rsidRDefault="000D2AAE" w:rsidP="00295754">
            <w:pPr>
              <w:pStyle w:val="BodyCopy"/>
              <w:spacing w:after="0" w:line="260" w:lineRule="exact"/>
            </w:pPr>
            <w:r w:rsidRPr="00294AFD">
              <w:t xml:space="preserve">Scholarships for selected emerging leaders to undertake tertiary level study at participating Australian universities. Scholarships may also be provided for study at </w:t>
            </w:r>
            <w:r w:rsidRPr="00294AFD">
              <w:rPr>
                <w:rFonts w:cstheme="minorHAnsi"/>
              </w:rPr>
              <w:t>higher education providers other than universities.</w:t>
            </w:r>
            <w:r w:rsidRPr="00294AFD">
              <w:t xml:space="preserve"> </w:t>
            </w:r>
          </w:p>
        </w:tc>
        <w:tc>
          <w:tcPr>
            <w:tcW w:w="5193" w:type="dxa"/>
            <w:noWrap/>
            <w:tcMar>
              <w:top w:w="94" w:type="dxa"/>
              <w:left w:w="94" w:type="dxa"/>
              <w:bottom w:w="94" w:type="dxa"/>
              <w:right w:w="94" w:type="dxa"/>
            </w:tcMar>
          </w:tcPr>
          <w:p w14:paraId="1069D0D8" w14:textId="77777777" w:rsidR="000D2AAE" w:rsidRPr="00294AFD" w:rsidRDefault="000D2AAE" w:rsidP="00295754">
            <w:pPr>
              <w:pStyle w:val="Body"/>
              <w:spacing w:after="0" w:line="260" w:lineRule="exact"/>
              <w:rPr>
                <w:b/>
              </w:rPr>
            </w:pPr>
            <w:r w:rsidRPr="00294AFD">
              <w:rPr>
                <w:b/>
              </w:rPr>
              <w:t xml:space="preserve">Skills, </w:t>
            </w:r>
            <w:proofErr w:type="gramStart"/>
            <w:r w:rsidRPr="00294AFD">
              <w:rPr>
                <w:b/>
              </w:rPr>
              <w:t>knowledge</w:t>
            </w:r>
            <w:proofErr w:type="gramEnd"/>
            <w:r w:rsidRPr="00294AFD">
              <w:rPr>
                <w:b/>
              </w:rPr>
              <w:t xml:space="preserve"> and capabilities</w:t>
            </w:r>
          </w:p>
          <w:p w14:paraId="467DA47E" w14:textId="77777777" w:rsidR="000D2AAE" w:rsidRPr="00294AFD" w:rsidRDefault="000D2AAE" w:rsidP="00295754">
            <w:pPr>
              <w:pStyle w:val="Body"/>
              <w:spacing w:after="0" w:line="260" w:lineRule="exact"/>
            </w:pPr>
            <w:r w:rsidRPr="00294AFD">
              <w:rPr>
                <w:bCs/>
              </w:rPr>
              <w:t>Quality</w:t>
            </w:r>
            <w:r w:rsidRPr="00294AFD">
              <w:t xml:space="preserve"> tertiary qualifications can equip individuals with skills, knowledge, </w:t>
            </w:r>
            <w:proofErr w:type="gramStart"/>
            <w:r w:rsidRPr="00294AFD">
              <w:t>capabilities</w:t>
            </w:r>
            <w:proofErr w:type="gramEnd"/>
            <w:r w:rsidRPr="00294AFD">
              <w:t xml:space="preserve"> and professional standing that enhances their ability to contribute to development outcomes in their countries. Strategic investment in scholarships over an extended period can be particularly useful for building capacity in sectors where skills gaps represent a key barrier to development.</w:t>
            </w:r>
          </w:p>
          <w:p w14:paraId="5D1C4E30" w14:textId="77777777" w:rsidR="000D2AAE" w:rsidRPr="00294AFD" w:rsidRDefault="000D2AAE" w:rsidP="00295754">
            <w:pPr>
              <w:pStyle w:val="Body"/>
              <w:spacing w:after="0" w:line="260" w:lineRule="exact"/>
              <w:rPr>
                <w:b/>
              </w:rPr>
            </w:pPr>
            <w:r w:rsidRPr="00294AFD">
              <w:rPr>
                <w:b/>
              </w:rPr>
              <w:t>People-to-people links</w:t>
            </w:r>
          </w:p>
          <w:p w14:paraId="21F06E2B" w14:textId="77777777" w:rsidR="000D2AAE" w:rsidRPr="00294AFD" w:rsidRDefault="000D2AAE" w:rsidP="00295754">
            <w:pPr>
              <w:pStyle w:val="Body"/>
              <w:spacing w:after="0" w:line="260" w:lineRule="exact"/>
            </w:pPr>
            <w:r w:rsidRPr="00294AFD">
              <w:rPr>
                <w:bCs/>
              </w:rPr>
              <w:t>Long</w:t>
            </w:r>
            <w:r w:rsidRPr="00294AFD">
              <w:t>-term educational and cultural exchange can create deep and long-lasting connections between alumni and Australia and between alumni and their international peers.</w:t>
            </w:r>
          </w:p>
          <w:p w14:paraId="1FBF1C39" w14:textId="77777777" w:rsidR="000D2AAE" w:rsidRPr="00294AFD" w:rsidRDefault="000D2AAE" w:rsidP="00295754">
            <w:pPr>
              <w:pStyle w:val="Body"/>
              <w:spacing w:after="0" w:line="260" w:lineRule="exact"/>
              <w:rPr>
                <w:b/>
              </w:rPr>
            </w:pPr>
            <w:r w:rsidRPr="00294AFD">
              <w:rPr>
                <w:b/>
              </w:rPr>
              <w:t>Institutional links</w:t>
            </w:r>
          </w:p>
          <w:p w14:paraId="5DBE1890" w14:textId="01AA7DD1" w:rsidR="000D2AAE" w:rsidRPr="00294AFD" w:rsidRDefault="000D2AAE" w:rsidP="00295754">
            <w:pPr>
              <w:pStyle w:val="BodyCopy"/>
              <w:spacing w:after="0" w:line="260" w:lineRule="exact"/>
            </w:pPr>
            <w:r w:rsidRPr="00294AFD">
              <w:t>Scholarships are an important part of Australia’s broader international education assistance to partner countries. They foster institutional links, support institutional capacity building in developing countries and support research collaboration.</w:t>
            </w:r>
          </w:p>
        </w:tc>
      </w:tr>
      <w:tr w:rsidR="000D2AAE" w:rsidRPr="009D6A19" w14:paraId="4440E57F" w14:textId="77777777" w:rsidTr="00136D4E">
        <w:trPr>
          <w:tblHeader/>
        </w:trPr>
        <w:tc>
          <w:tcPr>
            <w:tcW w:w="1696" w:type="dxa"/>
            <w:noWrap/>
            <w:tcMar>
              <w:top w:w="94" w:type="dxa"/>
              <w:left w:w="94" w:type="dxa"/>
              <w:bottom w:w="94" w:type="dxa"/>
              <w:right w:w="94" w:type="dxa"/>
            </w:tcMar>
          </w:tcPr>
          <w:p w14:paraId="6E96642E" w14:textId="469D6073" w:rsidR="000D2AAE" w:rsidRPr="00294AFD" w:rsidRDefault="000D2AAE" w:rsidP="00295754">
            <w:pPr>
              <w:pStyle w:val="BodyCopy"/>
              <w:spacing w:after="0" w:line="260" w:lineRule="exact"/>
            </w:pPr>
            <w:r w:rsidRPr="00294AFD">
              <w:rPr>
                <w:b/>
              </w:rPr>
              <w:t xml:space="preserve">Scholarships for study in the Pacific </w:t>
            </w:r>
          </w:p>
        </w:tc>
        <w:tc>
          <w:tcPr>
            <w:tcW w:w="2127" w:type="dxa"/>
            <w:noWrap/>
            <w:tcMar>
              <w:top w:w="94" w:type="dxa"/>
              <w:left w:w="94" w:type="dxa"/>
              <w:bottom w:w="94" w:type="dxa"/>
              <w:right w:w="94" w:type="dxa"/>
            </w:tcMar>
          </w:tcPr>
          <w:p w14:paraId="1A8E2BE1" w14:textId="52BE2C50" w:rsidR="000D2AAE" w:rsidRPr="00294AFD" w:rsidRDefault="000D2AAE" w:rsidP="00295754">
            <w:pPr>
              <w:pStyle w:val="BodyCopy"/>
              <w:spacing w:after="0" w:line="260" w:lineRule="exact"/>
            </w:pPr>
            <w:r w:rsidRPr="00294AFD">
              <w:t>Scholarships for individuals to undertake tertiary level study at select tertiary institutions in participating Pacific countries.</w:t>
            </w:r>
          </w:p>
        </w:tc>
        <w:tc>
          <w:tcPr>
            <w:tcW w:w="5193" w:type="dxa"/>
            <w:noWrap/>
            <w:tcMar>
              <w:top w:w="94" w:type="dxa"/>
              <w:left w:w="94" w:type="dxa"/>
              <w:bottom w:w="94" w:type="dxa"/>
              <w:right w:w="94" w:type="dxa"/>
            </w:tcMar>
          </w:tcPr>
          <w:p w14:paraId="64B6D3E0" w14:textId="77777777" w:rsidR="000D2AAE" w:rsidRPr="00294AFD" w:rsidRDefault="000D2AAE" w:rsidP="00295754">
            <w:pPr>
              <w:pStyle w:val="Body"/>
              <w:spacing w:after="0" w:line="260" w:lineRule="exact"/>
            </w:pPr>
            <w:r w:rsidRPr="00294AFD">
              <w:rPr>
                <w:b/>
              </w:rPr>
              <w:t xml:space="preserve">Skills, </w:t>
            </w:r>
            <w:proofErr w:type="gramStart"/>
            <w:r w:rsidRPr="00294AFD">
              <w:rPr>
                <w:b/>
              </w:rPr>
              <w:t>knowledge</w:t>
            </w:r>
            <w:proofErr w:type="gramEnd"/>
            <w:r w:rsidRPr="00294AFD">
              <w:rPr>
                <w:b/>
              </w:rPr>
              <w:t xml:space="preserve"> and capabilities</w:t>
            </w:r>
          </w:p>
          <w:p w14:paraId="54EB17E8" w14:textId="77777777" w:rsidR="000D2AAE" w:rsidRPr="00294AFD" w:rsidRDefault="000D2AAE" w:rsidP="00295754">
            <w:pPr>
              <w:pStyle w:val="Body"/>
              <w:spacing w:after="0" w:line="260" w:lineRule="exact"/>
            </w:pPr>
            <w:r w:rsidRPr="00294AFD">
              <w:t xml:space="preserve">Tertiary institutions in the Pacific cater to the national and regional market, providing tertiary level qualifications relevant to advancing development in </w:t>
            </w:r>
            <w:proofErr w:type="gramStart"/>
            <w:r w:rsidRPr="00294AFD">
              <w:t>Pacific island</w:t>
            </w:r>
            <w:proofErr w:type="gramEnd"/>
            <w:r w:rsidRPr="00294AFD">
              <w:t xml:space="preserve"> countries and the region.</w:t>
            </w:r>
          </w:p>
          <w:p w14:paraId="5A010FD3" w14:textId="77777777" w:rsidR="000D2AAE" w:rsidRPr="00294AFD" w:rsidRDefault="000D2AAE" w:rsidP="00295754">
            <w:pPr>
              <w:pStyle w:val="Body"/>
              <w:spacing w:after="0" w:line="260" w:lineRule="exact"/>
            </w:pPr>
            <w:r w:rsidRPr="00294AFD">
              <w:rPr>
                <w:b/>
              </w:rPr>
              <w:t>People-to-people links</w:t>
            </w:r>
          </w:p>
          <w:p w14:paraId="75C8E4BF" w14:textId="77777777" w:rsidR="000D2AAE" w:rsidRPr="00294AFD" w:rsidRDefault="000D2AAE" w:rsidP="00295754">
            <w:pPr>
              <w:pStyle w:val="Body"/>
              <w:spacing w:after="0" w:line="260" w:lineRule="exact"/>
            </w:pPr>
            <w:r w:rsidRPr="00294AFD">
              <w:t xml:space="preserve">Pacific Scholarships can create links between awardees and their peers from across the Pacific and build regional networks of development practitioners. </w:t>
            </w:r>
          </w:p>
          <w:p w14:paraId="36FC5E16" w14:textId="77777777" w:rsidR="000D2AAE" w:rsidRPr="00294AFD" w:rsidRDefault="000D2AAE" w:rsidP="00295754">
            <w:pPr>
              <w:pStyle w:val="Body"/>
              <w:spacing w:after="0" w:line="260" w:lineRule="exact"/>
            </w:pPr>
            <w:r w:rsidRPr="00294AFD">
              <w:rPr>
                <w:b/>
              </w:rPr>
              <w:t>Institutional links</w:t>
            </w:r>
            <w:r w:rsidRPr="00294AFD">
              <w:t xml:space="preserve"> </w:t>
            </w:r>
          </w:p>
          <w:p w14:paraId="5B361142" w14:textId="0AB23EA6" w:rsidR="000D2AAE" w:rsidRPr="00294AFD" w:rsidRDefault="000D2AAE" w:rsidP="00295754">
            <w:pPr>
              <w:pStyle w:val="BodyCopy"/>
              <w:spacing w:after="0" w:line="260" w:lineRule="exact"/>
            </w:pPr>
            <w:r w:rsidRPr="00294AFD">
              <w:t>Scholarships for study at Pacific institutions are part of Australia’s broader objectives of promoting education and training quality in the region. Scholarships are a way to support and grow Pacific tertiary institutions.</w:t>
            </w:r>
          </w:p>
        </w:tc>
      </w:tr>
    </w:tbl>
    <w:p w14:paraId="64458A2A" w14:textId="77777777" w:rsidR="00136D4E" w:rsidRDefault="00136D4E">
      <w:r>
        <w:br w:type="page"/>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696"/>
        <w:gridCol w:w="2127"/>
        <w:gridCol w:w="5193"/>
      </w:tblGrid>
      <w:tr w:rsidR="009D6A19" w:rsidRPr="009D6A19" w14:paraId="7BD25F20" w14:textId="77777777" w:rsidTr="00136D4E">
        <w:trPr>
          <w:tblHeader/>
        </w:trPr>
        <w:tc>
          <w:tcPr>
            <w:tcW w:w="9016" w:type="dxa"/>
            <w:gridSpan w:val="3"/>
            <w:noWrap/>
            <w:tcMar>
              <w:top w:w="94" w:type="dxa"/>
              <w:left w:w="94" w:type="dxa"/>
              <w:bottom w:w="94" w:type="dxa"/>
              <w:right w:w="94" w:type="dxa"/>
            </w:tcMar>
          </w:tcPr>
          <w:p w14:paraId="4EFDDB49" w14:textId="2454CCE7" w:rsidR="009D6A19" w:rsidRPr="00294AFD" w:rsidRDefault="009D6A19" w:rsidP="00295754">
            <w:pPr>
              <w:pStyle w:val="BodyCopy"/>
              <w:spacing w:after="0" w:line="260" w:lineRule="exact"/>
            </w:pPr>
            <w:r w:rsidRPr="00294AFD">
              <w:rPr>
                <w:b/>
              </w:rPr>
              <w:lastRenderedPageBreak/>
              <w:t xml:space="preserve">Short-term study, </w:t>
            </w:r>
            <w:proofErr w:type="gramStart"/>
            <w:r w:rsidRPr="00294AFD">
              <w:rPr>
                <w:b/>
              </w:rPr>
              <w:t>training</w:t>
            </w:r>
            <w:proofErr w:type="gramEnd"/>
            <w:r w:rsidRPr="00294AFD">
              <w:rPr>
                <w:b/>
              </w:rPr>
              <w:t xml:space="preserve"> and professional development</w:t>
            </w:r>
          </w:p>
        </w:tc>
      </w:tr>
      <w:tr w:rsidR="009D6A19" w:rsidRPr="009D6A19" w14:paraId="2BF62A05" w14:textId="77777777" w:rsidTr="00136D4E">
        <w:trPr>
          <w:tblHeader/>
        </w:trPr>
        <w:tc>
          <w:tcPr>
            <w:tcW w:w="1696" w:type="dxa"/>
            <w:noWrap/>
            <w:tcMar>
              <w:top w:w="94" w:type="dxa"/>
              <w:left w:w="94" w:type="dxa"/>
              <w:bottom w:w="94" w:type="dxa"/>
              <w:right w:w="94" w:type="dxa"/>
            </w:tcMar>
          </w:tcPr>
          <w:p w14:paraId="0D80A42E" w14:textId="77777777" w:rsidR="009D6A19" w:rsidRPr="00294AFD" w:rsidRDefault="009D6A19" w:rsidP="00294AFD">
            <w:pPr>
              <w:pStyle w:val="Body"/>
              <w:spacing w:line="260" w:lineRule="exact"/>
              <w:rPr>
                <w:b/>
              </w:rPr>
            </w:pPr>
            <w:r w:rsidRPr="00294AFD">
              <w:rPr>
                <w:b/>
              </w:rPr>
              <w:t xml:space="preserve">Short Courses </w:t>
            </w:r>
            <w:r w:rsidRPr="00294AFD">
              <w:rPr>
                <w:b/>
              </w:rPr>
              <w:br/>
              <w:t xml:space="preserve">in Australia, in a partner country, or in third countries for regional programs </w:t>
            </w:r>
          </w:p>
          <w:p w14:paraId="1B27237F" w14:textId="77777777" w:rsidR="009D6A19" w:rsidRPr="00294AFD" w:rsidRDefault="009D6A19" w:rsidP="00294AFD">
            <w:pPr>
              <w:pStyle w:val="Body"/>
              <w:spacing w:line="260" w:lineRule="exact"/>
              <w:rPr>
                <w:b/>
              </w:rPr>
            </w:pPr>
          </w:p>
          <w:p w14:paraId="0ABBB16C" w14:textId="77777777" w:rsidR="009D6A19" w:rsidRPr="00294AFD" w:rsidRDefault="009D6A19" w:rsidP="00294AFD">
            <w:pPr>
              <w:pStyle w:val="BodyCopy"/>
              <w:spacing w:line="260" w:lineRule="exact"/>
              <w:rPr>
                <w:b/>
              </w:rPr>
            </w:pPr>
          </w:p>
        </w:tc>
        <w:tc>
          <w:tcPr>
            <w:tcW w:w="2127" w:type="dxa"/>
            <w:noWrap/>
            <w:tcMar>
              <w:top w:w="94" w:type="dxa"/>
              <w:left w:w="94" w:type="dxa"/>
              <w:bottom w:w="94" w:type="dxa"/>
              <w:right w:w="94" w:type="dxa"/>
            </w:tcMar>
          </w:tcPr>
          <w:p w14:paraId="0D04AEF6" w14:textId="77777777" w:rsidR="009D6A19" w:rsidRPr="00294AFD" w:rsidRDefault="009D6A19" w:rsidP="00294AFD">
            <w:pPr>
              <w:pStyle w:val="Body"/>
              <w:spacing w:line="260" w:lineRule="exact"/>
            </w:pPr>
            <w:r w:rsidRPr="00294AFD">
              <w:t>Targeted program</w:t>
            </w:r>
            <w:r w:rsidRPr="00266804">
              <w:rPr>
                <w:rStyle w:val="FootnoteReference"/>
                <w:sz w:val="20"/>
                <w:szCs w:val="20"/>
                <w:vertAlign w:val="superscript"/>
              </w:rPr>
              <w:footnoteReference w:id="9"/>
            </w:r>
            <w:r w:rsidRPr="00266804">
              <w:rPr>
                <w:vertAlign w:val="superscript"/>
              </w:rPr>
              <w:t xml:space="preserve"> </w:t>
            </w:r>
            <w:r w:rsidRPr="00294AFD">
              <w:t>of intensive training provided for cohorts of awardees, generally of 3 weeks to several months’ duration.</w:t>
            </w:r>
          </w:p>
          <w:p w14:paraId="07B8DB87" w14:textId="77777777" w:rsidR="009D6A19" w:rsidRPr="00294AFD" w:rsidRDefault="009D6A19" w:rsidP="00294AFD">
            <w:pPr>
              <w:pStyle w:val="Body"/>
              <w:spacing w:line="260" w:lineRule="exact"/>
              <w:rPr>
                <w:bCs/>
              </w:rPr>
            </w:pPr>
            <w:r w:rsidRPr="00294AFD">
              <w:rPr>
                <w:bCs/>
              </w:rPr>
              <w:t>D</w:t>
            </w:r>
            <w:r w:rsidRPr="00294AFD">
              <w:t xml:space="preserve">esigned to quickly develop and enhance skills and knowledge of professionals working in a specific field or sector to meet identified capacity gaps in priority development areas. </w:t>
            </w:r>
          </w:p>
          <w:p w14:paraId="5D92436A" w14:textId="0F45E8E0" w:rsidR="009D6A19" w:rsidRPr="00294AFD" w:rsidRDefault="009D6A19" w:rsidP="00294AFD">
            <w:pPr>
              <w:pStyle w:val="Body"/>
              <w:spacing w:line="260" w:lineRule="exact"/>
            </w:pPr>
            <w:r w:rsidRPr="00294AFD">
              <w:rPr>
                <w:lang w:val="en-AU"/>
              </w:rPr>
              <w:t>The two main modalities are Australia Awards Fellowships and Australia Awards Short Courses.</w:t>
            </w:r>
          </w:p>
        </w:tc>
        <w:tc>
          <w:tcPr>
            <w:tcW w:w="5193" w:type="dxa"/>
            <w:noWrap/>
            <w:tcMar>
              <w:top w:w="94" w:type="dxa"/>
              <w:left w:w="94" w:type="dxa"/>
              <w:bottom w:w="94" w:type="dxa"/>
              <w:right w:w="94" w:type="dxa"/>
            </w:tcMar>
          </w:tcPr>
          <w:p w14:paraId="6A7055C8" w14:textId="77777777" w:rsidR="009D6A19" w:rsidRPr="00294AFD" w:rsidRDefault="009D6A19" w:rsidP="00294AFD">
            <w:pPr>
              <w:pStyle w:val="Body"/>
              <w:spacing w:line="260" w:lineRule="exact"/>
            </w:pPr>
            <w:r w:rsidRPr="00294AFD">
              <w:rPr>
                <w:b/>
              </w:rPr>
              <w:t xml:space="preserve">Skills, </w:t>
            </w:r>
            <w:proofErr w:type="gramStart"/>
            <w:r w:rsidRPr="00294AFD">
              <w:rPr>
                <w:b/>
              </w:rPr>
              <w:t>knowledge</w:t>
            </w:r>
            <w:proofErr w:type="gramEnd"/>
            <w:r w:rsidRPr="00294AFD">
              <w:rPr>
                <w:b/>
              </w:rPr>
              <w:t xml:space="preserve"> and capabilities</w:t>
            </w:r>
          </w:p>
          <w:p w14:paraId="7297BEE2" w14:textId="77777777" w:rsidR="009D6A19" w:rsidRPr="00294AFD" w:rsidRDefault="009D6A19" w:rsidP="00294AFD">
            <w:pPr>
              <w:pStyle w:val="Body"/>
              <w:spacing w:line="260" w:lineRule="exact"/>
              <w:rPr>
                <w:lang w:val="en-AU"/>
              </w:rPr>
            </w:pPr>
            <w:r w:rsidRPr="00294AFD">
              <w:rPr>
                <w:lang w:val="en-AU"/>
              </w:rPr>
              <w:t xml:space="preserve">Short Courses use Australian expertise to provide customised professional development of senior to mid-level international participants in areas of strategic importance that complement Australia’s development priorities and diplomatic efforts at bilateral, </w:t>
            </w:r>
            <w:proofErr w:type="gramStart"/>
            <w:r w:rsidRPr="00294AFD">
              <w:rPr>
                <w:lang w:val="en-AU"/>
              </w:rPr>
              <w:t>regional</w:t>
            </w:r>
            <w:proofErr w:type="gramEnd"/>
            <w:r w:rsidRPr="00294AFD">
              <w:rPr>
                <w:lang w:val="en-AU"/>
              </w:rPr>
              <w:t xml:space="preserve"> and multilateral levels. </w:t>
            </w:r>
          </w:p>
          <w:p w14:paraId="4282CD27" w14:textId="77777777" w:rsidR="009D6A19" w:rsidRPr="00294AFD" w:rsidRDefault="009D6A19" w:rsidP="00294AFD">
            <w:pPr>
              <w:pStyle w:val="Body"/>
              <w:spacing w:line="260" w:lineRule="exact"/>
            </w:pPr>
            <w:r w:rsidRPr="00294AFD">
              <w:rPr>
                <w:b/>
              </w:rPr>
              <w:t>People-to-people links:</w:t>
            </w:r>
            <w:r w:rsidRPr="00294AFD">
              <w:t xml:space="preserve"> </w:t>
            </w:r>
          </w:p>
          <w:p w14:paraId="2F051E1F" w14:textId="77777777" w:rsidR="009D6A19" w:rsidRPr="00294AFD" w:rsidRDefault="009D6A19" w:rsidP="00294AFD">
            <w:pPr>
              <w:pStyle w:val="Body"/>
              <w:spacing w:line="260" w:lineRule="exact"/>
            </w:pPr>
            <w:r w:rsidRPr="00294AFD">
              <w:t>Short Courses can create or strengthen people-to-people links and establish networks of practitioners on strategic issues.</w:t>
            </w:r>
          </w:p>
          <w:p w14:paraId="726153A4" w14:textId="77777777" w:rsidR="009D6A19" w:rsidRPr="00294AFD" w:rsidRDefault="009D6A19" w:rsidP="00294AFD">
            <w:pPr>
              <w:pStyle w:val="Body"/>
              <w:spacing w:line="260" w:lineRule="exact"/>
            </w:pPr>
            <w:r w:rsidRPr="00294AFD">
              <w:rPr>
                <w:b/>
              </w:rPr>
              <w:t>Institutional links:</w:t>
            </w:r>
            <w:r w:rsidRPr="00294AFD">
              <w:t xml:space="preserve"> </w:t>
            </w:r>
          </w:p>
          <w:p w14:paraId="4F3128C7" w14:textId="1AD2A641" w:rsidR="009D6A19" w:rsidRPr="00294AFD" w:rsidRDefault="009D6A19" w:rsidP="00294AFD">
            <w:pPr>
              <w:pStyle w:val="BodyCopy"/>
              <w:spacing w:line="260" w:lineRule="exact"/>
            </w:pPr>
            <w:r w:rsidRPr="00294AFD">
              <w:t>Short Courses can strengthen existing partnerships or create new connections between developing country organisations. They can also catalyse on-going connections between the Australian education or training provider and participating organisations where there are mutual interests.</w:t>
            </w:r>
          </w:p>
        </w:tc>
      </w:tr>
    </w:tbl>
    <w:p w14:paraId="34694EDA" w14:textId="77777777" w:rsidR="00136D4E" w:rsidRDefault="00136D4E" w:rsidP="009D6A19">
      <w:pPr>
        <w:pStyle w:val="Heading2"/>
      </w:pPr>
      <w:bookmarkStart w:id="65" w:name="_Hlk88043843"/>
    </w:p>
    <w:p w14:paraId="5016026B" w14:textId="77777777" w:rsidR="00136D4E" w:rsidRDefault="00136D4E">
      <w:pPr>
        <w:rPr>
          <w:rFonts w:ascii="Times New Roman" w:eastAsia="MS Mincho" w:hAnsi="Times New Roman" w:cs="Calibri"/>
          <w:color w:val="002B51"/>
          <w:sz w:val="48"/>
          <w:szCs w:val="26"/>
          <w:lang w:eastAsia="en-AU"/>
        </w:rPr>
      </w:pPr>
      <w:r>
        <w:br w:type="page"/>
      </w:r>
    </w:p>
    <w:p w14:paraId="7F3C89B5" w14:textId="4702C395" w:rsidR="006C2688" w:rsidRPr="001A5A42" w:rsidRDefault="009D6A19" w:rsidP="009D6A19">
      <w:pPr>
        <w:pStyle w:val="Heading2"/>
      </w:pPr>
      <w:bookmarkStart w:id="66" w:name="_Toc100151917"/>
      <w:r>
        <w:lastRenderedPageBreak/>
        <w:t>Roles of Australia Award partners</w:t>
      </w:r>
      <w:bookmarkEnd w:id="66"/>
    </w:p>
    <w:p w14:paraId="32686CDE" w14:textId="08977A89" w:rsidR="008A049E" w:rsidRPr="009D6A19" w:rsidRDefault="006C2688" w:rsidP="006C2688">
      <w:pPr>
        <w:spacing w:before="240" w:after="120" w:line="240" w:lineRule="auto"/>
        <w:rPr>
          <w:rFonts w:ascii="Calibri" w:eastAsia="Times New Roman" w:hAnsi="Calibri" w:cs="Calibri"/>
          <w:b/>
          <w:bCs/>
          <w:color w:val="313132"/>
          <w:sz w:val="21"/>
          <w:szCs w:val="21"/>
          <w:lang w:eastAsia="en-AU"/>
        </w:rPr>
      </w:pPr>
      <w:r w:rsidRPr="009D6A19">
        <w:rPr>
          <w:rFonts w:ascii="Calibri" w:eastAsia="Times New Roman" w:hAnsi="Calibri" w:cs="Calibri"/>
          <w:b/>
          <w:bCs/>
          <w:color w:val="0563C1"/>
          <w:sz w:val="21"/>
          <w:szCs w:val="21"/>
          <w:u w:val="single"/>
          <w:lang w:eastAsia="en-AU"/>
        </w:rPr>
        <w:t xml:space="preserve">Australia </w:t>
      </w:r>
      <w:r w:rsidR="008A049E" w:rsidRPr="009D6A19">
        <w:rPr>
          <w:rFonts w:ascii="Calibri" w:eastAsia="Times New Roman" w:hAnsi="Calibri" w:cs="Calibri"/>
          <w:b/>
          <w:bCs/>
          <w:color w:val="0563C1"/>
          <w:sz w:val="21"/>
          <w:szCs w:val="21"/>
          <w:u w:val="single"/>
          <w:lang w:eastAsia="en-AU"/>
        </w:rPr>
        <w:t>Awards</w:t>
      </w:r>
      <w:r w:rsidR="008A049E" w:rsidRPr="009D6A19">
        <w:rPr>
          <w:rFonts w:ascii="Calibri" w:eastAsia="Times New Roman" w:hAnsi="Calibri" w:cs="Calibri"/>
          <w:b/>
          <w:bCs/>
          <w:color w:val="000000"/>
          <w:sz w:val="21"/>
          <w:szCs w:val="21"/>
          <w:lang w:eastAsia="en-AU"/>
        </w:rPr>
        <w:t xml:space="preserve"> are administered by DFAT on behalf of DFAT and </w:t>
      </w:r>
      <w:r w:rsidR="008A049E" w:rsidRPr="009D6A19">
        <w:rPr>
          <w:rFonts w:ascii="Calibri" w:eastAsia="Times New Roman" w:hAnsi="Calibri" w:cs="Calibri"/>
          <w:b/>
          <w:bCs/>
          <w:color w:val="313132"/>
          <w:sz w:val="21"/>
          <w:szCs w:val="21"/>
          <w:lang w:eastAsia="en-AU"/>
        </w:rPr>
        <w:t>ACIAR. Australia Awards are delivered and supported by a range of partners who play a crucial role in contributing to the success of Australia Awards</w:t>
      </w:r>
      <w:r w:rsidR="00410053" w:rsidRPr="009D6A19">
        <w:rPr>
          <w:rFonts w:ascii="Calibri" w:eastAsia="Times New Roman" w:hAnsi="Calibri" w:cs="Calibri"/>
          <w:b/>
          <w:bCs/>
          <w:color w:val="313132"/>
          <w:sz w:val="21"/>
          <w:szCs w:val="21"/>
          <w:lang w:eastAsia="en-AU"/>
        </w:rPr>
        <w:t>:</w:t>
      </w:r>
    </w:p>
    <w:tbl>
      <w:tblPr>
        <w:tblW w:w="0" w:type="auto"/>
        <w:tblCellMar>
          <w:top w:w="15" w:type="dxa"/>
          <w:left w:w="15" w:type="dxa"/>
          <w:bottom w:w="15" w:type="dxa"/>
          <w:right w:w="15" w:type="dxa"/>
        </w:tblCellMar>
        <w:tblLook w:val="04A0" w:firstRow="1" w:lastRow="0" w:firstColumn="1" w:lastColumn="0" w:noHBand="0" w:noVBand="1"/>
      </w:tblPr>
      <w:tblGrid>
        <w:gridCol w:w="1833"/>
        <w:gridCol w:w="7183"/>
      </w:tblGrid>
      <w:tr w:rsidR="001738E1" w:rsidRPr="009D6A19" w14:paraId="270041E1" w14:textId="77777777" w:rsidTr="00136D4E">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3C8E7E30"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r w:rsidRPr="00136D4E">
              <w:rPr>
                <w:rFonts w:eastAsia="Times New Roman"/>
                <w:b/>
                <w:bCs/>
                <w:sz w:val="18"/>
                <w:szCs w:val="18"/>
                <w:lang w:eastAsia="en-AU"/>
              </w:rPr>
              <w:t>DFAT</w:t>
            </w:r>
          </w:p>
        </w:tc>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418BCE48" w14:textId="0431A61D" w:rsidR="001738E1" w:rsidRPr="00136D4E" w:rsidRDefault="001738E1" w:rsidP="009D6A19">
            <w:pPr>
              <w:pStyle w:val="Body"/>
              <w:spacing w:line="240" w:lineRule="atLeast"/>
              <w:rPr>
                <w:rFonts w:eastAsia="Times New Roman"/>
                <w:sz w:val="18"/>
                <w:szCs w:val="18"/>
                <w:lang w:eastAsia="en-AU"/>
              </w:rPr>
            </w:pPr>
            <w:r w:rsidRPr="00136D4E">
              <w:rPr>
                <w:rFonts w:eastAsia="Times New Roman"/>
                <w:sz w:val="18"/>
                <w:szCs w:val="18"/>
                <w:lang w:eastAsia="en-AU"/>
              </w:rPr>
              <w:t xml:space="preserve">DFAT administers the Australia Awards through a devolved architecture, encompassing the </w:t>
            </w:r>
            <w:r w:rsidR="00DD121A" w:rsidRPr="00136D4E">
              <w:rPr>
                <w:rFonts w:eastAsia="Times New Roman"/>
                <w:sz w:val="18"/>
                <w:szCs w:val="18"/>
                <w:lang w:eastAsia="en-AU"/>
              </w:rPr>
              <w:t>Global Education and Scholarships Section in Canberra</w:t>
            </w:r>
            <w:r w:rsidRPr="00136D4E">
              <w:rPr>
                <w:rFonts w:eastAsia="Times New Roman"/>
                <w:sz w:val="18"/>
                <w:szCs w:val="18"/>
                <w:lang w:eastAsia="en-AU"/>
              </w:rPr>
              <w:t>, country and regional programs, and posts. Awardees are also important stakeholders for State and Territory Offices. DFAT harnesses diplomatic leverage in foreign policy to promote development and soft power outcomes.</w:t>
            </w:r>
          </w:p>
          <w:p w14:paraId="2B7567A4" w14:textId="11DADFA1" w:rsidR="001738E1" w:rsidRPr="00136D4E" w:rsidRDefault="00DD121A"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 xml:space="preserve">Global Education and Scholarships Section </w:t>
            </w:r>
            <w:r w:rsidR="001738E1" w:rsidRPr="00136D4E">
              <w:rPr>
                <w:rFonts w:eastAsia="Times New Roman"/>
                <w:sz w:val="18"/>
                <w:szCs w:val="18"/>
                <w:lang w:eastAsia="en-AU"/>
              </w:rPr>
              <w:t>is responsible for the overarching policy and strategic direction and provides regulatory oversight of the Australia Awards.</w:t>
            </w:r>
          </w:p>
          <w:p w14:paraId="5215BCFE" w14:textId="77777777" w:rsidR="001738E1" w:rsidRPr="00136D4E" w:rsidRDefault="001738E1"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Overseas Posts are responsible for managing their own budgets for Australia Awards activities. Posts either deliver Australia Awards programs or provide oversight of Australia Award investments when implemented by Managing Contractors. They are responsible for in-country communication, promotion, policy priority settings, administration and monitoring, and alumni activities.</w:t>
            </w:r>
          </w:p>
        </w:tc>
      </w:tr>
      <w:tr w:rsidR="001738E1" w:rsidRPr="009D6A19" w14:paraId="3F292200" w14:textId="77777777" w:rsidTr="00136D4E">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4FEC13E7"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r w:rsidRPr="00136D4E">
              <w:rPr>
                <w:rFonts w:eastAsia="Times New Roman"/>
                <w:b/>
                <w:bCs/>
                <w:sz w:val="18"/>
                <w:szCs w:val="18"/>
                <w:lang w:eastAsia="en-AU"/>
              </w:rPr>
              <w:t>ACIAR</w:t>
            </w:r>
          </w:p>
        </w:tc>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2EC4637B" w14:textId="01E59359" w:rsidR="001738E1" w:rsidRPr="00136D4E" w:rsidRDefault="001738E1"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 xml:space="preserve">The </w:t>
            </w:r>
            <w:hyperlink r:id="rId22" w:history="1">
              <w:r w:rsidRPr="00136D4E">
                <w:rPr>
                  <w:rFonts w:eastAsia="Times New Roman"/>
                  <w:color w:val="0563C1"/>
                  <w:sz w:val="18"/>
                  <w:szCs w:val="18"/>
                  <w:u w:val="single"/>
                  <w:lang w:eastAsia="en-AU"/>
                </w:rPr>
                <w:t>Australian Centre for International Agricultural Research</w:t>
              </w:r>
            </w:hyperlink>
            <w:r w:rsidRPr="00136D4E">
              <w:rPr>
                <w:rFonts w:eastAsia="Times New Roman"/>
                <w:sz w:val="18"/>
                <w:szCs w:val="18"/>
                <w:lang w:eastAsia="en-AU"/>
              </w:rPr>
              <w:t xml:space="preserve"> (ACIAR) offers scholarships for partner country scientists to obtain Australian postgraduate qualifications, aiming to</w:t>
            </w:r>
            <w:r w:rsidRPr="00136D4E">
              <w:rPr>
                <w:rFonts w:eastAsia="Times New Roman"/>
                <w:b/>
                <w:bCs/>
                <w:sz w:val="18"/>
                <w:szCs w:val="18"/>
                <w:lang w:eastAsia="en-AU"/>
              </w:rPr>
              <w:t xml:space="preserve"> </w:t>
            </w:r>
            <w:r w:rsidRPr="00136D4E">
              <w:rPr>
                <w:rFonts w:eastAsia="Times New Roman"/>
                <w:sz w:val="18"/>
                <w:szCs w:val="18"/>
                <w:lang w:eastAsia="en-AU"/>
              </w:rPr>
              <w:t>enhance research capacity in ACIAR’s partner country institutions. ACIAR’s PhD and Masters</w:t>
            </w:r>
            <w:r w:rsidR="00065611" w:rsidRPr="00136D4E">
              <w:rPr>
                <w:rFonts w:eastAsia="Times New Roman"/>
                <w:sz w:val="18"/>
                <w:szCs w:val="18"/>
                <w:lang w:eastAsia="en-AU"/>
              </w:rPr>
              <w:t>’</w:t>
            </w:r>
            <w:r w:rsidRPr="00136D4E">
              <w:rPr>
                <w:rFonts w:eastAsia="Times New Roman"/>
                <w:sz w:val="18"/>
                <w:szCs w:val="18"/>
                <w:lang w:eastAsia="en-AU"/>
              </w:rPr>
              <w:t xml:space="preserve"> scholarships for agricultural researchers are administered through the Australia Awards system.  </w:t>
            </w:r>
          </w:p>
        </w:tc>
      </w:tr>
      <w:tr w:rsidR="001738E1" w:rsidRPr="009D6A19" w14:paraId="5B9AB953" w14:textId="77777777" w:rsidTr="00136D4E">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280A3C4F"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r w:rsidRPr="00136D4E">
              <w:rPr>
                <w:rFonts w:eastAsia="Times New Roman"/>
                <w:b/>
                <w:bCs/>
                <w:sz w:val="18"/>
                <w:szCs w:val="18"/>
                <w:lang w:eastAsia="en-AU"/>
              </w:rPr>
              <w:t>Partner country governments</w:t>
            </w:r>
          </w:p>
        </w:tc>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2BB8622A" w14:textId="77777777" w:rsidR="001738E1" w:rsidRPr="00136D4E" w:rsidRDefault="001738E1"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Partner governments play an important part in the establishment of priorities and targets for Australia Awards in each country or region.</w:t>
            </w:r>
          </w:p>
        </w:tc>
      </w:tr>
      <w:tr w:rsidR="001738E1" w:rsidRPr="009D6A19" w14:paraId="35255F7A" w14:textId="77777777" w:rsidTr="00136D4E">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59C49DB6"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r w:rsidRPr="00136D4E">
              <w:rPr>
                <w:rFonts w:eastAsia="Times New Roman"/>
                <w:b/>
                <w:bCs/>
                <w:sz w:val="18"/>
                <w:szCs w:val="18"/>
                <w:lang w:eastAsia="en-AU"/>
              </w:rPr>
              <w:t>Academic institutions and education providers</w:t>
            </w:r>
          </w:p>
        </w:tc>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66E332EB" w14:textId="77777777" w:rsidR="001738E1" w:rsidRPr="00136D4E" w:rsidRDefault="001738E1"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 xml:space="preserve">Deliver targeted, </w:t>
            </w:r>
            <w:proofErr w:type="gramStart"/>
            <w:r w:rsidRPr="00136D4E">
              <w:rPr>
                <w:rFonts w:eastAsia="Times New Roman"/>
                <w:sz w:val="18"/>
                <w:szCs w:val="18"/>
                <w:lang w:eastAsia="en-AU"/>
              </w:rPr>
              <w:t>relevant</w:t>
            </w:r>
            <w:proofErr w:type="gramEnd"/>
            <w:r w:rsidRPr="00136D4E">
              <w:rPr>
                <w:rFonts w:eastAsia="Times New Roman"/>
                <w:sz w:val="18"/>
                <w:szCs w:val="18"/>
                <w:lang w:eastAsia="en-AU"/>
              </w:rPr>
              <w:t xml:space="preserve"> and high-quality courses, and provide effective support across the scholar journey. Academic institutions provide scholarship management services according to contracts, including pastoral care by Student Contact Officers and others. Institutions also promote relevant on-award enrichment opportunities and share best practice. </w:t>
            </w:r>
          </w:p>
        </w:tc>
      </w:tr>
      <w:tr w:rsidR="001738E1" w:rsidRPr="009D6A19" w14:paraId="07F335DF" w14:textId="77777777" w:rsidTr="00136D4E">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75CC99B1"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r w:rsidRPr="00136D4E">
              <w:rPr>
                <w:rFonts w:eastAsia="Times New Roman"/>
                <w:b/>
                <w:bCs/>
                <w:sz w:val="18"/>
                <w:szCs w:val="18"/>
                <w:lang w:eastAsia="en-AU"/>
              </w:rPr>
              <w:t>Awardees</w:t>
            </w:r>
          </w:p>
        </w:tc>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45311B5A" w14:textId="1C786671" w:rsidR="001738E1" w:rsidRPr="00136D4E" w:rsidRDefault="001738E1"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 xml:space="preserve">Awardees </w:t>
            </w:r>
            <w:r w:rsidR="00FF7871" w:rsidRPr="00136D4E">
              <w:rPr>
                <w:rFonts w:eastAsia="Times New Roman"/>
                <w:sz w:val="18"/>
                <w:szCs w:val="18"/>
                <w:lang w:eastAsia="en-AU"/>
              </w:rPr>
              <w:t xml:space="preserve">are </w:t>
            </w:r>
            <w:r w:rsidRPr="00136D4E">
              <w:rPr>
                <w:rFonts w:eastAsia="Times New Roman"/>
                <w:sz w:val="18"/>
                <w:szCs w:val="18"/>
                <w:lang w:eastAsia="en-AU"/>
              </w:rPr>
              <w:t>at the centre of the Australia Awards. Successful completion of their academic studies to enhance qualifications is a primary goal, along with an enriching and rewarding experience that produces life-long personal and professional connections with Australia and each other.</w:t>
            </w:r>
            <w:r w:rsidRPr="00136D4E">
              <w:rPr>
                <w:rFonts w:eastAsia="Times New Roman"/>
                <w:color w:val="000000"/>
                <w:sz w:val="18"/>
                <w:szCs w:val="18"/>
                <w:lang w:eastAsia="en-AU"/>
              </w:rPr>
              <w:t xml:space="preserve"> </w:t>
            </w:r>
            <w:r w:rsidRPr="00136D4E">
              <w:rPr>
                <w:rFonts w:eastAsia="Times New Roman"/>
                <w:sz w:val="18"/>
                <w:szCs w:val="18"/>
                <w:lang w:eastAsia="en-AU"/>
              </w:rPr>
              <w:t>The study and research opportunities develop the skills and knowledge of individuals to drive change and contribute to development in their own countries.</w:t>
            </w:r>
          </w:p>
        </w:tc>
      </w:tr>
      <w:tr w:rsidR="001738E1" w:rsidRPr="009D6A19" w14:paraId="1E274B7B" w14:textId="77777777" w:rsidTr="00136D4E">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18666E40"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r w:rsidRPr="00136D4E">
              <w:rPr>
                <w:rFonts w:eastAsia="Times New Roman"/>
                <w:b/>
                <w:bCs/>
                <w:sz w:val="18"/>
                <w:szCs w:val="18"/>
                <w:lang w:eastAsia="en-AU"/>
              </w:rPr>
              <w:t>Alumni</w:t>
            </w:r>
          </w:p>
        </w:tc>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2CA0569B" w14:textId="77777777" w:rsidR="001738E1" w:rsidRPr="00136D4E" w:rsidRDefault="001738E1"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 xml:space="preserve">Alumni use their skills, </w:t>
            </w:r>
            <w:proofErr w:type="gramStart"/>
            <w:r w:rsidRPr="00136D4E">
              <w:rPr>
                <w:rFonts w:eastAsia="Times New Roman"/>
                <w:sz w:val="18"/>
                <w:szCs w:val="18"/>
                <w:lang w:eastAsia="en-AU"/>
              </w:rPr>
              <w:t>knowledge</w:t>
            </w:r>
            <w:proofErr w:type="gramEnd"/>
            <w:r w:rsidRPr="00136D4E">
              <w:rPr>
                <w:rFonts w:eastAsia="Times New Roman"/>
                <w:sz w:val="18"/>
                <w:szCs w:val="18"/>
                <w:lang w:eastAsia="en-AU"/>
              </w:rPr>
              <w:t xml:space="preserve"> and networks to contribute to sustainable development and cooperation between Australia and partner countries. Alumni are a vital diplomatic asset contributing in various ways to Australia’s influence and standing in our region and globally. Alumni are encouraged to nurture professional and personal connections post-award to harness the long-term benefits of the Australia Awards. </w:t>
            </w:r>
          </w:p>
        </w:tc>
      </w:tr>
      <w:tr w:rsidR="001738E1" w:rsidRPr="009D6A19" w14:paraId="2A50C9E2" w14:textId="77777777" w:rsidTr="00136D4E">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648778FC"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r w:rsidRPr="00136D4E">
              <w:rPr>
                <w:rFonts w:eastAsia="Times New Roman"/>
                <w:b/>
                <w:bCs/>
                <w:sz w:val="18"/>
                <w:szCs w:val="18"/>
                <w:lang w:eastAsia="en-AU"/>
              </w:rPr>
              <w:t>Global Tracer Facility </w:t>
            </w:r>
          </w:p>
          <w:p w14:paraId="3C394A71" w14:textId="77777777" w:rsidR="001738E1" w:rsidRPr="00136D4E" w:rsidRDefault="001738E1" w:rsidP="009D6A19">
            <w:pPr>
              <w:pStyle w:val="Body"/>
              <w:spacing w:line="240" w:lineRule="atLeast"/>
              <w:rPr>
                <w:rFonts w:ascii="Times New Roman" w:eastAsia="Times New Roman" w:hAnsi="Times New Roman" w:cs="Times New Roman"/>
                <w:b/>
                <w:bCs/>
                <w:sz w:val="18"/>
                <w:szCs w:val="18"/>
                <w:lang w:eastAsia="en-AU"/>
              </w:rPr>
            </w:pPr>
          </w:p>
        </w:tc>
        <w:tc>
          <w:tcPr>
            <w:tcW w:w="0" w:type="auto"/>
            <w:tcBorders>
              <w:top w:val="single" w:sz="4" w:space="0" w:color="000000"/>
              <w:left w:val="single" w:sz="4" w:space="0" w:color="000000"/>
              <w:bottom w:val="single" w:sz="4" w:space="0" w:color="000000"/>
              <w:right w:val="single" w:sz="4" w:space="0" w:color="000000"/>
            </w:tcBorders>
            <w:tcMar>
              <w:top w:w="94" w:type="dxa"/>
              <w:left w:w="94" w:type="dxa"/>
              <w:bottom w:w="94" w:type="dxa"/>
              <w:right w:w="94" w:type="dxa"/>
            </w:tcMar>
            <w:hideMark/>
          </w:tcPr>
          <w:p w14:paraId="7CE9A44B" w14:textId="77777777" w:rsidR="001738E1" w:rsidRPr="00136D4E" w:rsidRDefault="001738E1" w:rsidP="009D6A19">
            <w:pPr>
              <w:pStyle w:val="Body"/>
              <w:spacing w:line="240" w:lineRule="atLeast"/>
              <w:rPr>
                <w:rFonts w:ascii="Times New Roman" w:eastAsia="Times New Roman" w:hAnsi="Times New Roman" w:cs="Times New Roman"/>
                <w:sz w:val="18"/>
                <w:szCs w:val="18"/>
                <w:lang w:eastAsia="en-AU"/>
              </w:rPr>
            </w:pPr>
            <w:r w:rsidRPr="00136D4E">
              <w:rPr>
                <w:rFonts w:eastAsia="Times New Roman"/>
                <w:sz w:val="18"/>
                <w:szCs w:val="18"/>
                <w:lang w:eastAsia="en-AU"/>
              </w:rPr>
              <w:t>The Global Tracer Facility, administered by the Australian Council for Educational Research, undertakes annual Global Tracer Surveys and case studies to assess the long-term development contributions and public diplomacy outcomes of Australia’s investment in the Australia Awards.</w:t>
            </w:r>
          </w:p>
        </w:tc>
      </w:tr>
    </w:tbl>
    <w:p w14:paraId="109E2D02" w14:textId="77777777" w:rsidR="001738E1" w:rsidRPr="009D6A19" w:rsidRDefault="001738E1" w:rsidP="009D6A19">
      <w:pPr>
        <w:pStyle w:val="Body"/>
        <w:spacing w:line="240" w:lineRule="atLeast"/>
        <w:rPr>
          <w:rFonts w:ascii="Times New Roman" w:eastAsia="Times New Roman" w:hAnsi="Times New Roman" w:cs="Times New Roman"/>
          <w:sz w:val="18"/>
          <w:szCs w:val="18"/>
          <w:lang w:eastAsia="en-AU"/>
        </w:rPr>
      </w:pPr>
    </w:p>
    <w:p w14:paraId="09D3D086" w14:textId="4A478611" w:rsidR="00E72516" w:rsidRPr="00850ABC" w:rsidRDefault="009D6A19" w:rsidP="009D6A19">
      <w:pPr>
        <w:pStyle w:val="Heading2"/>
        <w:rPr>
          <w:bCs/>
          <w:lang w:val="en-US"/>
        </w:rPr>
      </w:pPr>
      <w:bookmarkStart w:id="67" w:name="_Toc100151918"/>
      <w:bookmarkEnd w:id="65"/>
      <w:r>
        <w:t>Change management</w:t>
      </w:r>
      <w:bookmarkEnd w:id="67"/>
    </w:p>
    <w:p w14:paraId="77179931" w14:textId="2DEDC049" w:rsidR="008A049E" w:rsidRPr="009D6A19" w:rsidRDefault="008A049E" w:rsidP="002D5CA6">
      <w:pPr>
        <w:pStyle w:val="Body"/>
        <w:rPr>
          <w:b/>
          <w:bCs/>
        </w:rPr>
      </w:pPr>
      <w:r w:rsidRPr="009D6A19">
        <w:rPr>
          <w:b/>
          <w:bCs/>
        </w:rPr>
        <w:t xml:space="preserve">The </w:t>
      </w:r>
      <w:r w:rsidR="00085E8F" w:rsidRPr="009D6A19">
        <w:rPr>
          <w:b/>
          <w:bCs/>
        </w:rPr>
        <w:t>strategic framework</w:t>
      </w:r>
      <w:r w:rsidRPr="009D6A19">
        <w:rPr>
          <w:b/>
          <w:bCs/>
        </w:rPr>
        <w:t xml:space="preserve"> </w:t>
      </w:r>
      <w:r w:rsidR="00085E8F" w:rsidRPr="009D6A19">
        <w:rPr>
          <w:b/>
          <w:bCs/>
        </w:rPr>
        <w:t>is supported by a range of</w:t>
      </w:r>
      <w:r w:rsidRPr="009D6A19">
        <w:rPr>
          <w:b/>
          <w:bCs/>
        </w:rPr>
        <w:t xml:space="preserve"> materials </w:t>
      </w:r>
      <w:r w:rsidR="007C6172" w:rsidRPr="009D6A19">
        <w:rPr>
          <w:b/>
          <w:bCs/>
        </w:rPr>
        <w:t xml:space="preserve">including the </w:t>
      </w:r>
      <w:hyperlink r:id="rId23" w:history="1">
        <w:r w:rsidR="007C6172" w:rsidRPr="009D6A19">
          <w:rPr>
            <w:rStyle w:val="Hyperlink"/>
            <w:b/>
            <w:bCs/>
          </w:rPr>
          <w:t>Australia Awards Scholarships Policy Handbook</w:t>
        </w:r>
      </w:hyperlink>
      <w:r w:rsidR="007C6172" w:rsidRPr="009D6A19">
        <w:rPr>
          <w:b/>
          <w:bCs/>
        </w:rPr>
        <w:t xml:space="preserve">, </w:t>
      </w:r>
      <w:r w:rsidR="009B0A9B" w:rsidRPr="009D6A19">
        <w:rPr>
          <w:b/>
          <w:bCs/>
        </w:rPr>
        <w:t>an</w:t>
      </w:r>
      <w:r w:rsidR="007C6172" w:rsidRPr="009D6A19">
        <w:rPr>
          <w:b/>
          <w:bCs/>
        </w:rPr>
        <w:t xml:space="preserve"> </w:t>
      </w:r>
      <w:r w:rsidRPr="009D6A19">
        <w:rPr>
          <w:b/>
          <w:bCs/>
        </w:rPr>
        <w:t xml:space="preserve">Australia Awards </w:t>
      </w:r>
      <w:r w:rsidR="009B0A9B" w:rsidRPr="009D6A19">
        <w:rPr>
          <w:b/>
          <w:bCs/>
        </w:rPr>
        <w:t>c</w:t>
      </w:r>
      <w:r w:rsidRPr="009D6A19">
        <w:rPr>
          <w:b/>
          <w:bCs/>
        </w:rPr>
        <w:t xml:space="preserve">ommunications </w:t>
      </w:r>
      <w:r w:rsidR="009B0A9B" w:rsidRPr="009D6A19">
        <w:rPr>
          <w:b/>
          <w:bCs/>
        </w:rPr>
        <w:t>framework</w:t>
      </w:r>
      <w:r w:rsidR="00BE2B6F" w:rsidRPr="009D6A19">
        <w:rPr>
          <w:b/>
          <w:bCs/>
        </w:rPr>
        <w:t>,</w:t>
      </w:r>
      <w:r w:rsidRPr="009D6A19">
        <w:rPr>
          <w:b/>
          <w:bCs/>
        </w:rPr>
        <w:t xml:space="preserve"> </w:t>
      </w:r>
      <w:r w:rsidR="007C6172" w:rsidRPr="009D6A19">
        <w:rPr>
          <w:b/>
          <w:bCs/>
        </w:rPr>
        <w:t xml:space="preserve">ongoing </w:t>
      </w:r>
      <w:r w:rsidR="007C3E01" w:rsidRPr="009D6A19">
        <w:rPr>
          <w:b/>
          <w:bCs/>
        </w:rPr>
        <w:t xml:space="preserve">policy dialogue across the network, </w:t>
      </w:r>
      <w:r w:rsidRPr="009D6A19">
        <w:rPr>
          <w:b/>
          <w:bCs/>
        </w:rPr>
        <w:t>training to build DFAT staff capability</w:t>
      </w:r>
      <w:r w:rsidR="007C3E01" w:rsidRPr="009D6A19">
        <w:rPr>
          <w:b/>
          <w:bCs/>
        </w:rPr>
        <w:t>,</w:t>
      </w:r>
      <w:r w:rsidRPr="009D6A19">
        <w:rPr>
          <w:b/>
          <w:bCs/>
        </w:rPr>
        <w:t xml:space="preserve"> and a </w:t>
      </w:r>
      <w:r w:rsidR="009B0CC5" w:rsidRPr="009D6A19">
        <w:rPr>
          <w:b/>
          <w:bCs/>
        </w:rPr>
        <w:t>companion</w:t>
      </w:r>
      <w:r w:rsidRPr="009D6A19">
        <w:rPr>
          <w:b/>
          <w:bCs/>
        </w:rPr>
        <w:t xml:space="preserve"> Global Monitoring and Evaluation Framework. </w:t>
      </w:r>
      <w:r w:rsidR="007C6172" w:rsidRPr="009D6A19">
        <w:rPr>
          <w:b/>
          <w:bCs/>
        </w:rPr>
        <w:t>Th</w:t>
      </w:r>
      <w:r w:rsidR="009B0A9B" w:rsidRPr="009D6A19">
        <w:rPr>
          <w:b/>
          <w:bCs/>
        </w:rPr>
        <w:t xml:space="preserve">is document </w:t>
      </w:r>
      <w:r w:rsidR="007C6172" w:rsidRPr="009D6A19">
        <w:rPr>
          <w:b/>
          <w:bCs/>
        </w:rPr>
        <w:t xml:space="preserve">will be reviewed at the mid-point of its implementation to reflect ongoing changes in a rapidly evolving environment </w:t>
      </w:r>
      <w:r w:rsidR="000721CD" w:rsidRPr="009D6A19">
        <w:rPr>
          <w:b/>
          <w:bCs/>
        </w:rPr>
        <w:t xml:space="preserve">in the wake of </w:t>
      </w:r>
      <w:r w:rsidR="007C6172" w:rsidRPr="009D6A19">
        <w:rPr>
          <w:b/>
          <w:bCs/>
        </w:rPr>
        <w:t>COVID-19.</w:t>
      </w:r>
    </w:p>
    <w:p w14:paraId="6BC2F851" w14:textId="77777777" w:rsidR="009D6A19" w:rsidRDefault="009D6A19">
      <w:pPr>
        <w:rPr>
          <w:rFonts w:ascii="Times New Roman" w:eastAsia="MS Mincho" w:hAnsi="Times New Roman" w:cs="Calibri"/>
          <w:color w:val="002B51"/>
          <w:sz w:val="48"/>
          <w:szCs w:val="26"/>
          <w:lang w:eastAsia="en-AU"/>
        </w:rPr>
      </w:pPr>
      <w:bookmarkStart w:id="68" w:name="_Toc91077218"/>
      <w:bookmarkStart w:id="69" w:name="_Toc96965048"/>
      <w:r>
        <w:br w:type="page"/>
      </w:r>
    </w:p>
    <w:p w14:paraId="15D6FA53" w14:textId="3BFCDADD" w:rsidR="00E72516" w:rsidRPr="00B17DA5" w:rsidRDefault="009D6A19" w:rsidP="009D6A19">
      <w:pPr>
        <w:pStyle w:val="Heading2"/>
      </w:pPr>
      <w:bookmarkStart w:id="70" w:name="_Toc100151919"/>
      <w:r>
        <w:lastRenderedPageBreak/>
        <w:t>C</w:t>
      </w:r>
      <w:r w:rsidR="00E72516">
        <w:t xml:space="preserve">onnecting with </w:t>
      </w:r>
      <w:r w:rsidR="0092351A">
        <w:t>A</w:t>
      </w:r>
      <w:r w:rsidR="00E72516">
        <w:t>ustralia</w:t>
      </w:r>
      <w:bookmarkEnd w:id="68"/>
      <w:bookmarkEnd w:id="69"/>
      <w:bookmarkEnd w:id="70"/>
    </w:p>
    <w:p w14:paraId="091D06A3" w14:textId="77777777" w:rsidR="008A049E" w:rsidRPr="009D6A19" w:rsidRDefault="008A049E" w:rsidP="002D5CA6">
      <w:pPr>
        <w:pStyle w:val="Body"/>
        <w:rPr>
          <w:b/>
          <w:bCs/>
        </w:rPr>
      </w:pPr>
      <w:r w:rsidRPr="009D6A19">
        <w:rPr>
          <w:b/>
          <w:bCs/>
        </w:rPr>
        <w:t xml:space="preserve">The Australian Government places great importance on giving awardees the chance to build their networks with Australia in their sectors and areas of interest, as well as with the networks of influence in Australia that can be brought to bear in future by Australia Awards Alumni. Australia Awards will creatively foster connections between awardees and Australian people, </w:t>
      </w:r>
      <w:proofErr w:type="gramStart"/>
      <w:r w:rsidRPr="009D6A19">
        <w:rPr>
          <w:b/>
          <w:bCs/>
        </w:rPr>
        <w:t>institutions</w:t>
      </w:r>
      <w:proofErr w:type="gramEnd"/>
      <w:r w:rsidRPr="009D6A19">
        <w:rPr>
          <w:b/>
          <w:bCs/>
        </w:rPr>
        <w:t xml:space="preserve"> and expertise as partner of their study experience with Australia, whether in Australia or offshore, including for emerging online or blended models of education.</w:t>
      </w:r>
    </w:p>
    <w:p w14:paraId="39944BEB" w14:textId="77777777" w:rsidR="008A049E" w:rsidRDefault="008A049E" w:rsidP="008A049E">
      <w:pPr>
        <w:autoSpaceDE w:val="0"/>
        <w:autoSpaceDN w:val="0"/>
        <w:adjustRightInd w:val="0"/>
        <w:spacing w:after="0"/>
        <w:rPr>
          <w:rFonts w:ascii="Calibri" w:hAnsi="Calibri" w:cs="UnlimitedSansLight"/>
          <w:color w:val="313132"/>
          <w:spacing w:val="-2"/>
          <w:sz w:val="21"/>
          <w:szCs w:val="21"/>
          <w:lang w:val="en-GB"/>
        </w:rPr>
      </w:pPr>
      <w:r w:rsidRPr="00F94A49">
        <w:rPr>
          <w:rFonts w:ascii="Calibri" w:hAnsi="Calibri" w:cs="UnlimitedSansLight"/>
          <w:color w:val="313132"/>
          <w:spacing w:val="-2"/>
          <w:sz w:val="21"/>
          <w:szCs w:val="21"/>
          <w:lang w:val="en-GB"/>
        </w:rPr>
        <w:t>This includes opportunities for Australia Awards scholars to establish personal and professional links with Australia</w:t>
      </w:r>
      <w:r>
        <w:rPr>
          <w:rFonts w:ascii="Calibri" w:hAnsi="Calibri" w:cs="UnlimitedSansLight"/>
          <w:color w:val="313132"/>
          <w:spacing w:val="-2"/>
          <w:sz w:val="21"/>
          <w:szCs w:val="21"/>
          <w:lang w:val="en-GB"/>
        </w:rPr>
        <w:t>, including by:</w:t>
      </w:r>
    </w:p>
    <w:p w14:paraId="093152C3" w14:textId="4442738C" w:rsidR="008A049E" w:rsidRPr="00F94A49" w:rsidRDefault="008A049E" w:rsidP="002D5CA6">
      <w:pPr>
        <w:pStyle w:val="Bullet"/>
      </w:pPr>
      <w:r w:rsidRPr="00F94A49">
        <w:t>connect</w:t>
      </w:r>
      <w:r>
        <w:t>ing awardees</w:t>
      </w:r>
      <w:r w:rsidRPr="00F94A49">
        <w:t xml:space="preserve"> with other Australia Awards </w:t>
      </w:r>
      <w:r>
        <w:t>awardees</w:t>
      </w:r>
      <w:r w:rsidRPr="00F94A49">
        <w:t xml:space="preserve">, other students (domestic, international, </w:t>
      </w:r>
      <w:r w:rsidR="00E37ACB">
        <w:t>s</w:t>
      </w:r>
      <w:r w:rsidRPr="00F94A49">
        <w:t xml:space="preserve">hort </w:t>
      </w:r>
      <w:r w:rsidR="00E37ACB">
        <w:t>c</w:t>
      </w:r>
      <w:r w:rsidRPr="00F94A49">
        <w:t>ourse</w:t>
      </w:r>
      <w:r>
        <w:t xml:space="preserve"> </w:t>
      </w:r>
      <w:r w:rsidRPr="00F94A49">
        <w:t>scholars), academics, peers in the public and private sector, and the Australian community</w:t>
      </w:r>
    </w:p>
    <w:p w14:paraId="4440B4E4" w14:textId="77777777" w:rsidR="008A049E" w:rsidRPr="00F94A49" w:rsidRDefault="008A049E" w:rsidP="002D5CA6">
      <w:pPr>
        <w:pStyle w:val="Bullet"/>
      </w:pPr>
      <w:r w:rsidRPr="00F94A49">
        <w:t>target</w:t>
      </w:r>
      <w:r>
        <w:t>ing</w:t>
      </w:r>
      <w:r w:rsidRPr="00F94A49">
        <w:t xml:space="preserve"> personal and professional links most likely to endure </w:t>
      </w:r>
      <w:r>
        <w:t>after award</w:t>
      </w:r>
      <w:r w:rsidRPr="00F94A49">
        <w:t xml:space="preserve"> and </w:t>
      </w:r>
      <w:r>
        <w:t xml:space="preserve">which will assist them </w:t>
      </w:r>
      <w:r w:rsidRPr="00F94A49">
        <w:t>to contribute to development in their area of professional expertise</w:t>
      </w:r>
    </w:p>
    <w:p w14:paraId="0168758F" w14:textId="77777777" w:rsidR="008A049E" w:rsidRPr="00F94A49" w:rsidRDefault="008A049E" w:rsidP="002D5CA6">
      <w:pPr>
        <w:pStyle w:val="Bullet"/>
      </w:pPr>
      <w:r w:rsidRPr="00F94A49">
        <w:t>complement</w:t>
      </w:r>
      <w:r>
        <w:t>ing</w:t>
      </w:r>
      <w:r w:rsidRPr="00F94A49">
        <w:t xml:space="preserve"> and </w:t>
      </w:r>
      <w:r>
        <w:t>connecting</w:t>
      </w:r>
      <w:r w:rsidRPr="00F94A49">
        <w:t xml:space="preserve"> with other people-to-people programs </w:t>
      </w:r>
      <w:r w:rsidRPr="00E941B7">
        <w:t>and links to Australia</w:t>
      </w:r>
    </w:p>
    <w:p w14:paraId="1F72A38D" w14:textId="77777777" w:rsidR="008A049E" w:rsidRPr="00F94A49" w:rsidRDefault="008A049E" w:rsidP="002D5CA6">
      <w:pPr>
        <w:pStyle w:val="Bullet"/>
      </w:pPr>
      <w:r w:rsidRPr="00F94A49">
        <w:t>enhanc</w:t>
      </w:r>
      <w:r>
        <w:t>ing</w:t>
      </w:r>
      <w:r w:rsidRPr="00F94A49">
        <w:t xml:space="preserve"> scholars’ knowledge and understanding of Australia and Australians, and vice-versa</w:t>
      </w:r>
    </w:p>
    <w:p w14:paraId="6F33CD51" w14:textId="7A2C8EB1" w:rsidR="008A049E" w:rsidRPr="008D6BA0" w:rsidRDefault="008A049E" w:rsidP="002D5CA6">
      <w:pPr>
        <w:pStyle w:val="Bullet"/>
      </w:pPr>
      <w:r w:rsidRPr="00F94A49">
        <w:t>contribut</w:t>
      </w:r>
      <w:r>
        <w:t>ing</w:t>
      </w:r>
      <w:r w:rsidRPr="00F94A49">
        <w:t xml:space="preserve"> to scholars’ positive experience and perception of Australia.</w:t>
      </w:r>
    </w:p>
    <w:p w14:paraId="31587EEC" w14:textId="53C702DF" w:rsidR="008A049E" w:rsidRDefault="008A049E" w:rsidP="002D5CA6">
      <w:pPr>
        <w:pStyle w:val="Body"/>
      </w:pPr>
      <w:r w:rsidRPr="00CD57BD">
        <w:t xml:space="preserve">Australia Awards are delivered and supported by many stakeholders, including Australian academic institutions, various Australian Government departments and agencies, the private sector, community groups and cultural organisations, and Australia Awards scholars themselves. All delivery partners play a crucial role in building and enhancing </w:t>
      </w:r>
      <w:r>
        <w:t xml:space="preserve">mutually beneficial </w:t>
      </w:r>
      <w:r w:rsidRPr="00CD57BD">
        <w:t>connections, including creating and delivering activities.</w:t>
      </w:r>
    </w:p>
    <w:p w14:paraId="73216906" w14:textId="6A0BEDB1" w:rsidR="00093BE6" w:rsidRDefault="009D6A19" w:rsidP="009D6A19">
      <w:pPr>
        <w:pStyle w:val="Body"/>
        <w:pBdr>
          <w:top w:val="single" w:sz="4" w:space="4" w:color="auto"/>
          <w:left w:val="single" w:sz="4" w:space="4" w:color="auto"/>
          <w:bottom w:val="single" w:sz="4" w:space="4" w:color="auto"/>
          <w:right w:val="single" w:sz="4" w:space="4" w:color="auto"/>
        </w:pBdr>
        <w:spacing w:before="480"/>
        <w:rPr>
          <w:b/>
          <w:bCs/>
        </w:rPr>
      </w:pPr>
      <w:r w:rsidRPr="009D6A19">
        <w:rPr>
          <w:b/>
          <w:bCs/>
        </w:rPr>
        <w:t>DFAT-led targeted activities</w:t>
      </w:r>
    </w:p>
    <w:p w14:paraId="271EE6C4" w14:textId="6787BD73" w:rsidR="009D6A19" w:rsidRDefault="009D6A19" w:rsidP="009D6A19">
      <w:pPr>
        <w:pStyle w:val="Body"/>
        <w:pBdr>
          <w:top w:val="single" w:sz="4" w:space="4" w:color="auto"/>
          <w:left w:val="single" w:sz="4" w:space="4" w:color="auto"/>
          <w:bottom w:val="single" w:sz="4" w:space="4" w:color="auto"/>
          <w:right w:val="single" w:sz="4" w:space="4" w:color="auto"/>
        </w:pBdr>
        <w:rPr>
          <w:b/>
          <w:bCs/>
        </w:rPr>
      </w:pPr>
      <w:r w:rsidRPr="009D6A19">
        <w:rPr>
          <w:b/>
          <w:bCs/>
        </w:rPr>
        <w:t>Where appropriate, DFAT will continue to develop targeted activities to connect Australia Awards scholars with Australia.</w:t>
      </w:r>
    </w:p>
    <w:p w14:paraId="5D7BD338" w14:textId="586A7ECE" w:rsidR="009D6A19" w:rsidRPr="009D6A19" w:rsidRDefault="009D6A19" w:rsidP="009D6A19">
      <w:pPr>
        <w:pStyle w:val="Body"/>
        <w:pBdr>
          <w:top w:val="single" w:sz="4" w:space="4" w:color="auto"/>
          <w:left w:val="single" w:sz="4" w:space="4" w:color="auto"/>
          <w:bottom w:val="single" w:sz="4" w:space="4" w:color="auto"/>
          <w:right w:val="single" w:sz="4" w:space="4" w:color="auto"/>
        </w:pBdr>
        <w:rPr>
          <w:b/>
          <w:bCs/>
          <w:i/>
          <w:iCs/>
        </w:rPr>
      </w:pPr>
      <w:r w:rsidRPr="009D6A19">
        <w:rPr>
          <w:b/>
          <w:bCs/>
          <w:i/>
          <w:iCs/>
        </w:rPr>
        <w:t>The Australia Awards Leadership Initiative</w:t>
      </w:r>
    </w:p>
    <w:p w14:paraId="4E12B252" w14:textId="77777777" w:rsidR="009D6A19" w:rsidRPr="009D6A19" w:rsidRDefault="009D6A19" w:rsidP="009D6A19">
      <w:pPr>
        <w:pStyle w:val="Body"/>
        <w:pBdr>
          <w:top w:val="single" w:sz="4" w:space="4" w:color="auto"/>
          <w:left w:val="single" w:sz="4" w:space="4" w:color="auto"/>
          <w:bottom w:val="single" w:sz="4" w:space="4" w:color="auto"/>
          <w:right w:val="single" w:sz="4" w:space="4" w:color="auto"/>
        </w:pBdr>
      </w:pPr>
      <w:r w:rsidRPr="009D6A19">
        <w:t xml:space="preserve">The </w:t>
      </w:r>
      <w:hyperlink r:id="rId24" w:history="1">
        <w:r w:rsidRPr="009D6A19">
          <w:t xml:space="preserve">Women’s Leadership Initiative </w:t>
        </w:r>
      </w:hyperlink>
      <w:r w:rsidRPr="009D6A19">
        <w:t>(WLI) ($5.4 million, 2017–2022) supports participants – Australia Awards scholars from the Pacific studying at Australian institutions – to fulfil their leadership potential and drive big ideas and reforms in their communities. The program encourages Pacific women to take on leadership roles and helps to deepen people-to-people links with Australia.</w:t>
      </w:r>
    </w:p>
    <w:p w14:paraId="576FBD5D" w14:textId="3E4FC46A" w:rsidR="009D6A19" w:rsidRPr="009D6A19" w:rsidRDefault="009D6A19" w:rsidP="009D6A19">
      <w:pPr>
        <w:pStyle w:val="Body"/>
        <w:pBdr>
          <w:top w:val="single" w:sz="4" w:space="4" w:color="auto"/>
          <w:left w:val="single" w:sz="4" w:space="4" w:color="auto"/>
          <w:bottom w:val="single" w:sz="4" w:space="4" w:color="auto"/>
          <w:right w:val="single" w:sz="4" w:space="4" w:color="auto"/>
        </w:pBdr>
      </w:pPr>
      <w:r w:rsidRPr="009D6A19">
        <w:t>The WLI has activities ranging from Pacific leadership seminars for all female and male scholars to intensive training and mentoring for a select group of women to develop their leadership capabilities.</w:t>
      </w:r>
    </w:p>
    <w:p w14:paraId="1FE8A513" w14:textId="77777777" w:rsidR="009D6A19" w:rsidRPr="009D6A19" w:rsidRDefault="009D6A19" w:rsidP="009D6A19">
      <w:pPr>
        <w:pStyle w:val="Body"/>
        <w:pBdr>
          <w:top w:val="single" w:sz="4" w:space="4" w:color="auto"/>
          <w:left w:val="single" w:sz="4" w:space="4" w:color="auto"/>
          <w:bottom w:val="single" w:sz="4" w:space="4" w:color="auto"/>
          <w:right w:val="single" w:sz="4" w:space="4" w:color="auto"/>
        </w:pBdr>
        <w:rPr>
          <w:i/>
          <w:iCs/>
        </w:rPr>
      </w:pPr>
      <w:r w:rsidRPr="009D6A19">
        <w:rPr>
          <w:i/>
          <w:iCs/>
        </w:rPr>
        <w:t>‘We mean business!</w:t>
      </w:r>
    </w:p>
    <w:p w14:paraId="3B11858C" w14:textId="77777777" w:rsidR="009D6A19" w:rsidRPr="009D6A19" w:rsidRDefault="009D6A19" w:rsidP="009D6A19">
      <w:pPr>
        <w:pStyle w:val="Body"/>
        <w:pBdr>
          <w:top w:val="single" w:sz="4" w:space="4" w:color="auto"/>
          <w:left w:val="single" w:sz="4" w:space="4" w:color="auto"/>
          <w:bottom w:val="single" w:sz="4" w:space="4" w:color="auto"/>
          <w:right w:val="single" w:sz="4" w:space="4" w:color="auto"/>
        </w:pBdr>
        <w:rPr>
          <w:rFonts w:ascii="NimbusSanNovSemBol" w:hAnsi="NimbusSanNovSemBol" w:cs="NimbusSanNovSemBol"/>
          <w:i/>
          <w:iCs/>
        </w:rPr>
      </w:pPr>
      <w:r w:rsidRPr="009D6A19">
        <w:rPr>
          <w:i/>
          <w:iCs/>
        </w:rPr>
        <w:t>Thank you WLI for believing women in the Pacific. Women’s leadership certainly plays a positive role in effecting positive and relevant development agencies in the Pacific and beyond.’</w:t>
      </w:r>
    </w:p>
    <w:p w14:paraId="66AA983C" w14:textId="1118C09C" w:rsidR="009D6A19" w:rsidRPr="009D6A19" w:rsidRDefault="009D6A19" w:rsidP="009D6A19">
      <w:pPr>
        <w:pStyle w:val="Body"/>
        <w:pBdr>
          <w:top w:val="single" w:sz="4" w:space="4" w:color="auto"/>
          <w:left w:val="single" w:sz="4" w:space="4" w:color="auto"/>
          <w:bottom w:val="single" w:sz="4" w:space="4" w:color="auto"/>
          <w:right w:val="single" w:sz="4" w:space="4" w:color="auto"/>
        </w:pBdr>
        <w:rPr>
          <w:sz w:val="16"/>
          <w:szCs w:val="16"/>
        </w:rPr>
      </w:pPr>
      <w:proofErr w:type="spellStart"/>
      <w:r w:rsidRPr="009D6A19">
        <w:rPr>
          <w:sz w:val="16"/>
          <w:szCs w:val="16"/>
        </w:rPr>
        <w:t>Eselealofa</w:t>
      </w:r>
      <w:proofErr w:type="spellEnd"/>
      <w:r w:rsidRPr="009D6A19">
        <w:rPr>
          <w:sz w:val="16"/>
          <w:szCs w:val="16"/>
        </w:rPr>
        <w:t xml:space="preserve"> </w:t>
      </w:r>
      <w:proofErr w:type="spellStart"/>
      <w:r w:rsidRPr="009D6A19">
        <w:rPr>
          <w:sz w:val="16"/>
          <w:szCs w:val="16"/>
        </w:rPr>
        <w:t>Apinelu</w:t>
      </w:r>
      <w:proofErr w:type="spellEnd"/>
      <w:r w:rsidRPr="009D6A19">
        <w:rPr>
          <w:sz w:val="16"/>
          <w:szCs w:val="16"/>
        </w:rPr>
        <w:t>, WLI participant and Attorney-General of Tuvalu</w:t>
      </w:r>
    </w:p>
    <w:p w14:paraId="1E8F4528" w14:textId="77777777" w:rsidR="009D6A19" w:rsidRDefault="009D6A19">
      <w:pPr>
        <w:rPr>
          <w:rFonts w:ascii="Arial" w:eastAsiaTheme="minorEastAsia" w:hAnsi="Arial" w:cs="Arial"/>
          <w:color w:val="313132"/>
          <w:spacing w:val="-2"/>
          <w:sz w:val="20"/>
          <w:szCs w:val="20"/>
          <w:lang w:val="en-GB"/>
        </w:rPr>
      </w:pPr>
      <w:r>
        <w:br w:type="page"/>
      </w:r>
    </w:p>
    <w:p w14:paraId="768B6BA5" w14:textId="188E1A2F" w:rsidR="00D54C68" w:rsidRPr="00D54C68" w:rsidRDefault="00093BE6" w:rsidP="002D5CA6">
      <w:pPr>
        <w:pStyle w:val="Body"/>
      </w:pPr>
      <w:r w:rsidRPr="00093BE6">
        <w:lastRenderedPageBreak/>
        <w:t xml:space="preserve">The Women’s Leadership Initiative (WLI) is a five-year initiative (2017-2022) promoting women’s leadership for development and building a future generation of women leaders in the Pacific region. WLI delivers innovative leadership skill building, </w:t>
      </w:r>
      <w:proofErr w:type="gramStart"/>
      <w:r w:rsidRPr="00093BE6">
        <w:t>learning</w:t>
      </w:r>
      <w:proofErr w:type="gramEnd"/>
      <w:r w:rsidRPr="00093BE6">
        <w:t xml:space="preserve"> and networking opportunities to Australia Awards scholars from the Pacific who are studying at Australian universities. Th</w:t>
      </w:r>
      <w:r>
        <w:t>is enrichment</w:t>
      </w:r>
      <w:r w:rsidRPr="00093BE6">
        <w:t xml:space="preserve"> program forges links between women leaders in the Pacific and Australia. Drawing on this unique cohort, WLI supports scholars to build their skills, </w:t>
      </w:r>
      <w:proofErr w:type="gramStart"/>
      <w:r w:rsidRPr="00093BE6">
        <w:t>networks</w:t>
      </w:r>
      <w:proofErr w:type="gramEnd"/>
      <w:r w:rsidRPr="00093BE6">
        <w:t xml:space="preserve"> and readiness to take on leadership roles in their workplaces, communities and countries. Global Education and Scholarships Section </w:t>
      </w:r>
      <w:r>
        <w:t xml:space="preserve">in DFAT </w:t>
      </w:r>
      <w:r w:rsidRPr="00093BE6">
        <w:t>leads th</w:t>
      </w:r>
      <w:r>
        <w:t>is first phase of the</w:t>
      </w:r>
      <w:r w:rsidRPr="00093BE6">
        <w:t xml:space="preserve"> Initiative, </w:t>
      </w:r>
      <w:r w:rsidR="00DC2584">
        <w:t>in collaboration with the</w:t>
      </w:r>
      <w:r w:rsidRPr="00093BE6">
        <w:t xml:space="preserve"> Gender Equality Branch and Pacific Partnerships and Human Development Branch.</w:t>
      </w:r>
    </w:p>
    <w:p w14:paraId="5DAD93AC" w14:textId="4ECC016F" w:rsidR="00D54C68" w:rsidRPr="00D54C68" w:rsidRDefault="00864B7F" w:rsidP="000C5715">
      <w:pPr>
        <w:pStyle w:val="Body"/>
        <w:spacing w:after="240"/>
      </w:pPr>
      <w:r>
        <w:t>A</w:t>
      </w:r>
      <w:r w:rsidR="00D54C68" w:rsidRPr="00D54C68">
        <w:t xml:space="preserve"> second phase of the program (2022-2026, $8m)</w:t>
      </w:r>
      <w:r>
        <w:t xml:space="preserve"> will build </w:t>
      </w:r>
      <w:r w:rsidR="00D54C68" w:rsidRPr="00D54C68">
        <w:t xml:space="preserve">on the strengths and lessons from the first phase with an increased focus on women’s developmental leadership and with enhanced reintegration support and linkages through the Pacific Women Lead program portfolio of activities, which WLI will complement, </w:t>
      </w:r>
      <w:proofErr w:type="gramStart"/>
      <w:r w:rsidR="00D54C68" w:rsidRPr="00D54C68">
        <w:t>connect</w:t>
      </w:r>
      <w:proofErr w:type="gramEnd"/>
      <w:r w:rsidR="00D54C68" w:rsidRPr="00D54C68">
        <w:t xml:space="preserve"> and amplify. The second phase takes the methodology and program further enabling options of scaling out the program architecture across other regions, notably Southeast Asia; enhancing vital in-country reintegration support; and programming more emphasis on men supporting women as change agents. </w:t>
      </w:r>
    </w:p>
    <w:p w14:paraId="596A7AC6" w14:textId="1B73190E" w:rsidR="00251ACF" w:rsidRDefault="00251ACF" w:rsidP="00251ACF">
      <w:pPr>
        <w:pStyle w:val="Body"/>
        <w:pBdr>
          <w:top w:val="single" w:sz="4" w:space="4" w:color="auto"/>
          <w:left w:val="single" w:sz="4" w:space="4" w:color="auto"/>
          <w:bottom w:val="single" w:sz="4" w:space="4" w:color="auto"/>
          <w:right w:val="single" w:sz="4" w:space="4" w:color="auto"/>
        </w:pBdr>
        <w:rPr>
          <w:b/>
          <w:bCs/>
        </w:rPr>
      </w:pPr>
      <w:r w:rsidRPr="00251ACF">
        <w:rPr>
          <w:b/>
          <w:bCs/>
        </w:rPr>
        <w:t>Linkages Framework</w:t>
      </w:r>
    </w:p>
    <w:p w14:paraId="50E5D43E" w14:textId="77777777" w:rsidR="00251ACF" w:rsidRPr="00251ACF" w:rsidRDefault="0068675A" w:rsidP="00251ACF">
      <w:pPr>
        <w:pStyle w:val="Body"/>
        <w:pBdr>
          <w:top w:val="single" w:sz="4" w:space="4" w:color="auto"/>
          <w:left w:val="single" w:sz="4" w:space="4" w:color="auto"/>
          <w:bottom w:val="single" w:sz="4" w:space="4" w:color="auto"/>
          <w:right w:val="single" w:sz="4" w:space="4" w:color="auto"/>
        </w:pBdr>
      </w:pPr>
      <w:hyperlink r:id="rId25" w:history="1">
        <w:r w:rsidR="00251ACF" w:rsidRPr="00251ACF">
          <w:rPr>
            <w:rStyle w:val="Hyperlink"/>
            <w:color w:val="313132"/>
            <w:u w:val="none"/>
          </w:rPr>
          <w:t>The Australia Awards Linkages Framework</w:t>
        </w:r>
      </w:hyperlink>
      <w:r w:rsidR="00251ACF" w:rsidRPr="008B49FE">
        <w:rPr>
          <w:rStyle w:val="FootnoteReference"/>
          <w:sz w:val="20"/>
          <w:szCs w:val="20"/>
          <w:vertAlign w:val="superscript"/>
        </w:rPr>
        <w:footnoteReference w:id="10"/>
      </w:r>
      <w:r w:rsidR="00251ACF" w:rsidRPr="00251ACF">
        <w:t xml:space="preserve"> outlines the Australian Government's vision to enhance the Australia Awards on-award engagement experience. It provides a platform for supporting scholars to build both their professional and soft skills, make new connections while in Australia, and access an extensive range of development opportunities beyond the acquisition of their tertiary qualification. </w:t>
      </w:r>
    </w:p>
    <w:p w14:paraId="1C0C1E79" w14:textId="77777777" w:rsidR="00251ACF" w:rsidRPr="00EC24EA" w:rsidRDefault="00251ACF" w:rsidP="00251ACF">
      <w:pPr>
        <w:pStyle w:val="Body"/>
        <w:pBdr>
          <w:top w:val="single" w:sz="4" w:space="4" w:color="auto"/>
          <w:left w:val="single" w:sz="4" w:space="4" w:color="auto"/>
          <w:bottom w:val="single" w:sz="4" w:space="4" w:color="auto"/>
          <w:right w:val="single" w:sz="4" w:space="4" w:color="auto"/>
        </w:pBdr>
        <w:rPr>
          <w:rFonts w:eastAsia="Times New Roman"/>
        </w:rPr>
      </w:pPr>
      <w:r w:rsidRPr="00EC24EA">
        <w:rPr>
          <w:rFonts w:eastAsia="Times New Roman"/>
        </w:rPr>
        <w:t xml:space="preserve">Tools, </w:t>
      </w:r>
      <w:r w:rsidRPr="00251ACF">
        <w:t>guidance</w:t>
      </w:r>
      <w:r w:rsidRPr="00EC24EA">
        <w:rPr>
          <w:rFonts w:eastAsia="Times New Roman"/>
        </w:rPr>
        <w:t>, and activities under the framework deliver:</w:t>
      </w:r>
    </w:p>
    <w:p w14:paraId="464DDDA1" w14:textId="77777777" w:rsidR="00251ACF" w:rsidRPr="00251ACF" w:rsidRDefault="00251ACF" w:rsidP="00251ACF">
      <w:pPr>
        <w:pStyle w:val="Bullet"/>
        <w:pBdr>
          <w:top w:val="single" w:sz="4" w:space="4" w:color="auto"/>
          <w:left w:val="single" w:sz="4" w:space="4" w:color="auto"/>
          <w:bottom w:val="single" w:sz="4" w:space="4" w:color="auto"/>
          <w:right w:val="single" w:sz="4" w:space="4" w:color="auto"/>
        </w:pBdr>
      </w:pPr>
      <w:r w:rsidRPr="00251ACF">
        <w:t>ways to improve access to linkage activities for all Australia Awards scholars</w:t>
      </w:r>
    </w:p>
    <w:p w14:paraId="343C3A30" w14:textId="77777777" w:rsidR="00251ACF" w:rsidRPr="00251ACF" w:rsidRDefault="00251ACF" w:rsidP="00251ACF">
      <w:pPr>
        <w:pStyle w:val="Bullet"/>
        <w:pBdr>
          <w:top w:val="single" w:sz="4" w:space="4" w:color="auto"/>
          <w:left w:val="single" w:sz="4" w:space="4" w:color="auto"/>
          <w:bottom w:val="single" w:sz="4" w:space="4" w:color="auto"/>
          <w:right w:val="single" w:sz="4" w:space="4" w:color="auto"/>
        </w:pBdr>
      </w:pPr>
      <w:r w:rsidRPr="00251ACF">
        <w:t>increased collaboration and sharing of information and opportunities between linkage partners</w:t>
      </w:r>
    </w:p>
    <w:p w14:paraId="05910EF8" w14:textId="77777777" w:rsidR="00251ACF" w:rsidRPr="00251ACF" w:rsidRDefault="00251ACF" w:rsidP="00251ACF">
      <w:pPr>
        <w:pStyle w:val="Bullet"/>
        <w:pBdr>
          <w:top w:val="single" w:sz="4" w:space="4" w:color="auto"/>
          <w:left w:val="single" w:sz="4" w:space="4" w:color="auto"/>
          <w:bottom w:val="single" w:sz="4" w:space="4" w:color="auto"/>
          <w:right w:val="single" w:sz="4" w:space="4" w:color="auto"/>
        </w:pBdr>
      </w:pPr>
      <w:r w:rsidRPr="00251ACF">
        <w:t>clear and coordinated linkage communication channels with scholars and stakeholders</w:t>
      </w:r>
    </w:p>
    <w:p w14:paraId="28F7F72B" w14:textId="77777777" w:rsidR="00251ACF" w:rsidRPr="00251ACF" w:rsidRDefault="00251ACF" w:rsidP="00251ACF">
      <w:pPr>
        <w:pStyle w:val="Bullet"/>
        <w:pBdr>
          <w:top w:val="single" w:sz="4" w:space="4" w:color="auto"/>
          <w:left w:val="single" w:sz="4" w:space="4" w:color="auto"/>
          <w:bottom w:val="single" w:sz="4" w:space="4" w:color="auto"/>
          <w:right w:val="single" w:sz="4" w:space="4" w:color="auto"/>
        </w:pBdr>
      </w:pPr>
      <w:r w:rsidRPr="00251ACF">
        <w:t>gender equality and support for women’s leadership</w:t>
      </w:r>
    </w:p>
    <w:p w14:paraId="4BD1F381" w14:textId="77777777" w:rsidR="00251ACF" w:rsidRPr="00EC24EA" w:rsidRDefault="00251ACF" w:rsidP="00251ACF">
      <w:pPr>
        <w:pStyle w:val="Bullet"/>
        <w:pBdr>
          <w:top w:val="single" w:sz="4" w:space="4" w:color="auto"/>
          <w:left w:val="single" w:sz="4" w:space="4" w:color="auto"/>
          <w:bottom w:val="single" w:sz="4" w:space="4" w:color="auto"/>
          <w:right w:val="single" w:sz="4" w:space="4" w:color="auto"/>
        </w:pBdr>
      </w:pPr>
      <w:r w:rsidRPr="00251ACF">
        <w:t>strengthened public</w:t>
      </w:r>
      <w:r w:rsidRPr="00EC24EA">
        <w:t xml:space="preserve"> and private sector engagement.</w:t>
      </w:r>
    </w:p>
    <w:p w14:paraId="1AFF9BEF" w14:textId="16292034" w:rsidR="00251ACF" w:rsidRDefault="00251ACF" w:rsidP="00251ACF">
      <w:pPr>
        <w:pBdr>
          <w:top w:val="single" w:sz="4" w:space="4" w:color="auto"/>
          <w:left w:val="single" w:sz="4" w:space="4" w:color="auto"/>
          <w:bottom w:val="single" w:sz="4" w:space="4" w:color="auto"/>
          <w:right w:val="single" w:sz="4" w:space="4" w:color="auto"/>
        </w:pBdr>
        <w:autoSpaceDE w:val="0"/>
        <w:autoSpaceDN w:val="0"/>
        <w:adjustRightInd w:val="0"/>
        <w:rPr>
          <w:rFonts w:ascii="Calibri" w:eastAsia="Calibri" w:hAnsi="Calibri" w:cs="Calibri"/>
          <w:color w:val="000000"/>
          <w:sz w:val="21"/>
          <w:szCs w:val="21"/>
        </w:rPr>
      </w:pPr>
      <w:r w:rsidRPr="00EC24EA">
        <w:rPr>
          <w:rFonts w:ascii="Calibri" w:eastAsia="Calibri" w:hAnsi="Calibri" w:cs="Calibri"/>
          <w:color w:val="000000"/>
          <w:sz w:val="21"/>
          <w:szCs w:val="21"/>
        </w:rPr>
        <w:t>Th</w:t>
      </w:r>
      <w:r>
        <w:rPr>
          <w:rFonts w:ascii="Calibri" w:eastAsia="Calibri" w:hAnsi="Calibri" w:cs="Calibri"/>
          <w:color w:val="000000"/>
          <w:sz w:val="21"/>
          <w:szCs w:val="21"/>
        </w:rPr>
        <w:t>e</w:t>
      </w:r>
      <w:r w:rsidRPr="00EC24EA">
        <w:rPr>
          <w:rFonts w:ascii="Calibri" w:eastAsia="Calibri" w:hAnsi="Calibri" w:cs="Calibri"/>
          <w:color w:val="000000"/>
          <w:sz w:val="21"/>
          <w:szCs w:val="21"/>
        </w:rPr>
        <w:t xml:space="preserve"> framework includes a good practice guide for delivery partners, and a linkages guide for scholars.</w:t>
      </w:r>
    </w:p>
    <w:p w14:paraId="21B47098" w14:textId="77777777" w:rsidR="00251ACF" w:rsidRPr="00262C07" w:rsidRDefault="00251ACF" w:rsidP="00251ACF">
      <w:pPr>
        <w:pBdr>
          <w:top w:val="single" w:sz="4" w:space="4" w:color="auto"/>
          <w:left w:val="single" w:sz="4" w:space="4" w:color="auto"/>
          <w:bottom w:val="single" w:sz="4" w:space="4" w:color="auto"/>
          <w:right w:val="single" w:sz="4" w:space="4" w:color="auto"/>
        </w:pBdr>
        <w:autoSpaceDE w:val="0"/>
        <w:autoSpaceDN w:val="0"/>
        <w:adjustRightInd w:val="0"/>
        <w:rPr>
          <w:rStyle w:val="Hyperlink"/>
          <w:rFonts w:cstheme="minorHAnsi"/>
          <w:color w:val="auto"/>
          <w:sz w:val="21"/>
          <w:szCs w:val="21"/>
        </w:rPr>
      </w:pPr>
      <w:r w:rsidRPr="00262C07">
        <w:rPr>
          <w:rStyle w:val="Hyperlink"/>
          <w:rFonts w:cstheme="minorHAnsi"/>
          <w:b/>
          <w:bCs/>
          <w:color w:val="auto"/>
          <w:sz w:val="21"/>
          <w:szCs w:val="21"/>
        </w:rPr>
        <w:t>The</w:t>
      </w:r>
      <w:r w:rsidRPr="00262C07">
        <w:rPr>
          <w:rStyle w:val="Hyperlink"/>
          <w:rFonts w:cstheme="minorHAnsi"/>
          <w:color w:val="auto"/>
          <w:sz w:val="21"/>
          <w:szCs w:val="21"/>
        </w:rPr>
        <w:t xml:space="preserve"> </w:t>
      </w:r>
      <w:r w:rsidRPr="00262C07">
        <w:rPr>
          <w:rStyle w:val="Hyperlink"/>
          <w:rFonts w:cstheme="minorHAnsi"/>
          <w:b/>
          <w:bCs/>
          <w:color w:val="auto"/>
          <w:sz w:val="21"/>
          <w:szCs w:val="21"/>
        </w:rPr>
        <w:t>Australia Awards Linkages Good Practice</w:t>
      </w:r>
      <w:r w:rsidRPr="00262C07">
        <w:rPr>
          <w:rStyle w:val="Hyperlink"/>
          <w:rFonts w:cstheme="minorHAnsi"/>
          <w:color w:val="auto"/>
          <w:sz w:val="21"/>
          <w:szCs w:val="21"/>
        </w:rPr>
        <w:t xml:space="preserve"> </w:t>
      </w:r>
      <w:r w:rsidRPr="00262C07">
        <w:rPr>
          <w:rStyle w:val="Hyperlink"/>
          <w:rFonts w:cstheme="minorHAnsi"/>
          <w:b/>
          <w:bCs/>
          <w:color w:val="auto"/>
          <w:sz w:val="21"/>
          <w:szCs w:val="21"/>
        </w:rPr>
        <w:t>Guide</w:t>
      </w:r>
      <w:r w:rsidRPr="007E12CF">
        <w:rPr>
          <w:rStyle w:val="Hyperlink"/>
          <w:rFonts w:cstheme="minorHAnsi"/>
          <w:color w:val="auto"/>
          <w:sz w:val="21"/>
          <w:szCs w:val="21"/>
          <w:u w:val="none"/>
          <w:vertAlign w:val="superscript"/>
        </w:rPr>
        <w:footnoteReference w:id="11"/>
      </w:r>
      <w:r w:rsidRPr="007E12CF">
        <w:rPr>
          <w:rStyle w:val="Hyperlink"/>
          <w:rFonts w:cstheme="minorHAnsi"/>
          <w:color w:val="auto"/>
          <w:sz w:val="21"/>
          <w:szCs w:val="21"/>
          <w:u w:val="none"/>
        </w:rPr>
        <w:t xml:space="preserve"> </w:t>
      </w:r>
      <w:r w:rsidRPr="00BA09E3">
        <w:rPr>
          <w:rStyle w:val="Hyperlink"/>
          <w:rFonts w:cstheme="minorHAnsi"/>
          <w:color w:val="auto"/>
          <w:sz w:val="21"/>
          <w:szCs w:val="21"/>
          <w:u w:val="none"/>
        </w:rPr>
        <w:t>assists Australia Awards delivery partners to achieve the best possible enrichment experience for scholars, offering practical tips, ideas and highlights existing good practice case studies.</w:t>
      </w:r>
    </w:p>
    <w:p w14:paraId="33A329B1" w14:textId="77777777" w:rsidR="00251ACF" w:rsidRDefault="00251ACF">
      <w:pPr>
        <w:rPr>
          <w:rFonts w:ascii="Times New Roman" w:eastAsia="MS Mincho" w:hAnsi="Times New Roman" w:cs="Calibri"/>
          <w:color w:val="002B51"/>
          <w:sz w:val="48"/>
          <w:szCs w:val="26"/>
          <w:lang w:eastAsia="en-AU"/>
        </w:rPr>
      </w:pPr>
      <w:bookmarkStart w:id="71" w:name="_Toc91077219"/>
      <w:bookmarkStart w:id="72" w:name="_Toc96965049"/>
      <w:r>
        <w:br w:type="page"/>
      </w:r>
    </w:p>
    <w:p w14:paraId="5DB446F7" w14:textId="466534B0" w:rsidR="00E72516" w:rsidRPr="00B17DA5" w:rsidRDefault="00E72516" w:rsidP="00251ACF">
      <w:pPr>
        <w:pStyle w:val="Heading2"/>
      </w:pPr>
      <w:bookmarkStart w:id="73" w:name="_Toc100151920"/>
      <w:r>
        <w:lastRenderedPageBreak/>
        <w:t>A</w:t>
      </w:r>
      <w:bookmarkEnd w:id="71"/>
      <w:bookmarkEnd w:id="72"/>
      <w:r w:rsidR="00251ACF">
        <w:t>lumni</w:t>
      </w:r>
      <w:bookmarkEnd w:id="73"/>
    </w:p>
    <w:p w14:paraId="580790CB" w14:textId="77777777" w:rsidR="008A049E" w:rsidRPr="007E323F" w:rsidRDefault="008A049E" w:rsidP="007E323F">
      <w:pPr>
        <w:pStyle w:val="BodyCopy"/>
        <w:rPr>
          <w:b/>
          <w:bCs/>
        </w:rPr>
      </w:pPr>
      <w:r w:rsidRPr="007E323F">
        <w:rPr>
          <w:b/>
          <w:bCs/>
        </w:rPr>
        <w:t>Australia Awards alumni are highly talented current and future leaders, influencers and change makers. Individually and collectively, they help shape the world around them. They are also Australia’s partners in the region for bringing about lasting change to their countries and securing the prosperity of their citizens.</w:t>
      </w:r>
    </w:p>
    <w:p w14:paraId="354AADCA" w14:textId="77777777" w:rsidR="008A049E" w:rsidRPr="007E323F" w:rsidRDefault="008A049E" w:rsidP="007E323F">
      <w:pPr>
        <w:pStyle w:val="BodyCopy"/>
      </w:pPr>
      <w:r w:rsidRPr="007E323F">
        <w:t xml:space="preserve">Australia Awards alumni contribute in many ways to Australia’s strategic reach and influence, in the Indo-Pacific region and globally. These diverse and talented individuals are a vital diplomatic asset. Engaging more broadly with this community is a soft power priority. </w:t>
      </w:r>
    </w:p>
    <w:p w14:paraId="0CF9E365" w14:textId="77777777" w:rsidR="008A049E" w:rsidRPr="007E323F" w:rsidRDefault="008A049E" w:rsidP="007E323F">
      <w:pPr>
        <w:pStyle w:val="BodyCopy"/>
      </w:pPr>
      <w:r w:rsidRPr="007E323F">
        <w:t>Meaningful engagement with our Australia Awards alumni contributes to our national interests by:</w:t>
      </w:r>
    </w:p>
    <w:p w14:paraId="69955854" w14:textId="77777777" w:rsidR="008A049E" w:rsidRPr="00ED47FC" w:rsidRDefault="008A049E" w:rsidP="002D5CA6">
      <w:pPr>
        <w:pStyle w:val="Bullet"/>
      </w:pPr>
      <w:r w:rsidRPr="00ED47FC">
        <w:t xml:space="preserve">strengthening our </w:t>
      </w:r>
      <w:r>
        <w:t xml:space="preserve">people-to-people links, </w:t>
      </w:r>
      <w:r w:rsidRPr="00ED47FC">
        <w:t xml:space="preserve">diplomatic </w:t>
      </w:r>
      <w:proofErr w:type="gramStart"/>
      <w:r w:rsidRPr="00ED47FC">
        <w:t>relationships</w:t>
      </w:r>
      <w:proofErr w:type="gramEnd"/>
      <w:r>
        <w:t xml:space="preserve"> and mutually beneficial partnerships</w:t>
      </w:r>
    </w:p>
    <w:p w14:paraId="216A8907" w14:textId="77777777" w:rsidR="008A049E" w:rsidRPr="00ED47FC" w:rsidRDefault="008A049E" w:rsidP="002D5CA6">
      <w:pPr>
        <w:pStyle w:val="Bullet"/>
      </w:pPr>
      <w:r w:rsidRPr="00ED47FC">
        <w:t>growing trade investment and business linkages</w:t>
      </w:r>
    </w:p>
    <w:p w14:paraId="0F178459" w14:textId="77777777" w:rsidR="008A049E" w:rsidRPr="00ED47FC" w:rsidRDefault="008A049E" w:rsidP="002D5CA6">
      <w:pPr>
        <w:pStyle w:val="Bullet"/>
      </w:pPr>
      <w:r w:rsidRPr="00ED47FC">
        <w:t xml:space="preserve">promoting our </w:t>
      </w:r>
      <w:r>
        <w:t xml:space="preserve">ingenuity, </w:t>
      </w:r>
      <w:r w:rsidRPr="00ED47FC">
        <w:t xml:space="preserve">capabilities and credentials in education, </w:t>
      </w:r>
      <w:proofErr w:type="gramStart"/>
      <w:r w:rsidRPr="00ED47FC">
        <w:t>research</w:t>
      </w:r>
      <w:proofErr w:type="gramEnd"/>
      <w:r w:rsidRPr="00ED47FC">
        <w:t xml:space="preserve"> and innovation</w:t>
      </w:r>
    </w:p>
    <w:p w14:paraId="143D03A8" w14:textId="77777777" w:rsidR="008A049E" w:rsidRPr="00ED47FC" w:rsidRDefault="008A049E" w:rsidP="002D5CA6">
      <w:pPr>
        <w:pStyle w:val="Bullet"/>
      </w:pPr>
      <w:r w:rsidRPr="00ED47FC">
        <w:t xml:space="preserve">showcasing Australia as a contemporary, </w:t>
      </w:r>
      <w:proofErr w:type="gramStart"/>
      <w:r w:rsidRPr="00ED47FC">
        <w:t>innovative</w:t>
      </w:r>
      <w:proofErr w:type="gramEnd"/>
      <w:r w:rsidRPr="00ED47FC">
        <w:t xml:space="preserve"> and open society. </w:t>
      </w:r>
    </w:p>
    <w:p w14:paraId="31BE6263" w14:textId="0D802F5C" w:rsidR="0025581A" w:rsidRPr="007E323F" w:rsidRDefault="0025581A" w:rsidP="007E323F">
      <w:pPr>
        <w:pStyle w:val="BodyCopy"/>
        <w:spacing w:after="360"/>
      </w:pPr>
      <w:r w:rsidRPr="007E323F">
        <w:t xml:space="preserve">Australia Awards engagement with alumni seeks to build enduring connections between alumni and Australia, strengthening our networks of influence to support achieving our diplomatic, trade, education, </w:t>
      </w:r>
      <w:proofErr w:type="gramStart"/>
      <w:r w:rsidRPr="007E323F">
        <w:t>research</w:t>
      </w:r>
      <w:proofErr w:type="gramEnd"/>
      <w:r w:rsidRPr="007E323F">
        <w:t xml:space="preserve"> and development objectives.</w:t>
      </w:r>
    </w:p>
    <w:p w14:paraId="28E65097" w14:textId="08586B13" w:rsidR="0090008D" w:rsidRPr="007E323F" w:rsidRDefault="0090008D" w:rsidP="00EE56CA">
      <w:pPr>
        <w:widowControl w:val="0"/>
        <w:pBdr>
          <w:top w:val="single" w:sz="4" w:space="4" w:color="auto"/>
          <w:left w:val="single" w:sz="4" w:space="4" w:color="auto"/>
          <w:bottom w:val="single" w:sz="4" w:space="4" w:color="auto"/>
          <w:right w:val="single" w:sz="4" w:space="4" w:color="auto"/>
        </w:pBdr>
        <w:suppressAutoHyphens/>
        <w:autoSpaceDE w:val="0"/>
        <w:autoSpaceDN w:val="0"/>
        <w:adjustRightInd w:val="0"/>
        <w:spacing w:after="113" w:line="250" w:lineRule="atLeast"/>
        <w:textAlignment w:val="center"/>
        <w:rPr>
          <w:rFonts w:ascii="Arial" w:hAnsi="Arial" w:cs="Arial"/>
          <w:b/>
          <w:bCs/>
          <w:color w:val="313132"/>
          <w:spacing w:val="-2"/>
          <w:sz w:val="21"/>
          <w:szCs w:val="21"/>
          <w:lang w:val="en-GB"/>
        </w:rPr>
      </w:pPr>
      <w:r w:rsidRPr="007E323F">
        <w:rPr>
          <w:rFonts w:ascii="Arial" w:hAnsi="Arial" w:cs="Arial"/>
          <w:b/>
          <w:bCs/>
          <w:color w:val="313132"/>
          <w:spacing w:val="-2"/>
          <w:sz w:val="21"/>
          <w:szCs w:val="21"/>
          <w:lang w:val="en-GB"/>
        </w:rPr>
        <w:t xml:space="preserve">Alumni </w:t>
      </w:r>
      <w:r w:rsidR="00EE56CA" w:rsidRPr="007E323F">
        <w:rPr>
          <w:rFonts w:ascii="Arial" w:hAnsi="Arial" w:cs="Arial"/>
          <w:b/>
          <w:bCs/>
          <w:color w:val="313132"/>
          <w:spacing w:val="-2"/>
          <w:sz w:val="21"/>
          <w:szCs w:val="21"/>
          <w:lang w:val="en-GB"/>
        </w:rPr>
        <w:t>–</w:t>
      </w:r>
      <w:r w:rsidRPr="007E323F">
        <w:rPr>
          <w:rFonts w:ascii="Arial" w:hAnsi="Arial" w:cs="Arial"/>
          <w:b/>
          <w:bCs/>
          <w:color w:val="313132"/>
          <w:spacing w:val="-2"/>
          <w:sz w:val="21"/>
          <w:szCs w:val="21"/>
          <w:lang w:val="en-GB"/>
        </w:rPr>
        <w:t xml:space="preserve"> building connections with change agents</w:t>
      </w:r>
    </w:p>
    <w:p w14:paraId="26AE7C63" w14:textId="77777777" w:rsidR="0090008D" w:rsidRPr="0090008D" w:rsidRDefault="0090008D" w:rsidP="00EE56CA">
      <w:pPr>
        <w:pStyle w:val="Body"/>
        <w:pBdr>
          <w:top w:val="single" w:sz="4" w:space="4" w:color="auto"/>
          <w:left w:val="single" w:sz="4" w:space="4" w:color="auto"/>
          <w:bottom w:val="single" w:sz="4" w:space="4" w:color="auto"/>
          <w:right w:val="single" w:sz="4" w:space="4" w:color="auto"/>
        </w:pBdr>
      </w:pPr>
      <w:r w:rsidRPr="0090008D">
        <w:t xml:space="preserve">The connections, collaboration and cooperation between alumni and the people they met while in Australia are vast and various. Many alumni have frequent and ongoing connections on a personal level with former teachers, </w:t>
      </w:r>
      <w:proofErr w:type="gramStart"/>
      <w:r w:rsidRPr="0090008D">
        <w:t>students</w:t>
      </w:r>
      <w:proofErr w:type="gramEnd"/>
      <w:r w:rsidRPr="0090008D">
        <w:t xml:space="preserve"> or friends from Australia. These relationships provide great benefits to individual alumni in the form of friendships or </w:t>
      </w:r>
      <w:proofErr w:type="gramStart"/>
      <w:r w:rsidRPr="0090008D">
        <w:t>providing assistance</w:t>
      </w:r>
      <w:proofErr w:type="gramEnd"/>
      <w:r w:rsidRPr="0090008D">
        <w:t xml:space="preserve"> and advice in their work. </w:t>
      </w:r>
    </w:p>
    <w:p w14:paraId="0EE6990A" w14:textId="77777777" w:rsidR="0090008D" w:rsidRPr="0090008D" w:rsidRDefault="0090008D" w:rsidP="00EE56CA">
      <w:pPr>
        <w:pStyle w:val="Body"/>
        <w:pBdr>
          <w:top w:val="single" w:sz="4" w:space="4" w:color="auto"/>
          <w:left w:val="single" w:sz="4" w:space="4" w:color="auto"/>
          <w:bottom w:val="single" w:sz="4" w:space="4" w:color="auto"/>
          <w:right w:val="single" w:sz="4" w:space="4" w:color="auto"/>
        </w:pBdr>
      </w:pPr>
      <w:r w:rsidRPr="0090008D">
        <w:t xml:space="preserve">Alumni return home and pass on their knowledge and skills within their workplaces. They strengthen the organisations they work in, universities and schools they teach in, and government departments they serve. Some alumni contribute to change at a level that influences their society, their country, or makes an international impression. </w:t>
      </w:r>
    </w:p>
    <w:p w14:paraId="3F89DB84" w14:textId="77777777" w:rsidR="0090008D" w:rsidRPr="0090008D" w:rsidRDefault="0090008D" w:rsidP="00EE56CA">
      <w:pPr>
        <w:pStyle w:val="Body"/>
        <w:pBdr>
          <w:top w:val="single" w:sz="4" w:space="4" w:color="auto"/>
          <w:left w:val="single" w:sz="4" w:space="4" w:color="auto"/>
          <w:bottom w:val="single" w:sz="4" w:space="4" w:color="auto"/>
          <w:right w:val="single" w:sz="4" w:space="4" w:color="auto"/>
        </w:pBdr>
      </w:pPr>
      <w:r w:rsidRPr="0090008D">
        <w:t>Often, the connections made by alumni while in Australia have resulted in collaboration or assistance that has had an influence beyond the individual alumni and a flow-on to their colleagues and organisation, and communities. Returning alumni are significant ambassadors for Australia in terms of promoting and highlighting the role that Australia can play in business, public policy, research and beyond.</w:t>
      </w:r>
    </w:p>
    <w:p w14:paraId="2C200038" w14:textId="26B72A5A" w:rsidR="008A049E" w:rsidRPr="00167BBC" w:rsidRDefault="0090008D" w:rsidP="00EE56CA">
      <w:pPr>
        <w:pStyle w:val="Body"/>
        <w:pBdr>
          <w:top w:val="single" w:sz="4" w:space="4" w:color="auto"/>
          <w:left w:val="single" w:sz="4" w:space="4" w:color="auto"/>
          <w:bottom w:val="single" w:sz="4" w:space="4" w:color="auto"/>
          <w:right w:val="single" w:sz="4" w:space="4" w:color="auto"/>
        </w:pBdr>
        <w:rPr>
          <w:sz w:val="15"/>
          <w:szCs w:val="15"/>
        </w:rPr>
      </w:pPr>
      <w:r w:rsidRPr="00167BBC">
        <w:rPr>
          <w:rFonts w:ascii="Calibri" w:hAnsi="Calibri" w:cs="UnlimitedSansLight"/>
          <w:b/>
          <w:bCs/>
          <w:sz w:val="15"/>
          <w:szCs w:val="15"/>
        </w:rPr>
        <w:t xml:space="preserve">Source: Australia Awards Global Tracer Facility Report: </w:t>
      </w:r>
      <w:hyperlink r:id="rId26" w:history="1">
        <w:r w:rsidRPr="00167BBC">
          <w:rPr>
            <w:rStyle w:val="Hyperlink"/>
            <w:b/>
            <w:bCs/>
            <w:sz w:val="15"/>
            <w:szCs w:val="15"/>
          </w:rPr>
          <w:t>Global Impact of Australian Aid Scholarships</w:t>
        </w:r>
      </w:hyperlink>
      <w:r w:rsidRPr="00167BBC">
        <w:rPr>
          <w:b/>
          <w:bCs/>
          <w:sz w:val="15"/>
          <w:szCs w:val="15"/>
        </w:rPr>
        <w:t xml:space="preserve"> (2020)</w:t>
      </w:r>
    </w:p>
    <w:p w14:paraId="0C2316D6" w14:textId="77777777" w:rsidR="0090008D" w:rsidRDefault="0090008D">
      <w:pPr>
        <w:rPr>
          <w:rFonts w:ascii="Times New Roman" w:eastAsia="MS Mincho" w:hAnsi="Times New Roman" w:cs="Calibri"/>
          <w:color w:val="002B51"/>
          <w:sz w:val="48"/>
          <w:szCs w:val="26"/>
          <w:lang w:eastAsia="en-AU"/>
        </w:rPr>
      </w:pPr>
      <w:r>
        <w:br w:type="page"/>
      </w:r>
    </w:p>
    <w:p w14:paraId="60CEB169" w14:textId="31FE8438" w:rsidR="00E72516" w:rsidRPr="00B17DA5" w:rsidRDefault="0090008D" w:rsidP="0090008D">
      <w:pPr>
        <w:pStyle w:val="Heading2"/>
      </w:pPr>
      <w:bookmarkStart w:id="74" w:name="_Toc100151921"/>
      <w:r>
        <w:lastRenderedPageBreak/>
        <w:t>Performance management</w:t>
      </w:r>
      <w:bookmarkEnd w:id="74"/>
    </w:p>
    <w:p w14:paraId="5CE610D7" w14:textId="77777777" w:rsidR="008A049E" w:rsidRDefault="008A049E" w:rsidP="002D5CA6">
      <w:pPr>
        <w:pStyle w:val="Body"/>
      </w:pPr>
      <w:r>
        <w:t xml:space="preserve">DFAT will continue to strengthen how we measure and improve the effectiveness of Australia Awards. Evidence-based decision making and value for money is central to performance management. </w:t>
      </w:r>
    </w:p>
    <w:p w14:paraId="0120FCB3" w14:textId="2EB9621F" w:rsidR="008A049E" w:rsidRDefault="008A049E" w:rsidP="002D5CA6">
      <w:pPr>
        <w:pStyle w:val="Body"/>
      </w:pPr>
      <w:r>
        <w:t>The Global Australia Awards Monitoring, Evaluation and Learning Framework</w:t>
      </w:r>
      <w:r w:rsidR="00325892">
        <w:t xml:space="preserve"> (2021)</w:t>
      </w:r>
      <w:r w:rsidR="00325892" w:rsidRPr="00167BBC">
        <w:rPr>
          <w:rStyle w:val="FootnoteReference"/>
          <w:rFonts w:cstheme="minorHAnsi"/>
          <w:bCs/>
          <w:sz w:val="20"/>
          <w:szCs w:val="20"/>
          <w:vertAlign w:val="superscript"/>
          <w:lang w:val="en-US"/>
        </w:rPr>
        <w:footnoteReference w:id="12"/>
      </w:r>
      <w:r w:rsidR="00325892" w:rsidRPr="00EA6887">
        <w:rPr>
          <w:rFonts w:cstheme="minorHAnsi"/>
          <w:lang w:val="en-US"/>
        </w:rPr>
        <w:t xml:space="preserve"> </w:t>
      </w:r>
      <w:r>
        <w:t xml:space="preserve"> is a companion document to this strategy which sets out how we will measure progress. It includes:</w:t>
      </w:r>
    </w:p>
    <w:p w14:paraId="3AFCC54A" w14:textId="17802D92" w:rsidR="003A454C" w:rsidRPr="00EE56CA" w:rsidRDefault="00C17168" w:rsidP="00EE56CA">
      <w:pPr>
        <w:pStyle w:val="Bullet"/>
      </w:pPr>
      <w:r w:rsidRPr="00EE56CA">
        <w:t>a</w:t>
      </w:r>
      <w:r w:rsidR="003A454C" w:rsidRPr="00EE56CA">
        <w:t xml:space="preserve"> </w:t>
      </w:r>
      <w:r w:rsidRPr="00EE56CA">
        <w:t>p</w:t>
      </w:r>
      <w:r w:rsidR="003A454C" w:rsidRPr="00EE56CA">
        <w:t xml:space="preserve">rogram </w:t>
      </w:r>
      <w:r w:rsidRPr="00EE56CA">
        <w:t>l</w:t>
      </w:r>
      <w:r w:rsidR="003A454C" w:rsidRPr="00EE56CA">
        <w:t>ogic outlin</w:t>
      </w:r>
      <w:r w:rsidRPr="00EE56CA">
        <w:t>ing</w:t>
      </w:r>
      <w:r w:rsidR="003A454C" w:rsidRPr="00EE56CA">
        <w:t xml:space="preserve"> the outcomes Australia Awards are seeking to achieve, why they are important, and how we expect to achieve them through a range of change pathways</w:t>
      </w:r>
    </w:p>
    <w:p w14:paraId="33E8A94B" w14:textId="2D81217A" w:rsidR="003A454C" w:rsidRPr="00EE56CA" w:rsidRDefault="00C17168" w:rsidP="00EE56CA">
      <w:pPr>
        <w:pStyle w:val="Bullet"/>
      </w:pPr>
      <w:r w:rsidRPr="00EE56CA">
        <w:t>a</w:t>
      </w:r>
      <w:r w:rsidR="003A454C" w:rsidRPr="00EE56CA">
        <w:t>n outline of monitoring and evaluation processes undertaken across the Australia Awards cycle by key stakeholders along with roles and responsibilities and information flows</w:t>
      </w:r>
    </w:p>
    <w:p w14:paraId="3F0176C3" w14:textId="697B8C02" w:rsidR="003A454C" w:rsidRPr="00EE56CA" w:rsidRDefault="00C17168" w:rsidP="00EE56CA">
      <w:pPr>
        <w:pStyle w:val="Bullet"/>
      </w:pPr>
      <w:r w:rsidRPr="00EE56CA">
        <w:t>a</w:t>
      </w:r>
      <w:r w:rsidR="008A049E" w:rsidRPr="00EE56CA">
        <w:t xml:space="preserve"> system for data collection, analysis</w:t>
      </w:r>
      <w:r w:rsidR="00325892" w:rsidRPr="00EE56CA">
        <w:t>, learning</w:t>
      </w:r>
      <w:r w:rsidR="008A049E" w:rsidRPr="00EE56CA">
        <w:t xml:space="preserve"> and reporting that enables DFAT to tell a global performance story</w:t>
      </w:r>
      <w:r w:rsidR="008A049E" w:rsidRPr="00167BBC">
        <w:rPr>
          <w:rStyle w:val="FootnoteReference"/>
          <w:sz w:val="20"/>
          <w:szCs w:val="20"/>
          <w:vertAlign w:val="superscript"/>
        </w:rPr>
        <w:footnoteReference w:id="13"/>
      </w:r>
      <w:r w:rsidR="008A049E" w:rsidRPr="00EE56CA">
        <w:t xml:space="preserve"> </w:t>
      </w:r>
      <w:r w:rsidR="00325892" w:rsidRPr="00EE56CA">
        <w:t xml:space="preserve">facilitate sharing of ideas, best practices, </w:t>
      </w:r>
      <w:proofErr w:type="gramStart"/>
      <w:r w:rsidR="00325892" w:rsidRPr="00EE56CA">
        <w:t>challenges</w:t>
      </w:r>
      <w:proofErr w:type="gramEnd"/>
      <w:r w:rsidR="00325892" w:rsidRPr="00EE56CA">
        <w:t xml:space="preserve"> and solutions among stakeholders </w:t>
      </w:r>
      <w:r w:rsidR="008A049E" w:rsidRPr="00EE56CA">
        <w:t xml:space="preserve">and inform strategic management </w:t>
      </w:r>
      <w:r w:rsidR="00325892" w:rsidRPr="00EE56CA">
        <w:t>and adaptation.</w:t>
      </w:r>
    </w:p>
    <w:p w14:paraId="7C2C5FFF" w14:textId="5DD558A9" w:rsidR="008A049E" w:rsidRPr="00EE56CA" w:rsidRDefault="008A049E" w:rsidP="00EE56CA">
      <w:pPr>
        <w:pStyle w:val="Body"/>
      </w:pPr>
      <w:r w:rsidRPr="00EE56CA">
        <w:t xml:space="preserve">Australia Awards are implemented across many parts of the developing world. </w:t>
      </w:r>
      <w:proofErr w:type="gramStart"/>
      <w:r w:rsidRPr="00EE56CA">
        <w:t>A number of</w:t>
      </w:r>
      <w:proofErr w:type="gramEnd"/>
      <w:r w:rsidRPr="00EE56CA">
        <w:t xml:space="preserve"> actors are involved in this implementation, and all collect, hold and use a range of information about Australia Awards and its performance. The Australia Awards Global Monitoring and Evaluation Framework (2021) outlines what information is required, when, and by whom. It also provides guidance</w:t>
      </w:r>
      <w:r w:rsidR="00325892" w:rsidRPr="00EE56CA">
        <w:t xml:space="preserve"> notes</w:t>
      </w:r>
      <w:r w:rsidRPr="00EE56CA">
        <w:t xml:space="preserve"> to ensure consistency of</w:t>
      </w:r>
      <w:r w:rsidR="00325892" w:rsidRPr="00EE56CA">
        <w:t xml:space="preserve"> </w:t>
      </w:r>
      <w:r w:rsidRPr="00EE56CA">
        <w:t>data</w:t>
      </w:r>
      <w:r w:rsidR="00325892" w:rsidRPr="00EE56CA">
        <w:t xml:space="preserve"> sets to feed into global</w:t>
      </w:r>
      <w:r w:rsidR="00D2707C" w:rsidRPr="00EE56CA">
        <w:t xml:space="preserve"> </w:t>
      </w:r>
      <w:r w:rsidR="00325892" w:rsidRPr="00EE56CA">
        <w:t xml:space="preserve">annual </w:t>
      </w:r>
      <w:r w:rsidR="00D2707C" w:rsidRPr="00EE56CA">
        <w:t xml:space="preserve">performance </w:t>
      </w:r>
      <w:r w:rsidR="00325892" w:rsidRPr="00EE56CA">
        <w:t>reporting</w:t>
      </w:r>
      <w:r w:rsidRPr="00EE56CA">
        <w:t xml:space="preserve">. </w:t>
      </w:r>
    </w:p>
    <w:p w14:paraId="4D6BBF3C" w14:textId="3EA88714" w:rsidR="008A049E" w:rsidRPr="005A1AF7" w:rsidRDefault="008A049E" w:rsidP="008B49FE">
      <w:pPr>
        <w:pStyle w:val="Heading3"/>
        <w:spacing w:after="360"/>
      </w:pPr>
      <w:bookmarkStart w:id="75" w:name="_Toc91077221"/>
      <w:bookmarkStart w:id="76" w:name="_Toc96965051"/>
      <w:bookmarkStart w:id="77" w:name="_Toc100151922"/>
      <w:r w:rsidRPr="007508A8">
        <w:lastRenderedPageBreak/>
        <w:t>Assessing</w:t>
      </w:r>
      <w:r>
        <w:t xml:space="preserve"> and reporting on</w:t>
      </w:r>
      <w:r w:rsidRPr="007508A8">
        <w:t xml:space="preserve"> Australia Awards </w:t>
      </w:r>
      <w:r w:rsidR="00CF6C3C">
        <w:t>p</w:t>
      </w:r>
      <w:r w:rsidRPr="007508A8">
        <w:t>erformance</w:t>
      </w:r>
      <w:bookmarkEnd w:id="75"/>
      <w:bookmarkEnd w:id="76"/>
      <w:bookmarkEnd w:id="77"/>
    </w:p>
    <w:tbl>
      <w:tblPr>
        <w:tblStyle w:val="TableGrid"/>
        <w:tblW w:w="92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265"/>
        <w:gridCol w:w="6946"/>
      </w:tblGrid>
      <w:tr w:rsidR="008A049E" w:rsidRPr="00BC75CA" w14:paraId="4D8D1ABF" w14:textId="77777777" w:rsidTr="00167BBC">
        <w:trPr>
          <w:trHeight w:val="1592"/>
          <w:tblHeader/>
        </w:trPr>
        <w:tc>
          <w:tcPr>
            <w:tcW w:w="2265" w:type="dxa"/>
            <w:tcMar>
              <w:top w:w="94" w:type="dxa"/>
              <w:left w:w="94" w:type="dxa"/>
              <w:bottom w:w="94" w:type="dxa"/>
              <w:right w:w="94" w:type="dxa"/>
            </w:tcMar>
          </w:tcPr>
          <w:p w14:paraId="3994358B" w14:textId="32969D17" w:rsidR="008A049E" w:rsidRPr="00414259" w:rsidRDefault="00DD121A" w:rsidP="00167BBC">
            <w:pPr>
              <w:pStyle w:val="BodyCopy"/>
              <w:spacing w:line="260" w:lineRule="exact"/>
              <w:rPr>
                <w:b/>
                <w:bCs/>
              </w:rPr>
            </w:pPr>
            <w:r w:rsidRPr="00414259">
              <w:rPr>
                <w:b/>
                <w:bCs/>
              </w:rPr>
              <w:t>Global Education and Scholarships Section</w:t>
            </w:r>
            <w:r w:rsidR="002B75F5" w:rsidRPr="00414259">
              <w:rPr>
                <w:b/>
                <w:bCs/>
              </w:rPr>
              <w:t>, in collaboration with program areas</w:t>
            </w:r>
            <w:r w:rsidR="008A049E" w:rsidRPr="00414259">
              <w:rPr>
                <w:b/>
                <w:bCs/>
              </w:rPr>
              <w:t xml:space="preserve"> </w:t>
            </w:r>
          </w:p>
        </w:tc>
        <w:tc>
          <w:tcPr>
            <w:tcW w:w="6946" w:type="dxa"/>
            <w:tcMar>
              <w:top w:w="94" w:type="dxa"/>
              <w:left w:w="94" w:type="dxa"/>
              <w:bottom w:w="94" w:type="dxa"/>
              <w:right w:w="94" w:type="dxa"/>
            </w:tcMar>
          </w:tcPr>
          <w:p w14:paraId="05D6D9AF" w14:textId="77777777" w:rsidR="008A049E" w:rsidRPr="00167BBC" w:rsidRDefault="008A049E" w:rsidP="00167BBC">
            <w:pPr>
              <w:pStyle w:val="BodyCopy"/>
              <w:spacing w:line="260" w:lineRule="exact"/>
            </w:pPr>
            <w:r w:rsidRPr="00167BBC">
              <w:t xml:space="preserve">Facilitate global data collection, reporting and review against the Australia Awards Global Monitoring and Evaluation Framework </w:t>
            </w:r>
          </w:p>
          <w:p w14:paraId="1E69CD4B" w14:textId="77777777" w:rsidR="008A049E" w:rsidRPr="00167BBC" w:rsidRDefault="008A049E" w:rsidP="00167BBC">
            <w:pPr>
              <w:pStyle w:val="BodyCopy"/>
              <w:spacing w:line="260" w:lineRule="exact"/>
            </w:pPr>
            <w:bookmarkStart w:id="78" w:name="_Hlk68696055"/>
            <w:r w:rsidRPr="00167BBC">
              <w:t xml:space="preserve">Facilitate sharing of ideas, best practices, challenges and solutions among Posts, Managing Contractors, </w:t>
            </w:r>
            <w:proofErr w:type="gramStart"/>
            <w:r w:rsidRPr="00167BBC">
              <w:t>institutions</w:t>
            </w:r>
            <w:proofErr w:type="gramEnd"/>
            <w:r w:rsidRPr="00167BBC">
              <w:t xml:space="preserve"> and other delivery partners.</w:t>
            </w:r>
          </w:p>
          <w:bookmarkEnd w:id="78"/>
          <w:p w14:paraId="5BF56AFF" w14:textId="367A23D1" w:rsidR="008A049E" w:rsidRPr="00167BBC" w:rsidRDefault="008A049E" w:rsidP="00167BBC">
            <w:pPr>
              <w:pStyle w:val="BodyCopy"/>
              <w:spacing w:line="260" w:lineRule="exact"/>
            </w:pPr>
            <w:r w:rsidRPr="00167BBC">
              <w:t>On</w:t>
            </w:r>
            <w:r w:rsidR="00564092" w:rsidRPr="00167BBC">
              <w:t>-a</w:t>
            </w:r>
            <w:r w:rsidRPr="00167BBC">
              <w:t xml:space="preserve">ward </w:t>
            </w:r>
            <w:r w:rsidR="00564092" w:rsidRPr="00167BBC">
              <w:t>s</w:t>
            </w:r>
            <w:r w:rsidRPr="00167BBC">
              <w:t>urveys, analyse and distribute OASIS (Scholarship management system) data</w:t>
            </w:r>
          </w:p>
          <w:p w14:paraId="71168DAD" w14:textId="77777777" w:rsidR="008A049E" w:rsidRPr="00167BBC" w:rsidRDefault="008A049E" w:rsidP="00167BBC">
            <w:pPr>
              <w:pStyle w:val="BodyCopy"/>
              <w:spacing w:line="260" w:lineRule="exact"/>
            </w:pPr>
            <w:r w:rsidRPr="00167BBC">
              <w:t xml:space="preserve">Commission evaluation studies </w:t>
            </w:r>
          </w:p>
          <w:p w14:paraId="641D27CF" w14:textId="4786A029" w:rsidR="008A049E" w:rsidRPr="00167BBC" w:rsidRDefault="008A049E" w:rsidP="00167BBC">
            <w:pPr>
              <w:pStyle w:val="BodyCopy"/>
              <w:spacing w:line="260" w:lineRule="exact"/>
            </w:pPr>
            <w:r w:rsidRPr="00167BBC">
              <w:t>Report on performance annually through the Investment Performance Reporting process</w:t>
            </w:r>
          </w:p>
        </w:tc>
      </w:tr>
      <w:tr w:rsidR="008A049E" w:rsidRPr="00BC75CA" w14:paraId="36574993" w14:textId="77777777" w:rsidTr="00167BBC">
        <w:trPr>
          <w:trHeight w:val="2493"/>
          <w:tblHeader/>
        </w:trPr>
        <w:tc>
          <w:tcPr>
            <w:tcW w:w="2265" w:type="dxa"/>
            <w:tcMar>
              <w:top w:w="94" w:type="dxa"/>
              <w:left w:w="94" w:type="dxa"/>
              <w:bottom w:w="94" w:type="dxa"/>
              <w:right w:w="94" w:type="dxa"/>
            </w:tcMar>
          </w:tcPr>
          <w:p w14:paraId="3947F677" w14:textId="77777777" w:rsidR="008A049E" w:rsidRPr="00414259" w:rsidRDefault="008A049E" w:rsidP="00167BBC">
            <w:pPr>
              <w:pStyle w:val="BodyCopy"/>
              <w:spacing w:line="260" w:lineRule="exact"/>
              <w:rPr>
                <w:b/>
                <w:bCs/>
              </w:rPr>
            </w:pPr>
            <w:r w:rsidRPr="00414259">
              <w:rPr>
                <w:b/>
                <w:bCs/>
              </w:rPr>
              <w:t xml:space="preserve">Country and regional programs – Posts and/or their Managing Contractors </w:t>
            </w:r>
          </w:p>
        </w:tc>
        <w:tc>
          <w:tcPr>
            <w:tcW w:w="6946" w:type="dxa"/>
            <w:tcMar>
              <w:top w:w="94" w:type="dxa"/>
              <w:left w:w="94" w:type="dxa"/>
              <w:bottom w:w="94" w:type="dxa"/>
              <w:right w:w="94" w:type="dxa"/>
            </w:tcMar>
          </w:tcPr>
          <w:p w14:paraId="18C70E59" w14:textId="77777777" w:rsidR="008A049E" w:rsidRPr="00167BBC" w:rsidRDefault="008A049E" w:rsidP="00167BBC">
            <w:pPr>
              <w:pStyle w:val="BodyCopy"/>
              <w:spacing w:line="260" w:lineRule="exact"/>
            </w:pPr>
            <w:r w:rsidRPr="00167BBC">
              <w:t>Ensure OASIS and global alumni network is up to date</w:t>
            </w:r>
          </w:p>
          <w:p w14:paraId="277E1B04" w14:textId="77777777" w:rsidR="008A049E" w:rsidRPr="00167BBC" w:rsidRDefault="008A049E" w:rsidP="00167BBC">
            <w:pPr>
              <w:pStyle w:val="BodyCopy"/>
              <w:spacing w:line="260" w:lineRule="exact"/>
            </w:pPr>
            <w:r w:rsidRPr="00167BBC">
              <w:t>Annual Investment Monitoring Reports</w:t>
            </w:r>
          </w:p>
          <w:p w14:paraId="2BDF2226" w14:textId="612BA9D2" w:rsidR="008A049E" w:rsidRPr="00167BBC" w:rsidRDefault="008A049E" w:rsidP="00167BBC">
            <w:pPr>
              <w:pStyle w:val="BodyCopy"/>
              <w:spacing w:line="260" w:lineRule="exact"/>
            </w:pPr>
            <w:r w:rsidRPr="00167BBC">
              <w:t>Reporting against Core Indicators</w:t>
            </w:r>
            <w:r w:rsidR="00251AF7" w:rsidRPr="00167BBC">
              <w:t xml:space="preserve"> in the Australia Awards Global Monitoring and Evaluation Framework</w:t>
            </w:r>
            <w:r w:rsidRPr="00167BBC">
              <w:t xml:space="preserve"> on an annual basis</w:t>
            </w:r>
          </w:p>
          <w:p w14:paraId="2A2DE066" w14:textId="77777777" w:rsidR="008A049E" w:rsidRPr="00167BBC" w:rsidRDefault="008A049E" w:rsidP="00167BBC">
            <w:pPr>
              <w:pStyle w:val="BodyCopy"/>
              <w:spacing w:line="260" w:lineRule="exact"/>
            </w:pPr>
            <w:r w:rsidRPr="00167BBC">
              <w:t>Post-Award Evaluations, Impact Studies, Tracer Studies and Case Studies</w:t>
            </w:r>
          </w:p>
          <w:p w14:paraId="3D0685AB" w14:textId="77777777" w:rsidR="008A049E" w:rsidRPr="00167BBC" w:rsidRDefault="008A049E" w:rsidP="00167BBC">
            <w:pPr>
              <w:pStyle w:val="BodyCopy"/>
              <w:spacing w:line="260" w:lineRule="exact"/>
            </w:pPr>
            <w:r w:rsidRPr="00167BBC">
              <w:t>Host institution annual performance assessments</w:t>
            </w:r>
          </w:p>
          <w:p w14:paraId="3E42B814" w14:textId="77777777" w:rsidR="008A049E" w:rsidRPr="00167BBC" w:rsidRDefault="008A049E" w:rsidP="00167BBC">
            <w:pPr>
              <w:pStyle w:val="BodyCopy"/>
              <w:spacing w:line="260" w:lineRule="exact"/>
            </w:pPr>
            <w:r w:rsidRPr="00167BBC">
              <w:t>Managing contractor performance assessments</w:t>
            </w:r>
          </w:p>
          <w:p w14:paraId="209CB1A2" w14:textId="77777777" w:rsidR="008A049E" w:rsidRPr="00167BBC" w:rsidRDefault="008A049E" w:rsidP="00167BBC">
            <w:pPr>
              <w:pStyle w:val="BodyCopy"/>
              <w:spacing w:line="260" w:lineRule="exact"/>
            </w:pPr>
            <w:r w:rsidRPr="00167BBC">
              <w:t>Assist Global Tracer Facility with tracer studies as required</w:t>
            </w:r>
          </w:p>
        </w:tc>
      </w:tr>
      <w:tr w:rsidR="008A049E" w:rsidRPr="00BC75CA" w14:paraId="32C8A653" w14:textId="77777777" w:rsidTr="00167BBC">
        <w:trPr>
          <w:trHeight w:val="552"/>
          <w:tblHeader/>
        </w:trPr>
        <w:tc>
          <w:tcPr>
            <w:tcW w:w="2265" w:type="dxa"/>
            <w:tcMar>
              <w:top w:w="94" w:type="dxa"/>
              <w:left w:w="94" w:type="dxa"/>
              <w:bottom w:w="94" w:type="dxa"/>
              <w:right w:w="94" w:type="dxa"/>
            </w:tcMar>
          </w:tcPr>
          <w:p w14:paraId="4DAE6F4F" w14:textId="77777777" w:rsidR="008A049E" w:rsidRPr="00414259" w:rsidRDefault="008A049E" w:rsidP="00167BBC">
            <w:pPr>
              <w:pStyle w:val="BodyCopy"/>
              <w:spacing w:line="260" w:lineRule="exact"/>
              <w:rPr>
                <w:b/>
                <w:bCs/>
              </w:rPr>
            </w:pPr>
            <w:r w:rsidRPr="00414259">
              <w:rPr>
                <w:b/>
                <w:bCs/>
              </w:rPr>
              <w:t>Global Tracer Facility</w:t>
            </w:r>
          </w:p>
        </w:tc>
        <w:tc>
          <w:tcPr>
            <w:tcW w:w="6946" w:type="dxa"/>
            <w:tcMar>
              <w:top w:w="94" w:type="dxa"/>
              <w:left w:w="94" w:type="dxa"/>
              <w:bottom w:w="94" w:type="dxa"/>
              <w:right w:w="94" w:type="dxa"/>
            </w:tcMar>
          </w:tcPr>
          <w:p w14:paraId="37F0FA8C" w14:textId="77777777" w:rsidR="008A049E" w:rsidRPr="00167BBC" w:rsidRDefault="008A049E" w:rsidP="00167BBC">
            <w:pPr>
              <w:pStyle w:val="BodyCopy"/>
              <w:spacing w:line="260" w:lineRule="exact"/>
            </w:pPr>
            <w:r w:rsidRPr="00167BBC">
              <w:t>Tracer Studies, Impact Studies and Case Studies to assess long-term outcomes</w:t>
            </w:r>
          </w:p>
        </w:tc>
      </w:tr>
      <w:tr w:rsidR="008A049E" w:rsidRPr="00BC75CA" w14:paraId="7D08B678" w14:textId="77777777" w:rsidTr="00167BBC">
        <w:trPr>
          <w:trHeight w:val="779"/>
          <w:tblHeader/>
        </w:trPr>
        <w:tc>
          <w:tcPr>
            <w:tcW w:w="2265" w:type="dxa"/>
            <w:tcMar>
              <w:top w:w="94" w:type="dxa"/>
              <w:left w:w="94" w:type="dxa"/>
              <w:bottom w:w="94" w:type="dxa"/>
              <w:right w:w="94" w:type="dxa"/>
            </w:tcMar>
          </w:tcPr>
          <w:p w14:paraId="56A19358" w14:textId="77777777" w:rsidR="008A049E" w:rsidRPr="00414259" w:rsidRDefault="008A049E" w:rsidP="00167BBC">
            <w:pPr>
              <w:pStyle w:val="BodyCopy"/>
              <w:spacing w:line="260" w:lineRule="exact"/>
              <w:rPr>
                <w:b/>
                <w:bCs/>
              </w:rPr>
            </w:pPr>
            <w:r w:rsidRPr="00414259">
              <w:rPr>
                <w:b/>
                <w:bCs/>
              </w:rPr>
              <w:t>Education and training Institutions</w:t>
            </w:r>
          </w:p>
        </w:tc>
        <w:tc>
          <w:tcPr>
            <w:tcW w:w="6946" w:type="dxa"/>
            <w:tcMar>
              <w:top w:w="94" w:type="dxa"/>
              <w:left w:w="94" w:type="dxa"/>
              <w:bottom w:w="94" w:type="dxa"/>
              <w:right w:w="94" w:type="dxa"/>
            </w:tcMar>
          </w:tcPr>
          <w:p w14:paraId="0F9E84F7" w14:textId="77777777" w:rsidR="008A049E" w:rsidRPr="00167BBC" w:rsidRDefault="008A049E" w:rsidP="00167BBC">
            <w:pPr>
              <w:pStyle w:val="BodyCopy"/>
              <w:spacing w:line="260" w:lineRule="exact"/>
            </w:pPr>
            <w:r w:rsidRPr="00167BBC">
              <w:t xml:space="preserve">Ensure OASIS is up to date including awardee completion, </w:t>
            </w:r>
            <w:proofErr w:type="gramStart"/>
            <w:r w:rsidRPr="00167BBC">
              <w:t>welfare</w:t>
            </w:r>
            <w:proofErr w:type="gramEnd"/>
            <w:r w:rsidRPr="00167BBC">
              <w:t xml:space="preserve"> and critical incidents information</w:t>
            </w:r>
          </w:p>
          <w:p w14:paraId="4F5FC415" w14:textId="2DA3504E" w:rsidR="008A049E" w:rsidRPr="00167BBC" w:rsidRDefault="002B75F5" w:rsidP="00167BBC">
            <w:pPr>
              <w:pStyle w:val="BodyCopy"/>
              <w:spacing w:line="260" w:lineRule="exact"/>
            </w:pPr>
            <w:r w:rsidRPr="00167BBC">
              <w:t>S</w:t>
            </w:r>
            <w:r w:rsidR="008A049E" w:rsidRPr="00167BBC">
              <w:t>ubmission of annual report covering awardee management and performance issues</w:t>
            </w:r>
          </w:p>
          <w:p w14:paraId="27F236FE" w14:textId="2F225DC1" w:rsidR="008A049E" w:rsidRPr="00167BBC" w:rsidRDefault="002B75F5" w:rsidP="00167BBC">
            <w:pPr>
              <w:pStyle w:val="BodyCopy"/>
              <w:spacing w:line="260" w:lineRule="exact"/>
            </w:pPr>
            <w:r w:rsidRPr="00167BBC">
              <w:t>P</w:t>
            </w:r>
            <w:r w:rsidR="008A049E" w:rsidRPr="00167BBC">
              <w:t>rovide annual reports covering various awardee management issues</w:t>
            </w:r>
          </w:p>
          <w:p w14:paraId="12346E31" w14:textId="77777777" w:rsidR="008A049E" w:rsidRPr="00167BBC" w:rsidRDefault="008A049E" w:rsidP="00167BBC">
            <w:pPr>
              <w:pStyle w:val="BodyCopy"/>
              <w:spacing w:line="260" w:lineRule="exact"/>
            </w:pPr>
            <w:r w:rsidRPr="00167BBC">
              <w:t>Share updated alumni details with DFAT (if agreed)</w:t>
            </w:r>
          </w:p>
          <w:p w14:paraId="0073FEF5" w14:textId="77777777" w:rsidR="008A049E" w:rsidRPr="00167BBC" w:rsidRDefault="008A049E" w:rsidP="00167BBC">
            <w:pPr>
              <w:pStyle w:val="BodyCopy"/>
              <w:spacing w:line="260" w:lineRule="exact"/>
            </w:pPr>
            <w:r w:rsidRPr="00167BBC">
              <w:t>compliance with Australia Awards Policy Handbook and DFAT Policies</w:t>
            </w:r>
          </w:p>
        </w:tc>
      </w:tr>
    </w:tbl>
    <w:p w14:paraId="79D7D986" w14:textId="19FE3255" w:rsidR="009D6438" w:rsidRDefault="009D6438" w:rsidP="002D5CA6">
      <w:pPr>
        <w:pStyle w:val="Bullet"/>
        <w:numPr>
          <w:ilvl w:val="0"/>
          <w:numId w:val="0"/>
        </w:numPr>
      </w:pPr>
    </w:p>
    <w:p w14:paraId="47DDB999" w14:textId="77777777" w:rsidR="009D6438" w:rsidRDefault="009D6438">
      <w:pPr>
        <w:rPr>
          <w:rFonts w:ascii="Calibri" w:eastAsia="Calibri" w:hAnsi="Calibri" w:cs="Times New Roman"/>
          <w:sz w:val="21"/>
        </w:rPr>
      </w:pPr>
      <w:r>
        <w:br w:type="page"/>
      </w:r>
    </w:p>
    <w:p w14:paraId="68C0E755" w14:textId="745CD512" w:rsidR="004E531E" w:rsidRPr="00B17DA5" w:rsidRDefault="00DA05B5" w:rsidP="00EE56CA">
      <w:pPr>
        <w:pStyle w:val="Heading2"/>
      </w:pPr>
      <w:bookmarkStart w:id="79" w:name="_Toc91077222"/>
      <w:bookmarkStart w:id="80" w:name="_Toc96965052"/>
      <w:bookmarkStart w:id="81" w:name="_Toc100151923"/>
      <w:r>
        <w:lastRenderedPageBreak/>
        <w:t>C</w:t>
      </w:r>
      <w:r w:rsidR="00EE56CA">
        <w:t>ommunicating</w:t>
      </w:r>
      <w:r>
        <w:t xml:space="preserve"> </w:t>
      </w:r>
      <w:r w:rsidR="004E531E">
        <w:t>Our story our value</w:t>
      </w:r>
      <w:bookmarkEnd w:id="79"/>
      <w:bookmarkEnd w:id="80"/>
      <w:bookmarkEnd w:id="81"/>
    </w:p>
    <w:p w14:paraId="75377655" w14:textId="77777777" w:rsidR="004E531E" w:rsidRDefault="004E531E" w:rsidP="00EE56CA">
      <w:pPr>
        <w:pStyle w:val="Body"/>
      </w:pPr>
      <w:r w:rsidRPr="004E531E">
        <w:rPr>
          <w:b/>
          <w:bCs/>
        </w:rPr>
        <w:t>Australia Awards are prestigious, transformational scholarships</w:t>
      </w:r>
      <w:r w:rsidRPr="004E531E">
        <w:t xml:space="preserve"> offered to emerging leaders from across the Indo-Pacific region. Australia Awards are a feature of nearly all of Australia’s bilateral aid programs, targeting the development of human resource capacity of partner countries within mutually agreed sectors and development priorities.</w:t>
      </w:r>
    </w:p>
    <w:p w14:paraId="6A5E90CB" w14:textId="21F5FAB6" w:rsidR="004E531E" w:rsidRDefault="004E531E" w:rsidP="00EE56CA">
      <w:pPr>
        <w:pStyle w:val="Body"/>
      </w:pPr>
      <w:r w:rsidRPr="00D6564E">
        <w:rPr>
          <w:b/>
          <w:bCs/>
        </w:rPr>
        <w:t>Australia Awards represent Australia’s largest ODA spend each year</w:t>
      </w:r>
      <w:r w:rsidRPr="00D6564E">
        <w:t xml:space="preserve"> - complementing Australia’s other ODA investments including infrastructure, institutional strengthening, food security, health and education</w:t>
      </w:r>
      <w:r w:rsidR="00091FCF">
        <w:t>,</w:t>
      </w:r>
      <w:r w:rsidRPr="00D6564E">
        <w:t xml:space="preserve"> Australia Awards are highly regarded and sought after across the Indo-Pacific and represent one of Australia’s most influential soft power assets.</w:t>
      </w:r>
    </w:p>
    <w:p w14:paraId="0FDD22E9" w14:textId="77777777" w:rsidR="004E531E" w:rsidRDefault="004E531E" w:rsidP="00EE56CA">
      <w:pPr>
        <w:pStyle w:val="Body"/>
      </w:pPr>
      <w:r w:rsidRPr="00D6564E">
        <w:rPr>
          <w:b/>
          <w:bCs/>
        </w:rPr>
        <w:t>Australia Awards have a long and proud legacy.</w:t>
      </w:r>
      <w:r w:rsidRPr="00D6564E">
        <w:t xml:space="preserve"> For more than 70 years Australian Government scholarship programs have supported our foreign, trade and economic objectives around the world by strengthening our people-to-people links with key policy and decision makers. Since the 1950s, over 100,000 men and women have received an Australian Government Scholarship to study in Australia. In an ever changing and increasingly competitive world, investing in human capital has never been more important. </w:t>
      </w:r>
    </w:p>
    <w:p w14:paraId="4CAB60C7" w14:textId="77777777" w:rsidR="004E531E" w:rsidRDefault="004E531E" w:rsidP="00EE56CA">
      <w:pPr>
        <w:pStyle w:val="Body"/>
      </w:pPr>
      <w:r w:rsidRPr="00D6564E">
        <w:rPr>
          <w:b/>
          <w:bCs/>
        </w:rPr>
        <w:t xml:space="preserve">Australia Awards strengthen our diplomatic access and influence in key emerging markets. </w:t>
      </w:r>
      <w:r w:rsidRPr="00D6564E">
        <w:t xml:space="preserve">They reinforce our shared values with countries in our region and provide a platform to promote growth, </w:t>
      </w:r>
      <w:proofErr w:type="gramStart"/>
      <w:r w:rsidRPr="00D6564E">
        <w:t>prosperity</w:t>
      </w:r>
      <w:proofErr w:type="gramEnd"/>
      <w:r w:rsidRPr="00D6564E">
        <w:t xml:space="preserve"> and the importance of the international rules-based order. </w:t>
      </w:r>
    </w:p>
    <w:p w14:paraId="76043357" w14:textId="77777777" w:rsidR="004E531E" w:rsidRDefault="004E531E" w:rsidP="00EE56CA">
      <w:pPr>
        <w:pStyle w:val="Body"/>
      </w:pPr>
      <w:r w:rsidRPr="00D6564E">
        <w:rPr>
          <w:b/>
          <w:bCs/>
        </w:rPr>
        <w:t>Australia Awards are about investing in the future.</w:t>
      </w:r>
      <w:r w:rsidRPr="00D6564E">
        <w:t xml:space="preserve"> Giving the next generation of global leaders the opportunity to undertake study, research and professional development in Australia reinforcing what we </w:t>
      </w:r>
      <w:proofErr w:type="gramStart"/>
      <w:r w:rsidRPr="00D6564E">
        <w:t>share in common</w:t>
      </w:r>
      <w:proofErr w:type="gramEnd"/>
      <w:r w:rsidRPr="00D6564E">
        <w:t xml:space="preserve">. This in turn gives us influence and helps us promote our capabilities across all sectors including in economic growth sectors. </w:t>
      </w:r>
    </w:p>
    <w:p w14:paraId="6807E20B" w14:textId="77777777" w:rsidR="004E531E" w:rsidRDefault="004E531E" w:rsidP="00EE56CA">
      <w:pPr>
        <w:pStyle w:val="Body"/>
      </w:pPr>
      <w:r w:rsidRPr="00D6564E">
        <w:rPr>
          <w:b/>
          <w:bCs/>
        </w:rPr>
        <w:t>Australia Awards alumni have often gone on to become leaders</w:t>
      </w:r>
      <w:r w:rsidRPr="00D6564E">
        <w:t xml:space="preserve"> in government, the private sector, </w:t>
      </w:r>
      <w:proofErr w:type="gramStart"/>
      <w:r w:rsidRPr="00D6564E">
        <w:t>academia</w:t>
      </w:r>
      <w:proofErr w:type="gramEnd"/>
      <w:r w:rsidRPr="00D6564E">
        <w:t xml:space="preserve"> and their communities throughout the Indo-Pacific. Such networks of influence are invaluable to Australia and our interests.</w:t>
      </w:r>
    </w:p>
    <w:p w14:paraId="6D607DC6" w14:textId="06AAD260" w:rsidR="004E531E" w:rsidRDefault="004E531E" w:rsidP="00EE56CA">
      <w:pPr>
        <w:pStyle w:val="Body"/>
      </w:pPr>
      <w:r w:rsidRPr="00D6564E">
        <w:rPr>
          <w:b/>
          <w:bCs/>
        </w:rPr>
        <w:t>Australia Awards alumni make substantial contributions within their own countries</w:t>
      </w:r>
      <w:r w:rsidRPr="00D6564E">
        <w:t xml:space="preserve">, covering a wide range of professions from medical research, environmental management, engineering, women’s economic empowerment and social protection. </w:t>
      </w:r>
      <w:r w:rsidR="005A1E42">
        <w:t>M</w:t>
      </w:r>
      <w:r w:rsidRPr="00D6564E">
        <w:t xml:space="preserve">any alumni have been front and centre in the fight against the COVID-19 pandemic. For Australia to remain safe, stable, </w:t>
      </w:r>
      <w:proofErr w:type="gramStart"/>
      <w:r w:rsidRPr="00D6564E">
        <w:t>prosperous</w:t>
      </w:r>
      <w:proofErr w:type="gramEnd"/>
      <w:r w:rsidRPr="00D6564E">
        <w:t xml:space="preserve"> and secure, countries in our Indo-Pacific neighbourhood must be too.</w:t>
      </w:r>
    </w:p>
    <w:p w14:paraId="19E12AE3" w14:textId="77777777" w:rsidR="004E531E" w:rsidRDefault="004E531E" w:rsidP="00EE56CA">
      <w:pPr>
        <w:pStyle w:val="Body"/>
      </w:pPr>
      <w:r w:rsidRPr="00D6564E">
        <w:rPr>
          <w:b/>
          <w:bCs/>
        </w:rPr>
        <w:t xml:space="preserve">Australia Awards are equitable. </w:t>
      </w:r>
      <w:r w:rsidRPr="00D6564E">
        <w:t xml:space="preserve">To ensure equity and broad participation across all levels of society, we encourage women, people with disability, ethnic minorities, people living in rural areas and members of socio-economically disadvantaged groups to apply. </w:t>
      </w:r>
    </w:p>
    <w:p w14:paraId="33A23CCB" w14:textId="77777777" w:rsidR="004E531E" w:rsidRDefault="004E531E" w:rsidP="00EE56CA">
      <w:pPr>
        <w:pStyle w:val="Body"/>
      </w:pPr>
      <w:r w:rsidRPr="00D6564E">
        <w:rPr>
          <w:b/>
          <w:bCs/>
        </w:rPr>
        <w:t>Australia Awards support and showcase Australia’s world-class education sector</w:t>
      </w:r>
      <w:r w:rsidRPr="00D6564E">
        <w:t xml:space="preserve"> in a globally competitive marketplace. Many alumni describe their Australian study experience as transformational, allowing them to view the world differently, embrace new ways of thinking, new technology and innovative approaches to problem solving. </w:t>
      </w:r>
    </w:p>
    <w:p w14:paraId="78CBC274" w14:textId="02D1E1D9" w:rsidR="004E531E" w:rsidRPr="004E531E" w:rsidRDefault="004E531E" w:rsidP="00EE56CA">
      <w:pPr>
        <w:pStyle w:val="Body"/>
      </w:pPr>
      <w:r w:rsidRPr="00D6564E">
        <w:rPr>
          <w:b/>
          <w:bCs/>
        </w:rPr>
        <w:t>The Australia Awards are a whole-of-government initiative</w:t>
      </w:r>
      <w:r w:rsidRPr="00D6564E">
        <w:t xml:space="preserve"> administered by the </w:t>
      </w:r>
      <w:r>
        <w:t xml:space="preserve">DFAT and </w:t>
      </w:r>
      <w:r w:rsidRPr="00D6564E">
        <w:t>ACIAR</w:t>
      </w:r>
      <w:r>
        <w:t>.</w:t>
      </w:r>
      <w:r w:rsidRPr="00D6564E">
        <w:t xml:space="preserve"> They support the Department’s </w:t>
      </w:r>
      <w:r w:rsidRPr="00D6564E">
        <w:rPr>
          <w:i/>
          <w:iCs/>
        </w:rPr>
        <w:t xml:space="preserve">Partnerships for Recovery </w:t>
      </w:r>
      <w:r w:rsidR="00223F26">
        <w:t>policy</w:t>
      </w:r>
      <w:r w:rsidRPr="00D6564E">
        <w:t xml:space="preserve"> by equipping awardees with specialist skills and knowledge to drive positive change and contribute to addressing the health, economic and social impacts of COVID-19 in their home countries.</w:t>
      </w:r>
      <w:r w:rsidR="00143E09" w:rsidRPr="00143E09">
        <w:rPr>
          <w:color w:val="4472C4"/>
        </w:rPr>
        <w:t xml:space="preserve"> </w:t>
      </w:r>
      <w:r w:rsidR="00143E09" w:rsidRPr="00143E09">
        <w:t xml:space="preserve">This in turn contributes to a stable, </w:t>
      </w:r>
      <w:proofErr w:type="gramStart"/>
      <w:r w:rsidR="00143E09" w:rsidRPr="00143E09">
        <w:t>prosperous</w:t>
      </w:r>
      <w:proofErr w:type="gramEnd"/>
      <w:r w:rsidR="00143E09" w:rsidRPr="00143E09">
        <w:t xml:space="preserve"> and resilient Indo-Pacific.</w:t>
      </w:r>
    </w:p>
    <w:p w14:paraId="6FB5204C" w14:textId="77777777" w:rsidR="00EE56CA" w:rsidRDefault="00EE56CA">
      <w:pPr>
        <w:rPr>
          <w:rFonts w:ascii="Arial" w:eastAsiaTheme="minorEastAsia" w:hAnsi="Arial" w:cs="Arial"/>
          <w:b/>
          <w:bCs/>
          <w:color w:val="313132"/>
          <w:spacing w:val="-2"/>
          <w:sz w:val="20"/>
          <w:szCs w:val="20"/>
          <w:lang w:val="en-GB"/>
        </w:rPr>
      </w:pPr>
      <w:r>
        <w:rPr>
          <w:b/>
          <w:bCs/>
        </w:rPr>
        <w:br w:type="page"/>
      </w:r>
    </w:p>
    <w:p w14:paraId="33112F0E" w14:textId="48867B51" w:rsidR="0002752F" w:rsidRDefault="008A049E" w:rsidP="00EE56CA">
      <w:pPr>
        <w:pStyle w:val="Body"/>
        <w:rPr>
          <w:b/>
          <w:bCs/>
        </w:rPr>
      </w:pPr>
      <w:r w:rsidRPr="00C73A83">
        <w:rPr>
          <w:b/>
          <w:bCs/>
        </w:rPr>
        <w:lastRenderedPageBreak/>
        <w:t>Website</w:t>
      </w:r>
    </w:p>
    <w:p w14:paraId="70ECE0F2" w14:textId="3546EDCD" w:rsidR="008A049E" w:rsidRDefault="0068675A" w:rsidP="0002752F">
      <w:pPr>
        <w:pStyle w:val="BodyCopy"/>
      </w:pPr>
      <w:hyperlink r:id="rId27" w:history="1">
        <w:r w:rsidR="00C73A83" w:rsidRPr="00C73A83">
          <w:rPr>
            <w:rStyle w:val="Hyperlink"/>
            <w:lang w:val="en-AU"/>
          </w:rPr>
          <w:t>Australia Awards Scholarships | Australian Government Department of Foreign Affairs and Trade (dfat.gov.au)</w:t>
        </w:r>
      </w:hyperlink>
    </w:p>
    <w:p w14:paraId="358BA004" w14:textId="77777777" w:rsidR="0002752F" w:rsidRDefault="00C73A83" w:rsidP="00EE56CA">
      <w:pPr>
        <w:pStyle w:val="Body"/>
        <w:rPr>
          <w:b/>
          <w:bCs/>
        </w:rPr>
      </w:pPr>
      <w:r>
        <w:rPr>
          <w:b/>
          <w:bCs/>
        </w:rPr>
        <w:t>Enquiries</w:t>
      </w:r>
    </w:p>
    <w:p w14:paraId="3F6ACD52" w14:textId="23B13D3D" w:rsidR="00065611" w:rsidRDefault="0002752F" w:rsidP="00EE56CA">
      <w:pPr>
        <w:pStyle w:val="Body"/>
      </w:pPr>
      <w:r w:rsidRPr="008F2B92">
        <w:rPr>
          <w:rStyle w:val="IntenseQuoteChar"/>
          <w:noProof/>
          <w:color w:val="auto"/>
        </w:rPr>
        <w:drawing>
          <wp:anchor distT="0" distB="0" distL="114300" distR="114300" simplePos="0" relativeHeight="251662336" behindDoc="0" locked="0" layoutInCell="1" allowOverlap="1" wp14:anchorId="0169513E" wp14:editId="46EC2472">
            <wp:simplePos x="0" y="0"/>
            <wp:positionH relativeFrom="margin">
              <wp:posOffset>-33659</wp:posOffset>
            </wp:positionH>
            <wp:positionV relativeFrom="margin">
              <wp:posOffset>1132789</wp:posOffset>
            </wp:positionV>
            <wp:extent cx="241300" cy="2413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anchor>
        </w:drawing>
      </w:r>
      <w:hyperlink r:id="rId29" w:history="1">
        <w:r w:rsidR="00DA17B5" w:rsidRPr="000F102D">
          <w:rPr>
            <w:rStyle w:val="Hyperlink"/>
          </w:rPr>
          <w:t>enquiries.canberra@australiaawards.org</w:t>
        </w:r>
      </w:hyperlink>
    </w:p>
    <w:p w14:paraId="13C95F3F" w14:textId="4905338C" w:rsidR="00550A44" w:rsidRDefault="0002752F" w:rsidP="0002752F">
      <w:pPr>
        <w:spacing w:after="200"/>
        <w:rPr>
          <w:rFonts w:ascii="Arial" w:hAnsi="Arial" w:cs="Arial"/>
          <w:color w:val="000000"/>
          <w:sz w:val="20"/>
          <w:szCs w:val="20"/>
        </w:rPr>
      </w:pPr>
      <w:r w:rsidRPr="008F2B92">
        <w:rPr>
          <w:noProof/>
        </w:rPr>
        <w:drawing>
          <wp:anchor distT="0" distB="0" distL="114300" distR="114300" simplePos="0" relativeHeight="251664384" behindDoc="0" locked="0" layoutInCell="1" allowOverlap="1" wp14:anchorId="6B74A043" wp14:editId="56742B2B">
            <wp:simplePos x="0" y="0"/>
            <wp:positionH relativeFrom="margin">
              <wp:posOffset>-33655</wp:posOffset>
            </wp:positionH>
            <wp:positionV relativeFrom="margin">
              <wp:posOffset>1404725</wp:posOffset>
            </wp:positionV>
            <wp:extent cx="241300" cy="24130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00550A44">
        <w:rPr>
          <w:rFonts w:ascii="Arial" w:hAnsi="Arial" w:cs="Arial"/>
          <w:color w:val="000000"/>
          <w:sz w:val="20"/>
          <w:szCs w:val="20"/>
        </w:rPr>
        <w:t>@AustraliaAwards</w:t>
      </w:r>
    </w:p>
    <w:p w14:paraId="494885D9" w14:textId="1F509CFE" w:rsidR="0002752F" w:rsidRDefault="0002752F" w:rsidP="0002752F">
      <w:pPr>
        <w:spacing w:after="200"/>
        <w:rPr>
          <w:rFonts w:ascii="Arial" w:hAnsi="Arial" w:cs="Arial"/>
          <w:color w:val="000000"/>
          <w:sz w:val="20"/>
          <w:szCs w:val="20"/>
        </w:rPr>
      </w:pPr>
      <w:r w:rsidRPr="008F2B92">
        <w:rPr>
          <w:noProof/>
        </w:rPr>
        <w:drawing>
          <wp:anchor distT="0" distB="0" distL="114300" distR="114300" simplePos="0" relativeHeight="251666432" behindDoc="0" locked="0" layoutInCell="1" allowOverlap="1" wp14:anchorId="3419B8FE" wp14:editId="49F26821">
            <wp:simplePos x="0" y="0"/>
            <wp:positionH relativeFrom="margin">
              <wp:posOffset>-31750</wp:posOffset>
            </wp:positionH>
            <wp:positionV relativeFrom="margin">
              <wp:posOffset>1674600</wp:posOffset>
            </wp:positionV>
            <wp:extent cx="241300" cy="2413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V relativeFrom="margin">
              <wp14:pctHeight>0</wp14:pctHeight>
            </wp14:sizeRelV>
          </wp:anchor>
        </w:drawing>
      </w:r>
      <w:r w:rsidR="00550A44">
        <w:rPr>
          <w:rFonts w:ascii="Arial" w:hAnsi="Arial" w:cs="Arial"/>
          <w:color w:val="000000"/>
          <w:sz w:val="20"/>
          <w:szCs w:val="20"/>
        </w:rPr>
        <w:t>@</w:t>
      </w:r>
      <w:proofErr w:type="gramStart"/>
      <w:r w:rsidR="00550A44">
        <w:rPr>
          <w:rFonts w:ascii="Arial" w:hAnsi="Arial" w:cs="Arial"/>
          <w:color w:val="000000"/>
          <w:sz w:val="20"/>
          <w:szCs w:val="20"/>
        </w:rPr>
        <w:t>australiaawards</w:t>
      </w:r>
      <w:proofErr w:type="gramEnd"/>
    </w:p>
    <w:p w14:paraId="536B6D8C" w14:textId="47478F48" w:rsidR="00550A44" w:rsidRDefault="00550A44" w:rsidP="0002752F">
      <w:pPr>
        <w:spacing w:after="200"/>
        <w:rPr>
          <w:rFonts w:ascii="Arial" w:hAnsi="Arial" w:cs="Arial"/>
          <w:color w:val="000000"/>
          <w:sz w:val="20"/>
          <w:szCs w:val="20"/>
        </w:rPr>
      </w:pPr>
      <w:r>
        <w:rPr>
          <w:rFonts w:ascii="Arial" w:hAnsi="Arial" w:cs="Arial"/>
          <w:color w:val="000000"/>
          <w:sz w:val="20"/>
          <w:szCs w:val="20"/>
        </w:rPr>
        <w:t>@AustraliaAwards</w:t>
      </w:r>
    </w:p>
    <w:p w14:paraId="57439A48" w14:textId="2C375AE3" w:rsidR="00A92419" w:rsidRDefault="00A92419"/>
    <w:sectPr w:rsidR="00A92419" w:rsidSect="00614888">
      <w:footerReference w:type="even" r:id="rId32"/>
      <w:foot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EBDDF" w14:textId="77777777" w:rsidR="0068675A" w:rsidRDefault="0068675A" w:rsidP="00457C1F">
      <w:pPr>
        <w:spacing w:after="0" w:line="240" w:lineRule="auto"/>
      </w:pPr>
      <w:r>
        <w:separator/>
      </w:r>
    </w:p>
  </w:endnote>
  <w:endnote w:type="continuationSeparator" w:id="0">
    <w:p w14:paraId="63DB7B2C" w14:textId="77777777" w:rsidR="0068675A" w:rsidRDefault="0068675A" w:rsidP="0045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SanNov">
    <w:altName w:val="﷽﷽﷽﷽﷽﷽﷽﷽nNov"/>
    <w:panose1 w:val="00000000000000000000"/>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limitedSansLight">
    <w:altName w:val="Calibri"/>
    <w:panose1 w:val="00000000000000000000"/>
    <w:charset w:val="4D"/>
    <w:family w:val="auto"/>
    <w:notTrueType/>
    <w:pitch w:val="default"/>
    <w:sig w:usb0="00000003" w:usb1="00000000" w:usb2="00000000" w:usb3="00000000" w:csb0="00000001" w:csb1="00000000"/>
  </w:font>
  <w:font w:name="UnlimitedSansMedium">
    <w:altName w:val="Calibri"/>
    <w:panose1 w:val="00000000000000000000"/>
    <w:charset w:val="4D"/>
    <w:family w:val="auto"/>
    <w:notTrueType/>
    <w:pitch w:val="default"/>
    <w:sig w:usb0="00000003" w:usb1="00000000" w:usb2="00000000" w:usb3="00000000" w:csb0="00000001" w:csb1="00000000"/>
  </w:font>
  <w:font w:name="UnlimitedSansLight-Italic">
    <w:altName w:val="Calibri"/>
    <w:panose1 w:val="00000000000000000000"/>
    <w:charset w:val="4D"/>
    <w:family w:val="auto"/>
    <w:notTrueType/>
    <w:pitch w:val="default"/>
    <w:sig w:usb0="00000003" w:usb1="00000000" w:usb2="00000000" w:usb3="00000000" w:csb0="00000001" w:csb1="00000000"/>
  </w:font>
  <w:font w:name="Unlimited Sans Medium">
    <w:altName w:val="Calibri"/>
    <w:charset w:val="00"/>
    <w:family w:val="auto"/>
    <w:pitch w:val="variable"/>
    <w:sig w:usb0="00000003" w:usb1="00000000" w:usb2="00000000" w:usb3="00000000" w:csb0="00000001" w:csb1="00000000"/>
  </w:font>
  <w:font w:name="Unlimited Sans Light">
    <w:altName w:val="Calibri"/>
    <w:charset w:val="00"/>
    <w:family w:val="auto"/>
    <w:pitch w:val="variable"/>
    <w:sig w:usb0="00000003" w:usb1="00000000" w:usb2="00000000" w:usb3="00000000" w:csb0="00000001" w:csb1="00000000"/>
  </w:font>
  <w:font w:name="MinionPro-Regular">
    <w:charset w:val="00"/>
    <w:family w:val="roman"/>
    <w:pitch w:val="variable"/>
    <w:sig w:usb0="60000287" w:usb1="00000001" w:usb2="00000000" w:usb3="00000000" w:csb0="0000019F" w:csb1="00000000"/>
  </w:font>
  <w:font w:name="NimbusSanNov-Bol">
    <w:altName w:val="NimbusSanNov"/>
    <w:panose1 w:val="00000000000000000000"/>
    <w:charset w:val="4D"/>
    <w:family w:val="auto"/>
    <w:notTrueType/>
    <w:pitch w:val="variable"/>
    <w:sig w:usb0="00000007" w:usb1="00000001" w:usb2="00000000" w:usb3="00000000" w:csb0="00000093" w:csb1="00000000"/>
  </w:font>
  <w:font w:name="NimbusSanNov-Reg">
    <w:panose1 w:val="00000000000000000000"/>
    <w:charset w:val="4D"/>
    <w:family w:val="auto"/>
    <w:notTrueType/>
    <w:pitch w:val="variable"/>
    <w:sig w:usb0="00000007" w:usb1="00000001" w:usb2="00000000" w:usb3="00000000" w:csb0="00000093" w:csb1="00000000"/>
  </w:font>
  <w:font w:name="TimesNewRomanPS">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 (Body CS)">
    <w:altName w:val="Arial"/>
    <w:charset w:val="00"/>
    <w:family w:val="roman"/>
    <w:pitch w:val="default"/>
  </w:font>
  <w:font w:name="NimbusSansNovusT-Bold">
    <w:panose1 w:val="00000000000000000000"/>
    <w:charset w:val="00"/>
    <w:family w:val="auto"/>
    <w:notTrueType/>
    <w:pitch w:val="variable"/>
    <w:sig w:usb0="00000003" w:usb1="00000000" w:usb2="00000000" w:usb3="00000000" w:csb0="00000001" w:csb1="00000000"/>
  </w:font>
  <w:font w:name="NimbusSanNovSemBol">
    <w:altName w:val="Calibri"/>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8127333"/>
      <w:docPartObj>
        <w:docPartGallery w:val="Page Numbers (Bottom of Page)"/>
        <w:docPartUnique/>
      </w:docPartObj>
    </w:sdtPr>
    <w:sdtEndPr>
      <w:rPr>
        <w:rStyle w:val="PageNumber"/>
      </w:rPr>
    </w:sdtEndPr>
    <w:sdtContent>
      <w:p w14:paraId="1207A57A" w14:textId="771878ED" w:rsidR="001F150B" w:rsidRDefault="001F150B" w:rsidP="00E037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079DDD" w14:textId="77777777" w:rsidR="001F150B" w:rsidRDefault="001F150B" w:rsidP="001F15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F95B" w14:textId="59CC3AC4" w:rsidR="005B5C5F" w:rsidRDefault="005B5C5F" w:rsidP="001F150B">
    <w:pPr>
      <w:pStyle w:val="Footer"/>
      <w:ind w:right="360"/>
      <w:jc w:val="right"/>
    </w:pPr>
  </w:p>
  <w:sdt>
    <w:sdtPr>
      <w:rPr>
        <w:rStyle w:val="PageNumber"/>
        <w:rFonts w:ascii="Arial" w:hAnsi="Arial" w:cs="Arial"/>
        <w:sz w:val="16"/>
        <w:szCs w:val="16"/>
      </w:rPr>
      <w:id w:val="553740161"/>
      <w:docPartObj>
        <w:docPartGallery w:val="Page Numbers (Bottom of Page)"/>
        <w:docPartUnique/>
      </w:docPartObj>
    </w:sdtPr>
    <w:sdtEndPr>
      <w:rPr>
        <w:rStyle w:val="PageNumber"/>
      </w:rPr>
    </w:sdtEndPr>
    <w:sdtContent>
      <w:p w14:paraId="1846EAAA" w14:textId="77777777" w:rsidR="001F150B" w:rsidRPr="001F150B" w:rsidRDefault="001F150B" w:rsidP="001F150B">
        <w:pPr>
          <w:pStyle w:val="Footer"/>
          <w:framePr w:wrap="none" w:vAnchor="text" w:hAnchor="page" w:x="10405" w:y="37"/>
          <w:rPr>
            <w:rStyle w:val="PageNumber"/>
            <w:rFonts w:ascii="Arial" w:hAnsi="Arial" w:cs="Arial"/>
            <w:sz w:val="16"/>
            <w:szCs w:val="16"/>
          </w:rPr>
        </w:pPr>
        <w:r w:rsidRPr="001F150B">
          <w:rPr>
            <w:rStyle w:val="PageNumber"/>
            <w:rFonts w:ascii="Arial" w:hAnsi="Arial" w:cs="Arial"/>
            <w:sz w:val="16"/>
            <w:szCs w:val="16"/>
          </w:rPr>
          <w:fldChar w:fldCharType="begin"/>
        </w:r>
        <w:r w:rsidRPr="001F150B">
          <w:rPr>
            <w:rStyle w:val="PageNumber"/>
            <w:rFonts w:ascii="Arial" w:hAnsi="Arial" w:cs="Arial"/>
            <w:sz w:val="16"/>
            <w:szCs w:val="16"/>
          </w:rPr>
          <w:instrText xml:space="preserve"> PAGE </w:instrText>
        </w:r>
        <w:r w:rsidRPr="001F150B">
          <w:rPr>
            <w:rStyle w:val="PageNumber"/>
            <w:rFonts w:ascii="Arial" w:hAnsi="Arial" w:cs="Arial"/>
            <w:sz w:val="16"/>
            <w:szCs w:val="16"/>
          </w:rPr>
          <w:fldChar w:fldCharType="separate"/>
        </w:r>
        <w:r w:rsidRPr="001F150B">
          <w:rPr>
            <w:rStyle w:val="PageNumber"/>
            <w:rFonts w:ascii="Arial" w:hAnsi="Arial" w:cs="Arial"/>
            <w:noProof/>
            <w:sz w:val="16"/>
            <w:szCs w:val="16"/>
          </w:rPr>
          <w:t>1</w:t>
        </w:r>
        <w:r w:rsidRPr="001F150B">
          <w:rPr>
            <w:rStyle w:val="PageNumber"/>
            <w:rFonts w:ascii="Arial" w:hAnsi="Arial" w:cs="Arial"/>
            <w:sz w:val="16"/>
            <w:szCs w:val="16"/>
          </w:rPr>
          <w:fldChar w:fldCharType="end"/>
        </w:r>
      </w:p>
    </w:sdtContent>
  </w:sdt>
  <w:p w14:paraId="5CA6DAB5" w14:textId="6EF31E2B" w:rsidR="005B5C5F" w:rsidRPr="00CE25FD" w:rsidRDefault="005B5C5F">
    <w:pPr>
      <w:pStyle w:val="Footer"/>
      <w:rPr>
        <w:sz w:val="16"/>
        <w:szCs w:val="16"/>
      </w:rPr>
    </w:pPr>
    <w:r>
      <w:rPr>
        <w:sz w:val="16"/>
        <w:szCs w:val="16"/>
      </w:rPr>
      <w:t>Australia Awards Global Strategic Framework</w:t>
    </w:r>
    <w:r>
      <w:rPr>
        <w:sz w:val="16"/>
        <w:szCs w:val="16"/>
      </w:rPr>
      <w:tab/>
    </w: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2AA91" w14:textId="77777777" w:rsidR="0068675A" w:rsidRDefault="0068675A" w:rsidP="00457C1F">
      <w:pPr>
        <w:spacing w:after="0" w:line="240" w:lineRule="auto"/>
      </w:pPr>
      <w:r>
        <w:separator/>
      </w:r>
    </w:p>
  </w:footnote>
  <w:footnote w:type="continuationSeparator" w:id="0">
    <w:p w14:paraId="782F5F53" w14:textId="77777777" w:rsidR="0068675A" w:rsidRDefault="0068675A" w:rsidP="00457C1F">
      <w:pPr>
        <w:spacing w:after="0" w:line="240" w:lineRule="auto"/>
      </w:pPr>
      <w:r>
        <w:continuationSeparator/>
      </w:r>
    </w:p>
  </w:footnote>
  <w:footnote w:id="1">
    <w:p w14:paraId="785E95CB" w14:textId="36E1448B" w:rsidR="005B5C5F" w:rsidRPr="002D5CA6" w:rsidRDefault="005B5C5F" w:rsidP="0017335E">
      <w:pPr>
        <w:pStyle w:val="Footnotes"/>
        <w:rPr>
          <w:rStyle w:val="FootnoteReference"/>
        </w:rPr>
      </w:pPr>
      <w:r w:rsidRPr="002D5CA6">
        <w:rPr>
          <w:rStyle w:val="FootnoteReference"/>
        </w:rPr>
        <w:footnoteRef/>
      </w:r>
      <w:r w:rsidRPr="002D5CA6">
        <w:rPr>
          <w:rStyle w:val="FootnoteReference"/>
        </w:rPr>
        <w:t xml:space="preserve"> </w:t>
      </w:r>
      <w:r>
        <w:tab/>
      </w:r>
      <w:r w:rsidRPr="002D5CA6">
        <w:rPr>
          <w:rStyle w:val="FootnoteReference"/>
        </w:rPr>
        <w:t>The Australia Awards are a key pillar of the development program, accounting for 5 per cent of Australia’s total ODA budget for FY 2021</w:t>
      </w:r>
      <w:r>
        <w:rPr>
          <w:rStyle w:val="FootnoteReference"/>
        </w:rPr>
        <w:t>–</w:t>
      </w:r>
      <w:r w:rsidRPr="002D5CA6">
        <w:rPr>
          <w:rStyle w:val="FootnoteReference"/>
        </w:rPr>
        <w:t xml:space="preserve">22. </w:t>
      </w:r>
    </w:p>
    <w:p w14:paraId="042ADEF5" w14:textId="5FA574E5" w:rsidR="005B5C5F" w:rsidRDefault="005B5C5F">
      <w:pPr>
        <w:pStyle w:val="FootnoteText"/>
      </w:pPr>
    </w:p>
  </w:footnote>
  <w:footnote w:id="2">
    <w:p w14:paraId="0542A56A" w14:textId="54C7BD3A" w:rsidR="005B5C5F" w:rsidRPr="0092351A" w:rsidRDefault="005B5C5F" w:rsidP="0092351A">
      <w:pPr>
        <w:pStyle w:val="Footnotes"/>
        <w:rPr>
          <w:rStyle w:val="FootnoteReference"/>
        </w:rPr>
      </w:pPr>
      <w:r w:rsidRPr="0092351A">
        <w:rPr>
          <w:rStyle w:val="FootnoteReference"/>
        </w:rPr>
        <w:footnoteRef/>
      </w:r>
      <w:r w:rsidRPr="0092351A">
        <w:rPr>
          <w:rStyle w:val="FootnoteReference"/>
        </w:rPr>
        <w:t xml:space="preserve"> </w:t>
      </w:r>
      <w:r w:rsidRPr="0092351A">
        <w:rPr>
          <w:rStyle w:val="FootnoteReference"/>
        </w:rPr>
        <w:tab/>
        <w:t xml:space="preserve">This is expected to remove barriers to participation for people who have narrowed opportunities to travel due to multiple obligations outside of work. This relates particularly to women, who often carry responsibility for child-rearing and care for elderly family members. Traveling out of country on long term courses may also create skills gaps and place pressure on critical services for COVID-19.  </w:t>
      </w:r>
    </w:p>
  </w:footnote>
  <w:footnote w:id="3">
    <w:p w14:paraId="68D087BB" w14:textId="2F8A7995" w:rsidR="005B5C5F" w:rsidRPr="009D4138" w:rsidRDefault="005B5C5F" w:rsidP="0092351A">
      <w:pPr>
        <w:pStyle w:val="Footnotes"/>
      </w:pPr>
      <w:r w:rsidRPr="009D4138">
        <w:rPr>
          <w:rStyle w:val="FootnoteReference"/>
        </w:rPr>
        <w:footnoteRef/>
      </w:r>
      <w:r w:rsidRPr="009D4138">
        <w:t xml:space="preserve"> </w:t>
      </w:r>
      <w:r>
        <w:tab/>
      </w:r>
      <w:r w:rsidRPr="009D4138">
        <w:t xml:space="preserve">World Bank. 2018. </w:t>
      </w:r>
      <w:hyperlink r:id="rId1" w:history="1">
        <w:r w:rsidRPr="009D4138">
          <w:rPr>
            <w:rStyle w:val="Hyperlink"/>
            <w:szCs w:val="16"/>
          </w:rPr>
          <w:t>World Bank Education Overview : Higher Education (English</w:t>
        </w:r>
      </w:hyperlink>
      <w:r w:rsidRPr="009D4138">
        <w:t>). Washington, D.C: World Bank Group.</w:t>
      </w:r>
    </w:p>
  </w:footnote>
  <w:footnote w:id="4">
    <w:p w14:paraId="22F401ED" w14:textId="6E670A2A" w:rsidR="005B5C5F" w:rsidRPr="009D4138" w:rsidRDefault="005B5C5F" w:rsidP="0092351A">
      <w:pPr>
        <w:pStyle w:val="Footnotes"/>
      </w:pPr>
      <w:r w:rsidRPr="009D4138">
        <w:rPr>
          <w:rStyle w:val="FootnoteReference"/>
        </w:rPr>
        <w:footnoteRef/>
      </w:r>
      <w:r w:rsidRPr="009D4138">
        <w:t xml:space="preserve"> </w:t>
      </w:r>
      <w:r>
        <w:tab/>
      </w:r>
      <w:r w:rsidRPr="009D4138">
        <w:t xml:space="preserve">Source: </w:t>
      </w:r>
      <w:hyperlink r:id="rId2" w:anchor="Index" w:history="1">
        <w:r w:rsidRPr="009D4138">
          <w:rPr>
            <w:rStyle w:val="Hyperlink"/>
            <w:szCs w:val="16"/>
          </w:rPr>
          <w:t>The World Bank Human Capital website</w:t>
        </w:r>
      </w:hyperlink>
    </w:p>
  </w:footnote>
  <w:footnote w:id="5">
    <w:p w14:paraId="43B90EA9" w14:textId="01FDE094" w:rsidR="005B5C5F" w:rsidRPr="00237F61" w:rsidRDefault="005B5C5F" w:rsidP="0092351A">
      <w:pPr>
        <w:pStyle w:val="Footnotes"/>
        <w:rPr>
          <w:sz w:val="14"/>
          <w:szCs w:val="14"/>
        </w:rPr>
      </w:pPr>
      <w:r w:rsidRPr="009D4138">
        <w:rPr>
          <w:rStyle w:val="FootnoteReference"/>
        </w:rPr>
        <w:footnoteRef/>
      </w:r>
      <w:r w:rsidRPr="009D4138">
        <w:t xml:space="preserve"> </w:t>
      </w:r>
      <w:r>
        <w:tab/>
      </w:r>
      <w:r w:rsidRPr="009D4138">
        <w:t xml:space="preserve">The framework also aligns with the </w:t>
      </w:r>
      <w:hyperlink r:id="rId3" w:history="1">
        <w:r w:rsidRPr="009D4138">
          <w:rPr>
            <w:rStyle w:val="Hyperlink"/>
            <w:szCs w:val="16"/>
          </w:rPr>
          <w:t>Australian Strategy for International Education 2021-2030</w:t>
        </w:r>
      </w:hyperlink>
      <w:r w:rsidRPr="009D4138">
        <w:t>.</w:t>
      </w:r>
      <w:r w:rsidRPr="009D4138">
        <w:rPr>
          <w:rFonts w:eastAsia="Times New Roman"/>
        </w:rPr>
        <w:t xml:space="preserve"> </w:t>
      </w:r>
      <w:r w:rsidRPr="009D4138">
        <w:t>Australia Awards supports diversifying engagement models and investments to integrate and build influence with partner countries and supports Australia’s tertiary education sector to rebuild its international student market share in a globally competitive market.</w:t>
      </w:r>
    </w:p>
  </w:footnote>
  <w:footnote w:id="6">
    <w:p w14:paraId="610A8CFE" w14:textId="039D2FDD" w:rsidR="005B5C5F" w:rsidRPr="0087596C" w:rsidRDefault="005B5C5F" w:rsidP="0092351A">
      <w:pPr>
        <w:pStyle w:val="Footnotes"/>
        <w:rPr>
          <w:rStyle w:val="FootnoteReference"/>
          <w:lang w:val="en-US"/>
        </w:rPr>
      </w:pPr>
      <w:r w:rsidRPr="0087596C">
        <w:rPr>
          <w:rStyle w:val="FootnoteReference"/>
        </w:rPr>
        <w:footnoteRef/>
      </w:r>
      <w:r w:rsidRPr="0087596C">
        <w:rPr>
          <w:rStyle w:val="FootnoteReference"/>
        </w:rPr>
        <w:t xml:space="preserve"> </w:t>
      </w:r>
      <w:r>
        <w:tab/>
      </w:r>
      <w:r w:rsidRPr="0092351A">
        <w:rPr>
          <w:rStyle w:val="FootnoteReference"/>
          <w:sz w:val="15"/>
          <w:szCs w:val="15"/>
        </w:rPr>
        <w:t>October</w:t>
      </w:r>
      <w:r w:rsidRPr="0087596C">
        <w:rPr>
          <w:rStyle w:val="FootnoteReference"/>
        </w:rPr>
        <w:t xml:space="preserve"> 2021</w:t>
      </w:r>
    </w:p>
  </w:footnote>
  <w:footnote w:id="7">
    <w:p w14:paraId="05FAB7A5" w14:textId="77777777" w:rsidR="005B5C5F" w:rsidRPr="005A30D0" w:rsidRDefault="005B5C5F" w:rsidP="0017335E">
      <w:pPr>
        <w:pStyle w:val="Footnotes"/>
      </w:pPr>
      <w:r w:rsidRPr="005A30D0">
        <w:footnoteRef/>
      </w:r>
      <w:r w:rsidRPr="005A30D0">
        <w:tab/>
        <w:t>General eligibility requirements are outlined in the Australia Awards Scholarships Policy Handbook. Additional country-specific eligibility requirements are detailed in the relevant country profile.</w:t>
      </w:r>
    </w:p>
  </w:footnote>
  <w:footnote w:id="8">
    <w:p w14:paraId="7E63E08C" w14:textId="77777777" w:rsidR="005B5C5F" w:rsidRPr="003D2FF1" w:rsidRDefault="005B5C5F" w:rsidP="0017335E">
      <w:pPr>
        <w:pStyle w:val="Footnotes"/>
      </w:pPr>
      <w:r w:rsidRPr="005A30D0">
        <w:rPr>
          <w:rStyle w:val="FootnoteReference"/>
        </w:rPr>
        <w:footnoteRef/>
      </w:r>
      <w:r w:rsidRPr="005A30D0">
        <w:t xml:space="preserve"> </w:t>
      </w:r>
      <w:r w:rsidRPr="005A30D0">
        <w:tab/>
        <w:t>Priority study areas for long-term scholarships are aligned with Australia’s priority areas for aid investments in that country, as detailed in the relevant country and regional program’s CDRP. However, recognising that individuals are often best placed to understand the development needs of their country and drive innovation in their areas of professional expertise, scholarships are also awarded for fields of study that fall outside the aid program priority areas.</w:t>
      </w:r>
    </w:p>
  </w:footnote>
  <w:footnote w:id="9">
    <w:p w14:paraId="47C84E4A" w14:textId="77777777" w:rsidR="005B5C5F" w:rsidRPr="009D6A19" w:rsidRDefault="005B5C5F" w:rsidP="009D6A19">
      <w:pPr>
        <w:pStyle w:val="Footnotes"/>
      </w:pPr>
      <w:r w:rsidRPr="009D6A19">
        <w:rPr>
          <w:rStyle w:val="FootnoteReference"/>
          <w:sz w:val="15"/>
          <w:szCs w:val="15"/>
        </w:rPr>
        <w:footnoteRef/>
      </w:r>
      <w:r w:rsidRPr="009D6A19">
        <w:t xml:space="preserve"> </w:t>
      </w:r>
      <w:r w:rsidRPr="009D6A19">
        <w:tab/>
        <w:t>Short Courses are designed by DFAT, often in collaboration with in-country partners and/or Australian partners. They are generally part of a country program’s annual suite of Australia Awards investments, but can be delivered ad-hoc, in response to emerging opportunities.</w:t>
      </w:r>
    </w:p>
  </w:footnote>
  <w:footnote w:id="10">
    <w:p w14:paraId="17F9DA88" w14:textId="6E651A63" w:rsidR="005B5C5F" w:rsidRPr="007E323F" w:rsidRDefault="005B5C5F" w:rsidP="0092351A">
      <w:pPr>
        <w:pStyle w:val="Footnotes"/>
        <w:rPr>
          <w:szCs w:val="16"/>
        </w:rPr>
      </w:pPr>
      <w:r w:rsidRPr="00FF5E8B">
        <w:rPr>
          <w:rStyle w:val="FootnoteReference"/>
          <w:rFonts w:asciiTheme="majorHAnsi" w:hAnsiTheme="majorHAnsi" w:cstheme="majorHAnsi"/>
          <w:sz w:val="14"/>
          <w:szCs w:val="14"/>
        </w:rPr>
        <w:footnoteRef/>
      </w:r>
      <w:r w:rsidRPr="00FF5E8B">
        <w:t xml:space="preserve"> </w:t>
      </w:r>
      <w:r>
        <w:tab/>
      </w:r>
      <w:r w:rsidRPr="007E323F">
        <w:rPr>
          <w:szCs w:val="16"/>
        </w:rPr>
        <w:t xml:space="preserve">DFAT’s </w:t>
      </w:r>
      <w:r w:rsidRPr="007E323F">
        <w:rPr>
          <w:i/>
          <w:szCs w:val="16"/>
        </w:rPr>
        <w:t xml:space="preserve">Australia Awards Linkages Framework. </w:t>
      </w:r>
      <w:r w:rsidRPr="007E323F">
        <w:rPr>
          <w:szCs w:val="16"/>
        </w:rPr>
        <w:t xml:space="preserve"> </w:t>
      </w:r>
      <w:hyperlink r:id="rId4" w:history="1">
        <w:r w:rsidRPr="007E323F">
          <w:rPr>
            <w:rStyle w:val="Hyperlink"/>
            <w:szCs w:val="16"/>
          </w:rPr>
          <w:t>https://www.dfat.gov.au/sites/default/files/australia-awards-linkages-framework-overview.pdf</w:t>
        </w:r>
      </w:hyperlink>
      <w:r w:rsidRPr="007E323F">
        <w:rPr>
          <w:szCs w:val="16"/>
        </w:rPr>
        <w:t xml:space="preserve"> </w:t>
      </w:r>
    </w:p>
  </w:footnote>
  <w:footnote w:id="11">
    <w:p w14:paraId="225045F8" w14:textId="37B23A75" w:rsidR="005B5C5F" w:rsidRPr="00FF5E8B" w:rsidRDefault="005B5C5F" w:rsidP="0092351A">
      <w:pPr>
        <w:pStyle w:val="Footnotes"/>
      </w:pPr>
      <w:r w:rsidRPr="007E323F">
        <w:rPr>
          <w:rStyle w:val="FootnoteReference"/>
          <w:rFonts w:asciiTheme="majorHAnsi" w:hAnsiTheme="majorHAnsi" w:cstheme="majorHAnsi"/>
        </w:rPr>
        <w:footnoteRef/>
      </w:r>
      <w:r w:rsidRPr="007E323F">
        <w:rPr>
          <w:szCs w:val="16"/>
        </w:rPr>
        <w:t xml:space="preserve"> </w:t>
      </w:r>
      <w:r w:rsidRPr="007E323F">
        <w:rPr>
          <w:szCs w:val="16"/>
        </w:rPr>
        <w:tab/>
        <w:t xml:space="preserve">The Australia Awards Linkages Good Practice Guide: </w:t>
      </w:r>
      <w:hyperlink r:id="rId5" w:history="1">
        <w:r w:rsidRPr="007E323F">
          <w:rPr>
            <w:rStyle w:val="Hyperlink"/>
            <w:szCs w:val="16"/>
          </w:rPr>
          <w:t>https://www.dfat.gov.au/sites/default/files/australia-awards-linkages-good-practice-guide.pdf</w:t>
        </w:r>
      </w:hyperlink>
      <w:r w:rsidRPr="00FF5E8B">
        <w:t xml:space="preserve"> </w:t>
      </w:r>
    </w:p>
  </w:footnote>
  <w:footnote w:id="12">
    <w:p w14:paraId="0DBABFCD" w14:textId="4B7962F6" w:rsidR="005B5C5F" w:rsidRPr="00EE56CA" w:rsidRDefault="005B5C5F" w:rsidP="0092351A">
      <w:pPr>
        <w:pStyle w:val="Footnotes"/>
      </w:pPr>
      <w:r w:rsidRPr="00EE56CA">
        <w:rPr>
          <w:rStyle w:val="FootnoteReference"/>
        </w:rPr>
        <w:footnoteRef/>
      </w:r>
      <w:r w:rsidRPr="00EE56CA">
        <w:t xml:space="preserve"> </w:t>
      </w:r>
      <w:r>
        <w:tab/>
      </w:r>
      <w:r w:rsidRPr="00EE56CA">
        <w:t xml:space="preserve">Addendum C: Australia Awards Global Monitoring and Evaluation Framework </w:t>
      </w:r>
    </w:p>
  </w:footnote>
  <w:footnote w:id="13">
    <w:p w14:paraId="655AFEA3" w14:textId="0AD643A6" w:rsidR="005B5C5F" w:rsidRDefault="005B5C5F" w:rsidP="0092351A">
      <w:pPr>
        <w:pStyle w:val="Footnotes"/>
      </w:pPr>
      <w:r w:rsidRPr="00EE56CA">
        <w:rPr>
          <w:rStyle w:val="FootnoteReference"/>
        </w:rPr>
        <w:footnoteRef/>
      </w:r>
      <w:r w:rsidRPr="00EE56CA">
        <w:t xml:space="preserve"> </w:t>
      </w:r>
      <w:r>
        <w:tab/>
      </w:r>
      <w:r w:rsidRPr="00EE56CA">
        <w:t xml:space="preserve">Six performance targets along with a set of linked Core Indicators have been developed </w:t>
      </w:r>
      <w:proofErr w:type="gramStart"/>
      <w:r w:rsidRPr="00EE56CA">
        <w:t>in order to</w:t>
      </w:r>
      <w:proofErr w:type="gramEnd"/>
      <w:r w:rsidRPr="00EE56CA">
        <w:t xml:space="preserve"> generate information that enables DFAT to tell a global performance story. All country and regional programs are required to report directly to the Scholarship and Alumni Branch against the Core Indicators on an annual basis.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92C"/>
    <w:multiLevelType w:val="hybridMultilevel"/>
    <w:tmpl w:val="C0484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55699B"/>
    <w:multiLevelType w:val="hybridMultilevel"/>
    <w:tmpl w:val="647AF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442F41"/>
    <w:multiLevelType w:val="multilevel"/>
    <w:tmpl w:val="33FCDC60"/>
    <w:styleLink w:val="Bullets"/>
    <w:lvl w:ilvl="0">
      <w:start w:val="1"/>
      <w:numFmt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FF1ADA"/>
    <w:multiLevelType w:val="hybridMultilevel"/>
    <w:tmpl w:val="BF084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B31FAB"/>
    <w:multiLevelType w:val="hybridMultilevel"/>
    <w:tmpl w:val="2F66C3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AB73C6B"/>
    <w:multiLevelType w:val="hybridMultilevel"/>
    <w:tmpl w:val="064A7FA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812DAF"/>
    <w:multiLevelType w:val="hybridMultilevel"/>
    <w:tmpl w:val="8CBA5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2268A"/>
    <w:multiLevelType w:val="hybridMultilevel"/>
    <w:tmpl w:val="5F04B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E4299A"/>
    <w:multiLevelType w:val="hybridMultilevel"/>
    <w:tmpl w:val="6546BEC4"/>
    <w:lvl w:ilvl="0" w:tplc="38FA3216">
      <w:start w:val="1"/>
      <w:numFmt w:val="bullet"/>
      <w:pStyle w:val="BodyBullet"/>
      <w:lvlText w:val=""/>
      <w:lvlJc w:val="left"/>
      <w:pPr>
        <w:ind w:left="73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C5BA0"/>
    <w:multiLevelType w:val="hybridMultilevel"/>
    <w:tmpl w:val="AAE801C2"/>
    <w:lvl w:ilvl="0" w:tplc="BD20E4BC">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1AE92432"/>
    <w:multiLevelType w:val="hybridMultilevel"/>
    <w:tmpl w:val="6090F662"/>
    <w:lvl w:ilvl="0" w:tplc="CA8CDFBE">
      <w:start w:val="1"/>
      <w:numFmt w:val="decimal"/>
      <w:pStyle w:val="Bullets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E7E7712"/>
    <w:multiLevelType w:val="hybridMultilevel"/>
    <w:tmpl w:val="86AAD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355EB5"/>
    <w:multiLevelType w:val="hybridMultilevel"/>
    <w:tmpl w:val="229C0A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5B12217"/>
    <w:multiLevelType w:val="hybridMultilevel"/>
    <w:tmpl w:val="F2985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A1699E"/>
    <w:multiLevelType w:val="hybridMultilevel"/>
    <w:tmpl w:val="59BC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E2289"/>
    <w:multiLevelType w:val="hybridMultilevel"/>
    <w:tmpl w:val="1364675E"/>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D347DD"/>
    <w:multiLevelType w:val="hybridMultilevel"/>
    <w:tmpl w:val="7B62E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3208AF"/>
    <w:multiLevelType w:val="hybridMultilevel"/>
    <w:tmpl w:val="C45CB90A"/>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728FF"/>
    <w:multiLevelType w:val="hybridMultilevel"/>
    <w:tmpl w:val="05109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6721FC"/>
    <w:multiLevelType w:val="hybridMultilevel"/>
    <w:tmpl w:val="12C8C9EA"/>
    <w:lvl w:ilvl="0" w:tplc="0C09000F">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3DDA1DAB"/>
    <w:multiLevelType w:val="hybridMultilevel"/>
    <w:tmpl w:val="1B2E3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AFE2E30">
      <w:numFmt w:val="bullet"/>
      <w:lvlText w:val="·"/>
      <w:lvlJc w:val="left"/>
      <w:pPr>
        <w:ind w:left="2160" w:hanging="360"/>
      </w:pPr>
      <w:rPr>
        <w:rFonts w:ascii="CIDFont+F2" w:eastAsiaTheme="minorHAnsi" w:hAnsi="CIDFont+F2" w:cs="CIDFont+F2"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DF50ED"/>
    <w:multiLevelType w:val="hybridMultilevel"/>
    <w:tmpl w:val="6CB4CA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80739"/>
    <w:multiLevelType w:val="hybridMultilevel"/>
    <w:tmpl w:val="579EB51A"/>
    <w:lvl w:ilvl="0" w:tplc="0C09000F">
      <w:start w:val="1"/>
      <w:numFmt w:val="decimal"/>
      <w:lvlText w:val="%1."/>
      <w:lvlJc w:val="left"/>
      <w:pPr>
        <w:ind w:left="720" w:hanging="360"/>
      </w:pPr>
      <w:rPr>
        <w:rFonts w:hint="default"/>
      </w:r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B56B00"/>
    <w:multiLevelType w:val="hybridMultilevel"/>
    <w:tmpl w:val="B32AF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6E73CE6"/>
    <w:multiLevelType w:val="hybridMultilevel"/>
    <w:tmpl w:val="EB28E75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EC050FB"/>
    <w:multiLevelType w:val="hybridMultilevel"/>
    <w:tmpl w:val="D0B66FB8"/>
    <w:lvl w:ilvl="0" w:tplc="BD20E4B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DE4738"/>
    <w:multiLevelType w:val="hybridMultilevel"/>
    <w:tmpl w:val="D4C89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953FCB"/>
    <w:multiLevelType w:val="hybridMultilevel"/>
    <w:tmpl w:val="7318C8FA"/>
    <w:lvl w:ilvl="0" w:tplc="9916518E">
      <w:start w:val="1"/>
      <w:numFmt w:val="decimal"/>
      <w:lvlText w:val="%1."/>
      <w:lvlJc w:val="left"/>
      <w:pPr>
        <w:ind w:left="1031" w:hanging="360"/>
      </w:pPr>
      <w:rPr>
        <w:rFonts w:hint="default"/>
        <w:sz w:val="21"/>
        <w:szCs w:val="21"/>
      </w:rPr>
    </w:lvl>
    <w:lvl w:ilvl="1" w:tplc="0C090019" w:tentative="1">
      <w:start w:val="1"/>
      <w:numFmt w:val="lowerLetter"/>
      <w:lvlText w:val="%2."/>
      <w:lvlJc w:val="left"/>
      <w:pPr>
        <w:ind w:left="1751" w:hanging="360"/>
      </w:pPr>
    </w:lvl>
    <w:lvl w:ilvl="2" w:tplc="0C09001B" w:tentative="1">
      <w:start w:val="1"/>
      <w:numFmt w:val="lowerRoman"/>
      <w:lvlText w:val="%3."/>
      <w:lvlJc w:val="right"/>
      <w:pPr>
        <w:ind w:left="2471" w:hanging="180"/>
      </w:pPr>
    </w:lvl>
    <w:lvl w:ilvl="3" w:tplc="0C09000F" w:tentative="1">
      <w:start w:val="1"/>
      <w:numFmt w:val="decimal"/>
      <w:lvlText w:val="%4."/>
      <w:lvlJc w:val="left"/>
      <w:pPr>
        <w:ind w:left="3191" w:hanging="360"/>
      </w:pPr>
    </w:lvl>
    <w:lvl w:ilvl="4" w:tplc="0C090019" w:tentative="1">
      <w:start w:val="1"/>
      <w:numFmt w:val="lowerLetter"/>
      <w:lvlText w:val="%5."/>
      <w:lvlJc w:val="left"/>
      <w:pPr>
        <w:ind w:left="3911" w:hanging="360"/>
      </w:pPr>
    </w:lvl>
    <w:lvl w:ilvl="5" w:tplc="0C09001B" w:tentative="1">
      <w:start w:val="1"/>
      <w:numFmt w:val="lowerRoman"/>
      <w:lvlText w:val="%6."/>
      <w:lvlJc w:val="right"/>
      <w:pPr>
        <w:ind w:left="4631" w:hanging="180"/>
      </w:pPr>
    </w:lvl>
    <w:lvl w:ilvl="6" w:tplc="0C09000F" w:tentative="1">
      <w:start w:val="1"/>
      <w:numFmt w:val="decimal"/>
      <w:lvlText w:val="%7."/>
      <w:lvlJc w:val="left"/>
      <w:pPr>
        <w:ind w:left="5351" w:hanging="360"/>
      </w:pPr>
    </w:lvl>
    <w:lvl w:ilvl="7" w:tplc="0C090019" w:tentative="1">
      <w:start w:val="1"/>
      <w:numFmt w:val="lowerLetter"/>
      <w:lvlText w:val="%8."/>
      <w:lvlJc w:val="left"/>
      <w:pPr>
        <w:ind w:left="6071" w:hanging="360"/>
      </w:pPr>
    </w:lvl>
    <w:lvl w:ilvl="8" w:tplc="0C09001B" w:tentative="1">
      <w:start w:val="1"/>
      <w:numFmt w:val="lowerRoman"/>
      <w:lvlText w:val="%9."/>
      <w:lvlJc w:val="right"/>
      <w:pPr>
        <w:ind w:left="6791" w:hanging="180"/>
      </w:pPr>
    </w:lvl>
  </w:abstractNum>
  <w:abstractNum w:abstractNumId="28" w15:restartNumberingAfterBreak="0">
    <w:nsid w:val="5FD70E96"/>
    <w:multiLevelType w:val="hybridMultilevel"/>
    <w:tmpl w:val="7C789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06F5DD2"/>
    <w:multiLevelType w:val="hybridMultilevel"/>
    <w:tmpl w:val="1464B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C0C5A98"/>
    <w:multiLevelType w:val="hybridMultilevel"/>
    <w:tmpl w:val="71089CA2"/>
    <w:lvl w:ilvl="0" w:tplc="A21CBBA6">
      <w:start w:val="20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A41415"/>
    <w:multiLevelType w:val="hybridMultilevel"/>
    <w:tmpl w:val="5DBA26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3683F7B"/>
    <w:multiLevelType w:val="hybridMultilevel"/>
    <w:tmpl w:val="791CC3B6"/>
    <w:lvl w:ilvl="0" w:tplc="5EA2F5C6">
      <w:start w:val="20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707AF4"/>
    <w:multiLevelType w:val="hybridMultilevel"/>
    <w:tmpl w:val="53847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96392D"/>
    <w:multiLevelType w:val="hybridMultilevel"/>
    <w:tmpl w:val="9EB63B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9F874AB"/>
    <w:multiLevelType w:val="hybridMultilevel"/>
    <w:tmpl w:val="CBE82F40"/>
    <w:lvl w:ilvl="0" w:tplc="09568C56">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565051"/>
    <w:multiLevelType w:val="hybridMultilevel"/>
    <w:tmpl w:val="1620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20"/>
  </w:num>
  <w:num w:numId="4">
    <w:abstractNumId w:val="7"/>
  </w:num>
  <w:num w:numId="5">
    <w:abstractNumId w:val="11"/>
  </w:num>
  <w:num w:numId="6">
    <w:abstractNumId w:val="34"/>
  </w:num>
  <w:num w:numId="7">
    <w:abstractNumId w:val="16"/>
  </w:num>
  <w:num w:numId="8">
    <w:abstractNumId w:val="3"/>
  </w:num>
  <w:num w:numId="9">
    <w:abstractNumId w:val="0"/>
  </w:num>
  <w:num w:numId="10">
    <w:abstractNumId w:val="26"/>
  </w:num>
  <w:num w:numId="11">
    <w:abstractNumId w:val="29"/>
  </w:num>
  <w:num w:numId="12">
    <w:abstractNumId w:val="33"/>
  </w:num>
  <w:num w:numId="13">
    <w:abstractNumId w:val="36"/>
  </w:num>
  <w:num w:numId="14">
    <w:abstractNumId w:val="31"/>
  </w:num>
  <w:num w:numId="15">
    <w:abstractNumId w:val="13"/>
  </w:num>
  <w:num w:numId="16">
    <w:abstractNumId w:val="24"/>
  </w:num>
  <w:num w:numId="17">
    <w:abstractNumId w:val="5"/>
  </w:num>
  <w:num w:numId="18">
    <w:abstractNumId w:val="23"/>
  </w:num>
  <w:num w:numId="19">
    <w:abstractNumId w:val="35"/>
  </w:num>
  <w:num w:numId="20">
    <w:abstractNumId w:val="8"/>
  </w:num>
  <w:num w:numId="21">
    <w:abstractNumId w:val="9"/>
  </w:num>
  <w:num w:numId="22">
    <w:abstractNumId w:val="22"/>
  </w:num>
  <w:num w:numId="23">
    <w:abstractNumId w:val="25"/>
  </w:num>
  <w:num w:numId="24">
    <w:abstractNumId w:val="12"/>
  </w:num>
  <w:num w:numId="25">
    <w:abstractNumId w:val="4"/>
  </w:num>
  <w:num w:numId="26">
    <w:abstractNumId w:val="6"/>
  </w:num>
  <w:num w:numId="27">
    <w:abstractNumId w:val="14"/>
  </w:num>
  <w:num w:numId="28">
    <w:abstractNumId w:val="28"/>
  </w:num>
  <w:num w:numId="29">
    <w:abstractNumId w:val="18"/>
  </w:num>
  <w:num w:numId="30">
    <w:abstractNumId w:val="19"/>
  </w:num>
  <w:num w:numId="31">
    <w:abstractNumId w:val="2"/>
  </w:num>
  <w:num w:numId="32">
    <w:abstractNumId w:val="27"/>
  </w:num>
  <w:num w:numId="33">
    <w:abstractNumId w:val="21"/>
  </w:num>
  <w:num w:numId="34">
    <w:abstractNumId w:val="1"/>
  </w:num>
  <w:num w:numId="35">
    <w:abstractNumId w:val="17"/>
  </w:num>
  <w:num w:numId="36">
    <w:abstractNumId w:val="15"/>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B88"/>
    <w:rsid w:val="000011D5"/>
    <w:rsid w:val="000016D8"/>
    <w:rsid w:val="00004EE9"/>
    <w:rsid w:val="000268B0"/>
    <w:rsid w:val="000274E5"/>
    <w:rsid w:val="0002752F"/>
    <w:rsid w:val="00046F26"/>
    <w:rsid w:val="00057692"/>
    <w:rsid w:val="00065611"/>
    <w:rsid w:val="000707F4"/>
    <w:rsid w:val="000721CD"/>
    <w:rsid w:val="00080EF6"/>
    <w:rsid w:val="00082BA4"/>
    <w:rsid w:val="0008414B"/>
    <w:rsid w:val="00085E8F"/>
    <w:rsid w:val="0008692A"/>
    <w:rsid w:val="00091FCF"/>
    <w:rsid w:val="00093BE6"/>
    <w:rsid w:val="00096E71"/>
    <w:rsid w:val="00097439"/>
    <w:rsid w:val="000A05D7"/>
    <w:rsid w:val="000A734B"/>
    <w:rsid w:val="000B1B04"/>
    <w:rsid w:val="000C3048"/>
    <w:rsid w:val="000C3C25"/>
    <w:rsid w:val="000C5715"/>
    <w:rsid w:val="000C7597"/>
    <w:rsid w:val="000D2AAE"/>
    <w:rsid w:val="000E28FE"/>
    <w:rsid w:val="000E53C7"/>
    <w:rsid w:val="000E5E3C"/>
    <w:rsid w:val="000F0C99"/>
    <w:rsid w:val="00115E09"/>
    <w:rsid w:val="00124CD9"/>
    <w:rsid w:val="00135EA6"/>
    <w:rsid w:val="00136D4E"/>
    <w:rsid w:val="00143E09"/>
    <w:rsid w:val="0014541D"/>
    <w:rsid w:val="001556EA"/>
    <w:rsid w:val="0015602E"/>
    <w:rsid w:val="00162133"/>
    <w:rsid w:val="001666C0"/>
    <w:rsid w:val="00167BBC"/>
    <w:rsid w:val="0017187F"/>
    <w:rsid w:val="0017335E"/>
    <w:rsid w:val="001738E1"/>
    <w:rsid w:val="0019148E"/>
    <w:rsid w:val="0019732C"/>
    <w:rsid w:val="001A5A42"/>
    <w:rsid w:val="001B1847"/>
    <w:rsid w:val="001C45EE"/>
    <w:rsid w:val="001C5C5C"/>
    <w:rsid w:val="001C7688"/>
    <w:rsid w:val="001D39C1"/>
    <w:rsid w:val="001D5D81"/>
    <w:rsid w:val="001E02F0"/>
    <w:rsid w:val="001F150B"/>
    <w:rsid w:val="001F5F39"/>
    <w:rsid w:val="001F60FB"/>
    <w:rsid w:val="00200FF2"/>
    <w:rsid w:val="00223D92"/>
    <w:rsid w:val="00223F26"/>
    <w:rsid w:val="00233A28"/>
    <w:rsid w:val="0023642A"/>
    <w:rsid w:val="0023705E"/>
    <w:rsid w:val="00237F61"/>
    <w:rsid w:val="00251ACF"/>
    <w:rsid w:val="00251AF7"/>
    <w:rsid w:val="00255174"/>
    <w:rsid w:val="0025581A"/>
    <w:rsid w:val="00262489"/>
    <w:rsid w:val="00262C07"/>
    <w:rsid w:val="00266804"/>
    <w:rsid w:val="00270FC9"/>
    <w:rsid w:val="00273CCC"/>
    <w:rsid w:val="0027455F"/>
    <w:rsid w:val="00280A77"/>
    <w:rsid w:val="0029341B"/>
    <w:rsid w:val="00294AFD"/>
    <w:rsid w:val="00295754"/>
    <w:rsid w:val="002A0C24"/>
    <w:rsid w:val="002A2F88"/>
    <w:rsid w:val="002A517F"/>
    <w:rsid w:val="002A75A7"/>
    <w:rsid w:val="002A7F52"/>
    <w:rsid w:val="002B4AEE"/>
    <w:rsid w:val="002B714C"/>
    <w:rsid w:val="002B75F5"/>
    <w:rsid w:val="002C0BC5"/>
    <w:rsid w:val="002D094F"/>
    <w:rsid w:val="002D5CA6"/>
    <w:rsid w:val="002D61E9"/>
    <w:rsid w:val="002D7D2B"/>
    <w:rsid w:val="002E11D4"/>
    <w:rsid w:val="002E2A0A"/>
    <w:rsid w:val="002F3471"/>
    <w:rsid w:val="003014BC"/>
    <w:rsid w:val="00316EA8"/>
    <w:rsid w:val="00325892"/>
    <w:rsid w:val="0036081D"/>
    <w:rsid w:val="0036584B"/>
    <w:rsid w:val="00394737"/>
    <w:rsid w:val="003A454C"/>
    <w:rsid w:val="003A68C9"/>
    <w:rsid w:val="003B3722"/>
    <w:rsid w:val="003C10FE"/>
    <w:rsid w:val="003C207E"/>
    <w:rsid w:val="003D7B26"/>
    <w:rsid w:val="003E36EB"/>
    <w:rsid w:val="00400B0E"/>
    <w:rsid w:val="004040D5"/>
    <w:rsid w:val="00406436"/>
    <w:rsid w:val="00406704"/>
    <w:rsid w:val="00410053"/>
    <w:rsid w:val="004123B4"/>
    <w:rsid w:val="00414259"/>
    <w:rsid w:val="00415016"/>
    <w:rsid w:val="00416700"/>
    <w:rsid w:val="004256D4"/>
    <w:rsid w:val="004265F0"/>
    <w:rsid w:val="004323B2"/>
    <w:rsid w:val="0044148B"/>
    <w:rsid w:val="00446627"/>
    <w:rsid w:val="004515C6"/>
    <w:rsid w:val="00457C1F"/>
    <w:rsid w:val="00477C17"/>
    <w:rsid w:val="00483D8C"/>
    <w:rsid w:val="00484DFC"/>
    <w:rsid w:val="004979FF"/>
    <w:rsid w:val="004A20ED"/>
    <w:rsid w:val="004A7277"/>
    <w:rsid w:val="004B5248"/>
    <w:rsid w:val="004C0A78"/>
    <w:rsid w:val="004C5AF6"/>
    <w:rsid w:val="004D08C9"/>
    <w:rsid w:val="004D4FFD"/>
    <w:rsid w:val="004E531E"/>
    <w:rsid w:val="004F500D"/>
    <w:rsid w:val="004F743D"/>
    <w:rsid w:val="00507B4A"/>
    <w:rsid w:val="0052520F"/>
    <w:rsid w:val="00525DBB"/>
    <w:rsid w:val="00536B74"/>
    <w:rsid w:val="005435F6"/>
    <w:rsid w:val="0054466B"/>
    <w:rsid w:val="00550A44"/>
    <w:rsid w:val="00552D53"/>
    <w:rsid w:val="0055542E"/>
    <w:rsid w:val="00556CD9"/>
    <w:rsid w:val="0055788F"/>
    <w:rsid w:val="00564092"/>
    <w:rsid w:val="00574B88"/>
    <w:rsid w:val="0059060F"/>
    <w:rsid w:val="0059707E"/>
    <w:rsid w:val="005A018C"/>
    <w:rsid w:val="005A0734"/>
    <w:rsid w:val="005A1E42"/>
    <w:rsid w:val="005A30D0"/>
    <w:rsid w:val="005B5C5F"/>
    <w:rsid w:val="005C0D91"/>
    <w:rsid w:val="005D1A18"/>
    <w:rsid w:val="005D1C67"/>
    <w:rsid w:val="005D6DD7"/>
    <w:rsid w:val="005E2198"/>
    <w:rsid w:val="005E7BB7"/>
    <w:rsid w:val="005F1363"/>
    <w:rsid w:val="005F205A"/>
    <w:rsid w:val="005F41C2"/>
    <w:rsid w:val="005F7D86"/>
    <w:rsid w:val="00602B04"/>
    <w:rsid w:val="006071FE"/>
    <w:rsid w:val="006144F6"/>
    <w:rsid w:val="00614888"/>
    <w:rsid w:val="006271AF"/>
    <w:rsid w:val="00630D91"/>
    <w:rsid w:val="00631343"/>
    <w:rsid w:val="00631B58"/>
    <w:rsid w:val="00632337"/>
    <w:rsid w:val="00641736"/>
    <w:rsid w:val="006541E6"/>
    <w:rsid w:val="00660E02"/>
    <w:rsid w:val="0066220B"/>
    <w:rsid w:val="00662B4D"/>
    <w:rsid w:val="00663A1A"/>
    <w:rsid w:val="00665A45"/>
    <w:rsid w:val="006716EA"/>
    <w:rsid w:val="006756A5"/>
    <w:rsid w:val="0068675A"/>
    <w:rsid w:val="00690034"/>
    <w:rsid w:val="00690540"/>
    <w:rsid w:val="006935D1"/>
    <w:rsid w:val="00695AFA"/>
    <w:rsid w:val="006A7908"/>
    <w:rsid w:val="006B1F48"/>
    <w:rsid w:val="006C2688"/>
    <w:rsid w:val="006D0BF8"/>
    <w:rsid w:val="006D1169"/>
    <w:rsid w:val="006D1CAF"/>
    <w:rsid w:val="006E4216"/>
    <w:rsid w:val="006F22D2"/>
    <w:rsid w:val="00704307"/>
    <w:rsid w:val="00704434"/>
    <w:rsid w:val="00711829"/>
    <w:rsid w:val="00716966"/>
    <w:rsid w:val="0072326F"/>
    <w:rsid w:val="00731FFF"/>
    <w:rsid w:val="00732E56"/>
    <w:rsid w:val="00734B5F"/>
    <w:rsid w:val="00740F66"/>
    <w:rsid w:val="00744B30"/>
    <w:rsid w:val="0075716E"/>
    <w:rsid w:val="00763DD2"/>
    <w:rsid w:val="0077670B"/>
    <w:rsid w:val="007826C2"/>
    <w:rsid w:val="0078409F"/>
    <w:rsid w:val="00785F16"/>
    <w:rsid w:val="00787CEF"/>
    <w:rsid w:val="007961E3"/>
    <w:rsid w:val="00797366"/>
    <w:rsid w:val="00797AF0"/>
    <w:rsid w:val="00797CEC"/>
    <w:rsid w:val="007A4A74"/>
    <w:rsid w:val="007A7098"/>
    <w:rsid w:val="007B74A1"/>
    <w:rsid w:val="007C3E01"/>
    <w:rsid w:val="007C6172"/>
    <w:rsid w:val="007C6A64"/>
    <w:rsid w:val="007D00D4"/>
    <w:rsid w:val="007D3023"/>
    <w:rsid w:val="007E12CF"/>
    <w:rsid w:val="007E323F"/>
    <w:rsid w:val="007F0E97"/>
    <w:rsid w:val="007F14B0"/>
    <w:rsid w:val="00807705"/>
    <w:rsid w:val="00807CEB"/>
    <w:rsid w:val="0081349B"/>
    <w:rsid w:val="00816586"/>
    <w:rsid w:val="008260A6"/>
    <w:rsid w:val="008416B5"/>
    <w:rsid w:val="00846A53"/>
    <w:rsid w:val="00850ABC"/>
    <w:rsid w:val="0085537B"/>
    <w:rsid w:val="00864B7F"/>
    <w:rsid w:val="008675F1"/>
    <w:rsid w:val="00870C5D"/>
    <w:rsid w:val="0087596C"/>
    <w:rsid w:val="00877960"/>
    <w:rsid w:val="00877A97"/>
    <w:rsid w:val="0088404A"/>
    <w:rsid w:val="00885B75"/>
    <w:rsid w:val="008867BD"/>
    <w:rsid w:val="008879F2"/>
    <w:rsid w:val="008A01B1"/>
    <w:rsid w:val="008A049E"/>
    <w:rsid w:val="008A537E"/>
    <w:rsid w:val="008B365A"/>
    <w:rsid w:val="008B49FE"/>
    <w:rsid w:val="008B714C"/>
    <w:rsid w:val="008C1F83"/>
    <w:rsid w:val="008C56BE"/>
    <w:rsid w:val="008C575F"/>
    <w:rsid w:val="008C7140"/>
    <w:rsid w:val="008D3C54"/>
    <w:rsid w:val="008D6C47"/>
    <w:rsid w:val="008E1C68"/>
    <w:rsid w:val="008F0E2D"/>
    <w:rsid w:val="008F4F9B"/>
    <w:rsid w:val="0090008D"/>
    <w:rsid w:val="00910A6E"/>
    <w:rsid w:val="00915DAA"/>
    <w:rsid w:val="00921256"/>
    <w:rsid w:val="0092351A"/>
    <w:rsid w:val="0092540C"/>
    <w:rsid w:val="00925F01"/>
    <w:rsid w:val="00930E5E"/>
    <w:rsid w:val="00950954"/>
    <w:rsid w:val="009621EB"/>
    <w:rsid w:val="00964001"/>
    <w:rsid w:val="00965FC5"/>
    <w:rsid w:val="009A147F"/>
    <w:rsid w:val="009B0A9B"/>
    <w:rsid w:val="009B0CC5"/>
    <w:rsid w:val="009B7157"/>
    <w:rsid w:val="009C7619"/>
    <w:rsid w:val="009C7C65"/>
    <w:rsid w:val="009D4138"/>
    <w:rsid w:val="009D5544"/>
    <w:rsid w:val="009D6438"/>
    <w:rsid w:val="009D6A19"/>
    <w:rsid w:val="009D6E78"/>
    <w:rsid w:val="009E32EB"/>
    <w:rsid w:val="009E5ACF"/>
    <w:rsid w:val="009F0C5C"/>
    <w:rsid w:val="00A03E3F"/>
    <w:rsid w:val="00A03F74"/>
    <w:rsid w:val="00A16E23"/>
    <w:rsid w:val="00A327AB"/>
    <w:rsid w:val="00A40E9A"/>
    <w:rsid w:val="00A64F05"/>
    <w:rsid w:val="00A72648"/>
    <w:rsid w:val="00A80FD8"/>
    <w:rsid w:val="00A848A1"/>
    <w:rsid w:val="00A85462"/>
    <w:rsid w:val="00A86AB8"/>
    <w:rsid w:val="00A92419"/>
    <w:rsid w:val="00A9725C"/>
    <w:rsid w:val="00A97487"/>
    <w:rsid w:val="00AA15A3"/>
    <w:rsid w:val="00AA2A26"/>
    <w:rsid w:val="00AA693F"/>
    <w:rsid w:val="00AB3979"/>
    <w:rsid w:val="00AC3F67"/>
    <w:rsid w:val="00AD42E2"/>
    <w:rsid w:val="00AD71F1"/>
    <w:rsid w:val="00AD76A5"/>
    <w:rsid w:val="00AE4DC2"/>
    <w:rsid w:val="00AE5772"/>
    <w:rsid w:val="00B007A4"/>
    <w:rsid w:val="00B0279D"/>
    <w:rsid w:val="00B02C62"/>
    <w:rsid w:val="00B15E75"/>
    <w:rsid w:val="00B17DA5"/>
    <w:rsid w:val="00B42E14"/>
    <w:rsid w:val="00B510AB"/>
    <w:rsid w:val="00B526B5"/>
    <w:rsid w:val="00B67574"/>
    <w:rsid w:val="00B84D28"/>
    <w:rsid w:val="00B84D2C"/>
    <w:rsid w:val="00B901B7"/>
    <w:rsid w:val="00BA09E3"/>
    <w:rsid w:val="00BA2043"/>
    <w:rsid w:val="00BA26E9"/>
    <w:rsid w:val="00BA7639"/>
    <w:rsid w:val="00BB35F9"/>
    <w:rsid w:val="00BB36B2"/>
    <w:rsid w:val="00BC1CD7"/>
    <w:rsid w:val="00BC1E7B"/>
    <w:rsid w:val="00BE2621"/>
    <w:rsid w:val="00BE2B6F"/>
    <w:rsid w:val="00BF7D9E"/>
    <w:rsid w:val="00C01168"/>
    <w:rsid w:val="00C10DCB"/>
    <w:rsid w:val="00C13D78"/>
    <w:rsid w:val="00C17168"/>
    <w:rsid w:val="00C375C1"/>
    <w:rsid w:val="00C4298E"/>
    <w:rsid w:val="00C460AC"/>
    <w:rsid w:val="00C4696B"/>
    <w:rsid w:val="00C4720F"/>
    <w:rsid w:val="00C6742B"/>
    <w:rsid w:val="00C67CC1"/>
    <w:rsid w:val="00C67ED2"/>
    <w:rsid w:val="00C73A83"/>
    <w:rsid w:val="00CA3DBC"/>
    <w:rsid w:val="00CB250E"/>
    <w:rsid w:val="00CB55DE"/>
    <w:rsid w:val="00CB6D45"/>
    <w:rsid w:val="00CC1788"/>
    <w:rsid w:val="00CD1138"/>
    <w:rsid w:val="00CD22B7"/>
    <w:rsid w:val="00CD397A"/>
    <w:rsid w:val="00CE25FD"/>
    <w:rsid w:val="00CE45AE"/>
    <w:rsid w:val="00CE489E"/>
    <w:rsid w:val="00CE7761"/>
    <w:rsid w:val="00CF4CFE"/>
    <w:rsid w:val="00CF6B32"/>
    <w:rsid w:val="00CF6C3C"/>
    <w:rsid w:val="00CF7173"/>
    <w:rsid w:val="00D02FD0"/>
    <w:rsid w:val="00D11442"/>
    <w:rsid w:val="00D129ED"/>
    <w:rsid w:val="00D16ADA"/>
    <w:rsid w:val="00D177BE"/>
    <w:rsid w:val="00D20ED0"/>
    <w:rsid w:val="00D21CB7"/>
    <w:rsid w:val="00D248B5"/>
    <w:rsid w:val="00D2707C"/>
    <w:rsid w:val="00D31FC4"/>
    <w:rsid w:val="00D51D6E"/>
    <w:rsid w:val="00D52B86"/>
    <w:rsid w:val="00D54005"/>
    <w:rsid w:val="00D54C68"/>
    <w:rsid w:val="00D813AF"/>
    <w:rsid w:val="00D87E41"/>
    <w:rsid w:val="00D94962"/>
    <w:rsid w:val="00D975E1"/>
    <w:rsid w:val="00DA05B5"/>
    <w:rsid w:val="00DA17B5"/>
    <w:rsid w:val="00DA546A"/>
    <w:rsid w:val="00DA677F"/>
    <w:rsid w:val="00DB2B0C"/>
    <w:rsid w:val="00DC10A5"/>
    <w:rsid w:val="00DC2584"/>
    <w:rsid w:val="00DD07BB"/>
    <w:rsid w:val="00DD121A"/>
    <w:rsid w:val="00DD5AF9"/>
    <w:rsid w:val="00DD6383"/>
    <w:rsid w:val="00DF2419"/>
    <w:rsid w:val="00E0142D"/>
    <w:rsid w:val="00E04E4D"/>
    <w:rsid w:val="00E118BC"/>
    <w:rsid w:val="00E37ACB"/>
    <w:rsid w:val="00E46D33"/>
    <w:rsid w:val="00E51F98"/>
    <w:rsid w:val="00E524EF"/>
    <w:rsid w:val="00E6110B"/>
    <w:rsid w:val="00E72516"/>
    <w:rsid w:val="00E73CBE"/>
    <w:rsid w:val="00EA6887"/>
    <w:rsid w:val="00EB402C"/>
    <w:rsid w:val="00EC2D34"/>
    <w:rsid w:val="00ED08F8"/>
    <w:rsid w:val="00ED3398"/>
    <w:rsid w:val="00EE56CA"/>
    <w:rsid w:val="00F16768"/>
    <w:rsid w:val="00F23653"/>
    <w:rsid w:val="00F24E79"/>
    <w:rsid w:val="00F46A9E"/>
    <w:rsid w:val="00F64814"/>
    <w:rsid w:val="00F87F46"/>
    <w:rsid w:val="00F9320E"/>
    <w:rsid w:val="00FA3AE7"/>
    <w:rsid w:val="00FA6EBB"/>
    <w:rsid w:val="00FB4F4E"/>
    <w:rsid w:val="00FB6F78"/>
    <w:rsid w:val="00FC222A"/>
    <w:rsid w:val="00FD6049"/>
    <w:rsid w:val="00FE2165"/>
    <w:rsid w:val="00FE6467"/>
    <w:rsid w:val="00FE6D1C"/>
    <w:rsid w:val="00FF09E9"/>
    <w:rsid w:val="00FF3677"/>
    <w:rsid w:val="00FF7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589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787CEF"/>
    <w:pPr>
      <w:outlineLvl w:val="0"/>
    </w:pPr>
  </w:style>
  <w:style w:type="paragraph" w:styleId="Heading2">
    <w:name w:val="heading 2"/>
    <w:basedOn w:val="Normal"/>
    <w:next w:val="Normal"/>
    <w:link w:val="Heading2Char"/>
    <w:uiPriority w:val="9"/>
    <w:unhideWhenUsed/>
    <w:qFormat/>
    <w:rsid w:val="00787CEF"/>
    <w:pPr>
      <w:keepNext/>
      <w:keepLines/>
      <w:tabs>
        <w:tab w:val="left" w:pos="709"/>
      </w:tabs>
      <w:spacing w:after="480" w:line="520" w:lineRule="exact"/>
      <w:outlineLvl w:val="1"/>
    </w:pPr>
    <w:rPr>
      <w:rFonts w:ascii="Times New Roman" w:eastAsia="MS Mincho" w:hAnsi="Times New Roman" w:cs="Calibri"/>
      <w:color w:val="002B51"/>
      <w:sz w:val="48"/>
      <w:szCs w:val="26"/>
      <w:lang w:eastAsia="en-AU"/>
    </w:rPr>
  </w:style>
  <w:style w:type="paragraph" w:styleId="Heading3">
    <w:name w:val="heading 3"/>
    <w:basedOn w:val="Normal"/>
    <w:next w:val="Normal"/>
    <w:link w:val="Heading3Char"/>
    <w:uiPriority w:val="9"/>
    <w:unhideWhenUsed/>
    <w:qFormat/>
    <w:rsid w:val="0087596C"/>
    <w:pPr>
      <w:keepNext/>
      <w:keepLines/>
      <w:spacing w:before="480" w:after="120" w:line="320" w:lineRule="exact"/>
      <w:outlineLvl w:val="2"/>
    </w:pPr>
    <w:rPr>
      <w:rFonts w:ascii="Times New Roman" w:eastAsiaTheme="majorEastAsia" w:hAnsi="Times New Roman" w:cs="Times New Roman"/>
      <w:color w:val="1F3763" w:themeColor="accent1" w:themeShade="7F"/>
      <w:sz w:val="28"/>
      <w:szCs w:val="28"/>
    </w:rPr>
  </w:style>
  <w:style w:type="paragraph" w:styleId="Heading4">
    <w:name w:val="heading 4"/>
    <w:basedOn w:val="Body"/>
    <w:next w:val="Normal"/>
    <w:link w:val="Heading4Char"/>
    <w:uiPriority w:val="9"/>
    <w:unhideWhenUsed/>
    <w:qFormat/>
    <w:rsid w:val="006144F6"/>
    <w:pPr>
      <w:outlineLvl w:val="3"/>
    </w:pPr>
    <w:rPr>
      <w:b/>
      <w:bCs/>
    </w:rPr>
  </w:style>
  <w:style w:type="paragraph" w:styleId="Heading5">
    <w:name w:val="heading 5"/>
    <w:basedOn w:val="Normal"/>
    <w:next w:val="Normal"/>
    <w:link w:val="Heading5Char"/>
    <w:uiPriority w:val="9"/>
    <w:unhideWhenUsed/>
    <w:qFormat/>
    <w:rsid w:val="008A049E"/>
    <w:pPr>
      <w:pBdr>
        <w:bottom w:val="single" w:sz="6" w:space="1" w:color="4472C4" w:themeColor="accent1"/>
      </w:pBdr>
      <w:spacing w:before="200" w:after="0" w:line="276" w:lineRule="auto"/>
      <w:outlineLvl w:val="4"/>
    </w:pPr>
    <w:rPr>
      <w:rFonts w:eastAsiaTheme="minorEastAsia"/>
      <w:caps/>
      <w:color w:val="2F5496" w:themeColor="accent1" w:themeShade="BF"/>
      <w:spacing w:val="10"/>
      <w:sz w:val="20"/>
      <w:szCs w:val="20"/>
    </w:rPr>
  </w:style>
  <w:style w:type="paragraph" w:styleId="Heading6">
    <w:name w:val="heading 6"/>
    <w:basedOn w:val="Normal"/>
    <w:next w:val="Normal"/>
    <w:link w:val="Heading6Char"/>
    <w:uiPriority w:val="9"/>
    <w:unhideWhenUsed/>
    <w:qFormat/>
    <w:rsid w:val="008A049E"/>
    <w:pPr>
      <w:pBdr>
        <w:bottom w:val="dotted" w:sz="6" w:space="1" w:color="4472C4" w:themeColor="accent1"/>
      </w:pBdr>
      <w:spacing w:before="200" w:after="0" w:line="276" w:lineRule="auto"/>
      <w:outlineLvl w:val="5"/>
    </w:pPr>
    <w:rPr>
      <w:rFonts w:eastAsiaTheme="minorEastAsia"/>
      <w:caps/>
      <w:color w:val="2F5496" w:themeColor="accent1" w:themeShade="BF"/>
      <w:spacing w:val="10"/>
      <w:sz w:val="20"/>
      <w:szCs w:val="20"/>
    </w:rPr>
  </w:style>
  <w:style w:type="paragraph" w:styleId="Heading7">
    <w:name w:val="heading 7"/>
    <w:basedOn w:val="Normal"/>
    <w:next w:val="Normal"/>
    <w:link w:val="Heading7Char"/>
    <w:uiPriority w:val="9"/>
    <w:unhideWhenUsed/>
    <w:qFormat/>
    <w:rsid w:val="008A049E"/>
    <w:pPr>
      <w:spacing w:before="200" w:after="0" w:line="276" w:lineRule="auto"/>
      <w:outlineLvl w:val="6"/>
    </w:pPr>
    <w:rPr>
      <w:rFonts w:eastAsiaTheme="minorEastAsia"/>
      <w:caps/>
      <w:color w:val="2F5496" w:themeColor="accent1" w:themeShade="BF"/>
      <w:spacing w:val="10"/>
      <w:sz w:val="20"/>
      <w:szCs w:val="20"/>
    </w:rPr>
  </w:style>
  <w:style w:type="paragraph" w:styleId="Heading8">
    <w:name w:val="heading 8"/>
    <w:basedOn w:val="Normal"/>
    <w:next w:val="Normal"/>
    <w:link w:val="Heading8Char"/>
    <w:uiPriority w:val="9"/>
    <w:unhideWhenUsed/>
    <w:qFormat/>
    <w:rsid w:val="008A049E"/>
    <w:pPr>
      <w:spacing w:before="200" w:after="0" w:line="276" w:lineRule="auto"/>
      <w:outlineLvl w:val="7"/>
    </w:pPr>
    <w:rPr>
      <w:rFonts w:eastAsiaTheme="minorEastAsia"/>
      <w:caps/>
      <w:spacing w:val="10"/>
      <w:sz w:val="18"/>
      <w:szCs w:val="18"/>
    </w:rPr>
  </w:style>
  <w:style w:type="paragraph" w:styleId="Heading9">
    <w:name w:val="heading 9"/>
    <w:basedOn w:val="Normal"/>
    <w:next w:val="Normal"/>
    <w:link w:val="Heading9Char"/>
    <w:uiPriority w:val="9"/>
    <w:unhideWhenUsed/>
    <w:qFormat/>
    <w:rsid w:val="008A049E"/>
    <w:pPr>
      <w:spacing w:before="200" w:after="0" w:line="276" w:lineRule="auto"/>
      <w:outlineLvl w:val="8"/>
    </w:pPr>
    <w:rPr>
      <w:rFonts w:eastAsiaTheme="minorEastAsia"/>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4B88"/>
    <w:rPr>
      <w:color w:val="0000FF"/>
      <w:u w:val="single"/>
    </w:rPr>
  </w:style>
  <w:style w:type="character" w:customStyle="1" w:styleId="Heading1Char">
    <w:name w:val="Heading 1 Char"/>
    <w:basedOn w:val="DefaultParagraphFont"/>
    <w:link w:val="Heading1"/>
    <w:uiPriority w:val="9"/>
    <w:rsid w:val="00787CEF"/>
    <w:rPr>
      <w:rFonts w:ascii="Times New Roman" w:eastAsia="MS Gothic" w:hAnsi="Times New Roman" w:cs="Times New Roman"/>
      <w:color w:val="002B51"/>
      <w:spacing w:val="-10"/>
      <w:kern w:val="28"/>
      <w:sz w:val="72"/>
      <w:szCs w:val="56"/>
    </w:rPr>
  </w:style>
  <w:style w:type="character" w:styleId="UnresolvedMention">
    <w:name w:val="Unresolved Mention"/>
    <w:basedOn w:val="DefaultParagraphFont"/>
    <w:uiPriority w:val="99"/>
    <w:unhideWhenUsed/>
    <w:rsid w:val="00704307"/>
    <w:rPr>
      <w:color w:val="605E5C"/>
      <w:shd w:val="clear" w:color="auto" w:fill="E1DFDD"/>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0274E5"/>
    <w:pPr>
      <w:ind w:left="720"/>
      <w:contextualSpacing/>
    </w:pPr>
  </w:style>
  <w:style w:type="paragraph" w:customStyle="1" w:styleId="CoverTitleWhite">
    <w:name w:val="Cover Title (White)"/>
    <w:next w:val="CoverSubtitle"/>
    <w:uiPriority w:val="29"/>
    <w:qFormat/>
    <w:rsid w:val="00A92419"/>
    <w:pPr>
      <w:spacing w:after="280" w:line="240" w:lineRule="auto"/>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A92419"/>
    <w:pPr>
      <w:spacing w:after="0" w:line="240" w:lineRule="auto"/>
    </w:pPr>
    <w:rPr>
      <w:rFonts w:ascii="Times New Roman" w:eastAsiaTheme="majorEastAsia" w:hAnsi="Times New Roman" w:cstheme="majorBidi"/>
      <w:bCs/>
      <w:color w:val="E7E6E6" w:themeColor="background2"/>
      <w:spacing w:val="-6"/>
      <w:sz w:val="56"/>
      <w:szCs w:val="20"/>
    </w:rPr>
  </w:style>
  <w:style w:type="paragraph" w:styleId="TOCHeading">
    <w:name w:val="TOC Heading"/>
    <w:basedOn w:val="Heading1"/>
    <w:next w:val="Normal"/>
    <w:uiPriority w:val="39"/>
    <w:unhideWhenUsed/>
    <w:qFormat/>
    <w:rsid w:val="00A92419"/>
    <w:pPr>
      <w:outlineLvl w:val="9"/>
    </w:pPr>
    <w:rPr>
      <w:lang w:val="en-US"/>
    </w:rPr>
  </w:style>
  <w:style w:type="paragraph" w:styleId="TOC2">
    <w:name w:val="toc 2"/>
    <w:basedOn w:val="Normal"/>
    <w:next w:val="Normal"/>
    <w:autoRedefine/>
    <w:uiPriority w:val="39"/>
    <w:unhideWhenUsed/>
    <w:rsid w:val="004123B4"/>
    <w:pPr>
      <w:tabs>
        <w:tab w:val="right" w:leader="dot" w:pos="9016"/>
      </w:tabs>
      <w:spacing w:after="100"/>
    </w:pPr>
    <w:rPr>
      <w:rFonts w:eastAsiaTheme="minorEastAsia" w:cs="Times New Roman"/>
      <w:lang w:val="en-US"/>
    </w:rPr>
  </w:style>
  <w:style w:type="paragraph" w:styleId="TOC1">
    <w:name w:val="toc 1"/>
    <w:basedOn w:val="Normal"/>
    <w:next w:val="Normal"/>
    <w:autoRedefine/>
    <w:uiPriority w:val="39"/>
    <w:unhideWhenUsed/>
    <w:rsid w:val="00A92419"/>
    <w:pPr>
      <w:spacing w:after="100"/>
    </w:pPr>
    <w:rPr>
      <w:rFonts w:eastAsiaTheme="minorEastAsia" w:cs="Times New Roman"/>
      <w:lang w:val="en-US"/>
    </w:rPr>
  </w:style>
  <w:style w:type="paragraph" w:styleId="TOC3">
    <w:name w:val="toc 3"/>
    <w:basedOn w:val="Normal"/>
    <w:next w:val="Normal"/>
    <w:autoRedefine/>
    <w:uiPriority w:val="39"/>
    <w:unhideWhenUsed/>
    <w:rsid w:val="00A92419"/>
    <w:pPr>
      <w:spacing w:after="100"/>
      <w:ind w:left="440"/>
    </w:pPr>
    <w:rPr>
      <w:rFonts w:eastAsiaTheme="minorEastAsia" w:cs="Times New Roman"/>
      <w:lang w:val="en-US"/>
    </w:rPr>
  </w:style>
  <w:style w:type="table" w:styleId="TableGrid">
    <w:name w:val="Table Grid"/>
    <w:basedOn w:val="TableNormal"/>
    <w:uiPriority w:val="39"/>
    <w:rsid w:val="0045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57C1F"/>
    <w:pPr>
      <w:tabs>
        <w:tab w:val="center" w:pos="4513"/>
        <w:tab w:val="right" w:pos="9026"/>
      </w:tabs>
      <w:spacing w:after="0" w:line="240" w:lineRule="auto"/>
    </w:pPr>
  </w:style>
  <w:style w:type="character" w:customStyle="1" w:styleId="HeaderChar">
    <w:name w:val="Header Char"/>
    <w:basedOn w:val="DefaultParagraphFont"/>
    <w:link w:val="Header"/>
    <w:rsid w:val="00457C1F"/>
  </w:style>
  <w:style w:type="paragraph" w:styleId="Footer">
    <w:name w:val="footer"/>
    <w:basedOn w:val="Normal"/>
    <w:link w:val="FooterChar"/>
    <w:uiPriority w:val="99"/>
    <w:unhideWhenUsed/>
    <w:rsid w:val="0045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C1F"/>
  </w:style>
  <w:style w:type="paragraph" w:styleId="BalloonText">
    <w:name w:val="Balloon Text"/>
    <w:basedOn w:val="Normal"/>
    <w:link w:val="BalloonTextChar"/>
    <w:unhideWhenUsed/>
    <w:rsid w:val="00457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57C1F"/>
    <w:rPr>
      <w:rFonts w:ascii="Segoe UI" w:hAnsi="Segoe UI" w:cs="Segoe UI"/>
      <w:sz w:val="18"/>
      <w:szCs w:val="18"/>
    </w:rPr>
  </w:style>
  <w:style w:type="character" w:styleId="CommentReference">
    <w:name w:val="annotation reference"/>
    <w:basedOn w:val="DefaultParagraphFont"/>
    <w:semiHidden/>
    <w:unhideWhenUsed/>
    <w:rsid w:val="00457C1F"/>
    <w:rPr>
      <w:sz w:val="16"/>
      <w:szCs w:val="16"/>
    </w:rPr>
  </w:style>
  <w:style w:type="paragraph" w:styleId="CommentText">
    <w:name w:val="annotation text"/>
    <w:basedOn w:val="Normal"/>
    <w:link w:val="CommentTextChar"/>
    <w:unhideWhenUsed/>
    <w:rsid w:val="00457C1F"/>
    <w:pPr>
      <w:spacing w:before="100" w:after="200" w:line="276" w:lineRule="auto"/>
    </w:pPr>
    <w:rPr>
      <w:rFonts w:eastAsiaTheme="minorEastAsia"/>
      <w:sz w:val="20"/>
      <w:szCs w:val="20"/>
    </w:rPr>
  </w:style>
  <w:style w:type="character" w:customStyle="1" w:styleId="CommentTextChar">
    <w:name w:val="Comment Text Char"/>
    <w:basedOn w:val="DefaultParagraphFont"/>
    <w:link w:val="CommentText"/>
    <w:rsid w:val="00457C1F"/>
    <w:rPr>
      <w:rFonts w:eastAsiaTheme="minorEastAsia"/>
      <w:sz w:val="20"/>
      <w:szCs w:val="20"/>
    </w:rPr>
  </w:style>
  <w:style w:type="paragraph" w:customStyle="1" w:styleId="Body">
    <w:name w:val="Body"/>
    <w:basedOn w:val="Normal"/>
    <w:uiPriority w:val="99"/>
    <w:rsid w:val="002D5CA6"/>
    <w:pPr>
      <w:widowControl w:val="0"/>
      <w:suppressAutoHyphens/>
      <w:autoSpaceDE w:val="0"/>
      <w:autoSpaceDN w:val="0"/>
      <w:adjustRightInd w:val="0"/>
      <w:spacing w:after="120" w:line="260" w:lineRule="atLeast"/>
    </w:pPr>
    <w:rPr>
      <w:rFonts w:ascii="Arial" w:eastAsiaTheme="minorEastAsia" w:hAnsi="Arial" w:cs="Arial"/>
      <w:color w:val="313132"/>
      <w:spacing w:val="-2"/>
      <w:sz w:val="20"/>
      <w:szCs w:val="20"/>
      <w:lang w:val="en-GB"/>
    </w:rPr>
  </w:style>
  <w:style w:type="paragraph" w:styleId="NormalWeb">
    <w:name w:val="Normal (Web)"/>
    <w:basedOn w:val="Normal"/>
    <w:uiPriority w:val="99"/>
    <w:unhideWhenUsed/>
    <w:rsid w:val="00457C1F"/>
    <w:rPr>
      <w:rFonts w:ascii="Times New Roman" w:hAnsi="Times New Roman" w:cs="Times New Roman"/>
      <w:sz w:val="24"/>
      <w:szCs w:val="24"/>
    </w:rPr>
  </w:style>
  <w:style w:type="paragraph" w:customStyle="1" w:styleId="Tablebody">
    <w:name w:val="Table: body"/>
    <w:basedOn w:val="Normal"/>
    <w:rsid w:val="00457C1F"/>
    <w:pPr>
      <w:widowControl w:val="0"/>
      <w:suppressAutoHyphens/>
      <w:autoSpaceDE w:val="0"/>
      <w:autoSpaceDN w:val="0"/>
      <w:adjustRightInd w:val="0"/>
      <w:spacing w:before="100" w:after="170" w:line="250" w:lineRule="atLeast"/>
    </w:pPr>
    <w:rPr>
      <w:rFonts w:ascii="Calibri" w:eastAsiaTheme="minorEastAsia" w:hAnsi="Calibri" w:cs="UnlimitedSansLight"/>
      <w:color w:val="313132"/>
      <w:spacing w:val="-2"/>
      <w:sz w:val="21"/>
      <w:szCs w:val="21"/>
      <w:lang w:val="en-GB"/>
    </w:rPr>
  </w:style>
  <w:style w:type="character" w:customStyle="1" w:styleId="Heading2Char">
    <w:name w:val="Heading 2 Char"/>
    <w:basedOn w:val="DefaultParagraphFont"/>
    <w:link w:val="Heading2"/>
    <w:uiPriority w:val="9"/>
    <w:rsid w:val="00787CEF"/>
    <w:rPr>
      <w:rFonts w:ascii="Times New Roman" w:eastAsia="MS Mincho" w:hAnsi="Times New Roman" w:cs="Calibri"/>
      <w:color w:val="002B51"/>
      <w:sz w:val="48"/>
      <w:szCs w:val="26"/>
      <w:lang w:eastAsia="en-AU"/>
    </w:rPr>
  </w:style>
  <w:style w:type="character" w:customStyle="1" w:styleId="Heading3Char">
    <w:name w:val="Heading 3 Char"/>
    <w:basedOn w:val="DefaultParagraphFont"/>
    <w:link w:val="Heading3"/>
    <w:uiPriority w:val="9"/>
    <w:rsid w:val="0087596C"/>
    <w:rPr>
      <w:rFonts w:ascii="Times New Roman" w:eastAsiaTheme="majorEastAsia" w:hAnsi="Times New Roman" w:cs="Times New Roman"/>
      <w:color w:val="1F3763" w:themeColor="accent1" w:themeShade="7F"/>
      <w:sz w:val="28"/>
      <w:szCs w:val="28"/>
    </w:rPr>
  </w:style>
  <w:style w:type="paragraph" w:styleId="NoSpacing">
    <w:name w:val="No Spacing"/>
    <w:uiPriority w:val="1"/>
    <w:qFormat/>
    <w:rsid w:val="00457C1F"/>
    <w:pPr>
      <w:spacing w:after="0" w:line="240" w:lineRule="auto"/>
    </w:pPr>
  </w:style>
  <w:style w:type="character" w:customStyle="1" w:styleId="Heading4Char">
    <w:name w:val="Heading 4 Char"/>
    <w:basedOn w:val="DefaultParagraphFont"/>
    <w:link w:val="Heading4"/>
    <w:uiPriority w:val="9"/>
    <w:rsid w:val="006144F6"/>
    <w:rPr>
      <w:rFonts w:ascii="Arial" w:eastAsiaTheme="minorEastAsia" w:hAnsi="Arial" w:cs="Arial"/>
      <w:b/>
      <w:bCs/>
      <w:color w:val="313132"/>
      <w:spacing w:val="-2"/>
      <w:sz w:val="20"/>
      <w:szCs w:val="20"/>
      <w:lang w:val="en-GB"/>
    </w:rPr>
  </w:style>
  <w:style w:type="character" w:customStyle="1" w:styleId="Heading5Char">
    <w:name w:val="Heading 5 Char"/>
    <w:basedOn w:val="DefaultParagraphFont"/>
    <w:link w:val="Heading5"/>
    <w:uiPriority w:val="9"/>
    <w:rsid w:val="008A049E"/>
    <w:rPr>
      <w:rFonts w:eastAsiaTheme="minorEastAsia"/>
      <w:caps/>
      <w:color w:val="2F5496" w:themeColor="accent1" w:themeShade="BF"/>
      <w:spacing w:val="10"/>
      <w:sz w:val="20"/>
      <w:szCs w:val="20"/>
    </w:rPr>
  </w:style>
  <w:style w:type="character" w:customStyle="1" w:styleId="Heading6Char">
    <w:name w:val="Heading 6 Char"/>
    <w:basedOn w:val="DefaultParagraphFont"/>
    <w:link w:val="Heading6"/>
    <w:uiPriority w:val="9"/>
    <w:rsid w:val="008A049E"/>
    <w:rPr>
      <w:rFonts w:eastAsiaTheme="minorEastAsia"/>
      <w:caps/>
      <w:color w:val="2F5496" w:themeColor="accent1" w:themeShade="BF"/>
      <w:spacing w:val="10"/>
      <w:sz w:val="20"/>
      <w:szCs w:val="20"/>
    </w:rPr>
  </w:style>
  <w:style w:type="character" w:customStyle="1" w:styleId="Heading7Char">
    <w:name w:val="Heading 7 Char"/>
    <w:basedOn w:val="DefaultParagraphFont"/>
    <w:link w:val="Heading7"/>
    <w:uiPriority w:val="9"/>
    <w:rsid w:val="008A049E"/>
    <w:rPr>
      <w:rFonts w:eastAsiaTheme="minorEastAsia"/>
      <w:caps/>
      <w:color w:val="2F5496" w:themeColor="accent1" w:themeShade="BF"/>
      <w:spacing w:val="10"/>
      <w:sz w:val="20"/>
      <w:szCs w:val="20"/>
    </w:rPr>
  </w:style>
  <w:style w:type="character" w:customStyle="1" w:styleId="Heading8Char">
    <w:name w:val="Heading 8 Char"/>
    <w:basedOn w:val="DefaultParagraphFont"/>
    <w:link w:val="Heading8"/>
    <w:uiPriority w:val="9"/>
    <w:rsid w:val="008A049E"/>
    <w:rPr>
      <w:rFonts w:eastAsiaTheme="minorEastAsia"/>
      <w:caps/>
      <w:spacing w:val="10"/>
      <w:sz w:val="18"/>
      <w:szCs w:val="18"/>
    </w:rPr>
  </w:style>
  <w:style w:type="character" w:customStyle="1" w:styleId="Heading9Char">
    <w:name w:val="Heading 9 Char"/>
    <w:basedOn w:val="DefaultParagraphFont"/>
    <w:link w:val="Heading9"/>
    <w:uiPriority w:val="9"/>
    <w:rsid w:val="008A049E"/>
    <w:rPr>
      <w:rFonts w:eastAsiaTheme="minorEastAsia"/>
      <w:i/>
      <w:iCs/>
      <w:caps/>
      <w:spacing w:val="10"/>
      <w:sz w:val="18"/>
      <w:szCs w:val="18"/>
    </w:rPr>
  </w:style>
  <w:style w:type="paragraph" w:customStyle="1" w:styleId="Head2">
    <w:name w:val="Head 2"/>
    <w:basedOn w:val="Body"/>
    <w:qFormat/>
    <w:rsid w:val="008A049E"/>
    <w:pPr>
      <w:spacing w:before="360" w:line="300" w:lineRule="atLeast"/>
      <w:textAlignment w:val="center"/>
    </w:pPr>
    <w:rPr>
      <w:rFonts w:cs="UnlimitedSansMedium"/>
      <w:color w:val="auto"/>
      <w:spacing w:val="-3"/>
      <w:sz w:val="28"/>
      <w:szCs w:val="26"/>
      <w:lang w:val="en-US"/>
    </w:rPr>
  </w:style>
  <w:style w:type="character" w:customStyle="1" w:styleId="Italic">
    <w:name w:val="Italic"/>
    <w:uiPriority w:val="99"/>
    <w:rsid w:val="008A049E"/>
    <w:rPr>
      <w:rFonts w:ascii="UnlimitedSansLight-Italic" w:hAnsi="UnlimitedSansLight-Italic" w:cs="UnlimitedSansLight-Italic"/>
      <w:i/>
      <w:iCs/>
    </w:rPr>
  </w:style>
  <w:style w:type="paragraph" w:customStyle="1" w:styleId="Head1">
    <w:name w:val="Head 1"/>
    <w:basedOn w:val="Normal"/>
    <w:uiPriority w:val="99"/>
    <w:rsid w:val="008A049E"/>
    <w:pPr>
      <w:widowControl w:val="0"/>
      <w:suppressAutoHyphens/>
      <w:autoSpaceDE w:val="0"/>
      <w:autoSpaceDN w:val="0"/>
      <w:adjustRightInd w:val="0"/>
      <w:spacing w:before="120" w:after="360" w:line="600" w:lineRule="atLeast"/>
      <w:textAlignment w:val="center"/>
    </w:pPr>
    <w:rPr>
      <w:rFonts w:ascii="Calibri" w:eastAsiaTheme="minorEastAsia" w:hAnsi="Calibri" w:cs="UnlimitedSansMedium"/>
      <w:spacing w:val="-4"/>
      <w:sz w:val="48"/>
      <w:szCs w:val="80"/>
      <w:lang w:val="en-US"/>
    </w:rPr>
  </w:style>
  <w:style w:type="paragraph" w:customStyle="1" w:styleId="Boldbodyintro">
    <w:name w:val="Bold body intro"/>
    <w:basedOn w:val="Body"/>
    <w:uiPriority w:val="99"/>
    <w:rsid w:val="008A049E"/>
    <w:pPr>
      <w:spacing w:before="240" w:after="240" w:line="300" w:lineRule="atLeast"/>
      <w:textAlignment w:val="center"/>
    </w:pPr>
    <w:rPr>
      <w:rFonts w:cs="UnlimitedSansMedium"/>
      <w:b/>
      <w:sz w:val="24"/>
    </w:rPr>
  </w:style>
  <w:style w:type="paragraph" w:customStyle="1" w:styleId="BodyBullet">
    <w:name w:val="Body Bullet"/>
    <w:basedOn w:val="Body"/>
    <w:uiPriority w:val="99"/>
    <w:rsid w:val="008A049E"/>
    <w:pPr>
      <w:numPr>
        <w:numId w:val="20"/>
      </w:numPr>
      <w:spacing w:after="113"/>
      <w:textAlignment w:val="center"/>
    </w:pPr>
  </w:style>
  <w:style w:type="paragraph" w:styleId="Quote">
    <w:name w:val="Quote"/>
    <w:basedOn w:val="Normal"/>
    <w:next w:val="Normal"/>
    <w:link w:val="QuoteChar"/>
    <w:uiPriority w:val="29"/>
    <w:qFormat/>
    <w:rsid w:val="008A049E"/>
    <w:pPr>
      <w:spacing w:before="100" w:after="200" w:line="276" w:lineRule="auto"/>
    </w:pPr>
    <w:rPr>
      <w:rFonts w:eastAsiaTheme="minorEastAsia"/>
      <w:i/>
      <w:iCs/>
      <w:sz w:val="24"/>
      <w:szCs w:val="24"/>
    </w:rPr>
  </w:style>
  <w:style w:type="character" w:customStyle="1" w:styleId="QuoteChar">
    <w:name w:val="Quote Char"/>
    <w:basedOn w:val="DefaultParagraphFont"/>
    <w:link w:val="Quote"/>
    <w:uiPriority w:val="29"/>
    <w:rsid w:val="008A049E"/>
    <w:rPr>
      <w:rFonts w:eastAsiaTheme="minorEastAsia"/>
      <w:i/>
      <w:iCs/>
      <w:sz w:val="24"/>
      <w:szCs w:val="24"/>
    </w:rPr>
  </w:style>
  <w:style w:type="paragraph" w:customStyle="1" w:styleId="Bullet">
    <w:name w:val="Bullet"/>
    <w:basedOn w:val="Normal"/>
    <w:link w:val="BulletChar"/>
    <w:qFormat/>
    <w:rsid w:val="002D5CA6"/>
    <w:pPr>
      <w:numPr>
        <w:numId w:val="19"/>
      </w:numPr>
      <w:spacing w:before="60" w:after="120" w:line="260" w:lineRule="exact"/>
      <w:ind w:left="567" w:hanging="567"/>
    </w:pPr>
    <w:rPr>
      <w:rFonts w:ascii="Arial" w:eastAsia="Calibri" w:hAnsi="Arial" w:cs="Arial"/>
      <w:sz w:val="20"/>
      <w:szCs w:val="20"/>
    </w:rPr>
  </w:style>
  <w:style w:type="character" w:customStyle="1" w:styleId="BulletChar">
    <w:name w:val="Bullet Char"/>
    <w:link w:val="Bullet"/>
    <w:rsid w:val="002D5CA6"/>
    <w:rPr>
      <w:rFonts w:ascii="Arial" w:eastAsia="Calibri" w:hAnsi="Arial" w:cs="Arial"/>
      <w:sz w:val="20"/>
      <w:szCs w:val="20"/>
    </w:rPr>
  </w:style>
  <w:style w:type="paragraph" w:customStyle="1" w:styleId="Boxhead">
    <w:name w:val="Box head"/>
    <w:basedOn w:val="Body"/>
    <w:rsid w:val="008A049E"/>
    <w:pPr>
      <w:textAlignment w:val="center"/>
    </w:pPr>
    <w:rPr>
      <w:b/>
    </w:rPr>
  </w:style>
  <w:style w:type="paragraph" w:customStyle="1" w:styleId="boxtext">
    <w:name w:val="box text"/>
    <w:basedOn w:val="Body"/>
    <w:rsid w:val="008A049E"/>
    <w:pPr>
      <w:textAlignment w:val="center"/>
    </w:pPr>
  </w:style>
  <w:style w:type="paragraph" w:customStyle="1" w:styleId="Pa1">
    <w:name w:val="Pa1"/>
    <w:basedOn w:val="Normal"/>
    <w:next w:val="Normal"/>
    <w:uiPriority w:val="99"/>
    <w:rsid w:val="008A049E"/>
    <w:pPr>
      <w:widowControl w:val="0"/>
      <w:autoSpaceDE w:val="0"/>
      <w:autoSpaceDN w:val="0"/>
      <w:adjustRightInd w:val="0"/>
      <w:spacing w:before="100" w:after="0" w:line="211" w:lineRule="atLeast"/>
    </w:pPr>
    <w:rPr>
      <w:rFonts w:ascii="Unlimited Sans Medium" w:eastAsiaTheme="minorEastAsia" w:hAnsi="Unlimited Sans Medium" w:cs="Times New Roman"/>
      <w:sz w:val="20"/>
      <w:szCs w:val="20"/>
      <w:lang w:val="en-US"/>
    </w:rPr>
  </w:style>
  <w:style w:type="paragraph" w:customStyle="1" w:styleId="Default">
    <w:name w:val="Default"/>
    <w:rsid w:val="008A049E"/>
    <w:pPr>
      <w:widowControl w:val="0"/>
      <w:autoSpaceDE w:val="0"/>
      <w:autoSpaceDN w:val="0"/>
      <w:adjustRightInd w:val="0"/>
      <w:spacing w:before="100" w:after="0" w:line="276" w:lineRule="auto"/>
    </w:pPr>
    <w:rPr>
      <w:rFonts w:ascii="Unlimited Sans Light" w:eastAsiaTheme="minorEastAsia" w:hAnsi="Unlimited Sans Light" w:cs="Unlimited Sans Light"/>
      <w:color w:val="000000"/>
      <w:sz w:val="20"/>
      <w:szCs w:val="20"/>
      <w:lang w:val="en-US"/>
    </w:rPr>
  </w:style>
  <w:style w:type="character" w:customStyle="1" w:styleId="A5">
    <w:name w:val="A5"/>
    <w:uiPriority w:val="99"/>
    <w:rsid w:val="008A049E"/>
    <w:rPr>
      <w:rFonts w:cs="Unlimited Sans Light"/>
      <w:color w:val="000000"/>
    </w:rPr>
  </w:style>
  <w:style w:type="paragraph" w:styleId="BodyText">
    <w:name w:val="Body Text"/>
    <w:basedOn w:val="Normal"/>
    <w:link w:val="BodyTextChar"/>
    <w:rsid w:val="008A049E"/>
    <w:pPr>
      <w:spacing w:before="100" w:after="120" w:line="276" w:lineRule="auto"/>
    </w:pPr>
    <w:rPr>
      <w:rFonts w:eastAsiaTheme="minorEastAsia"/>
      <w:sz w:val="20"/>
      <w:szCs w:val="20"/>
    </w:rPr>
  </w:style>
  <w:style w:type="character" w:customStyle="1" w:styleId="BodyTextChar">
    <w:name w:val="Body Text Char"/>
    <w:basedOn w:val="DefaultParagraphFont"/>
    <w:link w:val="BodyText"/>
    <w:rsid w:val="008A049E"/>
    <w:rPr>
      <w:rFonts w:eastAsiaTheme="minorEastAsia"/>
      <w:sz w:val="20"/>
      <w:szCs w:val="20"/>
    </w:rPr>
  </w:style>
  <w:style w:type="paragraph" w:customStyle="1" w:styleId="Figuretitle">
    <w:name w:val="Figure title"/>
    <w:basedOn w:val="Normal"/>
    <w:qFormat/>
    <w:rsid w:val="00846A53"/>
    <w:pPr>
      <w:spacing w:before="100" w:after="200" w:line="276" w:lineRule="auto"/>
    </w:pPr>
    <w:rPr>
      <w:rFonts w:ascii="Arial" w:eastAsiaTheme="minorEastAsia" w:hAnsi="Arial" w:cs="Arial"/>
      <w:b/>
      <w:bCs/>
      <w:spacing w:val="-2"/>
      <w:sz w:val="20"/>
      <w:szCs w:val="20"/>
      <w:lang w:val="en-GB"/>
    </w:rPr>
  </w:style>
  <w:style w:type="character" w:customStyle="1" w:styleId="Bolditalic">
    <w:name w:val="Bolditalic"/>
    <w:uiPriority w:val="99"/>
    <w:rsid w:val="008A049E"/>
    <w:rPr>
      <w:b/>
      <w:bCs/>
      <w:i/>
      <w:iCs/>
    </w:rPr>
  </w:style>
  <w:style w:type="paragraph" w:customStyle="1" w:styleId="BasicParagraph">
    <w:name w:val="[Basic Paragraph]"/>
    <w:basedOn w:val="Normal"/>
    <w:uiPriority w:val="99"/>
    <w:rsid w:val="008A049E"/>
    <w:pPr>
      <w:widowControl w:val="0"/>
      <w:autoSpaceDE w:val="0"/>
      <w:autoSpaceDN w:val="0"/>
      <w:adjustRightInd w:val="0"/>
      <w:spacing w:before="100" w:after="0" w:line="288" w:lineRule="auto"/>
      <w:textAlignment w:val="center"/>
    </w:pPr>
    <w:rPr>
      <w:rFonts w:ascii="MinionPro-Regular" w:eastAsiaTheme="minorEastAsia" w:hAnsi="MinionPro-Regular" w:cs="MinionPro-Regular"/>
      <w:color w:val="000000"/>
      <w:sz w:val="20"/>
      <w:szCs w:val="20"/>
      <w:lang w:val="en-GB"/>
    </w:rPr>
  </w:style>
  <w:style w:type="paragraph" w:customStyle="1" w:styleId="AABrochureBodyIntroNimbus">
    <w:name w:val="AA_Brochure_Body_Intro_Nimbus"/>
    <w:basedOn w:val="Normal"/>
    <w:uiPriority w:val="99"/>
    <w:rsid w:val="008A049E"/>
    <w:pPr>
      <w:widowControl w:val="0"/>
      <w:suppressAutoHyphens/>
      <w:autoSpaceDE w:val="0"/>
      <w:autoSpaceDN w:val="0"/>
      <w:adjustRightInd w:val="0"/>
      <w:spacing w:before="100" w:after="57" w:line="240" w:lineRule="atLeast"/>
      <w:textAlignment w:val="center"/>
    </w:pPr>
    <w:rPr>
      <w:rFonts w:ascii="NimbusSanNov-Bol" w:eastAsiaTheme="minorEastAsia" w:hAnsi="NimbusSanNov-Bol" w:cs="NimbusSanNov-Bol"/>
      <w:b/>
      <w:bCs/>
      <w:color w:val="A50D27"/>
      <w:spacing w:val="-2"/>
      <w:sz w:val="20"/>
      <w:szCs w:val="20"/>
      <w:lang w:val="en-GB"/>
    </w:rPr>
  </w:style>
  <w:style w:type="paragraph" w:customStyle="1" w:styleId="Bullet2">
    <w:name w:val="Bullet 2"/>
    <w:basedOn w:val="A4BrochureBullet"/>
    <w:uiPriority w:val="99"/>
    <w:rsid w:val="008A049E"/>
    <w:pPr>
      <w:ind w:left="567"/>
    </w:pPr>
  </w:style>
  <w:style w:type="paragraph" w:customStyle="1" w:styleId="AABrochureBody">
    <w:name w:val="AA_Brochure_Body"/>
    <w:basedOn w:val="Normal"/>
    <w:uiPriority w:val="99"/>
    <w:rsid w:val="008A049E"/>
    <w:pPr>
      <w:widowControl w:val="0"/>
      <w:suppressAutoHyphens/>
      <w:autoSpaceDE w:val="0"/>
      <w:autoSpaceDN w:val="0"/>
      <w:adjustRightInd w:val="0"/>
      <w:spacing w:before="100" w:after="113" w:line="240" w:lineRule="atLeast"/>
      <w:textAlignment w:val="center"/>
    </w:pPr>
    <w:rPr>
      <w:rFonts w:ascii="NimbusSanNov-Reg" w:eastAsiaTheme="minorEastAsia" w:hAnsi="NimbusSanNov-Reg" w:cs="NimbusSanNov-Reg"/>
      <w:color w:val="002040"/>
      <w:spacing w:val="-2"/>
      <w:sz w:val="20"/>
      <w:szCs w:val="20"/>
      <w:lang w:val="en-GB"/>
    </w:rPr>
  </w:style>
  <w:style w:type="character" w:customStyle="1" w:styleId="AADarkGrey">
    <w:name w:val="AA_Dark Grey"/>
    <w:uiPriority w:val="99"/>
    <w:rsid w:val="008A049E"/>
    <w:rPr>
      <w:color w:val="565860"/>
    </w:rPr>
  </w:style>
  <w:style w:type="paragraph" w:customStyle="1" w:styleId="Footnotes">
    <w:name w:val="Footnotes"/>
    <w:basedOn w:val="Normal"/>
    <w:uiPriority w:val="99"/>
    <w:rsid w:val="00136D4E"/>
    <w:pPr>
      <w:widowControl w:val="0"/>
      <w:suppressAutoHyphens/>
      <w:autoSpaceDE w:val="0"/>
      <w:autoSpaceDN w:val="0"/>
      <w:adjustRightInd w:val="0"/>
      <w:snapToGrid w:val="0"/>
      <w:spacing w:before="60" w:after="60" w:line="240" w:lineRule="auto"/>
      <w:ind w:left="284" w:hanging="284"/>
      <w:textAlignment w:val="center"/>
    </w:pPr>
    <w:rPr>
      <w:rFonts w:ascii="Arial" w:eastAsiaTheme="minorEastAsia" w:hAnsi="Arial" w:cs="Arial"/>
      <w:color w:val="000000"/>
      <w:sz w:val="16"/>
      <w:szCs w:val="15"/>
      <w:lang w:val="en-GB"/>
    </w:rPr>
  </w:style>
  <w:style w:type="paragraph" w:customStyle="1" w:styleId="A4BrochureBullet">
    <w:name w:val="A4_Brochure_Bullet"/>
    <w:basedOn w:val="AABrochureBody"/>
    <w:uiPriority w:val="99"/>
    <w:rsid w:val="008A049E"/>
    <w:pPr>
      <w:keepLines/>
      <w:tabs>
        <w:tab w:val="left" w:pos="283"/>
      </w:tabs>
      <w:ind w:left="283" w:hanging="283"/>
    </w:pPr>
  </w:style>
  <w:style w:type="paragraph" w:customStyle="1" w:styleId="Bodybullet2ndlevel">
    <w:name w:val="Body bullet: 2nd level"/>
    <w:basedOn w:val="BodyBullet"/>
    <w:rsid w:val="008A049E"/>
  </w:style>
  <w:style w:type="paragraph" w:customStyle="1" w:styleId="Tablehead">
    <w:name w:val="Table head"/>
    <w:basedOn w:val="Figuretitle"/>
    <w:rsid w:val="00846A53"/>
    <w:pPr>
      <w:spacing w:after="240"/>
    </w:pPr>
  </w:style>
  <w:style w:type="paragraph" w:styleId="Title">
    <w:name w:val="Title"/>
    <w:basedOn w:val="Normal"/>
    <w:next w:val="Normal"/>
    <w:link w:val="TitleChar"/>
    <w:uiPriority w:val="10"/>
    <w:qFormat/>
    <w:rsid w:val="00BF7D9E"/>
    <w:pPr>
      <w:spacing w:before="1200" w:after="480" w:line="720" w:lineRule="exact"/>
      <w:contextualSpacing/>
    </w:pPr>
    <w:rPr>
      <w:rFonts w:ascii="Times New Roman" w:eastAsia="MS Gothic" w:hAnsi="Times New Roman" w:cs="Times New Roman"/>
      <w:color w:val="002B51"/>
      <w:spacing w:val="-10"/>
      <w:kern w:val="28"/>
      <w:sz w:val="72"/>
      <w:szCs w:val="56"/>
    </w:rPr>
  </w:style>
  <w:style w:type="character" w:customStyle="1" w:styleId="TitleChar">
    <w:name w:val="Title Char"/>
    <w:basedOn w:val="DefaultParagraphFont"/>
    <w:link w:val="Title"/>
    <w:uiPriority w:val="10"/>
    <w:rsid w:val="00BF7D9E"/>
    <w:rPr>
      <w:rFonts w:ascii="Times New Roman" w:eastAsia="MS Gothic" w:hAnsi="Times New Roman" w:cs="Times New Roman"/>
      <w:color w:val="002B51"/>
      <w:spacing w:val="-10"/>
      <w:kern w:val="28"/>
      <w:sz w:val="72"/>
      <w:szCs w:val="56"/>
    </w:rPr>
  </w:style>
  <w:style w:type="paragraph" w:customStyle="1" w:styleId="NoParagraphStyle">
    <w:name w:val="[No Paragraph Style]"/>
    <w:rsid w:val="008A049E"/>
    <w:pPr>
      <w:widowControl w:val="0"/>
      <w:autoSpaceDE w:val="0"/>
      <w:autoSpaceDN w:val="0"/>
      <w:adjustRightInd w:val="0"/>
      <w:spacing w:before="100" w:after="0" w:line="288" w:lineRule="auto"/>
      <w:textAlignment w:val="center"/>
    </w:pPr>
    <w:rPr>
      <w:rFonts w:ascii="TimesNewRomanPS" w:eastAsiaTheme="minorEastAsia" w:hAnsi="TimesNewRomanPS" w:cs="Times New Roman"/>
      <w:color w:val="000000"/>
      <w:sz w:val="20"/>
      <w:szCs w:val="20"/>
      <w:lang w:val="en-GB"/>
    </w:rPr>
  </w:style>
  <w:style w:type="paragraph" w:customStyle="1" w:styleId="AABrochureTABLEHeadingAABrochureTable">
    <w:name w:val="AA_Brochure_TABLE_Heading (AA_Brochure_Table)"/>
    <w:basedOn w:val="Normal"/>
    <w:uiPriority w:val="99"/>
    <w:rsid w:val="008A049E"/>
    <w:pPr>
      <w:widowControl w:val="0"/>
      <w:suppressAutoHyphens/>
      <w:autoSpaceDE w:val="0"/>
      <w:autoSpaceDN w:val="0"/>
      <w:adjustRightInd w:val="0"/>
      <w:spacing w:before="227" w:after="113" w:line="280" w:lineRule="atLeast"/>
      <w:textAlignment w:val="center"/>
    </w:pPr>
    <w:rPr>
      <w:rFonts w:ascii="TimesNewRomanPS" w:eastAsiaTheme="minorEastAsia" w:hAnsi="TimesNewRomanPS" w:cs="TimesNewRomanPS"/>
      <w:color w:val="006693"/>
      <w:spacing w:val="-2"/>
      <w:sz w:val="20"/>
      <w:szCs w:val="20"/>
      <w:lang w:val="en-GB"/>
    </w:rPr>
  </w:style>
  <w:style w:type="paragraph" w:customStyle="1" w:styleId="AABrochureTABLESubheadingAABrochureTable">
    <w:name w:val="AA_Brochure_TABLE_Subheading (AA_Brochure_Table)"/>
    <w:basedOn w:val="NoParagraphStyle"/>
    <w:uiPriority w:val="99"/>
    <w:rsid w:val="008A049E"/>
    <w:pPr>
      <w:tabs>
        <w:tab w:val="left" w:pos="320"/>
      </w:tabs>
      <w:suppressAutoHyphens/>
      <w:spacing w:line="200" w:lineRule="atLeast"/>
    </w:pPr>
    <w:rPr>
      <w:rFonts w:ascii="NimbusSanNov-Bol" w:hAnsi="NimbusSanNov-Bol" w:cs="NimbusSanNov-Bol"/>
      <w:b/>
      <w:bCs/>
      <w:color w:val="006693"/>
      <w:spacing w:val="-2"/>
      <w:lang w:val="en-US"/>
    </w:rPr>
  </w:style>
  <w:style w:type="paragraph" w:customStyle="1" w:styleId="Tableheader">
    <w:name w:val="Table header"/>
    <w:basedOn w:val="Body"/>
    <w:rsid w:val="008A049E"/>
    <w:pPr>
      <w:textAlignment w:val="center"/>
    </w:pPr>
    <w:rPr>
      <w:b/>
      <w:color w:val="auto"/>
    </w:rPr>
  </w:style>
  <w:style w:type="paragraph" w:customStyle="1" w:styleId="TableheadAABrochureTable">
    <w:name w:val="Table head (AA_Brochure_Table)"/>
    <w:basedOn w:val="AABrochureTABLESubheadingAABrochureTable"/>
    <w:uiPriority w:val="99"/>
    <w:rsid w:val="008A049E"/>
    <w:pPr>
      <w:tabs>
        <w:tab w:val="clear" w:pos="320"/>
        <w:tab w:val="left" w:pos="323"/>
      </w:tabs>
    </w:pPr>
  </w:style>
  <w:style w:type="paragraph" w:customStyle="1" w:styleId="AABrochurePullout28pt">
    <w:name w:val="AA_Brochure_Pullout28pt"/>
    <w:basedOn w:val="NoParagraphStyle"/>
    <w:uiPriority w:val="99"/>
    <w:rsid w:val="008A049E"/>
    <w:pPr>
      <w:suppressAutoHyphens/>
      <w:spacing w:after="850" w:line="560" w:lineRule="atLeast"/>
    </w:pPr>
    <w:rPr>
      <w:rFonts w:ascii="TimesNewRomanPSMT" w:hAnsi="TimesNewRomanPSMT" w:cs="TimesNewRomanPSMT"/>
      <w:color w:val="A50D27"/>
      <w:spacing w:val="-6"/>
      <w:sz w:val="56"/>
      <w:szCs w:val="56"/>
    </w:rPr>
  </w:style>
  <w:style w:type="paragraph" w:customStyle="1" w:styleId="AABrochureIntro">
    <w:name w:val="AA_Brochure_Intro"/>
    <w:basedOn w:val="NoParagraphStyle"/>
    <w:uiPriority w:val="99"/>
    <w:rsid w:val="008A049E"/>
    <w:pPr>
      <w:suppressAutoHyphens/>
      <w:spacing w:before="227" w:after="113" w:line="280" w:lineRule="atLeast"/>
    </w:pPr>
    <w:rPr>
      <w:rFonts w:cs="TimesNewRomanPS"/>
      <w:color w:val="002040"/>
      <w:spacing w:val="-3"/>
      <w:sz w:val="28"/>
      <w:szCs w:val="28"/>
    </w:rPr>
  </w:style>
  <w:style w:type="character" w:styleId="FootnoteReference">
    <w:name w:val="footnote reference"/>
    <w:basedOn w:val="DefaultParagraphFont"/>
    <w:uiPriority w:val="99"/>
    <w:rsid w:val="009D4138"/>
    <w:rPr>
      <w:rFonts w:ascii="Arial" w:hAnsi="Arial" w:cs="Arial"/>
      <w:sz w:val="16"/>
      <w:szCs w:val="16"/>
    </w:rPr>
  </w:style>
  <w:style w:type="paragraph" w:styleId="TOC4">
    <w:name w:val="toc 4"/>
    <w:basedOn w:val="Normal"/>
    <w:next w:val="Normal"/>
    <w:autoRedefine/>
    <w:rsid w:val="008A049E"/>
    <w:pPr>
      <w:spacing w:before="100" w:after="200" w:line="276" w:lineRule="auto"/>
      <w:ind w:left="720"/>
    </w:pPr>
    <w:rPr>
      <w:rFonts w:eastAsiaTheme="minorEastAsia"/>
      <w:sz w:val="20"/>
      <w:szCs w:val="20"/>
    </w:rPr>
  </w:style>
  <w:style w:type="paragraph" w:styleId="TOC5">
    <w:name w:val="toc 5"/>
    <w:basedOn w:val="Normal"/>
    <w:next w:val="Normal"/>
    <w:autoRedefine/>
    <w:rsid w:val="008A049E"/>
    <w:pPr>
      <w:spacing w:before="100" w:after="200" w:line="276" w:lineRule="auto"/>
      <w:ind w:left="960"/>
    </w:pPr>
    <w:rPr>
      <w:rFonts w:eastAsiaTheme="minorEastAsia"/>
      <w:sz w:val="20"/>
      <w:szCs w:val="20"/>
    </w:rPr>
  </w:style>
  <w:style w:type="paragraph" w:styleId="TOC6">
    <w:name w:val="toc 6"/>
    <w:basedOn w:val="Normal"/>
    <w:next w:val="Normal"/>
    <w:autoRedefine/>
    <w:rsid w:val="008A049E"/>
    <w:pPr>
      <w:spacing w:before="100" w:after="200" w:line="276" w:lineRule="auto"/>
      <w:ind w:left="1200"/>
    </w:pPr>
    <w:rPr>
      <w:rFonts w:eastAsiaTheme="minorEastAsia"/>
      <w:sz w:val="20"/>
      <w:szCs w:val="20"/>
    </w:rPr>
  </w:style>
  <w:style w:type="paragraph" w:styleId="TOC7">
    <w:name w:val="toc 7"/>
    <w:basedOn w:val="Normal"/>
    <w:next w:val="Normal"/>
    <w:autoRedefine/>
    <w:rsid w:val="008A049E"/>
    <w:pPr>
      <w:spacing w:before="100" w:after="200" w:line="276" w:lineRule="auto"/>
      <w:ind w:left="1440"/>
    </w:pPr>
    <w:rPr>
      <w:rFonts w:eastAsiaTheme="minorEastAsia"/>
      <w:sz w:val="20"/>
      <w:szCs w:val="20"/>
    </w:rPr>
  </w:style>
  <w:style w:type="paragraph" w:styleId="TOC8">
    <w:name w:val="toc 8"/>
    <w:basedOn w:val="Normal"/>
    <w:next w:val="Normal"/>
    <w:autoRedefine/>
    <w:rsid w:val="008A049E"/>
    <w:pPr>
      <w:spacing w:before="100" w:after="200" w:line="276" w:lineRule="auto"/>
      <w:ind w:left="1680"/>
    </w:pPr>
    <w:rPr>
      <w:rFonts w:eastAsiaTheme="minorEastAsia"/>
      <w:sz w:val="20"/>
      <w:szCs w:val="20"/>
    </w:rPr>
  </w:style>
  <w:style w:type="paragraph" w:styleId="TOC9">
    <w:name w:val="toc 9"/>
    <w:basedOn w:val="Normal"/>
    <w:next w:val="Normal"/>
    <w:autoRedefine/>
    <w:rsid w:val="008A049E"/>
    <w:pPr>
      <w:spacing w:before="100" w:after="200" w:line="276" w:lineRule="auto"/>
      <w:ind w:left="1920"/>
    </w:pPr>
    <w:rPr>
      <w:rFonts w:eastAsiaTheme="minorEastAsia"/>
      <w:sz w:val="20"/>
      <w:szCs w:val="20"/>
    </w:rPr>
  </w:style>
  <w:style w:type="paragraph" w:customStyle="1" w:styleId="AABrochureCoverTitle">
    <w:name w:val="AA_Brochure_CoverTitle"/>
    <w:basedOn w:val="AABrochurePullout28pt"/>
    <w:uiPriority w:val="99"/>
    <w:rsid w:val="008A049E"/>
    <w:pPr>
      <w:spacing w:after="227" w:line="800" w:lineRule="atLeast"/>
    </w:pPr>
    <w:rPr>
      <w:spacing w:val="-8"/>
      <w:sz w:val="80"/>
      <w:szCs w:val="80"/>
    </w:rPr>
  </w:style>
  <w:style w:type="paragraph" w:customStyle="1" w:styleId="AABrochureCoverSubTitle">
    <w:name w:val="AA_Brochure_CoverSubTitle"/>
    <w:basedOn w:val="AABrochurePullout28pt"/>
    <w:uiPriority w:val="99"/>
    <w:rsid w:val="008A049E"/>
    <w:pPr>
      <w:spacing w:after="227"/>
    </w:pPr>
    <w:rPr>
      <w:color w:val="0CB0D6"/>
    </w:rPr>
  </w:style>
  <w:style w:type="character" w:customStyle="1" w:styleId="AAAqua">
    <w:name w:val="AA_Aqua"/>
    <w:uiPriority w:val="99"/>
    <w:rsid w:val="008A049E"/>
    <w:rPr>
      <w:color w:val="0CB0D6"/>
    </w:rPr>
  </w:style>
  <w:style w:type="character" w:styleId="FollowedHyperlink">
    <w:name w:val="FollowedHyperlink"/>
    <w:basedOn w:val="DefaultParagraphFont"/>
    <w:rsid w:val="008A049E"/>
    <w:rPr>
      <w:color w:val="954F72" w:themeColor="followedHyperlink"/>
      <w:u w:val="single"/>
    </w:rPr>
  </w:style>
  <w:style w:type="character" w:styleId="PageNumber">
    <w:name w:val="page number"/>
    <w:basedOn w:val="DefaultParagraphFont"/>
    <w:rsid w:val="008A049E"/>
  </w:style>
  <w:style w:type="paragraph" w:styleId="CommentSubject">
    <w:name w:val="annotation subject"/>
    <w:basedOn w:val="CommentText"/>
    <w:next w:val="CommentText"/>
    <w:link w:val="CommentSubjectChar"/>
    <w:semiHidden/>
    <w:unhideWhenUsed/>
    <w:rsid w:val="008A049E"/>
    <w:rPr>
      <w:b/>
      <w:bCs/>
    </w:rPr>
  </w:style>
  <w:style w:type="character" w:customStyle="1" w:styleId="CommentSubjectChar">
    <w:name w:val="Comment Subject Char"/>
    <w:basedOn w:val="CommentTextChar"/>
    <w:link w:val="CommentSubject"/>
    <w:semiHidden/>
    <w:rsid w:val="008A049E"/>
    <w:rPr>
      <w:rFonts w:eastAsiaTheme="minorEastAsia"/>
      <w:b/>
      <w:bCs/>
      <w:sz w:val="20"/>
      <w:szCs w:val="20"/>
    </w:rPr>
  </w:style>
  <w:style w:type="paragraph" w:styleId="Revision">
    <w:name w:val="Revision"/>
    <w:hidden/>
    <w:semiHidden/>
    <w:rsid w:val="008A049E"/>
    <w:pPr>
      <w:spacing w:before="100" w:after="0" w:line="276" w:lineRule="auto"/>
    </w:pPr>
    <w:rPr>
      <w:rFonts w:eastAsiaTheme="minorEastAsia"/>
      <w:sz w:val="20"/>
      <w:szCs w:val="20"/>
    </w:rPr>
  </w:style>
  <w:style w:type="paragraph" w:styleId="FootnoteText">
    <w:name w:val="footnote text"/>
    <w:basedOn w:val="Normal"/>
    <w:link w:val="FootnoteTextChar"/>
    <w:unhideWhenUsed/>
    <w:rsid w:val="008A049E"/>
    <w:pPr>
      <w:spacing w:before="100" w:after="0" w:line="276" w:lineRule="auto"/>
    </w:pPr>
    <w:rPr>
      <w:rFonts w:eastAsiaTheme="minorEastAsia"/>
      <w:sz w:val="20"/>
      <w:szCs w:val="20"/>
    </w:rPr>
  </w:style>
  <w:style w:type="character" w:customStyle="1" w:styleId="FootnoteTextChar">
    <w:name w:val="Footnote Text Char"/>
    <w:basedOn w:val="DefaultParagraphFont"/>
    <w:link w:val="FootnoteText"/>
    <w:rsid w:val="008A049E"/>
    <w:rPr>
      <w:rFonts w:eastAsiaTheme="minorEastAsia"/>
      <w:sz w:val="20"/>
      <w:szCs w:val="20"/>
    </w:rPr>
  </w:style>
  <w:style w:type="paragraph" w:styleId="Caption">
    <w:name w:val="caption"/>
    <w:basedOn w:val="Normal"/>
    <w:next w:val="Normal"/>
    <w:uiPriority w:val="35"/>
    <w:semiHidden/>
    <w:unhideWhenUsed/>
    <w:qFormat/>
    <w:rsid w:val="008A049E"/>
    <w:pPr>
      <w:spacing w:before="100" w:after="200" w:line="276" w:lineRule="auto"/>
    </w:pPr>
    <w:rPr>
      <w:rFonts w:eastAsiaTheme="minorEastAsia"/>
      <w:b/>
      <w:bCs/>
      <w:color w:val="2F5496" w:themeColor="accent1" w:themeShade="BF"/>
      <w:sz w:val="16"/>
      <w:szCs w:val="16"/>
    </w:rPr>
  </w:style>
  <w:style w:type="paragraph" w:styleId="Subtitle">
    <w:name w:val="Subtitle"/>
    <w:basedOn w:val="Normal"/>
    <w:next w:val="Normal"/>
    <w:link w:val="SubtitleChar"/>
    <w:uiPriority w:val="11"/>
    <w:qFormat/>
    <w:rsid w:val="00BF7D9E"/>
    <w:pPr>
      <w:numPr>
        <w:ilvl w:val="1"/>
      </w:numPr>
      <w:spacing w:afterLines="120" w:after="288" w:line="240" w:lineRule="auto"/>
    </w:pPr>
    <w:rPr>
      <w:rFonts w:ascii="Times New Roman" w:eastAsia="MS Mincho" w:hAnsi="Times New Roman" w:cs="Arial (Body CS)"/>
      <w:color w:val="002B51"/>
      <w:sz w:val="48"/>
    </w:rPr>
  </w:style>
  <w:style w:type="character" w:customStyle="1" w:styleId="SubtitleChar">
    <w:name w:val="Subtitle Char"/>
    <w:basedOn w:val="DefaultParagraphFont"/>
    <w:link w:val="Subtitle"/>
    <w:uiPriority w:val="11"/>
    <w:rsid w:val="00BF7D9E"/>
    <w:rPr>
      <w:rFonts w:ascii="Times New Roman" w:eastAsia="MS Mincho" w:hAnsi="Times New Roman" w:cs="Arial (Body CS)"/>
      <w:color w:val="002B51"/>
      <w:sz w:val="48"/>
    </w:rPr>
  </w:style>
  <w:style w:type="character" w:styleId="Strong">
    <w:name w:val="Strong"/>
    <w:uiPriority w:val="22"/>
    <w:qFormat/>
    <w:rsid w:val="008A049E"/>
    <w:rPr>
      <w:b/>
      <w:bCs/>
    </w:rPr>
  </w:style>
  <w:style w:type="character" w:styleId="Emphasis">
    <w:name w:val="Emphasis"/>
    <w:uiPriority w:val="20"/>
    <w:qFormat/>
    <w:rsid w:val="008A049E"/>
    <w:rPr>
      <w:caps/>
      <w:color w:val="1F3763" w:themeColor="accent1" w:themeShade="7F"/>
      <w:spacing w:val="5"/>
    </w:rPr>
  </w:style>
  <w:style w:type="paragraph" w:styleId="IntenseQuote">
    <w:name w:val="Intense Quote"/>
    <w:basedOn w:val="Normal"/>
    <w:next w:val="Normal"/>
    <w:link w:val="IntenseQuoteChar"/>
    <w:uiPriority w:val="30"/>
    <w:qFormat/>
    <w:rsid w:val="008A049E"/>
    <w:pPr>
      <w:spacing w:before="240" w:after="240" w:line="240" w:lineRule="auto"/>
      <w:ind w:left="1080" w:right="1080"/>
      <w:jc w:val="center"/>
    </w:pPr>
    <w:rPr>
      <w:rFonts w:eastAsiaTheme="minorEastAsia"/>
      <w:color w:val="4472C4" w:themeColor="accent1"/>
      <w:sz w:val="24"/>
      <w:szCs w:val="24"/>
    </w:rPr>
  </w:style>
  <w:style w:type="character" w:customStyle="1" w:styleId="IntenseQuoteChar">
    <w:name w:val="Intense Quote Char"/>
    <w:basedOn w:val="DefaultParagraphFont"/>
    <w:link w:val="IntenseQuote"/>
    <w:uiPriority w:val="30"/>
    <w:rsid w:val="008A049E"/>
    <w:rPr>
      <w:rFonts w:eastAsiaTheme="minorEastAsia"/>
      <w:color w:val="4472C4" w:themeColor="accent1"/>
      <w:sz w:val="24"/>
      <w:szCs w:val="24"/>
    </w:rPr>
  </w:style>
  <w:style w:type="character" w:styleId="SubtleEmphasis">
    <w:name w:val="Subtle Emphasis"/>
    <w:uiPriority w:val="19"/>
    <w:qFormat/>
    <w:rsid w:val="008A049E"/>
    <w:rPr>
      <w:i/>
      <w:iCs/>
      <w:color w:val="1F3763" w:themeColor="accent1" w:themeShade="7F"/>
    </w:rPr>
  </w:style>
  <w:style w:type="character" w:styleId="IntenseEmphasis">
    <w:name w:val="Intense Emphasis"/>
    <w:uiPriority w:val="21"/>
    <w:qFormat/>
    <w:rsid w:val="008A049E"/>
    <w:rPr>
      <w:b/>
      <w:bCs/>
      <w:caps/>
      <w:color w:val="1F3763" w:themeColor="accent1" w:themeShade="7F"/>
      <w:spacing w:val="10"/>
    </w:rPr>
  </w:style>
  <w:style w:type="character" w:styleId="SubtleReference">
    <w:name w:val="Subtle Reference"/>
    <w:uiPriority w:val="31"/>
    <w:qFormat/>
    <w:rsid w:val="008A049E"/>
    <w:rPr>
      <w:b/>
      <w:bCs/>
      <w:color w:val="4472C4" w:themeColor="accent1"/>
    </w:rPr>
  </w:style>
  <w:style w:type="character" w:styleId="IntenseReference">
    <w:name w:val="Intense Reference"/>
    <w:uiPriority w:val="32"/>
    <w:qFormat/>
    <w:rsid w:val="008A049E"/>
    <w:rPr>
      <w:b/>
      <w:bCs/>
      <w:i/>
      <w:iCs/>
      <w:caps/>
      <w:color w:val="4472C4" w:themeColor="accent1"/>
    </w:rPr>
  </w:style>
  <w:style w:type="character" w:styleId="BookTitle">
    <w:name w:val="Book Title"/>
    <w:uiPriority w:val="33"/>
    <w:qFormat/>
    <w:rsid w:val="008A049E"/>
    <w:rPr>
      <w:b/>
      <w:bCs/>
      <w:i/>
      <w:iCs/>
      <w:spacing w:val="0"/>
    </w:rPr>
  </w:style>
  <w:style w:type="character" w:customStyle="1" w:styleId="UnresolvedMention1">
    <w:name w:val="Unresolved Mention1"/>
    <w:basedOn w:val="DefaultParagraphFont"/>
    <w:uiPriority w:val="99"/>
    <w:semiHidden/>
    <w:unhideWhenUsed/>
    <w:rsid w:val="008A049E"/>
    <w:rPr>
      <w:color w:val="605E5C"/>
      <w:shd w:val="clear" w:color="auto" w:fill="E1DFDD"/>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8A049E"/>
  </w:style>
  <w:style w:type="table" w:customStyle="1" w:styleId="TableGrid1">
    <w:name w:val="Table Grid1"/>
    <w:basedOn w:val="TableNormal"/>
    <w:next w:val="TableGrid"/>
    <w:uiPriority w:val="39"/>
    <w:rsid w:val="008A049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Body"/>
    <w:link w:val="BodyCopyChar"/>
    <w:qFormat/>
    <w:rsid w:val="002D5CA6"/>
  </w:style>
  <w:style w:type="paragraph" w:customStyle="1" w:styleId="Pa2">
    <w:name w:val="Pa2"/>
    <w:basedOn w:val="Default"/>
    <w:next w:val="Default"/>
    <w:uiPriority w:val="99"/>
    <w:rsid w:val="008A049E"/>
    <w:pPr>
      <w:widowControl/>
      <w:spacing w:before="0" w:line="201" w:lineRule="atLeast"/>
    </w:pPr>
    <w:rPr>
      <w:rFonts w:ascii="NimbusSanNov" w:hAnsi="NimbusSanNov" w:cstheme="minorBidi"/>
      <w:color w:val="auto"/>
      <w:sz w:val="24"/>
      <w:szCs w:val="24"/>
      <w:lang w:val="en-AU"/>
    </w:rPr>
  </w:style>
  <w:style w:type="table" w:customStyle="1" w:styleId="TableGrid2">
    <w:name w:val="Table Grid2"/>
    <w:basedOn w:val="TableNormal"/>
    <w:next w:val="TableGrid"/>
    <w:uiPriority w:val="39"/>
    <w:rsid w:val="008A049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basedOn w:val="NoList"/>
    <w:uiPriority w:val="99"/>
    <w:rsid w:val="003A454C"/>
    <w:pPr>
      <w:numPr>
        <w:numId w:val="31"/>
      </w:numPr>
    </w:pPr>
  </w:style>
  <w:style w:type="paragraph" w:customStyle="1" w:styleId="AAFigurehead">
    <w:name w:val="AA_Figure head"/>
    <w:basedOn w:val="NoParagraphStyle"/>
    <w:uiPriority w:val="99"/>
    <w:rsid w:val="009D6A19"/>
    <w:pPr>
      <w:widowControl/>
      <w:suppressAutoHyphens/>
      <w:spacing w:before="113" w:after="170" w:line="240" w:lineRule="atLeast"/>
    </w:pPr>
    <w:rPr>
      <w:rFonts w:ascii="NimbusSansNovusT-Bold" w:eastAsiaTheme="minorHAnsi" w:hAnsi="NimbusSansNovusT-Bold" w:cs="NimbusSansNovusT-Bold"/>
      <w:b/>
      <w:bCs/>
      <w:color w:val="B92234"/>
      <w:spacing w:val="-2"/>
    </w:rPr>
  </w:style>
  <w:style w:type="character" w:customStyle="1" w:styleId="BodyCopyChar">
    <w:name w:val="Body Copy Char"/>
    <w:basedOn w:val="DefaultParagraphFont"/>
    <w:link w:val="BodyCopy"/>
    <w:rsid w:val="00965FC5"/>
    <w:rPr>
      <w:rFonts w:ascii="Arial" w:eastAsiaTheme="minorEastAsia" w:hAnsi="Arial" w:cs="Arial"/>
      <w:color w:val="313132"/>
      <w:spacing w:val="-2"/>
      <w:sz w:val="20"/>
      <w:szCs w:val="20"/>
      <w:lang w:val="en-GB"/>
    </w:rPr>
  </w:style>
  <w:style w:type="paragraph" w:customStyle="1" w:styleId="Bulletsnumbered">
    <w:name w:val="Bullets numbered"/>
    <w:qFormat/>
    <w:rsid w:val="00965FC5"/>
    <w:pPr>
      <w:numPr>
        <w:numId w:val="37"/>
      </w:numPr>
      <w:spacing w:before="80" w:after="80" w:line="240" w:lineRule="auto"/>
      <w:ind w:left="312" w:hanging="284"/>
    </w:pPr>
    <w:rPr>
      <w:rFonts w:ascii="Arial" w:hAnsi="Arial" w:cs="Arial"/>
      <w:spacing w:val="-2"/>
      <w:sz w:val="20"/>
    </w:rPr>
  </w:style>
  <w:style w:type="paragraph" w:customStyle="1" w:styleId="AATableheaderAATable">
    <w:name w:val="AA_Table header (AA_Table)"/>
    <w:basedOn w:val="NoParagraphStyle"/>
    <w:uiPriority w:val="99"/>
    <w:rsid w:val="00660E02"/>
    <w:pPr>
      <w:widowControl/>
      <w:tabs>
        <w:tab w:val="left" w:pos="320"/>
      </w:tabs>
      <w:suppressAutoHyphens/>
      <w:spacing w:before="0" w:line="200" w:lineRule="atLeast"/>
    </w:pPr>
    <w:rPr>
      <w:rFonts w:ascii="NimbusSanNov" w:eastAsiaTheme="minorHAnsi" w:hAnsi="NimbusSanNov" w:cs="NimbusSanNov"/>
      <w:b/>
      <w:bCs/>
      <w:color w:val="0078A2"/>
      <w:spacing w:val="-2"/>
      <w:lang w:val="en-US"/>
    </w:rPr>
  </w:style>
  <w:style w:type="paragraph" w:customStyle="1" w:styleId="AATableBodyAATable">
    <w:name w:val="AA_Table_Body (AA_Table)"/>
    <w:basedOn w:val="NoParagraphStyle"/>
    <w:uiPriority w:val="99"/>
    <w:rsid w:val="00660E02"/>
    <w:pPr>
      <w:widowControl/>
      <w:tabs>
        <w:tab w:val="left" w:pos="320"/>
      </w:tabs>
      <w:suppressAutoHyphens/>
      <w:spacing w:before="0" w:after="113" w:line="220" w:lineRule="atLeast"/>
    </w:pPr>
    <w:rPr>
      <w:rFonts w:ascii="NimbusSanNov" w:eastAsiaTheme="minorHAnsi" w:hAnsi="NimbusSanNov" w:cs="NimbusSanNov"/>
      <w:color w:val="0078A2"/>
      <w:spacing w:val="-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45497">
      <w:bodyDiv w:val="1"/>
      <w:marLeft w:val="0"/>
      <w:marRight w:val="0"/>
      <w:marTop w:val="0"/>
      <w:marBottom w:val="0"/>
      <w:divBdr>
        <w:top w:val="none" w:sz="0" w:space="0" w:color="auto"/>
        <w:left w:val="none" w:sz="0" w:space="0" w:color="auto"/>
        <w:bottom w:val="none" w:sz="0" w:space="0" w:color="auto"/>
        <w:right w:val="none" w:sz="0" w:space="0" w:color="auto"/>
      </w:divBdr>
    </w:div>
    <w:div w:id="367996299">
      <w:bodyDiv w:val="1"/>
      <w:marLeft w:val="0"/>
      <w:marRight w:val="0"/>
      <w:marTop w:val="0"/>
      <w:marBottom w:val="0"/>
      <w:divBdr>
        <w:top w:val="none" w:sz="0" w:space="0" w:color="auto"/>
        <w:left w:val="none" w:sz="0" w:space="0" w:color="auto"/>
        <w:bottom w:val="none" w:sz="0" w:space="0" w:color="auto"/>
        <w:right w:val="none" w:sz="0" w:space="0" w:color="auto"/>
      </w:divBdr>
    </w:div>
    <w:div w:id="422728450">
      <w:bodyDiv w:val="1"/>
      <w:marLeft w:val="0"/>
      <w:marRight w:val="0"/>
      <w:marTop w:val="0"/>
      <w:marBottom w:val="0"/>
      <w:divBdr>
        <w:top w:val="none" w:sz="0" w:space="0" w:color="auto"/>
        <w:left w:val="none" w:sz="0" w:space="0" w:color="auto"/>
        <w:bottom w:val="none" w:sz="0" w:space="0" w:color="auto"/>
        <w:right w:val="none" w:sz="0" w:space="0" w:color="auto"/>
      </w:divBdr>
    </w:div>
    <w:div w:id="854463540">
      <w:bodyDiv w:val="1"/>
      <w:marLeft w:val="0"/>
      <w:marRight w:val="0"/>
      <w:marTop w:val="0"/>
      <w:marBottom w:val="0"/>
      <w:divBdr>
        <w:top w:val="none" w:sz="0" w:space="0" w:color="auto"/>
        <w:left w:val="none" w:sz="0" w:space="0" w:color="auto"/>
        <w:bottom w:val="none" w:sz="0" w:space="0" w:color="auto"/>
        <w:right w:val="none" w:sz="0" w:space="0" w:color="auto"/>
      </w:divBdr>
    </w:div>
    <w:div w:id="926961180">
      <w:bodyDiv w:val="1"/>
      <w:marLeft w:val="0"/>
      <w:marRight w:val="0"/>
      <w:marTop w:val="0"/>
      <w:marBottom w:val="0"/>
      <w:divBdr>
        <w:top w:val="none" w:sz="0" w:space="0" w:color="auto"/>
        <w:left w:val="none" w:sz="0" w:space="0" w:color="auto"/>
        <w:bottom w:val="none" w:sz="0" w:space="0" w:color="auto"/>
        <w:right w:val="none" w:sz="0" w:space="0" w:color="auto"/>
      </w:divBdr>
    </w:div>
    <w:div w:id="1026173843">
      <w:bodyDiv w:val="1"/>
      <w:marLeft w:val="0"/>
      <w:marRight w:val="0"/>
      <w:marTop w:val="0"/>
      <w:marBottom w:val="0"/>
      <w:divBdr>
        <w:top w:val="none" w:sz="0" w:space="0" w:color="auto"/>
        <w:left w:val="none" w:sz="0" w:space="0" w:color="auto"/>
        <w:bottom w:val="none" w:sz="0" w:space="0" w:color="auto"/>
        <w:right w:val="none" w:sz="0" w:space="0" w:color="auto"/>
      </w:divBdr>
    </w:div>
    <w:div w:id="1409883951">
      <w:bodyDiv w:val="1"/>
      <w:marLeft w:val="0"/>
      <w:marRight w:val="0"/>
      <w:marTop w:val="0"/>
      <w:marBottom w:val="0"/>
      <w:divBdr>
        <w:top w:val="none" w:sz="0" w:space="0" w:color="auto"/>
        <w:left w:val="none" w:sz="0" w:space="0" w:color="auto"/>
        <w:bottom w:val="none" w:sz="0" w:space="0" w:color="auto"/>
        <w:right w:val="none" w:sz="0" w:space="0" w:color="auto"/>
      </w:divBdr>
    </w:div>
    <w:div w:id="1582761748">
      <w:bodyDiv w:val="1"/>
      <w:marLeft w:val="0"/>
      <w:marRight w:val="0"/>
      <w:marTop w:val="0"/>
      <w:marBottom w:val="0"/>
      <w:divBdr>
        <w:top w:val="none" w:sz="0" w:space="0" w:color="auto"/>
        <w:left w:val="none" w:sz="0" w:space="0" w:color="auto"/>
        <w:bottom w:val="none" w:sz="0" w:space="0" w:color="auto"/>
        <w:right w:val="none" w:sz="0" w:space="0" w:color="auto"/>
      </w:divBdr>
    </w:div>
    <w:div w:id="1887141247">
      <w:bodyDiv w:val="1"/>
      <w:marLeft w:val="0"/>
      <w:marRight w:val="0"/>
      <w:marTop w:val="0"/>
      <w:marBottom w:val="0"/>
      <w:divBdr>
        <w:top w:val="none" w:sz="0" w:space="0" w:color="auto"/>
        <w:left w:val="none" w:sz="0" w:space="0" w:color="auto"/>
        <w:bottom w:val="none" w:sz="0" w:space="0" w:color="auto"/>
        <w:right w:val="none" w:sz="0" w:space="0" w:color="auto"/>
      </w:divBdr>
      <w:divsChild>
        <w:div w:id="89618333">
          <w:marLeft w:val="0"/>
          <w:marRight w:val="0"/>
          <w:marTop w:val="0"/>
          <w:marBottom w:val="0"/>
          <w:divBdr>
            <w:top w:val="none" w:sz="0" w:space="0" w:color="auto"/>
            <w:left w:val="none" w:sz="0" w:space="0" w:color="auto"/>
            <w:bottom w:val="none" w:sz="0" w:space="0" w:color="auto"/>
            <w:right w:val="none" w:sz="0" w:space="0" w:color="auto"/>
          </w:divBdr>
          <w:divsChild>
            <w:div w:id="968125998">
              <w:marLeft w:val="0"/>
              <w:marRight w:val="0"/>
              <w:marTop w:val="0"/>
              <w:marBottom w:val="0"/>
              <w:divBdr>
                <w:top w:val="none" w:sz="0" w:space="0" w:color="auto"/>
                <w:left w:val="none" w:sz="0" w:space="0" w:color="auto"/>
                <w:bottom w:val="none" w:sz="0" w:space="0" w:color="auto"/>
                <w:right w:val="none" w:sz="0" w:space="0" w:color="auto"/>
              </w:divBdr>
              <w:divsChild>
                <w:div w:id="1853757770">
                  <w:marLeft w:val="0"/>
                  <w:marRight w:val="0"/>
                  <w:marTop w:val="375"/>
                  <w:marBottom w:val="375"/>
                  <w:divBdr>
                    <w:top w:val="none" w:sz="0" w:space="0" w:color="auto"/>
                    <w:left w:val="none" w:sz="0" w:space="0" w:color="auto"/>
                    <w:bottom w:val="none" w:sz="0" w:space="0" w:color="auto"/>
                    <w:right w:val="none" w:sz="0" w:space="0" w:color="auto"/>
                  </w:divBdr>
                  <w:divsChild>
                    <w:div w:id="1422797326">
                      <w:marLeft w:val="0"/>
                      <w:marRight w:val="0"/>
                      <w:marTop w:val="0"/>
                      <w:marBottom w:val="0"/>
                      <w:divBdr>
                        <w:top w:val="none" w:sz="0" w:space="0" w:color="auto"/>
                        <w:left w:val="none" w:sz="0" w:space="0" w:color="auto"/>
                        <w:bottom w:val="none" w:sz="0" w:space="0" w:color="auto"/>
                        <w:right w:val="none" w:sz="0" w:space="0" w:color="auto"/>
                      </w:divBdr>
                      <w:divsChild>
                        <w:div w:id="1710572517">
                          <w:marLeft w:val="0"/>
                          <w:marRight w:val="0"/>
                          <w:marTop w:val="0"/>
                          <w:marBottom w:val="0"/>
                          <w:divBdr>
                            <w:top w:val="none" w:sz="0" w:space="0" w:color="auto"/>
                            <w:left w:val="none" w:sz="0" w:space="0" w:color="auto"/>
                            <w:bottom w:val="none" w:sz="0" w:space="0" w:color="auto"/>
                            <w:right w:val="none" w:sz="0" w:space="0" w:color="auto"/>
                          </w:divBdr>
                          <w:divsChild>
                            <w:div w:id="539364052">
                              <w:marLeft w:val="0"/>
                              <w:marRight w:val="0"/>
                              <w:marTop w:val="0"/>
                              <w:marBottom w:val="0"/>
                              <w:divBdr>
                                <w:top w:val="none" w:sz="0" w:space="0" w:color="auto"/>
                                <w:left w:val="none" w:sz="0" w:space="0" w:color="auto"/>
                                <w:bottom w:val="none" w:sz="0" w:space="0" w:color="auto"/>
                                <w:right w:val="none" w:sz="0" w:space="0" w:color="auto"/>
                              </w:divBdr>
                              <w:divsChild>
                                <w:div w:id="1799183137">
                                  <w:marLeft w:val="0"/>
                                  <w:marRight w:val="0"/>
                                  <w:marTop w:val="0"/>
                                  <w:marBottom w:val="0"/>
                                  <w:divBdr>
                                    <w:top w:val="none" w:sz="0" w:space="0" w:color="auto"/>
                                    <w:left w:val="none" w:sz="0" w:space="0" w:color="auto"/>
                                    <w:bottom w:val="none" w:sz="0" w:space="0" w:color="auto"/>
                                    <w:right w:val="none" w:sz="0" w:space="0" w:color="auto"/>
                                  </w:divBdr>
                                  <w:divsChild>
                                    <w:div w:id="478771385">
                                      <w:marLeft w:val="0"/>
                                      <w:marRight w:val="0"/>
                                      <w:marTop w:val="0"/>
                                      <w:marBottom w:val="0"/>
                                      <w:divBdr>
                                        <w:top w:val="none" w:sz="0" w:space="0" w:color="auto"/>
                                        <w:left w:val="none" w:sz="0" w:space="0" w:color="auto"/>
                                        <w:bottom w:val="none" w:sz="0" w:space="0" w:color="auto"/>
                                        <w:right w:val="none" w:sz="0" w:space="0" w:color="auto"/>
                                      </w:divBdr>
                                      <w:divsChild>
                                        <w:div w:id="1904214080">
                                          <w:marLeft w:val="0"/>
                                          <w:marRight w:val="0"/>
                                          <w:marTop w:val="0"/>
                                          <w:marBottom w:val="0"/>
                                          <w:divBdr>
                                            <w:top w:val="none" w:sz="0" w:space="0" w:color="auto"/>
                                            <w:left w:val="none" w:sz="0" w:space="0" w:color="auto"/>
                                            <w:bottom w:val="none" w:sz="0" w:space="0" w:color="auto"/>
                                            <w:right w:val="none" w:sz="0" w:space="0" w:color="auto"/>
                                          </w:divBdr>
                                          <w:divsChild>
                                            <w:div w:id="4305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3053930">
      <w:bodyDiv w:val="1"/>
      <w:marLeft w:val="0"/>
      <w:marRight w:val="0"/>
      <w:marTop w:val="0"/>
      <w:marBottom w:val="0"/>
      <w:divBdr>
        <w:top w:val="none" w:sz="0" w:space="0" w:color="auto"/>
        <w:left w:val="none" w:sz="0" w:space="0" w:color="auto"/>
        <w:bottom w:val="none" w:sz="0" w:space="0" w:color="auto"/>
        <w:right w:val="none" w:sz="0" w:space="0" w:color="auto"/>
      </w:divBdr>
    </w:div>
    <w:div w:id="208706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fat.gov.au/sites/default/files/partnerships-for-recovery-australias-covid-19-development-response.pdf" TargetMode="External"/><Relationship Id="rId18" Type="http://schemas.openxmlformats.org/officeDocument/2006/relationships/hyperlink" Target="https://www.dfat.gov.au/countries/pacific-step" TargetMode="External"/><Relationship Id="rId26" Type="http://schemas.openxmlformats.org/officeDocument/2006/relationships/hyperlink" Target="https://www.dfat.gov.au/sites/default/files/global-impact-australian-aid-scholarships-long-term-outcomes-alumni.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fat.gov.au/publications/aid/partnerships-recovery-australias-covid-19-development-response" TargetMode="External"/><Relationship Id="rId25" Type="http://schemas.openxmlformats.org/officeDocument/2006/relationships/hyperlink" Target="https://www.dfat.gov.au/people-to-people/australia-awards/Pages/australia-awards-connecting-australia"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fat.gov.au/people-to-people/australia-awards/participating-countries" TargetMode="External"/><Relationship Id="rId20" Type="http://schemas.openxmlformats.org/officeDocument/2006/relationships/hyperlink" Target="https://www.dfat.gov.au/sites/default/files/global-impact-australian-aid-scholarships-long-term-outcomes-alumni.pdf" TargetMode="External"/><Relationship Id="rId29" Type="http://schemas.openxmlformats.org/officeDocument/2006/relationships/hyperlink" Target="mailto:enquiries.canberra@australiaaward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mensleadershipinitiative.org.a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dfat.gov.au/about-us/publications/australia-awards-scholarships-policy-handbook" TargetMode="External"/><Relationship Id="rId28"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hyperlink" Target="https://www.dfat.gov.au/sites/default/files/2017-foreign-policy-white-paper.pdf"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aciar.gov.au/scholarships/john-allwright-fellowship" TargetMode="External"/><Relationship Id="rId27" Type="http://schemas.openxmlformats.org/officeDocument/2006/relationships/hyperlink" Target="https://www.dfat.gov.au/people-to-people/australia-awards/australia-awards-scholarships" TargetMode="External"/><Relationship Id="rId30" Type="http://schemas.openxmlformats.org/officeDocument/2006/relationships/image" Target="media/image10.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ese.gov.au/australian-strategy-international-education-2021-2030" TargetMode="External"/><Relationship Id="rId2" Type="http://schemas.openxmlformats.org/officeDocument/2006/relationships/hyperlink" Target="https://www.worldbank.org/en/publication/human-capital" TargetMode="External"/><Relationship Id="rId1" Type="http://schemas.openxmlformats.org/officeDocument/2006/relationships/hyperlink" Target="http://documents.worldbank.org/curated/en/610121541079963484/World-Bank-Education-Overview-Higher-Education" TargetMode="External"/><Relationship Id="rId5" Type="http://schemas.openxmlformats.org/officeDocument/2006/relationships/hyperlink" Target="https://www.dfat.gov.au/sites/default/files/australia-awards-linkages-good-practice-guide.pdf" TargetMode="External"/><Relationship Id="rId4" Type="http://schemas.openxmlformats.org/officeDocument/2006/relationships/hyperlink" Target="https://www.dfat.gov.au/sites/default/files/australia-awards-linkages-framework-over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75CAB-0525-48CE-BDD4-7276B969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7374</Words>
  <Characters>46756</Characters>
  <Application>Microsoft Office Word</Application>
  <DocSecurity>0</DocSecurity>
  <Lines>1016</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Strategic Framework</dc:title>
  <dc:subject/>
  <dc:creator/>
  <cp:keywords/>
  <dc:description/>
  <cp:lastModifiedBy/>
  <cp:revision>1</cp:revision>
  <dcterms:created xsi:type="dcterms:W3CDTF">2022-06-16T00:17:00Z</dcterms:created>
  <dcterms:modified xsi:type="dcterms:W3CDTF">2022-06-16T00:17:00Z</dcterms:modified>
  <cp:category/>
</cp:coreProperties>
</file>