
<file path=[Content_Types].xml><?xml version="1.0" encoding="utf-8"?>
<Types xmlns="http://schemas.openxmlformats.org/package/2006/content-types">
  <Default Extension="bin" ContentType="application/vnd.ms-office.activeX"/>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harts/chart14.xml" ContentType="application/vnd.openxmlformats-officedocument.drawingml.chart+xml"/>
  <Override PartName="/word/theme/themeOverride5.xml" ContentType="application/vnd.openxmlformats-officedocument.themeOverride+xml"/>
  <Override PartName="/word/theme/themeOverride6.xml" ContentType="application/vnd.openxmlformats-officedocument.themeOverride+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0.xml" ContentType="application/vnd.openxmlformats-officedocument.drawingml.chart+xml"/>
  <Override PartName="/word/charts/chart12.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4.xml" ContentType="application/vnd.ms-office.activeX+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9.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4.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67" w:rsidRPr="00E046B9" w:rsidRDefault="00B44F67" w:rsidP="00064EED">
      <w:pPr>
        <w:spacing w:after="240"/>
        <w:jc w:val="right"/>
        <w:rPr>
          <w:rFonts w:ascii="Arial" w:eastAsia="Calibri" w:hAnsi="Arial" w:cs="Arial"/>
          <w:b/>
          <w:bCs/>
          <w:color w:val="000080"/>
          <w:sz w:val="52"/>
          <w:szCs w:val="52"/>
        </w:rPr>
      </w:pPr>
      <w:bookmarkStart w:id="0" w:name="_GoBack"/>
      <w:bookmarkEnd w:id="0"/>
      <w:r w:rsidRPr="00E046B9">
        <w:rPr>
          <w:rFonts w:ascii="Arial" w:eastAsia="Calibri" w:hAnsi="Arial" w:cs="Arial"/>
          <w:b/>
          <w:bCs/>
          <w:color w:val="000080"/>
          <w:sz w:val="52"/>
          <w:szCs w:val="52"/>
        </w:rPr>
        <w:t>Australia Awards in Africa</w:t>
      </w:r>
    </w:p>
    <w:p w:rsidR="002D0EA4" w:rsidRPr="00E046B9" w:rsidRDefault="002D0EA4" w:rsidP="002D0EA4">
      <w:pPr>
        <w:pStyle w:val="Title"/>
        <w:rPr>
          <w:b w:val="0"/>
        </w:rPr>
      </w:pPr>
    </w:p>
    <w:p w:rsidR="002D0EA4" w:rsidRPr="00E046B9" w:rsidRDefault="002D0EA4" w:rsidP="002D0EA4">
      <w:pPr>
        <w:pStyle w:val="Title"/>
        <w:jc w:val="left"/>
        <w:rPr>
          <w:b w:val="0"/>
        </w:rPr>
      </w:pPr>
    </w:p>
    <w:p w:rsidR="00064EED" w:rsidRPr="00E046B9" w:rsidRDefault="00064EED" w:rsidP="002D0EA4">
      <w:pPr>
        <w:pStyle w:val="Title"/>
        <w:jc w:val="left"/>
        <w:rPr>
          <w:b w:val="0"/>
        </w:rPr>
      </w:pPr>
    </w:p>
    <w:p w:rsidR="002D0EA4" w:rsidRPr="00E046B9" w:rsidRDefault="002D0EA4" w:rsidP="002D0EA4">
      <w:pPr>
        <w:pStyle w:val="Title"/>
        <w:rPr>
          <w:b w:val="0"/>
        </w:rPr>
      </w:pPr>
    </w:p>
    <w:p w:rsidR="002D0EA4" w:rsidRPr="00E046B9" w:rsidRDefault="002D0EA4" w:rsidP="002D0EA4">
      <w:pPr>
        <w:pStyle w:val="Title"/>
        <w:rPr>
          <w:b w:val="0"/>
        </w:rPr>
      </w:pPr>
    </w:p>
    <w:p w:rsidR="002D0EA4" w:rsidRPr="00E046B9" w:rsidRDefault="002D0EA4" w:rsidP="002D0EA4">
      <w:pPr>
        <w:tabs>
          <w:tab w:val="right" w:pos="9000"/>
        </w:tabs>
        <w:ind w:left="720" w:right="27"/>
        <w:jc w:val="right"/>
        <w:rPr>
          <w:rFonts w:ascii="Arial" w:hAnsi="Arial" w:cs="Arial"/>
          <w:b/>
          <w:color w:val="808080"/>
          <w:sz w:val="56"/>
          <w:szCs w:val="52"/>
        </w:rPr>
      </w:pPr>
      <w:r w:rsidRPr="00E046B9">
        <w:rPr>
          <w:rFonts w:ascii="Arial" w:hAnsi="Arial" w:cs="Arial"/>
          <w:b/>
          <w:color w:val="808080"/>
          <w:sz w:val="56"/>
          <w:szCs w:val="52"/>
        </w:rPr>
        <w:t xml:space="preserve">Gender </w:t>
      </w:r>
      <w:r w:rsidR="00B44F67" w:rsidRPr="00E046B9">
        <w:rPr>
          <w:rFonts w:ascii="Arial" w:hAnsi="Arial" w:cs="Arial"/>
          <w:b/>
          <w:color w:val="808080"/>
          <w:sz w:val="56"/>
          <w:szCs w:val="52"/>
        </w:rPr>
        <w:t>Study Report</w:t>
      </w:r>
      <w:r w:rsidRPr="00E046B9">
        <w:rPr>
          <w:rFonts w:ascii="Arial" w:hAnsi="Arial" w:cs="Arial"/>
          <w:b/>
          <w:color w:val="808080"/>
          <w:sz w:val="56"/>
          <w:szCs w:val="52"/>
        </w:rPr>
        <w:t xml:space="preserve"> </w:t>
      </w:r>
    </w:p>
    <w:p w:rsidR="002D0EA4" w:rsidRPr="00E046B9" w:rsidRDefault="002D0EA4" w:rsidP="002D0EA4">
      <w:pPr>
        <w:autoSpaceDE w:val="0"/>
        <w:autoSpaceDN w:val="0"/>
        <w:adjustRightInd w:val="0"/>
        <w:jc w:val="right"/>
        <w:rPr>
          <w:rFonts w:ascii="Helvetica" w:hAnsi="Helvetica" w:cs="Helvetica"/>
          <w:color w:val="404040"/>
          <w:sz w:val="30"/>
          <w:szCs w:val="30"/>
        </w:rPr>
      </w:pPr>
      <w:r w:rsidRPr="00E046B9">
        <w:rPr>
          <w:rFonts w:ascii="Helvetica" w:hAnsi="Helvetica" w:cs="Helvetica"/>
          <w:color w:val="404040"/>
          <w:sz w:val="30"/>
          <w:szCs w:val="30"/>
        </w:rPr>
        <w:t>Prepared by GRM International,</w:t>
      </w:r>
    </w:p>
    <w:p w:rsidR="002D0EA4" w:rsidRPr="00E046B9" w:rsidRDefault="002D0EA4" w:rsidP="002D0EA4">
      <w:pPr>
        <w:autoSpaceDE w:val="0"/>
        <w:autoSpaceDN w:val="0"/>
        <w:adjustRightInd w:val="0"/>
        <w:jc w:val="right"/>
        <w:rPr>
          <w:rFonts w:ascii="Arial" w:hAnsi="Arial" w:cs="Arial"/>
          <w:b/>
          <w:color w:val="808080"/>
          <w:sz w:val="52"/>
          <w:szCs w:val="52"/>
        </w:rPr>
      </w:pPr>
      <w:r w:rsidRPr="00E046B9">
        <w:rPr>
          <w:rFonts w:ascii="Helvetica" w:hAnsi="Helvetica" w:cs="Helvetica"/>
          <w:color w:val="404040"/>
          <w:sz w:val="30"/>
          <w:szCs w:val="30"/>
        </w:rPr>
        <w:t>Managing Contractor for Australia Awards in Africa</w:t>
      </w:r>
      <w:r w:rsidRPr="00E046B9">
        <w:rPr>
          <w:rFonts w:ascii="Arial" w:hAnsi="Arial" w:cs="Arial"/>
          <w:b/>
          <w:color w:val="808080"/>
          <w:sz w:val="52"/>
          <w:szCs w:val="52"/>
        </w:rPr>
        <w:br/>
      </w:r>
    </w:p>
    <w:p w:rsidR="002D0EA4" w:rsidRPr="00E046B9" w:rsidRDefault="002D0EA4" w:rsidP="002D0EA4">
      <w:pPr>
        <w:pStyle w:val="Title"/>
        <w:rPr>
          <w:b w:val="0"/>
        </w:rPr>
      </w:pPr>
    </w:p>
    <w:p w:rsidR="002D0EA4" w:rsidRPr="00E046B9" w:rsidRDefault="002D0EA4" w:rsidP="002D0EA4">
      <w:pPr>
        <w:pStyle w:val="Title"/>
        <w:rPr>
          <w:b w:val="0"/>
        </w:rPr>
      </w:pPr>
    </w:p>
    <w:p w:rsidR="002D0EA4" w:rsidRPr="00E046B9" w:rsidRDefault="00595C84" w:rsidP="002D0EA4">
      <w:pPr>
        <w:pStyle w:val="Title"/>
        <w:jc w:val="right"/>
        <w:rPr>
          <w:rFonts w:ascii="Arial" w:hAnsi="Arial" w:cs="Arial"/>
          <w:bCs w:val="0"/>
          <w:color w:val="808080"/>
          <w:sz w:val="56"/>
          <w:szCs w:val="52"/>
        </w:rPr>
      </w:pPr>
      <w:r>
        <w:rPr>
          <w:rFonts w:ascii="Arial" w:hAnsi="Arial" w:cs="Arial"/>
          <w:bCs w:val="0"/>
          <w:color w:val="808080"/>
          <w:sz w:val="56"/>
          <w:szCs w:val="52"/>
        </w:rPr>
        <w:t>FINAL</w:t>
      </w: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jc w:val="right"/>
        <w:rPr>
          <w:rFonts w:ascii="Arial" w:hAnsi="Arial" w:cs="Arial"/>
          <w:b w:val="0"/>
          <w:color w:val="404040"/>
          <w:sz w:val="32"/>
          <w:szCs w:val="32"/>
        </w:rPr>
      </w:pPr>
    </w:p>
    <w:p w:rsidR="002D0EA4" w:rsidRPr="00E046B9" w:rsidRDefault="002D0EA4" w:rsidP="002D0EA4">
      <w:pPr>
        <w:pStyle w:val="Title"/>
        <w:rPr>
          <w:b w:val="0"/>
          <w:color w:val="7F7F7F"/>
        </w:rPr>
      </w:pPr>
    </w:p>
    <w:p w:rsidR="002D0EA4" w:rsidRPr="00E046B9" w:rsidRDefault="002D0EA4" w:rsidP="002D0EA4">
      <w:pPr>
        <w:pStyle w:val="Title"/>
        <w:rPr>
          <w:b w:val="0"/>
        </w:rPr>
      </w:pPr>
    </w:p>
    <w:p w:rsidR="002D0EA4" w:rsidRPr="00E046B9" w:rsidRDefault="002D0EA4" w:rsidP="002D0EA4">
      <w:pPr>
        <w:pStyle w:val="Title"/>
        <w:rPr>
          <w:b w:val="0"/>
        </w:rPr>
      </w:pPr>
    </w:p>
    <w:p w:rsidR="002D0EA4" w:rsidRPr="00E046B9" w:rsidRDefault="002D0EA4" w:rsidP="002D0EA4">
      <w:pPr>
        <w:pStyle w:val="Title"/>
        <w:rPr>
          <w:b w:val="0"/>
        </w:rPr>
      </w:pPr>
    </w:p>
    <w:p w:rsidR="002D0EA4" w:rsidRPr="00E046B9" w:rsidRDefault="002D0EA4" w:rsidP="002D0EA4">
      <w:pPr>
        <w:pStyle w:val="Title"/>
        <w:rPr>
          <w:b w:val="0"/>
        </w:rPr>
      </w:pPr>
    </w:p>
    <w:p w:rsidR="002D0EA4" w:rsidRPr="00E046B9" w:rsidRDefault="002D0EA4" w:rsidP="002D0EA4">
      <w:pPr>
        <w:pStyle w:val="Title"/>
        <w:jc w:val="left"/>
        <w:rPr>
          <w:b w:val="0"/>
        </w:rPr>
      </w:pPr>
    </w:p>
    <w:p w:rsidR="002D0EA4" w:rsidRPr="00E046B9" w:rsidRDefault="002D0EA4" w:rsidP="002D0EA4">
      <w:pPr>
        <w:pStyle w:val="Title"/>
        <w:rPr>
          <w:b w:val="0"/>
        </w:rPr>
        <w:sectPr w:rsidR="002D0EA4" w:rsidRPr="00E046B9" w:rsidSect="006D6777">
          <w:headerReference w:type="even" r:id="rId9"/>
          <w:headerReference w:type="default" r:id="rId10"/>
          <w:footerReference w:type="even" r:id="rId11"/>
          <w:footerReference w:type="default" r:id="rId12"/>
          <w:headerReference w:type="first" r:id="rId13"/>
          <w:footerReference w:type="first" r:id="rId14"/>
          <w:pgSz w:w="11907" w:h="16840" w:code="9"/>
          <w:pgMar w:top="1582" w:right="1440" w:bottom="1298" w:left="1440" w:header="720" w:footer="720" w:gutter="0"/>
          <w:pgNumType w:start="1"/>
          <w:cols w:space="708"/>
          <w:vAlign w:val="center"/>
          <w:docGrid w:linePitch="360"/>
        </w:sectPr>
      </w:pPr>
    </w:p>
    <w:sdt>
      <w:sdtPr>
        <w:rPr>
          <w:rFonts w:asciiTheme="minorHAnsi" w:eastAsiaTheme="minorHAnsi" w:hAnsiTheme="minorHAnsi" w:cstheme="minorBidi"/>
          <w:b w:val="0"/>
          <w:bCs w:val="0"/>
          <w:color w:val="auto"/>
          <w:sz w:val="22"/>
          <w:szCs w:val="22"/>
          <w:lang w:val="en-AU" w:eastAsia="en-US"/>
        </w:rPr>
        <w:id w:val="-902450401"/>
        <w:docPartObj>
          <w:docPartGallery w:val="Table of Contents"/>
          <w:docPartUnique/>
        </w:docPartObj>
      </w:sdtPr>
      <w:sdtEndPr>
        <w:rPr>
          <w:rFonts w:ascii="Garamond" w:hAnsi="Garamond"/>
          <w:noProof/>
          <w:sz w:val="24"/>
        </w:rPr>
      </w:sdtEndPr>
      <w:sdtContent>
        <w:p w:rsidR="001D7A29" w:rsidRPr="00E046B9" w:rsidRDefault="000624C8" w:rsidP="00550555">
          <w:pPr>
            <w:pStyle w:val="TOCHeading"/>
            <w:rPr>
              <w:lang w:val="en-AU"/>
            </w:rPr>
          </w:pPr>
          <w:r w:rsidRPr="00E046B9">
            <w:rPr>
              <w:lang w:val="en-AU"/>
            </w:rPr>
            <w:t>TABLE OF CONTENTS</w:t>
          </w:r>
        </w:p>
        <w:p w:rsidR="008F37A2" w:rsidRDefault="001D7A29">
          <w:pPr>
            <w:pStyle w:val="TOC1"/>
            <w:rPr>
              <w:rFonts w:asciiTheme="minorHAnsi" w:eastAsiaTheme="minorEastAsia" w:hAnsiTheme="minorHAnsi"/>
              <w:noProof/>
              <w:sz w:val="22"/>
              <w:lang w:val="en-US"/>
            </w:rPr>
          </w:pPr>
          <w:r w:rsidRPr="00E046B9">
            <w:fldChar w:fldCharType="begin"/>
          </w:r>
          <w:r w:rsidRPr="00E046B9">
            <w:instrText xml:space="preserve"> TOC \o "1-3" \h \z \u </w:instrText>
          </w:r>
          <w:r w:rsidRPr="00E046B9">
            <w:fldChar w:fldCharType="separate"/>
          </w:r>
          <w:hyperlink w:anchor="_Toc339489699" w:history="1">
            <w:r w:rsidR="008F37A2" w:rsidRPr="00455F7C">
              <w:rPr>
                <w:rStyle w:val="Hyperlink"/>
                <w:noProof/>
                <w:lang w:eastAsia="ja-JP"/>
              </w:rPr>
              <w:t>ABREVIATIONS AND ACRONYMS</w:t>
            </w:r>
            <w:r w:rsidR="008F37A2">
              <w:rPr>
                <w:noProof/>
                <w:webHidden/>
              </w:rPr>
              <w:tab/>
            </w:r>
            <w:r w:rsidR="008F37A2">
              <w:rPr>
                <w:noProof/>
                <w:webHidden/>
              </w:rPr>
              <w:fldChar w:fldCharType="begin"/>
            </w:r>
            <w:r w:rsidR="008F37A2">
              <w:rPr>
                <w:noProof/>
                <w:webHidden/>
              </w:rPr>
              <w:instrText xml:space="preserve"> PAGEREF _Toc339489699 \h </w:instrText>
            </w:r>
            <w:r w:rsidR="008F37A2">
              <w:rPr>
                <w:noProof/>
                <w:webHidden/>
              </w:rPr>
            </w:r>
            <w:r w:rsidR="008F37A2">
              <w:rPr>
                <w:noProof/>
                <w:webHidden/>
              </w:rPr>
              <w:fldChar w:fldCharType="separate"/>
            </w:r>
            <w:r w:rsidR="003D66B2">
              <w:rPr>
                <w:noProof/>
                <w:webHidden/>
              </w:rPr>
              <w:t>iii</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00" w:history="1">
            <w:r w:rsidR="008F37A2" w:rsidRPr="00455F7C">
              <w:rPr>
                <w:rStyle w:val="Hyperlink"/>
                <w:noProof/>
              </w:rPr>
              <w:t>Acknowledgements</w:t>
            </w:r>
            <w:r w:rsidR="008F37A2">
              <w:rPr>
                <w:noProof/>
                <w:webHidden/>
              </w:rPr>
              <w:tab/>
            </w:r>
            <w:r w:rsidR="008F37A2">
              <w:rPr>
                <w:noProof/>
                <w:webHidden/>
              </w:rPr>
              <w:fldChar w:fldCharType="begin"/>
            </w:r>
            <w:r w:rsidR="008F37A2">
              <w:rPr>
                <w:noProof/>
                <w:webHidden/>
              </w:rPr>
              <w:instrText xml:space="preserve"> PAGEREF _Toc339489700 \h </w:instrText>
            </w:r>
            <w:r w:rsidR="008F37A2">
              <w:rPr>
                <w:noProof/>
                <w:webHidden/>
              </w:rPr>
            </w:r>
            <w:r w:rsidR="008F37A2">
              <w:rPr>
                <w:noProof/>
                <w:webHidden/>
              </w:rPr>
              <w:fldChar w:fldCharType="separate"/>
            </w:r>
            <w:r w:rsidR="003D66B2">
              <w:rPr>
                <w:noProof/>
                <w:webHidden/>
              </w:rPr>
              <w:t>iv</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01" w:history="1">
            <w:r w:rsidR="008F37A2" w:rsidRPr="00455F7C">
              <w:rPr>
                <w:rStyle w:val="Hyperlink"/>
                <w:noProof/>
              </w:rPr>
              <w:t>Executive Summary</w:t>
            </w:r>
            <w:r w:rsidR="008F37A2">
              <w:rPr>
                <w:noProof/>
                <w:webHidden/>
              </w:rPr>
              <w:tab/>
            </w:r>
            <w:r w:rsidR="008F37A2">
              <w:rPr>
                <w:noProof/>
                <w:webHidden/>
              </w:rPr>
              <w:fldChar w:fldCharType="begin"/>
            </w:r>
            <w:r w:rsidR="008F37A2">
              <w:rPr>
                <w:noProof/>
                <w:webHidden/>
              </w:rPr>
              <w:instrText xml:space="preserve"> PAGEREF _Toc339489701 \h </w:instrText>
            </w:r>
            <w:r w:rsidR="008F37A2">
              <w:rPr>
                <w:noProof/>
                <w:webHidden/>
              </w:rPr>
            </w:r>
            <w:r w:rsidR="008F37A2">
              <w:rPr>
                <w:noProof/>
                <w:webHidden/>
              </w:rPr>
              <w:fldChar w:fldCharType="separate"/>
            </w:r>
            <w:r w:rsidR="003D66B2">
              <w:rPr>
                <w:noProof/>
                <w:webHidden/>
              </w:rPr>
              <w:t>v</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02"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Introduction</w:t>
            </w:r>
            <w:r w:rsidR="008F37A2">
              <w:rPr>
                <w:noProof/>
                <w:webHidden/>
              </w:rPr>
              <w:tab/>
            </w:r>
            <w:r w:rsidR="008F37A2">
              <w:rPr>
                <w:noProof/>
                <w:webHidden/>
              </w:rPr>
              <w:fldChar w:fldCharType="begin"/>
            </w:r>
            <w:r w:rsidR="008F37A2">
              <w:rPr>
                <w:noProof/>
                <w:webHidden/>
              </w:rPr>
              <w:instrText xml:space="preserve"> PAGEREF _Toc339489702 \h </w:instrText>
            </w:r>
            <w:r w:rsidR="008F37A2">
              <w:rPr>
                <w:noProof/>
                <w:webHidden/>
              </w:rPr>
            </w:r>
            <w:r w:rsidR="008F37A2">
              <w:rPr>
                <w:noProof/>
                <w:webHidden/>
              </w:rPr>
              <w:fldChar w:fldCharType="separate"/>
            </w:r>
            <w:r w:rsidR="003D66B2">
              <w:rPr>
                <w:noProof/>
                <w:webHidden/>
              </w:rPr>
              <w:t>1</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3" w:history="1">
            <w:r w:rsidR="008F37A2" w:rsidRPr="00455F7C">
              <w:rPr>
                <w:rStyle w:val="Hyperlink"/>
                <w:noProof/>
              </w:rPr>
              <w:t>1.1 Background</w:t>
            </w:r>
            <w:r w:rsidR="008F37A2">
              <w:rPr>
                <w:noProof/>
                <w:webHidden/>
              </w:rPr>
              <w:tab/>
            </w:r>
            <w:r w:rsidR="008F37A2">
              <w:rPr>
                <w:noProof/>
                <w:webHidden/>
              </w:rPr>
              <w:fldChar w:fldCharType="begin"/>
            </w:r>
            <w:r w:rsidR="008F37A2">
              <w:rPr>
                <w:noProof/>
                <w:webHidden/>
              </w:rPr>
              <w:instrText xml:space="preserve"> PAGEREF _Toc339489703 \h </w:instrText>
            </w:r>
            <w:r w:rsidR="008F37A2">
              <w:rPr>
                <w:noProof/>
                <w:webHidden/>
              </w:rPr>
            </w:r>
            <w:r w:rsidR="008F37A2">
              <w:rPr>
                <w:noProof/>
                <w:webHidden/>
              </w:rPr>
              <w:fldChar w:fldCharType="separate"/>
            </w:r>
            <w:r w:rsidR="003D66B2">
              <w:rPr>
                <w:noProof/>
                <w:webHidden/>
              </w:rPr>
              <w:t>1</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4" w:history="1">
            <w:r w:rsidR="008F37A2" w:rsidRPr="00455F7C">
              <w:rPr>
                <w:rStyle w:val="Hyperlink"/>
                <w:noProof/>
              </w:rPr>
              <w:t>1.2 Objectives</w:t>
            </w:r>
            <w:r w:rsidR="008F37A2">
              <w:rPr>
                <w:noProof/>
                <w:webHidden/>
              </w:rPr>
              <w:tab/>
            </w:r>
            <w:r w:rsidR="008F37A2">
              <w:rPr>
                <w:noProof/>
                <w:webHidden/>
              </w:rPr>
              <w:fldChar w:fldCharType="begin"/>
            </w:r>
            <w:r w:rsidR="008F37A2">
              <w:rPr>
                <w:noProof/>
                <w:webHidden/>
              </w:rPr>
              <w:instrText xml:space="preserve"> PAGEREF _Toc339489704 \h </w:instrText>
            </w:r>
            <w:r w:rsidR="008F37A2">
              <w:rPr>
                <w:noProof/>
                <w:webHidden/>
              </w:rPr>
            </w:r>
            <w:r w:rsidR="008F37A2">
              <w:rPr>
                <w:noProof/>
                <w:webHidden/>
              </w:rPr>
              <w:fldChar w:fldCharType="separate"/>
            </w:r>
            <w:r w:rsidR="003D66B2">
              <w:rPr>
                <w:noProof/>
                <w:webHidden/>
              </w:rPr>
              <w:t>2</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5" w:history="1">
            <w:r w:rsidR="008F37A2" w:rsidRPr="00455F7C">
              <w:rPr>
                <w:rStyle w:val="Hyperlink"/>
                <w:noProof/>
              </w:rPr>
              <w:t>1.3 Methodology Summary</w:t>
            </w:r>
            <w:r w:rsidR="008F37A2">
              <w:rPr>
                <w:noProof/>
                <w:webHidden/>
              </w:rPr>
              <w:tab/>
            </w:r>
            <w:r w:rsidR="008F37A2">
              <w:rPr>
                <w:noProof/>
                <w:webHidden/>
              </w:rPr>
              <w:fldChar w:fldCharType="begin"/>
            </w:r>
            <w:r w:rsidR="008F37A2">
              <w:rPr>
                <w:noProof/>
                <w:webHidden/>
              </w:rPr>
              <w:instrText xml:space="preserve"> PAGEREF _Toc339489705 \h </w:instrText>
            </w:r>
            <w:r w:rsidR="008F37A2">
              <w:rPr>
                <w:noProof/>
                <w:webHidden/>
              </w:rPr>
            </w:r>
            <w:r w:rsidR="008F37A2">
              <w:rPr>
                <w:noProof/>
                <w:webHidden/>
              </w:rPr>
              <w:fldChar w:fldCharType="separate"/>
            </w:r>
            <w:r w:rsidR="003D66B2">
              <w:rPr>
                <w:noProof/>
                <w:webHidden/>
              </w:rPr>
              <w:t>2</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6" w:history="1">
            <w:r w:rsidR="008F37A2">
              <w:rPr>
                <w:rStyle w:val="Hyperlink"/>
                <w:noProof/>
              </w:rPr>
              <w:t xml:space="preserve">1.4  </w:t>
            </w:r>
            <w:r w:rsidR="008F37A2" w:rsidRPr="00455F7C">
              <w:rPr>
                <w:rStyle w:val="Hyperlink"/>
                <w:noProof/>
              </w:rPr>
              <w:t>Successful AAA gender equality measures</w:t>
            </w:r>
            <w:r w:rsidR="008F37A2">
              <w:rPr>
                <w:noProof/>
                <w:webHidden/>
              </w:rPr>
              <w:tab/>
            </w:r>
            <w:r w:rsidR="008F37A2">
              <w:rPr>
                <w:noProof/>
                <w:webHidden/>
              </w:rPr>
              <w:fldChar w:fldCharType="begin"/>
            </w:r>
            <w:r w:rsidR="008F37A2">
              <w:rPr>
                <w:noProof/>
                <w:webHidden/>
              </w:rPr>
              <w:instrText xml:space="preserve"> PAGEREF _Toc339489706 \h </w:instrText>
            </w:r>
            <w:r w:rsidR="008F37A2">
              <w:rPr>
                <w:noProof/>
                <w:webHidden/>
              </w:rPr>
            </w:r>
            <w:r w:rsidR="008F37A2">
              <w:rPr>
                <w:noProof/>
                <w:webHidden/>
              </w:rPr>
              <w:fldChar w:fldCharType="separate"/>
            </w:r>
            <w:r w:rsidR="003D66B2">
              <w:rPr>
                <w:noProof/>
                <w:webHidden/>
              </w:rPr>
              <w:t>2</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7" w:history="1">
            <w:r w:rsidR="008F37A2" w:rsidRPr="00455F7C">
              <w:rPr>
                <w:rStyle w:val="Hyperlink"/>
                <w:noProof/>
              </w:rPr>
              <w:t>1.5 Challenges implementing gender equality measures</w:t>
            </w:r>
            <w:r w:rsidR="008F37A2">
              <w:rPr>
                <w:noProof/>
                <w:webHidden/>
              </w:rPr>
              <w:tab/>
            </w:r>
            <w:r w:rsidR="008F37A2">
              <w:rPr>
                <w:noProof/>
                <w:webHidden/>
              </w:rPr>
              <w:fldChar w:fldCharType="begin"/>
            </w:r>
            <w:r w:rsidR="008F37A2">
              <w:rPr>
                <w:noProof/>
                <w:webHidden/>
              </w:rPr>
              <w:instrText xml:space="preserve"> PAGEREF _Toc339489707 \h </w:instrText>
            </w:r>
            <w:r w:rsidR="008F37A2">
              <w:rPr>
                <w:noProof/>
                <w:webHidden/>
              </w:rPr>
            </w:r>
            <w:r w:rsidR="008F37A2">
              <w:rPr>
                <w:noProof/>
                <w:webHidden/>
              </w:rPr>
              <w:fldChar w:fldCharType="separate"/>
            </w:r>
            <w:r w:rsidR="003D66B2">
              <w:rPr>
                <w:noProof/>
                <w:webHidden/>
              </w:rPr>
              <w:t>3</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08" w:history="1">
            <w:r w:rsidR="008F37A2" w:rsidRPr="00455F7C">
              <w:rPr>
                <w:rStyle w:val="Hyperlink"/>
                <w:noProof/>
              </w:rPr>
              <w:t>2. Cross-Country Findings</w:t>
            </w:r>
            <w:r w:rsidR="008F37A2">
              <w:rPr>
                <w:noProof/>
                <w:webHidden/>
              </w:rPr>
              <w:tab/>
            </w:r>
            <w:r w:rsidR="008F37A2">
              <w:rPr>
                <w:noProof/>
                <w:webHidden/>
              </w:rPr>
              <w:fldChar w:fldCharType="begin"/>
            </w:r>
            <w:r w:rsidR="008F37A2">
              <w:rPr>
                <w:noProof/>
                <w:webHidden/>
              </w:rPr>
              <w:instrText xml:space="preserve"> PAGEREF _Toc339489708 \h </w:instrText>
            </w:r>
            <w:r w:rsidR="008F37A2">
              <w:rPr>
                <w:noProof/>
                <w:webHidden/>
              </w:rPr>
            </w:r>
            <w:r w:rsidR="008F37A2">
              <w:rPr>
                <w:noProof/>
                <w:webHidden/>
              </w:rPr>
              <w:fldChar w:fldCharType="separate"/>
            </w:r>
            <w:r w:rsidR="003D66B2">
              <w:rPr>
                <w:noProof/>
                <w:webHidden/>
              </w:rPr>
              <w:t>4</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09" w:history="1">
            <w:r w:rsidR="008F37A2" w:rsidRPr="00455F7C">
              <w:rPr>
                <w:rStyle w:val="Hyperlink"/>
                <w:noProof/>
              </w:rPr>
              <w:t>2.1 Ancillary Awards</w:t>
            </w:r>
            <w:r w:rsidR="008F37A2">
              <w:rPr>
                <w:noProof/>
                <w:webHidden/>
              </w:rPr>
              <w:tab/>
            </w:r>
            <w:r w:rsidR="008F37A2">
              <w:rPr>
                <w:noProof/>
                <w:webHidden/>
              </w:rPr>
              <w:fldChar w:fldCharType="begin"/>
            </w:r>
            <w:r w:rsidR="008F37A2">
              <w:rPr>
                <w:noProof/>
                <w:webHidden/>
              </w:rPr>
              <w:instrText xml:space="preserve"> PAGEREF _Toc339489709 \h </w:instrText>
            </w:r>
            <w:r w:rsidR="008F37A2">
              <w:rPr>
                <w:noProof/>
                <w:webHidden/>
              </w:rPr>
            </w:r>
            <w:r w:rsidR="008F37A2">
              <w:rPr>
                <w:noProof/>
                <w:webHidden/>
              </w:rPr>
              <w:fldChar w:fldCharType="separate"/>
            </w:r>
            <w:r w:rsidR="003D66B2">
              <w:rPr>
                <w:noProof/>
                <w:webHidden/>
              </w:rPr>
              <w:t>6</w:t>
            </w:r>
            <w:r w:rsidR="008F37A2">
              <w:rPr>
                <w:noProof/>
                <w:webHidden/>
              </w:rPr>
              <w:fldChar w:fldCharType="end"/>
            </w:r>
          </w:hyperlink>
        </w:p>
        <w:p w:rsidR="008F37A2" w:rsidRDefault="004A6AA4">
          <w:pPr>
            <w:pStyle w:val="TOC2"/>
            <w:tabs>
              <w:tab w:val="right" w:leader="dot" w:pos="9016"/>
            </w:tabs>
            <w:rPr>
              <w:rFonts w:asciiTheme="minorHAnsi" w:eastAsiaTheme="minorEastAsia" w:hAnsiTheme="minorHAnsi"/>
              <w:noProof/>
              <w:sz w:val="22"/>
              <w:lang w:val="en-US"/>
            </w:rPr>
          </w:pPr>
          <w:hyperlink w:anchor="_Toc339489710" w:history="1">
            <w:r w:rsidR="008F37A2" w:rsidRPr="00455F7C">
              <w:rPr>
                <w:rStyle w:val="Hyperlink"/>
                <w:noProof/>
              </w:rPr>
              <w:t>2.2 Common Feedback Across Countries</w:t>
            </w:r>
            <w:r w:rsidR="008F37A2">
              <w:rPr>
                <w:noProof/>
                <w:webHidden/>
              </w:rPr>
              <w:tab/>
            </w:r>
            <w:r w:rsidR="008F37A2">
              <w:rPr>
                <w:noProof/>
                <w:webHidden/>
              </w:rPr>
              <w:fldChar w:fldCharType="begin"/>
            </w:r>
            <w:r w:rsidR="008F37A2">
              <w:rPr>
                <w:noProof/>
                <w:webHidden/>
              </w:rPr>
              <w:instrText xml:space="preserve"> PAGEREF _Toc339489710 \h </w:instrText>
            </w:r>
            <w:r w:rsidR="008F37A2">
              <w:rPr>
                <w:noProof/>
                <w:webHidden/>
              </w:rPr>
            </w:r>
            <w:r w:rsidR="008F37A2">
              <w:rPr>
                <w:noProof/>
                <w:webHidden/>
              </w:rPr>
              <w:fldChar w:fldCharType="separate"/>
            </w:r>
            <w:r w:rsidR="003D66B2">
              <w:rPr>
                <w:noProof/>
                <w:webHidden/>
              </w:rPr>
              <w:t>7</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11" w:history="1">
            <w:r w:rsidR="008F37A2" w:rsidRPr="00455F7C">
              <w:rPr>
                <w:rStyle w:val="Hyperlink"/>
                <w:noProof/>
              </w:rPr>
              <w:t>3. Case Study Summaries</w:t>
            </w:r>
            <w:r w:rsidR="008F37A2">
              <w:rPr>
                <w:noProof/>
                <w:webHidden/>
              </w:rPr>
              <w:tab/>
            </w:r>
            <w:r w:rsidR="008F37A2">
              <w:rPr>
                <w:noProof/>
                <w:webHidden/>
              </w:rPr>
              <w:fldChar w:fldCharType="begin"/>
            </w:r>
            <w:r w:rsidR="008F37A2">
              <w:rPr>
                <w:noProof/>
                <w:webHidden/>
              </w:rPr>
              <w:instrText xml:space="preserve"> PAGEREF _Toc339489711 \h </w:instrText>
            </w:r>
            <w:r w:rsidR="008F37A2">
              <w:rPr>
                <w:noProof/>
                <w:webHidden/>
              </w:rPr>
            </w:r>
            <w:r w:rsidR="008F37A2">
              <w:rPr>
                <w:noProof/>
                <w:webHidden/>
              </w:rPr>
              <w:fldChar w:fldCharType="separate"/>
            </w:r>
            <w:r w:rsidR="003D66B2">
              <w:rPr>
                <w:noProof/>
                <w:webHidden/>
              </w:rPr>
              <w:t>10</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2"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Overview</w:t>
            </w:r>
            <w:r w:rsidR="008F37A2">
              <w:rPr>
                <w:noProof/>
                <w:webHidden/>
              </w:rPr>
              <w:tab/>
            </w:r>
            <w:r w:rsidR="008F37A2">
              <w:rPr>
                <w:noProof/>
                <w:webHidden/>
              </w:rPr>
              <w:fldChar w:fldCharType="begin"/>
            </w:r>
            <w:r w:rsidR="008F37A2">
              <w:rPr>
                <w:noProof/>
                <w:webHidden/>
              </w:rPr>
              <w:instrText xml:space="preserve"> PAGEREF _Toc339489712 \h </w:instrText>
            </w:r>
            <w:r w:rsidR="008F37A2">
              <w:rPr>
                <w:noProof/>
                <w:webHidden/>
              </w:rPr>
            </w:r>
            <w:r w:rsidR="008F37A2">
              <w:rPr>
                <w:noProof/>
                <w:webHidden/>
              </w:rPr>
              <w:fldChar w:fldCharType="separate"/>
            </w:r>
            <w:r w:rsidR="003D66B2">
              <w:rPr>
                <w:noProof/>
                <w:webHidden/>
              </w:rPr>
              <w:t>10</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13" w:history="1">
            <w:r w:rsidR="008F37A2" w:rsidRPr="00455F7C">
              <w:rPr>
                <w:rStyle w:val="Hyperlink"/>
                <w:noProof/>
              </w:rPr>
              <w:t>A.</w:t>
            </w:r>
            <w:r w:rsidR="008F37A2">
              <w:rPr>
                <w:rFonts w:asciiTheme="minorHAnsi" w:eastAsiaTheme="minorEastAsia" w:hAnsiTheme="minorHAnsi"/>
                <w:noProof/>
                <w:sz w:val="22"/>
                <w:lang w:val="en-US"/>
              </w:rPr>
              <w:tab/>
            </w:r>
            <w:r w:rsidR="008F37A2" w:rsidRPr="00455F7C">
              <w:rPr>
                <w:rStyle w:val="Hyperlink"/>
                <w:noProof/>
              </w:rPr>
              <w:t>Mozambique</w:t>
            </w:r>
            <w:r w:rsidR="008F37A2">
              <w:rPr>
                <w:noProof/>
                <w:webHidden/>
              </w:rPr>
              <w:tab/>
            </w:r>
            <w:r w:rsidR="008F37A2">
              <w:rPr>
                <w:noProof/>
                <w:webHidden/>
              </w:rPr>
              <w:fldChar w:fldCharType="begin"/>
            </w:r>
            <w:r w:rsidR="008F37A2">
              <w:rPr>
                <w:noProof/>
                <w:webHidden/>
              </w:rPr>
              <w:instrText xml:space="preserve"> PAGEREF _Toc339489713 \h </w:instrText>
            </w:r>
            <w:r w:rsidR="008F37A2">
              <w:rPr>
                <w:noProof/>
                <w:webHidden/>
              </w:rPr>
            </w:r>
            <w:r w:rsidR="008F37A2">
              <w:rPr>
                <w:noProof/>
                <w:webHidden/>
              </w:rPr>
              <w:fldChar w:fldCharType="separate"/>
            </w:r>
            <w:r w:rsidR="003D66B2">
              <w:rPr>
                <w:noProof/>
                <w:webHidden/>
              </w:rPr>
              <w:t>12</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4"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Background and introduction</w:t>
            </w:r>
            <w:r w:rsidR="008F37A2">
              <w:rPr>
                <w:noProof/>
                <w:webHidden/>
              </w:rPr>
              <w:tab/>
            </w:r>
            <w:r w:rsidR="008F37A2">
              <w:rPr>
                <w:noProof/>
                <w:webHidden/>
              </w:rPr>
              <w:fldChar w:fldCharType="begin"/>
            </w:r>
            <w:r w:rsidR="008F37A2">
              <w:rPr>
                <w:noProof/>
                <w:webHidden/>
              </w:rPr>
              <w:instrText xml:space="preserve"> PAGEREF _Toc339489714 \h </w:instrText>
            </w:r>
            <w:r w:rsidR="008F37A2">
              <w:rPr>
                <w:noProof/>
                <w:webHidden/>
              </w:rPr>
            </w:r>
            <w:r w:rsidR="008F37A2">
              <w:rPr>
                <w:noProof/>
                <w:webHidden/>
              </w:rPr>
              <w:fldChar w:fldCharType="separate"/>
            </w:r>
            <w:r w:rsidR="003D66B2">
              <w:rPr>
                <w:noProof/>
                <w:webHidden/>
              </w:rPr>
              <w:t>12</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5" w:history="1">
            <w:r w:rsidR="008F37A2" w:rsidRPr="00455F7C">
              <w:rPr>
                <w:rStyle w:val="Hyperlink"/>
                <w:noProof/>
              </w:rPr>
              <w:t>2.</w:t>
            </w:r>
            <w:r w:rsidR="008F37A2">
              <w:rPr>
                <w:rFonts w:asciiTheme="minorHAnsi" w:eastAsiaTheme="minorEastAsia" w:hAnsiTheme="minorHAnsi"/>
                <w:noProof/>
                <w:sz w:val="22"/>
                <w:lang w:val="en-US"/>
              </w:rPr>
              <w:tab/>
            </w:r>
            <w:r w:rsidR="008F37A2" w:rsidRPr="00455F7C">
              <w:rPr>
                <w:rStyle w:val="Hyperlink"/>
                <w:noProof/>
              </w:rPr>
              <w:t>Findings</w:t>
            </w:r>
            <w:r w:rsidR="008F37A2">
              <w:rPr>
                <w:noProof/>
                <w:webHidden/>
              </w:rPr>
              <w:tab/>
            </w:r>
            <w:r w:rsidR="008F37A2">
              <w:rPr>
                <w:noProof/>
                <w:webHidden/>
              </w:rPr>
              <w:fldChar w:fldCharType="begin"/>
            </w:r>
            <w:r w:rsidR="008F37A2">
              <w:rPr>
                <w:noProof/>
                <w:webHidden/>
              </w:rPr>
              <w:instrText xml:space="preserve"> PAGEREF _Toc339489715 \h </w:instrText>
            </w:r>
            <w:r w:rsidR="008F37A2">
              <w:rPr>
                <w:noProof/>
                <w:webHidden/>
              </w:rPr>
            </w:r>
            <w:r w:rsidR="008F37A2">
              <w:rPr>
                <w:noProof/>
                <w:webHidden/>
              </w:rPr>
              <w:fldChar w:fldCharType="separate"/>
            </w:r>
            <w:r w:rsidR="003D66B2">
              <w:rPr>
                <w:noProof/>
                <w:webHidden/>
              </w:rPr>
              <w:t>13</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6" w:history="1">
            <w:r w:rsidR="008F37A2" w:rsidRPr="00455F7C">
              <w:rPr>
                <w:rStyle w:val="Hyperlink"/>
                <w:noProof/>
              </w:rPr>
              <w:t>3.</w:t>
            </w:r>
            <w:r w:rsidR="008F37A2">
              <w:rPr>
                <w:rFonts w:asciiTheme="minorHAnsi" w:eastAsiaTheme="minorEastAsia" w:hAnsiTheme="minorHAnsi"/>
                <w:noProof/>
                <w:sz w:val="22"/>
                <w:lang w:val="en-US"/>
              </w:rPr>
              <w:tab/>
            </w:r>
            <w:r w:rsidR="008F37A2" w:rsidRPr="00455F7C">
              <w:rPr>
                <w:rStyle w:val="Hyperlink"/>
                <w:noProof/>
              </w:rPr>
              <w:t>Recommendations from Mozambique</w:t>
            </w:r>
            <w:r w:rsidR="008F37A2">
              <w:rPr>
                <w:noProof/>
                <w:webHidden/>
              </w:rPr>
              <w:tab/>
            </w:r>
            <w:r w:rsidR="008F37A2">
              <w:rPr>
                <w:noProof/>
                <w:webHidden/>
              </w:rPr>
              <w:fldChar w:fldCharType="begin"/>
            </w:r>
            <w:r w:rsidR="008F37A2">
              <w:rPr>
                <w:noProof/>
                <w:webHidden/>
              </w:rPr>
              <w:instrText xml:space="preserve"> PAGEREF _Toc339489716 \h </w:instrText>
            </w:r>
            <w:r w:rsidR="008F37A2">
              <w:rPr>
                <w:noProof/>
                <w:webHidden/>
              </w:rPr>
            </w:r>
            <w:r w:rsidR="008F37A2">
              <w:rPr>
                <w:noProof/>
                <w:webHidden/>
              </w:rPr>
              <w:fldChar w:fldCharType="separate"/>
            </w:r>
            <w:r w:rsidR="003D66B2">
              <w:rPr>
                <w:noProof/>
                <w:webHidden/>
              </w:rPr>
              <w:t>15</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17" w:history="1">
            <w:r w:rsidR="008F37A2" w:rsidRPr="00455F7C">
              <w:rPr>
                <w:rStyle w:val="Hyperlink"/>
                <w:noProof/>
              </w:rPr>
              <w:t>B.</w:t>
            </w:r>
            <w:r w:rsidR="008F37A2">
              <w:rPr>
                <w:rFonts w:asciiTheme="minorHAnsi" w:eastAsiaTheme="minorEastAsia" w:hAnsiTheme="minorHAnsi"/>
                <w:noProof/>
                <w:sz w:val="22"/>
                <w:lang w:val="en-US"/>
              </w:rPr>
              <w:tab/>
            </w:r>
            <w:r w:rsidR="008F37A2" w:rsidRPr="00455F7C">
              <w:rPr>
                <w:rStyle w:val="Hyperlink"/>
                <w:noProof/>
              </w:rPr>
              <w:t>Tanzania</w:t>
            </w:r>
            <w:r w:rsidR="008F37A2">
              <w:rPr>
                <w:noProof/>
                <w:webHidden/>
              </w:rPr>
              <w:tab/>
            </w:r>
            <w:r w:rsidR="008F37A2">
              <w:rPr>
                <w:noProof/>
                <w:webHidden/>
              </w:rPr>
              <w:fldChar w:fldCharType="begin"/>
            </w:r>
            <w:r w:rsidR="008F37A2">
              <w:rPr>
                <w:noProof/>
                <w:webHidden/>
              </w:rPr>
              <w:instrText xml:space="preserve"> PAGEREF _Toc339489717 \h </w:instrText>
            </w:r>
            <w:r w:rsidR="008F37A2">
              <w:rPr>
                <w:noProof/>
                <w:webHidden/>
              </w:rPr>
            </w:r>
            <w:r w:rsidR="008F37A2">
              <w:rPr>
                <w:noProof/>
                <w:webHidden/>
              </w:rPr>
              <w:fldChar w:fldCharType="separate"/>
            </w:r>
            <w:r w:rsidR="003D66B2">
              <w:rPr>
                <w:noProof/>
                <w:webHidden/>
              </w:rPr>
              <w:t>15</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8"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Background and introduction</w:t>
            </w:r>
            <w:r w:rsidR="008F37A2">
              <w:rPr>
                <w:noProof/>
                <w:webHidden/>
              </w:rPr>
              <w:tab/>
            </w:r>
            <w:r w:rsidR="008F37A2">
              <w:rPr>
                <w:noProof/>
                <w:webHidden/>
              </w:rPr>
              <w:fldChar w:fldCharType="begin"/>
            </w:r>
            <w:r w:rsidR="008F37A2">
              <w:rPr>
                <w:noProof/>
                <w:webHidden/>
              </w:rPr>
              <w:instrText xml:space="preserve"> PAGEREF _Toc339489718 \h </w:instrText>
            </w:r>
            <w:r w:rsidR="008F37A2">
              <w:rPr>
                <w:noProof/>
                <w:webHidden/>
              </w:rPr>
            </w:r>
            <w:r w:rsidR="008F37A2">
              <w:rPr>
                <w:noProof/>
                <w:webHidden/>
              </w:rPr>
              <w:fldChar w:fldCharType="separate"/>
            </w:r>
            <w:r w:rsidR="003D66B2">
              <w:rPr>
                <w:noProof/>
                <w:webHidden/>
              </w:rPr>
              <w:t>15</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19" w:history="1">
            <w:r w:rsidR="008F37A2" w:rsidRPr="00455F7C">
              <w:rPr>
                <w:rStyle w:val="Hyperlink"/>
                <w:noProof/>
              </w:rPr>
              <w:t>2.</w:t>
            </w:r>
            <w:r w:rsidR="008F37A2">
              <w:rPr>
                <w:rFonts w:asciiTheme="minorHAnsi" w:eastAsiaTheme="minorEastAsia" w:hAnsiTheme="minorHAnsi"/>
                <w:noProof/>
                <w:sz w:val="22"/>
                <w:lang w:val="en-US"/>
              </w:rPr>
              <w:tab/>
            </w:r>
            <w:r w:rsidR="008F37A2" w:rsidRPr="00455F7C">
              <w:rPr>
                <w:rStyle w:val="Hyperlink"/>
                <w:noProof/>
              </w:rPr>
              <w:t>Findings</w:t>
            </w:r>
            <w:r w:rsidR="008F37A2">
              <w:rPr>
                <w:noProof/>
                <w:webHidden/>
              </w:rPr>
              <w:tab/>
            </w:r>
            <w:r w:rsidR="008F37A2">
              <w:rPr>
                <w:noProof/>
                <w:webHidden/>
              </w:rPr>
              <w:fldChar w:fldCharType="begin"/>
            </w:r>
            <w:r w:rsidR="008F37A2">
              <w:rPr>
                <w:noProof/>
                <w:webHidden/>
              </w:rPr>
              <w:instrText xml:space="preserve"> PAGEREF _Toc339489719 \h </w:instrText>
            </w:r>
            <w:r w:rsidR="008F37A2">
              <w:rPr>
                <w:noProof/>
                <w:webHidden/>
              </w:rPr>
            </w:r>
            <w:r w:rsidR="008F37A2">
              <w:rPr>
                <w:noProof/>
                <w:webHidden/>
              </w:rPr>
              <w:fldChar w:fldCharType="separate"/>
            </w:r>
            <w:r w:rsidR="003D66B2">
              <w:rPr>
                <w:noProof/>
                <w:webHidden/>
              </w:rPr>
              <w:t>16</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0" w:history="1">
            <w:r w:rsidR="008F37A2" w:rsidRPr="00455F7C">
              <w:rPr>
                <w:rStyle w:val="Hyperlink"/>
                <w:noProof/>
              </w:rPr>
              <w:t>3.</w:t>
            </w:r>
            <w:r w:rsidR="008F37A2">
              <w:rPr>
                <w:rFonts w:asciiTheme="minorHAnsi" w:eastAsiaTheme="minorEastAsia" w:hAnsiTheme="minorHAnsi"/>
                <w:noProof/>
                <w:sz w:val="22"/>
                <w:lang w:val="en-US"/>
              </w:rPr>
              <w:tab/>
            </w:r>
            <w:r w:rsidR="008F37A2" w:rsidRPr="00455F7C">
              <w:rPr>
                <w:rStyle w:val="Hyperlink"/>
                <w:noProof/>
              </w:rPr>
              <w:t>Recommendations from Tanzania</w:t>
            </w:r>
            <w:r w:rsidR="008F37A2">
              <w:rPr>
                <w:noProof/>
                <w:webHidden/>
              </w:rPr>
              <w:tab/>
            </w:r>
            <w:r w:rsidR="008F37A2">
              <w:rPr>
                <w:noProof/>
                <w:webHidden/>
              </w:rPr>
              <w:fldChar w:fldCharType="begin"/>
            </w:r>
            <w:r w:rsidR="008F37A2">
              <w:rPr>
                <w:noProof/>
                <w:webHidden/>
              </w:rPr>
              <w:instrText xml:space="preserve"> PAGEREF _Toc339489720 \h </w:instrText>
            </w:r>
            <w:r w:rsidR="008F37A2">
              <w:rPr>
                <w:noProof/>
                <w:webHidden/>
              </w:rPr>
            </w:r>
            <w:r w:rsidR="008F37A2">
              <w:rPr>
                <w:noProof/>
                <w:webHidden/>
              </w:rPr>
              <w:fldChar w:fldCharType="separate"/>
            </w:r>
            <w:r w:rsidR="003D66B2">
              <w:rPr>
                <w:noProof/>
                <w:webHidden/>
              </w:rPr>
              <w:t>19</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21" w:history="1">
            <w:r w:rsidR="008F37A2" w:rsidRPr="00455F7C">
              <w:rPr>
                <w:rStyle w:val="Hyperlink"/>
                <w:noProof/>
              </w:rPr>
              <w:t>C.</w:t>
            </w:r>
            <w:r w:rsidR="008F37A2">
              <w:rPr>
                <w:rFonts w:asciiTheme="minorHAnsi" w:eastAsiaTheme="minorEastAsia" w:hAnsiTheme="minorHAnsi"/>
                <w:noProof/>
                <w:sz w:val="22"/>
                <w:lang w:val="en-US"/>
              </w:rPr>
              <w:tab/>
            </w:r>
            <w:r w:rsidR="008F37A2" w:rsidRPr="00455F7C">
              <w:rPr>
                <w:rStyle w:val="Hyperlink"/>
                <w:noProof/>
              </w:rPr>
              <w:t>Ethiopia</w:t>
            </w:r>
            <w:r w:rsidR="008F37A2">
              <w:rPr>
                <w:noProof/>
                <w:webHidden/>
              </w:rPr>
              <w:tab/>
            </w:r>
            <w:r w:rsidR="008F37A2">
              <w:rPr>
                <w:noProof/>
                <w:webHidden/>
              </w:rPr>
              <w:fldChar w:fldCharType="begin"/>
            </w:r>
            <w:r w:rsidR="008F37A2">
              <w:rPr>
                <w:noProof/>
                <w:webHidden/>
              </w:rPr>
              <w:instrText xml:space="preserve"> PAGEREF _Toc339489721 \h </w:instrText>
            </w:r>
            <w:r w:rsidR="008F37A2">
              <w:rPr>
                <w:noProof/>
                <w:webHidden/>
              </w:rPr>
            </w:r>
            <w:r w:rsidR="008F37A2">
              <w:rPr>
                <w:noProof/>
                <w:webHidden/>
              </w:rPr>
              <w:fldChar w:fldCharType="separate"/>
            </w:r>
            <w:r w:rsidR="003D66B2">
              <w:rPr>
                <w:noProof/>
                <w:webHidden/>
              </w:rPr>
              <w:t>20</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2"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Background and introduction</w:t>
            </w:r>
            <w:r w:rsidR="008F37A2">
              <w:rPr>
                <w:noProof/>
                <w:webHidden/>
              </w:rPr>
              <w:tab/>
            </w:r>
            <w:r w:rsidR="008F37A2">
              <w:rPr>
                <w:noProof/>
                <w:webHidden/>
              </w:rPr>
              <w:fldChar w:fldCharType="begin"/>
            </w:r>
            <w:r w:rsidR="008F37A2">
              <w:rPr>
                <w:noProof/>
                <w:webHidden/>
              </w:rPr>
              <w:instrText xml:space="preserve"> PAGEREF _Toc339489722 \h </w:instrText>
            </w:r>
            <w:r w:rsidR="008F37A2">
              <w:rPr>
                <w:noProof/>
                <w:webHidden/>
              </w:rPr>
            </w:r>
            <w:r w:rsidR="008F37A2">
              <w:rPr>
                <w:noProof/>
                <w:webHidden/>
              </w:rPr>
              <w:fldChar w:fldCharType="separate"/>
            </w:r>
            <w:r w:rsidR="003D66B2">
              <w:rPr>
                <w:noProof/>
                <w:webHidden/>
              </w:rPr>
              <w:t>20</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3" w:history="1">
            <w:r w:rsidR="008F37A2" w:rsidRPr="00455F7C">
              <w:rPr>
                <w:rStyle w:val="Hyperlink"/>
                <w:noProof/>
              </w:rPr>
              <w:t>2.</w:t>
            </w:r>
            <w:r w:rsidR="008F37A2">
              <w:rPr>
                <w:rFonts w:asciiTheme="minorHAnsi" w:eastAsiaTheme="minorEastAsia" w:hAnsiTheme="minorHAnsi"/>
                <w:noProof/>
                <w:sz w:val="22"/>
                <w:lang w:val="en-US"/>
              </w:rPr>
              <w:tab/>
            </w:r>
            <w:r w:rsidR="008F37A2" w:rsidRPr="00455F7C">
              <w:rPr>
                <w:rStyle w:val="Hyperlink"/>
                <w:noProof/>
              </w:rPr>
              <w:t>Findings</w:t>
            </w:r>
            <w:r w:rsidR="008F37A2">
              <w:rPr>
                <w:noProof/>
                <w:webHidden/>
              </w:rPr>
              <w:tab/>
            </w:r>
            <w:r w:rsidR="008F37A2">
              <w:rPr>
                <w:noProof/>
                <w:webHidden/>
              </w:rPr>
              <w:fldChar w:fldCharType="begin"/>
            </w:r>
            <w:r w:rsidR="008F37A2">
              <w:rPr>
                <w:noProof/>
                <w:webHidden/>
              </w:rPr>
              <w:instrText xml:space="preserve"> PAGEREF _Toc339489723 \h </w:instrText>
            </w:r>
            <w:r w:rsidR="008F37A2">
              <w:rPr>
                <w:noProof/>
                <w:webHidden/>
              </w:rPr>
            </w:r>
            <w:r w:rsidR="008F37A2">
              <w:rPr>
                <w:noProof/>
                <w:webHidden/>
              </w:rPr>
              <w:fldChar w:fldCharType="separate"/>
            </w:r>
            <w:r w:rsidR="003D66B2">
              <w:rPr>
                <w:noProof/>
                <w:webHidden/>
              </w:rPr>
              <w:t>20</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4" w:history="1">
            <w:r w:rsidR="008F37A2" w:rsidRPr="00455F7C">
              <w:rPr>
                <w:rStyle w:val="Hyperlink"/>
                <w:noProof/>
              </w:rPr>
              <w:t>3.</w:t>
            </w:r>
            <w:r w:rsidR="008F37A2">
              <w:rPr>
                <w:rFonts w:asciiTheme="minorHAnsi" w:eastAsiaTheme="minorEastAsia" w:hAnsiTheme="minorHAnsi"/>
                <w:noProof/>
                <w:sz w:val="22"/>
                <w:lang w:val="en-US"/>
              </w:rPr>
              <w:tab/>
            </w:r>
            <w:r w:rsidR="008F37A2" w:rsidRPr="00455F7C">
              <w:rPr>
                <w:rStyle w:val="Hyperlink"/>
                <w:noProof/>
              </w:rPr>
              <w:t>Recommendations from Ethiopia</w:t>
            </w:r>
            <w:r w:rsidR="008F37A2">
              <w:rPr>
                <w:noProof/>
                <w:webHidden/>
              </w:rPr>
              <w:tab/>
            </w:r>
            <w:r w:rsidR="008F37A2">
              <w:rPr>
                <w:noProof/>
                <w:webHidden/>
              </w:rPr>
              <w:fldChar w:fldCharType="begin"/>
            </w:r>
            <w:r w:rsidR="008F37A2">
              <w:rPr>
                <w:noProof/>
                <w:webHidden/>
              </w:rPr>
              <w:instrText xml:space="preserve"> PAGEREF _Toc339489724 \h </w:instrText>
            </w:r>
            <w:r w:rsidR="008F37A2">
              <w:rPr>
                <w:noProof/>
                <w:webHidden/>
              </w:rPr>
            </w:r>
            <w:r w:rsidR="008F37A2">
              <w:rPr>
                <w:noProof/>
                <w:webHidden/>
              </w:rPr>
              <w:fldChar w:fldCharType="separate"/>
            </w:r>
            <w:r w:rsidR="003D66B2">
              <w:rPr>
                <w:noProof/>
                <w:webHidden/>
              </w:rPr>
              <w:t>23</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25" w:history="1">
            <w:r w:rsidR="008F37A2" w:rsidRPr="00455F7C">
              <w:rPr>
                <w:rStyle w:val="Hyperlink"/>
                <w:noProof/>
              </w:rPr>
              <w:t>D.</w:t>
            </w:r>
            <w:r w:rsidR="008F37A2">
              <w:rPr>
                <w:rFonts w:asciiTheme="minorHAnsi" w:eastAsiaTheme="minorEastAsia" w:hAnsiTheme="minorHAnsi"/>
                <w:noProof/>
                <w:sz w:val="22"/>
                <w:lang w:val="en-US"/>
              </w:rPr>
              <w:tab/>
            </w:r>
            <w:r w:rsidR="008F37A2" w:rsidRPr="00455F7C">
              <w:rPr>
                <w:rStyle w:val="Hyperlink"/>
                <w:noProof/>
              </w:rPr>
              <w:t>Nigeria</w:t>
            </w:r>
            <w:r w:rsidR="008F37A2">
              <w:rPr>
                <w:noProof/>
                <w:webHidden/>
              </w:rPr>
              <w:tab/>
            </w:r>
            <w:r w:rsidR="008F37A2">
              <w:rPr>
                <w:noProof/>
                <w:webHidden/>
              </w:rPr>
              <w:fldChar w:fldCharType="begin"/>
            </w:r>
            <w:r w:rsidR="008F37A2">
              <w:rPr>
                <w:noProof/>
                <w:webHidden/>
              </w:rPr>
              <w:instrText xml:space="preserve"> PAGEREF _Toc339489725 \h </w:instrText>
            </w:r>
            <w:r w:rsidR="008F37A2">
              <w:rPr>
                <w:noProof/>
                <w:webHidden/>
              </w:rPr>
            </w:r>
            <w:r w:rsidR="008F37A2">
              <w:rPr>
                <w:noProof/>
                <w:webHidden/>
              </w:rPr>
              <w:fldChar w:fldCharType="separate"/>
            </w:r>
            <w:r w:rsidR="003D66B2">
              <w:rPr>
                <w:noProof/>
                <w:webHidden/>
              </w:rPr>
              <w:t>24</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6"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Background and introduction</w:t>
            </w:r>
            <w:r w:rsidR="008F37A2">
              <w:rPr>
                <w:noProof/>
                <w:webHidden/>
              </w:rPr>
              <w:tab/>
            </w:r>
            <w:r w:rsidR="008F37A2">
              <w:rPr>
                <w:noProof/>
                <w:webHidden/>
              </w:rPr>
              <w:fldChar w:fldCharType="begin"/>
            </w:r>
            <w:r w:rsidR="008F37A2">
              <w:rPr>
                <w:noProof/>
                <w:webHidden/>
              </w:rPr>
              <w:instrText xml:space="preserve"> PAGEREF _Toc339489726 \h </w:instrText>
            </w:r>
            <w:r w:rsidR="008F37A2">
              <w:rPr>
                <w:noProof/>
                <w:webHidden/>
              </w:rPr>
            </w:r>
            <w:r w:rsidR="008F37A2">
              <w:rPr>
                <w:noProof/>
                <w:webHidden/>
              </w:rPr>
              <w:fldChar w:fldCharType="separate"/>
            </w:r>
            <w:r w:rsidR="003D66B2">
              <w:rPr>
                <w:noProof/>
                <w:webHidden/>
              </w:rPr>
              <w:t>24</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7" w:history="1">
            <w:r w:rsidR="008F37A2" w:rsidRPr="00455F7C">
              <w:rPr>
                <w:rStyle w:val="Hyperlink"/>
                <w:noProof/>
              </w:rPr>
              <w:t>2.</w:t>
            </w:r>
            <w:r w:rsidR="008F37A2">
              <w:rPr>
                <w:rFonts w:asciiTheme="minorHAnsi" w:eastAsiaTheme="minorEastAsia" w:hAnsiTheme="minorHAnsi"/>
                <w:noProof/>
                <w:sz w:val="22"/>
                <w:lang w:val="en-US"/>
              </w:rPr>
              <w:tab/>
            </w:r>
            <w:r w:rsidR="008F37A2" w:rsidRPr="00455F7C">
              <w:rPr>
                <w:rStyle w:val="Hyperlink"/>
                <w:noProof/>
              </w:rPr>
              <w:t>Findings</w:t>
            </w:r>
            <w:r w:rsidR="008F37A2">
              <w:rPr>
                <w:noProof/>
                <w:webHidden/>
              </w:rPr>
              <w:tab/>
            </w:r>
            <w:r w:rsidR="008F37A2">
              <w:rPr>
                <w:noProof/>
                <w:webHidden/>
              </w:rPr>
              <w:fldChar w:fldCharType="begin"/>
            </w:r>
            <w:r w:rsidR="008F37A2">
              <w:rPr>
                <w:noProof/>
                <w:webHidden/>
              </w:rPr>
              <w:instrText xml:space="preserve"> PAGEREF _Toc339489727 \h </w:instrText>
            </w:r>
            <w:r w:rsidR="008F37A2">
              <w:rPr>
                <w:noProof/>
                <w:webHidden/>
              </w:rPr>
            </w:r>
            <w:r w:rsidR="008F37A2">
              <w:rPr>
                <w:noProof/>
                <w:webHidden/>
              </w:rPr>
              <w:fldChar w:fldCharType="separate"/>
            </w:r>
            <w:r w:rsidR="003D66B2">
              <w:rPr>
                <w:noProof/>
                <w:webHidden/>
              </w:rPr>
              <w:t>24</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28" w:history="1">
            <w:r w:rsidR="008F37A2" w:rsidRPr="00455F7C">
              <w:rPr>
                <w:rStyle w:val="Hyperlink"/>
                <w:noProof/>
              </w:rPr>
              <w:t>3.</w:t>
            </w:r>
            <w:r w:rsidR="008F37A2">
              <w:rPr>
                <w:rFonts w:asciiTheme="minorHAnsi" w:eastAsiaTheme="minorEastAsia" w:hAnsiTheme="minorHAnsi"/>
                <w:noProof/>
                <w:sz w:val="22"/>
                <w:lang w:val="en-US"/>
              </w:rPr>
              <w:tab/>
            </w:r>
            <w:r w:rsidR="008F37A2" w:rsidRPr="00455F7C">
              <w:rPr>
                <w:rStyle w:val="Hyperlink"/>
                <w:noProof/>
              </w:rPr>
              <w:t>Recommendations from Nigeria</w:t>
            </w:r>
            <w:r w:rsidR="008F37A2">
              <w:rPr>
                <w:noProof/>
                <w:webHidden/>
              </w:rPr>
              <w:tab/>
            </w:r>
            <w:r w:rsidR="008F37A2">
              <w:rPr>
                <w:noProof/>
                <w:webHidden/>
              </w:rPr>
              <w:fldChar w:fldCharType="begin"/>
            </w:r>
            <w:r w:rsidR="008F37A2">
              <w:rPr>
                <w:noProof/>
                <w:webHidden/>
              </w:rPr>
              <w:instrText xml:space="preserve"> PAGEREF _Toc339489728 \h </w:instrText>
            </w:r>
            <w:r w:rsidR="008F37A2">
              <w:rPr>
                <w:noProof/>
                <w:webHidden/>
              </w:rPr>
            </w:r>
            <w:r w:rsidR="008F37A2">
              <w:rPr>
                <w:noProof/>
                <w:webHidden/>
              </w:rPr>
              <w:fldChar w:fldCharType="separate"/>
            </w:r>
            <w:r w:rsidR="003D66B2">
              <w:rPr>
                <w:noProof/>
                <w:webHidden/>
              </w:rPr>
              <w:t>25</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29" w:history="1">
            <w:r w:rsidR="008F37A2" w:rsidRPr="00455F7C">
              <w:rPr>
                <w:rStyle w:val="Hyperlink"/>
                <w:noProof/>
              </w:rPr>
              <w:t>4.</w:t>
            </w:r>
            <w:r w:rsidR="008F37A2">
              <w:rPr>
                <w:rFonts w:asciiTheme="minorHAnsi" w:eastAsiaTheme="minorEastAsia" w:hAnsiTheme="minorHAnsi"/>
                <w:noProof/>
                <w:sz w:val="22"/>
                <w:lang w:val="en-US"/>
              </w:rPr>
              <w:tab/>
            </w:r>
            <w:r w:rsidR="008F37A2" w:rsidRPr="00455F7C">
              <w:rPr>
                <w:rStyle w:val="Hyperlink"/>
                <w:noProof/>
              </w:rPr>
              <w:t>Experience of Other Scholarship Programs</w:t>
            </w:r>
            <w:r w:rsidR="008F37A2">
              <w:rPr>
                <w:noProof/>
                <w:webHidden/>
              </w:rPr>
              <w:tab/>
            </w:r>
            <w:r w:rsidR="008F37A2">
              <w:rPr>
                <w:noProof/>
                <w:webHidden/>
              </w:rPr>
              <w:fldChar w:fldCharType="begin"/>
            </w:r>
            <w:r w:rsidR="008F37A2">
              <w:rPr>
                <w:noProof/>
                <w:webHidden/>
              </w:rPr>
              <w:instrText xml:space="preserve"> PAGEREF _Toc339489729 \h </w:instrText>
            </w:r>
            <w:r w:rsidR="008F37A2">
              <w:rPr>
                <w:noProof/>
                <w:webHidden/>
              </w:rPr>
            </w:r>
            <w:r w:rsidR="008F37A2">
              <w:rPr>
                <w:noProof/>
                <w:webHidden/>
              </w:rPr>
              <w:fldChar w:fldCharType="separate"/>
            </w:r>
            <w:r w:rsidR="003D66B2">
              <w:rPr>
                <w:noProof/>
                <w:webHidden/>
              </w:rPr>
              <w:t>26</w:t>
            </w:r>
            <w:r w:rsidR="008F37A2">
              <w:rPr>
                <w:noProof/>
                <w:webHidden/>
              </w:rPr>
              <w:fldChar w:fldCharType="end"/>
            </w:r>
          </w:hyperlink>
        </w:p>
        <w:p w:rsidR="008F37A2" w:rsidRDefault="004A6AA4">
          <w:pPr>
            <w:pStyle w:val="TOC1"/>
            <w:rPr>
              <w:rFonts w:asciiTheme="minorHAnsi" w:eastAsiaTheme="minorEastAsia" w:hAnsiTheme="minorHAnsi"/>
              <w:noProof/>
              <w:sz w:val="22"/>
              <w:lang w:val="en-US"/>
            </w:rPr>
          </w:pPr>
          <w:hyperlink w:anchor="_Toc339489730" w:history="1">
            <w:r w:rsidR="008F37A2" w:rsidRPr="00455F7C">
              <w:rPr>
                <w:rStyle w:val="Hyperlink"/>
                <w:noProof/>
              </w:rPr>
              <w:t>5. Conclusions and Recommendations</w:t>
            </w:r>
            <w:r w:rsidR="008F37A2">
              <w:rPr>
                <w:noProof/>
                <w:webHidden/>
              </w:rPr>
              <w:tab/>
            </w:r>
            <w:r w:rsidR="008F37A2">
              <w:rPr>
                <w:noProof/>
                <w:webHidden/>
              </w:rPr>
              <w:fldChar w:fldCharType="begin"/>
            </w:r>
            <w:r w:rsidR="008F37A2">
              <w:rPr>
                <w:noProof/>
                <w:webHidden/>
              </w:rPr>
              <w:instrText xml:space="preserve"> PAGEREF _Toc339489730 \h </w:instrText>
            </w:r>
            <w:r w:rsidR="008F37A2">
              <w:rPr>
                <w:noProof/>
                <w:webHidden/>
              </w:rPr>
            </w:r>
            <w:r w:rsidR="008F37A2">
              <w:rPr>
                <w:noProof/>
                <w:webHidden/>
              </w:rPr>
              <w:fldChar w:fldCharType="separate"/>
            </w:r>
            <w:r w:rsidR="003D66B2">
              <w:rPr>
                <w:noProof/>
                <w:webHidden/>
              </w:rPr>
              <w:t>30</w:t>
            </w:r>
            <w:r w:rsidR="008F37A2">
              <w:rPr>
                <w:noProof/>
                <w:webHidden/>
              </w:rPr>
              <w:fldChar w:fldCharType="end"/>
            </w:r>
          </w:hyperlink>
        </w:p>
        <w:p w:rsidR="008F37A2" w:rsidRDefault="004A6AA4">
          <w:pPr>
            <w:pStyle w:val="TOC2"/>
            <w:tabs>
              <w:tab w:val="left" w:pos="660"/>
              <w:tab w:val="right" w:leader="dot" w:pos="9016"/>
            </w:tabs>
            <w:rPr>
              <w:rFonts w:asciiTheme="minorHAnsi" w:eastAsiaTheme="minorEastAsia" w:hAnsiTheme="minorHAnsi"/>
              <w:noProof/>
              <w:sz w:val="22"/>
              <w:lang w:val="en-US"/>
            </w:rPr>
          </w:pPr>
          <w:hyperlink w:anchor="_Toc339489731" w:history="1">
            <w:r w:rsidR="008F37A2" w:rsidRPr="00455F7C">
              <w:rPr>
                <w:rStyle w:val="Hyperlink"/>
                <w:noProof/>
              </w:rPr>
              <w:t>1.</w:t>
            </w:r>
            <w:r w:rsidR="008F37A2">
              <w:rPr>
                <w:rFonts w:asciiTheme="minorHAnsi" w:eastAsiaTheme="minorEastAsia" w:hAnsiTheme="minorHAnsi"/>
                <w:noProof/>
                <w:sz w:val="22"/>
                <w:lang w:val="en-US"/>
              </w:rPr>
              <w:tab/>
            </w:r>
            <w:r w:rsidR="008F37A2" w:rsidRPr="00455F7C">
              <w:rPr>
                <w:rStyle w:val="Hyperlink"/>
                <w:noProof/>
              </w:rPr>
              <w:t>Conclusions</w:t>
            </w:r>
            <w:r w:rsidR="008F37A2">
              <w:rPr>
                <w:noProof/>
                <w:webHidden/>
              </w:rPr>
              <w:tab/>
            </w:r>
            <w:r w:rsidR="008F37A2">
              <w:rPr>
                <w:noProof/>
                <w:webHidden/>
              </w:rPr>
              <w:fldChar w:fldCharType="begin"/>
            </w:r>
            <w:r w:rsidR="008F37A2">
              <w:rPr>
                <w:noProof/>
                <w:webHidden/>
              </w:rPr>
              <w:instrText xml:space="preserve"> PAGEREF _Toc339489731 \h </w:instrText>
            </w:r>
            <w:r w:rsidR="008F37A2">
              <w:rPr>
                <w:noProof/>
                <w:webHidden/>
              </w:rPr>
            </w:r>
            <w:r w:rsidR="008F37A2">
              <w:rPr>
                <w:noProof/>
                <w:webHidden/>
              </w:rPr>
              <w:fldChar w:fldCharType="separate"/>
            </w:r>
            <w:r w:rsidR="003D66B2">
              <w:rPr>
                <w:noProof/>
                <w:webHidden/>
              </w:rPr>
              <w:t>30</w:t>
            </w:r>
            <w:r w:rsidR="008F37A2">
              <w:rPr>
                <w:noProof/>
                <w:webHidden/>
              </w:rPr>
              <w:fldChar w:fldCharType="end"/>
            </w:r>
          </w:hyperlink>
        </w:p>
        <w:p w:rsidR="008F37A2" w:rsidRDefault="008F37A2">
          <w:pPr>
            <w:pStyle w:val="TOC1"/>
            <w:rPr>
              <w:rStyle w:val="Hyperlink"/>
              <w:noProof/>
            </w:rPr>
          </w:pPr>
        </w:p>
        <w:p w:rsidR="008F37A2" w:rsidRDefault="008F37A2">
          <w:pPr>
            <w:pStyle w:val="TOC1"/>
            <w:rPr>
              <w:rStyle w:val="Hyperlink"/>
              <w:noProof/>
            </w:rPr>
          </w:pPr>
        </w:p>
        <w:p w:rsidR="001D7A29" w:rsidRPr="00E046B9" w:rsidRDefault="001D7A29">
          <w:r w:rsidRPr="00E046B9">
            <w:rPr>
              <w:b/>
              <w:bCs/>
              <w:noProof/>
            </w:rPr>
            <w:lastRenderedPageBreak/>
            <w:fldChar w:fldCharType="end"/>
          </w:r>
        </w:p>
      </w:sdtContent>
    </w:sdt>
    <w:p w:rsidR="009D22F7" w:rsidRPr="00E046B9" w:rsidRDefault="00857F2E" w:rsidP="00BD1C93">
      <w:pPr>
        <w:spacing w:after="60"/>
        <w:rPr>
          <w:b/>
        </w:rPr>
      </w:pPr>
      <w:r w:rsidRPr="00E046B9">
        <w:rPr>
          <w:b/>
        </w:rPr>
        <w:t>Annexes</w:t>
      </w:r>
    </w:p>
    <w:p w:rsidR="00857F2E" w:rsidRPr="00E046B9" w:rsidRDefault="00857F2E" w:rsidP="00BD1C93">
      <w:pPr>
        <w:spacing w:after="60"/>
      </w:pPr>
      <w:r w:rsidRPr="00E046B9">
        <w:t xml:space="preserve">Annex </w:t>
      </w:r>
      <w:proofErr w:type="gramStart"/>
      <w:r w:rsidRPr="00E046B9">
        <w:t>I</w:t>
      </w:r>
      <w:proofErr w:type="gramEnd"/>
      <w:r w:rsidRPr="00E046B9">
        <w:t>: Terms of reference</w:t>
      </w:r>
    </w:p>
    <w:p w:rsidR="00857F2E" w:rsidRPr="00E046B9" w:rsidRDefault="00857F2E" w:rsidP="00BD1C93">
      <w:pPr>
        <w:spacing w:after="60"/>
      </w:pPr>
      <w:r w:rsidRPr="00E046B9">
        <w:t xml:space="preserve">Annex II: Detailed methodology </w:t>
      </w:r>
    </w:p>
    <w:p w:rsidR="00857F2E" w:rsidRPr="00E046B9" w:rsidRDefault="00857F2E" w:rsidP="00BD1C93">
      <w:pPr>
        <w:spacing w:after="60"/>
      </w:pPr>
      <w:r w:rsidRPr="00E046B9">
        <w:t xml:space="preserve">Annex III: List of persons and </w:t>
      </w:r>
      <w:r w:rsidR="00FF48E4" w:rsidRPr="00E046B9">
        <w:t>organis</w:t>
      </w:r>
      <w:r w:rsidRPr="00E046B9">
        <w:t>ations contacted per site</w:t>
      </w:r>
    </w:p>
    <w:p w:rsidR="006F538B" w:rsidRPr="00E046B9" w:rsidRDefault="00306DCB" w:rsidP="00E43FF3">
      <w:pPr>
        <w:pStyle w:val="Heading1"/>
        <w:spacing w:before="0" w:after="60"/>
        <w:jc w:val="left"/>
        <w:rPr>
          <w:rFonts w:eastAsiaTheme="minorHAnsi" w:cstheme="minorBidi"/>
          <w:b w:val="0"/>
          <w:bCs w:val="0"/>
          <w:color w:val="auto"/>
          <w:sz w:val="24"/>
          <w:szCs w:val="22"/>
        </w:rPr>
      </w:pPr>
      <w:bookmarkStart w:id="1" w:name="_Toc339456192"/>
      <w:bookmarkStart w:id="2" w:name="_Toc339489697"/>
      <w:bookmarkStart w:id="3" w:name="_Toc331028050"/>
      <w:r>
        <w:rPr>
          <w:rFonts w:eastAsiaTheme="minorHAnsi" w:cstheme="minorBidi"/>
          <w:b w:val="0"/>
          <w:bCs w:val="0"/>
          <w:color w:val="auto"/>
          <w:sz w:val="24"/>
          <w:szCs w:val="22"/>
        </w:rPr>
        <w:t>Annex IV: Summary of main issues raised in surveys and phone i</w:t>
      </w:r>
      <w:r w:rsidR="006F538B" w:rsidRPr="00E046B9">
        <w:rPr>
          <w:rFonts w:eastAsiaTheme="minorHAnsi" w:cstheme="minorBidi"/>
          <w:b w:val="0"/>
          <w:bCs w:val="0"/>
          <w:color w:val="auto"/>
          <w:sz w:val="24"/>
          <w:szCs w:val="22"/>
        </w:rPr>
        <w:t>nterviews</w:t>
      </w:r>
      <w:bookmarkEnd w:id="1"/>
      <w:bookmarkEnd w:id="2"/>
    </w:p>
    <w:p w:rsidR="00E43FF3" w:rsidRPr="00E046B9" w:rsidRDefault="006F538B" w:rsidP="00E43FF3">
      <w:pPr>
        <w:pStyle w:val="Heading1"/>
        <w:spacing w:before="0" w:after="60"/>
        <w:jc w:val="left"/>
      </w:pPr>
      <w:bookmarkStart w:id="4" w:name="_Toc339456193"/>
      <w:bookmarkStart w:id="5" w:name="_Toc339489698"/>
      <w:r w:rsidRPr="00E046B9">
        <w:rPr>
          <w:rFonts w:eastAsiaTheme="minorHAnsi" w:cstheme="minorBidi"/>
          <w:b w:val="0"/>
          <w:bCs w:val="0"/>
          <w:color w:val="auto"/>
          <w:sz w:val="24"/>
          <w:szCs w:val="22"/>
        </w:rPr>
        <w:t xml:space="preserve">Annex </w:t>
      </w:r>
      <w:r w:rsidR="00857F2E" w:rsidRPr="00E046B9">
        <w:rPr>
          <w:rFonts w:eastAsiaTheme="minorHAnsi" w:cstheme="minorBidi"/>
          <w:b w:val="0"/>
          <w:bCs w:val="0"/>
          <w:color w:val="auto"/>
          <w:sz w:val="24"/>
          <w:szCs w:val="22"/>
        </w:rPr>
        <w:t>V: Instruments</w:t>
      </w:r>
      <w:bookmarkEnd w:id="3"/>
      <w:bookmarkEnd w:id="4"/>
      <w:bookmarkEnd w:id="5"/>
      <w:r w:rsidR="00857F2E" w:rsidRPr="00E046B9">
        <w:t xml:space="preserve"> </w:t>
      </w:r>
    </w:p>
    <w:p w:rsidR="006F538B" w:rsidRPr="00E046B9" w:rsidRDefault="006F538B" w:rsidP="00E43FF3">
      <w:pPr>
        <w:pStyle w:val="Heading1"/>
        <w:spacing w:before="0" w:after="60"/>
        <w:jc w:val="left"/>
        <w:rPr>
          <w:rFonts w:eastAsiaTheme="minorHAnsi" w:cstheme="minorBidi"/>
          <w:b w:val="0"/>
          <w:bCs w:val="0"/>
          <w:color w:val="auto"/>
          <w:sz w:val="24"/>
          <w:szCs w:val="22"/>
        </w:rPr>
      </w:pPr>
      <w:bookmarkStart w:id="6" w:name="_Toc331028051"/>
    </w:p>
    <w:p w:rsidR="00713EF5" w:rsidRPr="00E046B9" w:rsidRDefault="009E19AA" w:rsidP="00E43FF3">
      <w:pPr>
        <w:pStyle w:val="Heading1"/>
        <w:spacing w:before="0" w:after="60"/>
        <w:jc w:val="left"/>
        <w:rPr>
          <w:color w:val="C00000"/>
          <w:lang w:eastAsia="ja-JP"/>
        </w:rPr>
      </w:pPr>
      <w:r w:rsidRPr="00E046B9">
        <w:rPr>
          <w:color w:val="C00000"/>
        </w:rPr>
        <w:br w:type="page"/>
      </w:r>
      <w:bookmarkStart w:id="7" w:name="_Toc339456194"/>
      <w:bookmarkStart w:id="8" w:name="_Toc339489699"/>
      <w:r w:rsidR="000624C8" w:rsidRPr="00E046B9">
        <w:rPr>
          <w:lang w:eastAsia="ja-JP"/>
        </w:rPr>
        <w:lastRenderedPageBreak/>
        <w:t>A</w:t>
      </w:r>
      <w:r w:rsidR="006418D3">
        <w:rPr>
          <w:lang w:eastAsia="ja-JP"/>
        </w:rPr>
        <w:t>BREVIATIONS AND A</w:t>
      </w:r>
      <w:r w:rsidR="000624C8" w:rsidRPr="00E046B9">
        <w:rPr>
          <w:lang w:eastAsia="ja-JP"/>
        </w:rPr>
        <w:t>CRONYMS</w:t>
      </w:r>
      <w:bookmarkEnd w:id="6"/>
      <w:bookmarkEnd w:id="7"/>
      <w:bookmarkEnd w:id="8"/>
    </w:p>
    <w:p w:rsidR="00713EF5" w:rsidRPr="00E046B9" w:rsidRDefault="00713EF5" w:rsidP="00713EF5">
      <w:pPr>
        <w:rPr>
          <w:rFonts w:eastAsiaTheme="majorEastAsia" w:cstheme="majorBidi"/>
          <w:bCs/>
          <w:szCs w:val="24"/>
        </w:rPr>
      </w:pPr>
      <w:r w:rsidRPr="00E046B9">
        <w:rPr>
          <w:rFonts w:eastAsiaTheme="majorEastAsia" w:cstheme="majorBidi"/>
          <w:bCs/>
          <w:szCs w:val="24"/>
        </w:rPr>
        <w:t>AAA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Australia Awards in Africa</w:t>
      </w:r>
    </w:p>
    <w:p w:rsidR="00C24045" w:rsidRPr="00E046B9" w:rsidRDefault="0049162E" w:rsidP="00713EF5">
      <w:pPr>
        <w:rPr>
          <w:rFonts w:eastAsiaTheme="majorEastAsia" w:cstheme="majorBidi"/>
          <w:bCs/>
          <w:szCs w:val="24"/>
        </w:rPr>
      </w:pPr>
      <w:r w:rsidRPr="00E046B9">
        <w:rPr>
          <w:rFonts w:eastAsiaTheme="majorEastAsia" w:cstheme="majorBidi"/>
          <w:bCs/>
          <w:szCs w:val="24"/>
        </w:rPr>
        <w:t>ADS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C24045" w:rsidRPr="00E046B9">
        <w:rPr>
          <w:rFonts w:eastAsiaTheme="majorEastAsia" w:cstheme="majorBidi"/>
          <w:bCs/>
          <w:szCs w:val="24"/>
        </w:rPr>
        <w:t>Australian Development Scholarships</w:t>
      </w:r>
    </w:p>
    <w:p w:rsidR="00C24045" w:rsidRPr="00E046B9" w:rsidRDefault="0049162E" w:rsidP="00713EF5">
      <w:pPr>
        <w:rPr>
          <w:rFonts w:eastAsiaTheme="majorEastAsia" w:cstheme="majorBidi"/>
          <w:bCs/>
          <w:szCs w:val="24"/>
        </w:rPr>
      </w:pPr>
      <w:r w:rsidRPr="00E046B9">
        <w:rPr>
          <w:rFonts w:eastAsiaTheme="majorEastAsia" w:cstheme="majorBidi"/>
          <w:bCs/>
          <w:szCs w:val="24"/>
        </w:rPr>
        <w:t>ALAF</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C24045" w:rsidRPr="00E046B9">
        <w:rPr>
          <w:rFonts w:eastAsiaTheme="majorEastAsia" w:cstheme="majorBidi"/>
          <w:bCs/>
          <w:szCs w:val="24"/>
        </w:rPr>
        <w:t>Australian Leadership Awards Fellowships</w:t>
      </w:r>
    </w:p>
    <w:p w:rsidR="00C24045" w:rsidRPr="00E046B9" w:rsidRDefault="0049162E" w:rsidP="00713EF5">
      <w:pPr>
        <w:rPr>
          <w:rFonts w:eastAsiaTheme="majorEastAsia" w:cstheme="majorBidi"/>
          <w:bCs/>
          <w:szCs w:val="24"/>
        </w:rPr>
      </w:pPr>
      <w:r w:rsidRPr="00E046B9">
        <w:rPr>
          <w:rFonts w:eastAsiaTheme="majorEastAsia" w:cstheme="majorBidi"/>
          <w:bCs/>
          <w:szCs w:val="24"/>
        </w:rPr>
        <w:t>ALAS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A</w:t>
      </w:r>
      <w:r w:rsidR="00C24045" w:rsidRPr="00E046B9">
        <w:rPr>
          <w:rFonts w:eastAsiaTheme="majorEastAsia" w:cstheme="majorBidi"/>
          <w:bCs/>
          <w:szCs w:val="24"/>
        </w:rPr>
        <w:t xml:space="preserve">ustralian Leadership Awards Scholarships </w:t>
      </w:r>
    </w:p>
    <w:p w:rsidR="00713EF5" w:rsidRPr="00E046B9" w:rsidRDefault="00713EF5" w:rsidP="00713EF5">
      <w:pPr>
        <w:ind w:left="2880" w:hanging="2880"/>
        <w:rPr>
          <w:rFonts w:eastAsiaTheme="majorEastAsia" w:cstheme="majorBidi"/>
          <w:bCs/>
          <w:szCs w:val="24"/>
        </w:rPr>
      </w:pPr>
      <w:r w:rsidRPr="00E046B9">
        <w:rPr>
          <w:rFonts w:eastAsiaTheme="majorEastAsia" w:cstheme="majorBidi"/>
          <w:bCs/>
          <w:szCs w:val="24"/>
        </w:rPr>
        <w:t>AusAID</w:t>
      </w:r>
      <w:r w:rsidRPr="00E046B9">
        <w:rPr>
          <w:rFonts w:eastAsiaTheme="majorEastAsia" w:cstheme="majorBidi"/>
          <w:bCs/>
          <w:szCs w:val="24"/>
        </w:rPr>
        <w:tab/>
        <w:t xml:space="preserve">Australian Agency for International Development  </w:t>
      </w:r>
    </w:p>
    <w:p w:rsidR="00713EF5" w:rsidRPr="00E046B9" w:rsidRDefault="00713EF5" w:rsidP="00713EF5">
      <w:pPr>
        <w:rPr>
          <w:rFonts w:eastAsiaTheme="majorEastAsia" w:cstheme="majorBidi"/>
          <w:bCs/>
          <w:szCs w:val="24"/>
        </w:rPr>
      </w:pPr>
      <w:r w:rsidRPr="00E046B9">
        <w:rPr>
          <w:rFonts w:eastAsiaTheme="majorEastAsia" w:cstheme="majorBidi"/>
          <w:bCs/>
          <w:szCs w:val="24"/>
        </w:rPr>
        <w:t>AWARD</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African Women in Agricultural Research and Development</w:t>
      </w:r>
    </w:p>
    <w:p w:rsidR="00713EF5" w:rsidRPr="00E046B9" w:rsidRDefault="00713EF5" w:rsidP="00713EF5">
      <w:pPr>
        <w:rPr>
          <w:rFonts w:eastAsiaTheme="majorEastAsia" w:cstheme="majorBidi"/>
          <w:bCs/>
          <w:szCs w:val="24"/>
        </w:rPr>
      </w:pPr>
      <w:r w:rsidRPr="00E046B9">
        <w:rPr>
          <w:rFonts w:eastAsiaTheme="majorEastAsia" w:cstheme="majorBidi"/>
          <w:bCs/>
          <w:szCs w:val="24"/>
        </w:rPr>
        <w:t>CA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Coordinating Authority</w:t>
      </w:r>
    </w:p>
    <w:p w:rsidR="004409FF" w:rsidRDefault="004409FF" w:rsidP="004409FF">
      <w:pPr>
        <w:rPr>
          <w:rFonts w:eastAsiaTheme="majorEastAsia" w:cstheme="majorBidi"/>
          <w:bCs/>
          <w:szCs w:val="24"/>
        </w:rPr>
      </w:pPr>
      <w:r w:rsidRPr="004409FF">
        <w:rPr>
          <w:rFonts w:eastAsiaTheme="majorEastAsia" w:cstheme="majorBidi"/>
          <w:bCs/>
          <w:szCs w:val="24"/>
        </w:rPr>
        <w:t xml:space="preserve">CGIAR </w:t>
      </w:r>
      <w:r>
        <w:rPr>
          <w:rFonts w:eastAsiaTheme="majorEastAsia" w:cstheme="majorBidi"/>
          <w:bCs/>
          <w:szCs w:val="24"/>
        </w:rPr>
        <w:tab/>
      </w:r>
      <w:r>
        <w:rPr>
          <w:rFonts w:eastAsiaTheme="majorEastAsia" w:cstheme="majorBidi"/>
          <w:bCs/>
          <w:szCs w:val="24"/>
        </w:rPr>
        <w:tab/>
      </w:r>
      <w:r>
        <w:rPr>
          <w:rFonts w:eastAsiaTheme="majorEastAsia" w:cstheme="majorBidi"/>
          <w:bCs/>
          <w:szCs w:val="24"/>
        </w:rPr>
        <w:tab/>
      </w:r>
      <w:r w:rsidRPr="004409FF">
        <w:rPr>
          <w:rFonts w:eastAsiaTheme="majorEastAsia" w:cstheme="majorBidi"/>
          <w:bCs/>
          <w:szCs w:val="24"/>
        </w:rPr>
        <w:t>Consultative Group on Intern</w:t>
      </w:r>
      <w:r>
        <w:rPr>
          <w:rFonts w:eastAsiaTheme="majorEastAsia" w:cstheme="majorBidi"/>
          <w:bCs/>
          <w:szCs w:val="24"/>
        </w:rPr>
        <w:t>ational Agricultural Research</w:t>
      </w:r>
    </w:p>
    <w:p w:rsidR="004409FF" w:rsidRDefault="004409FF" w:rsidP="004409FF">
      <w:pPr>
        <w:rPr>
          <w:rFonts w:eastAsiaTheme="majorEastAsia" w:cstheme="majorBidi"/>
          <w:bCs/>
          <w:szCs w:val="24"/>
        </w:rPr>
      </w:pPr>
      <w:r w:rsidRPr="00E046B9">
        <w:rPr>
          <w:rFonts w:eastAsiaTheme="majorEastAsia" w:cstheme="majorBidi"/>
          <w:bCs/>
          <w:szCs w:val="24"/>
        </w:rPr>
        <w:t>CSO</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Civil Society Organisation</w:t>
      </w:r>
    </w:p>
    <w:p w:rsidR="00713EF5" w:rsidRPr="00E046B9" w:rsidRDefault="00713EF5" w:rsidP="00713EF5">
      <w:pPr>
        <w:rPr>
          <w:rFonts w:eastAsiaTheme="majorEastAsia" w:cstheme="majorBidi"/>
          <w:bCs/>
          <w:szCs w:val="24"/>
        </w:rPr>
      </w:pPr>
      <w:r w:rsidRPr="00E046B9">
        <w:rPr>
          <w:rFonts w:eastAsiaTheme="majorEastAsia" w:cstheme="majorBidi"/>
          <w:bCs/>
          <w:szCs w:val="24"/>
        </w:rPr>
        <w:t>DAP</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Desired Applicant Profile</w:t>
      </w:r>
    </w:p>
    <w:p w:rsidR="00713EF5" w:rsidRPr="00E046B9" w:rsidRDefault="00713EF5" w:rsidP="00713EF5">
      <w:pPr>
        <w:rPr>
          <w:szCs w:val="24"/>
        </w:rPr>
      </w:pPr>
      <w:r w:rsidRPr="00E046B9">
        <w:rPr>
          <w:szCs w:val="24"/>
        </w:rPr>
        <w:t>FAQs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szCs w:val="24"/>
        </w:rPr>
        <w:t xml:space="preserve">Frequently Asked Questions </w:t>
      </w:r>
    </w:p>
    <w:p w:rsidR="00521F91" w:rsidRPr="00E046B9" w:rsidRDefault="0049162E" w:rsidP="00713EF5">
      <w:pPr>
        <w:rPr>
          <w:szCs w:val="24"/>
        </w:rPr>
      </w:pPr>
      <w:r w:rsidRPr="00E046B9">
        <w:rPr>
          <w:szCs w:val="24"/>
        </w:rPr>
        <w:t>GBV</w:t>
      </w:r>
      <w:r w:rsidRPr="00E046B9">
        <w:rPr>
          <w:szCs w:val="24"/>
        </w:rPr>
        <w:tab/>
      </w:r>
      <w:r w:rsidRPr="00E046B9">
        <w:rPr>
          <w:szCs w:val="24"/>
        </w:rPr>
        <w:tab/>
      </w:r>
      <w:r w:rsidRPr="00E046B9">
        <w:rPr>
          <w:szCs w:val="24"/>
        </w:rPr>
        <w:tab/>
      </w:r>
      <w:r w:rsidRPr="00E046B9">
        <w:rPr>
          <w:szCs w:val="24"/>
        </w:rPr>
        <w:tab/>
      </w:r>
      <w:r w:rsidR="00521F91" w:rsidRPr="00E046B9">
        <w:rPr>
          <w:szCs w:val="24"/>
        </w:rPr>
        <w:t>Gender Based Violence</w:t>
      </w:r>
    </w:p>
    <w:p w:rsidR="000B5D6D" w:rsidRPr="00E046B9" w:rsidRDefault="000B5D6D" w:rsidP="00C95FD2">
      <w:pPr>
        <w:rPr>
          <w:rFonts w:eastAsiaTheme="majorEastAsia" w:cstheme="majorBidi"/>
          <w:bCs/>
          <w:szCs w:val="24"/>
        </w:rPr>
      </w:pPr>
      <w:r w:rsidRPr="00E046B9">
        <w:rPr>
          <w:szCs w:val="24"/>
        </w:rPr>
        <w:t>GFPs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szCs w:val="24"/>
        </w:rPr>
        <w:t xml:space="preserve">Gender Focal Points </w:t>
      </w:r>
    </w:p>
    <w:p w:rsidR="005B35DC" w:rsidRPr="00E046B9" w:rsidRDefault="005B35DC" w:rsidP="00C95FD2">
      <w:pPr>
        <w:rPr>
          <w:rFonts w:eastAsiaTheme="majorEastAsia" w:cstheme="majorBidi"/>
          <w:bCs/>
          <w:szCs w:val="24"/>
        </w:rPr>
      </w:pPr>
      <w:r w:rsidRPr="00E046B9">
        <w:rPr>
          <w:rFonts w:eastAsiaTheme="majorEastAsia" w:cstheme="majorBidi"/>
          <w:bCs/>
          <w:szCs w:val="24"/>
        </w:rPr>
        <w:t>HOM</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Head of Mission</w:t>
      </w:r>
    </w:p>
    <w:p w:rsidR="00D80754" w:rsidRPr="00E046B9" w:rsidRDefault="00D80754" w:rsidP="00C95FD2">
      <w:pPr>
        <w:rPr>
          <w:rFonts w:eastAsiaTheme="majorEastAsia" w:cstheme="majorBidi"/>
          <w:bCs/>
          <w:szCs w:val="24"/>
        </w:rPr>
      </w:pPr>
      <w:r w:rsidRPr="00E046B9">
        <w:rPr>
          <w:rFonts w:eastAsiaTheme="majorEastAsia" w:cstheme="majorBidi"/>
          <w:bCs/>
          <w:szCs w:val="24"/>
        </w:rPr>
        <w:t>HQ</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Headquarters</w:t>
      </w:r>
    </w:p>
    <w:p w:rsidR="00C95FD2" w:rsidRPr="00E046B9" w:rsidRDefault="00C95FD2" w:rsidP="00C95FD2">
      <w:pPr>
        <w:rPr>
          <w:rFonts w:eastAsiaTheme="majorEastAsia" w:cstheme="majorBidi"/>
          <w:bCs/>
          <w:szCs w:val="24"/>
        </w:rPr>
      </w:pPr>
      <w:r w:rsidRPr="00E046B9">
        <w:rPr>
          <w:rFonts w:eastAsiaTheme="majorEastAsia" w:cstheme="majorBidi"/>
          <w:bCs/>
          <w:szCs w:val="24"/>
        </w:rPr>
        <w:t>IAEA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International Atomic Energy Agency</w:t>
      </w:r>
    </w:p>
    <w:p w:rsidR="00C95FD2" w:rsidRPr="00E046B9" w:rsidRDefault="00C95FD2" w:rsidP="00C95FD2">
      <w:pPr>
        <w:rPr>
          <w:rFonts w:eastAsiaTheme="majorEastAsia" w:cstheme="majorBidi"/>
          <w:bCs/>
          <w:szCs w:val="24"/>
        </w:rPr>
      </w:pPr>
      <w:r w:rsidRPr="00E046B9">
        <w:rPr>
          <w:rFonts w:eastAsiaTheme="majorEastAsia" w:cstheme="majorBidi"/>
          <w:bCs/>
          <w:szCs w:val="24"/>
        </w:rPr>
        <w:t>IELTS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International English Language Testing System</w:t>
      </w:r>
    </w:p>
    <w:p w:rsidR="00C95FD2" w:rsidRPr="00E046B9" w:rsidRDefault="00C95FD2" w:rsidP="00C95FD2">
      <w:pPr>
        <w:rPr>
          <w:rFonts w:eastAsiaTheme="majorEastAsia" w:cstheme="majorBidi"/>
          <w:bCs/>
          <w:szCs w:val="24"/>
        </w:rPr>
      </w:pPr>
      <w:r w:rsidRPr="00E046B9">
        <w:rPr>
          <w:rFonts w:eastAsiaTheme="majorEastAsia" w:cstheme="majorBidi"/>
          <w:bCs/>
          <w:szCs w:val="24"/>
        </w:rPr>
        <w:t>IFP</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8A3648" w:rsidRPr="00E046B9">
        <w:rPr>
          <w:rFonts w:eastAsiaTheme="majorEastAsia" w:cstheme="majorBidi"/>
          <w:bCs/>
          <w:szCs w:val="24"/>
        </w:rPr>
        <w:t>International Fellow</w:t>
      </w:r>
      <w:r w:rsidRPr="00E046B9">
        <w:rPr>
          <w:rFonts w:eastAsiaTheme="majorEastAsia" w:cstheme="majorBidi"/>
          <w:bCs/>
          <w:szCs w:val="24"/>
        </w:rPr>
        <w:t>ship Programme (Ford Foundation)</w:t>
      </w:r>
    </w:p>
    <w:p w:rsidR="00521F91" w:rsidRPr="00E046B9" w:rsidRDefault="0049162E" w:rsidP="00C95FD2">
      <w:pPr>
        <w:rPr>
          <w:rFonts w:eastAsiaTheme="majorEastAsia" w:cstheme="majorBidi"/>
          <w:bCs/>
          <w:szCs w:val="24"/>
        </w:rPr>
      </w:pPr>
      <w:r w:rsidRPr="00E046B9">
        <w:rPr>
          <w:rFonts w:eastAsiaTheme="majorEastAsia" w:cstheme="majorBidi"/>
          <w:bCs/>
          <w:szCs w:val="24"/>
        </w:rPr>
        <w:t>I</w:t>
      </w:r>
      <w:r w:rsidR="000B5D6D" w:rsidRPr="00E046B9">
        <w:rPr>
          <w:rFonts w:eastAsiaTheme="majorEastAsia" w:cstheme="majorBidi"/>
          <w:bCs/>
          <w:szCs w:val="24"/>
        </w:rPr>
        <w:t>C</w:t>
      </w:r>
      <w:r w:rsidRPr="00E046B9">
        <w:rPr>
          <w:rFonts w:eastAsiaTheme="majorEastAsia" w:cstheme="majorBidi"/>
          <w:bCs/>
          <w:szCs w:val="24"/>
        </w:rPr>
        <w:t>T</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521F91" w:rsidRPr="00E046B9">
        <w:rPr>
          <w:rFonts w:eastAsiaTheme="majorEastAsia" w:cstheme="majorBidi"/>
          <w:bCs/>
          <w:szCs w:val="24"/>
        </w:rPr>
        <w:t>Information</w:t>
      </w:r>
      <w:r w:rsidR="006660CE">
        <w:rPr>
          <w:rFonts w:eastAsiaTheme="majorEastAsia" w:cstheme="majorBidi"/>
          <w:bCs/>
          <w:szCs w:val="24"/>
        </w:rPr>
        <w:t xml:space="preserve"> and</w:t>
      </w:r>
      <w:r w:rsidR="00521F91" w:rsidRPr="00E046B9">
        <w:rPr>
          <w:rFonts w:eastAsiaTheme="majorEastAsia" w:cstheme="majorBidi"/>
          <w:bCs/>
          <w:szCs w:val="24"/>
        </w:rPr>
        <w:t xml:space="preserve"> </w:t>
      </w:r>
      <w:r w:rsidR="000B5D6D" w:rsidRPr="00E046B9">
        <w:rPr>
          <w:rFonts w:eastAsiaTheme="majorEastAsia" w:cstheme="majorBidi"/>
          <w:bCs/>
          <w:szCs w:val="24"/>
        </w:rPr>
        <w:t xml:space="preserve">Communication </w:t>
      </w:r>
      <w:r w:rsidR="00521F91" w:rsidRPr="00E046B9">
        <w:rPr>
          <w:rFonts w:eastAsiaTheme="majorEastAsia" w:cstheme="majorBidi"/>
          <w:bCs/>
          <w:szCs w:val="24"/>
        </w:rPr>
        <w:t>Technology</w:t>
      </w:r>
    </w:p>
    <w:p w:rsidR="00C24045" w:rsidRPr="00E046B9" w:rsidRDefault="0049162E" w:rsidP="00713EF5">
      <w:pPr>
        <w:rPr>
          <w:rFonts w:eastAsiaTheme="majorEastAsia" w:cstheme="majorBidi"/>
          <w:bCs/>
          <w:szCs w:val="24"/>
        </w:rPr>
      </w:pPr>
      <w:r w:rsidRPr="00E046B9">
        <w:rPr>
          <w:szCs w:val="24"/>
        </w:rPr>
        <w:t>JICA</w:t>
      </w:r>
      <w:r w:rsidRPr="00E046B9">
        <w:rPr>
          <w:szCs w:val="24"/>
        </w:rPr>
        <w:tab/>
      </w:r>
      <w:r w:rsidRPr="00E046B9">
        <w:rPr>
          <w:szCs w:val="24"/>
        </w:rPr>
        <w:tab/>
      </w:r>
      <w:r w:rsidRPr="00E046B9">
        <w:rPr>
          <w:szCs w:val="24"/>
        </w:rPr>
        <w:tab/>
      </w:r>
      <w:r w:rsidRPr="00E046B9">
        <w:rPr>
          <w:szCs w:val="24"/>
        </w:rPr>
        <w:tab/>
      </w:r>
      <w:r w:rsidR="00C24045" w:rsidRPr="00E046B9">
        <w:rPr>
          <w:szCs w:val="24"/>
        </w:rPr>
        <w:t>Japanese International Cooperation Agency</w:t>
      </w:r>
    </w:p>
    <w:p w:rsidR="00713EF5" w:rsidRPr="00E046B9" w:rsidRDefault="00713EF5" w:rsidP="00713EF5">
      <w:pPr>
        <w:rPr>
          <w:rFonts w:eastAsiaTheme="majorEastAsia" w:cstheme="majorBidi"/>
          <w:bCs/>
          <w:szCs w:val="24"/>
        </w:rPr>
      </w:pPr>
      <w:r w:rsidRPr="00E046B9">
        <w:rPr>
          <w:rFonts w:eastAsiaTheme="majorEastAsia" w:cstheme="majorBidi"/>
          <w:bCs/>
          <w:szCs w:val="24"/>
        </w:rPr>
        <w:t>LTA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Long Term Awards</w:t>
      </w:r>
    </w:p>
    <w:p w:rsidR="00C24045" w:rsidRPr="00E046B9" w:rsidRDefault="0049162E" w:rsidP="00713EF5">
      <w:pPr>
        <w:rPr>
          <w:rFonts w:eastAsiaTheme="majorEastAsia" w:cstheme="majorBidi"/>
          <w:bCs/>
          <w:szCs w:val="24"/>
        </w:rPr>
      </w:pPr>
      <w:r w:rsidRPr="00E046B9">
        <w:rPr>
          <w:rFonts w:eastAsiaTheme="majorEastAsia" w:cstheme="majorBidi"/>
          <w:bCs/>
          <w:szCs w:val="24"/>
        </w:rPr>
        <w:t>MC</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C24045" w:rsidRPr="00E046B9">
        <w:rPr>
          <w:rFonts w:eastAsiaTheme="majorEastAsia" w:cstheme="majorBidi"/>
          <w:bCs/>
          <w:szCs w:val="24"/>
        </w:rPr>
        <w:t>Managing Contractor</w:t>
      </w:r>
    </w:p>
    <w:p w:rsidR="002A4A70" w:rsidRPr="00E046B9" w:rsidRDefault="002A4A70" w:rsidP="00713EF5">
      <w:pPr>
        <w:rPr>
          <w:rFonts w:eastAsiaTheme="majorEastAsia" w:cstheme="majorBidi"/>
          <w:bCs/>
          <w:szCs w:val="24"/>
        </w:rPr>
      </w:pPr>
      <w:r w:rsidRPr="00E046B9">
        <w:rPr>
          <w:rFonts w:eastAsiaTheme="majorEastAsia" w:cstheme="majorBidi"/>
          <w:bCs/>
          <w:szCs w:val="24"/>
        </w:rPr>
        <w:t>MDGs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Millennium Development Goals</w:t>
      </w:r>
    </w:p>
    <w:p w:rsidR="00C24045" w:rsidRPr="00E046B9" w:rsidRDefault="0049162E" w:rsidP="00713EF5">
      <w:pPr>
        <w:rPr>
          <w:rFonts w:eastAsiaTheme="majorEastAsia" w:cstheme="majorBidi"/>
          <w:bCs/>
          <w:szCs w:val="24"/>
        </w:rPr>
      </w:pPr>
      <w:r w:rsidRPr="00E046B9">
        <w:rPr>
          <w:rFonts w:eastAsiaTheme="majorEastAsia" w:cstheme="majorBidi"/>
          <w:bCs/>
          <w:szCs w:val="24"/>
        </w:rPr>
        <w:t>NGOs</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C24045" w:rsidRPr="00E046B9">
        <w:rPr>
          <w:rFonts w:eastAsiaTheme="majorEastAsia" w:cstheme="majorBidi"/>
          <w:bCs/>
          <w:szCs w:val="24"/>
        </w:rPr>
        <w:t>Non-Government Organisations</w:t>
      </w:r>
    </w:p>
    <w:p w:rsidR="003C0544" w:rsidRPr="00E046B9" w:rsidRDefault="003C0544" w:rsidP="00713EF5">
      <w:pPr>
        <w:rPr>
          <w:rFonts w:eastAsiaTheme="majorEastAsia" w:cstheme="majorBidi"/>
          <w:bCs/>
          <w:szCs w:val="24"/>
        </w:rPr>
      </w:pPr>
      <w:r w:rsidRPr="00E046B9">
        <w:rPr>
          <w:rFonts w:eastAsiaTheme="majorEastAsia" w:cstheme="majorBidi"/>
          <w:bCs/>
          <w:szCs w:val="24"/>
        </w:rPr>
        <w:t>NRM</w:t>
      </w:r>
      <w:r w:rsidR="00684C97" w:rsidRPr="00E046B9">
        <w:rPr>
          <w:rFonts w:eastAsiaTheme="majorEastAsia" w:cstheme="majorBidi"/>
          <w:bCs/>
          <w:szCs w:val="24"/>
        </w:rPr>
        <w:tab/>
      </w:r>
      <w:r w:rsidR="00684C97" w:rsidRPr="00E046B9">
        <w:rPr>
          <w:rFonts w:eastAsiaTheme="majorEastAsia" w:cstheme="majorBidi"/>
          <w:bCs/>
          <w:szCs w:val="24"/>
        </w:rPr>
        <w:tab/>
      </w:r>
      <w:r w:rsidR="00684C97" w:rsidRPr="00E046B9">
        <w:rPr>
          <w:rFonts w:eastAsiaTheme="majorEastAsia" w:cstheme="majorBidi"/>
          <w:bCs/>
          <w:szCs w:val="24"/>
        </w:rPr>
        <w:tab/>
      </w:r>
      <w:r w:rsidR="00684C97" w:rsidRPr="00E046B9">
        <w:rPr>
          <w:rFonts w:eastAsiaTheme="majorEastAsia" w:cstheme="majorBidi"/>
          <w:bCs/>
          <w:szCs w:val="24"/>
        </w:rPr>
        <w:tab/>
        <w:t xml:space="preserve">Natural Resources Management </w:t>
      </w:r>
    </w:p>
    <w:p w:rsidR="00167C05" w:rsidRDefault="00167C05" w:rsidP="00713EF5">
      <w:pPr>
        <w:rPr>
          <w:rFonts w:eastAsiaTheme="majorEastAsia" w:cstheme="majorBidi"/>
          <w:bCs/>
          <w:szCs w:val="24"/>
        </w:rPr>
      </w:pPr>
      <w:r>
        <w:rPr>
          <w:rFonts w:eastAsiaTheme="majorEastAsia" w:cstheme="majorBidi"/>
          <w:bCs/>
          <w:szCs w:val="24"/>
        </w:rPr>
        <w:t>PS</w:t>
      </w:r>
      <w:r>
        <w:rPr>
          <w:rFonts w:eastAsiaTheme="majorEastAsia" w:cstheme="majorBidi"/>
          <w:bCs/>
          <w:szCs w:val="24"/>
        </w:rPr>
        <w:tab/>
      </w:r>
      <w:r>
        <w:rPr>
          <w:rFonts w:eastAsiaTheme="majorEastAsia" w:cstheme="majorBidi"/>
          <w:bCs/>
          <w:szCs w:val="24"/>
        </w:rPr>
        <w:tab/>
      </w:r>
      <w:r>
        <w:rPr>
          <w:rFonts w:eastAsiaTheme="majorEastAsia" w:cstheme="majorBidi"/>
          <w:bCs/>
          <w:szCs w:val="24"/>
        </w:rPr>
        <w:tab/>
      </w:r>
      <w:r>
        <w:rPr>
          <w:rFonts w:eastAsiaTheme="majorEastAsia" w:cstheme="majorBidi"/>
          <w:bCs/>
          <w:szCs w:val="24"/>
        </w:rPr>
        <w:tab/>
        <w:t xml:space="preserve">Public Service </w:t>
      </w:r>
    </w:p>
    <w:p w:rsidR="00713EF5" w:rsidRPr="00E046B9" w:rsidRDefault="00713EF5" w:rsidP="00713EF5">
      <w:pPr>
        <w:rPr>
          <w:rFonts w:eastAsiaTheme="majorEastAsia" w:cstheme="majorBidi"/>
          <w:bCs/>
          <w:szCs w:val="24"/>
        </w:rPr>
      </w:pPr>
      <w:r w:rsidRPr="00E046B9">
        <w:rPr>
          <w:rFonts w:eastAsiaTheme="majorEastAsia" w:cstheme="majorBidi"/>
          <w:bCs/>
          <w:szCs w:val="24"/>
        </w:rPr>
        <w:t>SCA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Short Course Awards</w:t>
      </w:r>
    </w:p>
    <w:p w:rsidR="00521F91" w:rsidRPr="00E046B9" w:rsidRDefault="0049162E" w:rsidP="00713EF5">
      <w:pPr>
        <w:rPr>
          <w:rFonts w:eastAsiaTheme="majorEastAsia" w:cstheme="majorBidi"/>
          <w:bCs/>
          <w:szCs w:val="24"/>
        </w:rPr>
      </w:pPr>
      <w:r w:rsidRPr="00E046B9">
        <w:rPr>
          <w:rFonts w:eastAsiaTheme="majorEastAsia" w:cstheme="majorBidi"/>
          <w:bCs/>
          <w:szCs w:val="24"/>
        </w:rPr>
        <w:t>SIDA</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00521F91" w:rsidRPr="00E046B9">
        <w:rPr>
          <w:rFonts w:eastAsiaTheme="majorEastAsia" w:cstheme="majorBidi"/>
          <w:bCs/>
          <w:szCs w:val="24"/>
        </w:rPr>
        <w:t>Swedish International Development Agency</w:t>
      </w:r>
    </w:p>
    <w:p w:rsidR="000B5D6D" w:rsidRPr="00E046B9" w:rsidRDefault="000B5D6D" w:rsidP="00713EF5">
      <w:pPr>
        <w:rPr>
          <w:rFonts w:eastAsiaTheme="majorEastAsia" w:cstheme="majorBidi"/>
          <w:bCs/>
          <w:szCs w:val="24"/>
        </w:rPr>
      </w:pPr>
      <w:r w:rsidRPr="00E046B9">
        <w:rPr>
          <w:rFonts w:eastAsiaTheme="majorEastAsia" w:cstheme="majorBidi"/>
          <w:bCs/>
          <w:szCs w:val="24"/>
        </w:rPr>
        <w:t>TAFE</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szCs w:val="24"/>
        </w:rPr>
        <w:t xml:space="preserve">Technical and Further Education </w:t>
      </w:r>
    </w:p>
    <w:p w:rsidR="00713EF5" w:rsidRPr="00E046B9" w:rsidRDefault="00713EF5" w:rsidP="00713EF5">
      <w:pPr>
        <w:rPr>
          <w:rFonts w:eastAsiaTheme="majorEastAsia" w:cstheme="majorBidi"/>
          <w:bCs/>
          <w:szCs w:val="24"/>
        </w:rPr>
      </w:pPr>
      <w:r w:rsidRPr="00E046B9">
        <w:rPr>
          <w:rFonts w:eastAsiaTheme="majorEastAsia" w:cstheme="majorBidi"/>
          <w:bCs/>
          <w:szCs w:val="24"/>
        </w:rPr>
        <w:t>TVET</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Technical and Vocational Education and Training</w:t>
      </w:r>
    </w:p>
    <w:p w:rsidR="00C24045" w:rsidRPr="00E046B9" w:rsidRDefault="00713EF5" w:rsidP="00713EF5">
      <w:pPr>
        <w:rPr>
          <w:rFonts w:eastAsiaTheme="majorEastAsia" w:cstheme="majorBidi"/>
          <w:bCs/>
          <w:szCs w:val="24"/>
        </w:rPr>
      </w:pPr>
      <w:r w:rsidRPr="00E046B9">
        <w:rPr>
          <w:rFonts w:eastAsiaTheme="majorEastAsia" w:cstheme="majorBidi"/>
          <w:bCs/>
          <w:szCs w:val="24"/>
        </w:rPr>
        <w:t>TGNP</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T</w:t>
      </w:r>
      <w:r w:rsidR="00C24045" w:rsidRPr="00E046B9">
        <w:rPr>
          <w:rFonts w:eastAsiaTheme="majorEastAsia" w:cstheme="majorBidi"/>
          <w:bCs/>
          <w:szCs w:val="24"/>
        </w:rPr>
        <w:t>anzania Gender Network Program</w:t>
      </w:r>
    </w:p>
    <w:p w:rsidR="00C24045" w:rsidRPr="00E046B9" w:rsidRDefault="00C24045" w:rsidP="00713EF5">
      <w:pPr>
        <w:rPr>
          <w:rFonts w:eastAsiaTheme="majorEastAsia" w:cstheme="majorBidi"/>
          <w:bCs/>
          <w:szCs w:val="24"/>
        </w:rPr>
      </w:pPr>
      <w:r w:rsidRPr="00E046B9">
        <w:rPr>
          <w:rFonts w:eastAsiaTheme="majorEastAsia" w:cstheme="majorBidi"/>
          <w:bCs/>
          <w:szCs w:val="24"/>
        </w:rPr>
        <w:t>UNESCO</w:t>
      </w:r>
      <w:r w:rsidR="0049162E" w:rsidRPr="00E046B9">
        <w:rPr>
          <w:rFonts w:eastAsiaTheme="majorEastAsia" w:cstheme="majorBidi"/>
          <w:bCs/>
          <w:szCs w:val="24"/>
        </w:rPr>
        <w:tab/>
      </w:r>
      <w:r w:rsidR="0049162E" w:rsidRPr="00E046B9">
        <w:rPr>
          <w:rFonts w:eastAsiaTheme="majorEastAsia" w:cstheme="majorBidi"/>
          <w:bCs/>
          <w:szCs w:val="24"/>
        </w:rPr>
        <w:tab/>
      </w:r>
      <w:r w:rsidR="0049162E" w:rsidRPr="00E046B9">
        <w:rPr>
          <w:rFonts w:eastAsiaTheme="majorEastAsia" w:cstheme="majorBidi"/>
          <w:bCs/>
          <w:szCs w:val="24"/>
        </w:rPr>
        <w:tab/>
      </w:r>
      <w:r w:rsidRPr="00E046B9">
        <w:rPr>
          <w:rFonts w:eastAsiaTheme="majorEastAsia" w:cstheme="majorBidi"/>
          <w:bCs/>
          <w:szCs w:val="24"/>
        </w:rPr>
        <w:t>United Nations Educational Scientific Cultural Organisation</w:t>
      </w:r>
    </w:p>
    <w:p w:rsidR="00713EF5" w:rsidRPr="00E046B9" w:rsidRDefault="00713EF5" w:rsidP="00713EF5">
      <w:pPr>
        <w:rPr>
          <w:rFonts w:eastAsiaTheme="majorEastAsia" w:cstheme="majorBidi"/>
          <w:bCs/>
          <w:szCs w:val="24"/>
        </w:rPr>
      </w:pPr>
      <w:r w:rsidRPr="00E046B9">
        <w:rPr>
          <w:rFonts w:eastAsiaTheme="majorEastAsia" w:cstheme="majorBidi"/>
          <w:bCs/>
          <w:szCs w:val="24"/>
        </w:rPr>
        <w:t>UNJP</w:t>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r>
      <w:r w:rsidRPr="00E046B9">
        <w:rPr>
          <w:rFonts w:eastAsiaTheme="majorEastAsia" w:cstheme="majorBidi"/>
          <w:bCs/>
          <w:szCs w:val="24"/>
        </w:rPr>
        <w:tab/>
        <w:t>United Nations Joint Programme</w:t>
      </w:r>
    </w:p>
    <w:p w:rsidR="009C3D32" w:rsidRPr="00E046B9" w:rsidRDefault="009C3D32" w:rsidP="002E77BE">
      <w:pPr>
        <w:rPr>
          <w:b/>
          <w:color w:val="E36C0A" w:themeColor="accent6" w:themeShade="BF"/>
          <w:szCs w:val="24"/>
        </w:rPr>
      </w:pPr>
    </w:p>
    <w:p w:rsidR="00633521" w:rsidRPr="00E046B9" w:rsidRDefault="00633521" w:rsidP="002E77BE">
      <w:pPr>
        <w:rPr>
          <w:b/>
          <w:color w:val="E36C0A" w:themeColor="accent6" w:themeShade="BF"/>
          <w:szCs w:val="24"/>
        </w:rPr>
      </w:pPr>
      <w:r w:rsidRPr="00E046B9">
        <w:rPr>
          <w:b/>
          <w:color w:val="E36C0A" w:themeColor="accent6" w:themeShade="BF"/>
          <w:szCs w:val="24"/>
        </w:rPr>
        <w:br w:type="page"/>
      </w:r>
    </w:p>
    <w:p w:rsidR="009E19AA" w:rsidRPr="00E046B9" w:rsidRDefault="009E19AA">
      <w:pPr>
        <w:rPr>
          <w:rFonts w:eastAsiaTheme="majorEastAsia" w:cstheme="majorBidi"/>
          <w:b/>
          <w:bCs/>
          <w:color w:val="C00000"/>
          <w:sz w:val="28"/>
          <w:szCs w:val="28"/>
        </w:rPr>
        <w:sectPr w:rsidR="009E19AA" w:rsidRPr="00E046B9" w:rsidSect="006D6777">
          <w:headerReference w:type="default" r:id="rId15"/>
          <w:footerReference w:type="default" r:id="rId16"/>
          <w:pgSz w:w="11906" w:h="16838"/>
          <w:pgMar w:top="1440" w:right="1440" w:bottom="1440" w:left="1440" w:header="708" w:footer="708" w:gutter="0"/>
          <w:pgNumType w:fmt="lowerRoman" w:start="1"/>
          <w:cols w:space="708"/>
          <w:docGrid w:linePitch="360"/>
        </w:sectPr>
      </w:pPr>
    </w:p>
    <w:p w:rsidR="00265C31" w:rsidRPr="00EA2C4B" w:rsidRDefault="00265C31" w:rsidP="001261F3">
      <w:pPr>
        <w:pStyle w:val="Heading1"/>
        <w:spacing w:before="0"/>
        <w:rPr>
          <w:caps/>
          <w:szCs w:val="24"/>
        </w:rPr>
      </w:pPr>
      <w:bookmarkStart w:id="9" w:name="_Toc339489700"/>
      <w:r w:rsidRPr="00EA2C4B">
        <w:rPr>
          <w:szCs w:val="24"/>
        </w:rPr>
        <w:lastRenderedPageBreak/>
        <w:t>A</w:t>
      </w:r>
      <w:r>
        <w:rPr>
          <w:szCs w:val="24"/>
        </w:rPr>
        <w:t>cknowledgements</w:t>
      </w:r>
      <w:bookmarkEnd w:id="9"/>
    </w:p>
    <w:p w:rsidR="00265C31" w:rsidRDefault="00265C31" w:rsidP="00265C31">
      <w:r w:rsidRPr="00012948">
        <w:t xml:space="preserve">This study was conducted under the </w:t>
      </w:r>
      <w:r>
        <w:t xml:space="preserve">guidance of Adriana Abreu-Combs, Monitoring and Evaluation Specialist (M&amp;E) at Australia Awards in Africa (AAA), and expert leadership by Gender Consultants </w:t>
      </w:r>
      <w:r w:rsidRPr="006B6CD4">
        <w:t>Sherrill Whittington</w:t>
      </w:r>
      <w:r>
        <w:t xml:space="preserve"> in collaboration with Titilope </w:t>
      </w:r>
      <w:r w:rsidRPr="006B6CD4">
        <w:t>Fakoya</w:t>
      </w:r>
      <w:r>
        <w:t xml:space="preserve">.  AAA’s outgoing M&amp;E Specialist, Steve Miller, provided guidance at the initial stage of this effort. Cynthia Ojiambo, Officer in Charge of the AAA Nairobi Hub and Gender Focal Point, also contributed to this effort in different stages of the study. Research assistance was provided by AAA’s M&amp;E Officers Sylvia Naneu, Tendai Matika, Jane </w:t>
      </w:r>
      <w:r w:rsidRPr="00D62645">
        <w:t>Mukwena</w:t>
      </w:r>
      <w:r>
        <w:t xml:space="preserve">, and John </w:t>
      </w:r>
      <w:r w:rsidRPr="00D62645">
        <w:t>Yuri Omondi</w:t>
      </w:r>
      <w:r>
        <w:t xml:space="preserve">. </w:t>
      </w:r>
      <w:r w:rsidRPr="00012948">
        <w:t>Logistical backstopping was provided by</w:t>
      </w:r>
      <w:r>
        <w:t xml:space="preserve"> </w:t>
      </w:r>
      <w:r w:rsidRPr="00D62645">
        <w:t>Lebogang Moumakwe</w:t>
      </w:r>
      <w:r>
        <w:t xml:space="preserve">. </w:t>
      </w:r>
      <w:r w:rsidRPr="00012948">
        <w:t xml:space="preserve">We extend our gratitude and appreciation to </w:t>
      </w:r>
      <w:r>
        <w:t>all those involved for their invaluable work o</w:t>
      </w:r>
      <w:r w:rsidRPr="00012948">
        <w:t xml:space="preserve">n this </w:t>
      </w:r>
      <w:r w:rsidR="002277A3">
        <w:t>study</w:t>
      </w:r>
      <w:r w:rsidRPr="00012948">
        <w:t xml:space="preserve">, which required an incredible commitment of time and effort.  </w:t>
      </w:r>
    </w:p>
    <w:p w:rsidR="00265C31" w:rsidRDefault="00265C31" w:rsidP="00265C31"/>
    <w:p w:rsidR="00265C31" w:rsidRPr="00012948" w:rsidRDefault="00265C31" w:rsidP="00265C31">
      <w:r>
        <w:t>AusAID Officials</w:t>
      </w:r>
      <w:r w:rsidRPr="00012948">
        <w:t xml:space="preserve"> </w:t>
      </w:r>
      <w:r>
        <w:t xml:space="preserve">were very supportive of the study and provided </w:t>
      </w:r>
      <w:r w:rsidRPr="00012948">
        <w:t xml:space="preserve">valuable </w:t>
      </w:r>
      <w:r>
        <w:t>insights</w:t>
      </w:r>
      <w:r w:rsidRPr="00012948">
        <w:t xml:space="preserve">.  </w:t>
      </w:r>
      <w:r>
        <w:t>In particular, we</w:t>
      </w:r>
      <w:r w:rsidRPr="00012948">
        <w:t xml:space="preserve"> would like to thank </w:t>
      </w:r>
      <w:r w:rsidRPr="00D62645">
        <w:t>Percy Stanley</w:t>
      </w:r>
      <w:r>
        <w:t xml:space="preserve">, </w:t>
      </w:r>
      <w:r w:rsidRPr="00D62645">
        <w:t>Counsellor Development Cooperation</w:t>
      </w:r>
      <w:r>
        <w:t xml:space="preserve">; </w:t>
      </w:r>
      <w:r w:rsidRPr="00D62645">
        <w:t>Tracey Austwick</w:t>
      </w:r>
      <w:r>
        <w:t xml:space="preserve">, First Secretary; </w:t>
      </w:r>
      <w:r w:rsidRPr="00D1278F">
        <w:t>Stacey Walker</w:t>
      </w:r>
      <w:r>
        <w:t xml:space="preserve">, Director; Ilka Collinson, Program Manager; Asif Khan, </w:t>
      </w:r>
      <w:r w:rsidRPr="00D1278F">
        <w:t>Senior Program Manager</w:t>
      </w:r>
      <w:r>
        <w:t xml:space="preserve">; </w:t>
      </w:r>
      <w:r w:rsidRPr="00D1278F">
        <w:t>Natalie Donikian</w:t>
      </w:r>
      <w:r>
        <w:t xml:space="preserve">, Program Officer; and Donna Podems, Quality Assurance Consultant.  </w:t>
      </w:r>
      <w:r w:rsidRPr="00012948">
        <w:t>We appreciate the opport</w:t>
      </w:r>
      <w:r>
        <w:t>unity AusAID</w:t>
      </w:r>
      <w:r w:rsidRPr="00012948">
        <w:t xml:space="preserve"> has offered us to contribute to advancing </w:t>
      </w:r>
      <w:r>
        <w:t>the agency’s</w:t>
      </w:r>
      <w:r w:rsidRPr="00012948">
        <w:t xml:space="preserve"> </w:t>
      </w:r>
      <w:r>
        <w:t xml:space="preserve">gender equality </w:t>
      </w:r>
      <w:r w:rsidRPr="00012948">
        <w:t xml:space="preserve">goals in </w:t>
      </w:r>
      <w:r>
        <w:t>Africa.</w:t>
      </w:r>
    </w:p>
    <w:p w:rsidR="00265C31" w:rsidRPr="00012948" w:rsidRDefault="00265C31" w:rsidP="00265C31"/>
    <w:p w:rsidR="00265C31" w:rsidRDefault="00265C31" w:rsidP="00265C31">
      <w:r>
        <w:t>AAA staff also provided crucial assistance. We would like to thank Tony Crooks, Team Leader, as well as members of AAA’s management and operational teams across the three Hubs (Pretoria, Nairobi, and Brisbane).</w:t>
      </w:r>
      <w:r w:rsidRPr="00012948">
        <w:t xml:space="preserve"> We acknowledge the tremendous collaboration received from </w:t>
      </w:r>
      <w:r>
        <w:t>all those involved</w:t>
      </w:r>
      <w:r w:rsidRPr="00012948">
        <w:t>, from sharing documents</w:t>
      </w:r>
      <w:r>
        <w:t>,</w:t>
      </w:r>
      <w:r w:rsidRPr="00012948">
        <w:t xml:space="preserve"> to being available to meet</w:t>
      </w:r>
      <w:r>
        <w:t>, to voicing</w:t>
      </w:r>
      <w:r w:rsidRPr="00012948">
        <w:t xml:space="preserve"> their honest opinions.  The success of this effort is due largely to their unreserved support and genuine feedback.</w:t>
      </w:r>
    </w:p>
    <w:p w:rsidR="00265C31" w:rsidRDefault="00265C31" w:rsidP="00265C31"/>
    <w:p w:rsidR="00265C31" w:rsidRPr="00012948" w:rsidRDefault="00265C31" w:rsidP="00265C31">
      <w:r w:rsidRPr="00012948">
        <w:t xml:space="preserve">We extend our gratitude and sincerest appreciation to </w:t>
      </w:r>
      <w:r>
        <w:t xml:space="preserve">officials from </w:t>
      </w:r>
      <w:r w:rsidRPr="00012948">
        <w:t xml:space="preserve">the </w:t>
      </w:r>
      <w:r>
        <w:t xml:space="preserve">different Ministries and other government agencies, members of civil society and the donor community consulted in the four focus countries in this study, namely Tanzania, Ethiopia, Nigeria and Mozambique, as well as stakeholders consulted during the brief field visit to Kenya. We appreciate their making time in their busy schedules to meet with the team and share their views and recommendations. </w:t>
      </w:r>
      <w:r w:rsidRPr="00012948">
        <w:t xml:space="preserve">  </w:t>
      </w:r>
    </w:p>
    <w:p w:rsidR="00265C31" w:rsidRPr="00012948" w:rsidRDefault="00265C31" w:rsidP="00265C31"/>
    <w:p w:rsidR="00265C31" w:rsidRPr="00012948" w:rsidRDefault="00265C31" w:rsidP="00265C31">
      <w:r w:rsidRPr="00012948">
        <w:t>Finally, we would like to thank</w:t>
      </w:r>
      <w:r>
        <w:t xml:space="preserve"> direct beneficiaries consulted, including</w:t>
      </w:r>
      <w:r w:rsidRPr="00012948">
        <w:t xml:space="preserve"> </w:t>
      </w:r>
      <w:r>
        <w:t xml:space="preserve">alumni, awardees, Long Term Awards (LTA) 2013 Master’s candidates, LTA unsuccessful female candidates, and women who withdrew from the program. </w:t>
      </w:r>
      <w:r w:rsidR="00607DAC">
        <w:t xml:space="preserve">The team </w:t>
      </w:r>
      <w:r>
        <w:t>is grateful for their contributions to this study</w:t>
      </w:r>
      <w:r w:rsidRPr="00012948">
        <w:t xml:space="preserve">, and </w:t>
      </w:r>
      <w:r>
        <w:t>in particular the words of</w:t>
      </w:r>
      <w:r w:rsidRPr="00012948">
        <w:t xml:space="preserve"> appreciation </w:t>
      </w:r>
      <w:r>
        <w:t xml:space="preserve">by awardees and alumni </w:t>
      </w:r>
      <w:r w:rsidRPr="00012948">
        <w:t xml:space="preserve">for the support they </w:t>
      </w:r>
      <w:r>
        <w:t>received</w:t>
      </w:r>
      <w:r w:rsidRPr="00012948">
        <w:t xml:space="preserve"> from </w:t>
      </w:r>
      <w:r>
        <w:t>AusAID through the scholarship</w:t>
      </w:r>
      <w:r w:rsidRPr="00012948">
        <w:t xml:space="preserve">.  We were welcomed </w:t>
      </w:r>
      <w:r>
        <w:t>with warmth</w:t>
      </w:r>
      <w:r w:rsidRPr="00012948">
        <w:t xml:space="preserve"> by those whose lives are being positively impacted by </w:t>
      </w:r>
      <w:r>
        <w:t>the awards</w:t>
      </w:r>
      <w:r w:rsidRPr="00012948">
        <w:t>.  We wish them all much success.</w:t>
      </w:r>
    </w:p>
    <w:p w:rsidR="00265C31" w:rsidRPr="00012948" w:rsidRDefault="00265C31" w:rsidP="00265C31"/>
    <w:p w:rsidR="00265C31" w:rsidRPr="00012948" w:rsidRDefault="00265C31" w:rsidP="00265C31"/>
    <w:p w:rsidR="00265C31" w:rsidRDefault="00265C31" w:rsidP="00265C31">
      <w:pPr>
        <w:pStyle w:val="Heading1"/>
      </w:pPr>
    </w:p>
    <w:p w:rsidR="00265C31" w:rsidRDefault="00265C31" w:rsidP="00265C31"/>
    <w:p w:rsidR="00265C31" w:rsidRDefault="00265C31" w:rsidP="00265C31"/>
    <w:p w:rsidR="00265C31" w:rsidRDefault="00265C31" w:rsidP="00265C31"/>
    <w:p w:rsidR="00265C31" w:rsidRDefault="00265C31" w:rsidP="00265C31"/>
    <w:p w:rsidR="00265C31" w:rsidRDefault="00265C31" w:rsidP="00265C31"/>
    <w:p w:rsidR="00265C31" w:rsidRPr="00C72AB3" w:rsidRDefault="00265C31" w:rsidP="00265C31"/>
    <w:p w:rsidR="008553F2" w:rsidRDefault="00265C31" w:rsidP="008553F2">
      <w:pPr>
        <w:pStyle w:val="Heading1"/>
      </w:pPr>
      <w:bookmarkStart w:id="10" w:name="_Toc339489701"/>
      <w:r w:rsidRPr="00E046B9">
        <w:lastRenderedPageBreak/>
        <w:t>Executive Summary</w:t>
      </w:r>
      <w:bookmarkEnd w:id="10"/>
      <w:r w:rsidRPr="00E046B9">
        <w:t xml:space="preserve"> </w:t>
      </w:r>
    </w:p>
    <w:p w:rsidR="008553F2" w:rsidRPr="00E046B9" w:rsidRDefault="008553F2" w:rsidP="008553F2">
      <w:pPr>
        <w:rPr>
          <w:szCs w:val="24"/>
        </w:rPr>
      </w:pPr>
      <w:r w:rsidRPr="00E046B9">
        <w:rPr>
          <w:szCs w:val="24"/>
        </w:rPr>
        <w:t>This document is the Gender Study Report, and is the final component of Australia Awards in Africa (AAA) study into equal participation of males and females in the program. The catalyst for this exercise was the marked decline in overall female participation rates in the Awards since 2010.  The study sough</w:t>
      </w:r>
      <w:r>
        <w:rPr>
          <w:szCs w:val="24"/>
        </w:rPr>
        <w:t>t</w:t>
      </w:r>
      <w:r w:rsidRPr="00E046B9">
        <w:rPr>
          <w:szCs w:val="24"/>
        </w:rPr>
        <w:t xml:space="preserve"> to identify the factors that prevent and enhance the equal participation by women, and provide evidence-based analysis to inform the design and implementation of gender strategies for Australia Awards in Africa, with a view to improving the</w:t>
      </w:r>
      <w:r>
        <w:rPr>
          <w:szCs w:val="24"/>
        </w:rPr>
        <w:t xml:space="preserve"> participation of women in the A</w:t>
      </w:r>
      <w:r w:rsidRPr="00E046B9">
        <w:rPr>
          <w:szCs w:val="24"/>
        </w:rPr>
        <w:t>wards.</w:t>
      </w:r>
    </w:p>
    <w:p w:rsidR="008553F2" w:rsidRPr="00E046B9" w:rsidRDefault="008553F2" w:rsidP="008553F2">
      <w:pPr>
        <w:rPr>
          <w:szCs w:val="24"/>
        </w:rPr>
      </w:pPr>
    </w:p>
    <w:p w:rsidR="008553F2" w:rsidRPr="00E046B9" w:rsidRDefault="008553F2" w:rsidP="008553F2">
      <w:pPr>
        <w:rPr>
          <w:szCs w:val="24"/>
        </w:rPr>
      </w:pPr>
      <w:r w:rsidRPr="00E046B9">
        <w:rPr>
          <w:szCs w:val="24"/>
        </w:rPr>
        <w:t xml:space="preserve">Following the completion of a Desk Review, which set the foundation for the study, field work took place from 21 May to 14 June and involved an inclusive, participatory approach to gathering qualitative information from a number of stakeholders at different levels, </w:t>
      </w:r>
      <w:r w:rsidR="00A565E8">
        <w:rPr>
          <w:szCs w:val="24"/>
        </w:rPr>
        <w:t>including</w:t>
      </w:r>
      <w:r w:rsidRPr="00E046B9">
        <w:rPr>
          <w:szCs w:val="24"/>
        </w:rPr>
        <w:t xml:space="preserve"> AusAID officials and </w:t>
      </w:r>
      <w:r>
        <w:rPr>
          <w:szCs w:val="24"/>
        </w:rPr>
        <w:t>GRM-AAA</w:t>
      </w:r>
      <w:r w:rsidR="00620B22">
        <w:rPr>
          <w:szCs w:val="24"/>
        </w:rPr>
        <w:t xml:space="preserve"> staff</w:t>
      </w:r>
      <w:r w:rsidR="00A565E8">
        <w:rPr>
          <w:szCs w:val="24"/>
        </w:rPr>
        <w:t>;</w:t>
      </w:r>
      <w:r w:rsidRPr="00E046B9">
        <w:rPr>
          <w:szCs w:val="24"/>
        </w:rPr>
        <w:t xml:space="preserve"> government officials</w:t>
      </w:r>
      <w:r w:rsidR="003B42E5">
        <w:rPr>
          <w:szCs w:val="24"/>
        </w:rPr>
        <w:t xml:space="preserve"> and </w:t>
      </w:r>
      <w:r w:rsidR="00A565E8">
        <w:rPr>
          <w:szCs w:val="24"/>
        </w:rPr>
        <w:t xml:space="preserve">members of </w:t>
      </w:r>
      <w:r w:rsidR="003B42E5">
        <w:rPr>
          <w:szCs w:val="24"/>
        </w:rPr>
        <w:t>civil society organizations</w:t>
      </w:r>
      <w:r w:rsidR="00A565E8">
        <w:rPr>
          <w:szCs w:val="24"/>
        </w:rPr>
        <w:t xml:space="preserve">; </w:t>
      </w:r>
      <w:r w:rsidR="003B42E5">
        <w:rPr>
          <w:szCs w:val="24"/>
        </w:rPr>
        <w:t xml:space="preserve">donors and </w:t>
      </w:r>
      <w:r w:rsidRPr="00E046B9">
        <w:rPr>
          <w:szCs w:val="24"/>
        </w:rPr>
        <w:t>direct beneficiaries</w:t>
      </w:r>
      <w:r w:rsidR="00A565E8">
        <w:rPr>
          <w:szCs w:val="24"/>
        </w:rPr>
        <w:t xml:space="preserve"> of the Awards</w:t>
      </w:r>
      <w:r w:rsidRPr="00E046B9">
        <w:rPr>
          <w:szCs w:val="24"/>
        </w:rPr>
        <w:t>. Four focus countries, namely Ethiopia, Mozambique, Nigeria and Tanzania</w:t>
      </w:r>
      <w:r w:rsidR="00620B22">
        <w:rPr>
          <w:szCs w:val="24"/>
        </w:rPr>
        <w:t>,</w:t>
      </w:r>
      <w:r w:rsidRPr="00E046B9">
        <w:rPr>
          <w:szCs w:val="24"/>
        </w:rPr>
        <w:t xml:space="preserve"> served as case studies, providing fertile ground for empirical enquiry.</w:t>
      </w:r>
    </w:p>
    <w:p w:rsidR="008553F2" w:rsidRPr="00E046B9" w:rsidRDefault="008553F2" w:rsidP="008553F2">
      <w:pPr>
        <w:rPr>
          <w:szCs w:val="24"/>
        </w:rPr>
      </w:pPr>
    </w:p>
    <w:p w:rsidR="008553F2" w:rsidRDefault="008553F2" w:rsidP="008553F2">
      <w:pPr>
        <w:rPr>
          <w:szCs w:val="24"/>
        </w:rPr>
      </w:pPr>
      <w:r w:rsidRPr="00E046B9">
        <w:rPr>
          <w:szCs w:val="24"/>
        </w:rPr>
        <w:t xml:space="preserve">Female </w:t>
      </w:r>
      <w:r>
        <w:rPr>
          <w:szCs w:val="24"/>
        </w:rPr>
        <w:t>Alumni and A</w:t>
      </w:r>
      <w:r w:rsidRPr="00E046B9">
        <w:rPr>
          <w:szCs w:val="24"/>
        </w:rPr>
        <w:t xml:space="preserve">wardees reached in this study were resoundingly positive about their experience with the program, with several of them endorsing AAA as one of the most empowering personal and professional experiences of their lives. While the study identified </w:t>
      </w:r>
      <w:r w:rsidR="00757D1C">
        <w:rPr>
          <w:szCs w:val="24"/>
        </w:rPr>
        <w:t>a number</w:t>
      </w:r>
      <w:r w:rsidRPr="00E046B9">
        <w:rPr>
          <w:szCs w:val="24"/>
        </w:rPr>
        <w:t xml:space="preserve"> </w:t>
      </w:r>
      <w:r w:rsidR="00757D1C">
        <w:rPr>
          <w:szCs w:val="24"/>
        </w:rPr>
        <w:t xml:space="preserve">of </w:t>
      </w:r>
      <w:r w:rsidRPr="00E046B9">
        <w:rPr>
          <w:szCs w:val="24"/>
        </w:rPr>
        <w:t xml:space="preserve">aspects that facilitate the participation of women, including personal drive to succeed, it also pointed to several factors that constrain their equal participation in the Awards.  </w:t>
      </w:r>
    </w:p>
    <w:p w:rsidR="008553F2" w:rsidRDefault="008553F2" w:rsidP="008553F2">
      <w:pPr>
        <w:rPr>
          <w:szCs w:val="24"/>
        </w:rPr>
      </w:pPr>
    </w:p>
    <w:p w:rsidR="008553F2" w:rsidRPr="008553F2" w:rsidRDefault="008553F2" w:rsidP="008553F2">
      <w:pPr>
        <w:rPr>
          <w:b/>
          <w:szCs w:val="24"/>
        </w:rPr>
      </w:pPr>
      <w:r w:rsidRPr="008553F2">
        <w:rPr>
          <w:b/>
          <w:szCs w:val="24"/>
        </w:rPr>
        <w:t xml:space="preserve">Principal </w:t>
      </w:r>
      <w:r w:rsidR="00647060">
        <w:rPr>
          <w:b/>
          <w:szCs w:val="24"/>
        </w:rPr>
        <w:t>Findings of the S</w:t>
      </w:r>
      <w:r w:rsidRPr="008553F2">
        <w:rPr>
          <w:b/>
          <w:szCs w:val="24"/>
        </w:rPr>
        <w:t>tudy</w:t>
      </w:r>
    </w:p>
    <w:p w:rsidR="009A04DD" w:rsidRDefault="009A04DD" w:rsidP="008553F2">
      <w:pPr>
        <w:rPr>
          <w:szCs w:val="24"/>
        </w:rPr>
      </w:pPr>
    </w:p>
    <w:p w:rsidR="008553F2" w:rsidRDefault="00757D1C" w:rsidP="008553F2">
      <w:pPr>
        <w:rPr>
          <w:szCs w:val="24"/>
        </w:rPr>
      </w:pPr>
      <w:r>
        <w:rPr>
          <w:szCs w:val="24"/>
        </w:rPr>
        <w:t>Aspects that prevent equal participation by women</w:t>
      </w:r>
      <w:r w:rsidR="00E454F0">
        <w:rPr>
          <w:szCs w:val="24"/>
        </w:rPr>
        <w:t xml:space="preserve"> </w:t>
      </w:r>
      <w:r w:rsidR="00E454F0" w:rsidRPr="00E046B9">
        <w:rPr>
          <w:szCs w:val="24"/>
        </w:rPr>
        <w:t xml:space="preserve">fall largely into two categories, namely </w:t>
      </w:r>
      <w:r w:rsidR="00E454F0">
        <w:rPr>
          <w:szCs w:val="24"/>
        </w:rPr>
        <w:t xml:space="preserve">both common and </w:t>
      </w:r>
      <w:r w:rsidR="00E454F0" w:rsidRPr="00E046B9">
        <w:rPr>
          <w:szCs w:val="24"/>
        </w:rPr>
        <w:t>contextual factors specific to each country</w:t>
      </w:r>
      <w:r w:rsidR="00E454F0">
        <w:rPr>
          <w:szCs w:val="24"/>
        </w:rPr>
        <w:t>,</w:t>
      </w:r>
      <w:r w:rsidR="00E454F0" w:rsidRPr="00E046B9">
        <w:rPr>
          <w:szCs w:val="24"/>
        </w:rPr>
        <w:t xml:space="preserve"> and opera</w:t>
      </w:r>
      <w:r w:rsidR="00E454F0">
        <w:rPr>
          <w:szCs w:val="24"/>
        </w:rPr>
        <w:t>tional and programmatic aspects</w:t>
      </w:r>
      <w:r w:rsidR="00E454F0" w:rsidRPr="00E046B9">
        <w:rPr>
          <w:szCs w:val="24"/>
        </w:rPr>
        <w:t xml:space="preserve"> linked di</w:t>
      </w:r>
      <w:r w:rsidR="00E454F0">
        <w:rPr>
          <w:szCs w:val="24"/>
        </w:rPr>
        <w:t xml:space="preserve">rectly to the different stages of the Award process.  </w:t>
      </w:r>
      <w:r w:rsidR="009A04DD">
        <w:rPr>
          <w:szCs w:val="24"/>
        </w:rPr>
        <w:t xml:space="preserve">With regards to the </w:t>
      </w:r>
      <w:r w:rsidR="00CD723A">
        <w:rPr>
          <w:szCs w:val="24"/>
        </w:rPr>
        <w:t>latter</w:t>
      </w:r>
      <w:r w:rsidR="009A04DD">
        <w:rPr>
          <w:szCs w:val="24"/>
        </w:rPr>
        <w:t xml:space="preserve">, </w:t>
      </w:r>
      <w:r w:rsidR="009A04DD" w:rsidRPr="00E046B9">
        <w:rPr>
          <w:szCs w:val="24"/>
        </w:rPr>
        <w:t xml:space="preserve">communication and outreach </w:t>
      </w:r>
      <w:r w:rsidR="009A04DD">
        <w:rPr>
          <w:szCs w:val="24"/>
        </w:rPr>
        <w:t xml:space="preserve">were identified as </w:t>
      </w:r>
      <w:r w:rsidR="00A11633">
        <w:rPr>
          <w:szCs w:val="24"/>
        </w:rPr>
        <w:t xml:space="preserve">areas that need to be fine-tuned. Contextual factors that present barriers to women’s participation </w:t>
      </w:r>
      <w:r w:rsidR="00B82217">
        <w:rPr>
          <w:szCs w:val="24"/>
        </w:rPr>
        <w:t>relate to</w:t>
      </w:r>
      <w:r w:rsidR="00A11633">
        <w:rPr>
          <w:szCs w:val="24"/>
        </w:rPr>
        <w:t xml:space="preserve"> </w:t>
      </w:r>
      <w:r w:rsidR="00B82217">
        <w:rPr>
          <w:szCs w:val="24"/>
        </w:rPr>
        <w:t xml:space="preserve">the professional and </w:t>
      </w:r>
      <w:r w:rsidR="00A11633">
        <w:rPr>
          <w:szCs w:val="24"/>
        </w:rPr>
        <w:t>personal</w:t>
      </w:r>
      <w:r w:rsidR="008F5EFE">
        <w:rPr>
          <w:szCs w:val="24"/>
        </w:rPr>
        <w:t xml:space="preserve"> </w:t>
      </w:r>
      <w:r w:rsidR="00B82217">
        <w:rPr>
          <w:szCs w:val="24"/>
        </w:rPr>
        <w:t>sphere</w:t>
      </w:r>
      <w:r w:rsidR="000E1883">
        <w:rPr>
          <w:szCs w:val="24"/>
        </w:rPr>
        <w:t>s, with ‘personal’ being broadly defined to include</w:t>
      </w:r>
      <w:r w:rsidR="00B82217">
        <w:rPr>
          <w:szCs w:val="24"/>
        </w:rPr>
        <w:t xml:space="preserve"> </w:t>
      </w:r>
      <w:r w:rsidR="004009CC">
        <w:rPr>
          <w:szCs w:val="24"/>
        </w:rPr>
        <w:t xml:space="preserve">family-related, </w:t>
      </w:r>
      <w:r w:rsidR="00A11633">
        <w:rPr>
          <w:szCs w:val="24"/>
        </w:rPr>
        <w:t>socio-cultural and</w:t>
      </w:r>
      <w:r w:rsidR="008F5EFE">
        <w:rPr>
          <w:szCs w:val="24"/>
        </w:rPr>
        <w:t xml:space="preserve"> economic </w:t>
      </w:r>
      <w:r w:rsidR="00B82217">
        <w:rPr>
          <w:szCs w:val="24"/>
        </w:rPr>
        <w:t>aspects</w:t>
      </w:r>
      <w:r w:rsidR="00F36BA5">
        <w:rPr>
          <w:szCs w:val="24"/>
        </w:rPr>
        <w:t xml:space="preserve">. </w:t>
      </w:r>
      <w:r w:rsidR="00A11633">
        <w:rPr>
          <w:szCs w:val="24"/>
        </w:rPr>
        <w:t xml:space="preserve">The main findings are detailed below, and while </w:t>
      </w:r>
      <w:r w:rsidR="00A11633" w:rsidRPr="00E046B9">
        <w:rPr>
          <w:szCs w:val="24"/>
        </w:rPr>
        <w:t xml:space="preserve">contextual barriers </w:t>
      </w:r>
      <w:r w:rsidR="00A11633">
        <w:rPr>
          <w:szCs w:val="24"/>
        </w:rPr>
        <w:t>a</w:t>
      </w:r>
      <w:r w:rsidR="00CD723A">
        <w:rPr>
          <w:szCs w:val="24"/>
        </w:rPr>
        <w:t xml:space="preserve">re </w:t>
      </w:r>
      <w:r w:rsidR="008F5EFE">
        <w:rPr>
          <w:szCs w:val="24"/>
        </w:rPr>
        <w:t xml:space="preserve">generally </w:t>
      </w:r>
      <w:r w:rsidR="00F36BA5">
        <w:rPr>
          <w:szCs w:val="24"/>
        </w:rPr>
        <w:t xml:space="preserve">out of </w:t>
      </w:r>
      <w:r w:rsidR="00CD723A">
        <w:rPr>
          <w:szCs w:val="24"/>
        </w:rPr>
        <w:t>AAA</w:t>
      </w:r>
      <w:r w:rsidR="00F36BA5">
        <w:rPr>
          <w:szCs w:val="24"/>
        </w:rPr>
        <w:t>’s realm of</w:t>
      </w:r>
      <w:r w:rsidR="00CD723A">
        <w:rPr>
          <w:szCs w:val="24"/>
        </w:rPr>
        <w:t xml:space="preserve"> influence</w:t>
      </w:r>
      <w:r w:rsidR="00A11633" w:rsidRPr="00E046B9">
        <w:rPr>
          <w:szCs w:val="24"/>
        </w:rPr>
        <w:t xml:space="preserve">, </w:t>
      </w:r>
      <w:r w:rsidR="00CD723A">
        <w:rPr>
          <w:szCs w:val="24"/>
        </w:rPr>
        <w:t>their</w:t>
      </w:r>
      <w:r w:rsidR="00A11633" w:rsidRPr="00E046B9">
        <w:rPr>
          <w:szCs w:val="24"/>
        </w:rPr>
        <w:t xml:space="preserve"> understand</w:t>
      </w:r>
      <w:r w:rsidR="00CD723A">
        <w:rPr>
          <w:szCs w:val="24"/>
        </w:rPr>
        <w:t xml:space="preserve">ing is essential to the development of countervailing measures to redress the current participation imbalance. </w:t>
      </w:r>
      <w:r w:rsidR="00B82217">
        <w:rPr>
          <w:szCs w:val="24"/>
        </w:rPr>
        <w:t>The Main a</w:t>
      </w:r>
      <w:r w:rsidR="00F36BA5">
        <w:rPr>
          <w:szCs w:val="24"/>
        </w:rPr>
        <w:t xml:space="preserve">spects that </w:t>
      </w:r>
      <w:r w:rsidR="008F5EFE">
        <w:rPr>
          <w:szCs w:val="24"/>
        </w:rPr>
        <w:t xml:space="preserve">facilitate participation are also highlighted. </w:t>
      </w:r>
    </w:p>
    <w:p w:rsidR="009A04DD" w:rsidRDefault="009A04DD" w:rsidP="008553F2">
      <w:pPr>
        <w:rPr>
          <w:szCs w:val="24"/>
        </w:rPr>
      </w:pPr>
    </w:p>
    <w:p w:rsidR="00A32DCE" w:rsidRDefault="00A32DCE" w:rsidP="00647060">
      <w:pPr>
        <w:pStyle w:val="ListParagraph"/>
        <w:numPr>
          <w:ilvl w:val="0"/>
          <w:numId w:val="85"/>
        </w:numPr>
        <w:rPr>
          <w:szCs w:val="24"/>
        </w:rPr>
      </w:pPr>
      <w:r w:rsidRPr="00F36BA5">
        <w:rPr>
          <w:b/>
          <w:i/>
          <w:szCs w:val="24"/>
        </w:rPr>
        <w:t>Communications:</w:t>
      </w:r>
      <w:r w:rsidR="003D0094">
        <w:rPr>
          <w:szCs w:val="24"/>
        </w:rPr>
        <w:t xml:space="preserve"> </w:t>
      </w:r>
      <w:r w:rsidRPr="000745CD">
        <w:rPr>
          <w:szCs w:val="24"/>
        </w:rPr>
        <w:t>Communication and outreach are areas requiring attention and adjustment. Many women are bein</w:t>
      </w:r>
      <w:r w:rsidRPr="006740BB">
        <w:rPr>
          <w:szCs w:val="24"/>
        </w:rPr>
        <w:t xml:space="preserve">g excluded due to the failure of existing information channels to reach out to key government and civil society machineries for women and the lack of specific targeting of women for Award areas. </w:t>
      </w:r>
      <w:r w:rsidR="004009CC">
        <w:rPr>
          <w:szCs w:val="24"/>
        </w:rPr>
        <w:t xml:space="preserve">In the four countries visited </w:t>
      </w:r>
      <w:r w:rsidR="000E1883">
        <w:rPr>
          <w:szCs w:val="24"/>
        </w:rPr>
        <w:t xml:space="preserve">for the study, </w:t>
      </w:r>
      <w:r w:rsidR="004009CC">
        <w:rPr>
          <w:szCs w:val="24"/>
        </w:rPr>
        <w:t>t</w:t>
      </w:r>
      <w:r w:rsidRPr="006740BB">
        <w:rPr>
          <w:szCs w:val="24"/>
        </w:rPr>
        <w:t xml:space="preserve">he majority of national women’s government and non-government machineries, including Women’s Ministries, networks of women’s  and other civil society organisations  are largely unaware of the AAA scholarships and do not interface with the Coordinating Authority’s office. This is a missed opportunity considering the vast networks that the Women’s Ministries have in the public sector, as well as their outreach to women’s civil society organisations and the private sector. If information can be channelled through these networks, then it is highly likely that more women with appropriate professional and academic backgrounds can be reached.  </w:t>
      </w:r>
    </w:p>
    <w:p w:rsidR="00A32DCE" w:rsidRDefault="00A32DCE" w:rsidP="008553F2">
      <w:pPr>
        <w:rPr>
          <w:szCs w:val="24"/>
        </w:rPr>
      </w:pPr>
    </w:p>
    <w:p w:rsidR="008553F2" w:rsidRPr="006740BB" w:rsidRDefault="008553F2" w:rsidP="00647060">
      <w:pPr>
        <w:pStyle w:val="ListParagraph"/>
        <w:numPr>
          <w:ilvl w:val="0"/>
          <w:numId w:val="85"/>
        </w:numPr>
        <w:rPr>
          <w:szCs w:val="24"/>
        </w:rPr>
      </w:pPr>
      <w:r w:rsidRPr="00F36BA5">
        <w:rPr>
          <w:b/>
          <w:i/>
          <w:szCs w:val="24"/>
        </w:rPr>
        <w:lastRenderedPageBreak/>
        <w:t>Personal:</w:t>
      </w:r>
      <w:r w:rsidR="00647060">
        <w:rPr>
          <w:szCs w:val="24"/>
        </w:rPr>
        <w:t xml:space="preserve"> </w:t>
      </w:r>
      <w:r w:rsidRPr="006740BB">
        <w:rPr>
          <w:szCs w:val="24"/>
        </w:rPr>
        <w:t xml:space="preserve">Despite the many family-related, socio-cultural, and economic obstacles encountered, all women interviewed exhibited a determined personal drive with none allowing such issues to be a deterrent to their decision to take up the scholarships. </w:t>
      </w:r>
      <w:r w:rsidRPr="006740BB">
        <w:rPr>
          <w:rFonts w:cs="Arial"/>
          <w:szCs w:val="24"/>
        </w:rPr>
        <w:t xml:space="preserve">Although there was only one case of domestic violence reported to the AAA program and investigated further by the research team during field visits, it has to be realised that domestic violence is an issue which many women would be reticent to discuss and which could contribute </w:t>
      </w:r>
      <w:proofErr w:type="gramStart"/>
      <w:r w:rsidRPr="006740BB">
        <w:rPr>
          <w:rFonts w:cs="Arial"/>
          <w:szCs w:val="24"/>
        </w:rPr>
        <w:t>to</w:t>
      </w:r>
      <w:proofErr w:type="gramEnd"/>
      <w:r w:rsidRPr="006740BB">
        <w:rPr>
          <w:rFonts w:cs="Arial"/>
          <w:szCs w:val="24"/>
        </w:rPr>
        <w:t xml:space="preserve"> many women refraining from taking up overseas scholarships.  </w:t>
      </w:r>
      <w:r w:rsidRPr="006740BB">
        <w:rPr>
          <w:szCs w:val="24"/>
        </w:rPr>
        <w:t>The continued support from AusAID for work visas for the spouses and personal support received on arrival and on-award from the host institutions were</w:t>
      </w:r>
      <w:r>
        <w:rPr>
          <w:szCs w:val="24"/>
        </w:rPr>
        <w:t xml:space="preserve"> also</w:t>
      </w:r>
      <w:r w:rsidRPr="006740BB">
        <w:rPr>
          <w:szCs w:val="24"/>
        </w:rPr>
        <w:t xml:space="preserve"> regarded as extremely positive.  </w:t>
      </w:r>
    </w:p>
    <w:p w:rsidR="008553F2" w:rsidRPr="006740BB" w:rsidRDefault="008553F2" w:rsidP="008553F2">
      <w:pPr>
        <w:pStyle w:val="ListParagraph"/>
        <w:rPr>
          <w:szCs w:val="24"/>
        </w:rPr>
      </w:pPr>
    </w:p>
    <w:p w:rsidR="008553F2" w:rsidRPr="000745CD" w:rsidRDefault="00647060" w:rsidP="00647060">
      <w:pPr>
        <w:pStyle w:val="ListParagraph"/>
        <w:numPr>
          <w:ilvl w:val="0"/>
          <w:numId w:val="85"/>
        </w:numPr>
        <w:rPr>
          <w:color w:val="000000" w:themeColor="text1"/>
          <w:szCs w:val="24"/>
        </w:rPr>
      </w:pPr>
      <w:r w:rsidRPr="00F36BA5">
        <w:rPr>
          <w:b/>
          <w:i/>
          <w:szCs w:val="24"/>
        </w:rPr>
        <w:t>Professional:</w:t>
      </w:r>
      <w:r>
        <w:rPr>
          <w:i/>
          <w:szCs w:val="24"/>
        </w:rPr>
        <w:t xml:space="preserve"> </w:t>
      </w:r>
      <w:r>
        <w:rPr>
          <w:szCs w:val="24"/>
        </w:rPr>
        <w:t xml:space="preserve"> T</w:t>
      </w:r>
      <w:r w:rsidR="008553F2" w:rsidRPr="000745CD">
        <w:rPr>
          <w:szCs w:val="24"/>
        </w:rPr>
        <w:t>here are professional barriers to women attaining promotion to middle level management and above</w:t>
      </w:r>
      <w:r>
        <w:rPr>
          <w:szCs w:val="24"/>
        </w:rPr>
        <w:t>,</w:t>
      </w:r>
      <w:r w:rsidR="008553F2" w:rsidRPr="000745CD">
        <w:rPr>
          <w:szCs w:val="24"/>
        </w:rPr>
        <w:t xml:space="preserve"> which challenge women’s access to bot</w:t>
      </w:r>
      <w:r>
        <w:rPr>
          <w:szCs w:val="24"/>
        </w:rPr>
        <w:t>h short and long term Awards. N</w:t>
      </w:r>
      <w:r w:rsidR="008553F2" w:rsidRPr="000745CD">
        <w:rPr>
          <w:szCs w:val="24"/>
        </w:rPr>
        <w:t>evertheless</w:t>
      </w:r>
      <w:r>
        <w:rPr>
          <w:szCs w:val="24"/>
        </w:rPr>
        <w:t>,</w:t>
      </w:r>
      <w:r w:rsidR="008553F2" w:rsidRPr="000745CD">
        <w:rPr>
          <w:szCs w:val="24"/>
        </w:rPr>
        <w:t xml:space="preserve"> Alumni regarded AAA participation as a professionally positive experience in terms of</w:t>
      </w:r>
      <w:r>
        <w:rPr>
          <w:szCs w:val="24"/>
        </w:rPr>
        <w:t xml:space="preserve"> promotion, and in some cases in finding better employment. </w:t>
      </w:r>
      <w:r w:rsidR="008553F2" w:rsidRPr="000745CD">
        <w:rPr>
          <w:szCs w:val="24"/>
        </w:rPr>
        <w:t>Such benefits were noted in Tanzania,</w:t>
      </w:r>
      <w:r>
        <w:rPr>
          <w:szCs w:val="24"/>
        </w:rPr>
        <w:t xml:space="preserve"> for example, with a female Alumna’s</w:t>
      </w:r>
      <w:r w:rsidR="008553F2" w:rsidRPr="000745CD">
        <w:rPr>
          <w:szCs w:val="24"/>
        </w:rPr>
        <w:t xml:space="preserve"> thesis published, and in Nigeria as well as the other countries where the majority of SCA Alu</w:t>
      </w:r>
      <w:r>
        <w:rPr>
          <w:szCs w:val="24"/>
        </w:rPr>
        <w:t xml:space="preserve">mni returned to the workplace. </w:t>
      </w:r>
      <w:r w:rsidR="008553F2" w:rsidRPr="000745CD">
        <w:rPr>
          <w:szCs w:val="24"/>
        </w:rPr>
        <w:t>T</w:t>
      </w:r>
      <w:r w:rsidR="008553F2" w:rsidRPr="000745CD">
        <w:rPr>
          <w:color w:val="000000" w:themeColor="text1"/>
          <w:szCs w:val="24"/>
        </w:rPr>
        <w:t xml:space="preserve">he fact that public sector employees and academics can take study leave on either full or three-quarters salary is a huge enabler for women from these backgrounds to consider taking up AAA scholarships.  </w:t>
      </w:r>
    </w:p>
    <w:p w:rsidR="008553F2" w:rsidRPr="000745CD" w:rsidRDefault="008553F2" w:rsidP="008553F2">
      <w:pPr>
        <w:rPr>
          <w:color w:val="000000" w:themeColor="text1"/>
          <w:szCs w:val="24"/>
        </w:rPr>
      </w:pPr>
    </w:p>
    <w:p w:rsidR="008553F2" w:rsidRPr="006740BB" w:rsidRDefault="008553F2" w:rsidP="00647060">
      <w:pPr>
        <w:pStyle w:val="ListParagraph"/>
        <w:numPr>
          <w:ilvl w:val="0"/>
          <w:numId w:val="85"/>
        </w:numPr>
        <w:rPr>
          <w:szCs w:val="24"/>
        </w:rPr>
      </w:pPr>
      <w:r w:rsidRPr="00F36BA5">
        <w:rPr>
          <w:b/>
          <w:i/>
          <w:szCs w:val="24"/>
        </w:rPr>
        <w:t>Awards Process</w:t>
      </w:r>
      <w:r w:rsidRPr="00F36BA5">
        <w:rPr>
          <w:b/>
          <w:szCs w:val="24"/>
        </w:rPr>
        <w:t>:</w:t>
      </w:r>
      <w:r w:rsidRPr="006740BB">
        <w:rPr>
          <w:szCs w:val="24"/>
        </w:rPr>
        <w:t xml:space="preserve"> One of the most important enablers for women’s equal participation in AAA is the proactive affirmative action used throughout the Award process. The statement that </w:t>
      </w:r>
      <w:r>
        <w:rPr>
          <w:szCs w:val="24"/>
        </w:rPr>
        <w:t>“</w:t>
      </w:r>
      <w:r w:rsidRPr="006740BB">
        <w:rPr>
          <w:szCs w:val="24"/>
        </w:rPr>
        <w:t>women are encouraged to apply</w:t>
      </w:r>
      <w:r>
        <w:rPr>
          <w:szCs w:val="24"/>
        </w:rPr>
        <w:t>”</w:t>
      </w:r>
      <w:r w:rsidRPr="006740BB">
        <w:rPr>
          <w:szCs w:val="24"/>
        </w:rPr>
        <w:t xml:space="preserve"> was regarded by many as an </w:t>
      </w:r>
      <w:r w:rsidR="00647060">
        <w:rPr>
          <w:szCs w:val="24"/>
        </w:rPr>
        <w:t xml:space="preserve">encouragement </w:t>
      </w:r>
      <w:r w:rsidRPr="006740BB">
        <w:rPr>
          <w:szCs w:val="24"/>
        </w:rPr>
        <w:t xml:space="preserve">to submit an application. There were extremely positive views regarding the transparency of the selection process, and the overall support and encouragement.  Affirmative action is applied by AusAID in shortlisting and selection </w:t>
      </w:r>
      <w:r w:rsidR="000E1883">
        <w:rPr>
          <w:szCs w:val="24"/>
        </w:rPr>
        <w:t xml:space="preserve">with achieving gender parity in Award </w:t>
      </w:r>
      <w:r w:rsidRPr="006740BB">
        <w:rPr>
          <w:szCs w:val="24"/>
        </w:rPr>
        <w:t>outcomes a major priority.  There was very positive feedback about the support received from AusAID’s liaison officers and Alumni before departure.</w:t>
      </w:r>
    </w:p>
    <w:p w:rsidR="008553F2" w:rsidRPr="006740BB" w:rsidRDefault="008553F2" w:rsidP="008553F2">
      <w:pPr>
        <w:ind w:left="709"/>
        <w:rPr>
          <w:szCs w:val="24"/>
        </w:rPr>
      </w:pPr>
    </w:p>
    <w:p w:rsidR="008553F2" w:rsidRDefault="00647060" w:rsidP="00647060">
      <w:pPr>
        <w:jc w:val="left"/>
        <w:rPr>
          <w:rFonts w:eastAsia="Calibri" w:cs="Times New Roman"/>
          <w:b/>
          <w:szCs w:val="24"/>
          <w:lang w:val="en-ZA"/>
        </w:rPr>
      </w:pPr>
      <w:r>
        <w:rPr>
          <w:rFonts w:eastAsia="Calibri" w:cs="Times New Roman"/>
          <w:b/>
          <w:szCs w:val="24"/>
          <w:lang w:val="en-ZA"/>
        </w:rPr>
        <w:t>Overall</w:t>
      </w:r>
      <w:r w:rsidR="008553F2" w:rsidRPr="00647060">
        <w:rPr>
          <w:rFonts w:eastAsia="Calibri" w:cs="Times New Roman"/>
          <w:b/>
          <w:szCs w:val="24"/>
          <w:lang w:val="en-ZA"/>
        </w:rPr>
        <w:t xml:space="preserve"> Recommendations</w:t>
      </w:r>
    </w:p>
    <w:p w:rsidR="00647060" w:rsidRPr="00647060" w:rsidRDefault="00647060" w:rsidP="00647060">
      <w:pPr>
        <w:jc w:val="left"/>
        <w:rPr>
          <w:rFonts w:eastAsia="Calibri" w:cs="Times New Roman"/>
          <w:b/>
          <w:szCs w:val="24"/>
          <w:lang w:val="en-ZA"/>
        </w:rPr>
      </w:pPr>
    </w:p>
    <w:p w:rsidR="008553F2" w:rsidRPr="00F36BA5" w:rsidRDefault="008553F2" w:rsidP="008553F2">
      <w:pPr>
        <w:tabs>
          <w:tab w:val="left" w:pos="1601"/>
        </w:tabs>
        <w:rPr>
          <w:szCs w:val="24"/>
        </w:rPr>
      </w:pPr>
      <w:r w:rsidRPr="00F36BA5">
        <w:rPr>
          <w:szCs w:val="24"/>
        </w:rPr>
        <w:t>In order to address the discrepancies in male and female rates of application and participation</w:t>
      </w:r>
      <w:r w:rsidR="00F36BA5">
        <w:rPr>
          <w:szCs w:val="24"/>
        </w:rPr>
        <w:t>,</w:t>
      </w:r>
      <w:r w:rsidRPr="00F36BA5">
        <w:rPr>
          <w:szCs w:val="24"/>
        </w:rPr>
        <w:t xml:space="preserve"> and raise the percentage of women in all types of Awards, the following measures were recommended for consideration:</w:t>
      </w:r>
    </w:p>
    <w:p w:rsidR="008553F2" w:rsidRPr="006740BB" w:rsidRDefault="008553F2" w:rsidP="008553F2">
      <w:pPr>
        <w:rPr>
          <w:i/>
          <w:szCs w:val="24"/>
        </w:rPr>
      </w:pPr>
    </w:p>
    <w:p w:rsidR="008553F2" w:rsidRPr="000745CD" w:rsidRDefault="008553F2" w:rsidP="008553F2">
      <w:pPr>
        <w:pStyle w:val="ListParagraph"/>
        <w:numPr>
          <w:ilvl w:val="0"/>
          <w:numId w:val="82"/>
        </w:numPr>
        <w:ind w:left="851"/>
        <w:rPr>
          <w:szCs w:val="24"/>
        </w:rPr>
      </w:pPr>
      <w:r w:rsidRPr="000745CD">
        <w:rPr>
          <w:b/>
          <w:szCs w:val="24"/>
        </w:rPr>
        <w:t>Promotional campaign</w:t>
      </w:r>
      <w:r w:rsidR="00FF3EAF">
        <w:rPr>
          <w:b/>
          <w:szCs w:val="24"/>
        </w:rPr>
        <w:t>s</w:t>
      </w:r>
      <w:r w:rsidRPr="000745CD">
        <w:rPr>
          <w:b/>
          <w:szCs w:val="24"/>
        </w:rPr>
        <w:t xml:space="preserve"> </w:t>
      </w:r>
      <w:r w:rsidRPr="000745CD">
        <w:rPr>
          <w:szCs w:val="24"/>
        </w:rPr>
        <w:t>need to be</w:t>
      </w:r>
      <w:r w:rsidRPr="000745CD">
        <w:rPr>
          <w:b/>
          <w:szCs w:val="24"/>
        </w:rPr>
        <w:t xml:space="preserve"> </w:t>
      </w:r>
      <w:r w:rsidRPr="000745CD">
        <w:rPr>
          <w:szCs w:val="24"/>
        </w:rPr>
        <w:t>specifically targeted to addressing gender equality, involving C</w:t>
      </w:r>
      <w:r w:rsidR="00FF3EAF">
        <w:rPr>
          <w:szCs w:val="24"/>
        </w:rPr>
        <w:t>o</w:t>
      </w:r>
      <w:r>
        <w:rPr>
          <w:szCs w:val="24"/>
        </w:rPr>
        <w:t xml:space="preserve">ordinating </w:t>
      </w:r>
      <w:r w:rsidRPr="000745CD">
        <w:rPr>
          <w:szCs w:val="24"/>
        </w:rPr>
        <w:t>A</w:t>
      </w:r>
      <w:r>
        <w:rPr>
          <w:szCs w:val="24"/>
        </w:rPr>
        <w:t>uthorities’</w:t>
      </w:r>
      <w:r w:rsidRPr="000745CD">
        <w:rPr>
          <w:szCs w:val="24"/>
        </w:rPr>
        <w:t xml:space="preserve"> outreaching to key women’s machineries in government </w:t>
      </w:r>
      <w:r w:rsidR="00FF3EAF">
        <w:rPr>
          <w:szCs w:val="24"/>
        </w:rPr>
        <w:t>and the civil society as a critical method</w:t>
      </w:r>
      <w:r w:rsidRPr="000745CD">
        <w:rPr>
          <w:szCs w:val="24"/>
        </w:rPr>
        <w:t xml:space="preserve"> of AAA promotion and dissemination. This should be undertaken with specific advocacy strategies for women, using Alumni and networks of women’s professional organisations as key players to develop information and communication suited to the national context. </w:t>
      </w:r>
      <w:r w:rsidRPr="000745CD">
        <w:rPr>
          <w:rFonts w:cs="Arial"/>
          <w:szCs w:val="24"/>
        </w:rPr>
        <w:t>There is a need to ens</w:t>
      </w:r>
      <w:r w:rsidRPr="000745CD">
        <w:rPr>
          <w:rFonts w:cs="Arial"/>
          <w:spacing w:val="-1"/>
          <w:szCs w:val="24"/>
        </w:rPr>
        <w:t>u</w:t>
      </w:r>
      <w:r w:rsidRPr="000745CD">
        <w:rPr>
          <w:rFonts w:cs="Arial"/>
          <w:szCs w:val="24"/>
        </w:rPr>
        <w:t>re that scho</w:t>
      </w:r>
      <w:r w:rsidRPr="000745CD">
        <w:rPr>
          <w:rFonts w:cs="Arial"/>
          <w:spacing w:val="-1"/>
          <w:szCs w:val="24"/>
        </w:rPr>
        <w:t>l</w:t>
      </w:r>
      <w:r w:rsidRPr="000745CD">
        <w:rPr>
          <w:rFonts w:cs="Arial"/>
          <w:szCs w:val="24"/>
        </w:rPr>
        <w:t xml:space="preserve">arship </w:t>
      </w:r>
      <w:r w:rsidRPr="000745CD">
        <w:rPr>
          <w:rFonts w:cs="Arial"/>
          <w:spacing w:val="-1"/>
          <w:szCs w:val="24"/>
        </w:rPr>
        <w:t>pr</w:t>
      </w:r>
      <w:r w:rsidRPr="000745CD">
        <w:rPr>
          <w:rFonts w:cs="Arial"/>
          <w:szCs w:val="24"/>
        </w:rPr>
        <w:t>omotio</w:t>
      </w:r>
      <w:r w:rsidRPr="000745CD">
        <w:rPr>
          <w:rFonts w:cs="Arial"/>
          <w:spacing w:val="-1"/>
          <w:szCs w:val="24"/>
        </w:rPr>
        <w:t>n</w:t>
      </w:r>
      <w:r w:rsidRPr="000745CD">
        <w:rPr>
          <w:rFonts w:cs="Arial"/>
          <w:szCs w:val="24"/>
        </w:rPr>
        <w:t xml:space="preserve">s </w:t>
      </w:r>
      <w:r w:rsidRPr="000745CD">
        <w:rPr>
          <w:rFonts w:cs="Arial"/>
          <w:spacing w:val="2"/>
          <w:szCs w:val="24"/>
        </w:rPr>
        <w:t>r</w:t>
      </w:r>
      <w:r w:rsidRPr="000745CD">
        <w:rPr>
          <w:rFonts w:cs="Arial"/>
          <w:spacing w:val="-1"/>
          <w:szCs w:val="24"/>
        </w:rPr>
        <w:t>ea</w:t>
      </w:r>
      <w:r w:rsidRPr="000745CD">
        <w:rPr>
          <w:rFonts w:cs="Arial"/>
          <w:spacing w:val="1"/>
          <w:szCs w:val="24"/>
        </w:rPr>
        <w:t>c</w:t>
      </w:r>
      <w:r w:rsidRPr="000745CD">
        <w:rPr>
          <w:rFonts w:cs="Arial"/>
          <w:szCs w:val="24"/>
        </w:rPr>
        <w:t>h both</w:t>
      </w:r>
      <w:r w:rsidRPr="000745CD">
        <w:rPr>
          <w:rFonts w:cs="Arial"/>
          <w:spacing w:val="-1"/>
          <w:szCs w:val="24"/>
        </w:rPr>
        <w:t xml:space="preserve"> </w:t>
      </w:r>
      <w:r w:rsidRPr="000745CD">
        <w:rPr>
          <w:rFonts w:cs="Arial"/>
          <w:szCs w:val="24"/>
        </w:rPr>
        <w:t>wo</w:t>
      </w:r>
      <w:r w:rsidRPr="000745CD">
        <w:rPr>
          <w:rFonts w:cs="Arial"/>
          <w:spacing w:val="-1"/>
          <w:szCs w:val="24"/>
        </w:rPr>
        <w:t>m</w:t>
      </w:r>
      <w:r w:rsidRPr="000745CD">
        <w:rPr>
          <w:rFonts w:cs="Arial"/>
          <w:szCs w:val="24"/>
        </w:rPr>
        <w:t>en and m</w:t>
      </w:r>
      <w:r w:rsidRPr="000745CD">
        <w:rPr>
          <w:rFonts w:cs="Arial"/>
          <w:spacing w:val="-1"/>
          <w:szCs w:val="24"/>
        </w:rPr>
        <w:t>e</w:t>
      </w:r>
      <w:r w:rsidRPr="000745CD">
        <w:rPr>
          <w:rFonts w:cs="Arial"/>
          <w:szCs w:val="24"/>
        </w:rPr>
        <w:t>n and that promotional</w:t>
      </w:r>
      <w:r w:rsidRPr="000745CD">
        <w:rPr>
          <w:rFonts w:cs="Arial"/>
          <w:spacing w:val="-1"/>
          <w:szCs w:val="24"/>
        </w:rPr>
        <w:t xml:space="preserve"> </w:t>
      </w:r>
      <w:r w:rsidRPr="000745CD">
        <w:rPr>
          <w:rFonts w:cs="Arial"/>
          <w:szCs w:val="24"/>
        </w:rPr>
        <w:t>materia</w:t>
      </w:r>
      <w:r w:rsidRPr="000745CD">
        <w:rPr>
          <w:rFonts w:cs="Arial"/>
          <w:spacing w:val="-1"/>
          <w:szCs w:val="24"/>
        </w:rPr>
        <w:t>l</w:t>
      </w:r>
      <w:r w:rsidRPr="000745CD">
        <w:rPr>
          <w:rFonts w:cs="Arial"/>
          <w:szCs w:val="24"/>
        </w:rPr>
        <w:t>s a</w:t>
      </w:r>
      <w:r w:rsidRPr="000745CD">
        <w:rPr>
          <w:rFonts w:cs="Arial"/>
          <w:spacing w:val="-2"/>
          <w:szCs w:val="24"/>
        </w:rPr>
        <w:t>n</w:t>
      </w:r>
      <w:r w:rsidRPr="000745CD">
        <w:rPr>
          <w:rFonts w:cs="Arial"/>
          <w:szCs w:val="24"/>
        </w:rPr>
        <w:t>d</w:t>
      </w:r>
      <w:r w:rsidRPr="000745CD">
        <w:rPr>
          <w:rFonts w:cs="Arial"/>
          <w:spacing w:val="-1"/>
          <w:szCs w:val="24"/>
        </w:rPr>
        <w:t xml:space="preserve"> </w:t>
      </w:r>
      <w:r w:rsidR="00331E61">
        <w:rPr>
          <w:rFonts w:cs="Arial"/>
          <w:spacing w:val="-1"/>
          <w:szCs w:val="24"/>
        </w:rPr>
        <w:t xml:space="preserve">the </w:t>
      </w:r>
      <w:r w:rsidRPr="000745CD">
        <w:rPr>
          <w:rFonts w:cs="Arial"/>
          <w:szCs w:val="24"/>
        </w:rPr>
        <w:t>we</w:t>
      </w:r>
      <w:r w:rsidRPr="000745CD">
        <w:rPr>
          <w:rFonts w:cs="Arial"/>
          <w:spacing w:val="-1"/>
          <w:szCs w:val="24"/>
        </w:rPr>
        <w:t>b</w:t>
      </w:r>
      <w:r w:rsidRPr="000745CD">
        <w:rPr>
          <w:rFonts w:cs="Arial"/>
          <w:spacing w:val="1"/>
          <w:szCs w:val="24"/>
        </w:rPr>
        <w:t>s</w:t>
      </w:r>
      <w:r w:rsidRPr="000745CD">
        <w:rPr>
          <w:rFonts w:cs="Arial"/>
          <w:szCs w:val="24"/>
        </w:rPr>
        <w:t>ite have cle</w:t>
      </w:r>
      <w:r w:rsidRPr="000745CD">
        <w:rPr>
          <w:rFonts w:cs="Arial"/>
          <w:spacing w:val="-1"/>
          <w:szCs w:val="24"/>
        </w:rPr>
        <w:t>a</w:t>
      </w:r>
      <w:r w:rsidRPr="000745CD">
        <w:rPr>
          <w:rFonts w:cs="Arial"/>
          <w:szCs w:val="24"/>
        </w:rPr>
        <w:t>r m</w:t>
      </w:r>
      <w:r w:rsidRPr="000745CD">
        <w:rPr>
          <w:rFonts w:cs="Arial"/>
          <w:spacing w:val="-1"/>
          <w:szCs w:val="24"/>
        </w:rPr>
        <w:t>e</w:t>
      </w:r>
      <w:r w:rsidRPr="000745CD">
        <w:rPr>
          <w:rFonts w:cs="Arial"/>
          <w:szCs w:val="24"/>
        </w:rPr>
        <w:t>ssag</w:t>
      </w:r>
      <w:r w:rsidRPr="000745CD">
        <w:rPr>
          <w:rFonts w:cs="Arial"/>
          <w:spacing w:val="-1"/>
          <w:szCs w:val="24"/>
        </w:rPr>
        <w:t>e</w:t>
      </w:r>
      <w:r w:rsidRPr="000745CD">
        <w:rPr>
          <w:rFonts w:cs="Arial"/>
          <w:szCs w:val="24"/>
        </w:rPr>
        <w:t>s a</w:t>
      </w:r>
      <w:r w:rsidRPr="000745CD">
        <w:rPr>
          <w:rFonts w:cs="Arial"/>
          <w:spacing w:val="-1"/>
          <w:szCs w:val="24"/>
        </w:rPr>
        <w:t>b</w:t>
      </w:r>
      <w:r w:rsidRPr="000745CD">
        <w:rPr>
          <w:rFonts w:cs="Arial"/>
          <w:szCs w:val="24"/>
        </w:rPr>
        <w:t>out gen</w:t>
      </w:r>
      <w:r w:rsidRPr="000745CD">
        <w:rPr>
          <w:rFonts w:cs="Arial"/>
          <w:spacing w:val="-1"/>
          <w:szCs w:val="24"/>
        </w:rPr>
        <w:t>d</w:t>
      </w:r>
      <w:r w:rsidRPr="000745CD">
        <w:rPr>
          <w:rFonts w:cs="Arial"/>
          <w:szCs w:val="24"/>
        </w:rPr>
        <w:t xml:space="preserve">er </w:t>
      </w:r>
      <w:r w:rsidRPr="000745CD">
        <w:rPr>
          <w:rFonts w:cs="Arial"/>
          <w:spacing w:val="-1"/>
          <w:szCs w:val="24"/>
        </w:rPr>
        <w:t>e</w:t>
      </w:r>
      <w:r w:rsidRPr="000745CD">
        <w:rPr>
          <w:rFonts w:cs="Arial"/>
          <w:szCs w:val="24"/>
        </w:rPr>
        <w:t xml:space="preserve">quality. </w:t>
      </w:r>
      <w:r w:rsidRPr="000745CD">
        <w:rPr>
          <w:szCs w:val="24"/>
        </w:rPr>
        <w:t xml:space="preserve">In doing so, in-country access to </w:t>
      </w:r>
      <w:r>
        <w:rPr>
          <w:szCs w:val="24"/>
        </w:rPr>
        <w:t xml:space="preserve">the </w:t>
      </w:r>
      <w:r w:rsidRPr="000745CD">
        <w:rPr>
          <w:szCs w:val="24"/>
        </w:rPr>
        <w:t xml:space="preserve">internet and </w:t>
      </w:r>
      <w:r w:rsidR="00FF3EAF">
        <w:rPr>
          <w:szCs w:val="24"/>
        </w:rPr>
        <w:t>Information and Communication Technology</w:t>
      </w:r>
      <w:r w:rsidRPr="000745CD">
        <w:rPr>
          <w:szCs w:val="24"/>
        </w:rPr>
        <w:t xml:space="preserve"> capacity have to be considered, with appropriate technology such as promotional DVDs and radio employed to extend outreach. </w:t>
      </w:r>
      <w:r w:rsidR="00FF3EAF">
        <w:rPr>
          <w:szCs w:val="24"/>
        </w:rPr>
        <w:t xml:space="preserve">It is also important to </w:t>
      </w:r>
      <w:r w:rsidRPr="000745CD">
        <w:rPr>
          <w:szCs w:val="24"/>
        </w:rPr>
        <w:t xml:space="preserve">promote the </w:t>
      </w:r>
      <w:r w:rsidR="00FF3EAF">
        <w:rPr>
          <w:szCs w:val="24"/>
        </w:rPr>
        <w:t>Awards as a family undertaking. D</w:t>
      </w:r>
      <w:r w:rsidRPr="000745CD">
        <w:rPr>
          <w:szCs w:val="24"/>
        </w:rPr>
        <w:t xml:space="preserve">uring in-country information sessions, discussions about family/personal aspects should be held with men and women </w:t>
      </w:r>
      <w:r w:rsidRPr="000745CD">
        <w:rPr>
          <w:szCs w:val="24"/>
        </w:rPr>
        <w:lastRenderedPageBreak/>
        <w:t xml:space="preserve">candidates separately, </w:t>
      </w:r>
      <w:r>
        <w:rPr>
          <w:szCs w:val="24"/>
        </w:rPr>
        <w:t>and should include</w:t>
      </w:r>
      <w:r w:rsidRPr="000745CD">
        <w:rPr>
          <w:szCs w:val="24"/>
        </w:rPr>
        <w:t xml:space="preserve"> spouses. Personal issues need to be addressed in focus groups / discussions in a holistic, systematic way for both Awardees and their spouses.</w:t>
      </w:r>
    </w:p>
    <w:p w:rsidR="008553F2" w:rsidRPr="006740BB" w:rsidRDefault="008553F2" w:rsidP="008553F2">
      <w:pPr>
        <w:ind w:left="851"/>
        <w:rPr>
          <w:szCs w:val="24"/>
        </w:rPr>
      </w:pPr>
    </w:p>
    <w:p w:rsidR="008553F2" w:rsidRPr="005A0136" w:rsidRDefault="008553F2" w:rsidP="008553F2">
      <w:pPr>
        <w:pStyle w:val="ListParagraph"/>
        <w:numPr>
          <w:ilvl w:val="0"/>
          <w:numId w:val="82"/>
        </w:numPr>
        <w:tabs>
          <w:tab w:val="left" w:pos="900"/>
          <w:tab w:val="left" w:pos="1170"/>
        </w:tabs>
        <w:spacing w:after="120"/>
        <w:ind w:left="851"/>
        <w:rPr>
          <w:szCs w:val="24"/>
        </w:rPr>
      </w:pPr>
      <w:r>
        <w:rPr>
          <w:b/>
          <w:szCs w:val="24"/>
        </w:rPr>
        <w:t xml:space="preserve"> </w:t>
      </w:r>
      <w:r w:rsidRPr="005A0136">
        <w:rPr>
          <w:b/>
          <w:szCs w:val="24"/>
        </w:rPr>
        <w:t xml:space="preserve">Expand AAA course offerings  </w:t>
      </w:r>
      <w:r w:rsidRPr="005A0136">
        <w:rPr>
          <w:szCs w:val="24"/>
        </w:rPr>
        <w:t xml:space="preserve">by revising course priority sectors as well as course offerings, particularly those in areas for which women have neither academic nor professional backgrounds.  Specific suggestions from stakeholders include training for female lawyers to support Mining Law; courses in gender / power issues in Water and Sanitation, and Women in Leadership courses. AusAID noted that discussions are under way to possibly add a SCA course in </w:t>
      </w:r>
      <w:r w:rsidRPr="005A0136">
        <w:rPr>
          <w:i/>
          <w:szCs w:val="24"/>
        </w:rPr>
        <w:t>Maternal Health</w:t>
      </w:r>
      <w:r w:rsidRPr="005A0136">
        <w:rPr>
          <w:szCs w:val="24"/>
        </w:rPr>
        <w:t xml:space="preserve"> with a Short Course on </w:t>
      </w:r>
      <w:r w:rsidRPr="005A0136">
        <w:rPr>
          <w:i/>
          <w:szCs w:val="24"/>
        </w:rPr>
        <w:t>Enhanced Public Policy for Pacific Islands’ Ministries of Women,</w:t>
      </w:r>
      <w:r w:rsidRPr="005A0136">
        <w:rPr>
          <w:szCs w:val="24"/>
        </w:rPr>
        <w:t xml:space="preserve"> which was trialled in the Pacific last year </w:t>
      </w:r>
      <w:r w:rsidR="00FF3EAF">
        <w:rPr>
          <w:szCs w:val="24"/>
        </w:rPr>
        <w:t>and</w:t>
      </w:r>
      <w:r w:rsidRPr="005A0136">
        <w:rPr>
          <w:szCs w:val="24"/>
        </w:rPr>
        <w:t xml:space="preserve"> could</w:t>
      </w:r>
      <w:r w:rsidR="00FF3EAF">
        <w:rPr>
          <w:szCs w:val="24"/>
        </w:rPr>
        <w:t xml:space="preserve"> possibly</w:t>
      </w:r>
      <w:r w:rsidRPr="005A0136">
        <w:rPr>
          <w:szCs w:val="24"/>
        </w:rPr>
        <w:t xml:space="preserve"> be adapted to meet the needs of African Women’s Ministries. Ancillary Awards could give preferential allocation of places to females if gender balance targe</w:t>
      </w:r>
      <w:r>
        <w:rPr>
          <w:szCs w:val="24"/>
        </w:rPr>
        <w:t>ts fail consistently to be met.</w:t>
      </w:r>
      <w:r w:rsidRPr="005A0136">
        <w:rPr>
          <w:szCs w:val="24"/>
        </w:rPr>
        <w:t xml:space="preserve"> These Awards could </w:t>
      </w:r>
      <w:r w:rsidR="00FF3EAF">
        <w:rPr>
          <w:szCs w:val="24"/>
        </w:rPr>
        <w:t xml:space="preserve">also </w:t>
      </w:r>
      <w:r w:rsidRPr="005A0136">
        <w:rPr>
          <w:szCs w:val="24"/>
        </w:rPr>
        <w:t xml:space="preserve">be used for other courses such as Information Technology; cross cultural communications; and interview capacity building for women. </w:t>
      </w:r>
      <w:r>
        <w:rPr>
          <w:szCs w:val="24"/>
        </w:rPr>
        <w:t xml:space="preserve">There could also be courses offered exclusively for women, particularly </w:t>
      </w:r>
      <w:r w:rsidR="00FF3EAF">
        <w:rPr>
          <w:szCs w:val="24"/>
        </w:rPr>
        <w:t>in leadership</w:t>
      </w:r>
      <w:r>
        <w:rPr>
          <w:szCs w:val="24"/>
        </w:rPr>
        <w:t xml:space="preserve">. </w:t>
      </w:r>
    </w:p>
    <w:p w:rsidR="00FF3EAF" w:rsidRPr="00FF3EAF" w:rsidRDefault="00FF3EAF" w:rsidP="00FF3EAF">
      <w:pPr>
        <w:pStyle w:val="ListParagraph"/>
        <w:tabs>
          <w:tab w:val="left" w:pos="360"/>
          <w:tab w:val="left" w:pos="900"/>
          <w:tab w:val="left" w:pos="1170"/>
          <w:tab w:val="left" w:pos="3969"/>
        </w:tabs>
        <w:ind w:left="851"/>
        <w:rPr>
          <w:szCs w:val="24"/>
        </w:rPr>
      </w:pPr>
    </w:p>
    <w:p w:rsidR="008553F2" w:rsidRPr="005A0136" w:rsidRDefault="008553F2" w:rsidP="008553F2">
      <w:pPr>
        <w:pStyle w:val="ListParagraph"/>
        <w:numPr>
          <w:ilvl w:val="0"/>
          <w:numId w:val="69"/>
        </w:numPr>
        <w:tabs>
          <w:tab w:val="left" w:pos="360"/>
          <w:tab w:val="left" w:pos="900"/>
          <w:tab w:val="left" w:pos="1170"/>
          <w:tab w:val="left" w:pos="3969"/>
        </w:tabs>
        <w:ind w:left="851" w:hanging="284"/>
        <w:rPr>
          <w:szCs w:val="24"/>
        </w:rPr>
      </w:pPr>
      <w:r w:rsidRPr="005A0136">
        <w:rPr>
          <w:rFonts w:cs="Arial"/>
          <w:b/>
          <w:szCs w:val="24"/>
        </w:rPr>
        <w:t xml:space="preserve">Selection </w:t>
      </w:r>
      <w:r w:rsidRPr="005A0136">
        <w:rPr>
          <w:rFonts w:cs="Arial"/>
          <w:szCs w:val="24"/>
        </w:rPr>
        <w:t>aims</w:t>
      </w:r>
      <w:r>
        <w:rPr>
          <w:rFonts w:cs="Arial"/>
          <w:b/>
          <w:szCs w:val="24"/>
        </w:rPr>
        <w:t xml:space="preserve"> </w:t>
      </w:r>
      <w:r>
        <w:rPr>
          <w:rFonts w:cs="Arial"/>
          <w:szCs w:val="24"/>
        </w:rPr>
        <w:t>to</w:t>
      </w:r>
      <w:r w:rsidRPr="005A0136">
        <w:rPr>
          <w:rFonts w:cs="Arial"/>
          <w:szCs w:val="24"/>
        </w:rPr>
        <w:t xml:space="preserve"> ensure </w:t>
      </w:r>
      <w:r>
        <w:rPr>
          <w:rFonts w:cs="Arial"/>
          <w:szCs w:val="24"/>
        </w:rPr>
        <w:t xml:space="preserve">a </w:t>
      </w:r>
      <w:r w:rsidRPr="005A0136">
        <w:rPr>
          <w:szCs w:val="24"/>
        </w:rPr>
        <w:t>target of balanced (50%) participation by women within the total cohort of Awardees per year (balance</w:t>
      </w:r>
      <w:r>
        <w:rPr>
          <w:szCs w:val="24"/>
        </w:rPr>
        <w:t>d</w:t>
      </w:r>
      <w:r w:rsidRPr="005A0136">
        <w:rPr>
          <w:szCs w:val="24"/>
        </w:rPr>
        <w:t xml:space="preserve"> across all countries, profiles and Award types combined). </w:t>
      </w:r>
      <w:r w:rsidR="00331E61">
        <w:rPr>
          <w:szCs w:val="24"/>
        </w:rPr>
        <w:t xml:space="preserve"> </w:t>
      </w:r>
      <w:r w:rsidRPr="005A0136">
        <w:rPr>
          <w:szCs w:val="24"/>
        </w:rPr>
        <w:t>AusAID</w:t>
      </w:r>
      <w:r w:rsidR="00FF3EAF">
        <w:rPr>
          <w:szCs w:val="24"/>
        </w:rPr>
        <w:t xml:space="preserve"> officials consulted</w:t>
      </w:r>
      <w:r w:rsidRPr="005A0136">
        <w:rPr>
          <w:szCs w:val="24"/>
        </w:rPr>
        <w:t xml:space="preserve"> noted that it is more important to achieve gender balance in Awards rather than in applications. This is being approached by positive discrimination at the selection and interview stages</w:t>
      </w:r>
      <w:r w:rsidR="00DD488E">
        <w:rPr>
          <w:szCs w:val="24"/>
        </w:rPr>
        <w:t>, and such effort needs to continue</w:t>
      </w:r>
      <w:r w:rsidRPr="005A0136">
        <w:rPr>
          <w:szCs w:val="24"/>
        </w:rPr>
        <w:t xml:space="preserve">. </w:t>
      </w:r>
      <w:r>
        <w:rPr>
          <w:szCs w:val="24"/>
        </w:rPr>
        <w:t>If there is a coordinated, concerted outreach to key women’s machineries and networks in all participating countries, it is highly likely that the</w:t>
      </w:r>
      <w:r w:rsidR="00DD488E">
        <w:rPr>
          <w:szCs w:val="24"/>
        </w:rPr>
        <w:t xml:space="preserve">re will be a marked increase of </w:t>
      </w:r>
      <w:r>
        <w:rPr>
          <w:szCs w:val="24"/>
        </w:rPr>
        <w:t>female applicants.</w:t>
      </w:r>
    </w:p>
    <w:p w:rsidR="008553F2" w:rsidRDefault="008553F2" w:rsidP="008553F2">
      <w:pPr>
        <w:pStyle w:val="ListParagraph"/>
        <w:ind w:left="851"/>
        <w:rPr>
          <w:szCs w:val="24"/>
        </w:rPr>
      </w:pPr>
    </w:p>
    <w:p w:rsidR="008553F2" w:rsidRDefault="008553F2" w:rsidP="008553F2">
      <w:pPr>
        <w:pStyle w:val="ListParagraph"/>
        <w:widowControl w:val="0"/>
        <w:numPr>
          <w:ilvl w:val="0"/>
          <w:numId w:val="83"/>
        </w:numPr>
        <w:tabs>
          <w:tab w:val="left" w:pos="0"/>
          <w:tab w:val="left" w:pos="860"/>
          <w:tab w:val="left" w:pos="900"/>
          <w:tab w:val="left" w:pos="1170"/>
        </w:tabs>
        <w:autoSpaceDE w:val="0"/>
        <w:autoSpaceDN w:val="0"/>
        <w:adjustRightInd w:val="0"/>
        <w:spacing w:after="120"/>
        <w:ind w:left="851" w:right="226"/>
        <w:rPr>
          <w:szCs w:val="24"/>
        </w:rPr>
      </w:pPr>
      <w:r w:rsidRPr="008D15B5">
        <w:rPr>
          <w:rFonts w:cs="Arial"/>
          <w:b/>
          <w:szCs w:val="24"/>
        </w:rPr>
        <w:t>Ca</w:t>
      </w:r>
      <w:r w:rsidRPr="008D15B5">
        <w:rPr>
          <w:rFonts w:cs="Arial"/>
          <w:b/>
          <w:spacing w:val="-1"/>
          <w:szCs w:val="24"/>
        </w:rPr>
        <w:t>p</w:t>
      </w:r>
      <w:r w:rsidRPr="008D15B5">
        <w:rPr>
          <w:rFonts w:cs="Arial"/>
          <w:b/>
          <w:szCs w:val="24"/>
        </w:rPr>
        <w:t xml:space="preserve">acity building </w:t>
      </w:r>
      <w:r w:rsidRPr="008D15B5">
        <w:rPr>
          <w:szCs w:val="24"/>
        </w:rPr>
        <w:t>need to be explore</w:t>
      </w:r>
      <w:r>
        <w:rPr>
          <w:szCs w:val="24"/>
        </w:rPr>
        <w:t>d</w:t>
      </w:r>
      <w:r w:rsidRPr="008D15B5">
        <w:rPr>
          <w:szCs w:val="24"/>
        </w:rPr>
        <w:t xml:space="preserve"> further as a means of strengthening women’s confidence at the interview stage, with the possibility of providing</w:t>
      </w:r>
      <w:r w:rsidR="00DD488E">
        <w:rPr>
          <w:szCs w:val="24"/>
        </w:rPr>
        <w:t xml:space="preserve"> special pre-interview capacity-</w:t>
      </w:r>
      <w:r w:rsidRPr="008D15B5">
        <w:rPr>
          <w:szCs w:val="24"/>
        </w:rPr>
        <w:t>building sessions for women to increase confi</w:t>
      </w:r>
      <w:r w:rsidR="00DD488E">
        <w:rPr>
          <w:szCs w:val="24"/>
        </w:rPr>
        <w:t>dence and interview skills. The</w:t>
      </w:r>
      <w:r w:rsidRPr="008D15B5">
        <w:rPr>
          <w:szCs w:val="24"/>
        </w:rPr>
        <w:t xml:space="preserve"> possibility of addressing lack of pre-interview confidence was raised by Alumni (and other stakeholders) who regarded the lack of assistance for interview preparation an area requiring attention. </w:t>
      </w:r>
    </w:p>
    <w:p w:rsidR="008553F2" w:rsidRDefault="008553F2" w:rsidP="008553F2">
      <w:pPr>
        <w:pStyle w:val="ListParagraph"/>
        <w:widowControl w:val="0"/>
        <w:tabs>
          <w:tab w:val="left" w:pos="0"/>
          <w:tab w:val="left" w:pos="860"/>
          <w:tab w:val="left" w:pos="900"/>
          <w:tab w:val="left" w:pos="1170"/>
        </w:tabs>
        <w:autoSpaceDE w:val="0"/>
        <w:autoSpaceDN w:val="0"/>
        <w:adjustRightInd w:val="0"/>
        <w:spacing w:after="120"/>
        <w:ind w:left="851" w:right="226"/>
        <w:rPr>
          <w:szCs w:val="24"/>
        </w:rPr>
      </w:pPr>
    </w:p>
    <w:p w:rsidR="008553F2" w:rsidRPr="002C4618" w:rsidRDefault="008553F2" w:rsidP="008553F2">
      <w:pPr>
        <w:pStyle w:val="ListParagraph"/>
        <w:numPr>
          <w:ilvl w:val="0"/>
          <w:numId w:val="83"/>
        </w:numPr>
        <w:ind w:left="851" w:hanging="491"/>
        <w:rPr>
          <w:szCs w:val="24"/>
        </w:rPr>
      </w:pPr>
      <w:r w:rsidRPr="002C4618">
        <w:rPr>
          <w:b/>
          <w:szCs w:val="24"/>
        </w:rPr>
        <w:t>Special Support Measures</w:t>
      </w:r>
      <w:r w:rsidRPr="002C4618">
        <w:rPr>
          <w:szCs w:val="24"/>
        </w:rPr>
        <w:t xml:space="preserve"> were called for to enable women to take their children along and ensure they have access to Australian child care and support, with particular consideration given to single mothers to help them take their children on-award.  One issue which was raised is that of health coverage for women who become pregnant in the first year of the award who have to meet their own medical expenses because they are unable to access health care support.</w:t>
      </w:r>
      <w:r w:rsidRPr="002C4618">
        <w:rPr>
          <w:rFonts w:cstheme="minorHAnsi"/>
        </w:rPr>
        <w:t xml:space="preserve"> This is outside the control of AusAID since othe</w:t>
      </w:r>
      <w:r w:rsidR="00DD488E" w:rsidRPr="002C4618">
        <w:rPr>
          <w:rFonts w:cstheme="minorHAnsi"/>
        </w:rPr>
        <w:t>r agencies are responsible for health cover on-a</w:t>
      </w:r>
      <w:r w:rsidRPr="002C4618">
        <w:rPr>
          <w:rFonts w:cstheme="minorHAnsi"/>
        </w:rPr>
        <w:t xml:space="preserve">ward. </w:t>
      </w:r>
      <w:r w:rsidRPr="002C4618">
        <w:rPr>
          <w:szCs w:val="24"/>
        </w:rPr>
        <w:t>Many women also found the separation from family very difficult, and lacked sufficient funds to bring their families to Australia.</w:t>
      </w:r>
      <w:r w:rsidRPr="002C4618">
        <w:rPr>
          <w:rFonts w:cstheme="minorHAnsi"/>
        </w:rPr>
        <w:t xml:space="preserve"> The costs of such travel, however, cannot be covered under the Award since AusAID has explicit policies in place not supporting the cost of travel or stay in Australia for awardees’ families. </w:t>
      </w:r>
      <w:r w:rsidRPr="002C4618">
        <w:rPr>
          <w:szCs w:val="24"/>
        </w:rPr>
        <w:t>It was recommended that the current policy of supporting Australian visas for Alumni partners and families be maintained</w:t>
      </w:r>
      <w:r w:rsidR="00DD488E" w:rsidRPr="002C4618">
        <w:rPr>
          <w:szCs w:val="24"/>
        </w:rPr>
        <w:t>,</w:t>
      </w:r>
      <w:r w:rsidRPr="002C4618">
        <w:rPr>
          <w:szCs w:val="24"/>
        </w:rPr>
        <w:t xml:space="preserve"> and that because Australia to Africa travel costs are so expensive, consideration be given to revising the minimum of two-year stay policy for </w:t>
      </w:r>
      <w:r w:rsidR="00DD488E" w:rsidRPr="002C4618">
        <w:rPr>
          <w:szCs w:val="24"/>
        </w:rPr>
        <w:t xml:space="preserve">funding family reunion visits. </w:t>
      </w:r>
      <w:r w:rsidRPr="002C4618">
        <w:rPr>
          <w:szCs w:val="24"/>
        </w:rPr>
        <w:t xml:space="preserve">It is advisable </w:t>
      </w:r>
      <w:r w:rsidR="00DD488E" w:rsidRPr="002C4618">
        <w:rPr>
          <w:szCs w:val="24"/>
        </w:rPr>
        <w:t xml:space="preserve">to raise awareness among program staff about potential domestic violence cases and appropriate responses to allow for timely and concerted support if other cases </w:t>
      </w:r>
      <w:r w:rsidR="00331E61">
        <w:rPr>
          <w:szCs w:val="24"/>
        </w:rPr>
        <w:t>emerge</w:t>
      </w:r>
      <w:r w:rsidRPr="002C4618">
        <w:rPr>
          <w:szCs w:val="24"/>
        </w:rPr>
        <w:t>. One of the key measures requiring immediate attenti</w:t>
      </w:r>
      <w:r w:rsidR="00DD488E" w:rsidRPr="002C4618">
        <w:rPr>
          <w:szCs w:val="24"/>
        </w:rPr>
        <w:t>on</w:t>
      </w:r>
      <w:r w:rsidRPr="002C4618">
        <w:rPr>
          <w:szCs w:val="24"/>
        </w:rPr>
        <w:t xml:space="preserve"> is regulations </w:t>
      </w:r>
      <w:r w:rsidRPr="002C4618">
        <w:rPr>
          <w:szCs w:val="24"/>
        </w:rPr>
        <w:lastRenderedPageBreak/>
        <w:t xml:space="preserve">governing a Gender </w:t>
      </w:r>
      <w:r w:rsidR="00DD488E" w:rsidRPr="002C4618">
        <w:rPr>
          <w:szCs w:val="24"/>
        </w:rPr>
        <w:t>Equity and Access Fund</w:t>
      </w:r>
      <w:r w:rsidRPr="002C4618">
        <w:rPr>
          <w:szCs w:val="24"/>
        </w:rPr>
        <w:t xml:space="preserve"> called for by AAA’s Scope of Services. It was agreed that such a fund would predominantly support transition, covering the pre-award, on-award, and on return AAA stages. It would be assessed on a case-by-case basis.  </w:t>
      </w:r>
    </w:p>
    <w:p w:rsidR="00265C31" w:rsidRPr="00E046B9" w:rsidRDefault="00265C31" w:rsidP="00265C31">
      <w:pPr>
        <w:rPr>
          <w:rFonts w:eastAsiaTheme="majorEastAsia" w:cstheme="majorBidi"/>
          <w:b/>
          <w:bCs/>
          <w:color w:val="C00000"/>
          <w:sz w:val="28"/>
          <w:szCs w:val="28"/>
        </w:rPr>
        <w:sectPr w:rsidR="00265C31" w:rsidRPr="00E046B9" w:rsidSect="00827CB3">
          <w:headerReference w:type="default" r:id="rId17"/>
          <w:pgSz w:w="11906" w:h="16838"/>
          <w:pgMar w:top="1440" w:right="1440" w:bottom="1440" w:left="1440" w:header="708" w:footer="708" w:gutter="0"/>
          <w:pgNumType w:fmt="lowerRoman"/>
          <w:cols w:space="708"/>
          <w:docGrid w:linePitch="360"/>
        </w:sectPr>
      </w:pPr>
    </w:p>
    <w:p w:rsidR="00265C31" w:rsidRPr="00E046B9" w:rsidRDefault="00265C31" w:rsidP="00265C31">
      <w:pPr>
        <w:pStyle w:val="Heading1"/>
        <w:numPr>
          <w:ilvl w:val="0"/>
          <w:numId w:val="8"/>
        </w:numPr>
      </w:pPr>
      <w:bookmarkStart w:id="11" w:name="_Toc339489702"/>
      <w:r w:rsidRPr="00E046B9">
        <w:lastRenderedPageBreak/>
        <w:t>Introduction</w:t>
      </w:r>
      <w:bookmarkEnd w:id="11"/>
      <w:r w:rsidRPr="00E046B9">
        <w:t xml:space="preserve"> </w:t>
      </w:r>
    </w:p>
    <w:p w:rsidR="00265C31" w:rsidRPr="00E046B9" w:rsidRDefault="00265C31" w:rsidP="00265C31">
      <w:pPr>
        <w:pStyle w:val="Heading2"/>
      </w:pPr>
      <w:bookmarkStart w:id="12" w:name="_Toc339489703"/>
      <w:r w:rsidRPr="00E046B9">
        <w:t>1.1 Background</w:t>
      </w:r>
      <w:bookmarkEnd w:id="12"/>
    </w:p>
    <w:p w:rsidR="00265C31" w:rsidRPr="00E046B9" w:rsidRDefault="00265C31" w:rsidP="00265C31">
      <w:pPr>
        <w:rPr>
          <w:szCs w:val="24"/>
        </w:rPr>
      </w:pPr>
      <w:r w:rsidRPr="00E046B9">
        <w:rPr>
          <w:rFonts w:cs="Garamond"/>
          <w:spacing w:val="5"/>
          <w:szCs w:val="24"/>
        </w:rPr>
        <w:t>Australia Awards in Africa (AAA) offers Long Term Awards (LTA),</w:t>
      </w:r>
      <w:r w:rsidRPr="00E046B9">
        <w:rPr>
          <w:rStyle w:val="FootnoteReference"/>
          <w:rFonts w:cs="Garamond"/>
          <w:spacing w:val="5"/>
          <w:szCs w:val="24"/>
        </w:rPr>
        <w:footnoteReference w:id="1"/>
      </w:r>
      <w:r w:rsidRPr="00E046B9">
        <w:rPr>
          <w:rFonts w:cs="Garamond"/>
          <w:spacing w:val="5"/>
          <w:szCs w:val="24"/>
        </w:rPr>
        <w:t xml:space="preserve"> which comprise Australian Development Scholarships (ADS) at </w:t>
      </w:r>
      <w:r w:rsidRPr="00E046B9">
        <w:rPr>
          <w:szCs w:val="24"/>
        </w:rPr>
        <w:t>Masters and PhD level for studies in Australia and Australian Leadership Award Scholarships (ALAS)</w:t>
      </w:r>
      <w:r w:rsidRPr="00E046B9">
        <w:rPr>
          <w:rStyle w:val="FootnoteReference"/>
          <w:szCs w:val="24"/>
        </w:rPr>
        <w:footnoteReference w:id="2"/>
      </w:r>
      <w:r w:rsidRPr="00E046B9">
        <w:rPr>
          <w:szCs w:val="24"/>
        </w:rPr>
        <w:t xml:space="preserve"> for high achieving </w:t>
      </w:r>
      <w:r>
        <w:rPr>
          <w:szCs w:val="24"/>
        </w:rPr>
        <w:t xml:space="preserve">Masters-level </w:t>
      </w:r>
      <w:r w:rsidRPr="00E046B9">
        <w:rPr>
          <w:szCs w:val="24"/>
        </w:rPr>
        <w:t>applicants. It also offers Short Course Awards (SCA), which include custom made short courses in high priority areas agreed by partner and Australian governments;</w:t>
      </w:r>
      <w:r w:rsidRPr="00E046B9">
        <w:rPr>
          <w:rStyle w:val="FootnoteReference"/>
          <w:szCs w:val="24"/>
        </w:rPr>
        <w:footnoteReference w:id="3"/>
      </w:r>
      <w:r w:rsidRPr="00E046B9">
        <w:rPr>
          <w:szCs w:val="24"/>
        </w:rPr>
        <w:t xml:space="preserve"> and Australian Leadership Award Fellowships (ALAF)</w:t>
      </w:r>
      <w:r w:rsidRPr="00E046B9">
        <w:rPr>
          <w:rStyle w:val="FootnoteReference"/>
          <w:szCs w:val="24"/>
        </w:rPr>
        <w:footnoteReference w:id="4"/>
      </w:r>
      <w:r w:rsidRPr="00E046B9">
        <w:rPr>
          <w:szCs w:val="24"/>
        </w:rPr>
        <w:t>, flexible courses in areas of mutual interest to Australian host organisations and African fellows.</w:t>
      </w:r>
      <w:r w:rsidRPr="00E046B9">
        <w:rPr>
          <w:rFonts w:cs="Calibri"/>
          <w:szCs w:val="24"/>
        </w:rPr>
        <w:t xml:space="preserve"> Currently, 51 African countries are eligible to participate in AAA. </w:t>
      </w:r>
      <w:r>
        <w:rPr>
          <w:rFonts w:cs="Calibri"/>
          <w:szCs w:val="24"/>
        </w:rPr>
        <w:t>Between</w:t>
      </w:r>
      <w:r w:rsidRPr="00E046B9">
        <w:rPr>
          <w:rFonts w:cs="Calibri"/>
          <w:szCs w:val="24"/>
        </w:rPr>
        <w:t xml:space="preserve"> the </w:t>
      </w:r>
      <w:r>
        <w:rPr>
          <w:rFonts w:cs="Calibri"/>
          <w:szCs w:val="24"/>
        </w:rPr>
        <w:t xml:space="preserve">two Award cycles of </w:t>
      </w:r>
      <w:r w:rsidRPr="00E046B9">
        <w:rPr>
          <w:rFonts w:cs="Calibri"/>
          <w:szCs w:val="24"/>
        </w:rPr>
        <w:t>2011 and 2012 and across all programs, t</w:t>
      </w:r>
      <w:r w:rsidRPr="00E046B9">
        <w:rPr>
          <w:spacing w:val="-2"/>
          <w:szCs w:val="24"/>
        </w:rPr>
        <w:t xml:space="preserve">he number of Awards for Africans has increased over two-fold.  As part of an innovative approach to Award delivery, several Short Course Awards are being delivered </w:t>
      </w:r>
      <w:r w:rsidRPr="00E046B9">
        <w:rPr>
          <w:szCs w:val="24"/>
        </w:rPr>
        <w:t>in Africa or a combination of in-Africa and Australia delivery</w:t>
      </w:r>
      <w:r w:rsidRPr="00E046B9">
        <w:rPr>
          <w:spacing w:val="-2"/>
          <w:szCs w:val="24"/>
        </w:rPr>
        <w:t xml:space="preserve">. In </w:t>
      </w:r>
      <w:r>
        <w:rPr>
          <w:spacing w:val="-2"/>
          <w:szCs w:val="24"/>
        </w:rPr>
        <w:t>so doing</w:t>
      </w:r>
      <w:r w:rsidRPr="00E046B9">
        <w:rPr>
          <w:spacing w:val="-2"/>
          <w:szCs w:val="24"/>
        </w:rPr>
        <w:t xml:space="preserve">, </w:t>
      </w:r>
      <w:r w:rsidRPr="00E046B9">
        <w:rPr>
          <w:szCs w:val="24"/>
        </w:rPr>
        <w:t>Australia is responsive to the needs of partner countries. Moreover, priority fields of study are agreed annually between the Government of Australia and partner governments in Africa.</w:t>
      </w:r>
    </w:p>
    <w:p w:rsidR="00265C31" w:rsidRPr="00E046B9" w:rsidRDefault="00265C31" w:rsidP="00265C31">
      <w:pPr>
        <w:rPr>
          <w:rFonts w:eastAsia="Times New Roman" w:cs="Times New Roman"/>
          <w:szCs w:val="24"/>
          <w:lang w:eastAsia="en-AU"/>
        </w:rPr>
      </w:pPr>
    </w:p>
    <w:p w:rsidR="00265C31" w:rsidRPr="00E046B9" w:rsidRDefault="00265C31" w:rsidP="00265C31">
      <w:pPr>
        <w:rPr>
          <w:rFonts w:cs="Calibri"/>
          <w:i/>
          <w:w w:val="108"/>
          <w:szCs w:val="24"/>
        </w:rPr>
      </w:pPr>
      <w:r>
        <w:rPr>
          <w:rFonts w:cs="Calibri"/>
          <w:szCs w:val="24"/>
        </w:rPr>
        <w:t xml:space="preserve">The overarching goal of AAA </w:t>
      </w:r>
      <w:r w:rsidRPr="00E046B9">
        <w:rPr>
          <w:rFonts w:cs="Calibri"/>
          <w:szCs w:val="24"/>
        </w:rPr>
        <w:t>is to develop capacity and leadership skills so that individuals can contribute to the attainment of the Millennium Development Goals (MDGs) in their home country; and to build people-to-people linkages at the individual, institutional and country levels.</w:t>
      </w:r>
      <w:r w:rsidRPr="00E046B9">
        <w:rPr>
          <w:rStyle w:val="FootnoteReference"/>
          <w:rFonts w:cs="Calibri"/>
          <w:szCs w:val="24"/>
        </w:rPr>
        <w:footnoteReference w:id="5"/>
      </w:r>
      <w:r w:rsidRPr="00E046B9">
        <w:rPr>
          <w:rFonts w:cs="Calibri"/>
          <w:szCs w:val="24"/>
        </w:rPr>
        <w:t xml:space="preserve"> In doing so, the objective is to ensure equal participation of men and women in keeping with the Australian Government’s commitment to </w:t>
      </w:r>
      <w:r w:rsidRPr="00E046B9">
        <w:rPr>
          <w:rFonts w:cs="Calibri"/>
          <w:i/>
          <w:spacing w:val="-4"/>
          <w:szCs w:val="24"/>
        </w:rPr>
        <w:t>g</w:t>
      </w:r>
      <w:r w:rsidRPr="00E046B9">
        <w:rPr>
          <w:rFonts w:cs="Calibri"/>
          <w:i/>
          <w:szCs w:val="24"/>
        </w:rPr>
        <w:t>ender</w:t>
      </w:r>
      <w:r w:rsidRPr="00E046B9">
        <w:rPr>
          <w:rFonts w:cs="Calibri"/>
          <w:i/>
          <w:spacing w:val="52"/>
          <w:szCs w:val="24"/>
        </w:rPr>
        <w:t xml:space="preserve"> </w:t>
      </w:r>
      <w:r w:rsidRPr="00E046B9">
        <w:rPr>
          <w:rFonts w:cs="Calibri"/>
          <w:i/>
          <w:szCs w:val="24"/>
        </w:rPr>
        <w:t>equality</w:t>
      </w:r>
      <w:r w:rsidRPr="00E046B9">
        <w:rPr>
          <w:rFonts w:cs="Calibri"/>
          <w:i/>
          <w:spacing w:val="3"/>
          <w:szCs w:val="24"/>
        </w:rPr>
        <w:t xml:space="preserve"> </w:t>
      </w:r>
      <w:r w:rsidRPr="00E046B9">
        <w:rPr>
          <w:rFonts w:cs="Calibri"/>
          <w:i/>
          <w:szCs w:val="24"/>
        </w:rPr>
        <w:t>as</w:t>
      </w:r>
      <w:r w:rsidRPr="00E046B9">
        <w:rPr>
          <w:rFonts w:cs="Calibri"/>
          <w:i/>
          <w:spacing w:val="18"/>
          <w:szCs w:val="24"/>
        </w:rPr>
        <w:t xml:space="preserve"> </w:t>
      </w:r>
      <w:r w:rsidRPr="00E046B9">
        <w:rPr>
          <w:rFonts w:cs="Calibri"/>
          <w:i/>
          <w:szCs w:val="24"/>
        </w:rPr>
        <w:t>a</w:t>
      </w:r>
      <w:r w:rsidRPr="00E046B9">
        <w:rPr>
          <w:rFonts w:cs="Calibri"/>
          <w:i/>
          <w:spacing w:val="9"/>
          <w:szCs w:val="24"/>
        </w:rPr>
        <w:t xml:space="preserve"> </w:t>
      </w:r>
      <w:r w:rsidRPr="00E046B9">
        <w:rPr>
          <w:rFonts w:cs="Calibri"/>
          <w:i/>
          <w:szCs w:val="24"/>
        </w:rPr>
        <w:t>critical</w:t>
      </w:r>
      <w:r w:rsidRPr="00E046B9">
        <w:rPr>
          <w:rFonts w:cs="Calibri"/>
          <w:i/>
          <w:spacing w:val="37"/>
          <w:szCs w:val="24"/>
        </w:rPr>
        <w:t xml:space="preserve"> </w:t>
      </w:r>
      <w:r w:rsidRPr="00E046B9">
        <w:rPr>
          <w:rFonts w:cs="Calibri"/>
          <w:i/>
          <w:w w:val="108"/>
          <w:szCs w:val="24"/>
        </w:rPr>
        <w:t>c</w:t>
      </w:r>
      <w:r w:rsidRPr="00E046B9">
        <w:rPr>
          <w:rFonts w:cs="Calibri"/>
          <w:i/>
          <w:spacing w:val="-2"/>
          <w:w w:val="108"/>
          <w:szCs w:val="24"/>
        </w:rPr>
        <w:t>r</w:t>
      </w:r>
      <w:r w:rsidRPr="00E046B9">
        <w:rPr>
          <w:rFonts w:cs="Calibri"/>
          <w:i/>
          <w:w w:val="108"/>
          <w:szCs w:val="24"/>
        </w:rPr>
        <w:t>os</w:t>
      </w:r>
      <w:r w:rsidRPr="00E046B9">
        <w:rPr>
          <w:rFonts w:cs="Calibri"/>
          <w:i/>
          <w:spacing w:val="-3"/>
          <w:w w:val="108"/>
          <w:szCs w:val="24"/>
        </w:rPr>
        <w:t>s</w:t>
      </w:r>
      <w:r w:rsidRPr="00E046B9">
        <w:rPr>
          <w:rFonts w:cs="Calibri"/>
          <w:i/>
          <w:spacing w:val="4"/>
          <w:w w:val="108"/>
          <w:szCs w:val="24"/>
        </w:rPr>
        <w:t>-</w:t>
      </w:r>
      <w:r w:rsidRPr="00E046B9">
        <w:rPr>
          <w:rFonts w:cs="Calibri"/>
          <w:i/>
          <w:w w:val="108"/>
          <w:szCs w:val="24"/>
        </w:rPr>
        <w:t>cutti</w:t>
      </w:r>
      <w:r w:rsidRPr="00E046B9">
        <w:rPr>
          <w:rFonts w:cs="Calibri"/>
          <w:i/>
          <w:spacing w:val="-2"/>
          <w:w w:val="108"/>
          <w:szCs w:val="24"/>
        </w:rPr>
        <w:t>n</w:t>
      </w:r>
      <w:r w:rsidRPr="00E046B9">
        <w:rPr>
          <w:rFonts w:cs="Calibri"/>
          <w:i/>
          <w:w w:val="108"/>
          <w:szCs w:val="24"/>
        </w:rPr>
        <w:t>g</w:t>
      </w:r>
      <w:r w:rsidRPr="00E046B9">
        <w:rPr>
          <w:rFonts w:cs="Calibri"/>
          <w:i/>
          <w:spacing w:val="-5"/>
          <w:w w:val="108"/>
          <w:szCs w:val="24"/>
        </w:rPr>
        <w:t xml:space="preserve"> </w:t>
      </w:r>
      <w:r w:rsidRPr="00E046B9">
        <w:rPr>
          <w:rFonts w:cs="Calibri"/>
          <w:i/>
          <w:szCs w:val="24"/>
        </w:rPr>
        <w:t>theme</w:t>
      </w:r>
      <w:r w:rsidRPr="00E046B9">
        <w:rPr>
          <w:rFonts w:cs="Calibri"/>
          <w:i/>
          <w:spacing w:val="49"/>
          <w:szCs w:val="24"/>
        </w:rPr>
        <w:t xml:space="preserve"> </w:t>
      </w:r>
      <w:r w:rsidRPr="00E046B9">
        <w:rPr>
          <w:rFonts w:cs="Calibri"/>
          <w:i/>
          <w:szCs w:val="24"/>
        </w:rPr>
        <w:t>ac</w:t>
      </w:r>
      <w:r w:rsidRPr="00E046B9">
        <w:rPr>
          <w:rFonts w:cs="Calibri"/>
          <w:i/>
          <w:spacing w:val="-2"/>
          <w:szCs w:val="24"/>
        </w:rPr>
        <w:t>r</w:t>
      </w:r>
      <w:r w:rsidRPr="00E046B9">
        <w:rPr>
          <w:rFonts w:cs="Calibri"/>
          <w:i/>
          <w:szCs w:val="24"/>
        </w:rPr>
        <w:t>oss</w:t>
      </w:r>
      <w:r w:rsidRPr="00E046B9">
        <w:rPr>
          <w:rFonts w:cs="Calibri"/>
          <w:i/>
          <w:spacing w:val="44"/>
          <w:szCs w:val="24"/>
        </w:rPr>
        <w:t xml:space="preserve"> </w:t>
      </w:r>
      <w:r w:rsidRPr="00E046B9">
        <w:rPr>
          <w:rFonts w:cs="Calibri"/>
          <w:i/>
          <w:szCs w:val="24"/>
        </w:rPr>
        <w:t>the</w:t>
      </w:r>
      <w:r w:rsidRPr="00E046B9">
        <w:rPr>
          <w:rFonts w:cs="Calibri"/>
          <w:i/>
          <w:spacing w:val="30"/>
          <w:szCs w:val="24"/>
        </w:rPr>
        <w:t xml:space="preserve"> </w:t>
      </w:r>
      <w:r w:rsidRPr="00E046B9">
        <w:rPr>
          <w:rFonts w:cs="Calibri"/>
          <w:i/>
          <w:w w:val="111"/>
          <w:szCs w:val="24"/>
        </w:rPr>
        <w:t xml:space="preserve">aid </w:t>
      </w:r>
      <w:r w:rsidRPr="00E046B9">
        <w:rPr>
          <w:rFonts w:cs="Calibri"/>
          <w:i/>
          <w:w w:val="108"/>
          <w:szCs w:val="24"/>
        </w:rPr>
        <w:t>p</w:t>
      </w:r>
      <w:r w:rsidRPr="00E046B9">
        <w:rPr>
          <w:rFonts w:cs="Calibri"/>
          <w:i/>
          <w:spacing w:val="-2"/>
          <w:w w:val="108"/>
          <w:szCs w:val="24"/>
        </w:rPr>
        <w:t>ro</w:t>
      </w:r>
      <w:r w:rsidRPr="00E046B9">
        <w:rPr>
          <w:rFonts w:cs="Calibri"/>
          <w:i/>
          <w:w w:val="108"/>
          <w:szCs w:val="24"/>
        </w:rPr>
        <w:t>g</w:t>
      </w:r>
      <w:r w:rsidRPr="00E046B9">
        <w:rPr>
          <w:rFonts w:cs="Calibri"/>
          <w:i/>
          <w:spacing w:val="2"/>
          <w:w w:val="108"/>
          <w:szCs w:val="24"/>
        </w:rPr>
        <w:t>r</w:t>
      </w:r>
      <w:r w:rsidRPr="00E046B9">
        <w:rPr>
          <w:rFonts w:cs="Calibri"/>
          <w:i/>
          <w:w w:val="108"/>
          <w:szCs w:val="24"/>
        </w:rPr>
        <w:t xml:space="preserve">am </w:t>
      </w:r>
      <w:r w:rsidRPr="00E046B9">
        <w:rPr>
          <w:rFonts w:cs="Calibri"/>
          <w:w w:val="108"/>
          <w:szCs w:val="24"/>
        </w:rPr>
        <w:t>and</w:t>
      </w:r>
      <w:r w:rsidRPr="00E046B9">
        <w:rPr>
          <w:rFonts w:cs="Calibri"/>
          <w:i/>
          <w:w w:val="108"/>
          <w:szCs w:val="24"/>
        </w:rPr>
        <w:t xml:space="preserve"> </w:t>
      </w:r>
      <w:r w:rsidRPr="00E046B9">
        <w:rPr>
          <w:rFonts w:cs="Calibri"/>
          <w:i/>
          <w:spacing w:val="-7"/>
          <w:w w:val="108"/>
          <w:szCs w:val="24"/>
        </w:rPr>
        <w:t>…</w:t>
      </w:r>
      <w:r w:rsidRPr="00E046B9">
        <w:rPr>
          <w:rFonts w:cs="Calibri"/>
          <w:i/>
          <w:spacing w:val="3"/>
          <w:szCs w:val="24"/>
        </w:rPr>
        <w:t xml:space="preserve"> </w:t>
      </w:r>
      <w:r w:rsidRPr="00E046B9">
        <w:rPr>
          <w:rFonts w:cs="Calibri"/>
          <w:i/>
          <w:spacing w:val="-2"/>
          <w:szCs w:val="24"/>
        </w:rPr>
        <w:t>c</w:t>
      </w:r>
      <w:r w:rsidRPr="00E046B9">
        <w:rPr>
          <w:rFonts w:cs="Calibri"/>
          <w:i/>
          <w:szCs w:val="24"/>
        </w:rPr>
        <w:t>ent</w:t>
      </w:r>
      <w:r w:rsidRPr="00E046B9">
        <w:rPr>
          <w:rFonts w:cs="Calibri"/>
          <w:i/>
          <w:spacing w:val="2"/>
          <w:szCs w:val="24"/>
        </w:rPr>
        <w:t>r</w:t>
      </w:r>
      <w:r w:rsidRPr="00E046B9">
        <w:rPr>
          <w:rFonts w:cs="Calibri"/>
          <w:i/>
          <w:szCs w:val="24"/>
        </w:rPr>
        <w:t>al</w:t>
      </w:r>
      <w:r w:rsidRPr="00E046B9">
        <w:rPr>
          <w:rFonts w:cs="Calibri"/>
          <w:i/>
          <w:spacing w:val="1"/>
          <w:szCs w:val="24"/>
        </w:rPr>
        <w:t xml:space="preserve"> </w:t>
      </w:r>
      <w:r w:rsidRPr="00E046B9">
        <w:rPr>
          <w:rFonts w:cs="Calibri"/>
          <w:i/>
          <w:spacing w:val="-2"/>
          <w:szCs w:val="24"/>
        </w:rPr>
        <w:t>t</w:t>
      </w:r>
      <w:r w:rsidRPr="00E046B9">
        <w:rPr>
          <w:rFonts w:cs="Calibri"/>
          <w:i/>
          <w:szCs w:val="24"/>
        </w:rPr>
        <w:t>o</w:t>
      </w:r>
      <w:r w:rsidRPr="00E046B9">
        <w:rPr>
          <w:rFonts w:cs="Calibri"/>
          <w:i/>
          <w:spacing w:val="10"/>
          <w:szCs w:val="24"/>
        </w:rPr>
        <w:t xml:space="preserve"> </w:t>
      </w:r>
      <w:r w:rsidRPr="00E046B9">
        <w:rPr>
          <w:rFonts w:cs="Calibri"/>
          <w:i/>
          <w:szCs w:val="24"/>
        </w:rPr>
        <w:t>e</w:t>
      </w:r>
      <w:r w:rsidRPr="00E046B9">
        <w:rPr>
          <w:rFonts w:cs="Calibri"/>
          <w:i/>
          <w:spacing w:val="-2"/>
          <w:szCs w:val="24"/>
        </w:rPr>
        <w:t>c</w:t>
      </w:r>
      <w:r w:rsidRPr="00E046B9">
        <w:rPr>
          <w:rFonts w:cs="Calibri"/>
          <w:i/>
          <w:szCs w:val="24"/>
        </w:rPr>
        <w:t>onomic</w:t>
      </w:r>
      <w:r w:rsidRPr="00E046B9">
        <w:rPr>
          <w:rFonts w:cs="Calibri"/>
          <w:i/>
          <w:spacing w:val="52"/>
          <w:szCs w:val="24"/>
        </w:rPr>
        <w:t xml:space="preserve"> </w:t>
      </w:r>
      <w:r w:rsidRPr="00E046B9">
        <w:rPr>
          <w:rFonts w:cs="Calibri"/>
          <w:i/>
          <w:szCs w:val="24"/>
        </w:rPr>
        <w:t>and</w:t>
      </w:r>
      <w:r w:rsidRPr="00E046B9">
        <w:rPr>
          <w:rFonts w:cs="Calibri"/>
          <w:i/>
          <w:spacing w:val="42"/>
          <w:szCs w:val="24"/>
        </w:rPr>
        <w:t xml:space="preserve"> </w:t>
      </w:r>
      <w:r w:rsidRPr="00E046B9">
        <w:rPr>
          <w:rFonts w:cs="Calibri"/>
          <w:i/>
          <w:w w:val="110"/>
          <w:szCs w:val="24"/>
        </w:rPr>
        <w:t>human</w:t>
      </w:r>
      <w:r w:rsidRPr="00E046B9">
        <w:rPr>
          <w:rFonts w:cs="Calibri"/>
          <w:i/>
          <w:spacing w:val="7"/>
          <w:w w:val="110"/>
          <w:szCs w:val="24"/>
        </w:rPr>
        <w:t xml:space="preserve"> </w:t>
      </w:r>
      <w:r w:rsidRPr="00E046B9">
        <w:rPr>
          <w:rFonts w:cs="Calibri"/>
          <w:i/>
          <w:w w:val="110"/>
          <w:szCs w:val="24"/>
        </w:rPr>
        <w:t>d</w:t>
      </w:r>
      <w:r w:rsidRPr="00E046B9">
        <w:rPr>
          <w:rFonts w:cs="Calibri"/>
          <w:i/>
          <w:spacing w:val="-2"/>
          <w:w w:val="110"/>
          <w:szCs w:val="24"/>
        </w:rPr>
        <w:t>e</w:t>
      </w:r>
      <w:r w:rsidRPr="00E046B9">
        <w:rPr>
          <w:rFonts w:cs="Calibri"/>
          <w:i/>
          <w:spacing w:val="-4"/>
          <w:w w:val="110"/>
          <w:szCs w:val="24"/>
        </w:rPr>
        <w:t>v</w:t>
      </w:r>
      <w:r w:rsidRPr="00E046B9">
        <w:rPr>
          <w:rFonts w:cs="Calibri"/>
          <w:i/>
          <w:w w:val="110"/>
          <w:szCs w:val="24"/>
        </w:rPr>
        <w:t>elopment</w:t>
      </w:r>
      <w:r w:rsidRPr="00E046B9">
        <w:rPr>
          <w:rFonts w:cs="Calibri"/>
          <w:i/>
          <w:spacing w:val="-18"/>
          <w:w w:val="110"/>
          <w:szCs w:val="24"/>
        </w:rPr>
        <w:t xml:space="preserve"> </w:t>
      </w:r>
      <w:r w:rsidRPr="00E046B9">
        <w:rPr>
          <w:rFonts w:cs="Calibri"/>
          <w:i/>
          <w:szCs w:val="24"/>
        </w:rPr>
        <w:t>and</w:t>
      </w:r>
      <w:r w:rsidRPr="00E046B9">
        <w:rPr>
          <w:rFonts w:cs="Calibri"/>
          <w:i/>
          <w:spacing w:val="43"/>
          <w:szCs w:val="24"/>
        </w:rPr>
        <w:t xml:space="preserve"> </w:t>
      </w:r>
      <w:r w:rsidRPr="00E046B9">
        <w:rPr>
          <w:rFonts w:cs="Calibri"/>
          <w:i/>
          <w:spacing w:val="-2"/>
          <w:w w:val="115"/>
          <w:szCs w:val="24"/>
        </w:rPr>
        <w:t>t</w:t>
      </w:r>
      <w:r w:rsidRPr="00E046B9">
        <w:rPr>
          <w:rFonts w:cs="Calibri"/>
          <w:i/>
          <w:w w:val="106"/>
          <w:szCs w:val="24"/>
        </w:rPr>
        <w:t xml:space="preserve">o </w:t>
      </w:r>
      <w:r w:rsidRPr="00E046B9">
        <w:rPr>
          <w:rFonts w:cs="Calibri"/>
          <w:i/>
          <w:w w:val="110"/>
          <w:szCs w:val="24"/>
        </w:rPr>
        <w:t>suppo</w:t>
      </w:r>
      <w:r w:rsidRPr="00E046B9">
        <w:rPr>
          <w:rFonts w:cs="Calibri"/>
          <w:i/>
          <w:spacing w:val="1"/>
          <w:w w:val="110"/>
          <w:szCs w:val="24"/>
        </w:rPr>
        <w:t>r</w:t>
      </w:r>
      <w:r w:rsidRPr="00E046B9">
        <w:rPr>
          <w:rFonts w:cs="Calibri"/>
          <w:i/>
          <w:w w:val="110"/>
          <w:szCs w:val="24"/>
        </w:rPr>
        <w:t>ti</w:t>
      </w:r>
      <w:r w:rsidRPr="00E046B9">
        <w:rPr>
          <w:rFonts w:cs="Calibri"/>
          <w:i/>
          <w:spacing w:val="-2"/>
          <w:w w:val="110"/>
          <w:szCs w:val="24"/>
        </w:rPr>
        <w:t>n</w:t>
      </w:r>
      <w:r w:rsidRPr="00E046B9">
        <w:rPr>
          <w:rFonts w:cs="Calibri"/>
          <w:i/>
          <w:w w:val="110"/>
          <w:szCs w:val="24"/>
        </w:rPr>
        <w:t>g</w:t>
      </w:r>
      <w:r w:rsidRPr="00E046B9">
        <w:rPr>
          <w:rFonts w:cs="Calibri"/>
          <w:i/>
          <w:spacing w:val="-7"/>
          <w:w w:val="110"/>
          <w:szCs w:val="24"/>
        </w:rPr>
        <w:t xml:space="preserve"> </w:t>
      </w:r>
      <w:r w:rsidRPr="00E046B9">
        <w:rPr>
          <w:rFonts w:cs="Calibri"/>
          <w:i/>
          <w:spacing w:val="-3"/>
          <w:szCs w:val="24"/>
        </w:rPr>
        <w:t>w</w:t>
      </w:r>
      <w:r w:rsidRPr="00E046B9">
        <w:rPr>
          <w:rFonts w:cs="Calibri"/>
          <w:i/>
          <w:szCs w:val="24"/>
        </w:rPr>
        <w:t>ome</w:t>
      </w:r>
      <w:r w:rsidRPr="00E046B9">
        <w:rPr>
          <w:rFonts w:cs="Calibri"/>
          <w:i/>
          <w:spacing w:val="-11"/>
          <w:szCs w:val="24"/>
        </w:rPr>
        <w:t>n</w:t>
      </w:r>
      <w:r w:rsidRPr="00E046B9">
        <w:rPr>
          <w:rFonts w:cs="Calibri"/>
          <w:i/>
          <w:szCs w:val="24"/>
        </w:rPr>
        <w:t>’s</w:t>
      </w:r>
      <w:r w:rsidRPr="00E046B9">
        <w:rPr>
          <w:rFonts w:cs="Calibri"/>
          <w:i/>
          <w:spacing w:val="36"/>
          <w:szCs w:val="24"/>
        </w:rPr>
        <w:t xml:space="preserve"> </w:t>
      </w:r>
      <w:r w:rsidRPr="00E046B9">
        <w:rPr>
          <w:rFonts w:cs="Calibri"/>
          <w:i/>
          <w:szCs w:val="24"/>
        </w:rPr>
        <w:t>r</w:t>
      </w:r>
      <w:r w:rsidRPr="00E046B9">
        <w:rPr>
          <w:rFonts w:cs="Calibri"/>
          <w:i/>
          <w:spacing w:val="-3"/>
          <w:szCs w:val="24"/>
        </w:rPr>
        <w:t>i</w:t>
      </w:r>
      <w:r w:rsidRPr="00E046B9">
        <w:rPr>
          <w:rFonts w:cs="Calibri"/>
          <w:i/>
          <w:spacing w:val="-2"/>
          <w:szCs w:val="24"/>
        </w:rPr>
        <w:t>g</w:t>
      </w:r>
      <w:r w:rsidRPr="00E046B9">
        <w:rPr>
          <w:rFonts w:cs="Calibri"/>
          <w:i/>
          <w:szCs w:val="24"/>
        </w:rPr>
        <w:t>ht</w:t>
      </w:r>
      <w:r w:rsidRPr="00E046B9">
        <w:rPr>
          <w:rFonts w:cs="Calibri"/>
          <w:i/>
          <w:spacing w:val="-2"/>
          <w:szCs w:val="24"/>
        </w:rPr>
        <w:t>s</w:t>
      </w:r>
      <w:r w:rsidRPr="00E046B9">
        <w:rPr>
          <w:rFonts w:cs="Calibri"/>
          <w:i/>
          <w:w w:val="108"/>
          <w:szCs w:val="24"/>
        </w:rPr>
        <w:t>.</w:t>
      </w:r>
      <w:r w:rsidRPr="00E046B9">
        <w:rPr>
          <w:rStyle w:val="FootnoteReference"/>
          <w:rFonts w:cs="Calibri"/>
          <w:i/>
          <w:szCs w:val="24"/>
        </w:rPr>
        <w:footnoteReference w:id="6"/>
      </w:r>
    </w:p>
    <w:p w:rsidR="00265C31" w:rsidRPr="00E046B9" w:rsidRDefault="00265C31" w:rsidP="00265C31">
      <w:pPr>
        <w:rPr>
          <w:rFonts w:cs="Calibri"/>
          <w:i/>
          <w:w w:val="108"/>
          <w:szCs w:val="24"/>
        </w:rPr>
      </w:pPr>
    </w:p>
    <w:p w:rsidR="00265C31" w:rsidRPr="00E046B9" w:rsidRDefault="00265C31" w:rsidP="00265C31">
      <w:pPr>
        <w:rPr>
          <w:szCs w:val="24"/>
        </w:rPr>
      </w:pPr>
      <w:r w:rsidRPr="00E046B9">
        <w:rPr>
          <w:szCs w:val="24"/>
        </w:rPr>
        <w:t xml:space="preserve">Despite the objective of achieving gender parity, </w:t>
      </w:r>
      <w:r>
        <w:rPr>
          <w:szCs w:val="24"/>
        </w:rPr>
        <w:t xml:space="preserve">Intakes for </w:t>
      </w:r>
      <w:r w:rsidRPr="00E046B9">
        <w:rPr>
          <w:szCs w:val="24"/>
        </w:rPr>
        <w:t>the AAA Long Term Awards 2011-2013 have shown a declining number of female applicants. While affirmative action measures adopted during selection and interview processes have produced almost eq</w:t>
      </w:r>
      <w:r>
        <w:rPr>
          <w:szCs w:val="24"/>
        </w:rPr>
        <w:t>ual numbers of male and female A</w:t>
      </w:r>
      <w:r w:rsidRPr="00E046B9">
        <w:rPr>
          <w:szCs w:val="24"/>
        </w:rPr>
        <w:t xml:space="preserve">wardees for LTAs, the most marked deficit is in the SCAs, a number of which are offered </w:t>
      </w:r>
      <w:r>
        <w:rPr>
          <w:szCs w:val="24"/>
        </w:rPr>
        <w:t xml:space="preserve"> in areas o</w:t>
      </w:r>
      <w:r w:rsidRPr="00E046B9">
        <w:rPr>
          <w:szCs w:val="24"/>
        </w:rPr>
        <w:t xml:space="preserve">n which many women have neither academic nor professional qualifications. </w:t>
      </w:r>
    </w:p>
    <w:p w:rsidR="00265C31" w:rsidRDefault="00265C31" w:rsidP="00265C31">
      <w:pPr>
        <w:rPr>
          <w:szCs w:val="24"/>
        </w:rPr>
      </w:pPr>
    </w:p>
    <w:p w:rsidR="00FC4F7D" w:rsidRPr="00E046B9" w:rsidRDefault="00FC4F7D" w:rsidP="00FC4F7D">
      <w:pPr>
        <w:rPr>
          <w:szCs w:val="24"/>
        </w:rPr>
      </w:pPr>
      <w:r w:rsidRPr="00E046B9">
        <w:rPr>
          <w:szCs w:val="24"/>
        </w:rPr>
        <w:t xml:space="preserve">This report is structured in </w:t>
      </w:r>
      <w:r>
        <w:rPr>
          <w:szCs w:val="24"/>
        </w:rPr>
        <w:t>five</w:t>
      </w:r>
      <w:r w:rsidRPr="00E046B9">
        <w:rPr>
          <w:szCs w:val="24"/>
        </w:rPr>
        <w:t xml:space="preserve"> sections. The introduction details the background, objectives and methodology adopted in this study.</w:t>
      </w:r>
      <w:r w:rsidR="00AD5650">
        <w:rPr>
          <w:szCs w:val="24"/>
        </w:rPr>
        <w:t xml:space="preserve"> It also discusses the successes and challenges in implementing gender equality measures.</w:t>
      </w:r>
      <w:r w:rsidR="00F25B4B">
        <w:rPr>
          <w:szCs w:val="24"/>
        </w:rPr>
        <w:t xml:space="preserve"> This is followed by cross</w:t>
      </w:r>
      <w:r w:rsidR="001B5F7D">
        <w:rPr>
          <w:szCs w:val="24"/>
        </w:rPr>
        <w:t>-</w:t>
      </w:r>
      <w:r w:rsidRPr="00E046B9">
        <w:rPr>
          <w:szCs w:val="24"/>
        </w:rPr>
        <w:t xml:space="preserve">country findings, which summarize findings from surveys targeting direct beneficiaries in several African countries. This section also analyses aggregate program data to better contextualize the analyses of qualitative data. The ensuing section presents the four case study country summaries. Lessons drawn from other international scholarship programs in these countries is presented next, leading to the final section on conclusions and recommendations, which will inform the design of AAA’s  gender equality strategy. </w:t>
      </w:r>
    </w:p>
    <w:p w:rsidR="00FC4F7D" w:rsidRDefault="00FC4F7D" w:rsidP="00265C31">
      <w:pPr>
        <w:rPr>
          <w:szCs w:val="24"/>
        </w:rPr>
      </w:pPr>
    </w:p>
    <w:p w:rsidR="004247CE" w:rsidRDefault="004247CE" w:rsidP="00265C31">
      <w:pPr>
        <w:rPr>
          <w:szCs w:val="24"/>
        </w:rPr>
      </w:pPr>
    </w:p>
    <w:p w:rsidR="004247CE" w:rsidRPr="00E046B9" w:rsidRDefault="004247CE" w:rsidP="00265C31">
      <w:pPr>
        <w:rPr>
          <w:szCs w:val="24"/>
        </w:rPr>
      </w:pPr>
    </w:p>
    <w:p w:rsidR="00265C31" w:rsidRPr="00E046B9" w:rsidRDefault="00265C31" w:rsidP="00265C31">
      <w:pPr>
        <w:pStyle w:val="Heading2"/>
      </w:pPr>
      <w:bookmarkStart w:id="13" w:name="_Toc339489704"/>
      <w:r w:rsidRPr="00E046B9">
        <w:lastRenderedPageBreak/>
        <w:t>1.2 Objectives</w:t>
      </w:r>
      <w:bookmarkEnd w:id="13"/>
      <w:r w:rsidRPr="00E046B9">
        <w:t xml:space="preserve"> </w:t>
      </w:r>
    </w:p>
    <w:p w:rsidR="00265C31" w:rsidRPr="003869E6" w:rsidRDefault="00265C31" w:rsidP="00265C31">
      <w:pPr>
        <w:rPr>
          <w:szCs w:val="24"/>
        </w:rPr>
      </w:pPr>
      <w:r w:rsidRPr="000B5CC6">
        <w:rPr>
          <w:szCs w:val="24"/>
        </w:rPr>
        <w:t>The purpose of this study</w:t>
      </w:r>
      <w:r w:rsidR="00457BC7">
        <w:rPr>
          <w:szCs w:val="24"/>
        </w:rPr>
        <w:t>,</w:t>
      </w:r>
      <w:r w:rsidRPr="000B5CC6">
        <w:rPr>
          <w:szCs w:val="24"/>
        </w:rPr>
        <w:t xml:space="preserve"> as detailed in the Terms of Reference attached in Annex I</w:t>
      </w:r>
      <w:r w:rsidR="00457BC7">
        <w:rPr>
          <w:szCs w:val="24"/>
        </w:rPr>
        <w:t xml:space="preserve">, </w:t>
      </w:r>
      <w:r w:rsidRPr="000B5CC6">
        <w:rPr>
          <w:szCs w:val="24"/>
        </w:rPr>
        <w:t>is two-fold</w:t>
      </w:r>
      <w:r w:rsidR="00CF1499">
        <w:rPr>
          <w:szCs w:val="24"/>
        </w:rPr>
        <w:t>:</w:t>
      </w:r>
      <w:r w:rsidR="00457BC7" w:rsidRPr="004B5DF9">
        <w:rPr>
          <w:color w:val="FF0000"/>
          <w:szCs w:val="24"/>
        </w:rPr>
        <w:t xml:space="preserve"> </w:t>
      </w:r>
      <w:r w:rsidRPr="00E046B9">
        <w:rPr>
          <w:szCs w:val="24"/>
        </w:rPr>
        <w:t xml:space="preserve">identify the factors that prevent and enhance the equal participation by women, and provide evidence-based analysis to inform the design and implementation of AAA’s gender strategy, with a view to improving the participation of women in the Awards. </w:t>
      </w:r>
      <w:r w:rsidRPr="003869E6">
        <w:rPr>
          <w:szCs w:val="24"/>
        </w:rPr>
        <w:t>A key objective is to understand</w:t>
      </w:r>
      <w:r w:rsidR="00457BC7">
        <w:rPr>
          <w:szCs w:val="24"/>
        </w:rPr>
        <w:t xml:space="preserve"> </w:t>
      </w:r>
      <w:r w:rsidR="00457BC7" w:rsidRPr="00E046B9">
        <w:rPr>
          <w:szCs w:val="24"/>
        </w:rPr>
        <w:t>the gender issues and their implications at each stage of the Award process</w:t>
      </w:r>
      <w:r w:rsidR="00457BC7">
        <w:rPr>
          <w:szCs w:val="24"/>
        </w:rPr>
        <w:t>, as well as t</w:t>
      </w:r>
      <w:r w:rsidR="00457BC7" w:rsidRPr="00E046B9">
        <w:rPr>
          <w:szCs w:val="24"/>
        </w:rPr>
        <w:t xml:space="preserve">he </w:t>
      </w:r>
      <w:r w:rsidR="00457BC7">
        <w:rPr>
          <w:szCs w:val="24"/>
        </w:rPr>
        <w:t>results</w:t>
      </w:r>
      <w:r w:rsidR="00457BC7" w:rsidRPr="00E046B9">
        <w:rPr>
          <w:szCs w:val="24"/>
        </w:rPr>
        <w:t xml:space="preserve"> of gender equality strategies that have already been implemented in AAA in conjunction with the implications where specific strategies have not yet been implemented. </w:t>
      </w:r>
      <w:r w:rsidRPr="00E046B9">
        <w:rPr>
          <w:szCs w:val="24"/>
        </w:rPr>
        <w:t xml:space="preserve">. </w:t>
      </w:r>
      <w:r w:rsidRPr="003869E6">
        <w:rPr>
          <w:szCs w:val="24"/>
        </w:rPr>
        <w:t xml:space="preserve">Recommendations for the scope of responsibility that AAA should accept in terms of meeting gender equality measures in delivering scholarships are made. These scoping parameters are intended to form the basis of a gender strategy to be developed subsequent to this study. </w:t>
      </w:r>
    </w:p>
    <w:p w:rsidR="00265C31" w:rsidRPr="00E046B9" w:rsidRDefault="00265C31" w:rsidP="00265C31">
      <w:pPr>
        <w:pStyle w:val="Heading2"/>
      </w:pPr>
      <w:bookmarkStart w:id="14" w:name="_Toc339489705"/>
      <w:r w:rsidRPr="00E046B9">
        <w:t>1.3 Methodology Summary</w:t>
      </w:r>
      <w:bookmarkEnd w:id="14"/>
    </w:p>
    <w:p w:rsidR="00265C31" w:rsidRPr="00E046B9" w:rsidRDefault="00265C31" w:rsidP="00265C31">
      <w:pPr>
        <w:rPr>
          <w:szCs w:val="24"/>
        </w:rPr>
      </w:pPr>
      <w:r w:rsidRPr="00E046B9">
        <w:rPr>
          <w:szCs w:val="24"/>
        </w:rPr>
        <w:t xml:space="preserve">This study adopted a mixed method approach involving both qualitative and quantitative data obtained from varied sources and stakeholders about contextual factors, gender issues and their implications in each stage of the Award process. A desk review was conducted first to lay the groundwork for the next phase of the study: field work in four selected focus countries, namely Ethiopia, Mozambique, Nigeria, and Tanzania. Secondary quantitative data reviewed consisted of program data and published country statistics. Primary qualitative data was collected through semi-structured group and individual interviews, focus groups and </w:t>
      </w:r>
      <w:r w:rsidR="00835B70">
        <w:rPr>
          <w:szCs w:val="24"/>
        </w:rPr>
        <w:t xml:space="preserve">an </w:t>
      </w:r>
      <w:r w:rsidRPr="00E046B9">
        <w:rPr>
          <w:szCs w:val="24"/>
        </w:rPr>
        <w:t xml:space="preserve">online survey targeting different categories of stakeholders. These included AusAID officials and AAA staff. In the countries visited, interviews were carried out with Coordinating Authorities (CAs) and other government officials, </w:t>
      </w:r>
      <w:r>
        <w:rPr>
          <w:szCs w:val="24"/>
        </w:rPr>
        <w:t>Alumni</w:t>
      </w:r>
      <w:r w:rsidRPr="00E046B9">
        <w:rPr>
          <w:szCs w:val="24"/>
        </w:rPr>
        <w:t xml:space="preserve"> (male and female) of the Awards, representatives of women’s organisations and other civil society networks. Other stakeholders who were reached by telephone or online survey included beneficiaries (male and female) who are currently on-award, unsuccessful female candidates, and women who withdrew from the program. Donor agencies with similar experiences of scholarship programs were also consulted. A detailed presentation of the study’s methodology, including limitations of this research, can be found in Annex II.</w:t>
      </w:r>
    </w:p>
    <w:p w:rsidR="00265C31" w:rsidRPr="00E046B9" w:rsidRDefault="00265C31" w:rsidP="00265C31">
      <w:pPr>
        <w:rPr>
          <w:szCs w:val="24"/>
        </w:rPr>
      </w:pPr>
    </w:p>
    <w:p w:rsidR="00265C31" w:rsidRDefault="00265C31" w:rsidP="00265C31">
      <w:pPr>
        <w:rPr>
          <w:szCs w:val="24"/>
        </w:rPr>
      </w:pPr>
      <w:r w:rsidRPr="00E046B9">
        <w:rPr>
          <w:szCs w:val="24"/>
        </w:rPr>
        <w:t xml:space="preserve">In summary, in Mozambique the research team reached 35 stakeholders (21 women); in Tanzania this number was 31 (20 women); in Ethiopia 21 (15 women); in Nigeria 45 (31 women). Over 40 on-award male and female students from both LTA and SCA from several African countries participated in the gender study online survey, and 189 (91 women) candidates representing over 20 African countries being interviewed for the 2013 LTA Intake responded to gender-related survey questions upon completing their selection interviews. Eight telephone interviews were conducted with unsuccessful women candidates from previous LTA rounds and those who withdrew after being mobilized. In addition, AusAID officials and AAA management and operational staff were interviewed by telephone or in person. The team also visited Kenya briefly to hold one-to-one interviews with AAA staff in the Nairobi hub, and to meet AusAID officials on Post. Annex III presents a list of persons and organisations contacted, as well as the profile of </w:t>
      </w:r>
      <w:r>
        <w:rPr>
          <w:szCs w:val="24"/>
        </w:rPr>
        <w:t>Alumni</w:t>
      </w:r>
      <w:r w:rsidRPr="00E046B9">
        <w:rPr>
          <w:szCs w:val="24"/>
        </w:rPr>
        <w:t>, on-award students and other direct beneficiaries consulted. Instruments developed for use in this study can be found in Annex V.</w:t>
      </w:r>
    </w:p>
    <w:p w:rsidR="00265C31" w:rsidRPr="00E046B9" w:rsidRDefault="00265C31" w:rsidP="00265C31">
      <w:pPr>
        <w:pStyle w:val="Heading2"/>
      </w:pPr>
      <w:bookmarkStart w:id="15" w:name="_Toc339489706"/>
      <w:r>
        <w:t xml:space="preserve">1.4  </w:t>
      </w:r>
      <w:r w:rsidRPr="00E046B9">
        <w:t xml:space="preserve"> Successful AAA gender equality measures</w:t>
      </w:r>
      <w:bookmarkEnd w:id="15"/>
      <w:r w:rsidRPr="00E046B9">
        <w:t xml:space="preserve"> </w:t>
      </w:r>
    </w:p>
    <w:p w:rsidR="00265C31" w:rsidRPr="000B5CC6" w:rsidRDefault="00265C31" w:rsidP="00265C31">
      <w:pPr>
        <w:widowControl w:val="0"/>
        <w:autoSpaceDE w:val="0"/>
        <w:autoSpaceDN w:val="0"/>
        <w:adjustRightInd w:val="0"/>
        <w:spacing w:before="43"/>
        <w:ind w:right="-45"/>
        <w:rPr>
          <w:rFonts w:cs="Garamond"/>
          <w:w w:val="102"/>
          <w:szCs w:val="24"/>
        </w:rPr>
      </w:pPr>
      <w:r w:rsidRPr="006271DD">
        <w:rPr>
          <w:szCs w:val="24"/>
        </w:rPr>
        <w:t>The former Australian Development Scholarships (ADS) program maintained a Gender Strategy which was submitted annually as part of the</w:t>
      </w:r>
      <w:r w:rsidRPr="000B5CC6">
        <w:rPr>
          <w:rFonts w:cs="Garamond"/>
          <w:spacing w:val="19"/>
          <w:szCs w:val="24"/>
        </w:rPr>
        <w:t xml:space="preserve"> </w:t>
      </w:r>
      <w:r w:rsidRPr="000B5CC6">
        <w:rPr>
          <w:rFonts w:cs="Garamond"/>
          <w:spacing w:val="-4"/>
          <w:w w:val="102"/>
          <w:szCs w:val="24"/>
        </w:rPr>
        <w:t>A</w:t>
      </w:r>
      <w:r w:rsidRPr="000B5CC6">
        <w:rPr>
          <w:rFonts w:cs="Garamond"/>
          <w:spacing w:val="5"/>
          <w:w w:val="102"/>
          <w:szCs w:val="24"/>
        </w:rPr>
        <w:t>n</w:t>
      </w:r>
      <w:r w:rsidRPr="000B5CC6">
        <w:rPr>
          <w:rFonts w:cs="Garamond"/>
          <w:spacing w:val="-5"/>
          <w:w w:val="102"/>
          <w:szCs w:val="24"/>
        </w:rPr>
        <w:t>n</w:t>
      </w:r>
      <w:r w:rsidRPr="000B5CC6">
        <w:rPr>
          <w:rFonts w:cs="Garamond"/>
          <w:w w:val="102"/>
          <w:szCs w:val="24"/>
        </w:rPr>
        <w:t>u</w:t>
      </w:r>
      <w:r w:rsidRPr="000B5CC6">
        <w:rPr>
          <w:rFonts w:cs="Garamond"/>
          <w:spacing w:val="-1"/>
          <w:w w:val="102"/>
          <w:szCs w:val="24"/>
        </w:rPr>
        <w:t>a</w:t>
      </w:r>
      <w:r w:rsidRPr="000B5CC6">
        <w:rPr>
          <w:rFonts w:cs="Garamond"/>
          <w:w w:val="102"/>
          <w:szCs w:val="24"/>
        </w:rPr>
        <w:t xml:space="preserve">l </w:t>
      </w:r>
      <w:r w:rsidRPr="000B5CC6">
        <w:rPr>
          <w:rFonts w:cs="Garamond"/>
          <w:spacing w:val="3"/>
          <w:szCs w:val="24"/>
        </w:rPr>
        <w:t>P</w:t>
      </w:r>
      <w:r w:rsidRPr="000B5CC6">
        <w:rPr>
          <w:rFonts w:cs="Garamond"/>
          <w:spacing w:val="1"/>
          <w:szCs w:val="24"/>
        </w:rPr>
        <w:t>l</w:t>
      </w:r>
      <w:r w:rsidRPr="000B5CC6">
        <w:rPr>
          <w:rFonts w:cs="Garamond"/>
          <w:spacing w:val="-1"/>
          <w:szCs w:val="24"/>
        </w:rPr>
        <w:t>a</w:t>
      </w:r>
      <w:r w:rsidRPr="000B5CC6">
        <w:rPr>
          <w:rFonts w:cs="Garamond"/>
          <w:szCs w:val="24"/>
        </w:rPr>
        <w:t xml:space="preserve">n.  </w:t>
      </w:r>
      <w:r w:rsidRPr="000B5CC6">
        <w:rPr>
          <w:rFonts w:cs="Garamond"/>
          <w:spacing w:val="5"/>
          <w:szCs w:val="24"/>
        </w:rPr>
        <w:t>T</w:t>
      </w:r>
      <w:r w:rsidRPr="000B5CC6">
        <w:rPr>
          <w:rFonts w:cs="Garamond"/>
          <w:szCs w:val="24"/>
        </w:rPr>
        <w:t>he</w:t>
      </w:r>
      <w:r w:rsidRPr="000B5CC6">
        <w:rPr>
          <w:rFonts w:cs="Garamond"/>
          <w:spacing w:val="12"/>
          <w:szCs w:val="24"/>
        </w:rPr>
        <w:t xml:space="preserve"> </w:t>
      </w:r>
      <w:r w:rsidRPr="000B5CC6">
        <w:rPr>
          <w:rFonts w:cs="Garamond"/>
          <w:spacing w:val="-1"/>
          <w:szCs w:val="24"/>
        </w:rPr>
        <w:t>m</w:t>
      </w:r>
      <w:r w:rsidRPr="000B5CC6">
        <w:rPr>
          <w:rFonts w:cs="Garamond"/>
          <w:spacing w:val="-5"/>
          <w:szCs w:val="24"/>
        </w:rPr>
        <w:t>a</w:t>
      </w:r>
      <w:r w:rsidRPr="000B5CC6">
        <w:rPr>
          <w:rFonts w:cs="Garamond"/>
          <w:spacing w:val="1"/>
          <w:szCs w:val="24"/>
        </w:rPr>
        <w:t>j</w:t>
      </w:r>
      <w:r w:rsidRPr="000B5CC6">
        <w:rPr>
          <w:rFonts w:cs="Garamond"/>
          <w:szCs w:val="24"/>
        </w:rPr>
        <w:t>or</w:t>
      </w:r>
      <w:r w:rsidRPr="000B5CC6">
        <w:rPr>
          <w:rFonts w:cs="Garamond"/>
          <w:spacing w:val="14"/>
          <w:szCs w:val="24"/>
        </w:rPr>
        <w:t xml:space="preserve"> </w:t>
      </w:r>
      <w:r w:rsidRPr="000B5CC6">
        <w:rPr>
          <w:rFonts w:cs="Garamond"/>
          <w:spacing w:val="-1"/>
          <w:szCs w:val="24"/>
        </w:rPr>
        <w:t>f</w:t>
      </w:r>
      <w:r w:rsidRPr="000B5CC6">
        <w:rPr>
          <w:rFonts w:cs="Garamond"/>
          <w:szCs w:val="24"/>
        </w:rPr>
        <w:t>o</w:t>
      </w:r>
      <w:r w:rsidRPr="000B5CC6">
        <w:rPr>
          <w:rFonts w:cs="Garamond"/>
          <w:spacing w:val="2"/>
          <w:szCs w:val="24"/>
        </w:rPr>
        <w:t>c</w:t>
      </w:r>
      <w:r w:rsidRPr="000B5CC6">
        <w:rPr>
          <w:rFonts w:cs="Garamond"/>
          <w:spacing w:val="-5"/>
          <w:szCs w:val="24"/>
        </w:rPr>
        <w:t>u</w:t>
      </w:r>
      <w:r w:rsidRPr="000B5CC6">
        <w:rPr>
          <w:rFonts w:cs="Garamond"/>
          <w:szCs w:val="24"/>
        </w:rPr>
        <w:t>s</w:t>
      </w:r>
      <w:r w:rsidRPr="000B5CC6">
        <w:rPr>
          <w:rFonts w:cs="Garamond"/>
          <w:spacing w:val="11"/>
          <w:szCs w:val="24"/>
        </w:rPr>
        <w:t xml:space="preserve"> </w:t>
      </w:r>
      <w:r w:rsidRPr="000B5CC6">
        <w:rPr>
          <w:rFonts w:cs="Garamond"/>
          <w:spacing w:val="5"/>
          <w:szCs w:val="24"/>
        </w:rPr>
        <w:t>o</w:t>
      </w:r>
      <w:r w:rsidRPr="000B5CC6">
        <w:rPr>
          <w:rFonts w:cs="Garamond"/>
          <w:szCs w:val="24"/>
        </w:rPr>
        <w:t>f</w:t>
      </w:r>
      <w:r w:rsidRPr="000B5CC6">
        <w:rPr>
          <w:rFonts w:cs="Garamond"/>
          <w:spacing w:val="1"/>
          <w:szCs w:val="24"/>
        </w:rPr>
        <w:t xml:space="preserve"> </w:t>
      </w:r>
      <w:r w:rsidRPr="000B5CC6">
        <w:rPr>
          <w:rFonts w:cs="Garamond"/>
          <w:spacing w:val="-3"/>
          <w:szCs w:val="24"/>
        </w:rPr>
        <w:t>t</w:t>
      </w:r>
      <w:r w:rsidRPr="000B5CC6">
        <w:rPr>
          <w:rFonts w:cs="Garamond"/>
          <w:spacing w:val="5"/>
          <w:szCs w:val="24"/>
        </w:rPr>
        <w:t>h</w:t>
      </w:r>
      <w:r w:rsidRPr="000B5CC6">
        <w:rPr>
          <w:rFonts w:cs="Garamond"/>
          <w:szCs w:val="24"/>
        </w:rPr>
        <w:t>is</w:t>
      </w:r>
      <w:r w:rsidRPr="000B5CC6">
        <w:rPr>
          <w:rFonts w:cs="Garamond"/>
          <w:spacing w:val="11"/>
          <w:szCs w:val="24"/>
        </w:rPr>
        <w:t xml:space="preserve"> </w:t>
      </w:r>
      <w:r w:rsidRPr="000B5CC6">
        <w:rPr>
          <w:rFonts w:cs="Garamond"/>
          <w:spacing w:val="-1"/>
          <w:szCs w:val="24"/>
        </w:rPr>
        <w:t>s</w:t>
      </w:r>
      <w:r w:rsidRPr="000B5CC6">
        <w:rPr>
          <w:rFonts w:cs="Garamond"/>
          <w:spacing w:val="2"/>
          <w:szCs w:val="24"/>
        </w:rPr>
        <w:t>t</w:t>
      </w:r>
      <w:r w:rsidRPr="000B5CC6">
        <w:rPr>
          <w:rFonts w:cs="Garamond"/>
          <w:spacing w:val="1"/>
          <w:szCs w:val="24"/>
        </w:rPr>
        <w:t>r</w:t>
      </w:r>
      <w:r w:rsidRPr="000B5CC6">
        <w:rPr>
          <w:rFonts w:cs="Garamond"/>
          <w:spacing w:val="-1"/>
          <w:szCs w:val="24"/>
        </w:rPr>
        <w:t>a</w:t>
      </w:r>
      <w:r w:rsidRPr="000B5CC6">
        <w:rPr>
          <w:rFonts w:cs="Garamond"/>
          <w:spacing w:val="2"/>
          <w:szCs w:val="24"/>
        </w:rPr>
        <w:t>te</w:t>
      </w:r>
      <w:r w:rsidRPr="000B5CC6">
        <w:rPr>
          <w:rFonts w:cs="Garamond"/>
          <w:spacing w:val="-5"/>
          <w:szCs w:val="24"/>
        </w:rPr>
        <w:t>g</w:t>
      </w:r>
      <w:r w:rsidRPr="000B5CC6">
        <w:rPr>
          <w:rFonts w:cs="Garamond"/>
          <w:szCs w:val="24"/>
        </w:rPr>
        <w:t>y</w:t>
      </w:r>
      <w:r w:rsidRPr="000B5CC6">
        <w:rPr>
          <w:rFonts w:cs="Garamond"/>
          <w:spacing w:val="18"/>
          <w:szCs w:val="24"/>
        </w:rPr>
        <w:t xml:space="preserve"> </w:t>
      </w:r>
      <w:r w:rsidRPr="000B5CC6">
        <w:rPr>
          <w:rFonts w:cs="Garamond"/>
          <w:spacing w:val="-1"/>
          <w:szCs w:val="24"/>
        </w:rPr>
        <w:t>w</w:t>
      </w:r>
      <w:r w:rsidRPr="000B5CC6">
        <w:rPr>
          <w:rFonts w:cs="Garamond"/>
          <w:spacing w:val="-5"/>
          <w:szCs w:val="24"/>
        </w:rPr>
        <w:t>a</w:t>
      </w:r>
      <w:r w:rsidRPr="000B5CC6">
        <w:rPr>
          <w:rFonts w:cs="Garamond"/>
          <w:szCs w:val="24"/>
        </w:rPr>
        <w:t>s</w:t>
      </w:r>
      <w:r w:rsidRPr="000B5CC6">
        <w:rPr>
          <w:rFonts w:cs="Garamond"/>
          <w:spacing w:val="8"/>
          <w:szCs w:val="24"/>
        </w:rPr>
        <w:t xml:space="preserve"> </w:t>
      </w:r>
      <w:r w:rsidRPr="000B5CC6">
        <w:rPr>
          <w:rFonts w:cs="Garamond"/>
          <w:spacing w:val="6"/>
          <w:szCs w:val="24"/>
        </w:rPr>
        <w:t>t</w:t>
      </w:r>
      <w:r w:rsidRPr="000B5CC6">
        <w:rPr>
          <w:rFonts w:cs="Garamond"/>
          <w:szCs w:val="24"/>
        </w:rPr>
        <w:t>o</w:t>
      </w:r>
      <w:r w:rsidRPr="000B5CC6">
        <w:rPr>
          <w:rFonts w:cs="Garamond"/>
          <w:spacing w:val="2"/>
          <w:szCs w:val="24"/>
        </w:rPr>
        <w:t xml:space="preserve"> e</w:t>
      </w:r>
      <w:r w:rsidRPr="000B5CC6">
        <w:rPr>
          <w:rFonts w:cs="Garamond"/>
          <w:szCs w:val="24"/>
        </w:rPr>
        <w:t>n</w:t>
      </w:r>
      <w:r w:rsidRPr="000B5CC6">
        <w:rPr>
          <w:rFonts w:cs="Garamond"/>
          <w:spacing w:val="-1"/>
          <w:szCs w:val="24"/>
        </w:rPr>
        <w:t>s</w:t>
      </w:r>
      <w:r w:rsidRPr="000B5CC6">
        <w:rPr>
          <w:rFonts w:cs="Garamond"/>
          <w:szCs w:val="24"/>
        </w:rPr>
        <w:t>u</w:t>
      </w:r>
      <w:r w:rsidRPr="000B5CC6">
        <w:rPr>
          <w:rFonts w:cs="Garamond"/>
          <w:spacing w:val="-4"/>
          <w:szCs w:val="24"/>
        </w:rPr>
        <w:t>r</w:t>
      </w:r>
      <w:r w:rsidRPr="000B5CC6">
        <w:rPr>
          <w:rFonts w:cs="Garamond"/>
          <w:szCs w:val="24"/>
        </w:rPr>
        <w:t>e</w:t>
      </w:r>
      <w:r w:rsidRPr="000B5CC6">
        <w:rPr>
          <w:rFonts w:cs="Garamond"/>
          <w:spacing w:val="16"/>
          <w:szCs w:val="24"/>
        </w:rPr>
        <w:t xml:space="preserve"> </w:t>
      </w:r>
      <w:r w:rsidRPr="000B5CC6">
        <w:rPr>
          <w:rFonts w:cs="Garamond"/>
          <w:spacing w:val="-3"/>
          <w:szCs w:val="24"/>
        </w:rPr>
        <w:t>t</w:t>
      </w:r>
      <w:r w:rsidRPr="000B5CC6">
        <w:rPr>
          <w:rFonts w:cs="Garamond"/>
          <w:spacing w:val="5"/>
          <w:szCs w:val="24"/>
        </w:rPr>
        <w:t>h</w:t>
      </w:r>
      <w:r w:rsidRPr="000B5CC6">
        <w:rPr>
          <w:rFonts w:cs="Garamond"/>
          <w:spacing w:val="-5"/>
          <w:szCs w:val="24"/>
        </w:rPr>
        <w:t>a</w:t>
      </w:r>
      <w:r w:rsidRPr="000B5CC6">
        <w:rPr>
          <w:rFonts w:cs="Garamond"/>
          <w:szCs w:val="24"/>
        </w:rPr>
        <w:t>t</w:t>
      </w:r>
      <w:r w:rsidRPr="000B5CC6">
        <w:rPr>
          <w:rFonts w:cs="Garamond"/>
          <w:spacing w:val="16"/>
          <w:szCs w:val="24"/>
        </w:rPr>
        <w:t xml:space="preserve"> </w:t>
      </w:r>
      <w:r w:rsidRPr="000B5CC6">
        <w:rPr>
          <w:rFonts w:cs="Garamond"/>
          <w:spacing w:val="-7"/>
          <w:szCs w:val="24"/>
        </w:rPr>
        <w:t>c</w:t>
      </w:r>
      <w:r w:rsidRPr="000B5CC6">
        <w:rPr>
          <w:rFonts w:cs="Garamond"/>
          <w:spacing w:val="6"/>
          <w:szCs w:val="24"/>
        </w:rPr>
        <w:t>l</w:t>
      </w:r>
      <w:r w:rsidRPr="000B5CC6">
        <w:rPr>
          <w:rFonts w:cs="Garamond"/>
          <w:szCs w:val="24"/>
        </w:rPr>
        <w:t>o</w:t>
      </w:r>
      <w:r w:rsidRPr="000B5CC6">
        <w:rPr>
          <w:rFonts w:cs="Garamond"/>
          <w:spacing w:val="-1"/>
          <w:szCs w:val="24"/>
        </w:rPr>
        <w:t>s</w:t>
      </w:r>
      <w:r w:rsidRPr="000B5CC6">
        <w:rPr>
          <w:rFonts w:cs="Garamond"/>
          <w:szCs w:val="24"/>
        </w:rPr>
        <w:t>e</w:t>
      </w:r>
      <w:r w:rsidRPr="000B5CC6">
        <w:rPr>
          <w:rFonts w:cs="Garamond"/>
          <w:spacing w:val="8"/>
          <w:szCs w:val="24"/>
        </w:rPr>
        <w:t xml:space="preserve"> </w:t>
      </w:r>
      <w:r w:rsidRPr="000B5CC6">
        <w:rPr>
          <w:rFonts w:cs="Garamond"/>
          <w:spacing w:val="-3"/>
          <w:szCs w:val="24"/>
        </w:rPr>
        <w:t>t</w:t>
      </w:r>
      <w:r w:rsidRPr="000B5CC6">
        <w:rPr>
          <w:rFonts w:cs="Garamond"/>
          <w:szCs w:val="24"/>
        </w:rPr>
        <w:t>o</w:t>
      </w:r>
      <w:r w:rsidRPr="000B5CC6">
        <w:rPr>
          <w:rFonts w:cs="Garamond"/>
          <w:spacing w:val="11"/>
          <w:szCs w:val="24"/>
        </w:rPr>
        <w:t xml:space="preserve"> </w:t>
      </w:r>
      <w:r w:rsidRPr="000B5CC6">
        <w:rPr>
          <w:rFonts w:cs="Garamond"/>
          <w:szCs w:val="24"/>
        </w:rPr>
        <w:t>a</w:t>
      </w:r>
      <w:r w:rsidRPr="000B5CC6">
        <w:rPr>
          <w:rFonts w:cs="Garamond"/>
          <w:spacing w:val="4"/>
          <w:szCs w:val="24"/>
        </w:rPr>
        <w:t xml:space="preserve"> </w:t>
      </w:r>
      <w:r w:rsidRPr="000B5CC6">
        <w:rPr>
          <w:rFonts w:cs="Garamond"/>
          <w:szCs w:val="24"/>
        </w:rPr>
        <w:t>5</w:t>
      </w:r>
      <w:r w:rsidRPr="000B5CC6">
        <w:rPr>
          <w:rFonts w:cs="Garamond"/>
          <w:spacing w:val="-10"/>
          <w:szCs w:val="24"/>
        </w:rPr>
        <w:t>0</w:t>
      </w:r>
      <w:r w:rsidRPr="000B5CC6">
        <w:rPr>
          <w:rFonts w:cs="Garamond"/>
          <w:spacing w:val="7"/>
          <w:szCs w:val="24"/>
        </w:rPr>
        <w:t>/</w:t>
      </w:r>
      <w:r w:rsidRPr="000B5CC6">
        <w:rPr>
          <w:rFonts w:cs="Garamond"/>
          <w:spacing w:val="-5"/>
          <w:szCs w:val="24"/>
        </w:rPr>
        <w:t>5</w:t>
      </w:r>
      <w:r w:rsidRPr="000B5CC6">
        <w:rPr>
          <w:rFonts w:cs="Garamond"/>
          <w:szCs w:val="24"/>
        </w:rPr>
        <w:t>0</w:t>
      </w:r>
      <w:r w:rsidRPr="000B5CC6">
        <w:rPr>
          <w:rFonts w:cs="Garamond"/>
          <w:spacing w:val="13"/>
          <w:szCs w:val="24"/>
        </w:rPr>
        <w:t xml:space="preserve"> </w:t>
      </w:r>
      <w:r w:rsidRPr="000B5CC6">
        <w:rPr>
          <w:rFonts w:cs="Garamond"/>
          <w:spacing w:val="5"/>
          <w:szCs w:val="24"/>
        </w:rPr>
        <w:t>b</w:t>
      </w:r>
      <w:r w:rsidRPr="000B5CC6">
        <w:rPr>
          <w:rFonts w:cs="Garamond"/>
          <w:spacing w:val="-5"/>
          <w:szCs w:val="24"/>
        </w:rPr>
        <w:t>a</w:t>
      </w:r>
      <w:r w:rsidRPr="000B5CC6">
        <w:rPr>
          <w:rFonts w:cs="Garamond"/>
          <w:spacing w:val="6"/>
          <w:szCs w:val="24"/>
        </w:rPr>
        <w:t>l</w:t>
      </w:r>
      <w:r w:rsidRPr="000B5CC6">
        <w:rPr>
          <w:rFonts w:cs="Garamond"/>
          <w:spacing w:val="-5"/>
          <w:szCs w:val="24"/>
        </w:rPr>
        <w:t>a</w:t>
      </w:r>
      <w:r w:rsidRPr="000B5CC6">
        <w:rPr>
          <w:rFonts w:cs="Garamond"/>
          <w:spacing w:val="5"/>
          <w:szCs w:val="24"/>
        </w:rPr>
        <w:t>n</w:t>
      </w:r>
      <w:r w:rsidRPr="000B5CC6">
        <w:rPr>
          <w:rFonts w:cs="Garamond"/>
          <w:spacing w:val="2"/>
          <w:szCs w:val="24"/>
        </w:rPr>
        <w:t>c</w:t>
      </w:r>
      <w:r w:rsidRPr="000B5CC6">
        <w:rPr>
          <w:rFonts w:cs="Garamond"/>
          <w:szCs w:val="24"/>
        </w:rPr>
        <w:t>e</w:t>
      </w:r>
      <w:r w:rsidRPr="000B5CC6">
        <w:rPr>
          <w:rFonts w:cs="Garamond"/>
          <w:spacing w:val="13"/>
          <w:szCs w:val="24"/>
        </w:rPr>
        <w:t xml:space="preserve"> </w:t>
      </w:r>
      <w:r w:rsidRPr="000B5CC6">
        <w:rPr>
          <w:rFonts w:cs="Garamond"/>
          <w:szCs w:val="24"/>
        </w:rPr>
        <w:t>of</w:t>
      </w:r>
      <w:r w:rsidRPr="000B5CC6">
        <w:rPr>
          <w:rFonts w:cs="Garamond"/>
          <w:spacing w:val="1"/>
          <w:szCs w:val="24"/>
        </w:rPr>
        <w:t xml:space="preserve"> </w:t>
      </w:r>
      <w:r w:rsidRPr="000B5CC6">
        <w:rPr>
          <w:rFonts w:cs="Garamond"/>
          <w:spacing w:val="-1"/>
          <w:szCs w:val="24"/>
        </w:rPr>
        <w:t>ma</w:t>
      </w:r>
      <w:r w:rsidRPr="000B5CC6">
        <w:rPr>
          <w:rFonts w:cs="Garamond"/>
          <w:spacing w:val="1"/>
          <w:szCs w:val="24"/>
        </w:rPr>
        <w:t>l</w:t>
      </w:r>
      <w:r w:rsidRPr="000B5CC6">
        <w:rPr>
          <w:rFonts w:cs="Garamond"/>
          <w:szCs w:val="24"/>
        </w:rPr>
        <w:t>e</w:t>
      </w:r>
      <w:r w:rsidRPr="000B5CC6">
        <w:rPr>
          <w:rFonts w:cs="Garamond"/>
          <w:spacing w:val="13"/>
          <w:szCs w:val="24"/>
        </w:rPr>
        <w:t xml:space="preserve"> </w:t>
      </w:r>
      <w:r w:rsidRPr="000B5CC6">
        <w:rPr>
          <w:rFonts w:cs="Garamond"/>
          <w:spacing w:val="-1"/>
          <w:szCs w:val="24"/>
        </w:rPr>
        <w:t>a</w:t>
      </w:r>
      <w:r w:rsidRPr="000B5CC6">
        <w:rPr>
          <w:rFonts w:cs="Garamond"/>
          <w:spacing w:val="-5"/>
          <w:szCs w:val="24"/>
        </w:rPr>
        <w:t>n</w:t>
      </w:r>
      <w:r w:rsidRPr="000B5CC6">
        <w:rPr>
          <w:rFonts w:cs="Garamond"/>
          <w:szCs w:val="24"/>
        </w:rPr>
        <w:t>d</w:t>
      </w:r>
      <w:r w:rsidRPr="000B5CC6">
        <w:rPr>
          <w:rFonts w:cs="Garamond"/>
          <w:spacing w:val="11"/>
          <w:szCs w:val="24"/>
        </w:rPr>
        <w:t xml:space="preserve"> </w:t>
      </w:r>
      <w:r w:rsidRPr="000B5CC6">
        <w:rPr>
          <w:rFonts w:cs="Garamond"/>
          <w:spacing w:val="-1"/>
          <w:w w:val="102"/>
          <w:szCs w:val="24"/>
        </w:rPr>
        <w:t>f</w:t>
      </w:r>
      <w:r w:rsidRPr="000B5CC6">
        <w:rPr>
          <w:rFonts w:cs="Garamond"/>
          <w:spacing w:val="2"/>
          <w:w w:val="102"/>
          <w:szCs w:val="24"/>
        </w:rPr>
        <w:t>e</w:t>
      </w:r>
      <w:r w:rsidRPr="000B5CC6">
        <w:rPr>
          <w:rFonts w:cs="Garamond"/>
          <w:spacing w:val="-1"/>
          <w:w w:val="102"/>
          <w:szCs w:val="24"/>
        </w:rPr>
        <w:t>m</w:t>
      </w:r>
      <w:r w:rsidRPr="000B5CC6">
        <w:rPr>
          <w:rFonts w:cs="Garamond"/>
          <w:spacing w:val="-6"/>
          <w:w w:val="102"/>
          <w:szCs w:val="24"/>
        </w:rPr>
        <w:t>a</w:t>
      </w:r>
      <w:r w:rsidRPr="000B5CC6">
        <w:rPr>
          <w:rFonts w:cs="Garamond"/>
          <w:spacing w:val="1"/>
          <w:w w:val="102"/>
          <w:szCs w:val="24"/>
        </w:rPr>
        <w:t>l</w:t>
      </w:r>
      <w:r w:rsidRPr="000B5CC6">
        <w:rPr>
          <w:rFonts w:cs="Garamond"/>
          <w:w w:val="102"/>
          <w:szCs w:val="24"/>
        </w:rPr>
        <w:t xml:space="preserve">e </w:t>
      </w:r>
      <w:r w:rsidRPr="000B5CC6">
        <w:rPr>
          <w:rFonts w:cs="Garamond"/>
          <w:spacing w:val="-1"/>
          <w:szCs w:val="24"/>
        </w:rPr>
        <w:t>Awa</w:t>
      </w:r>
      <w:r w:rsidRPr="000B5CC6">
        <w:rPr>
          <w:rFonts w:cs="Garamond"/>
          <w:spacing w:val="1"/>
          <w:szCs w:val="24"/>
        </w:rPr>
        <w:t>r</w:t>
      </w:r>
      <w:r w:rsidRPr="000B5CC6">
        <w:rPr>
          <w:rFonts w:cs="Garamond"/>
          <w:spacing w:val="2"/>
          <w:szCs w:val="24"/>
        </w:rPr>
        <w:t>dee</w:t>
      </w:r>
      <w:r w:rsidRPr="000B5CC6">
        <w:rPr>
          <w:rFonts w:cs="Garamond"/>
          <w:szCs w:val="24"/>
        </w:rPr>
        <w:t>s</w:t>
      </w:r>
      <w:r w:rsidRPr="000B5CC6">
        <w:rPr>
          <w:rFonts w:cs="Garamond"/>
          <w:spacing w:val="17"/>
          <w:szCs w:val="24"/>
        </w:rPr>
        <w:t xml:space="preserve"> </w:t>
      </w:r>
      <w:r w:rsidRPr="000B5CC6">
        <w:rPr>
          <w:rFonts w:cs="Garamond"/>
          <w:spacing w:val="-1"/>
          <w:szCs w:val="24"/>
        </w:rPr>
        <w:t>w</w:t>
      </w:r>
      <w:r w:rsidRPr="000B5CC6">
        <w:rPr>
          <w:rFonts w:cs="Garamond"/>
          <w:spacing w:val="2"/>
          <w:szCs w:val="24"/>
        </w:rPr>
        <w:t>e</w:t>
      </w:r>
      <w:r w:rsidRPr="000B5CC6">
        <w:rPr>
          <w:rFonts w:cs="Garamond"/>
          <w:spacing w:val="1"/>
          <w:szCs w:val="24"/>
        </w:rPr>
        <w:t>r</w:t>
      </w:r>
      <w:r w:rsidRPr="000B5CC6">
        <w:rPr>
          <w:rFonts w:cs="Garamond"/>
          <w:szCs w:val="24"/>
        </w:rPr>
        <w:t>e</w:t>
      </w:r>
      <w:r w:rsidRPr="000B5CC6">
        <w:rPr>
          <w:rFonts w:cs="Garamond"/>
          <w:spacing w:val="8"/>
          <w:szCs w:val="24"/>
        </w:rPr>
        <w:t xml:space="preserve"> </w:t>
      </w:r>
      <w:r w:rsidRPr="000B5CC6">
        <w:rPr>
          <w:rFonts w:cs="Garamond"/>
          <w:spacing w:val="1"/>
          <w:szCs w:val="24"/>
        </w:rPr>
        <w:t>r</w:t>
      </w:r>
      <w:r w:rsidRPr="000B5CC6">
        <w:rPr>
          <w:rFonts w:cs="Garamond"/>
          <w:spacing w:val="-3"/>
          <w:szCs w:val="24"/>
        </w:rPr>
        <w:t>e</w:t>
      </w:r>
      <w:r w:rsidRPr="000B5CC6">
        <w:rPr>
          <w:rFonts w:cs="Garamond"/>
          <w:spacing w:val="2"/>
          <w:szCs w:val="24"/>
        </w:rPr>
        <w:t>t</w:t>
      </w:r>
      <w:r w:rsidRPr="000B5CC6">
        <w:rPr>
          <w:rFonts w:cs="Garamond"/>
          <w:spacing w:val="-5"/>
          <w:szCs w:val="24"/>
        </w:rPr>
        <w:t>u</w:t>
      </w:r>
      <w:r w:rsidRPr="000B5CC6">
        <w:rPr>
          <w:rFonts w:cs="Garamond"/>
          <w:spacing w:val="1"/>
          <w:szCs w:val="24"/>
        </w:rPr>
        <w:t>r</w:t>
      </w:r>
      <w:r w:rsidRPr="000B5CC6">
        <w:rPr>
          <w:rFonts w:cs="Garamond"/>
          <w:spacing w:val="5"/>
          <w:szCs w:val="24"/>
        </w:rPr>
        <w:t>n</w:t>
      </w:r>
      <w:r w:rsidRPr="000B5CC6">
        <w:rPr>
          <w:rFonts w:cs="Garamond"/>
          <w:spacing w:val="-7"/>
          <w:szCs w:val="24"/>
        </w:rPr>
        <w:t>e</w:t>
      </w:r>
      <w:r w:rsidRPr="000B5CC6">
        <w:rPr>
          <w:rFonts w:cs="Garamond"/>
          <w:szCs w:val="24"/>
        </w:rPr>
        <w:t>d</w:t>
      </w:r>
      <w:r w:rsidRPr="000B5CC6">
        <w:rPr>
          <w:rFonts w:cs="Garamond"/>
          <w:spacing w:val="19"/>
          <w:szCs w:val="24"/>
        </w:rPr>
        <w:t xml:space="preserve"> </w:t>
      </w:r>
      <w:r w:rsidRPr="000B5CC6">
        <w:rPr>
          <w:rFonts w:cs="Garamond"/>
          <w:szCs w:val="24"/>
        </w:rPr>
        <w:t>on</w:t>
      </w:r>
      <w:r w:rsidRPr="000B5CC6">
        <w:rPr>
          <w:rFonts w:cs="Garamond"/>
          <w:spacing w:val="7"/>
          <w:szCs w:val="24"/>
        </w:rPr>
        <w:t xml:space="preserve"> </w:t>
      </w:r>
      <w:r w:rsidRPr="000B5CC6">
        <w:rPr>
          <w:rFonts w:cs="Garamond"/>
          <w:szCs w:val="24"/>
        </w:rPr>
        <w:t>a</w:t>
      </w:r>
      <w:r w:rsidRPr="000B5CC6">
        <w:rPr>
          <w:rFonts w:cs="Garamond"/>
          <w:spacing w:val="-1"/>
          <w:szCs w:val="24"/>
        </w:rPr>
        <w:t xml:space="preserve"> </w:t>
      </w:r>
      <w:r w:rsidRPr="000B5CC6">
        <w:rPr>
          <w:rFonts w:cs="Garamond"/>
          <w:spacing w:val="2"/>
          <w:szCs w:val="24"/>
        </w:rPr>
        <w:t>ye</w:t>
      </w:r>
      <w:r w:rsidRPr="000B5CC6">
        <w:rPr>
          <w:rFonts w:cs="Garamond"/>
          <w:spacing w:val="-1"/>
          <w:szCs w:val="24"/>
        </w:rPr>
        <w:t>a</w:t>
      </w:r>
      <w:r w:rsidRPr="000B5CC6">
        <w:rPr>
          <w:rFonts w:cs="Garamond"/>
          <w:spacing w:val="1"/>
          <w:szCs w:val="24"/>
        </w:rPr>
        <w:t>r</w:t>
      </w:r>
      <w:r w:rsidRPr="000B5CC6">
        <w:rPr>
          <w:rFonts w:cs="Garamond"/>
          <w:spacing w:val="-4"/>
          <w:szCs w:val="24"/>
        </w:rPr>
        <w:t>l</w:t>
      </w:r>
      <w:r w:rsidRPr="000B5CC6">
        <w:rPr>
          <w:rFonts w:cs="Garamond"/>
          <w:szCs w:val="24"/>
        </w:rPr>
        <w:t>y</w:t>
      </w:r>
      <w:r w:rsidRPr="000B5CC6">
        <w:rPr>
          <w:rFonts w:cs="Garamond"/>
          <w:spacing w:val="10"/>
          <w:szCs w:val="24"/>
        </w:rPr>
        <w:t xml:space="preserve"> </w:t>
      </w:r>
      <w:r w:rsidRPr="000B5CC6">
        <w:rPr>
          <w:rFonts w:cs="Garamond"/>
          <w:spacing w:val="5"/>
          <w:w w:val="102"/>
          <w:szCs w:val="24"/>
        </w:rPr>
        <w:t>b</w:t>
      </w:r>
      <w:r w:rsidRPr="000B5CC6">
        <w:rPr>
          <w:rFonts w:cs="Garamond"/>
          <w:spacing w:val="-5"/>
          <w:w w:val="102"/>
          <w:szCs w:val="24"/>
        </w:rPr>
        <w:t>a</w:t>
      </w:r>
      <w:r w:rsidRPr="000B5CC6">
        <w:rPr>
          <w:rFonts w:cs="Garamond"/>
          <w:spacing w:val="-1"/>
          <w:w w:val="102"/>
          <w:szCs w:val="24"/>
        </w:rPr>
        <w:t>s</w:t>
      </w:r>
      <w:r w:rsidRPr="000B5CC6">
        <w:rPr>
          <w:rFonts w:cs="Garamond"/>
          <w:spacing w:val="6"/>
          <w:w w:val="102"/>
          <w:szCs w:val="24"/>
        </w:rPr>
        <w:t>i</w:t>
      </w:r>
      <w:r w:rsidRPr="000B5CC6">
        <w:rPr>
          <w:rFonts w:cs="Garamond"/>
          <w:spacing w:val="-5"/>
          <w:w w:val="102"/>
          <w:szCs w:val="24"/>
        </w:rPr>
        <w:t>s</w:t>
      </w:r>
      <w:r w:rsidRPr="000B5CC6">
        <w:rPr>
          <w:rFonts w:cs="Garamond"/>
          <w:w w:val="102"/>
          <w:szCs w:val="24"/>
        </w:rPr>
        <w:t xml:space="preserve">. </w:t>
      </w:r>
      <w:r w:rsidRPr="000B5CC6">
        <w:rPr>
          <w:rFonts w:cs="Garamond"/>
          <w:spacing w:val="5"/>
          <w:szCs w:val="24"/>
        </w:rPr>
        <w:t>T</w:t>
      </w:r>
      <w:r w:rsidRPr="000B5CC6">
        <w:rPr>
          <w:rFonts w:cs="Garamond"/>
          <w:szCs w:val="24"/>
        </w:rPr>
        <w:t>he</w:t>
      </w:r>
      <w:r w:rsidRPr="000B5CC6">
        <w:rPr>
          <w:rFonts w:cs="Garamond"/>
          <w:spacing w:val="36"/>
          <w:szCs w:val="24"/>
        </w:rPr>
        <w:t xml:space="preserve"> </w:t>
      </w:r>
      <w:r w:rsidRPr="000B5CC6">
        <w:rPr>
          <w:rFonts w:cs="Garamond"/>
          <w:spacing w:val="1"/>
          <w:szCs w:val="24"/>
        </w:rPr>
        <w:t>r</w:t>
      </w:r>
      <w:r w:rsidRPr="000B5CC6">
        <w:rPr>
          <w:rFonts w:cs="Garamond"/>
          <w:spacing w:val="-3"/>
          <w:szCs w:val="24"/>
        </w:rPr>
        <w:t>ec</w:t>
      </w:r>
      <w:r w:rsidRPr="000B5CC6">
        <w:rPr>
          <w:rFonts w:cs="Garamond"/>
          <w:spacing w:val="5"/>
          <w:szCs w:val="24"/>
        </w:rPr>
        <w:t>o</w:t>
      </w:r>
      <w:r w:rsidRPr="000B5CC6">
        <w:rPr>
          <w:rFonts w:cs="Garamond"/>
          <w:spacing w:val="-6"/>
          <w:szCs w:val="24"/>
        </w:rPr>
        <w:t>m</w:t>
      </w:r>
      <w:r w:rsidRPr="000B5CC6">
        <w:rPr>
          <w:rFonts w:cs="Garamond"/>
          <w:spacing w:val="-1"/>
          <w:szCs w:val="24"/>
        </w:rPr>
        <w:t>m</w:t>
      </w:r>
      <w:r w:rsidRPr="000B5CC6">
        <w:rPr>
          <w:rFonts w:cs="Garamond"/>
          <w:spacing w:val="2"/>
          <w:szCs w:val="24"/>
        </w:rPr>
        <w:t>e</w:t>
      </w:r>
      <w:r w:rsidRPr="000B5CC6">
        <w:rPr>
          <w:rFonts w:cs="Garamond"/>
          <w:szCs w:val="24"/>
        </w:rPr>
        <w:t>n</w:t>
      </w:r>
      <w:r w:rsidRPr="000B5CC6">
        <w:rPr>
          <w:rFonts w:cs="Garamond"/>
          <w:spacing w:val="7"/>
          <w:szCs w:val="24"/>
        </w:rPr>
        <w:t>d</w:t>
      </w:r>
      <w:r w:rsidRPr="000B5CC6">
        <w:rPr>
          <w:rFonts w:cs="Garamond"/>
          <w:spacing w:val="-5"/>
          <w:szCs w:val="24"/>
        </w:rPr>
        <w:t>a</w:t>
      </w:r>
      <w:r w:rsidRPr="000B5CC6">
        <w:rPr>
          <w:rFonts w:cs="Garamond"/>
          <w:spacing w:val="2"/>
          <w:szCs w:val="24"/>
        </w:rPr>
        <w:t>t</w:t>
      </w:r>
      <w:r w:rsidRPr="000B5CC6">
        <w:rPr>
          <w:rFonts w:cs="Garamond"/>
          <w:spacing w:val="1"/>
          <w:szCs w:val="24"/>
        </w:rPr>
        <w:t>i</w:t>
      </w:r>
      <w:r w:rsidRPr="000B5CC6">
        <w:rPr>
          <w:rFonts w:cs="Garamond"/>
          <w:spacing w:val="-5"/>
          <w:szCs w:val="24"/>
        </w:rPr>
        <w:t>o</w:t>
      </w:r>
      <w:r w:rsidRPr="000B5CC6">
        <w:rPr>
          <w:rFonts w:cs="Garamond"/>
          <w:spacing w:val="5"/>
          <w:szCs w:val="24"/>
        </w:rPr>
        <w:t>n</w:t>
      </w:r>
      <w:r w:rsidRPr="000B5CC6">
        <w:rPr>
          <w:rFonts w:cs="Garamond"/>
          <w:szCs w:val="24"/>
        </w:rPr>
        <w:t>s</w:t>
      </w:r>
      <w:r w:rsidRPr="000B5CC6">
        <w:rPr>
          <w:rFonts w:cs="Garamond"/>
          <w:spacing w:val="7"/>
          <w:szCs w:val="24"/>
        </w:rPr>
        <w:t xml:space="preserve"> </w:t>
      </w:r>
      <w:r w:rsidRPr="000B5CC6">
        <w:rPr>
          <w:rFonts w:cs="Garamond"/>
          <w:spacing w:val="-1"/>
          <w:szCs w:val="24"/>
        </w:rPr>
        <w:t>w</w:t>
      </w:r>
      <w:r w:rsidRPr="000B5CC6">
        <w:rPr>
          <w:rFonts w:cs="Garamond"/>
          <w:spacing w:val="-4"/>
          <w:szCs w:val="24"/>
        </w:rPr>
        <w:t>i</w:t>
      </w:r>
      <w:r w:rsidRPr="000B5CC6">
        <w:rPr>
          <w:rFonts w:cs="Garamond"/>
          <w:spacing w:val="2"/>
          <w:szCs w:val="24"/>
        </w:rPr>
        <w:t>t</w:t>
      </w:r>
      <w:r w:rsidRPr="000B5CC6">
        <w:rPr>
          <w:rFonts w:cs="Garamond"/>
          <w:szCs w:val="24"/>
        </w:rPr>
        <w:t>h</w:t>
      </w:r>
      <w:r w:rsidRPr="000B5CC6">
        <w:rPr>
          <w:rFonts w:cs="Garamond"/>
          <w:spacing w:val="1"/>
          <w:szCs w:val="24"/>
        </w:rPr>
        <w:t>i</w:t>
      </w:r>
      <w:r w:rsidRPr="000B5CC6">
        <w:rPr>
          <w:rFonts w:cs="Garamond"/>
          <w:szCs w:val="24"/>
        </w:rPr>
        <w:t>n</w:t>
      </w:r>
      <w:r w:rsidRPr="000B5CC6">
        <w:rPr>
          <w:rFonts w:cs="Garamond"/>
          <w:spacing w:val="38"/>
          <w:szCs w:val="24"/>
        </w:rPr>
        <w:t xml:space="preserve"> </w:t>
      </w:r>
      <w:r w:rsidRPr="000B5CC6">
        <w:rPr>
          <w:rFonts w:cs="Garamond"/>
          <w:spacing w:val="2"/>
          <w:szCs w:val="24"/>
        </w:rPr>
        <w:t>t</w:t>
      </w:r>
      <w:r w:rsidRPr="000B5CC6">
        <w:rPr>
          <w:rFonts w:cs="Garamond"/>
          <w:spacing w:val="5"/>
          <w:szCs w:val="24"/>
        </w:rPr>
        <w:t>h</w:t>
      </w:r>
      <w:r w:rsidRPr="000B5CC6">
        <w:rPr>
          <w:rFonts w:cs="Garamond"/>
          <w:szCs w:val="24"/>
        </w:rPr>
        <w:t>e</w:t>
      </w:r>
      <w:r w:rsidRPr="000B5CC6">
        <w:rPr>
          <w:rFonts w:cs="Garamond"/>
          <w:spacing w:val="29"/>
          <w:szCs w:val="24"/>
        </w:rPr>
        <w:t xml:space="preserve"> </w:t>
      </w:r>
      <w:r w:rsidRPr="000B5CC6">
        <w:rPr>
          <w:rFonts w:cs="Garamond"/>
          <w:szCs w:val="24"/>
        </w:rPr>
        <w:t>G</w:t>
      </w:r>
      <w:r w:rsidRPr="000B5CC6">
        <w:rPr>
          <w:rFonts w:cs="Garamond"/>
          <w:spacing w:val="2"/>
          <w:szCs w:val="24"/>
        </w:rPr>
        <w:t>e</w:t>
      </w:r>
      <w:r w:rsidRPr="000B5CC6">
        <w:rPr>
          <w:rFonts w:cs="Garamond"/>
          <w:spacing w:val="-5"/>
          <w:szCs w:val="24"/>
        </w:rPr>
        <w:t>n</w:t>
      </w:r>
      <w:r w:rsidRPr="000B5CC6">
        <w:rPr>
          <w:rFonts w:cs="Garamond"/>
          <w:spacing w:val="7"/>
          <w:szCs w:val="24"/>
        </w:rPr>
        <w:t>d</w:t>
      </w:r>
      <w:r w:rsidRPr="000B5CC6">
        <w:rPr>
          <w:rFonts w:cs="Garamond"/>
          <w:spacing w:val="-3"/>
          <w:szCs w:val="24"/>
        </w:rPr>
        <w:t>e</w:t>
      </w:r>
      <w:r w:rsidRPr="000B5CC6">
        <w:rPr>
          <w:rFonts w:cs="Garamond"/>
          <w:szCs w:val="24"/>
        </w:rPr>
        <w:t>r</w:t>
      </w:r>
      <w:r w:rsidRPr="000B5CC6">
        <w:rPr>
          <w:rFonts w:cs="Garamond"/>
          <w:spacing w:val="40"/>
          <w:szCs w:val="24"/>
        </w:rPr>
        <w:t xml:space="preserve"> </w:t>
      </w:r>
      <w:r w:rsidRPr="000B5CC6">
        <w:rPr>
          <w:rFonts w:cs="Garamond"/>
          <w:spacing w:val="-1"/>
          <w:szCs w:val="24"/>
        </w:rPr>
        <w:t>S</w:t>
      </w:r>
      <w:r w:rsidRPr="000B5CC6">
        <w:rPr>
          <w:rFonts w:cs="Garamond"/>
          <w:spacing w:val="2"/>
          <w:szCs w:val="24"/>
        </w:rPr>
        <w:t>t</w:t>
      </w:r>
      <w:r w:rsidRPr="000B5CC6">
        <w:rPr>
          <w:rFonts w:cs="Garamond"/>
          <w:spacing w:val="-3"/>
          <w:szCs w:val="24"/>
        </w:rPr>
        <w:t>r</w:t>
      </w:r>
      <w:r w:rsidRPr="000B5CC6">
        <w:rPr>
          <w:rFonts w:cs="Garamond"/>
          <w:spacing w:val="-1"/>
          <w:szCs w:val="24"/>
        </w:rPr>
        <w:t>a</w:t>
      </w:r>
      <w:r w:rsidRPr="000B5CC6">
        <w:rPr>
          <w:rFonts w:cs="Garamond"/>
          <w:spacing w:val="2"/>
          <w:szCs w:val="24"/>
        </w:rPr>
        <w:t>t</w:t>
      </w:r>
      <w:r w:rsidRPr="000B5CC6">
        <w:rPr>
          <w:rFonts w:cs="Garamond"/>
          <w:spacing w:val="1"/>
          <w:szCs w:val="24"/>
        </w:rPr>
        <w:t>e</w:t>
      </w:r>
      <w:r w:rsidRPr="000B5CC6">
        <w:rPr>
          <w:rFonts w:cs="Garamond"/>
          <w:szCs w:val="24"/>
        </w:rPr>
        <w:t>gy</w:t>
      </w:r>
      <w:r w:rsidRPr="000B5CC6">
        <w:rPr>
          <w:rFonts w:cs="Garamond"/>
          <w:spacing w:val="42"/>
          <w:szCs w:val="24"/>
        </w:rPr>
        <w:t xml:space="preserve"> </w:t>
      </w:r>
      <w:r w:rsidRPr="000B5CC6">
        <w:rPr>
          <w:rFonts w:cs="Garamond"/>
          <w:spacing w:val="-1"/>
          <w:szCs w:val="24"/>
        </w:rPr>
        <w:t>w</w:t>
      </w:r>
      <w:r w:rsidRPr="000B5CC6">
        <w:rPr>
          <w:rFonts w:cs="Garamond"/>
          <w:spacing w:val="2"/>
          <w:szCs w:val="24"/>
        </w:rPr>
        <w:t>e</w:t>
      </w:r>
      <w:r w:rsidRPr="000B5CC6">
        <w:rPr>
          <w:rFonts w:cs="Garamond"/>
          <w:spacing w:val="1"/>
          <w:szCs w:val="24"/>
        </w:rPr>
        <w:t>r</w:t>
      </w:r>
      <w:r w:rsidRPr="000B5CC6">
        <w:rPr>
          <w:rFonts w:cs="Garamond"/>
          <w:szCs w:val="24"/>
        </w:rPr>
        <w:t>e</w:t>
      </w:r>
      <w:r w:rsidRPr="000B5CC6">
        <w:rPr>
          <w:rFonts w:cs="Garamond"/>
          <w:spacing w:val="42"/>
          <w:szCs w:val="24"/>
        </w:rPr>
        <w:t xml:space="preserve"> </w:t>
      </w:r>
      <w:r w:rsidRPr="000B5CC6">
        <w:rPr>
          <w:rFonts w:cs="Garamond"/>
          <w:spacing w:val="-1"/>
          <w:szCs w:val="24"/>
        </w:rPr>
        <w:t>f</w:t>
      </w:r>
      <w:r w:rsidRPr="000B5CC6">
        <w:rPr>
          <w:rFonts w:cs="Garamond"/>
          <w:spacing w:val="-5"/>
          <w:szCs w:val="24"/>
        </w:rPr>
        <w:t>o</w:t>
      </w:r>
      <w:r w:rsidRPr="000B5CC6">
        <w:rPr>
          <w:rFonts w:cs="Garamond"/>
          <w:spacing w:val="6"/>
          <w:szCs w:val="24"/>
        </w:rPr>
        <w:t>l</w:t>
      </w:r>
      <w:r w:rsidRPr="000B5CC6">
        <w:rPr>
          <w:rFonts w:cs="Garamond"/>
          <w:spacing w:val="-4"/>
          <w:szCs w:val="24"/>
        </w:rPr>
        <w:t>l</w:t>
      </w:r>
      <w:r w:rsidRPr="000B5CC6">
        <w:rPr>
          <w:rFonts w:cs="Garamond"/>
          <w:szCs w:val="24"/>
        </w:rPr>
        <w:t>o</w:t>
      </w:r>
      <w:r w:rsidRPr="000B5CC6">
        <w:rPr>
          <w:rFonts w:cs="Garamond"/>
          <w:spacing w:val="-1"/>
          <w:szCs w:val="24"/>
        </w:rPr>
        <w:t>w</w:t>
      </w:r>
      <w:r w:rsidRPr="000B5CC6">
        <w:rPr>
          <w:rFonts w:cs="Garamond"/>
          <w:spacing w:val="-3"/>
          <w:szCs w:val="24"/>
        </w:rPr>
        <w:t>e</w:t>
      </w:r>
      <w:r w:rsidRPr="000B5CC6">
        <w:rPr>
          <w:rFonts w:cs="Garamond"/>
          <w:spacing w:val="7"/>
          <w:szCs w:val="24"/>
        </w:rPr>
        <w:t>d</w:t>
      </w:r>
      <w:r w:rsidRPr="000B5CC6">
        <w:rPr>
          <w:rFonts w:cs="Garamond"/>
          <w:szCs w:val="24"/>
        </w:rPr>
        <w:t>,</w:t>
      </w:r>
      <w:r w:rsidRPr="000B5CC6">
        <w:rPr>
          <w:rFonts w:cs="Garamond"/>
          <w:spacing w:val="46"/>
          <w:szCs w:val="24"/>
        </w:rPr>
        <w:t xml:space="preserve"> </w:t>
      </w:r>
      <w:r w:rsidRPr="000B5CC6">
        <w:rPr>
          <w:rFonts w:cs="Garamond"/>
          <w:spacing w:val="-1"/>
          <w:szCs w:val="24"/>
        </w:rPr>
        <w:t>a</w:t>
      </w:r>
      <w:r w:rsidRPr="000B5CC6">
        <w:rPr>
          <w:rFonts w:cs="Garamond"/>
          <w:spacing w:val="-4"/>
          <w:szCs w:val="24"/>
        </w:rPr>
        <w:t>l</w:t>
      </w:r>
      <w:r w:rsidRPr="000B5CC6">
        <w:rPr>
          <w:rFonts w:cs="Garamond"/>
          <w:spacing w:val="2"/>
          <w:szCs w:val="24"/>
        </w:rPr>
        <w:t>t</w:t>
      </w:r>
      <w:r w:rsidRPr="000B5CC6">
        <w:rPr>
          <w:rFonts w:cs="Garamond"/>
          <w:szCs w:val="24"/>
        </w:rPr>
        <w:t>hou</w:t>
      </w:r>
      <w:r w:rsidRPr="000B5CC6">
        <w:rPr>
          <w:rFonts w:cs="Garamond"/>
          <w:spacing w:val="-5"/>
          <w:szCs w:val="24"/>
        </w:rPr>
        <w:t>g</w:t>
      </w:r>
      <w:r w:rsidRPr="000B5CC6">
        <w:rPr>
          <w:rFonts w:cs="Garamond"/>
          <w:szCs w:val="24"/>
        </w:rPr>
        <w:t>h</w:t>
      </w:r>
      <w:r w:rsidRPr="000B5CC6">
        <w:rPr>
          <w:rFonts w:cs="Garamond"/>
          <w:spacing w:val="46"/>
          <w:szCs w:val="24"/>
        </w:rPr>
        <w:t xml:space="preserve"> </w:t>
      </w:r>
      <w:r w:rsidRPr="000B5CC6">
        <w:rPr>
          <w:rFonts w:cs="Garamond"/>
          <w:spacing w:val="1"/>
          <w:szCs w:val="24"/>
        </w:rPr>
        <w:t>i</w:t>
      </w:r>
      <w:r w:rsidRPr="000B5CC6">
        <w:rPr>
          <w:rFonts w:cs="Garamond"/>
          <w:szCs w:val="24"/>
        </w:rPr>
        <w:t>t</w:t>
      </w:r>
      <w:r w:rsidRPr="000B5CC6">
        <w:rPr>
          <w:rFonts w:cs="Garamond"/>
          <w:spacing w:val="35"/>
          <w:szCs w:val="24"/>
        </w:rPr>
        <w:t xml:space="preserve"> </w:t>
      </w:r>
      <w:r w:rsidRPr="000B5CC6">
        <w:rPr>
          <w:rFonts w:cs="Garamond"/>
          <w:spacing w:val="-1"/>
          <w:szCs w:val="24"/>
        </w:rPr>
        <w:t>m</w:t>
      </w:r>
      <w:r w:rsidRPr="000B5CC6">
        <w:rPr>
          <w:rFonts w:cs="Garamond"/>
          <w:spacing w:val="-5"/>
          <w:szCs w:val="24"/>
        </w:rPr>
        <w:t>u</w:t>
      </w:r>
      <w:r w:rsidRPr="000B5CC6">
        <w:rPr>
          <w:rFonts w:cs="Garamond"/>
          <w:spacing w:val="-1"/>
          <w:szCs w:val="24"/>
        </w:rPr>
        <w:t>s</w:t>
      </w:r>
      <w:r w:rsidRPr="000B5CC6">
        <w:rPr>
          <w:rFonts w:cs="Garamond"/>
          <w:szCs w:val="24"/>
        </w:rPr>
        <w:t>t</w:t>
      </w:r>
      <w:r w:rsidRPr="000B5CC6">
        <w:rPr>
          <w:rFonts w:cs="Garamond"/>
          <w:spacing w:val="41"/>
          <w:szCs w:val="24"/>
        </w:rPr>
        <w:t xml:space="preserve"> </w:t>
      </w:r>
      <w:r w:rsidRPr="000B5CC6">
        <w:rPr>
          <w:rFonts w:cs="Garamond"/>
          <w:szCs w:val="24"/>
        </w:rPr>
        <w:t>be</w:t>
      </w:r>
      <w:r w:rsidRPr="000B5CC6">
        <w:rPr>
          <w:rFonts w:cs="Garamond"/>
          <w:spacing w:val="33"/>
          <w:szCs w:val="24"/>
        </w:rPr>
        <w:t xml:space="preserve"> </w:t>
      </w:r>
      <w:r w:rsidRPr="000B5CC6">
        <w:rPr>
          <w:rFonts w:cs="Garamond"/>
          <w:spacing w:val="5"/>
          <w:szCs w:val="24"/>
        </w:rPr>
        <w:t>n</w:t>
      </w:r>
      <w:r w:rsidRPr="000B5CC6">
        <w:rPr>
          <w:rFonts w:cs="Garamond"/>
          <w:spacing w:val="-5"/>
          <w:szCs w:val="24"/>
        </w:rPr>
        <w:t>o</w:t>
      </w:r>
      <w:r w:rsidRPr="000B5CC6">
        <w:rPr>
          <w:rFonts w:cs="Garamond"/>
          <w:spacing w:val="2"/>
          <w:szCs w:val="24"/>
        </w:rPr>
        <w:t>t</w:t>
      </w:r>
      <w:r w:rsidRPr="000B5CC6">
        <w:rPr>
          <w:rFonts w:cs="Garamond"/>
          <w:spacing w:val="-3"/>
          <w:szCs w:val="24"/>
        </w:rPr>
        <w:t>e</w:t>
      </w:r>
      <w:r w:rsidRPr="000B5CC6">
        <w:rPr>
          <w:rFonts w:cs="Garamond"/>
          <w:szCs w:val="24"/>
        </w:rPr>
        <w:t xml:space="preserve">d that </w:t>
      </w:r>
      <w:r w:rsidRPr="000B5CC6">
        <w:rPr>
          <w:rFonts w:cs="Garamond"/>
          <w:spacing w:val="-1"/>
          <w:szCs w:val="24"/>
        </w:rPr>
        <w:t>ma</w:t>
      </w:r>
      <w:r w:rsidRPr="000B5CC6">
        <w:rPr>
          <w:rFonts w:cs="Garamond"/>
          <w:szCs w:val="24"/>
        </w:rPr>
        <w:t>ny</w:t>
      </w:r>
      <w:r w:rsidRPr="000B5CC6">
        <w:rPr>
          <w:rFonts w:cs="Garamond"/>
          <w:spacing w:val="33"/>
          <w:szCs w:val="24"/>
        </w:rPr>
        <w:t xml:space="preserve"> </w:t>
      </w:r>
      <w:r w:rsidRPr="000B5CC6">
        <w:rPr>
          <w:rFonts w:cs="Garamond"/>
          <w:spacing w:val="5"/>
          <w:szCs w:val="24"/>
        </w:rPr>
        <w:t>o</w:t>
      </w:r>
      <w:r w:rsidRPr="000B5CC6">
        <w:rPr>
          <w:rFonts w:cs="Garamond"/>
          <w:szCs w:val="24"/>
        </w:rPr>
        <w:t>f</w:t>
      </w:r>
      <w:r w:rsidRPr="000B5CC6">
        <w:rPr>
          <w:rFonts w:cs="Garamond"/>
          <w:spacing w:val="25"/>
          <w:szCs w:val="24"/>
        </w:rPr>
        <w:t xml:space="preserve"> </w:t>
      </w:r>
      <w:r w:rsidRPr="000B5CC6">
        <w:rPr>
          <w:rFonts w:cs="Garamond"/>
          <w:spacing w:val="-3"/>
          <w:szCs w:val="24"/>
        </w:rPr>
        <w:t>t</w:t>
      </w:r>
      <w:r w:rsidRPr="000B5CC6">
        <w:rPr>
          <w:rFonts w:cs="Garamond"/>
          <w:szCs w:val="24"/>
        </w:rPr>
        <w:t>h</w:t>
      </w:r>
      <w:r w:rsidRPr="000B5CC6">
        <w:rPr>
          <w:rFonts w:cs="Garamond"/>
          <w:spacing w:val="2"/>
          <w:szCs w:val="24"/>
        </w:rPr>
        <w:t>e</w:t>
      </w:r>
      <w:r w:rsidRPr="000B5CC6">
        <w:rPr>
          <w:rFonts w:cs="Garamond"/>
          <w:szCs w:val="24"/>
        </w:rPr>
        <w:t>m</w:t>
      </w:r>
      <w:r w:rsidRPr="000B5CC6">
        <w:rPr>
          <w:rFonts w:cs="Garamond"/>
          <w:spacing w:val="30"/>
          <w:szCs w:val="24"/>
        </w:rPr>
        <w:t xml:space="preserve"> </w:t>
      </w:r>
      <w:r w:rsidRPr="000B5CC6">
        <w:rPr>
          <w:rFonts w:cs="Garamond"/>
          <w:spacing w:val="1"/>
          <w:szCs w:val="24"/>
        </w:rPr>
        <w:t>r</w:t>
      </w:r>
      <w:r w:rsidRPr="000B5CC6">
        <w:rPr>
          <w:rFonts w:cs="Garamond"/>
          <w:spacing w:val="-3"/>
          <w:szCs w:val="24"/>
        </w:rPr>
        <w:t>e</w:t>
      </w:r>
      <w:r w:rsidRPr="000B5CC6">
        <w:rPr>
          <w:rFonts w:cs="Garamond"/>
          <w:spacing w:val="6"/>
          <w:szCs w:val="24"/>
        </w:rPr>
        <w:t>l</w:t>
      </w:r>
      <w:r w:rsidRPr="000B5CC6">
        <w:rPr>
          <w:rFonts w:cs="Garamond"/>
          <w:spacing w:val="-10"/>
          <w:szCs w:val="24"/>
        </w:rPr>
        <w:t>a</w:t>
      </w:r>
      <w:r w:rsidRPr="000B5CC6">
        <w:rPr>
          <w:rFonts w:cs="Garamond"/>
          <w:spacing w:val="6"/>
          <w:szCs w:val="24"/>
        </w:rPr>
        <w:t>t</w:t>
      </w:r>
      <w:r w:rsidRPr="000B5CC6">
        <w:rPr>
          <w:rFonts w:cs="Garamond"/>
          <w:spacing w:val="-7"/>
          <w:szCs w:val="24"/>
        </w:rPr>
        <w:t>e</w:t>
      </w:r>
      <w:r w:rsidRPr="000B5CC6">
        <w:rPr>
          <w:rFonts w:cs="Garamond"/>
          <w:szCs w:val="24"/>
        </w:rPr>
        <w:t>d</w:t>
      </w:r>
      <w:r w:rsidRPr="000B5CC6">
        <w:rPr>
          <w:rFonts w:cs="Garamond"/>
          <w:spacing w:val="40"/>
          <w:szCs w:val="24"/>
        </w:rPr>
        <w:t xml:space="preserve"> </w:t>
      </w:r>
      <w:r w:rsidRPr="000B5CC6">
        <w:rPr>
          <w:rFonts w:cs="Garamond"/>
          <w:spacing w:val="-3"/>
          <w:szCs w:val="24"/>
        </w:rPr>
        <w:t>t</w:t>
      </w:r>
      <w:r w:rsidRPr="000B5CC6">
        <w:rPr>
          <w:rFonts w:cs="Garamond"/>
          <w:szCs w:val="24"/>
        </w:rPr>
        <w:t>o</w:t>
      </w:r>
      <w:r w:rsidRPr="000B5CC6">
        <w:rPr>
          <w:rFonts w:cs="Garamond"/>
          <w:spacing w:val="26"/>
          <w:szCs w:val="24"/>
        </w:rPr>
        <w:t xml:space="preserve"> </w:t>
      </w:r>
      <w:r w:rsidRPr="000B5CC6">
        <w:rPr>
          <w:rFonts w:cs="Garamond"/>
          <w:spacing w:val="-1"/>
          <w:szCs w:val="24"/>
        </w:rPr>
        <w:t>a</w:t>
      </w:r>
      <w:r w:rsidRPr="000B5CC6">
        <w:rPr>
          <w:rFonts w:cs="Garamond"/>
          <w:spacing w:val="2"/>
          <w:szCs w:val="24"/>
        </w:rPr>
        <w:t>c</w:t>
      </w:r>
      <w:r w:rsidRPr="000B5CC6">
        <w:rPr>
          <w:rFonts w:cs="Garamond"/>
          <w:spacing w:val="-3"/>
          <w:szCs w:val="24"/>
        </w:rPr>
        <w:t>t</w:t>
      </w:r>
      <w:r w:rsidRPr="000B5CC6">
        <w:rPr>
          <w:rFonts w:cs="Garamond"/>
          <w:spacing w:val="1"/>
          <w:szCs w:val="24"/>
        </w:rPr>
        <w:t>i</w:t>
      </w:r>
      <w:r w:rsidRPr="000B5CC6">
        <w:rPr>
          <w:rFonts w:cs="Garamond"/>
          <w:szCs w:val="24"/>
        </w:rPr>
        <w:t>v</w:t>
      </w:r>
      <w:r w:rsidRPr="000B5CC6">
        <w:rPr>
          <w:rFonts w:cs="Garamond"/>
          <w:spacing w:val="-4"/>
          <w:szCs w:val="24"/>
        </w:rPr>
        <w:t>i</w:t>
      </w:r>
      <w:r w:rsidRPr="000B5CC6">
        <w:rPr>
          <w:rFonts w:cs="Garamond"/>
          <w:spacing w:val="2"/>
          <w:szCs w:val="24"/>
        </w:rPr>
        <w:t>t</w:t>
      </w:r>
      <w:r w:rsidRPr="000B5CC6">
        <w:rPr>
          <w:rFonts w:cs="Garamond"/>
          <w:spacing w:val="6"/>
          <w:szCs w:val="24"/>
        </w:rPr>
        <w:t>i</w:t>
      </w:r>
      <w:r w:rsidRPr="000B5CC6">
        <w:rPr>
          <w:rFonts w:cs="Garamond"/>
          <w:spacing w:val="-3"/>
          <w:szCs w:val="24"/>
        </w:rPr>
        <w:t>e</w:t>
      </w:r>
      <w:r w:rsidRPr="000B5CC6">
        <w:rPr>
          <w:rFonts w:cs="Garamond"/>
          <w:szCs w:val="24"/>
        </w:rPr>
        <w:t>s</w:t>
      </w:r>
      <w:r w:rsidRPr="000B5CC6">
        <w:rPr>
          <w:rFonts w:cs="Garamond"/>
          <w:spacing w:val="31"/>
          <w:szCs w:val="24"/>
        </w:rPr>
        <w:t xml:space="preserve"> </w:t>
      </w:r>
      <w:r w:rsidRPr="000B5CC6">
        <w:rPr>
          <w:rFonts w:cs="Garamond"/>
          <w:spacing w:val="5"/>
          <w:szCs w:val="24"/>
        </w:rPr>
        <w:t>o</w:t>
      </w:r>
      <w:r w:rsidRPr="000B5CC6">
        <w:rPr>
          <w:rFonts w:cs="Garamond"/>
          <w:spacing w:val="-5"/>
          <w:szCs w:val="24"/>
        </w:rPr>
        <w:t>u</w:t>
      </w:r>
      <w:r w:rsidRPr="000B5CC6">
        <w:rPr>
          <w:rFonts w:cs="Garamond"/>
          <w:spacing w:val="2"/>
          <w:szCs w:val="24"/>
        </w:rPr>
        <w:t>t</w:t>
      </w:r>
      <w:r w:rsidRPr="000B5CC6">
        <w:rPr>
          <w:rFonts w:cs="Garamond"/>
          <w:spacing w:val="-1"/>
          <w:szCs w:val="24"/>
        </w:rPr>
        <w:t>s</w:t>
      </w:r>
      <w:r w:rsidRPr="000B5CC6">
        <w:rPr>
          <w:rFonts w:cs="Garamond"/>
          <w:spacing w:val="1"/>
          <w:szCs w:val="24"/>
        </w:rPr>
        <w:t>i</w:t>
      </w:r>
      <w:r w:rsidRPr="000B5CC6">
        <w:rPr>
          <w:rFonts w:cs="Garamond"/>
          <w:spacing w:val="2"/>
          <w:szCs w:val="24"/>
        </w:rPr>
        <w:t>d</w:t>
      </w:r>
      <w:r w:rsidRPr="000B5CC6">
        <w:rPr>
          <w:rFonts w:cs="Garamond"/>
          <w:szCs w:val="24"/>
        </w:rPr>
        <w:t>e</w:t>
      </w:r>
      <w:r w:rsidRPr="000B5CC6">
        <w:rPr>
          <w:rFonts w:cs="Garamond"/>
          <w:spacing w:val="31"/>
          <w:szCs w:val="24"/>
        </w:rPr>
        <w:t xml:space="preserve"> </w:t>
      </w:r>
      <w:r w:rsidRPr="000B5CC6">
        <w:rPr>
          <w:rFonts w:cs="Garamond"/>
          <w:spacing w:val="2"/>
          <w:szCs w:val="24"/>
        </w:rPr>
        <w:t>t</w:t>
      </w:r>
      <w:r w:rsidRPr="000B5CC6">
        <w:rPr>
          <w:rFonts w:cs="Garamond"/>
          <w:szCs w:val="24"/>
        </w:rPr>
        <w:t>he</w:t>
      </w:r>
      <w:r w:rsidRPr="000B5CC6">
        <w:rPr>
          <w:rFonts w:cs="Garamond"/>
          <w:spacing w:val="24"/>
          <w:szCs w:val="24"/>
        </w:rPr>
        <w:t xml:space="preserve"> </w:t>
      </w:r>
      <w:r w:rsidRPr="000B5CC6">
        <w:rPr>
          <w:rFonts w:cs="Garamond"/>
          <w:spacing w:val="2"/>
          <w:szCs w:val="24"/>
        </w:rPr>
        <w:t>c</w:t>
      </w:r>
      <w:r w:rsidRPr="000B5CC6">
        <w:rPr>
          <w:rFonts w:cs="Garamond"/>
          <w:szCs w:val="24"/>
        </w:rPr>
        <w:t>on</w:t>
      </w:r>
      <w:r w:rsidRPr="000B5CC6">
        <w:rPr>
          <w:rFonts w:cs="Garamond"/>
          <w:spacing w:val="-5"/>
          <w:szCs w:val="24"/>
        </w:rPr>
        <w:t>t</w:t>
      </w:r>
      <w:r w:rsidRPr="000B5CC6">
        <w:rPr>
          <w:rFonts w:cs="Garamond"/>
          <w:spacing w:val="-3"/>
          <w:szCs w:val="24"/>
        </w:rPr>
        <w:t>r</w:t>
      </w:r>
      <w:r w:rsidRPr="000B5CC6">
        <w:rPr>
          <w:rFonts w:cs="Garamond"/>
          <w:spacing w:val="5"/>
          <w:szCs w:val="24"/>
        </w:rPr>
        <w:t>o</w:t>
      </w:r>
      <w:r w:rsidRPr="000B5CC6">
        <w:rPr>
          <w:rFonts w:cs="Garamond"/>
          <w:szCs w:val="24"/>
        </w:rPr>
        <w:t>l</w:t>
      </w:r>
      <w:r w:rsidRPr="000B5CC6">
        <w:rPr>
          <w:rFonts w:cs="Garamond"/>
          <w:spacing w:val="30"/>
          <w:szCs w:val="24"/>
        </w:rPr>
        <w:t xml:space="preserve"> </w:t>
      </w:r>
      <w:r w:rsidRPr="000B5CC6">
        <w:rPr>
          <w:rFonts w:cs="Garamond"/>
          <w:szCs w:val="24"/>
        </w:rPr>
        <w:t>of</w:t>
      </w:r>
      <w:r w:rsidRPr="000B5CC6">
        <w:rPr>
          <w:rFonts w:cs="Garamond"/>
          <w:spacing w:val="25"/>
          <w:szCs w:val="24"/>
        </w:rPr>
        <w:t xml:space="preserve"> </w:t>
      </w:r>
      <w:r w:rsidRPr="000B5CC6">
        <w:rPr>
          <w:rFonts w:cs="Garamond"/>
          <w:spacing w:val="2"/>
          <w:szCs w:val="24"/>
        </w:rPr>
        <w:t>t</w:t>
      </w:r>
      <w:r w:rsidRPr="000B5CC6">
        <w:rPr>
          <w:rFonts w:cs="Garamond"/>
          <w:szCs w:val="24"/>
        </w:rPr>
        <w:t>he</w:t>
      </w:r>
      <w:r w:rsidRPr="000B5CC6">
        <w:rPr>
          <w:rFonts w:cs="Garamond"/>
          <w:spacing w:val="29"/>
          <w:szCs w:val="24"/>
        </w:rPr>
        <w:t xml:space="preserve"> </w:t>
      </w:r>
      <w:r w:rsidRPr="000B5CC6">
        <w:rPr>
          <w:rFonts w:cs="Garamond"/>
          <w:spacing w:val="-6"/>
          <w:szCs w:val="24"/>
        </w:rPr>
        <w:t xml:space="preserve">Managing </w:t>
      </w:r>
      <w:r w:rsidRPr="000B5CC6">
        <w:rPr>
          <w:rFonts w:cs="Garamond"/>
          <w:spacing w:val="1"/>
          <w:szCs w:val="24"/>
        </w:rPr>
        <w:t>Contractor (MC)</w:t>
      </w:r>
      <w:r w:rsidRPr="000B5CC6">
        <w:rPr>
          <w:rFonts w:cs="Garamond"/>
          <w:szCs w:val="24"/>
        </w:rPr>
        <w:t xml:space="preserve">. </w:t>
      </w:r>
      <w:r w:rsidRPr="000B5CC6">
        <w:rPr>
          <w:rFonts w:cs="Garamond"/>
          <w:spacing w:val="1"/>
          <w:szCs w:val="24"/>
        </w:rPr>
        <w:t>A</w:t>
      </w:r>
      <w:r w:rsidRPr="000B5CC6">
        <w:rPr>
          <w:rFonts w:cs="Garamond"/>
          <w:szCs w:val="24"/>
        </w:rPr>
        <w:t>s</w:t>
      </w:r>
      <w:r w:rsidRPr="000B5CC6">
        <w:rPr>
          <w:rFonts w:cs="Garamond"/>
          <w:spacing w:val="21"/>
          <w:szCs w:val="24"/>
        </w:rPr>
        <w:t xml:space="preserve"> </w:t>
      </w:r>
      <w:r w:rsidRPr="000B5CC6">
        <w:rPr>
          <w:rFonts w:cs="Garamond"/>
          <w:spacing w:val="-5"/>
          <w:szCs w:val="24"/>
        </w:rPr>
        <w:t>a</w:t>
      </w:r>
      <w:r w:rsidRPr="000B5CC6">
        <w:rPr>
          <w:rFonts w:cs="Garamond"/>
          <w:szCs w:val="24"/>
        </w:rPr>
        <w:t>n</w:t>
      </w:r>
      <w:r w:rsidRPr="000B5CC6">
        <w:rPr>
          <w:rFonts w:cs="Garamond"/>
          <w:spacing w:val="31"/>
          <w:szCs w:val="24"/>
        </w:rPr>
        <w:t xml:space="preserve"> </w:t>
      </w:r>
      <w:r w:rsidRPr="000B5CC6">
        <w:rPr>
          <w:rFonts w:cs="Garamond"/>
          <w:spacing w:val="-3"/>
          <w:szCs w:val="24"/>
        </w:rPr>
        <w:t>e</w:t>
      </w:r>
      <w:r w:rsidRPr="000B5CC6">
        <w:rPr>
          <w:rFonts w:cs="Garamond"/>
          <w:spacing w:val="2"/>
          <w:szCs w:val="24"/>
        </w:rPr>
        <w:t>x</w:t>
      </w:r>
      <w:r w:rsidRPr="000B5CC6">
        <w:rPr>
          <w:rFonts w:cs="Garamond"/>
          <w:spacing w:val="-1"/>
          <w:szCs w:val="24"/>
        </w:rPr>
        <w:t>am</w:t>
      </w:r>
      <w:r w:rsidRPr="000B5CC6">
        <w:rPr>
          <w:rFonts w:cs="Garamond"/>
          <w:szCs w:val="24"/>
        </w:rPr>
        <w:t>p</w:t>
      </w:r>
      <w:r w:rsidRPr="000B5CC6">
        <w:rPr>
          <w:rFonts w:cs="Garamond"/>
          <w:spacing w:val="1"/>
          <w:szCs w:val="24"/>
        </w:rPr>
        <w:t>l</w:t>
      </w:r>
      <w:r w:rsidRPr="000B5CC6">
        <w:rPr>
          <w:rFonts w:cs="Garamond"/>
          <w:spacing w:val="-3"/>
          <w:szCs w:val="24"/>
        </w:rPr>
        <w:t>e</w:t>
      </w:r>
      <w:r w:rsidRPr="000B5CC6">
        <w:rPr>
          <w:rFonts w:cs="Garamond"/>
          <w:szCs w:val="24"/>
        </w:rPr>
        <w:t>,</w:t>
      </w:r>
      <w:r w:rsidRPr="000B5CC6">
        <w:rPr>
          <w:rFonts w:cs="Garamond"/>
          <w:spacing w:val="36"/>
          <w:szCs w:val="24"/>
        </w:rPr>
        <w:t xml:space="preserve"> </w:t>
      </w:r>
      <w:r w:rsidRPr="000B5CC6">
        <w:rPr>
          <w:rFonts w:cs="Garamond"/>
          <w:szCs w:val="24"/>
        </w:rPr>
        <w:t>a</w:t>
      </w:r>
      <w:r w:rsidRPr="000B5CC6">
        <w:rPr>
          <w:rFonts w:cs="Garamond"/>
          <w:spacing w:val="23"/>
          <w:szCs w:val="24"/>
        </w:rPr>
        <w:t xml:space="preserve"> </w:t>
      </w:r>
      <w:r w:rsidRPr="000B5CC6">
        <w:rPr>
          <w:rFonts w:cs="Garamond"/>
          <w:spacing w:val="-1"/>
          <w:szCs w:val="24"/>
        </w:rPr>
        <w:t>ma</w:t>
      </w:r>
      <w:r w:rsidRPr="000B5CC6">
        <w:rPr>
          <w:rFonts w:cs="Garamond"/>
          <w:spacing w:val="1"/>
          <w:szCs w:val="24"/>
        </w:rPr>
        <w:t>j</w:t>
      </w:r>
      <w:r w:rsidRPr="000B5CC6">
        <w:rPr>
          <w:rFonts w:cs="Garamond"/>
          <w:szCs w:val="24"/>
        </w:rPr>
        <w:t>or</w:t>
      </w:r>
      <w:r w:rsidRPr="000B5CC6">
        <w:rPr>
          <w:rFonts w:cs="Garamond"/>
          <w:spacing w:val="33"/>
          <w:szCs w:val="24"/>
        </w:rPr>
        <w:t xml:space="preserve"> </w:t>
      </w:r>
      <w:r w:rsidRPr="000B5CC6">
        <w:rPr>
          <w:rFonts w:cs="Garamond"/>
          <w:spacing w:val="-1"/>
          <w:szCs w:val="24"/>
        </w:rPr>
        <w:t>fa</w:t>
      </w:r>
      <w:r w:rsidRPr="000B5CC6">
        <w:rPr>
          <w:rFonts w:cs="Garamond"/>
          <w:spacing w:val="-3"/>
          <w:szCs w:val="24"/>
        </w:rPr>
        <w:t>c</w:t>
      </w:r>
      <w:r w:rsidRPr="000B5CC6">
        <w:rPr>
          <w:rFonts w:cs="Garamond"/>
          <w:spacing w:val="2"/>
          <w:szCs w:val="24"/>
        </w:rPr>
        <w:t>t</w:t>
      </w:r>
      <w:r w:rsidRPr="000B5CC6">
        <w:rPr>
          <w:rFonts w:cs="Garamond"/>
          <w:spacing w:val="5"/>
          <w:szCs w:val="24"/>
        </w:rPr>
        <w:t>o</w:t>
      </w:r>
      <w:r w:rsidRPr="000B5CC6">
        <w:rPr>
          <w:rFonts w:cs="Garamond"/>
          <w:szCs w:val="24"/>
        </w:rPr>
        <w:t>r</w:t>
      </w:r>
      <w:r w:rsidRPr="000B5CC6">
        <w:rPr>
          <w:rFonts w:cs="Garamond"/>
          <w:spacing w:val="28"/>
          <w:szCs w:val="24"/>
        </w:rPr>
        <w:t xml:space="preserve"> </w:t>
      </w:r>
      <w:r w:rsidRPr="000B5CC6">
        <w:rPr>
          <w:rFonts w:cs="Garamond"/>
          <w:spacing w:val="-4"/>
          <w:szCs w:val="24"/>
        </w:rPr>
        <w:t>i</w:t>
      </w:r>
      <w:r w:rsidRPr="000B5CC6">
        <w:rPr>
          <w:rFonts w:cs="Garamond"/>
          <w:szCs w:val="24"/>
        </w:rPr>
        <w:t>n</w:t>
      </w:r>
      <w:r w:rsidRPr="000B5CC6">
        <w:rPr>
          <w:rFonts w:cs="Garamond"/>
          <w:spacing w:val="25"/>
          <w:szCs w:val="24"/>
        </w:rPr>
        <w:t xml:space="preserve"> achieving </w:t>
      </w:r>
      <w:r w:rsidRPr="000B5CC6">
        <w:rPr>
          <w:rFonts w:cs="Garamond"/>
          <w:spacing w:val="5"/>
          <w:szCs w:val="24"/>
        </w:rPr>
        <w:t>o</w:t>
      </w:r>
      <w:r w:rsidRPr="000B5CC6">
        <w:rPr>
          <w:rFonts w:cs="Garamond"/>
          <w:spacing w:val="-5"/>
          <w:szCs w:val="24"/>
        </w:rPr>
        <w:t>v</w:t>
      </w:r>
      <w:r w:rsidRPr="000B5CC6">
        <w:rPr>
          <w:rFonts w:cs="Garamond"/>
          <w:spacing w:val="2"/>
          <w:szCs w:val="24"/>
        </w:rPr>
        <w:t>e</w:t>
      </w:r>
      <w:r w:rsidRPr="000B5CC6">
        <w:rPr>
          <w:rFonts w:cs="Garamond"/>
          <w:spacing w:val="1"/>
          <w:szCs w:val="24"/>
        </w:rPr>
        <w:t>r</w:t>
      </w:r>
      <w:r w:rsidRPr="000B5CC6">
        <w:rPr>
          <w:rFonts w:cs="Garamond"/>
          <w:spacing w:val="-1"/>
          <w:szCs w:val="24"/>
        </w:rPr>
        <w:t>a</w:t>
      </w:r>
      <w:r w:rsidRPr="000B5CC6">
        <w:rPr>
          <w:rFonts w:cs="Garamond"/>
          <w:spacing w:val="1"/>
          <w:szCs w:val="24"/>
        </w:rPr>
        <w:t>l</w:t>
      </w:r>
      <w:r w:rsidRPr="000B5CC6">
        <w:rPr>
          <w:rFonts w:cs="Garamond"/>
          <w:szCs w:val="24"/>
        </w:rPr>
        <w:t>l</w:t>
      </w:r>
      <w:r w:rsidRPr="000B5CC6">
        <w:rPr>
          <w:rFonts w:cs="Garamond"/>
          <w:spacing w:val="14"/>
          <w:szCs w:val="24"/>
        </w:rPr>
        <w:t xml:space="preserve"> </w:t>
      </w:r>
      <w:r w:rsidRPr="000B5CC6">
        <w:rPr>
          <w:rFonts w:cs="Garamond"/>
          <w:szCs w:val="24"/>
        </w:rPr>
        <w:t>g</w:t>
      </w:r>
      <w:r w:rsidRPr="000B5CC6">
        <w:rPr>
          <w:rFonts w:cs="Garamond"/>
          <w:spacing w:val="-7"/>
          <w:szCs w:val="24"/>
        </w:rPr>
        <w:t>e</w:t>
      </w:r>
      <w:r w:rsidRPr="000B5CC6">
        <w:rPr>
          <w:rFonts w:cs="Garamond"/>
          <w:szCs w:val="24"/>
        </w:rPr>
        <w:t>n</w:t>
      </w:r>
      <w:r w:rsidRPr="000B5CC6">
        <w:rPr>
          <w:rFonts w:cs="Garamond"/>
          <w:spacing w:val="2"/>
          <w:szCs w:val="24"/>
        </w:rPr>
        <w:t>de</w:t>
      </w:r>
      <w:r w:rsidRPr="000B5CC6">
        <w:rPr>
          <w:rFonts w:cs="Garamond"/>
          <w:spacing w:val="1"/>
          <w:szCs w:val="24"/>
        </w:rPr>
        <w:t>r</w:t>
      </w:r>
      <w:r w:rsidRPr="000B5CC6">
        <w:rPr>
          <w:rFonts w:cs="Garamond"/>
          <w:spacing w:val="-3"/>
          <w:szCs w:val="24"/>
        </w:rPr>
        <w:t xml:space="preserve"> parity from 2005-10 in the </w:t>
      </w:r>
      <w:r w:rsidRPr="000B5CC6">
        <w:rPr>
          <w:rFonts w:cs="Garamond"/>
          <w:spacing w:val="-5"/>
          <w:szCs w:val="24"/>
        </w:rPr>
        <w:t>A</w:t>
      </w:r>
      <w:r w:rsidRPr="000B5CC6">
        <w:rPr>
          <w:rFonts w:cs="Garamond"/>
          <w:spacing w:val="-1"/>
          <w:szCs w:val="24"/>
        </w:rPr>
        <w:t>wa</w:t>
      </w:r>
      <w:r w:rsidRPr="000B5CC6">
        <w:rPr>
          <w:rFonts w:cs="Garamond"/>
          <w:spacing w:val="1"/>
          <w:szCs w:val="24"/>
        </w:rPr>
        <w:t>r</w:t>
      </w:r>
      <w:r w:rsidRPr="000B5CC6">
        <w:rPr>
          <w:rFonts w:cs="Garamond"/>
          <w:spacing w:val="7"/>
          <w:szCs w:val="24"/>
        </w:rPr>
        <w:t>d</w:t>
      </w:r>
      <w:r w:rsidRPr="000B5CC6">
        <w:rPr>
          <w:rFonts w:cs="Garamond"/>
          <w:szCs w:val="24"/>
        </w:rPr>
        <w:t>s</w:t>
      </w:r>
      <w:r w:rsidRPr="000B5CC6">
        <w:rPr>
          <w:rFonts w:cs="Garamond"/>
          <w:spacing w:val="7"/>
          <w:szCs w:val="24"/>
        </w:rPr>
        <w:t xml:space="preserve"> </w:t>
      </w:r>
      <w:r w:rsidRPr="000B5CC6">
        <w:rPr>
          <w:rFonts w:cs="Garamond"/>
          <w:spacing w:val="-1"/>
          <w:szCs w:val="24"/>
        </w:rPr>
        <w:t>wa</w:t>
      </w:r>
      <w:r w:rsidRPr="000B5CC6">
        <w:rPr>
          <w:rFonts w:cs="Garamond"/>
          <w:szCs w:val="24"/>
        </w:rPr>
        <w:t>s</w:t>
      </w:r>
      <w:r w:rsidRPr="000B5CC6">
        <w:rPr>
          <w:rFonts w:cs="Garamond"/>
          <w:spacing w:val="3"/>
          <w:szCs w:val="24"/>
        </w:rPr>
        <w:t xml:space="preserve"> </w:t>
      </w:r>
      <w:r w:rsidRPr="000B5CC6">
        <w:rPr>
          <w:rFonts w:cs="Garamond"/>
          <w:spacing w:val="2"/>
          <w:szCs w:val="24"/>
        </w:rPr>
        <w:t>t</w:t>
      </w:r>
      <w:r w:rsidRPr="000B5CC6">
        <w:rPr>
          <w:rFonts w:cs="Garamond"/>
          <w:spacing w:val="5"/>
          <w:szCs w:val="24"/>
        </w:rPr>
        <w:t>h</w:t>
      </w:r>
      <w:r w:rsidRPr="000B5CC6">
        <w:rPr>
          <w:rFonts w:cs="Garamond"/>
          <w:szCs w:val="24"/>
        </w:rPr>
        <w:t>e</w:t>
      </w:r>
      <w:r w:rsidRPr="000B5CC6">
        <w:rPr>
          <w:rFonts w:cs="Garamond"/>
          <w:spacing w:val="4"/>
          <w:szCs w:val="24"/>
        </w:rPr>
        <w:t xml:space="preserve"> </w:t>
      </w:r>
      <w:r w:rsidRPr="000B5CC6">
        <w:rPr>
          <w:rFonts w:cs="Garamond"/>
          <w:spacing w:val="-1"/>
          <w:szCs w:val="24"/>
        </w:rPr>
        <w:t>s</w:t>
      </w:r>
      <w:r w:rsidRPr="000B5CC6">
        <w:rPr>
          <w:rFonts w:cs="Garamond"/>
          <w:spacing w:val="2"/>
          <w:szCs w:val="24"/>
        </w:rPr>
        <w:t>t</w:t>
      </w:r>
      <w:r w:rsidRPr="000B5CC6">
        <w:rPr>
          <w:rFonts w:cs="Garamond"/>
          <w:spacing w:val="-3"/>
          <w:szCs w:val="24"/>
        </w:rPr>
        <w:t>r</w:t>
      </w:r>
      <w:r w:rsidRPr="000B5CC6">
        <w:rPr>
          <w:rFonts w:cs="Garamond"/>
          <w:spacing w:val="1"/>
          <w:szCs w:val="24"/>
        </w:rPr>
        <w:t>i</w:t>
      </w:r>
      <w:r w:rsidRPr="000B5CC6">
        <w:rPr>
          <w:rFonts w:cs="Garamond"/>
          <w:spacing w:val="2"/>
          <w:szCs w:val="24"/>
        </w:rPr>
        <w:t>c</w:t>
      </w:r>
      <w:r w:rsidRPr="000B5CC6">
        <w:rPr>
          <w:rFonts w:cs="Garamond"/>
          <w:szCs w:val="24"/>
        </w:rPr>
        <w:t>t</w:t>
      </w:r>
      <w:r w:rsidRPr="000B5CC6">
        <w:rPr>
          <w:rFonts w:cs="Garamond"/>
          <w:spacing w:val="7"/>
          <w:szCs w:val="24"/>
        </w:rPr>
        <w:t xml:space="preserve"> </w:t>
      </w:r>
      <w:r w:rsidRPr="000B5CC6">
        <w:rPr>
          <w:rFonts w:cs="Garamond"/>
          <w:spacing w:val="-3"/>
          <w:szCs w:val="24"/>
        </w:rPr>
        <w:t>re</w:t>
      </w:r>
      <w:r w:rsidRPr="000B5CC6">
        <w:rPr>
          <w:rFonts w:cs="Garamond"/>
          <w:szCs w:val="24"/>
        </w:rPr>
        <w:t>q</w:t>
      </w:r>
      <w:r w:rsidRPr="000B5CC6">
        <w:rPr>
          <w:rFonts w:cs="Garamond"/>
          <w:spacing w:val="-5"/>
          <w:szCs w:val="24"/>
        </w:rPr>
        <w:t>u</w:t>
      </w:r>
      <w:r w:rsidRPr="000B5CC6">
        <w:rPr>
          <w:rFonts w:cs="Garamond"/>
          <w:spacing w:val="5"/>
          <w:szCs w:val="24"/>
        </w:rPr>
        <w:t>i</w:t>
      </w:r>
      <w:r w:rsidRPr="000B5CC6">
        <w:rPr>
          <w:rFonts w:cs="Garamond"/>
          <w:spacing w:val="1"/>
          <w:szCs w:val="24"/>
        </w:rPr>
        <w:t>r</w:t>
      </w:r>
      <w:r w:rsidRPr="000B5CC6">
        <w:rPr>
          <w:rFonts w:cs="Garamond"/>
          <w:spacing w:val="-3"/>
          <w:szCs w:val="24"/>
        </w:rPr>
        <w:t>e</w:t>
      </w:r>
      <w:r w:rsidRPr="000B5CC6">
        <w:rPr>
          <w:rFonts w:cs="Garamond"/>
          <w:spacing w:val="-1"/>
          <w:szCs w:val="24"/>
        </w:rPr>
        <w:t>m</w:t>
      </w:r>
      <w:r w:rsidRPr="000B5CC6">
        <w:rPr>
          <w:rFonts w:cs="Garamond"/>
          <w:spacing w:val="2"/>
          <w:szCs w:val="24"/>
        </w:rPr>
        <w:t>e</w:t>
      </w:r>
      <w:r w:rsidRPr="000B5CC6">
        <w:rPr>
          <w:rFonts w:cs="Garamond"/>
          <w:szCs w:val="24"/>
        </w:rPr>
        <w:t>nt</w:t>
      </w:r>
      <w:r w:rsidRPr="000B5CC6">
        <w:rPr>
          <w:rFonts w:cs="Garamond"/>
          <w:spacing w:val="24"/>
          <w:szCs w:val="24"/>
        </w:rPr>
        <w:t xml:space="preserve"> </w:t>
      </w:r>
      <w:r w:rsidRPr="000B5CC6">
        <w:rPr>
          <w:rFonts w:cs="Garamond"/>
          <w:spacing w:val="1"/>
          <w:szCs w:val="24"/>
        </w:rPr>
        <w:t>r</w:t>
      </w:r>
      <w:r w:rsidRPr="000B5CC6">
        <w:rPr>
          <w:rFonts w:cs="Garamond"/>
          <w:spacing w:val="2"/>
          <w:szCs w:val="24"/>
        </w:rPr>
        <w:t>e</w:t>
      </w:r>
      <w:r w:rsidRPr="000B5CC6">
        <w:rPr>
          <w:rFonts w:cs="Garamond"/>
          <w:spacing w:val="-5"/>
          <w:szCs w:val="24"/>
        </w:rPr>
        <w:t>q</w:t>
      </w:r>
      <w:r w:rsidRPr="000B5CC6">
        <w:rPr>
          <w:rFonts w:cs="Garamond"/>
          <w:szCs w:val="24"/>
        </w:rPr>
        <w:t>u</w:t>
      </w:r>
      <w:r w:rsidRPr="000B5CC6">
        <w:rPr>
          <w:rFonts w:cs="Garamond"/>
          <w:spacing w:val="-3"/>
          <w:szCs w:val="24"/>
        </w:rPr>
        <w:t>e</w:t>
      </w:r>
      <w:r w:rsidRPr="000B5CC6">
        <w:rPr>
          <w:rFonts w:cs="Garamond"/>
          <w:spacing w:val="-1"/>
          <w:szCs w:val="24"/>
        </w:rPr>
        <w:t>s</w:t>
      </w:r>
      <w:r w:rsidRPr="000B5CC6">
        <w:rPr>
          <w:rFonts w:cs="Garamond"/>
          <w:spacing w:val="2"/>
          <w:szCs w:val="24"/>
        </w:rPr>
        <w:t>t</w:t>
      </w:r>
      <w:r w:rsidRPr="000B5CC6">
        <w:rPr>
          <w:rFonts w:cs="Garamond"/>
          <w:spacing w:val="-3"/>
          <w:szCs w:val="24"/>
        </w:rPr>
        <w:t>e</w:t>
      </w:r>
      <w:r w:rsidRPr="000B5CC6">
        <w:rPr>
          <w:rFonts w:cs="Garamond"/>
          <w:szCs w:val="24"/>
        </w:rPr>
        <w:t>d</w:t>
      </w:r>
      <w:r w:rsidRPr="000B5CC6">
        <w:rPr>
          <w:rFonts w:cs="Garamond"/>
          <w:spacing w:val="20"/>
          <w:szCs w:val="24"/>
        </w:rPr>
        <w:t xml:space="preserve"> </w:t>
      </w:r>
      <w:r w:rsidRPr="000B5CC6">
        <w:rPr>
          <w:rFonts w:cs="Garamond"/>
          <w:spacing w:val="5"/>
          <w:szCs w:val="24"/>
        </w:rPr>
        <w:t>b</w:t>
      </w:r>
      <w:r w:rsidRPr="000B5CC6">
        <w:rPr>
          <w:rFonts w:cs="Garamond"/>
          <w:szCs w:val="24"/>
        </w:rPr>
        <w:t>y</w:t>
      </w:r>
      <w:r w:rsidRPr="000B5CC6">
        <w:rPr>
          <w:rFonts w:cs="Garamond"/>
          <w:spacing w:val="2"/>
          <w:szCs w:val="24"/>
        </w:rPr>
        <w:t xml:space="preserve"> </w:t>
      </w:r>
      <w:r w:rsidRPr="000B5CC6">
        <w:rPr>
          <w:rFonts w:cs="Garamond"/>
          <w:spacing w:val="1"/>
          <w:szCs w:val="24"/>
        </w:rPr>
        <w:t>A</w:t>
      </w:r>
      <w:r w:rsidRPr="000B5CC6">
        <w:rPr>
          <w:rFonts w:cs="Garamond"/>
          <w:spacing w:val="-5"/>
          <w:szCs w:val="24"/>
        </w:rPr>
        <w:t>u</w:t>
      </w:r>
      <w:r w:rsidRPr="000B5CC6">
        <w:rPr>
          <w:rFonts w:cs="Garamond"/>
          <w:spacing w:val="-1"/>
          <w:szCs w:val="24"/>
        </w:rPr>
        <w:t>s</w:t>
      </w:r>
      <w:r w:rsidRPr="000B5CC6">
        <w:rPr>
          <w:rFonts w:cs="Garamond"/>
          <w:spacing w:val="1"/>
          <w:szCs w:val="24"/>
        </w:rPr>
        <w:t>A</w:t>
      </w:r>
      <w:r w:rsidRPr="000B5CC6">
        <w:rPr>
          <w:rFonts w:cs="Garamond"/>
          <w:spacing w:val="2"/>
          <w:szCs w:val="24"/>
        </w:rPr>
        <w:t>I</w:t>
      </w:r>
      <w:r w:rsidRPr="000B5CC6">
        <w:rPr>
          <w:rFonts w:cs="Garamond"/>
          <w:szCs w:val="24"/>
        </w:rPr>
        <w:t>D</w:t>
      </w:r>
      <w:r w:rsidRPr="000B5CC6">
        <w:rPr>
          <w:rFonts w:cs="Garamond"/>
          <w:spacing w:val="10"/>
          <w:szCs w:val="24"/>
        </w:rPr>
        <w:t xml:space="preserve"> </w:t>
      </w:r>
      <w:r w:rsidRPr="000B5CC6">
        <w:rPr>
          <w:rFonts w:cs="Garamond"/>
          <w:spacing w:val="2"/>
          <w:szCs w:val="24"/>
        </w:rPr>
        <w:t>t</w:t>
      </w:r>
      <w:r w:rsidRPr="000B5CC6">
        <w:rPr>
          <w:rFonts w:cs="Garamond"/>
          <w:spacing w:val="5"/>
          <w:szCs w:val="24"/>
        </w:rPr>
        <w:t>h</w:t>
      </w:r>
      <w:r w:rsidRPr="000B5CC6">
        <w:rPr>
          <w:rFonts w:cs="Garamond"/>
          <w:spacing w:val="-1"/>
          <w:szCs w:val="24"/>
        </w:rPr>
        <w:t>a</w:t>
      </w:r>
      <w:r w:rsidRPr="000B5CC6">
        <w:rPr>
          <w:rFonts w:cs="Garamond"/>
          <w:szCs w:val="24"/>
        </w:rPr>
        <w:t xml:space="preserve">t </w:t>
      </w:r>
      <w:r w:rsidRPr="000B5CC6">
        <w:rPr>
          <w:rFonts w:cs="Garamond"/>
          <w:spacing w:val="1"/>
          <w:w w:val="102"/>
          <w:szCs w:val="24"/>
        </w:rPr>
        <w:t>C</w:t>
      </w:r>
      <w:r w:rsidRPr="000B5CC6">
        <w:rPr>
          <w:rFonts w:cs="Garamond"/>
          <w:w w:val="102"/>
          <w:szCs w:val="24"/>
        </w:rPr>
        <w:t>oo</w:t>
      </w:r>
      <w:r w:rsidRPr="000B5CC6">
        <w:rPr>
          <w:rFonts w:cs="Garamond"/>
          <w:spacing w:val="-3"/>
          <w:w w:val="102"/>
          <w:szCs w:val="24"/>
        </w:rPr>
        <w:t>r</w:t>
      </w:r>
      <w:r w:rsidRPr="000B5CC6">
        <w:rPr>
          <w:rFonts w:cs="Garamond"/>
          <w:spacing w:val="2"/>
          <w:w w:val="102"/>
          <w:szCs w:val="24"/>
        </w:rPr>
        <w:t>d</w:t>
      </w:r>
      <w:r w:rsidRPr="000B5CC6">
        <w:rPr>
          <w:rFonts w:cs="Garamond"/>
          <w:spacing w:val="1"/>
          <w:w w:val="102"/>
          <w:szCs w:val="24"/>
        </w:rPr>
        <w:t>i</w:t>
      </w:r>
      <w:r w:rsidRPr="000B5CC6">
        <w:rPr>
          <w:rFonts w:cs="Garamond"/>
          <w:w w:val="102"/>
          <w:szCs w:val="24"/>
        </w:rPr>
        <w:t>n</w:t>
      </w:r>
      <w:r w:rsidRPr="000B5CC6">
        <w:rPr>
          <w:rFonts w:cs="Garamond"/>
          <w:spacing w:val="-1"/>
          <w:w w:val="102"/>
          <w:szCs w:val="24"/>
        </w:rPr>
        <w:t>a</w:t>
      </w:r>
      <w:r w:rsidRPr="000B5CC6">
        <w:rPr>
          <w:rFonts w:cs="Garamond"/>
          <w:spacing w:val="-3"/>
          <w:w w:val="102"/>
          <w:szCs w:val="24"/>
        </w:rPr>
        <w:t>t</w:t>
      </w:r>
      <w:r w:rsidRPr="000B5CC6">
        <w:rPr>
          <w:rFonts w:cs="Garamond"/>
          <w:spacing w:val="1"/>
          <w:w w:val="102"/>
          <w:szCs w:val="24"/>
        </w:rPr>
        <w:t>i</w:t>
      </w:r>
      <w:r w:rsidRPr="000B5CC6">
        <w:rPr>
          <w:rFonts w:cs="Garamond"/>
          <w:w w:val="102"/>
          <w:szCs w:val="24"/>
        </w:rPr>
        <w:t xml:space="preserve">ng </w:t>
      </w:r>
      <w:r w:rsidRPr="000B5CC6">
        <w:rPr>
          <w:rFonts w:cs="Garamond"/>
          <w:spacing w:val="1"/>
          <w:szCs w:val="24"/>
        </w:rPr>
        <w:t>A</w:t>
      </w:r>
      <w:r w:rsidRPr="000B5CC6">
        <w:rPr>
          <w:rFonts w:cs="Garamond"/>
          <w:szCs w:val="24"/>
        </w:rPr>
        <w:t>u</w:t>
      </w:r>
      <w:r w:rsidRPr="000B5CC6">
        <w:rPr>
          <w:rFonts w:cs="Garamond"/>
          <w:spacing w:val="2"/>
          <w:szCs w:val="24"/>
        </w:rPr>
        <w:t>t</w:t>
      </w:r>
      <w:r w:rsidRPr="000B5CC6">
        <w:rPr>
          <w:rFonts w:cs="Garamond"/>
          <w:szCs w:val="24"/>
        </w:rPr>
        <w:t>h</w:t>
      </w:r>
      <w:r w:rsidRPr="000B5CC6">
        <w:rPr>
          <w:rFonts w:cs="Garamond"/>
          <w:spacing w:val="5"/>
          <w:szCs w:val="24"/>
        </w:rPr>
        <w:t>o</w:t>
      </w:r>
      <w:r w:rsidRPr="000B5CC6">
        <w:rPr>
          <w:rFonts w:cs="Garamond"/>
          <w:spacing w:val="-3"/>
          <w:szCs w:val="24"/>
        </w:rPr>
        <w:t>r</w:t>
      </w:r>
      <w:r w:rsidRPr="000B5CC6">
        <w:rPr>
          <w:rFonts w:cs="Garamond"/>
          <w:spacing w:val="1"/>
          <w:szCs w:val="24"/>
        </w:rPr>
        <w:t>i</w:t>
      </w:r>
      <w:r w:rsidRPr="000B5CC6">
        <w:rPr>
          <w:rFonts w:cs="Garamond"/>
          <w:spacing w:val="-3"/>
          <w:szCs w:val="24"/>
        </w:rPr>
        <w:t>t</w:t>
      </w:r>
      <w:r w:rsidRPr="000B5CC6">
        <w:rPr>
          <w:rFonts w:cs="Garamond"/>
          <w:spacing w:val="6"/>
          <w:szCs w:val="24"/>
        </w:rPr>
        <w:t>i</w:t>
      </w:r>
      <w:r w:rsidRPr="000B5CC6">
        <w:rPr>
          <w:rFonts w:cs="Garamond"/>
          <w:spacing w:val="-3"/>
          <w:szCs w:val="24"/>
        </w:rPr>
        <w:t>e</w:t>
      </w:r>
      <w:r w:rsidRPr="000B5CC6">
        <w:rPr>
          <w:rFonts w:cs="Garamond"/>
          <w:szCs w:val="24"/>
        </w:rPr>
        <w:t>s</w:t>
      </w:r>
      <w:r w:rsidRPr="000B5CC6">
        <w:rPr>
          <w:rFonts w:cs="Garamond"/>
          <w:spacing w:val="35"/>
          <w:szCs w:val="24"/>
        </w:rPr>
        <w:t xml:space="preserve"> </w:t>
      </w:r>
      <w:r w:rsidRPr="000B5CC6">
        <w:rPr>
          <w:rFonts w:cs="Garamond"/>
          <w:szCs w:val="24"/>
        </w:rPr>
        <w:t>p</w:t>
      </w:r>
      <w:r w:rsidRPr="000B5CC6">
        <w:rPr>
          <w:rFonts w:cs="Garamond"/>
          <w:spacing w:val="1"/>
          <w:szCs w:val="24"/>
        </w:rPr>
        <w:t>r</w:t>
      </w:r>
      <w:r w:rsidRPr="000B5CC6">
        <w:rPr>
          <w:rFonts w:cs="Garamond"/>
          <w:szCs w:val="24"/>
        </w:rPr>
        <w:t>ov</w:t>
      </w:r>
      <w:r w:rsidRPr="000B5CC6">
        <w:rPr>
          <w:rFonts w:cs="Garamond"/>
          <w:spacing w:val="-4"/>
          <w:szCs w:val="24"/>
        </w:rPr>
        <w:t>i</w:t>
      </w:r>
      <w:r w:rsidRPr="000B5CC6">
        <w:rPr>
          <w:rFonts w:cs="Garamond"/>
          <w:spacing w:val="7"/>
          <w:szCs w:val="24"/>
        </w:rPr>
        <w:t>d</w:t>
      </w:r>
      <w:r w:rsidRPr="000B5CC6">
        <w:rPr>
          <w:rFonts w:cs="Garamond"/>
          <w:spacing w:val="-7"/>
          <w:szCs w:val="24"/>
        </w:rPr>
        <w:t>e</w:t>
      </w:r>
      <w:r w:rsidRPr="000B5CC6">
        <w:rPr>
          <w:rFonts w:cs="Garamond"/>
          <w:szCs w:val="24"/>
        </w:rPr>
        <w:t>d</w:t>
      </w:r>
      <w:r w:rsidRPr="000B5CC6">
        <w:rPr>
          <w:rFonts w:cs="Garamond"/>
          <w:spacing w:val="39"/>
          <w:szCs w:val="24"/>
        </w:rPr>
        <w:t xml:space="preserve"> </w:t>
      </w:r>
      <w:r w:rsidRPr="000B5CC6">
        <w:rPr>
          <w:rFonts w:cs="Garamond"/>
          <w:szCs w:val="24"/>
        </w:rPr>
        <w:t>g</w:t>
      </w:r>
      <w:r w:rsidRPr="000B5CC6">
        <w:rPr>
          <w:rFonts w:cs="Garamond"/>
          <w:spacing w:val="-3"/>
          <w:szCs w:val="24"/>
        </w:rPr>
        <w:t>e</w:t>
      </w:r>
      <w:r w:rsidRPr="000B5CC6">
        <w:rPr>
          <w:rFonts w:cs="Garamond"/>
          <w:szCs w:val="24"/>
        </w:rPr>
        <w:t>n</w:t>
      </w:r>
      <w:r w:rsidRPr="000B5CC6">
        <w:rPr>
          <w:rFonts w:cs="Garamond"/>
          <w:spacing w:val="-2"/>
          <w:szCs w:val="24"/>
        </w:rPr>
        <w:t>d</w:t>
      </w:r>
      <w:r w:rsidRPr="000B5CC6">
        <w:rPr>
          <w:rFonts w:cs="Garamond"/>
          <w:spacing w:val="2"/>
          <w:szCs w:val="24"/>
        </w:rPr>
        <w:t>e</w:t>
      </w:r>
      <w:r w:rsidRPr="000B5CC6">
        <w:rPr>
          <w:rFonts w:cs="Garamond"/>
          <w:spacing w:val="1"/>
          <w:szCs w:val="24"/>
        </w:rPr>
        <w:t>r</w:t>
      </w:r>
      <w:r w:rsidRPr="000B5CC6">
        <w:rPr>
          <w:rFonts w:cs="Garamond"/>
          <w:spacing w:val="-3"/>
          <w:szCs w:val="24"/>
        </w:rPr>
        <w:t>-</w:t>
      </w:r>
      <w:r w:rsidRPr="000B5CC6">
        <w:rPr>
          <w:rFonts w:cs="Garamond"/>
          <w:spacing w:val="5"/>
          <w:szCs w:val="24"/>
        </w:rPr>
        <w:t>b</w:t>
      </w:r>
      <w:r w:rsidRPr="000B5CC6">
        <w:rPr>
          <w:rFonts w:cs="Garamond"/>
          <w:spacing w:val="-5"/>
          <w:szCs w:val="24"/>
        </w:rPr>
        <w:t>a</w:t>
      </w:r>
      <w:r w:rsidRPr="000B5CC6">
        <w:rPr>
          <w:rFonts w:cs="Garamond"/>
          <w:spacing w:val="6"/>
          <w:szCs w:val="24"/>
        </w:rPr>
        <w:t>l</w:t>
      </w:r>
      <w:r w:rsidRPr="000B5CC6">
        <w:rPr>
          <w:rFonts w:cs="Garamond"/>
          <w:spacing w:val="-1"/>
          <w:szCs w:val="24"/>
        </w:rPr>
        <w:t>a</w:t>
      </w:r>
      <w:r w:rsidRPr="000B5CC6">
        <w:rPr>
          <w:rFonts w:cs="Garamond"/>
          <w:szCs w:val="24"/>
        </w:rPr>
        <w:t>n</w:t>
      </w:r>
      <w:r w:rsidRPr="000B5CC6">
        <w:rPr>
          <w:rFonts w:cs="Garamond"/>
          <w:spacing w:val="-3"/>
          <w:szCs w:val="24"/>
        </w:rPr>
        <w:t>ce</w:t>
      </w:r>
      <w:r w:rsidRPr="000B5CC6">
        <w:rPr>
          <w:rFonts w:cs="Garamond"/>
          <w:szCs w:val="24"/>
        </w:rPr>
        <w:t>d</w:t>
      </w:r>
      <w:r w:rsidRPr="000B5CC6">
        <w:rPr>
          <w:rFonts w:cs="Garamond"/>
          <w:spacing w:val="47"/>
          <w:szCs w:val="24"/>
        </w:rPr>
        <w:t xml:space="preserve"> </w:t>
      </w:r>
      <w:r w:rsidRPr="000B5CC6">
        <w:rPr>
          <w:rFonts w:cs="Garamond"/>
          <w:spacing w:val="-4"/>
          <w:szCs w:val="24"/>
        </w:rPr>
        <w:t>i</w:t>
      </w:r>
      <w:r w:rsidRPr="000B5CC6">
        <w:rPr>
          <w:rFonts w:cs="Garamond"/>
          <w:spacing w:val="5"/>
          <w:szCs w:val="24"/>
        </w:rPr>
        <w:t>n</w:t>
      </w:r>
      <w:r w:rsidRPr="000B5CC6">
        <w:rPr>
          <w:rFonts w:cs="Garamond"/>
          <w:spacing w:val="2"/>
          <w:szCs w:val="24"/>
        </w:rPr>
        <w:t>te</w:t>
      </w:r>
      <w:r w:rsidRPr="000B5CC6">
        <w:rPr>
          <w:rFonts w:cs="Garamond"/>
          <w:spacing w:val="1"/>
          <w:szCs w:val="24"/>
        </w:rPr>
        <w:t>r</w:t>
      </w:r>
      <w:r w:rsidRPr="000B5CC6">
        <w:rPr>
          <w:rFonts w:cs="Garamond"/>
          <w:spacing w:val="-10"/>
          <w:szCs w:val="24"/>
        </w:rPr>
        <w:t>v</w:t>
      </w:r>
      <w:r w:rsidRPr="000B5CC6">
        <w:rPr>
          <w:rFonts w:cs="Garamond"/>
          <w:spacing w:val="6"/>
          <w:szCs w:val="24"/>
        </w:rPr>
        <w:t>i</w:t>
      </w:r>
      <w:r w:rsidRPr="000B5CC6">
        <w:rPr>
          <w:rFonts w:cs="Garamond"/>
          <w:spacing w:val="-3"/>
          <w:szCs w:val="24"/>
        </w:rPr>
        <w:t>e</w:t>
      </w:r>
      <w:r w:rsidRPr="000B5CC6">
        <w:rPr>
          <w:rFonts w:cs="Garamond"/>
          <w:szCs w:val="24"/>
        </w:rPr>
        <w:t>w</w:t>
      </w:r>
      <w:r w:rsidRPr="000B5CC6">
        <w:rPr>
          <w:rFonts w:cs="Garamond"/>
          <w:spacing w:val="32"/>
          <w:szCs w:val="24"/>
        </w:rPr>
        <w:t xml:space="preserve"> </w:t>
      </w:r>
      <w:r w:rsidRPr="000B5CC6">
        <w:rPr>
          <w:rFonts w:cs="Garamond"/>
          <w:spacing w:val="-1"/>
          <w:szCs w:val="24"/>
        </w:rPr>
        <w:t>s</w:t>
      </w:r>
      <w:r w:rsidRPr="000B5CC6">
        <w:rPr>
          <w:rFonts w:cs="Garamond"/>
          <w:spacing w:val="5"/>
          <w:szCs w:val="24"/>
        </w:rPr>
        <w:t>h</w:t>
      </w:r>
      <w:r w:rsidRPr="000B5CC6">
        <w:rPr>
          <w:rFonts w:cs="Garamond"/>
          <w:spacing w:val="-5"/>
          <w:szCs w:val="24"/>
        </w:rPr>
        <w:t>o</w:t>
      </w:r>
      <w:r w:rsidRPr="000B5CC6">
        <w:rPr>
          <w:rFonts w:cs="Garamond"/>
          <w:spacing w:val="1"/>
          <w:szCs w:val="24"/>
        </w:rPr>
        <w:t>r</w:t>
      </w:r>
      <w:r w:rsidRPr="000B5CC6">
        <w:rPr>
          <w:rFonts w:cs="Garamond"/>
          <w:spacing w:val="2"/>
          <w:szCs w:val="24"/>
        </w:rPr>
        <w:t>t</w:t>
      </w:r>
      <w:r w:rsidRPr="000B5CC6">
        <w:rPr>
          <w:rFonts w:cs="Garamond"/>
          <w:spacing w:val="1"/>
          <w:szCs w:val="24"/>
        </w:rPr>
        <w:t>li</w:t>
      </w:r>
      <w:r w:rsidRPr="000B5CC6">
        <w:rPr>
          <w:rFonts w:cs="Garamond"/>
          <w:spacing w:val="-1"/>
          <w:szCs w:val="24"/>
        </w:rPr>
        <w:t>s</w:t>
      </w:r>
      <w:r w:rsidRPr="000B5CC6">
        <w:rPr>
          <w:rFonts w:cs="Garamond"/>
          <w:spacing w:val="2"/>
          <w:szCs w:val="24"/>
        </w:rPr>
        <w:t>ts</w:t>
      </w:r>
      <w:r w:rsidRPr="000B5CC6">
        <w:rPr>
          <w:rFonts w:cs="Garamond"/>
          <w:szCs w:val="24"/>
        </w:rPr>
        <w:t xml:space="preserve">. </w:t>
      </w:r>
      <w:r w:rsidRPr="000B5CC6">
        <w:rPr>
          <w:rFonts w:cs="Garamond"/>
          <w:spacing w:val="1"/>
          <w:szCs w:val="24"/>
        </w:rPr>
        <w:t>T</w:t>
      </w:r>
      <w:r w:rsidRPr="000B5CC6">
        <w:rPr>
          <w:rFonts w:cs="Garamond"/>
          <w:szCs w:val="24"/>
        </w:rPr>
        <w:t>he</w:t>
      </w:r>
      <w:r w:rsidRPr="000B5CC6">
        <w:rPr>
          <w:rFonts w:cs="Garamond"/>
          <w:spacing w:val="26"/>
          <w:szCs w:val="24"/>
        </w:rPr>
        <w:t xml:space="preserve"> </w:t>
      </w:r>
      <w:r w:rsidRPr="000B5CC6">
        <w:rPr>
          <w:rFonts w:cs="Garamond"/>
          <w:spacing w:val="-6"/>
          <w:szCs w:val="24"/>
        </w:rPr>
        <w:t>M</w:t>
      </w:r>
      <w:r w:rsidRPr="000B5CC6">
        <w:rPr>
          <w:rFonts w:cs="Garamond"/>
          <w:szCs w:val="24"/>
        </w:rPr>
        <w:t>C</w:t>
      </w:r>
      <w:r w:rsidRPr="000B5CC6">
        <w:rPr>
          <w:rFonts w:cs="Garamond"/>
          <w:spacing w:val="28"/>
          <w:szCs w:val="24"/>
        </w:rPr>
        <w:t xml:space="preserve"> </w:t>
      </w:r>
      <w:r w:rsidRPr="000B5CC6">
        <w:rPr>
          <w:rFonts w:cs="Garamond"/>
          <w:spacing w:val="-5"/>
          <w:szCs w:val="24"/>
        </w:rPr>
        <w:t>a</w:t>
      </w:r>
      <w:r w:rsidRPr="000B5CC6">
        <w:rPr>
          <w:rFonts w:cs="Garamond"/>
          <w:spacing w:val="6"/>
          <w:szCs w:val="24"/>
        </w:rPr>
        <w:t>l</w:t>
      </w:r>
      <w:r w:rsidRPr="000B5CC6">
        <w:rPr>
          <w:rFonts w:cs="Garamond"/>
          <w:spacing w:val="-1"/>
          <w:szCs w:val="24"/>
        </w:rPr>
        <w:t>s</w:t>
      </w:r>
      <w:r w:rsidRPr="000B5CC6">
        <w:rPr>
          <w:rFonts w:cs="Garamond"/>
          <w:szCs w:val="24"/>
        </w:rPr>
        <w:t>o</w:t>
      </w:r>
      <w:r w:rsidRPr="000B5CC6">
        <w:rPr>
          <w:rFonts w:cs="Garamond"/>
          <w:spacing w:val="24"/>
          <w:szCs w:val="24"/>
        </w:rPr>
        <w:t xml:space="preserve"> </w:t>
      </w:r>
      <w:r w:rsidRPr="000B5CC6">
        <w:rPr>
          <w:rFonts w:cs="Garamond"/>
          <w:spacing w:val="-2"/>
          <w:szCs w:val="24"/>
        </w:rPr>
        <w:t>d</w:t>
      </w:r>
      <w:r w:rsidRPr="000B5CC6">
        <w:rPr>
          <w:rFonts w:cs="Garamond"/>
          <w:spacing w:val="1"/>
          <w:szCs w:val="24"/>
        </w:rPr>
        <w:t>i</w:t>
      </w:r>
      <w:r w:rsidRPr="000B5CC6">
        <w:rPr>
          <w:rFonts w:cs="Garamond"/>
          <w:szCs w:val="24"/>
        </w:rPr>
        <w:t>d</w:t>
      </w:r>
      <w:r w:rsidRPr="000B5CC6">
        <w:rPr>
          <w:rFonts w:cs="Garamond"/>
          <w:spacing w:val="24"/>
          <w:szCs w:val="24"/>
        </w:rPr>
        <w:t xml:space="preserve"> </w:t>
      </w:r>
      <w:r w:rsidRPr="000B5CC6">
        <w:rPr>
          <w:rFonts w:cs="Garamond"/>
          <w:szCs w:val="24"/>
        </w:rPr>
        <w:t>not</w:t>
      </w:r>
      <w:r w:rsidRPr="000B5CC6">
        <w:rPr>
          <w:rFonts w:cs="Garamond"/>
          <w:spacing w:val="20"/>
          <w:szCs w:val="24"/>
        </w:rPr>
        <w:t xml:space="preserve"> </w:t>
      </w:r>
      <w:r w:rsidRPr="000B5CC6">
        <w:rPr>
          <w:rFonts w:cs="Garamond"/>
          <w:spacing w:val="5"/>
          <w:szCs w:val="24"/>
        </w:rPr>
        <w:t>h</w:t>
      </w:r>
      <w:r w:rsidRPr="000B5CC6">
        <w:rPr>
          <w:rFonts w:cs="Garamond"/>
          <w:spacing w:val="-1"/>
          <w:szCs w:val="24"/>
        </w:rPr>
        <w:t>a</w:t>
      </w:r>
      <w:r w:rsidRPr="000B5CC6">
        <w:rPr>
          <w:rFonts w:cs="Garamond"/>
          <w:spacing w:val="-5"/>
          <w:szCs w:val="24"/>
        </w:rPr>
        <w:t>v</w:t>
      </w:r>
      <w:r w:rsidRPr="000B5CC6">
        <w:rPr>
          <w:rFonts w:cs="Garamond"/>
          <w:szCs w:val="24"/>
        </w:rPr>
        <w:t>e</w:t>
      </w:r>
      <w:r w:rsidRPr="000B5CC6">
        <w:rPr>
          <w:rFonts w:cs="Garamond"/>
          <w:spacing w:val="27"/>
          <w:szCs w:val="24"/>
        </w:rPr>
        <w:t xml:space="preserve"> </w:t>
      </w:r>
      <w:r w:rsidRPr="000B5CC6">
        <w:rPr>
          <w:rFonts w:cs="Garamond"/>
          <w:spacing w:val="-1"/>
          <w:szCs w:val="24"/>
        </w:rPr>
        <w:t>s</w:t>
      </w:r>
      <w:r w:rsidRPr="000B5CC6">
        <w:rPr>
          <w:rFonts w:cs="Garamond"/>
          <w:szCs w:val="24"/>
        </w:rPr>
        <w:t>p</w:t>
      </w:r>
      <w:r w:rsidRPr="000B5CC6">
        <w:rPr>
          <w:rFonts w:cs="Garamond"/>
          <w:spacing w:val="2"/>
          <w:szCs w:val="24"/>
        </w:rPr>
        <w:t>ec</w:t>
      </w:r>
      <w:r w:rsidRPr="000B5CC6">
        <w:rPr>
          <w:rFonts w:cs="Garamond"/>
          <w:spacing w:val="1"/>
          <w:szCs w:val="24"/>
        </w:rPr>
        <w:t>i</w:t>
      </w:r>
      <w:r w:rsidRPr="000B5CC6">
        <w:rPr>
          <w:rFonts w:cs="Garamond"/>
          <w:spacing w:val="-1"/>
          <w:szCs w:val="24"/>
        </w:rPr>
        <w:t>a</w:t>
      </w:r>
      <w:r w:rsidRPr="000B5CC6">
        <w:rPr>
          <w:rFonts w:cs="Garamond"/>
          <w:spacing w:val="-4"/>
          <w:szCs w:val="24"/>
        </w:rPr>
        <w:t>l</w:t>
      </w:r>
      <w:r w:rsidRPr="000B5CC6">
        <w:rPr>
          <w:rFonts w:cs="Garamond"/>
          <w:spacing w:val="6"/>
          <w:szCs w:val="24"/>
        </w:rPr>
        <w:t>i</w:t>
      </w:r>
      <w:r w:rsidRPr="000B5CC6">
        <w:rPr>
          <w:rFonts w:cs="Garamond"/>
          <w:spacing w:val="-1"/>
          <w:szCs w:val="24"/>
        </w:rPr>
        <w:t>s</w:t>
      </w:r>
      <w:r w:rsidRPr="000B5CC6">
        <w:rPr>
          <w:rFonts w:cs="Garamond"/>
          <w:szCs w:val="24"/>
        </w:rPr>
        <w:t>t</w:t>
      </w:r>
      <w:r w:rsidRPr="000B5CC6">
        <w:rPr>
          <w:rFonts w:cs="Garamond"/>
          <w:spacing w:val="34"/>
          <w:szCs w:val="24"/>
        </w:rPr>
        <w:t xml:space="preserve"> </w:t>
      </w:r>
      <w:r w:rsidRPr="000B5CC6">
        <w:rPr>
          <w:rFonts w:cs="Garamond"/>
          <w:spacing w:val="1"/>
          <w:w w:val="102"/>
          <w:szCs w:val="24"/>
        </w:rPr>
        <w:t>r</w:t>
      </w:r>
      <w:r w:rsidRPr="000B5CC6">
        <w:rPr>
          <w:rFonts w:cs="Garamond"/>
          <w:spacing w:val="-3"/>
          <w:w w:val="102"/>
          <w:szCs w:val="24"/>
        </w:rPr>
        <w:t>e</w:t>
      </w:r>
      <w:r w:rsidRPr="000B5CC6">
        <w:rPr>
          <w:rFonts w:cs="Garamond"/>
          <w:spacing w:val="-5"/>
          <w:w w:val="102"/>
          <w:szCs w:val="24"/>
        </w:rPr>
        <w:t>s</w:t>
      </w:r>
      <w:r w:rsidRPr="000B5CC6">
        <w:rPr>
          <w:rFonts w:cs="Garamond"/>
          <w:spacing w:val="5"/>
          <w:w w:val="102"/>
          <w:szCs w:val="24"/>
        </w:rPr>
        <w:t>o</w:t>
      </w:r>
      <w:r w:rsidRPr="000B5CC6">
        <w:rPr>
          <w:rFonts w:cs="Garamond"/>
          <w:spacing w:val="-5"/>
          <w:w w:val="102"/>
          <w:szCs w:val="24"/>
        </w:rPr>
        <w:t>u</w:t>
      </w:r>
      <w:r w:rsidRPr="000B5CC6">
        <w:rPr>
          <w:rFonts w:cs="Garamond"/>
          <w:spacing w:val="1"/>
          <w:w w:val="102"/>
          <w:szCs w:val="24"/>
        </w:rPr>
        <w:t>rc</w:t>
      </w:r>
      <w:r w:rsidRPr="000B5CC6">
        <w:rPr>
          <w:rFonts w:cs="Garamond"/>
          <w:spacing w:val="-3"/>
          <w:w w:val="102"/>
          <w:szCs w:val="24"/>
        </w:rPr>
        <w:t>e</w:t>
      </w:r>
      <w:r w:rsidRPr="000B5CC6">
        <w:rPr>
          <w:rFonts w:cs="Garamond"/>
          <w:w w:val="102"/>
          <w:szCs w:val="24"/>
        </w:rPr>
        <w:t xml:space="preserve">s </w:t>
      </w:r>
      <w:r w:rsidRPr="000B5CC6">
        <w:rPr>
          <w:rFonts w:cs="Garamond"/>
          <w:spacing w:val="6"/>
          <w:szCs w:val="24"/>
        </w:rPr>
        <w:lastRenderedPageBreak/>
        <w:t>t</w:t>
      </w:r>
      <w:r w:rsidRPr="000B5CC6">
        <w:rPr>
          <w:rFonts w:cs="Garamond"/>
          <w:szCs w:val="24"/>
        </w:rPr>
        <w:t>o</w:t>
      </w:r>
      <w:r w:rsidRPr="000B5CC6">
        <w:rPr>
          <w:rFonts w:cs="Garamond"/>
          <w:spacing w:val="11"/>
          <w:szCs w:val="24"/>
        </w:rPr>
        <w:t xml:space="preserve"> </w:t>
      </w:r>
      <w:r w:rsidRPr="000B5CC6">
        <w:rPr>
          <w:rFonts w:cs="Garamond"/>
          <w:spacing w:val="-5"/>
          <w:szCs w:val="24"/>
        </w:rPr>
        <w:t>s</w:t>
      </w:r>
      <w:r w:rsidRPr="000B5CC6">
        <w:rPr>
          <w:rFonts w:cs="Garamond"/>
          <w:spacing w:val="2"/>
          <w:szCs w:val="24"/>
        </w:rPr>
        <w:t>t</w:t>
      </w:r>
      <w:r w:rsidRPr="000B5CC6">
        <w:rPr>
          <w:rFonts w:cs="Garamond"/>
          <w:szCs w:val="24"/>
        </w:rPr>
        <w:t>u</w:t>
      </w:r>
      <w:r w:rsidRPr="000B5CC6">
        <w:rPr>
          <w:rFonts w:cs="Garamond"/>
          <w:spacing w:val="2"/>
          <w:szCs w:val="24"/>
        </w:rPr>
        <w:t>d</w:t>
      </w:r>
      <w:r w:rsidRPr="000B5CC6">
        <w:rPr>
          <w:rFonts w:cs="Garamond"/>
          <w:szCs w:val="24"/>
        </w:rPr>
        <w:t>y</w:t>
      </w:r>
      <w:r w:rsidRPr="000B5CC6">
        <w:rPr>
          <w:rFonts w:cs="Garamond"/>
          <w:spacing w:val="14"/>
          <w:szCs w:val="24"/>
        </w:rPr>
        <w:t xml:space="preserve"> </w:t>
      </w:r>
      <w:r w:rsidRPr="000B5CC6">
        <w:rPr>
          <w:rFonts w:cs="Garamond"/>
          <w:spacing w:val="5"/>
          <w:szCs w:val="24"/>
        </w:rPr>
        <w:t>o</w:t>
      </w:r>
      <w:r w:rsidRPr="000B5CC6">
        <w:rPr>
          <w:rFonts w:cs="Garamond"/>
          <w:szCs w:val="24"/>
        </w:rPr>
        <w:t>r</w:t>
      </w:r>
      <w:r w:rsidRPr="000B5CC6">
        <w:rPr>
          <w:rFonts w:cs="Garamond"/>
          <w:spacing w:val="8"/>
          <w:szCs w:val="24"/>
        </w:rPr>
        <w:t xml:space="preserve"> </w:t>
      </w:r>
      <w:r w:rsidRPr="000B5CC6">
        <w:rPr>
          <w:rFonts w:cs="Garamond"/>
          <w:spacing w:val="1"/>
          <w:szCs w:val="24"/>
        </w:rPr>
        <w:t>r</w:t>
      </w:r>
      <w:r w:rsidRPr="000B5CC6">
        <w:rPr>
          <w:rFonts w:cs="Garamond"/>
          <w:spacing w:val="2"/>
          <w:szCs w:val="24"/>
        </w:rPr>
        <w:t>e</w:t>
      </w:r>
      <w:r w:rsidRPr="000B5CC6">
        <w:rPr>
          <w:rFonts w:cs="Garamond"/>
          <w:spacing w:val="-5"/>
          <w:szCs w:val="24"/>
        </w:rPr>
        <w:t>v</w:t>
      </w:r>
      <w:r w:rsidRPr="000B5CC6">
        <w:rPr>
          <w:rFonts w:cs="Garamond"/>
          <w:spacing w:val="-4"/>
          <w:szCs w:val="24"/>
        </w:rPr>
        <w:t>i</w:t>
      </w:r>
      <w:r w:rsidRPr="000B5CC6">
        <w:rPr>
          <w:rFonts w:cs="Garamond"/>
          <w:spacing w:val="2"/>
          <w:szCs w:val="24"/>
        </w:rPr>
        <w:t>e</w:t>
      </w:r>
      <w:r w:rsidRPr="000B5CC6">
        <w:rPr>
          <w:rFonts w:cs="Garamond"/>
          <w:szCs w:val="24"/>
        </w:rPr>
        <w:t>w</w:t>
      </w:r>
      <w:r w:rsidRPr="000B5CC6">
        <w:rPr>
          <w:rFonts w:cs="Garamond"/>
          <w:spacing w:val="17"/>
          <w:szCs w:val="24"/>
        </w:rPr>
        <w:t xml:space="preserve"> </w:t>
      </w:r>
      <w:r w:rsidRPr="000B5CC6">
        <w:rPr>
          <w:rFonts w:cs="Garamond"/>
          <w:spacing w:val="2"/>
          <w:szCs w:val="24"/>
        </w:rPr>
        <w:t>t</w:t>
      </w:r>
      <w:r w:rsidRPr="000B5CC6">
        <w:rPr>
          <w:rFonts w:cs="Garamond"/>
          <w:szCs w:val="24"/>
        </w:rPr>
        <w:t>he</w:t>
      </w:r>
      <w:r w:rsidRPr="000B5CC6">
        <w:rPr>
          <w:rFonts w:cs="Garamond"/>
          <w:spacing w:val="15"/>
          <w:szCs w:val="24"/>
        </w:rPr>
        <w:t xml:space="preserve"> </w:t>
      </w:r>
      <w:r w:rsidRPr="000B5CC6">
        <w:rPr>
          <w:rFonts w:cs="Garamond"/>
          <w:spacing w:val="-1"/>
          <w:szCs w:val="24"/>
        </w:rPr>
        <w:t>G</w:t>
      </w:r>
      <w:r w:rsidRPr="000B5CC6">
        <w:rPr>
          <w:rFonts w:cs="Garamond"/>
          <w:spacing w:val="-3"/>
          <w:szCs w:val="24"/>
        </w:rPr>
        <w:t>e</w:t>
      </w:r>
      <w:r w:rsidRPr="000B5CC6">
        <w:rPr>
          <w:rFonts w:cs="Garamond"/>
          <w:szCs w:val="24"/>
        </w:rPr>
        <w:t>n</w:t>
      </w:r>
      <w:r w:rsidRPr="000B5CC6">
        <w:rPr>
          <w:rFonts w:cs="Garamond"/>
          <w:spacing w:val="-2"/>
          <w:szCs w:val="24"/>
        </w:rPr>
        <w:t>d</w:t>
      </w:r>
      <w:r w:rsidRPr="000B5CC6">
        <w:rPr>
          <w:rFonts w:cs="Garamond"/>
          <w:spacing w:val="2"/>
          <w:szCs w:val="24"/>
        </w:rPr>
        <w:t>e</w:t>
      </w:r>
      <w:r w:rsidRPr="000B5CC6">
        <w:rPr>
          <w:rFonts w:cs="Garamond"/>
          <w:szCs w:val="24"/>
        </w:rPr>
        <w:t>r</w:t>
      </w:r>
      <w:r w:rsidRPr="000B5CC6">
        <w:rPr>
          <w:rFonts w:cs="Garamond"/>
          <w:spacing w:val="22"/>
          <w:szCs w:val="24"/>
        </w:rPr>
        <w:t xml:space="preserve"> </w:t>
      </w:r>
      <w:r w:rsidRPr="000B5CC6">
        <w:rPr>
          <w:rFonts w:cs="Garamond"/>
          <w:spacing w:val="-2"/>
          <w:szCs w:val="24"/>
        </w:rPr>
        <w:t>S</w:t>
      </w:r>
      <w:r w:rsidRPr="000B5CC6">
        <w:rPr>
          <w:rFonts w:cs="Garamond"/>
          <w:spacing w:val="2"/>
          <w:szCs w:val="24"/>
        </w:rPr>
        <w:t>t</w:t>
      </w:r>
      <w:r w:rsidRPr="000B5CC6">
        <w:rPr>
          <w:rFonts w:cs="Garamond"/>
          <w:spacing w:val="1"/>
          <w:szCs w:val="24"/>
        </w:rPr>
        <w:t>r</w:t>
      </w:r>
      <w:r w:rsidRPr="000B5CC6">
        <w:rPr>
          <w:rFonts w:cs="Garamond"/>
          <w:spacing w:val="-1"/>
          <w:szCs w:val="24"/>
        </w:rPr>
        <w:t>a</w:t>
      </w:r>
      <w:r w:rsidRPr="000B5CC6">
        <w:rPr>
          <w:rFonts w:cs="Garamond"/>
          <w:spacing w:val="2"/>
          <w:szCs w:val="24"/>
        </w:rPr>
        <w:t>te</w:t>
      </w:r>
      <w:r w:rsidRPr="000B5CC6">
        <w:rPr>
          <w:rFonts w:cs="Garamond"/>
          <w:spacing w:val="-5"/>
          <w:szCs w:val="24"/>
        </w:rPr>
        <w:t>g</w:t>
      </w:r>
      <w:r w:rsidRPr="000B5CC6">
        <w:rPr>
          <w:rFonts w:cs="Garamond"/>
          <w:szCs w:val="24"/>
        </w:rPr>
        <w:t>y</w:t>
      </w:r>
      <w:r w:rsidRPr="000B5CC6">
        <w:rPr>
          <w:rFonts w:cs="Garamond"/>
          <w:spacing w:val="19"/>
          <w:szCs w:val="24"/>
        </w:rPr>
        <w:t xml:space="preserve"> </w:t>
      </w:r>
      <w:r w:rsidRPr="000B5CC6">
        <w:rPr>
          <w:rFonts w:cs="Garamond"/>
          <w:spacing w:val="1"/>
          <w:szCs w:val="24"/>
        </w:rPr>
        <w:t>r</w:t>
      </w:r>
      <w:r w:rsidRPr="000B5CC6">
        <w:rPr>
          <w:rFonts w:cs="Garamond"/>
          <w:spacing w:val="2"/>
          <w:szCs w:val="24"/>
        </w:rPr>
        <w:t>e</w:t>
      </w:r>
      <w:r w:rsidRPr="000B5CC6">
        <w:rPr>
          <w:rFonts w:cs="Garamond"/>
          <w:szCs w:val="24"/>
        </w:rPr>
        <w:t>g</w:t>
      </w:r>
      <w:r w:rsidRPr="000B5CC6">
        <w:rPr>
          <w:rFonts w:cs="Garamond"/>
          <w:spacing w:val="-5"/>
          <w:szCs w:val="24"/>
        </w:rPr>
        <w:t>u</w:t>
      </w:r>
      <w:r w:rsidRPr="000B5CC6">
        <w:rPr>
          <w:rFonts w:cs="Garamond"/>
          <w:spacing w:val="1"/>
          <w:szCs w:val="24"/>
        </w:rPr>
        <w:t>l</w:t>
      </w:r>
      <w:r w:rsidRPr="000B5CC6">
        <w:rPr>
          <w:rFonts w:cs="Garamond"/>
          <w:spacing w:val="-1"/>
          <w:szCs w:val="24"/>
        </w:rPr>
        <w:t>a</w:t>
      </w:r>
      <w:r w:rsidRPr="000B5CC6">
        <w:rPr>
          <w:rFonts w:cs="Garamond"/>
          <w:spacing w:val="1"/>
          <w:szCs w:val="24"/>
        </w:rPr>
        <w:t>r</w:t>
      </w:r>
      <w:r w:rsidRPr="000B5CC6">
        <w:rPr>
          <w:rFonts w:cs="Garamond"/>
          <w:spacing w:val="6"/>
          <w:szCs w:val="24"/>
        </w:rPr>
        <w:t>l</w:t>
      </w:r>
      <w:r w:rsidRPr="000B5CC6">
        <w:rPr>
          <w:rFonts w:cs="Garamond"/>
          <w:spacing w:val="-7"/>
          <w:szCs w:val="24"/>
        </w:rPr>
        <w:t>y</w:t>
      </w:r>
      <w:r w:rsidRPr="000B5CC6">
        <w:rPr>
          <w:rFonts w:cs="Garamond"/>
          <w:szCs w:val="24"/>
        </w:rPr>
        <w:t>,</w:t>
      </w:r>
      <w:r w:rsidRPr="000B5CC6">
        <w:rPr>
          <w:rFonts w:cs="Garamond"/>
          <w:spacing w:val="26"/>
          <w:szCs w:val="24"/>
        </w:rPr>
        <w:t xml:space="preserve"> </w:t>
      </w:r>
      <w:r w:rsidRPr="000B5CC6">
        <w:rPr>
          <w:rFonts w:cs="Garamond"/>
          <w:spacing w:val="-2"/>
          <w:szCs w:val="24"/>
        </w:rPr>
        <w:t>s</w:t>
      </w:r>
      <w:r w:rsidRPr="000B5CC6">
        <w:rPr>
          <w:rFonts w:cs="Garamond"/>
          <w:szCs w:val="24"/>
        </w:rPr>
        <w:t>o</w:t>
      </w:r>
      <w:r w:rsidRPr="000B5CC6">
        <w:rPr>
          <w:rFonts w:cs="Garamond"/>
          <w:spacing w:val="2"/>
          <w:szCs w:val="24"/>
        </w:rPr>
        <w:t xml:space="preserve"> </w:t>
      </w:r>
      <w:r w:rsidRPr="000B5CC6">
        <w:rPr>
          <w:rFonts w:cs="Garamond"/>
          <w:spacing w:val="-1"/>
          <w:szCs w:val="24"/>
        </w:rPr>
        <w:t>w</w:t>
      </w:r>
      <w:r w:rsidRPr="000B5CC6">
        <w:rPr>
          <w:rFonts w:cs="Garamond"/>
          <w:spacing w:val="5"/>
          <w:szCs w:val="24"/>
        </w:rPr>
        <w:t>h</w:t>
      </w:r>
      <w:r w:rsidRPr="000B5CC6">
        <w:rPr>
          <w:rFonts w:cs="Garamond"/>
          <w:spacing w:val="1"/>
          <w:szCs w:val="24"/>
        </w:rPr>
        <w:t>il</w:t>
      </w:r>
      <w:r w:rsidRPr="000B5CC6">
        <w:rPr>
          <w:rFonts w:cs="Garamond"/>
          <w:szCs w:val="24"/>
        </w:rPr>
        <w:t>e</w:t>
      </w:r>
      <w:r w:rsidRPr="000B5CC6">
        <w:rPr>
          <w:rFonts w:cs="Garamond"/>
          <w:spacing w:val="14"/>
          <w:szCs w:val="24"/>
        </w:rPr>
        <w:t xml:space="preserve"> </w:t>
      </w:r>
      <w:r w:rsidRPr="000B5CC6">
        <w:rPr>
          <w:rFonts w:cs="Garamond"/>
          <w:spacing w:val="2"/>
          <w:szCs w:val="24"/>
        </w:rPr>
        <w:t>t</w:t>
      </w:r>
      <w:r w:rsidRPr="000B5CC6">
        <w:rPr>
          <w:rFonts w:cs="Garamond"/>
          <w:szCs w:val="24"/>
        </w:rPr>
        <w:t>he</w:t>
      </w:r>
      <w:r w:rsidRPr="000B5CC6">
        <w:rPr>
          <w:rFonts w:cs="Garamond"/>
          <w:spacing w:val="10"/>
          <w:szCs w:val="24"/>
        </w:rPr>
        <w:t xml:space="preserve"> </w:t>
      </w:r>
      <w:r w:rsidRPr="000B5CC6">
        <w:rPr>
          <w:rFonts w:cs="Garamond"/>
          <w:szCs w:val="24"/>
        </w:rPr>
        <w:t>ov</w:t>
      </w:r>
      <w:r w:rsidRPr="000B5CC6">
        <w:rPr>
          <w:rFonts w:cs="Garamond"/>
          <w:spacing w:val="2"/>
          <w:szCs w:val="24"/>
        </w:rPr>
        <w:t>e</w:t>
      </w:r>
      <w:r w:rsidRPr="000B5CC6">
        <w:rPr>
          <w:rFonts w:cs="Garamond"/>
          <w:spacing w:val="1"/>
          <w:szCs w:val="24"/>
        </w:rPr>
        <w:t>r</w:t>
      </w:r>
      <w:r w:rsidRPr="000B5CC6">
        <w:rPr>
          <w:rFonts w:cs="Garamond"/>
          <w:spacing w:val="-1"/>
          <w:szCs w:val="24"/>
        </w:rPr>
        <w:t>a</w:t>
      </w:r>
      <w:r w:rsidRPr="000B5CC6">
        <w:rPr>
          <w:rFonts w:cs="Garamond"/>
          <w:spacing w:val="-4"/>
          <w:szCs w:val="24"/>
        </w:rPr>
        <w:t>l</w:t>
      </w:r>
      <w:r w:rsidRPr="000B5CC6">
        <w:rPr>
          <w:rFonts w:cs="Garamond"/>
          <w:szCs w:val="24"/>
        </w:rPr>
        <w:t>l</w:t>
      </w:r>
      <w:r w:rsidRPr="000B5CC6">
        <w:rPr>
          <w:rFonts w:cs="Garamond"/>
          <w:spacing w:val="20"/>
          <w:szCs w:val="24"/>
        </w:rPr>
        <w:t xml:space="preserve"> </w:t>
      </w:r>
      <w:r w:rsidRPr="000B5CC6">
        <w:rPr>
          <w:rFonts w:cs="Garamond"/>
          <w:spacing w:val="-3"/>
          <w:szCs w:val="24"/>
        </w:rPr>
        <w:t>r</w:t>
      </w:r>
      <w:r w:rsidRPr="000B5CC6">
        <w:rPr>
          <w:rFonts w:cs="Garamond"/>
          <w:spacing w:val="2"/>
          <w:szCs w:val="24"/>
        </w:rPr>
        <w:t>e</w:t>
      </w:r>
      <w:r w:rsidRPr="000B5CC6">
        <w:rPr>
          <w:rFonts w:cs="Garamond"/>
          <w:szCs w:val="24"/>
        </w:rPr>
        <w:t>q</w:t>
      </w:r>
      <w:r w:rsidRPr="000B5CC6">
        <w:rPr>
          <w:rFonts w:cs="Garamond"/>
          <w:spacing w:val="-5"/>
          <w:szCs w:val="24"/>
        </w:rPr>
        <w:t>u</w:t>
      </w:r>
      <w:r w:rsidRPr="000B5CC6">
        <w:rPr>
          <w:rFonts w:cs="Garamond"/>
          <w:spacing w:val="6"/>
          <w:szCs w:val="24"/>
        </w:rPr>
        <w:t>i</w:t>
      </w:r>
      <w:r w:rsidRPr="000B5CC6">
        <w:rPr>
          <w:rFonts w:cs="Garamond"/>
          <w:spacing w:val="1"/>
          <w:szCs w:val="24"/>
        </w:rPr>
        <w:t>r</w:t>
      </w:r>
      <w:r w:rsidRPr="000B5CC6">
        <w:rPr>
          <w:rFonts w:cs="Garamond"/>
          <w:spacing w:val="-3"/>
          <w:szCs w:val="24"/>
        </w:rPr>
        <w:t>e</w:t>
      </w:r>
      <w:r w:rsidRPr="000B5CC6">
        <w:rPr>
          <w:rFonts w:cs="Garamond"/>
          <w:spacing w:val="-1"/>
          <w:szCs w:val="24"/>
        </w:rPr>
        <w:t>m</w:t>
      </w:r>
      <w:r w:rsidRPr="000B5CC6">
        <w:rPr>
          <w:rFonts w:cs="Garamond"/>
          <w:spacing w:val="2"/>
          <w:szCs w:val="24"/>
        </w:rPr>
        <w:t>e</w:t>
      </w:r>
      <w:r w:rsidRPr="000B5CC6">
        <w:rPr>
          <w:rFonts w:cs="Garamond"/>
          <w:szCs w:val="24"/>
        </w:rPr>
        <w:t>n</w:t>
      </w:r>
      <w:r w:rsidRPr="000B5CC6">
        <w:rPr>
          <w:rFonts w:cs="Garamond"/>
          <w:spacing w:val="2"/>
          <w:szCs w:val="24"/>
        </w:rPr>
        <w:t>t</w:t>
      </w:r>
      <w:r w:rsidRPr="000B5CC6">
        <w:rPr>
          <w:rFonts w:cs="Garamond"/>
          <w:szCs w:val="24"/>
        </w:rPr>
        <w:t>s</w:t>
      </w:r>
      <w:r w:rsidRPr="000B5CC6">
        <w:rPr>
          <w:rFonts w:cs="Garamond"/>
          <w:spacing w:val="29"/>
          <w:szCs w:val="24"/>
        </w:rPr>
        <w:t xml:space="preserve"> </w:t>
      </w:r>
      <w:r w:rsidRPr="000B5CC6">
        <w:rPr>
          <w:rFonts w:cs="Garamond"/>
          <w:spacing w:val="-1"/>
          <w:szCs w:val="24"/>
        </w:rPr>
        <w:t>w</w:t>
      </w:r>
      <w:r w:rsidRPr="000B5CC6">
        <w:rPr>
          <w:rFonts w:cs="Garamond"/>
          <w:spacing w:val="-3"/>
          <w:szCs w:val="24"/>
        </w:rPr>
        <w:t>e</w:t>
      </w:r>
      <w:r w:rsidRPr="000B5CC6">
        <w:rPr>
          <w:rFonts w:cs="Garamond"/>
          <w:spacing w:val="1"/>
          <w:szCs w:val="24"/>
        </w:rPr>
        <w:t>r</w:t>
      </w:r>
      <w:r w:rsidRPr="000B5CC6">
        <w:rPr>
          <w:rFonts w:cs="Garamond"/>
          <w:szCs w:val="24"/>
        </w:rPr>
        <w:t>e</w:t>
      </w:r>
      <w:r w:rsidRPr="000B5CC6">
        <w:rPr>
          <w:rFonts w:cs="Garamond"/>
          <w:spacing w:val="18"/>
          <w:szCs w:val="24"/>
        </w:rPr>
        <w:t xml:space="preserve"> </w:t>
      </w:r>
      <w:r w:rsidRPr="000B5CC6">
        <w:rPr>
          <w:rFonts w:cs="Garamond"/>
          <w:spacing w:val="-1"/>
          <w:szCs w:val="24"/>
        </w:rPr>
        <w:t>m</w:t>
      </w:r>
      <w:r w:rsidRPr="000B5CC6">
        <w:rPr>
          <w:rFonts w:cs="Garamond"/>
          <w:spacing w:val="-3"/>
          <w:szCs w:val="24"/>
        </w:rPr>
        <w:t>e</w:t>
      </w:r>
      <w:r w:rsidRPr="000B5CC6">
        <w:rPr>
          <w:rFonts w:cs="Garamond"/>
          <w:spacing w:val="6"/>
          <w:szCs w:val="24"/>
        </w:rPr>
        <w:t>t</w:t>
      </w:r>
      <w:r w:rsidRPr="000B5CC6">
        <w:rPr>
          <w:rFonts w:cs="Garamond"/>
          <w:szCs w:val="24"/>
        </w:rPr>
        <w:t>,</w:t>
      </w:r>
      <w:r w:rsidRPr="000B5CC6">
        <w:rPr>
          <w:rFonts w:cs="Garamond"/>
          <w:spacing w:val="8"/>
          <w:szCs w:val="24"/>
        </w:rPr>
        <w:t xml:space="preserve"> </w:t>
      </w:r>
      <w:r w:rsidRPr="000B5CC6">
        <w:rPr>
          <w:rFonts w:cs="Garamond"/>
          <w:spacing w:val="-4"/>
          <w:szCs w:val="24"/>
        </w:rPr>
        <w:t>i</w:t>
      </w:r>
      <w:r w:rsidRPr="000B5CC6">
        <w:rPr>
          <w:rFonts w:cs="Garamond"/>
          <w:szCs w:val="24"/>
        </w:rPr>
        <w:t>t</w:t>
      </w:r>
      <w:r w:rsidRPr="000B5CC6">
        <w:rPr>
          <w:rFonts w:cs="Garamond"/>
          <w:spacing w:val="11"/>
          <w:szCs w:val="24"/>
        </w:rPr>
        <w:t xml:space="preserve"> </w:t>
      </w:r>
      <w:r w:rsidRPr="000B5CC6">
        <w:rPr>
          <w:rFonts w:cs="Garamond"/>
          <w:spacing w:val="1"/>
          <w:szCs w:val="24"/>
        </w:rPr>
        <w:t>i</w:t>
      </w:r>
      <w:r w:rsidRPr="000B5CC6">
        <w:rPr>
          <w:rFonts w:cs="Garamond"/>
          <w:szCs w:val="24"/>
        </w:rPr>
        <w:t>s</w:t>
      </w:r>
      <w:r w:rsidRPr="000B5CC6">
        <w:rPr>
          <w:rFonts w:cs="Garamond"/>
          <w:spacing w:val="10"/>
          <w:szCs w:val="24"/>
        </w:rPr>
        <w:t xml:space="preserve"> </w:t>
      </w:r>
      <w:r w:rsidRPr="000B5CC6">
        <w:rPr>
          <w:rFonts w:cs="Garamond"/>
          <w:w w:val="102"/>
          <w:szCs w:val="24"/>
        </w:rPr>
        <w:t>p</w:t>
      </w:r>
      <w:r w:rsidRPr="000B5CC6">
        <w:rPr>
          <w:rFonts w:cs="Garamond"/>
          <w:spacing w:val="-1"/>
          <w:w w:val="102"/>
          <w:szCs w:val="24"/>
        </w:rPr>
        <w:t>oss</w:t>
      </w:r>
      <w:r w:rsidRPr="000B5CC6">
        <w:rPr>
          <w:rFonts w:cs="Garamond"/>
          <w:spacing w:val="1"/>
          <w:w w:val="102"/>
          <w:szCs w:val="24"/>
        </w:rPr>
        <w:t>i</w:t>
      </w:r>
      <w:r w:rsidRPr="000B5CC6">
        <w:rPr>
          <w:rFonts w:cs="Garamond"/>
          <w:w w:val="102"/>
          <w:szCs w:val="24"/>
        </w:rPr>
        <w:t>b</w:t>
      </w:r>
      <w:r w:rsidRPr="000B5CC6">
        <w:rPr>
          <w:rFonts w:cs="Garamond"/>
          <w:spacing w:val="-4"/>
          <w:w w:val="102"/>
          <w:szCs w:val="24"/>
        </w:rPr>
        <w:t>l</w:t>
      </w:r>
      <w:r w:rsidRPr="000B5CC6">
        <w:rPr>
          <w:rFonts w:cs="Garamond"/>
          <w:w w:val="102"/>
          <w:szCs w:val="24"/>
        </w:rPr>
        <w:t xml:space="preserve">e </w:t>
      </w:r>
      <w:r w:rsidRPr="000B5CC6">
        <w:rPr>
          <w:rFonts w:cs="Garamond"/>
          <w:spacing w:val="6"/>
          <w:szCs w:val="24"/>
        </w:rPr>
        <w:t>t</w:t>
      </w:r>
      <w:r w:rsidRPr="000B5CC6">
        <w:rPr>
          <w:rFonts w:cs="Garamond"/>
          <w:szCs w:val="24"/>
        </w:rPr>
        <w:t>h</w:t>
      </w:r>
      <w:r w:rsidRPr="000B5CC6">
        <w:rPr>
          <w:rFonts w:cs="Garamond"/>
          <w:spacing w:val="-1"/>
          <w:szCs w:val="24"/>
        </w:rPr>
        <w:t>a</w:t>
      </w:r>
      <w:r w:rsidRPr="000B5CC6">
        <w:rPr>
          <w:rFonts w:cs="Garamond"/>
          <w:szCs w:val="24"/>
        </w:rPr>
        <w:t>t</w:t>
      </w:r>
      <w:r w:rsidRPr="000B5CC6">
        <w:rPr>
          <w:rFonts w:cs="Garamond"/>
          <w:spacing w:val="6"/>
          <w:szCs w:val="24"/>
        </w:rPr>
        <w:t xml:space="preserve"> </w:t>
      </w:r>
      <w:r w:rsidRPr="000B5CC6">
        <w:rPr>
          <w:rFonts w:cs="Garamond"/>
          <w:spacing w:val="-1"/>
          <w:szCs w:val="24"/>
        </w:rPr>
        <w:t>s</w:t>
      </w:r>
      <w:r w:rsidRPr="000B5CC6">
        <w:rPr>
          <w:rFonts w:cs="Garamond"/>
          <w:spacing w:val="2"/>
          <w:szCs w:val="24"/>
        </w:rPr>
        <w:t>t</w:t>
      </w:r>
      <w:r w:rsidRPr="000B5CC6">
        <w:rPr>
          <w:rFonts w:cs="Garamond"/>
          <w:spacing w:val="1"/>
          <w:szCs w:val="24"/>
        </w:rPr>
        <w:t>r</w:t>
      </w:r>
      <w:r w:rsidRPr="000B5CC6">
        <w:rPr>
          <w:rFonts w:cs="Garamond"/>
          <w:spacing w:val="-1"/>
          <w:szCs w:val="24"/>
        </w:rPr>
        <w:t>a</w:t>
      </w:r>
      <w:r w:rsidRPr="000B5CC6">
        <w:rPr>
          <w:rFonts w:cs="Garamond"/>
          <w:spacing w:val="2"/>
          <w:szCs w:val="24"/>
        </w:rPr>
        <w:t>te</w:t>
      </w:r>
      <w:r w:rsidRPr="000B5CC6">
        <w:rPr>
          <w:rFonts w:cs="Garamond"/>
          <w:spacing w:val="-5"/>
          <w:szCs w:val="24"/>
        </w:rPr>
        <w:t>g</w:t>
      </w:r>
      <w:r w:rsidRPr="000B5CC6">
        <w:rPr>
          <w:rFonts w:cs="Garamond"/>
          <w:spacing w:val="1"/>
          <w:szCs w:val="24"/>
        </w:rPr>
        <w:t>i</w:t>
      </w:r>
      <w:r w:rsidRPr="000B5CC6">
        <w:rPr>
          <w:rFonts w:cs="Garamond"/>
          <w:szCs w:val="24"/>
        </w:rPr>
        <w:t>c</w:t>
      </w:r>
      <w:r w:rsidRPr="000B5CC6">
        <w:rPr>
          <w:rFonts w:cs="Garamond"/>
          <w:spacing w:val="14"/>
          <w:szCs w:val="24"/>
        </w:rPr>
        <w:t xml:space="preserve"> </w:t>
      </w:r>
      <w:r w:rsidRPr="000B5CC6">
        <w:rPr>
          <w:rFonts w:cs="Garamond"/>
          <w:spacing w:val="1"/>
          <w:szCs w:val="24"/>
        </w:rPr>
        <w:t>i</w:t>
      </w:r>
      <w:r w:rsidRPr="000B5CC6">
        <w:rPr>
          <w:rFonts w:cs="Garamond"/>
          <w:spacing w:val="-1"/>
          <w:szCs w:val="24"/>
        </w:rPr>
        <w:t>ss</w:t>
      </w:r>
      <w:r w:rsidRPr="000B5CC6">
        <w:rPr>
          <w:rFonts w:cs="Garamond"/>
          <w:spacing w:val="-5"/>
          <w:szCs w:val="24"/>
        </w:rPr>
        <w:t>u</w:t>
      </w:r>
      <w:r w:rsidRPr="000B5CC6">
        <w:rPr>
          <w:rFonts w:cs="Garamond"/>
          <w:spacing w:val="2"/>
          <w:szCs w:val="24"/>
        </w:rPr>
        <w:t>e</w:t>
      </w:r>
      <w:r w:rsidRPr="000B5CC6">
        <w:rPr>
          <w:rFonts w:cs="Garamond"/>
          <w:szCs w:val="24"/>
        </w:rPr>
        <w:t>s</w:t>
      </w:r>
      <w:r w:rsidRPr="000B5CC6">
        <w:rPr>
          <w:rFonts w:cs="Garamond"/>
          <w:spacing w:val="12"/>
          <w:szCs w:val="24"/>
        </w:rPr>
        <w:t xml:space="preserve"> </w:t>
      </w:r>
      <w:r w:rsidRPr="000B5CC6">
        <w:rPr>
          <w:rFonts w:cs="Garamond"/>
          <w:spacing w:val="-1"/>
          <w:szCs w:val="24"/>
        </w:rPr>
        <w:t>a</w:t>
      </w:r>
      <w:r w:rsidRPr="000B5CC6">
        <w:rPr>
          <w:rFonts w:cs="Garamond"/>
          <w:spacing w:val="5"/>
          <w:szCs w:val="24"/>
        </w:rPr>
        <w:t>n</w:t>
      </w:r>
      <w:r w:rsidRPr="000B5CC6">
        <w:rPr>
          <w:rFonts w:cs="Garamond"/>
          <w:szCs w:val="24"/>
        </w:rPr>
        <w:t>d</w:t>
      </w:r>
      <w:r w:rsidRPr="000B5CC6">
        <w:rPr>
          <w:rFonts w:cs="Garamond"/>
          <w:spacing w:val="6"/>
          <w:szCs w:val="24"/>
        </w:rPr>
        <w:t xml:space="preserve"> </w:t>
      </w:r>
      <w:r w:rsidRPr="000B5CC6">
        <w:rPr>
          <w:rFonts w:cs="Garamond"/>
          <w:spacing w:val="-1"/>
          <w:szCs w:val="24"/>
        </w:rPr>
        <w:t>a</w:t>
      </w:r>
      <w:r w:rsidRPr="000B5CC6">
        <w:rPr>
          <w:rFonts w:cs="Garamond"/>
          <w:szCs w:val="24"/>
        </w:rPr>
        <w:t>pp</w:t>
      </w:r>
      <w:r w:rsidRPr="000B5CC6">
        <w:rPr>
          <w:rFonts w:cs="Garamond"/>
          <w:spacing w:val="1"/>
          <w:szCs w:val="24"/>
        </w:rPr>
        <w:t>r</w:t>
      </w:r>
      <w:r w:rsidRPr="000B5CC6">
        <w:rPr>
          <w:rFonts w:cs="Garamond"/>
          <w:szCs w:val="24"/>
        </w:rPr>
        <w:t>o</w:t>
      </w:r>
      <w:r w:rsidRPr="000B5CC6">
        <w:rPr>
          <w:rFonts w:cs="Garamond"/>
          <w:spacing w:val="-1"/>
          <w:szCs w:val="24"/>
        </w:rPr>
        <w:t>a</w:t>
      </w:r>
      <w:r w:rsidRPr="000B5CC6">
        <w:rPr>
          <w:rFonts w:cs="Garamond"/>
          <w:spacing w:val="-3"/>
          <w:szCs w:val="24"/>
        </w:rPr>
        <w:t>c</w:t>
      </w:r>
      <w:r w:rsidRPr="000B5CC6">
        <w:rPr>
          <w:rFonts w:cs="Garamond"/>
          <w:spacing w:val="5"/>
          <w:szCs w:val="24"/>
        </w:rPr>
        <w:t>h</w:t>
      </w:r>
      <w:r w:rsidRPr="000B5CC6">
        <w:rPr>
          <w:rFonts w:cs="Garamond"/>
          <w:spacing w:val="-3"/>
          <w:szCs w:val="24"/>
        </w:rPr>
        <w:t>e</w:t>
      </w:r>
      <w:r w:rsidRPr="000B5CC6">
        <w:rPr>
          <w:rFonts w:cs="Garamond"/>
          <w:szCs w:val="24"/>
        </w:rPr>
        <w:t>s</w:t>
      </w:r>
      <w:r w:rsidRPr="000B5CC6">
        <w:rPr>
          <w:rFonts w:cs="Garamond"/>
          <w:spacing w:val="21"/>
          <w:szCs w:val="24"/>
        </w:rPr>
        <w:t xml:space="preserve"> </w:t>
      </w:r>
      <w:r w:rsidRPr="000B5CC6">
        <w:rPr>
          <w:rFonts w:cs="Garamond"/>
          <w:spacing w:val="-3"/>
          <w:szCs w:val="24"/>
        </w:rPr>
        <w:t>c</w:t>
      </w:r>
      <w:r w:rsidRPr="000B5CC6">
        <w:rPr>
          <w:rFonts w:cs="Garamond"/>
          <w:spacing w:val="5"/>
          <w:szCs w:val="24"/>
        </w:rPr>
        <w:t>o</w:t>
      </w:r>
      <w:r w:rsidRPr="000B5CC6">
        <w:rPr>
          <w:rFonts w:cs="Garamond"/>
          <w:spacing w:val="-5"/>
          <w:szCs w:val="24"/>
        </w:rPr>
        <w:t>u</w:t>
      </w:r>
      <w:r w:rsidRPr="000B5CC6">
        <w:rPr>
          <w:rFonts w:cs="Garamond"/>
          <w:spacing w:val="1"/>
          <w:szCs w:val="24"/>
        </w:rPr>
        <w:t>l</w:t>
      </w:r>
      <w:r w:rsidRPr="000B5CC6">
        <w:rPr>
          <w:rFonts w:cs="Garamond"/>
          <w:szCs w:val="24"/>
        </w:rPr>
        <w:t>d</w:t>
      </w:r>
      <w:r w:rsidRPr="000B5CC6">
        <w:rPr>
          <w:rFonts w:cs="Garamond"/>
          <w:spacing w:val="9"/>
          <w:szCs w:val="24"/>
        </w:rPr>
        <w:t xml:space="preserve"> </w:t>
      </w:r>
      <w:r w:rsidRPr="000B5CC6">
        <w:rPr>
          <w:rFonts w:cs="Garamond"/>
          <w:spacing w:val="5"/>
          <w:szCs w:val="24"/>
        </w:rPr>
        <w:t>h</w:t>
      </w:r>
      <w:r w:rsidRPr="000B5CC6">
        <w:rPr>
          <w:rFonts w:cs="Garamond"/>
          <w:spacing w:val="-1"/>
          <w:szCs w:val="24"/>
        </w:rPr>
        <w:t>a</w:t>
      </w:r>
      <w:r w:rsidRPr="000B5CC6">
        <w:rPr>
          <w:rFonts w:cs="Garamond"/>
          <w:spacing w:val="-5"/>
          <w:szCs w:val="24"/>
        </w:rPr>
        <w:t>v</w:t>
      </w:r>
      <w:r w:rsidRPr="000B5CC6">
        <w:rPr>
          <w:rFonts w:cs="Garamond"/>
          <w:szCs w:val="24"/>
        </w:rPr>
        <w:t>e</w:t>
      </w:r>
      <w:r w:rsidRPr="000B5CC6">
        <w:rPr>
          <w:rFonts w:cs="Garamond"/>
          <w:spacing w:val="13"/>
          <w:szCs w:val="24"/>
        </w:rPr>
        <w:t xml:space="preserve"> </w:t>
      </w:r>
      <w:r w:rsidRPr="000B5CC6">
        <w:rPr>
          <w:rFonts w:cs="Garamond"/>
          <w:szCs w:val="24"/>
        </w:rPr>
        <w:t>b</w:t>
      </w:r>
      <w:r w:rsidRPr="000B5CC6">
        <w:rPr>
          <w:rFonts w:cs="Garamond"/>
          <w:spacing w:val="-3"/>
          <w:szCs w:val="24"/>
        </w:rPr>
        <w:t>e</w:t>
      </w:r>
      <w:r w:rsidRPr="000B5CC6">
        <w:rPr>
          <w:rFonts w:cs="Garamond"/>
          <w:spacing w:val="1"/>
          <w:szCs w:val="24"/>
        </w:rPr>
        <w:t>e</w:t>
      </w:r>
      <w:r w:rsidRPr="000B5CC6">
        <w:rPr>
          <w:rFonts w:cs="Garamond"/>
          <w:szCs w:val="24"/>
        </w:rPr>
        <w:t>n</w:t>
      </w:r>
      <w:r w:rsidRPr="000B5CC6">
        <w:rPr>
          <w:rFonts w:cs="Garamond"/>
          <w:spacing w:val="11"/>
          <w:szCs w:val="24"/>
        </w:rPr>
        <w:t xml:space="preserve"> </w:t>
      </w:r>
      <w:r w:rsidRPr="000B5CC6">
        <w:rPr>
          <w:rFonts w:cs="Garamond"/>
          <w:spacing w:val="1"/>
          <w:w w:val="102"/>
          <w:szCs w:val="24"/>
        </w:rPr>
        <w:t>i</w:t>
      </w:r>
      <w:r w:rsidRPr="000B5CC6">
        <w:rPr>
          <w:rFonts w:cs="Garamond"/>
          <w:spacing w:val="-1"/>
          <w:w w:val="102"/>
          <w:szCs w:val="24"/>
        </w:rPr>
        <w:t>m</w:t>
      </w:r>
      <w:r w:rsidRPr="000B5CC6">
        <w:rPr>
          <w:rFonts w:cs="Garamond"/>
          <w:w w:val="102"/>
          <w:szCs w:val="24"/>
        </w:rPr>
        <w:t>p</w:t>
      </w:r>
      <w:r w:rsidRPr="000B5CC6">
        <w:rPr>
          <w:rFonts w:cs="Garamond"/>
          <w:spacing w:val="-3"/>
          <w:w w:val="102"/>
          <w:szCs w:val="24"/>
        </w:rPr>
        <w:t>r</w:t>
      </w:r>
      <w:r w:rsidRPr="000B5CC6">
        <w:rPr>
          <w:rFonts w:cs="Garamond"/>
          <w:spacing w:val="5"/>
          <w:w w:val="102"/>
          <w:szCs w:val="24"/>
        </w:rPr>
        <w:t>o</w:t>
      </w:r>
      <w:r w:rsidRPr="000B5CC6">
        <w:rPr>
          <w:rFonts w:cs="Garamond"/>
          <w:spacing w:val="-5"/>
          <w:w w:val="102"/>
          <w:szCs w:val="24"/>
        </w:rPr>
        <w:t>v</w:t>
      </w:r>
      <w:r w:rsidRPr="000B5CC6">
        <w:rPr>
          <w:rFonts w:cs="Garamond"/>
          <w:spacing w:val="-3"/>
          <w:w w:val="102"/>
          <w:szCs w:val="24"/>
        </w:rPr>
        <w:t>e</w:t>
      </w:r>
      <w:r w:rsidRPr="000B5CC6">
        <w:rPr>
          <w:rFonts w:cs="Garamond"/>
          <w:spacing w:val="7"/>
          <w:w w:val="102"/>
          <w:szCs w:val="24"/>
        </w:rPr>
        <w:t>d</w:t>
      </w:r>
      <w:r w:rsidRPr="000B5CC6">
        <w:rPr>
          <w:rFonts w:cs="Garamond"/>
          <w:w w:val="102"/>
          <w:szCs w:val="24"/>
        </w:rPr>
        <w:t>.</w:t>
      </w:r>
      <w:r w:rsidRPr="000B5CC6">
        <w:rPr>
          <w:rStyle w:val="FootnoteReference"/>
          <w:rFonts w:cs="Garamond"/>
          <w:w w:val="102"/>
          <w:szCs w:val="24"/>
        </w:rPr>
        <w:footnoteReference w:id="7"/>
      </w:r>
    </w:p>
    <w:p w:rsidR="00265C31" w:rsidRPr="000B5CC6" w:rsidRDefault="00265C31" w:rsidP="00265C31">
      <w:pPr>
        <w:widowControl w:val="0"/>
        <w:autoSpaceDE w:val="0"/>
        <w:autoSpaceDN w:val="0"/>
        <w:adjustRightInd w:val="0"/>
        <w:spacing w:before="43"/>
        <w:ind w:right="-45"/>
        <w:rPr>
          <w:rFonts w:cs="Garamond"/>
          <w:szCs w:val="24"/>
        </w:rPr>
      </w:pPr>
    </w:p>
    <w:p w:rsidR="00265C31" w:rsidRPr="000B5CC6" w:rsidRDefault="00265C31" w:rsidP="00265C31">
      <w:pPr>
        <w:autoSpaceDE w:val="0"/>
        <w:autoSpaceDN w:val="0"/>
        <w:adjustRightInd w:val="0"/>
        <w:rPr>
          <w:rFonts w:cs="Garamond"/>
          <w:spacing w:val="18"/>
        </w:rPr>
      </w:pPr>
      <w:r w:rsidRPr="000B5CC6">
        <w:rPr>
          <w:rFonts w:cs="Garamond"/>
          <w:spacing w:val="-4"/>
        </w:rPr>
        <w:t>O</w:t>
      </w:r>
      <w:r w:rsidRPr="000B5CC6">
        <w:rPr>
          <w:rFonts w:cs="Garamond"/>
        </w:rPr>
        <w:t>v</w:t>
      </w:r>
      <w:r w:rsidRPr="000B5CC6">
        <w:rPr>
          <w:rFonts w:cs="Garamond"/>
          <w:spacing w:val="2"/>
        </w:rPr>
        <w:t>e</w:t>
      </w:r>
      <w:r w:rsidRPr="000B5CC6">
        <w:rPr>
          <w:rFonts w:cs="Garamond"/>
          <w:spacing w:val="1"/>
        </w:rPr>
        <w:t>r</w:t>
      </w:r>
      <w:r w:rsidRPr="000B5CC6">
        <w:rPr>
          <w:rFonts w:cs="Garamond"/>
          <w:spacing w:val="-1"/>
        </w:rPr>
        <w:t>a</w:t>
      </w:r>
      <w:r w:rsidRPr="000B5CC6">
        <w:rPr>
          <w:rFonts w:cs="Garamond"/>
          <w:spacing w:val="1"/>
        </w:rPr>
        <w:t>ll</w:t>
      </w:r>
      <w:r w:rsidRPr="000B5CC6">
        <w:rPr>
          <w:rFonts w:cs="Garamond"/>
        </w:rPr>
        <w:t xml:space="preserve">, </w:t>
      </w:r>
      <w:r w:rsidRPr="000B5CC6">
        <w:rPr>
          <w:rFonts w:cs="Garamond"/>
          <w:spacing w:val="-1"/>
        </w:rPr>
        <w:t>a</w:t>
      </w:r>
      <w:r w:rsidRPr="000B5CC6">
        <w:rPr>
          <w:rFonts w:cs="Garamond"/>
          <w:spacing w:val="-2"/>
        </w:rPr>
        <w:t>d</w:t>
      </w:r>
      <w:r w:rsidRPr="000B5CC6">
        <w:rPr>
          <w:rFonts w:cs="Garamond"/>
          <w:spacing w:val="2"/>
        </w:rPr>
        <w:t>e</w:t>
      </w:r>
      <w:r w:rsidRPr="000B5CC6">
        <w:rPr>
          <w:rFonts w:cs="Garamond"/>
        </w:rPr>
        <w:t>q</w:t>
      </w:r>
      <w:r w:rsidRPr="000B5CC6">
        <w:rPr>
          <w:rFonts w:cs="Garamond"/>
          <w:spacing w:val="-5"/>
        </w:rPr>
        <w:t>u</w:t>
      </w:r>
      <w:r w:rsidRPr="000B5CC6">
        <w:rPr>
          <w:rFonts w:cs="Garamond"/>
          <w:spacing w:val="-1"/>
        </w:rPr>
        <w:t>a</w:t>
      </w:r>
      <w:r w:rsidRPr="000B5CC6">
        <w:rPr>
          <w:rFonts w:cs="Garamond"/>
          <w:spacing w:val="2"/>
        </w:rPr>
        <w:t>t</w:t>
      </w:r>
      <w:r w:rsidRPr="000B5CC6">
        <w:rPr>
          <w:rFonts w:cs="Garamond"/>
        </w:rPr>
        <w:t>e</w:t>
      </w:r>
      <w:r w:rsidRPr="000B5CC6">
        <w:rPr>
          <w:rFonts w:cs="Garamond"/>
          <w:spacing w:val="8"/>
        </w:rPr>
        <w:t xml:space="preserve"> </w:t>
      </w:r>
      <w:r w:rsidRPr="000B5CC6">
        <w:rPr>
          <w:rFonts w:cs="Garamond"/>
        </w:rPr>
        <w:t>o</w:t>
      </w:r>
      <w:r w:rsidRPr="000B5CC6">
        <w:rPr>
          <w:rFonts w:cs="Garamond"/>
          <w:spacing w:val="-1"/>
        </w:rPr>
        <w:t>p</w:t>
      </w:r>
      <w:r w:rsidRPr="000B5CC6">
        <w:rPr>
          <w:rFonts w:cs="Garamond"/>
        </w:rPr>
        <w:t>po</w:t>
      </w:r>
      <w:r w:rsidRPr="000B5CC6">
        <w:rPr>
          <w:rFonts w:cs="Garamond"/>
          <w:spacing w:val="-3"/>
        </w:rPr>
        <w:t>r</w:t>
      </w:r>
      <w:r w:rsidRPr="000B5CC6">
        <w:rPr>
          <w:rFonts w:cs="Garamond"/>
          <w:spacing w:val="6"/>
        </w:rPr>
        <w:t>t</w:t>
      </w:r>
      <w:r w:rsidRPr="000B5CC6">
        <w:rPr>
          <w:rFonts w:cs="Garamond"/>
          <w:spacing w:val="-5"/>
        </w:rPr>
        <w:t>u</w:t>
      </w:r>
      <w:r w:rsidRPr="000B5CC6">
        <w:rPr>
          <w:rFonts w:cs="Garamond"/>
          <w:spacing w:val="5"/>
        </w:rPr>
        <w:t>n</w:t>
      </w:r>
      <w:r w:rsidRPr="000B5CC6">
        <w:rPr>
          <w:rFonts w:cs="Garamond"/>
          <w:spacing w:val="-4"/>
        </w:rPr>
        <w:t>i</w:t>
      </w:r>
      <w:r w:rsidRPr="000B5CC6">
        <w:rPr>
          <w:rFonts w:cs="Garamond"/>
          <w:spacing w:val="2"/>
        </w:rPr>
        <w:t>t</w:t>
      </w:r>
      <w:r w:rsidRPr="000B5CC6">
        <w:rPr>
          <w:rFonts w:cs="Garamond"/>
          <w:spacing w:val="1"/>
        </w:rPr>
        <w:t>i</w:t>
      </w:r>
      <w:r w:rsidRPr="000B5CC6">
        <w:rPr>
          <w:rFonts w:cs="Garamond"/>
          <w:spacing w:val="2"/>
        </w:rPr>
        <w:t>e</w:t>
      </w:r>
      <w:r w:rsidRPr="000B5CC6">
        <w:rPr>
          <w:rFonts w:cs="Garamond"/>
        </w:rPr>
        <w:t xml:space="preserve">s </w:t>
      </w:r>
      <w:r w:rsidRPr="000B5CC6">
        <w:rPr>
          <w:rFonts w:cs="Garamond"/>
          <w:spacing w:val="-1"/>
        </w:rPr>
        <w:t>w</w:t>
      </w:r>
      <w:r w:rsidRPr="000B5CC6">
        <w:rPr>
          <w:rFonts w:cs="Garamond"/>
          <w:spacing w:val="-3"/>
        </w:rPr>
        <w:t>e</w:t>
      </w:r>
      <w:r w:rsidRPr="000B5CC6">
        <w:rPr>
          <w:rFonts w:cs="Garamond"/>
          <w:spacing w:val="1"/>
        </w:rPr>
        <w:t>r</w:t>
      </w:r>
      <w:r w:rsidRPr="000B5CC6">
        <w:rPr>
          <w:rFonts w:cs="Garamond"/>
        </w:rPr>
        <w:t xml:space="preserve">e </w:t>
      </w:r>
      <w:r w:rsidRPr="000B5CC6">
        <w:rPr>
          <w:rFonts w:cs="Garamond"/>
          <w:spacing w:val="-6"/>
        </w:rPr>
        <w:t>m</w:t>
      </w:r>
      <w:r w:rsidRPr="000B5CC6">
        <w:rPr>
          <w:rFonts w:cs="Garamond"/>
          <w:spacing w:val="-1"/>
        </w:rPr>
        <w:t>a</w:t>
      </w:r>
      <w:r w:rsidRPr="000B5CC6">
        <w:rPr>
          <w:rFonts w:cs="Garamond"/>
          <w:spacing w:val="2"/>
        </w:rPr>
        <w:t>d</w:t>
      </w:r>
      <w:r w:rsidRPr="000B5CC6">
        <w:rPr>
          <w:rFonts w:cs="Garamond"/>
        </w:rPr>
        <w:t>e</w:t>
      </w:r>
      <w:r w:rsidRPr="000B5CC6">
        <w:rPr>
          <w:rFonts w:cs="Garamond"/>
          <w:spacing w:val="52"/>
        </w:rPr>
        <w:t xml:space="preserve"> </w:t>
      </w:r>
      <w:r w:rsidRPr="000B5CC6">
        <w:rPr>
          <w:rFonts w:cs="Garamond"/>
          <w:spacing w:val="-1"/>
        </w:rPr>
        <w:t>a</w:t>
      </w:r>
      <w:r w:rsidRPr="000B5CC6">
        <w:rPr>
          <w:rFonts w:cs="Garamond"/>
        </w:rPr>
        <w:t>v</w:t>
      </w:r>
      <w:r w:rsidRPr="000B5CC6">
        <w:rPr>
          <w:rFonts w:cs="Garamond"/>
          <w:spacing w:val="-5"/>
        </w:rPr>
        <w:t>a</w:t>
      </w:r>
      <w:r w:rsidRPr="000B5CC6">
        <w:rPr>
          <w:rFonts w:cs="Garamond"/>
          <w:spacing w:val="6"/>
        </w:rPr>
        <w:t>i</w:t>
      </w:r>
      <w:r w:rsidRPr="000B5CC6">
        <w:rPr>
          <w:rFonts w:cs="Garamond"/>
          <w:spacing w:val="1"/>
        </w:rPr>
        <w:t>l</w:t>
      </w:r>
      <w:r w:rsidRPr="000B5CC6">
        <w:rPr>
          <w:rFonts w:cs="Garamond"/>
          <w:spacing w:val="-1"/>
        </w:rPr>
        <w:t>a</w:t>
      </w:r>
      <w:r w:rsidRPr="000B5CC6">
        <w:rPr>
          <w:rFonts w:cs="Garamond"/>
        </w:rPr>
        <w:t>b</w:t>
      </w:r>
      <w:r w:rsidRPr="000B5CC6">
        <w:rPr>
          <w:rFonts w:cs="Garamond"/>
          <w:spacing w:val="1"/>
        </w:rPr>
        <w:t>l</w:t>
      </w:r>
      <w:r w:rsidRPr="000B5CC6">
        <w:rPr>
          <w:rFonts w:cs="Garamond"/>
        </w:rPr>
        <w:t>e</w:t>
      </w:r>
      <w:r w:rsidRPr="000B5CC6">
        <w:rPr>
          <w:rFonts w:cs="Garamond"/>
          <w:spacing w:val="7"/>
        </w:rPr>
        <w:t xml:space="preserve"> </w:t>
      </w:r>
      <w:r w:rsidRPr="000B5CC6">
        <w:rPr>
          <w:rFonts w:cs="Garamond"/>
          <w:spacing w:val="-6"/>
        </w:rPr>
        <w:t>f</w:t>
      </w:r>
      <w:r w:rsidRPr="000B5CC6">
        <w:rPr>
          <w:rFonts w:cs="Garamond"/>
        </w:rPr>
        <w:t>or</w:t>
      </w:r>
      <w:r w:rsidRPr="000B5CC6">
        <w:rPr>
          <w:rFonts w:cs="Garamond"/>
          <w:spacing w:val="52"/>
        </w:rPr>
        <w:t xml:space="preserve"> </w:t>
      </w:r>
      <w:r w:rsidRPr="000B5CC6">
        <w:rPr>
          <w:rFonts w:cs="Garamond"/>
          <w:spacing w:val="-1"/>
        </w:rPr>
        <w:t>w</w:t>
      </w:r>
      <w:r w:rsidRPr="000B5CC6">
        <w:rPr>
          <w:rFonts w:cs="Garamond"/>
          <w:spacing w:val="5"/>
        </w:rPr>
        <w:t>o</w:t>
      </w:r>
      <w:r w:rsidRPr="000B5CC6">
        <w:rPr>
          <w:rFonts w:cs="Garamond"/>
          <w:spacing w:val="-6"/>
        </w:rPr>
        <w:t>m</w:t>
      </w:r>
      <w:r w:rsidRPr="000B5CC6">
        <w:rPr>
          <w:rFonts w:cs="Garamond"/>
          <w:spacing w:val="2"/>
        </w:rPr>
        <w:t>e</w:t>
      </w:r>
      <w:r w:rsidRPr="000B5CC6">
        <w:rPr>
          <w:rFonts w:cs="Garamond"/>
        </w:rPr>
        <w:t xml:space="preserve">n </w:t>
      </w:r>
      <w:r w:rsidRPr="000B5CC6">
        <w:rPr>
          <w:rFonts w:cs="Garamond"/>
          <w:spacing w:val="-3"/>
          <w:w w:val="102"/>
        </w:rPr>
        <w:t>t</w:t>
      </w:r>
      <w:r w:rsidRPr="000B5CC6">
        <w:rPr>
          <w:rFonts w:cs="Garamond"/>
          <w:w w:val="102"/>
        </w:rPr>
        <w:t xml:space="preserve">o </w:t>
      </w:r>
      <w:r w:rsidRPr="000B5CC6">
        <w:rPr>
          <w:rFonts w:cs="Garamond"/>
          <w:spacing w:val="5"/>
        </w:rPr>
        <w:t>p</w:t>
      </w:r>
      <w:r w:rsidRPr="000B5CC6">
        <w:rPr>
          <w:rFonts w:cs="Garamond"/>
          <w:spacing w:val="-1"/>
        </w:rPr>
        <w:t>a</w:t>
      </w:r>
      <w:r w:rsidRPr="000B5CC6">
        <w:rPr>
          <w:rFonts w:cs="Garamond"/>
          <w:spacing w:val="1"/>
        </w:rPr>
        <w:t>r</w:t>
      </w:r>
      <w:r w:rsidRPr="000B5CC6">
        <w:rPr>
          <w:rFonts w:cs="Garamond"/>
          <w:spacing w:val="2"/>
        </w:rPr>
        <w:t>t</w:t>
      </w:r>
      <w:r w:rsidRPr="000B5CC6">
        <w:rPr>
          <w:rFonts w:cs="Garamond"/>
          <w:spacing w:val="-4"/>
        </w:rPr>
        <w:t>i</w:t>
      </w:r>
      <w:r w:rsidRPr="000B5CC6">
        <w:rPr>
          <w:rFonts w:cs="Garamond"/>
          <w:spacing w:val="2"/>
        </w:rPr>
        <w:t>c</w:t>
      </w:r>
      <w:r w:rsidRPr="000B5CC6">
        <w:rPr>
          <w:rFonts w:cs="Garamond"/>
          <w:spacing w:val="-4"/>
        </w:rPr>
        <w:t>i</w:t>
      </w:r>
      <w:r w:rsidRPr="000B5CC6">
        <w:rPr>
          <w:rFonts w:cs="Garamond"/>
          <w:spacing w:val="5"/>
        </w:rPr>
        <w:t>p</w:t>
      </w:r>
      <w:r w:rsidRPr="000B5CC6">
        <w:rPr>
          <w:rFonts w:cs="Garamond"/>
          <w:spacing w:val="-5"/>
        </w:rPr>
        <w:t>a</w:t>
      </w:r>
      <w:r w:rsidRPr="000B5CC6">
        <w:rPr>
          <w:rFonts w:cs="Garamond"/>
          <w:spacing w:val="2"/>
        </w:rPr>
        <w:t>t</w:t>
      </w:r>
      <w:r w:rsidRPr="000B5CC6">
        <w:rPr>
          <w:rFonts w:cs="Garamond"/>
        </w:rPr>
        <w:t xml:space="preserve">e </w:t>
      </w:r>
      <w:r w:rsidRPr="000B5CC6">
        <w:rPr>
          <w:rFonts w:cs="Garamond"/>
          <w:spacing w:val="-1"/>
        </w:rPr>
        <w:t>a</w:t>
      </w:r>
      <w:r w:rsidRPr="000B5CC6">
        <w:rPr>
          <w:rFonts w:cs="Garamond"/>
          <w:spacing w:val="-5"/>
        </w:rPr>
        <w:t>n</w:t>
      </w:r>
      <w:r w:rsidRPr="000B5CC6">
        <w:rPr>
          <w:rFonts w:cs="Garamond"/>
        </w:rPr>
        <w:t>d</w:t>
      </w:r>
      <w:r w:rsidRPr="000B5CC6">
        <w:rPr>
          <w:rFonts w:cs="Garamond"/>
          <w:spacing w:val="48"/>
        </w:rPr>
        <w:t xml:space="preserve"> </w:t>
      </w:r>
      <w:r w:rsidRPr="000B5CC6">
        <w:rPr>
          <w:rFonts w:cs="Garamond"/>
        </w:rPr>
        <w:t>b</w:t>
      </w:r>
      <w:r w:rsidRPr="000B5CC6">
        <w:rPr>
          <w:rFonts w:cs="Garamond"/>
          <w:spacing w:val="-3"/>
        </w:rPr>
        <w:t>e</w:t>
      </w:r>
      <w:r w:rsidRPr="000B5CC6">
        <w:rPr>
          <w:rFonts w:cs="Garamond"/>
        </w:rPr>
        <w:t>n</w:t>
      </w:r>
      <w:r w:rsidRPr="000B5CC6">
        <w:rPr>
          <w:rFonts w:cs="Garamond"/>
          <w:spacing w:val="2"/>
        </w:rPr>
        <w:t>e</w:t>
      </w:r>
      <w:r w:rsidRPr="000B5CC6">
        <w:rPr>
          <w:rFonts w:cs="Garamond"/>
          <w:spacing w:val="-1"/>
        </w:rPr>
        <w:t>f</w:t>
      </w:r>
      <w:r w:rsidRPr="000B5CC6">
        <w:rPr>
          <w:rFonts w:cs="Garamond"/>
          <w:spacing w:val="-4"/>
        </w:rPr>
        <w:t>i</w:t>
      </w:r>
      <w:r w:rsidRPr="000B5CC6">
        <w:rPr>
          <w:rFonts w:cs="Garamond"/>
        </w:rPr>
        <w:t>t</w:t>
      </w:r>
      <w:r w:rsidRPr="000B5CC6">
        <w:rPr>
          <w:rFonts w:cs="Garamond"/>
          <w:spacing w:val="49"/>
        </w:rPr>
        <w:t xml:space="preserve"> </w:t>
      </w:r>
      <w:r w:rsidRPr="000B5CC6">
        <w:rPr>
          <w:rFonts w:cs="Garamond"/>
          <w:spacing w:val="-1"/>
        </w:rPr>
        <w:t>f</w:t>
      </w:r>
      <w:r w:rsidRPr="000B5CC6">
        <w:rPr>
          <w:rFonts w:cs="Garamond"/>
          <w:spacing w:val="1"/>
        </w:rPr>
        <w:t>r</w:t>
      </w:r>
      <w:r w:rsidRPr="000B5CC6">
        <w:rPr>
          <w:rFonts w:cs="Garamond"/>
          <w:spacing w:val="5"/>
        </w:rPr>
        <w:t>o</w:t>
      </w:r>
      <w:r w:rsidRPr="000B5CC6">
        <w:rPr>
          <w:rFonts w:cs="Garamond"/>
        </w:rPr>
        <w:t>m</w:t>
      </w:r>
      <w:r w:rsidRPr="000B5CC6">
        <w:rPr>
          <w:rFonts w:cs="Garamond"/>
          <w:spacing w:val="38"/>
        </w:rPr>
        <w:t xml:space="preserve"> </w:t>
      </w:r>
      <w:r w:rsidRPr="000B5CC6">
        <w:rPr>
          <w:rFonts w:cs="Garamond"/>
          <w:spacing w:val="-1"/>
        </w:rPr>
        <w:t>s</w:t>
      </w:r>
      <w:r w:rsidRPr="000B5CC6">
        <w:rPr>
          <w:rFonts w:cs="Garamond"/>
          <w:spacing w:val="2"/>
        </w:rPr>
        <w:t>c</w:t>
      </w:r>
      <w:r w:rsidRPr="000B5CC6">
        <w:rPr>
          <w:rFonts w:cs="Garamond"/>
          <w:spacing w:val="-5"/>
        </w:rPr>
        <w:t>h</w:t>
      </w:r>
      <w:r w:rsidRPr="000B5CC6">
        <w:rPr>
          <w:rFonts w:cs="Garamond"/>
          <w:spacing w:val="5"/>
        </w:rPr>
        <w:t>o</w:t>
      </w:r>
      <w:r w:rsidRPr="000B5CC6">
        <w:rPr>
          <w:rFonts w:cs="Garamond"/>
          <w:spacing w:val="1"/>
        </w:rPr>
        <w:t>l</w:t>
      </w:r>
      <w:r w:rsidRPr="000B5CC6">
        <w:rPr>
          <w:rFonts w:cs="Garamond"/>
          <w:spacing w:val="-1"/>
        </w:rPr>
        <w:t>a</w:t>
      </w:r>
      <w:r w:rsidRPr="000B5CC6">
        <w:rPr>
          <w:rFonts w:cs="Garamond"/>
          <w:spacing w:val="1"/>
        </w:rPr>
        <w:t>r</w:t>
      </w:r>
      <w:r w:rsidRPr="000B5CC6">
        <w:rPr>
          <w:rFonts w:cs="Garamond"/>
          <w:spacing w:val="-1"/>
        </w:rPr>
        <w:t>s</w:t>
      </w:r>
      <w:r w:rsidRPr="000B5CC6">
        <w:rPr>
          <w:rFonts w:cs="Garamond"/>
          <w:spacing w:val="-5"/>
        </w:rPr>
        <w:t>h</w:t>
      </w:r>
      <w:r w:rsidRPr="000B5CC6">
        <w:rPr>
          <w:rFonts w:cs="Garamond"/>
          <w:spacing w:val="6"/>
        </w:rPr>
        <w:t>i</w:t>
      </w:r>
      <w:r w:rsidRPr="000B5CC6">
        <w:rPr>
          <w:rFonts w:cs="Garamond"/>
        </w:rPr>
        <w:t>p</w:t>
      </w:r>
      <w:r w:rsidRPr="000B5CC6">
        <w:rPr>
          <w:rFonts w:cs="Garamond"/>
          <w:spacing w:val="-1"/>
        </w:rPr>
        <w:t>s</w:t>
      </w:r>
      <w:r w:rsidRPr="000B5CC6">
        <w:rPr>
          <w:rFonts w:cs="Garamond"/>
        </w:rPr>
        <w:t xml:space="preserve">. </w:t>
      </w:r>
      <w:r w:rsidRPr="000B5CC6">
        <w:rPr>
          <w:rFonts w:cs="Garamond"/>
          <w:spacing w:val="1"/>
        </w:rPr>
        <w:t xml:space="preserve"> T</w:t>
      </w:r>
      <w:r w:rsidRPr="000B5CC6">
        <w:rPr>
          <w:rFonts w:cs="Garamond"/>
          <w:spacing w:val="5"/>
        </w:rPr>
        <w:t>h</w:t>
      </w:r>
      <w:r w:rsidRPr="000B5CC6">
        <w:rPr>
          <w:rFonts w:cs="Garamond"/>
        </w:rPr>
        <w:t>e</w:t>
      </w:r>
      <w:r w:rsidRPr="000B5CC6">
        <w:rPr>
          <w:rFonts w:cs="Garamond"/>
          <w:spacing w:val="40"/>
        </w:rPr>
        <w:t xml:space="preserve"> </w:t>
      </w:r>
      <w:r w:rsidRPr="000B5CC6">
        <w:rPr>
          <w:rFonts w:cs="Garamond"/>
          <w:spacing w:val="-4"/>
        </w:rPr>
        <w:t>i</w:t>
      </w:r>
      <w:r w:rsidRPr="000B5CC6">
        <w:rPr>
          <w:rFonts w:cs="Garamond"/>
          <w:spacing w:val="5"/>
        </w:rPr>
        <w:t>n</w:t>
      </w:r>
      <w:r w:rsidRPr="000B5CC6">
        <w:rPr>
          <w:rFonts w:cs="Garamond"/>
          <w:spacing w:val="2"/>
        </w:rPr>
        <w:t>t</w:t>
      </w:r>
      <w:r w:rsidRPr="000B5CC6">
        <w:rPr>
          <w:rFonts w:cs="Garamond"/>
          <w:spacing w:val="-3"/>
        </w:rPr>
        <w:t>e</w:t>
      </w:r>
      <w:r w:rsidRPr="000B5CC6">
        <w:rPr>
          <w:rFonts w:cs="Garamond"/>
          <w:spacing w:val="1"/>
        </w:rPr>
        <w:t>r</w:t>
      </w:r>
      <w:r w:rsidRPr="000B5CC6">
        <w:rPr>
          <w:rFonts w:cs="Garamond"/>
          <w:spacing w:val="-5"/>
        </w:rPr>
        <w:t>v</w:t>
      </w:r>
      <w:r w:rsidRPr="000B5CC6">
        <w:rPr>
          <w:rFonts w:cs="Garamond"/>
          <w:spacing w:val="6"/>
        </w:rPr>
        <w:t>i</w:t>
      </w:r>
      <w:r w:rsidRPr="000B5CC6">
        <w:rPr>
          <w:rFonts w:cs="Garamond"/>
          <w:spacing w:val="-3"/>
        </w:rPr>
        <w:t>e</w:t>
      </w:r>
      <w:r w:rsidRPr="000B5CC6">
        <w:rPr>
          <w:rFonts w:cs="Garamond"/>
        </w:rPr>
        <w:t xml:space="preserve">w  </w:t>
      </w:r>
      <w:r w:rsidRPr="000B5CC6">
        <w:rPr>
          <w:rFonts w:cs="Garamond"/>
          <w:spacing w:val="5"/>
          <w:w w:val="102"/>
        </w:rPr>
        <w:t>p</w:t>
      </w:r>
      <w:r w:rsidRPr="000B5CC6">
        <w:rPr>
          <w:rFonts w:cs="Garamond"/>
          <w:spacing w:val="-5"/>
          <w:w w:val="102"/>
        </w:rPr>
        <w:t>a</w:t>
      </w:r>
      <w:r w:rsidRPr="000B5CC6">
        <w:rPr>
          <w:rFonts w:cs="Garamond"/>
          <w:w w:val="102"/>
        </w:rPr>
        <w:t>n</w:t>
      </w:r>
      <w:r w:rsidRPr="000B5CC6">
        <w:rPr>
          <w:rFonts w:cs="Garamond"/>
          <w:spacing w:val="2"/>
          <w:w w:val="102"/>
        </w:rPr>
        <w:t>e</w:t>
      </w:r>
      <w:r w:rsidRPr="000B5CC6">
        <w:rPr>
          <w:rFonts w:cs="Garamond"/>
          <w:spacing w:val="-4"/>
          <w:w w:val="102"/>
        </w:rPr>
        <w:t>l</w:t>
      </w:r>
      <w:r w:rsidRPr="000B5CC6">
        <w:rPr>
          <w:rFonts w:cs="Garamond"/>
          <w:w w:val="102"/>
        </w:rPr>
        <w:t>s</w:t>
      </w:r>
      <w:r w:rsidRPr="000B5CC6">
        <w:rPr>
          <w:rFonts w:cs="Garamond"/>
          <w:spacing w:val="6"/>
        </w:rPr>
        <w:t xml:space="preserve">, </w:t>
      </w:r>
      <w:r w:rsidRPr="000B5CC6">
        <w:rPr>
          <w:rFonts w:cs="Garamond"/>
          <w:spacing w:val="-1"/>
        </w:rPr>
        <w:t>w</w:t>
      </w:r>
      <w:r w:rsidRPr="000B5CC6">
        <w:rPr>
          <w:rFonts w:cs="Garamond"/>
        </w:rPr>
        <w:t>h</w:t>
      </w:r>
      <w:r w:rsidRPr="000B5CC6">
        <w:rPr>
          <w:rFonts w:cs="Garamond"/>
          <w:spacing w:val="1"/>
        </w:rPr>
        <w:t>i</w:t>
      </w:r>
      <w:r w:rsidRPr="000B5CC6">
        <w:rPr>
          <w:rFonts w:cs="Garamond"/>
          <w:spacing w:val="-3"/>
        </w:rPr>
        <w:t>c</w:t>
      </w:r>
      <w:r w:rsidRPr="000B5CC6">
        <w:rPr>
          <w:rFonts w:cs="Garamond"/>
        </w:rPr>
        <w:t>h</w:t>
      </w:r>
      <w:r w:rsidRPr="000B5CC6">
        <w:rPr>
          <w:rFonts w:cs="Garamond"/>
          <w:spacing w:val="41"/>
        </w:rPr>
        <w:t xml:space="preserve"> </w:t>
      </w:r>
      <w:r w:rsidRPr="000B5CC6">
        <w:rPr>
          <w:rFonts w:cs="Garamond"/>
          <w:spacing w:val="-1"/>
        </w:rPr>
        <w:t>w</w:t>
      </w:r>
      <w:r w:rsidRPr="000B5CC6">
        <w:rPr>
          <w:rFonts w:cs="Garamond"/>
          <w:spacing w:val="2"/>
        </w:rPr>
        <w:t>e</w:t>
      </w:r>
      <w:r w:rsidRPr="000B5CC6">
        <w:rPr>
          <w:rFonts w:cs="Garamond"/>
          <w:spacing w:val="1"/>
        </w:rPr>
        <w:t>r</w:t>
      </w:r>
      <w:r w:rsidRPr="000B5CC6">
        <w:rPr>
          <w:rFonts w:cs="Garamond"/>
        </w:rPr>
        <w:t>e</w:t>
      </w:r>
      <w:r w:rsidRPr="000B5CC6">
        <w:rPr>
          <w:rFonts w:cs="Garamond"/>
          <w:spacing w:val="40"/>
        </w:rPr>
        <w:t xml:space="preserve"> </w:t>
      </w:r>
      <w:r w:rsidRPr="000B5CC6">
        <w:rPr>
          <w:rFonts w:cs="Garamond"/>
          <w:spacing w:val="-5"/>
        </w:rPr>
        <w:t>u</w:t>
      </w:r>
      <w:r w:rsidRPr="000B5CC6">
        <w:rPr>
          <w:rFonts w:cs="Garamond"/>
          <w:spacing w:val="-1"/>
        </w:rPr>
        <w:t>s</w:t>
      </w:r>
      <w:r w:rsidRPr="000B5CC6">
        <w:rPr>
          <w:rFonts w:cs="Garamond"/>
        </w:rPr>
        <w:t>u</w:t>
      </w:r>
      <w:r w:rsidRPr="000B5CC6">
        <w:rPr>
          <w:rFonts w:cs="Garamond"/>
          <w:spacing w:val="-1"/>
        </w:rPr>
        <w:t>a</w:t>
      </w:r>
      <w:r w:rsidRPr="000B5CC6">
        <w:rPr>
          <w:rFonts w:cs="Garamond"/>
          <w:spacing w:val="1"/>
        </w:rPr>
        <w:t>ll</w:t>
      </w:r>
      <w:r w:rsidRPr="000B5CC6">
        <w:rPr>
          <w:rFonts w:cs="Garamond"/>
        </w:rPr>
        <w:t>y</w:t>
      </w:r>
      <w:r w:rsidRPr="000B5CC6">
        <w:rPr>
          <w:rFonts w:cs="Garamond"/>
          <w:spacing w:val="44"/>
        </w:rPr>
        <w:t xml:space="preserve"> </w:t>
      </w:r>
      <w:r w:rsidRPr="000B5CC6">
        <w:rPr>
          <w:rFonts w:cs="Garamond"/>
          <w:spacing w:val="-7"/>
        </w:rPr>
        <w:t>c</w:t>
      </w:r>
      <w:r w:rsidRPr="000B5CC6">
        <w:rPr>
          <w:rFonts w:cs="Garamond"/>
          <w:spacing w:val="5"/>
        </w:rPr>
        <w:t>o</w:t>
      </w:r>
      <w:r w:rsidRPr="000B5CC6">
        <w:rPr>
          <w:rFonts w:cs="Garamond"/>
          <w:spacing w:val="-1"/>
        </w:rPr>
        <w:t>m</w:t>
      </w:r>
      <w:r w:rsidRPr="000B5CC6">
        <w:rPr>
          <w:rFonts w:cs="Garamond"/>
        </w:rPr>
        <w:t>p</w:t>
      </w:r>
      <w:r w:rsidRPr="000B5CC6">
        <w:rPr>
          <w:rFonts w:cs="Garamond"/>
          <w:spacing w:val="5"/>
        </w:rPr>
        <w:t>o</w:t>
      </w:r>
      <w:r w:rsidRPr="000B5CC6">
        <w:rPr>
          <w:rFonts w:cs="Garamond"/>
          <w:spacing w:val="-5"/>
        </w:rPr>
        <w:t>s</w:t>
      </w:r>
      <w:r w:rsidRPr="000B5CC6">
        <w:rPr>
          <w:rFonts w:cs="Garamond"/>
          <w:spacing w:val="-3"/>
        </w:rPr>
        <w:t>e</w:t>
      </w:r>
      <w:r w:rsidRPr="000B5CC6">
        <w:rPr>
          <w:rFonts w:cs="Garamond"/>
        </w:rPr>
        <w:t>d  of</w:t>
      </w:r>
      <w:r w:rsidRPr="000B5CC6">
        <w:rPr>
          <w:rFonts w:cs="Garamond"/>
          <w:spacing w:val="33"/>
        </w:rPr>
        <w:t xml:space="preserve"> </w:t>
      </w:r>
      <w:r w:rsidRPr="000B5CC6">
        <w:rPr>
          <w:rFonts w:cs="Garamond"/>
          <w:spacing w:val="1"/>
        </w:rPr>
        <w:t>A</w:t>
      </w:r>
      <w:r w:rsidRPr="000B5CC6">
        <w:rPr>
          <w:rFonts w:cs="Garamond"/>
          <w:spacing w:val="-5"/>
        </w:rPr>
        <w:t>u</w:t>
      </w:r>
      <w:r w:rsidRPr="000B5CC6">
        <w:rPr>
          <w:rFonts w:cs="Garamond"/>
          <w:spacing w:val="-1"/>
        </w:rPr>
        <w:t>s</w:t>
      </w:r>
      <w:r w:rsidRPr="000B5CC6">
        <w:rPr>
          <w:rFonts w:cs="Garamond"/>
          <w:spacing w:val="1"/>
        </w:rPr>
        <w:t>A</w:t>
      </w:r>
      <w:r w:rsidRPr="000B5CC6">
        <w:rPr>
          <w:rFonts w:cs="Garamond"/>
          <w:spacing w:val="2"/>
        </w:rPr>
        <w:t>I</w:t>
      </w:r>
      <w:r w:rsidRPr="000B5CC6">
        <w:rPr>
          <w:rFonts w:cs="Garamond"/>
        </w:rPr>
        <w:t>D</w:t>
      </w:r>
      <w:r w:rsidRPr="000B5CC6">
        <w:rPr>
          <w:rFonts w:cs="Garamond"/>
          <w:spacing w:val="43"/>
        </w:rPr>
        <w:t xml:space="preserve"> </w:t>
      </w:r>
      <w:r w:rsidRPr="000B5CC6">
        <w:rPr>
          <w:rFonts w:cs="Garamond"/>
          <w:spacing w:val="-1"/>
        </w:rPr>
        <w:t>a</w:t>
      </w:r>
      <w:r w:rsidRPr="000B5CC6">
        <w:rPr>
          <w:rFonts w:cs="Garamond"/>
          <w:spacing w:val="-5"/>
        </w:rPr>
        <w:t>n</w:t>
      </w:r>
      <w:r w:rsidRPr="000B5CC6">
        <w:rPr>
          <w:rFonts w:cs="Garamond"/>
        </w:rPr>
        <w:t>d</w:t>
      </w:r>
      <w:r w:rsidRPr="000B5CC6">
        <w:rPr>
          <w:rFonts w:cs="Garamond"/>
          <w:spacing w:val="39"/>
        </w:rPr>
        <w:t xml:space="preserve"> </w:t>
      </w:r>
      <w:r w:rsidRPr="000B5CC6">
        <w:rPr>
          <w:rFonts w:cs="Garamond"/>
          <w:spacing w:val="5"/>
        </w:rPr>
        <w:t>partner government representatives, were also strongly encouraged  to  return  gender-balanced  Award  recommendations,  although  this  sometimes  was  not possible. Nonetheless, th</w:t>
      </w:r>
      <w:r w:rsidRPr="000B5CC6">
        <w:rPr>
          <w:rFonts w:cs="Garamond"/>
          <w:sz w:val="23"/>
          <w:szCs w:val="23"/>
        </w:rPr>
        <w:t>e participation rate across the 2005 to 2011 LTA Intakes was broadly gender balanced</w:t>
      </w:r>
      <w:r w:rsidRPr="000B5CC6">
        <w:rPr>
          <w:rFonts w:cs="Garamond"/>
          <w:spacing w:val="5"/>
        </w:rPr>
        <w:t>.</w:t>
      </w:r>
      <w:r w:rsidRPr="000B5CC6">
        <w:rPr>
          <w:rStyle w:val="FootnoteReference"/>
          <w:rFonts w:cs="Garamond"/>
          <w:spacing w:val="5"/>
        </w:rPr>
        <w:footnoteReference w:id="8"/>
      </w:r>
      <w:r w:rsidRPr="000B5CC6">
        <w:rPr>
          <w:rFonts w:cs="Garamond"/>
          <w:spacing w:val="5"/>
        </w:rPr>
        <w:t xml:space="preserve"> From 2005-08, a family support allowance was paid to enable spouses and children to accompany Awardees and reside in Australia for the entire course period. Given the fact that leaving families behind for long periods of time was singled out as a major concern by many women, the family support allowance would have provided a substantive incentive for women to participate.</w:t>
      </w:r>
    </w:p>
    <w:p w:rsidR="00265C31" w:rsidRDefault="00265C31" w:rsidP="00265C31">
      <w:pPr>
        <w:widowControl w:val="0"/>
        <w:tabs>
          <w:tab w:val="left" w:pos="0"/>
          <w:tab w:val="left" w:pos="360"/>
          <w:tab w:val="left" w:pos="900"/>
          <w:tab w:val="left" w:pos="1170"/>
        </w:tabs>
        <w:rPr>
          <w:szCs w:val="24"/>
        </w:rPr>
      </w:pPr>
    </w:p>
    <w:p w:rsidR="00F004C8" w:rsidRPr="00E046B9" w:rsidRDefault="00F004C8" w:rsidP="00F004C8">
      <w:pPr>
        <w:widowControl w:val="0"/>
        <w:tabs>
          <w:tab w:val="left" w:pos="0"/>
          <w:tab w:val="left" w:pos="360"/>
          <w:tab w:val="left" w:pos="900"/>
          <w:tab w:val="left" w:pos="1170"/>
        </w:tabs>
        <w:rPr>
          <w:szCs w:val="24"/>
        </w:rPr>
      </w:pPr>
      <w:r w:rsidRPr="00E046B9">
        <w:rPr>
          <w:szCs w:val="24"/>
        </w:rPr>
        <w:t xml:space="preserve">As described in detail in the Desk Review, which formed the basis for this study, the selection process changed </w:t>
      </w:r>
      <w:r w:rsidRPr="00E046B9">
        <w:rPr>
          <w:rFonts w:cs="Garamond"/>
          <w:spacing w:val="-1"/>
        </w:rPr>
        <w:t>starting in the 2011 LTA Intake when applications were to be sent directly to AAA’s MC</w:t>
      </w:r>
      <w:r w:rsidRPr="00E046B9">
        <w:rPr>
          <w:szCs w:val="24"/>
        </w:rPr>
        <w:t xml:space="preserve">. </w:t>
      </w:r>
      <w:r w:rsidRPr="00E046B9">
        <w:rPr>
          <w:rFonts w:cs="Garamond"/>
          <w:spacing w:val="5"/>
        </w:rPr>
        <w:t>T</w:t>
      </w:r>
      <w:r w:rsidRPr="00E046B9">
        <w:rPr>
          <w:rFonts w:cs="Garamond"/>
        </w:rPr>
        <w:t>he</w:t>
      </w:r>
      <w:r w:rsidRPr="00E046B9">
        <w:rPr>
          <w:rFonts w:cs="Garamond"/>
          <w:spacing w:val="11"/>
        </w:rPr>
        <w:t xml:space="preserve"> </w:t>
      </w:r>
      <w:r w:rsidRPr="00E046B9">
        <w:rPr>
          <w:rFonts w:cs="Garamond"/>
        </w:rPr>
        <w:t>2</w:t>
      </w:r>
      <w:r w:rsidRPr="00E046B9">
        <w:rPr>
          <w:rFonts w:cs="Garamond"/>
          <w:spacing w:val="-5"/>
        </w:rPr>
        <w:t>0</w:t>
      </w:r>
      <w:r w:rsidRPr="00E046B9">
        <w:rPr>
          <w:rFonts w:cs="Garamond"/>
        </w:rPr>
        <w:t>11</w:t>
      </w:r>
      <w:r w:rsidRPr="00E046B9">
        <w:rPr>
          <w:rFonts w:cs="Garamond"/>
          <w:spacing w:val="11"/>
        </w:rPr>
        <w:t xml:space="preserve"> </w:t>
      </w:r>
      <w:r w:rsidRPr="00E046B9">
        <w:rPr>
          <w:rFonts w:cs="Garamond"/>
        </w:rPr>
        <w:t>L</w:t>
      </w:r>
      <w:r w:rsidRPr="00E046B9">
        <w:rPr>
          <w:rFonts w:cs="Garamond"/>
          <w:spacing w:val="1"/>
        </w:rPr>
        <w:t>T</w:t>
      </w:r>
      <w:r w:rsidRPr="00E046B9">
        <w:rPr>
          <w:rFonts w:cs="Garamond"/>
        </w:rPr>
        <w:t>A</w:t>
      </w:r>
      <w:r w:rsidRPr="00E046B9">
        <w:rPr>
          <w:rFonts w:cs="Garamond"/>
          <w:spacing w:val="11"/>
        </w:rPr>
        <w:t xml:space="preserve"> </w:t>
      </w:r>
      <w:r w:rsidRPr="00E046B9">
        <w:rPr>
          <w:rFonts w:cs="Garamond"/>
          <w:spacing w:val="-3"/>
        </w:rPr>
        <w:t>I</w:t>
      </w:r>
      <w:r w:rsidRPr="00E046B9">
        <w:rPr>
          <w:rFonts w:cs="Garamond"/>
          <w:spacing w:val="5"/>
        </w:rPr>
        <w:t>n</w:t>
      </w:r>
      <w:r w:rsidRPr="00E046B9">
        <w:rPr>
          <w:rFonts w:cs="Garamond"/>
          <w:spacing w:val="2"/>
        </w:rPr>
        <w:t>t</w:t>
      </w:r>
      <w:r w:rsidRPr="00E046B9">
        <w:rPr>
          <w:rFonts w:cs="Garamond"/>
          <w:spacing w:val="-1"/>
        </w:rPr>
        <w:t>a</w:t>
      </w:r>
      <w:r w:rsidRPr="00E046B9">
        <w:rPr>
          <w:rFonts w:cs="Garamond"/>
          <w:spacing w:val="-5"/>
        </w:rPr>
        <w:t>k</w:t>
      </w:r>
      <w:r w:rsidRPr="00E046B9">
        <w:rPr>
          <w:rFonts w:cs="Garamond"/>
        </w:rPr>
        <w:t>e</w:t>
      </w:r>
      <w:r w:rsidRPr="00E046B9">
        <w:rPr>
          <w:rFonts w:cs="Garamond"/>
          <w:spacing w:val="15"/>
        </w:rPr>
        <w:t xml:space="preserve"> </w:t>
      </w:r>
      <w:r w:rsidRPr="00E046B9">
        <w:rPr>
          <w:rFonts w:cs="Garamond"/>
          <w:spacing w:val="-1"/>
        </w:rPr>
        <w:t>wa</w:t>
      </w:r>
      <w:r w:rsidRPr="00E046B9">
        <w:rPr>
          <w:rFonts w:cs="Garamond"/>
        </w:rPr>
        <w:t>s</w:t>
      </w:r>
      <w:r w:rsidRPr="00E046B9">
        <w:rPr>
          <w:rFonts w:cs="Garamond"/>
          <w:spacing w:val="8"/>
        </w:rPr>
        <w:t xml:space="preserve"> </w:t>
      </w:r>
      <w:r w:rsidRPr="00E046B9">
        <w:rPr>
          <w:rFonts w:cs="Garamond"/>
          <w:spacing w:val="2"/>
        </w:rPr>
        <w:t>t</w:t>
      </w:r>
      <w:r w:rsidRPr="00E046B9">
        <w:rPr>
          <w:rFonts w:cs="Garamond"/>
          <w:spacing w:val="5"/>
        </w:rPr>
        <w:t>h</w:t>
      </w:r>
      <w:r w:rsidRPr="00E046B9">
        <w:rPr>
          <w:rFonts w:cs="Garamond"/>
        </w:rPr>
        <w:t>e</w:t>
      </w:r>
      <w:r w:rsidRPr="00E046B9">
        <w:rPr>
          <w:rFonts w:cs="Garamond"/>
          <w:spacing w:val="10"/>
        </w:rPr>
        <w:t xml:space="preserve"> </w:t>
      </w:r>
      <w:r w:rsidRPr="00E046B9">
        <w:rPr>
          <w:rFonts w:cs="Garamond"/>
          <w:spacing w:val="-6"/>
        </w:rPr>
        <w:t>f</w:t>
      </w:r>
      <w:r w:rsidRPr="00E046B9">
        <w:rPr>
          <w:rFonts w:cs="Garamond"/>
          <w:spacing w:val="1"/>
        </w:rPr>
        <w:t>ir</w:t>
      </w:r>
      <w:r w:rsidRPr="00E046B9">
        <w:rPr>
          <w:rFonts w:cs="Garamond"/>
          <w:spacing w:val="-1"/>
        </w:rPr>
        <w:t>s</w:t>
      </w:r>
      <w:r w:rsidRPr="00E046B9">
        <w:rPr>
          <w:rFonts w:cs="Garamond"/>
        </w:rPr>
        <w:t>t</w:t>
      </w:r>
      <w:r w:rsidRPr="00E046B9">
        <w:rPr>
          <w:rFonts w:cs="Garamond"/>
          <w:spacing w:val="5"/>
        </w:rPr>
        <w:t xml:space="preserve"> </w:t>
      </w:r>
      <w:r w:rsidRPr="00E046B9">
        <w:rPr>
          <w:rFonts w:cs="Garamond"/>
          <w:spacing w:val="1"/>
        </w:rPr>
        <w:t>i</w:t>
      </w:r>
      <w:r w:rsidRPr="00E046B9">
        <w:rPr>
          <w:rFonts w:cs="Garamond"/>
        </w:rPr>
        <w:t>n</w:t>
      </w:r>
      <w:r w:rsidRPr="00E046B9">
        <w:rPr>
          <w:rFonts w:cs="Garamond"/>
          <w:spacing w:val="2"/>
        </w:rPr>
        <w:t>t</w:t>
      </w:r>
      <w:r w:rsidRPr="00E046B9">
        <w:rPr>
          <w:rFonts w:cs="Garamond"/>
          <w:spacing w:val="-1"/>
        </w:rPr>
        <w:t>a</w:t>
      </w:r>
      <w:r w:rsidRPr="00E046B9">
        <w:rPr>
          <w:rFonts w:cs="Garamond"/>
        </w:rPr>
        <w:t>ke</w:t>
      </w:r>
      <w:r w:rsidRPr="00E046B9">
        <w:rPr>
          <w:rFonts w:cs="Garamond"/>
          <w:spacing w:val="15"/>
        </w:rPr>
        <w:t xml:space="preserve"> </w:t>
      </w:r>
      <w:r w:rsidRPr="00E046B9">
        <w:rPr>
          <w:rFonts w:cs="Garamond"/>
          <w:spacing w:val="-1"/>
        </w:rPr>
        <w:t>f</w:t>
      </w:r>
      <w:r w:rsidRPr="00E046B9">
        <w:rPr>
          <w:rFonts w:cs="Garamond"/>
        </w:rPr>
        <w:t>or</w:t>
      </w:r>
      <w:r w:rsidRPr="00E046B9">
        <w:rPr>
          <w:rFonts w:cs="Garamond"/>
          <w:spacing w:val="3"/>
        </w:rPr>
        <w:t xml:space="preserve"> </w:t>
      </w:r>
      <w:r w:rsidRPr="00E046B9">
        <w:rPr>
          <w:rFonts w:cs="Garamond"/>
          <w:spacing w:val="-1"/>
        </w:rPr>
        <w:t>w</w:t>
      </w:r>
      <w:r w:rsidRPr="00E046B9">
        <w:rPr>
          <w:rFonts w:cs="Garamond"/>
          <w:spacing w:val="5"/>
        </w:rPr>
        <w:t>h</w:t>
      </w:r>
      <w:r w:rsidRPr="00E046B9">
        <w:rPr>
          <w:rFonts w:cs="Garamond"/>
          <w:spacing w:val="-4"/>
        </w:rPr>
        <w:t>i</w:t>
      </w:r>
      <w:r w:rsidRPr="00E046B9">
        <w:rPr>
          <w:rFonts w:cs="Garamond"/>
          <w:spacing w:val="2"/>
        </w:rPr>
        <w:t>c</w:t>
      </w:r>
      <w:r w:rsidRPr="00E046B9">
        <w:rPr>
          <w:rFonts w:cs="Garamond"/>
        </w:rPr>
        <w:t>h</w:t>
      </w:r>
      <w:r w:rsidRPr="00E046B9">
        <w:rPr>
          <w:rFonts w:cs="Garamond"/>
          <w:spacing w:val="12"/>
        </w:rPr>
        <w:t xml:space="preserve"> </w:t>
      </w:r>
      <w:r w:rsidRPr="00E046B9">
        <w:rPr>
          <w:rFonts w:cs="Garamond"/>
          <w:spacing w:val="2"/>
        </w:rPr>
        <w:t>t</w:t>
      </w:r>
      <w:r w:rsidRPr="00E046B9">
        <w:rPr>
          <w:rFonts w:cs="Garamond"/>
        </w:rPr>
        <w:t>he</w:t>
      </w:r>
      <w:r w:rsidRPr="00E046B9">
        <w:rPr>
          <w:rFonts w:cs="Garamond"/>
          <w:spacing w:val="10"/>
        </w:rPr>
        <w:t xml:space="preserve"> </w:t>
      </w:r>
      <w:r w:rsidRPr="00E046B9">
        <w:rPr>
          <w:rFonts w:cs="Garamond"/>
          <w:spacing w:val="-1"/>
        </w:rPr>
        <w:t>M</w:t>
      </w:r>
      <w:r w:rsidRPr="00E046B9">
        <w:rPr>
          <w:rFonts w:cs="Garamond"/>
        </w:rPr>
        <w:t>C</w:t>
      </w:r>
      <w:r w:rsidRPr="00E046B9">
        <w:rPr>
          <w:rFonts w:cs="Garamond"/>
          <w:spacing w:val="9"/>
        </w:rPr>
        <w:t xml:space="preserve"> </w:t>
      </w:r>
      <w:r w:rsidRPr="00E046B9">
        <w:rPr>
          <w:rFonts w:cs="Garamond"/>
          <w:spacing w:val="-1"/>
        </w:rPr>
        <w:t>wa</w:t>
      </w:r>
      <w:r w:rsidRPr="00E046B9">
        <w:rPr>
          <w:rFonts w:cs="Garamond"/>
        </w:rPr>
        <w:t>s</w:t>
      </w:r>
      <w:r w:rsidRPr="00E046B9">
        <w:rPr>
          <w:rFonts w:cs="Garamond"/>
          <w:spacing w:val="8"/>
        </w:rPr>
        <w:t xml:space="preserve"> </w:t>
      </w:r>
      <w:r w:rsidRPr="00E046B9">
        <w:rPr>
          <w:rFonts w:cs="Garamond"/>
          <w:spacing w:val="1"/>
        </w:rPr>
        <w:t>r</w:t>
      </w:r>
      <w:r w:rsidRPr="00E046B9">
        <w:rPr>
          <w:rFonts w:cs="Garamond"/>
          <w:spacing w:val="2"/>
        </w:rPr>
        <w:t>e</w:t>
      </w:r>
      <w:r w:rsidRPr="00E046B9">
        <w:rPr>
          <w:rFonts w:cs="Garamond"/>
          <w:spacing w:val="-5"/>
        </w:rPr>
        <w:t>s</w:t>
      </w:r>
      <w:r w:rsidRPr="00E046B9">
        <w:rPr>
          <w:rFonts w:cs="Garamond"/>
        </w:rPr>
        <w:t>po</w:t>
      </w:r>
      <w:r w:rsidRPr="00E046B9">
        <w:rPr>
          <w:rFonts w:cs="Garamond"/>
          <w:spacing w:val="5"/>
        </w:rPr>
        <w:t>n</w:t>
      </w:r>
      <w:r w:rsidRPr="00E046B9">
        <w:rPr>
          <w:rFonts w:cs="Garamond"/>
          <w:spacing w:val="-5"/>
        </w:rPr>
        <w:t>s</w:t>
      </w:r>
      <w:r w:rsidRPr="00E046B9">
        <w:rPr>
          <w:rFonts w:cs="Garamond"/>
          <w:spacing w:val="1"/>
        </w:rPr>
        <w:t>i</w:t>
      </w:r>
      <w:r w:rsidRPr="00E046B9">
        <w:rPr>
          <w:rFonts w:cs="Garamond"/>
        </w:rPr>
        <w:t>b</w:t>
      </w:r>
      <w:r w:rsidRPr="00E046B9">
        <w:rPr>
          <w:rFonts w:cs="Garamond"/>
          <w:spacing w:val="1"/>
        </w:rPr>
        <w:t>l</w:t>
      </w:r>
      <w:r w:rsidRPr="00E046B9">
        <w:rPr>
          <w:rFonts w:cs="Garamond"/>
        </w:rPr>
        <w:t>e</w:t>
      </w:r>
      <w:r w:rsidRPr="00E046B9">
        <w:rPr>
          <w:rFonts w:cs="Garamond"/>
          <w:spacing w:val="24"/>
        </w:rPr>
        <w:t xml:space="preserve"> </w:t>
      </w:r>
      <w:r w:rsidRPr="00E046B9">
        <w:rPr>
          <w:rFonts w:cs="Garamond"/>
          <w:spacing w:val="-1"/>
        </w:rPr>
        <w:t>f</w:t>
      </w:r>
      <w:r w:rsidRPr="00E046B9">
        <w:rPr>
          <w:rFonts w:cs="Garamond"/>
          <w:spacing w:val="-5"/>
        </w:rPr>
        <w:t>o</w:t>
      </w:r>
      <w:r w:rsidRPr="00E046B9">
        <w:rPr>
          <w:rFonts w:cs="Garamond"/>
        </w:rPr>
        <w:t>r</w:t>
      </w:r>
      <w:r w:rsidRPr="00E046B9">
        <w:rPr>
          <w:rFonts w:cs="Garamond"/>
          <w:spacing w:val="13"/>
        </w:rPr>
        <w:t xml:space="preserve"> </w:t>
      </w:r>
      <w:r w:rsidRPr="00E046B9">
        <w:rPr>
          <w:rFonts w:cs="Garamond"/>
          <w:spacing w:val="-6"/>
        </w:rPr>
        <w:t>m</w:t>
      </w:r>
      <w:r w:rsidRPr="00E046B9">
        <w:rPr>
          <w:rFonts w:cs="Garamond"/>
          <w:spacing w:val="-1"/>
        </w:rPr>
        <w:t>a</w:t>
      </w:r>
      <w:r w:rsidRPr="00E046B9">
        <w:rPr>
          <w:rFonts w:cs="Garamond"/>
          <w:spacing w:val="5"/>
        </w:rPr>
        <w:t>n</w:t>
      </w:r>
      <w:r w:rsidRPr="00E046B9">
        <w:rPr>
          <w:rFonts w:cs="Garamond"/>
          <w:spacing w:val="-5"/>
        </w:rPr>
        <w:t>a</w:t>
      </w:r>
      <w:r w:rsidRPr="00E046B9">
        <w:rPr>
          <w:rFonts w:cs="Garamond"/>
        </w:rPr>
        <w:t>g</w:t>
      </w:r>
      <w:r w:rsidRPr="00E046B9">
        <w:rPr>
          <w:rFonts w:cs="Garamond"/>
          <w:spacing w:val="1"/>
        </w:rPr>
        <w:t>i</w:t>
      </w:r>
      <w:r w:rsidRPr="00E046B9">
        <w:rPr>
          <w:rFonts w:cs="Garamond"/>
          <w:spacing w:val="5"/>
        </w:rPr>
        <w:t>n</w:t>
      </w:r>
      <w:r w:rsidRPr="00E046B9">
        <w:rPr>
          <w:rFonts w:cs="Garamond"/>
        </w:rPr>
        <w:t>g</w:t>
      </w:r>
      <w:r w:rsidRPr="00E046B9">
        <w:rPr>
          <w:rFonts w:cs="Garamond"/>
          <w:spacing w:val="18"/>
        </w:rPr>
        <w:t xml:space="preserve"> </w:t>
      </w:r>
      <w:r w:rsidRPr="00E046B9">
        <w:rPr>
          <w:rFonts w:cs="Garamond"/>
          <w:spacing w:val="-5"/>
        </w:rPr>
        <w:t>a</w:t>
      </w:r>
      <w:r w:rsidRPr="00E046B9">
        <w:rPr>
          <w:rFonts w:cs="Garamond"/>
          <w:spacing w:val="1"/>
        </w:rPr>
        <w:t>l</w:t>
      </w:r>
      <w:r w:rsidRPr="00E046B9">
        <w:rPr>
          <w:rFonts w:cs="Garamond"/>
        </w:rPr>
        <w:t>l</w:t>
      </w:r>
      <w:r w:rsidRPr="00E046B9">
        <w:rPr>
          <w:rFonts w:cs="Garamond"/>
          <w:spacing w:val="7"/>
        </w:rPr>
        <w:t xml:space="preserve"> </w:t>
      </w:r>
      <w:r w:rsidRPr="00E046B9">
        <w:rPr>
          <w:rFonts w:cs="Garamond"/>
          <w:spacing w:val="-1"/>
        </w:rPr>
        <w:t>s</w:t>
      </w:r>
      <w:r w:rsidRPr="00E046B9">
        <w:rPr>
          <w:rFonts w:cs="Garamond"/>
          <w:spacing w:val="2"/>
        </w:rPr>
        <w:t>t</w:t>
      </w:r>
      <w:r w:rsidRPr="00E046B9">
        <w:rPr>
          <w:rFonts w:cs="Garamond"/>
          <w:spacing w:val="-1"/>
        </w:rPr>
        <w:t>a</w:t>
      </w:r>
      <w:r w:rsidRPr="00E046B9">
        <w:rPr>
          <w:rFonts w:cs="Garamond"/>
        </w:rPr>
        <w:t>g</w:t>
      </w:r>
      <w:r w:rsidRPr="00E046B9">
        <w:rPr>
          <w:rFonts w:cs="Garamond"/>
          <w:spacing w:val="2"/>
        </w:rPr>
        <w:t>e</w:t>
      </w:r>
      <w:r w:rsidRPr="00E046B9">
        <w:rPr>
          <w:rFonts w:cs="Garamond"/>
        </w:rPr>
        <w:t>s</w:t>
      </w:r>
      <w:r w:rsidRPr="00E046B9">
        <w:rPr>
          <w:rFonts w:cs="Garamond"/>
          <w:spacing w:val="11"/>
        </w:rPr>
        <w:t xml:space="preserve"> </w:t>
      </w:r>
      <w:r w:rsidRPr="00E046B9">
        <w:rPr>
          <w:rFonts w:cs="Garamond"/>
        </w:rPr>
        <w:t xml:space="preserve">of </w:t>
      </w:r>
      <w:r w:rsidRPr="00E046B9">
        <w:rPr>
          <w:rFonts w:cs="Garamond"/>
          <w:spacing w:val="1"/>
          <w:w w:val="102"/>
        </w:rPr>
        <w:t>t</w:t>
      </w:r>
      <w:r w:rsidRPr="00E046B9">
        <w:rPr>
          <w:rFonts w:cs="Garamond"/>
          <w:w w:val="102"/>
        </w:rPr>
        <w:t xml:space="preserve">he </w:t>
      </w:r>
      <w:r w:rsidRPr="00E046B9">
        <w:rPr>
          <w:rFonts w:cs="Garamond"/>
          <w:spacing w:val="-1"/>
        </w:rPr>
        <w:t>s</w:t>
      </w:r>
      <w:r w:rsidRPr="00E046B9">
        <w:rPr>
          <w:rFonts w:cs="Garamond"/>
          <w:spacing w:val="2"/>
        </w:rPr>
        <w:t>e</w:t>
      </w:r>
      <w:r w:rsidRPr="00E046B9">
        <w:rPr>
          <w:rFonts w:cs="Garamond"/>
          <w:spacing w:val="1"/>
        </w:rPr>
        <w:t>l</w:t>
      </w:r>
      <w:r w:rsidRPr="00E046B9">
        <w:rPr>
          <w:rFonts w:cs="Garamond"/>
          <w:spacing w:val="2"/>
        </w:rPr>
        <w:t>ec</w:t>
      </w:r>
      <w:r w:rsidRPr="00E046B9">
        <w:rPr>
          <w:rFonts w:cs="Garamond"/>
          <w:spacing w:val="-3"/>
        </w:rPr>
        <w:t>t</w:t>
      </w:r>
      <w:r w:rsidRPr="00E046B9">
        <w:rPr>
          <w:rFonts w:cs="Garamond"/>
          <w:spacing w:val="1"/>
        </w:rPr>
        <w:t>i</w:t>
      </w:r>
      <w:r w:rsidRPr="00E046B9">
        <w:rPr>
          <w:rFonts w:cs="Garamond"/>
        </w:rPr>
        <w:t xml:space="preserve">on </w:t>
      </w:r>
      <w:r w:rsidRPr="00E046B9">
        <w:rPr>
          <w:rFonts w:cs="Garamond"/>
          <w:spacing w:val="-5"/>
        </w:rPr>
        <w:t>p</w:t>
      </w:r>
      <w:r w:rsidRPr="00E046B9">
        <w:rPr>
          <w:rFonts w:cs="Garamond"/>
          <w:spacing w:val="1"/>
        </w:rPr>
        <w:t>r</w:t>
      </w:r>
      <w:r w:rsidRPr="00E046B9">
        <w:rPr>
          <w:rFonts w:cs="Garamond"/>
          <w:spacing w:val="5"/>
        </w:rPr>
        <w:t>o</w:t>
      </w:r>
      <w:r w:rsidRPr="00E046B9">
        <w:rPr>
          <w:rFonts w:cs="Garamond"/>
          <w:spacing w:val="-7"/>
        </w:rPr>
        <w:t>c</w:t>
      </w:r>
      <w:r w:rsidRPr="00E046B9">
        <w:rPr>
          <w:rFonts w:cs="Garamond"/>
          <w:spacing w:val="2"/>
        </w:rPr>
        <w:t>e</w:t>
      </w:r>
      <w:r w:rsidRPr="00E046B9">
        <w:rPr>
          <w:rFonts w:cs="Garamond"/>
          <w:spacing w:val="-1"/>
        </w:rPr>
        <w:t>s</w:t>
      </w:r>
      <w:r w:rsidRPr="00E046B9">
        <w:rPr>
          <w:rFonts w:cs="Garamond"/>
        </w:rPr>
        <w:t xml:space="preserve">s </w:t>
      </w:r>
      <w:r w:rsidRPr="00E046B9">
        <w:rPr>
          <w:rFonts w:cs="Garamond"/>
          <w:spacing w:val="-1"/>
        </w:rPr>
        <w:t>f</w:t>
      </w:r>
      <w:r w:rsidRPr="00E046B9">
        <w:rPr>
          <w:rFonts w:cs="Garamond"/>
        </w:rPr>
        <w:t>or</w:t>
      </w:r>
      <w:r w:rsidRPr="00E046B9">
        <w:rPr>
          <w:rFonts w:cs="Garamond"/>
          <w:spacing w:val="5"/>
        </w:rPr>
        <w:t xml:space="preserve"> </w:t>
      </w:r>
      <w:r w:rsidRPr="00E046B9">
        <w:rPr>
          <w:rFonts w:cs="Garamond"/>
          <w:spacing w:val="-5"/>
        </w:rPr>
        <w:t>a</w:t>
      </w:r>
      <w:r w:rsidRPr="00E046B9">
        <w:rPr>
          <w:rFonts w:cs="Garamond"/>
          <w:spacing w:val="1"/>
        </w:rPr>
        <w:t>l</w:t>
      </w:r>
      <w:r w:rsidRPr="00E046B9">
        <w:rPr>
          <w:rFonts w:cs="Garamond"/>
        </w:rPr>
        <w:t>l</w:t>
      </w:r>
      <w:r w:rsidRPr="00E046B9">
        <w:rPr>
          <w:rFonts w:cs="Garamond"/>
          <w:spacing w:val="3"/>
        </w:rPr>
        <w:t xml:space="preserve"> </w:t>
      </w:r>
      <w:r w:rsidRPr="00E046B9">
        <w:rPr>
          <w:rFonts w:cs="Garamond"/>
          <w:spacing w:val="-3"/>
        </w:rPr>
        <w:t>c</w:t>
      </w:r>
      <w:r w:rsidRPr="00E046B9">
        <w:rPr>
          <w:rFonts w:cs="Garamond"/>
          <w:spacing w:val="5"/>
        </w:rPr>
        <w:t>o</w:t>
      </w:r>
      <w:r w:rsidRPr="00E046B9">
        <w:rPr>
          <w:rFonts w:cs="Garamond"/>
          <w:spacing w:val="-5"/>
        </w:rPr>
        <w:t>u</w:t>
      </w:r>
      <w:r w:rsidRPr="00E046B9">
        <w:rPr>
          <w:rFonts w:cs="Garamond"/>
        </w:rPr>
        <w:t>n</w:t>
      </w:r>
      <w:r w:rsidRPr="00E046B9">
        <w:rPr>
          <w:rFonts w:cs="Garamond"/>
          <w:spacing w:val="2"/>
        </w:rPr>
        <w:t>t</w:t>
      </w:r>
      <w:r w:rsidRPr="00E046B9">
        <w:rPr>
          <w:rFonts w:cs="Garamond"/>
          <w:spacing w:val="-3"/>
        </w:rPr>
        <w:t>r</w:t>
      </w:r>
      <w:r w:rsidRPr="00E046B9">
        <w:rPr>
          <w:rFonts w:cs="Garamond"/>
          <w:spacing w:val="1"/>
        </w:rPr>
        <w:t>i</w:t>
      </w:r>
      <w:r w:rsidRPr="00E046B9">
        <w:rPr>
          <w:rFonts w:cs="Garamond"/>
          <w:spacing w:val="2"/>
        </w:rPr>
        <w:t>e</w:t>
      </w:r>
      <w:r w:rsidRPr="00E046B9">
        <w:rPr>
          <w:rFonts w:cs="Garamond"/>
          <w:spacing w:val="-1"/>
        </w:rPr>
        <w:t>s</w:t>
      </w:r>
      <w:r w:rsidRPr="00E046B9">
        <w:rPr>
          <w:rFonts w:cs="Garamond"/>
        </w:rPr>
        <w:t xml:space="preserve">. </w:t>
      </w:r>
      <w:r w:rsidRPr="00E046B9">
        <w:rPr>
          <w:szCs w:val="24"/>
        </w:rPr>
        <w:t xml:space="preserve">One of the most important enablers for women’s equal participation in AAA is the proactive affirmative action used throughout the </w:t>
      </w:r>
      <w:r>
        <w:rPr>
          <w:szCs w:val="24"/>
        </w:rPr>
        <w:t>A</w:t>
      </w:r>
      <w:r w:rsidRPr="00E046B9">
        <w:rPr>
          <w:szCs w:val="24"/>
        </w:rPr>
        <w:t xml:space="preserve">ward process: in shortlisting for interviews; in selection panels, </w:t>
      </w:r>
      <w:r>
        <w:rPr>
          <w:szCs w:val="24"/>
        </w:rPr>
        <w:t>which look favourably on women</w:t>
      </w:r>
      <w:r w:rsidRPr="00E046B9">
        <w:rPr>
          <w:szCs w:val="24"/>
        </w:rPr>
        <w:t xml:space="preserve"> candidates; and in the final selection done by AusAID in which achieving gender parity in outcomes is a major priority. The 2013 LTA Intake selection process that took place on the first half of 2012 is a good example. Only 27% of LTA applications came from women, with 42% women selected from a total number of 766 persons shortlisted for </w:t>
      </w:r>
      <w:r>
        <w:rPr>
          <w:szCs w:val="24"/>
        </w:rPr>
        <w:t>interview</w:t>
      </w:r>
      <w:r w:rsidRPr="00E046B9">
        <w:rPr>
          <w:szCs w:val="24"/>
        </w:rPr>
        <w:t xml:space="preserve">. A total of 420 scholarships were awarded and the outcome was </w:t>
      </w:r>
      <w:r>
        <w:rPr>
          <w:szCs w:val="24"/>
        </w:rPr>
        <w:t>48% of the A</w:t>
      </w:r>
      <w:r w:rsidRPr="00E046B9">
        <w:rPr>
          <w:szCs w:val="24"/>
        </w:rPr>
        <w:t>wards going to women. Making favourable selection of women over male candidates is producing</w:t>
      </w:r>
      <w:r>
        <w:rPr>
          <w:szCs w:val="24"/>
        </w:rPr>
        <w:t xml:space="preserve"> this outcome, although female A</w:t>
      </w:r>
      <w:r w:rsidRPr="00E046B9">
        <w:rPr>
          <w:szCs w:val="24"/>
        </w:rPr>
        <w:t xml:space="preserve">wardees are required to meet the standards of Australian tertiary institutions. </w:t>
      </w:r>
    </w:p>
    <w:p w:rsidR="00F004C8" w:rsidRPr="00E046B9" w:rsidRDefault="00F004C8" w:rsidP="00F004C8">
      <w:pPr>
        <w:widowControl w:val="0"/>
        <w:tabs>
          <w:tab w:val="left" w:pos="0"/>
          <w:tab w:val="left" w:pos="360"/>
          <w:tab w:val="left" w:pos="900"/>
          <w:tab w:val="left" w:pos="1170"/>
        </w:tabs>
        <w:rPr>
          <w:szCs w:val="24"/>
        </w:rPr>
      </w:pPr>
    </w:p>
    <w:p w:rsidR="00F004C8" w:rsidRPr="00E046B9" w:rsidRDefault="00F004C8" w:rsidP="00F004C8">
      <w:pPr>
        <w:widowControl w:val="0"/>
        <w:tabs>
          <w:tab w:val="left" w:pos="0"/>
          <w:tab w:val="left" w:pos="360"/>
          <w:tab w:val="left" w:pos="900"/>
          <w:tab w:val="left" w:pos="1170"/>
        </w:tabs>
        <w:rPr>
          <w:szCs w:val="24"/>
        </w:rPr>
      </w:pPr>
      <w:r w:rsidRPr="00E046B9">
        <w:rPr>
          <w:szCs w:val="24"/>
        </w:rPr>
        <w:t>Finally, a very important measure which has been undertaken</w:t>
      </w:r>
      <w:r>
        <w:rPr>
          <w:szCs w:val="24"/>
        </w:rPr>
        <w:t xml:space="preserve"> is this Gender S</w:t>
      </w:r>
      <w:r w:rsidRPr="00E046B9">
        <w:rPr>
          <w:szCs w:val="24"/>
        </w:rPr>
        <w:t>tudy, consisting of a detailed Desk Review, extensive field visits and an issues paper</w:t>
      </w:r>
      <w:r>
        <w:rPr>
          <w:szCs w:val="24"/>
        </w:rPr>
        <w:t>,</w:t>
      </w:r>
      <w:r w:rsidRPr="00E046B9">
        <w:rPr>
          <w:szCs w:val="24"/>
        </w:rPr>
        <w:t xml:space="preserve"> which provided the basis for an interactive, inclusive AAA gender workshop involving AusAID officials, AAA and GRM staff. </w:t>
      </w:r>
      <w:r w:rsidR="00331E61">
        <w:rPr>
          <w:szCs w:val="24"/>
        </w:rPr>
        <w:t xml:space="preserve"> </w:t>
      </w:r>
      <w:r w:rsidRPr="00E046B9">
        <w:rPr>
          <w:szCs w:val="24"/>
        </w:rPr>
        <w:t>This exercise was designed to ensure shared understanding, ownership and commitment to the recommendations and follow-up actions, which can be implemented to achieve parity between women and men at every stage of the Award process.</w:t>
      </w:r>
    </w:p>
    <w:p w:rsidR="00265C31" w:rsidRPr="003869E6" w:rsidRDefault="00265C31" w:rsidP="00265C31">
      <w:pPr>
        <w:pStyle w:val="Heading2"/>
      </w:pPr>
      <w:bookmarkStart w:id="16" w:name="_Toc339489707"/>
      <w:r w:rsidRPr="000B5CC6">
        <w:t>1.</w:t>
      </w:r>
      <w:r w:rsidRPr="003869E6">
        <w:t>5 Challenges implementing gender equality measures</w:t>
      </w:r>
      <w:bookmarkEnd w:id="16"/>
    </w:p>
    <w:p w:rsidR="00265C31" w:rsidRPr="003869E6" w:rsidRDefault="00265C31" w:rsidP="00331E61">
      <w:pPr>
        <w:widowControl w:val="0"/>
        <w:autoSpaceDE w:val="0"/>
        <w:autoSpaceDN w:val="0"/>
        <w:adjustRightInd w:val="0"/>
        <w:ind w:right="20"/>
        <w:rPr>
          <w:szCs w:val="24"/>
        </w:rPr>
      </w:pPr>
      <w:r w:rsidRPr="003869E6">
        <w:rPr>
          <w:rFonts w:eastAsia="Meiryo" w:cs="Garamond"/>
          <w:szCs w:val="24"/>
        </w:rPr>
        <w:t>A</w:t>
      </w:r>
      <w:r w:rsidRPr="003869E6">
        <w:rPr>
          <w:rFonts w:eastAsia="Meiryo" w:cs="Garamond"/>
          <w:spacing w:val="3"/>
          <w:szCs w:val="24"/>
        </w:rPr>
        <w:t xml:space="preserve"> </w:t>
      </w:r>
      <w:r w:rsidRPr="003869E6">
        <w:rPr>
          <w:rFonts w:eastAsia="Meiryo" w:cs="Garamond"/>
          <w:spacing w:val="-2"/>
          <w:szCs w:val="24"/>
        </w:rPr>
        <w:t>d</w:t>
      </w:r>
      <w:r w:rsidRPr="003869E6">
        <w:rPr>
          <w:rFonts w:eastAsia="Meiryo" w:cs="Garamond"/>
          <w:spacing w:val="1"/>
          <w:szCs w:val="24"/>
        </w:rPr>
        <w:t>r</w:t>
      </w:r>
      <w:r w:rsidRPr="003869E6">
        <w:rPr>
          <w:rFonts w:eastAsia="Meiryo" w:cs="Garamond"/>
          <w:spacing w:val="-1"/>
          <w:szCs w:val="24"/>
        </w:rPr>
        <w:t>af</w:t>
      </w:r>
      <w:r w:rsidRPr="003869E6">
        <w:rPr>
          <w:rFonts w:eastAsia="Meiryo" w:cs="Garamond"/>
          <w:szCs w:val="24"/>
        </w:rPr>
        <w:t>t</w:t>
      </w:r>
      <w:r w:rsidRPr="003869E6">
        <w:rPr>
          <w:rFonts w:eastAsia="Meiryo" w:cs="Garamond"/>
          <w:spacing w:val="9"/>
          <w:szCs w:val="24"/>
        </w:rPr>
        <w:t xml:space="preserve"> </w:t>
      </w:r>
      <w:r w:rsidRPr="003869E6">
        <w:rPr>
          <w:rFonts w:eastAsia="Meiryo" w:cs="Garamond"/>
          <w:spacing w:val="-6"/>
          <w:szCs w:val="24"/>
        </w:rPr>
        <w:t>G</w:t>
      </w:r>
      <w:r w:rsidRPr="003869E6">
        <w:rPr>
          <w:rFonts w:eastAsia="Meiryo" w:cs="Garamond"/>
          <w:spacing w:val="2"/>
          <w:szCs w:val="24"/>
        </w:rPr>
        <w:t>e</w:t>
      </w:r>
      <w:r w:rsidRPr="003869E6">
        <w:rPr>
          <w:rFonts w:eastAsia="Meiryo" w:cs="Garamond"/>
          <w:spacing w:val="-5"/>
          <w:szCs w:val="24"/>
        </w:rPr>
        <w:t>n</w:t>
      </w:r>
      <w:r w:rsidRPr="003869E6">
        <w:rPr>
          <w:rFonts w:eastAsia="Meiryo" w:cs="Garamond"/>
          <w:spacing w:val="7"/>
          <w:szCs w:val="24"/>
        </w:rPr>
        <w:t>d</w:t>
      </w:r>
      <w:r w:rsidRPr="003869E6">
        <w:rPr>
          <w:rFonts w:eastAsia="Meiryo" w:cs="Garamond"/>
          <w:spacing w:val="-3"/>
          <w:szCs w:val="24"/>
        </w:rPr>
        <w:t>e</w:t>
      </w:r>
      <w:r w:rsidRPr="003869E6">
        <w:rPr>
          <w:rFonts w:eastAsia="Meiryo" w:cs="Garamond"/>
          <w:szCs w:val="24"/>
        </w:rPr>
        <w:t>r</w:t>
      </w:r>
      <w:r w:rsidRPr="003869E6">
        <w:rPr>
          <w:rFonts w:eastAsia="Meiryo" w:cs="Garamond"/>
          <w:spacing w:val="9"/>
          <w:szCs w:val="24"/>
        </w:rPr>
        <w:t xml:space="preserve"> </w:t>
      </w:r>
      <w:r w:rsidRPr="003869E6">
        <w:rPr>
          <w:rFonts w:eastAsia="Meiryo" w:cs="Garamond"/>
          <w:spacing w:val="-2"/>
          <w:szCs w:val="24"/>
        </w:rPr>
        <w:t>S</w:t>
      </w:r>
      <w:r w:rsidRPr="003869E6">
        <w:rPr>
          <w:rFonts w:eastAsia="Meiryo" w:cs="Garamond"/>
          <w:spacing w:val="2"/>
          <w:szCs w:val="24"/>
        </w:rPr>
        <w:t>t</w:t>
      </w:r>
      <w:r w:rsidRPr="003869E6">
        <w:rPr>
          <w:rFonts w:eastAsia="Meiryo" w:cs="Garamond"/>
          <w:spacing w:val="1"/>
          <w:szCs w:val="24"/>
        </w:rPr>
        <w:t>r</w:t>
      </w:r>
      <w:r w:rsidRPr="003869E6">
        <w:rPr>
          <w:rFonts w:eastAsia="Meiryo" w:cs="Garamond"/>
          <w:spacing w:val="-1"/>
          <w:szCs w:val="24"/>
        </w:rPr>
        <w:t>a</w:t>
      </w:r>
      <w:r w:rsidRPr="003869E6">
        <w:rPr>
          <w:rFonts w:eastAsia="Meiryo" w:cs="Garamond"/>
          <w:spacing w:val="2"/>
          <w:szCs w:val="24"/>
        </w:rPr>
        <w:t>te</w:t>
      </w:r>
      <w:r w:rsidRPr="003869E6">
        <w:rPr>
          <w:rFonts w:eastAsia="Meiryo" w:cs="Garamond"/>
          <w:spacing w:val="-5"/>
          <w:szCs w:val="24"/>
        </w:rPr>
        <w:t>g</w:t>
      </w:r>
      <w:r w:rsidRPr="003869E6">
        <w:rPr>
          <w:rFonts w:eastAsia="Meiryo" w:cs="Garamond"/>
          <w:szCs w:val="24"/>
        </w:rPr>
        <w:t>y</w:t>
      </w:r>
      <w:r w:rsidRPr="003869E6">
        <w:rPr>
          <w:rFonts w:eastAsia="Meiryo" w:cs="Garamond"/>
          <w:spacing w:val="14"/>
          <w:szCs w:val="24"/>
        </w:rPr>
        <w:t xml:space="preserve"> </w:t>
      </w:r>
      <w:r w:rsidRPr="003869E6">
        <w:rPr>
          <w:rFonts w:eastAsia="Meiryo" w:cs="Garamond"/>
          <w:spacing w:val="-1"/>
          <w:szCs w:val="24"/>
        </w:rPr>
        <w:t>w</w:t>
      </w:r>
      <w:r w:rsidRPr="003869E6">
        <w:rPr>
          <w:rFonts w:eastAsia="Meiryo" w:cs="Garamond"/>
          <w:spacing w:val="-5"/>
          <w:szCs w:val="24"/>
        </w:rPr>
        <w:t>a</w:t>
      </w:r>
      <w:r w:rsidRPr="003869E6">
        <w:rPr>
          <w:rFonts w:eastAsia="Meiryo" w:cs="Garamond"/>
          <w:szCs w:val="24"/>
        </w:rPr>
        <w:t>s</w:t>
      </w:r>
      <w:r w:rsidRPr="003869E6">
        <w:rPr>
          <w:rFonts w:eastAsia="Meiryo" w:cs="Garamond"/>
          <w:spacing w:val="5"/>
          <w:szCs w:val="24"/>
        </w:rPr>
        <w:t xml:space="preserve"> </w:t>
      </w:r>
      <w:r w:rsidRPr="003869E6">
        <w:rPr>
          <w:rFonts w:eastAsia="Meiryo" w:cs="Garamond"/>
          <w:spacing w:val="-5"/>
          <w:szCs w:val="24"/>
        </w:rPr>
        <w:t>p</w:t>
      </w:r>
      <w:r w:rsidRPr="003869E6">
        <w:rPr>
          <w:rFonts w:eastAsia="Meiryo" w:cs="Garamond"/>
          <w:spacing w:val="1"/>
          <w:szCs w:val="24"/>
        </w:rPr>
        <w:t>r</w:t>
      </w:r>
      <w:r w:rsidRPr="003869E6">
        <w:rPr>
          <w:rFonts w:eastAsia="Meiryo" w:cs="Garamond"/>
          <w:spacing w:val="2"/>
          <w:szCs w:val="24"/>
        </w:rPr>
        <w:t>e</w:t>
      </w:r>
      <w:r w:rsidRPr="003869E6">
        <w:rPr>
          <w:rFonts w:eastAsia="Meiryo" w:cs="Garamond"/>
          <w:spacing w:val="5"/>
          <w:szCs w:val="24"/>
        </w:rPr>
        <w:t>p</w:t>
      </w:r>
      <w:r w:rsidRPr="003869E6">
        <w:rPr>
          <w:rFonts w:eastAsia="Meiryo" w:cs="Garamond"/>
          <w:spacing w:val="-5"/>
          <w:szCs w:val="24"/>
        </w:rPr>
        <w:t>a</w:t>
      </w:r>
      <w:r w:rsidRPr="003869E6">
        <w:rPr>
          <w:rFonts w:eastAsia="Meiryo" w:cs="Garamond"/>
          <w:spacing w:val="1"/>
          <w:szCs w:val="24"/>
        </w:rPr>
        <w:t>r</w:t>
      </w:r>
      <w:r w:rsidRPr="003869E6">
        <w:rPr>
          <w:rFonts w:eastAsia="Meiryo" w:cs="Garamond"/>
          <w:spacing w:val="-3"/>
          <w:szCs w:val="24"/>
        </w:rPr>
        <w:t>e</w:t>
      </w:r>
      <w:r w:rsidRPr="003869E6">
        <w:rPr>
          <w:rFonts w:eastAsia="Meiryo" w:cs="Garamond"/>
          <w:szCs w:val="24"/>
        </w:rPr>
        <w:t>d</w:t>
      </w:r>
      <w:r w:rsidRPr="003869E6">
        <w:rPr>
          <w:rFonts w:eastAsia="Meiryo" w:cs="Garamond"/>
          <w:spacing w:val="12"/>
          <w:szCs w:val="24"/>
        </w:rPr>
        <w:t xml:space="preserve"> for the AAA program, </w:t>
      </w:r>
      <w:r w:rsidRPr="003869E6">
        <w:rPr>
          <w:rFonts w:eastAsia="Meiryo" w:cs="Garamond"/>
          <w:spacing w:val="5"/>
          <w:szCs w:val="24"/>
        </w:rPr>
        <w:t>b</w:t>
      </w:r>
      <w:r w:rsidRPr="003869E6">
        <w:rPr>
          <w:rFonts w:eastAsia="Meiryo" w:cs="Garamond"/>
          <w:spacing w:val="-5"/>
          <w:szCs w:val="24"/>
        </w:rPr>
        <w:t>u</w:t>
      </w:r>
      <w:r w:rsidRPr="003869E6">
        <w:rPr>
          <w:rFonts w:eastAsia="Meiryo" w:cs="Garamond"/>
          <w:szCs w:val="24"/>
        </w:rPr>
        <w:t xml:space="preserve">t since it was not based on </w:t>
      </w:r>
      <w:r w:rsidRPr="00331E61">
        <w:rPr>
          <w:szCs w:val="24"/>
        </w:rPr>
        <w:t>a comprehensive process similar to the one undertaken currently in this study, it was deemed</w:t>
      </w:r>
      <w:r w:rsidRPr="003869E6">
        <w:rPr>
          <w:rFonts w:eastAsia="Meiryo" w:cs="Garamond"/>
          <w:w w:val="102"/>
          <w:szCs w:val="24"/>
        </w:rPr>
        <w:t xml:space="preserve"> </w:t>
      </w:r>
      <w:r w:rsidRPr="003869E6">
        <w:rPr>
          <w:rFonts w:eastAsia="Meiryo" w:cs="Garamond"/>
          <w:spacing w:val="1"/>
          <w:szCs w:val="24"/>
        </w:rPr>
        <w:t>i</w:t>
      </w:r>
      <w:r w:rsidRPr="003869E6">
        <w:rPr>
          <w:rFonts w:eastAsia="Meiryo" w:cs="Garamond"/>
          <w:spacing w:val="5"/>
          <w:szCs w:val="24"/>
        </w:rPr>
        <w:t>n</w:t>
      </w:r>
      <w:r w:rsidRPr="003869E6">
        <w:rPr>
          <w:rFonts w:eastAsia="Meiryo" w:cs="Garamond"/>
          <w:spacing w:val="-5"/>
          <w:szCs w:val="24"/>
        </w:rPr>
        <w:t>a</w:t>
      </w:r>
      <w:r w:rsidRPr="003869E6">
        <w:rPr>
          <w:rFonts w:eastAsia="Meiryo" w:cs="Garamond"/>
          <w:spacing w:val="2"/>
          <w:szCs w:val="24"/>
        </w:rPr>
        <w:t>de</w:t>
      </w:r>
      <w:r w:rsidRPr="003869E6">
        <w:rPr>
          <w:rFonts w:eastAsia="Meiryo" w:cs="Garamond"/>
          <w:spacing w:val="-5"/>
          <w:szCs w:val="24"/>
        </w:rPr>
        <w:t>q</w:t>
      </w:r>
      <w:r w:rsidRPr="003869E6">
        <w:rPr>
          <w:rFonts w:eastAsia="Meiryo" w:cs="Garamond"/>
          <w:szCs w:val="24"/>
        </w:rPr>
        <w:t>u</w:t>
      </w:r>
      <w:r w:rsidRPr="003869E6">
        <w:rPr>
          <w:rFonts w:eastAsia="Meiryo" w:cs="Garamond"/>
          <w:spacing w:val="-1"/>
          <w:szCs w:val="24"/>
        </w:rPr>
        <w:t>a</w:t>
      </w:r>
      <w:r w:rsidRPr="003869E6">
        <w:rPr>
          <w:rFonts w:eastAsia="Meiryo" w:cs="Garamond"/>
          <w:spacing w:val="2"/>
          <w:szCs w:val="24"/>
        </w:rPr>
        <w:t>t</w:t>
      </w:r>
      <w:r w:rsidRPr="003869E6">
        <w:rPr>
          <w:rFonts w:eastAsia="Meiryo" w:cs="Garamond"/>
          <w:szCs w:val="24"/>
        </w:rPr>
        <w:t>e</w:t>
      </w:r>
      <w:r w:rsidRPr="003869E6">
        <w:rPr>
          <w:rFonts w:eastAsia="Meiryo" w:cs="Garamond"/>
          <w:spacing w:val="42"/>
          <w:szCs w:val="24"/>
        </w:rPr>
        <w:t xml:space="preserve"> </w:t>
      </w:r>
      <w:r w:rsidRPr="003869E6">
        <w:rPr>
          <w:rFonts w:eastAsia="Meiryo" w:cs="Garamond"/>
          <w:spacing w:val="2"/>
          <w:szCs w:val="24"/>
        </w:rPr>
        <w:t>t</w:t>
      </w:r>
      <w:r w:rsidRPr="003869E6">
        <w:rPr>
          <w:rFonts w:eastAsia="Meiryo" w:cs="Garamond"/>
          <w:szCs w:val="24"/>
        </w:rPr>
        <w:t>o</w:t>
      </w:r>
      <w:r w:rsidRPr="003869E6">
        <w:rPr>
          <w:rFonts w:eastAsia="Meiryo" w:cs="Garamond"/>
          <w:spacing w:val="21"/>
          <w:szCs w:val="24"/>
        </w:rPr>
        <w:t xml:space="preserve"> </w:t>
      </w:r>
      <w:r w:rsidRPr="003869E6">
        <w:rPr>
          <w:rFonts w:eastAsia="Meiryo" w:cs="Garamond"/>
          <w:spacing w:val="5"/>
          <w:szCs w:val="24"/>
        </w:rPr>
        <w:t>p</w:t>
      </w:r>
      <w:r w:rsidRPr="003869E6">
        <w:rPr>
          <w:rFonts w:eastAsia="Meiryo" w:cs="Garamond"/>
          <w:spacing w:val="-3"/>
          <w:szCs w:val="24"/>
        </w:rPr>
        <w:t>r</w:t>
      </w:r>
      <w:r w:rsidRPr="003869E6">
        <w:rPr>
          <w:rFonts w:eastAsia="Meiryo" w:cs="Garamond"/>
          <w:szCs w:val="24"/>
        </w:rPr>
        <w:t>ov</w:t>
      </w:r>
      <w:r w:rsidRPr="003869E6">
        <w:rPr>
          <w:rFonts w:eastAsia="Meiryo" w:cs="Garamond"/>
          <w:spacing w:val="-4"/>
          <w:szCs w:val="24"/>
        </w:rPr>
        <w:t>i</w:t>
      </w:r>
      <w:r w:rsidRPr="003869E6">
        <w:rPr>
          <w:rFonts w:eastAsia="Meiryo" w:cs="Garamond"/>
          <w:spacing w:val="2"/>
          <w:szCs w:val="24"/>
        </w:rPr>
        <w:t>d</w:t>
      </w:r>
      <w:r w:rsidRPr="003869E6">
        <w:rPr>
          <w:rFonts w:eastAsia="Meiryo" w:cs="Garamond"/>
          <w:szCs w:val="24"/>
        </w:rPr>
        <w:t>e</w:t>
      </w:r>
      <w:r w:rsidRPr="003869E6">
        <w:rPr>
          <w:rFonts w:eastAsia="Meiryo" w:cs="Garamond"/>
          <w:spacing w:val="32"/>
          <w:szCs w:val="24"/>
        </w:rPr>
        <w:t xml:space="preserve"> </w:t>
      </w:r>
      <w:r w:rsidRPr="003869E6">
        <w:rPr>
          <w:rFonts w:eastAsia="Meiryo" w:cs="Garamond"/>
          <w:spacing w:val="2"/>
          <w:szCs w:val="24"/>
        </w:rPr>
        <w:t>t</w:t>
      </w:r>
      <w:r w:rsidRPr="003869E6">
        <w:rPr>
          <w:rFonts w:eastAsia="Meiryo" w:cs="Garamond"/>
          <w:spacing w:val="5"/>
          <w:szCs w:val="24"/>
        </w:rPr>
        <w:t>h</w:t>
      </w:r>
      <w:r w:rsidRPr="003869E6">
        <w:rPr>
          <w:rFonts w:eastAsia="Meiryo" w:cs="Garamond"/>
          <w:szCs w:val="24"/>
        </w:rPr>
        <w:t>e</w:t>
      </w:r>
      <w:r w:rsidRPr="003869E6">
        <w:rPr>
          <w:rFonts w:eastAsia="Meiryo" w:cs="Garamond"/>
          <w:spacing w:val="24"/>
          <w:szCs w:val="24"/>
        </w:rPr>
        <w:t xml:space="preserve"> </w:t>
      </w:r>
      <w:r w:rsidRPr="003869E6">
        <w:rPr>
          <w:rFonts w:eastAsia="Meiryo" w:cs="Garamond"/>
          <w:spacing w:val="-5"/>
          <w:szCs w:val="24"/>
        </w:rPr>
        <w:t>s</w:t>
      </w:r>
      <w:r w:rsidRPr="003869E6">
        <w:rPr>
          <w:rFonts w:eastAsia="Meiryo" w:cs="Garamond"/>
          <w:spacing w:val="6"/>
          <w:szCs w:val="24"/>
        </w:rPr>
        <w:t>t</w:t>
      </w:r>
      <w:r w:rsidRPr="003869E6">
        <w:rPr>
          <w:rFonts w:eastAsia="Meiryo" w:cs="Garamond"/>
          <w:spacing w:val="1"/>
          <w:szCs w:val="24"/>
        </w:rPr>
        <w:t>r</w:t>
      </w:r>
      <w:r w:rsidRPr="003869E6">
        <w:rPr>
          <w:rFonts w:eastAsia="Meiryo" w:cs="Garamond"/>
          <w:spacing w:val="-5"/>
          <w:szCs w:val="24"/>
        </w:rPr>
        <w:t>a</w:t>
      </w:r>
      <w:r w:rsidRPr="003869E6">
        <w:rPr>
          <w:rFonts w:eastAsia="Meiryo" w:cs="Garamond"/>
          <w:spacing w:val="2"/>
          <w:szCs w:val="24"/>
        </w:rPr>
        <w:t>te</w:t>
      </w:r>
      <w:r w:rsidRPr="003869E6">
        <w:rPr>
          <w:rFonts w:eastAsia="Meiryo" w:cs="Garamond"/>
          <w:spacing w:val="-5"/>
          <w:szCs w:val="24"/>
        </w:rPr>
        <w:t>g</w:t>
      </w:r>
      <w:r w:rsidRPr="003869E6">
        <w:rPr>
          <w:rFonts w:eastAsia="Meiryo" w:cs="Garamond"/>
          <w:spacing w:val="1"/>
          <w:szCs w:val="24"/>
        </w:rPr>
        <w:t>i</w:t>
      </w:r>
      <w:r w:rsidRPr="003869E6">
        <w:rPr>
          <w:rFonts w:eastAsia="Meiryo" w:cs="Garamond"/>
          <w:szCs w:val="24"/>
        </w:rPr>
        <w:t>c</w:t>
      </w:r>
      <w:r w:rsidRPr="003869E6">
        <w:rPr>
          <w:rFonts w:eastAsia="Meiryo" w:cs="Garamond"/>
          <w:spacing w:val="33"/>
          <w:szCs w:val="24"/>
        </w:rPr>
        <w:t xml:space="preserve"> </w:t>
      </w:r>
      <w:r w:rsidRPr="003869E6">
        <w:rPr>
          <w:rFonts w:eastAsia="Meiryo" w:cs="Garamond"/>
          <w:spacing w:val="2"/>
          <w:szCs w:val="24"/>
        </w:rPr>
        <w:t>d</w:t>
      </w:r>
      <w:r w:rsidRPr="003869E6">
        <w:rPr>
          <w:rFonts w:eastAsia="Meiryo" w:cs="Garamond"/>
          <w:spacing w:val="1"/>
          <w:szCs w:val="24"/>
        </w:rPr>
        <w:t>ir</w:t>
      </w:r>
      <w:r w:rsidRPr="003869E6">
        <w:rPr>
          <w:rFonts w:eastAsia="Meiryo" w:cs="Garamond"/>
          <w:spacing w:val="-3"/>
          <w:szCs w:val="24"/>
        </w:rPr>
        <w:t>ec</w:t>
      </w:r>
      <w:r w:rsidRPr="003869E6">
        <w:rPr>
          <w:rFonts w:eastAsia="Meiryo" w:cs="Garamond"/>
          <w:spacing w:val="2"/>
          <w:szCs w:val="24"/>
        </w:rPr>
        <w:t>t</w:t>
      </w:r>
      <w:r w:rsidRPr="003869E6">
        <w:rPr>
          <w:rFonts w:eastAsia="Meiryo" w:cs="Garamond"/>
          <w:spacing w:val="1"/>
          <w:szCs w:val="24"/>
        </w:rPr>
        <w:t>i</w:t>
      </w:r>
      <w:r w:rsidRPr="003869E6">
        <w:rPr>
          <w:rFonts w:eastAsia="Meiryo" w:cs="Garamond"/>
          <w:szCs w:val="24"/>
        </w:rPr>
        <w:t>on</w:t>
      </w:r>
      <w:r w:rsidRPr="003869E6">
        <w:rPr>
          <w:rFonts w:eastAsia="Meiryo" w:cs="Garamond"/>
          <w:spacing w:val="37"/>
          <w:szCs w:val="24"/>
        </w:rPr>
        <w:t xml:space="preserve"> </w:t>
      </w:r>
      <w:r w:rsidRPr="003869E6">
        <w:rPr>
          <w:rFonts w:eastAsia="Meiryo" w:cs="Garamond"/>
          <w:szCs w:val="24"/>
        </w:rPr>
        <w:t>n</w:t>
      </w:r>
      <w:r w:rsidRPr="003869E6">
        <w:rPr>
          <w:rFonts w:eastAsia="Meiryo" w:cs="Garamond"/>
          <w:spacing w:val="2"/>
          <w:szCs w:val="24"/>
        </w:rPr>
        <w:t>e</w:t>
      </w:r>
      <w:r w:rsidRPr="003869E6">
        <w:rPr>
          <w:rFonts w:eastAsia="Meiryo" w:cs="Garamond"/>
          <w:spacing w:val="-3"/>
          <w:szCs w:val="24"/>
        </w:rPr>
        <w:t>e</w:t>
      </w:r>
      <w:r w:rsidRPr="003869E6">
        <w:rPr>
          <w:rFonts w:eastAsia="Meiryo" w:cs="Garamond"/>
          <w:spacing w:val="2"/>
          <w:szCs w:val="24"/>
        </w:rPr>
        <w:t>d</w:t>
      </w:r>
      <w:r w:rsidRPr="003869E6">
        <w:rPr>
          <w:rFonts w:eastAsia="Meiryo" w:cs="Garamond"/>
          <w:spacing w:val="-4"/>
          <w:szCs w:val="24"/>
        </w:rPr>
        <w:t>e</w:t>
      </w:r>
      <w:r w:rsidRPr="003869E6">
        <w:rPr>
          <w:rFonts w:eastAsia="Meiryo" w:cs="Garamond"/>
          <w:spacing w:val="2"/>
          <w:szCs w:val="24"/>
        </w:rPr>
        <w:t>d</w:t>
      </w:r>
      <w:r w:rsidRPr="003869E6">
        <w:rPr>
          <w:rFonts w:eastAsia="Meiryo" w:cs="Garamond"/>
          <w:szCs w:val="24"/>
        </w:rPr>
        <w:t>.</w:t>
      </w:r>
      <w:r w:rsidRPr="003869E6">
        <w:rPr>
          <w:rFonts w:eastAsia="Meiryo" w:cs="Garamond"/>
          <w:spacing w:val="38"/>
          <w:szCs w:val="24"/>
        </w:rPr>
        <w:t xml:space="preserve"> </w:t>
      </w:r>
      <w:r w:rsidRPr="003869E6">
        <w:rPr>
          <w:rFonts w:eastAsia="Meiryo" w:cs="Garamond"/>
          <w:spacing w:val="-6"/>
          <w:szCs w:val="24"/>
        </w:rPr>
        <w:t>D</w:t>
      </w:r>
      <w:r w:rsidRPr="003869E6">
        <w:rPr>
          <w:rFonts w:eastAsia="Meiryo" w:cs="Garamond"/>
          <w:spacing w:val="2"/>
          <w:szCs w:val="24"/>
        </w:rPr>
        <w:t>e</w:t>
      </w:r>
      <w:r w:rsidRPr="003869E6">
        <w:rPr>
          <w:rFonts w:eastAsia="Meiryo" w:cs="Garamond"/>
          <w:spacing w:val="1"/>
          <w:szCs w:val="24"/>
        </w:rPr>
        <w:t>l</w:t>
      </w:r>
      <w:r w:rsidRPr="003869E6">
        <w:rPr>
          <w:rFonts w:eastAsia="Meiryo" w:cs="Garamond"/>
          <w:spacing w:val="-1"/>
          <w:szCs w:val="24"/>
        </w:rPr>
        <w:t>a</w:t>
      </w:r>
      <w:r w:rsidRPr="003869E6">
        <w:rPr>
          <w:rFonts w:eastAsia="Meiryo" w:cs="Garamond"/>
          <w:szCs w:val="24"/>
        </w:rPr>
        <w:t>y</w:t>
      </w:r>
      <w:r w:rsidRPr="003869E6">
        <w:rPr>
          <w:rFonts w:eastAsia="Meiryo" w:cs="Garamond"/>
          <w:spacing w:val="29"/>
          <w:szCs w:val="24"/>
        </w:rPr>
        <w:t xml:space="preserve"> </w:t>
      </w:r>
      <w:r w:rsidRPr="003869E6">
        <w:rPr>
          <w:rFonts w:eastAsia="Meiryo" w:cs="Garamond"/>
          <w:spacing w:val="-4"/>
          <w:szCs w:val="24"/>
        </w:rPr>
        <w:t>i</w:t>
      </w:r>
      <w:r w:rsidRPr="003869E6">
        <w:rPr>
          <w:rFonts w:eastAsia="Meiryo" w:cs="Garamond"/>
          <w:szCs w:val="24"/>
        </w:rPr>
        <w:t>n</w:t>
      </w:r>
      <w:r w:rsidRPr="003869E6">
        <w:rPr>
          <w:rFonts w:eastAsia="Meiryo" w:cs="Garamond"/>
          <w:spacing w:val="25"/>
          <w:szCs w:val="24"/>
        </w:rPr>
        <w:t xml:space="preserve"> </w:t>
      </w:r>
      <w:r w:rsidRPr="003869E6">
        <w:rPr>
          <w:rFonts w:eastAsia="Meiryo" w:cs="Garamond"/>
          <w:spacing w:val="-5"/>
          <w:w w:val="102"/>
          <w:szCs w:val="24"/>
        </w:rPr>
        <w:t>a</w:t>
      </w:r>
      <w:r w:rsidRPr="003869E6">
        <w:rPr>
          <w:rFonts w:eastAsia="Meiryo" w:cs="Garamond"/>
          <w:spacing w:val="5"/>
          <w:w w:val="102"/>
          <w:szCs w:val="24"/>
        </w:rPr>
        <w:t>p</w:t>
      </w:r>
      <w:r w:rsidRPr="003869E6">
        <w:rPr>
          <w:rFonts w:eastAsia="Meiryo" w:cs="Garamond"/>
          <w:spacing w:val="-5"/>
          <w:w w:val="102"/>
          <w:szCs w:val="24"/>
        </w:rPr>
        <w:t>p</w:t>
      </w:r>
      <w:r w:rsidRPr="003869E6">
        <w:rPr>
          <w:rFonts w:eastAsia="Meiryo" w:cs="Garamond"/>
          <w:spacing w:val="5"/>
          <w:w w:val="102"/>
          <w:szCs w:val="24"/>
        </w:rPr>
        <w:t>o</w:t>
      </w:r>
      <w:r w:rsidRPr="003869E6">
        <w:rPr>
          <w:rFonts w:eastAsia="Meiryo" w:cs="Garamond"/>
          <w:spacing w:val="-4"/>
          <w:w w:val="102"/>
          <w:szCs w:val="24"/>
        </w:rPr>
        <w:t>i</w:t>
      </w:r>
      <w:r w:rsidRPr="003869E6">
        <w:rPr>
          <w:rFonts w:eastAsia="Meiryo" w:cs="Garamond"/>
          <w:spacing w:val="5"/>
          <w:w w:val="102"/>
          <w:szCs w:val="24"/>
        </w:rPr>
        <w:t>n</w:t>
      </w:r>
      <w:r w:rsidRPr="003869E6">
        <w:rPr>
          <w:rFonts w:eastAsia="Meiryo" w:cs="Garamond"/>
          <w:spacing w:val="-3"/>
          <w:w w:val="102"/>
          <w:szCs w:val="24"/>
        </w:rPr>
        <w:t>t</w:t>
      </w:r>
      <w:r w:rsidRPr="003869E6">
        <w:rPr>
          <w:rFonts w:eastAsia="Meiryo" w:cs="Garamond"/>
          <w:spacing w:val="1"/>
          <w:w w:val="102"/>
          <w:szCs w:val="24"/>
        </w:rPr>
        <w:t>i</w:t>
      </w:r>
      <w:r w:rsidRPr="003869E6">
        <w:rPr>
          <w:rFonts w:eastAsia="Meiryo" w:cs="Garamond"/>
          <w:spacing w:val="5"/>
          <w:w w:val="102"/>
          <w:szCs w:val="24"/>
        </w:rPr>
        <w:t>n</w:t>
      </w:r>
      <w:r w:rsidRPr="003869E6">
        <w:rPr>
          <w:rFonts w:eastAsia="Meiryo" w:cs="Garamond"/>
          <w:w w:val="102"/>
          <w:szCs w:val="24"/>
        </w:rPr>
        <w:t xml:space="preserve">g </w:t>
      </w:r>
      <w:r w:rsidRPr="003869E6">
        <w:rPr>
          <w:rFonts w:eastAsia="Meiryo" w:cs="Garamond"/>
          <w:spacing w:val="2"/>
          <w:szCs w:val="24"/>
        </w:rPr>
        <w:t>a</w:t>
      </w:r>
      <w:r w:rsidRPr="003869E6">
        <w:rPr>
          <w:rFonts w:eastAsia="Meiryo" w:cs="Garamond"/>
          <w:spacing w:val="24"/>
          <w:szCs w:val="24"/>
        </w:rPr>
        <w:t xml:space="preserve"> </w:t>
      </w:r>
      <w:r w:rsidRPr="003869E6">
        <w:rPr>
          <w:rFonts w:eastAsia="Meiryo" w:cs="Garamond"/>
          <w:spacing w:val="-6"/>
          <w:szCs w:val="24"/>
        </w:rPr>
        <w:t>G</w:t>
      </w:r>
      <w:r w:rsidRPr="003869E6">
        <w:rPr>
          <w:rFonts w:eastAsia="Meiryo" w:cs="Garamond"/>
          <w:spacing w:val="2"/>
          <w:szCs w:val="24"/>
        </w:rPr>
        <w:t>e</w:t>
      </w:r>
      <w:r w:rsidRPr="003869E6">
        <w:rPr>
          <w:rFonts w:eastAsia="Meiryo" w:cs="Garamond"/>
          <w:spacing w:val="-5"/>
          <w:szCs w:val="24"/>
        </w:rPr>
        <w:t>n</w:t>
      </w:r>
      <w:r w:rsidRPr="003869E6">
        <w:rPr>
          <w:rFonts w:eastAsia="Meiryo" w:cs="Garamond"/>
          <w:spacing w:val="7"/>
          <w:szCs w:val="24"/>
        </w:rPr>
        <w:t>d</w:t>
      </w:r>
      <w:r w:rsidRPr="003869E6">
        <w:rPr>
          <w:rFonts w:eastAsia="Meiryo" w:cs="Garamond"/>
          <w:spacing w:val="-3"/>
          <w:szCs w:val="24"/>
        </w:rPr>
        <w:t>e</w:t>
      </w:r>
      <w:r w:rsidRPr="003869E6">
        <w:rPr>
          <w:rFonts w:eastAsia="Meiryo" w:cs="Garamond"/>
          <w:szCs w:val="24"/>
        </w:rPr>
        <w:t>r</w:t>
      </w:r>
      <w:r w:rsidRPr="003869E6">
        <w:rPr>
          <w:rFonts w:eastAsia="Meiryo" w:cs="Garamond"/>
          <w:spacing w:val="17"/>
          <w:szCs w:val="24"/>
        </w:rPr>
        <w:t xml:space="preserve"> </w:t>
      </w:r>
      <w:r w:rsidRPr="003869E6">
        <w:rPr>
          <w:rFonts w:eastAsia="Meiryo" w:cs="Garamond"/>
          <w:spacing w:val="-4"/>
          <w:szCs w:val="24"/>
        </w:rPr>
        <w:t>A</w:t>
      </w:r>
      <w:r w:rsidRPr="003869E6">
        <w:rPr>
          <w:rFonts w:eastAsia="Meiryo" w:cs="Garamond"/>
          <w:spacing w:val="2"/>
          <w:szCs w:val="24"/>
        </w:rPr>
        <w:t>d</w:t>
      </w:r>
      <w:r w:rsidRPr="003869E6">
        <w:rPr>
          <w:rFonts w:eastAsia="Meiryo" w:cs="Garamond"/>
          <w:szCs w:val="24"/>
        </w:rPr>
        <w:t>v</w:t>
      </w:r>
      <w:r w:rsidRPr="003869E6">
        <w:rPr>
          <w:rFonts w:eastAsia="Meiryo" w:cs="Garamond"/>
          <w:spacing w:val="1"/>
          <w:szCs w:val="24"/>
        </w:rPr>
        <w:t>i</w:t>
      </w:r>
      <w:r w:rsidRPr="003869E6">
        <w:rPr>
          <w:rFonts w:eastAsia="Meiryo" w:cs="Garamond"/>
          <w:spacing w:val="-1"/>
          <w:szCs w:val="24"/>
        </w:rPr>
        <w:t>s</w:t>
      </w:r>
      <w:r w:rsidRPr="003869E6">
        <w:rPr>
          <w:rFonts w:eastAsia="Meiryo" w:cs="Garamond"/>
          <w:spacing w:val="2"/>
          <w:szCs w:val="24"/>
        </w:rPr>
        <w:t>e</w:t>
      </w:r>
      <w:r w:rsidRPr="003869E6">
        <w:rPr>
          <w:rFonts w:eastAsia="Meiryo" w:cs="Garamond"/>
          <w:szCs w:val="24"/>
        </w:rPr>
        <w:t>r</w:t>
      </w:r>
      <w:r w:rsidRPr="003869E6">
        <w:rPr>
          <w:rFonts w:eastAsia="Meiryo" w:cs="Garamond"/>
          <w:spacing w:val="12"/>
          <w:szCs w:val="24"/>
        </w:rPr>
        <w:t xml:space="preserve"> </w:t>
      </w:r>
      <w:r w:rsidRPr="003869E6">
        <w:rPr>
          <w:rFonts w:eastAsia="Meiryo" w:cs="Garamond"/>
          <w:szCs w:val="24"/>
        </w:rPr>
        <w:t>h</w:t>
      </w:r>
      <w:r w:rsidRPr="003869E6">
        <w:rPr>
          <w:rFonts w:eastAsia="Meiryo" w:cs="Garamond"/>
          <w:spacing w:val="-1"/>
          <w:szCs w:val="24"/>
        </w:rPr>
        <w:t>a</w:t>
      </w:r>
      <w:r w:rsidRPr="003869E6">
        <w:rPr>
          <w:rFonts w:eastAsia="Meiryo" w:cs="Garamond"/>
          <w:szCs w:val="24"/>
        </w:rPr>
        <w:t>s</w:t>
      </w:r>
      <w:r w:rsidRPr="003869E6">
        <w:rPr>
          <w:rFonts w:eastAsia="Meiryo" w:cs="Garamond"/>
          <w:spacing w:val="7"/>
          <w:szCs w:val="24"/>
        </w:rPr>
        <w:t xml:space="preserve"> </w:t>
      </w:r>
      <w:r w:rsidRPr="003869E6">
        <w:rPr>
          <w:rFonts w:eastAsia="Meiryo" w:cs="Garamond"/>
          <w:spacing w:val="-4"/>
          <w:szCs w:val="24"/>
        </w:rPr>
        <w:t>i</w:t>
      </w:r>
      <w:r w:rsidRPr="003869E6">
        <w:rPr>
          <w:rFonts w:eastAsia="Meiryo" w:cs="Garamond"/>
          <w:szCs w:val="24"/>
        </w:rPr>
        <w:t>n</w:t>
      </w:r>
      <w:r w:rsidRPr="003869E6">
        <w:rPr>
          <w:rFonts w:eastAsia="Meiryo" w:cs="Garamond"/>
          <w:spacing w:val="1"/>
          <w:szCs w:val="24"/>
        </w:rPr>
        <w:t xml:space="preserve"> </w:t>
      </w:r>
      <w:r w:rsidRPr="003869E6">
        <w:rPr>
          <w:rFonts w:eastAsia="Meiryo" w:cs="Garamond"/>
          <w:spacing w:val="6"/>
          <w:szCs w:val="24"/>
        </w:rPr>
        <w:t>t</w:t>
      </w:r>
      <w:r w:rsidRPr="003869E6">
        <w:rPr>
          <w:rFonts w:eastAsia="Meiryo" w:cs="Garamond"/>
          <w:spacing w:val="-5"/>
          <w:szCs w:val="24"/>
        </w:rPr>
        <w:t>u</w:t>
      </w:r>
      <w:r w:rsidRPr="003869E6">
        <w:rPr>
          <w:rFonts w:eastAsia="Meiryo" w:cs="Garamond"/>
          <w:spacing w:val="1"/>
          <w:szCs w:val="24"/>
        </w:rPr>
        <w:t>r</w:t>
      </w:r>
      <w:r w:rsidRPr="003869E6">
        <w:rPr>
          <w:rFonts w:eastAsia="Meiryo" w:cs="Garamond"/>
          <w:szCs w:val="24"/>
        </w:rPr>
        <w:t>n</w:t>
      </w:r>
      <w:r w:rsidRPr="003869E6">
        <w:rPr>
          <w:rFonts w:eastAsia="Meiryo" w:cs="Garamond"/>
          <w:spacing w:val="10"/>
          <w:szCs w:val="24"/>
        </w:rPr>
        <w:t xml:space="preserve"> </w:t>
      </w:r>
      <w:r w:rsidRPr="003869E6">
        <w:rPr>
          <w:rFonts w:eastAsia="Meiryo" w:cs="Garamond"/>
          <w:spacing w:val="-2"/>
          <w:szCs w:val="24"/>
        </w:rPr>
        <w:t xml:space="preserve">held up </w:t>
      </w:r>
      <w:r w:rsidRPr="003869E6">
        <w:rPr>
          <w:rFonts w:eastAsia="Meiryo" w:cs="Garamond"/>
          <w:spacing w:val="2"/>
          <w:szCs w:val="24"/>
        </w:rPr>
        <w:t>t</w:t>
      </w:r>
      <w:r w:rsidRPr="003869E6">
        <w:rPr>
          <w:rFonts w:eastAsia="Meiryo" w:cs="Garamond"/>
          <w:spacing w:val="-5"/>
          <w:szCs w:val="24"/>
        </w:rPr>
        <w:t>h</w:t>
      </w:r>
      <w:r w:rsidRPr="003869E6">
        <w:rPr>
          <w:rFonts w:eastAsia="Meiryo" w:cs="Garamond"/>
          <w:szCs w:val="24"/>
        </w:rPr>
        <w:t>e</w:t>
      </w:r>
      <w:r w:rsidRPr="003869E6">
        <w:rPr>
          <w:rFonts w:eastAsia="Meiryo" w:cs="Garamond"/>
          <w:spacing w:val="10"/>
          <w:szCs w:val="24"/>
        </w:rPr>
        <w:t xml:space="preserve"> </w:t>
      </w:r>
      <w:r w:rsidRPr="003869E6">
        <w:rPr>
          <w:rFonts w:eastAsia="Meiryo" w:cs="Garamond"/>
          <w:spacing w:val="-1"/>
          <w:szCs w:val="24"/>
        </w:rPr>
        <w:t>preparation</w:t>
      </w:r>
      <w:r w:rsidRPr="003869E6">
        <w:rPr>
          <w:rFonts w:eastAsia="Meiryo" w:cs="Garamond"/>
          <w:spacing w:val="16"/>
          <w:szCs w:val="24"/>
        </w:rPr>
        <w:t xml:space="preserve"> </w:t>
      </w:r>
      <w:r w:rsidRPr="003869E6">
        <w:rPr>
          <w:rFonts w:eastAsia="Meiryo" w:cs="Garamond"/>
          <w:spacing w:val="5"/>
          <w:szCs w:val="24"/>
        </w:rPr>
        <w:t>o</w:t>
      </w:r>
      <w:r w:rsidRPr="003869E6">
        <w:rPr>
          <w:rFonts w:eastAsia="Meiryo" w:cs="Garamond"/>
          <w:szCs w:val="24"/>
        </w:rPr>
        <w:t>f</w:t>
      </w:r>
      <w:r w:rsidRPr="003869E6">
        <w:rPr>
          <w:rFonts w:eastAsia="Meiryo" w:cs="Garamond"/>
          <w:spacing w:val="5"/>
          <w:szCs w:val="24"/>
        </w:rPr>
        <w:t xml:space="preserve"> </w:t>
      </w:r>
      <w:r w:rsidRPr="003869E6">
        <w:rPr>
          <w:rFonts w:eastAsia="Meiryo" w:cs="Garamond"/>
          <w:spacing w:val="-3"/>
          <w:szCs w:val="24"/>
        </w:rPr>
        <w:t>t</w:t>
      </w:r>
      <w:r w:rsidRPr="003869E6">
        <w:rPr>
          <w:rFonts w:eastAsia="Meiryo" w:cs="Garamond"/>
          <w:szCs w:val="24"/>
        </w:rPr>
        <w:t>he</w:t>
      </w:r>
      <w:r w:rsidRPr="003869E6">
        <w:rPr>
          <w:rFonts w:eastAsia="Meiryo" w:cs="Garamond"/>
          <w:spacing w:val="10"/>
          <w:szCs w:val="24"/>
        </w:rPr>
        <w:t xml:space="preserve"> </w:t>
      </w:r>
      <w:r w:rsidRPr="003869E6">
        <w:rPr>
          <w:rFonts w:eastAsia="Meiryo" w:cs="Garamond"/>
          <w:spacing w:val="-1"/>
          <w:w w:val="102"/>
          <w:szCs w:val="24"/>
        </w:rPr>
        <w:t>G</w:t>
      </w:r>
      <w:r w:rsidRPr="003869E6">
        <w:rPr>
          <w:rFonts w:eastAsia="Meiryo" w:cs="Garamond"/>
          <w:spacing w:val="-3"/>
          <w:w w:val="102"/>
          <w:szCs w:val="24"/>
        </w:rPr>
        <w:t>e</w:t>
      </w:r>
      <w:r w:rsidRPr="003869E6">
        <w:rPr>
          <w:rFonts w:eastAsia="Meiryo" w:cs="Garamond"/>
          <w:w w:val="102"/>
          <w:szCs w:val="24"/>
        </w:rPr>
        <w:t>n</w:t>
      </w:r>
      <w:r w:rsidRPr="003869E6">
        <w:rPr>
          <w:rFonts w:eastAsia="Meiryo" w:cs="Garamond"/>
          <w:spacing w:val="-2"/>
          <w:w w:val="102"/>
          <w:szCs w:val="24"/>
        </w:rPr>
        <w:t>d</w:t>
      </w:r>
      <w:r w:rsidRPr="003869E6">
        <w:rPr>
          <w:rFonts w:eastAsia="Meiryo" w:cs="Garamond"/>
          <w:spacing w:val="2"/>
          <w:w w:val="102"/>
          <w:szCs w:val="24"/>
        </w:rPr>
        <w:t>e</w:t>
      </w:r>
      <w:r w:rsidRPr="003869E6">
        <w:rPr>
          <w:rFonts w:eastAsia="Meiryo" w:cs="Garamond"/>
          <w:w w:val="102"/>
          <w:szCs w:val="24"/>
        </w:rPr>
        <w:t xml:space="preserve">r </w:t>
      </w:r>
      <w:r w:rsidRPr="003869E6">
        <w:rPr>
          <w:rFonts w:eastAsia="Meiryo" w:cs="Garamond"/>
          <w:spacing w:val="1"/>
          <w:szCs w:val="24"/>
        </w:rPr>
        <w:t>E</w:t>
      </w:r>
      <w:r w:rsidRPr="003869E6">
        <w:rPr>
          <w:rFonts w:eastAsia="Meiryo" w:cs="Garamond"/>
          <w:szCs w:val="24"/>
        </w:rPr>
        <w:t>q</w:t>
      </w:r>
      <w:r w:rsidRPr="003869E6">
        <w:rPr>
          <w:rFonts w:eastAsia="Meiryo" w:cs="Garamond"/>
          <w:spacing w:val="-5"/>
          <w:szCs w:val="24"/>
        </w:rPr>
        <w:t>u</w:t>
      </w:r>
      <w:r w:rsidRPr="003869E6">
        <w:rPr>
          <w:rFonts w:eastAsia="Meiryo" w:cs="Garamond"/>
          <w:spacing w:val="-1"/>
          <w:szCs w:val="24"/>
        </w:rPr>
        <w:t>a</w:t>
      </w:r>
      <w:r w:rsidRPr="003869E6">
        <w:rPr>
          <w:rFonts w:eastAsia="Meiryo" w:cs="Garamond"/>
          <w:spacing w:val="1"/>
          <w:szCs w:val="24"/>
        </w:rPr>
        <w:t>l</w:t>
      </w:r>
      <w:r w:rsidRPr="003869E6">
        <w:rPr>
          <w:rFonts w:eastAsia="Meiryo" w:cs="Garamond"/>
          <w:spacing w:val="6"/>
          <w:szCs w:val="24"/>
        </w:rPr>
        <w:t>i</w:t>
      </w:r>
      <w:r w:rsidRPr="003869E6">
        <w:rPr>
          <w:rFonts w:eastAsia="Meiryo" w:cs="Garamond"/>
          <w:spacing w:val="2"/>
          <w:szCs w:val="24"/>
        </w:rPr>
        <w:t>t</w:t>
      </w:r>
      <w:r w:rsidRPr="003869E6">
        <w:rPr>
          <w:rFonts w:eastAsia="Meiryo" w:cs="Garamond"/>
          <w:szCs w:val="24"/>
        </w:rPr>
        <w:t>y</w:t>
      </w:r>
      <w:r w:rsidRPr="003869E6">
        <w:rPr>
          <w:rFonts w:eastAsia="Meiryo" w:cs="Garamond"/>
          <w:spacing w:val="48"/>
          <w:szCs w:val="24"/>
        </w:rPr>
        <w:t xml:space="preserve"> </w:t>
      </w:r>
      <w:r w:rsidRPr="003869E6">
        <w:rPr>
          <w:rFonts w:eastAsia="Meiryo" w:cs="Garamond"/>
          <w:spacing w:val="2"/>
          <w:szCs w:val="24"/>
        </w:rPr>
        <w:t>S</w:t>
      </w:r>
      <w:r w:rsidRPr="003869E6">
        <w:rPr>
          <w:rFonts w:eastAsia="Meiryo" w:cs="Garamond"/>
          <w:spacing w:val="-3"/>
          <w:szCs w:val="24"/>
        </w:rPr>
        <w:t>t</w:t>
      </w:r>
      <w:r w:rsidRPr="003869E6">
        <w:rPr>
          <w:rFonts w:eastAsia="Meiryo" w:cs="Garamond"/>
          <w:spacing w:val="1"/>
          <w:szCs w:val="24"/>
        </w:rPr>
        <w:t>r</w:t>
      </w:r>
      <w:r w:rsidRPr="003869E6">
        <w:rPr>
          <w:rFonts w:eastAsia="Meiryo" w:cs="Garamond"/>
          <w:spacing w:val="-1"/>
          <w:szCs w:val="24"/>
        </w:rPr>
        <w:t>a</w:t>
      </w:r>
      <w:r w:rsidRPr="003869E6">
        <w:rPr>
          <w:rFonts w:eastAsia="Meiryo" w:cs="Garamond"/>
          <w:spacing w:val="2"/>
          <w:szCs w:val="24"/>
        </w:rPr>
        <w:t>te</w:t>
      </w:r>
      <w:r w:rsidRPr="003869E6">
        <w:rPr>
          <w:rFonts w:eastAsia="Meiryo" w:cs="Garamond"/>
          <w:spacing w:val="-5"/>
          <w:szCs w:val="24"/>
        </w:rPr>
        <w:t>g</w:t>
      </w:r>
      <w:r w:rsidRPr="003869E6">
        <w:rPr>
          <w:rFonts w:eastAsia="Meiryo" w:cs="Garamond"/>
          <w:spacing w:val="2"/>
          <w:szCs w:val="24"/>
        </w:rPr>
        <w:t>y</w:t>
      </w:r>
      <w:r w:rsidRPr="003869E6">
        <w:rPr>
          <w:rFonts w:eastAsia="Meiryo" w:cs="Garamond"/>
          <w:szCs w:val="24"/>
        </w:rPr>
        <w:t>.</w:t>
      </w:r>
      <w:r w:rsidRPr="003869E6">
        <w:rPr>
          <w:rFonts w:eastAsia="Meiryo" w:cs="Garamond"/>
          <w:spacing w:val="49"/>
          <w:szCs w:val="24"/>
        </w:rPr>
        <w:t xml:space="preserve"> </w:t>
      </w:r>
      <w:r w:rsidRPr="003869E6">
        <w:rPr>
          <w:szCs w:val="24"/>
        </w:rPr>
        <w:t>AAA commenced in 2011 with the MC agreeing, as part of the AAA Scope of Services, to implement a number of measures and initiatives to ensure gender equity in the program. The challenges in implementing these measures are discussed below.</w:t>
      </w:r>
    </w:p>
    <w:p w:rsidR="00265C31" w:rsidRPr="003869E6" w:rsidRDefault="00265C31" w:rsidP="00265C31">
      <w:pPr>
        <w:widowControl w:val="0"/>
        <w:autoSpaceDE w:val="0"/>
        <w:autoSpaceDN w:val="0"/>
        <w:adjustRightInd w:val="0"/>
        <w:ind w:right="261"/>
        <w:rPr>
          <w:szCs w:val="24"/>
        </w:rPr>
      </w:pPr>
    </w:p>
    <w:p w:rsidR="00265C31" w:rsidRPr="003869E6" w:rsidRDefault="00265C31" w:rsidP="00265C31">
      <w:r w:rsidRPr="003869E6">
        <w:rPr>
          <w:szCs w:val="24"/>
        </w:rPr>
        <w:t xml:space="preserve">These pre-identified equity measures called for the development of strategies to encourage women to apply; it also called for better understanding the constraints women are under, and for determining whether AAA could offer incentives to women. One affirmative measure required was to establish and develop detailed guidelines for an </w:t>
      </w:r>
      <w:r w:rsidRPr="003869E6">
        <w:rPr>
          <w:iCs/>
          <w:color w:val="000000" w:themeColor="text1"/>
          <w:szCs w:val="24"/>
        </w:rPr>
        <w:t>Equity and Access Fund (Gender)</w:t>
      </w:r>
      <w:r w:rsidRPr="003869E6">
        <w:rPr>
          <w:color w:val="000000" w:themeColor="text1"/>
          <w:szCs w:val="24"/>
        </w:rPr>
        <w:t xml:space="preserve"> that could be accessed by female Awardees in difficult circumstances.</w:t>
      </w:r>
      <w:r w:rsidRPr="003869E6">
        <w:rPr>
          <w:rFonts w:cs="Arial"/>
          <w:szCs w:val="24"/>
        </w:rPr>
        <w:t xml:space="preserve"> </w:t>
      </w:r>
      <w:r>
        <w:rPr>
          <w:rFonts w:cs="Arial"/>
          <w:szCs w:val="24"/>
        </w:rPr>
        <w:t>U</w:t>
      </w:r>
      <w:r w:rsidRPr="003869E6">
        <w:rPr>
          <w:rFonts w:cs="Arial"/>
          <w:szCs w:val="24"/>
        </w:rPr>
        <w:t xml:space="preserve">tilizing venues that are sensitive to the needs of female participants is another equity measure identified in AAA’s Scope </w:t>
      </w:r>
      <w:r w:rsidRPr="003869E6">
        <w:rPr>
          <w:rFonts w:cs="Arial"/>
          <w:szCs w:val="24"/>
        </w:rPr>
        <w:lastRenderedPageBreak/>
        <w:t>of Services. Security measures have been adopted by AAA to ensure that accessible venues are sensitive to women’s specific requirements</w:t>
      </w:r>
      <w:r>
        <w:rPr>
          <w:rFonts w:cs="Arial"/>
          <w:szCs w:val="24"/>
        </w:rPr>
        <w:t>.</w:t>
      </w:r>
    </w:p>
    <w:p w:rsidR="00265C31" w:rsidRPr="003869E6" w:rsidRDefault="00265C31" w:rsidP="00265C31">
      <w:pPr>
        <w:widowControl w:val="0"/>
        <w:autoSpaceDE w:val="0"/>
        <w:autoSpaceDN w:val="0"/>
        <w:adjustRightInd w:val="0"/>
        <w:ind w:right="261"/>
        <w:rPr>
          <w:color w:val="000000" w:themeColor="text1"/>
          <w:szCs w:val="24"/>
        </w:rPr>
      </w:pPr>
    </w:p>
    <w:p w:rsidR="00265C31" w:rsidRPr="003869E6" w:rsidRDefault="00265C31" w:rsidP="00265C31">
      <w:pPr>
        <w:widowControl w:val="0"/>
        <w:autoSpaceDE w:val="0"/>
        <w:autoSpaceDN w:val="0"/>
        <w:adjustRightInd w:val="0"/>
        <w:ind w:right="261"/>
        <w:rPr>
          <w:szCs w:val="24"/>
        </w:rPr>
      </w:pPr>
      <w:r w:rsidRPr="003869E6">
        <w:rPr>
          <w:szCs w:val="24"/>
        </w:rPr>
        <w:t>The majority of these measures are yet to be undertaken pending the conclusion of this study and the hiring of a Gender Adviser to design and operationalize the Gender Equality Strategy. In order to support gender-related activities, two Special Needs Coordinators were to be appointed. Currently, gender activities are overseen by a Senior Manager in the Nairobi Hub. Plans are underway, however, to hire an Inclusion Officer who will look after both gender and disability activities and will work in tandem with the Short Term Advisers for each of these two cross-cutting areas. Gender focal points within the operational teams have already been identified in AAA’s Hubs.</w:t>
      </w:r>
    </w:p>
    <w:p w:rsidR="00265C31" w:rsidRPr="003869E6" w:rsidRDefault="00265C31" w:rsidP="00265C31">
      <w:pPr>
        <w:rPr>
          <w:color w:val="000000" w:themeColor="text1"/>
          <w:szCs w:val="24"/>
        </w:rPr>
      </w:pPr>
    </w:p>
    <w:p w:rsidR="00265C31" w:rsidRPr="0042379A" w:rsidRDefault="00265C31" w:rsidP="00265C31">
      <w:pPr>
        <w:rPr>
          <w:rFonts w:cs="Arial"/>
          <w:szCs w:val="24"/>
        </w:rPr>
      </w:pPr>
      <w:r w:rsidRPr="003869E6">
        <w:rPr>
          <w:color w:val="000000" w:themeColor="text1"/>
          <w:szCs w:val="24"/>
        </w:rPr>
        <w:t xml:space="preserve">At this stage, Desired Applicant Profiles for both LTAs and SCAs require revision to ensure sufficiently inclusive selection criteria, particularly for courses that require qualifications and professional levels that can potentially exclude women. While </w:t>
      </w:r>
      <w:r w:rsidRPr="003869E6">
        <w:rPr>
          <w:rFonts w:cs="Arial"/>
          <w:szCs w:val="24"/>
        </w:rPr>
        <w:t xml:space="preserve">priority sectors are agreed upon by AusAID with partner governments, measures need to be adopted to redress the gender imbalance, </w:t>
      </w:r>
      <w:r w:rsidRPr="003869E6">
        <w:rPr>
          <w:color w:val="000000" w:themeColor="text1"/>
          <w:szCs w:val="24"/>
        </w:rPr>
        <w:t>in particular</w:t>
      </w:r>
      <w:r w:rsidRPr="003869E6">
        <w:rPr>
          <w:rFonts w:cs="Arial"/>
          <w:szCs w:val="24"/>
        </w:rPr>
        <w:t xml:space="preserve"> with respect to S</w:t>
      </w:r>
      <w:r w:rsidRPr="003869E6">
        <w:rPr>
          <w:color w:val="000000" w:themeColor="text1"/>
          <w:szCs w:val="24"/>
        </w:rPr>
        <w:t xml:space="preserve">CAs. SCAs are currently experiencing the biggest shortfall in female Awardees. </w:t>
      </w:r>
      <w:r w:rsidR="003631CF">
        <w:rPr>
          <w:color w:val="000000" w:themeColor="text1"/>
          <w:szCs w:val="24"/>
        </w:rPr>
        <w:t xml:space="preserve"> </w:t>
      </w:r>
      <w:r w:rsidRPr="003869E6">
        <w:rPr>
          <w:color w:val="000000" w:themeColor="text1"/>
          <w:szCs w:val="24"/>
        </w:rPr>
        <w:t xml:space="preserve">In 2011, about 34% of SCA went to women, and </w:t>
      </w:r>
      <w:r>
        <w:rPr>
          <w:color w:val="000000" w:themeColor="text1"/>
          <w:szCs w:val="24"/>
        </w:rPr>
        <w:t xml:space="preserve">only increased to </w:t>
      </w:r>
      <w:r w:rsidRPr="003869E6">
        <w:rPr>
          <w:color w:val="000000" w:themeColor="text1"/>
          <w:szCs w:val="24"/>
        </w:rPr>
        <w:t>38% in 2012.</w:t>
      </w:r>
      <w:r w:rsidRPr="003869E6">
        <w:rPr>
          <w:rStyle w:val="FootnoteReference"/>
          <w:color w:val="000000" w:themeColor="text1"/>
          <w:szCs w:val="24"/>
        </w:rPr>
        <w:footnoteReference w:id="9"/>
      </w:r>
      <w:r w:rsidRPr="003869E6">
        <w:rPr>
          <w:color w:val="000000" w:themeColor="text1"/>
          <w:szCs w:val="24"/>
        </w:rPr>
        <w:t xml:space="preserve"> A number of SCA courses focus on fields where women are less qualified than men. This area is one requiring immediate attention when reviewing the current SCA offerings and determining what additional courses </w:t>
      </w:r>
      <w:proofErr w:type="gramStart"/>
      <w:r w:rsidRPr="003869E6">
        <w:rPr>
          <w:color w:val="000000" w:themeColor="text1"/>
          <w:szCs w:val="24"/>
        </w:rPr>
        <w:t>are</w:t>
      </w:r>
      <w:proofErr w:type="gramEnd"/>
      <w:r w:rsidRPr="003869E6">
        <w:rPr>
          <w:color w:val="000000" w:themeColor="text1"/>
          <w:szCs w:val="24"/>
        </w:rPr>
        <w:t xml:space="preserve"> needed to attract women.</w:t>
      </w:r>
      <w:r w:rsidRPr="003869E6">
        <w:rPr>
          <w:rFonts w:cs="Arial"/>
          <w:szCs w:val="24"/>
        </w:rPr>
        <w:t xml:space="preserve"> Moreover, the target of 50% participation by women, both at the applications received stage and within the total cohort of Awardees per year (i.e. balance across all countries, profiles and Award types combined, rather than balance in each case) is yet to be achieved, though p</w:t>
      </w:r>
      <w:r w:rsidRPr="003869E6">
        <w:rPr>
          <w:szCs w:val="24"/>
        </w:rPr>
        <w:t>roactive affirmative action is taking place throughout the Award process to achieve the goal of 50% participation in the Awards</w:t>
      </w:r>
      <w:r w:rsidR="004315D7">
        <w:rPr>
          <w:szCs w:val="24"/>
        </w:rPr>
        <w:t>.</w:t>
      </w:r>
    </w:p>
    <w:p w:rsidR="00265C31" w:rsidRPr="00E046B9" w:rsidRDefault="00265C31" w:rsidP="00265C31">
      <w:pPr>
        <w:pStyle w:val="Heading1"/>
        <w:ind w:left="360"/>
      </w:pPr>
      <w:bookmarkStart w:id="17" w:name="_Toc339456203"/>
      <w:bookmarkStart w:id="18" w:name="_Toc339489708"/>
      <w:r>
        <w:t xml:space="preserve">2. </w:t>
      </w:r>
      <w:r w:rsidRPr="00E046B9">
        <w:t>Cross-Country Findings</w:t>
      </w:r>
      <w:bookmarkEnd w:id="17"/>
      <w:bookmarkEnd w:id="18"/>
      <w:r w:rsidRPr="00E046B9">
        <w:t xml:space="preserve"> </w:t>
      </w:r>
    </w:p>
    <w:p w:rsidR="00265C31" w:rsidRPr="00E046B9" w:rsidRDefault="00265C31" w:rsidP="00265C31">
      <w:pPr>
        <w:rPr>
          <w:rFonts w:cs="Calibri"/>
          <w:bCs/>
          <w:color w:val="000000"/>
          <w:szCs w:val="24"/>
          <w:lang w:eastAsia="en-AU"/>
        </w:rPr>
      </w:pPr>
      <w:r w:rsidRPr="00E046B9">
        <w:rPr>
          <w:rFonts w:cs="Calibri"/>
          <w:bCs/>
          <w:color w:val="000000"/>
          <w:szCs w:val="24"/>
          <w:lang w:eastAsia="en-AU"/>
        </w:rPr>
        <w:t>Except for 2006, across all programs and countries participating in the Australia</w:t>
      </w:r>
      <w:r>
        <w:rPr>
          <w:rFonts w:cs="Calibri"/>
          <w:bCs/>
          <w:color w:val="000000"/>
          <w:szCs w:val="24"/>
          <w:lang w:eastAsia="en-AU"/>
        </w:rPr>
        <w:t>n Development Scholarships</w:t>
      </w:r>
      <w:r w:rsidRPr="00E046B9">
        <w:rPr>
          <w:rFonts w:cs="Calibri"/>
          <w:bCs/>
          <w:color w:val="000000"/>
          <w:szCs w:val="24"/>
          <w:lang w:eastAsia="en-AU"/>
        </w:rPr>
        <w:t xml:space="preserve"> from 2005-09, </w:t>
      </w:r>
      <w:r>
        <w:rPr>
          <w:rFonts w:cs="Calibri"/>
          <w:bCs/>
          <w:color w:val="000000"/>
          <w:szCs w:val="24"/>
          <w:lang w:eastAsia="en-AU"/>
        </w:rPr>
        <w:t>participation in the A</w:t>
      </w:r>
      <w:r w:rsidRPr="00E046B9">
        <w:rPr>
          <w:rFonts w:cs="Calibri"/>
          <w:bCs/>
          <w:color w:val="000000"/>
          <w:szCs w:val="24"/>
          <w:lang w:eastAsia="en-AU"/>
        </w:rPr>
        <w:t>wards was balanced in favour of women as indicated below in Figure 1. The greatest imbalances occurred in the 2010-2012 period as a re</w:t>
      </w:r>
      <w:r>
        <w:rPr>
          <w:rFonts w:cs="Calibri"/>
          <w:bCs/>
          <w:color w:val="000000"/>
          <w:szCs w:val="24"/>
          <w:lang w:eastAsia="en-AU"/>
        </w:rPr>
        <w:t>sult of changes in the type of A</w:t>
      </w:r>
      <w:r w:rsidRPr="00E046B9">
        <w:rPr>
          <w:rFonts w:cs="Calibri"/>
          <w:bCs/>
          <w:color w:val="000000"/>
          <w:szCs w:val="24"/>
          <w:lang w:eastAsia="en-AU"/>
        </w:rPr>
        <w:t>wards offered and processes followed.</w:t>
      </w:r>
    </w:p>
    <w:p w:rsidR="00265C31" w:rsidRPr="00E046B9" w:rsidRDefault="00265C31" w:rsidP="00265C31">
      <w:pPr>
        <w:keepNext/>
        <w:keepLines/>
        <w:rPr>
          <w:rFonts w:cs="Calibri"/>
          <w:b/>
          <w:bCs/>
          <w:color w:val="000000"/>
          <w:szCs w:val="24"/>
          <w:lang w:eastAsia="en-AU"/>
        </w:rPr>
      </w:pPr>
    </w:p>
    <w:p w:rsidR="00265C31" w:rsidRPr="00E046B9" w:rsidRDefault="00265C31" w:rsidP="00265C31">
      <w:pPr>
        <w:keepNext/>
        <w:keepLines/>
        <w:spacing w:after="60"/>
        <w:rPr>
          <w:rFonts w:cs="Calibri"/>
          <w:b/>
          <w:bCs/>
          <w:color w:val="000000"/>
          <w:szCs w:val="24"/>
          <w:lang w:eastAsia="en-AU"/>
        </w:rPr>
      </w:pPr>
      <w:proofErr w:type="gramStart"/>
      <w:r w:rsidRPr="00E046B9">
        <w:rPr>
          <w:rFonts w:cs="Calibri"/>
          <w:b/>
          <w:bCs/>
          <w:color w:val="000000"/>
          <w:szCs w:val="24"/>
          <w:lang w:eastAsia="en-AU"/>
        </w:rPr>
        <w:t>Figure 1.</w:t>
      </w:r>
      <w:proofErr w:type="gramEnd"/>
      <w:r w:rsidRPr="00E046B9">
        <w:rPr>
          <w:rFonts w:cs="Calibri"/>
          <w:b/>
          <w:bCs/>
          <w:color w:val="000000"/>
          <w:szCs w:val="24"/>
          <w:lang w:eastAsia="en-AU"/>
        </w:rPr>
        <w:t xml:space="preserve">  Awards all Programs and Countries from 2005-2012 by Gender</w:t>
      </w:r>
    </w:p>
    <w:p w:rsidR="00265C31" w:rsidRPr="00E046B9" w:rsidRDefault="00265C31" w:rsidP="00265C31">
      <w:pPr>
        <w:rPr>
          <w:noProof/>
        </w:rPr>
      </w:pPr>
      <w:r w:rsidRPr="00E046B9">
        <w:rPr>
          <w:noProof/>
          <w:lang w:eastAsia="en-AU"/>
        </w:rPr>
        <w:drawing>
          <wp:inline distT="0" distB="0" distL="0" distR="0" wp14:anchorId="570AD71F" wp14:editId="55EBAF3B">
            <wp:extent cx="5731510" cy="2786763"/>
            <wp:effectExtent l="0" t="0" r="21590" b="139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5C31" w:rsidRPr="00E046B9" w:rsidRDefault="00265C31" w:rsidP="00265C31">
      <w:pPr>
        <w:rPr>
          <w:sz w:val="20"/>
          <w:szCs w:val="20"/>
        </w:rPr>
      </w:pPr>
      <w:r w:rsidRPr="00E046B9">
        <w:rPr>
          <w:sz w:val="20"/>
          <w:szCs w:val="20"/>
        </w:rPr>
        <w:t>Source: IAAMP report for 2005-2010 data; LTA and SCA team for 2011-2012 data updated as of 21 May, 2012.</w:t>
      </w:r>
    </w:p>
    <w:p w:rsidR="00265C31" w:rsidRPr="00E046B9" w:rsidRDefault="00265C31" w:rsidP="00265C31">
      <w:pPr>
        <w:rPr>
          <w:rFonts w:cstheme="minorHAnsi"/>
          <w:szCs w:val="24"/>
        </w:rPr>
      </w:pPr>
      <w:r w:rsidRPr="00E046B9">
        <w:rPr>
          <w:szCs w:val="24"/>
        </w:rPr>
        <w:lastRenderedPageBreak/>
        <w:t>In the 2005–2010 period, for the LTA Intakes most CAs undertook a key role in the initial stages of the process because they were responsible for publicising the Awards, receiving applications, shortlisting them for interview and sitting on the interview panel.  In addition to taking charge of managing all phases of the selection process, with the commencement of the AAA program in 2011 a new online application process was introduced. The</w:t>
      </w:r>
      <w:r w:rsidRPr="00E046B9">
        <w:rPr>
          <w:rFonts w:cstheme="minorHAnsi"/>
          <w:szCs w:val="24"/>
        </w:rPr>
        <w:t xml:space="preserve"> 2011-2012 </w:t>
      </w:r>
      <w:proofErr w:type="gramStart"/>
      <w:r w:rsidRPr="00E046B9">
        <w:rPr>
          <w:rFonts w:cstheme="minorHAnsi"/>
          <w:szCs w:val="24"/>
        </w:rPr>
        <w:t>period</w:t>
      </w:r>
      <w:proofErr w:type="gramEnd"/>
      <w:r w:rsidRPr="00E046B9">
        <w:rPr>
          <w:rFonts w:cstheme="minorHAnsi"/>
          <w:szCs w:val="24"/>
        </w:rPr>
        <w:t xml:space="preserve"> saw a considerable expansion in the number of Awards, the introduction in 2011 of the Short Course Awards, and African countries becoming eligible for</w:t>
      </w:r>
      <w:r>
        <w:rPr>
          <w:rFonts w:cstheme="minorHAnsi"/>
          <w:szCs w:val="24"/>
        </w:rPr>
        <w:t xml:space="preserve"> the Australian Leadership Award Fellowships</w:t>
      </w:r>
      <w:r w:rsidRPr="00E046B9">
        <w:rPr>
          <w:rFonts w:cstheme="minorHAnsi"/>
          <w:szCs w:val="24"/>
        </w:rPr>
        <w:t xml:space="preserve"> </w:t>
      </w:r>
      <w:r>
        <w:rPr>
          <w:rFonts w:cstheme="minorHAnsi"/>
          <w:szCs w:val="24"/>
        </w:rPr>
        <w:t>(</w:t>
      </w:r>
      <w:r w:rsidRPr="00E046B9">
        <w:rPr>
          <w:rFonts w:cstheme="minorHAnsi"/>
          <w:szCs w:val="24"/>
        </w:rPr>
        <w:t>ALAFs</w:t>
      </w:r>
      <w:r>
        <w:rPr>
          <w:rFonts w:cstheme="minorHAnsi"/>
          <w:szCs w:val="24"/>
        </w:rPr>
        <w:t>)</w:t>
      </w:r>
      <w:r w:rsidRPr="00E046B9">
        <w:rPr>
          <w:rFonts w:cstheme="minorHAnsi"/>
          <w:szCs w:val="24"/>
        </w:rPr>
        <w:t xml:space="preserve"> in 2011. CAs were no longer required to submit gender balanced shortlists since the expanded AAA program would aim to attain an over</w:t>
      </w:r>
      <w:r>
        <w:rPr>
          <w:rFonts w:cstheme="minorHAnsi"/>
          <w:szCs w:val="24"/>
        </w:rPr>
        <w:t>all balance of male and female A</w:t>
      </w:r>
      <w:r w:rsidRPr="00E046B9">
        <w:rPr>
          <w:rFonts w:cstheme="minorHAnsi"/>
          <w:szCs w:val="24"/>
        </w:rPr>
        <w:t xml:space="preserve">wardees, </w:t>
      </w:r>
      <w:r>
        <w:rPr>
          <w:rFonts w:cstheme="minorHAnsi"/>
          <w:szCs w:val="24"/>
        </w:rPr>
        <w:t xml:space="preserve">and </w:t>
      </w:r>
      <w:r w:rsidRPr="00E046B9">
        <w:rPr>
          <w:rFonts w:cstheme="minorHAnsi"/>
          <w:szCs w:val="24"/>
        </w:rPr>
        <w:t>not by country or course offering</w:t>
      </w:r>
      <w:r>
        <w:rPr>
          <w:rFonts w:cstheme="minorHAnsi"/>
          <w:szCs w:val="24"/>
        </w:rPr>
        <w:t xml:space="preserve"> as was the practice in the past</w:t>
      </w:r>
      <w:r w:rsidRPr="00E046B9">
        <w:rPr>
          <w:rFonts w:cstheme="minorHAnsi"/>
          <w:szCs w:val="24"/>
        </w:rPr>
        <w:t xml:space="preserve">. It was these changes which largely contributed to the decline in female participation rates as shown in Figure 1 above. </w:t>
      </w:r>
    </w:p>
    <w:p w:rsidR="00265C31" w:rsidRDefault="00265C31" w:rsidP="00265C31">
      <w:pPr>
        <w:rPr>
          <w:rFonts w:cstheme="minorHAnsi"/>
          <w:szCs w:val="24"/>
        </w:rPr>
      </w:pPr>
    </w:p>
    <w:p w:rsidR="00265C31" w:rsidRPr="00E046B9" w:rsidRDefault="00265C31" w:rsidP="00265C31">
      <w:pPr>
        <w:rPr>
          <w:rFonts w:cstheme="minorHAnsi"/>
        </w:rPr>
      </w:pPr>
      <w:r w:rsidRPr="00E046B9">
        <w:rPr>
          <w:rFonts w:cs="Calibri"/>
          <w:bCs/>
          <w:color w:val="000000"/>
          <w:szCs w:val="24"/>
          <w:lang w:eastAsia="en-AU"/>
        </w:rPr>
        <w:t>As noted in Figure 2 below, females either outnumbered males, achieved parity or were close to balancing with their</w:t>
      </w:r>
      <w:r>
        <w:rPr>
          <w:rFonts w:cs="Calibri"/>
          <w:bCs/>
          <w:color w:val="000000"/>
          <w:szCs w:val="24"/>
          <w:lang w:eastAsia="en-AU"/>
        </w:rPr>
        <w:t xml:space="preserve"> male counterparts in all A</w:t>
      </w:r>
      <w:r w:rsidRPr="00E046B9">
        <w:rPr>
          <w:rFonts w:cs="Calibri"/>
          <w:bCs/>
          <w:color w:val="000000"/>
          <w:szCs w:val="24"/>
          <w:lang w:eastAsia="en-AU"/>
        </w:rPr>
        <w:t xml:space="preserve">wards from 2005-2009, with large differences occurring from 2010-2012. </w:t>
      </w:r>
      <w:r w:rsidRPr="00E046B9">
        <w:rPr>
          <w:rFonts w:cstheme="minorHAnsi"/>
          <w:szCs w:val="24"/>
        </w:rPr>
        <w:t xml:space="preserve">It can be seen that the gender imbalance is more acute in the SCAs, several of which were being offered in areas for which women were </w:t>
      </w:r>
      <w:r>
        <w:rPr>
          <w:rFonts w:cstheme="minorHAnsi"/>
          <w:szCs w:val="24"/>
        </w:rPr>
        <w:t xml:space="preserve">neither </w:t>
      </w:r>
      <w:r w:rsidRPr="00E046B9">
        <w:rPr>
          <w:rFonts w:cstheme="minorHAnsi"/>
          <w:szCs w:val="24"/>
        </w:rPr>
        <w:t>qualified academically nor professionally</w:t>
      </w:r>
      <w:r w:rsidRPr="00E046B9">
        <w:rPr>
          <w:rFonts w:cstheme="minorHAnsi"/>
        </w:rPr>
        <w:t xml:space="preserve">. </w:t>
      </w:r>
    </w:p>
    <w:p w:rsidR="00CF1499" w:rsidRDefault="00CF1499" w:rsidP="0012685D">
      <w:pPr>
        <w:keepNext/>
        <w:keepLines/>
        <w:spacing w:after="60"/>
        <w:rPr>
          <w:rFonts w:cs="Calibri"/>
          <w:b/>
          <w:bCs/>
          <w:color w:val="000000"/>
          <w:szCs w:val="24"/>
          <w:lang w:eastAsia="en-AU"/>
        </w:rPr>
      </w:pPr>
    </w:p>
    <w:p w:rsidR="00265C31" w:rsidRPr="00E046B9" w:rsidRDefault="00265C31" w:rsidP="0012685D">
      <w:pPr>
        <w:keepNext/>
        <w:keepLines/>
        <w:spacing w:after="60"/>
      </w:pPr>
      <w:proofErr w:type="gramStart"/>
      <w:r w:rsidRPr="00E046B9">
        <w:rPr>
          <w:rFonts w:cs="Calibri"/>
          <w:b/>
          <w:bCs/>
          <w:color w:val="000000"/>
          <w:szCs w:val="24"/>
          <w:lang w:eastAsia="en-AU"/>
        </w:rPr>
        <w:t>Figure 2.</w:t>
      </w:r>
      <w:proofErr w:type="gramEnd"/>
      <w:r w:rsidRPr="00E046B9">
        <w:rPr>
          <w:rFonts w:cs="Calibri"/>
          <w:b/>
          <w:bCs/>
          <w:color w:val="000000"/>
          <w:szCs w:val="24"/>
          <w:lang w:eastAsia="en-AU"/>
        </w:rPr>
        <w:t xml:space="preserve"> All Award Types and P</w:t>
      </w:r>
      <w:r>
        <w:rPr>
          <w:rFonts w:cs="Calibri"/>
          <w:b/>
          <w:bCs/>
          <w:color w:val="000000"/>
          <w:szCs w:val="24"/>
          <w:lang w:eastAsia="en-AU"/>
        </w:rPr>
        <w:t>rograms from 2005-2012 by G</w:t>
      </w:r>
      <w:r w:rsidRPr="00E046B9">
        <w:rPr>
          <w:rFonts w:cs="Calibri"/>
          <w:b/>
          <w:bCs/>
          <w:color w:val="000000"/>
          <w:szCs w:val="24"/>
          <w:lang w:eastAsia="en-AU"/>
        </w:rPr>
        <w:t>ender</w:t>
      </w:r>
    </w:p>
    <w:p w:rsidR="00265C31" w:rsidRPr="00E046B9" w:rsidRDefault="00265C31" w:rsidP="00265C31">
      <w:pPr>
        <w:spacing w:after="120"/>
        <w:rPr>
          <w:szCs w:val="24"/>
        </w:rPr>
      </w:pPr>
      <w:r w:rsidRPr="00E046B9">
        <w:rPr>
          <w:noProof/>
          <w:lang w:eastAsia="en-AU"/>
        </w:rPr>
        <w:drawing>
          <wp:inline distT="0" distB="0" distL="0" distR="0" wp14:anchorId="4DAE44A6" wp14:editId="318C6275">
            <wp:extent cx="5731510" cy="3650776"/>
            <wp:effectExtent l="0" t="0" r="21590" b="260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5C31" w:rsidRPr="00E046B9" w:rsidRDefault="00265C31" w:rsidP="00265C31">
      <w:pPr>
        <w:rPr>
          <w:sz w:val="20"/>
          <w:szCs w:val="20"/>
        </w:rPr>
      </w:pPr>
      <w:r w:rsidRPr="00E046B9">
        <w:rPr>
          <w:sz w:val="20"/>
          <w:szCs w:val="20"/>
        </w:rPr>
        <w:t>Source: IAAMP report for 2005-2010 data; LTA</w:t>
      </w:r>
      <w:r w:rsidR="000B7671">
        <w:rPr>
          <w:sz w:val="20"/>
          <w:szCs w:val="20"/>
        </w:rPr>
        <w:t xml:space="preserve"> and SCA</w:t>
      </w:r>
      <w:r w:rsidRPr="00E046B9">
        <w:rPr>
          <w:sz w:val="20"/>
          <w:szCs w:val="20"/>
        </w:rPr>
        <w:t xml:space="preserve"> team for 2011-2012 data updated as of 21 May, 2012.</w:t>
      </w:r>
    </w:p>
    <w:p w:rsidR="00265C31" w:rsidRPr="00E046B9" w:rsidRDefault="00265C31" w:rsidP="00265C31">
      <w:pPr>
        <w:spacing w:after="120"/>
        <w:rPr>
          <w:szCs w:val="24"/>
        </w:rPr>
      </w:pPr>
    </w:p>
    <w:p w:rsidR="00265C31" w:rsidRPr="00E046B9" w:rsidRDefault="00265C31" w:rsidP="00265C31">
      <w:pPr>
        <w:rPr>
          <w:szCs w:val="24"/>
        </w:rPr>
      </w:pPr>
      <w:r w:rsidRPr="00E046B9">
        <w:rPr>
          <w:szCs w:val="24"/>
        </w:rPr>
        <w:t>The challenge of achieving 50% participation by women at the application stage is even more daunting. This challenge is born out in the applications data collected in July 2011 for the 2012 LTA Intake, and more recently in the data collected in June 2012 for the 2013 LTA Intake. For the 2012 LTA Intake, 30.12% of applications for continuing countries</w:t>
      </w:r>
      <w:r w:rsidRPr="00E046B9">
        <w:rPr>
          <w:rStyle w:val="FootnoteReference"/>
          <w:szCs w:val="24"/>
        </w:rPr>
        <w:footnoteReference w:id="10"/>
      </w:r>
      <w:r w:rsidRPr="00E046B9">
        <w:rPr>
          <w:szCs w:val="24"/>
          <w:vertAlign w:val="superscript"/>
        </w:rPr>
        <w:t xml:space="preserve">   </w:t>
      </w:r>
      <w:r w:rsidR="00C920FB">
        <w:rPr>
          <w:szCs w:val="24"/>
        </w:rPr>
        <w:t>came</w:t>
      </w:r>
      <w:r w:rsidRPr="00E046B9">
        <w:rPr>
          <w:szCs w:val="24"/>
        </w:rPr>
        <w:t xml:space="preserve"> from women, and in the new countries</w:t>
      </w:r>
      <w:r w:rsidRPr="00E046B9">
        <w:rPr>
          <w:rStyle w:val="FootnoteReference"/>
          <w:szCs w:val="24"/>
        </w:rPr>
        <w:footnoteReference w:id="11"/>
      </w:r>
      <w:r w:rsidRPr="00E046B9">
        <w:rPr>
          <w:szCs w:val="24"/>
        </w:rPr>
        <w:t xml:space="preserve"> about 20% of the Intake</w:t>
      </w:r>
      <w:r w:rsidR="00C920FB">
        <w:rPr>
          <w:szCs w:val="24"/>
        </w:rPr>
        <w:t xml:space="preserve"> applicants</w:t>
      </w:r>
      <w:r w:rsidRPr="00E046B9">
        <w:rPr>
          <w:szCs w:val="24"/>
        </w:rPr>
        <w:t xml:space="preserve"> were women.  The total number of applications received for the 2013 LTA Intake was 4,343 across 28 countries. Twenty-seven per </w:t>
      </w:r>
      <w:r w:rsidRPr="00E046B9">
        <w:rPr>
          <w:szCs w:val="24"/>
        </w:rPr>
        <w:lastRenderedPageBreak/>
        <w:t>cent (</w:t>
      </w:r>
      <w:proofErr w:type="gramStart"/>
      <w:r w:rsidRPr="00E046B9">
        <w:rPr>
          <w:szCs w:val="24"/>
        </w:rPr>
        <w:t>27%),</w:t>
      </w:r>
      <w:proofErr w:type="gramEnd"/>
      <w:r w:rsidRPr="00E046B9">
        <w:rPr>
          <w:szCs w:val="24"/>
        </w:rPr>
        <w:t xml:space="preserve"> or 1,177 of applications came from women. Following compliance and eligibility checks, 1,717 applications were forwarded to shortlisting panels and 766 (320, or 42% women), were selected for interview, with the final number interviewed being 762. A total of 420 scholarships were awarded, with a final outcome of 48% female Awards after affirmative action taken during both the selection and </w:t>
      </w:r>
      <w:r>
        <w:rPr>
          <w:szCs w:val="24"/>
        </w:rPr>
        <w:t xml:space="preserve">the </w:t>
      </w:r>
      <w:r w:rsidRPr="00E046B9">
        <w:rPr>
          <w:szCs w:val="24"/>
        </w:rPr>
        <w:t xml:space="preserve">interview process, as described above. </w:t>
      </w:r>
    </w:p>
    <w:p w:rsidR="00265C31" w:rsidRPr="00E046B9" w:rsidRDefault="00265C31" w:rsidP="00265C31">
      <w:pPr>
        <w:rPr>
          <w:szCs w:val="24"/>
        </w:rPr>
      </w:pPr>
    </w:p>
    <w:p w:rsidR="00773C7A" w:rsidRPr="00E046B9" w:rsidRDefault="00265C31" w:rsidP="00773C7A">
      <w:pPr>
        <w:rPr>
          <w:rFonts w:cs="Calibri"/>
          <w:color w:val="000000"/>
          <w:lang w:eastAsia="en-AU"/>
        </w:rPr>
      </w:pPr>
      <w:r w:rsidRPr="00E046B9">
        <w:rPr>
          <w:szCs w:val="24"/>
        </w:rPr>
        <w:t xml:space="preserve">In order to understand more fully the reasons for the gender disparities, a random sample of on-award LTA and SCA male and female students was selected for an on-line gender survey. A total of </w:t>
      </w:r>
      <w:r>
        <w:rPr>
          <w:szCs w:val="24"/>
        </w:rPr>
        <w:t>22 LTA A</w:t>
      </w:r>
      <w:r w:rsidRPr="00E046B9">
        <w:rPr>
          <w:szCs w:val="24"/>
        </w:rPr>
        <w:t xml:space="preserve">wardees (including </w:t>
      </w:r>
      <w:r w:rsidRPr="00E046B9">
        <w:rPr>
          <w:rFonts w:cstheme="minorHAnsi"/>
          <w:szCs w:val="24"/>
        </w:rPr>
        <w:t>13 females) between the ages of 26 and 51 from 12 African countries responded to the surve</w:t>
      </w:r>
      <w:r>
        <w:rPr>
          <w:rFonts w:cstheme="minorHAnsi"/>
          <w:szCs w:val="24"/>
        </w:rPr>
        <w:t>y. A total of 21 SCA A</w:t>
      </w:r>
      <w:r w:rsidRPr="00E046B9">
        <w:rPr>
          <w:rFonts w:cstheme="minorHAnsi"/>
          <w:szCs w:val="24"/>
        </w:rPr>
        <w:t xml:space="preserve">wardees (including 8 women) from 16 African countries also participated. </w:t>
      </w:r>
      <w:r w:rsidRPr="00E046B9">
        <w:rPr>
          <w:rFonts w:cstheme="minorHAnsi"/>
          <w:szCs w:val="24"/>
          <w:lang w:eastAsia="en-AU"/>
        </w:rPr>
        <w:t xml:space="preserve">In addition, a random sample of </w:t>
      </w:r>
      <w:r w:rsidRPr="00E046B9">
        <w:rPr>
          <w:szCs w:val="24"/>
        </w:rPr>
        <w:t xml:space="preserve">189 (91 women) candidates representing over 20 African countries being interviewed for the 2013 LTA Intake responded to gender-related items in the Selection Survey, which was distributed to LTA candidates following their selection interview. </w:t>
      </w:r>
      <w:r w:rsidRPr="00E046B9">
        <w:rPr>
          <w:rFonts w:cs="Calibri"/>
          <w:color w:val="000000"/>
          <w:szCs w:val="24"/>
          <w:lang w:eastAsia="en-AU"/>
        </w:rPr>
        <w:t>Their views were sought in conjunction with those of a small number of</w:t>
      </w:r>
      <w:r>
        <w:rPr>
          <w:rFonts w:cs="Calibri"/>
          <w:color w:val="000000"/>
          <w:szCs w:val="24"/>
          <w:lang w:eastAsia="en-AU"/>
        </w:rPr>
        <w:t xml:space="preserve"> female A</w:t>
      </w:r>
      <w:r w:rsidRPr="00E046B9">
        <w:rPr>
          <w:rFonts w:cs="Calibri"/>
          <w:color w:val="000000"/>
          <w:szCs w:val="24"/>
          <w:lang w:eastAsia="en-AU"/>
        </w:rPr>
        <w:t>wardees who withdrew or who were unsuccessful at the previous LTA round; these interviews were conducted by phone</w:t>
      </w:r>
      <w:r w:rsidRPr="00E046B9">
        <w:rPr>
          <w:rFonts w:cs="Calibri"/>
          <w:color w:val="000000"/>
          <w:lang w:eastAsia="en-AU"/>
        </w:rPr>
        <w:t xml:space="preserve">. A detailed breakdown of all categories of stakeholders interviewed for this study is included in Annex III. </w:t>
      </w:r>
      <w:r w:rsidR="00773C7A" w:rsidRPr="00E046B9">
        <w:rPr>
          <w:rFonts w:cs="Calibri"/>
          <w:color w:val="000000"/>
          <w:lang w:eastAsia="en-AU"/>
        </w:rPr>
        <w:t>Below are some powe</w:t>
      </w:r>
      <w:r w:rsidR="00773C7A">
        <w:rPr>
          <w:rFonts w:cs="Calibri"/>
          <w:color w:val="000000"/>
          <w:lang w:eastAsia="en-AU"/>
        </w:rPr>
        <w:t>rful testimonies of one A</w:t>
      </w:r>
      <w:r w:rsidR="00773C7A" w:rsidRPr="00E046B9">
        <w:rPr>
          <w:rFonts w:cs="Calibri"/>
          <w:color w:val="000000"/>
          <w:lang w:eastAsia="en-AU"/>
        </w:rPr>
        <w:t xml:space="preserve">wardee and </w:t>
      </w:r>
      <w:r w:rsidR="00370EBD">
        <w:rPr>
          <w:rFonts w:cs="Calibri"/>
          <w:color w:val="000000"/>
          <w:lang w:eastAsia="en-AU"/>
        </w:rPr>
        <w:t>one Award</w:t>
      </w:r>
      <w:r w:rsidR="00773C7A" w:rsidRPr="00E046B9">
        <w:rPr>
          <w:rFonts w:cs="Calibri"/>
          <w:color w:val="000000"/>
          <w:lang w:eastAsia="en-AU"/>
        </w:rPr>
        <w:t xml:space="preserve"> candidate.</w:t>
      </w:r>
    </w:p>
    <w:p w:rsidR="00773C7A" w:rsidRPr="00E046B9" w:rsidRDefault="00773C7A" w:rsidP="00773C7A">
      <w:pPr>
        <w:rPr>
          <w:rFonts w:cs="Calibri"/>
          <w:color w:val="000000"/>
          <w:lang w:eastAsia="en-AU"/>
        </w:rPr>
      </w:pPr>
    </w:p>
    <w:tbl>
      <w:tblPr>
        <w:tblStyle w:val="TableGrid"/>
        <w:tblW w:w="0" w:type="auto"/>
        <w:shd w:val="clear" w:color="auto" w:fill="FDE9D9" w:themeFill="accent6" w:themeFillTint="33"/>
        <w:tblLook w:val="04A0" w:firstRow="1" w:lastRow="0" w:firstColumn="1" w:lastColumn="0" w:noHBand="0" w:noVBand="1"/>
      </w:tblPr>
      <w:tblGrid>
        <w:gridCol w:w="9236"/>
      </w:tblGrid>
      <w:tr w:rsidR="00773C7A" w:rsidRPr="00E046B9" w:rsidTr="00BD2CC6">
        <w:tc>
          <w:tcPr>
            <w:tcW w:w="9242" w:type="dxa"/>
            <w:shd w:val="clear" w:color="auto" w:fill="FDE9D9" w:themeFill="accent6" w:themeFillTint="33"/>
          </w:tcPr>
          <w:p w:rsidR="00773C7A" w:rsidRPr="00E046B9" w:rsidRDefault="00773C7A" w:rsidP="00BD2CC6">
            <w:pPr>
              <w:rPr>
                <w:rFonts w:cs="Microsoft Sans Serif"/>
                <w:i/>
                <w:lang w:eastAsia="en-AU"/>
              </w:rPr>
            </w:pPr>
            <w:r>
              <w:rPr>
                <w:rFonts w:cs="Microsoft Sans Serif"/>
                <w:bCs/>
                <w:lang w:eastAsia="en-AU"/>
              </w:rPr>
              <w:t>SCA female A</w:t>
            </w:r>
            <w:r w:rsidRPr="00E046B9">
              <w:rPr>
                <w:rFonts w:cs="Microsoft Sans Serif"/>
                <w:bCs/>
                <w:lang w:eastAsia="en-AU"/>
              </w:rPr>
              <w:t>wardee:</w:t>
            </w:r>
            <w:r w:rsidRPr="00E046B9">
              <w:rPr>
                <w:rFonts w:cs="Microsoft Sans Serif"/>
                <w:b/>
                <w:bCs/>
                <w:lang w:eastAsia="en-AU"/>
              </w:rPr>
              <w:t xml:space="preserve"> </w:t>
            </w:r>
            <w:r w:rsidRPr="00E046B9">
              <w:rPr>
                <w:rFonts w:cs="Microsoft Sans Serif"/>
                <w:bCs/>
                <w:lang w:eastAsia="en-AU"/>
              </w:rPr>
              <w:t>[What led me to apply for a SCA was]</w:t>
            </w:r>
            <w:r w:rsidRPr="00E046B9">
              <w:rPr>
                <w:rFonts w:cs="Microsoft Sans Serif"/>
                <w:b/>
                <w:bCs/>
                <w:lang w:eastAsia="en-AU"/>
              </w:rPr>
              <w:t xml:space="preserve"> </w:t>
            </w:r>
            <w:r w:rsidRPr="00E046B9">
              <w:rPr>
                <w:rFonts w:cs="Microsoft Sans Serif"/>
                <w:i/>
                <w:lang w:eastAsia="en-AU"/>
              </w:rPr>
              <w:t>the need to empower my skills; the need of new knowledge; necessity of training in the building of my career in order to serve better; sharing experiences; discovering other cultures and people; making friends; feel one in diversity; understand the need for tolerance and friendship and love; learn from others to improve myself.</w:t>
            </w:r>
          </w:p>
          <w:p w:rsidR="00773C7A" w:rsidRPr="00E046B9" w:rsidRDefault="00773C7A" w:rsidP="00BD2CC6">
            <w:pPr>
              <w:rPr>
                <w:rFonts w:cs="Microsoft Sans Serif"/>
                <w:i/>
                <w:lang w:eastAsia="en-AU"/>
              </w:rPr>
            </w:pPr>
          </w:p>
          <w:p w:rsidR="00773C7A" w:rsidRPr="00E046B9" w:rsidRDefault="00773C7A" w:rsidP="00B75EC3">
            <w:pPr>
              <w:rPr>
                <w:rFonts w:cs="Calibri"/>
                <w:color w:val="000000"/>
                <w:lang w:eastAsia="en-AU"/>
              </w:rPr>
            </w:pPr>
            <w:r w:rsidRPr="00E046B9">
              <w:t xml:space="preserve">LTA </w:t>
            </w:r>
            <w:r w:rsidR="00B75EC3">
              <w:t>female candidate</w:t>
            </w:r>
            <w:r w:rsidRPr="00E046B9">
              <w:t>:</w:t>
            </w:r>
            <w:r w:rsidRPr="00E046B9">
              <w:rPr>
                <w:i/>
              </w:rPr>
              <w:t xml:space="preserve"> </w:t>
            </w:r>
            <w:r w:rsidRPr="00E046B9">
              <w:rPr>
                <w:rFonts w:cs="Microsoft Sans Serif"/>
                <w:i/>
                <w:lang w:eastAsia="en-AU"/>
              </w:rPr>
              <w:t>…in my particular case, I am grateful to the organisation team, which was patient and allowed me to send my documents after the deadline, because I was at the hospital with my baby boy during three weeks, and I was no more motivated to participate. But after explaining this to the AAA team, they encouraged me to carry on and I finally took part in the program. This example can let you know the particular situation of women. We need more understanding and support to achieve our dreams. Life is not easy as far</w:t>
            </w:r>
            <w:r w:rsidR="00C920FB">
              <w:rPr>
                <w:rFonts w:cs="Microsoft Sans Serif"/>
                <w:i/>
                <w:lang w:eastAsia="en-AU"/>
              </w:rPr>
              <w:t xml:space="preserve"> as we are mothers, wives, </w:t>
            </w:r>
            <w:proofErr w:type="gramStart"/>
            <w:r w:rsidR="00C920FB">
              <w:rPr>
                <w:rFonts w:cs="Microsoft Sans Serif"/>
                <w:i/>
                <w:lang w:eastAsia="en-AU"/>
              </w:rPr>
              <w:t>head</w:t>
            </w:r>
            <w:proofErr w:type="gramEnd"/>
            <w:r w:rsidRPr="00E046B9">
              <w:rPr>
                <w:rFonts w:cs="Microsoft Sans Serif"/>
                <w:i/>
                <w:lang w:eastAsia="en-AU"/>
              </w:rPr>
              <w:t xml:space="preserve"> of families, civil servants or private workers. </w:t>
            </w:r>
          </w:p>
        </w:tc>
      </w:tr>
    </w:tbl>
    <w:p w:rsidR="00773C7A" w:rsidRPr="00E046B9" w:rsidRDefault="00773C7A" w:rsidP="00773C7A">
      <w:pPr>
        <w:pStyle w:val="ListParagraph"/>
        <w:ind w:left="0"/>
        <w:rPr>
          <w:rFonts w:cs="Calibri"/>
          <w:color w:val="000000"/>
          <w:lang w:eastAsia="en-AU"/>
        </w:rPr>
      </w:pPr>
    </w:p>
    <w:p w:rsidR="00773C7A" w:rsidRPr="00E046B9" w:rsidRDefault="00773C7A" w:rsidP="00773C7A">
      <w:pPr>
        <w:rPr>
          <w:i/>
          <w:szCs w:val="24"/>
        </w:rPr>
      </w:pPr>
      <w:r w:rsidRPr="00E046B9">
        <w:rPr>
          <w:szCs w:val="24"/>
        </w:rPr>
        <w:t xml:space="preserve">Annex IV summarises the main issues raised by the above-referenced stakeholders concerning the stages of the AAA process, indicating what enabled them to participate, what challenges they faced, and the recommendations they provided to facilitate improved female participation in the Awards in the future. Some of the same themes detailed </w:t>
      </w:r>
      <w:r w:rsidR="002977EA">
        <w:rPr>
          <w:szCs w:val="24"/>
        </w:rPr>
        <w:t xml:space="preserve">below </w:t>
      </w:r>
      <w:r w:rsidRPr="00E046B9">
        <w:rPr>
          <w:szCs w:val="24"/>
        </w:rPr>
        <w:t>in</w:t>
      </w:r>
      <w:r w:rsidR="002977EA">
        <w:rPr>
          <w:szCs w:val="24"/>
        </w:rPr>
        <w:t xml:space="preserve"> the country case study summary</w:t>
      </w:r>
      <w:r w:rsidRPr="00E046B9">
        <w:rPr>
          <w:szCs w:val="24"/>
        </w:rPr>
        <w:t xml:space="preserve"> section</w:t>
      </w:r>
      <w:r w:rsidR="002977EA">
        <w:rPr>
          <w:szCs w:val="24"/>
        </w:rPr>
        <w:t xml:space="preserve">s of </w:t>
      </w:r>
      <w:r w:rsidRPr="00E046B9">
        <w:rPr>
          <w:szCs w:val="24"/>
        </w:rPr>
        <w:t>this report were raised. In general and including the perspectives of both males and females respondents, there were positive views regarding the transparency of the selection process, and the support and encouragement for women to apply. Confirming some of the main findings of other data streams, issues raised that help explain</w:t>
      </w:r>
      <w:r>
        <w:rPr>
          <w:szCs w:val="24"/>
        </w:rPr>
        <w:t xml:space="preserve"> the gender disparities in the A</w:t>
      </w:r>
      <w:r w:rsidRPr="00E046B9">
        <w:rPr>
          <w:szCs w:val="24"/>
        </w:rPr>
        <w:t xml:space="preserve">wards include the failure of communication and outreach strategies to effectively target women; lack of sufficient academic qualifications and work experience required to compete for some of the Awards; and family responsibilities that may preclude some women </w:t>
      </w:r>
      <w:r>
        <w:rPr>
          <w:szCs w:val="24"/>
        </w:rPr>
        <w:t>from taking</w:t>
      </w:r>
      <w:r w:rsidRPr="00E046B9">
        <w:rPr>
          <w:szCs w:val="24"/>
        </w:rPr>
        <w:t xml:space="preserve"> up long term overseas scholarships. </w:t>
      </w:r>
    </w:p>
    <w:p w:rsidR="00265C31" w:rsidRPr="00C428A4" w:rsidRDefault="00265C31" w:rsidP="00A85578">
      <w:pPr>
        <w:pStyle w:val="Heading2"/>
      </w:pPr>
      <w:bookmarkStart w:id="19" w:name="_Toc339489709"/>
      <w:r w:rsidRPr="00C428A4">
        <w:t>2.</w:t>
      </w:r>
      <w:r w:rsidR="00A25029">
        <w:t>1</w:t>
      </w:r>
      <w:r w:rsidRPr="00C428A4">
        <w:t xml:space="preserve"> Ancillary Awards</w:t>
      </w:r>
      <w:bookmarkEnd w:id="19"/>
      <w:r w:rsidRPr="00C428A4">
        <w:t xml:space="preserve"> </w:t>
      </w:r>
    </w:p>
    <w:p w:rsidR="00265C31" w:rsidRPr="00C428A4" w:rsidRDefault="00265C31" w:rsidP="00265C31">
      <w:pPr>
        <w:widowControl w:val="0"/>
        <w:autoSpaceDE w:val="0"/>
        <w:autoSpaceDN w:val="0"/>
        <w:adjustRightInd w:val="0"/>
        <w:ind w:right="138"/>
        <w:rPr>
          <w:szCs w:val="24"/>
        </w:rPr>
      </w:pPr>
      <w:r w:rsidRPr="00C428A4">
        <w:rPr>
          <w:rFonts w:cs="Calibri"/>
          <w:szCs w:val="24"/>
        </w:rPr>
        <w:t xml:space="preserve">Ancillary Awards are offered to applicants who are assessed by a selection panel as highly suitable, but who do not reach the required </w:t>
      </w:r>
      <w:r w:rsidRPr="00C428A4">
        <w:rPr>
          <w:szCs w:val="24"/>
        </w:rPr>
        <w:t>IELTS</w:t>
      </w:r>
      <w:r w:rsidRPr="00C428A4">
        <w:rPr>
          <w:rStyle w:val="FootnoteReference"/>
          <w:szCs w:val="24"/>
        </w:rPr>
        <w:footnoteReference w:id="12"/>
      </w:r>
      <w:r w:rsidRPr="00C428A4">
        <w:rPr>
          <w:szCs w:val="24"/>
        </w:rPr>
        <w:t xml:space="preserve"> (International English Language Testing System) overall band score of 6.5 but do have an overall IELTS score of at least 5.0.  Successful completion of this award and achievement of an overall score of 6.5 in the IELTS </w:t>
      </w:r>
      <w:r w:rsidR="002077CD">
        <w:rPr>
          <w:szCs w:val="24"/>
        </w:rPr>
        <w:t>t</w:t>
      </w:r>
      <w:r w:rsidRPr="00C428A4">
        <w:rPr>
          <w:szCs w:val="24"/>
        </w:rPr>
        <w:t xml:space="preserve">est is required before a provisional scholarship is offered. </w:t>
      </w:r>
    </w:p>
    <w:p w:rsidR="00265C31" w:rsidRPr="00C428A4" w:rsidRDefault="00265C31" w:rsidP="00265C31">
      <w:pPr>
        <w:widowControl w:val="0"/>
        <w:autoSpaceDE w:val="0"/>
        <w:autoSpaceDN w:val="0"/>
        <w:adjustRightInd w:val="0"/>
        <w:spacing w:before="22"/>
        <w:ind w:right="305"/>
        <w:rPr>
          <w:rFonts w:cs="Calibri"/>
          <w:color w:val="000000"/>
          <w:szCs w:val="24"/>
        </w:rPr>
      </w:pPr>
    </w:p>
    <w:p w:rsidR="00265C31" w:rsidRPr="002077CD" w:rsidRDefault="00265C31" w:rsidP="00370EBD">
      <w:pPr>
        <w:widowControl w:val="0"/>
        <w:autoSpaceDE w:val="0"/>
        <w:autoSpaceDN w:val="0"/>
        <w:adjustRightInd w:val="0"/>
        <w:spacing w:before="22"/>
        <w:ind w:right="20"/>
        <w:rPr>
          <w:rFonts w:cs="Calibri"/>
          <w:szCs w:val="24"/>
          <w:lang w:eastAsia="en-AU"/>
        </w:rPr>
      </w:pPr>
      <w:r w:rsidRPr="00C428A4">
        <w:rPr>
          <w:rFonts w:cs="Calibri"/>
          <w:color w:val="000000"/>
          <w:szCs w:val="24"/>
        </w:rPr>
        <w:lastRenderedPageBreak/>
        <w:t>In 2012</w:t>
      </w:r>
      <w:r w:rsidR="002077CD">
        <w:rPr>
          <w:rFonts w:cs="Calibri"/>
          <w:color w:val="000000"/>
          <w:szCs w:val="24"/>
        </w:rPr>
        <w:t>,</w:t>
      </w:r>
      <w:r w:rsidRPr="00C428A4">
        <w:rPr>
          <w:rFonts w:cs="Calibri"/>
          <w:color w:val="000000"/>
          <w:szCs w:val="24"/>
        </w:rPr>
        <w:t xml:space="preserve"> AusAID </w:t>
      </w:r>
      <w:r w:rsidRPr="00C428A4">
        <w:rPr>
          <w:rFonts w:cs="Calibri"/>
          <w:color w:val="000000"/>
          <w:spacing w:val="-1"/>
          <w:szCs w:val="24"/>
        </w:rPr>
        <w:t>c</w:t>
      </w:r>
      <w:r w:rsidRPr="00C428A4">
        <w:rPr>
          <w:rFonts w:cs="Calibri"/>
          <w:color w:val="000000"/>
          <w:szCs w:val="24"/>
        </w:rPr>
        <w:t>o</w:t>
      </w:r>
      <w:r w:rsidRPr="00C428A4">
        <w:rPr>
          <w:rFonts w:cs="Calibri"/>
          <w:color w:val="000000"/>
          <w:spacing w:val="-2"/>
          <w:szCs w:val="24"/>
        </w:rPr>
        <w:t>n</w:t>
      </w:r>
      <w:r w:rsidRPr="00C428A4">
        <w:rPr>
          <w:rFonts w:cs="Calibri"/>
          <w:color w:val="000000"/>
          <w:szCs w:val="24"/>
        </w:rPr>
        <w:t>t</w:t>
      </w:r>
      <w:r w:rsidRPr="00C428A4">
        <w:rPr>
          <w:rFonts w:cs="Calibri"/>
          <w:color w:val="000000"/>
          <w:spacing w:val="-4"/>
          <w:szCs w:val="24"/>
        </w:rPr>
        <w:t>r</w:t>
      </w:r>
      <w:r w:rsidRPr="00C428A4">
        <w:rPr>
          <w:rFonts w:cs="Calibri"/>
          <w:color w:val="000000"/>
          <w:szCs w:val="24"/>
        </w:rPr>
        <w:t>ac</w:t>
      </w:r>
      <w:r w:rsidRPr="00C428A4">
        <w:rPr>
          <w:rFonts w:cs="Calibri"/>
          <w:color w:val="000000"/>
          <w:spacing w:val="-2"/>
          <w:szCs w:val="24"/>
        </w:rPr>
        <w:t>t</w:t>
      </w:r>
      <w:r w:rsidRPr="00C428A4">
        <w:rPr>
          <w:rFonts w:cs="Calibri"/>
          <w:color w:val="000000"/>
          <w:szCs w:val="24"/>
        </w:rPr>
        <w:t>ed the British</w:t>
      </w:r>
      <w:r w:rsidRPr="00C428A4">
        <w:rPr>
          <w:rFonts w:cs="Calibri"/>
          <w:color w:val="000000"/>
          <w:spacing w:val="-5"/>
          <w:szCs w:val="24"/>
        </w:rPr>
        <w:t xml:space="preserve"> </w:t>
      </w:r>
      <w:r w:rsidRPr="00C428A4">
        <w:rPr>
          <w:rFonts w:cs="Calibri"/>
          <w:color w:val="000000"/>
          <w:szCs w:val="24"/>
        </w:rPr>
        <w:t>Council in Da</w:t>
      </w:r>
      <w:r w:rsidRPr="00C428A4">
        <w:rPr>
          <w:rFonts w:cs="Calibri"/>
          <w:color w:val="000000"/>
          <w:spacing w:val="-5"/>
          <w:szCs w:val="24"/>
        </w:rPr>
        <w:t>r</w:t>
      </w:r>
      <w:r w:rsidRPr="00C428A4">
        <w:rPr>
          <w:rFonts w:cs="Calibri"/>
          <w:color w:val="000000"/>
          <w:szCs w:val="24"/>
        </w:rPr>
        <w:t xml:space="preserve"> es</w:t>
      </w:r>
      <w:r w:rsidR="0094709E">
        <w:rPr>
          <w:rFonts w:cs="Calibri"/>
          <w:color w:val="000000"/>
          <w:szCs w:val="24"/>
        </w:rPr>
        <w:t xml:space="preserve"> </w:t>
      </w:r>
      <w:r w:rsidRPr="00C428A4">
        <w:rPr>
          <w:rFonts w:cs="Calibri"/>
          <w:color w:val="000000"/>
          <w:szCs w:val="24"/>
        </w:rPr>
        <w:t xml:space="preserve">Salaam, </w:t>
      </w:r>
      <w:r w:rsidRPr="00C428A4">
        <w:rPr>
          <w:rFonts w:cs="Calibri"/>
          <w:color w:val="000000"/>
          <w:spacing w:val="-14"/>
          <w:szCs w:val="24"/>
        </w:rPr>
        <w:t>T</w:t>
      </w:r>
      <w:r w:rsidRPr="00C428A4">
        <w:rPr>
          <w:rFonts w:cs="Calibri"/>
          <w:color w:val="000000"/>
          <w:szCs w:val="24"/>
        </w:rPr>
        <w:t>an</w:t>
      </w:r>
      <w:r w:rsidRPr="00C428A4">
        <w:rPr>
          <w:rFonts w:cs="Calibri"/>
          <w:color w:val="000000"/>
          <w:spacing w:val="-3"/>
          <w:szCs w:val="24"/>
        </w:rPr>
        <w:t>z</w:t>
      </w:r>
      <w:r w:rsidRPr="00C428A4">
        <w:rPr>
          <w:rFonts w:cs="Calibri"/>
          <w:color w:val="000000"/>
          <w:szCs w:val="24"/>
        </w:rPr>
        <w:t xml:space="preserve">ania </w:t>
      </w:r>
      <w:r w:rsidRPr="00C428A4">
        <w:rPr>
          <w:rFonts w:cs="Calibri"/>
          <w:color w:val="000000"/>
          <w:spacing w:val="-2"/>
          <w:szCs w:val="24"/>
        </w:rPr>
        <w:t>t</w:t>
      </w:r>
      <w:r w:rsidRPr="00C428A4">
        <w:rPr>
          <w:rFonts w:cs="Calibri"/>
          <w:color w:val="000000"/>
          <w:szCs w:val="24"/>
        </w:rPr>
        <w:t>o p</w:t>
      </w:r>
      <w:r w:rsidRPr="00C428A4">
        <w:rPr>
          <w:rFonts w:cs="Calibri"/>
          <w:color w:val="000000"/>
          <w:spacing w:val="-3"/>
          <w:szCs w:val="24"/>
        </w:rPr>
        <w:t>r</w:t>
      </w:r>
      <w:r w:rsidRPr="00C428A4">
        <w:rPr>
          <w:rFonts w:cs="Calibri"/>
          <w:color w:val="000000"/>
          <w:spacing w:val="-1"/>
          <w:szCs w:val="24"/>
        </w:rPr>
        <w:t>o</w:t>
      </w:r>
      <w:r w:rsidRPr="00C428A4">
        <w:rPr>
          <w:rFonts w:cs="Calibri"/>
          <w:color w:val="000000"/>
          <w:szCs w:val="24"/>
        </w:rPr>
        <w:t>vide up to nine months training program for 10 Afri</w:t>
      </w:r>
      <w:r w:rsidRPr="00C428A4">
        <w:rPr>
          <w:rFonts w:cs="Calibri"/>
          <w:color w:val="000000"/>
          <w:spacing w:val="-2"/>
          <w:szCs w:val="24"/>
        </w:rPr>
        <w:t>c</w:t>
      </w:r>
      <w:r w:rsidRPr="00C428A4">
        <w:rPr>
          <w:rFonts w:cs="Calibri"/>
          <w:color w:val="000000"/>
          <w:szCs w:val="24"/>
        </w:rPr>
        <w:t xml:space="preserve">ans (six </w:t>
      </w:r>
      <w:r w:rsidRPr="00C428A4">
        <w:rPr>
          <w:rFonts w:cs="Calibri"/>
          <w:color w:val="000000"/>
          <w:spacing w:val="-1"/>
          <w:szCs w:val="24"/>
        </w:rPr>
        <w:t>w</w:t>
      </w:r>
      <w:r w:rsidRPr="00C428A4">
        <w:rPr>
          <w:rFonts w:cs="Calibri"/>
          <w:color w:val="000000"/>
          <w:szCs w:val="24"/>
        </w:rPr>
        <w:t xml:space="preserve">omen and </w:t>
      </w:r>
      <w:r w:rsidRPr="00C428A4">
        <w:rPr>
          <w:rFonts w:cs="Calibri"/>
          <w:color w:val="000000"/>
          <w:spacing w:val="-4"/>
          <w:szCs w:val="24"/>
        </w:rPr>
        <w:t>f</w:t>
      </w:r>
      <w:r w:rsidRPr="00C428A4">
        <w:rPr>
          <w:rFonts w:cs="Calibri"/>
          <w:color w:val="000000"/>
          <w:szCs w:val="24"/>
        </w:rPr>
        <w:t>our men) f</w:t>
      </w:r>
      <w:r w:rsidRPr="00C428A4">
        <w:rPr>
          <w:rFonts w:cs="Calibri"/>
          <w:color w:val="000000"/>
          <w:spacing w:val="-3"/>
          <w:szCs w:val="24"/>
        </w:rPr>
        <w:t>r</w:t>
      </w:r>
      <w:r w:rsidRPr="00C428A4">
        <w:rPr>
          <w:rFonts w:cs="Calibri"/>
          <w:color w:val="000000"/>
          <w:szCs w:val="24"/>
        </w:rPr>
        <w:t>om non-English-speaking backg</w:t>
      </w:r>
      <w:r w:rsidRPr="00C428A4">
        <w:rPr>
          <w:rFonts w:cs="Calibri"/>
          <w:color w:val="000000"/>
          <w:spacing w:val="-3"/>
          <w:szCs w:val="24"/>
        </w:rPr>
        <w:t>r</w:t>
      </w:r>
      <w:r w:rsidRPr="00C428A4">
        <w:rPr>
          <w:rFonts w:cs="Calibri"/>
          <w:color w:val="000000"/>
          <w:szCs w:val="24"/>
        </w:rPr>
        <w:t xml:space="preserve">ounds. </w:t>
      </w:r>
      <w:r w:rsidRPr="00C428A4">
        <w:rPr>
          <w:rFonts w:cs="Calibri"/>
          <w:szCs w:val="24"/>
        </w:rPr>
        <w:t xml:space="preserve">Ancillary Awardees receive benefits to assist with course costs, individual participant resources, accommodation, living allowances and travel. Ancillary Awards </w:t>
      </w:r>
      <w:r w:rsidRPr="00C428A4">
        <w:rPr>
          <w:rFonts w:cs="Calibri"/>
        </w:rPr>
        <w:t>are</w:t>
      </w:r>
      <w:r w:rsidRPr="00C428A4">
        <w:rPr>
          <w:rFonts w:cs="Calibri"/>
          <w:szCs w:val="24"/>
        </w:rPr>
        <w:t xml:space="preserve"> offered annually.</w:t>
      </w:r>
    </w:p>
    <w:p w:rsidR="00265C31" w:rsidRPr="000509F9" w:rsidRDefault="00265C31" w:rsidP="00265C31">
      <w:pPr>
        <w:pStyle w:val="CONLevela"/>
        <w:numPr>
          <w:ilvl w:val="0"/>
          <w:numId w:val="0"/>
        </w:numPr>
        <w:jc w:val="both"/>
        <w:rPr>
          <w:rFonts w:ascii="Garamond" w:hAnsi="Garamond"/>
          <w:szCs w:val="24"/>
        </w:rPr>
      </w:pPr>
      <w:r w:rsidRPr="00C428A4">
        <w:rPr>
          <w:rFonts w:ascii="Garamond" w:hAnsi="Garamond"/>
          <w:szCs w:val="24"/>
        </w:rPr>
        <w:t>According to the AAA Scope of Services, these</w:t>
      </w:r>
      <w:r w:rsidRPr="00C428A4">
        <w:rPr>
          <w:rFonts w:ascii="Garamond" w:hAnsi="Garamond" w:cs="Calibri"/>
          <w:color w:val="000000"/>
          <w:szCs w:val="24"/>
        </w:rPr>
        <w:t xml:space="preserve"> A</w:t>
      </w:r>
      <w:r w:rsidRPr="00C428A4">
        <w:rPr>
          <w:rFonts w:ascii="Garamond" w:hAnsi="Garamond" w:cs="Calibri"/>
          <w:color w:val="000000"/>
          <w:spacing w:val="-2"/>
          <w:szCs w:val="24"/>
        </w:rPr>
        <w:t>w</w:t>
      </w:r>
      <w:r w:rsidRPr="00C428A4">
        <w:rPr>
          <w:rFonts w:ascii="Garamond" w:hAnsi="Garamond" w:cs="Calibri"/>
          <w:color w:val="000000"/>
          <w:szCs w:val="24"/>
        </w:rPr>
        <w:t>a</w:t>
      </w:r>
      <w:r w:rsidRPr="00C428A4">
        <w:rPr>
          <w:rFonts w:ascii="Garamond" w:hAnsi="Garamond" w:cs="Calibri"/>
          <w:color w:val="000000"/>
          <w:spacing w:val="-3"/>
          <w:szCs w:val="24"/>
        </w:rPr>
        <w:t>r</w:t>
      </w:r>
      <w:r w:rsidRPr="00C428A4">
        <w:rPr>
          <w:rFonts w:ascii="Garamond" w:hAnsi="Garamond" w:cs="Calibri"/>
          <w:color w:val="000000"/>
          <w:szCs w:val="24"/>
        </w:rPr>
        <w:t>ds a</w:t>
      </w:r>
      <w:r w:rsidRPr="00C428A4">
        <w:rPr>
          <w:rFonts w:ascii="Garamond" w:hAnsi="Garamond" w:cs="Calibri"/>
          <w:color w:val="000000"/>
          <w:spacing w:val="-2"/>
          <w:szCs w:val="24"/>
        </w:rPr>
        <w:t>r</w:t>
      </w:r>
      <w:r w:rsidRPr="00C428A4">
        <w:rPr>
          <w:rFonts w:ascii="Garamond" w:hAnsi="Garamond" w:cs="Calibri"/>
          <w:color w:val="000000"/>
          <w:szCs w:val="24"/>
        </w:rPr>
        <w:t xml:space="preserve">e designed </w:t>
      </w:r>
      <w:r w:rsidRPr="00C428A4">
        <w:rPr>
          <w:rFonts w:ascii="Garamond" w:hAnsi="Garamond" w:cs="Calibri"/>
          <w:color w:val="000000"/>
          <w:spacing w:val="-2"/>
          <w:szCs w:val="24"/>
        </w:rPr>
        <w:t>t</w:t>
      </w:r>
      <w:r w:rsidRPr="00C428A4">
        <w:rPr>
          <w:rFonts w:ascii="Garamond" w:hAnsi="Garamond" w:cs="Calibri"/>
          <w:color w:val="000000"/>
          <w:szCs w:val="24"/>
        </w:rPr>
        <w:t>o imp</w:t>
      </w:r>
      <w:r w:rsidRPr="00C428A4">
        <w:rPr>
          <w:rFonts w:ascii="Garamond" w:hAnsi="Garamond" w:cs="Calibri"/>
          <w:color w:val="000000"/>
          <w:spacing w:val="-3"/>
          <w:szCs w:val="24"/>
        </w:rPr>
        <w:t>r</w:t>
      </w:r>
      <w:r w:rsidRPr="00C428A4">
        <w:rPr>
          <w:rFonts w:ascii="Garamond" w:hAnsi="Garamond" w:cs="Calibri"/>
          <w:color w:val="000000"/>
          <w:spacing w:val="-1"/>
          <w:szCs w:val="24"/>
        </w:rPr>
        <w:t>o</w:t>
      </w:r>
      <w:r w:rsidRPr="00C428A4">
        <w:rPr>
          <w:rFonts w:ascii="Garamond" w:hAnsi="Garamond" w:cs="Calibri"/>
          <w:color w:val="000000"/>
          <w:spacing w:val="-2"/>
          <w:szCs w:val="24"/>
        </w:rPr>
        <w:t>v</w:t>
      </w:r>
      <w:r w:rsidRPr="00C428A4">
        <w:rPr>
          <w:rFonts w:ascii="Garamond" w:hAnsi="Garamond" w:cs="Calibri"/>
          <w:color w:val="000000"/>
          <w:szCs w:val="24"/>
        </w:rPr>
        <w:t xml:space="preserve">e </w:t>
      </w:r>
      <w:r w:rsidRPr="00C428A4">
        <w:rPr>
          <w:rFonts w:ascii="Garamond" w:hAnsi="Garamond" w:cs="Calibri"/>
          <w:color w:val="000000"/>
          <w:spacing w:val="-2"/>
          <w:szCs w:val="24"/>
        </w:rPr>
        <w:t>c</w:t>
      </w:r>
      <w:r w:rsidRPr="00C428A4">
        <w:rPr>
          <w:rFonts w:ascii="Garamond" w:hAnsi="Garamond" w:cs="Calibri"/>
          <w:color w:val="000000"/>
          <w:szCs w:val="24"/>
        </w:rPr>
        <w:t>andid</w:t>
      </w:r>
      <w:r w:rsidRPr="00C428A4">
        <w:rPr>
          <w:rFonts w:ascii="Garamond" w:hAnsi="Garamond" w:cs="Calibri"/>
          <w:color w:val="000000"/>
          <w:spacing w:val="-1"/>
          <w:szCs w:val="24"/>
        </w:rPr>
        <w:t>a</w:t>
      </w:r>
      <w:r w:rsidRPr="00C428A4">
        <w:rPr>
          <w:rFonts w:ascii="Garamond" w:hAnsi="Garamond" w:cs="Calibri"/>
          <w:color w:val="000000"/>
          <w:spacing w:val="-2"/>
          <w:szCs w:val="24"/>
        </w:rPr>
        <w:t>t</w:t>
      </w:r>
      <w:r w:rsidRPr="00C428A4">
        <w:rPr>
          <w:rFonts w:ascii="Garamond" w:hAnsi="Garamond" w:cs="Calibri"/>
          <w:color w:val="000000"/>
          <w:szCs w:val="24"/>
        </w:rPr>
        <w:t xml:space="preserve">es’ ability </w:t>
      </w:r>
      <w:r w:rsidRPr="00C428A4">
        <w:rPr>
          <w:rFonts w:ascii="Garamond" w:hAnsi="Garamond" w:cs="Calibri"/>
          <w:color w:val="000000"/>
          <w:spacing w:val="-2"/>
          <w:szCs w:val="24"/>
        </w:rPr>
        <w:t>t</w:t>
      </w:r>
      <w:r w:rsidRPr="00C428A4">
        <w:rPr>
          <w:rFonts w:ascii="Garamond" w:hAnsi="Garamond" w:cs="Calibri"/>
          <w:color w:val="000000"/>
          <w:szCs w:val="24"/>
        </w:rPr>
        <w:t xml:space="preserve">o </w:t>
      </w:r>
      <w:r w:rsidRPr="00C428A4">
        <w:rPr>
          <w:rFonts w:ascii="Garamond" w:hAnsi="Garamond" w:cs="Calibri"/>
          <w:color w:val="000000"/>
          <w:spacing w:val="-2"/>
          <w:szCs w:val="24"/>
        </w:rPr>
        <w:t>r</w:t>
      </w:r>
      <w:r w:rsidRPr="00C428A4">
        <w:rPr>
          <w:rFonts w:ascii="Garamond" w:hAnsi="Garamond" w:cs="Calibri"/>
          <w:color w:val="000000"/>
          <w:szCs w:val="24"/>
        </w:rPr>
        <w:t>ead, wri</w:t>
      </w:r>
      <w:r w:rsidRPr="00C428A4">
        <w:rPr>
          <w:rFonts w:ascii="Garamond" w:hAnsi="Garamond" w:cs="Calibri"/>
          <w:color w:val="000000"/>
          <w:spacing w:val="-2"/>
          <w:szCs w:val="24"/>
        </w:rPr>
        <w:t>t</w:t>
      </w:r>
      <w:r w:rsidRPr="00C428A4">
        <w:rPr>
          <w:rFonts w:ascii="Garamond" w:hAnsi="Garamond" w:cs="Calibri"/>
          <w:color w:val="000000"/>
          <w:szCs w:val="24"/>
        </w:rPr>
        <w:t>e, li</w:t>
      </w:r>
      <w:r w:rsidRPr="00C428A4">
        <w:rPr>
          <w:rFonts w:ascii="Garamond" w:hAnsi="Garamond" w:cs="Calibri"/>
          <w:color w:val="000000"/>
          <w:spacing w:val="-2"/>
          <w:szCs w:val="24"/>
        </w:rPr>
        <w:t>st</w:t>
      </w:r>
      <w:r w:rsidRPr="00C428A4">
        <w:rPr>
          <w:rFonts w:ascii="Garamond" w:hAnsi="Garamond" w:cs="Calibri"/>
          <w:color w:val="000000"/>
          <w:szCs w:val="24"/>
        </w:rPr>
        <w:t>en and speak in English in an a</w:t>
      </w:r>
      <w:r w:rsidRPr="00C428A4">
        <w:rPr>
          <w:rFonts w:ascii="Garamond" w:hAnsi="Garamond" w:cs="Calibri"/>
          <w:color w:val="000000"/>
          <w:spacing w:val="-1"/>
          <w:szCs w:val="24"/>
        </w:rPr>
        <w:t>c</w:t>
      </w:r>
      <w:r w:rsidRPr="00C428A4">
        <w:rPr>
          <w:rFonts w:ascii="Garamond" w:hAnsi="Garamond" w:cs="Calibri"/>
          <w:color w:val="000000"/>
          <w:szCs w:val="24"/>
        </w:rPr>
        <w:t>ademic e</w:t>
      </w:r>
      <w:r w:rsidRPr="00C428A4">
        <w:rPr>
          <w:rFonts w:ascii="Garamond" w:hAnsi="Garamond" w:cs="Calibri"/>
          <w:color w:val="000000"/>
          <w:spacing w:val="-3"/>
          <w:szCs w:val="24"/>
        </w:rPr>
        <w:t>n</w:t>
      </w:r>
      <w:r w:rsidRPr="00C428A4">
        <w:rPr>
          <w:rFonts w:ascii="Garamond" w:hAnsi="Garamond" w:cs="Calibri"/>
          <w:color w:val="000000"/>
          <w:szCs w:val="24"/>
        </w:rPr>
        <w:t>vi</w:t>
      </w:r>
      <w:r w:rsidRPr="00C428A4">
        <w:rPr>
          <w:rFonts w:ascii="Garamond" w:hAnsi="Garamond" w:cs="Calibri"/>
          <w:color w:val="000000"/>
          <w:spacing w:val="-3"/>
          <w:szCs w:val="24"/>
        </w:rPr>
        <w:t>r</w:t>
      </w:r>
      <w:r w:rsidRPr="00C428A4">
        <w:rPr>
          <w:rFonts w:ascii="Garamond" w:hAnsi="Garamond" w:cs="Calibri"/>
          <w:color w:val="000000"/>
          <w:szCs w:val="24"/>
        </w:rPr>
        <w:t>onme</w:t>
      </w:r>
      <w:r w:rsidRPr="00C428A4">
        <w:rPr>
          <w:rFonts w:ascii="Garamond" w:hAnsi="Garamond" w:cs="Calibri"/>
          <w:color w:val="000000"/>
          <w:spacing w:val="-2"/>
          <w:szCs w:val="24"/>
        </w:rPr>
        <w:t>n</w:t>
      </w:r>
      <w:r w:rsidRPr="00C428A4">
        <w:rPr>
          <w:rFonts w:ascii="Garamond" w:hAnsi="Garamond" w:cs="Calibri"/>
          <w:color w:val="000000"/>
          <w:szCs w:val="24"/>
        </w:rPr>
        <w:t>t,  and to provide ‘…</w:t>
      </w:r>
      <w:r w:rsidRPr="00C428A4">
        <w:rPr>
          <w:rFonts w:ascii="Garamond" w:hAnsi="Garamond"/>
        </w:rPr>
        <w:t xml:space="preserve"> cross cultural preparation in preparation for living and studying in multi-cultural Australia in order to assist students to develop cultural sensitivity’.</w:t>
      </w:r>
      <w:r w:rsidR="0094709E">
        <w:rPr>
          <w:rStyle w:val="FootnoteReference"/>
          <w:rFonts w:ascii="Garamond" w:hAnsi="Garamond"/>
        </w:rPr>
        <w:footnoteReference w:id="13"/>
      </w:r>
      <w:r w:rsidRPr="00C428A4">
        <w:rPr>
          <w:rFonts w:ascii="Garamond" w:hAnsi="Garamond"/>
        </w:rPr>
        <w:t xml:space="preserve"> It is also stated that as a gender equity measure, preferential allocation of places in Ancillary Awards may be given to females if Gender Balance Targets consistently fail to be met.</w:t>
      </w:r>
      <w:r w:rsidR="0094709E">
        <w:rPr>
          <w:rStyle w:val="FootnoteReference"/>
          <w:rFonts w:ascii="Garamond" w:hAnsi="Garamond"/>
        </w:rPr>
        <w:footnoteReference w:id="14"/>
      </w:r>
      <w:r w:rsidRPr="00C428A4">
        <w:rPr>
          <w:rFonts w:ascii="Garamond" w:hAnsi="Garamond"/>
        </w:rPr>
        <w:t xml:space="preserve"> </w:t>
      </w:r>
      <w:r w:rsidRPr="00C428A4">
        <w:rPr>
          <w:rFonts w:ascii="Garamond" w:hAnsi="Garamond" w:cs="Calibri"/>
          <w:szCs w:val="24"/>
        </w:rPr>
        <w:t> </w:t>
      </w:r>
      <w:r w:rsidRPr="00C428A4">
        <w:rPr>
          <w:rFonts w:ascii="Garamond" w:hAnsi="Garamond" w:cs="Calibri"/>
        </w:rPr>
        <w:t xml:space="preserve">Discussions with both </w:t>
      </w:r>
      <w:r w:rsidRPr="00C428A4">
        <w:rPr>
          <w:rFonts w:ascii="Garamond" w:hAnsi="Garamond" w:cs="Calibri"/>
          <w:szCs w:val="24"/>
        </w:rPr>
        <w:t>AAA management and AusAID staff in undertaking this gender study revealed that preferential access did not occur</w:t>
      </w:r>
      <w:r w:rsidR="0094709E">
        <w:rPr>
          <w:rFonts w:ascii="Garamond" w:hAnsi="Garamond" w:cs="Calibri"/>
          <w:szCs w:val="24"/>
        </w:rPr>
        <w:t xml:space="preserve">.  However, participants in the gender workshop suggested that consideration be given to utilizing this type of Award </w:t>
      </w:r>
      <w:r w:rsidRPr="00C428A4">
        <w:rPr>
          <w:rFonts w:ascii="Garamond" w:hAnsi="Garamond" w:cs="Calibri"/>
          <w:szCs w:val="24"/>
        </w:rPr>
        <w:t xml:space="preserve">for such additional courses as </w:t>
      </w:r>
      <w:r w:rsidRPr="00C428A4">
        <w:rPr>
          <w:rFonts w:ascii="Garamond" w:hAnsi="Garamond"/>
          <w:szCs w:val="24"/>
        </w:rPr>
        <w:t>cross cultural communications</w:t>
      </w:r>
      <w:r w:rsidR="00266BE5">
        <w:rPr>
          <w:rFonts w:ascii="Garamond" w:hAnsi="Garamond"/>
          <w:szCs w:val="24"/>
        </w:rPr>
        <w:t xml:space="preserve"> and</w:t>
      </w:r>
      <w:r w:rsidR="001E304C">
        <w:rPr>
          <w:rFonts w:ascii="Garamond" w:hAnsi="Garamond"/>
          <w:szCs w:val="24"/>
        </w:rPr>
        <w:t xml:space="preserve"> p</w:t>
      </w:r>
      <w:r w:rsidRPr="00C428A4">
        <w:rPr>
          <w:rFonts w:ascii="Garamond" w:hAnsi="Garamond"/>
          <w:szCs w:val="24"/>
        </w:rPr>
        <w:t xml:space="preserve">re-interview capacity building </w:t>
      </w:r>
      <w:r w:rsidR="001E304C">
        <w:rPr>
          <w:rFonts w:ascii="Garamond" w:hAnsi="Garamond"/>
          <w:szCs w:val="24"/>
        </w:rPr>
        <w:t>for women. T</w:t>
      </w:r>
      <w:r w:rsidRPr="00C428A4">
        <w:rPr>
          <w:rFonts w:ascii="Garamond" w:hAnsi="Garamond"/>
          <w:szCs w:val="24"/>
        </w:rPr>
        <w:t>hese courses could be undertaken in Africa to address the skills gap women particularly experience, thus facilitating tertiary level admission.</w:t>
      </w:r>
      <w:r w:rsidR="00824D75">
        <w:rPr>
          <w:rFonts w:ascii="Garamond" w:hAnsi="Garamond"/>
          <w:szCs w:val="24"/>
        </w:rPr>
        <w:t xml:space="preserve"> These and other related recommendations are further discussed in the Conclusions and Recommendations section of this report.</w:t>
      </w:r>
      <w:r w:rsidRPr="000509F9">
        <w:rPr>
          <w:rFonts w:ascii="Garamond" w:hAnsi="Garamond"/>
          <w:szCs w:val="24"/>
        </w:rPr>
        <w:t xml:space="preserve"> </w:t>
      </w:r>
    </w:p>
    <w:p w:rsidR="00265C31" w:rsidRDefault="0042485C" w:rsidP="0042485C">
      <w:pPr>
        <w:pStyle w:val="Heading2"/>
      </w:pPr>
      <w:bookmarkStart w:id="20" w:name="_Toc339489710"/>
      <w:r>
        <w:t>2.2</w:t>
      </w:r>
      <w:r w:rsidR="00265C31" w:rsidRPr="003869E6">
        <w:t xml:space="preserve"> </w:t>
      </w:r>
      <w:r w:rsidR="00684FB6">
        <w:t xml:space="preserve">Common Feedback </w:t>
      </w:r>
      <w:proofErr w:type="gramStart"/>
      <w:r w:rsidR="00684FB6">
        <w:t>Across</w:t>
      </w:r>
      <w:proofErr w:type="gramEnd"/>
      <w:r w:rsidR="00684FB6">
        <w:t xml:space="preserve"> Countries</w:t>
      </w:r>
      <w:bookmarkEnd w:id="20"/>
      <w:r w:rsidR="00684FB6">
        <w:t xml:space="preserve"> </w:t>
      </w:r>
    </w:p>
    <w:p w:rsidR="00265C31" w:rsidRPr="0042485C" w:rsidRDefault="00764FAD" w:rsidP="00265C31">
      <w:pPr>
        <w:rPr>
          <w:szCs w:val="24"/>
        </w:rPr>
      </w:pPr>
      <w:r>
        <w:rPr>
          <w:szCs w:val="24"/>
        </w:rPr>
        <w:t>This subsection summarizes the</w:t>
      </w:r>
      <w:r w:rsidR="00265C31" w:rsidRPr="0042485C">
        <w:rPr>
          <w:szCs w:val="24"/>
        </w:rPr>
        <w:t xml:space="preserve"> </w:t>
      </w:r>
      <w:r w:rsidR="00684FB6">
        <w:rPr>
          <w:szCs w:val="24"/>
        </w:rPr>
        <w:t xml:space="preserve">common feedback gathered </w:t>
      </w:r>
      <w:r w:rsidR="009D6678">
        <w:rPr>
          <w:szCs w:val="24"/>
        </w:rPr>
        <w:t xml:space="preserve">from </w:t>
      </w:r>
      <w:r w:rsidR="006768E8">
        <w:rPr>
          <w:szCs w:val="24"/>
        </w:rPr>
        <w:t>stakeholders</w:t>
      </w:r>
      <w:r w:rsidR="009D6678">
        <w:rPr>
          <w:szCs w:val="24"/>
        </w:rPr>
        <w:t xml:space="preserve"> </w:t>
      </w:r>
      <w:r w:rsidR="00684FB6">
        <w:rPr>
          <w:szCs w:val="24"/>
        </w:rPr>
        <w:t xml:space="preserve">across the </w:t>
      </w:r>
      <w:r w:rsidR="009D6678">
        <w:rPr>
          <w:szCs w:val="24"/>
        </w:rPr>
        <w:t>four</w:t>
      </w:r>
      <w:r w:rsidR="00684FB6">
        <w:rPr>
          <w:szCs w:val="24"/>
        </w:rPr>
        <w:t xml:space="preserve"> countries </w:t>
      </w:r>
      <w:r w:rsidR="006768E8">
        <w:rPr>
          <w:szCs w:val="24"/>
        </w:rPr>
        <w:t xml:space="preserve">visited for </w:t>
      </w:r>
      <w:r w:rsidR="00684FB6">
        <w:rPr>
          <w:szCs w:val="24"/>
        </w:rPr>
        <w:t>this study</w:t>
      </w:r>
      <w:r w:rsidR="006768E8">
        <w:rPr>
          <w:szCs w:val="24"/>
        </w:rPr>
        <w:t>, as well as participants in surveys</w:t>
      </w:r>
      <w:r w:rsidR="00684FB6">
        <w:rPr>
          <w:szCs w:val="24"/>
        </w:rPr>
        <w:t xml:space="preserve">. They cover both the gender barriers </w:t>
      </w:r>
      <w:r w:rsidR="00F35248">
        <w:rPr>
          <w:szCs w:val="24"/>
        </w:rPr>
        <w:t xml:space="preserve">and enablers to participation. </w:t>
      </w:r>
    </w:p>
    <w:p w:rsidR="00DE36DA" w:rsidRDefault="00DE36DA" w:rsidP="00DE36DA">
      <w:pPr>
        <w:rPr>
          <w:b/>
          <w:szCs w:val="24"/>
        </w:rPr>
      </w:pPr>
      <w:r>
        <w:rPr>
          <w:b/>
          <w:szCs w:val="24"/>
        </w:rPr>
        <w:t xml:space="preserve"> </w:t>
      </w:r>
    </w:p>
    <w:p w:rsidR="00265C31" w:rsidRPr="00DE36DA" w:rsidRDefault="00265C31" w:rsidP="00DE36DA">
      <w:pPr>
        <w:rPr>
          <w:b/>
          <w:szCs w:val="24"/>
        </w:rPr>
      </w:pPr>
      <w:r w:rsidRPr="008B7C82">
        <w:rPr>
          <w:b/>
          <w:i/>
          <w:szCs w:val="24"/>
        </w:rPr>
        <w:t>Personal, socio-cultural issues:</w:t>
      </w:r>
      <w:r w:rsidRPr="008B7C82">
        <w:rPr>
          <w:b/>
          <w:szCs w:val="24"/>
        </w:rPr>
        <w:t xml:space="preserve"> </w:t>
      </w:r>
      <w:r w:rsidRPr="00DE36DA">
        <w:rPr>
          <w:szCs w:val="24"/>
        </w:rPr>
        <w:t xml:space="preserve"> In all countries</w:t>
      </w:r>
      <w:r w:rsidR="00C15995" w:rsidRPr="00DE36DA">
        <w:rPr>
          <w:szCs w:val="24"/>
        </w:rPr>
        <w:t>,</w:t>
      </w:r>
      <w:r w:rsidRPr="00DE36DA">
        <w:rPr>
          <w:szCs w:val="24"/>
        </w:rPr>
        <w:t xml:space="preserve"> these were raised by Alumni and Awardees as presenting challenges. A recurrent theme was the pressures imposed on women by society and families to be primary care givers, making it difficult, sometimes less likely, that they would be able to take up overseas Awards. Women feel guilty leaving children behind and are blamed if a husband finds another partner in her absence.  Thus, the risk factors in studying abroad, such as family breakdowns and emergency situations arising with children left behind, are higher for women. As explained by female Alumni in focus groups, women need to be strong and firm to justify their decision to take up overseas Awards. </w:t>
      </w:r>
      <w:r w:rsidRPr="00DE36DA">
        <w:rPr>
          <w:rFonts w:cs="Arial"/>
          <w:szCs w:val="24"/>
        </w:rPr>
        <w:t>Three Awardees consulted during field work experienced the situation whereby ‘</w:t>
      </w:r>
      <w:r w:rsidRPr="00DE36DA">
        <w:rPr>
          <w:rFonts w:cs="Arial"/>
          <w:i/>
          <w:szCs w:val="24"/>
        </w:rPr>
        <w:t>I got my Masters, but I lost my home… However, I do not regret it, and I’m grateful for the opportunity to have gone.’</w:t>
      </w:r>
      <w:r w:rsidRPr="00DE36DA">
        <w:rPr>
          <w:i/>
          <w:szCs w:val="24"/>
        </w:rPr>
        <w:t xml:space="preserve"> </w:t>
      </w:r>
      <w:r w:rsidRPr="00DE36DA">
        <w:rPr>
          <w:szCs w:val="24"/>
        </w:rPr>
        <w:t xml:space="preserve">One Awardee interviewed is undergoing a divorce because her husband accused her of </w:t>
      </w:r>
      <w:r w:rsidRPr="00DE36DA">
        <w:rPr>
          <w:i/>
          <w:szCs w:val="24"/>
        </w:rPr>
        <w:t xml:space="preserve">‘pursuing her own selfish interests.’  </w:t>
      </w:r>
      <w:r w:rsidRPr="00DE36DA">
        <w:rPr>
          <w:szCs w:val="24"/>
        </w:rPr>
        <w:t>A large number of women reached during this study noted that they faced these challenges and commented that society does not support married women who choose to leave their homes to pursue education, with many families having negative attitudes to women obtaining higher degrees. What of course remains unknown is how many women did not or could not apply because of the expectations of their gender roles, and the related pressures from husbands, extended family and friends.</w:t>
      </w:r>
    </w:p>
    <w:p w:rsidR="00265C31" w:rsidRDefault="00265C31" w:rsidP="00265C31">
      <w:pPr>
        <w:rPr>
          <w:szCs w:val="24"/>
        </w:rPr>
      </w:pPr>
    </w:p>
    <w:p w:rsidR="00DE36DA" w:rsidRDefault="00DE36DA" w:rsidP="00DE36DA">
      <w:pPr>
        <w:widowControl w:val="0"/>
        <w:tabs>
          <w:tab w:val="left" w:pos="360"/>
          <w:tab w:val="left" w:pos="900"/>
          <w:tab w:val="left" w:pos="1170"/>
        </w:tabs>
        <w:spacing w:after="120"/>
        <w:rPr>
          <w:szCs w:val="24"/>
        </w:rPr>
      </w:pPr>
      <w:r w:rsidRPr="00E046B9">
        <w:rPr>
          <w:szCs w:val="24"/>
        </w:rPr>
        <w:t xml:space="preserve">The example provided below </w:t>
      </w:r>
      <w:r>
        <w:rPr>
          <w:szCs w:val="24"/>
        </w:rPr>
        <w:t>is from an on-</w:t>
      </w:r>
      <w:r w:rsidRPr="00E046B9">
        <w:rPr>
          <w:szCs w:val="24"/>
        </w:rPr>
        <w:t>award student who is currently in Australia and illustrates the personal issues facing women.</w:t>
      </w:r>
      <w:r w:rsidRPr="00E046B9">
        <w:rPr>
          <w:rStyle w:val="FootnoteReference"/>
          <w:szCs w:val="24"/>
        </w:rPr>
        <w:footnoteReference w:id="15"/>
      </w:r>
    </w:p>
    <w:p w:rsidR="00CF1499" w:rsidRDefault="00CF1499" w:rsidP="00DE36DA">
      <w:pPr>
        <w:widowControl w:val="0"/>
        <w:tabs>
          <w:tab w:val="left" w:pos="360"/>
          <w:tab w:val="left" w:pos="900"/>
          <w:tab w:val="left" w:pos="1170"/>
        </w:tabs>
        <w:spacing w:after="120"/>
        <w:rPr>
          <w:szCs w:val="24"/>
        </w:rPr>
      </w:pPr>
    </w:p>
    <w:p w:rsidR="00CF1499" w:rsidRDefault="00CF1499" w:rsidP="00DE36DA">
      <w:pPr>
        <w:widowControl w:val="0"/>
        <w:tabs>
          <w:tab w:val="left" w:pos="360"/>
          <w:tab w:val="left" w:pos="900"/>
          <w:tab w:val="left" w:pos="1170"/>
        </w:tabs>
        <w:spacing w:after="120"/>
        <w:rPr>
          <w:szCs w:val="24"/>
        </w:rPr>
      </w:pPr>
    </w:p>
    <w:p w:rsidR="001261F3" w:rsidRDefault="001261F3" w:rsidP="00DE36DA">
      <w:pPr>
        <w:widowControl w:val="0"/>
        <w:tabs>
          <w:tab w:val="left" w:pos="360"/>
          <w:tab w:val="left" w:pos="900"/>
          <w:tab w:val="left" w:pos="1170"/>
        </w:tabs>
        <w:spacing w:after="120"/>
        <w:rPr>
          <w:szCs w:val="24"/>
        </w:rPr>
      </w:pPr>
    </w:p>
    <w:tbl>
      <w:tblPr>
        <w:tblStyle w:val="TableGrid"/>
        <w:tblW w:w="0" w:type="auto"/>
        <w:shd w:val="clear" w:color="auto" w:fill="FDE9D9" w:themeFill="accent6" w:themeFillTint="33"/>
        <w:tblLook w:val="04A0" w:firstRow="1" w:lastRow="0" w:firstColumn="1" w:lastColumn="0" w:noHBand="0" w:noVBand="1"/>
      </w:tblPr>
      <w:tblGrid>
        <w:gridCol w:w="9236"/>
      </w:tblGrid>
      <w:tr w:rsidR="00DE36DA" w:rsidRPr="00E046B9" w:rsidTr="00CF1499">
        <w:tc>
          <w:tcPr>
            <w:tcW w:w="9236" w:type="dxa"/>
            <w:shd w:val="clear" w:color="auto" w:fill="FDE9D9" w:themeFill="accent6" w:themeFillTint="33"/>
          </w:tcPr>
          <w:p w:rsidR="00DE36DA" w:rsidRPr="00E046B9" w:rsidRDefault="00DE36DA" w:rsidP="00BD2CC6">
            <w:pPr>
              <w:rPr>
                <w:rFonts w:cs="Microsoft Sans Serif"/>
                <w:i/>
                <w:szCs w:val="24"/>
                <w:lang w:eastAsia="en-AU"/>
              </w:rPr>
            </w:pPr>
            <w:r>
              <w:rPr>
                <w:rFonts w:cs="Microsoft Sans Serif"/>
                <w:szCs w:val="24"/>
                <w:lang w:eastAsia="en-AU"/>
              </w:rPr>
              <w:lastRenderedPageBreak/>
              <w:t>Liberian woma</w:t>
            </w:r>
            <w:r w:rsidRPr="00E046B9">
              <w:rPr>
                <w:rFonts w:cs="Microsoft Sans Serif"/>
                <w:szCs w:val="24"/>
                <w:lang w:eastAsia="en-AU"/>
              </w:rPr>
              <w:t xml:space="preserve">n studying for her Master’s degree in International Relations: </w:t>
            </w:r>
            <w:r w:rsidRPr="00E046B9">
              <w:rPr>
                <w:rFonts w:cs="Microsoft Sans Serif"/>
                <w:i/>
                <w:szCs w:val="24"/>
                <w:lang w:eastAsia="en-AU"/>
              </w:rPr>
              <w:t>Culturally in Liberia, a boy child is prioritized when it comes to education. Therefore, fewer women are literate. Second, husbands have to make decision for wives, so if your husband does not agree, you won't participate.</w:t>
            </w:r>
          </w:p>
          <w:p w:rsidR="00DE36DA" w:rsidRPr="00E046B9" w:rsidRDefault="00DE36DA" w:rsidP="00BD2CC6">
            <w:pPr>
              <w:rPr>
                <w:rFonts w:cs="Microsoft Sans Serif"/>
                <w:i/>
                <w:szCs w:val="24"/>
                <w:lang w:eastAsia="en-AU"/>
              </w:rPr>
            </w:pPr>
          </w:p>
          <w:p w:rsidR="00DE36DA" w:rsidRPr="00E046B9" w:rsidRDefault="00DE36DA" w:rsidP="00BD2CC6">
            <w:pPr>
              <w:rPr>
                <w:rFonts w:cs="Microsoft Sans Serif"/>
                <w:i/>
                <w:szCs w:val="24"/>
                <w:lang w:eastAsia="en-AU"/>
              </w:rPr>
            </w:pPr>
            <w:r w:rsidRPr="00E046B9">
              <w:rPr>
                <w:rFonts w:cs="Microsoft Sans Serif"/>
                <w:i/>
                <w:szCs w:val="24"/>
                <w:lang w:eastAsia="en-AU"/>
              </w:rPr>
              <w:t xml:space="preserve">It is pervasive in society the notion that a woman must sacrifice her own ambitions and dreams in order to perfectly nurture her family; that leaving for studies is essentially abandoning her duties, especially motherly duties; the notion that going away for studies means placing a higher premium on self-development over societal/family duties; the notion that a woman must not aim so high or want too much and should feel lucky and satisfied that she's amongst the few to attain basic secondary education or a first degree. For some reason, it is assumed that once a woman has gotten married with kids, she is 'settled', has plateaued and does not want to develop further or will not be as driven as before. </w:t>
            </w:r>
          </w:p>
          <w:p w:rsidR="00DE36DA" w:rsidRPr="00E046B9" w:rsidRDefault="00DE36DA" w:rsidP="00BD2CC6">
            <w:pPr>
              <w:rPr>
                <w:rFonts w:cs="Microsoft Sans Serif"/>
                <w:i/>
                <w:szCs w:val="24"/>
                <w:lang w:eastAsia="en-AU"/>
              </w:rPr>
            </w:pPr>
          </w:p>
          <w:p w:rsidR="00DE36DA" w:rsidRPr="00E046B9" w:rsidRDefault="00DE36DA" w:rsidP="00BD2CC6">
            <w:pPr>
              <w:rPr>
                <w:szCs w:val="24"/>
              </w:rPr>
            </w:pPr>
            <w:r w:rsidRPr="00E046B9">
              <w:rPr>
                <w:rFonts w:eastAsia="Times New Roman" w:cs="Microsoft Sans Serif"/>
                <w:i/>
                <w:szCs w:val="24"/>
                <w:lang w:eastAsia="en-AU"/>
              </w:rPr>
              <w:t>Personally, the decision I made was to leave my two-year-old baby and husband behind but it has affected me much and I thought it would be to the benefit of the family. My husband has insisted I abandoned home to pursue my own desires and now we are divorcing. Most African men think that way and want women to always be home and behind them so it is a hard decision that women have to make between studying and losing families</w:t>
            </w:r>
            <w:r w:rsidRPr="00E046B9">
              <w:rPr>
                <w:rFonts w:cs="Microsoft Sans Serif"/>
                <w:i/>
                <w:szCs w:val="24"/>
                <w:lang w:eastAsia="en-AU"/>
              </w:rPr>
              <w:t>.</w:t>
            </w:r>
          </w:p>
        </w:tc>
      </w:tr>
    </w:tbl>
    <w:p w:rsidR="00DE36DA" w:rsidRDefault="00DE36DA" w:rsidP="00265C31">
      <w:pPr>
        <w:rPr>
          <w:szCs w:val="24"/>
        </w:rPr>
      </w:pPr>
    </w:p>
    <w:p w:rsidR="00B63B00" w:rsidRPr="00E046B9" w:rsidRDefault="00B63B00" w:rsidP="00B63B00">
      <w:pPr>
        <w:rPr>
          <w:szCs w:val="24"/>
        </w:rPr>
      </w:pPr>
      <w:r w:rsidRPr="00E046B9">
        <w:rPr>
          <w:rFonts w:cs="Arial"/>
          <w:szCs w:val="24"/>
        </w:rPr>
        <w:t xml:space="preserve">Another constraint relates to domestic violence (including verbal and physical abuse, threat to marital cohesion, and fear of separation / abuse of children).  This is a reality of life in several countries and while many women would be reticent to discuss what is considered a private issue, this issue may likely contribute </w:t>
      </w:r>
      <w:proofErr w:type="gramStart"/>
      <w:r w:rsidRPr="00E046B9">
        <w:rPr>
          <w:rFonts w:cs="Arial"/>
          <w:szCs w:val="24"/>
        </w:rPr>
        <w:t>to</w:t>
      </w:r>
      <w:proofErr w:type="gramEnd"/>
      <w:r w:rsidRPr="00E046B9">
        <w:rPr>
          <w:rFonts w:cs="Arial"/>
          <w:szCs w:val="24"/>
        </w:rPr>
        <w:t xml:space="preserve"> many women refraining from taking up overseas scholarships. While only one </w:t>
      </w:r>
      <w:r>
        <w:rPr>
          <w:rFonts w:cs="Arial"/>
          <w:szCs w:val="24"/>
        </w:rPr>
        <w:t>reported</w:t>
      </w:r>
      <w:r w:rsidRPr="00E046B9">
        <w:rPr>
          <w:rFonts w:cs="Arial"/>
          <w:szCs w:val="24"/>
        </w:rPr>
        <w:t xml:space="preserve"> case of domestic violence was reported to the AAA program and investigated further by the research team during field visits,</w:t>
      </w:r>
      <w:r>
        <w:rPr>
          <w:rStyle w:val="FootnoteReference"/>
          <w:rFonts w:cs="Arial"/>
          <w:szCs w:val="24"/>
        </w:rPr>
        <w:footnoteReference w:id="16"/>
      </w:r>
      <w:r w:rsidRPr="00E046B9">
        <w:rPr>
          <w:rFonts w:cs="Arial"/>
          <w:szCs w:val="24"/>
        </w:rPr>
        <w:t xml:space="preserve"> several women reached in this study noted that s</w:t>
      </w:r>
      <w:r w:rsidRPr="00E046B9">
        <w:rPr>
          <w:szCs w:val="24"/>
        </w:rPr>
        <w:t xml:space="preserve">upport for children often came from mothers and friends not from husbands, and many of them spoke about having to convince husbands to cooperate and support their decision to go on scholarship. </w:t>
      </w:r>
    </w:p>
    <w:p w:rsidR="00B63B00" w:rsidRDefault="00B63B00" w:rsidP="00265C31">
      <w:pPr>
        <w:rPr>
          <w:szCs w:val="24"/>
        </w:rPr>
      </w:pPr>
    </w:p>
    <w:p w:rsidR="00265C31" w:rsidRPr="00DE36DA" w:rsidRDefault="00265C31" w:rsidP="00DE36DA">
      <w:pPr>
        <w:rPr>
          <w:b/>
          <w:szCs w:val="24"/>
        </w:rPr>
      </w:pPr>
      <w:r w:rsidRPr="008B7C82">
        <w:rPr>
          <w:b/>
          <w:i/>
          <w:szCs w:val="24"/>
        </w:rPr>
        <w:t>Economic issues:</w:t>
      </w:r>
      <w:r w:rsidRPr="00DE36DA">
        <w:rPr>
          <w:szCs w:val="24"/>
        </w:rPr>
        <w:t xml:space="preserve"> The majority of Awardees and Alumni interviewed or those responding to the gender surveys were either from the public sector or academia and were able to take approved, paid leave. This provided an income to take care of their children while they were on course and allowed them to feel less guilty about leaving them behind. None of the Alumni and on-award students consulted complained of economic hardship or economic considerations that could have prevented their participation. </w:t>
      </w:r>
    </w:p>
    <w:p w:rsidR="00265C31" w:rsidRPr="00651B7B" w:rsidRDefault="00265C31" w:rsidP="00265C31">
      <w:pPr>
        <w:rPr>
          <w:b/>
          <w:color w:val="FF0000"/>
          <w:szCs w:val="24"/>
        </w:rPr>
      </w:pPr>
    </w:p>
    <w:p w:rsidR="00265C31" w:rsidRPr="00E046B9" w:rsidRDefault="00265C31" w:rsidP="00DE36DA">
      <w:pPr>
        <w:spacing w:before="120" w:after="120"/>
        <w:contextualSpacing/>
      </w:pPr>
      <w:r>
        <w:t>T</w:t>
      </w:r>
      <w:r w:rsidRPr="003869E6">
        <w:t>he continued s</w:t>
      </w:r>
      <w:r w:rsidRPr="003869E6">
        <w:rPr>
          <w:szCs w:val="24"/>
        </w:rPr>
        <w:t>upport from AusAID for work visas for the spouses of the Awardees, and information regarding childcare rebates through Centrelink were also hugely helpful for Awardees, as was the positive s</w:t>
      </w:r>
      <w:r w:rsidRPr="003869E6">
        <w:t xml:space="preserve">upport received both on arrival and on-award from the host institutions. </w:t>
      </w:r>
      <w:r w:rsidRPr="0042379A">
        <w:rPr>
          <w:szCs w:val="24"/>
        </w:rPr>
        <w:t xml:space="preserve">While Alumni who took their children on scholarship mentioned having benefited from the Australian child care system, AAA staff reported during interviews that it is now becoming increasingly difficult for current awardees to access child care benefits. This situation, if it </w:t>
      </w:r>
      <w:r w:rsidRPr="000A100A">
        <w:rPr>
          <w:szCs w:val="24"/>
        </w:rPr>
        <w:t xml:space="preserve">persists or worsens, could have a negative impact on women’s participation rates going forward. </w:t>
      </w:r>
      <w:r w:rsidRPr="003869E6">
        <w:t xml:space="preserve">Some Alumni also reported that they were </w:t>
      </w:r>
      <w:r w:rsidRPr="003869E6">
        <w:rPr>
          <w:szCs w:val="24"/>
        </w:rPr>
        <w:t>able to work for a certain number of hours per week while on-award, which translated into an extra income that helped support their stay.</w:t>
      </w:r>
      <w:r w:rsidRPr="00E046B9">
        <w:rPr>
          <w:szCs w:val="24"/>
        </w:rPr>
        <w:t xml:space="preserve"> </w:t>
      </w:r>
    </w:p>
    <w:p w:rsidR="00265C31" w:rsidRDefault="00265C31" w:rsidP="00265C31">
      <w:pPr>
        <w:spacing w:before="120" w:after="120"/>
        <w:ind w:left="709" w:firstLine="142"/>
        <w:contextualSpacing/>
        <w:rPr>
          <w:szCs w:val="24"/>
        </w:rPr>
      </w:pPr>
    </w:p>
    <w:p w:rsidR="00265C31" w:rsidRDefault="00265C31" w:rsidP="00DE36DA">
      <w:pPr>
        <w:spacing w:before="120" w:after="120"/>
        <w:contextualSpacing/>
        <w:rPr>
          <w:szCs w:val="24"/>
        </w:rPr>
      </w:pPr>
      <w:r w:rsidRPr="00E046B9">
        <w:rPr>
          <w:szCs w:val="24"/>
        </w:rPr>
        <w:t>Another economic difficulty for women relates to the p</w:t>
      </w:r>
      <w:r>
        <w:rPr>
          <w:szCs w:val="24"/>
        </w:rPr>
        <w:t>olicy that dictates that if an A</w:t>
      </w:r>
      <w:r w:rsidRPr="00E046B9">
        <w:rPr>
          <w:szCs w:val="24"/>
        </w:rPr>
        <w:t xml:space="preserve">wardee becomes pregnant during the first 12 months of the Award, she is not able to access health care support through the Australian system. </w:t>
      </w:r>
      <w:r w:rsidR="00EC44BA" w:rsidRPr="00EC44BA">
        <w:rPr>
          <w:szCs w:val="24"/>
        </w:rPr>
        <w:t xml:space="preserve">This is outside the control of AusAID since </w:t>
      </w:r>
      <w:r w:rsidR="006D7BCA">
        <w:rPr>
          <w:szCs w:val="24"/>
        </w:rPr>
        <w:t>other agencies</w:t>
      </w:r>
      <w:r w:rsidR="00EC44BA" w:rsidRPr="00EC44BA">
        <w:rPr>
          <w:szCs w:val="24"/>
        </w:rPr>
        <w:t xml:space="preserve"> are responsible for health coverage on-award. </w:t>
      </w:r>
      <w:r w:rsidR="00EC44BA">
        <w:rPr>
          <w:szCs w:val="24"/>
        </w:rPr>
        <w:t>Nonetheless,</w:t>
      </w:r>
      <w:r w:rsidRPr="00E046B9">
        <w:rPr>
          <w:szCs w:val="24"/>
        </w:rPr>
        <w:t xml:space="preserve"> these are economic issues that will warrant further investigation in terms of their impact on women’s participation rates. Other financial constraints raised by </w:t>
      </w:r>
      <w:r>
        <w:rPr>
          <w:szCs w:val="24"/>
        </w:rPr>
        <w:t>Alumni and A</w:t>
      </w:r>
      <w:r w:rsidRPr="00E046B9">
        <w:rPr>
          <w:szCs w:val="24"/>
        </w:rPr>
        <w:t xml:space="preserve">wardees include the cost of obtaining university transcripts, which was regarded as high in some countries; the costs incurred by those living in rural areas to travel to nearby cities in order to access the internet and submit an </w:t>
      </w:r>
      <w:r w:rsidRPr="00E046B9">
        <w:rPr>
          <w:szCs w:val="24"/>
        </w:rPr>
        <w:lastRenderedPageBreak/>
        <w:t xml:space="preserve">application online; and the cost of bringing and covering the family in Australia. </w:t>
      </w:r>
      <w:r w:rsidR="00B638CF">
        <w:rPr>
          <w:szCs w:val="24"/>
        </w:rPr>
        <w:t>The latter</w:t>
      </w:r>
      <w:r w:rsidR="00EC44BA" w:rsidRPr="00EC44BA">
        <w:rPr>
          <w:szCs w:val="24"/>
        </w:rPr>
        <w:t xml:space="preserve">, however, cannot be covered under the Award since AusAID has explicit policies in place </w:t>
      </w:r>
      <w:r w:rsidR="00DE2AA8">
        <w:rPr>
          <w:szCs w:val="24"/>
        </w:rPr>
        <w:t xml:space="preserve">of </w:t>
      </w:r>
      <w:r w:rsidR="00EC44BA" w:rsidRPr="00EC44BA">
        <w:rPr>
          <w:szCs w:val="24"/>
        </w:rPr>
        <w:t>not supporting the cost of travel or stay in Australia for awardees’ families.</w:t>
      </w:r>
    </w:p>
    <w:p w:rsidR="00265C31" w:rsidRDefault="00265C31" w:rsidP="00265C31">
      <w:pPr>
        <w:rPr>
          <w:szCs w:val="24"/>
        </w:rPr>
      </w:pPr>
    </w:p>
    <w:p w:rsidR="00265C31" w:rsidRPr="00DE36DA" w:rsidRDefault="00265C31" w:rsidP="00DE36DA">
      <w:pPr>
        <w:rPr>
          <w:szCs w:val="24"/>
        </w:rPr>
      </w:pPr>
      <w:r w:rsidRPr="00E32AE4">
        <w:rPr>
          <w:b/>
          <w:i/>
        </w:rPr>
        <w:t>Professional/Academic issues:</w:t>
      </w:r>
      <w:r w:rsidR="00DE36DA">
        <w:rPr>
          <w:b/>
        </w:rPr>
        <w:t xml:space="preserve"> </w:t>
      </w:r>
      <w:r w:rsidRPr="00DE36DA">
        <w:rPr>
          <w:szCs w:val="24"/>
        </w:rPr>
        <w:t>There were many issues relating to the gender differences in professional and academic qualifications for both LTAs and SCAs. In some countries, because more men are represented at higher professional and academic levels than women, they are provided with easier access to information about Award opportunities, thus making it difficult for women to have equal chances to compete for the Awards. T</w:t>
      </w:r>
      <w:r w:rsidRPr="00DE36DA">
        <w:rPr>
          <w:rFonts w:eastAsia="Times New Roman" w:cs="Calibri"/>
          <w:color w:val="000000"/>
          <w:szCs w:val="24"/>
          <w:lang w:eastAsia="en-AU"/>
        </w:rPr>
        <w:t xml:space="preserve">he recent </w:t>
      </w:r>
      <w:r w:rsidRPr="00DE36DA">
        <w:rPr>
          <w:szCs w:val="24"/>
        </w:rPr>
        <w:t xml:space="preserve">increase in course offerings in Mining and other areas of less interest to women also present challenges because these are not sectors that usually attract women. The requirements to qualify for Awards are another challenge, particularly for SCAs which call for positions in middle management or above. </w:t>
      </w:r>
      <w:r w:rsidR="00196E65" w:rsidRPr="00E046B9">
        <w:rPr>
          <w:szCs w:val="24"/>
        </w:rPr>
        <w:t>On a brighter note</w:t>
      </w:r>
      <w:r w:rsidR="00196E65">
        <w:rPr>
          <w:szCs w:val="24"/>
        </w:rPr>
        <w:t xml:space="preserve">, overwhelmingly </w:t>
      </w:r>
      <w:r w:rsidRPr="00DE36DA">
        <w:rPr>
          <w:szCs w:val="24"/>
        </w:rPr>
        <w:t>Alumni pointed out that participation was positive to their lives professionally in terms of promotion, and finding better jobs on return; they also stressed the positive personal impact of the Award, with several referring to a life-changing experience.</w:t>
      </w:r>
    </w:p>
    <w:p w:rsidR="00BB77F4" w:rsidRDefault="00BB77F4" w:rsidP="00BB77F4">
      <w:pPr>
        <w:ind w:left="720"/>
        <w:rPr>
          <w:szCs w:val="24"/>
        </w:rPr>
      </w:pPr>
    </w:p>
    <w:p w:rsidR="00265C31" w:rsidRPr="00260A57" w:rsidRDefault="00265C31" w:rsidP="00260A57">
      <w:pPr>
        <w:widowControl w:val="0"/>
        <w:tabs>
          <w:tab w:val="left" w:pos="0"/>
          <w:tab w:val="left" w:pos="360"/>
          <w:tab w:val="left" w:pos="900"/>
          <w:tab w:val="left" w:pos="1170"/>
        </w:tabs>
        <w:rPr>
          <w:szCs w:val="24"/>
        </w:rPr>
      </w:pPr>
      <w:r w:rsidRPr="00E32AE4">
        <w:rPr>
          <w:b/>
          <w:i/>
          <w:szCs w:val="24"/>
        </w:rPr>
        <w:t>Communications, information and outreach:</w:t>
      </w:r>
      <w:r w:rsidRPr="00260A57">
        <w:rPr>
          <w:szCs w:val="24"/>
        </w:rPr>
        <w:t xml:space="preserve"> In all focus countries, internet access is largely limited in places outside the capitals, and where it is </w:t>
      </w:r>
      <w:proofErr w:type="gramStart"/>
      <w:r w:rsidRPr="00260A57">
        <w:rPr>
          <w:szCs w:val="24"/>
        </w:rPr>
        <w:t>available,</w:t>
      </w:r>
      <w:proofErr w:type="gramEnd"/>
      <w:r w:rsidRPr="00260A57">
        <w:rPr>
          <w:szCs w:val="24"/>
        </w:rPr>
        <w:t xml:space="preserve"> the bandwidth is abysmally slow, making it very difficult to upload the necessary attachments to the application form. Public sector reforms to introduce Information and Communication Technologies (ICTs) have been slow with access confined predominantly to those at managerial levels from which women are largely absent. It is prohibitively expensive when accessed outside the workplace. Although this is a limitation for both men and women, it was noted by stakeholders to be more of an issue for women, particularly those in non-governmental organisations (NGOs) who may have less access to the internet.</w:t>
      </w:r>
    </w:p>
    <w:p w:rsidR="00265C31" w:rsidRPr="00E046B9" w:rsidRDefault="00265C31" w:rsidP="00265C31">
      <w:pPr>
        <w:widowControl w:val="0"/>
        <w:tabs>
          <w:tab w:val="left" w:pos="0"/>
          <w:tab w:val="left" w:pos="360"/>
          <w:tab w:val="left" w:pos="900"/>
          <w:tab w:val="left" w:pos="1170"/>
        </w:tabs>
        <w:rPr>
          <w:szCs w:val="24"/>
        </w:rPr>
      </w:pPr>
    </w:p>
    <w:p w:rsidR="00265C31" w:rsidRDefault="00265C31" w:rsidP="00056D7A">
      <w:pPr>
        <w:rPr>
          <w:szCs w:val="24"/>
        </w:rPr>
      </w:pPr>
      <w:r w:rsidRPr="00E046B9">
        <w:rPr>
          <w:szCs w:val="24"/>
        </w:rPr>
        <w:t>The provision of clear guidelines for the application process, combined with the transparency of th</w:t>
      </w:r>
      <w:r>
        <w:rPr>
          <w:szCs w:val="24"/>
        </w:rPr>
        <w:t>e current selection process, were</w:t>
      </w:r>
      <w:r w:rsidRPr="00E046B9">
        <w:rPr>
          <w:szCs w:val="24"/>
        </w:rPr>
        <w:t xml:space="preserve"> perceived by several stakeholders as key factors enabling women’s involvement in AAA.</w:t>
      </w:r>
      <w:r>
        <w:rPr>
          <w:szCs w:val="24"/>
        </w:rPr>
        <w:t xml:space="preserve"> While t</w:t>
      </w:r>
      <w:r w:rsidRPr="00E046B9">
        <w:rPr>
          <w:szCs w:val="24"/>
        </w:rPr>
        <w:t xml:space="preserve">he </w:t>
      </w:r>
      <w:r>
        <w:rPr>
          <w:szCs w:val="24"/>
        </w:rPr>
        <w:t>a</w:t>
      </w:r>
      <w:r w:rsidRPr="00E046B9">
        <w:rPr>
          <w:szCs w:val="24"/>
        </w:rPr>
        <w:t>pplication</w:t>
      </w:r>
      <w:r>
        <w:rPr>
          <w:szCs w:val="24"/>
        </w:rPr>
        <w:t xml:space="preserve"> </w:t>
      </w:r>
      <w:r w:rsidRPr="00E046B9">
        <w:rPr>
          <w:szCs w:val="24"/>
        </w:rPr>
        <w:t xml:space="preserve">form </w:t>
      </w:r>
      <w:r>
        <w:rPr>
          <w:szCs w:val="24"/>
        </w:rPr>
        <w:t>was</w:t>
      </w:r>
      <w:r w:rsidRPr="00E046B9">
        <w:rPr>
          <w:szCs w:val="24"/>
        </w:rPr>
        <w:t xml:space="preserve"> considered easy to understand</w:t>
      </w:r>
      <w:r>
        <w:rPr>
          <w:szCs w:val="24"/>
        </w:rPr>
        <w:t>,</w:t>
      </w:r>
      <w:r w:rsidRPr="002005E1">
        <w:rPr>
          <w:szCs w:val="24"/>
        </w:rPr>
        <w:t xml:space="preserve"> </w:t>
      </w:r>
      <w:r w:rsidRPr="00E046B9">
        <w:rPr>
          <w:szCs w:val="24"/>
        </w:rPr>
        <w:t>given difficulties with internet access</w:t>
      </w:r>
      <w:r>
        <w:rPr>
          <w:szCs w:val="24"/>
        </w:rPr>
        <w:t xml:space="preserve">, it was thought </w:t>
      </w:r>
      <w:r w:rsidRPr="00E046B9">
        <w:rPr>
          <w:szCs w:val="24"/>
        </w:rPr>
        <w:t>too long (particularly for LTAs).</w:t>
      </w:r>
      <w:r w:rsidRPr="000C0A6C">
        <w:rPr>
          <w:szCs w:val="24"/>
        </w:rPr>
        <w:t xml:space="preserve"> </w:t>
      </w:r>
      <w:r w:rsidRPr="00E046B9">
        <w:rPr>
          <w:szCs w:val="24"/>
        </w:rPr>
        <w:t>Challenges with uploading documents to the website were also mentioned, and some women stated that they do not have computer access.</w:t>
      </w:r>
      <w:r w:rsidRPr="000C0A6C">
        <w:rPr>
          <w:szCs w:val="24"/>
        </w:rPr>
        <w:t xml:space="preserve"> </w:t>
      </w:r>
      <w:r w:rsidRPr="00E046B9">
        <w:rPr>
          <w:szCs w:val="24"/>
        </w:rPr>
        <w:t xml:space="preserve">SCA </w:t>
      </w:r>
      <w:r>
        <w:rPr>
          <w:szCs w:val="24"/>
        </w:rPr>
        <w:t>Alumni</w:t>
      </w:r>
      <w:r w:rsidRPr="00E046B9">
        <w:rPr>
          <w:szCs w:val="24"/>
        </w:rPr>
        <w:t xml:space="preserve"> </w:t>
      </w:r>
      <w:r>
        <w:rPr>
          <w:szCs w:val="24"/>
        </w:rPr>
        <w:t xml:space="preserve">however, </w:t>
      </w:r>
      <w:r w:rsidRPr="00E046B9">
        <w:rPr>
          <w:szCs w:val="24"/>
        </w:rPr>
        <w:t>reported that online application has made the process, which can take from 4-6 weeks, a lot easier.</w:t>
      </w:r>
    </w:p>
    <w:p w:rsidR="00265C31" w:rsidRDefault="00265C31" w:rsidP="00265C31">
      <w:pPr>
        <w:ind w:left="709"/>
        <w:rPr>
          <w:szCs w:val="24"/>
        </w:rPr>
      </w:pPr>
    </w:p>
    <w:p w:rsidR="00265C31" w:rsidRPr="00E046B9" w:rsidRDefault="00265C31" w:rsidP="00056D7A">
      <w:pPr>
        <w:rPr>
          <w:szCs w:val="24"/>
        </w:rPr>
      </w:pPr>
      <w:r w:rsidRPr="00E046B9">
        <w:rPr>
          <w:szCs w:val="24"/>
        </w:rPr>
        <w:t xml:space="preserve">Both </w:t>
      </w:r>
      <w:r>
        <w:rPr>
          <w:szCs w:val="24"/>
        </w:rPr>
        <w:t>Alumni</w:t>
      </w:r>
      <w:r w:rsidRPr="00E046B9">
        <w:rPr>
          <w:szCs w:val="24"/>
        </w:rPr>
        <w:t xml:space="preserve"> and on-award students found that plenty of AAA information and brochures </w:t>
      </w:r>
      <w:r>
        <w:rPr>
          <w:szCs w:val="24"/>
        </w:rPr>
        <w:t xml:space="preserve">were </w:t>
      </w:r>
      <w:r w:rsidRPr="00E046B9">
        <w:rPr>
          <w:szCs w:val="24"/>
        </w:rPr>
        <w:t>provided, and noted that the LTA pre-departur</w:t>
      </w:r>
      <w:r w:rsidR="000F51E0">
        <w:rPr>
          <w:szCs w:val="24"/>
        </w:rPr>
        <w:t xml:space="preserve">e briefings were very helpful. </w:t>
      </w:r>
      <w:r w:rsidRPr="00E046B9">
        <w:rPr>
          <w:szCs w:val="24"/>
        </w:rPr>
        <w:t>There was a comment made on insufficient information in the pre-departure sessions about the availability and/or affordability of childcare. Current policy of involving spouses in pre-departure briefings was regarded as positive, with recommendations for special family briefings as an effective wa</w:t>
      </w:r>
      <w:r>
        <w:rPr>
          <w:szCs w:val="24"/>
        </w:rPr>
        <w:t>y to involve the family in the A</w:t>
      </w:r>
      <w:r w:rsidRPr="00E046B9">
        <w:rPr>
          <w:szCs w:val="24"/>
        </w:rPr>
        <w:t>ward process and answer many questions spouses may have about AAA</w:t>
      </w:r>
      <w:r w:rsidR="000F51E0">
        <w:rPr>
          <w:szCs w:val="24"/>
        </w:rPr>
        <w:t>. T</w:t>
      </w:r>
      <w:r>
        <w:rPr>
          <w:szCs w:val="24"/>
        </w:rPr>
        <w:t xml:space="preserve">his would create </w:t>
      </w:r>
      <w:r w:rsidRPr="00E046B9">
        <w:rPr>
          <w:szCs w:val="24"/>
        </w:rPr>
        <w:t>a better understanding of the benefits of participation while h</w:t>
      </w:r>
      <w:r>
        <w:rPr>
          <w:szCs w:val="24"/>
        </w:rPr>
        <w:t>elping A</w:t>
      </w:r>
      <w:r w:rsidRPr="00E046B9">
        <w:rPr>
          <w:szCs w:val="24"/>
        </w:rPr>
        <w:t xml:space="preserve">wardees plan for the time they will be away from their families.  </w:t>
      </w:r>
      <w:r>
        <w:rPr>
          <w:szCs w:val="24"/>
        </w:rPr>
        <w:t>On the other hand, SCA on-a</w:t>
      </w:r>
      <w:r w:rsidRPr="00E046B9">
        <w:rPr>
          <w:szCs w:val="24"/>
        </w:rPr>
        <w:t xml:space="preserve">ward students and </w:t>
      </w:r>
      <w:r>
        <w:rPr>
          <w:szCs w:val="24"/>
        </w:rPr>
        <w:t>Alumni</w:t>
      </w:r>
      <w:r w:rsidRPr="00E046B9">
        <w:rPr>
          <w:szCs w:val="24"/>
        </w:rPr>
        <w:t xml:space="preserve"> commented on the lack of SCA briefings, and suggested there is a need to know in advance more detailed inform</w:t>
      </w:r>
      <w:r>
        <w:rPr>
          <w:szCs w:val="24"/>
        </w:rPr>
        <w:t>ation about the course/program</w:t>
      </w:r>
      <w:r w:rsidRPr="00E046B9">
        <w:rPr>
          <w:szCs w:val="24"/>
        </w:rPr>
        <w:t xml:space="preserve"> to be undertaken. There was also a criticism that information provided about Australia was geared to living in big cities and contained insufficient information for those attending regional institutions.</w:t>
      </w:r>
    </w:p>
    <w:p w:rsidR="00265C31" w:rsidRPr="0048519F" w:rsidRDefault="00265C31" w:rsidP="00265C31">
      <w:pPr>
        <w:ind w:left="709"/>
        <w:rPr>
          <w:szCs w:val="24"/>
          <w:u w:val="single"/>
        </w:rPr>
      </w:pPr>
    </w:p>
    <w:p w:rsidR="00265C31" w:rsidRPr="00056D7A" w:rsidRDefault="00265C31" w:rsidP="00056D7A">
      <w:pPr>
        <w:widowControl w:val="0"/>
        <w:tabs>
          <w:tab w:val="left" w:pos="0"/>
          <w:tab w:val="left" w:pos="360"/>
          <w:tab w:val="left" w:pos="900"/>
          <w:tab w:val="left" w:pos="1170"/>
        </w:tabs>
        <w:rPr>
          <w:szCs w:val="24"/>
        </w:rPr>
      </w:pPr>
      <w:r w:rsidRPr="00E32AE4">
        <w:rPr>
          <w:b/>
          <w:i/>
          <w:szCs w:val="24"/>
        </w:rPr>
        <w:t>Time-Frame:</w:t>
      </w:r>
      <w:r w:rsidRPr="00056D7A">
        <w:rPr>
          <w:b/>
          <w:szCs w:val="24"/>
        </w:rPr>
        <w:t xml:space="preserve"> </w:t>
      </w:r>
      <w:r w:rsidR="00FD283C">
        <w:rPr>
          <w:b/>
          <w:szCs w:val="24"/>
        </w:rPr>
        <w:t xml:space="preserve"> </w:t>
      </w:r>
      <w:r w:rsidRPr="00056D7A">
        <w:rPr>
          <w:szCs w:val="24"/>
        </w:rPr>
        <w:t xml:space="preserve">Communication issues have also had a direct impact on application submissions within the required time-frame.  </w:t>
      </w:r>
      <w:r w:rsidRPr="00056D7A">
        <w:rPr>
          <w:rFonts w:cs="Arial"/>
          <w:szCs w:val="24"/>
        </w:rPr>
        <w:t xml:space="preserve">In many instances, the </w:t>
      </w:r>
      <w:r w:rsidRPr="00056D7A">
        <w:rPr>
          <w:szCs w:val="24"/>
        </w:rPr>
        <w:t xml:space="preserve">advertisement period was considered too short and close to the application deadline, placing a lot of pressure on applicants to have all required documentation ready on time and often submitted online. It was also noted that some </w:t>
      </w:r>
      <w:r w:rsidRPr="00056D7A">
        <w:rPr>
          <w:szCs w:val="24"/>
        </w:rPr>
        <w:lastRenderedPageBreak/>
        <w:t xml:space="preserve">African universities do not issue students with the original transcripts, which often cause delays in submission of documentation within the stipulated timeframe. On a related matter, the timeframe for visa processing was seen as problematic. It was regarded as being too long by some female Alumni who complained it was challenging to wait for a response, particularly when arrangements had to be made for child care. </w:t>
      </w:r>
      <w:r w:rsidR="00FD283C">
        <w:rPr>
          <w:szCs w:val="24"/>
        </w:rPr>
        <w:t xml:space="preserve">These issues, however, are beyond the control of AAA or AusAID </w:t>
      </w:r>
      <w:r w:rsidR="002069D3">
        <w:rPr>
          <w:szCs w:val="24"/>
        </w:rPr>
        <w:t xml:space="preserve">as they are dependent on other agencies. </w:t>
      </w:r>
      <w:r w:rsidRPr="00056D7A">
        <w:rPr>
          <w:szCs w:val="24"/>
        </w:rPr>
        <w:t>A number of SCA Alumni regarded the short pre-departure notice as being problematic for making family arrangements.</w:t>
      </w:r>
    </w:p>
    <w:p w:rsidR="00265C31" w:rsidRDefault="00265C31" w:rsidP="00265C31">
      <w:pPr>
        <w:widowControl w:val="0"/>
        <w:tabs>
          <w:tab w:val="left" w:pos="0"/>
          <w:tab w:val="left" w:pos="360"/>
          <w:tab w:val="left" w:pos="900"/>
          <w:tab w:val="left" w:pos="1170"/>
        </w:tabs>
        <w:rPr>
          <w:szCs w:val="24"/>
        </w:rPr>
      </w:pPr>
    </w:p>
    <w:p w:rsidR="00265C31" w:rsidRPr="00056D7A" w:rsidRDefault="00265C31" w:rsidP="00056D7A">
      <w:pPr>
        <w:rPr>
          <w:szCs w:val="24"/>
        </w:rPr>
      </w:pPr>
      <w:r w:rsidRPr="00E32AE4">
        <w:rPr>
          <w:b/>
          <w:i/>
          <w:szCs w:val="24"/>
        </w:rPr>
        <w:t>Employer</w:t>
      </w:r>
      <w:r w:rsidRPr="00E32AE4">
        <w:rPr>
          <w:b/>
          <w:szCs w:val="24"/>
        </w:rPr>
        <w:t xml:space="preserve"> </w:t>
      </w:r>
      <w:r w:rsidRPr="00E32AE4">
        <w:rPr>
          <w:b/>
          <w:i/>
          <w:szCs w:val="24"/>
        </w:rPr>
        <w:t>Support:</w:t>
      </w:r>
      <w:r w:rsidR="00E454F0">
        <w:rPr>
          <w:szCs w:val="24"/>
        </w:rPr>
        <w:t xml:space="preserve"> </w:t>
      </w:r>
      <w:r w:rsidRPr="00056D7A">
        <w:rPr>
          <w:szCs w:val="24"/>
        </w:rPr>
        <w:t>While a number of interviewees remarked that getting management</w:t>
      </w:r>
      <w:r w:rsidR="00E454F0">
        <w:rPr>
          <w:szCs w:val="24"/>
        </w:rPr>
        <w:t xml:space="preserve">/ </w:t>
      </w:r>
      <w:r w:rsidRPr="00056D7A">
        <w:rPr>
          <w:szCs w:val="24"/>
        </w:rPr>
        <w:t>supervisor support</w:t>
      </w:r>
      <w:r w:rsidRPr="00056D7A">
        <w:rPr>
          <w:i/>
          <w:szCs w:val="24"/>
        </w:rPr>
        <w:t xml:space="preserve"> </w:t>
      </w:r>
      <w:r w:rsidRPr="00056D7A">
        <w:rPr>
          <w:szCs w:val="24"/>
        </w:rPr>
        <w:t>to go on-award was a challenge, it was also reported as having a positive impact on the female Alumni who received such support. The application process involves negotiation in the workplace for employer/supervisor/line manager endorsement, and several Alumni and on-award students stated that they were able to get approval for study leave, in particular those coming from the public sector. It was not possible, however, to determine the nature of these negotiations and whether women may have been placed in more vulnerable situations.</w:t>
      </w:r>
    </w:p>
    <w:p w:rsidR="00265C31" w:rsidRDefault="00265C31" w:rsidP="00265C31">
      <w:pPr>
        <w:rPr>
          <w:b/>
          <w:szCs w:val="24"/>
        </w:rPr>
      </w:pPr>
    </w:p>
    <w:p w:rsidR="00265C31" w:rsidRPr="00153A7E" w:rsidRDefault="00265C31" w:rsidP="00153A7E">
      <w:pPr>
        <w:widowControl w:val="0"/>
        <w:tabs>
          <w:tab w:val="left" w:pos="0"/>
          <w:tab w:val="left" w:pos="360"/>
          <w:tab w:val="left" w:pos="900"/>
          <w:tab w:val="left" w:pos="1170"/>
        </w:tabs>
        <w:rPr>
          <w:szCs w:val="24"/>
        </w:rPr>
      </w:pPr>
      <w:r w:rsidRPr="00E32AE4">
        <w:rPr>
          <w:b/>
          <w:i/>
          <w:szCs w:val="24"/>
        </w:rPr>
        <w:t>Interview and Selection Process:</w:t>
      </w:r>
      <w:r w:rsidRPr="00153A7E">
        <w:rPr>
          <w:b/>
          <w:szCs w:val="24"/>
        </w:rPr>
        <w:t xml:space="preserve"> </w:t>
      </w:r>
      <w:r w:rsidRPr="00153A7E">
        <w:rPr>
          <w:szCs w:val="24"/>
        </w:rPr>
        <w:t xml:space="preserve">The interview and selection process was regarded by nearly all female (and male) stakeholders consulted as being very transparent. Some applicants in the latest batch of LTA interviews felt that having the opportunity to apply directly to the program online lessened government influence. One candidate noted that her previous application through the CA was unsuccessful, while the current online procedure enabled her to reach the interview stage of the process. Having AAA selection </w:t>
      </w:r>
      <w:proofErr w:type="gramStart"/>
      <w:r w:rsidRPr="00153A7E">
        <w:rPr>
          <w:szCs w:val="24"/>
        </w:rPr>
        <w:t>panels</w:t>
      </w:r>
      <w:proofErr w:type="gramEnd"/>
      <w:r w:rsidRPr="00153A7E">
        <w:rPr>
          <w:szCs w:val="24"/>
        </w:rPr>
        <w:t xml:space="preserve"> gender balanced was regarded by women as most positive. Many women who were unsuccessful at the LTA interview stage attributed this to the short notice that allowed little time for preparation; some also pointed out the difficulty in accessing email because of limited internet access. In addition to the inadequate preparation time, others felt that the lack of knowledge on potential interview areas and the short time allowed for the written portion before the oral interview were inadequate. Many felt unprepared, under-confident and nervous before and during </w:t>
      </w:r>
      <w:r w:rsidR="00897B0F">
        <w:rPr>
          <w:szCs w:val="24"/>
        </w:rPr>
        <w:t xml:space="preserve">the </w:t>
      </w:r>
      <w:r w:rsidRPr="00153A7E">
        <w:rPr>
          <w:szCs w:val="24"/>
        </w:rPr>
        <w:t xml:space="preserve">interview. The possibility of addressing the lack of pre-interview confidence was raised by Alumni (and other stakeholders) who regarded the lack of assistance for interview preparation an area requiring attention, one that could be dealt with through capacity building sessions for women. </w:t>
      </w:r>
    </w:p>
    <w:p w:rsidR="00265C31" w:rsidRPr="00E046B9" w:rsidRDefault="00265C31" w:rsidP="00265C31">
      <w:pPr>
        <w:pStyle w:val="Heading1"/>
        <w:widowControl w:val="0"/>
      </w:pPr>
      <w:bookmarkStart w:id="21" w:name="_Toc339489711"/>
      <w:r>
        <w:t xml:space="preserve">3. </w:t>
      </w:r>
      <w:r w:rsidRPr="00E046B9">
        <w:t>Case Study Summaries</w:t>
      </w:r>
      <w:bookmarkEnd w:id="21"/>
      <w:r w:rsidRPr="00E046B9">
        <w:t xml:space="preserve">  </w:t>
      </w:r>
    </w:p>
    <w:p w:rsidR="00265C31" w:rsidRPr="00E046B9" w:rsidRDefault="00265C31" w:rsidP="00265C31">
      <w:pPr>
        <w:pStyle w:val="Heading2"/>
        <w:numPr>
          <w:ilvl w:val="0"/>
          <w:numId w:val="15"/>
        </w:numPr>
      </w:pPr>
      <w:bookmarkStart w:id="22" w:name="_Toc339489712"/>
      <w:r w:rsidRPr="00E046B9">
        <w:t>Overview</w:t>
      </w:r>
      <w:bookmarkEnd w:id="22"/>
    </w:p>
    <w:p w:rsidR="00265C31" w:rsidRPr="00E046B9" w:rsidRDefault="00265C31" w:rsidP="00265C31">
      <w:pPr>
        <w:rPr>
          <w:szCs w:val="24"/>
        </w:rPr>
      </w:pPr>
      <w:r w:rsidRPr="00E046B9">
        <w:rPr>
          <w:szCs w:val="24"/>
        </w:rPr>
        <w:t xml:space="preserve">Four countries presenting a range of female participation rates, courses, and gender equality outcomes were selected as case studies for field visits, namely Ethiopia, Mozambique, Nigeria and Tanzania. </w:t>
      </w:r>
      <w:r>
        <w:rPr>
          <w:szCs w:val="24"/>
        </w:rPr>
        <w:t xml:space="preserve">  </w:t>
      </w:r>
      <w:r w:rsidRPr="00E046B9">
        <w:rPr>
          <w:szCs w:val="24"/>
        </w:rPr>
        <w:t>Overall, recent Award data aggregated for all Award types per country indicate that despite the fact that Mozambique and Tanzania have been long-term participants in the ADS program, Mozambique is a success story with high women’s participation rates (Figure 3), while Tanzania has fared slightly lower in female participation in the last two years (Figure 4). Nigeria and Ethiopia are recent AAA entrants with low participation by women overall (Figures 5 and 6). Qualitative data collected during field work suggest that in both countries socio-cultural issues play a role in constraining participation by women in the Awards, thus requiring outreach and communication strategies and affirmative action to ensure</w:t>
      </w:r>
      <w:r>
        <w:rPr>
          <w:szCs w:val="24"/>
        </w:rPr>
        <w:t xml:space="preserve"> a higher percentage of female A</w:t>
      </w:r>
      <w:r w:rsidRPr="00E046B9">
        <w:rPr>
          <w:szCs w:val="24"/>
        </w:rPr>
        <w:t xml:space="preserve">wardees. </w:t>
      </w:r>
      <w:proofErr w:type="gramStart"/>
      <w:r w:rsidRPr="00E046B9">
        <w:rPr>
          <w:szCs w:val="24"/>
        </w:rPr>
        <w:t>Figures 3-6 below feature aggregated participation rates by gender for each of these four countries.</w:t>
      </w:r>
      <w:proofErr w:type="gramEnd"/>
      <w:r w:rsidRPr="00E046B9">
        <w:rPr>
          <w:rStyle w:val="FootnoteReference"/>
          <w:szCs w:val="24"/>
        </w:rPr>
        <w:footnoteReference w:id="17"/>
      </w:r>
      <w:r w:rsidRPr="00E046B9">
        <w:rPr>
          <w:szCs w:val="24"/>
        </w:rPr>
        <w:t xml:space="preserve"> The subsequent country summaries sections present other analysis of Award data per country.</w:t>
      </w:r>
    </w:p>
    <w:p w:rsidR="00265C31" w:rsidRPr="00E046B9" w:rsidRDefault="00265C31" w:rsidP="00265C31">
      <w:pPr>
        <w:rPr>
          <w:szCs w:val="24"/>
        </w:rPr>
      </w:pPr>
    </w:p>
    <w:p w:rsidR="00265C31" w:rsidRPr="00E046B9" w:rsidRDefault="00265C31" w:rsidP="00265C31">
      <w:pPr>
        <w:keepNext/>
        <w:keepLines/>
        <w:spacing w:after="60"/>
        <w:rPr>
          <w:szCs w:val="24"/>
        </w:rPr>
      </w:pPr>
      <w:r w:rsidRPr="00E046B9">
        <w:rPr>
          <w:b/>
          <w:bCs/>
          <w:szCs w:val="24"/>
        </w:rPr>
        <w:t>Figure 3: Awards to Mozambique 2005-2012 all Award Types by Gender</w:t>
      </w:r>
    </w:p>
    <w:p w:rsidR="00265C31" w:rsidRPr="00E046B9" w:rsidRDefault="00265C31" w:rsidP="00265C31">
      <w:pPr>
        <w:tabs>
          <w:tab w:val="left" w:pos="7560"/>
          <w:tab w:val="left" w:pos="7920"/>
        </w:tabs>
        <w:rPr>
          <w:szCs w:val="24"/>
        </w:rPr>
      </w:pPr>
      <w:r w:rsidRPr="00E046B9">
        <w:rPr>
          <w:noProof/>
          <w:lang w:eastAsia="en-AU"/>
        </w:rPr>
        <w:drawing>
          <wp:inline distT="0" distB="0" distL="0" distR="0" wp14:anchorId="71A9E749" wp14:editId="1E1AD1FC">
            <wp:extent cx="4813402" cy="2787091"/>
            <wp:effectExtent l="0" t="0" r="25400" b="1333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5C31" w:rsidRPr="00E046B9" w:rsidRDefault="00265C31" w:rsidP="00265C31">
      <w:pPr>
        <w:rPr>
          <w:szCs w:val="24"/>
        </w:rPr>
      </w:pPr>
      <w:r w:rsidRPr="00E046B9">
        <w:rPr>
          <w:szCs w:val="24"/>
        </w:rPr>
        <w:t xml:space="preserve"> </w:t>
      </w:r>
    </w:p>
    <w:p w:rsidR="00265C31" w:rsidRPr="00E046B9" w:rsidRDefault="00265C31" w:rsidP="00265C31">
      <w:pPr>
        <w:rPr>
          <w:szCs w:val="24"/>
        </w:rPr>
      </w:pPr>
    </w:p>
    <w:p w:rsidR="00265C31" w:rsidRPr="00E046B9" w:rsidRDefault="00265C31" w:rsidP="00265C31">
      <w:pPr>
        <w:keepNext/>
        <w:keepLines/>
        <w:spacing w:after="60"/>
        <w:rPr>
          <w:b/>
          <w:bCs/>
          <w:szCs w:val="24"/>
        </w:rPr>
      </w:pPr>
      <w:r w:rsidRPr="00E046B9">
        <w:rPr>
          <w:b/>
          <w:bCs/>
          <w:szCs w:val="24"/>
        </w:rPr>
        <w:t>Figure 4: Awards to Tanzania 2005-2012 all Award Types by Gender</w:t>
      </w:r>
    </w:p>
    <w:p w:rsidR="00265C31" w:rsidRPr="00E046B9" w:rsidRDefault="00265C31" w:rsidP="00265C31">
      <w:pPr>
        <w:keepNext/>
        <w:keepLines/>
        <w:tabs>
          <w:tab w:val="left" w:pos="7560"/>
          <w:tab w:val="left" w:pos="7650"/>
        </w:tabs>
        <w:spacing w:after="60"/>
        <w:rPr>
          <w:szCs w:val="24"/>
        </w:rPr>
      </w:pPr>
      <w:r w:rsidRPr="00E046B9">
        <w:rPr>
          <w:noProof/>
          <w:lang w:eastAsia="en-AU"/>
        </w:rPr>
        <w:drawing>
          <wp:inline distT="0" distB="0" distL="0" distR="0" wp14:anchorId="05F66AC5" wp14:editId="596AC036">
            <wp:extent cx="4813402" cy="2677364"/>
            <wp:effectExtent l="0" t="0" r="25400"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5C31" w:rsidRPr="00E046B9" w:rsidRDefault="00265C31" w:rsidP="00265C31">
      <w:pPr>
        <w:rPr>
          <w:szCs w:val="24"/>
        </w:rPr>
      </w:pPr>
    </w:p>
    <w:p w:rsidR="00265C31" w:rsidRPr="00E046B9" w:rsidRDefault="00265C31" w:rsidP="00265C31">
      <w:pPr>
        <w:keepNext/>
        <w:keepLines/>
        <w:spacing w:after="60"/>
        <w:rPr>
          <w:szCs w:val="24"/>
        </w:rPr>
      </w:pPr>
      <w:r w:rsidRPr="00E046B9">
        <w:rPr>
          <w:b/>
          <w:bCs/>
          <w:szCs w:val="24"/>
        </w:rPr>
        <w:lastRenderedPageBreak/>
        <w:t>Figure5: Awards to Nigeria 2010-2012 all Award Types by Gender</w:t>
      </w:r>
    </w:p>
    <w:p w:rsidR="00265C31" w:rsidRPr="00E046B9" w:rsidRDefault="00265C31" w:rsidP="00265C31">
      <w:pPr>
        <w:tabs>
          <w:tab w:val="left" w:pos="7560"/>
        </w:tabs>
        <w:rPr>
          <w:szCs w:val="24"/>
        </w:rPr>
      </w:pPr>
      <w:r w:rsidRPr="00E046B9">
        <w:rPr>
          <w:noProof/>
          <w:lang w:eastAsia="en-AU"/>
        </w:rPr>
        <w:drawing>
          <wp:inline distT="0" distB="0" distL="0" distR="0" wp14:anchorId="6F5CBDBE" wp14:editId="53E811F7">
            <wp:extent cx="4813402" cy="2757830"/>
            <wp:effectExtent l="0" t="0" r="25400" b="2349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65C31" w:rsidRPr="00E046B9" w:rsidRDefault="00265C31" w:rsidP="00265C31">
      <w:pPr>
        <w:tabs>
          <w:tab w:val="left" w:pos="7560"/>
        </w:tabs>
        <w:rPr>
          <w:szCs w:val="24"/>
        </w:rPr>
      </w:pPr>
    </w:p>
    <w:p w:rsidR="00265C31" w:rsidRPr="00E046B9" w:rsidRDefault="00265C31" w:rsidP="00265C31">
      <w:pPr>
        <w:keepNext/>
        <w:keepLines/>
        <w:spacing w:after="60"/>
        <w:rPr>
          <w:szCs w:val="24"/>
        </w:rPr>
      </w:pPr>
      <w:r w:rsidRPr="00E046B9">
        <w:rPr>
          <w:b/>
          <w:bCs/>
          <w:szCs w:val="24"/>
        </w:rPr>
        <w:t>Figure 6: Awards to Ethiopia 2011-2012 all Award Types by Gender</w:t>
      </w:r>
    </w:p>
    <w:p w:rsidR="00265C31" w:rsidRPr="00E046B9" w:rsidRDefault="00265C31" w:rsidP="00265C31">
      <w:pPr>
        <w:rPr>
          <w:szCs w:val="24"/>
        </w:rPr>
      </w:pPr>
      <w:r w:rsidRPr="00E046B9">
        <w:rPr>
          <w:noProof/>
          <w:lang w:eastAsia="en-AU"/>
        </w:rPr>
        <w:drawing>
          <wp:inline distT="0" distB="0" distL="0" distR="0" wp14:anchorId="090618CF" wp14:editId="49F27C24">
            <wp:extent cx="4813402" cy="2743200"/>
            <wp:effectExtent l="0" t="0" r="2540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5C31" w:rsidRPr="00E046B9" w:rsidRDefault="00265C31" w:rsidP="00265C31">
      <w:pPr>
        <w:pStyle w:val="Heading1"/>
        <w:numPr>
          <w:ilvl w:val="0"/>
          <w:numId w:val="17"/>
        </w:numPr>
      </w:pPr>
      <w:bookmarkStart w:id="23" w:name="_Toc339489713"/>
      <w:r w:rsidRPr="00E046B9">
        <w:t>Mozambique</w:t>
      </w:r>
      <w:bookmarkEnd w:id="23"/>
      <w:r w:rsidRPr="00E046B9">
        <w:t xml:space="preserve"> </w:t>
      </w:r>
    </w:p>
    <w:p w:rsidR="00265C31" w:rsidRPr="00E046B9" w:rsidRDefault="00265C31" w:rsidP="00265C31">
      <w:pPr>
        <w:pStyle w:val="Heading2"/>
        <w:numPr>
          <w:ilvl w:val="0"/>
          <w:numId w:val="10"/>
        </w:numPr>
      </w:pPr>
      <w:bookmarkStart w:id="24" w:name="_Toc339489714"/>
      <w:r w:rsidRPr="00E046B9">
        <w:t>Background and introduction</w:t>
      </w:r>
      <w:bookmarkEnd w:id="24"/>
    </w:p>
    <w:p w:rsidR="00265C31" w:rsidRPr="00E046B9" w:rsidRDefault="00265C31" w:rsidP="00265C31">
      <w:pPr>
        <w:tabs>
          <w:tab w:val="left" w:pos="360"/>
          <w:tab w:val="left" w:pos="900"/>
          <w:tab w:val="left" w:pos="1170"/>
        </w:tabs>
        <w:rPr>
          <w:szCs w:val="24"/>
        </w:rPr>
      </w:pPr>
      <w:r w:rsidRPr="00E046B9">
        <w:rPr>
          <w:szCs w:val="24"/>
        </w:rPr>
        <w:t>Mozambique was the first of the four countries in which field work was undertaken. According to UNESCO, education in Mozambique constitutes a great challenge as it is characterised by significant gender and income inequalities. In 2009, net enrolment rate for boys stood at 93% whereas for girls it equalled 87%.  Adult literacy rates among men are almost twice as high as among women (70% and 40% respectively, 2005–2008).</w:t>
      </w:r>
      <w:r w:rsidRPr="00E046B9">
        <w:rPr>
          <w:rStyle w:val="FootnoteReference"/>
          <w:szCs w:val="24"/>
        </w:rPr>
        <w:footnoteReference w:id="18"/>
      </w:r>
    </w:p>
    <w:p w:rsidR="00265C31" w:rsidRPr="00E046B9" w:rsidRDefault="00265C31" w:rsidP="00265C31">
      <w:pPr>
        <w:pStyle w:val="NormalWeb"/>
        <w:rPr>
          <w:rFonts w:ascii="Garamond" w:hAnsi="Garamond"/>
        </w:rPr>
      </w:pPr>
      <w:r w:rsidRPr="00E046B9">
        <w:rPr>
          <w:rFonts w:ascii="Garamond" w:hAnsi="Garamond"/>
        </w:rPr>
        <w:t>Despite such figures, Mozambique has scored a persiste</w:t>
      </w:r>
      <w:r>
        <w:rPr>
          <w:rFonts w:ascii="Garamond" w:hAnsi="Garamond"/>
        </w:rPr>
        <w:t>ntly high percentage of female A</w:t>
      </w:r>
      <w:r w:rsidRPr="00E046B9">
        <w:rPr>
          <w:rFonts w:ascii="Garamond" w:hAnsi="Garamond"/>
        </w:rPr>
        <w:t>wardees. Up until 2010, Mozambique selected male and female candidates from separate lists so that males and females did not c</w:t>
      </w:r>
      <w:r>
        <w:rPr>
          <w:rFonts w:ascii="Garamond" w:hAnsi="Garamond"/>
        </w:rPr>
        <w:t>ompete with each other for the A</w:t>
      </w:r>
      <w:r w:rsidRPr="00E046B9">
        <w:rPr>
          <w:rFonts w:ascii="Garamond" w:hAnsi="Garamond"/>
        </w:rPr>
        <w:t xml:space="preserve">wards, but rather with candidates from the same sex. </w:t>
      </w:r>
      <w:r w:rsidRPr="00E046B9">
        <w:rPr>
          <w:rFonts w:ascii="Garamond" w:hAnsi="Garamond" w:cs="Calibri"/>
        </w:rPr>
        <w:t>This method, along with a strategy</w:t>
      </w:r>
      <w:r>
        <w:rPr>
          <w:rFonts w:ascii="Garamond" w:hAnsi="Garamond" w:cs="Calibri"/>
        </w:rPr>
        <w:t xml:space="preserve"> to draw equal numbers of A</w:t>
      </w:r>
      <w:r w:rsidRPr="00E046B9">
        <w:rPr>
          <w:rFonts w:ascii="Garamond" w:hAnsi="Garamond" w:cs="Calibri"/>
        </w:rPr>
        <w:t>wards for males and females from these separate lists, resulted in balanced participation</w:t>
      </w:r>
      <w:r w:rsidRPr="00E046B9">
        <w:rPr>
          <w:rFonts w:ascii="Garamond" w:hAnsi="Garamond"/>
        </w:rPr>
        <w:t xml:space="preserve"> (note that this </w:t>
      </w:r>
      <w:r w:rsidRPr="00E046B9">
        <w:rPr>
          <w:rFonts w:ascii="Garamond" w:hAnsi="Garamond"/>
        </w:rPr>
        <w:lastRenderedPageBreak/>
        <w:t xml:space="preserve">method was also used in a few other countries). Despite the fact that the two-list selection method is no longer used, women’s participation rates remain high, in particular in the 2011 and 2012 LTA Intakes, reaching over 68% participation by women in the latter. </w:t>
      </w:r>
      <w:r>
        <w:rPr>
          <w:rFonts w:ascii="Garamond" w:hAnsi="Garamond"/>
        </w:rPr>
        <w:t>Also important to note is that there was an AusAID office presence in Mozambique for a number of years, and there continues to be a very close relationship with the CA.</w:t>
      </w:r>
    </w:p>
    <w:p w:rsidR="00265C31" w:rsidRPr="00E046B9" w:rsidRDefault="00265C31" w:rsidP="00265C31">
      <w:pPr>
        <w:tabs>
          <w:tab w:val="left" w:pos="360"/>
          <w:tab w:val="left" w:pos="900"/>
          <w:tab w:val="left" w:pos="1170"/>
        </w:tabs>
        <w:rPr>
          <w:szCs w:val="24"/>
          <w:lang w:eastAsia="en-AU"/>
        </w:rPr>
      </w:pPr>
      <w:r w:rsidRPr="00E046B9">
        <w:rPr>
          <w:szCs w:val="24"/>
        </w:rPr>
        <w:t xml:space="preserve">The proportion of Short Course Awards was equally high for women in 2011 and 2012. While in real numbers Mozambique received a small number of SCAs in these two years (8 </w:t>
      </w:r>
      <w:proofErr w:type="gramStart"/>
      <w:r w:rsidRPr="00E046B9">
        <w:rPr>
          <w:szCs w:val="24"/>
        </w:rPr>
        <w:t>total</w:t>
      </w:r>
      <w:proofErr w:type="gramEnd"/>
      <w:r w:rsidRPr="00E046B9">
        <w:rPr>
          <w:szCs w:val="24"/>
        </w:rPr>
        <w:t xml:space="preserve">), proportionally the participation of women reached 80% in 2011 and 66.7% in 2012. Awards were provided in the fields of </w:t>
      </w:r>
      <w:r w:rsidRPr="00E046B9">
        <w:rPr>
          <w:szCs w:val="24"/>
          <w:lang w:eastAsia="en-AU"/>
        </w:rPr>
        <w:t>Agriculture, Mining, International Diplomacy and Public Private Partnerships.</w:t>
      </w:r>
    </w:p>
    <w:p w:rsidR="00265C31" w:rsidRPr="00E046B9" w:rsidRDefault="00265C31" w:rsidP="00265C31">
      <w:pPr>
        <w:pStyle w:val="NormalWeb"/>
        <w:rPr>
          <w:rFonts w:ascii="Garamond" w:hAnsi="Garamond"/>
        </w:rPr>
      </w:pPr>
      <w:r w:rsidRPr="00E046B9">
        <w:rPr>
          <w:rFonts w:ascii="Garamond" w:hAnsi="Garamond"/>
        </w:rPr>
        <w:t xml:space="preserve">According to the Head of Mission (HOM) Report for 2011-12, the </w:t>
      </w:r>
      <w:r w:rsidRPr="00E046B9">
        <w:rPr>
          <w:rStyle w:val="Strong"/>
          <w:rFonts w:ascii="Garamond" w:hAnsi="Garamond"/>
        </w:rPr>
        <w:t>LTA 2011-2012 Award Fields</w:t>
      </w:r>
      <w:r w:rsidRPr="00E046B9">
        <w:rPr>
          <w:rFonts w:ascii="Garamond" w:hAnsi="Garamond"/>
          <w:b/>
        </w:rPr>
        <w:t xml:space="preserve"> for Mozambique </w:t>
      </w:r>
      <w:r w:rsidRPr="00E046B9">
        <w:rPr>
          <w:rFonts w:ascii="Garamond" w:hAnsi="Garamond"/>
        </w:rPr>
        <w:t xml:space="preserve">were Education, Agriculture/Food Security, Natural Resource Management (including mining-related fields), Public Policy (including Public Sector Reform, Trade &amp; Diplomacy), Health (including HIV/AIDS), Water &amp; Sanitation and Development Studies. In 2011-2012, scholarships were awarded to the public sector, the private sector and non-government organisations (Civil Society) employees. A most interesting development during this period was the dominance of women from the private and Civil Society sectors in the Awards. </w:t>
      </w:r>
    </w:p>
    <w:p w:rsidR="00265C31" w:rsidRPr="00E046B9" w:rsidRDefault="00265C31" w:rsidP="00265C31">
      <w:pPr>
        <w:pStyle w:val="Heading2"/>
        <w:numPr>
          <w:ilvl w:val="0"/>
          <w:numId w:val="10"/>
        </w:numPr>
      </w:pPr>
      <w:bookmarkStart w:id="25" w:name="_Toc339489715"/>
      <w:r w:rsidRPr="00E046B9">
        <w:t>Findings</w:t>
      </w:r>
      <w:bookmarkEnd w:id="25"/>
      <w:r w:rsidRPr="00E046B9">
        <w:t xml:space="preserve"> </w:t>
      </w:r>
    </w:p>
    <w:p w:rsidR="00265C31" w:rsidRDefault="00265C31" w:rsidP="00265C31">
      <w:pPr>
        <w:tabs>
          <w:tab w:val="left" w:pos="360"/>
          <w:tab w:val="left" w:pos="900"/>
          <w:tab w:val="left" w:pos="1170"/>
        </w:tabs>
        <w:rPr>
          <w:rFonts w:cstheme="minorHAnsi"/>
          <w:szCs w:val="24"/>
        </w:rPr>
      </w:pPr>
      <w:r w:rsidRPr="00E046B9">
        <w:rPr>
          <w:b/>
          <w:szCs w:val="24"/>
        </w:rPr>
        <w:t xml:space="preserve">Contextual factors </w:t>
      </w:r>
      <w:r w:rsidRPr="00E046B9">
        <w:rPr>
          <w:szCs w:val="24"/>
        </w:rPr>
        <w:t xml:space="preserve">raised in discussions with stakeholders in Mozambique focused particularly on the expectations of defined </w:t>
      </w:r>
      <w:r w:rsidRPr="00E046B9">
        <w:rPr>
          <w:rFonts w:eastAsiaTheme="majorEastAsia" w:cstheme="majorBidi"/>
          <w:bCs/>
          <w:szCs w:val="26"/>
        </w:rPr>
        <w:t>gender roles for women who are regarded primarily in their reproductive roles especially in the key decade from 25-35 years. Cultural attitudes to marriage and women’s education place a great deal of pressure on women to be p</w:t>
      </w:r>
      <w:r w:rsidRPr="00E046B9">
        <w:rPr>
          <w:rFonts w:cstheme="minorHAnsi"/>
          <w:szCs w:val="24"/>
        </w:rPr>
        <w:t>rimary care givers, making it less likely th</w:t>
      </w:r>
      <w:r>
        <w:rPr>
          <w:rFonts w:cstheme="minorHAnsi"/>
          <w:szCs w:val="24"/>
        </w:rPr>
        <w:t>at they would take up overseas A</w:t>
      </w:r>
      <w:r w:rsidRPr="00E046B9">
        <w:rPr>
          <w:rFonts w:cstheme="minorHAnsi"/>
          <w:szCs w:val="24"/>
        </w:rPr>
        <w:t>wards. The risk factors in studying abroad are high for women who are held responsible if husbands find ano</w:t>
      </w:r>
      <w:r>
        <w:rPr>
          <w:rFonts w:cstheme="minorHAnsi"/>
          <w:szCs w:val="24"/>
        </w:rPr>
        <w:t>ther partner during their absence on-a</w:t>
      </w:r>
      <w:r w:rsidRPr="00E046B9">
        <w:rPr>
          <w:rFonts w:cstheme="minorHAnsi"/>
          <w:szCs w:val="24"/>
        </w:rPr>
        <w:t>ward. Women assuming productive roles and seeking advancement can threaten males, so women have to be strong and firm to justify thei</w:t>
      </w:r>
      <w:r>
        <w:rPr>
          <w:rFonts w:cstheme="minorHAnsi"/>
          <w:szCs w:val="24"/>
        </w:rPr>
        <w:t>r decision to take up overseas A</w:t>
      </w:r>
      <w:r w:rsidRPr="00E046B9">
        <w:rPr>
          <w:rFonts w:cstheme="minorHAnsi"/>
          <w:szCs w:val="24"/>
        </w:rPr>
        <w:t xml:space="preserve">wards. Story 1 showcases some of these stories. </w:t>
      </w:r>
    </w:p>
    <w:p w:rsidR="00265C31" w:rsidRPr="00E046B9" w:rsidRDefault="00265C31" w:rsidP="00265C31">
      <w:pPr>
        <w:pStyle w:val="ListParagraph"/>
        <w:tabs>
          <w:tab w:val="left" w:pos="360"/>
          <w:tab w:val="left" w:pos="900"/>
          <w:tab w:val="left" w:pos="1170"/>
        </w:tabs>
        <w:rPr>
          <w:rFonts w:cstheme="minorHAnsi"/>
          <w:szCs w:val="24"/>
        </w:rPr>
      </w:pPr>
    </w:p>
    <w:p w:rsidR="00265C31" w:rsidRPr="00E046B9" w:rsidRDefault="00265C31" w:rsidP="00265C31">
      <w:pPr>
        <w:tabs>
          <w:tab w:val="left" w:pos="0"/>
          <w:tab w:val="left" w:pos="360"/>
          <w:tab w:val="left" w:pos="1170"/>
        </w:tabs>
        <w:spacing w:after="120"/>
        <w:rPr>
          <w:b/>
          <w:szCs w:val="24"/>
        </w:rPr>
      </w:pPr>
      <w:r w:rsidRPr="00E046B9">
        <w:rPr>
          <w:b/>
          <w:szCs w:val="24"/>
        </w:rPr>
        <w:t xml:space="preserve">Gender barriers and enablers in the different stages of </w:t>
      </w:r>
      <w:r>
        <w:rPr>
          <w:b/>
          <w:szCs w:val="24"/>
        </w:rPr>
        <w:t>the A</w:t>
      </w:r>
      <w:r w:rsidRPr="00E046B9">
        <w:rPr>
          <w:b/>
          <w:szCs w:val="24"/>
        </w:rPr>
        <w:t>ward process</w:t>
      </w:r>
    </w:p>
    <w:p w:rsidR="00265C31" w:rsidRPr="00E046B9" w:rsidRDefault="00265C31" w:rsidP="00265C31">
      <w:pPr>
        <w:rPr>
          <w:rFonts w:cstheme="minorHAnsi"/>
          <w:szCs w:val="24"/>
        </w:rPr>
      </w:pPr>
      <w:r w:rsidRPr="00E046B9">
        <w:rPr>
          <w:b/>
          <w:i/>
          <w:szCs w:val="24"/>
        </w:rPr>
        <w:t xml:space="preserve">Promotion: </w:t>
      </w:r>
      <w:r w:rsidRPr="00E046B9">
        <w:rPr>
          <w:szCs w:val="24"/>
        </w:rPr>
        <w:t xml:space="preserve">for LTAs, this is undertaken through the CA’s office, which is circulating information to those Ministries involved in education and to educational institutions. </w:t>
      </w:r>
      <w:r w:rsidRPr="00E046B9">
        <w:rPr>
          <w:rFonts w:cstheme="minorHAnsi"/>
          <w:szCs w:val="24"/>
        </w:rPr>
        <w:t>The main avenues for  promoting AAA is through n</w:t>
      </w:r>
      <w:r w:rsidRPr="00E046B9">
        <w:rPr>
          <w:szCs w:val="24"/>
        </w:rPr>
        <w:t xml:space="preserve">ewspaper ads with nationwide reach; word of mouth; invitation; </w:t>
      </w:r>
      <w:r>
        <w:rPr>
          <w:szCs w:val="24"/>
        </w:rPr>
        <w:t>Alumni</w:t>
      </w:r>
      <w:r w:rsidRPr="00E046B9">
        <w:rPr>
          <w:szCs w:val="24"/>
        </w:rPr>
        <w:t xml:space="preserve"> networks; email to public sector contacts; and the  website (AAA’s and the CA’s site). </w:t>
      </w:r>
      <w:r w:rsidRPr="00B67AE1">
        <w:rPr>
          <w:szCs w:val="24"/>
        </w:rPr>
        <w:t>Problems</w:t>
      </w:r>
      <w:r w:rsidRPr="00B67AE1">
        <w:rPr>
          <w:color w:val="FF0000"/>
          <w:szCs w:val="24"/>
        </w:rPr>
        <w:t xml:space="preserve"> </w:t>
      </w:r>
      <w:r w:rsidRPr="00E046B9">
        <w:rPr>
          <w:szCs w:val="24"/>
        </w:rPr>
        <w:t xml:space="preserve">exist with access to internet outside the capital, and in women’s organisations where internet is limited. The key women’s machineries in Mozambique, namely the Ministry of Women and Social Affairs and key women’s organisations such as Forum Mulher (a large women’s network organisation) were unaware of AAA, thus their networks were not being used for promotion and outreach. Another limiting factor </w:t>
      </w:r>
      <w:r w:rsidRPr="00E046B9">
        <w:rPr>
          <w:rFonts w:cstheme="minorHAnsi"/>
          <w:szCs w:val="24"/>
        </w:rPr>
        <w:t xml:space="preserve">is that </w:t>
      </w:r>
      <w:r w:rsidRPr="00E046B9">
        <w:rPr>
          <w:szCs w:val="24"/>
        </w:rPr>
        <w:t xml:space="preserve">there are currently </w:t>
      </w:r>
      <w:r w:rsidRPr="00E046B9">
        <w:rPr>
          <w:rFonts w:cstheme="minorHAnsi"/>
          <w:szCs w:val="24"/>
        </w:rPr>
        <w:t xml:space="preserve">more opportunities for women to study locally, or in </w:t>
      </w:r>
      <w:r>
        <w:rPr>
          <w:rFonts w:cstheme="minorHAnsi"/>
          <w:szCs w:val="24"/>
        </w:rPr>
        <w:t>L</w:t>
      </w:r>
      <w:r w:rsidRPr="00E046B9">
        <w:rPr>
          <w:rFonts w:cstheme="minorHAnsi"/>
          <w:szCs w:val="24"/>
        </w:rPr>
        <w:t xml:space="preserve">usophone countries such as Brazil. </w:t>
      </w:r>
    </w:p>
    <w:p w:rsidR="00265C31" w:rsidRPr="00E046B9" w:rsidRDefault="00265C31" w:rsidP="00265C31">
      <w:pPr>
        <w:rPr>
          <w:rFonts w:cstheme="minorHAnsi"/>
          <w:szCs w:val="24"/>
        </w:rPr>
      </w:pPr>
    </w:p>
    <w:p w:rsidR="00265C31" w:rsidRPr="00E046B9" w:rsidRDefault="00265C31" w:rsidP="00265C31">
      <w:pPr>
        <w:tabs>
          <w:tab w:val="left" w:pos="0"/>
          <w:tab w:val="left" w:pos="360"/>
          <w:tab w:val="left" w:pos="1170"/>
        </w:tabs>
        <w:rPr>
          <w:b/>
          <w:i/>
          <w:szCs w:val="24"/>
        </w:rPr>
      </w:pPr>
      <w:r w:rsidRPr="00E046B9">
        <w:rPr>
          <w:b/>
          <w:i/>
          <w:szCs w:val="24"/>
        </w:rPr>
        <w:t>Application:</w:t>
      </w:r>
      <w:r w:rsidRPr="00E046B9">
        <w:rPr>
          <w:szCs w:val="24"/>
        </w:rPr>
        <w:t xml:space="preserve"> At the application stage, language was singled out as a barrier for both women and men</w:t>
      </w:r>
      <w:r w:rsidRPr="00631335">
        <w:rPr>
          <w:szCs w:val="24"/>
        </w:rPr>
        <w:t xml:space="preserve"> </w:t>
      </w:r>
      <w:r w:rsidRPr="00AF27ED">
        <w:rPr>
          <w:szCs w:val="24"/>
        </w:rPr>
        <w:t xml:space="preserve">but particularly for the </w:t>
      </w:r>
      <w:r w:rsidR="006C2E2E">
        <w:rPr>
          <w:szCs w:val="24"/>
        </w:rPr>
        <w:t xml:space="preserve">former </w:t>
      </w:r>
      <w:r w:rsidRPr="00AF27ED">
        <w:rPr>
          <w:szCs w:val="24"/>
        </w:rPr>
        <w:t>who lack confidence to express themselves fluently</w:t>
      </w:r>
      <w:r w:rsidRPr="00E046B9">
        <w:rPr>
          <w:szCs w:val="24"/>
        </w:rPr>
        <w:t xml:space="preserve">. A high percentage of </w:t>
      </w:r>
      <w:r>
        <w:rPr>
          <w:szCs w:val="24"/>
        </w:rPr>
        <w:t>Alumni</w:t>
      </w:r>
      <w:r w:rsidRPr="00E046B9">
        <w:rPr>
          <w:szCs w:val="24"/>
        </w:rPr>
        <w:t xml:space="preserve"> consulted found the application process easy and smooth, with the majority </w:t>
      </w:r>
      <w:r>
        <w:rPr>
          <w:szCs w:val="24"/>
        </w:rPr>
        <w:t xml:space="preserve">of them being Alumni </w:t>
      </w:r>
      <w:r w:rsidRPr="00E046B9">
        <w:rPr>
          <w:szCs w:val="24"/>
        </w:rPr>
        <w:t>from the earl</w:t>
      </w:r>
      <w:r>
        <w:rPr>
          <w:szCs w:val="24"/>
        </w:rPr>
        <w:t>ier ADS program that had not had</w:t>
      </w:r>
      <w:r w:rsidRPr="00E046B9">
        <w:rPr>
          <w:szCs w:val="24"/>
        </w:rPr>
        <w:t xml:space="preserve"> to go through interviews.</w:t>
      </w:r>
      <w:r>
        <w:rPr>
          <w:szCs w:val="24"/>
        </w:rPr>
        <w:t xml:space="preserve"> </w:t>
      </w:r>
    </w:p>
    <w:p w:rsidR="00265C31" w:rsidRPr="00E046B9" w:rsidRDefault="00265C31" w:rsidP="00265C31">
      <w:pPr>
        <w:tabs>
          <w:tab w:val="left" w:pos="0"/>
          <w:tab w:val="left" w:pos="360"/>
          <w:tab w:val="left" w:pos="1170"/>
        </w:tabs>
        <w:rPr>
          <w:szCs w:val="24"/>
        </w:rPr>
      </w:pPr>
      <w:r w:rsidRPr="00E046B9">
        <w:rPr>
          <w:b/>
          <w:i/>
          <w:szCs w:val="24"/>
        </w:rPr>
        <w:t xml:space="preserve">Pre-Departure: </w:t>
      </w:r>
      <w:r w:rsidRPr="00E046B9">
        <w:rPr>
          <w:szCs w:val="24"/>
        </w:rPr>
        <w:t xml:space="preserve">The plentiful supply of information and the support received from the AusAID liaison officer in conjunction with </w:t>
      </w:r>
      <w:r>
        <w:rPr>
          <w:szCs w:val="24"/>
        </w:rPr>
        <w:t>Alumni</w:t>
      </w:r>
      <w:r w:rsidRPr="00E046B9">
        <w:rPr>
          <w:szCs w:val="24"/>
        </w:rPr>
        <w:t xml:space="preserve"> support were emphasized by many as very important to making this phase as smooth as possible.</w:t>
      </w:r>
    </w:p>
    <w:p w:rsidR="00265C31" w:rsidRPr="00E046B9" w:rsidRDefault="00265C31" w:rsidP="00265C31">
      <w:pPr>
        <w:tabs>
          <w:tab w:val="left" w:pos="0"/>
          <w:tab w:val="left" w:pos="360"/>
          <w:tab w:val="left" w:pos="1170"/>
        </w:tabs>
        <w:rPr>
          <w:b/>
          <w:i/>
          <w:szCs w:val="24"/>
        </w:rPr>
      </w:pPr>
    </w:p>
    <w:p w:rsidR="00265C31" w:rsidRDefault="00265C31" w:rsidP="00265C31">
      <w:pPr>
        <w:tabs>
          <w:tab w:val="left" w:pos="0"/>
          <w:tab w:val="left" w:pos="360"/>
          <w:tab w:val="left" w:pos="1170"/>
        </w:tabs>
        <w:rPr>
          <w:szCs w:val="24"/>
        </w:rPr>
      </w:pPr>
      <w:r>
        <w:rPr>
          <w:b/>
          <w:i/>
          <w:szCs w:val="24"/>
        </w:rPr>
        <w:t>On-</w:t>
      </w:r>
      <w:r w:rsidRPr="00E046B9">
        <w:rPr>
          <w:b/>
          <w:i/>
          <w:szCs w:val="24"/>
        </w:rPr>
        <w:t>Award:</w:t>
      </w:r>
      <w:r w:rsidRPr="00E046B9">
        <w:rPr>
          <w:szCs w:val="24"/>
        </w:rPr>
        <w:t xml:space="preserve">  Being greeted at the airport by ADS program staff and support from the university as</w:t>
      </w:r>
      <w:r>
        <w:rPr>
          <w:szCs w:val="24"/>
        </w:rPr>
        <w:t xml:space="preserve"> well as from other </w:t>
      </w:r>
      <w:proofErr w:type="gramStart"/>
      <w:r>
        <w:rPr>
          <w:szCs w:val="24"/>
        </w:rPr>
        <w:t>students</w:t>
      </w:r>
      <w:proofErr w:type="gramEnd"/>
      <w:r>
        <w:rPr>
          <w:szCs w:val="24"/>
        </w:rPr>
        <w:t xml:space="preserve"> on-</w:t>
      </w:r>
      <w:r w:rsidRPr="00E046B9">
        <w:rPr>
          <w:szCs w:val="24"/>
        </w:rPr>
        <w:t>award facilit</w:t>
      </w:r>
      <w:r>
        <w:rPr>
          <w:szCs w:val="24"/>
        </w:rPr>
        <w:t>ated the transition to being on-</w:t>
      </w:r>
      <w:r w:rsidRPr="00E046B9">
        <w:rPr>
          <w:szCs w:val="24"/>
        </w:rPr>
        <w:t xml:space="preserve">award.  Although house-hunting and seeking accommodation presented challenges, many acknowledged receiving advice from the university on housing. Some of the female </w:t>
      </w:r>
      <w:r>
        <w:rPr>
          <w:szCs w:val="24"/>
        </w:rPr>
        <w:t>Alumni</w:t>
      </w:r>
      <w:r w:rsidRPr="00E046B9">
        <w:rPr>
          <w:szCs w:val="24"/>
        </w:rPr>
        <w:t xml:space="preserve"> indicated that they worked, and regarded the program’s flexibility in allowing part-time work a plus.</w:t>
      </w:r>
    </w:p>
    <w:p w:rsidR="00265C31" w:rsidRPr="00E046B9" w:rsidRDefault="00265C31" w:rsidP="00265C31">
      <w:pPr>
        <w:tabs>
          <w:tab w:val="left" w:pos="-142"/>
          <w:tab w:val="left" w:pos="360"/>
          <w:tab w:val="left" w:pos="1170"/>
        </w:tabs>
        <w:rPr>
          <w:b/>
          <w:i/>
          <w:szCs w:val="24"/>
        </w:rPr>
      </w:pPr>
    </w:p>
    <w:tbl>
      <w:tblPr>
        <w:tblpPr w:leftFromText="180" w:rightFromText="180" w:vertAnchor="text" w:horzAnchor="margin" w:tblpY="31"/>
        <w:tblW w:w="9243" w:type="dxa"/>
        <w:tblBorders>
          <w:top w:val="single" w:sz="48" w:space="0" w:color="C2113A"/>
          <w:bottom w:val="single" w:sz="48" w:space="0" w:color="666666"/>
        </w:tblBorders>
        <w:shd w:val="clear" w:color="auto" w:fill="DDDDDD"/>
        <w:tblLook w:val="04A0" w:firstRow="1" w:lastRow="0" w:firstColumn="1" w:lastColumn="0" w:noHBand="0" w:noVBand="1"/>
      </w:tblPr>
      <w:tblGrid>
        <w:gridCol w:w="9243"/>
      </w:tblGrid>
      <w:tr w:rsidR="00265C31" w:rsidRPr="00E046B9" w:rsidTr="00265C31">
        <w:tc>
          <w:tcPr>
            <w:tcW w:w="9243" w:type="dxa"/>
            <w:tcBorders>
              <w:bottom w:val="single" w:sz="48" w:space="0" w:color="666666"/>
            </w:tcBorders>
            <w:shd w:val="clear" w:color="auto" w:fill="DDDDDD"/>
          </w:tcPr>
          <w:p w:rsidR="00265C31" w:rsidRPr="00E046B9" w:rsidRDefault="00265C31" w:rsidP="00265C31">
            <w:pPr>
              <w:spacing w:after="120"/>
              <w:rPr>
                <w:b/>
              </w:rPr>
            </w:pPr>
            <w:r w:rsidRPr="00E046B9">
              <w:rPr>
                <w:b/>
              </w:rPr>
              <w:t xml:space="preserve">Success Story 1: Mozambican Women Reach Out to Educational Opportunities </w:t>
            </w:r>
          </w:p>
          <w:p w:rsidR="00265C31" w:rsidRPr="00E046B9" w:rsidRDefault="00265C31" w:rsidP="00265C31">
            <w:pPr>
              <w:spacing w:after="120"/>
              <w:rPr>
                <w:i/>
              </w:rPr>
            </w:pPr>
            <w:r w:rsidRPr="00E046B9">
              <w:rPr>
                <w:i/>
              </w:rPr>
              <w:t>“We made personal sacrifices, but there were gains”</w:t>
            </w:r>
          </w:p>
          <w:p w:rsidR="00265C31" w:rsidRPr="00E046B9" w:rsidRDefault="00265C31" w:rsidP="00265C31">
            <w:pPr>
              <w:spacing w:after="120"/>
            </w:pPr>
            <w:r w:rsidRPr="00E046B9">
              <w:t>The context for Mozambican women to pursue overseas higher education opportunities is challenging. These include cultural attitudes to marriage and women’s education, and family pressures on women.  These challenges, however, have not stopped a number of bright, strong and driven Mozambican women, like Ana Charles and Lucia Cher</w:t>
            </w:r>
            <w:r>
              <w:t>inda, from benefiting from the M</w:t>
            </w:r>
            <w:r w:rsidRPr="00E046B9">
              <w:t>aster</w:t>
            </w:r>
            <w:r>
              <w:t>s</w:t>
            </w:r>
            <w:r w:rsidRPr="00E046B9">
              <w:t xml:space="preserve">-level Australian Development Scholarships. </w:t>
            </w:r>
          </w:p>
          <w:p w:rsidR="00265C31" w:rsidRPr="00E046B9" w:rsidRDefault="00265C31" w:rsidP="00265C31">
            <w:pPr>
              <w:spacing w:after="120"/>
            </w:pPr>
            <w:r w:rsidRPr="00E046B9">
              <w:t>Ana Charles works in the public health field. “I wanted to upgrade my knowledge and when the opportunity arose for the Australian scholarship program, I applied.” She was awar</w:t>
            </w:r>
            <w:r>
              <w:t>ded a scholarship to study her Master’s in Public H</w:t>
            </w:r>
            <w:r w:rsidRPr="00E046B9">
              <w:t>ealth at the university of Queensland in the period of 2003-2005. She had a 17-year-old daughter at the time and arranged for her to study in South Africa. “I had a traumatic experience.</w:t>
            </w:r>
            <w:r>
              <w:t xml:space="preserve"> My boyfriend also received an A</w:t>
            </w:r>
            <w:r w:rsidRPr="00E046B9">
              <w:t xml:space="preserve">ward and was going to join me in Australia. He was supposed to arrive two weeks after I arrived. But he called me saying he was not successful in negotiating with his boss. At that time, I had already found a place big enough for the two of us. I then looked for a job as a waitress and later worked with disabled people. I am a doctor, so that was not a problem. When I came back to Mozambique to visit, my boyfriend had another woman but he never told me. We had not split officially. He told me then that he had another person and was going to marry her...  Before I finished my studies, I received a job offer from the Ministry of Heath, my contact there was an </w:t>
            </w:r>
            <w:r>
              <w:t>Alumnus</w:t>
            </w:r>
            <w:r w:rsidRPr="00E046B9">
              <w:t xml:space="preserve"> from the program. I took the job, had a better salary ... I was able to buy a house two years after returning from scholarship.”</w:t>
            </w:r>
            <w:r w:rsidRPr="00E046B9">
              <w:rPr>
                <w:rStyle w:val="FootnoteReference"/>
                <w:i/>
              </w:rPr>
              <w:footnoteReference w:id="19"/>
            </w:r>
          </w:p>
          <w:p w:rsidR="00265C31" w:rsidRPr="00E046B9" w:rsidRDefault="00265C31" w:rsidP="00265C31">
            <w:pPr>
              <w:spacing w:after="120"/>
            </w:pPr>
            <w:r w:rsidRPr="00E046B9">
              <w:t xml:space="preserve">Lucia Cherinda had a similar empowering experience.  </w:t>
            </w:r>
            <w:r>
              <w:t>At the time Lucia received the A</w:t>
            </w:r>
            <w:r w:rsidRPr="00E046B9">
              <w:t>ward, she had a baby and her mother looked after her child while she went to Australia to study. “I had to negotiate with my family [in order to go on scholarsh</w:t>
            </w:r>
            <w:r>
              <w:t>ip]. When I came back, I had a M</w:t>
            </w:r>
            <w:r w:rsidRPr="00E046B9">
              <w:t>aster’s but no husband, he had another woman. These are the decisions you have to make. I cannot guarantee had I stayed my husband would not have left me. I have no regrets of my decision to go on scholarship.” Lucia was nominated as First Secretary at the Ministry of Foreign Affairs after obtaining a master’s in Trade and Foreign Affairs on an Australian Development Scholarship (1999-2001). One year after she returned from her studies, Lucia was sent to London on a diplomatic work assignment for seven years.</w:t>
            </w:r>
            <w:r w:rsidRPr="00E046B9">
              <w:rPr>
                <w:rStyle w:val="FootnoteReference"/>
                <w:i/>
              </w:rPr>
              <w:footnoteReference w:id="20"/>
            </w:r>
            <w:r w:rsidRPr="00E046B9">
              <w:t xml:space="preserve">  </w:t>
            </w:r>
          </w:p>
          <w:p w:rsidR="00265C31" w:rsidRPr="00E046B9" w:rsidRDefault="00265C31" w:rsidP="00265C31">
            <w:pPr>
              <w:spacing w:after="120"/>
            </w:pPr>
            <w:r w:rsidRPr="00E046B9">
              <w:t xml:space="preserve">These are some of the inspiring experiences of Mozambican </w:t>
            </w:r>
            <w:r>
              <w:t>Alumni</w:t>
            </w:r>
            <w:r w:rsidRPr="00E046B9">
              <w:t xml:space="preserve">. They are testimonies of the courage and hard choices made by women that undoubtedly have shaped their lives and success. </w:t>
            </w:r>
          </w:p>
        </w:tc>
      </w:tr>
    </w:tbl>
    <w:p w:rsidR="00265C31" w:rsidRDefault="00265C31" w:rsidP="00265C31">
      <w:pPr>
        <w:tabs>
          <w:tab w:val="left" w:pos="-142"/>
          <w:tab w:val="left" w:pos="360"/>
          <w:tab w:val="left" w:pos="1170"/>
        </w:tabs>
        <w:rPr>
          <w:b/>
          <w:i/>
          <w:szCs w:val="24"/>
        </w:rPr>
      </w:pPr>
    </w:p>
    <w:p w:rsidR="00265C31" w:rsidRPr="00AF27ED" w:rsidRDefault="00265C31" w:rsidP="00265C31">
      <w:pPr>
        <w:tabs>
          <w:tab w:val="left" w:pos="-142"/>
          <w:tab w:val="left" w:pos="360"/>
          <w:tab w:val="left" w:pos="1170"/>
        </w:tabs>
        <w:rPr>
          <w:szCs w:val="24"/>
        </w:rPr>
      </w:pPr>
      <w:r w:rsidRPr="00E046B9">
        <w:rPr>
          <w:b/>
          <w:i/>
          <w:szCs w:val="24"/>
        </w:rPr>
        <w:t xml:space="preserve">On Return:  </w:t>
      </w:r>
      <w:r w:rsidRPr="00E046B9">
        <w:rPr>
          <w:szCs w:val="24"/>
        </w:rPr>
        <w:t xml:space="preserve">Public sector </w:t>
      </w:r>
      <w:r>
        <w:rPr>
          <w:szCs w:val="24"/>
        </w:rPr>
        <w:t>Alumni</w:t>
      </w:r>
      <w:r w:rsidRPr="00E046B9">
        <w:rPr>
          <w:szCs w:val="24"/>
        </w:rPr>
        <w:t xml:space="preserve"> reached in this study could return to their jobs on return from scholarship and also received three-</w:t>
      </w:r>
      <w:r>
        <w:rPr>
          <w:szCs w:val="24"/>
        </w:rPr>
        <w:t>quarters of their salary while on-</w:t>
      </w:r>
      <w:r w:rsidRPr="00E046B9">
        <w:rPr>
          <w:szCs w:val="24"/>
        </w:rPr>
        <w:t>award</w:t>
      </w:r>
      <w:r>
        <w:rPr>
          <w:szCs w:val="24"/>
        </w:rPr>
        <w:t>. T</w:t>
      </w:r>
      <w:r w:rsidRPr="00E046B9">
        <w:rPr>
          <w:szCs w:val="24"/>
        </w:rPr>
        <w:t xml:space="preserve">hese public employees regarded the experience as being extremely positive for promotion and career progression.  </w:t>
      </w:r>
      <w:r w:rsidRPr="00AF27ED">
        <w:rPr>
          <w:szCs w:val="24"/>
        </w:rPr>
        <w:t>While a number of Alumni feared unemployment upon completing their LTA program, particularly if they had to resign to take up the scholarship, all in fact were either promoted or went into better jobs on return.</w:t>
      </w:r>
    </w:p>
    <w:p w:rsidR="00265C31" w:rsidRPr="009E41A6" w:rsidRDefault="00265C31" w:rsidP="00265C31">
      <w:pPr>
        <w:tabs>
          <w:tab w:val="left" w:pos="-142"/>
          <w:tab w:val="left" w:pos="360"/>
          <w:tab w:val="left" w:pos="1170"/>
        </w:tabs>
        <w:rPr>
          <w:color w:val="FF0000"/>
          <w:szCs w:val="24"/>
        </w:rPr>
      </w:pPr>
    </w:p>
    <w:p w:rsidR="00265C31" w:rsidRPr="00E046B9" w:rsidRDefault="00265C31" w:rsidP="00265C31">
      <w:pPr>
        <w:pStyle w:val="ListParagraph"/>
        <w:tabs>
          <w:tab w:val="left" w:pos="142"/>
          <w:tab w:val="left" w:pos="360"/>
          <w:tab w:val="left" w:pos="1170"/>
        </w:tabs>
        <w:ind w:left="0"/>
        <w:rPr>
          <w:rFonts w:cstheme="minorHAnsi"/>
          <w:szCs w:val="24"/>
        </w:rPr>
      </w:pPr>
      <w:r w:rsidRPr="00E046B9">
        <w:rPr>
          <w:b/>
          <w:szCs w:val="24"/>
        </w:rPr>
        <w:lastRenderedPageBreak/>
        <w:t xml:space="preserve">Other factors affecting participation </w:t>
      </w:r>
      <w:r w:rsidRPr="00E046B9">
        <w:rPr>
          <w:szCs w:val="24"/>
        </w:rPr>
        <w:t>of women in the Awards program were largely personal, with s</w:t>
      </w:r>
      <w:r w:rsidRPr="00E046B9">
        <w:rPr>
          <w:rFonts w:cstheme="minorHAnsi"/>
          <w:szCs w:val="24"/>
        </w:rPr>
        <w:t xml:space="preserve">upport from mothers, family and friends most often cited as positive.  Yet, overall a much lower percentage of female </w:t>
      </w:r>
      <w:r>
        <w:rPr>
          <w:rFonts w:cstheme="minorHAnsi"/>
          <w:szCs w:val="24"/>
        </w:rPr>
        <w:t>Alumni</w:t>
      </w:r>
      <w:r w:rsidRPr="00E046B9">
        <w:rPr>
          <w:rFonts w:cstheme="minorHAnsi"/>
          <w:szCs w:val="24"/>
        </w:rPr>
        <w:t xml:space="preserve"> in Mozambique stated that they had the support from husbands, and believed that women who took up overseas scholarships were empowered with strong personal drive. </w:t>
      </w:r>
      <w:r w:rsidRPr="00E046B9">
        <w:rPr>
          <w:szCs w:val="24"/>
        </w:rPr>
        <w:t>More generally</w:t>
      </w:r>
      <w:r w:rsidRPr="00E046B9">
        <w:rPr>
          <w:rFonts w:cstheme="minorHAnsi"/>
          <w:szCs w:val="24"/>
        </w:rPr>
        <w:t>, it was regarded that there is political will in Mozambique to promote gender equality, with implementation still a challenge. Positive role models such as women ministers and governors are also seen as enablers for women’s empowerment.</w:t>
      </w:r>
    </w:p>
    <w:p w:rsidR="00265C31" w:rsidRPr="00E046B9" w:rsidRDefault="00265C31" w:rsidP="00265C31">
      <w:pPr>
        <w:pStyle w:val="Heading2"/>
        <w:numPr>
          <w:ilvl w:val="0"/>
          <w:numId w:val="10"/>
        </w:numPr>
      </w:pPr>
      <w:bookmarkStart w:id="26" w:name="_Toc339489716"/>
      <w:r w:rsidRPr="00E046B9">
        <w:t>Recommendations from Mozambique</w:t>
      </w:r>
      <w:bookmarkEnd w:id="26"/>
    </w:p>
    <w:p w:rsidR="00265C31" w:rsidRPr="00E046B9" w:rsidRDefault="00265C31" w:rsidP="00265C31">
      <w:r w:rsidRPr="00E046B9">
        <w:t xml:space="preserve">While overall women’s participation </w:t>
      </w:r>
      <w:r>
        <w:t>in the A</w:t>
      </w:r>
      <w:r w:rsidRPr="00E046B9">
        <w:t>wards in Mozambique have been high, a number of recommendations were put forth in order to continue this trend. These include:</w:t>
      </w:r>
    </w:p>
    <w:p w:rsidR="00265C31" w:rsidRPr="00E046B9" w:rsidRDefault="00265C31" w:rsidP="00265C31"/>
    <w:p w:rsidR="00265C31" w:rsidRPr="00260DAB" w:rsidRDefault="00265C31" w:rsidP="00265C31">
      <w:pPr>
        <w:pStyle w:val="ListParagraph"/>
        <w:numPr>
          <w:ilvl w:val="0"/>
          <w:numId w:val="1"/>
        </w:numPr>
        <w:tabs>
          <w:tab w:val="left" w:pos="4124"/>
        </w:tabs>
        <w:rPr>
          <w:b/>
          <w:szCs w:val="24"/>
        </w:rPr>
      </w:pPr>
      <w:r w:rsidRPr="00E046B9">
        <w:rPr>
          <w:szCs w:val="24"/>
        </w:rPr>
        <w:t xml:space="preserve">The </w:t>
      </w:r>
      <w:r w:rsidRPr="00E046B9">
        <w:rPr>
          <w:i/>
          <w:szCs w:val="24"/>
        </w:rPr>
        <w:t>Office of the Coordinating Authority</w:t>
      </w:r>
      <w:r w:rsidRPr="00E046B9">
        <w:rPr>
          <w:szCs w:val="24"/>
        </w:rPr>
        <w:t xml:space="preserve"> recommended that more positive information should be available to women, with stronger messaging to promote women’s participation. This should be done while addressing the language barrier for women, and providing special pre-interview capacity building to raise their confidence and address language discomfort. It was also thought that the course advisor session should be well before the interview, not just an hour before as it is at present. </w:t>
      </w:r>
    </w:p>
    <w:p w:rsidR="00260DAB" w:rsidRPr="00E046B9" w:rsidRDefault="00260DAB" w:rsidP="00260DAB">
      <w:pPr>
        <w:pStyle w:val="ListParagraph"/>
        <w:tabs>
          <w:tab w:val="left" w:pos="4124"/>
        </w:tabs>
        <w:ind w:left="928"/>
        <w:rPr>
          <w:b/>
          <w:szCs w:val="24"/>
        </w:rPr>
      </w:pPr>
    </w:p>
    <w:p w:rsidR="00265C31" w:rsidRPr="00260DAB" w:rsidRDefault="00265C31" w:rsidP="00265C31">
      <w:pPr>
        <w:pStyle w:val="ListParagraph"/>
        <w:widowControl w:val="0"/>
        <w:numPr>
          <w:ilvl w:val="0"/>
          <w:numId w:val="1"/>
        </w:numPr>
        <w:tabs>
          <w:tab w:val="left" w:pos="4124"/>
        </w:tabs>
        <w:rPr>
          <w:b/>
          <w:szCs w:val="24"/>
        </w:rPr>
      </w:pPr>
      <w:r w:rsidRPr="00E046B9">
        <w:rPr>
          <w:i/>
          <w:szCs w:val="24"/>
        </w:rPr>
        <w:t>Ministry of Women and Social Affairs</w:t>
      </w:r>
      <w:r w:rsidRPr="00E046B9">
        <w:rPr>
          <w:szCs w:val="24"/>
        </w:rPr>
        <w:t xml:space="preserve"> is interested in conveying AAA information through their National Council for Women’s Advancement.</w:t>
      </w:r>
    </w:p>
    <w:p w:rsidR="00260DAB" w:rsidRPr="00260DAB" w:rsidRDefault="00260DAB" w:rsidP="00260DAB">
      <w:pPr>
        <w:pStyle w:val="ListParagraph"/>
        <w:rPr>
          <w:b/>
          <w:szCs w:val="24"/>
        </w:rPr>
      </w:pPr>
    </w:p>
    <w:p w:rsidR="00265C31" w:rsidRDefault="00265C31" w:rsidP="00265C31">
      <w:pPr>
        <w:pStyle w:val="ListParagraph"/>
        <w:widowControl w:val="0"/>
        <w:numPr>
          <w:ilvl w:val="0"/>
          <w:numId w:val="1"/>
        </w:numPr>
        <w:rPr>
          <w:szCs w:val="24"/>
        </w:rPr>
      </w:pPr>
      <w:r>
        <w:rPr>
          <w:i/>
          <w:szCs w:val="24"/>
        </w:rPr>
        <w:t>Alumni</w:t>
      </w:r>
      <w:r w:rsidRPr="00E046B9">
        <w:rPr>
          <w:i/>
          <w:szCs w:val="24"/>
        </w:rPr>
        <w:t xml:space="preserve"> </w:t>
      </w:r>
      <w:r w:rsidRPr="00E046B9">
        <w:rPr>
          <w:szCs w:val="24"/>
        </w:rPr>
        <w:t xml:space="preserve">suggested establishing linkages between sending institutions and Australian host institutions. While links exist at the personal level between </w:t>
      </w:r>
      <w:r>
        <w:rPr>
          <w:szCs w:val="24"/>
        </w:rPr>
        <w:t>Alumni</w:t>
      </w:r>
      <w:r w:rsidRPr="00E046B9">
        <w:rPr>
          <w:szCs w:val="24"/>
        </w:rPr>
        <w:t xml:space="preserve"> and host institutions in Australia, there is not as much at the institution-to-institution level.  Informal networks providing support for on-award women should be harnessed and utilised more effectively. Given the personal constraints women face, it was recommended that new graduates without family responsibilities should be encouraged to participate in AAA, while consideration should be given to creating attractive short term programs for women </w:t>
      </w:r>
      <w:r w:rsidR="0041610F">
        <w:rPr>
          <w:szCs w:val="24"/>
        </w:rPr>
        <w:t>that</w:t>
      </w:r>
      <w:r w:rsidRPr="00E046B9">
        <w:rPr>
          <w:szCs w:val="24"/>
        </w:rPr>
        <w:t xml:space="preserve"> will not keep them away from their families for long periods.  </w:t>
      </w:r>
    </w:p>
    <w:p w:rsidR="00260DAB" w:rsidRPr="00260DAB" w:rsidRDefault="00260DAB" w:rsidP="00260DAB">
      <w:pPr>
        <w:pStyle w:val="ListParagraph"/>
        <w:rPr>
          <w:szCs w:val="24"/>
        </w:rPr>
      </w:pPr>
    </w:p>
    <w:p w:rsidR="00265C31" w:rsidRDefault="00265C31" w:rsidP="00265C31">
      <w:pPr>
        <w:pStyle w:val="ListParagraph"/>
        <w:numPr>
          <w:ilvl w:val="0"/>
          <w:numId w:val="1"/>
        </w:numPr>
        <w:rPr>
          <w:szCs w:val="24"/>
        </w:rPr>
      </w:pPr>
      <w:r w:rsidRPr="00E046B9">
        <w:rPr>
          <w:i/>
          <w:szCs w:val="24"/>
        </w:rPr>
        <w:t xml:space="preserve">Civil Society Organisations </w:t>
      </w:r>
      <w:r w:rsidRPr="00E046B9">
        <w:rPr>
          <w:szCs w:val="24"/>
        </w:rPr>
        <w:t xml:space="preserve">regarded themselves as a way of improving promotion and outreach so that information is accessible to more women. The process of dissemination has to be controlled and uncompromised and Civil Society Organisation (CSO) partnerships reviewed annually, with a better strategy devised to reach the provinces. Given problems accessing the internet, radio was seen as one way to get a broader outreach. Forum Mulher, an umbrella organisation with 86 member organisations, reaches out to provincial levels and could play a role in promotion of </w:t>
      </w:r>
      <w:r w:rsidR="00743C02">
        <w:rPr>
          <w:szCs w:val="24"/>
        </w:rPr>
        <w:t xml:space="preserve">the </w:t>
      </w:r>
      <w:r w:rsidRPr="00E046B9">
        <w:rPr>
          <w:szCs w:val="24"/>
        </w:rPr>
        <w:t xml:space="preserve">Awards. There is a need to involve families in pre-departure briefings and information sessions to gain their support for women’s participation and perhaps in conjunction with Forum Mulher, which could be invited to run separate sessions addressing family/personal issues.  </w:t>
      </w:r>
    </w:p>
    <w:p w:rsidR="00734676" w:rsidRPr="00734676" w:rsidRDefault="00734676" w:rsidP="00734676">
      <w:pPr>
        <w:pStyle w:val="ListParagraph"/>
        <w:rPr>
          <w:szCs w:val="24"/>
        </w:rPr>
      </w:pPr>
    </w:p>
    <w:p w:rsidR="00265C31" w:rsidRPr="00E046B9" w:rsidRDefault="00265C31" w:rsidP="00265C31">
      <w:pPr>
        <w:pStyle w:val="Heading1"/>
        <w:numPr>
          <w:ilvl w:val="0"/>
          <w:numId w:val="17"/>
        </w:numPr>
      </w:pPr>
      <w:bookmarkStart w:id="27" w:name="_Toc339489717"/>
      <w:r w:rsidRPr="00E046B9">
        <w:t>Tanzania</w:t>
      </w:r>
      <w:bookmarkEnd w:id="27"/>
    </w:p>
    <w:p w:rsidR="00265C31" w:rsidRPr="00E046B9" w:rsidRDefault="00265C31" w:rsidP="00265C31">
      <w:pPr>
        <w:pStyle w:val="Heading2"/>
        <w:numPr>
          <w:ilvl w:val="0"/>
          <w:numId w:val="11"/>
        </w:numPr>
      </w:pPr>
      <w:bookmarkStart w:id="28" w:name="_Toc339489718"/>
      <w:r w:rsidRPr="00E046B9">
        <w:t>Background and introduction</w:t>
      </w:r>
      <w:bookmarkEnd w:id="28"/>
    </w:p>
    <w:p w:rsidR="00265C31" w:rsidRPr="00E046B9" w:rsidRDefault="00265C31" w:rsidP="00265C31">
      <w:pPr>
        <w:widowControl w:val="0"/>
        <w:autoSpaceDE w:val="0"/>
        <w:autoSpaceDN w:val="0"/>
        <w:adjustRightInd w:val="0"/>
        <w:ind w:right="260"/>
        <w:rPr>
          <w:color w:val="000000"/>
          <w:w w:val="107"/>
          <w:szCs w:val="24"/>
        </w:rPr>
      </w:pPr>
      <w:r w:rsidRPr="00E046B9">
        <w:rPr>
          <w:szCs w:val="24"/>
          <w:lang w:eastAsia="en-AU"/>
        </w:rPr>
        <w:t xml:space="preserve">Tanzania was the second country visited for the gender study. Primary school enrolment ratios for girls and boys are near equal, though the gender balance deteriorates with transition to secondary school. The proportion of girls in secondary schools increased from 43.2% in 1992, to 46.8% in 2007. However, enrolment rates for females fall far behind those of males </w:t>
      </w:r>
      <w:r w:rsidRPr="00E046B9">
        <w:rPr>
          <w:szCs w:val="24"/>
          <w:lang w:eastAsia="en-AU"/>
        </w:rPr>
        <w:lastRenderedPageBreak/>
        <w:t>in higher and tertiary education. The proportion of females in higher education institutions reached 34% in 2007 up from less than 20% in the 1990s</w:t>
      </w:r>
      <w:r w:rsidRPr="00E046B9">
        <w:rPr>
          <w:color w:val="000000"/>
          <w:w w:val="107"/>
          <w:szCs w:val="24"/>
        </w:rPr>
        <w:t>.</w:t>
      </w:r>
      <w:r w:rsidRPr="00E046B9">
        <w:rPr>
          <w:rStyle w:val="FootnoteReference"/>
          <w:color w:val="000000"/>
          <w:w w:val="107"/>
          <w:szCs w:val="24"/>
        </w:rPr>
        <w:footnoteReference w:id="21"/>
      </w:r>
    </w:p>
    <w:p w:rsidR="00265C31" w:rsidRPr="00E046B9" w:rsidRDefault="00265C31" w:rsidP="00265C31">
      <w:pPr>
        <w:spacing w:before="100" w:beforeAutospacing="1" w:after="100" w:afterAutospacing="1"/>
        <w:rPr>
          <w:bCs/>
          <w:szCs w:val="24"/>
          <w:lang w:eastAsia="en-AU"/>
        </w:rPr>
      </w:pPr>
      <w:r w:rsidRPr="00E046B9">
        <w:rPr>
          <w:bCs/>
          <w:szCs w:val="24"/>
          <w:lang w:eastAsia="en-AU"/>
        </w:rPr>
        <w:t xml:space="preserve">As shown in Figure 4 above, up till 2010 parity in participation was achieved in Tanzania following a selection approach similar to the one used in Mozambique. This changed in 2011, and female participation declined. In </w:t>
      </w:r>
      <w:r>
        <w:rPr>
          <w:bCs/>
          <w:szCs w:val="24"/>
          <w:lang w:eastAsia="en-AU"/>
        </w:rPr>
        <w:t xml:space="preserve">both </w:t>
      </w:r>
      <w:r w:rsidRPr="00E046B9">
        <w:rPr>
          <w:bCs/>
          <w:szCs w:val="24"/>
          <w:lang w:eastAsia="en-AU"/>
        </w:rPr>
        <w:t xml:space="preserve">2011 and </w:t>
      </w:r>
      <w:r>
        <w:rPr>
          <w:bCs/>
          <w:szCs w:val="24"/>
          <w:lang w:eastAsia="en-AU"/>
        </w:rPr>
        <w:t>2012 and across all A</w:t>
      </w:r>
      <w:r w:rsidRPr="00E046B9">
        <w:rPr>
          <w:bCs/>
          <w:szCs w:val="24"/>
          <w:lang w:eastAsia="en-AU"/>
        </w:rPr>
        <w:t xml:space="preserve">ward types, only about 30% </w:t>
      </w:r>
      <w:r>
        <w:rPr>
          <w:bCs/>
          <w:szCs w:val="24"/>
          <w:lang w:eastAsia="en-AU"/>
        </w:rPr>
        <w:t>of the A</w:t>
      </w:r>
      <w:r w:rsidRPr="00E046B9">
        <w:rPr>
          <w:bCs/>
          <w:szCs w:val="24"/>
          <w:lang w:eastAsia="en-AU"/>
        </w:rPr>
        <w:t xml:space="preserve">wards for Tanzania went to women. </w:t>
      </w:r>
    </w:p>
    <w:p w:rsidR="00265C31" w:rsidRPr="00E046B9" w:rsidRDefault="00265C31" w:rsidP="00265C31">
      <w:pPr>
        <w:spacing w:before="100" w:beforeAutospacing="1" w:after="100" w:afterAutospacing="1"/>
        <w:rPr>
          <w:szCs w:val="24"/>
          <w:lang w:eastAsia="en-AU"/>
        </w:rPr>
      </w:pPr>
      <w:r w:rsidRPr="00E046B9">
        <w:rPr>
          <w:bCs/>
          <w:szCs w:val="24"/>
          <w:lang w:eastAsia="en-AU"/>
        </w:rPr>
        <w:t>The Head of Mission Report  noted that  in 2011-2012, the</w:t>
      </w:r>
      <w:r w:rsidRPr="00E046B9">
        <w:rPr>
          <w:b/>
          <w:bCs/>
          <w:szCs w:val="24"/>
          <w:lang w:eastAsia="en-AU"/>
        </w:rPr>
        <w:t xml:space="preserve"> LTA Awards for Tanzania </w:t>
      </w:r>
      <w:r w:rsidRPr="00E046B9">
        <w:rPr>
          <w:bCs/>
          <w:szCs w:val="24"/>
          <w:lang w:eastAsia="en-AU"/>
        </w:rPr>
        <w:t>were in the fields</w:t>
      </w:r>
      <w:r w:rsidRPr="00E046B9">
        <w:rPr>
          <w:szCs w:val="24"/>
          <w:lang w:eastAsia="en-AU"/>
        </w:rPr>
        <w:t xml:space="preserve"> of Agriculture/Food Security, Education, Health, Natural Resources Management including mining, Public Policy (related to Trade/International Trade, Diplomacy), Public Sector Reform (including Financial Management, Human Resource Management &amp; Public Program Planning), Water &amp; Sanitation. Awards were provided to the public sector, the private sector and non-government organisations (Civil Society) employees. </w:t>
      </w:r>
      <w:r w:rsidRPr="00E046B9">
        <w:rPr>
          <w:b/>
          <w:szCs w:val="24"/>
        </w:rPr>
        <w:t>Short Courses Awards</w:t>
      </w:r>
      <w:r w:rsidRPr="00E046B9">
        <w:rPr>
          <w:szCs w:val="24"/>
        </w:rPr>
        <w:t xml:space="preserve"> were in the fields of Agriculture</w:t>
      </w:r>
      <w:r w:rsidRPr="00E046B9">
        <w:rPr>
          <w:szCs w:val="24"/>
          <w:lang w:eastAsia="en-AU"/>
        </w:rPr>
        <w:t xml:space="preserve">; Mining; International Diplomacy; Organisational Development; Public Policy; Public Private Partnerships; TVET; and Trade. </w:t>
      </w:r>
    </w:p>
    <w:p w:rsidR="00265C31" w:rsidRPr="00E046B9" w:rsidRDefault="00265C31" w:rsidP="00265C31">
      <w:pPr>
        <w:pStyle w:val="Heading2"/>
        <w:numPr>
          <w:ilvl w:val="0"/>
          <w:numId w:val="11"/>
        </w:numPr>
      </w:pPr>
      <w:bookmarkStart w:id="29" w:name="_Toc339489719"/>
      <w:r w:rsidRPr="00E046B9">
        <w:t>Findings</w:t>
      </w:r>
      <w:bookmarkEnd w:id="29"/>
    </w:p>
    <w:p w:rsidR="00265C31" w:rsidRPr="00AF27ED" w:rsidRDefault="00265C31" w:rsidP="00265C31">
      <w:pPr>
        <w:spacing w:before="120" w:after="120"/>
        <w:ind w:left="40"/>
        <w:contextualSpacing/>
        <w:rPr>
          <w:szCs w:val="24"/>
        </w:rPr>
      </w:pPr>
      <w:r w:rsidRPr="00E046B9">
        <w:rPr>
          <w:b/>
          <w:szCs w:val="24"/>
        </w:rPr>
        <w:t xml:space="preserve">Contextual factors: </w:t>
      </w:r>
      <w:r w:rsidRPr="00E046B9">
        <w:rPr>
          <w:szCs w:val="24"/>
        </w:rPr>
        <w:t xml:space="preserve">Tanzania’s declining female AAA participation could possibly be attributed to the small percentage of qualified women for the courses offered. One of the challenges is the considerable drop-out rate for girls beyond junior secondary level, and the average two-year gap between graduating from university and finding employment, which could impact on the work experience requirement for the Awards. Previously, the Tanzanian Government was the main employer and key provider of applicants </w:t>
      </w:r>
      <w:r>
        <w:rPr>
          <w:szCs w:val="24"/>
        </w:rPr>
        <w:t>f</w:t>
      </w:r>
      <w:r w:rsidRPr="00E046B9">
        <w:rPr>
          <w:szCs w:val="24"/>
        </w:rPr>
        <w:t xml:space="preserve">or the Awards, but now there are many more </w:t>
      </w:r>
      <w:r w:rsidRPr="00AF27ED">
        <w:rPr>
          <w:szCs w:val="24"/>
        </w:rPr>
        <w:t>employment opportunities for graduates with the private sector now providing more employment opportunities for women and requiring higher qualifications, which could well result in more equal female participation from the private sector.</w:t>
      </w:r>
    </w:p>
    <w:p w:rsidR="00265C31" w:rsidRPr="00AF27ED" w:rsidRDefault="00265C31" w:rsidP="00265C31">
      <w:pPr>
        <w:widowControl w:val="0"/>
        <w:tabs>
          <w:tab w:val="left" w:pos="360"/>
          <w:tab w:val="left" w:pos="900"/>
          <w:tab w:val="left" w:pos="1170"/>
        </w:tabs>
        <w:rPr>
          <w:szCs w:val="24"/>
        </w:rPr>
      </w:pPr>
    </w:p>
    <w:p w:rsidR="00265C31" w:rsidRPr="00AF27ED" w:rsidRDefault="00265C31" w:rsidP="00265C31">
      <w:pPr>
        <w:widowControl w:val="0"/>
        <w:tabs>
          <w:tab w:val="left" w:pos="360"/>
          <w:tab w:val="left" w:pos="900"/>
          <w:tab w:val="left" w:pos="1170"/>
        </w:tabs>
        <w:rPr>
          <w:rFonts w:cs="Arial"/>
          <w:szCs w:val="24"/>
        </w:rPr>
      </w:pPr>
      <w:r w:rsidRPr="00E046B9">
        <w:rPr>
          <w:szCs w:val="24"/>
        </w:rPr>
        <w:t>There is  also more competition for AAA from other scholarship providers, with a to</w:t>
      </w:r>
      <w:r>
        <w:rPr>
          <w:szCs w:val="24"/>
        </w:rPr>
        <w:t>tal of 540 short and long term A</w:t>
      </w:r>
      <w:r w:rsidRPr="00E046B9">
        <w:rPr>
          <w:szCs w:val="24"/>
        </w:rPr>
        <w:t>wards from ten other providers</w:t>
      </w:r>
      <w:r w:rsidRPr="00E046B9">
        <w:rPr>
          <w:rStyle w:val="FootnoteReference"/>
          <w:szCs w:val="24"/>
        </w:rPr>
        <w:footnoteReference w:id="22"/>
      </w:r>
      <w:r w:rsidRPr="00E046B9">
        <w:rPr>
          <w:szCs w:val="24"/>
        </w:rPr>
        <w:t xml:space="preserve"> offered between 2011-12,  160 short courses being offered in India alone with a 50% female participation rate. Belgium provides funding to Tanzanian universities for Master courses,</w:t>
      </w:r>
      <w:r>
        <w:rPr>
          <w:szCs w:val="24"/>
        </w:rPr>
        <w:t xml:space="preserve"> which enabled 217 A</w:t>
      </w:r>
      <w:r w:rsidRPr="00E046B9">
        <w:rPr>
          <w:szCs w:val="24"/>
        </w:rPr>
        <w:t xml:space="preserve">wardees to undertake the programs in 2011, with just over half being female. </w:t>
      </w:r>
      <w:r w:rsidRPr="00AF27ED">
        <w:rPr>
          <w:szCs w:val="24"/>
        </w:rPr>
        <w:t xml:space="preserve">While these are not as generous, they are more </w:t>
      </w:r>
      <w:r w:rsidRPr="00AF27ED">
        <w:rPr>
          <w:rFonts w:cs="Arial"/>
          <w:szCs w:val="24"/>
        </w:rPr>
        <w:t xml:space="preserve">flexible scholarships providing options of 3 – 6 months abroad, returning home for course work, thus resulting in shorter separation periods from family. Also, there are now more universities in Tanzania offering full-time post-graduate programs.  </w:t>
      </w:r>
    </w:p>
    <w:p w:rsidR="00265C31" w:rsidRPr="00AF27ED" w:rsidRDefault="00265C31" w:rsidP="00265C31">
      <w:pPr>
        <w:widowControl w:val="0"/>
        <w:tabs>
          <w:tab w:val="left" w:pos="360"/>
          <w:tab w:val="left" w:pos="900"/>
          <w:tab w:val="left" w:pos="1170"/>
        </w:tabs>
        <w:rPr>
          <w:rFonts w:cs="Arial"/>
          <w:szCs w:val="24"/>
        </w:rPr>
      </w:pPr>
    </w:p>
    <w:p w:rsidR="00265C31" w:rsidRPr="00E046B9" w:rsidRDefault="00265C31" w:rsidP="00265C31">
      <w:pPr>
        <w:rPr>
          <w:szCs w:val="24"/>
        </w:rPr>
      </w:pPr>
      <w:r w:rsidRPr="00E046B9">
        <w:rPr>
          <w:szCs w:val="24"/>
        </w:rPr>
        <w:t xml:space="preserve">While other opportunities may be having an impact on female AAA participation, socio-cultural attitudes to traditional gender roles were noted as a common issue for all the Tanzanian female </w:t>
      </w:r>
      <w:r>
        <w:rPr>
          <w:szCs w:val="24"/>
        </w:rPr>
        <w:t>Alumni</w:t>
      </w:r>
      <w:r w:rsidRPr="00E046B9">
        <w:rPr>
          <w:szCs w:val="24"/>
        </w:rPr>
        <w:t xml:space="preserve"> consulted in this study.</w:t>
      </w:r>
      <w:r w:rsidRPr="00E046B9">
        <w:rPr>
          <w:rStyle w:val="FootnoteReference"/>
          <w:szCs w:val="24"/>
        </w:rPr>
        <w:footnoteReference w:id="23"/>
      </w:r>
      <w:r w:rsidRPr="00E046B9">
        <w:rPr>
          <w:szCs w:val="24"/>
        </w:rPr>
        <w:t xml:space="preserve">  While many encountered f</w:t>
      </w:r>
      <w:r w:rsidRPr="00E046B9">
        <w:rPr>
          <w:rFonts w:cstheme="minorHAnsi"/>
          <w:szCs w:val="24"/>
        </w:rPr>
        <w:t>amily objections due to negative attitudes to women taking higher degrees, there was a particular issue among Muslim women in</w:t>
      </w:r>
      <w:r w:rsidRPr="00E046B9">
        <w:rPr>
          <w:szCs w:val="24"/>
        </w:rPr>
        <w:t xml:space="preserve"> relation to Islamic marriage laws.   </w:t>
      </w:r>
    </w:p>
    <w:p w:rsidR="00265C31" w:rsidRPr="00E046B9" w:rsidRDefault="00265C31" w:rsidP="00265C31">
      <w:pPr>
        <w:rPr>
          <w:rFonts w:cstheme="minorHAnsi"/>
          <w:szCs w:val="24"/>
        </w:rPr>
      </w:pPr>
    </w:p>
    <w:p w:rsidR="00265C31" w:rsidRPr="00E046B9" w:rsidRDefault="00265C31" w:rsidP="00265C31">
      <w:pPr>
        <w:rPr>
          <w:b/>
          <w:szCs w:val="24"/>
        </w:rPr>
      </w:pPr>
      <w:r w:rsidRPr="00E046B9">
        <w:rPr>
          <w:rFonts w:cstheme="minorHAnsi"/>
          <w:szCs w:val="24"/>
        </w:rPr>
        <w:t>Personal issues concerning children also surfaced. Many women consulted had to make other arrangements for their children, with quite a number having their mother’s support. For example, o</w:t>
      </w:r>
      <w:r>
        <w:rPr>
          <w:rFonts w:cstheme="minorHAnsi"/>
          <w:szCs w:val="24"/>
        </w:rPr>
        <w:t>ne A</w:t>
      </w:r>
      <w:r w:rsidRPr="00E046B9">
        <w:rPr>
          <w:rFonts w:cstheme="minorHAnsi"/>
          <w:szCs w:val="24"/>
        </w:rPr>
        <w:t>wardee took her husband and three-year-old daughter to Australia; another whose husband was unable to get leave</w:t>
      </w:r>
      <w:r>
        <w:rPr>
          <w:rFonts w:cstheme="minorHAnsi"/>
          <w:szCs w:val="24"/>
        </w:rPr>
        <w:t xml:space="preserve"> from work</w:t>
      </w:r>
      <w:r w:rsidRPr="00E046B9">
        <w:rPr>
          <w:rFonts w:cstheme="minorHAnsi"/>
          <w:szCs w:val="24"/>
        </w:rPr>
        <w:t xml:space="preserve"> left her three-month-old daughter with an aunt. An </w:t>
      </w:r>
      <w:r>
        <w:rPr>
          <w:rFonts w:cstheme="minorHAnsi"/>
          <w:szCs w:val="24"/>
        </w:rPr>
        <w:t>Alumnus</w:t>
      </w:r>
      <w:r w:rsidRPr="00E046B9">
        <w:rPr>
          <w:rFonts w:cstheme="minorHAnsi"/>
          <w:szCs w:val="24"/>
        </w:rPr>
        <w:t xml:space="preserve"> was very positive in her praise of AusAID and the support received for  her </w:t>
      </w:r>
      <w:r w:rsidRPr="00E046B9">
        <w:rPr>
          <w:rFonts w:cstheme="minorHAnsi"/>
          <w:szCs w:val="24"/>
        </w:rPr>
        <w:lastRenderedPageBreak/>
        <w:t xml:space="preserve">early return with her husband due to his work commitments, enabling her to undertake the research component of her Master’s at home, and going back to Australia later on to finish her course. </w:t>
      </w:r>
    </w:p>
    <w:p w:rsidR="00265C31" w:rsidRPr="00E046B9" w:rsidRDefault="00265C31" w:rsidP="00265C31">
      <w:pPr>
        <w:tabs>
          <w:tab w:val="left" w:pos="360"/>
          <w:tab w:val="left" w:pos="900"/>
          <w:tab w:val="left" w:pos="1170"/>
        </w:tabs>
        <w:rPr>
          <w:b/>
          <w:szCs w:val="24"/>
        </w:rPr>
      </w:pPr>
    </w:p>
    <w:p w:rsidR="00265C31" w:rsidRPr="00E046B9" w:rsidRDefault="00265C31" w:rsidP="00265C31">
      <w:pPr>
        <w:tabs>
          <w:tab w:val="left" w:pos="360"/>
          <w:tab w:val="left" w:pos="900"/>
          <w:tab w:val="left" w:pos="1170"/>
        </w:tabs>
        <w:spacing w:after="120"/>
        <w:rPr>
          <w:b/>
          <w:szCs w:val="24"/>
        </w:rPr>
      </w:pPr>
      <w:r w:rsidRPr="00E046B9">
        <w:rPr>
          <w:b/>
          <w:szCs w:val="24"/>
        </w:rPr>
        <w:t xml:space="preserve">Gender barriers and enablers in the different stages of the </w:t>
      </w:r>
      <w:r>
        <w:rPr>
          <w:b/>
          <w:szCs w:val="24"/>
        </w:rPr>
        <w:t>A</w:t>
      </w:r>
      <w:r w:rsidRPr="00E046B9">
        <w:rPr>
          <w:b/>
          <w:szCs w:val="24"/>
        </w:rPr>
        <w:t>ward process</w:t>
      </w:r>
    </w:p>
    <w:p w:rsidR="00265C31" w:rsidRPr="00E046B9" w:rsidRDefault="00265C31" w:rsidP="00265C31">
      <w:pPr>
        <w:tabs>
          <w:tab w:val="left" w:pos="0"/>
          <w:tab w:val="left" w:pos="360"/>
          <w:tab w:val="left" w:pos="1170"/>
        </w:tabs>
        <w:rPr>
          <w:szCs w:val="24"/>
        </w:rPr>
      </w:pPr>
      <w:r w:rsidRPr="00E046B9">
        <w:rPr>
          <w:b/>
          <w:i/>
          <w:szCs w:val="24"/>
        </w:rPr>
        <w:t xml:space="preserve">Promotion: </w:t>
      </w:r>
      <w:r w:rsidRPr="00E046B9">
        <w:rPr>
          <w:szCs w:val="24"/>
        </w:rPr>
        <w:t>The CA’s office is located in the UTUMISHI,</w:t>
      </w:r>
      <w:r w:rsidRPr="00E046B9">
        <w:rPr>
          <w:rStyle w:val="FootnoteReference"/>
          <w:szCs w:val="24"/>
        </w:rPr>
        <w:footnoteReference w:id="24"/>
      </w:r>
      <w:r w:rsidRPr="00E046B9">
        <w:rPr>
          <w:szCs w:val="24"/>
        </w:rPr>
        <w:t xml:space="preserve"> the Public Service Commission, which advertises the scholarships on their website. </w:t>
      </w:r>
      <w:r w:rsidRPr="00E046B9">
        <w:rPr>
          <w:rFonts w:cstheme="minorHAnsi"/>
          <w:szCs w:val="24"/>
        </w:rPr>
        <w:t xml:space="preserve">The CA has not been circulating the information to the Local Governments where there is a large pool of women. For example, no one in the </w:t>
      </w:r>
      <w:r w:rsidRPr="00E046B9">
        <w:rPr>
          <w:szCs w:val="24"/>
        </w:rPr>
        <w:t>Arusha Regional Commissioner’s Off</w:t>
      </w:r>
      <w:r>
        <w:rPr>
          <w:szCs w:val="24"/>
        </w:rPr>
        <w:t>ice had heard of the Australia</w:t>
      </w:r>
      <w:r w:rsidRPr="00E046B9">
        <w:rPr>
          <w:szCs w:val="24"/>
        </w:rPr>
        <w:t xml:space="preserve"> Awards. Focusing outreach to </w:t>
      </w:r>
      <w:r w:rsidRPr="00E046B9">
        <w:rPr>
          <w:rFonts w:cstheme="minorHAnsi"/>
          <w:szCs w:val="24"/>
        </w:rPr>
        <w:t>the Public Service</w:t>
      </w:r>
      <w:r>
        <w:rPr>
          <w:rFonts w:cstheme="minorHAnsi"/>
          <w:szCs w:val="24"/>
        </w:rPr>
        <w:t xml:space="preserve"> (PS)</w:t>
      </w:r>
      <w:r w:rsidRPr="00E046B9">
        <w:rPr>
          <w:rFonts w:cstheme="minorHAnsi"/>
          <w:szCs w:val="24"/>
        </w:rPr>
        <w:t xml:space="preserve"> in Dar es Salaam is problematic because there is </w:t>
      </w:r>
      <w:r w:rsidRPr="00E046B9">
        <w:rPr>
          <w:rFonts w:eastAsia="Times New Roman" w:cs="Calibri"/>
          <w:color w:val="000000"/>
          <w:szCs w:val="24"/>
          <w:lang w:eastAsia="en-AU"/>
        </w:rPr>
        <w:t>only about 30% female employment, with the m</w:t>
      </w:r>
      <w:r w:rsidRPr="00E046B9">
        <w:rPr>
          <w:szCs w:val="24"/>
        </w:rPr>
        <w:t>ajority of women located in teaching, nursing, or local administration, thus</w:t>
      </w:r>
      <w:r w:rsidRPr="00E046B9">
        <w:rPr>
          <w:rFonts w:eastAsia="Times New Roman" w:cs="Calibri"/>
          <w:color w:val="000000"/>
          <w:szCs w:val="24"/>
          <w:lang w:eastAsia="en-AU"/>
        </w:rPr>
        <w:t xml:space="preserve"> creating a smaller pool of women from which to draw</w:t>
      </w:r>
      <w:r w:rsidRPr="00E046B9">
        <w:rPr>
          <w:szCs w:val="24"/>
        </w:rPr>
        <w:t xml:space="preserve">. Having a post-graduate degree  used to be a PS requirement  for promotion  but this was very difficult for </w:t>
      </w:r>
      <w:r>
        <w:rPr>
          <w:szCs w:val="24"/>
        </w:rPr>
        <w:t>women to attain, so now only a B</w:t>
      </w:r>
      <w:r w:rsidRPr="00E046B9">
        <w:rPr>
          <w:szCs w:val="24"/>
        </w:rPr>
        <w:t xml:space="preserve">achelor’s degree is required. The PS, however, still prefers two degrees for promotion, a requirement that largely prevents women’s promotion into middle and higher management levels. A further challenge for women is that for the majority in the public sector, AAA courses are not in fields in which women have qualifications. </w:t>
      </w:r>
    </w:p>
    <w:p w:rsidR="00265C31" w:rsidRPr="00E046B9" w:rsidRDefault="00265C31" w:rsidP="00265C31">
      <w:pPr>
        <w:tabs>
          <w:tab w:val="left" w:pos="0"/>
          <w:tab w:val="left" w:pos="360"/>
          <w:tab w:val="left" w:pos="1170"/>
        </w:tabs>
        <w:rPr>
          <w:b/>
          <w:i/>
          <w:szCs w:val="24"/>
        </w:rPr>
      </w:pPr>
    </w:p>
    <w:p w:rsidR="00265C31" w:rsidRPr="00E046B9" w:rsidRDefault="00265C31" w:rsidP="00265C31">
      <w:pPr>
        <w:tabs>
          <w:tab w:val="left" w:pos="0"/>
          <w:tab w:val="left" w:pos="360"/>
          <w:tab w:val="left" w:pos="1170"/>
        </w:tabs>
        <w:rPr>
          <w:szCs w:val="24"/>
        </w:rPr>
      </w:pPr>
      <w:r w:rsidRPr="00E046B9">
        <w:rPr>
          <w:b/>
          <w:i/>
          <w:szCs w:val="24"/>
        </w:rPr>
        <w:t xml:space="preserve">Application:  </w:t>
      </w:r>
      <w:r w:rsidRPr="00E046B9">
        <w:rPr>
          <w:szCs w:val="24"/>
        </w:rPr>
        <w:t xml:space="preserve">Online application for Short Course Awards made the application process, which took from 4-6 weeks, less complicated. On the other hand, LTA </w:t>
      </w:r>
      <w:r>
        <w:rPr>
          <w:szCs w:val="24"/>
        </w:rPr>
        <w:t>Alumni</w:t>
      </w:r>
      <w:r w:rsidRPr="00E046B9">
        <w:rPr>
          <w:szCs w:val="24"/>
        </w:rPr>
        <w:t xml:space="preserve"> interviewed had applied prior to the availability of the online application process. Since the Tanzanian postal service is unreliable, hard copies of the LTA applications were hand-delivered by all </w:t>
      </w:r>
      <w:r>
        <w:rPr>
          <w:szCs w:val="24"/>
        </w:rPr>
        <w:t>Alumni</w:t>
      </w:r>
      <w:r w:rsidR="009179DE">
        <w:rPr>
          <w:szCs w:val="24"/>
        </w:rPr>
        <w:t xml:space="preserve"> to UTUMIS</w:t>
      </w:r>
      <w:r w:rsidRPr="00E046B9">
        <w:rPr>
          <w:szCs w:val="24"/>
        </w:rPr>
        <w:t xml:space="preserve">HI. </w:t>
      </w:r>
      <w:proofErr w:type="gramStart"/>
      <w:r w:rsidRPr="00E046B9">
        <w:rPr>
          <w:szCs w:val="24"/>
        </w:rPr>
        <w:t>Many found that the one advantage of this was that the secretary at UTUMISHI was very helpful and cooperative, checking documentation and assisting with completion.</w:t>
      </w:r>
      <w:proofErr w:type="gramEnd"/>
      <w:r w:rsidRPr="00E046B9">
        <w:rPr>
          <w:szCs w:val="24"/>
        </w:rPr>
        <w:t xml:space="preserve"> The application stage was one of negotiation, first with husbands and families, whom many found </w:t>
      </w:r>
      <w:proofErr w:type="gramStart"/>
      <w:r w:rsidRPr="00E046B9">
        <w:rPr>
          <w:szCs w:val="24"/>
        </w:rPr>
        <w:t>supportive,</w:t>
      </w:r>
      <w:proofErr w:type="gramEnd"/>
      <w:r w:rsidRPr="00E046B9">
        <w:rPr>
          <w:szCs w:val="24"/>
        </w:rPr>
        <w:t xml:space="preserve"> and second in the workplace for employer/supervisor/line manager endorsement. Only one </w:t>
      </w:r>
      <w:r>
        <w:rPr>
          <w:szCs w:val="24"/>
        </w:rPr>
        <w:t>Alumna</w:t>
      </w:r>
      <w:r w:rsidRPr="00E046B9">
        <w:rPr>
          <w:szCs w:val="24"/>
        </w:rPr>
        <w:t xml:space="preserve"> reported encountering problems in getting study leave. Nonetheless, many felt that the approval process can be discouraging – particularly with two work and two academic signatures required, as well as a letter to verify English language competency, plus travel c</w:t>
      </w:r>
      <w:r w:rsidRPr="00E046B9">
        <w:rPr>
          <w:rFonts w:cstheme="minorHAnsi"/>
          <w:szCs w:val="24"/>
        </w:rPr>
        <w:t>osts for application lodgement.</w:t>
      </w:r>
      <w:r w:rsidRPr="00E046B9">
        <w:rPr>
          <w:szCs w:val="24"/>
        </w:rPr>
        <w:t xml:space="preserve"> Waiting for the application response was regarded as challenging, particularly when thinking about making family arrangements for children. But, as one </w:t>
      </w:r>
      <w:r>
        <w:rPr>
          <w:szCs w:val="24"/>
        </w:rPr>
        <w:t>Alumna</w:t>
      </w:r>
      <w:r w:rsidRPr="00E046B9">
        <w:rPr>
          <w:szCs w:val="24"/>
        </w:rPr>
        <w:t xml:space="preserve"> noted: </w:t>
      </w:r>
      <w:r w:rsidRPr="00E046B9">
        <w:rPr>
          <w:i/>
          <w:szCs w:val="24"/>
        </w:rPr>
        <w:t>It is important not to give up.</w:t>
      </w:r>
      <w:r w:rsidRPr="00E046B9">
        <w:rPr>
          <w:szCs w:val="24"/>
        </w:rPr>
        <w:t xml:space="preserve"> This determination was also shown by another </w:t>
      </w:r>
      <w:r>
        <w:rPr>
          <w:szCs w:val="24"/>
        </w:rPr>
        <w:t>Alumna</w:t>
      </w:r>
      <w:r w:rsidRPr="00E046B9">
        <w:rPr>
          <w:szCs w:val="24"/>
        </w:rPr>
        <w:t xml:space="preserve"> who had been awarded a Belgian scholarship to study in-country but, instead, opted for ADS because she wanted to study abroad to get international experience.</w:t>
      </w:r>
    </w:p>
    <w:p w:rsidR="00265C31" w:rsidRPr="00E046B9" w:rsidRDefault="00265C31" w:rsidP="00265C31">
      <w:pPr>
        <w:pStyle w:val="ListParagraph"/>
        <w:tabs>
          <w:tab w:val="left" w:pos="0"/>
          <w:tab w:val="left" w:pos="360"/>
          <w:tab w:val="left" w:pos="1170"/>
        </w:tabs>
        <w:ind w:left="709"/>
        <w:rPr>
          <w:szCs w:val="24"/>
        </w:rPr>
      </w:pPr>
    </w:p>
    <w:p w:rsidR="00265C31" w:rsidRPr="00E046B9" w:rsidRDefault="00265C31" w:rsidP="00265C31">
      <w:pPr>
        <w:tabs>
          <w:tab w:val="left" w:pos="0"/>
          <w:tab w:val="left" w:pos="360"/>
          <w:tab w:val="left" w:pos="1170"/>
        </w:tabs>
        <w:rPr>
          <w:szCs w:val="24"/>
        </w:rPr>
      </w:pPr>
      <w:r w:rsidRPr="00E046B9">
        <w:rPr>
          <w:b/>
          <w:i/>
          <w:szCs w:val="24"/>
        </w:rPr>
        <w:t xml:space="preserve">Selection/Interview: </w:t>
      </w:r>
      <w:r w:rsidRPr="00E046B9">
        <w:rPr>
          <w:szCs w:val="24"/>
        </w:rPr>
        <w:t>While</w:t>
      </w:r>
      <w:r w:rsidRPr="00E046B9">
        <w:rPr>
          <w:b/>
          <w:i/>
          <w:szCs w:val="24"/>
        </w:rPr>
        <w:t xml:space="preserve"> </w:t>
      </w:r>
      <w:r w:rsidRPr="00E046B9">
        <w:rPr>
          <w:szCs w:val="24"/>
        </w:rPr>
        <w:t xml:space="preserve">some of the </w:t>
      </w:r>
      <w:r>
        <w:rPr>
          <w:szCs w:val="24"/>
        </w:rPr>
        <w:t>Alumni</w:t>
      </w:r>
      <w:r w:rsidRPr="00E046B9">
        <w:rPr>
          <w:szCs w:val="24"/>
        </w:rPr>
        <w:t xml:space="preserve"> had a week from notification of shortlisting to the interview, many complained of too short notice of the interview (e.g. some had one day notice to travel) and lack of assistance for interview preparation. The interviews were held in UTUMI</w:t>
      </w:r>
      <w:r>
        <w:rPr>
          <w:szCs w:val="24"/>
        </w:rPr>
        <w:t>S</w:t>
      </w:r>
      <w:r w:rsidRPr="00E046B9">
        <w:rPr>
          <w:szCs w:val="24"/>
        </w:rPr>
        <w:t xml:space="preserve">HI in Dar es Salaam, with the panel consisting of Ministry senior management, GRM and AusAID representatives. A few found a panel of six quite intimidating at first, but all agreed that the interview was not too difficult. The selection process, with the announcement of interview results made publicly an hour after the interview, was seen as open and transparent. </w:t>
      </w:r>
      <w:r w:rsidRPr="00E046B9">
        <w:rPr>
          <w:rFonts w:cstheme="minorHAnsi"/>
          <w:szCs w:val="24"/>
        </w:rPr>
        <w:t>Two of the Muslim women, when notified of selection, gave their husbands options of another wife or divorce; neither had to undergo divorce as their husbands chose to support them.</w:t>
      </w:r>
    </w:p>
    <w:p w:rsidR="00265C31" w:rsidRPr="00E046B9" w:rsidRDefault="00265C31" w:rsidP="00265C31">
      <w:pPr>
        <w:pStyle w:val="ListParagraph"/>
        <w:tabs>
          <w:tab w:val="left" w:pos="0"/>
          <w:tab w:val="left" w:pos="360"/>
          <w:tab w:val="left" w:pos="1170"/>
        </w:tabs>
        <w:ind w:left="709"/>
        <w:rPr>
          <w:szCs w:val="24"/>
        </w:rPr>
      </w:pPr>
    </w:p>
    <w:p w:rsidR="00265C31" w:rsidRPr="00E046B9" w:rsidRDefault="00265C31" w:rsidP="00265C31">
      <w:pPr>
        <w:tabs>
          <w:tab w:val="left" w:pos="0"/>
          <w:tab w:val="left" w:pos="360"/>
          <w:tab w:val="left" w:pos="1170"/>
        </w:tabs>
        <w:rPr>
          <w:b/>
          <w:i/>
          <w:szCs w:val="24"/>
        </w:rPr>
      </w:pPr>
      <w:r w:rsidRPr="00E046B9">
        <w:rPr>
          <w:b/>
          <w:i/>
          <w:szCs w:val="24"/>
        </w:rPr>
        <w:t xml:space="preserve">Pre-Departure: </w:t>
      </w:r>
      <w:r w:rsidRPr="00E046B9">
        <w:rPr>
          <w:szCs w:val="24"/>
        </w:rPr>
        <w:t>Two</w:t>
      </w:r>
      <w:r>
        <w:rPr>
          <w:szCs w:val="24"/>
        </w:rPr>
        <w:t xml:space="preserve"> </w:t>
      </w:r>
      <w:r w:rsidRPr="00E046B9">
        <w:rPr>
          <w:szCs w:val="24"/>
        </w:rPr>
        <w:t>days of LTA pre-departure briefing held in Nairobi were regarded as very helpful. While there were no SCA briefings, it was noted that there is a need to receive detailed information about travel arrangements, reception on arrival, course/program.</w:t>
      </w:r>
    </w:p>
    <w:p w:rsidR="00265C31" w:rsidRPr="00E046B9" w:rsidRDefault="00265C31" w:rsidP="00265C31">
      <w:pPr>
        <w:pStyle w:val="ListParagraph"/>
        <w:tabs>
          <w:tab w:val="left" w:pos="0"/>
          <w:tab w:val="left" w:pos="360"/>
          <w:tab w:val="left" w:pos="1170"/>
        </w:tabs>
        <w:rPr>
          <w:b/>
          <w:i/>
          <w:szCs w:val="24"/>
        </w:rPr>
      </w:pPr>
    </w:p>
    <w:p w:rsidR="00265C31" w:rsidRPr="00E046B9" w:rsidRDefault="00265C31" w:rsidP="00265C31">
      <w:pPr>
        <w:tabs>
          <w:tab w:val="left" w:pos="0"/>
          <w:tab w:val="left" w:pos="360"/>
          <w:tab w:val="left" w:pos="1170"/>
        </w:tabs>
        <w:rPr>
          <w:szCs w:val="24"/>
        </w:rPr>
      </w:pPr>
      <w:r>
        <w:rPr>
          <w:b/>
          <w:i/>
          <w:szCs w:val="24"/>
        </w:rPr>
        <w:lastRenderedPageBreak/>
        <w:t>On-a</w:t>
      </w:r>
      <w:r w:rsidRPr="00E046B9">
        <w:rPr>
          <w:b/>
          <w:i/>
          <w:szCs w:val="24"/>
        </w:rPr>
        <w:t xml:space="preserve">ward:  </w:t>
      </w:r>
      <w:r>
        <w:rPr>
          <w:szCs w:val="24"/>
        </w:rPr>
        <w:t>A u</w:t>
      </w:r>
      <w:r w:rsidRPr="00E046B9">
        <w:rPr>
          <w:szCs w:val="24"/>
        </w:rPr>
        <w:t>niversity</w:t>
      </w:r>
      <w:r>
        <w:rPr>
          <w:szCs w:val="24"/>
        </w:rPr>
        <w:t xml:space="preserve"> course supervisor greeted one A</w:t>
      </w:r>
      <w:r w:rsidRPr="00E046B9">
        <w:rPr>
          <w:szCs w:val="24"/>
        </w:rPr>
        <w:t>wardee at Adelaide airport, which made her feel very welcomed. A number of husbands self-funded to join wives, obtained work visas and were able to get jobs.</w:t>
      </w:r>
    </w:p>
    <w:p w:rsidR="00265C31" w:rsidRPr="00E046B9" w:rsidRDefault="00265C31" w:rsidP="00265C31">
      <w:pPr>
        <w:pStyle w:val="ListParagraph"/>
        <w:tabs>
          <w:tab w:val="left" w:pos="0"/>
          <w:tab w:val="left" w:pos="360"/>
          <w:tab w:val="left" w:pos="1170"/>
        </w:tabs>
        <w:rPr>
          <w:szCs w:val="24"/>
        </w:rPr>
      </w:pPr>
    </w:p>
    <w:p w:rsidR="00265C31" w:rsidRPr="00E046B9" w:rsidRDefault="00265C31" w:rsidP="00265C31">
      <w:pPr>
        <w:tabs>
          <w:tab w:val="left" w:pos="-142"/>
          <w:tab w:val="left" w:pos="709"/>
          <w:tab w:val="left" w:pos="1170"/>
        </w:tabs>
        <w:rPr>
          <w:rFonts w:cstheme="minorHAnsi"/>
          <w:szCs w:val="24"/>
        </w:rPr>
      </w:pPr>
      <w:r w:rsidRPr="00E046B9">
        <w:rPr>
          <w:b/>
          <w:i/>
          <w:szCs w:val="24"/>
        </w:rPr>
        <w:t xml:space="preserve">On Return: </w:t>
      </w:r>
      <w:r>
        <w:rPr>
          <w:szCs w:val="24"/>
        </w:rPr>
        <w:t>All saw the A</w:t>
      </w:r>
      <w:r w:rsidRPr="00E046B9">
        <w:rPr>
          <w:szCs w:val="24"/>
        </w:rPr>
        <w:t xml:space="preserve">wards as most positive and life-changing with empowering outcomes, with one </w:t>
      </w:r>
      <w:r>
        <w:rPr>
          <w:szCs w:val="24"/>
        </w:rPr>
        <w:t>Alumna</w:t>
      </w:r>
      <w:r w:rsidRPr="00E046B9">
        <w:rPr>
          <w:szCs w:val="24"/>
        </w:rPr>
        <w:t xml:space="preserve">, a university academic, having her supervisor’s support for her thesis publication. All </w:t>
      </w:r>
      <w:r>
        <w:rPr>
          <w:szCs w:val="24"/>
        </w:rPr>
        <w:t>Alumni</w:t>
      </w:r>
      <w:r w:rsidRPr="00E046B9">
        <w:rPr>
          <w:szCs w:val="24"/>
        </w:rPr>
        <w:t xml:space="preserve"> had a job to return </w:t>
      </w:r>
      <w:r>
        <w:rPr>
          <w:szCs w:val="24"/>
        </w:rPr>
        <w:t>to</w:t>
      </w:r>
      <w:r w:rsidRPr="00E046B9">
        <w:rPr>
          <w:szCs w:val="24"/>
        </w:rPr>
        <w:t>. Some, however, faced difficult personal issues on return. One</w:t>
      </w:r>
      <w:r>
        <w:rPr>
          <w:rFonts w:cstheme="minorHAnsi"/>
          <w:szCs w:val="24"/>
        </w:rPr>
        <w:t xml:space="preserve"> Muslim A</w:t>
      </w:r>
      <w:r w:rsidRPr="00E046B9">
        <w:rPr>
          <w:rFonts w:cstheme="minorHAnsi"/>
          <w:szCs w:val="24"/>
        </w:rPr>
        <w:t xml:space="preserve">wardee’s husband took another wife without her knowing, making her situation in Australia very stressful when the second wife was pregnant. On return from the Master’s program, she had to face a very difficult situation of making him choose between herself and the other wife and child, and he decided to return to her. </w:t>
      </w:r>
    </w:p>
    <w:p w:rsidR="00265C31" w:rsidRPr="00E046B9" w:rsidRDefault="00265C31" w:rsidP="00265C31">
      <w:pPr>
        <w:tabs>
          <w:tab w:val="left" w:pos="360"/>
          <w:tab w:val="left" w:pos="900"/>
          <w:tab w:val="left" w:pos="1170"/>
        </w:tabs>
        <w:ind w:left="900"/>
        <w:rPr>
          <w:b/>
          <w:szCs w:val="24"/>
        </w:rPr>
      </w:pPr>
    </w:p>
    <w:tbl>
      <w:tblPr>
        <w:tblpPr w:leftFromText="180" w:rightFromText="180" w:vertAnchor="text" w:horzAnchor="margin" w:tblpY="57"/>
        <w:tblW w:w="9108" w:type="dxa"/>
        <w:tblBorders>
          <w:top w:val="single" w:sz="48" w:space="0" w:color="C2113A"/>
          <w:bottom w:val="single" w:sz="48" w:space="0" w:color="666666"/>
        </w:tblBorders>
        <w:shd w:val="clear" w:color="auto" w:fill="DDDDDD"/>
        <w:tblLook w:val="04A0" w:firstRow="1" w:lastRow="0" w:firstColumn="1" w:lastColumn="0" w:noHBand="0" w:noVBand="1"/>
      </w:tblPr>
      <w:tblGrid>
        <w:gridCol w:w="9108"/>
      </w:tblGrid>
      <w:tr w:rsidR="00265C31" w:rsidRPr="00E046B9" w:rsidTr="00A46E76">
        <w:tc>
          <w:tcPr>
            <w:tcW w:w="9108" w:type="dxa"/>
            <w:tcBorders>
              <w:bottom w:val="single" w:sz="48" w:space="0" w:color="666666"/>
            </w:tcBorders>
            <w:shd w:val="clear" w:color="auto" w:fill="DDDDDD"/>
          </w:tcPr>
          <w:p w:rsidR="00265C31" w:rsidRPr="00E046B9" w:rsidRDefault="00265C31" w:rsidP="00265C31">
            <w:pPr>
              <w:spacing w:before="120" w:after="120"/>
              <w:rPr>
                <w:b/>
                <w:szCs w:val="24"/>
              </w:rPr>
            </w:pPr>
            <w:r w:rsidRPr="00E046B9">
              <w:rPr>
                <w:b/>
              </w:rPr>
              <w:t>Success Story 2:</w:t>
            </w:r>
            <w:r w:rsidRPr="00E046B9">
              <w:t xml:space="preserve"> </w:t>
            </w:r>
            <w:r w:rsidRPr="00E046B9">
              <w:rPr>
                <w:b/>
                <w:szCs w:val="24"/>
              </w:rPr>
              <w:t xml:space="preserve">Determination and Family Support Drive Women’s Success in Scholarship Program </w:t>
            </w:r>
          </w:p>
          <w:p w:rsidR="00265C31" w:rsidRPr="00E046B9" w:rsidRDefault="00265C31" w:rsidP="00265C31">
            <w:pPr>
              <w:spacing w:after="120"/>
              <w:rPr>
                <w:szCs w:val="24"/>
              </w:rPr>
            </w:pPr>
            <w:r w:rsidRPr="00E046B9">
              <w:rPr>
                <w:szCs w:val="24"/>
              </w:rPr>
              <w:t xml:space="preserve">In 2009, when Nyamizi Bundala set off to Flinders University for a post-graduate degree in Public Health-Nutrition, she had come a long way from the tense, anxious young woman she had been when she put in the application a few months back. </w:t>
            </w:r>
          </w:p>
          <w:p w:rsidR="00265C31" w:rsidRPr="00E046B9" w:rsidRDefault="00265C31" w:rsidP="00265C31">
            <w:pPr>
              <w:spacing w:after="120"/>
              <w:rPr>
                <w:szCs w:val="24"/>
              </w:rPr>
            </w:pPr>
            <w:r w:rsidRPr="00E046B9">
              <w:rPr>
                <w:szCs w:val="24"/>
              </w:rPr>
              <w:t>Nyamizi, from Tanzania, always had a passion for women and children, and their nutritional status. As an undergraduate in the Sokoine University of Agriculture and in her subsequent work with various women communities, she continuously sought ways to link increased nutritional values with improved health, especially for children. Her search brought her to the UTUMISHI website where she saw the advert for a scholarship that appeared to be tailor-made for her.</w:t>
            </w:r>
          </w:p>
          <w:p w:rsidR="00265C31" w:rsidRPr="00E046B9" w:rsidRDefault="00265C31" w:rsidP="00265C31">
            <w:pPr>
              <w:spacing w:after="120"/>
              <w:rPr>
                <w:szCs w:val="24"/>
              </w:rPr>
            </w:pPr>
            <w:r w:rsidRPr="00E046B9">
              <w:rPr>
                <w:szCs w:val="24"/>
              </w:rPr>
              <w:t xml:space="preserve">‘Immediately I saw it, I knew that was what I wanted to study!’ Focused and determined, she began her enquiries through her informal networks, sending emails and making phone calls </w:t>
            </w:r>
            <w:r>
              <w:rPr>
                <w:szCs w:val="24"/>
              </w:rPr>
              <w:t>to others who had received the A</w:t>
            </w:r>
            <w:r w:rsidRPr="00E046B9">
              <w:rPr>
                <w:szCs w:val="24"/>
              </w:rPr>
              <w:t>ward before her.</w:t>
            </w:r>
          </w:p>
          <w:p w:rsidR="00265C31" w:rsidRPr="00E046B9" w:rsidRDefault="00265C31" w:rsidP="00265C31">
            <w:pPr>
              <w:spacing w:after="120"/>
              <w:rPr>
                <w:szCs w:val="24"/>
              </w:rPr>
            </w:pPr>
            <w:r w:rsidRPr="00E046B9">
              <w:rPr>
                <w:szCs w:val="24"/>
              </w:rPr>
              <w:t>“I had to travel to Dar es Salaam to submit my application, but that did not bother me. This new system of electronic submission [of applications] is so much easier.” She remembers the long wait and the anxiety she went through at the time, frequently phoning the secretary for feedback on her application. “I learnt my determination and pursuit of excellence from my father. He always encouraged us to never give up.”</w:t>
            </w:r>
          </w:p>
          <w:p w:rsidR="00265C31" w:rsidRPr="00E046B9" w:rsidRDefault="00265C31" w:rsidP="00265C31">
            <w:pPr>
              <w:spacing w:after="120"/>
              <w:rPr>
                <w:szCs w:val="24"/>
              </w:rPr>
            </w:pPr>
            <w:r w:rsidRPr="00E046B9">
              <w:rPr>
                <w:szCs w:val="24"/>
              </w:rPr>
              <w:t xml:space="preserve">By the time she arrived in Dar es Salaam for the </w:t>
            </w:r>
            <w:r w:rsidR="00795894">
              <w:rPr>
                <w:szCs w:val="24"/>
              </w:rPr>
              <w:t>s</w:t>
            </w:r>
            <w:r w:rsidRPr="00E046B9">
              <w:rPr>
                <w:szCs w:val="24"/>
              </w:rPr>
              <w:t>election interview, she was ready. Asking her to write about the relevance of her course of study to the Millennium Development Goals came naturally to her, and facing the panel of eight persons made her confident of the merit of the process. If anyone was going to get it, she knew it was her!</w:t>
            </w:r>
          </w:p>
          <w:p w:rsidR="00265C31" w:rsidRPr="00E046B9" w:rsidRDefault="00265C31" w:rsidP="00265C31">
            <w:pPr>
              <w:spacing w:after="120"/>
              <w:rPr>
                <w:szCs w:val="24"/>
              </w:rPr>
            </w:pPr>
            <w:r w:rsidRPr="00E046B9">
              <w:rPr>
                <w:szCs w:val="24"/>
              </w:rPr>
              <w:t>As soon as she got her results, Nyamizi began the arrangements of leaving her children (a three-year old and a younger infant at the time) with her mother whilst she was abroad to study, fully supported by her husband, a government accountant. He visited the child weekly and was able to take leave to join</w:t>
            </w:r>
            <w:r>
              <w:rPr>
                <w:szCs w:val="24"/>
              </w:rPr>
              <w:t xml:space="preserve"> Nyamizi a few months into her A</w:t>
            </w:r>
            <w:r w:rsidRPr="00E046B9">
              <w:rPr>
                <w:szCs w:val="24"/>
              </w:rPr>
              <w:t>ward.</w:t>
            </w:r>
          </w:p>
          <w:p w:rsidR="00265C31" w:rsidRPr="00E046B9" w:rsidRDefault="00265C31" w:rsidP="00265C31">
            <w:pPr>
              <w:spacing w:after="120"/>
              <w:rPr>
                <w:i/>
              </w:rPr>
            </w:pPr>
            <w:r w:rsidRPr="00E046B9">
              <w:rPr>
                <w:szCs w:val="24"/>
              </w:rPr>
              <w:t xml:space="preserve">Nyamizi received further support during her stay from her lecturers. Continued contact and encouragement from them has seen her thesis submitted for publication in the </w:t>
            </w:r>
            <w:r w:rsidRPr="00CE20AA">
              <w:rPr>
                <w:i/>
                <w:szCs w:val="24"/>
              </w:rPr>
              <w:t>African Journal of Food Nutrition and Development</w:t>
            </w:r>
            <w:r w:rsidRPr="00E046B9">
              <w:rPr>
                <w:szCs w:val="24"/>
              </w:rPr>
              <w:t xml:space="preserve">. Nyamizi has since returned to her university and is proud to share her positive experiences with others, encouraging and supporting Annette, a peer from her university, to pursue further studies at </w:t>
            </w:r>
            <w:r>
              <w:rPr>
                <w:szCs w:val="24"/>
              </w:rPr>
              <w:t>a university in</w:t>
            </w:r>
            <w:r w:rsidRPr="00E046B9">
              <w:rPr>
                <w:szCs w:val="24"/>
              </w:rPr>
              <w:t xml:space="preserve"> Perth.</w:t>
            </w:r>
            <w:r w:rsidRPr="00E046B9">
              <w:rPr>
                <w:rStyle w:val="FootnoteReference"/>
                <w:szCs w:val="24"/>
              </w:rPr>
              <w:footnoteReference w:id="25"/>
            </w:r>
            <w:r w:rsidRPr="00E046B9">
              <w:rPr>
                <w:szCs w:val="24"/>
              </w:rPr>
              <w:t xml:space="preserve">  </w:t>
            </w:r>
          </w:p>
        </w:tc>
      </w:tr>
    </w:tbl>
    <w:p w:rsidR="00265C31" w:rsidRDefault="00265C31" w:rsidP="00265C31">
      <w:pPr>
        <w:tabs>
          <w:tab w:val="left" w:pos="360"/>
          <w:tab w:val="left" w:pos="900"/>
          <w:tab w:val="left" w:pos="1170"/>
        </w:tabs>
        <w:rPr>
          <w:b/>
          <w:szCs w:val="24"/>
        </w:rPr>
      </w:pPr>
    </w:p>
    <w:p w:rsidR="00265C31" w:rsidRPr="00E046B9" w:rsidRDefault="00265C31" w:rsidP="00265C31">
      <w:pPr>
        <w:tabs>
          <w:tab w:val="left" w:pos="360"/>
          <w:tab w:val="left" w:pos="900"/>
          <w:tab w:val="left" w:pos="1170"/>
        </w:tabs>
        <w:rPr>
          <w:rFonts w:cstheme="minorHAnsi"/>
          <w:szCs w:val="24"/>
        </w:rPr>
      </w:pPr>
      <w:r w:rsidRPr="00E046B9">
        <w:rPr>
          <w:b/>
          <w:szCs w:val="24"/>
        </w:rPr>
        <w:lastRenderedPageBreak/>
        <w:t xml:space="preserve">Other factors enabling equal participation: </w:t>
      </w:r>
      <w:r>
        <w:rPr>
          <w:szCs w:val="24"/>
        </w:rPr>
        <w:t>Alumni</w:t>
      </w:r>
      <w:r w:rsidRPr="00E046B9">
        <w:rPr>
          <w:szCs w:val="24"/>
        </w:rPr>
        <w:t xml:space="preserve"> had read the advertisement in the </w:t>
      </w:r>
      <w:r w:rsidRPr="0017627F">
        <w:rPr>
          <w:i/>
          <w:szCs w:val="24"/>
        </w:rPr>
        <w:t>Daily News</w:t>
      </w:r>
      <w:r w:rsidRPr="00E046B9">
        <w:rPr>
          <w:szCs w:val="24"/>
        </w:rPr>
        <w:t xml:space="preserve">, a newspaper of wide circulation, or heard by word of mouth through friends, </w:t>
      </w:r>
      <w:r>
        <w:rPr>
          <w:szCs w:val="24"/>
        </w:rPr>
        <w:t>Alumni</w:t>
      </w:r>
      <w:r w:rsidRPr="00E046B9">
        <w:rPr>
          <w:szCs w:val="24"/>
        </w:rPr>
        <w:t xml:space="preserve">, and work colleagues, and in some cases also through their supervisors.  They regarded the statement that </w:t>
      </w:r>
      <w:r w:rsidRPr="00E046B9">
        <w:rPr>
          <w:i/>
          <w:szCs w:val="24"/>
        </w:rPr>
        <w:t xml:space="preserve">women were encouraged to apply </w:t>
      </w:r>
      <w:r w:rsidRPr="00E046B9">
        <w:rPr>
          <w:szCs w:val="24"/>
        </w:rPr>
        <w:t>as very positive. Similarly, many found that personal contacts with Tanzanian scholarship holders in Australia were very helpful since they were able to advice on applications and universities. K</w:t>
      </w:r>
      <w:r w:rsidRPr="00E046B9">
        <w:rPr>
          <w:rFonts w:cstheme="minorHAnsi"/>
          <w:szCs w:val="24"/>
        </w:rPr>
        <w:t xml:space="preserve">ey enabling factors were family support to care for children, particularly from mothers. Awardees from the PS were able to get leave with pay, in addition to the scholarship allowance, and this was a huge financial incentive. Assistance provided by AusAID for work visas, and information regarding childcare rebates through Centrelink, were also cited as conditions which facilitated family support. Story 2 illustrates the personal drive of a Tanzanian woman who decided to take up the Award. </w:t>
      </w:r>
    </w:p>
    <w:p w:rsidR="00265C31" w:rsidRPr="00E046B9" w:rsidRDefault="00265C31" w:rsidP="00265C31">
      <w:pPr>
        <w:pStyle w:val="Heading2"/>
        <w:numPr>
          <w:ilvl w:val="0"/>
          <w:numId w:val="11"/>
        </w:numPr>
        <w:rPr>
          <w:szCs w:val="24"/>
        </w:rPr>
      </w:pPr>
      <w:bookmarkStart w:id="30" w:name="_Toc339489720"/>
      <w:r w:rsidRPr="00E046B9">
        <w:rPr>
          <w:szCs w:val="24"/>
        </w:rPr>
        <w:t>Recommendations from Tanzania</w:t>
      </w:r>
      <w:bookmarkEnd w:id="30"/>
      <w:r w:rsidRPr="00E046B9">
        <w:rPr>
          <w:szCs w:val="24"/>
        </w:rPr>
        <w:t xml:space="preserve"> </w:t>
      </w:r>
    </w:p>
    <w:p w:rsidR="00265C31" w:rsidRDefault="00265C31" w:rsidP="00265C31">
      <w:pPr>
        <w:tabs>
          <w:tab w:val="left" w:pos="360"/>
          <w:tab w:val="left" w:pos="900"/>
          <w:tab w:val="left" w:pos="1170"/>
        </w:tabs>
        <w:rPr>
          <w:szCs w:val="24"/>
        </w:rPr>
      </w:pPr>
      <w:r w:rsidRPr="00E046B9">
        <w:rPr>
          <w:szCs w:val="24"/>
        </w:rPr>
        <w:t>Key recommendations came from government, civil society organisations and donors:</w:t>
      </w:r>
    </w:p>
    <w:p w:rsidR="00173C56" w:rsidRPr="00E046B9" w:rsidRDefault="00173C56" w:rsidP="00265C31">
      <w:pPr>
        <w:tabs>
          <w:tab w:val="left" w:pos="360"/>
          <w:tab w:val="left" w:pos="900"/>
          <w:tab w:val="left" w:pos="1170"/>
        </w:tabs>
        <w:rPr>
          <w:szCs w:val="24"/>
        </w:rPr>
      </w:pPr>
    </w:p>
    <w:p w:rsidR="00265C31" w:rsidRDefault="00265C31" w:rsidP="00B75EC3">
      <w:pPr>
        <w:pStyle w:val="ListParagraph"/>
        <w:numPr>
          <w:ilvl w:val="0"/>
          <w:numId w:val="3"/>
        </w:numPr>
        <w:ind w:left="284" w:hanging="284"/>
        <w:rPr>
          <w:szCs w:val="24"/>
        </w:rPr>
      </w:pPr>
      <w:r w:rsidRPr="00B75EC3">
        <w:rPr>
          <w:i/>
          <w:szCs w:val="24"/>
        </w:rPr>
        <w:t xml:space="preserve">UTUMISHI </w:t>
      </w:r>
      <w:r w:rsidRPr="00B75EC3">
        <w:rPr>
          <w:szCs w:val="24"/>
        </w:rPr>
        <w:t xml:space="preserve">advertises AAA Awards on its internet site along with other scholarships. Given that internet access is at times problematic in Tanzania, radio, which was used in the past for the earlier ADS programs, should again be utilised by AAA to advertise to outlying regions. </w:t>
      </w:r>
    </w:p>
    <w:p w:rsidR="00265C31" w:rsidRPr="00B75EC3" w:rsidRDefault="00265C31" w:rsidP="00260DAB">
      <w:pPr>
        <w:pStyle w:val="ListParagraph"/>
        <w:ind w:left="284"/>
        <w:rPr>
          <w:szCs w:val="24"/>
        </w:rPr>
      </w:pPr>
    </w:p>
    <w:p w:rsidR="00260DAB" w:rsidRPr="00603287" w:rsidRDefault="00265C31" w:rsidP="00260DAB">
      <w:pPr>
        <w:pStyle w:val="ListParagraph"/>
        <w:numPr>
          <w:ilvl w:val="0"/>
          <w:numId w:val="3"/>
        </w:numPr>
        <w:ind w:left="284" w:hanging="284"/>
        <w:rPr>
          <w:szCs w:val="24"/>
        </w:rPr>
      </w:pPr>
      <w:r w:rsidRPr="00603287">
        <w:rPr>
          <w:i/>
          <w:szCs w:val="24"/>
        </w:rPr>
        <w:t>Ministry of Community Development, Gender and Children</w:t>
      </w:r>
      <w:r w:rsidRPr="00603287">
        <w:rPr>
          <w:szCs w:val="24"/>
        </w:rPr>
        <w:t xml:space="preserve"> has a mandate on gender equality and women’s issues, and has an extensive mechanism for outreach, coordinating gender issues both across sectors and vertically with Ministries, Departments and Local Government Authorities. The main mechanism for mainstreaming gender policy and National Strategy for Gender equality is the network of Gender Focal Points (GFPs) located in every Ministry, with a total of 136 in 26 Ministries; as well as 16 in Government Agencies; and 25 at Regional Levels as Community, Gender and Development Technical Advisers. Guidelines for GFPs have stipulated they are to be placed at senior levels, resulting in a lot of changes at Ministerial levels. GFPs meet quarterly at national level, and are contacted regularly via email and phone. The Department has held annual meetings with Permanent Secretaries for the past two years to ensure decision-makers are aware of gender issues, and planning integrates gender equality</w:t>
      </w:r>
      <w:r w:rsidRPr="00603287">
        <w:rPr>
          <w:rFonts w:cstheme="minorHAnsi"/>
          <w:szCs w:val="24"/>
        </w:rPr>
        <w:t xml:space="preserve">. This Ministry is not familiar with AAA, and is not a line Ministry contacted by the CA (yet they are next door to each other).  </w:t>
      </w:r>
    </w:p>
    <w:p w:rsidR="00603287" w:rsidRDefault="00603287" w:rsidP="00603287">
      <w:pPr>
        <w:pStyle w:val="ListParagraph"/>
        <w:ind w:left="284"/>
        <w:rPr>
          <w:rFonts w:cstheme="minorHAnsi"/>
          <w:szCs w:val="24"/>
        </w:rPr>
      </w:pPr>
    </w:p>
    <w:p w:rsidR="00265C31" w:rsidRPr="00E046B9" w:rsidRDefault="00265C31" w:rsidP="00603287">
      <w:pPr>
        <w:pStyle w:val="ListParagraph"/>
        <w:ind w:left="284"/>
        <w:rPr>
          <w:szCs w:val="24"/>
        </w:rPr>
      </w:pPr>
      <w:r w:rsidRPr="00E046B9">
        <w:rPr>
          <w:rFonts w:cstheme="minorHAnsi"/>
          <w:szCs w:val="24"/>
        </w:rPr>
        <w:t>There is a n</w:t>
      </w:r>
      <w:r w:rsidRPr="00E046B9">
        <w:rPr>
          <w:szCs w:val="24"/>
        </w:rPr>
        <w:t xml:space="preserve">eed to follow up with the Ministry for Community Development, Gender and Children in two key areas: </w:t>
      </w:r>
    </w:p>
    <w:p w:rsidR="00265C31" w:rsidRPr="00E046B9" w:rsidRDefault="00265C31" w:rsidP="00265C31">
      <w:pPr>
        <w:pStyle w:val="ListParagraph"/>
        <w:numPr>
          <w:ilvl w:val="0"/>
          <w:numId w:val="12"/>
        </w:numPr>
        <w:rPr>
          <w:szCs w:val="24"/>
        </w:rPr>
      </w:pPr>
      <w:r w:rsidRPr="00E046B9">
        <w:rPr>
          <w:szCs w:val="24"/>
        </w:rPr>
        <w:t xml:space="preserve">As a partner for information dissemination through their  extensive Gender Focal Point network;  </w:t>
      </w:r>
    </w:p>
    <w:p w:rsidR="00265C31" w:rsidRDefault="00265C31" w:rsidP="00265C31">
      <w:pPr>
        <w:pStyle w:val="ListParagraph"/>
        <w:numPr>
          <w:ilvl w:val="0"/>
          <w:numId w:val="12"/>
        </w:numPr>
        <w:rPr>
          <w:szCs w:val="24"/>
        </w:rPr>
      </w:pPr>
      <w:r w:rsidRPr="00E046B9">
        <w:rPr>
          <w:szCs w:val="24"/>
        </w:rPr>
        <w:t>As a recipient of LTAs and SCAs, both to build capacity of the Department of Gender and Development in gender analysis and policy development and monitoring and evaluation and to enable it to  function more effectively as a national machinery for women.</w:t>
      </w:r>
    </w:p>
    <w:p w:rsidR="00260DAB" w:rsidRPr="00E046B9" w:rsidRDefault="00260DAB" w:rsidP="00260DAB">
      <w:pPr>
        <w:pStyle w:val="ListParagraph"/>
        <w:ind w:left="1080"/>
        <w:rPr>
          <w:szCs w:val="24"/>
        </w:rPr>
      </w:pPr>
    </w:p>
    <w:p w:rsidR="00265C31" w:rsidRDefault="00265C31" w:rsidP="00265C31">
      <w:pPr>
        <w:pStyle w:val="ListParagraph"/>
        <w:numPr>
          <w:ilvl w:val="0"/>
          <w:numId w:val="3"/>
        </w:numPr>
        <w:ind w:left="284" w:hanging="284"/>
        <w:rPr>
          <w:rFonts w:cstheme="minorHAnsi"/>
          <w:szCs w:val="24"/>
        </w:rPr>
      </w:pPr>
      <w:r w:rsidRPr="00260DAB">
        <w:rPr>
          <w:i/>
          <w:szCs w:val="24"/>
        </w:rPr>
        <w:t xml:space="preserve">Civil Society Organisations:  </w:t>
      </w:r>
      <w:r w:rsidRPr="00260DAB">
        <w:rPr>
          <w:szCs w:val="24"/>
        </w:rPr>
        <w:t xml:space="preserve">Develop an outreach strategy that incorporates key CSOs as channels of AAA information to the CSO sector and to women more widely. A key player is the </w:t>
      </w:r>
      <w:r w:rsidRPr="00260DAB">
        <w:rPr>
          <w:rFonts w:cstheme="minorHAnsi"/>
          <w:b/>
          <w:szCs w:val="24"/>
        </w:rPr>
        <w:t xml:space="preserve">Civil Society Foundation </w:t>
      </w:r>
      <w:r w:rsidRPr="00260DAB">
        <w:rPr>
          <w:rFonts w:cstheme="minorHAnsi"/>
          <w:szCs w:val="24"/>
        </w:rPr>
        <w:t xml:space="preserve">with outreach to 800-900 CSOs, a presence in 130 districts, and a total of 1,800 subscribers on their mailing list. They are prepared to distribute information about AAA through this network.  The </w:t>
      </w:r>
      <w:r w:rsidRPr="00260DAB">
        <w:rPr>
          <w:rFonts w:eastAsia="Times New Roman" w:cstheme="minorHAnsi"/>
          <w:b/>
          <w:szCs w:val="24"/>
          <w:lang w:eastAsia="en-AU"/>
        </w:rPr>
        <w:t>Tanzania Gender Networking Programme</w:t>
      </w:r>
      <w:r w:rsidRPr="00260DAB">
        <w:rPr>
          <w:rFonts w:eastAsia="Times New Roman" w:cstheme="minorHAnsi"/>
          <w:szCs w:val="24"/>
          <w:lang w:eastAsia="en-AU"/>
        </w:rPr>
        <w:t xml:space="preserve"> (TGNP) </w:t>
      </w:r>
      <w:r w:rsidRPr="00260DAB">
        <w:rPr>
          <w:rFonts w:eastAsia="Times New Roman" w:cstheme="minorHAnsi"/>
          <w:b/>
          <w:szCs w:val="24"/>
          <w:lang w:eastAsia="en-AU"/>
        </w:rPr>
        <w:t>Gender Training Institute</w:t>
      </w:r>
      <w:r w:rsidRPr="00260DAB">
        <w:rPr>
          <w:rFonts w:eastAsia="Times New Roman" w:cstheme="minorHAnsi"/>
          <w:szCs w:val="24"/>
          <w:lang w:eastAsia="en-AU"/>
        </w:rPr>
        <w:t xml:space="preserve">, which runs tailor made short courses on issues such as Gender-Based Violence (GBV) and Gender Budgeting, as well as longer regional courses for East and Southern Africa, awarding Certificates and Diplomas in Gender Studies </w:t>
      </w:r>
      <w:r w:rsidRPr="00260DAB">
        <w:rPr>
          <w:rFonts w:cstheme="minorHAnsi"/>
          <w:szCs w:val="24"/>
        </w:rPr>
        <w:t xml:space="preserve">in affiliation with the Tanzanian National Council for Technical Education. This organisation </w:t>
      </w:r>
      <w:r w:rsidRPr="00260DAB">
        <w:rPr>
          <w:rFonts w:eastAsia="Times New Roman" w:cstheme="minorHAnsi"/>
          <w:szCs w:val="24"/>
          <w:lang w:eastAsia="en-AU"/>
        </w:rPr>
        <w:t xml:space="preserve">could well become a partner for AAA for SCAs in Africa. Another partnership could be formed with the </w:t>
      </w:r>
      <w:r w:rsidRPr="00260DAB">
        <w:rPr>
          <w:rFonts w:eastAsia="Times New Roman" w:cstheme="minorHAnsi"/>
          <w:b/>
          <w:szCs w:val="24"/>
          <w:lang w:eastAsia="en-AU"/>
        </w:rPr>
        <w:t>Tanzanian Association of Women in Mining</w:t>
      </w:r>
      <w:r w:rsidRPr="00260DAB">
        <w:rPr>
          <w:rFonts w:eastAsia="Times New Roman" w:cstheme="minorHAnsi"/>
          <w:szCs w:val="24"/>
          <w:lang w:eastAsia="en-AU"/>
        </w:rPr>
        <w:t xml:space="preserve">, which suggested </w:t>
      </w:r>
      <w:r w:rsidRPr="00260DAB">
        <w:rPr>
          <w:szCs w:val="24"/>
        </w:rPr>
        <w:lastRenderedPageBreak/>
        <w:t>SCAs for women miners in gemmology, business skills and management, as well as the possibility of women lawyers undertaking either LTAs or SCAs in areas specifically relevant to contract negotiation and financial management.</w:t>
      </w:r>
      <w:r w:rsidRPr="00260DAB">
        <w:rPr>
          <w:rFonts w:cstheme="minorHAnsi"/>
          <w:szCs w:val="24"/>
        </w:rPr>
        <w:t xml:space="preserve"> </w:t>
      </w:r>
    </w:p>
    <w:p w:rsidR="00260DAB" w:rsidRPr="00260DAB" w:rsidRDefault="00260DAB" w:rsidP="00260DAB">
      <w:pPr>
        <w:pStyle w:val="ListParagraph"/>
        <w:ind w:left="284"/>
        <w:rPr>
          <w:rFonts w:cstheme="minorHAnsi"/>
          <w:szCs w:val="24"/>
        </w:rPr>
      </w:pPr>
    </w:p>
    <w:p w:rsidR="00265C31" w:rsidRPr="00E046B9" w:rsidRDefault="00265C31" w:rsidP="00265C31">
      <w:pPr>
        <w:pStyle w:val="ListParagraph"/>
        <w:numPr>
          <w:ilvl w:val="0"/>
          <w:numId w:val="3"/>
        </w:numPr>
        <w:ind w:left="284" w:hanging="284"/>
        <w:rPr>
          <w:szCs w:val="24"/>
        </w:rPr>
      </w:pPr>
      <w:r w:rsidRPr="00E046B9">
        <w:rPr>
          <w:i/>
          <w:szCs w:val="24"/>
        </w:rPr>
        <w:t xml:space="preserve">Donors:  </w:t>
      </w:r>
      <w:r w:rsidRPr="00E046B9">
        <w:rPr>
          <w:szCs w:val="24"/>
        </w:rPr>
        <w:t>UN Women raised two key issues for consideration by AAA: first, the need for capacity building in the Department of Gender and Development. Employees in this department could benefit from short courses in Gender and also in Public Policy and thus be able to implement the National Gender Strategy and Policy more effectively. Second, they and other donors also raised the issue of GBV as a very serious issue in the country, particularly ‘exploitation’ where women are trapped into exchanging sex to obtain services</w:t>
      </w:r>
      <w:r>
        <w:rPr>
          <w:szCs w:val="24"/>
        </w:rPr>
        <w:t xml:space="preserve">—a </w:t>
      </w:r>
      <w:r w:rsidRPr="00E046B9">
        <w:rPr>
          <w:szCs w:val="24"/>
        </w:rPr>
        <w:t xml:space="preserve">situation so serious that it has been noted by female judges as being very widespread. While no specific recommendation for AAA was put forth, it was noted that these issues need to be taken into account as the </w:t>
      </w:r>
      <w:r>
        <w:rPr>
          <w:szCs w:val="24"/>
        </w:rPr>
        <w:t>initiative</w:t>
      </w:r>
      <w:r w:rsidRPr="00E046B9">
        <w:rPr>
          <w:szCs w:val="24"/>
        </w:rPr>
        <w:t xml:space="preserve"> reaches out to women in Tanzania.</w:t>
      </w:r>
    </w:p>
    <w:p w:rsidR="00265C31" w:rsidRPr="00E046B9" w:rsidRDefault="00265C31" w:rsidP="00265C31">
      <w:pPr>
        <w:pStyle w:val="Heading1"/>
        <w:numPr>
          <w:ilvl w:val="0"/>
          <w:numId w:val="17"/>
        </w:numPr>
      </w:pPr>
      <w:bookmarkStart w:id="31" w:name="_Toc339489721"/>
      <w:r w:rsidRPr="00E046B9">
        <w:t>Ethiopia</w:t>
      </w:r>
      <w:bookmarkEnd w:id="31"/>
      <w:r w:rsidRPr="00E046B9">
        <w:t xml:space="preserve"> </w:t>
      </w:r>
    </w:p>
    <w:p w:rsidR="00265C31" w:rsidRPr="00E046B9" w:rsidRDefault="00265C31" w:rsidP="00265C31">
      <w:pPr>
        <w:pStyle w:val="Heading2"/>
        <w:numPr>
          <w:ilvl w:val="0"/>
          <w:numId w:val="13"/>
        </w:numPr>
      </w:pPr>
      <w:bookmarkStart w:id="32" w:name="_Toc339489722"/>
      <w:r w:rsidRPr="00E046B9">
        <w:t>Background and introduction</w:t>
      </w:r>
      <w:bookmarkEnd w:id="32"/>
    </w:p>
    <w:p w:rsidR="00265C31" w:rsidRPr="00E046B9" w:rsidRDefault="00265C31" w:rsidP="00265C31">
      <w:pPr>
        <w:rPr>
          <w:rFonts w:cs="Arial"/>
          <w:szCs w:val="24"/>
        </w:rPr>
      </w:pPr>
      <w:r w:rsidRPr="00E046B9">
        <w:rPr>
          <w:szCs w:val="24"/>
        </w:rPr>
        <w:t>The percentage of enrolment of Ethiopian girls has significantly increased at the primary level from 53.8% in 2002/2003 to 93% in 2009/2010. However, the gender disparity gets wider at higher levels of the educational system, with women in rural areas less likely to go to school and proceed to university than those in the urban areas. Considering that 85% of the population lives in regional areas, women are placed at a serious educational disadvantage</w:t>
      </w:r>
      <w:r w:rsidR="00650A23">
        <w:rPr>
          <w:szCs w:val="24"/>
        </w:rPr>
        <w:t>.</w:t>
      </w:r>
    </w:p>
    <w:p w:rsidR="00265C31" w:rsidRPr="00E046B9" w:rsidRDefault="00265C31" w:rsidP="00265C31">
      <w:pPr>
        <w:pStyle w:val="NormalWeb"/>
        <w:rPr>
          <w:rStyle w:val="Strong"/>
          <w:rFonts w:ascii="Garamond" w:hAnsi="Garamond"/>
          <w:b w:val="0"/>
        </w:rPr>
      </w:pPr>
      <w:r w:rsidRPr="00E046B9">
        <w:rPr>
          <w:rStyle w:val="Strong"/>
          <w:rFonts w:ascii="Garamond" w:hAnsi="Garamond"/>
          <w:b w:val="0"/>
        </w:rPr>
        <w:t xml:space="preserve">Ethiopia entered </w:t>
      </w:r>
      <w:r>
        <w:rPr>
          <w:rStyle w:val="Strong"/>
          <w:rFonts w:ascii="Garamond" w:hAnsi="Garamond"/>
          <w:b w:val="0"/>
        </w:rPr>
        <w:t>AAA</w:t>
      </w:r>
      <w:r w:rsidRPr="00E046B9">
        <w:rPr>
          <w:rStyle w:val="Strong"/>
          <w:rFonts w:ascii="Garamond" w:hAnsi="Garamond"/>
          <w:b w:val="0"/>
        </w:rPr>
        <w:t xml:space="preserve"> recently, competing for the 2011 LTA Intake. Only two Ethiopian women received </w:t>
      </w:r>
      <w:r>
        <w:rPr>
          <w:rStyle w:val="Strong"/>
          <w:rFonts w:ascii="Garamond" w:hAnsi="Garamond"/>
          <w:b w:val="0"/>
        </w:rPr>
        <w:t xml:space="preserve">a </w:t>
      </w:r>
      <w:r w:rsidRPr="00E046B9">
        <w:rPr>
          <w:rStyle w:val="Strong"/>
          <w:rFonts w:ascii="Garamond" w:hAnsi="Garamond"/>
          <w:b w:val="0"/>
        </w:rPr>
        <w:t xml:space="preserve">Master’s </w:t>
      </w:r>
      <w:r>
        <w:rPr>
          <w:rStyle w:val="Strong"/>
          <w:rFonts w:ascii="Garamond" w:hAnsi="Garamond"/>
          <w:b w:val="0"/>
        </w:rPr>
        <w:t>A</w:t>
      </w:r>
      <w:r w:rsidRPr="00E046B9">
        <w:rPr>
          <w:rStyle w:val="Strong"/>
          <w:rFonts w:ascii="Garamond" w:hAnsi="Garamond"/>
          <w:b w:val="0"/>
        </w:rPr>
        <w:t xml:space="preserve">ward for the 2012 Intake, compared to only one woman in the previous round. Women’s participation in the SCAs was low in 2011, but in 2012 it balanced in favour of </w:t>
      </w:r>
      <w:r>
        <w:rPr>
          <w:rStyle w:val="Strong"/>
          <w:rFonts w:ascii="Garamond" w:hAnsi="Garamond"/>
          <w:b w:val="0"/>
        </w:rPr>
        <w:t>women. Across all programs and A</w:t>
      </w:r>
      <w:r w:rsidRPr="00E046B9">
        <w:rPr>
          <w:rStyle w:val="Strong"/>
          <w:rFonts w:ascii="Garamond" w:hAnsi="Garamond"/>
          <w:b w:val="0"/>
        </w:rPr>
        <w:t>ward types, including PhDs and ALAFs, women’s participation in th</w:t>
      </w:r>
      <w:r>
        <w:rPr>
          <w:rStyle w:val="Strong"/>
          <w:rFonts w:ascii="Garamond" w:hAnsi="Garamond"/>
          <w:b w:val="0"/>
        </w:rPr>
        <w:t>e A</w:t>
      </w:r>
      <w:r w:rsidRPr="00E046B9">
        <w:rPr>
          <w:rStyle w:val="Strong"/>
          <w:rFonts w:ascii="Garamond" w:hAnsi="Garamond"/>
          <w:b w:val="0"/>
        </w:rPr>
        <w:t>wards is low compared to their male counterparts (Figure 6 above).</w:t>
      </w:r>
    </w:p>
    <w:p w:rsidR="00265C31" w:rsidRPr="00E046B9" w:rsidRDefault="00265C31" w:rsidP="00265C31">
      <w:pPr>
        <w:pStyle w:val="NormalWeb"/>
        <w:rPr>
          <w:rFonts w:ascii="Garamond" w:hAnsi="Garamond"/>
        </w:rPr>
      </w:pPr>
      <w:r>
        <w:rPr>
          <w:rStyle w:val="Strong"/>
          <w:rFonts w:ascii="Garamond" w:hAnsi="Garamond"/>
          <w:b w:val="0"/>
        </w:rPr>
        <w:t>The Head</w:t>
      </w:r>
      <w:r w:rsidRPr="00E046B9">
        <w:rPr>
          <w:rStyle w:val="Strong"/>
          <w:rFonts w:ascii="Garamond" w:hAnsi="Garamond"/>
          <w:b w:val="0"/>
        </w:rPr>
        <w:t xml:space="preserve"> of Mission Report reveals that in 2011-2012,</w:t>
      </w:r>
      <w:r w:rsidRPr="00E046B9">
        <w:rPr>
          <w:rStyle w:val="Strong"/>
          <w:rFonts w:ascii="Garamond" w:hAnsi="Garamond"/>
        </w:rPr>
        <w:t xml:space="preserve"> </w:t>
      </w:r>
      <w:r w:rsidRPr="00E046B9">
        <w:rPr>
          <w:rStyle w:val="Strong"/>
          <w:rFonts w:ascii="Garamond" w:hAnsi="Garamond"/>
          <w:b w:val="0"/>
        </w:rPr>
        <w:t>the</w:t>
      </w:r>
      <w:r w:rsidRPr="00E046B9">
        <w:rPr>
          <w:rStyle w:val="Strong"/>
          <w:rFonts w:ascii="Garamond" w:hAnsi="Garamond"/>
        </w:rPr>
        <w:t xml:space="preserve"> LTA Awards</w:t>
      </w:r>
      <w:r w:rsidRPr="00E046B9">
        <w:rPr>
          <w:rStyle w:val="Strong"/>
          <w:rFonts w:ascii="Garamond" w:hAnsi="Garamond"/>
          <w:b w:val="0"/>
        </w:rPr>
        <w:t xml:space="preserve"> for Ethiopia were provided in the</w:t>
      </w:r>
      <w:r w:rsidRPr="00E046B9">
        <w:rPr>
          <w:rStyle w:val="Strong"/>
          <w:rFonts w:ascii="Garamond" w:hAnsi="Garamond"/>
        </w:rPr>
        <w:t xml:space="preserve"> fields</w:t>
      </w:r>
      <w:r w:rsidRPr="00E046B9">
        <w:rPr>
          <w:rFonts w:ascii="Garamond" w:hAnsi="Garamond"/>
        </w:rPr>
        <w:t xml:space="preserve"> of Engineering (including civil engineering, hydraulics engineering, highway/railway engineering, construction technology and management), Water &amp; Sanitation (including water irrigation and water resource management), Natural Resource Management including Mining, </w:t>
      </w:r>
      <w:r>
        <w:rPr>
          <w:rFonts w:ascii="Garamond" w:hAnsi="Garamond"/>
        </w:rPr>
        <w:t>TVET</w:t>
      </w:r>
      <w:r w:rsidRPr="00E046B9">
        <w:rPr>
          <w:rFonts w:ascii="Garamond" w:hAnsi="Garamond"/>
        </w:rPr>
        <w:t xml:space="preserve">, </w:t>
      </w:r>
      <w:proofErr w:type="gramStart"/>
      <w:r w:rsidRPr="00E046B9">
        <w:rPr>
          <w:rFonts w:ascii="Garamond" w:hAnsi="Garamond"/>
        </w:rPr>
        <w:t>Agriculture</w:t>
      </w:r>
      <w:proofErr w:type="gramEnd"/>
      <w:r w:rsidRPr="00E046B9">
        <w:rPr>
          <w:rFonts w:ascii="Garamond" w:hAnsi="Garamond"/>
        </w:rPr>
        <w:t xml:space="preserve">/Food Security. </w:t>
      </w:r>
      <w:r w:rsidRPr="00E046B9">
        <w:rPr>
          <w:rStyle w:val="Strong"/>
          <w:rFonts w:ascii="Garamond" w:hAnsi="Garamond"/>
          <w:b w:val="0"/>
        </w:rPr>
        <w:t>Awards were provided to</w:t>
      </w:r>
      <w:r w:rsidRPr="00E046B9">
        <w:rPr>
          <w:rFonts w:ascii="Garamond" w:hAnsi="Garamond"/>
        </w:rPr>
        <w:t xml:space="preserve"> public sector</w:t>
      </w:r>
      <w:r w:rsidR="00650A23">
        <w:rPr>
          <w:rFonts w:ascii="Garamond" w:hAnsi="Garamond"/>
        </w:rPr>
        <w:t>,</w:t>
      </w:r>
      <w:r w:rsidRPr="00E046B9">
        <w:rPr>
          <w:rFonts w:ascii="Garamond" w:hAnsi="Garamond"/>
        </w:rPr>
        <w:t xml:space="preserve"> private sector </w:t>
      </w:r>
      <w:r>
        <w:rPr>
          <w:rFonts w:ascii="Garamond" w:hAnsi="Garamond"/>
        </w:rPr>
        <w:t>and non-government organisation</w:t>
      </w:r>
      <w:r w:rsidRPr="00E046B9">
        <w:rPr>
          <w:rFonts w:ascii="Garamond" w:hAnsi="Garamond"/>
        </w:rPr>
        <w:t xml:space="preserve"> (Civil Society) employees. Short Course Awards were in the areas of Agriculture, Mining, International Diplomacy and TVET.</w:t>
      </w:r>
    </w:p>
    <w:p w:rsidR="00265C31" w:rsidRPr="00E046B9" w:rsidRDefault="00265C31" w:rsidP="00265C31">
      <w:pPr>
        <w:pStyle w:val="Heading2"/>
        <w:numPr>
          <w:ilvl w:val="0"/>
          <w:numId w:val="13"/>
        </w:numPr>
      </w:pPr>
      <w:bookmarkStart w:id="33" w:name="_Toc339489723"/>
      <w:r w:rsidRPr="00E046B9">
        <w:t>Findings</w:t>
      </w:r>
      <w:bookmarkEnd w:id="33"/>
    </w:p>
    <w:p w:rsidR="00265C31" w:rsidRPr="00E046B9" w:rsidRDefault="00265C31" w:rsidP="00265C31">
      <w:pPr>
        <w:widowControl w:val="0"/>
        <w:tabs>
          <w:tab w:val="left" w:pos="360"/>
          <w:tab w:val="left" w:pos="1170"/>
        </w:tabs>
        <w:rPr>
          <w:rFonts w:eastAsia="Times New Roman" w:cs="Calibri"/>
          <w:color w:val="000000"/>
          <w:szCs w:val="24"/>
          <w:lang w:eastAsia="en-AU"/>
        </w:rPr>
      </w:pPr>
      <w:r w:rsidRPr="00E046B9">
        <w:rPr>
          <w:b/>
          <w:szCs w:val="24"/>
        </w:rPr>
        <w:t xml:space="preserve">Contextual factors: </w:t>
      </w:r>
      <w:r w:rsidRPr="00E046B9">
        <w:rPr>
          <w:rFonts w:eastAsia="Times New Roman" w:cs="Calibri"/>
          <w:color w:val="000000"/>
          <w:szCs w:val="24"/>
          <w:lang w:eastAsia="en-AU"/>
        </w:rPr>
        <w:t xml:space="preserve">One relevant issue is the Ethiopian Government’s current policy of promoting science and technology studies in universities in keeping with key priority areas of the Government’s Five Year Plan, with the goal of 70% science and technology courses, 30% social sciences. At the end of the final year of high school, 80% of all high school graduates who continue their studies are entering TVET, and the remaining 20% of those also proceeding to higher levels go into higher university education. Of this number, only 40% of females finishing high school are enrolling in universities, the majority in the social sciences, which further limits the number of women qualified to take up AAA scholarships. In the TVET area, there are now 51% females/49% males with more females taking up ‘hard sciences’ and engineering areas. All of these factors will further limit the number of women qualified to take up future AAA scholarships. </w:t>
      </w:r>
    </w:p>
    <w:p w:rsidR="00265C31" w:rsidRPr="00E046B9" w:rsidRDefault="00265C31" w:rsidP="00265C31">
      <w:pPr>
        <w:widowControl w:val="0"/>
        <w:tabs>
          <w:tab w:val="left" w:pos="360"/>
          <w:tab w:val="left" w:pos="1170"/>
        </w:tabs>
        <w:rPr>
          <w:rFonts w:eastAsia="Times New Roman" w:cs="Calibri"/>
          <w:color w:val="000000"/>
          <w:szCs w:val="24"/>
          <w:lang w:eastAsia="en-AU"/>
        </w:rPr>
      </w:pPr>
    </w:p>
    <w:p w:rsidR="00265C31" w:rsidRPr="00E046B9" w:rsidRDefault="00265C31" w:rsidP="00265C31">
      <w:pPr>
        <w:rPr>
          <w:rFonts w:cstheme="minorHAnsi"/>
          <w:szCs w:val="24"/>
        </w:rPr>
      </w:pPr>
      <w:r w:rsidRPr="00E046B9">
        <w:rPr>
          <w:rFonts w:cstheme="minorHAnsi"/>
          <w:szCs w:val="24"/>
        </w:rPr>
        <w:t xml:space="preserve">Contextual challenges facing women in Ethiopia include their </w:t>
      </w:r>
      <w:r w:rsidRPr="00E046B9">
        <w:rPr>
          <w:rFonts w:cs="Arial"/>
          <w:szCs w:val="24"/>
        </w:rPr>
        <w:t xml:space="preserve">low socio-economic status in general. Women are </w:t>
      </w:r>
      <w:r w:rsidRPr="00E046B9">
        <w:rPr>
          <w:rFonts w:cs="Arial"/>
          <w:spacing w:val="2"/>
          <w:szCs w:val="24"/>
        </w:rPr>
        <w:t xml:space="preserve">largely </w:t>
      </w:r>
      <w:r w:rsidRPr="00E046B9">
        <w:rPr>
          <w:rFonts w:cs="Arial"/>
          <w:szCs w:val="24"/>
        </w:rPr>
        <w:t>marginalized from making de</w:t>
      </w:r>
      <w:r w:rsidRPr="00E046B9">
        <w:rPr>
          <w:rFonts w:cs="Arial"/>
          <w:spacing w:val="1"/>
          <w:szCs w:val="24"/>
        </w:rPr>
        <w:t>c</w:t>
      </w:r>
      <w:r w:rsidRPr="00E046B9">
        <w:rPr>
          <w:rFonts w:cs="Arial"/>
          <w:szCs w:val="24"/>
        </w:rPr>
        <w:t xml:space="preserve">isions at all levels, with </w:t>
      </w:r>
      <w:r w:rsidRPr="00E046B9">
        <w:rPr>
          <w:rFonts w:cstheme="minorHAnsi"/>
          <w:szCs w:val="24"/>
        </w:rPr>
        <w:t xml:space="preserve">few women </w:t>
      </w:r>
      <w:r w:rsidRPr="00E046B9">
        <w:rPr>
          <w:rFonts w:cstheme="minorHAnsi"/>
          <w:szCs w:val="24"/>
        </w:rPr>
        <w:lastRenderedPageBreak/>
        <w:t>holding higher-level professions.</w:t>
      </w:r>
      <w:r>
        <w:rPr>
          <w:szCs w:val="24"/>
        </w:rPr>
        <w:t xml:space="preserve"> </w:t>
      </w:r>
      <w:r w:rsidRPr="00AF27ED">
        <w:rPr>
          <w:szCs w:val="24"/>
        </w:rPr>
        <w:t xml:space="preserve">There are women with qualifications but not at the management level required, which presents a real challenge. There are fewer women in higher education and in the professions, with approximately 10% in management positions and </w:t>
      </w:r>
      <w:r w:rsidRPr="00E046B9">
        <w:rPr>
          <w:rFonts w:cstheme="minorHAnsi"/>
          <w:szCs w:val="24"/>
        </w:rPr>
        <w:t xml:space="preserve">only 3% in leadership at President and Vice President </w:t>
      </w:r>
      <w:proofErr w:type="gramStart"/>
      <w:r w:rsidRPr="00E046B9">
        <w:rPr>
          <w:rFonts w:cstheme="minorHAnsi"/>
          <w:szCs w:val="24"/>
        </w:rPr>
        <w:t>levels</w:t>
      </w:r>
      <w:proofErr w:type="gramEnd"/>
      <w:r w:rsidRPr="00E046B9">
        <w:rPr>
          <w:rFonts w:cstheme="minorHAnsi"/>
          <w:szCs w:val="24"/>
        </w:rPr>
        <w:t xml:space="preserve"> at the universities.</w:t>
      </w:r>
      <w:r w:rsidR="00C920FB">
        <w:rPr>
          <w:rFonts w:cstheme="minorHAnsi"/>
          <w:szCs w:val="24"/>
        </w:rPr>
        <w:t xml:space="preserve"> </w:t>
      </w:r>
      <w:r w:rsidRPr="00E046B9">
        <w:rPr>
          <w:rFonts w:cstheme="minorHAnsi"/>
          <w:szCs w:val="24"/>
        </w:rPr>
        <w:t xml:space="preserve">This lack of female representation in management was evident with the example of the one female SCA </w:t>
      </w:r>
      <w:r>
        <w:rPr>
          <w:rFonts w:cstheme="minorHAnsi"/>
          <w:szCs w:val="24"/>
        </w:rPr>
        <w:t>Alumna</w:t>
      </w:r>
      <w:r w:rsidRPr="00E046B9">
        <w:rPr>
          <w:rFonts w:cstheme="minorHAnsi"/>
          <w:szCs w:val="24"/>
        </w:rPr>
        <w:t xml:space="preserve"> who is only one of eleven bureau heads in the TVET area of the Education Ministry, and who had no other women competing with her for promotion into management. On the other hand</w:t>
      </w:r>
      <w:r w:rsidR="00650A23">
        <w:rPr>
          <w:rFonts w:cstheme="minorHAnsi"/>
          <w:szCs w:val="24"/>
        </w:rPr>
        <w:t>,</w:t>
      </w:r>
      <w:r w:rsidRPr="00E046B9">
        <w:rPr>
          <w:rFonts w:cstheme="minorHAnsi"/>
          <w:szCs w:val="24"/>
        </w:rPr>
        <w:t xml:space="preserve"> and due to fewer family constraints, men are usually able to pursue careers uninterrupted, thereby receiving priority in promotions.</w:t>
      </w:r>
    </w:p>
    <w:p w:rsidR="00265C31" w:rsidRPr="00E046B9" w:rsidRDefault="00265C31" w:rsidP="00265C31">
      <w:pPr>
        <w:pStyle w:val="ListParagraph"/>
        <w:tabs>
          <w:tab w:val="left" w:pos="360"/>
          <w:tab w:val="left" w:pos="900"/>
          <w:tab w:val="left" w:pos="1170"/>
        </w:tabs>
        <w:ind w:left="360"/>
        <w:rPr>
          <w:b/>
          <w:szCs w:val="24"/>
        </w:rPr>
      </w:pPr>
    </w:p>
    <w:p w:rsidR="00265C31" w:rsidRPr="00E046B9" w:rsidRDefault="00265C31" w:rsidP="00265C31">
      <w:pPr>
        <w:keepNext/>
        <w:keepLines/>
        <w:tabs>
          <w:tab w:val="left" w:pos="360"/>
          <w:tab w:val="left" w:pos="900"/>
          <w:tab w:val="left" w:pos="1170"/>
        </w:tabs>
        <w:rPr>
          <w:b/>
          <w:szCs w:val="24"/>
        </w:rPr>
      </w:pPr>
      <w:r w:rsidRPr="00E046B9">
        <w:rPr>
          <w:b/>
          <w:szCs w:val="24"/>
        </w:rPr>
        <w:t xml:space="preserve">Gender barriers and enablers in the different stages of the </w:t>
      </w:r>
      <w:r>
        <w:rPr>
          <w:b/>
          <w:szCs w:val="24"/>
        </w:rPr>
        <w:t>A</w:t>
      </w:r>
      <w:r w:rsidRPr="00E046B9">
        <w:rPr>
          <w:b/>
          <w:szCs w:val="24"/>
        </w:rPr>
        <w:t>ward process</w:t>
      </w:r>
    </w:p>
    <w:p w:rsidR="00265C31" w:rsidRPr="00E046B9" w:rsidRDefault="00265C31" w:rsidP="00265C31">
      <w:pPr>
        <w:pStyle w:val="ListParagraph"/>
        <w:keepNext/>
        <w:keepLines/>
        <w:tabs>
          <w:tab w:val="left" w:pos="360"/>
          <w:tab w:val="left" w:pos="900"/>
          <w:tab w:val="left" w:pos="1170"/>
        </w:tabs>
        <w:ind w:left="360"/>
        <w:rPr>
          <w:b/>
          <w:szCs w:val="24"/>
        </w:rPr>
      </w:pPr>
    </w:p>
    <w:p w:rsidR="00265C31" w:rsidRPr="00E046B9" w:rsidRDefault="00265C31" w:rsidP="00265C31">
      <w:pPr>
        <w:keepNext/>
        <w:keepLines/>
        <w:rPr>
          <w:rFonts w:cstheme="minorHAnsi"/>
          <w:szCs w:val="24"/>
        </w:rPr>
      </w:pPr>
      <w:r w:rsidRPr="00E046B9">
        <w:rPr>
          <w:b/>
          <w:i/>
          <w:szCs w:val="24"/>
        </w:rPr>
        <w:t xml:space="preserve">Promotion: </w:t>
      </w:r>
      <w:r w:rsidRPr="00E046B9">
        <w:rPr>
          <w:szCs w:val="24"/>
        </w:rPr>
        <w:t>One of the biggest challenges is access to scholarship information. As noted by several stakeholders interviewed in Ethiopia, informati</w:t>
      </w:r>
      <w:r>
        <w:rPr>
          <w:szCs w:val="24"/>
        </w:rPr>
        <w:t>on about the A</w:t>
      </w:r>
      <w:r w:rsidRPr="00E046B9">
        <w:rPr>
          <w:szCs w:val="24"/>
        </w:rPr>
        <w:t>wards is not reaching a large percentage of women, p</w:t>
      </w:r>
      <w:r w:rsidRPr="00E046B9">
        <w:rPr>
          <w:rFonts w:cstheme="minorHAnsi"/>
          <w:szCs w:val="24"/>
        </w:rPr>
        <w:t>articularly in rural areas where, as stated above, approximately 85% of the population resides. Internet access is an issue, in particular outside the capital, thus the vast majority of women</w:t>
      </w:r>
      <w:r>
        <w:rPr>
          <w:rFonts w:cstheme="minorHAnsi"/>
          <w:szCs w:val="24"/>
        </w:rPr>
        <w:t xml:space="preserve"> (and me</w:t>
      </w:r>
      <w:r w:rsidRPr="00E046B9">
        <w:rPr>
          <w:rFonts w:cstheme="minorHAnsi"/>
          <w:szCs w:val="24"/>
        </w:rPr>
        <w:t xml:space="preserve">n) would have problems accessing the internet. The </w:t>
      </w:r>
      <w:r w:rsidRPr="00E046B9">
        <w:rPr>
          <w:szCs w:val="24"/>
        </w:rPr>
        <w:t xml:space="preserve">CA is located in the Scholarship and Foreign Relations Directorate and is notifying line Ministries excluding the Ministry of Women, Youth and Children Affairs. The </w:t>
      </w:r>
      <w:r w:rsidRPr="00E046B9">
        <w:rPr>
          <w:rFonts w:cstheme="minorHAnsi"/>
          <w:szCs w:val="24"/>
        </w:rPr>
        <w:t xml:space="preserve">CA’s office decides which scholarship information will be distributed to Government Ministries and to the universities, and which line </w:t>
      </w:r>
      <w:r>
        <w:rPr>
          <w:rFonts w:cstheme="minorHAnsi"/>
          <w:szCs w:val="24"/>
        </w:rPr>
        <w:t>Ministries are relevant to the A</w:t>
      </w:r>
      <w:r w:rsidRPr="00E046B9">
        <w:rPr>
          <w:rFonts w:cstheme="minorHAnsi"/>
          <w:szCs w:val="24"/>
        </w:rPr>
        <w:t xml:space="preserve">ward areas. </w:t>
      </w:r>
      <w:r w:rsidRPr="00E046B9">
        <w:rPr>
          <w:szCs w:val="24"/>
        </w:rPr>
        <w:t xml:space="preserve">A SCA </w:t>
      </w:r>
      <w:r>
        <w:rPr>
          <w:szCs w:val="24"/>
        </w:rPr>
        <w:t>Alumna</w:t>
      </w:r>
      <w:r w:rsidRPr="00E046B9">
        <w:rPr>
          <w:szCs w:val="24"/>
        </w:rPr>
        <w:t xml:space="preserve"> </w:t>
      </w:r>
      <w:r>
        <w:rPr>
          <w:szCs w:val="24"/>
        </w:rPr>
        <w:t>and an A</w:t>
      </w:r>
      <w:r w:rsidRPr="00E046B9">
        <w:rPr>
          <w:szCs w:val="24"/>
        </w:rPr>
        <w:t>wardee in the TVET Sector in the Ministry of Education who participated in focus groups for this study were at middle management and above. They received letters of invitation to apply for the SCA course at Chisholm Institute in Australia. Another</w:t>
      </w:r>
      <w:r>
        <w:rPr>
          <w:szCs w:val="24"/>
        </w:rPr>
        <w:t>,</w:t>
      </w:r>
      <w:r w:rsidRPr="00E046B9">
        <w:rPr>
          <w:szCs w:val="24"/>
        </w:rPr>
        <w:t xml:space="preserve"> below this level, heard about the program in the newspaper, then obtained online information on</w:t>
      </w:r>
      <w:r>
        <w:rPr>
          <w:szCs w:val="24"/>
        </w:rPr>
        <w:t xml:space="preserve"> TVET courses, with the mining A</w:t>
      </w:r>
      <w:r w:rsidRPr="00E046B9">
        <w:rPr>
          <w:szCs w:val="24"/>
        </w:rPr>
        <w:t xml:space="preserve">wardees receiving information through the Ministry of Mines. </w:t>
      </w:r>
      <w:r w:rsidRPr="00E046B9">
        <w:rPr>
          <w:rFonts w:cstheme="minorHAnsi"/>
          <w:szCs w:val="24"/>
        </w:rPr>
        <w:t>All LTA information for post-grad</w:t>
      </w:r>
      <w:r>
        <w:rPr>
          <w:rFonts w:cstheme="minorHAnsi"/>
          <w:szCs w:val="24"/>
        </w:rPr>
        <w:t>uate A</w:t>
      </w:r>
      <w:r w:rsidRPr="00E046B9">
        <w:rPr>
          <w:rFonts w:cstheme="minorHAnsi"/>
          <w:szCs w:val="24"/>
        </w:rPr>
        <w:t>wards is sent to the universities, to nine Regional States and two Administrative Councils. The Ministry for Women, Youth and Children’s Affairs only receives information about scholarships and training that contain the  words ‘women’ or ‘gender,</w:t>
      </w:r>
      <w:r>
        <w:rPr>
          <w:rFonts w:cstheme="minorHAnsi"/>
          <w:szCs w:val="24"/>
        </w:rPr>
        <w:t>’</w:t>
      </w:r>
      <w:r w:rsidRPr="00E046B9">
        <w:rPr>
          <w:rFonts w:cstheme="minorHAnsi"/>
          <w:szCs w:val="24"/>
        </w:rPr>
        <w:t xml:space="preserve"> so they are not included in the AAA outreach and promotion.</w:t>
      </w:r>
    </w:p>
    <w:p w:rsidR="00265C31" w:rsidRPr="00E046B9" w:rsidRDefault="00265C31" w:rsidP="00265C31">
      <w:pPr>
        <w:pStyle w:val="ListParagraph"/>
        <w:ind w:left="786"/>
        <w:rPr>
          <w:rFonts w:cstheme="minorHAnsi"/>
          <w:szCs w:val="24"/>
        </w:rPr>
      </w:pPr>
    </w:p>
    <w:p w:rsidR="00265C31" w:rsidRPr="00E046B9" w:rsidRDefault="00265C31" w:rsidP="00265C31">
      <w:pPr>
        <w:rPr>
          <w:szCs w:val="24"/>
        </w:rPr>
      </w:pPr>
      <w:r w:rsidRPr="00E046B9">
        <w:rPr>
          <w:b/>
          <w:i/>
          <w:szCs w:val="24"/>
        </w:rPr>
        <w:t xml:space="preserve">Application: </w:t>
      </w:r>
      <w:r>
        <w:rPr>
          <w:szCs w:val="24"/>
        </w:rPr>
        <w:t>Only one female SCA A</w:t>
      </w:r>
      <w:r w:rsidRPr="00E046B9">
        <w:rPr>
          <w:szCs w:val="24"/>
        </w:rPr>
        <w:t>wardee consulted required assistance with her online application submission. While the consensus was that the SCA application form was easy to understand,</w:t>
      </w:r>
      <w:r>
        <w:rPr>
          <w:szCs w:val="24"/>
        </w:rPr>
        <w:t xml:space="preserve"> according to an Agriculture A</w:t>
      </w:r>
      <w:r w:rsidRPr="00E046B9">
        <w:rPr>
          <w:szCs w:val="24"/>
        </w:rPr>
        <w:t>wardee who l</w:t>
      </w:r>
      <w:r w:rsidR="00C920FB">
        <w:rPr>
          <w:szCs w:val="24"/>
        </w:rPr>
        <w:t>ived in the city of Holetta 39 K</w:t>
      </w:r>
      <w:r w:rsidRPr="00E046B9">
        <w:rPr>
          <w:szCs w:val="24"/>
        </w:rPr>
        <w:t xml:space="preserve">ms outside of Addis Ababa, with the constant breakdown in the internet connection it took too long to download. This meant the applicant had to travel to Addis Ababa the night before the closing date to submit the application </w:t>
      </w:r>
      <w:r>
        <w:rPr>
          <w:szCs w:val="24"/>
        </w:rPr>
        <w:t>online. All A</w:t>
      </w:r>
      <w:r w:rsidRPr="00E046B9">
        <w:rPr>
          <w:szCs w:val="24"/>
        </w:rPr>
        <w:t xml:space="preserve">wardees interviewed noted they had support from their supervisors to participate, particularly because Australian TVET policy is being used in Ethiopia and TVET knowledge and skills could be applied in the workplace.  </w:t>
      </w:r>
    </w:p>
    <w:p w:rsidR="00265C31" w:rsidRPr="00E046B9" w:rsidRDefault="00265C31" w:rsidP="00265C31">
      <w:pPr>
        <w:pStyle w:val="ListParagraph"/>
        <w:ind w:left="786"/>
        <w:rPr>
          <w:szCs w:val="24"/>
        </w:rPr>
      </w:pPr>
    </w:p>
    <w:p w:rsidR="00265C31" w:rsidRPr="00E046B9" w:rsidRDefault="00265C31" w:rsidP="00265C31">
      <w:pPr>
        <w:tabs>
          <w:tab w:val="left" w:pos="0"/>
          <w:tab w:val="left" w:pos="360"/>
          <w:tab w:val="left" w:pos="1170"/>
        </w:tabs>
        <w:rPr>
          <w:rFonts w:cstheme="minorHAnsi"/>
          <w:szCs w:val="24"/>
        </w:rPr>
      </w:pPr>
      <w:r w:rsidRPr="00E046B9">
        <w:rPr>
          <w:b/>
          <w:i/>
          <w:szCs w:val="24"/>
        </w:rPr>
        <w:t xml:space="preserve">Selection/Interview: </w:t>
      </w:r>
      <w:r w:rsidRPr="00E046B9">
        <w:rPr>
          <w:szCs w:val="24"/>
        </w:rPr>
        <w:t xml:space="preserve"> All direct beneficiaries consulted in Ethiopia were in the SCAs, either </w:t>
      </w:r>
      <w:r>
        <w:rPr>
          <w:szCs w:val="24"/>
        </w:rPr>
        <w:t>Alumni or A</w:t>
      </w:r>
      <w:r w:rsidRPr="00E046B9">
        <w:rPr>
          <w:szCs w:val="24"/>
        </w:rPr>
        <w:t>wardees soon to be mobilized. They did not have to go through interviews</w:t>
      </w:r>
      <w:r w:rsidR="00837343" w:rsidRPr="00E046B9">
        <w:rPr>
          <w:szCs w:val="24"/>
        </w:rPr>
        <w:t xml:space="preserve">, </w:t>
      </w:r>
      <w:r w:rsidR="00837343">
        <w:rPr>
          <w:szCs w:val="24"/>
        </w:rPr>
        <w:t>as</w:t>
      </w:r>
      <w:r>
        <w:rPr>
          <w:szCs w:val="24"/>
        </w:rPr>
        <w:t xml:space="preserve"> interviews are</w:t>
      </w:r>
      <w:r w:rsidRPr="00E046B9">
        <w:rPr>
          <w:szCs w:val="24"/>
        </w:rPr>
        <w:t xml:space="preserve"> not part of the SCA selection process. The selection process was considered to be very transparent. One issue raised was the fact that </w:t>
      </w:r>
      <w:r w:rsidRPr="00E046B9">
        <w:rPr>
          <w:rFonts w:cstheme="minorHAnsi"/>
          <w:szCs w:val="24"/>
        </w:rPr>
        <w:t>Ethiopians, in particular women, are very shy and have problems articulating themselves clearly, which can affect their performance in the interview stage.</w:t>
      </w:r>
    </w:p>
    <w:p w:rsidR="00265C31" w:rsidRPr="00E046B9" w:rsidRDefault="00265C31" w:rsidP="00265C31">
      <w:pPr>
        <w:pStyle w:val="ListParagraph"/>
        <w:tabs>
          <w:tab w:val="left" w:pos="0"/>
          <w:tab w:val="left" w:pos="360"/>
          <w:tab w:val="left" w:pos="1170"/>
        </w:tabs>
        <w:ind w:left="786"/>
        <w:rPr>
          <w:rFonts w:cstheme="minorHAnsi"/>
          <w:szCs w:val="24"/>
        </w:rPr>
      </w:pPr>
    </w:p>
    <w:p w:rsidR="00265C31" w:rsidRPr="00E046B9" w:rsidRDefault="00265C31" w:rsidP="00265C31">
      <w:pPr>
        <w:tabs>
          <w:tab w:val="left" w:pos="0"/>
          <w:tab w:val="left" w:pos="360"/>
          <w:tab w:val="left" w:pos="426"/>
          <w:tab w:val="left" w:pos="1170"/>
        </w:tabs>
        <w:rPr>
          <w:szCs w:val="24"/>
        </w:rPr>
      </w:pPr>
      <w:r>
        <w:rPr>
          <w:b/>
          <w:i/>
          <w:szCs w:val="24"/>
        </w:rPr>
        <w:t>On-a</w:t>
      </w:r>
      <w:r w:rsidRPr="00E046B9">
        <w:rPr>
          <w:b/>
          <w:i/>
          <w:szCs w:val="24"/>
        </w:rPr>
        <w:t xml:space="preserve">ward: </w:t>
      </w:r>
      <w:r w:rsidRPr="00E046B9">
        <w:rPr>
          <w:szCs w:val="24"/>
        </w:rPr>
        <w:t xml:space="preserve">Awardees expressed satisfaction with the SCA course </w:t>
      </w:r>
      <w:r>
        <w:rPr>
          <w:szCs w:val="24"/>
        </w:rPr>
        <w:t>focusing on TVET Reform and P</w:t>
      </w:r>
      <w:r w:rsidRPr="00E046B9">
        <w:rPr>
          <w:szCs w:val="24"/>
        </w:rPr>
        <w:t xml:space="preserve">olicy offered at the Chisholm Institute of Technical and Further Education (TAFE), which is also responsible for the African course component. No issues were noted at the on-award stage. </w:t>
      </w:r>
    </w:p>
    <w:p w:rsidR="00265C31" w:rsidRPr="00E046B9" w:rsidRDefault="00265C31" w:rsidP="00265C31">
      <w:pPr>
        <w:pStyle w:val="ListParagraph"/>
        <w:tabs>
          <w:tab w:val="left" w:pos="0"/>
          <w:tab w:val="left" w:pos="360"/>
          <w:tab w:val="left" w:pos="426"/>
          <w:tab w:val="left" w:pos="1170"/>
        </w:tabs>
        <w:ind w:left="786"/>
        <w:rPr>
          <w:szCs w:val="24"/>
        </w:rPr>
      </w:pPr>
    </w:p>
    <w:p w:rsidR="00265C31" w:rsidRDefault="00265C31" w:rsidP="00265C31">
      <w:pPr>
        <w:tabs>
          <w:tab w:val="left" w:pos="360"/>
          <w:tab w:val="left" w:pos="900"/>
          <w:tab w:val="left" w:pos="1170"/>
        </w:tabs>
        <w:rPr>
          <w:szCs w:val="24"/>
        </w:rPr>
      </w:pPr>
      <w:r w:rsidRPr="00E046B9">
        <w:rPr>
          <w:b/>
          <w:i/>
          <w:szCs w:val="24"/>
        </w:rPr>
        <w:lastRenderedPageBreak/>
        <w:t>On Return:</w:t>
      </w:r>
      <w:r w:rsidRPr="00E046B9">
        <w:rPr>
          <w:szCs w:val="24"/>
        </w:rPr>
        <w:t xml:space="preserve"> The SCA </w:t>
      </w:r>
      <w:r>
        <w:rPr>
          <w:szCs w:val="24"/>
        </w:rPr>
        <w:t>Alumni</w:t>
      </w:r>
      <w:r w:rsidRPr="00E046B9">
        <w:rPr>
          <w:szCs w:val="24"/>
        </w:rPr>
        <w:t xml:space="preserve"> consulted all found the course very relevant since Australian TVET is the benchmark for Ethiopia, so they were able to apply the knowledge and skills gained in the course directly to </w:t>
      </w:r>
      <w:r>
        <w:rPr>
          <w:szCs w:val="24"/>
        </w:rPr>
        <w:t xml:space="preserve">their </w:t>
      </w:r>
      <w:r w:rsidRPr="00E046B9">
        <w:rPr>
          <w:szCs w:val="24"/>
        </w:rPr>
        <w:t>work.</w:t>
      </w:r>
      <w:r w:rsidRPr="00E046B9">
        <w:rPr>
          <w:szCs w:val="24"/>
        </w:rPr>
        <w:tab/>
      </w:r>
    </w:p>
    <w:p w:rsidR="00265C31" w:rsidRPr="00E046B9" w:rsidRDefault="00265C31" w:rsidP="00265C31">
      <w:pPr>
        <w:pStyle w:val="ListParagraph"/>
        <w:tabs>
          <w:tab w:val="left" w:pos="360"/>
          <w:tab w:val="left" w:pos="900"/>
          <w:tab w:val="left" w:pos="1170"/>
        </w:tabs>
        <w:ind w:left="0"/>
        <w:rPr>
          <w:szCs w:val="24"/>
        </w:rPr>
      </w:pPr>
    </w:p>
    <w:p w:rsidR="00265C31" w:rsidRPr="00E046B9" w:rsidRDefault="00265C31" w:rsidP="00650A23">
      <w:pPr>
        <w:pStyle w:val="ListParagraph"/>
        <w:tabs>
          <w:tab w:val="left" w:pos="360"/>
          <w:tab w:val="left" w:pos="900"/>
          <w:tab w:val="left" w:pos="1170"/>
        </w:tabs>
        <w:ind w:left="0"/>
        <w:rPr>
          <w:rFonts w:cstheme="minorHAnsi"/>
          <w:szCs w:val="24"/>
        </w:rPr>
      </w:pPr>
      <w:r w:rsidRPr="00E046B9">
        <w:rPr>
          <w:b/>
          <w:szCs w:val="24"/>
        </w:rPr>
        <w:t>Other factors enabling equal participation</w:t>
      </w:r>
      <w:r w:rsidRPr="00E046B9">
        <w:rPr>
          <w:b/>
          <w:szCs w:val="24"/>
        </w:rPr>
        <w:tab/>
      </w:r>
      <w:r w:rsidR="00650A23">
        <w:rPr>
          <w:b/>
          <w:szCs w:val="24"/>
        </w:rPr>
        <w:t xml:space="preserve">: </w:t>
      </w:r>
      <w:r w:rsidRPr="00E046B9">
        <w:rPr>
          <w:rFonts w:cstheme="minorHAnsi"/>
          <w:szCs w:val="24"/>
        </w:rPr>
        <w:t xml:space="preserve">Family support is a major factor enabling participation in Ethiopia. The single SCA female </w:t>
      </w:r>
      <w:r>
        <w:rPr>
          <w:rFonts w:cstheme="minorHAnsi"/>
          <w:szCs w:val="24"/>
        </w:rPr>
        <w:t>Alumna</w:t>
      </w:r>
      <w:r w:rsidRPr="00E046B9">
        <w:rPr>
          <w:rFonts w:cstheme="minorHAnsi"/>
          <w:szCs w:val="24"/>
        </w:rPr>
        <w:t xml:space="preserve"> was interviewed in Ethiopia, alongside a few SCA male </w:t>
      </w:r>
      <w:r>
        <w:rPr>
          <w:rFonts w:cstheme="minorHAnsi"/>
          <w:szCs w:val="24"/>
        </w:rPr>
        <w:t>Alumni</w:t>
      </w:r>
      <w:r w:rsidRPr="00E046B9">
        <w:rPr>
          <w:rFonts w:cstheme="minorHAnsi"/>
          <w:szCs w:val="24"/>
        </w:rPr>
        <w:t xml:space="preserve">. The female </w:t>
      </w:r>
      <w:r>
        <w:rPr>
          <w:rFonts w:cstheme="minorHAnsi"/>
          <w:szCs w:val="24"/>
        </w:rPr>
        <w:t>Alumna</w:t>
      </w:r>
      <w:r w:rsidRPr="00E046B9">
        <w:rPr>
          <w:rFonts w:cstheme="minorHAnsi"/>
          <w:szCs w:val="24"/>
        </w:rPr>
        <w:t xml:space="preserve">, whose experience is featured </w:t>
      </w:r>
      <w:r w:rsidR="00BC66F2">
        <w:rPr>
          <w:rFonts w:cstheme="minorHAnsi"/>
          <w:szCs w:val="24"/>
        </w:rPr>
        <w:t xml:space="preserve">in </w:t>
      </w:r>
      <w:r w:rsidRPr="00E046B9">
        <w:rPr>
          <w:rFonts w:cstheme="minorHAnsi"/>
          <w:szCs w:val="24"/>
        </w:rPr>
        <w:t>Story 3, had be</w:t>
      </w:r>
      <w:r>
        <w:rPr>
          <w:rFonts w:cstheme="minorHAnsi"/>
          <w:szCs w:val="24"/>
        </w:rPr>
        <w:t>en out of the country on other A</w:t>
      </w:r>
      <w:r w:rsidRPr="00E046B9">
        <w:rPr>
          <w:rFonts w:cstheme="minorHAnsi"/>
          <w:szCs w:val="24"/>
        </w:rPr>
        <w:t xml:space="preserve">wards to both Tanzania and Australia, and did not face personal issues to take up </w:t>
      </w:r>
      <w:r w:rsidR="00BC66F2">
        <w:rPr>
          <w:rFonts w:cstheme="minorHAnsi"/>
          <w:szCs w:val="24"/>
        </w:rPr>
        <w:t xml:space="preserve">the </w:t>
      </w:r>
      <w:r w:rsidRPr="00E046B9">
        <w:rPr>
          <w:rFonts w:cstheme="minorHAnsi"/>
          <w:szCs w:val="24"/>
        </w:rPr>
        <w:t xml:space="preserve">Award. Her husband, a businessman, was very supportive of her career and advancement, and with her teenage children, </w:t>
      </w:r>
      <w:r w:rsidR="00BC66F2">
        <w:rPr>
          <w:rFonts w:cstheme="minorHAnsi"/>
          <w:szCs w:val="24"/>
        </w:rPr>
        <w:t>she was able to go on</w:t>
      </w:r>
      <w:r>
        <w:rPr>
          <w:rFonts w:cstheme="minorHAnsi"/>
          <w:szCs w:val="24"/>
        </w:rPr>
        <w:t xml:space="preserve"> A</w:t>
      </w:r>
      <w:r w:rsidRPr="00E046B9">
        <w:rPr>
          <w:rFonts w:cstheme="minorHAnsi"/>
          <w:szCs w:val="24"/>
        </w:rPr>
        <w:t>ward without any complications. Three of the four SCA</w:t>
      </w:r>
      <w:r>
        <w:rPr>
          <w:rFonts w:cstheme="minorHAnsi"/>
          <w:szCs w:val="24"/>
        </w:rPr>
        <w:t xml:space="preserve"> A</w:t>
      </w:r>
      <w:r w:rsidRPr="00E046B9">
        <w:rPr>
          <w:rFonts w:cstheme="minorHAnsi"/>
          <w:szCs w:val="24"/>
        </w:rPr>
        <w:t xml:space="preserve">wardees reached were unmarried without children, and </w:t>
      </w:r>
      <w:r>
        <w:rPr>
          <w:rFonts w:cstheme="minorHAnsi"/>
          <w:szCs w:val="24"/>
        </w:rPr>
        <w:t>reported</w:t>
      </w:r>
      <w:r w:rsidRPr="00E046B9">
        <w:rPr>
          <w:rFonts w:cstheme="minorHAnsi"/>
          <w:szCs w:val="24"/>
        </w:rPr>
        <w:t xml:space="preserve"> that if they were married they would need to seek husband’s permission. The other</w:t>
      </w:r>
      <w:r>
        <w:rPr>
          <w:rFonts w:cstheme="minorHAnsi"/>
          <w:szCs w:val="24"/>
        </w:rPr>
        <w:t xml:space="preserve"> A</w:t>
      </w:r>
      <w:r w:rsidRPr="00E046B9">
        <w:rPr>
          <w:rFonts w:cstheme="minorHAnsi"/>
          <w:szCs w:val="24"/>
        </w:rPr>
        <w:t>wardee was married with a two-month-old baby and is support</w:t>
      </w:r>
      <w:r>
        <w:rPr>
          <w:rFonts w:cstheme="minorHAnsi"/>
          <w:szCs w:val="24"/>
        </w:rPr>
        <w:t>ed by her husband to go on the A</w:t>
      </w:r>
      <w:r w:rsidRPr="00E046B9">
        <w:rPr>
          <w:rFonts w:cstheme="minorHAnsi"/>
          <w:szCs w:val="24"/>
        </w:rPr>
        <w:t xml:space="preserve">ward later on the year.  </w:t>
      </w:r>
    </w:p>
    <w:tbl>
      <w:tblPr>
        <w:tblpPr w:leftFromText="180" w:rightFromText="180" w:vertAnchor="text" w:horzAnchor="margin" w:tblpY="273"/>
        <w:tblW w:w="9108" w:type="dxa"/>
        <w:tblBorders>
          <w:top w:val="single" w:sz="48" w:space="0" w:color="C2113A"/>
          <w:bottom w:val="single" w:sz="48" w:space="0" w:color="666666"/>
        </w:tblBorders>
        <w:shd w:val="clear" w:color="auto" w:fill="DDDDDD"/>
        <w:tblLook w:val="04A0" w:firstRow="1" w:lastRow="0" w:firstColumn="1" w:lastColumn="0" w:noHBand="0" w:noVBand="1"/>
      </w:tblPr>
      <w:tblGrid>
        <w:gridCol w:w="9108"/>
      </w:tblGrid>
      <w:tr w:rsidR="00265C31" w:rsidRPr="00E046B9" w:rsidTr="00A46E76">
        <w:trPr>
          <w:trHeight w:val="7887"/>
        </w:trPr>
        <w:tc>
          <w:tcPr>
            <w:tcW w:w="9108" w:type="dxa"/>
            <w:tcBorders>
              <w:bottom w:val="single" w:sz="48" w:space="0" w:color="666666"/>
            </w:tcBorders>
            <w:shd w:val="clear" w:color="auto" w:fill="DDDDDD"/>
          </w:tcPr>
          <w:p w:rsidR="00265C31" w:rsidRPr="00E046B9" w:rsidRDefault="00265C31" w:rsidP="00265C31">
            <w:pPr>
              <w:pStyle w:val="Figure1"/>
              <w:framePr w:hSpace="0" w:wrap="auto" w:vAnchor="margin" w:hAnchor="text" w:yAlign="inline"/>
              <w:rPr>
                <w:lang w:val="en-AU"/>
              </w:rPr>
            </w:pPr>
            <w:r w:rsidRPr="00E046B9">
              <w:rPr>
                <w:lang w:val="en-AU"/>
              </w:rPr>
              <w:t xml:space="preserve">Success Story 3: Women of Ethiopia Across Generations </w:t>
            </w:r>
          </w:p>
          <w:p w:rsidR="00734676" w:rsidRDefault="00265C31" w:rsidP="00A46E76">
            <w:pPr>
              <w:spacing w:after="120"/>
              <w:rPr>
                <w:szCs w:val="24"/>
              </w:rPr>
            </w:pPr>
            <w:r w:rsidRPr="00E046B9">
              <w:rPr>
                <w:szCs w:val="24"/>
              </w:rPr>
              <w:t xml:space="preserve">Almaz Beyero Hirbaye, one of nine children whose parents were taught by Norwegian </w:t>
            </w:r>
            <w:r>
              <w:rPr>
                <w:szCs w:val="24"/>
              </w:rPr>
              <w:t>m</w:t>
            </w:r>
            <w:r w:rsidRPr="00E046B9">
              <w:rPr>
                <w:szCs w:val="24"/>
              </w:rPr>
              <w:t>issionaries, comes from a family where all her siblings are graduates</w:t>
            </w:r>
            <w:r>
              <w:rPr>
                <w:szCs w:val="24"/>
              </w:rPr>
              <w:t xml:space="preserve">. </w:t>
            </w:r>
            <w:r w:rsidRPr="00E046B9">
              <w:rPr>
                <w:szCs w:val="24"/>
              </w:rPr>
              <w:t>Almaz</w:t>
            </w:r>
            <w:r>
              <w:rPr>
                <w:szCs w:val="24"/>
              </w:rPr>
              <w:t xml:space="preserve"> is </w:t>
            </w:r>
            <w:r w:rsidRPr="00E046B9">
              <w:rPr>
                <w:szCs w:val="24"/>
              </w:rPr>
              <w:t>a mother of three children. Her life’s story has taken her from a biologist working in wildlife conservation to her current position as the Head of the Technical, Vocational and Education Training Bureau in the South Nations, Nationalities and Peoples Regional State Education Bureau</w:t>
            </w:r>
            <w:r>
              <w:rPr>
                <w:szCs w:val="24"/>
              </w:rPr>
              <w:t xml:space="preserve">. </w:t>
            </w:r>
            <w:r w:rsidRPr="00E046B9">
              <w:rPr>
                <w:szCs w:val="24"/>
              </w:rPr>
              <w:t xml:space="preserve">Almaz is one of eleven female TVET Bureau Heads in the country. She has recently returned from the Chisholm Institute of TAFE in Victoria as the first female short course </w:t>
            </w:r>
            <w:r>
              <w:rPr>
                <w:szCs w:val="24"/>
              </w:rPr>
              <w:t>Alumna</w:t>
            </w:r>
            <w:r w:rsidRPr="00E046B9">
              <w:rPr>
                <w:szCs w:val="24"/>
              </w:rPr>
              <w:t xml:space="preserve"> in the sector. This is not the first </w:t>
            </w:r>
            <w:proofErr w:type="gramStart"/>
            <w:r w:rsidRPr="00E046B9">
              <w:rPr>
                <w:szCs w:val="24"/>
              </w:rPr>
              <w:t>time,</w:t>
            </w:r>
            <w:proofErr w:type="gramEnd"/>
            <w:r w:rsidRPr="00E046B9">
              <w:rPr>
                <w:szCs w:val="24"/>
              </w:rPr>
              <w:t xml:space="preserve"> however, she </w:t>
            </w:r>
            <w:r>
              <w:rPr>
                <w:szCs w:val="24"/>
              </w:rPr>
              <w:t xml:space="preserve">has </w:t>
            </w:r>
            <w:r w:rsidRPr="00E046B9">
              <w:rPr>
                <w:szCs w:val="24"/>
              </w:rPr>
              <w:t xml:space="preserve">had the opportunity to study in Australia, </w:t>
            </w:r>
            <w:r>
              <w:rPr>
                <w:szCs w:val="24"/>
              </w:rPr>
              <w:t>having received</w:t>
            </w:r>
            <w:r w:rsidRPr="00E046B9">
              <w:rPr>
                <w:szCs w:val="24"/>
              </w:rPr>
              <w:t xml:space="preserve"> a scholarship in 2005 from the International Atomic Energy Agency to study at Macquarie University in Sydney in an environmental monitoring and assessment course. This very positive experience led her to apply for the SCA at Chisholm, which has been extremely relevant to her work because Australian TVET is the benchmark for Ethiopia. Almaz attributes her success to a very supportive husband, a businessman who has encouraged her postgraduate studies and career advancement. She is encouraging women to consider the AAA Awards but acknowledges that while there are women with qualifications, the real problem is for women to achieve middle-level management in order to qu</w:t>
            </w:r>
            <w:r>
              <w:rPr>
                <w:szCs w:val="24"/>
              </w:rPr>
              <w:t>alif</w:t>
            </w:r>
            <w:r w:rsidRPr="00E046B9">
              <w:rPr>
                <w:szCs w:val="24"/>
              </w:rPr>
              <w:t xml:space="preserve">y </w:t>
            </w:r>
            <w:r>
              <w:rPr>
                <w:szCs w:val="24"/>
              </w:rPr>
              <w:t>f</w:t>
            </w:r>
            <w:r w:rsidRPr="00E046B9">
              <w:rPr>
                <w:szCs w:val="24"/>
              </w:rPr>
              <w:t>or the Award.</w:t>
            </w:r>
          </w:p>
          <w:p w:rsidR="00265C31" w:rsidRPr="00E046B9" w:rsidRDefault="00837343" w:rsidP="00A46E76">
            <w:pPr>
              <w:spacing w:after="120"/>
              <w:rPr>
                <w:i/>
              </w:rPr>
            </w:pPr>
            <w:r>
              <w:rPr>
                <w:szCs w:val="24"/>
              </w:rPr>
              <w:t>H</w:t>
            </w:r>
            <w:r w:rsidR="00265C31" w:rsidRPr="00E046B9">
              <w:rPr>
                <w:szCs w:val="24"/>
              </w:rPr>
              <w:t>er younger colleague, Meron Girma, is a Business Instructor at Selam Technical and Vocational College, coordinatin</w:t>
            </w:r>
            <w:r w:rsidR="00265C31">
              <w:rPr>
                <w:szCs w:val="24"/>
              </w:rPr>
              <w:t>g and facilitating all training</w:t>
            </w:r>
            <w:r w:rsidR="00265C31" w:rsidRPr="00E046B9">
              <w:rPr>
                <w:szCs w:val="24"/>
              </w:rPr>
              <w:t xml:space="preserve"> and developing standardized training manuals and curriculum. In addition to teaching at Selam, Meron also contributes to her community by working part-time as a project coordinator for the Woliso Youth Development Association where she works with young people, planning and managing livelihood activities.  She will leave Ethiopia for the first time in September to embark on her short course in TVET at Chisholm Institute to upgrade her skills and knowledge. Meron admits that the fact that she is unmarried has meant that she is not restricted by cultural expectations placed on Ethiopian women, which also contribute to women lacking confidence.  She believes strongly that confidence</w:t>
            </w:r>
            <w:r w:rsidR="00265C31">
              <w:rPr>
                <w:szCs w:val="24"/>
              </w:rPr>
              <w:t>-</w:t>
            </w:r>
            <w:r w:rsidR="00265C31" w:rsidRPr="00E046B9">
              <w:rPr>
                <w:szCs w:val="24"/>
              </w:rPr>
              <w:t>building measures should be introduced to prepare her women compatriots to take advantage of the opportunities provided by Australian Awards in Africa.</w:t>
            </w:r>
            <w:r w:rsidR="00265C31" w:rsidRPr="00734676">
              <w:rPr>
                <w:szCs w:val="24"/>
                <w:vertAlign w:val="superscript"/>
              </w:rPr>
              <w:footnoteReference w:id="26"/>
            </w:r>
          </w:p>
        </w:tc>
      </w:tr>
    </w:tbl>
    <w:p w:rsidR="00265C31" w:rsidRPr="00E046B9" w:rsidRDefault="00265C31" w:rsidP="00265C31">
      <w:pPr>
        <w:pStyle w:val="ListParagraph"/>
        <w:tabs>
          <w:tab w:val="left" w:pos="360"/>
          <w:tab w:val="left" w:pos="900"/>
          <w:tab w:val="left" w:pos="1170"/>
        </w:tabs>
        <w:ind w:left="360"/>
        <w:rPr>
          <w:b/>
          <w:szCs w:val="24"/>
        </w:rPr>
      </w:pPr>
    </w:p>
    <w:p w:rsidR="00265C31" w:rsidRPr="00E046B9" w:rsidRDefault="00265C31" w:rsidP="00265C31">
      <w:pPr>
        <w:pStyle w:val="Heading2"/>
        <w:numPr>
          <w:ilvl w:val="0"/>
          <w:numId w:val="13"/>
        </w:numPr>
        <w:spacing w:before="360"/>
        <w:rPr>
          <w:szCs w:val="24"/>
        </w:rPr>
      </w:pPr>
      <w:bookmarkStart w:id="34" w:name="_Toc339489724"/>
      <w:r>
        <w:rPr>
          <w:szCs w:val="24"/>
        </w:rPr>
        <w:lastRenderedPageBreak/>
        <w:t xml:space="preserve">Recommendations from </w:t>
      </w:r>
      <w:r w:rsidRPr="00E046B9">
        <w:rPr>
          <w:szCs w:val="24"/>
        </w:rPr>
        <w:t>Ethiopia</w:t>
      </w:r>
      <w:bookmarkEnd w:id="34"/>
      <w:r w:rsidRPr="00E046B9">
        <w:rPr>
          <w:szCs w:val="24"/>
        </w:rPr>
        <w:t xml:space="preserve"> </w:t>
      </w:r>
    </w:p>
    <w:p w:rsidR="00265C31" w:rsidRDefault="00265C31" w:rsidP="00265C31">
      <w:pPr>
        <w:tabs>
          <w:tab w:val="left" w:pos="360"/>
          <w:tab w:val="left" w:pos="900"/>
          <w:tab w:val="left" w:pos="1170"/>
        </w:tabs>
        <w:rPr>
          <w:szCs w:val="24"/>
        </w:rPr>
      </w:pPr>
      <w:r w:rsidRPr="00E046B9">
        <w:rPr>
          <w:szCs w:val="24"/>
        </w:rPr>
        <w:t>Key recommendations came from government, civil society organisations and donors:</w:t>
      </w:r>
    </w:p>
    <w:p w:rsidR="00CD03E9" w:rsidRPr="00E046B9" w:rsidRDefault="00CD03E9" w:rsidP="00265C31">
      <w:pPr>
        <w:tabs>
          <w:tab w:val="left" w:pos="360"/>
          <w:tab w:val="left" w:pos="900"/>
          <w:tab w:val="left" w:pos="1170"/>
        </w:tabs>
        <w:rPr>
          <w:szCs w:val="24"/>
        </w:rPr>
      </w:pPr>
    </w:p>
    <w:p w:rsidR="00265C31" w:rsidRDefault="00265C31" w:rsidP="00265C31">
      <w:pPr>
        <w:pStyle w:val="ListParagraph"/>
        <w:numPr>
          <w:ilvl w:val="0"/>
          <w:numId w:val="2"/>
        </w:numPr>
        <w:rPr>
          <w:rFonts w:cstheme="minorHAnsi"/>
          <w:szCs w:val="24"/>
        </w:rPr>
      </w:pPr>
      <w:r w:rsidRPr="00E046B9">
        <w:rPr>
          <w:rFonts w:cstheme="minorHAnsi"/>
          <w:szCs w:val="24"/>
        </w:rPr>
        <w:t>The key r</w:t>
      </w:r>
      <w:r w:rsidRPr="00E046B9">
        <w:rPr>
          <w:szCs w:val="24"/>
        </w:rPr>
        <w:t xml:space="preserve">ole of the </w:t>
      </w:r>
      <w:r w:rsidRPr="00E046B9">
        <w:rPr>
          <w:rFonts w:cstheme="minorHAnsi"/>
          <w:i/>
          <w:szCs w:val="24"/>
        </w:rPr>
        <w:t xml:space="preserve">Gender Directorate in Education Ministry </w:t>
      </w:r>
      <w:r w:rsidRPr="00E046B9">
        <w:rPr>
          <w:szCs w:val="24"/>
        </w:rPr>
        <w:t xml:space="preserve">is to work with different Ministries, the Gender Directorates in all Ministries, and the Ministry of Women, Youth and Children’s Affairs. It also collaborates with all departments in the Education Ministry to increase female participation rates in all programs, as well as in management </w:t>
      </w:r>
      <w:r w:rsidRPr="0090696A">
        <w:rPr>
          <w:szCs w:val="24"/>
        </w:rPr>
        <w:t xml:space="preserve">positions. The </w:t>
      </w:r>
      <w:r w:rsidRPr="0090696A">
        <w:rPr>
          <w:rFonts w:cstheme="minorHAnsi"/>
          <w:szCs w:val="24"/>
        </w:rPr>
        <w:t xml:space="preserve">Gender Directorate </w:t>
      </w:r>
      <w:r w:rsidRPr="0090696A">
        <w:rPr>
          <w:szCs w:val="24"/>
        </w:rPr>
        <w:t>is currently</w:t>
      </w:r>
      <w:r w:rsidRPr="0090696A">
        <w:rPr>
          <w:rFonts w:cstheme="minorHAnsi"/>
          <w:szCs w:val="24"/>
        </w:rPr>
        <w:t xml:space="preserve"> working with</w:t>
      </w:r>
      <w:r>
        <w:rPr>
          <w:rFonts w:cstheme="minorHAnsi"/>
          <w:szCs w:val="24"/>
        </w:rPr>
        <w:t xml:space="preserve"> the </w:t>
      </w:r>
      <w:r w:rsidRPr="0090696A">
        <w:rPr>
          <w:rFonts w:cstheme="minorHAnsi"/>
          <w:szCs w:val="24"/>
        </w:rPr>
        <w:t xml:space="preserve">Netherlands Government to build capacity for women educational managers, and has developed a plan to build female capacity at higher education levels for educational management and leadership. </w:t>
      </w:r>
      <w:r>
        <w:rPr>
          <w:rFonts w:cstheme="minorHAnsi"/>
          <w:szCs w:val="24"/>
        </w:rPr>
        <w:t xml:space="preserve">The </w:t>
      </w:r>
      <w:r w:rsidRPr="00CE78EC">
        <w:rPr>
          <w:rFonts w:cstheme="minorHAnsi"/>
          <w:szCs w:val="24"/>
        </w:rPr>
        <w:t>Director</w:t>
      </w:r>
      <w:r>
        <w:rPr>
          <w:rFonts w:cstheme="minorHAnsi"/>
          <w:szCs w:val="24"/>
        </w:rPr>
        <w:t xml:space="preserve"> of the </w:t>
      </w:r>
      <w:r w:rsidRPr="0090696A">
        <w:rPr>
          <w:rFonts w:cstheme="minorHAnsi"/>
          <w:szCs w:val="24"/>
        </w:rPr>
        <w:t>Gender Directorate</w:t>
      </w:r>
      <w:r w:rsidRPr="00CE78EC">
        <w:rPr>
          <w:rFonts w:cstheme="minorHAnsi"/>
          <w:szCs w:val="24"/>
        </w:rPr>
        <w:t xml:space="preserve"> works closely with the CA and the Women's Ministry</w:t>
      </w:r>
      <w:r>
        <w:rPr>
          <w:rFonts w:cstheme="minorHAnsi"/>
          <w:szCs w:val="24"/>
        </w:rPr>
        <w:t>,</w:t>
      </w:r>
      <w:r w:rsidRPr="00CE78EC">
        <w:rPr>
          <w:rFonts w:cstheme="minorHAnsi"/>
          <w:szCs w:val="24"/>
        </w:rPr>
        <w:t xml:space="preserve"> and is very keen to play a</w:t>
      </w:r>
      <w:r>
        <w:rPr>
          <w:rFonts w:cstheme="minorHAnsi"/>
          <w:szCs w:val="24"/>
        </w:rPr>
        <w:t xml:space="preserve"> direct role in promoting the AAA Awards to women. It will be </w:t>
      </w:r>
      <w:proofErr w:type="gramStart"/>
      <w:r>
        <w:rPr>
          <w:rFonts w:cstheme="minorHAnsi"/>
          <w:szCs w:val="24"/>
        </w:rPr>
        <w:t>key</w:t>
      </w:r>
      <w:proofErr w:type="gramEnd"/>
      <w:r>
        <w:rPr>
          <w:rFonts w:cstheme="minorHAnsi"/>
          <w:szCs w:val="24"/>
        </w:rPr>
        <w:t xml:space="preserve"> for AAA and AusAID to further harness this catalytic cooperation in efforts to ensure that the information about the Awards reach women. </w:t>
      </w:r>
    </w:p>
    <w:p w:rsidR="00265C31" w:rsidRPr="00E046B9" w:rsidRDefault="00265C31" w:rsidP="00265C31">
      <w:pPr>
        <w:pStyle w:val="ListParagraph"/>
        <w:ind w:left="772"/>
        <w:rPr>
          <w:rFonts w:cstheme="minorHAnsi"/>
          <w:szCs w:val="24"/>
        </w:rPr>
      </w:pPr>
    </w:p>
    <w:p w:rsidR="00265C31" w:rsidRPr="00E046B9" w:rsidRDefault="00265C31" w:rsidP="00265C31">
      <w:pPr>
        <w:pStyle w:val="ListParagraph"/>
        <w:numPr>
          <w:ilvl w:val="0"/>
          <w:numId w:val="2"/>
        </w:numPr>
        <w:rPr>
          <w:rFonts w:cstheme="minorHAnsi"/>
          <w:szCs w:val="24"/>
        </w:rPr>
      </w:pPr>
      <w:r w:rsidRPr="00E046B9">
        <w:rPr>
          <w:rFonts w:cstheme="minorHAnsi"/>
          <w:i/>
          <w:szCs w:val="24"/>
        </w:rPr>
        <w:t>Ministry for Women, Youth and Children’s Affairs</w:t>
      </w:r>
      <w:r w:rsidRPr="00E046B9">
        <w:rPr>
          <w:rFonts w:cstheme="minorHAnsi"/>
          <w:szCs w:val="24"/>
        </w:rPr>
        <w:t xml:space="preserve"> recommends that </w:t>
      </w:r>
      <w:r w:rsidRPr="00E046B9">
        <w:rPr>
          <w:szCs w:val="24"/>
        </w:rPr>
        <w:t>capacity building be provided to women in order to help them overcome their lack of confidence in applying and at the interview stage. It was also suggested to offer pre-application briefings to inform women of the minimum requirements and to encourage them to apply.  Women in Ethiopia need orientation and support to compete with men, and need to be encouraged to appl</w:t>
      </w:r>
      <w:r>
        <w:rPr>
          <w:szCs w:val="24"/>
        </w:rPr>
        <w:t>y for the A</w:t>
      </w:r>
      <w:r w:rsidRPr="00E046B9">
        <w:rPr>
          <w:szCs w:val="24"/>
        </w:rPr>
        <w:t xml:space="preserve">wards. Another idea would be to offer </w:t>
      </w:r>
      <w:r w:rsidR="00354074">
        <w:rPr>
          <w:szCs w:val="24"/>
        </w:rPr>
        <w:t xml:space="preserve">to </w:t>
      </w:r>
      <w:r w:rsidRPr="00E046B9">
        <w:rPr>
          <w:szCs w:val="24"/>
        </w:rPr>
        <w:t>women</w:t>
      </w:r>
      <w:r w:rsidR="00354074">
        <w:rPr>
          <w:szCs w:val="24"/>
        </w:rPr>
        <w:t xml:space="preserve"> l</w:t>
      </w:r>
      <w:r w:rsidRPr="00E046B9">
        <w:rPr>
          <w:szCs w:val="24"/>
        </w:rPr>
        <w:t>eadership training.</w:t>
      </w:r>
      <w:r w:rsidRPr="00E046B9">
        <w:t xml:space="preserve"> </w:t>
      </w:r>
      <w:r w:rsidRPr="00E046B9">
        <w:rPr>
          <w:szCs w:val="24"/>
        </w:rPr>
        <w:t xml:space="preserve">The Ministry </w:t>
      </w:r>
      <w:r w:rsidRPr="00E046B9">
        <w:rPr>
          <w:rFonts w:cstheme="minorHAnsi"/>
          <w:szCs w:val="24"/>
        </w:rPr>
        <w:t>is willing to work with AAA in information and outreach:</w:t>
      </w:r>
    </w:p>
    <w:p w:rsidR="00265C31" w:rsidRPr="00E046B9" w:rsidRDefault="00265C31" w:rsidP="00265C31">
      <w:pPr>
        <w:pStyle w:val="ListParagraph"/>
        <w:rPr>
          <w:rFonts w:cstheme="minorHAnsi"/>
          <w:szCs w:val="24"/>
        </w:rPr>
      </w:pPr>
    </w:p>
    <w:p w:rsidR="00265C31" w:rsidRPr="00E046B9" w:rsidRDefault="00265C31" w:rsidP="00265C31">
      <w:pPr>
        <w:pStyle w:val="ListParagraph"/>
        <w:numPr>
          <w:ilvl w:val="1"/>
          <w:numId w:val="12"/>
        </w:numPr>
        <w:rPr>
          <w:rFonts w:cstheme="minorHAnsi"/>
          <w:szCs w:val="24"/>
        </w:rPr>
      </w:pPr>
      <w:r w:rsidRPr="00E046B9">
        <w:rPr>
          <w:rFonts w:cstheme="minorHAnsi"/>
          <w:szCs w:val="24"/>
        </w:rPr>
        <w:t>Transformational Leadership programs for women civil servants in all Ministries (including Mining, Agriculture, and Health). They</w:t>
      </w:r>
      <w:r>
        <w:rPr>
          <w:rFonts w:cstheme="minorHAnsi"/>
          <w:szCs w:val="24"/>
        </w:rPr>
        <w:t xml:space="preserve"> have 280 women civil servant</w:t>
      </w:r>
      <w:r w:rsidRPr="00E046B9">
        <w:rPr>
          <w:rFonts w:cstheme="minorHAnsi"/>
          <w:szCs w:val="24"/>
        </w:rPr>
        <w:t xml:space="preserve"> graduates from this program who are women leaders and are willing to circulate AAA information to all women on their database. The Ministry has partnered with the UN Joint Program</w:t>
      </w:r>
      <w:r>
        <w:rPr>
          <w:rFonts w:cstheme="minorHAnsi"/>
          <w:szCs w:val="24"/>
        </w:rPr>
        <w:t>me</w:t>
      </w:r>
      <w:r w:rsidRPr="00E046B9">
        <w:rPr>
          <w:rFonts w:cstheme="minorHAnsi"/>
          <w:szCs w:val="24"/>
        </w:rPr>
        <w:t xml:space="preserve"> (UNJP) on Gender Equality and Women’s Empowerment, which is supporting a Master’s Program in Public Leadership at the Ethiopia Civil Service University. </w:t>
      </w:r>
      <w:r>
        <w:rPr>
          <w:rFonts w:cstheme="minorHAnsi"/>
          <w:szCs w:val="24"/>
        </w:rPr>
        <w:t xml:space="preserve">The </w:t>
      </w:r>
      <w:r w:rsidRPr="00E046B9">
        <w:rPr>
          <w:rFonts w:cstheme="minorHAnsi"/>
          <w:szCs w:val="24"/>
        </w:rPr>
        <w:t xml:space="preserve">Women’s Ministry approached Regional Gender Directorates to nominate candidates – there are 40 women currently studying on this program that will finish at </w:t>
      </w:r>
      <w:r>
        <w:rPr>
          <w:rFonts w:cstheme="minorHAnsi"/>
          <w:szCs w:val="24"/>
        </w:rPr>
        <w:t xml:space="preserve">the </w:t>
      </w:r>
      <w:r w:rsidRPr="00E046B9">
        <w:rPr>
          <w:rFonts w:cstheme="minorHAnsi"/>
          <w:szCs w:val="24"/>
        </w:rPr>
        <w:t xml:space="preserve">end of 2012. These women could potentially be AAA LTA candidates.  </w:t>
      </w:r>
    </w:p>
    <w:p w:rsidR="00265C31" w:rsidRPr="00E046B9" w:rsidRDefault="00265C31" w:rsidP="00265C31">
      <w:pPr>
        <w:rPr>
          <w:rFonts w:cstheme="minorHAnsi"/>
          <w:szCs w:val="24"/>
        </w:rPr>
      </w:pPr>
    </w:p>
    <w:p w:rsidR="00265C31" w:rsidRPr="00E046B9" w:rsidRDefault="00265C31" w:rsidP="00265C31">
      <w:pPr>
        <w:pStyle w:val="ListParagraph"/>
        <w:numPr>
          <w:ilvl w:val="1"/>
          <w:numId w:val="12"/>
        </w:numPr>
        <w:rPr>
          <w:szCs w:val="24"/>
        </w:rPr>
      </w:pPr>
      <w:r w:rsidRPr="00E046B9">
        <w:rPr>
          <w:szCs w:val="24"/>
        </w:rPr>
        <w:t xml:space="preserve">The Ministry also has an extensive Gender Directorate Network with Gender Directorates in every Ministry, in Regional Government offices and Universities.  It also has established </w:t>
      </w:r>
      <w:r>
        <w:rPr>
          <w:szCs w:val="24"/>
        </w:rPr>
        <w:t xml:space="preserve">a </w:t>
      </w:r>
      <w:r w:rsidRPr="00E046B9">
        <w:rPr>
          <w:szCs w:val="24"/>
        </w:rPr>
        <w:t>Gender Forum consisting of Gender Directorates in Federal Ministries and Pubic Organisations, as well as</w:t>
      </w:r>
      <w:r>
        <w:rPr>
          <w:szCs w:val="24"/>
        </w:rPr>
        <w:t xml:space="preserve"> a</w:t>
      </w:r>
      <w:r w:rsidRPr="00E046B9">
        <w:rPr>
          <w:szCs w:val="24"/>
        </w:rPr>
        <w:t xml:space="preserve"> National Association of Women’s Organisations which meets quarterly. The Ministry is prepared to disseminate AAA information through this mechanism.</w:t>
      </w:r>
    </w:p>
    <w:p w:rsidR="00265C31" w:rsidRPr="00E046B9" w:rsidRDefault="00265C31" w:rsidP="00265C31">
      <w:pPr>
        <w:tabs>
          <w:tab w:val="left" w:pos="4124"/>
        </w:tabs>
        <w:rPr>
          <w:szCs w:val="24"/>
        </w:rPr>
      </w:pPr>
    </w:p>
    <w:p w:rsidR="00265C31" w:rsidRPr="00E046B9" w:rsidRDefault="00265C31" w:rsidP="00265C31">
      <w:pPr>
        <w:pStyle w:val="ListParagraph"/>
        <w:numPr>
          <w:ilvl w:val="0"/>
          <w:numId w:val="4"/>
        </w:numPr>
        <w:rPr>
          <w:szCs w:val="24"/>
        </w:rPr>
      </w:pPr>
      <w:r>
        <w:rPr>
          <w:i/>
          <w:szCs w:val="24"/>
        </w:rPr>
        <w:t>Alumni</w:t>
      </w:r>
      <w:r w:rsidRPr="00E046B9">
        <w:rPr>
          <w:i/>
          <w:szCs w:val="24"/>
        </w:rPr>
        <w:t>/Awardees</w:t>
      </w:r>
      <w:r w:rsidRPr="00E046B9">
        <w:rPr>
          <w:szCs w:val="24"/>
        </w:rPr>
        <w:t xml:space="preserve"> recommended advertising AAA on radio and TV, with scholarship information to be distributed to different centres outside Addis Ababa. Consideration should also be given to allocating special scholarships for women, with other sectors included, such as General Education, to target more women. It was suggested that information sessions be held for interested female applicants to address their concerns and provide information; this could include presentations from </w:t>
      </w:r>
      <w:r>
        <w:rPr>
          <w:szCs w:val="24"/>
        </w:rPr>
        <w:t>Alumna to potential A</w:t>
      </w:r>
      <w:r w:rsidRPr="00E046B9">
        <w:rPr>
          <w:szCs w:val="24"/>
        </w:rPr>
        <w:t xml:space="preserve">wardees to share their experiences on return. The TVET SCA </w:t>
      </w:r>
      <w:r>
        <w:rPr>
          <w:szCs w:val="24"/>
        </w:rPr>
        <w:t>Alumni</w:t>
      </w:r>
      <w:r w:rsidRPr="00E046B9">
        <w:rPr>
          <w:szCs w:val="24"/>
        </w:rPr>
        <w:t xml:space="preserve"> raised the possibility of building on the two modules completed at </w:t>
      </w:r>
      <w:r w:rsidRPr="00E046B9">
        <w:rPr>
          <w:szCs w:val="24"/>
        </w:rPr>
        <w:lastRenderedPageBreak/>
        <w:t>Chisholm to attain a Graduate Diploma in TVET. This qualification could be completed if Chisholm offered a third module online, then a fourth in South Africa.</w:t>
      </w:r>
    </w:p>
    <w:p w:rsidR="00265C31" w:rsidRPr="00E046B9" w:rsidRDefault="00265C31" w:rsidP="00265C31">
      <w:pPr>
        <w:pStyle w:val="ListParagraph"/>
        <w:rPr>
          <w:szCs w:val="24"/>
        </w:rPr>
      </w:pPr>
    </w:p>
    <w:p w:rsidR="00265C31" w:rsidRPr="00E046B9" w:rsidRDefault="00265C31" w:rsidP="00265C31">
      <w:pPr>
        <w:pStyle w:val="ListParagraph"/>
        <w:numPr>
          <w:ilvl w:val="0"/>
          <w:numId w:val="4"/>
        </w:numPr>
        <w:rPr>
          <w:b/>
          <w:szCs w:val="24"/>
        </w:rPr>
      </w:pPr>
      <w:r w:rsidRPr="00E046B9">
        <w:rPr>
          <w:rFonts w:cstheme="minorHAnsi"/>
          <w:i/>
          <w:szCs w:val="24"/>
        </w:rPr>
        <w:t>Civil Society Organisations:</w:t>
      </w:r>
      <w:r w:rsidRPr="00E046B9">
        <w:rPr>
          <w:rFonts w:cstheme="minorHAnsi"/>
          <w:szCs w:val="24"/>
        </w:rPr>
        <w:t xml:space="preserve"> the</w:t>
      </w:r>
      <w:r w:rsidRPr="00E046B9">
        <w:rPr>
          <w:rFonts w:cstheme="minorHAnsi"/>
          <w:i/>
          <w:szCs w:val="24"/>
        </w:rPr>
        <w:t xml:space="preserve"> </w:t>
      </w:r>
      <w:r w:rsidRPr="00E046B9">
        <w:rPr>
          <w:color w:val="000000" w:themeColor="text1"/>
          <w:szCs w:val="24"/>
        </w:rPr>
        <w:t>Network of Ethiopian Women’s Associations recommended building the c</w:t>
      </w:r>
      <w:r w:rsidRPr="00E046B9">
        <w:rPr>
          <w:rFonts w:cstheme="minorHAnsi"/>
          <w:szCs w:val="24"/>
        </w:rPr>
        <w:t xml:space="preserve">apacity of women Civil Society leaders, and </w:t>
      </w:r>
      <w:r>
        <w:rPr>
          <w:rFonts w:cstheme="minorHAnsi"/>
          <w:szCs w:val="24"/>
        </w:rPr>
        <w:t>involving</w:t>
      </w:r>
      <w:r w:rsidRPr="00E046B9">
        <w:rPr>
          <w:rFonts w:cstheme="minorHAnsi"/>
          <w:szCs w:val="24"/>
        </w:rPr>
        <w:t xml:space="preserve"> the Network in disseminating AAA information. It also recommended offering courses on l</w:t>
      </w:r>
      <w:r>
        <w:rPr>
          <w:rFonts w:cstheme="minorHAnsi"/>
          <w:szCs w:val="24"/>
        </w:rPr>
        <w:t>eadership and decision-</w:t>
      </w:r>
      <w:r w:rsidRPr="00E046B9">
        <w:rPr>
          <w:rFonts w:cstheme="minorHAnsi"/>
          <w:szCs w:val="24"/>
        </w:rPr>
        <w:t xml:space="preserve">making for women. </w:t>
      </w:r>
    </w:p>
    <w:p w:rsidR="00265C31" w:rsidRPr="00E046B9" w:rsidRDefault="00265C31" w:rsidP="00265C31">
      <w:pPr>
        <w:pStyle w:val="ListParagraph"/>
        <w:rPr>
          <w:b/>
          <w:szCs w:val="24"/>
        </w:rPr>
      </w:pPr>
    </w:p>
    <w:p w:rsidR="00265C31" w:rsidRDefault="00265C31" w:rsidP="00265C31">
      <w:pPr>
        <w:pStyle w:val="ListParagraph"/>
        <w:numPr>
          <w:ilvl w:val="0"/>
          <w:numId w:val="4"/>
        </w:numPr>
        <w:rPr>
          <w:szCs w:val="24"/>
        </w:rPr>
      </w:pPr>
      <w:r w:rsidRPr="00E046B9">
        <w:rPr>
          <w:i/>
          <w:szCs w:val="24"/>
        </w:rPr>
        <w:t>AusAID Ethiopia</w:t>
      </w:r>
      <w:r w:rsidRPr="00E046B9">
        <w:rPr>
          <w:szCs w:val="24"/>
        </w:rPr>
        <w:t xml:space="preserve"> commented on the recent performance of Ethiopian women in LTA interviews in Nairobi and their lack of confidence, and suggested that special pre-interview capacity building for these women would be a good idea.</w:t>
      </w:r>
    </w:p>
    <w:p w:rsidR="00265C31" w:rsidRPr="00E046B9" w:rsidRDefault="00265C31" w:rsidP="00265C31">
      <w:pPr>
        <w:pStyle w:val="Heading1"/>
        <w:numPr>
          <w:ilvl w:val="0"/>
          <w:numId w:val="17"/>
        </w:numPr>
      </w:pPr>
      <w:bookmarkStart w:id="35" w:name="_Toc339489725"/>
      <w:r w:rsidRPr="00E046B9">
        <w:t>Nigeria</w:t>
      </w:r>
      <w:bookmarkEnd w:id="35"/>
      <w:r w:rsidRPr="00E046B9">
        <w:t xml:space="preserve"> </w:t>
      </w:r>
    </w:p>
    <w:p w:rsidR="00265C31" w:rsidRPr="00E046B9" w:rsidRDefault="00265C31" w:rsidP="00265C31">
      <w:pPr>
        <w:pStyle w:val="Heading2"/>
        <w:numPr>
          <w:ilvl w:val="0"/>
          <w:numId w:val="14"/>
        </w:numPr>
      </w:pPr>
      <w:bookmarkStart w:id="36" w:name="_Toc339489726"/>
      <w:r w:rsidRPr="00E046B9">
        <w:t>Background and introduction</w:t>
      </w:r>
      <w:bookmarkEnd w:id="36"/>
    </w:p>
    <w:p w:rsidR="00265C31" w:rsidRPr="00E046B9" w:rsidRDefault="00265C31" w:rsidP="00265C31">
      <w:pPr>
        <w:widowControl w:val="0"/>
        <w:autoSpaceDE w:val="0"/>
        <w:autoSpaceDN w:val="0"/>
        <w:adjustRightInd w:val="0"/>
        <w:spacing w:before="92"/>
        <w:rPr>
          <w:szCs w:val="24"/>
        </w:rPr>
      </w:pPr>
      <w:r w:rsidRPr="00E046B9">
        <w:rPr>
          <w:szCs w:val="24"/>
        </w:rPr>
        <w:t xml:space="preserve">The </w:t>
      </w:r>
      <w:r w:rsidRPr="00E046B9">
        <w:rPr>
          <w:spacing w:val="7"/>
          <w:szCs w:val="24"/>
        </w:rPr>
        <w:t xml:space="preserve"> </w:t>
      </w:r>
      <w:r w:rsidRPr="00E046B9">
        <w:rPr>
          <w:szCs w:val="24"/>
        </w:rPr>
        <w:t>nu</w:t>
      </w:r>
      <w:r w:rsidRPr="00E046B9">
        <w:rPr>
          <w:spacing w:val="-2"/>
          <w:szCs w:val="24"/>
        </w:rPr>
        <w:t>m</w:t>
      </w:r>
      <w:r w:rsidRPr="00E046B9">
        <w:rPr>
          <w:szCs w:val="24"/>
        </w:rPr>
        <w:t xml:space="preserve">ber </w:t>
      </w:r>
      <w:r w:rsidRPr="00E046B9">
        <w:rPr>
          <w:spacing w:val="3"/>
          <w:szCs w:val="24"/>
        </w:rPr>
        <w:t xml:space="preserve"> </w:t>
      </w:r>
      <w:r w:rsidRPr="00E046B9">
        <w:rPr>
          <w:szCs w:val="24"/>
        </w:rPr>
        <w:t xml:space="preserve">of </w:t>
      </w:r>
      <w:r w:rsidRPr="00E046B9">
        <w:rPr>
          <w:spacing w:val="8"/>
          <w:szCs w:val="24"/>
        </w:rPr>
        <w:t xml:space="preserve"> </w:t>
      </w:r>
      <w:r w:rsidRPr="00E046B9">
        <w:rPr>
          <w:szCs w:val="24"/>
        </w:rPr>
        <w:t>unive</w:t>
      </w:r>
      <w:r w:rsidRPr="00E046B9">
        <w:rPr>
          <w:spacing w:val="-1"/>
          <w:szCs w:val="24"/>
        </w:rPr>
        <w:t>r</w:t>
      </w:r>
      <w:r w:rsidRPr="00E046B9">
        <w:rPr>
          <w:szCs w:val="24"/>
        </w:rPr>
        <w:t xml:space="preserve">sity </w:t>
      </w:r>
      <w:r w:rsidRPr="00E046B9">
        <w:rPr>
          <w:spacing w:val="5"/>
          <w:szCs w:val="24"/>
        </w:rPr>
        <w:t xml:space="preserve"> </w:t>
      </w:r>
      <w:r w:rsidRPr="00E046B9">
        <w:rPr>
          <w:szCs w:val="24"/>
        </w:rPr>
        <w:t xml:space="preserve">graduates </w:t>
      </w:r>
      <w:r w:rsidRPr="00E046B9">
        <w:rPr>
          <w:spacing w:val="2"/>
          <w:szCs w:val="24"/>
        </w:rPr>
        <w:t xml:space="preserve"> </w:t>
      </w:r>
      <w:r w:rsidRPr="00E046B9">
        <w:rPr>
          <w:szCs w:val="24"/>
        </w:rPr>
        <w:t xml:space="preserve">was </w:t>
      </w:r>
      <w:r w:rsidRPr="00E046B9">
        <w:rPr>
          <w:spacing w:val="7"/>
          <w:szCs w:val="24"/>
        </w:rPr>
        <w:t xml:space="preserve"> </w:t>
      </w:r>
      <w:r w:rsidRPr="00E046B9">
        <w:rPr>
          <w:spacing w:val="1"/>
          <w:szCs w:val="24"/>
        </w:rPr>
        <w:t>abou</w:t>
      </w:r>
      <w:r w:rsidRPr="00E046B9">
        <w:rPr>
          <w:szCs w:val="24"/>
        </w:rPr>
        <w:t xml:space="preserve">t </w:t>
      </w:r>
      <w:r w:rsidRPr="00E046B9">
        <w:rPr>
          <w:spacing w:val="7"/>
          <w:szCs w:val="24"/>
        </w:rPr>
        <w:t xml:space="preserve"> </w:t>
      </w:r>
      <w:r w:rsidRPr="00E046B9">
        <w:rPr>
          <w:spacing w:val="1"/>
          <w:szCs w:val="24"/>
        </w:rPr>
        <w:t>70,</w:t>
      </w:r>
      <w:r w:rsidRPr="00E046B9">
        <w:rPr>
          <w:spacing w:val="-1"/>
          <w:szCs w:val="24"/>
        </w:rPr>
        <w:t>0</w:t>
      </w:r>
      <w:r w:rsidRPr="00E046B9">
        <w:rPr>
          <w:spacing w:val="1"/>
          <w:szCs w:val="24"/>
        </w:rPr>
        <w:t>0</w:t>
      </w:r>
      <w:r w:rsidRPr="00E046B9">
        <w:rPr>
          <w:szCs w:val="24"/>
        </w:rPr>
        <w:t xml:space="preserve">0 </w:t>
      </w:r>
      <w:r w:rsidRPr="00E046B9">
        <w:rPr>
          <w:spacing w:val="5"/>
          <w:szCs w:val="24"/>
        </w:rPr>
        <w:t xml:space="preserve"> </w:t>
      </w:r>
      <w:r w:rsidRPr="00E046B9">
        <w:rPr>
          <w:spacing w:val="-1"/>
          <w:szCs w:val="24"/>
        </w:rPr>
        <w:t>i</w:t>
      </w:r>
      <w:r w:rsidRPr="00E046B9">
        <w:rPr>
          <w:szCs w:val="24"/>
        </w:rPr>
        <w:t xml:space="preserve">n </w:t>
      </w:r>
      <w:r w:rsidRPr="00E046B9">
        <w:rPr>
          <w:spacing w:val="8"/>
          <w:szCs w:val="24"/>
        </w:rPr>
        <w:t xml:space="preserve"> </w:t>
      </w:r>
      <w:r w:rsidRPr="00E046B9">
        <w:rPr>
          <w:spacing w:val="1"/>
          <w:szCs w:val="24"/>
        </w:rPr>
        <w:t>2002</w:t>
      </w:r>
      <w:r w:rsidRPr="00E046B9">
        <w:rPr>
          <w:spacing w:val="-1"/>
          <w:szCs w:val="24"/>
        </w:rPr>
        <w:t>/</w:t>
      </w:r>
      <w:r w:rsidRPr="00E046B9">
        <w:rPr>
          <w:spacing w:val="1"/>
          <w:szCs w:val="24"/>
        </w:rPr>
        <w:t>20</w:t>
      </w:r>
      <w:r w:rsidRPr="00E046B9">
        <w:rPr>
          <w:spacing w:val="-1"/>
          <w:szCs w:val="24"/>
        </w:rPr>
        <w:t>0</w:t>
      </w:r>
      <w:r w:rsidRPr="00E046B9">
        <w:rPr>
          <w:szCs w:val="24"/>
        </w:rPr>
        <w:t xml:space="preserve">3 </w:t>
      </w:r>
      <w:r w:rsidRPr="00E046B9">
        <w:rPr>
          <w:spacing w:val="2"/>
          <w:szCs w:val="24"/>
        </w:rPr>
        <w:t xml:space="preserve"> </w:t>
      </w:r>
      <w:r w:rsidRPr="00E046B9">
        <w:rPr>
          <w:spacing w:val="-1"/>
          <w:szCs w:val="24"/>
        </w:rPr>
        <w:t>a</w:t>
      </w:r>
      <w:r w:rsidRPr="00E046B9">
        <w:rPr>
          <w:spacing w:val="1"/>
          <w:szCs w:val="24"/>
        </w:rPr>
        <w:t>n</w:t>
      </w:r>
      <w:r w:rsidRPr="00E046B9">
        <w:rPr>
          <w:szCs w:val="24"/>
        </w:rPr>
        <w:t xml:space="preserve">d </w:t>
      </w:r>
      <w:r w:rsidRPr="00E046B9">
        <w:rPr>
          <w:spacing w:val="9"/>
          <w:szCs w:val="24"/>
        </w:rPr>
        <w:t xml:space="preserve"> </w:t>
      </w:r>
      <w:r w:rsidRPr="00E046B9">
        <w:rPr>
          <w:spacing w:val="1"/>
          <w:szCs w:val="24"/>
        </w:rPr>
        <w:t>abo</w:t>
      </w:r>
      <w:r w:rsidRPr="00E046B9">
        <w:rPr>
          <w:spacing w:val="-1"/>
          <w:szCs w:val="24"/>
        </w:rPr>
        <w:t>u</w:t>
      </w:r>
      <w:r w:rsidRPr="00E046B9">
        <w:rPr>
          <w:szCs w:val="24"/>
        </w:rPr>
        <w:t xml:space="preserve">t </w:t>
      </w:r>
      <w:r w:rsidRPr="00E046B9">
        <w:rPr>
          <w:spacing w:val="7"/>
          <w:szCs w:val="24"/>
        </w:rPr>
        <w:t xml:space="preserve"> </w:t>
      </w:r>
      <w:r w:rsidRPr="00E046B9">
        <w:rPr>
          <w:spacing w:val="1"/>
          <w:szCs w:val="24"/>
        </w:rPr>
        <w:t>2</w:t>
      </w:r>
      <w:r w:rsidRPr="00E046B9">
        <w:rPr>
          <w:spacing w:val="-1"/>
          <w:szCs w:val="24"/>
        </w:rPr>
        <w:t>5,</w:t>
      </w:r>
      <w:r w:rsidRPr="00E046B9">
        <w:rPr>
          <w:spacing w:val="1"/>
          <w:szCs w:val="24"/>
        </w:rPr>
        <w:t>00</w:t>
      </w:r>
      <w:r w:rsidRPr="00E046B9">
        <w:rPr>
          <w:szCs w:val="24"/>
        </w:rPr>
        <w:t xml:space="preserve">0 </w:t>
      </w:r>
      <w:r w:rsidRPr="00E046B9">
        <w:rPr>
          <w:spacing w:val="5"/>
          <w:szCs w:val="24"/>
        </w:rPr>
        <w:t xml:space="preserve"> </w:t>
      </w:r>
      <w:r w:rsidRPr="00E046B9">
        <w:rPr>
          <w:spacing w:val="-1"/>
          <w:szCs w:val="24"/>
        </w:rPr>
        <w:t>i</w:t>
      </w:r>
      <w:r w:rsidRPr="00E046B9">
        <w:rPr>
          <w:szCs w:val="24"/>
        </w:rPr>
        <w:t>n 2004</w:t>
      </w:r>
      <w:r w:rsidRPr="00E046B9">
        <w:rPr>
          <w:spacing w:val="-1"/>
          <w:szCs w:val="24"/>
        </w:rPr>
        <w:t>/</w:t>
      </w:r>
      <w:r w:rsidRPr="00E046B9">
        <w:rPr>
          <w:szCs w:val="24"/>
        </w:rPr>
        <w:t>20</w:t>
      </w:r>
      <w:r w:rsidRPr="00E046B9">
        <w:rPr>
          <w:spacing w:val="-1"/>
          <w:szCs w:val="24"/>
        </w:rPr>
        <w:t>0</w:t>
      </w:r>
      <w:r w:rsidRPr="00E046B9">
        <w:rPr>
          <w:szCs w:val="24"/>
        </w:rPr>
        <w:t>5. Var</w:t>
      </w:r>
      <w:r w:rsidRPr="00E046B9">
        <w:rPr>
          <w:spacing w:val="2"/>
          <w:szCs w:val="24"/>
        </w:rPr>
        <w:t>y</w:t>
      </w:r>
      <w:r w:rsidRPr="00E046B9">
        <w:rPr>
          <w:szCs w:val="24"/>
        </w:rPr>
        <w:t>ing</w:t>
      </w:r>
      <w:r w:rsidRPr="00E046B9">
        <w:rPr>
          <w:spacing w:val="5"/>
          <w:szCs w:val="24"/>
        </w:rPr>
        <w:t xml:space="preserve"> </w:t>
      </w:r>
      <w:r w:rsidRPr="00E046B9">
        <w:rPr>
          <w:szCs w:val="24"/>
        </w:rPr>
        <w:t>f</w:t>
      </w:r>
      <w:r w:rsidRPr="00E046B9">
        <w:rPr>
          <w:spacing w:val="-1"/>
          <w:szCs w:val="24"/>
        </w:rPr>
        <w:t>ro</w:t>
      </w:r>
      <w:r w:rsidRPr="00E046B9">
        <w:rPr>
          <w:szCs w:val="24"/>
        </w:rPr>
        <w:t>m</w:t>
      </w:r>
      <w:r w:rsidRPr="00E046B9">
        <w:rPr>
          <w:spacing w:val="7"/>
          <w:szCs w:val="24"/>
        </w:rPr>
        <w:t xml:space="preserve"> </w:t>
      </w:r>
      <w:r w:rsidRPr="00E046B9">
        <w:rPr>
          <w:spacing w:val="2"/>
          <w:szCs w:val="24"/>
        </w:rPr>
        <w:t>y</w:t>
      </w:r>
      <w:r w:rsidRPr="00E046B9">
        <w:rPr>
          <w:szCs w:val="24"/>
        </w:rPr>
        <w:t>ear</w:t>
      </w:r>
      <w:r w:rsidRPr="00E046B9">
        <w:rPr>
          <w:spacing w:val="8"/>
          <w:szCs w:val="24"/>
        </w:rPr>
        <w:t xml:space="preserve"> </w:t>
      </w:r>
      <w:r w:rsidRPr="00E046B9">
        <w:rPr>
          <w:szCs w:val="24"/>
        </w:rPr>
        <w:t>to</w:t>
      </w:r>
      <w:r w:rsidRPr="00E046B9">
        <w:rPr>
          <w:spacing w:val="8"/>
          <w:szCs w:val="24"/>
        </w:rPr>
        <w:t xml:space="preserve"> </w:t>
      </w:r>
      <w:r w:rsidRPr="00E046B9">
        <w:rPr>
          <w:spacing w:val="2"/>
          <w:szCs w:val="24"/>
        </w:rPr>
        <w:t>y</w:t>
      </w:r>
      <w:r w:rsidRPr="00E046B9">
        <w:rPr>
          <w:szCs w:val="24"/>
        </w:rPr>
        <w:t>ear,</w:t>
      </w:r>
      <w:r w:rsidRPr="00E046B9">
        <w:rPr>
          <w:spacing w:val="8"/>
          <w:szCs w:val="24"/>
        </w:rPr>
        <w:t xml:space="preserve"> </w:t>
      </w:r>
      <w:r w:rsidRPr="00E046B9">
        <w:rPr>
          <w:szCs w:val="24"/>
        </w:rPr>
        <w:t>about</w:t>
      </w:r>
      <w:r w:rsidRPr="00E046B9">
        <w:rPr>
          <w:spacing w:val="7"/>
          <w:szCs w:val="24"/>
        </w:rPr>
        <w:t xml:space="preserve"> </w:t>
      </w:r>
      <w:r w:rsidRPr="00E046B9">
        <w:rPr>
          <w:szCs w:val="24"/>
        </w:rPr>
        <w:t>40%</w:t>
      </w:r>
      <w:r w:rsidRPr="00E046B9">
        <w:rPr>
          <w:spacing w:val="5"/>
          <w:szCs w:val="24"/>
        </w:rPr>
        <w:t xml:space="preserve"> </w:t>
      </w:r>
      <w:r w:rsidRPr="00E046B9">
        <w:rPr>
          <w:szCs w:val="24"/>
        </w:rPr>
        <w:t>of</w:t>
      </w:r>
      <w:r w:rsidRPr="00E046B9">
        <w:rPr>
          <w:spacing w:val="10"/>
          <w:szCs w:val="24"/>
        </w:rPr>
        <w:t xml:space="preserve"> </w:t>
      </w:r>
      <w:r w:rsidRPr="00E046B9">
        <w:rPr>
          <w:szCs w:val="24"/>
        </w:rPr>
        <w:t>the</w:t>
      </w:r>
      <w:r w:rsidRPr="00E046B9">
        <w:rPr>
          <w:spacing w:val="9"/>
          <w:szCs w:val="24"/>
        </w:rPr>
        <w:t xml:space="preserve"> </w:t>
      </w:r>
      <w:r w:rsidRPr="00E046B9">
        <w:rPr>
          <w:szCs w:val="24"/>
        </w:rPr>
        <w:t>total</w:t>
      </w:r>
      <w:r w:rsidRPr="00E046B9">
        <w:rPr>
          <w:spacing w:val="12"/>
          <w:szCs w:val="24"/>
        </w:rPr>
        <w:t xml:space="preserve"> </w:t>
      </w:r>
      <w:r w:rsidRPr="00E046B9">
        <w:rPr>
          <w:szCs w:val="24"/>
        </w:rPr>
        <w:t>nu</w:t>
      </w:r>
      <w:r w:rsidRPr="00E046B9">
        <w:rPr>
          <w:spacing w:val="-2"/>
          <w:szCs w:val="24"/>
        </w:rPr>
        <w:t>m</w:t>
      </w:r>
      <w:r w:rsidRPr="00E046B9">
        <w:rPr>
          <w:spacing w:val="2"/>
          <w:szCs w:val="24"/>
        </w:rPr>
        <w:t>b</w:t>
      </w:r>
      <w:r w:rsidRPr="00E046B9">
        <w:rPr>
          <w:szCs w:val="24"/>
        </w:rPr>
        <w:t>er</w:t>
      </w:r>
      <w:r w:rsidRPr="00E046B9">
        <w:rPr>
          <w:spacing w:val="6"/>
          <w:szCs w:val="24"/>
        </w:rPr>
        <w:t xml:space="preserve"> </w:t>
      </w:r>
      <w:r w:rsidRPr="00E046B9">
        <w:rPr>
          <w:szCs w:val="24"/>
        </w:rPr>
        <w:t>of</w:t>
      </w:r>
      <w:r w:rsidRPr="00E046B9">
        <w:rPr>
          <w:spacing w:val="10"/>
          <w:szCs w:val="24"/>
        </w:rPr>
        <w:t xml:space="preserve"> </w:t>
      </w:r>
      <w:r w:rsidRPr="00E046B9">
        <w:rPr>
          <w:szCs w:val="24"/>
        </w:rPr>
        <w:t>graduates</w:t>
      </w:r>
      <w:r w:rsidRPr="00E046B9">
        <w:rPr>
          <w:spacing w:val="4"/>
          <w:szCs w:val="24"/>
        </w:rPr>
        <w:t xml:space="preserve"> </w:t>
      </w:r>
      <w:r w:rsidRPr="00E046B9">
        <w:rPr>
          <w:szCs w:val="24"/>
        </w:rPr>
        <w:t>were w</w:t>
      </w:r>
      <w:r w:rsidRPr="00E046B9">
        <w:rPr>
          <w:spacing w:val="2"/>
          <w:szCs w:val="24"/>
        </w:rPr>
        <w:t>o</w:t>
      </w:r>
      <w:r w:rsidRPr="00E046B9">
        <w:rPr>
          <w:spacing w:val="-2"/>
          <w:szCs w:val="24"/>
        </w:rPr>
        <w:t>m</w:t>
      </w:r>
      <w:r w:rsidRPr="00E046B9">
        <w:rPr>
          <w:szCs w:val="24"/>
        </w:rPr>
        <w:t>en.</w:t>
      </w:r>
      <w:r w:rsidRPr="00E046B9">
        <w:rPr>
          <w:spacing w:val="4"/>
          <w:szCs w:val="24"/>
        </w:rPr>
        <w:t xml:space="preserve"> </w:t>
      </w:r>
      <w:r w:rsidRPr="00E046B9">
        <w:rPr>
          <w:szCs w:val="24"/>
        </w:rPr>
        <w:t>As</w:t>
      </w:r>
      <w:r w:rsidRPr="00E046B9">
        <w:rPr>
          <w:spacing w:val="8"/>
          <w:szCs w:val="24"/>
        </w:rPr>
        <w:t xml:space="preserve"> </w:t>
      </w:r>
      <w:r w:rsidRPr="00E046B9">
        <w:rPr>
          <w:szCs w:val="24"/>
        </w:rPr>
        <w:t>the</w:t>
      </w:r>
      <w:r w:rsidRPr="00E046B9">
        <w:rPr>
          <w:spacing w:val="7"/>
          <w:szCs w:val="24"/>
        </w:rPr>
        <w:t xml:space="preserve"> </w:t>
      </w:r>
      <w:r w:rsidRPr="00E046B9">
        <w:rPr>
          <w:szCs w:val="24"/>
        </w:rPr>
        <w:t>educational level</w:t>
      </w:r>
      <w:r w:rsidRPr="00E046B9">
        <w:rPr>
          <w:spacing w:val="10"/>
          <w:szCs w:val="24"/>
        </w:rPr>
        <w:t xml:space="preserve"> </w:t>
      </w:r>
      <w:r w:rsidRPr="00E046B9">
        <w:rPr>
          <w:szCs w:val="24"/>
        </w:rPr>
        <w:t>becomes</w:t>
      </w:r>
      <w:r w:rsidRPr="00E046B9">
        <w:rPr>
          <w:spacing w:val="2"/>
          <w:szCs w:val="24"/>
        </w:rPr>
        <w:t xml:space="preserve"> </w:t>
      </w:r>
      <w:r w:rsidRPr="00E046B9">
        <w:rPr>
          <w:szCs w:val="24"/>
        </w:rPr>
        <w:t>higher,</w:t>
      </w:r>
      <w:r w:rsidRPr="00E046B9">
        <w:rPr>
          <w:spacing w:val="4"/>
          <w:szCs w:val="24"/>
        </w:rPr>
        <w:t xml:space="preserve"> </w:t>
      </w:r>
      <w:r w:rsidRPr="00E046B9">
        <w:rPr>
          <w:szCs w:val="24"/>
        </w:rPr>
        <w:t>the</w:t>
      </w:r>
      <w:r w:rsidRPr="00E046B9">
        <w:rPr>
          <w:spacing w:val="7"/>
          <w:szCs w:val="24"/>
        </w:rPr>
        <w:t xml:space="preserve"> </w:t>
      </w:r>
      <w:r w:rsidRPr="00E046B9">
        <w:rPr>
          <w:szCs w:val="24"/>
        </w:rPr>
        <w:t>nu</w:t>
      </w:r>
      <w:r w:rsidRPr="00E046B9">
        <w:rPr>
          <w:spacing w:val="-2"/>
          <w:szCs w:val="24"/>
        </w:rPr>
        <w:t>m</w:t>
      </w:r>
      <w:r w:rsidRPr="00E046B9">
        <w:rPr>
          <w:szCs w:val="24"/>
        </w:rPr>
        <w:t>ber</w:t>
      </w:r>
      <w:r w:rsidRPr="00E046B9">
        <w:rPr>
          <w:spacing w:val="3"/>
          <w:szCs w:val="24"/>
        </w:rPr>
        <w:t xml:space="preserve"> </w:t>
      </w:r>
      <w:r w:rsidRPr="00E046B9">
        <w:rPr>
          <w:szCs w:val="24"/>
        </w:rPr>
        <w:t>of</w:t>
      </w:r>
      <w:r w:rsidRPr="00E046B9">
        <w:rPr>
          <w:spacing w:val="8"/>
          <w:szCs w:val="24"/>
        </w:rPr>
        <w:t xml:space="preserve"> </w:t>
      </w:r>
      <w:r w:rsidRPr="00E046B9">
        <w:rPr>
          <w:szCs w:val="24"/>
        </w:rPr>
        <w:t>women</w:t>
      </w:r>
      <w:r w:rsidRPr="00E046B9">
        <w:rPr>
          <w:spacing w:val="4"/>
          <w:szCs w:val="24"/>
        </w:rPr>
        <w:t xml:space="preserve"> </w:t>
      </w:r>
      <w:r w:rsidRPr="00E046B9">
        <w:rPr>
          <w:szCs w:val="24"/>
        </w:rPr>
        <w:t>becomes</w:t>
      </w:r>
      <w:r w:rsidRPr="00E046B9">
        <w:rPr>
          <w:spacing w:val="2"/>
          <w:szCs w:val="24"/>
        </w:rPr>
        <w:t xml:space="preserve"> </w:t>
      </w:r>
      <w:r w:rsidRPr="00E046B9">
        <w:rPr>
          <w:szCs w:val="24"/>
        </w:rPr>
        <w:t>less</w:t>
      </w:r>
      <w:r w:rsidRPr="00E046B9">
        <w:rPr>
          <w:spacing w:val="7"/>
          <w:szCs w:val="24"/>
        </w:rPr>
        <w:t xml:space="preserve"> </w:t>
      </w:r>
      <w:r w:rsidRPr="00E046B9">
        <w:rPr>
          <w:szCs w:val="24"/>
        </w:rPr>
        <w:t>a</w:t>
      </w:r>
      <w:r w:rsidRPr="00E046B9">
        <w:rPr>
          <w:spacing w:val="2"/>
          <w:szCs w:val="24"/>
        </w:rPr>
        <w:t>n</w:t>
      </w:r>
      <w:r w:rsidRPr="00E046B9">
        <w:rPr>
          <w:szCs w:val="24"/>
        </w:rPr>
        <w:t>d</w:t>
      </w:r>
      <w:r w:rsidRPr="00E046B9">
        <w:rPr>
          <w:spacing w:val="7"/>
          <w:szCs w:val="24"/>
        </w:rPr>
        <w:t xml:space="preserve"> </w:t>
      </w:r>
      <w:r w:rsidRPr="00E046B9">
        <w:rPr>
          <w:szCs w:val="24"/>
        </w:rPr>
        <w:t>the percentage</w:t>
      </w:r>
      <w:r w:rsidRPr="00E046B9">
        <w:rPr>
          <w:spacing w:val="-10"/>
          <w:szCs w:val="24"/>
        </w:rPr>
        <w:t xml:space="preserve"> </w:t>
      </w:r>
      <w:r w:rsidRPr="00E046B9">
        <w:rPr>
          <w:szCs w:val="24"/>
        </w:rPr>
        <w:t>of</w:t>
      </w:r>
      <w:r w:rsidRPr="00E046B9">
        <w:rPr>
          <w:spacing w:val="-2"/>
          <w:szCs w:val="24"/>
        </w:rPr>
        <w:t xml:space="preserve"> </w:t>
      </w:r>
      <w:r w:rsidRPr="00E046B9">
        <w:rPr>
          <w:szCs w:val="24"/>
        </w:rPr>
        <w:t>women</w:t>
      </w:r>
      <w:r w:rsidRPr="00E046B9">
        <w:rPr>
          <w:spacing w:val="-6"/>
          <w:szCs w:val="24"/>
        </w:rPr>
        <w:t xml:space="preserve"> </w:t>
      </w:r>
      <w:r w:rsidRPr="00E046B9">
        <w:rPr>
          <w:szCs w:val="24"/>
        </w:rPr>
        <w:t>dec</w:t>
      </w:r>
      <w:r w:rsidRPr="00E046B9">
        <w:rPr>
          <w:spacing w:val="1"/>
          <w:szCs w:val="24"/>
        </w:rPr>
        <w:t>r</w:t>
      </w:r>
      <w:r w:rsidRPr="00E046B9">
        <w:rPr>
          <w:szCs w:val="24"/>
        </w:rPr>
        <w:t>eas</w:t>
      </w:r>
      <w:r w:rsidRPr="00E046B9">
        <w:rPr>
          <w:spacing w:val="1"/>
          <w:szCs w:val="24"/>
        </w:rPr>
        <w:t>e</w:t>
      </w:r>
      <w:r w:rsidRPr="00E046B9">
        <w:rPr>
          <w:szCs w:val="24"/>
        </w:rPr>
        <w:t>s</w:t>
      </w:r>
      <w:r w:rsidRPr="00E046B9">
        <w:rPr>
          <w:spacing w:val="-8"/>
          <w:szCs w:val="24"/>
        </w:rPr>
        <w:t xml:space="preserve"> </w:t>
      </w:r>
      <w:r w:rsidRPr="00E046B9">
        <w:rPr>
          <w:szCs w:val="24"/>
        </w:rPr>
        <w:t>to</w:t>
      </w:r>
      <w:r w:rsidRPr="00E046B9">
        <w:rPr>
          <w:spacing w:val="-2"/>
          <w:szCs w:val="24"/>
        </w:rPr>
        <w:t xml:space="preserve"> </w:t>
      </w:r>
      <w:r w:rsidRPr="00E046B9">
        <w:rPr>
          <w:szCs w:val="24"/>
        </w:rPr>
        <w:t>about</w:t>
      </w:r>
      <w:r w:rsidRPr="00E046B9">
        <w:rPr>
          <w:spacing w:val="-5"/>
          <w:szCs w:val="24"/>
        </w:rPr>
        <w:t xml:space="preserve"> </w:t>
      </w:r>
      <w:r w:rsidRPr="00E046B9">
        <w:rPr>
          <w:szCs w:val="24"/>
        </w:rPr>
        <w:t>30%</w:t>
      </w:r>
      <w:r w:rsidRPr="00E046B9">
        <w:rPr>
          <w:spacing w:val="-4"/>
          <w:szCs w:val="24"/>
        </w:rPr>
        <w:t xml:space="preserve"> </w:t>
      </w:r>
      <w:r w:rsidRPr="00E046B9">
        <w:rPr>
          <w:szCs w:val="24"/>
        </w:rPr>
        <w:t>of</w:t>
      </w:r>
      <w:r w:rsidRPr="00E046B9">
        <w:rPr>
          <w:spacing w:val="-2"/>
          <w:szCs w:val="24"/>
        </w:rPr>
        <w:t xml:space="preserve"> </w:t>
      </w:r>
      <w:r w:rsidRPr="00E046B9">
        <w:rPr>
          <w:szCs w:val="24"/>
        </w:rPr>
        <w:t>t</w:t>
      </w:r>
      <w:r w:rsidRPr="00E046B9">
        <w:rPr>
          <w:spacing w:val="-1"/>
          <w:szCs w:val="24"/>
        </w:rPr>
        <w:t>h</w:t>
      </w:r>
      <w:r w:rsidRPr="00E046B9">
        <w:rPr>
          <w:szCs w:val="24"/>
        </w:rPr>
        <w:t>e</w:t>
      </w:r>
      <w:r w:rsidRPr="00E046B9">
        <w:rPr>
          <w:spacing w:val="-2"/>
          <w:szCs w:val="24"/>
        </w:rPr>
        <w:t xml:space="preserve"> </w:t>
      </w:r>
      <w:r w:rsidRPr="00E046B9">
        <w:rPr>
          <w:szCs w:val="24"/>
        </w:rPr>
        <w:t>total in</w:t>
      </w:r>
      <w:r w:rsidRPr="00E046B9">
        <w:rPr>
          <w:spacing w:val="-2"/>
          <w:szCs w:val="24"/>
        </w:rPr>
        <w:t xml:space="preserve"> </w:t>
      </w:r>
      <w:r w:rsidRPr="00E046B9">
        <w:rPr>
          <w:szCs w:val="24"/>
        </w:rPr>
        <w:t>the</w:t>
      </w:r>
      <w:r w:rsidRPr="00E046B9">
        <w:rPr>
          <w:spacing w:val="-3"/>
          <w:szCs w:val="24"/>
        </w:rPr>
        <w:t xml:space="preserve"> </w:t>
      </w:r>
      <w:r>
        <w:rPr>
          <w:spacing w:val="-2"/>
          <w:szCs w:val="24"/>
        </w:rPr>
        <w:t>M</w:t>
      </w:r>
      <w:r w:rsidRPr="00E046B9">
        <w:rPr>
          <w:spacing w:val="1"/>
          <w:szCs w:val="24"/>
        </w:rPr>
        <w:t>a</w:t>
      </w:r>
      <w:r w:rsidRPr="00E046B9">
        <w:rPr>
          <w:szCs w:val="24"/>
        </w:rPr>
        <w:t>ster</w:t>
      </w:r>
      <w:r>
        <w:rPr>
          <w:szCs w:val="24"/>
        </w:rPr>
        <w:t>’s</w:t>
      </w:r>
      <w:r w:rsidRPr="00E046B9">
        <w:rPr>
          <w:spacing w:val="-5"/>
          <w:szCs w:val="24"/>
        </w:rPr>
        <w:t xml:space="preserve"> </w:t>
      </w:r>
      <w:r w:rsidRPr="00E046B9">
        <w:rPr>
          <w:szCs w:val="24"/>
        </w:rPr>
        <w:t>and</w:t>
      </w:r>
      <w:r w:rsidRPr="00E046B9">
        <w:rPr>
          <w:spacing w:val="-3"/>
          <w:szCs w:val="24"/>
        </w:rPr>
        <w:t xml:space="preserve"> </w:t>
      </w:r>
      <w:r>
        <w:rPr>
          <w:szCs w:val="24"/>
        </w:rPr>
        <w:t>D</w:t>
      </w:r>
      <w:r w:rsidRPr="00E046B9">
        <w:rPr>
          <w:szCs w:val="24"/>
        </w:rPr>
        <w:t>octoral</w:t>
      </w:r>
      <w:r w:rsidRPr="00E046B9">
        <w:rPr>
          <w:spacing w:val="-7"/>
          <w:szCs w:val="24"/>
        </w:rPr>
        <w:t xml:space="preserve"> </w:t>
      </w:r>
      <w:r w:rsidRPr="00E046B9">
        <w:rPr>
          <w:szCs w:val="24"/>
        </w:rPr>
        <w:t>course</w:t>
      </w:r>
      <w:r>
        <w:rPr>
          <w:szCs w:val="24"/>
        </w:rPr>
        <w:t>s</w:t>
      </w:r>
      <w:r w:rsidRPr="00E046B9">
        <w:rPr>
          <w:szCs w:val="24"/>
        </w:rPr>
        <w:t>.</w:t>
      </w:r>
    </w:p>
    <w:p w:rsidR="00265C31" w:rsidRPr="00E046B9" w:rsidRDefault="00265C31" w:rsidP="00265C31">
      <w:pPr>
        <w:pStyle w:val="NormalWeb"/>
        <w:rPr>
          <w:rStyle w:val="Strong"/>
          <w:rFonts w:ascii="Garamond" w:hAnsi="Garamond"/>
          <w:b w:val="0"/>
        </w:rPr>
      </w:pPr>
      <w:r w:rsidRPr="00E046B9">
        <w:rPr>
          <w:rStyle w:val="Strong"/>
          <w:rFonts w:ascii="Garamond" w:hAnsi="Garamond"/>
          <w:b w:val="0"/>
        </w:rPr>
        <w:t xml:space="preserve">Nigeria </w:t>
      </w:r>
      <w:r>
        <w:rPr>
          <w:rStyle w:val="Strong"/>
          <w:rFonts w:ascii="Garamond" w:hAnsi="Garamond"/>
          <w:b w:val="0"/>
        </w:rPr>
        <w:t>has participated</w:t>
      </w:r>
      <w:r w:rsidRPr="00E046B9">
        <w:rPr>
          <w:rStyle w:val="Strong"/>
          <w:rFonts w:ascii="Garamond" w:hAnsi="Garamond"/>
          <w:b w:val="0"/>
        </w:rPr>
        <w:t xml:space="preserve"> in the Awards since 2010. The gender split was pro-women in Nigeria in the LTA 2012 Intake, growing considerably from the previous two LTA Intakes. In SCAs, the opposite took place: in 2011, the Awards were nearly gender balanced, and in 2012 the participation of women decreased proportionally.  Overal</w:t>
      </w:r>
      <w:r>
        <w:rPr>
          <w:rStyle w:val="Strong"/>
          <w:rFonts w:ascii="Garamond" w:hAnsi="Garamond"/>
          <w:b w:val="0"/>
        </w:rPr>
        <w:t>l, however, accounting for all A</w:t>
      </w:r>
      <w:r w:rsidRPr="00E046B9">
        <w:rPr>
          <w:rStyle w:val="Strong"/>
          <w:rFonts w:ascii="Garamond" w:hAnsi="Garamond"/>
          <w:b w:val="0"/>
        </w:rPr>
        <w:t>ward types and programs (including ALAFs, PhDs and ALAS), total female participation neared</w:t>
      </w:r>
      <w:r>
        <w:rPr>
          <w:rStyle w:val="Strong"/>
          <w:rFonts w:ascii="Garamond" w:hAnsi="Garamond"/>
          <w:b w:val="0"/>
        </w:rPr>
        <w:t xml:space="preserve"> 50% of the A</w:t>
      </w:r>
      <w:r w:rsidRPr="00E046B9">
        <w:rPr>
          <w:rStyle w:val="Strong"/>
          <w:rFonts w:ascii="Garamond" w:hAnsi="Garamond"/>
          <w:b w:val="0"/>
        </w:rPr>
        <w:t>wards for Nigeria in 2010 and 2012</w:t>
      </w:r>
      <w:r>
        <w:rPr>
          <w:rStyle w:val="Strong"/>
          <w:rFonts w:ascii="Garamond" w:hAnsi="Garamond"/>
          <w:b w:val="0"/>
        </w:rPr>
        <w:t>,</w:t>
      </w:r>
      <w:r w:rsidRPr="00E046B9">
        <w:rPr>
          <w:rStyle w:val="Strong"/>
          <w:rFonts w:ascii="Garamond" w:hAnsi="Garamond"/>
          <w:b w:val="0"/>
        </w:rPr>
        <w:t xml:space="preserve"> as shown in Figure 5. </w:t>
      </w:r>
    </w:p>
    <w:p w:rsidR="00265C31" w:rsidRPr="00E046B9" w:rsidRDefault="00265C31" w:rsidP="00265C31">
      <w:pPr>
        <w:pStyle w:val="NormalWeb"/>
        <w:rPr>
          <w:rFonts w:ascii="Garamond" w:hAnsi="Garamond"/>
        </w:rPr>
      </w:pPr>
      <w:r w:rsidRPr="00E046B9">
        <w:rPr>
          <w:rStyle w:val="Strong"/>
          <w:rFonts w:ascii="Garamond" w:hAnsi="Garamond"/>
          <w:b w:val="0"/>
        </w:rPr>
        <w:t>In 2011- 2012,</w:t>
      </w:r>
      <w:r w:rsidRPr="00E046B9">
        <w:rPr>
          <w:rStyle w:val="Strong"/>
          <w:rFonts w:ascii="Garamond" w:hAnsi="Garamond"/>
        </w:rPr>
        <w:t xml:space="preserve"> the LTA Awards </w:t>
      </w:r>
      <w:r w:rsidRPr="00E046B9">
        <w:rPr>
          <w:rStyle w:val="Strong"/>
          <w:rFonts w:ascii="Garamond" w:hAnsi="Garamond"/>
          <w:b w:val="0"/>
        </w:rPr>
        <w:t>for Nigeria were in the</w:t>
      </w:r>
      <w:r w:rsidRPr="00E046B9">
        <w:rPr>
          <w:rStyle w:val="Strong"/>
          <w:rFonts w:ascii="Garamond" w:hAnsi="Garamond"/>
        </w:rPr>
        <w:t xml:space="preserve"> fields</w:t>
      </w:r>
      <w:r w:rsidRPr="00E046B9">
        <w:rPr>
          <w:rFonts w:ascii="Garamond" w:hAnsi="Garamond"/>
          <w:b/>
        </w:rPr>
        <w:t xml:space="preserve"> </w:t>
      </w:r>
      <w:r w:rsidRPr="00E046B9">
        <w:rPr>
          <w:rFonts w:ascii="Garamond" w:hAnsi="Garamond"/>
        </w:rPr>
        <w:t xml:space="preserve">of Education, Public Policy (including Public Sector Reform, Trade &amp; Diplomacy), Health, Agriculture/Food Security.  </w:t>
      </w:r>
      <w:r w:rsidRPr="00E046B9">
        <w:rPr>
          <w:rStyle w:val="Strong"/>
          <w:rFonts w:ascii="Garamond" w:hAnsi="Garamond"/>
          <w:b w:val="0"/>
        </w:rPr>
        <w:t>Awards were provided to</w:t>
      </w:r>
      <w:r w:rsidRPr="00E046B9">
        <w:rPr>
          <w:rFonts w:ascii="Garamond" w:hAnsi="Garamond"/>
        </w:rPr>
        <w:t xml:space="preserve"> public sector, private sector </w:t>
      </w:r>
      <w:r>
        <w:rPr>
          <w:rFonts w:ascii="Garamond" w:hAnsi="Garamond"/>
        </w:rPr>
        <w:t>and non-government organisation</w:t>
      </w:r>
      <w:r w:rsidRPr="00E046B9">
        <w:rPr>
          <w:rFonts w:ascii="Garamond" w:hAnsi="Garamond"/>
        </w:rPr>
        <w:t xml:space="preserve"> (Civil Society) employees. </w:t>
      </w:r>
      <w:r w:rsidRPr="00E046B9">
        <w:rPr>
          <w:rFonts w:ascii="Garamond" w:hAnsi="Garamond"/>
          <w:b/>
          <w:bCs/>
        </w:rPr>
        <w:t>Short Courses Awards</w:t>
      </w:r>
      <w:r w:rsidRPr="00E046B9">
        <w:rPr>
          <w:rFonts w:ascii="Garamond" w:hAnsi="Garamond"/>
          <w:bCs/>
        </w:rPr>
        <w:t xml:space="preserve"> were provided in </w:t>
      </w:r>
      <w:r w:rsidRPr="00E046B9">
        <w:rPr>
          <w:rFonts w:ascii="Garamond" w:hAnsi="Garamond"/>
        </w:rPr>
        <w:t>Agriculture; Mining; Public Private Partnerships; and Trade.</w:t>
      </w:r>
    </w:p>
    <w:p w:rsidR="00265C31" w:rsidRPr="00E046B9" w:rsidRDefault="00265C31" w:rsidP="00265C31">
      <w:pPr>
        <w:pStyle w:val="Heading2"/>
        <w:numPr>
          <w:ilvl w:val="0"/>
          <w:numId w:val="14"/>
        </w:numPr>
      </w:pPr>
      <w:bookmarkStart w:id="37" w:name="_Toc339489727"/>
      <w:r w:rsidRPr="00E046B9">
        <w:t>Findings</w:t>
      </w:r>
      <w:bookmarkEnd w:id="37"/>
      <w:r w:rsidRPr="00E046B9">
        <w:t xml:space="preserve"> </w:t>
      </w:r>
    </w:p>
    <w:p w:rsidR="00265C31" w:rsidRPr="00E046B9" w:rsidRDefault="00265C31" w:rsidP="00265C31">
      <w:pPr>
        <w:rPr>
          <w:szCs w:val="24"/>
        </w:rPr>
      </w:pPr>
      <w:r w:rsidRPr="00E046B9">
        <w:rPr>
          <w:b/>
          <w:szCs w:val="24"/>
        </w:rPr>
        <w:t xml:space="preserve">Contextual factors: </w:t>
      </w:r>
      <w:r w:rsidRPr="00B050C1">
        <w:rPr>
          <w:szCs w:val="24"/>
        </w:rPr>
        <w:t>These factors are largely socio-religious with the perception that men are better placed to take up educational opportunities, and generally society is not supportive of married women who choose to leave their homes to pursue education. Men are s</w:t>
      </w:r>
      <w:r>
        <w:rPr>
          <w:szCs w:val="24"/>
        </w:rPr>
        <w:t xml:space="preserve">ocialized to believe that they </w:t>
      </w:r>
      <w:r w:rsidRPr="00B050C1">
        <w:rPr>
          <w:szCs w:val="24"/>
        </w:rPr>
        <w:t>should not live without their wives. This places hard choices on women on whether to forgo marriage and children in pursuit of education.</w:t>
      </w:r>
      <w:r>
        <w:rPr>
          <w:szCs w:val="24"/>
        </w:rPr>
        <w:t xml:space="preserve"> </w:t>
      </w:r>
      <w:r w:rsidRPr="00B050C1">
        <w:rPr>
          <w:szCs w:val="24"/>
        </w:rPr>
        <w:t>When women do make the choi</w:t>
      </w:r>
      <w:r>
        <w:rPr>
          <w:szCs w:val="24"/>
        </w:rPr>
        <w:t xml:space="preserve">ce to pursue higher education, </w:t>
      </w:r>
      <w:r w:rsidRPr="00B050C1">
        <w:rPr>
          <w:szCs w:val="24"/>
        </w:rPr>
        <w:t>families then support the men to keep the children and mind the home.</w:t>
      </w:r>
      <w:r>
        <w:rPr>
          <w:szCs w:val="24"/>
        </w:rPr>
        <w:t xml:space="preserve"> </w:t>
      </w:r>
      <w:r w:rsidRPr="00E046B9">
        <w:rPr>
          <w:rFonts w:cstheme="minorHAnsi"/>
          <w:szCs w:val="24"/>
        </w:rPr>
        <w:t xml:space="preserve">Religion is </w:t>
      </w:r>
      <w:r>
        <w:rPr>
          <w:rFonts w:cstheme="minorHAnsi"/>
          <w:szCs w:val="24"/>
        </w:rPr>
        <w:t xml:space="preserve">also </w:t>
      </w:r>
      <w:r w:rsidRPr="00E046B9">
        <w:rPr>
          <w:rFonts w:cstheme="minorHAnsi"/>
          <w:szCs w:val="24"/>
        </w:rPr>
        <w:t>a major deterrent</w:t>
      </w:r>
      <w:r>
        <w:rPr>
          <w:rFonts w:cstheme="minorHAnsi"/>
          <w:szCs w:val="24"/>
        </w:rPr>
        <w:t xml:space="preserve"> to women taking up overseas scholarships</w:t>
      </w:r>
      <w:r w:rsidRPr="00E046B9">
        <w:rPr>
          <w:rFonts w:cstheme="minorHAnsi"/>
          <w:szCs w:val="24"/>
        </w:rPr>
        <w:t>, particularly for married Muslim women</w:t>
      </w:r>
      <w:r>
        <w:rPr>
          <w:rFonts w:cstheme="minorHAnsi"/>
          <w:szCs w:val="24"/>
        </w:rPr>
        <w:t xml:space="preserve"> who are very conservative. Many Northern Muslim men believe that such scholarships are Western and have the potential to</w:t>
      </w:r>
      <w:r w:rsidRPr="00E046B9">
        <w:rPr>
          <w:rFonts w:cstheme="minorHAnsi"/>
          <w:szCs w:val="24"/>
        </w:rPr>
        <w:t xml:space="preserve"> </w:t>
      </w:r>
      <w:r>
        <w:rPr>
          <w:rFonts w:cstheme="minorHAnsi"/>
          <w:szCs w:val="24"/>
        </w:rPr>
        <w:t>‘</w:t>
      </w:r>
      <w:r w:rsidRPr="00E046B9">
        <w:rPr>
          <w:rFonts w:cstheme="minorHAnsi"/>
          <w:szCs w:val="24"/>
        </w:rPr>
        <w:t>corrupt</w:t>
      </w:r>
      <w:r>
        <w:rPr>
          <w:rFonts w:cstheme="minorHAnsi"/>
          <w:szCs w:val="24"/>
        </w:rPr>
        <w:t>’</w:t>
      </w:r>
      <w:r w:rsidRPr="00E046B9">
        <w:rPr>
          <w:rFonts w:cstheme="minorHAnsi"/>
          <w:szCs w:val="24"/>
        </w:rPr>
        <w:t xml:space="preserve"> single women, or expose married women to Western values. </w:t>
      </w:r>
      <w:r>
        <w:rPr>
          <w:rFonts w:cstheme="minorHAnsi"/>
          <w:szCs w:val="24"/>
        </w:rPr>
        <w:t xml:space="preserve">At a broader level, it </w:t>
      </w:r>
      <w:r w:rsidRPr="00E046B9">
        <w:rPr>
          <w:rFonts w:cstheme="minorHAnsi"/>
          <w:szCs w:val="24"/>
        </w:rPr>
        <w:t>was noted that many women in Nigeria lack the required qualificati</w:t>
      </w:r>
      <w:r>
        <w:rPr>
          <w:rFonts w:cstheme="minorHAnsi"/>
          <w:szCs w:val="24"/>
        </w:rPr>
        <w:t>ons to enable them take up the A</w:t>
      </w:r>
      <w:r w:rsidRPr="00E046B9">
        <w:rPr>
          <w:rFonts w:cstheme="minorHAnsi"/>
          <w:szCs w:val="24"/>
        </w:rPr>
        <w:t>wards</w:t>
      </w:r>
      <w:r>
        <w:rPr>
          <w:rFonts w:cstheme="minorHAnsi"/>
          <w:szCs w:val="24"/>
        </w:rPr>
        <w:t xml:space="preserve"> </w:t>
      </w:r>
      <w:r w:rsidRPr="004246BA">
        <w:rPr>
          <w:rFonts w:cstheme="minorHAnsi"/>
          <w:szCs w:val="24"/>
        </w:rPr>
        <w:t xml:space="preserve">and many </w:t>
      </w:r>
      <w:r w:rsidRPr="00E046B9">
        <w:rPr>
          <w:szCs w:val="24"/>
        </w:rPr>
        <w:t>in the mining and allied sectors cannot find employment.</w:t>
      </w:r>
    </w:p>
    <w:p w:rsidR="00265C31" w:rsidRPr="00E046B9" w:rsidRDefault="00265C31" w:rsidP="00265C31">
      <w:pPr>
        <w:tabs>
          <w:tab w:val="left" w:pos="360"/>
          <w:tab w:val="left" w:pos="900"/>
          <w:tab w:val="left" w:pos="1170"/>
        </w:tabs>
        <w:rPr>
          <w:rFonts w:cstheme="minorHAnsi"/>
          <w:szCs w:val="24"/>
        </w:rPr>
      </w:pPr>
    </w:p>
    <w:p w:rsidR="00265C31" w:rsidRPr="00E046B9" w:rsidRDefault="00265C31" w:rsidP="001833A5">
      <w:pPr>
        <w:tabs>
          <w:tab w:val="left" w:pos="360"/>
          <w:tab w:val="left" w:pos="900"/>
          <w:tab w:val="left" w:pos="1170"/>
        </w:tabs>
        <w:spacing w:after="120"/>
        <w:rPr>
          <w:b/>
          <w:szCs w:val="24"/>
        </w:rPr>
      </w:pPr>
      <w:r w:rsidRPr="00E046B9">
        <w:rPr>
          <w:b/>
          <w:szCs w:val="24"/>
        </w:rPr>
        <w:t>Gender barriers and enablers in the different stages of the award process</w:t>
      </w:r>
    </w:p>
    <w:p w:rsidR="00265C31" w:rsidRPr="00E046B9" w:rsidRDefault="00265C31" w:rsidP="00265C31">
      <w:pPr>
        <w:tabs>
          <w:tab w:val="left" w:pos="0"/>
          <w:tab w:val="left" w:pos="360"/>
          <w:tab w:val="left" w:pos="1065"/>
          <w:tab w:val="left" w:pos="1170"/>
        </w:tabs>
        <w:rPr>
          <w:rFonts w:cstheme="minorHAnsi"/>
          <w:szCs w:val="24"/>
        </w:rPr>
      </w:pPr>
      <w:r w:rsidRPr="00E046B9">
        <w:rPr>
          <w:b/>
          <w:i/>
          <w:szCs w:val="24"/>
        </w:rPr>
        <w:t xml:space="preserve">Promotion: </w:t>
      </w:r>
      <w:r w:rsidRPr="00E046B9">
        <w:rPr>
          <w:szCs w:val="24"/>
        </w:rPr>
        <w:t xml:space="preserve"> There is a lack of aw</w:t>
      </w:r>
      <w:r>
        <w:rPr>
          <w:szCs w:val="24"/>
        </w:rPr>
        <w:t xml:space="preserve">areness of the existence of </w:t>
      </w:r>
      <w:r w:rsidRPr="00E046B9">
        <w:rPr>
          <w:szCs w:val="24"/>
        </w:rPr>
        <w:t xml:space="preserve">Australian Awards by many people in Nigeria, particularly </w:t>
      </w:r>
      <w:r>
        <w:rPr>
          <w:szCs w:val="24"/>
        </w:rPr>
        <w:t>women. Even those who are aware</w:t>
      </w:r>
      <w:r w:rsidRPr="00E046B9">
        <w:rPr>
          <w:szCs w:val="24"/>
        </w:rPr>
        <w:t xml:space="preserve"> often lack sufficient information to enable them to participate, with current media strategies excluding women from northern Nigeria.  Some regarded the advertisement period as too short. </w:t>
      </w:r>
      <w:r w:rsidRPr="00E046B9">
        <w:rPr>
          <w:rFonts w:cstheme="minorHAnsi"/>
          <w:szCs w:val="24"/>
        </w:rPr>
        <w:t xml:space="preserve">Professionally, there are more </w:t>
      </w:r>
      <w:r w:rsidRPr="00E046B9">
        <w:rPr>
          <w:rFonts w:cstheme="minorHAnsi"/>
          <w:szCs w:val="24"/>
        </w:rPr>
        <w:lastRenderedPageBreak/>
        <w:t xml:space="preserve">opportunities at the federal government than at state government level, hence when advertisements are not targeted to the state level, it marginalizes those in the state and continues to promote those in the federal government who already have access to many opportunities.  </w:t>
      </w:r>
    </w:p>
    <w:p w:rsidR="00265C31" w:rsidRPr="00E046B9" w:rsidRDefault="00265C31" w:rsidP="00265C31">
      <w:pPr>
        <w:tabs>
          <w:tab w:val="left" w:pos="0"/>
          <w:tab w:val="left" w:pos="360"/>
          <w:tab w:val="left" w:pos="1065"/>
          <w:tab w:val="left" w:pos="1170"/>
        </w:tabs>
        <w:rPr>
          <w:szCs w:val="24"/>
        </w:rPr>
      </w:pPr>
    </w:p>
    <w:p w:rsidR="00265C31" w:rsidRPr="00E046B9" w:rsidRDefault="00265C31" w:rsidP="00265C31">
      <w:pPr>
        <w:rPr>
          <w:szCs w:val="24"/>
        </w:rPr>
      </w:pPr>
      <w:r w:rsidRPr="00E046B9">
        <w:rPr>
          <w:b/>
          <w:i/>
          <w:szCs w:val="24"/>
        </w:rPr>
        <w:t xml:space="preserve">Application:  </w:t>
      </w:r>
      <w:r w:rsidRPr="00E046B9">
        <w:rPr>
          <w:szCs w:val="24"/>
        </w:rPr>
        <w:t xml:space="preserve">Many </w:t>
      </w:r>
      <w:r>
        <w:rPr>
          <w:szCs w:val="24"/>
        </w:rPr>
        <w:t>Alumni</w:t>
      </w:r>
      <w:r w:rsidRPr="00E046B9">
        <w:rPr>
          <w:szCs w:val="24"/>
        </w:rPr>
        <w:t xml:space="preserve"> commented that a significant number of women in Nigeria are not computer literate and that </w:t>
      </w:r>
      <w:r w:rsidRPr="00E046B9">
        <w:rPr>
          <w:rFonts w:cstheme="minorHAnsi"/>
          <w:szCs w:val="24"/>
        </w:rPr>
        <w:t>ICT is not critical, even in some government departments. Thus online application</w:t>
      </w:r>
      <w:r>
        <w:rPr>
          <w:rFonts w:cstheme="minorHAnsi"/>
          <w:szCs w:val="24"/>
        </w:rPr>
        <w:t>s</w:t>
      </w:r>
      <w:r w:rsidRPr="00E046B9">
        <w:rPr>
          <w:rFonts w:cstheme="minorHAnsi"/>
          <w:szCs w:val="24"/>
        </w:rPr>
        <w:t xml:space="preserve"> may present a barrier.</w:t>
      </w:r>
      <w:r w:rsidRPr="00E046B9">
        <w:rPr>
          <w:szCs w:val="24"/>
        </w:rPr>
        <w:t xml:space="preserve"> Others met challenges with uploading application documentation to the website. Lack of employer support was raised in addition to the fact that universities do not issue students with original transcripts, which often cause delays in submission of documentation within the stipulated time.</w:t>
      </w:r>
    </w:p>
    <w:p w:rsidR="00265C31" w:rsidRPr="00E046B9" w:rsidRDefault="00265C31" w:rsidP="00265C31">
      <w:pPr>
        <w:pStyle w:val="ListParagraph"/>
        <w:tabs>
          <w:tab w:val="left" w:pos="0"/>
          <w:tab w:val="left" w:pos="360"/>
          <w:tab w:val="left" w:pos="1065"/>
          <w:tab w:val="left" w:pos="1170"/>
        </w:tabs>
        <w:rPr>
          <w:szCs w:val="24"/>
        </w:rPr>
      </w:pPr>
    </w:p>
    <w:p w:rsidR="00265C31" w:rsidRPr="00E046B9" w:rsidRDefault="00265C31" w:rsidP="00265C31">
      <w:pPr>
        <w:tabs>
          <w:tab w:val="left" w:pos="0"/>
          <w:tab w:val="left" w:pos="360"/>
          <w:tab w:val="left" w:pos="1170"/>
        </w:tabs>
        <w:rPr>
          <w:szCs w:val="24"/>
        </w:rPr>
      </w:pPr>
      <w:r w:rsidRPr="00E046B9">
        <w:rPr>
          <w:b/>
          <w:i/>
          <w:szCs w:val="24"/>
        </w:rPr>
        <w:t xml:space="preserve">Selection/Interview:  </w:t>
      </w:r>
      <w:r w:rsidRPr="00E046B9">
        <w:rPr>
          <w:szCs w:val="24"/>
        </w:rPr>
        <w:t>The length of time to return documents such as passports</w:t>
      </w:r>
      <w:r>
        <w:rPr>
          <w:szCs w:val="24"/>
        </w:rPr>
        <w:t>,</w:t>
      </w:r>
      <w:r w:rsidRPr="00E046B9">
        <w:rPr>
          <w:szCs w:val="24"/>
        </w:rPr>
        <w:t xml:space="preserve"> prohibiting applicants from accessing other opportunities</w:t>
      </w:r>
      <w:r>
        <w:rPr>
          <w:szCs w:val="24"/>
        </w:rPr>
        <w:t>,</w:t>
      </w:r>
      <w:r w:rsidRPr="00E046B9">
        <w:rPr>
          <w:szCs w:val="24"/>
        </w:rPr>
        <w:t xml:space="preserve"> was cited as a problem</w:t>
      </w:r>
      <w:r>
        <w:rPr>
          <w:szCs w:val="24"/>
        </w:rPr>
        <w:t>,</w:t>
      </w:r>
      <w:r w:rsidRPr="00E046B9">
        <w:rPr>
          <w:szCs w:val="24"/>
        </w:rPr>
        <w:t xml:space="preserve"> as was inadequate information on visa processes. </w:t>
      </w:r>
    </w:p>
    <w:p w:rsidR="00265C31" w:rsidRPr="00E046B9" w:rsidRDefault="00265C31" w:rsidP="00265C31">
      <w:pPr>
        <w:pStyle w:val="ListParagraph"/>
        <w:ind w:left="0"/>
        <w:rPr>
          <w:szCs w:val="24"/>
        </w:rPr>
      </w:pPr>
    </w:p>
    <w:p w:rsidR="00265C31" w:rsidRPr="00E046B9" w:rsidRDefault="00265C31" w:rsidP="00265C31">
      <w:pPr>
        <w:pStyle w:val="ListParagraph"/>
        <w:ind w:left="0"/>
        <w:rPr>
          <w:b/>
          <w:szCs w:val="24"/>
        </w:rPr>
      </w:pPr>
      <w:r w:rsidRPr="00E046B9">
        <w:rPr>
          <w:b/>
          <w:szCs w:val="24"/>
        </w:rPr>
        <w:t xml:space="preserve">Pre-departure: </w:t>
      </w:r>
      <w:r>
        <w:rPr>
          <w:szCs w:val="24"/>
        </w:rPr>
        <w:t>Alumni</w:t>
      </w:r>
      <w:r w:rsidRPr="00E046B9">
        <w:rPr>
          <w:szCs w:val="24"/>
        </w:rPr>
        <w:t xml:space="preserve"> noted that the hospitals selected for medical assessments, which are part of the required pre-mobilization documentation, were not easily accessible for all applicants and were expensive. Some noted that wrong assessment reports were issued for certain candidates.</w:t>
      </w:r>
    </w:p>
    <w:p w:rsidR="00265C31" w:rsidRPr="00E046B9" w:rsidRDefault="00265C31" w:rsidP="00265C31">
      <w:pPr>
        <w:tabs>
          <w:tab w:val="left" w:pos="-142"/>
          <w:tab w:val="left" w:pos="0"/>
          <w:tab w:val="left" w:pos="360"/>
          <w:tab w:val="left" w:pos="900"/>
          <w:tab w:val="left" w:pos="1170"/>
        </w:tabs>
        <w:rPr>
          <w:b/>
          <w:i/>
          <w:szCs w:val="24"/>
        </w:rPr>
      </w:pPr>
    </w:p>
    <w:p w:rsidR="00265C31" w:rsidRPr="00E046B9" w:rsidRDefault="00265C31" w:rsidP="00265C31">
      <w:pPr>
        <w:tabs>
          <w:tab w:val="left" w:pos="-142"/>
          <w:tab w:val="left" w:pos="0"/>
          <w:tab w:val="left" w:pos="360"/>
          <w:tab w:val="left" w:pos="900"/>
          <w:tab w:val="left" w:pos="1170"/>
        </w:tabs>
        <w:rPr>
          <w:b/>
          <w:szCs w:val="24"/>
        </w:rPr>
      </w:pPr>
      <w:r w:rsidRPr="00E046B9">
        <w:rPr>
          <w:b/>
          <w:i/>
          <w:szCs w:val="24"/>
        </w:rPr>
        <w:t xml:space="preserve">On Return:  </w:t>
      </w:r>
      <w:r w:rsidRPr="00E046B9">
        <w:rPr>
          <w:szCs w:val="24"/>
        </w:rPr>
        <w:t xml:space="preserve">Most of the </w:t>
      </w:r>
      <w:r>
        <w:rPr>
          <w:szCs w:val="24"/>
        </w:rPr>
        <w:t>Alumni</w:t>
      </w:r>
      <w:r w:rsidRPr="00E046B9">
        <w:rPr>
          <w:szCs w:val="24"/>
        </w:rPr>
        <w:t xml:space="preserve"> consulted were on short courses and returned to the workplace immediately after completing their studies, and did not face any issues on return from scholarship.</w:t>
      </w:r>
    </w:p>
    <w:p w:rsidR="00265C31" w:rsidRPr="00E046B9" w:rsidRDefault="00265C31" w:rsidP="00265C31">
      <w:pPr>
        <w:tabs>
          <w:tab w:val="left" w:pos="360"/>
          <w:tab w:val="left" w:pos="900"/>
          <w:tab w:val="left" w:pos="1170"/>
        </w:tabs>
        <w:ind w:left="900"/>
        <w:rPr>
          <w:b/>
          <w:szCs w:val="24"/>
        </w:rPr>
      </w:pPr>
    </w:p>
    <w:p w:rsidR="00265C31" w:rsidRPr="00E046B9" w:rsidRDefault="00265C31" w:rsidP="00265C31">
      <w:pPr>
        <w:tabs>
          <w:tab w:val="left" w:pos="360"/>
          <w:tab w:val="left" w:pos="900"/>
          <w:tab w:val="left" w:pos="1170"/>
        </w:tabs>
        <w:rPr>
          <w:rFonts w:cstheme="minorHAnsi"/>
          <w:szCs w:val="24"/>
        </w:rPr>
      </w:pPr>
      <w:r w:rsidRPr="00E046B9">
        <w:rPr>
          <w:b/>
          <w:szCs w:val="24"/>
        </w:rPr>
        <w:t xml:space="preserve">Other factors enabling equal participation: </w:t>
      </w:r>
      <w:r w:rsidRPr="00E046B9">
        <w:rPr>
          <w:szCs w:val="24"/>
        </w:rPr>
        <w:t>Other factors that were cited as encouraging female applicants include: first, the inclusion in the advertisement for the Awards the line encouraging women to apply, though it was noted that this ‘messaging’ is not sufficient; and second, f</w:t>
      </w:r>
      <w:r w:rsidRPr="00E046B9">
        <w:rPr>
          <w:rFonts w:cstheme="minorHAnsi"/>
          <w:szCs w:val="24"/>
        </w:rPr>
        <w:t>ull salary payment for govern</w:t>
      </w:r>
      <w:r>
        <w:rPr>
          <w:rFonts w:cstheme="minorHAnsi"/>
          <w:szCs w:val="24"/>
        </w:rPr>
        <w:t>ment employees who take up the A</w:t>
      </w:r>
      <w:r w:rsidRPr="00E046B9">
        <w:rPr>
          <w:rFonts w:cstheme="minorHAnsi"/>
          <w:szCs w:val="24"/>
        </w:rPr>
        <w:t>wards</w:t>
      </w:r>
      <w:r>
        <w:rPr>
          <w:rFonts w:cstheme="minorHAnsi"/>
          <w:szCs w:val="24"/>
        </w:rPr>
        <w:t>,</w:t>
      </w:r>
      <w:r w:rsidRPr="00E046B9">
        <w:rPr>
          <w:rFonts w:cstheme="minorHAnsi"/>
          <w:szCs w:val="24"/>
        </w:rPr>
        <w:t xml:space="preserve"> with a possible extra stipend in some cases. The Nigerian government has a policy to finance / support spouses of anyone going for a training course that lasts over nine months, although this has proven very expensive over the years and it is not often adhered to.</w:t>
      </w:r>
    </w:p>
    <w:p w:rsidR="00265C31" w:rsidRPr="00E046B9" w:rsidRDefault="00265C31" w:rsidP="00265C31">
      <w:pPr>
        <w:pStyle w:val="Heading2"/>
        <w:numPr>
          <w:ilvl w:val="0"/>
          <w:numId w:val="14"/>
        </w:numPr>
      </w:pPr>
      <w:bookmarkStart w:id="38" w:name="_Toc339489728"/>
      <w:r w:rsidRPr="00E046B9">
        <w:t>Recommendations from Nigeria</w:t>
      </w:r>
      <w:bookmarkEnd w:id="38"/>
      <w:r w:rsidRPr="00E046B9">
        <w:t xml:space="preserve"> </w:t>
      </w:r>
    </w:p>
    <w:p w:rsidR="00265C31" w:rsidRDefault="00265C31" w:rsidP="00265C31">
      <w:pPr>
        <w:tabs>
          <w:tab w:val="left" w:pos="360"/>
          <w:tab w:val="left" w:pos="900"/>
          <w:tab w:val="left" w:pos="1170"/>
        </w:tabs>
        <w:rPr>
          <w:szCs w:val="24"/>
        </w:rPr>
      </w:pPr>
      <w:r w:rsidRPr="00E046B9">
        <w:rPr>
          <w:szCs w:val="24"/>
        </w:rPr>
        <w:t>Key recommendations came from government, civil society organisations and donors:</w:t>
      </w:r>
    </w:p>
    <w:p w:rsidR="00713BED" w:rsidRPr="00E046B9" w:rsidRDefault="00713BED" w:rsidP="00265C31">
      <w:pPr>
        <w:tabs>
          <w:tab w:val="left" w:pos="360"/>
          <w:tab w:val="left" w:pos="900"/>
          <w:tab w:val="left" w:pos="1170"/>
        </w:tabs>
        <w:rPr>
          <w:szCs w:val="24"/>
        </w:rPr>
      </w:pPr>
    </w:p>
    <w:p w:rsidR="00265C31" w:rsidRPr="00E046B9" w:rsidRDefault="00265C31" w:rsidP="00265C31">
      <w:pPr>
        <w:pStyle w:val="ListParagraph"/>
        <w:numPr>
          <w:ilvl w:val="0"/>
          <w:numId w:val="5"/>
        </w:numPr>
        <w:tabs>
          <w:tab w:val="left" w:pos="4124"/>
        </w:tabs>
        <w:ind w:left="720"/>
        <w:rPr>
          <w:szCs w:val="24"/>
        </w:rPr>
      </w:pPr>
      <w:r w:rsidRPr="00E046B9">
        <w:rPr>
          <w:i/>
          <w:szCs w:val="24"/>
        </w:rPr>
        <w:t xml:space="preserve">Coordinating Authority: </w:t>
      </w:r>
      <w:r w:rsidRPr="00E046B9">
        <w:rPr>
          <w:b/>
          <w:szCs w:val="24"/>
        </w:rPr>
        <w:t xml:space="preserve"> </w:t>
      </w:r>
      <w:r w:rsidRPr="00E046B9">
        <w:rPr>
          <w:szCs w:val="24"/>
        </w:rPr>
        <w:t xml:space="preserve">Close involvement </w:t>
      </w:r>
      <w:r>
        <w:rPr>
          <w:szCs w:val="24"/>
        </w:rPr>
        <w:t>of the CA in all stages of the A</w:t>
      </w:r>
      <w:r w:rsidRPr="00E046B9">
        <w:rPr>
          <w:szCs w:val="24"/>
        </w:rPr>
        <w:t>ward process was recommended, as well as regional</w:t>
      </w:r>
      <w:r>
        <w:rPr>
          <w:szCs w:val="24"/>
        </w:rPr>
        <w:t>, in-</w:t>
      </w:r>
      <w:r w:rsidRPr="00E046B9">
        <w:rPr>
          <w:szCs w:val="24"/>
        </w:rPr>
        <w:t>country courses to accommodate women who are unable to leave their families for long periods of time.</w:t>
      </w:r>
    </w:p>
    <w:p w:rsidR="00265C31" w:rsidRPr="00E046B9" w:rsidRDefault="00265C31" w:rsidP="00265C31">
      <w:pPr>
        <w:pStyle w:val="ListParagraph"/>
        <w:tabs>
          <w:tab w:val="left" w:pos="4124"/>
        </w:tabs>
        <w:rPr>
          <w:szCs w:val="24"/>
        </w:rPr>
      </w:pPr>
    </w:p>
    <w:p w:rsidR="00265C31" w:rsidRPr="00E046B9" w:rsidRDefault="00265C31" w:rsidP="00265C31">
      <w:pPr>
        <w:pStyle w:val="ListParagraph"/>
        <w:numPr>
          <w:ilvl w:val="0"/>
          <w:numId w:val="5"/>
        </w:numPr>
        <w:ind w:left="720"/>
        <w:rPr>
          <w:szCs w:val="24"/>
        </w:rPr>
      </w:pPr>
      <w:r>
        <w:rPr>
          <w:i/>
          <w:szCs w:val="24"/>
        </w:rPr>
        <w:t>Alumni</w:t>
      </w:r>
      <w:r w:rsidRPr="00E046B9">
        <w:rPr>
          <w:i/>
          <w:szCs w:val="24"/>
        </w:rPr>
        <w:t xml:space="preserve">: </w:t>
      </w:r>
      <w:r w:rsidRPr="00E046B9">
        <w:rPr>
          <w:szCs w:val="24"/>
        </w:rPr>
        <w:t xml:space="preserve">More positive action is needed than just including the line ‘women are encouraged to apply’ in promotional materials and the AAA’s website. There should </w:t>
      </w:r>
      <w:r>
        <w:rPr>
          <w:szCs w:val="24"/>
        </w:rPr>
        <w:t>be a targeted promotion of the A</w:t>
      </w:r>
      <w:r w:rsidRPr="00E046B9">
        <w:rPr>
          <w:szCs w:val="24"/>
        </w:rPr>
        <w:t>wards to the different states and regions th</w:t>
      </w:r>
      <w:r>
        <w:rPr>
          <w:szCs w:val="24"/>
        </w:rPr>
        <w:t>r</w:t>
      </w:r>
      <w:r w:rsidRPr="00E046B9">
        <w:rPr>
          <w:szCs w:val="24"/>
        </w:rPr>
        <w:t xml:space="preserve">ough civil society networks and media channels covering both the north and south. Increasing the eligible age limit to 55 years was also suggested as a way of offering an opportunity for women who may not have responsibilities for children. To ensure women are provided with adequate family and financial support, </w:t>
      </w:r>
      <w:r>
        <w:rPr>
          <w:szCs w:val="24"/>
        </w:rPr>
        <w:t>AAA</w:t>
      </w:r>
      <w:r w:rsidRPr="00E046B9">
        <w:rPr>
          <w:szCs w:val="24"/>
        </w:rPr>
        <w:t xml:space="preserve"> could encourage them to involve their spouses right from the beginning of the process, and enable them to ta</w:t>
      </w:r>
      <w:r>
        <w:rPr>
          <w:szCs w:val="24"/>
        </w:rPr>
        <w:t>ke their children with them on-a</w:t>
      </w:r>
      <w:r w:rsidRPr="00E046B9">
        <w:rPr>
          <w:szCs w:val="24"/>
        </w:rPr>
        <w:t xml:space="preserve">ward. For those applicants who were unsuccessful at the interview stage, provide feedback to enable them to reapply. </w:t>
      </w:r>
    </w:p>
    <w:p w:rsidR="00265C31" w:rsidRPr="00E046B9" w:rsidRDefault="00265C31" w:rsidP="00265C31">
      <w:pPr>
        <w:pStyle w:val="ListParagraph"/>
        <w:ind w:left="270"/>
        <w:rPr>
          <w:szCs w:val="24"/>
        </w:rPr>
      </w:pPr>
    </w:p>
    <w:p w:rsidR="00265C31" w:rsidRPr="00E046B9" w:rsidRDefault="00265C31" w:rsidP="00265C31">
      <w:pPr>
        <w:pStyle w:val="ListParagraph"/>
        <w:numPr>
          <w:ilvl w:val="0"/>
          <w:numId w:val="5"/>
        </w:numPr>
        <w:ind w:left="720"/>
        <w:rPr>
          <w:rFonts w:ascii="Gill Sans MT" w:hAnsi="Gill Sans MT"/>
          <w:szCs w:val="24"/>
        </w:rPr>
      </w:pPr>
      <w:r w:rsidRPr="00E046B9">
        <w:rPr>
          <w:i/>
          <w:szCs w:val="24"/>
        </w:rPr>
        <w:t>Civil Society Organisations</w:t>
      </w:r>
      <w:r w:rsidRPr="00E046B9">
        <w:rPr>
          <w:szCs w:val="24"/>
        </w:rPr>
        <w:t xml:space="preserve"> recommended adequate dissemination of informat</w:t>
      </w:r>
      <w:r>
        <w:rPr>
          <w:szCs w:val="24"/>
        </w:rPr>
        <w:t>ion to create awareness of the A</w:t>
      </w:r>
      <w:r w:rsidRPr="00E046B9">
        <w:rPr>
          <w:szCs w:val="24"/>
        </w:rPr>
        <w:t>wards and their regularity, and ensure that this is targeted to the right places. The scholarship</w:t>
      </w:r>
      <w:r>
        <w:rPr>
          <w:szCs w:val="24"/>
        </w:rPr>
        <w:t>s</w:t>
      </w:r>
      <w:r w:rsidRPr="00E046B9">
        <w:rPr>
          <w:szCs w:val="24"/>
        </w:rPr>
        <w:t xml:space="preserve"> should be made friendlier to women with the possibility of having more </w:t>
      </w:r>
      <w:r>
        <w:rPr>
          <w:szCs w:val="24"/>
        </w:rPr>
        <w:t>in-</w:t>
      </w:r>
      <w:r w:rsidRPr="00E046B9">
        <w:rPr>
          <w:szCs w:val="24"/>
        </w:rPr>
        <w:t xml:space="preserve">region training to increase their participation. A comprehensive </w:t>
      </w:r>
      <w:r w:rsidRPr="00E046B9">
        <w:rPr>
          <w:szCs w:val="24"/>
        </w:rPr>
        <w:lastRenderedPageBreak/>
        <w:t xml:space="preserve">orientation program, covering IT training, writing skills, research and library skills should be provided </w:t>
      </w:r>
      <w:r>
        <w:rPr>
          <w:szCs w:val="24"/>
        </w:rPr>
        <w:t>to enable A</w:t>
      </w:r>
      <w:r w:rsidRPr="00E046B9">
        <w:rPr>
          <w:szCs w:val="24"/>
        </w:rPr>
        <w:t>wardees to cope with the study in Australia. Provisions could be made for caregivers and babies, perhaps even deferring fellowships so that caregivers, spouse and children can</w:t>
      </w:r>
      <w:r>
        <w:rPr>
          <w:szCs w:val="24"/>
        </w:rPr>
        <w:t xml:space="preserve"> travel with the A</w:t>
      </w:r>
      <w:r w:rsidRPr="00E046B9">
        <w:rPr>
          <w:szCs w:val="24"/>
        </w:rPr>
        <w:t>wardee.</w:t>
      </w:r>
    </w:p>
    <w:p w:rsidR="00265C31" w:rsidRPr="00E046B9" w:rsidRDefault="00265C31" w:rsidP="00BB77F4">
      <w:pPr>
        <w:pStyle w:val="Heading1"/>
        <w:widowControl w:val="0"/>
        <w:numPr>
          <w:ilvl w:val="0"/>
          <w:numId w:val="14"/>
        </w:numPr>
        <w:tabs>
          <w:tab w:val="left" w:pos="0"/>
        </w:tabs>
      </w:pPr>
      <w:bookmarkStart w:id="39" w:name="_Toc339456222"/>
      <w:bookmarkStart w:id="40" w:name="_Toc339489729"/>
      <w:r w:rsidRPr="00E046B9">
        <w:t>Experience of Other Scholarship Programs</w:t>
      </w:r>
      <w:bookmarkEnd w:id="39"/>
      <w:bookmarkEnd w:id="40"/>
    </w:p>
    <w:p w:rsidR="00265C31" w:rsidRPr="00E046B9" w:rsidRDefault="00265C31" w:rsidP="00265C31">
      <w:pPr>
        <w:rPr>
          <w:szCs w:val="24"/>
        </w:rPr>
      </w:pPr>
      <w:r w:rsidRPr="00E046B9">
        <w:rPr>
          <w:szCs w:val="24"/>
        </w:rPr>
        <w:t xml:space="preserve">In all four countries, consultations were held with key donors providing both </w:t>
      </w:r>
      <w:r>
        <w:rPr>
          <w:szCs w:val="24"/>
        </w:rPr>
        <w:t>post-graduate and Short Course A</w:t>
      </w:r>
      <w:r w:rsidRPr="00E046B9">
        <w:rPr>
          <w:szCs w:val="24"/>
        </w:rPr>
        <w:t>wards. None of these providers offer conditions as generous as AusAID, with a number preferring to support in-country universities and institutions to offer scholar</w:t>
      </w:r>
      <w:r>
        <w:rPr>
          <w:szCs w:val="24"/>
        </w:rPr>
        <w:t>ships and training locally. If A</w:t>
      </w:r>
      <w:r w:rsidRPr="00E046B9">
        <w:rPr>
          <w:szCs w:val="24"/>
        </w:rPr>
        <w:t xml:space="preserve">wards are offered for overseas study, they are far fewer in numbers than AAA’s and usually do not cover all expenses, such as travel or accommodations costs. None of the donors consulted had specific gender equality strategies, nor had they undertaken a gendered analysis of their programs. This type of study has also not been carried out in other AusAID scholarship programs, so there are very few lessons to be drawn from elsewhere. </w:t>
      </w:r>
      <w:r>
        <w:rPr>
          <w:szCs w:val="24"/>
        </w:rPr>
        <w:t>The team researched online and on other donor</w:t>
      </w:r>
      <w:r w:rsidRPr="00E046B9">
        <w:rPr>
          <w:szCs w:val="24"/>
        </w:rPr>
        <w:t>s</w:t>
      </w:r>
      <w:r>
        <w:rPr>
          <w:szCs w:val="24"/>
        </w:rPr>
        <w:t>’</w:t>
      </w:r>
      <w:r w:rsidRPr="00E046B9">
        <w:rPr>
          <w:szCs w:val="24"/>
        </w:rPr>
        <w:t xml:space="preserve"> websites in particular to try to locate similar studies, but was unable to find any comparable research.  If similar research was conducted by donors not consulted as part of this study, or</w:t>
      </w:r>
      <w:r w:rsidR="00941094">
        <w:rPr>
          <w:szCs w:val="24"/>
        </w:rPr>
        <w:t xml:space="preserve"> other organisations or think t</w:t>
      </w:r>
      <w:r w:rsidRPr="00E046B9">
        <w:rPr>
          <w:szCs w:val="24"/>
        </w:rPr>
        <w:t>anks, these were not available in the public domain.</w:t>
      </w:r>
      <w:r>
        <w:rPr>
          <w:szCs w:val="24"/>
        </w:rPr>
        <w:t xml:space="preserve"> </w:t>
      </w:r>
      <w:r w:rsidRPr="00E046B9">
        <w:rPr>
          <w:szCs w:val="24"/>
        </w:rPr>
        <w:t>This study</w:t>
      </w:r>
      <w:r>
        <w:rPr>
          <w:szCs w:val="24"/>
        </w:rPr>
        <w:t>,</w:t>
      </w:r>
      <w:r w:rsidRPr="00E046B9">
        <w:rPr>
          <w:szCs w:val="24"/>
        </w:rPr>
        <w:t xml:space="preserve"> therefore</w:t>
      </w:r>
      <w:r>
        <w:rPr>
          <w:szCs w:val="24"/>
        </w:rPr>
        <w:t>,</w:t>
      </w:r>
      <w:r w:rsidRPr="00E046B9">
        <w:rPr>
          <w:szCs w:val="24"/>
        </w:rPr>
        <w:t xml:space="preserve"> could well be one of the first of its kind, and as such has gathered information and data (both primary and secondary) on AAA and its predecessor programs, and the inputs of an array of stakeholders, applying methodologies which could serve as a model for similar future studies. </w:t>
      </w:r>
    </w:p>
    <w:p w:rsidR="00265C31" w:rsidRPr="00E046B9" w:rsidRDefault="00265C31" w:rsidP="00265C31">
      <w:pPr>
        <w:rPr>
          <w:szCs w:val="24"/>
        </w:rPr>
      </w:pPr>
    </w:p>
    <w:p w:rsidR="00BB77F4" w:rsidRDefault="00265C31" w:rsidP="00265C31">
      <w:pPr>
        <w:rPr>
          <w:b/>
        </w:rPr>
      </w:pPr>
      <w:r w:rsidRPr="00E046B9">
        <w:rPr>
          <w:szCs w:val="24"/>
        </w:rPr>
        <w:t xml:space="preserve">Below is a tabular summary of the information the team was able to gather during interviews about other scholarship programs in Nigeria, Ethiopia, Tanzania and Mozambique. </w:t>
      </w:r>
    </w:p>
    <w:p w:rsidR="00BB77F4" w:rsidRPr="00E046B9" w:rsidRDefault="00BB77F4" w:rsidP="00265C31">
      <w:pPr>
        <w:rPr>
          <w:b/>
        </w:rPr>
      </w:pPr>
    </w:p>
    <w:p w:rsidR="00265C31" w:rsidRDefault="001A1FC2" w:rsidP="00265C31">
      <w:pPr>
        <w:rPr>
          <w:b/>
        </w:rPr>
      </w:pPr>
      <w:proofErr w:type="gramStart"/>
      <w:r>
        <w:rPr>
          <w:b/>
        </w:rPr>
        <w:t>Table 1</w:t>
      </w:r>
      <w:r w:rsidR="00265C31" w:rsidRPr="00E046B9">
        <w:rPr>
          <w:b/>
        </w:rPr>
        <w:t>.</w:t>
      </w:r>
      <w:proofErr w:type="gramEnd"/>
      <w:r w:rsidR="00265C31" w:rsidRPr="00E046B9">
        <w:rPr>
          <w:b/>
        </w:rPr>
        <w:t xml:space="preserve"> The Experience of Other International Scholarship Programs</w:t>
      </w:r>
    </w:p>
    <w:tbl>
      <w:tblPr>
        <w:tblStyle w:val="TableGrid"/>
        <w:tblW w:w="0" w:type="auto"/>
        <w:tblLook w:val="04A0" w:firstRow="1" w:lastRow="0" w:firstColumn="1" w:lastColumn="0" w:noHBand="0" w:noVBand="1"/>
      </w:tblPr>
      <w:tblGrid>
        <w:gridCol w:w="2750"/>
        <w:gridCol w:w="6486"/>
      </w:tblGrid>
      <w:tr w:rsidR="00265C31" w:rsidRPr="00E046B9" w:rsidTr="00734676">
        <w:tc>
          <w:tcPr>
            <w:tcW w:w="9236" w:type="dxa"/>
            <w:gridSpan w:val="2"/>
            <w:tcBorders>
              <w:bottom w:val="single" w:sz="4" w:space="0" w:color="auto"/>
            </w:tcBorders>
            <w:shd w:val="clear" w:color="auto" w:fill="D9D9D9" w:themeFill="background1" w:themeFillShade="D9"/>
          </w:tcPr>
          <w:p w:rsidR="00265C31" w:rsidRPr="00E046B9" w:rsidRDefault="00265C31" w:rsidP="00265C31">
            <w:pPr>
              <w:rPr>
                <w:b/>
                <w:sz w:val="21"/>
                <w:szCs w:val="21"/>
              </w:rPr>
            </w:pPr>
            <w:r w:rsidRPr="00E046B9">
              <w:rPr>
                <w:b/>
                <w:sz w:val="21"/>
                <w:szCs w:val="21"/>
              </w:rPr>
              <w:t>Nigeria</w:t>
            </w:r>
          </w:p>
        </w:tc>
      </w:tr>
      <w:tr w:rsidR="00265C31" w:rsidRPr="00E046B9" w:rsidTr="00734676">
        <w:tc>
          <w:tcPr>
            <w:tcW w:w="9236" w:type="dxa"/>
            <w:gridSpan w:val="2"/>
            <w:shd w:val="clear" w:color="auto" w:fill="FDE9D9" w:themeFill="accent6" w:themeFillTint="33"/>
          </w:tcPr>
          <w:p w:rsidR="00265C31" w:rsidRPr="00E046B9" w:rsidRDefault="00265C31" w:rsidP="00265C31">
            <w:pPr>
              <w:rPr>
                <w:b/>
                <w:sz w:val="21"/>
                <w:szCs w:val="21"/>
              </w:rPr>
            </w:pPr>
            <w:r w:rsidRPr="00E046B9">
              <w:rPr>
                <w:b/>
                <w:sz w:val="21"/>
                <w:szCs w:val="21"/>
              </w:rPr>
              <w:t>Path Finder International (IFP Program – Ford Foundation)</w:t>
            </w:r>
          </w:p>
        </w:tc>
      </w:tr>
      <w:tr w:rsidR="00265C31" w:rsidRPr="00E046B9" w:rsidTr="00734676">
        <w:tc>
          <w:tcPr>
            <w:tcW w:w="2750" w:type="dxa"/>
          </w:tcPr>
          <w:p w:rsidR="00265C31" w:rsidRPr="00E046B9" w:rsidRDefault="00265C31" w:rsidP="00265C31">
            <w:pPr>
              <w:rPr>
                <w:sz w:val="21"/>
                <w:szCs w:val="21"/>
              </w:rPr>
            </w:pPr>
            <w:r w:rsidRPr="00E046B9">
              <w:rPr>
                <w:sz w:val="21"/>
                <w:szCs w:val="21"/>
              </w:rPr>
              <w:t>Types &amp; nature of offers</w:t>
            </w:r>
          </w:p>
        </w:tc>
        <w:tc>
          <w:tcPr>
            <w:tcW w:w="6486" w:type="dxa"/>
          </w:tcPr>
          <w:p w:rsidR="00265C31" w:rsidRPr="00E046B9" w:rsidRDefault="00265C31" w:rsidP="00265C31">
            <w:pPr>
              <w:rPr>
                <w:sz w:val="21"/>
                <w:szCs w:val="21"/>
              </w:rPr>
            </w:pPr>
            <w:r>
              <w:rPr>
                <w:sz w:val="21"/>
                <w:szCs w:val="21"/>
              </w:rPr>
              <w:t>Masters; Ph</w:t>
            </w:r>
            <w:r w:rsidRPr="00E046B9">
              <w:rPr>
                <w:sz w:val="21"/>
                <w:szCs w:val="21"/>
              </w:rPr>
              <w:t>Ds</w:t>
            </w:r>
          </w:p>
        </w:tc>
      </w:tr>
      <w:tr w:rsidR="00265C31" w:rsidRPr="00E046B9" w:rsidTr="00734676">
        <w:tc>
          <w:tcPr>
            <w:tcW w:w="2750" w:type="dxa"/>
          </w:tcPr>
          <w:p w:rsidR="00265C31" w:rsidRPr="00E046B9" w:rsidRDefault="00265C31" w:rsidP="001A1FC2">
            <w:pPr>
              <w:jc w:val="left"/>
              <w:rPr>
                <w:sz w:val="21"/>
                <w:szCs w:val="21"/>
              </w:rPr>
            </w:pPr>
            <w:r w:rsidRPr="00E046B9">
              <w:rPr>
                <w:sz w:val="21"/>
                <w:szCs w:val="21"/>
              </w:rPr>
              <w:t xml:space="preserve">Communications &amp; promotions </w:t>
            </w:r>
          </w:p>
        </w:tc>
        <w:tc>
          <w:tcPr>
            <w:tcW w:w="6486" w:type="dxa"/>
          </w:tcPr>
          <w:p w:rsidR="00265C31" w:rsidRPr="00E046B9" w:rsidRDefault="00265C31" w:rsidP="00265C31">
            <w:pPr>
              <w:rPr>
                <w:sz w:val="21"/>
                <w:szCs w:val="21"/>
              </w:rPr>
            </w:pPr>
            <w:r>
              <w:rPr>
                <w:sz w:val="21"/>
                <w:szCs w:val="21"/>
              </w:rPr>
              <w:t xml:space="preserve">Website and through </w:t>
            </w:r>
            <w:r w:rsidRPr="00E046B9">
              <w:rPr>
                <w:sz w:val="21"/>
                <w:szCs w:val="21"/>
              </w:rPr>
              <w:t>partners. Use of radio jin</w:t>
            </w:r>
            <w:r>
              <w:rPr>
                <w:sz w:val="21"/>
                <w:szCs w:val="21"/>
              </w:rPr>
              <w:t>gles through Radio Nigeria FM, n</w:t>
            </w:r>
            <w:r w:rsidRPr="00E046B9">
              <w:rPr>
                <w:sz w:val="21"/>
                <w:szCs w:val="21"/>
              </w:rPr>
              <w:t>ewspapers, targeted promotion to marginalised groups. Use of local languages to advertise on media</w:t>
            </w:r>
          </w:p>
        </w:tc>
      </w:tr>
      <w:tr w:rsidR="00265C31" w:rsidRPr="00E046B9" w:rsidTr="00734676">
        <w:tc>
          <w:tcPr>
            <w:tcW w:w="2750" w:type="dxa"/>
          </w:tcPr>
          <w:p w:rsidR="00265C31" w:rsidRPr="00E046B9" w:rsidRDefault="00265C31" w:rsidP="00265C31">
            <w:pPr>
              <w:rPr>
                <w:sz w:val="21"/>
                <w:szCs w:val="21"/>
              </w:rPr>
            </w:pPr>
            <w:r w:rsidRPr="00E046B9">
              <w:rPr>
                <w:sz w:val="21"/>
                <w:szCs w:val="21"/>
              </w:rPr>
              <w:t>Selection process</w:t>
            </w:r>
          </w:p>
        </w:tc>
        <w:tc>
          <w:tcPr>
            <w:tcW w:w="6486" w:type="dxa"/>
          </w:tcPr>
          <w:p w:rsidR="00265C31" w:rsidRPr="00E046B9" w:rsidRDefault="00265C31" w:rsidP="00265C31">
            <w:pPr>
              <w:rPr>
                <w:sz w:val="21"/>
                <w:szCs w:val="21"/>
              </w:rPr>
            </w:pPr>
            <w:r w:rsidRPr="00E046B9">
              <w:rPr>
                <w:sz w:val="21"/>
                <w:szCs w:val="21"/>
              </w:rPr>
              <w:t>Quota per country for eligible countries. Sectors of study and universities were not restricted</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Awardees were not required by the donor to sign any bond</w:t>
            </w:r>
            <w:r>
              <w:rPr>
                <w:sz w:val="21"/>
                <w:szCs w:val="21"/>
              </w:rPr>
              <w:t xml:space="preserve"> agreement</w:t>
            </w:r>
            <w:r w:rsidRPr="00E046B9">
              <w:rPr>
                <w:sz w:val="21"/>
                <w:szCs w:val="21"/>
              </w:rPr>
              <w:t xml:space="preserve"> </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 xml:space="preserve">Minimum eligibility criteria: </w:t>
            </w:r>
          </w:p>
          <w:p w:rsidR="00265C31" w:rsidRPr="00E046B9" w:rsidRDefault="00265C31" w:rsidP="00265C31">
            <w:pPr>
              <w:rPr>
                <w:sz w:val="21"/>
                <w:szCs w:val="21"/>
              </w:rPr>
            </w:pPr>
            <w:r w:rsidRPr="00E046B9">
              <w:rPr>
                <w:sz w:val="21"/>
                <w:szCs w:val="21"/>
              </w:rPr>
              <w:t>-come from a disadvantaged family (evidenced by staggered academic record)</w:t>
            </w:r>
          </w:p>
          <w:p w:rsidR="00265C31" w:rsidRPr="00E046B9" w:rsidRDefault="00265C31" w:rsidP="00265C31">
            <w:pPr>
              <w:rPr>
                <w:sz w:val="21"/>
                <w:szCs w:val="21"/>
              </w:rPr>
            </w:pPr>
            <w:r w:rsidRPr="00E046B9">
              <w:rPr>
                <w:sz w:val="21"/>
                <w:szCs w:val="21"/>
              </w:rPr>
              <w:t>-demonstrate high level of academic qualification</w:t>
            </w:r>
          </w:p>
          <w:p w:rsidR="00265C31" w:rsidRPr="00E046B9" w:rsidRDefault="00265C31" w:rsidP="00265C31">
            <w:pPr>
              <w:rPr>
                <w:sz w:val="21"/>
                <w:szCs w:val="21"/>
              </w:rPr>
            </w:pPr>
            <w:r w:rsidRPr="00E046B9">
              <w:rPr>
                <w:sz w:val="21"/>
                <w:szCs w:val="21"/>
              </w:rPr>
              <w:t>-goodness of fit also determined through current commitment to serve one’s community</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Barriers to women’s participation</w:t>
            </w:r>
          </w:p>
        </w:tc>
        <w:tc>
          <w:tcPr>
            <w:tcW w:w="6486" w:type="dxa"/>
          </w:tcPr>
          <w:p w:rsidR="00265C31" w:rsidRPr="00E046B9" w:rsidRDefault="00265C31" w:rsidP="00265C31">
            <w:pPr>
              <w:rPr>
                <w:sz w:val="21"/>
                <w:szCs w:val="21"/>
              </w:rPr>
            </w:pPr>
            <w:r w:rsidRPr="00E046B9">
              <w:rPr>
                <w:sz w:val="21"/>
                <w:szCs w:val="21"/>
              </w:rPr>
              <w:t>Fear that the process is not transparent and the lack of influence for many women is very discouraging</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Lack of financial support to take the</w:t>
            </w:r>
            <w:r>
              <w:rPr>
                <w:sz w:val="21"/>
                <w:szCs w:val="21"/>
              </w:rPr>
              <w:t xml:space="preserve"> family along on-a</w:t>
            </w:r>
            <w:r w:rsidRPr="00E046B9">
              <w:rPr>
                <w:sz w:val="21"/>
                <w:szCs w:val="21"/>
              </w:rPr>
              <w:t>ward</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Lack of family support especia</w:t>
            </w:r>
            <w:r>
              <w:rPr>
                <w:sz w:val="21"/>
                <w:szCs w:val="21"/>
              </w:rPr>
              <w:t>lly for the married women. The A</w:t>
            </w:r>
            <w:r w:rsidRPr="00E046B9">
              <w:rPr>
                <w:sz w:val="21"/>
                <w:szCs w:val="21"/>
              </w:rPr>
              <w:t>ward does not cover family support</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No deliberate effort to ensure equal</w:t>
            </w:r>
            <w:r>
              <w:rPr>
                <w:sz w:val="21"/>
                <w:szCs w:val="21"/>
              </w:rPr>
              <w:t xml:space="preserve"> participation of women in the A</w:t>
            </w:r>
            <w:r w:rsidRPr="00E046B9">
              <w:rPr>
                <w:sz w:val="21"/>
                <w:szCs w:val="21"/>
              </w:rPr>
              <w:t>ward except for individual contact</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Successful strategies to integrate women</w:t>
            </w:r>
          </w:p>
        </w:tc>
        <w:tc>
          <w:tcPr>
            <w:tcW w:w="6486" w:type="dxa"/>
          </w:tcPr>
          <w:p w:rsidR="00265C31" w:rsidRPr="00E046B9" w:rsidRDefault="00265C31" w:rsidP="00265C31">
            <w:pPr>
              <w:rPr>
                <w:sz w:val="21"/>
                <w:szCs w:val="21"/>
              </w:rPr>
            </w:pPr>
            <w:r w:rsidRPr="00E046B9">
              <w:rPr>
                <w:sz w:val="21"/>
                <w:szCs w:val="21"/>
              </w:rPr>
              <w:t>Managing expectations</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Being very explicit up</w:t>
            </w:r>
            <w:r>
              <w:rPr>
                <w:sz w:val="21"/>
                <w:szCs w:val="21"/>
              </w:rPr>
              <w:t xml:space="preserve"> </w:t>
            </w:r>
            <w:r w:rsidRPr="00E046B9">
              <w:rPr>
                <w:sz w:val="21"/>
                <w:szCs w:val="21"/>
              </w:rPr>
              <w:t>front about provisions inherent in scholarship scheme.</w:t>
            </w:r>
          </w:p>
          <w:p w:rsidR="00265C31" w:rsidRPr="00E046B9" w:rsidRDefault="00265C31" w:rsidP="00265C31">
            <w:pPr>
              <w:rPr>
                <w:sz w:val="21"/>
                <w:szCs w:val="21"/>
              </w:rPr>
            </w:pPr>
            <w:r w:rsidRPr="00E046B9">
              <w:rPr>
                <w:sz w:val="21"/>
                <w:szCs w:val="21"/>
              </w:rPr>
              <w:lastRenderedPageBreak/>
              <w:t xml:space="preserve">Established family fund </w:t>
            </w:r>
            <w:r>
              <w:rPr>
                <w:sz w:val="21"/>
                <w:szCs w:val="21"/>
              </w:rPr>
              <w:t>to support</w:t>
            </w:r>
            <w:r w:rsidRPr="00E046B9">
              <w:rPr>
                <w:sz w:val="21"/>
                <w:szCs w:val="21"/>
              </w:rPr>
              <w:t xml:space="preserve"> family visit</w:t>
            </w:r>
            <w:r>
              <w:rPr>
                <w:sz w:val="21"/>
                <w:szCs w:val="21"/>
              </w:rPr>
              <w:t>s</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Training in the region (or home countries) are options for women who could not travel overseas</w:t>
            </w:r>
          </w:p>
          <w:p w:rsidR="00265C31" w:rsidRPr="00E046B9" w:rsidRDefault="00265C31" w:rsidP="00265C31">
            <w:pPr>
              <w:rPr>
                <w:sz w:val="21"/>
                <w:szCs w:val="21"/>
              </w:rPr>
            </w:pPr>
          </w:p>
          <w:p w:rsidR="00265C31" w:rsidRDefault="00265C31" w:rsidP="00265C31">
            <w:pPr>
              <w:rPr>
                <w:sz w:val="21"/>
                <w:szCs w:val="21"/>
              </w:rPr>
            </w:pPr>
            <w:r w:rsidRPr="00E046B9">
              <w:rPr>
                <w:sz w:val="21"/>
                <w:szCs w:val="21"/>
              </w:rPr>
              <w:t>Pre-fellows</w:t>
            </w:r>
            <w:r>
              <w:rPr>
                <w:sz w:val="21"/>
                <w:szCs w:val="21"/>
              </w:rPr>
              <w:t>hip training that equipped the A</w:t>
            </w:r>
            <w:r w:rsidRPr="00E046B9">
              <w:rPr>
                <w:sz w:val="21"/>
                <w:szCs w:val="21"/>
              </w:rPr>
              <w:t>wardees to cope with study overseas</w:t>
            </w:r>
            <w:r>
              <w:rPr>
                <w:sz w:val="21"/>
                <w:szCs w:val="21"/>
              </w:rPr>
              <w:t xml:space="preserve">. </w:t>
            </w:r>
            <w:r w:rsidRPr="00E046B9">
              <w:rPr>
                <w:sz w:val="21"/>
                <w:szCs w:val="21"/>
              </w:rPr>
              <w:t xml:space="preserve">Advocacy strategies that demonstrate the integrity and benefit of the program e.g. use of female </w:t>
            </w:r>
            <w:r>
              <w:rPr>
                <w:sz w:val="21"/>
                <w:szCs w:val="21"/>
              </w:rPr>
              <w:t>Alumni</w:t>
            </w:r>
          </w:p>
          <w:p w:rsidR="00265C31" w:rsidRPr="00E046B9" w:rsidRDefault="00265C31" w:rsidP="00265C31">
            <w:pPr>
              <w:rPr>
                <w:sz w:val="21"/>
                <w:szCs w:val="21"/>
              </w:rPr>
            </w:pPr>
          </w:p>
        </w:tc>
      </w:tr>
      <w:tr w:rsidR="00265C31" w:rsidRPr="00E046B9" w:rsidTr="00734676">
        <w:tc>
          <w:tcPr>
            <w:tcW w:w="9236" w:type="dxa"/>
            <w:gridSpan w:val="2"/>
            <w:shd w:val="clear" w:color="auto" w:fill="FDE9D9" w:themeFill="accent6" w:themeFillTint="33"/>
          </w:tcPr>
          <w:p w:rsidR="00265C31" w:rsidRPr="00E046B9" w:rsidRDefault="00265C31" w:rsidP="00265C31">
            <w:pPr>
              <w:rPr>
                <w:b/>
                <w:sz w:val="21"/>
                <w:szCs w:val="21"/>
              </w:rPr>
            </w:pPr>
            <w:r w:rsidRPr="00E046B9">
              <w:rPr>
                <w:b/>
                <w:sz w:val="21"/>
                <w:szCs w:val="21"/>
              </w:rPr>
              <w:lastRenderedPageBreak/>
              <w:t>British Council (Chevening, Commonwealth and Hornby)</w:t>
            </w:r>
          </w:p>
        </w:tc>
      </w:tr>
      <w:tr w:rsidR="00265C31" w:rsidRPr="00E046B9" w:rsidTr="00734676">
        <w:tc>
          <w:tcPr>
            <w:tcW w:w="2750" w:type="dxa"/>
          </w:tcPr>
          <w:p w:rsidR="00265C31" w:rsidRPr="00E046B9" w:rsidRDefault="00265C31" w:rsidP="00265C31">
            <w:pPr>
              <w:rPr>
                <w:sz w:val="21"/>
                <w:szCs w:val="21"/>
              </w:rPr>
            </w:pPr>
            <w:r w:rsidRPr="00E046B9">
              <w:rPr>
                <w:sz w:val="21"/>
                <w:szCs w:val="21"/>
              </w:rPr>
              <w:t>Types &amp; nature of offers</w:t>
            </w:r>
          </w:p>
        </w:tc>
        <w:tc>
          <w:tcPr>
            <w:tcW w:w="6486" w:type="dxa"/>
          </w:tcPr>
          <w:p w:rsidR="00265C31" w:rsidRPr="00E046B9" w:rsidRDefault="00265C31" w:rsidP="00265C31">
            <w:pPr>
              <w:rPr>
                <w:sz w:val="21"/>
                <w:szCs w:val="21"/>
              </w:rPr>
            </w:pPr>
            <w:r w:rsidRPr="00E046B9">
              <w:rPr>
                <w:sz w:val="21"/>
                <w:szCs w:val="21"/>
              </w:rPr>
              <w:t xml:space="preserve">Masters; </w:t>
            </w:r>
            <w:r>
              <w:rPr>
                <w:sz w:val="21"/>
                <w:szCs w:val="21"/>
              </w:rPr>
              <w:t>Ph</w:t>
            </w:r>
            <w:r w:rsidRPr="00E046B9">
              <w:rPr>
                <w:sz w:val="21"/>
                <w:szCs w:val="21"/>
              </w:rPr>
              <w:t>D; Master</w:t>
            </w:r>
            <w:r>
              <w:rPr>
                <w:sz w:val="21"/>
                <w:szCs w:val="21"/>
              </w:rPr>
              <w:t>s of</w:t>
            </w:r>
            <w:r w:rsidRPr="00E046B9">
              <w:rPr>
                <w:sz w:val="21"/>
                <w:szCs w:val="21"/>
              </w:rPr>
              <w:t xml:space="preserve"> English language</w:t>
            </w:r>
          </w:p>
        </w:tc>
      </w:tr>
      <w:tr w:rsidR="00265C31" w:rsidRPr="00E046B9" w:rsidTr="00734676">
        <w:tc>
          <w:tcPr>
            <w:tcW w:w="2750" w:type="dxa"/>
          </w:tcPr>
          <w:p w:rsidR="00265C31" w:rsidRPr="00E046B9" w:rsidRDefault="00265C31" w:rsidP="007035AF">
            <w:pPr>
              <w:jc w:val="left"/>
              <w:rPr>
                <w:sz w:val="21"/>
                <w:szCs w:val="21"/>
              </w:rPr>
            </w:pPr>
            <w:r w:rsidRPr="00E046B9">
              <w:rPr>
                <w:sz w:val="21"/>
                <w:szCs w:val="21"/>
              </w:rPr>
              <w:t xml:space="preserve">Communications &amp; promotions </w:t>
            </w:r>
          </w:p>
        </w:tc>
        <w:tc>
          <w:tcPr>
            <w:tcW w:w="6486" w:type="dxa"/>
          </w:tcPr>
          <w:p w:rsidR="00265C31" w:rsidRPr="00E046B9" w:rsidRDefault="00265C31" w:rsidP="00265C31">
            <w:pPr>
              <w:rPr>
                <w:sz w:val="21"/>
                <w:szCs w:val="21"/>
              </w:rPr>
            </w:pPr>
            <w:r w:rsidRPr="00E046B9">
              <w:rPr>
                <w:sz w:val="21"/>
                <w:szCs w:val="21"/>
              </w:rPr>
              <w:t>E-mail to major contacts, website, word of mouth</w:t>
            </w:r>
          </w:p>
        </w:tc>
      </w:tr>
      <w:tr w:rsidR="00265C31" w:rsidRPr="00E046B9" w:rsidTr="00734676">
        <w:tc>
          <w:tcPr>
            <w:tcW w:w="2750" w:type="dxa"/>
          </w:tcPr>
          <w:p w:rsidR="00265C31" w:rsidRPr="00E046B9" w:rsidRDefault="00265C31" w:rsidP="00265C31">
            <w:pPr>
              <w:rPr>
                <w:sz w:val="21"/>
                <w:szCs w:val="21"/>
              </w:rPr>
            </w:pPr>
            <w:r w:rsidRPr="00E046B9">
              <w:rPr>
                <w:sz w:val="21"/>
                <w:szCs w:val="21"/>
              </w:rPr>
              <w:t>Selection process</w:t>
            </w:r>
          </w:p>
        </w:tc>
        <w:tc>
          <w:tcPr>
            <w:tcW w:w="6486" w:type="dxa"/>
          </w:tcPr>
          <w:p w:rsidR="00265C31" w:rsidRPr="00E046B9" w:rsidRDefault="00265C31" w:rsidP="00265C31">
            <w:pPr>
              <w:rPr>
                <w:sz w:val="21"/>
                <w:szCs w:val="21"/>
              </w:rPr>
            </w:pPr>
            <w:r w:rsidRPr="00E046B9">
              <w:rPr>
                <w:sz w:val="21"/>
                <w:szCs w:val="21"/>
              </w:rPr>
              <w:t xml:space="preserve"> Moved from paper application to online application</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Use of comprehensive application forms where the candidate fills in all their details. No attachments at this stage until after shortlisting</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 xml:space="preserve">Involving women </w:t>
            </w:r>
            <w:r>
              <w:rPr>
                <w:sz w:val="21"/>
                <w:szCs w:val="21"/>
              </w:rPr>
              <w:t>Alumni</w:t>
            </w:r>
            <w:r w:rsidRPr="00E046B9">
              <w:rPr>
                <w:sz w:val="21"/>
                <w:szCs w:val="21"/>
              </w:rPr>
              <w:t xml:space="preserve"> in other activities e.g. interviewing panels, culture specific activities has proven positive</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Eligibility criteria:</w:t>
            </w:r>
          </w:p>
          <w:p w:rsidR="00265C31" w:rsidRPr="00E046B9" w:rsidRDefault="00265C31" w:rsidP="00265C31">
            <w:pPr>
              <w:rPr>
                <w:sz w:val="21"/>
                <w:szCs w:val="21"/>
              </w:rPr>
            </w:pPr>
            <w:r w:rsidRPr="00E046B9">
              <w:rPr>
                <w:sz w:val="21"/>
                <w:szCs w:val="21"/>
              </w:rPr>
              <w:t>- Lower Second Class degree is the minimum require</w:t>
            </w:r>
            <w:r>
              <w:rPr>
                <w:sz w:val="21"/>
                <w:szCs w:val="21"/>
              </w:rPr>
              <w:t xml:space="preserve">ment; </w:t>
            </w:r>
            <w:r w:rsidRPr="00E046B9">
              <w:rPr>
                <w:sz w:val="21"/>
                <w:szCs w:val="21"/>
              </w:rPr>
              <w:t>no age requirements in the last 10 years</w:t>
            </w:r>
          </w:p>
          <w:p w:rsidR="00265C31" w:rsidRPr="00E046B9" w:rsidRDefault="00265C31" w:rsidP="00265C31">
            <w:pPr>
              <w:rPr>
                <w:sz w:val="21"/>
                <w:szCs w:val="21"/>
              </w:rPr>
            </w:pPr>
            <w:r w:rsidRPr="00E046B9">
              <w:rPr>
                <w:sz w:val="21"/>
                <w:szCs w:val="21"/>
              </w:rPr>
              <w:t>-progression in the work environment (</w:t>
            </w:r>
            <w:r w:rsidR="007035AF">
              <w:rPr>
                <w:sz w:val="21"/>
                <w:szCs w:val="21"/>
              </w:rPr>
              <w:t>three years</w:t>
            </w:r>
            <w:r w:rsidRPr="00E046B9">
              <w:rPr>
                <w:sz w:val="21"/>
                <w:szCs w:val="21"/>
              </w:rPr>
              <w:t xml:space="preserve"> postgrad experience)</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British Council submits a list to Foreign and Commonwealth Office for shortlisting, which holds interviews. Those selected are asked to submit their credentials</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Barriers to women’s participation</w:t>
            </w:r>
          </w:p>
        </w:tc>
        <w:tc>
          <w:tcPr>
            <w:tcW w:w="6486" w:type="dxa"/>
          </w:tcPr>
          <w:p w:rsidR="00265C31" w:rsidRPr="00E046B9" w:rsidRDefault="00265C31" w:rsidP="00265C31">
            <w:pPr>
              <w:rPr>
                <w:sz w:val="21"/>
                <w:szCs w:val="21"/>
              </w:rPr>
            </w:pPr>
            <w:r>
              <w:rPr>
                <w:sz w:val="21"/>
                <w:szCs w:val="21"/>
              </w:rPr>
              <w:t xml:space="preserve"> The A</w:t>
            </w:r>
            <w:r w:rsidRPr="00E046B9">
              <w:rPr>
                <w:sz w:val="21"/>
                <w:szCs w:val="21"/>
              </w:rPr>
              <w:t>ward does not cover family support</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No deliberate efforts are made to ensure equal</w:t>
            </w:r>
            <w:r>
              <w:rPr>
                <w:sz w:val="21"/>
                <w:szCs w:val="21"/>
              </w:rPr>
              <w:t xml:space="preserve"> participation of women in the A</w:t>
            </w:r>
            <w:r w:rsidRPr="00E046B9">
              <w:rPr>
                <w:sz w:val="21"/>
                <w:szCs w:val="21"/>
              </w:rPr>
              <w:t>ward except for individual contact</w:t>
            </w:r>
          </w:p>
        </w:tc>
      </w:tr>
      <w:tr w:rsidR="00265C31" w:rsidRPr="00E046B9" w:rsidTr="00734676">
        <w:trPr>
          <w:trHeight w:val="224"/>
        </w:trPr>
        <w:tc>
          <w:tcPr>
            <w:tcW w:w="9236" w:type="dxa"/>
            <w:gridSpan w:val="2"/>
            <w:tcBorders>
              <w:bottom w:val="single" w:sz="4" w:space="0" w:color="auto"/>
            </w:tcBorders>
            <w:shd w:val="clear" w:color="auto" w:fill="D9D9D9" w:themeFill="background1" w:themeFillShade="D9"/>
          </w:tcPr>
          <w:p w:rsidR="00265C31" w:rsidRPr="00E046B9" w:rsidRDefault="00265C31" w:rsidP="00265C31">
            <w:pPr>
              <w:rPr>
                <w:b/>
                <w:sz w:val="21"/>
                <w:szCs w:val="21"/>
              </w:rPr>
            </w:pPr>
            <w:r w:rsidRPr="00E046B9">
              <w:rPr>
                <w:b/>
                <w:sz w:val="21"/>
                <w:szCs w:val="21"/>
              </w:rPr>
              <w:t xml:space="preserve">Tanzania </w:t>
            </w:r>
          </w:p>
        </w:tc>
      </w:tr>
      <w:tr w:rsidR="00265C31" w:rsidRPr="00E046B9" w:rsidTr="00734676">
        <w:tc>
          <w:tcPr>
            <w:tcW w:w="9236" w:type="dxa"/>
            <w:gridSpan w:val="2"/>
            <w:tcBorders>
              <w:bottom w:val="single" w:sz="4" w:space="0" w:color="auto"/>
            </w:tcBorders>
            <w:shd w:val="clear" w:color="auto" w:fill="FBD4B4" w:themeFill="accent6" w:themeFillTint="66"/>
          </w:tcPr>
          <w:p w:rsidR="00265C31" w:rsidRPr="00E046B9" w:rsidRDefault="00265C31" w:rsidP="00265C31">
            <w:pPr>
              <w:rPr>
                <w:b/>
                <w:sz w:val="21"/>
                <w:szCs w:val="21"/>
              </w:rPr>
            </w:pPr>
            <w:r w:rsidRPr="00E046B9">
              <w:rPr>
                <w:b/>
                <w:sz w:val="21"/>
                <w:szCs w:val="21"/>
              </w:rPr>
              <w:t>Belg</w:t>
            </w:r>
            <w:r>
              <w:rPr>
                <w:b/>
                <w:sz w:val="21"/>
                <w:szCs w:val="21"/>
              </w:rPr>
              <w:t xml:space="preserve">ian  Technical Cooperation </w:t>
            </w:r>
          </w:p>
        </w:tc>
      </w:tr>
      <w:tr w:rsidR="00265C31" w:rsidRPr="00E046B9" w:rsidTr="00734676">
        <w:tc>
          <w:tcPr>
            <w:tcW w:w="2750" w:type="dxa"/>
          </w:tcPr>
          <w:p w:rsidR="00265C31" w:rsidRPr="00E046B9" w:rsidRDefault="00265C31" w:rsidP="00265C31">
            <w:pPr>
              <w:rPr>
                <w:sz w:val="21"/>
                <w:szCs w:val="21"/>
              </w:rPr>
            </w:pPr>
            <w:r w:rsidRPr="00E046B9">
              <w:rPr>
                <w:sz w:val="21"/>
                <w:szCs w:val="21"/>
              </w:rPr>
              <w:t>Types &amp; nature of offers</w:t>
            </w:r>
          </w:p>
        </w:tc>
        <w:tc>
          <w:tcPr>
            <w:tcW w:w="6486" w:type="dxa"/>
          </w:tcPr>
          <w:p w:rsidR="00265C31" w:rsidRPr="00E046B9" w:rsidRDefault="00265C31" w:rsidP="00265C31">
            <w:pPr>
              <w:pStyle w:val="NormalWeb"/>
              <w:rPr>
                <w:rFonts w:ascii="Garamond" w:hAnsi="Garamond" w:cstheme="minorHAnsi"/>
                <w:sz w:val="21"/>
                <w:szCs w:val="21"/>
              </w:rPr>
            </w:pPr>
            <w:r w:rsidRPr="00E046B9">
              <w:rPr>
                <w:rFonts w:ascii="Garamond" w:hAnsi="Garamond" w:cstheme="minorHAnsi"/>
                <w:bCs/>
                <w:kern w:val="36"/>
                <w:sz w:val="21"/>
                <w:szCs w:val="21"/>
              </w:rPr>
              <w:t xml:space="preserve">Belgium has been a development partner of Tanzania since 1982. Master’s Scholarships are offered for </w:t>
            </w:r>
            <w:r w:rsidRPr="00E046B9">
              <w:rPr>
                <w:rFonts w:ascii="Garamond" w:hAnsi="Garamond" w:cstheme="minorHAnsi"/>
                <w:sz w:val="21"/>
                <w:szCs w:val="21"/>
              </w:rPr>
              <w:t xml:space="preserve">studies in Tanzanian Universities. Before 2010, the requested courses had to be in line with the priority sectors (Basic Health Care, Education, HIV/AIDS Care and Prevention, Agriculture and Food Security, Public Administration, Justice, Environment and Water Management). From 2011, the scholarship project is more a training facility. Under this new program there will be more focus on short courses at smaller institutions, including </w:t>
            </w:r>
            <w:r w:rsidR="007035AF" w:rsidRPr="00E046B9">
              <w:rPr>
                <w:rFonts w:ascii="Garamond" w:hAnsi="Garamond" w:cstheme="minorHAnsi"/>
                <w:sz w:val="21"/>
                <w:szCs w:val="21"/>
              </w:rPr>
              <w:t>Tech</w:t>
            </w:r>
            <w:r w:rsidR="007035AF">
              <w:rPr>
                <w:rFonts w:ascii="Garamond" w:hAnsi="Garamond" w:cstheme="minorHAnsi"/>
                <w:sz w:val="21"/>
                <w:szCs w:val="21"/>
              </w:rPr>
              <w:t xml:space="preserve">nical &amp; </w:t>
            </w:r>
            <w:r w:rsidRPr="00E046B9">
              <w:rPr>
                <w:rFonts w:ascii="Garamond" w:hAnsi="Garamond" w:cstheme="minorHAnsi"/>
                <w:sz w:val="21"/>
                <w:szCs w:val="21"/>
              </w:rPr>
              <w:t>Voc</w:t>
            </w:r>
            <w:r w:rsidR="007035AF">
              <w:rPr>
                <w:rFonts w:ascii="Garamond" w:hAnsi="Garamond" w:cstheme="minorHAnsi"/>
                <w:sz w:val="21"/>
                <w:szCs w:val="21"/>
              </w:rPr>
              <w:t xml:space="preserve">ational </w:t>
            </w:r>
          </w:p>
          <w:p w:rsidR="00265C31" w:rsidRPr="00E046B9" w:rsidRDefault="00265C31" w:rsidP="00265C31">
            <w:pPr>
              <w:pStyle w:val="NormalWeb"/>
              <w:rPr>
                <w:sz w:val="21"/>
                <w:szCs w:val="21"/>
              </w:rPr>
            </w:pPr>
            <w:r w:rsidRPr="00E046B9">
              <w:rPr>
                <w:rFonts w:ascii="Garamond" w:hAnsi="Garamond" w:cstheme="minorHAnsi"/>
                <w:sz w:val="21"/>
                <w:szCs w:val="21"/>
              </w:rPr>
              <w:t>PhD Awards are under a University Cooperation program, with Ministry for Cooperation funding Belgian universities directly, which handles all the scholarship details (applications etc.)</w:t>
            </w:r>
          </w:p>
        </w:tc>
      </w:tr>
      <w:tr w:rsidR="00265C31" w:rsidRPr="00E046B9" w:rsidTr="00734676">
        <w:tc>
          <w:tcPr>
            <w:tcW w:w="2750" w:type="dxa"/>
          </w:tcPr>
          <w:p w:rsidR="00265C31" w:rsidRPr="00E046B9" w:rsidRDefault="00265C31" w:rsidP="007035AF">
            <w:pPr>
              <w:jc w:val="left"/>
              <w:rPr>
                <w:sz w:val="21"/>
                <w:szCs w:val="21"/>
              </w:rPr>
            </w:pPr>
            <w:r w:rsidRPr="00E046B9">
              <w:rPr>
                <w:sz w:val="21"/>
                <w:szCs w:val="21"/>
              </w:rPr>
              <w:t xml:space="preserve">Communications &amp; promotions </w:t>
            </w:r>
          </w:p>
        </w:tc>
        <w:tc>
          <w:tcPr>
            <w:tcW w:w="6486" w:type="dxa"/>
          </w:tcPr>
          <w:p w:rsidR="00265C31" w:rsidRPr="00E046B9" w:rsidRDefault="00265C31" w:rsidP="00265C31">
            <w:pPr>
              <w:rPr>
                <w:sz w:val="21"/>
                <w:szCs w:val="21"/>
              </w:rPr>
            </w:pPr>
            <w:r w:rsidRPr="00E046B9">
              <w:rPr>
                <w:rFonts w:eastAsia="Times New Roman" w:cstheme="minorHAnsi"/>
                <w:bCs/>
                <w:kern w:val="36"/>
                <w:sz w:val="21"/>
                <w:szCs w:val="21"/>
                <w:lang w:eastAsia="en-AU"/>
              </w:rPr>
              <w:t>Work through UTUMISHI  for scholarship promotion</w:t>
            </w:r>
          </w:p>
        </w:tc>
      </w:tr>
      <w:tr w:rsidR="00265C31" w:rsidRPr="00E046B9" w:rsidTr="00734676">
        <w:tc>
          <w:tcPr>
            <w:tcW w:w="2750" w:type="dxa"/>
          </w:tcPr>
          <w:p w:rsidR="00265C31" w:rsidRPr="00E046B9" w:rsidRDefault="00265C31" w:rsidP="00265C31">
            <w:pPr>
              <w:rPr>
                <w:sz w:val="21"/>
                <w:szCs w:val="21"/>
              </w:rPr>
            </w:pPr>
            <w:r w:rsidRPr="00E046B9">
              <w:rPr>
                <w:sz w:val="21"/>
                <w:szCs w:val="21"/>
              </w:rPr>
              <w:t>Selection process</w:t>
            </w:r>
          </w:p>
        </w:tc>
        <w:tc>
          <w:tcPr>
            <w:tcW w:w="6486" w:type="dxa"/>
          </w:tcPr>
          <w:p w:rsidR="00265C31" w:rsidRPr="00E046B9" w:rsidRDefault="00265C31" w:rsidP="00265C31">
            <w:pPr>
              <w:spacing w:before="100" w:beforeAutospacing="1" w:after="100" w:afterAutospacing="1"/>
              <w:rPr>
                <w:rFonts w:eastAsia="Times New Roman" w:cstheme="minorHAnsi"/>
                <w:sz w:val="21"/>
                <w:szCs w:val="21"/>
                <w:lang w:eastAsia="en-AU"/>
              </w:rPr>
            </w:pPr>
            <w:r w:rsidRPr="00E046B9">
              <w:rPr>
                <w:rFonts w:eastAsia="Times New Roman" w:cstheme="minorHAnsi"/>
                <w:sz w:val="21"/>
                <w:szCs w:val="21"/>
                <w:lang w:eastAsia="en-AU"/>
              </w:rPr>
              <w:t>Applicants must have Tanzanian nationality and be no more than 40 years of age, and the requested course must be related to the professional activity of the applicant</w:t>
            </w:r>
            <w:r>
              <w:rPr>
                <w:rFonts w:eastAsia="Times New Roman" w:cstheme="minorHAnsi"/>
                <w:sz w:val="21"/>
                <w:szCs w:val="21"/>
                <w:lang w:eastAsia="en-AU"/>
              </w:rPr>
              <w:t>,</w:t>
            </w:r>
            <w:r w:rsidRPr="00E046B9">
              <w:rPr>
                <w:rFonts w:eastAsia="Times New Roman" w:cstheme="minorHAnsi"/>
                <w:sz w:val="21"/>
                <w:szCs w:val="21"/>
                <w:lang w:eastAsia="en-AU"/>
              </w:rPr>
              <w:t xml:space="preserve"> with at least two years of relevant working experience. All applicants have to be in possession of an official admission letter prior to submission of the scholarship request</w:t>
            </w:r>
          </w:p>
          <w:p w:rsidR="00265C31" w:rsidRPr="00E046B9" w:rsidRDefault="00265C31" w:rsidP="00265C31">
            <w:pPr>
              <w:spacing w:before="100" w:beforeAutospacing="1" w:after="100" w:afterAutospacing="1"/>
              <w:rPr>
                <w:rFonts w:eastAsia="Times New Roman" w:cstheme="minorHAnsi"/>
                <w:sz w:val="21"/>
                <w:szCs w:val="21"/>
                <w:lang w:eastAsia="en-AU"/>
              </w:rPr>
            </w:pPr>
            <w:r w:rsidRPr="00E046B9">
              <w:rPr>
                <w:rFonts w:eastAsia="Times New Roman" w:cstheme="minorHAnsi"/>
                <w:sz w:val="21"/>
                <w:szCs w:val="21"/>
                <w:lang w:eastAsia="en-AU"/>
              </w:rPr>
              <w:t>Applications are open to people from public and private sector as well as civil society. Female candidates are strongly encouraged to apply. Applicants need to have the written approval of their employer</w:t>
            </w:r>
          </w:p>
          <w:p w:rsidR="00265C31" w:rsidRPr="00E046B9" w:rsidRDefault="00265C31" w:rsidP="00265C31">
            <w:pPr>
              <w:spacing w:before="100" w:beforeAutospacing="1" w:after="100" w:afterAutospacing="1"/>
              <w:rPr>
                <w:sz w:val="21"/>
                <w:szCs w:val="21"/>
              </w:rPr>
            </w:pPr>
            <w:r w:rsidRPr="00E046B9">
              <w:rPr>
                <w:rFonts w:eastAsia="Times New Roman" w:cstheme="minorHAnsi"/>
                <w:sz w:val="21"/>
                <w:szCs w:val="21"/>
                <w:lang w:eastAsia="en-AU"/>
              </w:rPr>
              <w:t xml:space="preserve">Standard application forms can be obtained from the President’s Office, </w:t>
            </w:r>
            <w:r w:rsidRPr="00E046B9">
              <w:rPr>
                <w:rFonts w:eastAsia="Times New Roman" w:cstheme="minorHAnsi"/>
                <w:sz w:val="21"/>
                <w:szCs w:val="21"/>
                <w:lang w:eastAsia="en-AU"/>
              </w:rPr>
              <w:lastRenderedPageBreak/>
              <w:t>Public Service Management, and Division of Human Resource Development or from the Embassy of Belgium. Completed and signed application forms have to be submitted with certified true copies of all educational certificates. It is also recommended to send a copy of the application file to the Embassy of Belgium</w:t>
            </w:r>
          </w:p>
        </w:tc>
      </w:tr>
      <w:tr w:rsidR="00265C31" w:rsidRPr="00E046B9" w:rsidTr="00734676">
        <w:tc>
          <w:tcPr>
            <w:tcW w:w="2750" w:type="dxa"/>
          </w:tcPr>
          <w:p w:rsidR="00265C31" w:rsidRPr="00E046B9" w:rsidRDefault="00265C31" w:rsidP="00265C31">
            <w:pPr>
              <w:rPr>
                <w:sz w:val="21"/>
                <w:szCs w:val="21"/>
              </w:rPr>
            </w:pPr>
            <w:r w:rsidRPr="00E046B9">
              <w:rPr>
                <w:sz w:val="21"/>
                <w:szCs w:val="21"/>
              </w:rPr>
              <w:lastRenderedPageBreak/>
              <w:t xml:space="preserve">Gender outcomes </w:t>
            </w:r>
          </w:p>
        </w:tc>
        <w:tc>
          <w:tcPr>
            <w:tcW w:w="6486" w:type="dxa"/>
          </w:tcPr>
          <w:p w:rsidR="00265C31" w:rsidRDefault="00265C31" w:rsidP="00265C31">
            <w:pPr>
              <w:rPr>
                <w:sz w:val="21"/>
                <w:szCs w:val="21"/>
              </w:rPr>
            </w:pPr>
            <w:r w:rsidRPr="00E046B9">
              <w:rPr>
                <w:sz w:val="21"/>
                <w:szCs w:val="21"/>
              </w:rPr>
              <w:t>No gender evaluations have as yet been undertaken because  under the p</w:t>
            </w:r>
            <w:r>
              <w:rPr>
                <w:sz w:val="21"/>
                <w:szCs w:val="21"/>
              </w:rPr>
              <w:t>revious scholarship program, A</w:t>
            </w:r>
            <w:r w:rsidRPr="00E046B9">
              <w:rPr>
                <w:sz w:val="21"/>
                <w:szCs w:val="21"/>
              </w:rPr>
              <w:t>wards were split 50/50 M/F for the Master’s program</w:t>
            </w:r>
          </w:p>
          <w:p w:rsidR="007035AF" w:rsidRPr="00E046B9" w:rsidRDefault="007035AF" w:rsidP="00265C31">
            <w:pPr>
              <w:rPr>
                <w:sz w:val="21"/>
                <w:szCs w:val="21"/>
              </w:rPr>
            </w:pPr>
          </w:p>
          <w:p w:rsidR="00265C31" w:rsidRPr="00E046B9" w:rsidRDefault="00265C31" w:rsidP="00265C31">
            <w:pPr>
              <w:rPr>
                <w:sz w:val="21"/>
                <w:szCs w:val="21"/>
              </w:rPr>
            </w:pPr>
            <w:r w:rsidRPr="00E046B9">
              <w:rPr>
                <w:sz w:val="21"/>
                <w:szCs w:val="21"/>
              </w:rPr>
              <w:t>Now that the focus has shifted to Local Government and Natural Resource Management</w:t>
            </w:r>
            <w:r w:rsidR="007035AF">
              <w:rPr>
                <w:sz w:val="21"/>
                <w:szCs w:val="21"/>
              </w:rPr>
              <w:t>,</w:t>
            </w:r>
            <w:r w:rsidRPr="00E046B9">
              <w:rPr>
                <w:sz w:val="21"/>
                <w:szCs w:val="21"/>
              </w:rPr>
              <w:t xml:space="preserve"> there is an expectation that the numbers of females will drop </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 xml:space="preserve">The 50% female participation rate at the Master’s level is due in large to the fact that the </w:t>
            </w:r>
            <w:r>
              <w:rPr>
                <w:sz w:val="21"/>
                <w:szCs w:val="21"/>
              </w:rPr>
              <w:t>A</w:t>
            </w:r>
            <w:r w:rsidRPr="00E046B9">
              <w:rPr>
                <w:sz w:val="21"/>
                <w:szCs w:val="21"/>
              </w:rPr>
              <w:t>wards are taken in-country</w:t>
            </w:r>
          </w:p>
          <w:p w:rsidR="00265C31" w:rsidRPr="00E046B9" w:rsidRDefault="00265C31" w:rsidP="00265C31">
            <w:pPr>
              <w:rPr>
                <w:sz w:val="21"/>
                <w:szCs w:val="21"/>
              </w:rPr>
            </w:pPr>
          </w:p>
          <w:p w:rsidR="00265C31" w:rsidRPr="00E046B9" w:rsidRDefault="00265C31" w:rsidP="00265C31">
            <w:pPr>
              <w:rPr>
                <w:sz w:val="21"/>
                <w:szCs w:val="21"/>
              </w:rPr>
            </w:pPr>
            <w:r w:rsidRPr="00E046B9">
              <w:rPr>
                <w:sz w:val="21"/>
                <w:szCs w:val="21"/>
              </w:rPr>
              <w:t>In 2013, the program will have discussions with the Tanzanian Government about the next three years</w:t>
            </w:r>
            <w:r>
              <w:rPr>
                <w:sz w:val="21"/>
                <w:szCs w:val="21"/>
              </w:rPr>
              <w:t>’</w:t>
            </w:r>
            <w:r w:rsidRPr="00E046B9">
              <w:rPr>
                <w:sz w:val="21"/>
                <w:szCs w:val="21"/>
              </w:rPr>
              <w:t xml:space="preserve"> cooperation program and will need to examine gender equality in depth</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Successful strategies to integrate women</w:t>
            </w:r>
          </w:p>
        </w:tc>
        <w:tc>
          <w:tcPr>
            <w:tcW w:w="6486" w:type="dxa"/>
          </w:tcPr>
          <w:p w:rsidR="00265C31" w:rsidRPr="00E046B9" w:rsidRDefault="00265C31" w:rsidP="00265C31">
            <w:pPr>
              <w:rPr>
                <w:sz w:val="21"/>
                <w:szCs w:val="21"/>
              </w:rPr>
            </w:pPr>
            <w:r w:rsidRPr="00E046B9">
              <w:rPr>
                <w:sz w:val="21"/>
                <w:szCs w:val="21"/>
              </w:rPr>
              <w:t>Masters programs taken i</w:t>
            </w:r>
            <w:r>
              <w:rPr>
                <w:sz w:val="21"/>
                <w:szCs w:val="21"/>
              </w:rPr>
              <w:t>n-</w:t>
            </w:r>
            <w:r w:rsidRPr="00E046B9">
              <w:rPr>
                <w:sz w:val="21"/>
                <w:szCs w:val="21"/>
              </w:rPr>
              <w:t>country, therefore women do not have to leave their families</w:t>
            </w:r>
          </w:p>
        </w:tc>
      </w:tr>
      <w:tr w:rsidR="00265C31" w:rsidRPr="00E046B9" w:rsidTr="00734676">
        <w:tc>
          <w:tcPr>
            <w:tcW w:w="2750" w:type="dxa"/>
            <w:shd w:val="clear" w:color="auto" w:fill="D9D9D9" w:themeFill="background1" w:themeFillShade="D9"/>
          </w:tcPr>
          <w:p w:rsidR="00265C31" w:rsidRPr="00E046B9" w:rsidRDefault="00265C31" w:rsidP="00265C31">
            <w:pPr>
              <w:rPr>
                <w:b/>
                <w:sz w:val="21"/>
                <w:szCs w:val="21"/>
              </w:rPr>
            </w:pPr>
            <w:r w:rsidRPr="00E046B9">
              <w:rPr>
                <w:b/>
                <w:sz w:val="21"/>
                <w:szCs w:val="21"/>
              </w:rPr>
              <w:t>Mozambique</w:t>
            </w:r>
          </w:p>
        </w:tc>
        <w:tc>
          <w:tcPr>
            <w:tcW w:w="6486" w:type="dxa"/>
            <w:shd w:val="clear" w:color="auto" w:fill="D9D9D9" w:themeFill="background1" w:themeFillShade="D9"/>
          </w:tcPr>
          <w:p w:rsidR="00265C31" w:rsidRPr="00E046B9" w:rsidRDefault="00265C31" w:rsidP="00265C31">
            <w:pPr>
              <w:rPr>
                <w:sz w:val="21"/>
                <w:szCs w:val="21"/>
              </w:rPr>
            </w:pPr>
          </w:p>
        </w:tc>
      </w:tr>
      <w:tr w:rsidR="00265C31" w:rsidRPr="00E046B9" w:rsidTr="00734676">
        <w:trPr>
          <w:trHeight w:val="275"/>
        </w:trPr>
        <w:tc>
          <w:tcPr>
            <w:tcW w:w="9236" w:type="dxa"/>
            <w:gridSpan w:val="2"/>
            <w:shd w:val="clear" w:color="auto" w:fill="FBD4B4" w:themeFill="accent6" w:themeFillTint="66"/>
          </w:tcPr>
          <w:p w:rsidR="00265C31" w:rsidRPr="00E046B9" w:rsidRDefault="00265C31" w:rsidP="00265C31">
            <w:pPr>
              <w:rPr>
                <w:sz w:val="21"/>
                <w:szCs w:val="21"/>
              </w:rPr>
            </w:pPr>
            <w:r w:rsidRPr="00E046B9">
              <w:rPr>
                <w:b/>
                <w:sz w:val="21"/>
                <w:szCs w:val="21"/>
              </w:rPr>
              <w:t>Japan International Cooperation Agency</w:t>
            </w:r>
            <w:r>
              <w:rPr>
                <w:b/>
                <w:sz w:val="21"/>
                <w:szCs w:val="21"/>
              </w:rPr>
              <w:t xml:space="preserve"> </w:t>
            </w:r>
            <w:r w:rsidRPr="00E046B9">
              <w:rPr>
                <w:b/>
                <w:sz w:val="21"/>
                <w:szCs w:val="21"/>
              </w:rPr>
              <w:t>(JICA)</w:t>
            </w:r>
          </w:p>
        </w:tc>
      </w:tr>
      <w:tr w:rsidR="00265C31" w:rsidRPr="00E046B9" w:rsidTr="00734676">
        <w:tc>
          <w:tcPr>
            <w:tcW w:w="2750" w:type="dxa"/>
          </w:tcPr>
          <w:p w:rsidR="00265C31" w:rsidRPr="00E046B9" w:rsidRDefault="00265C31" w:rsidP="00265C31">
            <w:pPr>
              <w:rPr>
                <w:sz w:val="21"/>
                <w:szCs w:val="21"/>
              </w:rPr>
            </w:pPr>
            <w:r w:rsidRPr="00E046B9">
              <w:rPr>
                <w:sz w:val="21"/>
                <w:szCs w:val="21"/>
              </w:rPr>
              <w:t>Types &amp; nature of offers</w:t>
            </w:r>
          </w:p>
        </w:tc>
        <w:tc>
          <w:tcPr>
            <w:tcW w:w="6486" w:type="dxa"/>
          </w:tcPr>
          <w:p w:rsidR="00265C31" w:rsidRPr="00E046B9" w:rsidRDefault="00265C31" w:rsidP="00265C31">
            <w:pPr>
              <w:rPr>
                <w:sz w:val="21"/>
                <w:szCs w:val="21"/>
              </w:rPr>
            </w:pPr>
            <w:r w:rsidRPr="00E046B9">
              <w:rPr>
                <w:sz w:val="21"/>
                <w:szCs w:val="21"/>
              </w:rPr>
              <w:t>JICA offers short co</w:t>
            </w:r>
            <w:r w:rsidR="007035AF">
              <w:rPr>
                <w:sz w:val="21"/>
                <w:szCs w:val="21"/>
              </w:rPr>
              <w:t>urses (2-6 months) in different</w:t>
            </w:r>
            <w:r w:rsidRPr="00E046B9">
              <w:rPr>
                <w:sz w:val="21"/>
                <w:szCs w:val="21"/>
              </w:rPr>
              <w:t xml:space="preserve"> sectors, with about 50 places per year. All organisation is done by JICA Headquarters (HQ) with about 6,000 scholarships offered globally per year, 3,000 </w:t>
            </w:r>
            <w:r>
              <w:rPr>
                <w:sz w:val="21"/>
                <w:szCs w:val="21"/>
              </w:rPr>
              <w:t>for all of Africa</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Communications &amp; promotions</w:t>
            </w:r>
          </w:p>
        </w:tc>
        <w:tc>
          <w:tcPr>
            <w:tcW w:w="6486" w:type="dxa"/>
          </w:tcPr>
          <w:p w:rsidR="00265C31" w:rsidRPr="00E046B9" w:rsidRDefault="00265C31" w:rsidP="00265C31">
            <w:pPr>
              <w:rPr>
                <w:sz w:val="21"/>
                <w:szCs w:val="21"/>
              </w:rPr>
            </w:pPr>
            <w:r w:rsidRPr="00E046B9">
              <w:rPr>
                <w:sz w:val="21"/>
                <w:szCs w:val="21"/>
              </w:rPr>
              <w:t>Promotion is done through the M</w:t>
            </w:r>
            <w:r>
              <w:rPr>
                <w:sz w:val="21"/>
                <w:szCs w:val="21"/>
              </w:rPr>
              <w:t>inistry of Finance</w:t>
            </w:r>
            <w:r w:rsidRPr="00E046B9">
              <w:rPr>
                <w:sz w:val="21"/>
                <w:szCs w:val="21"/>
              </w:rPr>
              <w:t xml:space="preserve"> and the Minis</w:t>
            </w:r>
            <w:r>
              <w:rPr>
                <w:sz w:val="21"/>
                <w:szCs w:val="21"/>
              </w:rPr>
              <w:t>try of Planning and Development</w:t>
            </w:r>
          </w:p>
        </w:tc>
      </w:tr>
      <w:tr w:rsidR="00265C31" w:rsidRPr="00E046B9" w:rsidTr="00734676">
        <w:tc>
          <w:tcPr>
            <w:tcW w:w="2750" w:type="dxa"/>
          </w:tcPr>
          <w:p w:rsidR="00265C31" w:rsidRPr="00E046B9" w:rsidRDefault="00265C31" w:rsidP="00265C31">
            <w:pPr>
              <w:rPr>
                <w:sz w:val="21"/>
                <w:szCs w:val="21"/>
              </w:rPr>
            </w:pPr>
            <w:r w:rsidRPr="00E046B9">
              <w:rPr>
                <w:sz w:val="21"/>
                <w:szCs w:val="21"/>
              </w:rPr>
              <w:t>Selection process</w:t>
            </w:r>
          </w:p>
        </w:tc>
        <w:tc>
          <w:tcPr>
            <w:tcW w:w="6486" w:type="dxa"/>
          </w:tcPr>
          <w:p w:rsidR="00265C31" w:rsidRPr="00E046B9" w:rsidRDefault="00265C31" w:rsidP="00265C31">
            <w:pPr>
              <w:rPr>
                <w:sz w:val="21"/>
                <w:szCs w:val="21"/>
              </w:rPr>
            </w:pPr>
            <w:r w:rsidRPr="00E046B9">
              <w:rPr>
                <w:sz w:val="21"/>
                <w:szCs w:val="21"/>
              </w:rPr>
              <w:t>Three months before the training starts, JICA gets in touch with training centres</w:t>
            </w:r>
            <w:r>
              <w:rPr>
                <w:sz w:val="21"/>
                <w:szCs w:val="21"/>
              </w:rPr>
              <w:t xml:space="preserve"> to see what is being offered. </w:t>
            </w:r>
            <w:r w:rsidRPr="00E046B9">
              <w:rPr>
                <w:sz w:val="21"/>
                <w:szCs w:val="21"/>
              </w:rPr>
              <w:t>Nominations are made from the Government to JICA; they are then sent to JICA HQ in Tokyo, and from there to the nominated training institute, which makes the final decision</w:t>
            </w:r>
          </w:p>
        </w:tc>
      </w:tr>
      <w:tr w:rsidR="00265C31" w:rsidRPr="00E046B9" w:rsidTr="00734676">
        <w:tc>
          <w:tcPr>
            <w:tcW w:w="2750" w:type="dxa"/>
          </w:tcPr>
          <w:p w:rsidR="00265C31" w:rsidRPr="00E046B9" w:rsidRDefault="00265C31" w:rsidP="00265C31">
            <w:pPr>
              <w:rPr>
                <w:sz w:val="21"/>
                <w:szCs w:val="21"/>
              </w:rPr>
            </w:pPr>
            <w:r w:rsidRPr="00E046B9">
              <w:rPr>
                <w:sz w:val="21"/>
                <w:szCs w:val="21"/>
              </w:rPr>
              <w:t xml:space="preserve"> Gender outcomes</w:t>
            </w:r>
          </w:p>
        </w:tc>
        <w:tc>
          <w:tcPr>
            <w:tcW w:w="6486" w:type="dxa"/>
          </w:tcPr>
          <w:p w:rsidR="00265C31" w:rsidRPr="00E046B9" w:rsidRDefault="00265C31" w:rsidP="00265C31">
            <w:pPr>
              <w:rPr>
                <w:sz w:val="21"/>
                <w:szCs w:val="21"/>
              </w:rPr>
            </w:pPr>
            <w:r w:rsidRPr="00E046B9">
              <w:rPr>
                <w:sz w:val="21"/>
                <w:szCs w:val="21"/>
              </w:rPr>
              <w:t>Women are encouraged to apply, but the program does not have any gender strategy in place</w:t>
            </w:r>
          </w:p>
        </w:tc>
      </w:tr>
      <w:tr w:rsidR="00265C31" w:rsidRPr="00E046B9" w:rsidTr="00734676">
        <w:trPr>
          <w:trHeight w:val="260"/>
        </w:trPr>
        <w:tc>
          <w:tcPr>
            <w:tcW w:w="2750" w:type="dxa"/>
            <w:shd w:val="clear" w:color="auto" w:fill="FBD4B4" w:themeFill="accent6" w:themeFillTint="66"/>
          </w:tcPr>
          <w:p w:rsidR="00265C31" w:rsidRPr="00E046B9" w:rsidRDefault="00265C31" w:rsidP="00265C31">
            <w:pPr>
              <w:rPr>
                <w:sz w:val="21"/>
                <w:szCs w:val="21"/>
              </w:rPr>
            </w:pPr>
            <w:r>
              <w:rPr>
                <w:b/>
                <w:sz w:val="21"/>
                <w:szCs w:val="21"/>
              </w:rPr>
              <w:t xml:space="preserve">Centre for </w:t>
            </w:r>
            <w:r w:rsidRPr="00E046B9">
              <w:rPr>
                <w:b/>
                <w:sz w:val="21"/>
                <w:szCs w:val="21"/>
              </w:rPr>
              <w:t xml:space="preserve">Brazilian Studies </w:t>
            </w:r>
          </w:p>
        </w:tc>
        <w:tc>
          <w:tcPr>
            <w:tcW w:w="6486" w:type="dxa"/>
            <w:shd w:val="clear" w:color="auto" w:fill="FBD4B4" w:themeFill="accent6" w:themeFillTint="66"/>
          </w:tcPr>
          <w:p w:rsidR="00265C31" w:rsidRPr="00E046B9" w:rsidRDefault="00265C31" w:rsidP="00265C31">
            <w:pPr>
              <w:jc w:val="right"/>
              <w:rPr>
                <w:sz w:val="21"/>
                <w:szCs w:val="21"/>
              </w:rPr>
            </w:pPr>
          </w:p>
        </w:tc>
      </w:tr>
      <w:tr w:rsidR="00265C31" w:rsidRPr="00E046B9" w:rsidTr="00734676">
        <w:trPr>
          <w:trHeight w:val="435"/>
        </w:trPr>
        <w:tc>
          <w:tcPr>
            <w:tcW w:w="2750" w:type="dxa"/>
            <w:shd w:val="clear" w:color="auto" w:fill="auto"/>
          </w:tcPr>
          <w:p w:rsidR="00265C31" w:rsidRPr="00E046B9" w:rsidRDefault="00265C31" w:rsidP="00265C31">
            <w:pPr>
              <w:rPr>
                <w:b/>
                <w:sz w:val="21"/>
                <w:szCs w:val="21"/>
              </w:rPr>
            </w:pPr>
            <w:r w:rsidRPr="00E046B9">
              <w:rPr>
                <w:sz w:val="21"/>
                <w:szCs w:val="21"/>
              </w:rPr>
              <w:t>Types &amp; nature of offers</w:t>
            </w:r>
          </w:p>
        </w:tc>
        <w:tc>
          <w:tcPr>
            <w:tcW w:w="6486" w:type="dxa"/>
            <w:shd w:val="clear" w:color="auto" w:fill="auto"/>
          </w:tcPr>
          <w:p w:rsidR="00265C31" w:rsidRPr="00E046B9" w:rsidRDefault="00265C31" w:rsidP="00265C31">
            <w:pPr>
              <w:rPr>
                <w:sz w:val="21"/>
                <w:szCs w:val="21"/>
              </w:rPr>
            </w:pPr>
            <w:r>
              <w:rPr>
                <w:sz w:val="21"/>
                <w:szCs w:val="21"/>
              </w:rPr>
              <w:t>The Centre for</w:t>
            </w:r>
            <w:r w:rsidRPr="00E046B9">
              <w:rPr>
                <w:sz w:val="21"/>
                <w:szCs w:val="21"/>
              </w:rPr>
              <w:t xml:space="preserve"> Brazilian Studies offers Master</w:t>
            </w:r>
            <w:r w:rsidR="007035AF">
              <w:rPr>
                <w:sz w:val="21"/>
                <w:szCs w:val="21"/>
              </w:rPr>
              <w:t>’s</w:t>
            </w:r>
            <w:r w:rsidRPr="00E046B9">
              <w:rPr>
                <w:sz w:val="21"/>
                <w:szCs w:val="21"/>
              </w:rPr>
              <w:t xml:space="preserve"> scholarship</w:t>
            </w:r>
            <w:r w:rsidR="007035AF">
              <w:rPr>
                <w:sz w:val="21"/>
                <w:szCs w:val="21"/>
              </w:rPr>
              <w:t>s</w:t>
            </w:r>
            <w:r w:rsidRPr="00E046B9">
              <w:rPr>
                <w:sz w:val="21"/>
                <w:szCs w:val="21"/>
              </w:rPr>
              <w:t xml:space="preserve"> through an agreement between the Brazilian Government and the Mozambican Government on priority sectors/areas; Brazil wants to collaborate in areas of mutual interest.  About 36-40 schol</w:t>
            </w:r>
            <w:r>
              <w:rPr>
                <w:sz w:val="21"/>
                <w:szCs w:val="21"/>
              </w:rPr>
              <w:t>arships were A</w:t>
            </w:r>
            <w:r w:rsidRPr="00E046B9">
              <w:rPr>
                <w:sz w:val="21"/>
                <w:szCs w:val="21"/>
              </w:rPr>
              <w:t xml:space="preserve">warded last year </w:t>
            </w:r>
          </w:p>
        </w:tc>
      </w:tr>
      <w:tr w:rsidR="00265C31" w:rsidRPr="00E046B9" w:rsidTr="00734676">
        <w:trPr>
          <w:trHeight w:val="435"/>
        </w:trPr>
        <w:tc>
          <w:tcPr>
            <w:tcW w:w="2750" w:type="dxa"/>
            <w:shd w:val="clear" w:color="auto" w:fill="auto"/>
          </w:tcPr>
          <w:p w:rsidR="00265C31" w:rsidRPr="00E046B9" w:rsidRDefault="00265C31" w:rsidP="007035AF">
            <w:pPr>
              <w:jc w:val="left"/>
              <w:rPr>
                <w:b/>
                <w:sz w:val="21"/>
                <w:szCs w:val="21"/>
              </w:rPr>
            </w:pPr>
            <w:r w:rsidRPr="00E046B9">
              <w:rPr>
                <w:sz w:val="21"/>
                <w:szCs w:val="21"/>
              </w:rPr>
              <w:t>Communications &amp; promotions</w:t>
            </w:r>
          </w:p>
        </w:tc>
        <w:tc>
          <w:tcPr>
            <w:tcW w:w="6486" w:type="dxa"/>
            <w:shd w:val="clear" w:color="auto" w:fill="auto"/>
          </w:tcPr>
          <w:p w:rsidR="00265C31" w:rsidRPr="00E046B9" w:rsidRDefault="00265C31" w:rsidP="00265C31">
            <w:pPr>
              <w:rPr>
                <w:sz w:val="21"/>
                <w:szCs w:val="21"/>
              </w:rPr>
            </w:pPr>
            <w:r w:rsidRPr="00E046B9">
              <w:rPr>
                <w:sz w:val="21"/>
                <w:szCs w:val="21"/>
              </w:rPr>
              <w:t>Through the website</w:t>
            </w:r>
          </w:p>
        </w:tc>
      </w:tr>
      <w:tr w:rsidR="00265C31" w:rsidRPr="00E046B9" w:rsidTr="00734676">
        <w:trPr>
          <w:trHeight w:val="435"/>
        </w:trPr>
        <w:tc>
          <w:tcPr>
            <w:tcW w:w="2750" w:type="dxa"/>
            <w:shd w:val="clear" w:color="auto" w:fill="auto"/>
          </w:tcPr>
          <w:p w:rsidR="00265C31" w:rsidRPr="00E046B9" w:rsidRDefault="00265C31" w:rsidP="007035AF">
            <w:pPr>
              <w:jc w:val="left"/>
              <w:rPr>
                <w:b/>
                <w:sz w:val="21"/>
                <w:szCs w:val="21"/>
              </w:rPr>
            </w:pPr>
            <w:r w:rsidRPr="00E046B9">
              <w:rPr>
                <w:sz w:val="21"/>
                <w:szCs w:val="21"/>
              </w:rPr>
              <w:t>Selection process</w:t>
            </w:r>
          </w:p>
        </w:tc>
        <w:tc>
          <w:tcPr>
            <w:tcW w:w="6486" w:type="dxa"/>
            <w:shd w:val="clear" w:color="auto" w:fill="auto"/>
          </w:tcPr>
          <w:p w:rsidR="00265C31" w:rsidRPr="00E046B9" w:rsidRDefault="00265C31" w:rsidP="00265C31">
            <w:pPr>
              <w:rPr>
                <w:sz w:val="21"/>
                <w:szCs w:val="21"/>
              </w:rPr>
            </w:pPr>
            <w:r w:rsidRPr="00E046B9">
              <w:rPr>
                <w:sz w:val="21"/>
                <w:szCs w:val="21"/>
              </w:rPr>
              <w:t>Candidates send applic</w:t>
            </w:r>
            <w:r>
              <w:rPr>
                <w:sz w:val="21"/>
                <w:szCs w:val="21"/>
              </w:rPr>
              <w:t>ations directly to the Centre for</w:t>
            </w:r>
            <w:r w:rsidRPr="00E046B9">
              <w:rPr>
                <w:sz w:val="21"/>
                <w:szCs w:val="21"/>
              </w:rPr>
              <w:t xml:space="preserve"> Brazilian Studies, which then does the selection. Candidates sign a contract agreeing to return upon</w:t>
            </w:r>
            <w:r w:rsidR="007035AF">
              <w:rPr>
                <w:sz w:val="21"/>
                <w:szCs w:val="21"/>
              </w:rPr>
              <w:t xml:space="preserve"> completion and spend at least two</w:t>
            </w:r>
            <w:r w:rsidRPr="00E046B9">
              <w:rPr>
                <w:sz w:val="21"/>
                <w:szCs w:val="21"/>
              </w:rPr>
              <w:t xml:space="preserve"> years working</w:t>
            </w:r>
            <w:r w:rsidR="007035AF">
              <w:rPr>
                <w:sz w:val="21"/>
                <w:szCs w:val="21"/>
              </w:rPr>
              <w:t xml:space="preserve"> in their countries upon return</w:t>
            </w:r>
          </w:p>
        </w:tc>
      </w:tr>
      <w:tr w:rsidR="00265C31" w:rsidRPr="00E046B9" w:rsidTr="00734676">
        <w:trPr>
          <w:trHeight w:val="435"/>
        </w:trPr>
        <w:tc>
          <w:tcPr>
            <w:tcW w:w="2750" w:type="dxa"/>
            <w:shd w:val="clear" w:color="auto" w:fill="auto"/>
          </w:tcPr>
          <w:p w:rsidR="00265C31" w:rsidRPr="00E046B9" w:rsidRDefault="00265C31" w:rsidP="007035AF">
            <w:pPr>
              <w:jc w:val="left"/>
              <w:rPr>
                <w:b/>
                <w:sz w:val="21"/>
                <w:szCs w:val="21"/>
              </w:rPr>
            </w:pPr>
            <w:r w:rsidRPr="00E046B9">
              <w:rPr>
                <w:sz w:val="21"/>
                <w:szCs w:val="21"/>
              </w:rPr>
              <w:t>Barriers to women’s participation</w:t>
            </w:r>
          </w:p>
        </w:tc>
        <w:tc>
          <w:tcPr>
            <w:tcW w:w="6486" w:type="dxa"/>
            <w:shd w:val="clear" w:color="auto" w:fill="auto"/>
          </w:tcPr>
          <w:p w:rsidR="00265C31" w:rsidRPr="00E046B9" w:rsidRDefault="00265C31" w:rsidP="00265C31">
            <w:pPr>
              <w:rPr>
                <w:sz w:val="21"/>
                <w:szCs w:val="21"/>
              </w:rPr>
            </w:pPr>
            <w:r w:rsidRPr="00E046B9">
              <w:rPr>
                <w:sz w:val="21"/>
                <w:szCs w:val="21"/>
              </w:rPr>
              <w:t>Women in the age to pursue</w:t>
            </w:r>
            <w:r>
              <w:rPr>
                <w:sz w:val="21"/>
                <w:szCs w:val="21"/>
              </w:rPr>
              <w:t xml:space="preserve"> Master’s usually have children and</w:t>
            </w:r>
            <w:r w:rsidRPr="00E046B9">
              <w:rPr>
                <w:sz w:val="21"/>
                <w:szCs w:val="21"/>
              </w:rPr>
              <w:t xml:space="preserve"> are married, which make it difficult for them to leave the country to take up overseas scholarships</w:t>
            </w:r>
          </w:p>
          <w:p w:rsidR="00265C31" w:rsidRPr="00E046B9" w:rsidRDefault="00265C31" w:rsidP="00265C31">
            <w:pPr>
              <w:rPr>
                <w:sz w:val="21"/>
                <w:szCs w:val="21"/>
              </w:rPr>
            </w:pPr>
          </w:p>
          <w:p w:rsidR="00265C31" w:rsidRPr="00E046B9" w:rsidRDefault="00265C31" w:rsidP="00265C31">
            <w:pPr>
              <w:rPr>
                <w:sz w:val="21"/>
                <w:szCs w:val="21"/>
              </w:rPr>
            </w:pPr>
            <w:r>
              <w:rPr>
                <w:sz w:val="21"/>
                <w:szCs w:val="21"/>
              </w:rPr>
              <w:t>Quantity and quality of M</w:t>
            </w:r>
            <w:r w:rsidRPr="00E046B9">
              <w:rPr>
                <w:sz w:val="21"/>
                <w:szCs w:val="21"/>
              </w:rPr>
              <w:t>aster’s programs have increased in Mozambique, which means women tend to stay and do their Master’s in the country</w:t>
            </w:r>
          </w:p>
        </w:tc>
      </w:tr>
      <w:tr w:rsidR="00265C31" w:rsidRPr="00E046B9" w:rsidTr="00734676">
        <w:trPr>
          <w:trHeight w:val="435"/>
        </w:trPr>
        <w:tc>
          <w:tcPr>
            <w:tcW w:w="2750" w:type="dxa"/>
            <w:shd w:val="clear" w:color="auto" w:fill="auto"/>
          </w:tcPr>
          <w:p w:rsidR="00265C31" w:rsidRPr="00E046B9" w:rsidRDefault="00265C31" w:rsidP="00265C31">
            <w:pPr>
              <w:jc w:val="left"/>
              <w:rPr>
                <w:b/>
                <w:sz w:val="21"/>
                <w:szCs w:val="21"/>
              </w:rPr>
            </w:pPr>
            <w:r w:rsidRPr="00E046B9">
              <w:rPr>
                <w:sz w:val="21"/>
                <w:szCs w:val="21"/>
              </w:rPr>
              <w:t>Successful strategies to integrate women</w:t>
            </w:r>
          </w:p>
        </w:tc>
        <w:tc>
          <w:tcPr>
            <w:tcW w:w="6486" w:type="dxa"/>
            <w:shd w:val="clear" w:color="auto" w:fill="auto"/>
          </w:tcPr>
          <w:p w:rsidR="00265C31" w:rsidRPr="00E046B9" w:rsidRDefault="00265C31" w:rsidP="007035AF">
            <w:pPr>
              <w:rPr>
                <w:sz w:val="21"/>
                <w:szCs w:val="21"/>
              </w:rPr>
            </w:pPr>
            <w:r>
              <w:rPr>
                <w:sz w:val="21"/>
                <w:szCs w:val="21"/>
              </w:rPr>
              <w:t>The p</w:t>
            </w:r>
            <w:r w:rsidRPr="00E046B9">
              <w:rPr>
                <w:sz w:val="21"/>
                <w:szCs w:val="21"/>
              </w:rPr>
              <w:t>rogram has sought to increase participation of women; gender disaggregated figures were not available but a gender study was recently commissioned to look into the program’s gender outcomes</w:t>
            </w:r>
          </w:p>
        </w:tc>
      </w:tr>
      <w:tr w:rsidR="00265C31" w:rsidRPr="00E046B9" w:rsidTr="00734676">
        <w:tc>
          <w:tcPr>
            <w:tcW w:w="2750" w:type="dxa"/>
            <w:shd w:val="clear" w:color="auto" w:fill="D9D9D9" w:themeFill="background1" w:themeFillShade="D9"/>
          </w:tcPr>
          <w:p w:rsidR="00265C31" w:rsidRPr="00E046B9" w:rsidRDefault="00265C31" w:rsidP="00265C31">
            <w:pPr>
              <w:rPr>
                <w:b/>
                <w:sz w:val="21"/>
                <w:szCs w:val="21"/>
              </w:rPr>
            </w:pPr>
            <w:r w:rsidRPr="00E046B9">
              <w:rPr>
                <w:b/>
                <w:sz w:val="21"/>
                <w:szCs w:val="21"/>
              </w:rPr>
              <w:t>Ethiopia</w:t>
            </w:r>
          </w:p>
        </w:tc>
        <w:tc>
          <w:tcPr>
            <w:tcW w:w="6486" w:type="dxa"/>
            <w:shd w:val="clear" w:color="auto" w:fill="D9D9D9" w:themeFill="background1" w:themeFillShade="D9"/>
          </w:tcPr>
          <w:p w:rsidR="00265C31" w:rsidRPr="00E046B9" w:rsidRDefault="00265C31" w:rsidP="00265C31">
            <w:pPr>
              <w:rPr>
                <w:sz w:val="21"/>
                <w:szCs w:val="21"/>
              </w:rPr>
            </w:pPr>
          </w:p>
        </w:tc>
      </w:tr>
      <w:tr w:rsidR="00265C31" w:rsidRPr="00E046B9" w:rsidTr="00734676">
        <w:tc>
          <w:tcPr>
            <w:tcW w:w="9236" w:type="dxa"/>
            <w:gridSpan w:val="2"/>
            <w:shd w:val="clear" w:color="auto" w:fill="FBD4B4" w:themeFill="accent6" w:themeFillTint="66"/>
          </w:tcPr>
          <w:p w:rsidR="00265C31" w:rsidRPr="00E046B9" w:rsidRDefault="00265C31" w:rsidP="00265C31">
            <w:pPr>
              <w:rPr>
                <w:b/>
                <w:sz w:val="21"/>
                <w:szCs w:val="21"/>
              </w:rPr>
            </w:pPr>
            <w:r w:rsidRPr="00E046B9">
              <w:rPr>
                <w:b/>
                <w:sz w:val="21"/>
                <w:szCs w:val="21"/>
              </w:rPr>
              <w:t>Swedish International Development Agency (SIDA) Swedish Institute</w:t>
            </w:r>
          </w:p>
        </w:tc>
      </w:tr>
      <w:tr w:rsidR="00265C31" w:rsidRPr="00E046B9" w:rsidTr="00734676">
        <w:tc>
          <w:tcPr>
            <w:tcW w:w="2750" w:type="dxa"/>
          </w:tcPr>
          <w:p w:rsidR="00265C31" w:rsidRPr="00E046B9" w:rsidRDefault="00265C31" w:rsidP="00265C31">
            <w:pPr>
              <w:rPr>
                <w:sz w:val="21"/>
                <w:szCs w:val="21"/>
              </w:rPr>
            </w:pPr>
            <w:r w:rsidRPr="00E046B9">
              <w:rPr>
                <w:sz w:val="21"/>
                <w:szCs w:val="21"/>
              </w:rPr>
              <w:t>Types &amp; nature of offers</w:t>
            </w:r>
          </w:p>
        </w:tc>
        <w:tc>
          <w:tcPr>
            <w:tcW w:w="6486" w:type="dxa"/>
          </w:tcPr>
          <w:p w:rsidR="00265C31" w:rsidRPr="00E046B9" w:rsidRDefault="00265C31" w:rsidP="00265C31">
            <w:pPr>
              <w:rPr>
                <w:rFonts w:cstheme="minorHAnsi"/>
                <w:sz w:val="21"/>
                <w:szCs w:val="21"/>
              </w:rPr>
            </w:pPr>
            <w:r w:rsidRPr="00E046B9">
              <w:rPr>
                <w:sz w:val="21"/>
                <w:szCs w:val="21"/>
              </w:rPr>
              <w:t xml:space="preserve">In Ethiopia, </w:t>
            </w:r>
            <w:r w:rsidRPr="00E046B9">
              <w:rPr>
                <w:rFonts w:cstheme="minorHAnsi"/>
                <w:sz w:val="21"/>
                <w:szCs w:val="21"/>
              </w:rPr>
              <w:t>the Swedish Embassy provides support to Addis Ababa University by supporting PhD programs. SIDA provides co-funding to the university for capacity building and has an exchange program for students to go to Sweden for a few months</w:t>
            </w:r>
          </w:p>
          <w:p w:rsidR="00265C31" w:rsidRPr="00E046B9" w:rsidRDefault="00265C31" w:rsidP="00265C31">
            <w:pPr>
              <w:rPr>
                <w:rFonts w:cstheme="minorHAnsi"/>
                <w:sz w:val="21"/>
                <w:szCs w:val="21"/>
              </w:rPr>
            </w:pPr>
          </w:p>
          <w:p w:rsidR="00265C31" w:rsidRPr="00E046B9" w:rsidRDefault="00265C31" w:rsidP="00265C31">
            <w:pPr>
              <w:rPr>
                <w:rFonts w:cstheme="minorHAnsi"/>
                <w:sz w:val="21"/>
                <w:szCs w:val="21"/>
              </w:rPr>
            </w:pPr>
            <w:r w:rsidRPr="00E046B9">
              <w:rPr>
                <w:rFonts w:cstheme="minorHAnsi"/>
                <w:sz w:val="21"/>
                <w:szCs w:val="21"/>
              </w:rPr>
              <w:lastRenderedPageBreak/>
              <w:t xml:space="preserve">The Swedish Institute provides short term courses from 3-4 weeks to 4 months in fields such as governance, human rights, child rights, public service management </w:t>
            </w:r>
          </w:p>
          <w:p w:rsidR="00265C31" w:rsidRPr="00E046B9" w:rsidRDefault="00265C31" w:rsidP="00265C31">
            <w:pPr>
              <w:rPr>
                <w:rFonts w:cstheme="minorHAnsi"/>
                <w:sz w:val="21"/>
                <w:szCs w:val="21"/>
              </w:rPr>
            </w:pPr>
          </w:p>
          <w:p w:rsidR="00265C31" w:rsidRDefault="00265C31" w:rsidP="00265C31">
            <w:pPr>
              <w:rPr>
                <w:rFonts w:cstheme="minorHAnsi"/>
                <w:sz w:val="21"/>
                <w:szCs w:val="21"/>
              </w:rPr>
            </w:pPr>
            <w:r w:rsidRPr="00E046B9">
              <w:rPr>
                <w:rFonts w:cstheme="minorHAnsi"/>
                <w:sz w:val="21"/>
                <w:szCs w:val="21"/>
              </w:rPr>
              <w:t>Courses are designed for key persons in middle and top management positions in their respective organisations. Minimum qualifications are a university degree and/or relevant working experience</w:t>
            </w:r>
          </w:p>
          <w:p w:rsidR="00265C31" w:rsidRPr="00E046B9" w:rsidRDefault="00265C31" w:rsidP="00265C31">
            <w:pPr>
              <w:rPr>
                <w:sz w:val="21"/>
                <w:szCs w:val="21"/>
              </w:rPr>
            </w:pP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lastRenderedPageBreak/>
              <w:t xml:space="preserve">Communications &amp; promotions </w:t>
            </w:r>
          </w:p>
        </w:tc>
        <w:tc>
          <w:tcPr>
            <w:tcW w:w="6486" w:type="dxa"/>
          </w:tcPr>
          <w:p w:rsidR="00265C31" w:rsidRPr="00E046B9" w:rsidRDefault="00265C31" w:rsidP="00265C31">
            <w:pPr>
              <w:rPr>
                <w:sz w:val="21"/>
                <w:szCs w:val="21"/>
              </w:rPr>
            </w:pPr>
            <w:r w:rsidRPr="00E046B9">
              <w:rPr>
                <w:rFonts w:cstheme="minorHAnsi"/>
                <w:sz w:val="21"/>
                <w:szCs w:val="21"/>
              </w:rPr>
              <w:t xml:space="preserve">The Swedish Embassy sends out brochures to all their networks because it does not have a bilateral agreement with the government. National officers distribute information about the short courses. People who have access to the internet go to the </w:t>
            </w:r>
            <w:r w:rsidRPr="00E046B9">
              <w:rPr>
                <w:sz w:val="21"/>
                <w:szCs w:val="21"/>
              </w:rPr>
              <w:t>website to find more inf</w:t>
            </w:r>
            <w:r>
              <w:rPr>
                <w:sz w:val="21"/>
                <w:szCs w:val="21"/>
              </w:rPr>
              <w:t>ormation or come to the E</w:t>
            </w:r>
            <w:r w:rsidRPr="00E046B9">
              <w:rPr>
                <w:sz w:val="21"/>
                <w:szCs w:val="21"/>
              </w:rPr>
              <w:t>mbassy</w:t>
            </w:r>
          </w:p>
        </w:tc>
      </w:tr>
      <w:tr w:rsidR="00265C31" w:rsidRPr="00E046B9" w:rsidTr="00734676">
        <w:tc>
          <w:tcPr>
            <w:tcW w:w="2750" w:type="dxa"/>
          </w:tcPr>
          <w:p w:rsidR="00265C31" w:rsidRPr="00E046B9" w:rsidRDefault="00265C31" w:rsidP="00265C31">
            <w:pPr>
              <w:rPr>
                <w:sz w:val="21"/>
                <w:szCs w:val="21"/>
              </w:rPr>
            </w:pPr>
            <w:r w:rsidRPr="00E046B9">
              <w:rPr>
                <w:sz w:val="21"/>
                <w:szCs w:val="21"/>
              </w:rPr>
              <w:t>Selection process</w:t>
            </w:r>
          </w:p>
        </w:tc>
        <w:tc>
          <w:tcPr>
            <w:tcW w:w="6486" w:type="dxa"/>
          </w:tcPr>
          <w:p w:rsidR="00265C31" w:rsidRPr="00E046B9" w:rsidRDefault="00265C31" w:rsidP="00265C31">
            <w:pPr>
              <w:rPr>
                <w:sz w:val="21"/>
                <w:szCs w:val="21"/>
              </w:rPr>
            </w:pPr>
            <w:r w:rsidRPr="00E046B9">
              <w:rPr>
                <w:sz w:val="21"/>
                <w:szCs w:val="21"/>
              </w:rPr>
              <w:t xml:space="preserve">The Swedish Embassy in Ethiopia does not play a </w:t>
            </w:r>
            <w:r>
              <w:rPr>
                <w:sz w:val="21"/>
                <w:szCs w:val="21"/>
              </w:rPr>
              <w:t>role in the process, except for</w:t>
            </w:r>
            <w:r w:rsidRPr="00E046B9">
              <w:rPr>
                <w:sz w:val="21"/>
                <w:szCs w:val="21"/>
              </w:rPr>
              <w:t xml:space="preserve"> receiving some applications and sending them to the institute. The Swedish Institute does all the selections based on pre-defined criteria. SIDA covers all training costs, accommodations and medical insurance. Personal expenses (travel) are the responsibility of the individual participant</w:t>
            </w:r>
          </w:p>
        </w:tc>
      </w:tr>
      <w:tr w:rsidR="00265C31" w:rsidRPr="00E046B9" w:rsidTr="00734676">
        <w:tc>
          <w:tcPr>
            <w:tcW w:w="2750" w:type="dxa"/>
          </w:tcPr>
          <w:p w:rsidR="00265C31" w:rsidRPr="00E046B9" w:rsidRDefault="00265C31" w:rsidP="00265C31">
            <w:pPr>
              <w:rPr>
                <w:sz w:val="21"/>
                <w:szCs w:val="21"/>
              </w:rPr>
            </w:pPr>
            <w:r w:rsidRPr="00E046B9">
              <w:rPr>
                <w:sz w:val="21"/>
                <w:szCs w:val="21"/>
              </w:rPr>
              <w:t xml:space="preserve">Gender outcomes </w:t>
            </w:r>
          </w:p>
        </w:tc>
        <w:tc>
          <w:tcPr>
            <w:tcW w:w="6486" w:type="dxa"/>
          </w:tcPr>
          <w:p w:rsidR="00265C31" w:rsidRPr="00E046B9" w:rsidRDefault="00265C31" w:rsidP="00265C31">
            <w:pPr>
              <w:rPr>
                <w:sz w:val="21"/>
                <w:szCs w:val="21"/>
              </w:rPr>
            </w:pPr>
            <w:r w:rsidRPr="00E046B9">
              <w:rPr>
                <w:sz w:val="21"/>
                <w:szCs w:val="21"/>
              </w:rPr>
              <w:t>Ou</w:t>
            </w:r>
            <w:r>
              <w:rPr>
                <w:sz w:val="21"/>
                <w:szCs w:val="21"/>
              </w:rPr>
              <w:t>tcomes are 30-40% women in the A</w:t>
            </w:r>
            <w:r w:rsidRPr="00E046B9">
              <w:rPr>
                <w:sz w:val="21"/>
                <w:szCs w:val="21"/>
              </w:rPr>
              <w:t>wards. Though the interviewee could not elaborate on any specific gender strategy used, a gender policy is available on their website</w:t>
            </w:r>
          </w:p>
        </w:tc>
      </w:tr>
      <w:tr w:rsidR="00265C31" w:rsidRPr="00E046B9" w:rsidTr="00734676">
        <w:tc>
          <w:tcPr>
            <w:tcW w:w="2750" w:type="dxa"/>
          </w:tcPr>
          <w:p w:rsidR="00265C31" w:rsidRPr="00E046B9" w:rsidRDefault="00265C31" w:rsidP="00265C31">
            <w:pPr>
              <w:jc w:val="left"/>
              <w:rPr>
                <w:sz w:val="21"/>
                <w:szCs w:val="21"/>
              </w:rPr>
            </w:pPr>
            <w:r w:rsidRPr="00E046B9">
              <w:rPr>
                <w:sz w:val="21"/>
                <w:szCs w:val="21"/>
              </w:rPr>
              <w:t>Successful strategies to integrate women</w:t>
            </w:r>
          </w:p>
        </w:tc>
        <w:tc>
          <w:tcPr>
            <w:tcW w:w="6486" w:type="dxa"/>
          </w:tcPr>
          <w:p w:rsidR="00265C31" w:rsidRPr="00E046B9" w:rsidRDefault="00265C31" w:rsidP="00265C31">
            <w:pPr>
              <w:rPr>
                <w:sz w:val="21"/>
                <w:szCs w:val="21"/>
              </w:rPr>
            </w:pPr>
            <w:r w:rsidRPr="00E046B9">
              <w:rPr>
                <w:sz w:val="21"/>
                <w:szCs w:val="21"/>
              </w:rPr>
              <w:t>It was stressed that SIDA ensures that some of the selected candidates are women</w:t>
            </w:r>
          </w:p>
        </w:tc>
      </w:tr>
    </w:tbl>
    <w:p w:rsidR="00265C31" w:rsidRPr="00734676" w:rsidRDefault="00265C31" w:rsidP="00265C31">
      <w:pPr>
        <w:rPr>
          <w:b/>
          <w:sz w:val="16"/>
          <w:szCs w:val="16"/>
        </w:rPr>
      </w:pPr>
    </w:p>
    <w:p w:rsidR="00265C31" w:rsidRPr="00E046B9" w:rsidRDefault="00265C31" w:rsidP="00734676">
      <w:pPr>
        <w:spacing w:after="120"/>
        <w:rPr>
          <w:szCs w:val="24"/>
        </w:rPr>
      </w:pPr>
      <w:r w:rsidRPr="00E046B9">
        <w:rPr>
          <w:szCs w:val="24"/>
        </w:rPr>
        <w:t>The research team also visited Nairobi, Kenya, and interviewed representatives of the African Women in Agricultural Research and Development (AWARD) program</w:t>
      </w:r>
      <w:r>
        <w:rPr>
          <w:szCs w:val="24"/>
        </w:rPr>
        <w:t>, described in detail</w:t>
      </w:r>
      <w:r w:rsidRPr="00E046B9">
        <w:rPr>
          <w:szCs w:val="24"/>
        </w:rPr>
        <w:t xml:space="preserve"> below. AWARD was identified in the Desk Review for this study and singled out as an opportunity for further investigation, in particular because many AAA courses are offered in the field of Agriculture, including PhD degrees. In addition to being able to reflect and draw parallels between the two programs, another outcome of the visit was the realization that the AWARD program could enable more positive involvement of African women in AAA should official cooperation be established to this end. Willingness to cooperate with AAA on this front was voiced during the interview.  </w:t>
      </w:r>
    </w:p>
    <w:tbl>
      <w:tblPr>
        <w:tblStyle w:val="TableGrid"/>
        <w:tblW w:w="0" w:type="auto"/>
        <w:shd w:val="clear" w:color="auto" w:fill="FDE9D9" w:themeFill="accent6" w:themeFillTint="33"/>
        <w:tblLook w:val="04A0" w:firstRow="1" w:lastRow="0" w:firstColumn="1" w:lastColumn="0" w:noHBand="0" w:noVBand="1"/>
      </w:tblPr>
      <w:tblGrid>
        <w:gridCol w:w="9236"/>
      </w:tblGrid>
      <w:tr w:rsidR="00265C31" w:rsidRPr="00E046B9" w:rsidTr="00734676">
        <w:tc>
          <w:tcPr>
            <w:tcW w:w="9236" w:type="dxa"/>
            <w:shd w:val="clear" w:color="auto" w:fill="FDE9D9" w:themeFill="accent6" w:themeFillTint="33"/>
          </w:tcPr>
          <w:p w:rsidR="00265C31" w:rsidRPr="00E046B9" w:rsidRDefault="00265C31" w:rsidP="00265C31">
            <w:pPr>
              <w:spacing w:after="60"/>
              <w:rPr>
                <w:rFonts w:eastAsia="Times New Roman" w:cs="Times New Roman"/>
                <w:sz w:val="21"/>
                <w:szCs w:val="21"/>
                <w:lang w:eastAsia="en-AU"/>
              </w:rPr>
            </w:pPr>
            <w:r w:rsidRPr="00E046B9">
              <w:rPr>
                <w:rFonts w:eastAsia="Times New Roman" w:cs="Times New Roman"/>
                <w:b/>
                <w:bCs/>
                <w:sz w:val="21"/>
                <w:szCs w:val="21"/>
                <w:lang w:eastAsia="en-AU"/>
              </w:rPr>
              <w:t>African Women in Agricultural Research and Development</w:t>
            </w:r>
            <w:r w:rsidRPr="00E046B9">
              <w:rPr>
                <w:rFonts w:eastAsia="Times New Roman" w:cs="Times New Roman"/>
                <w:sz w:val="21"/>
                <w:szCs w:val="21"/>
                <w:lang w:eastAsia="en-AU"/>
              </w:rPr>
              <w:t xml:space="preserve"> (AWARD) is a project of the </w:t>
            </w:r>
            <w:r w:rsidRPr="00E046B9">
              <w:rPr>
                <w:rFonts w:eastAsia="Times New Roman" w:cs="Times New Roman"/>
                <w:b/>
                <w:bCs/>
                <w:sz w:val="21"/>
                <w:szCs w:val="21"/>
                <w:lang w:eastAsia="en-AU"/>
              </w:rPr>
              <w:t>Gender &amp; Diversity Program</w:t>
            </w:r>
            <w:r w:rsidRPr="00E046B9">
              <w:rPr>
                <w:rFonts w:eastAsia="Times New Roman" w:cs="Times New Roman"/>
                <w:sz w:val="21"/>
                <w:szCs w:val="21"/>
                <w:lang w:eastAsia="en-AU"/>
              </w:rPr>
              <w:t xml:space="preserve"> of the </w:t>
            </w:r>
            <w:r w:rsidRPr="00E046B9">
              <w:rPr>
                <w:rFonts w:eastAsia="Times New Roman" w:cs="Times New Roman"/>
                <w:b/>
                <w:bCs/>
                <w:sz w:val="21"/>
                <w:szCs w:val="21"/>
                <w:lang w:eastAsia="en-AU"/>
              </w:rPr>
              <w:t>Consultative Group on International Agricultural Research</w:t>
            </w:r>
            <w:r w:rsidR="002E17E2">
              <w:rPr>
                <w:rFonts w:eastAsia="Times New Roman" w:cs="Times New Roman"/>
                <w:b/>
                <w:bCs/>
                <w:sz w:val="21"/>
                <w:szCs w:val="21"/>
                <w:lang w:eastAsia="en-AU"/>
              </w:rPr>
              <w:t xml:space="preserve"> </w:t>
            </w:r>
            <w:r w:rsidR="002E17E2" w:rsidRPr="002E17E2">
              <w:rPr>
                <w:rFonts w:eastAsia="Times New Roman" w:cs="Times New Roman"/>
                <w:bCs/>
                <w:sz w:val="21"/>
                <w:szCs w:val="21"/>
                <w:lang w:eastAsia="en-AU"/>
              </w:rPr>
              <w:t>(CGIAR)</w:t>
            </w:r>
            <w:r w:rsidRPr="002E17E2">
              <w:rPr>
                <w:rFonts w:eastAsia="Times New Roman" w:cs="Times New Roman"/>
                <w:sz w:val="21"/>
                <w:szCs w:val="21"/>
                <w:lang w:eastAsia="en-AU"/>
              </w:rPr>
              <w:t>.</w:t>
            </w:r>
            <w:r w:rsidRPr="00E046B9">
              <w:rPr>
                <w:rFonts w:eastAsia="Times New Roman" w:cs="Times New Roman"/>
                <w:sz w:val="21"/>
                <w:szCs w:val="21"/>
                <w:lang w:eastAsia="en-AU"/>
              </w:rPr>
              <w:t xml:space="preserve"> AWARD is a professional development program that strengthens the research and leadership skills of African women in agricultural science, empowering them to contribute more effectively to poverty alleviation and food security in sub-Saharan Africa.</w:t>
            </w:r>
          </w:p>
          <w:p w:rsidR="00265C31" w:rsidRPr="00E046B9" w:rsidRDefault="00265C31" w:rsidP="00265C31">
            <w:pPr>
              <w:spacing w:after="60"/>
              <w:rPr>
                <w:rFonts w:eastAsia="Times New Roman" w:cs="Times New Roman"/>
                <w:sz w:val="21"/>
                <w:szCs w:val="21"/>
                <w:lang w:eastAsia="en-AU"/>
              </w:rPr>
            </w:pPr>
            <w:r>
              <w:rPr>
                <w:rFonts w:eastAsia="Times New Roman" w:cs="Times New Roman"/>
                <w:sz w:val="21"/>
                <w:szCs w:val="21"/>
                <w:lang w:eastAsia="en-AU"/>
              </w:rPr>
              <w:t>AWARD Fellows benefit from </w:t>
            </w:r>
            <w:r w:rsidRPr="00E046B9">
              <w:rPr>
                <w:rFonts w:eastAsia="Times New Roman" w:cs="Times New Roman"/>
                <w:sz w:val="21"/>
                <w:szCs w:val="21"/>
                <w:lang w:eastAsia="en-AU"/>
              </w:rPr>
              <w:t>a two-year career development program focused on establishing mentoring partnerships, building science skills, and developing leadership</w:t>
            </w:r>
            <w:r>
              <w:rPr>
                <w:rFonts w:eastAsia="Times New Roman" w:cs="Times New Roman"/>
                <w:sz w:val="21"/>
                <w:szCs w:val="21"/>
                <w:lang w:eastAsia="en-AU"/>
              </w:rPr>
              <w:t xml:space="preserve"> capacity. The fellowships are a</w:t>
            </w:r>
            <w:r w:rsidRPr="00E046B9">
              <w:rPr>
                <w:rFonts w:eastAsia="Times New Roman" w:cs="Times New Roman"/>
                <w:sz w:val="21"/>
                <w:szCs w:val="21"/>
                <w:lang w:eastAsia="en-AU"/>
              </w:rPr>
              <w:t>warded on the basis of intellectual merit, leadership capacity, and the potential of the scientist's research to improve the daily lives of smallholder farmers, especially women.</w:t>
            </w:r>
          </w:p>
          <w:p w:rsidR="00265C31" w:rsidRPr="00E046B9" w:rsidRDefault="00265C31" w:rsidP="00265C31">
            <w:pPr>
              <w:spacing w:after="60"/>
              <w:rPr>
                <w:rFonts w:eastAsia="Times New Roman" w:cs="Times New Roman"/>
                <w:sz w:val="21"/>
                <w:szCs w:val="21"/>
                <w:lang w:eastAsia="en-AU"/>
              </w:rPr>
            </w:pPr>
            <w:r w:rsidRPr="00E046B9">
              <w:rPr>
                <w:rFonts w:eastAsia="Times New Roman" w:cs="Times New Roman"/>
                <w:sz w:val="21"/>
                <w:szCs w:val="21"/>
                <w:lang w:eastAsia="en-AU"/>
              </w:rPr>
              <w:t xml:space="preserve">AWARD currently has 250 African women working in agricultural research and development from Ethiopia, Ghana, Kenya, Liberia, Malawi, Mozambique, Nigeria, Rwanda, Tanzania, Uganda and Zambia who have completed a Bachelor’s, Master’s or Doctoral degree in selected disciplines. </w:t>
            </w:r>
          </w:p>
          <w:p w:rsidR="00265C31" w:rsidRPr="00E046B9" w:rsidRDefault="00265C31" w:rsidP="00265C31">
            <w:pPr>
              <w:spacing w:after="60"/>
              <w:rPr>
                <w:rFonts w:eastAsia="Times New Roman" w:cs="Times New Roman"/>
                <w:sz w:val="21"/>
                <w:szCs w:val="21"/>
                <w:lang w:eastAsia="en-AU"/>
              </w:rPr>
            </w:pPr>
            <w:r w:rsidRPr="00E046B9">
              <w:rPr>
                <w:rFonts w:eastAsia="Times New Roman" w:cs="Times New Roman"/>
                <w:sz w:val="21"/>
                <w:szCs w:val="21"/>
                <w:lang w:eastAsia="en-AU"/>
              </w:rPr>
              <w:t xml:space="preserve">AWARD is unique because it: </w:t>
            </w:r>
          </w:p>
          <w:p w:rsidR="00265C31" w:rsidRPr="00E046B9" w:rsidRDefault="00265C31" w:rsidP="00265C31">
            <w:pPr>
              <w:numPr>
                <w:ilvl w:val="0"/>
                <w:numId w:val="25"/>
              </w:numPr>
              <w:spacing w:after="60"/>
              <w:rPr>
                <w:rFonts w:eastAsia="Times New Roman" w:cs="Times New Roman"/>
                <w:sz w:val="21"/>
                <w:szCs w:val="21"/>
                <w:lang w:eastAsia="en-AU"/>
              </w:rPr>
            </w:pPr>
            <w:r w:rsidRPr="00E046B9">
              <w:rPr>
                <w:rFonts w:eastAsia="Times New Roman" w:cs="Times New Roman"/>
                <w:sz w:val="21"/>
                <w:szCs w:val="21"/>
                <w:lang w:eastAsia="en-AU"/>
              </w:rPr>
              <w:t>selects women scientists already working closely with the rural poor on tackling poverty and hunger;</w:t>
            </w:r>
          </w:p>
          <w:p w:rsidR="00265C31" w:rsidRPr="00E046B9" w:rsidRDefault="00265C31" w:rsidP="00265C31">
            <w:pPr>
              <w:numPr>
                <w:ilvl w:val="0"/>
                <w:numId w:val="25"/>
              </w:numPr>
              <w:spacing w:after="60"/>
              <w:rPr>
                <w:rFonts w:eastAsia="Times New Roman" w:cs="Times New Roman"/>
                <w:sz w:val="21"/>
                <w:szCs w:val="21"/>
                <w:lang w:eastAsia="en-AU"/>
              </w:rPr>
            </w:pPr>
            <w:r w:rsidRPr="00E046B9">
              <w:rPr>
                <w:rFonts w:eastAsia="Times New Roman" w:cs="Times New Roman"/>
                <w:sz w:val="21"/>
                <w:szCs w:val="21"/>
                <w:lang w:eastAsia="en-AU"/>
              </w:rPr>
              <w:t>focuses on career development, adding value to existing academic training programs;</w:t>
            </w:r>
          </w:p>
          <w:p w:rsidR="00265C31" w:rsidRPr="00E046B9" w:rsidRDefault="00265C31" w:rsidP="00265C31">
            <w:pPr>
              <w:numPr>
                <w:ilvl w:val="0"/>
                <w:numId w:val="25"/>
              </w:numPr>
              <w:spacing w:after="60"/>
              <w:rPr>
                <w:rFonts w:eastAsia="Times New Roman" w:cs="Times New Roman"/>
                <w:sz w:val="21"/>
                <w:szCs w:val="21"/>
                <w:lang w:eastAsia="en-AU"/>
              </w:rPr>
            </w:pPr>
            <w:r w:rsidRPr="00E046B9">
              <w:rPr>
                <w:rFonts w:eastAsia="Times New Roman" w:cs="Times New Roman"/>
                <w:sz w:val="21"/>
                <w:szCs w:val="21"/>
                <w:lang w:eastAsia="en-AU"/>
              </w:rPr>
              <w:t>nourishes the talent pipeline for agricultural R&amp;D through carefully tailored fell</w:t>
            </w:r>
            <w:r>
              <w:rPr>
                <w:rFonts w:eastAsia="Times New Roman" w:cs="Times New Roman"/>
                <w:sz w:val="21"/>
                <w:szCs w:val="21"/>
                <w:lang w:eastAsia="en-AU"/>
              </w:rPr>
              <w:t>owship packages for women with Bachelor’s, Master’s and D</w:t>
            </w:r>
            <w:r w:rsidRPr="00E046B9">
              <w:rPr>
                <w:rFonts w:eastAsia="Times New Roman" w:cs="Times New Roman"/>
                <w:sz w:val="21"/>
                <w:szCs w:val="21"/>
                <w:lang w:eastAsia="en-AU"/>
              </w:rPr>
              <w:t>octoral degrees; and</w:t>
            </w:r>
          </w:p>
          <w:p w:rsidR="00265C31" w:rsidRPr="00E046B9" w:rsidRDefault="00265C31" w:rsidP="00265C31">
            <w:pPr>
              <w:numPr>
                <w:ilvl w:val="0"/>
                <w:numId w:val="25"/>
              </w:numPr>
              <w:spacing w:after="60"/>
              <w:rPr>
                <w:rFonts w:eastAsia="Times New Roman" w:cs="Times New Roman"/>
                <w:sz w:val="21"/>
                <w:szCs w:val="21"/>
                <w:lang w:eastAsia="en-AU"/>
              </w:rPr>
            </w:pPr>
            <w:proofErr w:type="gramStart"/>
            <w:r w:rsidRPr="00E046B9">
              <w:rPr>
                <w:rFonts w:eastAsia="Times New Roman" w:cs="Times New Roman"/>
                <w:sz w:val="21"/>
                <w:szCs w:val="21"/>
                <w:lang w:eastAsia="en-AU"/>
              </w:rPr>
              <w:t>engages</w:t>
            </w:r>
            <w:proofErr w:type="gramEnd"/>
            <w:r w:rsidRPr="00E046B9">
              <w:rPr>
                <w:rFonts w:eastAsia="Times New Roman" w:cs="Times New Roman"/>
                <w:sz w:val="21"/>
                <w:szCs w:val="21"/>
                <w:lang w:eastAsia="en-AU"/>
              </w:rPr>
              <w:t xml:space="preserve"> with African leaders of agricultural R&amp;D, both men and women, to raise awareness and build networks.</w:t>
            </w:r>
          </w:p>
          <w:p w:rsidR="00265C31" w:rsidRPr="00E046B9" w:rsidRDefault="00265C31" w:rsidP="00734676">
            <w:pPr>
              <w:spacing w:after="60"/>
              <w:rPr>
                <w:sz w:val="21"/>
                <w:szCs w:val="21"/>
              </w:rPr>
            </w:pPr>
            <w:r w:rsidRPr="00E046B9">
              <w:rPr>
                <w:rFonts w:eastAsia="Times New Roman" w:cs="Times New Roman"/>
                <w:sz w:val="21"/>
                <w:szCs w:val="21"/>
                <w:lang w:eastAsia="en-AU"/>
              </w:rPr>
              <w:t>AWARD is a US$15 million, five-year project with plans to expand to a second phase starting 2013.</w:t>
            </w:r>
            <w:r w:rsidR="00734676">
              <w:rPr>
                <w:rFonts w:eastAsia="Times New Roman" w:cs="Times New Roman"/>
                <w:sz w:val="21"/>
                <w:szCs w:val="21"/>
                <w:lang w:eastAsia="en-AU"/>
              </w:rPr>
              <w:t xml:space="preserve"> It</w:t>
            </w:r>
            <w:r w:rsidR="00734676" w:rsidRPr="00E046B9">
              <w:rPr>
                <w:rFonts w:eastAsia="Times New Roman" w:cs="Times New Roman"/>
                <w:sz w:val="21"/>
                <w:szCs w:val="21"/>
                <w:lang w:eastAsia="en-AU"/>
              </w:rPr>
              <w:t xml:space="preserve"> currently partners with more than 100 national agricultural research institutions, raising awareness and support for the career development of African women scientists. </w:t>
            </w:r>
            <w:r w:rsidRPr="00E046B9">
              <w:rPr>
                <w:rFonts w:eastAsia="Times New Roman" w:cs="Times New Roman"/>
                <w:sz w:val="21"/>
                <w:szCs w:val="21"/>
                <w:lang w:eastAsia="en-AU"/>
              </w:rPr>
              <w:t xml:space="preserve">It is supported by the Bill and Melinda Gates Foundation and U.S. Agency for International Development. The CGIAR also contributes financially through cost-sharing and indirect support such as staff salaries. </w:t>
            </w:r>
          </w:p>
        </w:tc>
      </w:tr>
    </w:tbl>
    <w:p w:rsidR="00265C31" w:rsidRPr="00E046B9" w:rsidRDefault="004246BA" w:rsidP="004246BA">
      <w:pPr>
        <w:pStyle w:val="Heading1"/>
      </w:pPr>
      <w:bookmarkStart w:id="41" w:name="_Toc339489730"/>
      <w:r>
        <w:lastRenderedPageBreak/>
        <w:t xml:space="preserve">5. </w:t>
      </w:r>
      <w:r w:rsidR="00265C31" w:rsidRPr="00E046B9">
        <w:t>Conclusions and Recommendations</w:t>
      </w:r>
      <w:bookmarkEnd w:id="41"/>
    </w:p>
    <w:p w:rsidR="00265C31" w:rsidRPr="00E046B9" w:rsidRDefault="00265C31" w:rsidP="00265C31">
      <w:pPr>
        <w:pStyle w:val="Heading2"/>
        <w:numPr>
          <w:ilvl w:val="3"/>
          <w:numId w:val="12"/>
        </w:numPr>
        <w:ind w:left="360"/>
      </w:pPr>
      <w:bookmarkStart w:id="42" w:name="_Toc339456224"/>
      <w:bookmarkStart w:id="43" w:name="_Toc339489731"/>
      <w:r w:rsidRPr="00E046B9">
        <w:t>Conclusions</w:t>
      </w:r>
      <w:bookmarkEnd w:id="42"/>
      <w:bookmarkEnd w:id="43"/>
    </w:p>
    <w:p w:rsidR="00265C31" w:rsidRPr="00E046B9" w:rsidRDefault="00265C31" w:rsidP="00265C31">
      <w:pPr>
        <w:widowControl w:val="0"/>
        <w:tabs>
          <w:tab w:val="left" w:pos="360"/>
          <w:tab w:val="left" w:pos="900"/>
          <w:tab w:val="left" w:pos="1170"/>
        </w:tabs>
        <w:rPr>
          <w:szCs w:val="24"/>
        </w:rPr>
      </w:pPr>
      <w:r w:rsidRPr="00E046B9">
        <w:rPr>
          <w:szCs w:val="24"/>
        </w:rPr>
        <w:t>This study has identified several factors that constrain the</w:t>
      </w:r>
      <w:r>
        <w:rPr>
          <w:szCs w:val="24"/>
        </w:rPr>
        <w:t xml:space="preserve"> participation of women in the A</w:t>
      </w:r>
      <w:r w:rsidRPr="00E046B9">
        <w:rPr>
          <w:szCs w:val="24"/>
        </w:rPr>
        <w:t xml:space="preserve">wards. These factors fall largely into two categories, namely </w:t>
      </w:r>
      <w:r>
        <w:rPr>
          <w:szCs w:val="24"/>
        </w:rPr>
        <w:t xml:space="preserve">both common and </w:t>
      </w:r>
      <w:r w:rsidRPr="00E046B9">
        <w:rPr>
          <w:szCs w:val="24"/>
        </w:rPr>
        <w:t>contextual factors specific to each country</w:t>
      </w:r>
      <w:r w:rsidR="001279FE">
        <w:rPr>
          <w:szCs w:val="24"/>
        </w:rPr>
        <w:t>,</w:t>
      </w:r>
      <w:r w:rsidRPr="00E046B9">
        <w:rPr>
          <w:szCs w:val="24"/>
        </w:rPr>
        <w:t xml:space="preserve"> and opera</w:t>
      </w:r>
      <w:r w:rsidR="001279FE">
        <w:rPr>
          <w:szCs w:val="24"/>
        </w:rPr>
        <w:t>tional and programmatic aspects</w:t>
      </w:r>
      <w:r w:rsidRPr="00E046B9">
        <w:rPr>
          <w:szCs w:val="24"/>
        </w:rPr>
        <w:t xml:space="preserve"> linked di</w:t>
      </w:r>
      <w:r w:rsidR="00E454F0">
        <w:rPr>
          <w:szCs w:val="24"/>
        </w:rPr>
        <w:t xml:space="preserve">rectly to </w:t>
      </w:r>
      <w:r w:rsidR="001279FE">
        <w:rPr>
          <w:szCs w:val="24"/>
        </w:rPr>
        <w:t>stages of the Award process</w:t>
      </w:r>
      <w:r w:rsidR="00E454F0">
        <w:rPr>
          <w:szCs w:val="24"/>
        </w:rPr>
        <w:t xml:space="preserve">.  </w:t>
      </w:r>
      <w:r w:rsidRPr="00E046B9">
        <w:rPr>
          <w:szCs w:val="24"/>
        </w:rPr>
        <w:t xml:space="preserve">Several if not all of the contextual barriers to women’s participation are factors AAA cannot influence, though it is crucial to understand </w:t>
      </w:r>
      <w:r w:rsidR="001279FE">
        <w:rPr>
          <w:szCs w:val="24"/>
        </w:rPr>
        <w:t>them</w:t>
      </w:r>
      <w:r w:rsidRPr="00E046B9">
        <w:rPr>
          <w:szCs w:val="24"/>
        </w:rPr>
        <w:t xml:space="preserve"> in order to devise </w:t>
      </w:r>
      <w:r w:rsidR="001279FE">
        <w:rPr>
          <w:szCs w:val="24"/>
        </w:rPr>
        <w:t xml:space="preserve">appropriate </w:t>
      </w:r>
      <w:r w:rsidRPr="00E046B9">
        <w:rPr>
          <w:szCs w:val="24"/>
        </w:rPr>
        <w:t xml:space="preserve">strategies. </w:t>
      </w:r>
      <w:r w:rsidR="001279FE">
        <w:rPr>
          <w:szCs w:val="24"/>
        </w:rPr>
        <w:t xml:space="preserve"> </w:t>
      </w:r>
      <w:r w:rsidRPr="00E046B9">
        <w:rPr>
          <w:szCs w:val="24"/>
        </w:rPr>
        <w:t>These</w:t>
      </w:r>
      <w:r w:rsidR="001279FE">
        <w:rPr>
          <w:szCs w:val="24"/>
        </w:rPr>
        <w:t xml:space="preserve"> factors</w:t>
      </w:r>
      <w:r w:rsidRPr="00E046B9">
        <w:rPr>
          <w:szCs w:val="24"/>
        </w:rPr>
        <w:t xml:space="preserve"> include socio-cultural </w:t>
      </w:r>
      <w:r w:rsidRPr="00AF27ED">
        <w:rPr>
          <w:szCs w:val="24"/>
        </w:rPr>
        <w:t>defin</w:t>
      </w:r>
      <w:r>
        <w:rPr>
          <w:szCs w:val="24"/>
        </w:rPr>
        <w:t>i</w:t>
      </w:r>
      <w:r w:rsidRPr="00AF27ED">
        <w:rPr>
          <w:szCs w:val="24"/>
        </w:rPr>
        <w:t xml:space="preserve">tions of </w:t>
      </w:r>
      <w:r w:rsidRPr="00E046B9">
        <w:rPr>
          <w:szCs w:val="24"/>
        </w:rPr>
        <w:t xml:space="preserve">gender roles, as well the socio-economic conditions which shape women’s opportunities. </w:t>
      </w:r>
    </w:p>
    <w:p w:rsidR="00265C31" w:rsidRPr="00AF27ED" w:rsidRDefault="00265C31" w:rsidP="00265C31">
      <w:pPr>
        <w:pStyle w:val="Heading2"/>
        <w:spacing w:before="120"/>
        <w:rPr>
          <w:b w:val="0"/>
          <w:szCs w:val="24"/>
        </w:rPr>
      </w:pPr>
      <w:bookmarkStart w:id="44" w:name="_Toc339456225"/>
      <w:bookmarkStart w:id="45" w:name="_Toc339489732"/>
      <w:r w:rsidRPr="00AF27ED">
        <w:rPr>
          <w:b w:val="0"/>
          <w:szCs w:val="24"/>
        </w:rPr>
        <w:t>A number of programmatic and operational factors can be influenced and/or modified in order to increase the participation of women in the Awards. The discussions that took place during the AAA-AusAID gender participatory workshop and the recommendations that were put forward by stakeholders in that forum and by stakeholders consulted during field work pointed to modifications and new initiatives that can be created within the program to ensure women’s access and equal participation.</w:t>
      </w:r>
      <w:bookmarkEnd w:id="44"/>
      <w:bookmarkEnd w:id="45"/>
      <w:r w:rsidRPr="00AF27ED">
        <w:rPr>
          <w:b w:val="0"/>
          <w:szCs w:val="24"/>
        </w:rPr>
        <w:t xml:space="preserve"> </w:t>
      </w:r>
    </w:p>
    <w:p w:rsidR="00265C31" w:rsidRPr="00E046B9" w:rsidRDefault="00265C31" w:rsidP="00265C31">
      <w:pPr>
        <w:tabs>
          <w:tab w:val="left" w:pos="1601"/>
        </w:tabs>
      </w:pPr>
      <w:r w:rsidRPr="00E046B9">
        <w:t>The following recommendations are made b</w:t>
      </w:r>
      <w:r>
        <w:t>ased on the findings of the G</w:t>
      </w:r>
      <w:r w:rsidRPr="00E046B9">
        <w:t xml:space="preserve">ender </w:t>
      </w:r>
      <w:r>
        <w:t xml:space="preserve">Study and </w:t>
      </w:r>
      <w:r w:rsidRPr="00E046B9">
        <w:t>a participatory gender workshop that took place following the completion of field work.</w:t>
      </w:r>
    </w:p>
    <w:p w:rsidR="00265C31" w:rsidRPr="00E046B9" w:rsidRDefault="00265C31" w:rsidP="00265C31">
      <w:pPr>
        <w:rPr>
          <w:b/>
          <w:szCs w:val="24"/>
        </w:rPr>
      </w:pPr>
    </w:p>
    <w:p w:rsidR="00265C31" w:rsidRPr="00E046B9" w:rsidRDefault="00265C31" w:rsidP="00C23FA7">
      <w:pPr>
        <w:pStyle w:val="ListParagraph"/>
        <w:numPr>
          <w:ilvl w:val="0"/>
          <w:numId w:val="18"/>
        </w:numPr>
        <w:spacing w:after="120"/>
        <w:contextualSpacing w:val="0"/>
      </w:pPr>
      <w:r w:rsidRPr="00E046B9">
        <w:rPr>
          <w:b/>
          <w:szCs w:val="24"/>
        </w:rPr>
        <w:t>Strengthen promotion, information and outreach to women</w:t>
      </w:r>
    </w:p>
    <w:p w:rsidR="00265C31" w:rsidRPr="00AF27ED" w:rsidRDefault="00265C31" w:rsidP="00C23FA7">
      <w:pPr>
        <w:pStyle w:val="ListParagraph"/>
        <w:spacing w:before="120"/>
        <w:ind w:left="360"/>
        <w:rPr>
          <w:szCs w:val="24"/>
        </w:rPr>
      </w:pPr>
      <w:r w:rsidRPr="00AF27ED">
        <w:rPr>
          <w:szCs w:val="24"/>
        </w:rPr>
        <w:t>In order to undertake a more effective promotional campaign for gender equality, AAA needs to explore the role of CAs in terms of their outreach to key women’s machineries in government and the Civil Society sector. Guidelines for the CAs to promo</w:t>
      </w:r>
      <w:r w:rsidR="001F4C7C">
        <w:rPr>
          <w:szCs w:val="24"/>
        </w:rPr>
        <w:t>te and disseminate AAA to women</w:t>
      </w:r>
      <w:r w:rsidRPr="00AF27ED">
        <w:rPr>
          <w:szCs w:val="24"/>
        </w:rPr>
        <w:t xml:space="preserve"> should include recommendations that the Ministry of Women’s Affairs come under the category of line ministries and that these channels </w:t>
      </w:r>
      <w:r w:rsidR="0041610F" w:rsidRPr="00AF27ED">
        <w:rPr>
          <w:szCs w:val="24"/>
        </w:rPr>
        <w:t>are</w:t>
      </w:r>
      <w:r w:rsidR="005E41B7">
        <w:rPr>
          <w:szCs w:val="24"/>
        </w:rPr>
        <w:t xml:space="preserve"> used</w:t>
      </w:r>
      <w:r w:rsidRPr="00AF27ED">
        <w:rPr>
          <w:szCs w:val="24"/>
        </w:rPr>
        <w:t xml:space="preserve"> to reach women both within and outside the public sector. </w:t>
      </w:r>
      <w:r w:rsidR="001F4C7C">
        <w:rPr>
          <w:szCs w:val="24"/>
        </w:rPr>
        <w:t>Other specific recommendations include:</w:t>
      </w:r>
    </w:p>
    <w:p w:rsidR="00265C31" w:rsidRPr="00E046B9" w:rsidRDefault="00265C31" w:rsidP="00265C31">
      <w:pPr>
        <w:pStyle w:val="ListParagraph"/>
        <w:rPr>
          <w:szCs w:val="24"/>
        </w:rPr>
      </w:pPr>
    </w:p>
    <w:p w:rsidR="00265C31" w:rsidRPr="00E046B9" w:rsidRDefault="00265C31" w:rsidP="00265C31">
      <w:pPr>
        <w:pStyle w:val="ListParagraph"/>
        <w:numPr>
          <w:ilvl w:val="0"/>
          <w:numId w:val="19"/>
        </w:numPr>
        <w:tabs>
          <w:tab w:val="left" w:pos="-142"/>
          <w:tab w:val="left" w:pos="360"/>
          <w:tab w:val="left" w:pos="900"/>
        </w:tabs>
        <w:rPr>
          <w:szCs w:val="24"/>
        </w:rPr>
      </w:pPr>
      <w:r w:rsidRPr="00E046B9">
        <w:rPr>
          <w:szCs w:val="24"/>
        </w:rPr>
        <w:t>Develop explicit promotional campaigns targeting women directly with a need to be creative in achieving this without creating additional administrative burdens.</w:t>
      </w:r>
      <w:r>
        <w:rPr>
          <w:color w:val="FF0000"/>
          <w:szCs w:val="24"/>
        </w:rPr>
        <w:t xml:space="preserve"> </w:t>
      </w:r>
      <w:r w:rsidRPr="00E046B9">
        <w:rPr>
          <w:szCs w:val="24"/>
        </w:rPr>
        <w:t xml:space="preserve">There should also be advocacy campaigns using women </w:t>
      </w:r>
      <w:r>
        <w:rPr>
          <w:szCs w:val="24"/>
        </w:rPr>
        <w:t>Alumni</w:t>
      </w:r>
      <w:r w:rsidRPr="00E046B9">
        <w:rPr>
          <w:szCs w:val="24"/>
        </w:rPr>
        <w:t xml:space="preserve"> (in particular high profile </w:t>
      </w:r>
      <w:r>
        <w:rPr>
          <w:szCs w:val="24"/>
        </w:rPr>
        <w:t>Alumni</w:t>
      </w:r>
      <w:r w:rsidRPr="00E046B9">
        <w:rPr>
          <w:szCs w:val="24"/>
        </w:rPr>
        <w:t xml:space="preserve">) and women’s organisations, which can be undertaken by AAA. Another strategy that could be considered is to form </w:t>
      </w:r>
      <w:r>
        <w:rPr>
          <w:szCs w:val="24"/>
        </w:rPr>
        <w:t>Alumni</w:t>
      </w:r>
      <w:r w:rsidRPr="00E046B9">
        <w:rPr>
          <w:szCs w:val="24"/>
        </w:rPr>
        <w:t xml:space="preserve"> special interest groups that draw on women </w:t>
      </w:r>
      <w:r>
        <w:rPr>
          <w:szCs w:val="24"/>
        </w:rPr>
        <w:t>Alumni</w:t>
      </w:r>
      <w:r w:rsidRPr="00E046B9">
        <w:rPr>
          <w:szCs w:val="24"/>
        </w:rPr>
        <w:t xml:space="preserve"> role models to sensitize potential new female ca</w:t>
      </w:r>
      <w:r>
        <w:rPr>
          <w:szCs w:val="24"/>
        </w:rPr>
        <w:t>ndidates about the courses and A</w:t>
      </w:r>
      <w:r w:rsidRPr="00E046B9">
        <w:rPr>
          <w:szCs w:val="24"/>
        </w:rPr>
        <w:t xml:space="preserve">wards. This could be a sub-group of </w:t>
      </w:r>
      <w:r>
        <w:rPr>
          <w:szCs w:val="24"/>
        </w:rPr>
        <w:t>Alumni</w:t>
      </w:r>
      <w:r w:rsidRPr="00E046B9">
        <w:rPr>
          <w:szCs w:val="24"/>
        </w:rPr>
        <w:t xml:space="preserve"> networks. To the extent possible, promotion strategies need to be country-specific as each country require</w:t>
      </w:r>
      <w:r w:rsidR="005E41B7">
        <w:rPr>
          <w:szCs w:val="24"/>
        </w:rPr>
        <w:t>s</w:t>
      </w:r>
      <w:r w:rsidRPr="00E046B9">
        <w:rPr>
          <w:szCs w:val="24"/>
        </w:rPr>
        <w:t xml:space="preserve"> </w:t>
      </w:r>
      <w:r w:rsidR="004F20BF">
        <w:rPr>
          <w:szCs w:val="24"/>
        </w:rPr>
        <w:t>a different approach</w:t>
      </w:r>
      <w:r w:rsidRPr="00E046B9">
        <w:rPr>
          <w:szCs w:val="24"/>
        </w:rPr>
        <w:t>.</w:t>
      </w:r>
    </w:p>
    <w:p w:rsidR="00265C31" w:rsidRPr="00E046B9" w:rsidRDefault="00265C31" w:rsidP="00265C31">
      <w:pPr>
        <w:pStyle w:val="ListParagraph"/>
        <w:tabs>
          <w:tab w:val="left" w:pos="-142"/>
          <w:tab w:val="left" w:pos="360"/>
          <w:tab w:val="left" w:pos="900"/>
        </w:tabs>
        <w:rPr>
          <w:szCs w:val="24"/>
        </w:rPr>
      </w:pPr>
    </w:p>
    <w:p w:rsidR="00265C31" w:rsidRPr="00E046B9" w:rsidRDefault="00265C31" w:rsidP="00265C31">
      <w:pPr>
        <w:pStyle w:val="ListParagraph"/>
        <w:numPr>
          <w:ilvl w:val="0"/>
          <w:numId w:val="19"/>
        </w:numPr>
        <w:rPr>
          <w:color w:val="000000" w:themeColor="text1"/>
          <w:szCs w:val="24"/>
        </w:rPr>
      </w:pPr>
      <w:r w:rsidRPr="00E046B9">
        <w:rPr>
          <w:color w:val="000000" w:themeColor="text1"/>
          <w:szCs w:val="24"/>
        </w:rPr>
        <w:t xml:space="preserve">Establish special relationships with key professional organisations for </w:t>
      </w:r>
      <w:r>
        <w:rPr>
          <w:color w:val="000000" w:themeColor="text1"/>
          <w:szCs w:val="24"/>
        </w:rPr>
        <w:t xml:space="preserve">the </w:t>
      </w:r>
      <w:r w:rsidRPr="00E046B9">
        <w:rPr>
          <w:color w:val="000000" w:themeColor="text1"/>
          <w:szCs w:val="24"/>
        </w:rPr>
        <w:t xml:space="preserve">purposes of using their networks to promote </w:t>
      </w:r>
      <w:r>
        <w:rPr>
          <w:color w:val="000000" w:themeColor="text1"/>
          <w:szCs w:val="24"/>
        </w:rPr>
        <w:t>AAA</w:t>
      </w:r>
      <w:r w:rsidRPr="00E046B9">
        <w:rPr>
          <w:color w:val="000000" w:themeColor="text1"/>
          <w:szCs w:val="24"/>
        </w:rPr>
        <w:t xml:space="preserve">. </w:t>
      </w:r>
      <w:r w:rsidR="004F20BF">
        <w:rPr>
          <w:szCs w:val="24"/>
        </w:rPr>
        <w:t>A</w:t>
      </w:r>
      <w:r w:rsidRPr="00AF27ED">
        <w:rPr>
          <w:szCs w:val="24"/>
        </w:rPr>
        <w:t xml:space="preserve"> database that includes Civil Society Organisations</w:t>
      </w:r>
      <w:r w:rsidR="004F20BF">
        <w:rPr>
          <w:szCs w:val="24"/>
        </w:rPr>
        <w:t xml:space="preserve"> is already being used and </w:t>
      </w:r>
      <w:r w:rsidRPr="00AF27ED">
        <w:rPr>
          <w:szCs w:val="24"/>
        </w:rPr>
        <w:t xml:space="preserve">should be updated to include </w:t>
      </w:r>
      <w:r w:rsidR="004F20BF">
        <w:rPr>
          <w:szCs w:val="24"/>
        </w:rPr>
        <w:t xml:space="preserve">key </w:t>
      </w:r>
      <w:r w:rsidRPr="00AF27ED">
        <w:rPr>
          <w:szCs w:val="24"/>
        </w:rPr>
        <w:t>women’s organisations. These organisations and their networks could be used to raise awareness about the Awards among women.</w:t>
      </w:r>
      <w:r>
        <w:rPr>
          <w:szCs w:val="24"/>
        </w:rPr>
        <w:t xml:space="preserve"> </w:t>
      </w:r>
      <w:r w:rsidRPr="00E046B9">
        <w:rPr>
          <w:color w:val="000000" w:themeColor="text1"/>
          <w:szCs w:val="24"/>
        </w:rPr>
        <w:t xml:space="preserve">Examples of key women’s organisations and initiatives identified during this study include: the </w:t>
      </w:r>
      <w:r w:rsidRPr="00E046B9">
        <w:rPr>
          <w:szCs w:val="24"/>
        </w:rPr>
        <w:t xml:space="preserve">AWARD </w:t>
      </w:r>
      <w:r w:rsidRPr="00E046B9">
        <w:rPr>
          <w:color w:val="000000" w:themeColor="text1"/>
          <w:szCs w:val="24"/>
        </w:rPr>
        <w:t xml:space="preserve">program in Nairobi; </w:t>
      </w:r>
      <w:r w:rsidRPr="00E046B9">
        <w:rPr>
          <w:rFonts w:eastAsia="Times New Roman" w:cs="Calibri"/>
          <w:color w:val="000000"/>
          <w:szCs w:val="24"/>
        </w:rPr>
        <w:t>Forum for African Women Educationalists</w:t>
      </w:r>
      <w:r>
        <w:rPr>
          <w:rFonts w:eastAsia="Times New Roman" w:cs="Calibri"/>
          <w:color w:val="000000"/>
          <w:szCs w:val="24"/>
        </w:rPr>
        <w:t xml:space="preserve"> (FAWE)</w:t>
      </w:r>
      <w:r w:rsidRPr="00E046B9">
        <w:rPr>
          <w:rFonts w:eastAsia="Times New Roman" w:cs="Calibri"/>
          <w:color w:val="000000"/>
          <w:szCs w:val="24"/>
        </w:rPr>
        <w:t xml:space="preserve"> in</w:t>
      </w:r>
      <w:r w:rsidRPr="00E046B9">
        <w:rPr>
          <w:color w:val="000000" w:themeColor="text1"/>
          <w:szCs w:val="24"/>
        </w:rPr>
        <w:t xml:space="preserve"> Nairobi and in other capitals; the </w:t>
      </w:r>
      <w:r w:rsidRPr="00E046B9">
        <w:rPr>
          <w:szCs w:val="24"/>
        </w:rPr>
        <w:t xml:space="preserve">Tanzanian Gender Networking Program; Forum Mulher in Mozambique; </w:t>
      </w:r>
      <w:r w:rsidRPr="00E046B9">
        <w:rPr>
          <w:color w:val="000000" w:themeColor="text1"/>
          <w:szCs w:val="24"/>
        </w:rPr>
        <w:t>Women’s Associations of Lawyers, Mining associations, and Women members of Parliament (Parliamentary Gender Caucuses).</w:t>
      </w:r>
    </w:p>
    <w:p w:rsidR="00265C31" w:rsidRPr="00E046B9" w:rsidRDefault="00265C31" w:rsidP="00265C31">
      <w:pPr>
        <w:rPr>
          <w:szCs w:val="24"/>
        </w:rPr>
      </w:pPr>
    </w:p>
    <w:p w:rsidR="00265C31" w:rsidRPr="005A3F3C" w:rsidRDefault="00265C31" w:rsidP="00265C31">
      <w:pPr>
        <w:pStyle w:val="ListParagraph"/>
        <w:numPr>
          <w:ilvl w:val="0"/>
          <w:numId w:val="20"/>
        </w:numPr>
        <w:rPr>
          <w:color w:val="000000" w:themeColor="text1"/>
          <w:szCs w:val="24"/>
        </w:rPr>
      </w:pPr>
      <w:r w:rsidRPr="00AF27ED">
        <w:rPr>
          <w:szCs w:val="24"/>
        </w:rPr>
        <w:t xml:space="preserve">Given the limited reach of the internet, radio and </w:t>
      </w:r>
      <w:r w:rsidR="0085296A">
        <w:rPr>
          <w:szCs w:val="24"/>
        </w:rPr>
        <w:t>participation</w:t>
      </w:r>
      <w:r w:rsidRPr="00AF27ED">
        <w:rPr>
          <w:szCs w:val="24"/>
        </w:rPr>
        <w:t xml:space="preserve"> in road shows to promote the program was recommended</w:t>
      </w:r>
      <w:r>
        <w:rPr>
          <w:szCs w:val="24"/>
        </w:rPr>
        <w:t xml:space="preserve">. </w:t>
      </w:r>
      <w:r w:rsidRPr="00AF27ED">
        <w:rPr>
          <w:szCs w:val="24"/>
        </w:rPr>
        <w:t xml:space="preserve"> </w:t>
      </w:r>
      <w:r>
        <w:rPr>
          <w:szCs w:val="24"/>
        </w:rPr>
        <w:t>The provision of a DVD with A</w:t>
      </w:r>
      <w:r w:rsidRPr="00E046B9">
        <w:rPr>
          <w:szCs w:val="24"/>
        </w:rPr>
        <w:t xml:space="preserve">ward information could also be considered and could include information specific to families, spouses and </w:t>
      </w:r>
      <w:r w:rsidRPr="00E046B9">
        <w:rPr>
          <w:szCs w:val="24"/>
        </w:rPr>
        <w:lastRenderedPageBreak/>
        <w:t>women.</w:t>
      </w:r>
      <w:r w:rsidRPr="00281061">
        <w:rPr>
          <w:szCs w:val="24"/>
        </w:rPr>
        <w:t xml:space="preserve"> </w:t>
      </w:r>
      <w:r w:rsidRPr="00B37083">
        <w:rPr>
          <w:szCs w:val="24"/>
        </w:rPr>
        <w:t xml:space="preserve">A </w:t>
      </w:r>
      <w:r w:rsidR="0085296A">
        <w:rPr>
          <w:szCs w:val="24"/>
        </w:rPr>
        <w:t xml:space="preserve">separate </w:t>
      </w:r>
      <w:r w:rsidRPr="00B37083">
        <w:rPr>
          <w:szCs w:val="24"/>
        </w:rPr>
        <w:t xml:space="preserve">DVD promoting AAA could be </w:t>
      </w:r>
      <w:r w:rsidR="0085296A">
        <w:rPr>
          <w:szCs w:val="24"/>
        </w:rPr>
        <w:t xml:space="preserve">also </w:t>
      </w:r>
      <w:r w:rsidRPr="00B37083">
        <w:rPr>
          <w:szCs w:val="24"/>
        </w:rPr>
        <w:t>produced</w:t>
      </w:r>
      <w:r w:rsidR="0085296A">
        <w:rPr>
          <w:szCs w:val="24"/>
        </w:rPr>
        <w:t xml:space="preserve"> and</w:t>
      </w:r>
      <w:r w:rsidRPr="00B37083">
        <w:rPr>
          <w:szCs w:val="24"/>
        </w:rPr>
        <w:t xml:space="preserve"> handed out to Heads of Mission</w:t>
      </w:r>
      <w:r w:rsidR="0085296A">
        <w:rPr>
          <w:szCs w:val="24"/>
        </w:rPr>
        <w:t xml:space="preserve"> and other stakeholders</w:t>
      </w:r>
      <w:r w:rsidR="005A3F3C">
        <w:rPr>
          <w:szCs w:val="24"/>
        </w:rPr>
        <w:t>.</w:t>
      </w:r>
    </w:p>
    <w:p w:rsidR="00265C31" w:rsidRPr="00281061" w:rsidRDefault="00265C31" w:rsidP="00265C31">
      <w:pPr>
        <w:rPr>
          <w:color w:val="FF0000"/>
          <w:szCs w:val="24"/>
        </w:rPr>
      </w:pPr>
    </w:p>
    <w:p w:rsidR="00265C31" w:rsidRPr="00E046B9" w:rsidRDefault="00265C31" w:rsidP="00265C31">
      <w:pPr>
        <w:pStyle w:val="ListParagraph"/>
        <w:numPr>
          <w:ilvl w:val="0"/>
          <w:numId w:val="20"/>
        </w:numPr>
        <w:rPr>
          <w:szCs w:val="24"/>
        </w:rPr>
      </w:pPr>
      <w:r w:rsidRPr="00E046B9">
        <w:rPr>
          <w:szCs w:val="24"/>
        </w:rPr>
        <w:t>Revise AAA’s</w:t>
      </w:r>
      <w:r w:rsidRPr="00E046B9">
        <w:rPr>
          <w:i/>
          <w:szCs w:val="24"/>
        </w:rPr>
        <w:t xml:space="preserve"> adsafrica </w:t>
      </w:r>
      <w:r w:rsidRPr="00E046B9">
        <w:rPr>
          <w:szCs w:val="24"/>
        </w:rPr>
        <w:t>website</w:t>
      </w:r>
      <w:r w:rsidRPr="00E046B9">
        <w:rPr>
          <w:rStyle w:val="FootnoteReference"/>
          <w:szCs w:val="24"/>
        </w:rPr>
        <w:footnoteReference w:id="27"/>
      </w:r>
      <w:r>
        <w:rPr>
          <w:szCs w:val="24"/>
        </w:rPr>
        <w:t xml:space="preserve"> </w:t>
      </w:r>
      <w:r w:rsidRPr="00E046B9">
        <w:rPr>
          <w:szCs w:val="24"/>
        </w:rPr>
        <w:t xml:space="preserve"> to include Frequently Asked Questions (FAQs) specific to women. There should also be a contact point provided to answer specific questions that women might raise. Information for women could also be included in the planned forum feature of the new website that is being developed, and possibly also on a social network page. </w:t>
      </w:r>
    </w:p>
    <w:p w:rsidR="00265C31" w:rsidRPr="00E046B9" w:rsidRDefault="00265C31" w:rsidP="00265C31">
      <w:pPr>
        <w:rPr>
          <w:szCs w:val="24"/>
        </w:rPr>
      </w:pPr>
    </w:p>
    <w:p w:rsidR="00265C31" w:rsidRPr="00FC4D3A" w:rsidRDefault="00265C31" w:rsidP="00265C31">
      <w:pPr>
        <w:pStyle w:val="ListParagraph"/>
        <w:numPr>
          <w:ilvl w:val="0"/>
          <w:numId w:val="20"/>
        </w:numPr>
      </w:pPr>
      <w:r w:rsidRPr="00E046B9">
        <w:rPr>
          <w:szCs w:val="24"/>
        </w:rPr>
        <w:t xml:space="preserve">Consider revising the promotional video currently available on AAA’s website to be more inclusive and promote the suitability of the courses for women. Such </w:t>
      </w:r>
      <w:r>
        <w:rPr>
          <w:szCs w:val="24"/>
        </w:rPr>
        <w:t xml:space="preserve">a </w:t>
      </w:r>
      <w:r w:rsidRPr="00E046B9">
        <w:rPr>
          <w:szCs w:val="24"/>
        </w:rPr>
        <w:t>promotional video could also be provided as part of a DVD in the application package.</w:t>
      </w:r>
    </w:p>
    <w:p w:rsidR="00265C31" w:rsidRPr="00E046B9" w:rsidRDefault="00265C31" w:rsidP="00265C31">
      <w:pPr>
        <w:pStyle w:val="ListParagraph"/>
      </w:pPr>
    </w:p>
    <w:p w:rsidR="00265C31" w:rsidRPr="00E046B9" w:rsidRDefault="00265C31" w:rsidP="00265C31">
      <w:pPr>
        <w:tabs>
          <w:tab w:val="left" w:pos="360"/>
          <w:tab w:val="left" w:pos="900"/>
          <w:tab w:val="left" w:pos="1170"/>
        </w:tabs>
        <w:spacing w:after="120"/>
        <w:rPr>
          <w:b/>
          <w:szCs w:val="24"/>
        </w:rPr>
      </w:pPr>
      <w:r>
        <w:rPr>
          <w:b/>
          <w:szCs w:val="24"/>
        </w:rPr>
        <w:t>2</w:t>
      </w:r>
      <w:r w:rsidRPr="00E046B9">
        <w:rPr>
          <w:b/>
          <w:szCs w:val="24"/>
        </w:rPr>
        <w:t>) Improve messaging to families</w:t>
      </w:r>
    </w:p>
    <w:p w:rsidR="00265C31" w:rsidRPr="00E046B9" w:rsidRDefault="00265C31" w:rsidP="00265C31">
      <w:pPr>
        <w:pStyle w:val="ListParagraph"/>
        <w:numPr>
          <w:ilvl w:val="0"/>
          <w:numId w:val="21"/>
        </w:numPr>
        <w:rPr>
          <w:szCs w:val="24"/>
        </w:rPr>
      </w:pPr>
      <w:r w:rsidRPr="00E046B9">
        <w:rPr>
          <w:szCs w:val="24"/>
        </w:rPr>
        <w:t xml:space="preserve">During in-country information sessions, discussions about family/personal aspects should be held with men and women candidates separately, including spouses. This will help candidates to start thinking about these issues early on in the process. Local women’s organisations (e.g. Forum Mulher in Mozambique, and the Ethiopian Women’s Association) and </w:t>
      </w:r>
      <w:r>
        <w:rPr>
          <w:szCs w:val="24"/>
        </w:rPr>
        <w:t>Alumni</w:t>
      </w:r>
      <w:r w:rsidRPr="00E046B9">
        <w:rPr>
          <w:szCs w:val="24"/>
        </w:rPr>
        <w:t xml:space="preserve"> could be engaged to run these discussions during in-country information sessions.</w:t>
      </w:r>
    </w:p>
    <w:p w:rsidR="00265C31" w:rsidRPr="00E046B9" w:rsidRDefault="00265C31" w:rsidP="00265C31">
      <w:pPr>
        <w:rPr>
          <w:szCs w:val="24"/>
        </w:rPr>
      </w:pPr>
    </w:p>
    <w:p w:rsidR="00265C31" w:rsidRPr="00E046B9" w:rsidRDefault="00265C31" w:rsidP="00265C31">
      <w:pPr>
        <w:pStyle w:val="ListParagraph"/>
        <w:numPr>
          <w:ilvl w:val="0"/>
          <w:numId w:val="21"/>
        </w:numPr>
        <w:rPr>
          <w:szCs w:val="24"/>
        </w:rPr>
      </w:pPr>
      <w:r w:rsidRPr="00E046B9">
        <w:rPr>
          <w:szCs w:val="24"/>
        </w:rPr>
        <w:t>Include sufficient briefing on family and gender issues in interview information sessions and pre-departure briefings. Personal issues need to be addressed in a hol</w:t>
      </w:r>
      <w:r>
        <w:rPr>
          <w:szCs w:val="24"/>
        </w:rPr>
        <w:t>istic, systematic way for both A</w:t>
      </w:r>
      <w:r w:rsidRPr="00E046B9">
        <w:rPr>
          <w:szCs w:val="24"/>
        </w:rPr>
        <w:t>wardees and their spouses. These aspects could be covered in focus groups / discussions involving male and female applicants separately, then together with their spouses. This might prevent a lot of the issues that a</w:t>
      </w:r>
      <w:r>
        <w:rPr>
          <w:szCs w:val="24"/>
        </w:rPr>
        <w:t>rises at various stages of the A</w:t>
      </w:r>
      <w:r w:rsidRPr="00E046B9">
        <w:rPr>
          <w:szCs w:val="24"/>
        </w:rPr>
        <w:t>ward, while</w:t>
      </w:r>
      <w:r>
        <w:rPr>
          <w:szCs w:val="24"/>
        </w:rPr>
        <w:t xml:space="preserve"> allowing enough time for A</w:t>
      </w:r>
      <w:r w:rsidRPr="00E046B9">
        <w:rPr>
          <w:szCs w:val="24"/>
        </w:rPr>
        <w:t xml:space="preserve">wardees to make necessary personal / family arrangements way in advance of their travel. AAA could also prepare information sheets for spouses and families as part of the package on living in Australia, and spouses could be encouraged to share ideas, and communicate with each other. </w:t>
      </w:r>
    </w:p>
    <w:p w:rsidR="00265C31" w:rsidRPr="00E046B9" w:rsidRDefault="00265C31" w:rsidP="00265C31">
      <w:pPr>
        <w:tabs>
          <w:tab w:val="left" w:pos="360"/>
          <w:tab w:val="left" w:pos="900"/>
          <w:tab w:val="left" w:pos="1170"/>
        </w:tabs>
        <w:rPr>
          <w:b/>
          <w:szCs w:val="24"/>
        </w:rPr>
      </w:pPr>
    </w:p>
    <w:p w:rsidR="00265C31" w:rsidRPr="00AF27ED" w:rsidRDefault="00265C31" w:rsidP="00265C31">
      <w:pPr>
        <w:pStyle w:val="ListParagraph"/>
        <w:widowControl w:val="0"/>
        <w:numPr>
          <w:ilvl w:val="0"/>
          <w:numId w:val="69"/>
        </w:numPr>
        <w:tabs>
          <w:tab w:val="left" w:pos="860"/>
        </w:tabs>
        <w:autoSpaceDE w:val="0"/>
        <w:autoSpaceDN w:val="0"/>
        <w:adjustRightInd w:val="0"/>
        <w:ind w:right="226"/>
        <w:rPr>
          <w:rFonts w:cs="Arial"/>
          <w:szCs w:val="24"/>
        </w:rPr>
      </w:pPr>
      <w:r w:rsidRPr="00D13296">
        <w:rPr>
          <w:szCs w:val="24"/>
        </w:rPr>
        <w:t xml:space="preserve">Include more information about family matters in the application package and require applicants to acknowledge that they read and understood all the information provided when completing their application form.  </w:t>
      </w:r>
      <w:r w:rsidRPr="00AF27ED">
        <w:rPr>
          <w:szCs w:val="24"/>
        </w:rPr>
        <w:t xml:space="preserve">The message that the scholarship benefits the entire family needs to be emphasized. </w:t>
      </w:r>
    </w:p>
    <w:p w:rsidR="00265C31" w:rsidRDefault="00265C31" w:rsidP="00265C31">
      <w:pPr>
        <w:pStyle w:val="ListParagraph"/>
        <w:widowControl w:val="0"/>
        <w:tabs>
          <w:tab w:val="left" w:pos="860"/>
        </w:tabs>
        <w:autoSpaceDE w:val="0"/>
        <w:autoSpaceDN w:val="0"/>
        <w:adjustRightInd w:val="0"/>
        <w:ind w:left="360" w:right="226"/>
        <w:rPr>
          <w:szCs w:val="24"/>
        </w:rPr>
      </w:pPr>
    </w:p>
    <w:p w:rsidR="00265C31" w:rsidRPr="00B37083" w:rsidRDefault="00265C31" w:rsidP="00C23FA7">
      <w:pPr>
        <w:pStyle w:val="ListParagraph"/>
        <w:numPr>
          <w:ilvl w:val="0"/>
          <w:numId w:val="78"/>
        </w:numPr>
        <w:tabs>
          <w:tab w:val="left" w:pos="360"/>
          <w:tab w:val="left" w:pos="900"/>
          <w:tab w:val="left" w:pos="1170"/>
        </w:tabs>
        <w:spacing w:after="120"/>
        <w:ind w:hanging="720"/>
        <w:contextualSpacing w:val="0"/>
        <w:rPr>
          <w:b/>
          <w:szCs w:val="24"/>
        </w:rPr>
      </w:pPr>
      <w:r w:rsidRPr="00B37083">
        <w:rPr>
          <w:b/>
          <w:szCs w:val="24"/>
        </w:rPr>
        <w:t>Expand AAA course offerings</w:t>
      </w:r>
    </w:p>
    <w:p w:rsidR="00265C31" w:rsidRPr="00B37083" w:rsidRDefault="00265C31" w:rsidP="00265C31">
      <w:pPr>
        <w:pStyle w:val="ListParagraph"/>
        <w:numPr>
          <w:ilvl w:val="0"/>
          <w:numId w:val="20"/>
        </w:numPr>
        <w:rPr>
          <w:szCs w:val="24"/>
        </w:rPr>
      </w:pPr>
      <w:r w:rsidRPr="00B37083">
        <w:rPr>
          <w:szCs w:val="24"/>
        </w:rPr>
        <w:t xml:space="preserve">Expand offerings to include more courses in sectors for which women are more qualified to apply. These need to be done at the same time as the Desired Applicant Profiles (DAPs) are revised through a gender lens to include a range of profiles developed with sufficiently inclusive selection criteria to promote balanced participation of female candidates. </w:t>
      </w:r>
    </w:p>
    <w:p w:rsidR="00265C31" w:rsidRPr="00AF27ED" w:rsidRDefault="00265C31" w:rsidP="00265C31">
      <w:pPr>
        <w:pStyle w:val="ListParagraph"/>
        <w:rPr>
          <w:szCs w:val="24"/>
        </w:rPr>
      </w:pPr>
    </w:p>
    <w:p w:rsidR="00265C31" w:rsidRPr="00695ADA" w:rsidRDefault="00265C31" w:rsidP="00265C31">
      <w:pPr>
        <w:pStyle w:val="ListParagraph"/>
        <w:numPr>
          <w:ilvl w:val="0"/>
          <w:numId w:val="20"/>
        </w:numPr>
        <w:rPr>
          <w:color w:val="FF0000"/>
          <w:szCs w:val="24"/>
        </w:rPr>
      </w:pPr>
      <w:r w:rsidRPr="00E046B9">
        <w:rPr>
          <w:szCs w:val="24"/>
        </w:rPr>
        <w:t>The range of SCA durations and topics need to ensure equitable applicability to both male and female participants</w:t>
      </w:r>
      <w:r>
        <w:rPr>
          <w:szCs w:val="24"/>
        </w:rPr>
        <w:t xml:space="preserve">, with </w:t>
      </w:r>
      <w:r w:rsidRPr="00E046B9">
        <w:rPr>
          <w:szCs w:val="24"/>
        </w:rPr>
        <w:t xml:space="preserve">communication materials made more attractive to women and eligibility criteria included in </w:t>
      </w:r>
      <w:r>
        <w:rPr>
          <w:szCs w:val="24"/>
        </w:rPr>
        <w:t>the DAPs.</w:t>
      </w:r>
    </w:p>
    <w:p w:rsidR="00265C31" w:rsidRPr="00695ADA" w:rsidRDefault="00265C31" w:rsidP="00265C31">
      <w:pPr>
        <w:pStyle w:val="ListParagraph"/>
        <w:rPr>
          <w:color w:val="FF0000"/>
          <w:szCs w:val="24"/>
        </w:rPr>
      </w:pPr>
    </w:p>
    <w:p w:rsidR="00265C31" w:rsidRPr="00AF27ED" w:rsidRDefault="00265C31" w:rsidP="00265C31">
      <w:pPr>
        <w:pStyle w:val="ListParagraph"/>
        <w:numPr>
          <w:ilvl w:val="0"/>
          <w:numId w:val="20"/>
        </w:numPr>
        <w:rPr>
          <w:szCs w:val="24"/>
        </w:rPr>
      </w:pPr>
      <w:r w:rsidRPr="00E046B9">
        <w:rPr>
          <w:szCs w:val="24"/>
        </w:rPr>
        <w:t xml:space="preserve">Specific suggestions from stakeholders interviewed include: training for female lawyers to support Mining Law; course in gender / power issues in Water and Sanitation; and </w:t>
      </w:r>
      <w:r w:rsidRPr="00E046B9">
        <w:rPr>
          <w:szCs w:val="24"/>
        </w:rPr>
        <w:lastRenderedPageBreak/>
        <w:t>Women in Leadership courses</w:t>
      </w:r>
      <w:r w:rsidR="004F20BF" w:rsidRPr="004F20BF">
        <w:rPr>
          <w:szCs w:val="24"/>
        </w:rPr>
        <w:t>.</w:t>
      </w:r>
      <w:r w:rsidR="004F20BF">
        <w:rPr>
          <w:color w:val="FF0000"/>
          <w:szCs w:val="24"/>
        </w:rPr>
        <w:t xml:space="preserve"> </w:t>
      </w:r>
      <w:r w:rsidR="005B297F">
        <w:rPr>
          <w:color w:val="FF0000"/>
          <w:szCs w:val="24"/>
        </w:rPr>
        <w:t xml:space="preserve"> </w:t>
      </w:r>
      <w:r w:rsidRPr="00AF27ED">
        <w:rPr>
          <w:szCs w:val="24"/>
        </w:rPr>
        <w:t xml:space="preserve">AusAID noted that discussions are under way to possibly add a SCA course in </w:t>
      </w:r>
      <w:r w:rsidRPr="00AF27ED">
        <w:rPr>
          <w:i/>
          <w:szCs w:val="24"/>
        </w:rPr>
        <w:t>Maternal Health</w:t>
      </w:r>
      <w:r w:rsidRPr="00AF27ED">
        <w:rPr>
          <w:szCs w:val="24"/>
        </w:rPr>
        <w:t xml:space="preserve"> and there is a Short Course on </w:t>
      </w:r>
      <w:r w:rsidRPr="00AF27ED">
        <w:rPr>
          <w:i/>
          <w:szCs w:val="24"/>
        </w:rPr>
        <w:t>Enhanced Public Policy for Pacific Islands’ Ministries of Women,</w:t>
      </w:r>
      <w:r w:rsidRPr="00AF27ED">
        <w:rPr>
          <w:szCs w:val="24"/>
        </w:rPr>
        <w:t xml:space="preserve"> which was trialled in the Pacific last year and could </w:t>
      </w:r>
      <w:r w:rsidR="005B297F">
        <w:rPr>
          <w:szCs w:val="24"/>
        </w:rPr>
        <w:t xml:space="preserve">possibly </w:t>
      </w:r>
      <w:r w:rsidRPr="00AF27ED">
        <w:rPr>
          <w:szCs w:val="24"/>
        </w:rPr>
        <w:t>be adapted to meet the needs of African Women’s Ministries.</w:t>
      </w:r>
    </w:p>
    <w:p w:rsidR="00265C31" w:rsidRPr="00AF27ED" w:rsidRDefault="00265C31" w:rsidP="00265C31">
      <w:pPr>
        <w:rPr>
          <w:szCs w:val="24"/>
        </w:rPr>
      </w:pPr>
    </w:p>
    <w:p w:rsidR="00265C31" w:rsidRDefault="00265C31" w:rsidP="00265C31">
      <w:pPr>
        <w:pStyle w:val="ListParagraph"/>
        <w:numPr>
          <w:ilvl w:val="0"/>
          <w:numId w:val="20"/>
        </w:numPr>
        <w:rPr>
          <w:szCs w:val="24"/>
        </w:rPr>
      </w:pPr>
      <w:r w:rsidRPr="00AF27ED">
        <w:rPr>
          <w:szCs w:val="24"/>
        </w:rPr>
        <w:t xml:space="preserve">Ancillary Awards could give preferential allocation of places to </w:t>
      </w:r>
      <w:r>
        <w:rPr>
          <w:szCs w:val="24"/>
        </w:rPr>
        <w:t>women</w:t>
      </w:r>
      <w:r w:rsidRPr="00AF27ED">
        <w:rPr>
          <w:szCs w:val="24"/>
        </w:rPr>
        <w:t xml:space="preserve"> if gender balance targets consistently fail to be met. Currently, Ancillary Awards to study English are offered to candidates to enable entry into Australian Universities. These Awards could be used for other courses such as Information Technology; cross cultural communications; and interview capacity building for women. They could include women who failed to win an Award and who would be selected to receive capacity building to help them succeed next time. Such courses could be offered for one month in Africa to address the skill gap and thus </w:t>
      </w:r>
      <w:r w:rsidR="00D44A22">
        <w:rPr>
          <w:szCs w:val="24"/>
        </w:rPr>
        <w:t xml:space="preserve">be </w:t>
      </w:r>
      <w:r w:rsidRPr="00AF27ED">
        <w:rPr>
          <w:szCs w:val="24"/>
        </w:rPr>
        <w:t>used as a bridging program</w:t>
      </w:r>
      <w:r w:rsidRPr="00AF27ED">
        <w:rPr>
          <w:b/>
          <w:szCs w:val="24"/>
        </w:rPr>
        <w:t xml:space="preserve"> </w:t>
      </w:r>
      <w:r w:rsidRPr="00AF27ED">
        <w:rPr>
          <w:szCs w:val="24"/>
        </w:rPr>
        <w:t>to facilitate university entry</w:t>
      </w:r>
      <w:r>
        <w:rPr>
          <w:szCs w:val="24"/>
        </w:rPr>
        <w:t xml:space="preserve">. </w:t>
      </w:r>
    </w:p>
    <w:p w:rsidR="00265C31" w:rsidRPr="00AF27ED" w:rsidRDefault="00265C31" w:rsidP="00265C31">
      <w:pPr>
        <w:pStyle w:val="ListParagraph"/>
        <w:ind w:left="644"/>
        <w:rPr>
          <w:szCs w:val="24"/>
        </w:rPr>
      </w:pPr>
    </w:p>
    <w:p w:rsidR="00265C31" w:rsidRPr="00E046B9" w:rsidRDefault="00B2387B" w:rsidP="00265C31">
      <w:pPr>
        <w:pStyle w:val="ListParagraph"/>
        <w:numPr>
          <w:ilvl w:val="0"/>
          <w:numId w:val="20"/>
        </w:numPr>
        <w:rPr>
          <w:szCs w:val="24"/>
        </w:rPr>
      </w:pPr>
      <w:r>
        <w:rPr>
          <w:szCs w:val="24"/>
        </w:rPr>
        <w:t>Consider introducing</w:t>
      </w:r>
      <w:r w:rsidR="00265C31" w:rsidRPr="00E046B9">
        <w:rPr>
          <w:szCs w:val="24"/>
        </w:rPr>
        <w:t xml:space="preserve"> distance</w:t>
      </w:r>
      <w:r w:rsidR="00265C31">
        <w:rPr>
          <w:szCs w:val="24"/>
        </w:rPr>
        <w:t xml:space="preserve"> learning or ‘sandwich program</w:t>
      </w:r>
      <w:r w:rsidR="00265C31" w:rsidRPr="00E046B9">
        <w:rPr>
          <w:szCs w:val="24"/>
        </w:rPr>
        <w:t xml:space="preserve">s’ (partial study in Australia and Africa) for women. Many times women are tied down with family responsibilities or lack </w:t>
      </w:r>
      <w:r w:rsidR="00265C31">
        <w:rPr>
          <w:szCs w:val="24"/>
        </w:rPr>
        <w:t xml:space="preserve">the </w:t>
      </w:r>
      <w:r w:rsidR="00265C31" w:rsidRPr="00E046B9">
        <w:rPr>
          <w:szCs w:val="24"/>
        </w:rPr>
        <w:t xml:space="preserve">necessary support to go on study, in particular LTAs, thus such different course delivery models could potentially </w:t>
      </w:r>
      <w:r w:rsidR="00265C31">
        <w:rPr>
          <w:szCs w:val="24"/>
        </w:rPr>
        <w:t>attract</w:t>
      </w:r>
      <w:r w:rsidR="00265C31" w:rsidRPr="00E046B9">
        <w:rPr>
          <w:szCs w:val="24"/>
        </w:rPr>
        <w:t xml:space="preserve"> more women.  </w:t>
      </w:r>
    </w:p>
    <w:p w:rsidR="00265C31" w:rsidRPr="00E046B9" w:rsidRDefault="00265C31" w:rsidP="00265C31">
      <w:pPr>
        <w:rPr>
          <w:szCs w:val="24"/>
        </w:rPr>
      </w:pPr>
    </w:p>
    <w:p w:rsidR="00265C31" w:rsidRPr="00AF27ED" w:rsidRDefault="00265C31" w:rsidP="00265C31">
      <w:pPr>
        <w:pStyle w:val="ListParagraph"/>
        <w:numPr>
          <w:ilvl w:val="0"/>
          <w:numId w:val="69"/>
        </w:numPr>
        <w:tabs>
          <w:tab w:val="left" w:pos="360"/>
          <w:tab w:val="left" w:pos="900"/>
          <w:tab w:val="left" w:pos="1170"/>
        </w:tabs>
        <w:rPr>
          <w:szCs w:val="24"/>
        </w:rPr>
      </w:pPr>
      <w:r w:rsidRPr="00D13296">
        <w:rPr>
          <w:szCs w:val="24"/>
        </w:rPr>
        <w:t xml:space="preserve">Offer courses exclusive to women. This can be done, for example, by allocating to </w:t>
      </w:r>
      <w:proofErr w:type="gramStart"/>
      <w:r w:rsidRPr="00D13296">
        <w:rPr>
          <w:szCs w:val="24"/>
        </w:rPr>
        <w:t>females</w:t>
      </w:r>
      <w:proofErr w:type="gramEnd"/>
      <w:r w:rsidRPr="00D13296">
        <w:rPr>
          <w:szCs w:val="24"/>
        </w:rPr>
        <w:t xml:space="preserve"> specific leadership Awards or other courses of particular interest to women. </w:t>
      </w:r>
      <w:r w:rsidRPr="00AF27ED">
        <w:rPr>
          <w:szCs w:val="24"/>
        </w:rPr>
        <w:t xml:space="preserve">ALAF providers could also be approached by AusAID and requested to provide gender-balanced Awardee lists. They may also be interested in delivering gender-related courses. GRM could develop a concept for such courses and approach ALAF providers for content development and delivery. </w:t>
      </w:r>
    </w:p>
    <w:p w:rsidR="00265C31" w:rsidRPr="00AF27ED" w:rsidRDefault="00265C31" w:rsidP="00265C31">
      <w:pPr>
        <w:widowControl w:val="0"/>
        <w:autoSpaceDE w:val="0"/>
        <w:autoSpaceDN w:val="0"/>
        <w:adjustRightInd w:val="0"/>
        <w:ind w:left="709"/>
        <w:rPr>
          <w:rFonts w:cs="Arial"/>
          <w:b/>
          <w:szCs w:val="24"/>
        </w:rPr>
      </w:pPr>
    </w:p>
    <w:p w:rsidR="00265C31" w:rsidRPr="00B37083" w:rsidRDefault="00265C31" w:rsidP="0092168E">
      <w:pPr>
        <w:pStyle w:val="ListParagraph"/>
        <w:widowControl w:val="0"/>
        <w:numPr>
          <w:ilvl w:val="0"/>
          <w:numId w:val="78"/>
        </w:numPr>
        <w:tabs>
          <w:tab w:val="left" w:pos="860"/>
        </w:tabs>
        <w:autoSpaceDE w:val="0"/>
        <w:autoSpaceDN w:val="0"/>
        <w:adjustRightInd w:val="0"/>
        <w:spacing w:after="120"/>
        <w:ind w:right="230"/>
        <w:contextualSpacing w:val="0"/>
        <w:rPr>
          <w:b/>
          <w:szCs w:val="24"/>
        </w:rPr>
      </w:pPr>
      <w:r w:rsidRPr="00B37083">
        <w:rPr>
          <w:rFonts w:cs="Arial"/>
          <w:b/>
          <w:szCs w:val="24"/>
        </w:rPr>
        <w:t>Selection</w:t>
      </w:r>
    </w:p>
    <w:p w:rsidR="00265C31" w:rsidRPr="00B37083" w:rsidRDefault="00265C31" w:rsidP="00265C31">
      <w:pPr>
        <w:pStyle w:val="ListParagraph"/>
        <w:numPr>
          <w:ilvl w:val="0"/>
          <w:numId w:val="69"/>
        </w:numPr>
        <w:rPr>
          <w:szCs w:val="24"/>
        </w:rPr>
      </w:pPr>
      <w:r w:rsidRPr="00B37083">
        <w:rPr>
          <w:szCs w:val="24"/>
        </w:rPr>
        <w:t>The Scope of Services stipulates that the performance target of balanced (50%) participation by women is to be achieved both at the applications received stage and within the total cohort of Awardees per year (balance across all countries, profiles and Award types combined). Ac</w:t>
      </w:r>
      <w:r w:rsidR="00DB12DA">
        <w:rPr>
          <w:szCs w:val="24"/>
        </w:rPr>
        <w:t xml:space="preserve">hievement of gender balance in the </w:t>
      </w:r>
      <w:r w:rsidRPr="00B37083">
        <w:rPr>
          <w:szCs w:val="24"/>
        </w:rPr>
        <w:t>Awards rather than applications is being promoted by AusAID by positive discrimination at sel</w:t>
      </w:r>
      <w:r>
        <w:rPr>
          <w:szCs w:val="24"/>
        </w:rPr>
        <w:t>e</w:t>
      </w:r>
      <w:r w:rsidRPr="00B37083">
        <w:rPr>
          <w:szCs w:val="24"/>
        </w:rPr>
        <w:t>ction and interview stages.</w:t>
      </w:r>
    </w:p>
    <w:p w:rsidR="00265C31" w:rsidRDefault="00265C31" w:rsidP="00265C31">
      <w:pPr>
        <w:pStyle w:val="ListParagraph"/>
        <w:rPr>
          <w:szCs w:val="24"/>
        </w:rPr>
      </w:pPr>
    </w:p>
    <w:p w:rsidR="00265C31" w:rsidRPr="00847022" w:rsidRDefault="00265C31" w:rsidP="00265C31">
      <w:pPr>
        <w:pStyle w:val="ListParagraph"/>
        <w:widowControl w:val="0"/>
        <w:numPr>
          <w:ilvl w:val="0"/>
          <w:numId w:val="69"/>
        </w:numPr>
        <w:autoSpaceDE w:val="0"/>
        <w:autoSpaceDN w:val="0"/>
        <w:adjustRightInd w:val="0"/>
        <w:ind w:right="226"/>
        <w:rPr>
          <w:szCs w:val="24"/>
        </w:rPr>
      </w:pPr>
      <w:r w:rsidRPr="00847022">
        <w:rPr>
          <w:szCs w:val="24"/>
        </w:rPr>
        <w:t xml:space="preserve">There could also be more affirmative action applied </w:t>
      </w:r>
      <w:r w:rsidRPr="00AF27ED">
        <w:rPr>
          <w:szCs w:val="24"/>
        </w:rPr>
        <w:t>in outreach to Women’s Machineries,</w:t>
      </w:r>
      <w:r w:rsidRPr="00847022">
        <w:rPr>
          <w:szCs w:val="24"/>
        </w:rPr>
        <w:t xml:space="preserve"> and possibly a flexible approach </w:t>
      </w:r>
      <w:proofErr w:type="gramStart"/>
      <w:r w:rsidRPr="00847022">
        <w:rPr>
          <w:szCs w:val="24"/>
        </w:rPr>
        <w:t>adopted</w:t>
      </w:r>
      <w:proofErr w:type="gramEnd"/>
      <w:r w:rsidRPr="00847022">
        <w:rPr>
          <w:szCs w:val="24"/>
        </w:rPr>
        <w:t xml:space="preserve"> to applications from Civil Society Organisations and the private sector. </w:t>
      </w:r>
    </w:p>
    <w:p w:rsidR="00265C31" w:rsidRDefault="00265C31" w:rsidP="00265C31">
      <w:pPr>
        <w:rPr>
          <w:szCs w:val="24"/>
        </w:rPr>
      </w:pPr>
    </w:p>
    <w:p w:rsidR="00265C31" w:rsidRPr="00AF27ED" w:rsidRDefault="00265C31" w:rsidP="0092168E">
      <w:pPr>
        <w:pStyle w:val="ListParagraph"/>
        <w:widowControl w:val="0"/>
        <w:numPr>
          <w:ilvl w:val="0"/>
          <w:numId w:val="78"/>
        </w:numPr>
        <w:tabs>
          <w:tab w:val="left" w:pos="860"/>
        </w:tabs>
        <w:autoSpaceDE w:val="0"/>
        <w:autoSpaceDN w:val="0"/>
        <w:adjustRightInd w:val="0"/>
        <w:spacing w:after="120"/>
        <w:ind w:right="230"/>
        <w:contextualSpacing w:val="0"/>
        <w:rPr>
          <w:b/>
          <w:szCs w:val="24"/>
        </w:rPr>
      </w:pPr>
      <w:r w:rsidRPr="00AF27ED">
        <w:rPr>
          <w:rFonts w:cs="Arial"/>
          <w:b/>
          <w:szCs w:val="24"/>
        </w:rPr>
        <w:t>Ca</w:t>
      </w:r>
      <w:r w:rsidRPr="00AF27ED">
        <w:rPr>
          <w:rFonts w:cs="Arial"/>
          <w:b/>
          <w:spacing w:val="-1"/>
          <w:szCs w:val="24"/>
        </w:rPr>
        <w:t>p</w:t>
      </w:r>
      <w:r w:rsidRPr="00AF27ED">
        <w:rPr>
          <w:rFonts w:cs="Arial"/>
          <w:b/>
          <w:szCs w:val="24"/>
        </w:rPr>
        <w:t xml:space="preserve">acity building </w:t>
      </w:r>
    </w:p>
    <w:p w:rsidR="00265C31" w:rsidRPr="00780B42" w:rsidRDefault="00265C31" w:rsidP="006F355E">
      <w:pPr>
        <w:pStyle w:val="ListParagraph"/>
        <w:numPr>
          <w:ilvl w:val="0"/>
          <w:numId w:val="23"/>
        </w:numPr>
        <w:tabs>
          <w:tab w:val="left" w:pos="360"/>
          <w:tab w:val="left" w:pos="900"/>
          <w:tab w:val="left" w:pos="1170"/>
        </w:tabs>
        <w:spacing w:after="120"/>
        <w:rPr>
          <w:b/>
          <w:szCs w:val="24"/>
        </w:rPr>
      </w:pPr>
      <w:r w:rsidRPr="00780B42">
        <w:rPr>
          <w:szCs w:val="24"/>
        </w:rPr>
        <w:t xml:space="preserve">There is a need to explore further how women’s confidence can be strengthened at the interview stage </w:t>
      </w:r>
      <w:r w:rsidR="006F355E">
        <w:rPr>
          <w:szCs w:val="24"/>
        </w:rPr>
        <w:t>by</w:t>
      </w:r>
      <w:r w:rsidRPr="00780B42">
        <w:rPr>
          <w:szCs w:val="24"/>
        </w:rPr>
        <w:t xml:space="preserve"> possibility providing  special pre-interview capacity-building sessions for women to increase confidence and interview skills (AusAID in Ethiopia raised the possibility of such sessions for Ethiopian women to address their lack of confidence).</w:t>
      </w:r>
    </w:p>
    <w:p w:rsidR="00265C31" w:rsidRPr="00E046B9" w:rsidRDefault="00265C31" w:rsidP="00265C31">
      <w:pPr>
        <w:pStyle w:val="ListParagraph"/>
        <w:rPr>
          <w:szCs w:val="24"/>
        </w:rPr>
      </w:pPr>
    </w:p>
    <w:p w:rsidR="00265C31" w:rsidRPr="00847022" w:rsidRDefault="00265C31" w:rsidP="00265C31">
      <w:pPr>
        <w:pStyle w:val="ListParagraph"/>
        <w:widowControl w:val="0"/>
        <w:numPr>
          <w:ilvl w:val="0"/>
          <w:numId w:val="70"/>
        </w:numPr>
        <w:autoSpaceDE w:val="0"/>
        <w:autoSpaceDN w:val="0"/>
        <w:adjustRightInd w:val="0"/>
        <w:ind w:right="226"/>
        <w:rPr>
          <w:rFonts w:cs="Arial"/>
          <w:szCs w:val="24"/>
        </w:rPr>
      </w:pPr>
      <w:r w:rsidRPr="00847022">
        <w:rPr>
          <w:szCs w:val="24"/>
        </w:rPr>
        <w:t xml:space="preserve">Consider providing feedback to unsuccessful LTA female candidates on areas of weakness to enable them to improve and be able to reapply. Capacity building could also be offered as </w:t>
      </w:r>
      <w:r w:rsidR="007127A5">
        <w:rPr>
          <w:szCs w:val="24"/>
        </w:rPr>
        <w:t>note</w:t>
      </w:r>
      <w:r w:rsidR="008520D2">
        <w:rPr>
          <w:szCs w:val="24"/>
        </w:rPr>
        <w:t>d</w:t>
      </w:r>
      <w:r w:rsidR="007127A5">
        <w:rPr>
          <w:szCs w:val="24"/>
        </w:rPr>
        <w:t xml:space="preserve"> above</w:t>
      </w:r>
      <w:r w:rsidRPr="00847022">
        <w:rPr>
          <w:szCs w:val="24"/>
        </w:rPr>
        <w:t xml:space="preserve">.  </w:t>
      </w:r>
    </w:p>
    <w:p w:rsidR="00265C31" w:rsidRPr="00847022" w:rsidRDefault="00265C31" w:rsidP="00265C31">
      <w:pPr>
        <w:pStyle w:val="ListParagraph"/>
        <w:widowControl w:val="0"/>
        <w:autoSpaceDE w:val="0"/>
        <w:autoSpaceDN w:val="0"/>
        <w:adjustRightInd w:val="0"/>
        <w:ind w:right="226"/>
        <w:rPr>
          <w:rFonts w:cs="Arial"/>
          <w:szCs w:val="24"/>
        </w:rPr>
      </w:pPr>
    </w:p>
    <w:p w:rsidR="00265C31" w:rsidRPr="00AF27ED" w:rsidRDefault="00265C31" w:rsidP="00265C31">
      <w:pPr>
        <w:pStyle w:val="ListParagraph"/>
        <w:widowControl w:val="0"/>
        <w:numPr>
          <w:ilvl w:val="0"/>
          <w:numId w:val="70"/>
        </w:numPr>
        <w:tabs>
          <w:tab w:val="left" w:pos="709"/>
        </w:tabs>
        <w:autoSpaceDE w:val="0"/>
        <w:autoSpaceDN w:val="0"/>
        <w:adjustRightInd w:val="0"/>
        <w:ind w:right="226"/>
        <w:rPr>
          <w:szCs w:val="24"/>
        </w:rPr>
      </w:pPr>
      <w:r w:rsidRPr="00AF27ED">
        <w:rPr>
          <w:rFonts w:cs="Arial"/>
          <w:szCs w:val="24"/>
        </w:rPr>
        <w:t>Build the capacity of a Gender Adviser and an Inclusion Officer to so that they can effectively lead gender-related activities in coordination with gender focal points identified within the operations team. This will enable g</w:t>
      </w:r>
      <w:r w:rsidRPr="00AF27ED">
        <w:rPr>
          <w:szCs w:val="24"/>
        </w:rPr>
        <w:t xml:space="preserve">ender equality to be mainstreamed across all levels and aspects of AAA operations, so that achieving </w:t>
      </w:r>
      <w:r w:rsidRPr="00AF27ED">
        <w:rPr>
          <w:szCs w:val="24"/>
        </w:rPr>
        <w:lastRenderedPageBreak/>
        <w:t xml:space="preserve">gender balance in Awards becomes everyone’s concern. </w:t>
      </w:r>
    </w:p>
    <w:p w:rsidR="00265C31" w:rsidRPr="00E046B9" w:rsidRDefault="00265C31" w:rsidP="00265C31">
      <w:pPr>
        <w:rPr>
          <w:szCs w:val="24"/>
        </w:rPr>
      </w:pPr>
    </w:p>
    <w:p w:rsidR="00265C31" w:rsidRPr="00E046B9" w:rsidRDefault="00265C31" w:rsidP="00311E5C">
      <w:pPr>
        <w:pStyle w:val="ListParagraph"/>
        <w:widowControl w:val="0"/>
        <w:numPr>
          <w:ilvl w:val="0"/>
          <w:numId w:val="78"/>
        </w:numPr>
        <w:tabs>
          <w:tab w:val="left" w:pos="860"/>
        </w:tabs>
        <w:autoSpaceDE w:val="0"/>
        <w:autoSpaceDN w:val="0"/>
        <w:adjustRightInd w:val="0"/>
        <w:spacing w:after="120"/>
        <w:ind w:right="230"/>
        <w:contextualSpacing w:val="0"/>
        <w:rPr>
          <w:b/>
          <w:szCs w:val="24"/>
        </w:rPr>
      </w:pPr>
      <w:r w:rsidRPr="00E046B9">
        <w:rPr>
          <w:b/>
          <w:szCs w:val="24"/>
        </w:rPr>
        <w:t>Promote policies that support the participation of women</w:t>
      </w:r>
    </w:p>
    <w:p w:rsidR="00265C31" w:rsidRPr="00847022" w:rsidRDefault="00265C31" w:rsidP="00265C31">
      <w:pPr>
        <w:pStyle w:val="ListParagraph"/>
        <w:numPr>
          <w:ilvl w:val="0"/>
          <w:numId w:val="71"/>
        </w:numPr>
        <w:rPr>
          <w:szCs w:val="24"/>
        </w:rPr>
      </w:pPr>
      <w:r w:rsidRPr="00847022">
        <w:rPr>
          <w:szCs w:val="24"/>
        </w:rPr>
        <w:t xml:space="preserve">Provide support for women to take their children along and ensure they have access to Australian child care and support. Consider providing support for single mothers to help them take their children on-award. </w:t>
      </w:r>
    </w:p>
    <w:p w:rsidR="00265C31" w:rsidRPr="00E046B9" w:rsidRDefault="00265C31" w:rsidP="00265C31">
      <w:pPr>
        <w:pStyle w:val="ListParagraph"/>
        <w:rPr>
          <w:szCs w:val="24"/>
        </w:rPr>
      </w:pPr>
    </w:p>
    <w:p w:rsidR="00265C31" w:rsidRPr="00E046B9" w:rsidRDefault="00265C31" w:rsidP="00265C31">
      <w:pPr>
        <w:pStyle w:val="ListParagraph"/>
        <w:numPr>
          <w:ilvl w:val="0"/>
          <w:numId w:val="71"/>
        </w:numPr>
        <w:rPr>
          <w:szCs w:val="24"/>
        </w:rPr>
      </w:pPr>
      <w:r w:rsidRPr="00E046B9">
        <w:rPr>
          <w:szCs w:val="24"/>
        </w:rPr>
        <w:t xml:space="preserve">Maintain the current policy of supporting Australian visas for partners and families of </w:t>
      </w:r>
      <w:r>
        <w:rPr>
          <w:szCs w:val="24"/>
        </w:rPr>
        <w:t>Alumni</w:t>
      </w:r>
      <w:r w:rsidRPr="00E046B9">
        <w:rPr>
          <w:szCs w:val="24"/>
        </w:rPr>
        <w:t xml:space="preserve"> in order not to create further disincentives for women to take up Awards.</w:t>
      </w:r>
    </w:p>
    <w:p w:rsidR="00265C31" w:rsidRPr="00E046B9" w:rsidRDefault="00265C31" w:rsidP="00265C31">
      <w:pPr>
        <w:pStyle w:val="ListParagraph"/>
        <w:rPr>
          <w:szCs w:val="24"/>
        </w:rPr>
      </w:pPr>
    </w:p>
    <w:p w:rsidR="00265C31" w:rsidRPr="00E046B9" w:rsidRDefault="00265C31" w:rsidP="00265C31">
      <w:pPr>
        <w:pStyle w:val="ListParagraph"/>
        <w:numPr>
          <w:ilvl w:val="0"/>
          <w:numId w:val="71"/>
        </w:numPr>
        <w:rPr>
          <w:szCs w:val="24"/>
        </w:rPr>
      </w:pPr>
      <w:r w:rsidRPr="00E046B9">
        <w:rPr>
          <w:szCs w:val="24"/>
        </w:rPr>
        <w:t xml:space="preserve">Revisit the policy of requiring a minimum of two-year stay in order to </w:t>
      </w:r>
      <w:r>
        <w:rPr>
          <w:szCs w:val="24"/>
        </w:rPr>
        <w:t>fund family reunion visits for A</w:t>
      </w:r>
      <w:r w:rsidRPr="00E046B9">
        <w:rPr>
          <w:szCs w:val="24"/>
        </w:rPr>
        <w:t>wardees, in particular because travel costs from Australia to Africa are prohibitive.</w:t>
      </w:r>
    </w:p>
    <w:p w:rsidR="00265C31" w:rsidRDefault="00265C31" w:rsidP="00265C31">
      <w:pPr>
        <w:rPr>
          <w:szCs w:val="24"/>
        </w:rPr>
      </w:pPr>
    </w:p>
    <w:p w:rsidR="00265C31" w:rsidRPr="00AE20D9" w:rsidRDefault="00265C31" w:rsidP="00AE20D9">
      <w:pPr>
        <w:pStyle w:val="ListParagraph"/>
        <w:numPr>
          <w:ilvl w:val="0"/>
          <w:numId w:val="78"/>
        </w:numPr>
        <w:spacing w:after="120"/>
        <w:contextualSpacing w:val="0"/>
        <w:rPr>
          <w:b/>
          <w:szCs w:val="24"/>
        </w:rPr>
      </w:pPr>
      <w:r w:rsidRPr="00AE20D9">
        <w:rPr>
          <w:b/>
          <w:szCs w:val="24"/>
        </w:rPr>
        <w:t xml:space="preserve">Develop procedures to deal with Awardees facing domestic violence </w:t>
      </w:r>
    </w:p>
    <w:p w:rsidR="00265C31" w:rsidRDefault="00AE20D9" w:rsidP="00AE20D9">
      <w:pPr>
        <w:pStyle w:val="ListParagraph"/>
        <w:numPr>
          <w:ilvl w:val="0"/>
          <w:numId w:val="24"/>
        </w:numPr>
        <w:tabs>
          <w:tab w:val="left" w:pos="360"/>
          <w:tab w:val="left" w:pos="900"/>
          <w:tab w:val="left" w:pos="1170"/>
        </w:tabs>
        <w:rPr>
          <w:szCs w:val="24"/>
        </w:rPr>
      </w:pPr>
      <w:r>
        <w:rPr>
          <w:szCs w:val="24"/>
        </w:rPr>
        <w:t xml:space="preserve">Raise awareness </w:t>
      </w:r>
      <w:r w:rsidR="00BF0AAA">
        <w:rPr>
          <w:szCs w:val="24"/>
        </w:rPr>
        <w:t xml:space="preserve">amongst program staff around the potential issue of domestic violence and appropriate responses. This includes identifying possible counselling services that </w:t>
      </w:r>
      <w:r w:rsidR="00874EBE">
        <w:rPr>
          <w:szCs w:val="24"/>
        </w:rPr>
        <w:t>could be used if needed</w:t>
      </w:r>
      <w:r w:rsidR="00BF0AAA">
        <w:rPr>
          <w:szCs w:val="24"/>
        </w:rPr>
        <w:t xml:space="preserve">. </w:t>
      </w:r>
    </w:p>
    <w:p w:rsidR="00BF0AAA" w:rsidRPr="00E046B9" w:rsidRDefault="00BF0AAA" w:rsidP="00BF0AAA">
      <w:pPr>
        <w:pStyle w:val="ListParagraph"/>
        <w:tabs>
          <w:tab w:val="left" w:pos="360"/>
          <w:tab w:val="left" w:pos="900"/>
          <w:tab w:val="left" w:pos="1170"/>
        </w:tabs>
        <w:rPr>
          <w:szCs w:val="24"/>
        </w:rPr>
      </w:pPr>
    </w:p>
    <w:p w:rsidR="00265C31" w:rsidRDefault="00265C31" w:rsidP="00265C31">
      <w:pPr>
        <w:pStyle w:val="ListParagraph"/>
        <w:numPr>
          <w:ilvl w:val="0"/>
          <w:numId w:val="24"/>
        </w:numPr>
        <w:tabs>
          <w:tab w:val="left" w:pos="360"/>
          <w:tab w:val="left" w:pos="900"/>
          <w:tab w:val="left" w:pos="1170"/>
        </w:tabs>
        <w:rPr>
          <w:szCs w:val="24"/>
        </w:rPr>
      </w:pPr>
      <w:r w:rsidRPr="00E046B9">
        <w:rPr>
          <w:szCs w:val="24"/>
        </w:rPr>
        <w:t xml:space="preserve">Include provisions in the </w:t>
      </w:r>
      <w:r w:rsidR="005B297F" w:rsidRPr="00E046B9">
        <w:rPr>
          <w:szCs w:val="24"/>
        </w:rPr>
        <w:t xml:space="preserve">Gender </w:t>
      </w:r>
      <w:r w:rsidRPr="00E046B9">
        <w:rPr>
          <w:szCs w:val="24"/>
        </w:rPr>
        <w:t xml:space="preserve">Equity </w:t>
      </w:r>
      <w:r>
        <w:rPr>
          <w:szCs w:val="24"/>
        </w:rPr>
        <w:t xml:space="preserve">and Access </w:t>
      </w:r>
      <w:r w:rsidR="005B297F">
        <w:rPr>
          <w:szCs w:val="24"/>
        </w:rPr>
        <w:t xml:space="preserve">Fund </w:t>
      </w:r>
      <w:r w:rsidRPr="00E046B9">
        <w:rPr>
          <w:szCs w:val="24"/>
        </w:rPr>
        <w:t>to make resources available to women who have the potential to face domestic violence upon returning to their country. The funds could provide a buffer for the transitional phase.</w:t>
      </w:r>
    </w:p>
    <w:p w:rsidR="00265C31" w:rsidRPr="00D13296" w:rsidRDefault="00265C31" w:rsidP="00265C31">
      <w:pPr>
        <w:pStyle w:val="ListParagraph"/>
        <w:rPr>
          <w:szCs w:val="24"/>
        </w:rPr>
      </w:pPr>
    </w:p>
    <w:p w:rsidR="00265C31" w:rsidRPr="00410690" w:rsidRDefault="00265C31" w:rsidP="003A0872">
      <w:pPr>
        <w:pStyle w:val="ListParagraph"/>
        <w:numPr>
          <w:ilvl w:val="0"/>
          <w:numId w:val="78"/>
        </w:numPr>
        <w:spacing w:after="120"/>
        <w:contextualSpacing w:val="0"/>
        <w:rPr>
          <w:rFonts w:cs="Arial"/>
          <w:b/>
          <w:szCs w:val="24"/>
        </w:rPr>
      </w:pPr>
      <w:r w:rsidRPr="00410690">
        <w:rPr>
          <w:rFonts w:cs="Arial"/>
          <w:b/>
          <w:szCs w:val="24"/>
        </w:rPr>
        <w:t>Re</w:t>
      </w:r>
      <w:r w:rsidRPr="00410690">
        <w:rPr>
          <w:rFonts w:cs="Arial"/>
          <w:b/>
          <w:spacing w:val="-1"/>
          <w:szCs w:val="24"/>
        </w:rPr>
        <w:t>i</w:t>
      </w:r>
      <w:r w:rsidRPr="00410690">
        <w:rPr>
          <w:rFonts w:cs="Arial"/>
          <w:b/>
          <w:szCs w:val="24"/>
        </w:rPr>
        <w:t xml:space="preserve">ntegration </w:t>
      </w:r>
    </w:p>
    <w:p w:rsidR="00265C31" w:rsidRPr="00E046B9" w:rsidRDefault="00265C31" w:rsidP="00AE20D9">
      <w:pPr>
        <w:pStyle w:val="ListParagraph"/>
        <w:numPr>
          <w:ilvl w:val="0"/>
          <w:numId w:val="24"/>
        </w:numPr>
        <w:tabs>
          <w:tab w:val="left" w:pos="360"/>
          <w:tab w:val="left" w:pos="900"/>
          <w:tab w:val="left" w:pos="1170"/>
        </w:tabs>
        <w:rPr>
          <w:szCs w:val="24"/>
        </w:rPr>
      </w:pPr>
      <w:r w:rsidRPr="00E046B9">
        <w:rPr>
          <w:szCs w:val="24"/>
        </w:rPr>
        <w:t xml:space="preserve">A reintegration study could be undertaken to investigate the immediate issues that female </w:t>
      </w:r>
      <w:r>
        <w:rPr>
          <w:szCs w:val="24"/>
        </w:rPr>
        <w:t>Alumni</w:t>
      </w:r>
      <w:r w:rsidRPr="00E046B9">
        <w:rPr>
          <w:szCs w:val="24"/>
        </w:rPr>
        <w:t xml:space="preserve"> face on return from scholarship. Such a diagnostic could point to areas for further action and/or investigation to see if they are recurring.  In addition to targeting </w:t>
      </w:r>
      <w:r>
        <w:rPr>
          <w:szCs w:val="24"/>
        </w:rPr>
        <w:t>Alumni</w:t>
      </w:r>
      <w:r w:rsidRPr="00E046B9">
        <w:rPr>
          <w:szCs w:val="24"/>
        </w:rPr>
        <w:t xml:space="preserve">, the study could also target employers who sometimes do not empower women or endorse their reintegration plans.  </w:t>
      </w:r>
    </w:p>
    <w:p w:rsidR="00265C31" w:rsidRDefault="00265C31" w:rsidP="00265C31">
      <w:pPr>
        <w:widowControl w:val="0"/>
        <w:autoSpaceDE w:val="0"/>
        <w:autoSpaceDN w:val="0"/>
        <w:adjustRightInd w:val="0"/>
        <w:ind w:left="102"/>
        <w:rPr>
          <w:rFonts w:cs="Arial"/>
          <w:b/>
          <w:szCs w:val="24"/>
        </w:rPr>
      </w:pPr>
    </w:p>
    <w:p w:rsidR="00265C31" w:rsidRPr="00410690" w:rsidRDefault="00265C31" w:rsidP="003A0872">
      <w:pPr>
        <w:pStyle w:val="ListParagraph"/>
        <w:numPr>
          <w:ilvl w:val="0"/>
          <w:numId w:val="78"/>
        </w:numPr>
        <w:spacing w:after="120"/>
        <w:contextualSpacing w:val="0"/>
        <w:rPr>
          <w:b/>
          <w:szCs w:val="24"/>
        </w:rPr>
      </w:pPr>
      <w:r>
        <w:rPr>
          <w:b/>
          <w:iCs/>
          <w:szCs w:val="24"/>
        </w:rPr>
        <w:t xml:space="preserve">Gender  Equity and Access Fund </w:t>
      </w:r>
    </w:p>
    <w:p w:rsidR="00265C31" w:rsidRPr="003241D2" w:rsidRDefault="00265C31" w:rsidP="00265C31">
      <w:pPr>
        <w:pStyle w:val="ListParagraph"/>
        <w:numPr>
          <w:ilvl w:val="0"/>
          <w:numId w:val="75"/>
        </w:numPr>
        <w:rPr>
          <w:b/>
          <w:i/>
          <w:color w:val="000000" w:themeColor="text1"/>
          <w:szCs w:val="24"/>
        </w:rPr>
      </w:pPr>
      <w:r w:rsidRPr="003241D2">
        <w:rPr>
          <w:szCs w:val="24"/>
        </w:rPr>
        <w:t xml:space="preserve">AAA’s Scope of Services calls for the establishment of a fund to be accessed by female Awardees in difficult circumstances. It was agreed by consensus that the fund should cover the three phases of the AAA cycle, namely pre-award, on-award, </w:t>
      </w:r>
      <w:r w:rsidR="00F955F9">
        <w:rPr>
          <w:szCs w:val="24"/>
        </w:rPr>
        <w:t>and on return from scholarship:</w:t>
      </w:r>
    </w:p>
    <w:p w:rsidR="00265C31" w:rsidRPr="003241D2" w:rsidRDefault="00265C31" w:rsidP="00265C31">
      <w:pPr>
        <w:pStyle w:val="ListParagraph"/>
        <w:rPr>
          <w:b/>
          <w:i/>
          <w:color w:val="000000" w:themeColor="text1"/>
          <w:szCs w:val="24"/>
        </w:rPr>
      </w:pPr>
    </w:p>
    <w:p w:rsidR="00265C31" w:rsidRPr="003241D2" w:rsidRDefault="00265C31" w:rsidP="00F955F9">
      <w:pPr>
        <w:pStyle w:val="ListParagraph"/>
        <w:numPr>
          <w:ilvl w:val="0"/>
          <w:numId w:val="84"/>
        </w:numPr>
        <w:ind w:left="1080"/>
        <w:rPr>
          <w:b/>
          <w:i/>
          <w:color w:val="000000" w:themeColor="text1"/>
          <w:szCs w:val="24"/>
        </w:rPr>
      </w:pPr>
      <w:r w:rsidRPr="003241D2">
        <w:rPr>
          <w:szCs w:val="24"/>
        </w:rPr>
        <w:t xml:space="preserve">At the </w:t>
      </w:r>
      <w:r w:rsidRPr="00B37083">
        <w:rPr>
          <w:i/>
          <w:szCs w:val="24"/>
        </w:rPr>
        <w:t>pre-award stage</w:t>
      </w:r>
      <w:r w:rsidRPr="003241D2">
        <w:rPr>
          <w:szCs w:val="24"/>
        </w:rPr>
        <w:t xml:space="preserve">, it could be used to provide support for women with children during pre-departure briefings and interviews. </w:t>
      </w:r>
    </w:p>
    <w:p w:rsidR="00265C31" w:rsidRPr="003241D2" w:rsidRDefault="00265C31" w:rsidP="00F955F9">
      <w:pPr>
        <w:pStyle w:val="ListParagraph"/>
        <w:ind w:left="1440"/>
        <w:rPr>
          <w:b/>
          <w:i/>
          <w:color w:val="000000" w:themeColor="text1"/>
          <w:szCs w:val="24"/>
        </w:rPr>
      </w:pPr>
    </w:p>
    <w:p w:rsidR="00265C31" w:rsidRPr="003241D2" w:rsidRDefault="00265C31" w:rsidP="00F955F9">
      <w:pPr>
        <w:pStyle w:val="ListParagraph"/>
        <w:numPr>
          <w:ilvl w:val="0"/>
          <w:numId w:val="84"/>
        </w:numPr>
        <w:ind w:left="1080"/>
        <w:rPr>
          <w:b/>
          <w:i/>
          <w:color w:val="000000" w:themeColor="text1"/>
          <w:szCs w:val="24"/>
        </w:rPr>
      </w:pPr>
      <w:r w:rsidRPr="003241D2">
        <w:rPr>
          <w:szCs w:val="24"/>
        </w:rPr>
        <w:t xml:space="preserve">During </w:t>
      </w:r>
      <w:r w:rsidRPr="00B37083">
        <w:rPr>
          <w:i/>
          <w:szCs w:val="24"/>
        </w:rPr>
        <w:t>on-award</w:t>
      </w:r>
      <w:r w:rsidRPr="003241D2">
        <w:rPr>
          <w:szCs w:val="24"/>
        </w:rPr>
        <w:t xml:space="preserve">, it could be used to provide bridging support at the very beginning after immediate arrival in Australia when women may need certain support with children. Support could be provided depending on the age of the child/children, with a child-age threshold to be applied. </w:t>
      </w:r>
    </w:p>
    <w:p w:rsidR="00265C31" w:rsidRPr="003241D2" w:rsidRDefault="00265C31" w:rsidP="00F955F9">
      <w:pPr>
        <w:pStyle w:val="ListParagraph"/>
        <w:ind w:left="1440"/>
        <w:rPr>
          <w:b/>
          <w:i/>
          <w:color w:val="000000" w:themeColor="text1"/>
          <w:szCs w:val="24"/>
        </w:rPr>
      </w:pPr>
    </w:p>
    <w:p w:rsidR="005B297F" w:rsidRPr="005B297F" w:rsidRDefault="00265C31" w:rsidP="005B297F">
      <w:pPr>
        <w:pStyle w:val="ListParagraph"/>
        <w:numPr>
          <w:ilvl w:val="0"/>
          <w:numId w:val="84"/>
        </w:numPr>
        <w:ind w:left="1080"/>
        <w:rPr>
          <w:b/>
          <w:i/>
          <w:color w:val="000000" w:themeColor="text1"/>
          <w:szCs w:val="24"/>
        </w:rPr>
      </w:pPr>
      <w:r w:rsidRPr="005B297F">
        <w:rPr>
          <w:i/>
          <w:szCs w:val="24"/>
        </w:rPr>
        <w:t>On return</w:t>
      </w:r>
      <w:r w:rsidRPr="005B297F">
        <w:rPr>
          <w:szCs w:val="24"/>
        </w:rPr>
        <w:t xml:space="preserve">, it could be accessed to support transition, such as marital breakdowns and other changing family circumstances. Fund guidelines would need to be specific about a maximum timeline of support (it was suggested 3-6 weeks maximum) and also need to indicate the financial risks involved in providing such support. </w:t>
      </w:r>
    </w:p>
    <w:p w:rsidR="005B297F" w:rsidRPr="005B297F" w:rsidRDefault="005B297F" w:rsidP="005B297F">
      <w:pPr>
        <w:pStyle w:val="ListParagraph"/>
        <w:rPr>
          <w:szCs w:val="24"/>
        </w:rPr>
      </w:pPr>
    </w:p>
    <w:p w:rsidR="00265C31" w:rsidRPr="005B297F" w:rsidRDefault="00265C31" w:rsidP="005B297F">
      <w:pPr>
        <w:ind w:left="720"/>
        <w:rPr>
          <w:b/>
          <w:i/>
          <w:color w:val="000000" w:themeColor="text1"/>
          <w:szCs w:val="24"/>
        </w:rPr>
      </w:pPr>
      <w:r w:rsidRPr="005B297F">
        <w:rPr>
          <w:szCs w:val="24"/>
        </w:rPr>
        <w:t xml:space="preserve">These scenarios would be assessed on a case-by-case basis, and again, the idea is that the fund would support transition. </w:t>
      </w:r>
    </w:p>
    <w:p w:rsidR="00265C31" w:rsidRPr="003241D2" w:rsidRDefault="00265C31" w:rsidP="00265C31">
      <w:pPr>
        <w:pStyle w:val="ListParagraph"/>
        <w:rPr>
          <w:b/>
          <w:i/>
          <w:color w:val="000000" w:themeColor="text1"/>
          <w:szCs w:val="24"/>
        </w:rPr>
      </w:pPr>
    </w:p>
    <w:p w:rsidR="00265C31" w:rsidRPr="00C85492" w:rsidRDefault="00265C31" w:rsidP="00265C31">
      <w:pPr>
        <w:pStyle w:val="ListParagraph"/>
        <w:numPr>
          <w:ilvl w:val="0"/>
          <w:numId w:val="75"/>
        </w:numPr>
        <w:rPr>
          <w:b/>
          <w:i/>
          <w:color w:val="000000" w:themeColor="text1"/>
          <w:szCs w:val="24"/>
        </w:rPr>
      </w:pPr>
      <w:r w:rsidRPr="003241D2">
        <w:rPr>
          <w:szCs w:val="24"/>
        </w:rPr>
        <w:t>The fund could also connect those in need of special services; for example, connecting/directing women suffering from domestic violence with Legal Aid (</w:t>
      </w:r>
      <w:r w:rsidR="00A2428F">
        <w:rPr>
          <w:szCs w:val="24"/>
        </w:rPr>
        <w:t>see recommendation</w:t>
      </w:r>
      <w:r w:rsidRPr="003241D2">
        <w:rPr>
          <w:szCs w:val="24"/>
        </w:rPr>
        <w:t xml:space="preserve"> </w:t>
      </w:r>
      <w:r w:rsidR="005B297F">
        <w:rPr>
          <w:szCs w:val="24"/>
        </w:rPr>
        <w:t>presented above</w:t>
      </w:r>
      <w:r w:rsidR="005B297F" w:rsidRPr="003241D2">
        <w:rPr>
          <w:szCs w:val="24"/>
        </w:rPr>
        <w:t xml:space="preserve"> </w:t>
      </w:r>
      <w:r w:rsidRPr="003241D2">
        <w:rPr>
          <w:szCs w:val="24"/>
        </w:rPr>
        <w:t xml:space="preserve">for using the </w:t>
      </w:r>
      <w:r w:rsidR="005B297F">
        <w:rPr>
          <w:szCs w:val="24"/>
        </w:rPr>
        <w:t xml:space="preserve">Gender </w:t>
      </w:r>
      <w:r w:rsidRPr="003241D2">
        <w:rPr>
          <w:szCs w:val="24"/>
        </w:rPr>
        <w:t xml:space="preserve">Equity and Access Fund in such cases). </w:t>
      </w:r>
    </w:p>
    <w:p w:rsidR="00C85492" w:rsidRPr="00C85492" w:rsidRDefault="00C85492" w:rsidP="00C85492">
      <w:pPr>
        <w:pStyle w:val="ListParagraph"/>
        <w:rPr>
          <w:b/>
          <w:i/>
          <w:color w:val="000000" w:themeColor="text1"/>
          <w:szCs w:val="24"/>
        </w:rPr>
      </w:pPr>
    </w:p>
    <w:p w:rsidR="00265C31" w:rsidRPr="00B37083" w:rsidRDefault="00265C31" w:rsidP="00265C31">
      <w:pPr>
        <w:pStyle w:val="ListParagraph"/>
        <w:numPr>
          <w:ilvl w:val="0"/>
          <w:numId w:val="79"/>
        </w:numPr>
        <w:tabs>
          <w:tab w:val="left" w:pos="567"/>
          <w:tab w:val="left" w:pos="900"/>
          <w:tab w:val="left" w:pos="1170"/>
        </w:tabs>
        <w:ind w:left="714" w:hanging="357"/>
        <w:rPr>
          <w:color w:val="000000" w:themeColor="text1"/>
          <w:szCs w:val="24"/>
        </w:rPr>
      </w:pPr>
      <w:r>
        <w:rPr>
          <w:szCs w:val="24"/>
        </w:rPr>
        <w:t xml:space="preserve">  </w:t>
      </w:r>
      <w:r w:rsidRPr="00B37083">
        <w:rPr>
          <w:szCs w:val="24"/>
        </w:rPr>
        <w:t xml:space="preserve">Based on previous experience, it was suggested that the Fund should not be used to pay for tickets for Awardee emergency travel home given that other arrangements have successfully been made in the past. </w:t>
      </w:r>
    </w:p>
    <w:p w:rsidR="00265C31" w:rsidRPr="00E046B9" w:rsidRDefault="00265C31" w:rsidP="00265C31">
      <w:pPr>
        <w:pStyle w:val="ListParagraph"/>
        <w:spacing w:line="360" w:lineRule="auto"/>
        <w:rPr>
          <w:color w:val="000000" w:themeColor="text1"/>
          <w:szCs w:val="24"/>
        </w:rPr>
      </w:pPr>
    </w:p>
    <w:p w:rsidR="00265C31" w:rsidRDefault="00265C31" w:rsidP="00265C31"/>
    <w:p w:rsidR="00265C31" w:rsidRPr="00265C31" w:rsidRDefault="00265C31" w:rsidP="00265C31"/>
    <w:p w:rsidR="00E27304" w:rsidRPr="003241D2" w:rsidRDefault="00E27304" w:rsidP="00E27304">
      <w:pPr>
        <w:tabs>
          <w:tab w:val="left" w:pos="360"/>
          <w:tab w:val="left" w:pos="900"/>
          <w:tab w:val="left" w:pos="1170"/>
        </w:tabs>
        <w:ind w:left="360"/>
        <w:rPr>
          <w:szCs w:val="24"/>
        </w:rPr>
      </w:pPr>
    </w:p>
    <w:p w:rsidR="00E27304" w:rsidRDefault="00E27304" w:rsidP="00E27304"/>
    <w:p w:rsidR="008A7474" w:rsidRPr="00E046B9" w:rsidRDefault="008A7474" w:rsidP="008A7474">
      <w:pPr>
        <w:pStyle w:val="ListParagraph"/>
        <w:spacing w:line="360" w:lineRule="auto"/>
        <w:rPr>
          <w:color w:val="000000" w:themeColor="text1"/>
          <w:szCs w:val="24"/>
        </w:rPr>
      </w:pPr>
    </w:p>
    <w:p w:rsidR="008A7474" w:rsidRPr="00E046B9" w:rsidRDefault="008A7474" w:rsidP="008A7474">
      <w:pPr>
        <w:pStyle w:val="ListParagraph"/>
        <w:spacing w:line="360" w:lineRule="auto"/>
        <w:rPr>
          <w:color w:val="000000" w:themeColor="text1"/>
          <w:szCs w:val="24"/>
        </w:rPr>
      </w:pPr>
    </w:p>
    <w:p w:rsidR="00460E4A" w:rsidRPr="00E046B9" w:rsidRDefault="00460E4A">
      <w:pPr>
        <w:spacing w:after="200" w:line="276" w:lineRule="auto"/>
        <w:jc w:val="left"/>
        <w:rPr>
          <w:color w:val="000000" w:themeColor="text1"/>
          <w:szCs w:val="24"/>
        </w:rPr>
      </w:pPr>
      <w:r w:rsidRPr="00E046B9">
        <w:rPr>
          <w:color w:val="000000" w:themeColor="text1"/>
          <w:szCs w:val="24"/>
        </w:rPr>
        <w:br w:type="page"/>
      </w:r>
    </w:p>
    <w:p w:rsidR="000A3B43" w:rsidRPr="0042640B" w:rsidRDefault="000A3B43" w:rsidP="000A3B43">
      <w:pPr>
        <w:pStyle w:val="Heading1"/>
        <w:spacing w:before="120" w:after="60"/>
      </w:pPr>
      <w:bookmarkStart w:id="46" w:name="_Toc324957511"/>
      <w:bookmarkStart w:id="47" w:name="_Toc339456226"/>
      <w:bookmarkStart w:id="48" w:name="_Toc339489733"/>
      <w:r w:rsidRPr="00DB6E6E">
        <w:rPr>
          <w:bCs w:val="0"/>
        </w:rPr>
        <w:lastRenderedPageBreak/>
        <w:t xml:space="preserve">Annex I: </w:t>
      </w:r>
      <w:bookmarkEnd w:id="46"/>
      <w:r w:rsidRPr="00DB6E6E">
        <w:rPr>
          <w:bCs w:val="0"/>
        </w:rPr>
        <w:t>Terms of Reference</w:t>
      </w:r>
      <w:bookmarkEnd w:id="47"/>
      <w:bookmarkEnd w:id="48"/>
    </w:p>
    <w:p w:rsidR="000A3B43" w:rsidRPr="0042640B" w:rsidRDefault="000A3B43" w:rsidP="000A3B43">
      <w:pPr>
        <w:spacing w:before="120" w:after="240"/>
        <w:contextualSpacing/>
        <w:rPr>
          <w:b/>
        </w:rPr>
      </w:pPr>
      <w:r w:rsidRPr="0042640B">
        <w:rPr>
          <w:b/>
        </w:rPr>
        <w:t>Introduction and Background</w:t>
      </w:r>
    </w:p>
    <w:p w:rsidR="000A3B43" w:rsidRPr="0042640B" w:rsidRDefault="000A3B43" w:rsidP="000A3B43">
      <w:pPr>
        <w:spacing w:before="120" w:after="120"/>
      </w:pPr>
      <w:r w:rsidRPr="0042640B">
        <w:t>The design document of the Australia Awards in Africa (AAA) has a clear statement on gender and articulates strategies that support Gender Equity in the program.</w:t>
      </w:r>
      <w:r w:rsidRPr="0042640B">
        <w:rPr>
          <w:rStyle w:val="FootnoteReference"/>
        </w:rPr>
        <w:footnoteReference w:id="28"/>
      </w:r>
      <w:r w:rsidR="0074649C">
        <w:t xml:space="preserve"> </w:t>
      </w:r>
      <w:r w:rsidRPr="0042640B">
        <w:t>Gender Equity in the AAA is described as seeking to ensure that both male and female applicants are offered e</w:t>
      </w:r>
      <w:r w:rsidR="00CD43FE">
        <w:t>quivalent opportunities to win A</w:t>
      </w:r>
      <w:r w:rsidRPr="0042640B">
        <w:t>wards.  In the gender study</w:t>
      </w:r>
      <w:r>
        <w:t>,</w:t>
      </w:r>
      <w:r w:rsidRPr="0042640B">
        <w:t xml:space="preserve"> the term “gender equality” will also be used in line with AusAID’s </w:t>
      </w:r>
      <w:r w:rsidRPr="0042640B">
        <w:rPr>
          <w:i/>
        </w:rPr>
        <w:t>Promoting Opportunities for All: Gender Equality and Women’s Empowerment</w:t>
      </w:r>
      <w:r w:rsidRPr="0042640B">
        <w:t xml:space="preserve"> strategy.</w:t>
      </w:r>
      <w:r w:rsidRPr="0042640B">
        <w:rPr>
          <w:rStyle w:val="FootnoteReference"/>
        </w:rPr>
        <w:footnoteReference w:id="29"/>
      </w:r>
      <w:r w:rsidRPr="0042640B">
        <w:rPr>
          <w:rStyle w:val="FootnoteReference"/>
        </w:rPr>
        <w:t xml:space="preserve"> </w:t>
      </w:r>
      <w:r w:rsidRPr="0042640B">
        <w:rPr>
          <w:vertAlign w:val="superscript"/>
        </w:rPr>
        <w:t xml:space="preserve"> </w:t>
      </w:r>
      <w:r w:rsidRPr="0042640B">
        <w:t xml:space="preserve">A definition of these two terms is provided below. </w:t>
      </w:r>
    </w:p>
    <w:p w:rsidR="000A3B43" w:rsidRPr="0042640B" w:rsidRDefault="000A3B43" w:rsidP="000A3B43">
      <w:pPr>
        <w:ind w:left="360"/>
      </w:pPr>
    </w:p>
    <w:p w:rsidR="000A3B43" w:rsidRPr="0042640B" w:rsidRDefault="000A3B43" w:rsidP="000A3B43">
      <w:pPr>
        <w:spacing w:before="120" w:after="120"/>
        <w:contextualSpacing/>
      </w:pPr>
      <w:r w:rsidRPr="0042640B">
        <w:t>There are four main types of Australia Awards used in Africa:</w:t>
      </w:r>
    </w:p>
    <w:p w:rsidR="000A3B43" w:rsidRPr="0042640B" w:rsidRDefault="000A3B43" w:rsidP="000A3B43"/>
    <w:p w:rsidR="000A3B43" w:rsidRPr="0042640B" w:rsidRDefault="000A3B43" w:rsidP="00980E81">
      <w:pPr>
        <w:numPr>
          <w:ilvl w:val="0"/>
          <w:numId w:val="28"/>
        </w:numPr>
        <w:spacing w:before="120" w:after="120"/>
        <w:contextualSpacing/>
      </w:pPr>
      <w:r w:rsidRPr="0042640B">
        <w:t>Australian Development Scholarships: Masters and PhD level studies in Australia</w:t>
      </w:r>
    </w:p>
    <w:p w:rsidR="000A3B43" w:rsidRPr="0042640B" w:rsidRDefault="000A3B43" w:rsidP="00980E81">
      <w:pPr>
        <w:numPr>
          <w:ilvl w:val="0"/>
          <w:numId w:val="28"/>
        </w:numPr>
        <w:spacing w:before="120" w:after="120"/>
        <w:contextualSpacing/>
      </w:pPr>
      <w:r w:rsidRPr="0042640B">
        <w:t>Australian Leadership Award Scholarships (ALAS)</w:t>
      </w:r>
      <w:r w:rsidR="0074649C">
        <w:t>.</w:t>
      </w:r>
    </w:p>
    <w:p w:rsidR="000A3B43" w:rsidRPr="0042640B" w:rsidRDefault="000A3B43" w:rsidP="00980E81">
      <w:pPr>
        <w:numPr>
          <w:ilvl w:val="0"/>
          <w:numId w:val="28"/>
        </w:numPr>
        <w:spacing w:before="120" w:after="120"/>
        <w:contextualSpacing/>
      </w:pPr>
      <w:r w:rsidRPr="0042640B">
        <w:t xml:space="preserve">Short Course Awards (SCA): custom made courses in high priority areas agreed by partner and Australian governments. These are focused </w:t>
      </w:r>
      <w:r>
        <w:t xml:space="preserve">mainly </w:t>
      </w:r>
      <w:r w:rsidRPr="0042640B">
        <w:t>on agriculture, mining and public policy areas</w:t>
      </w:r>
      <w:r w:rsidR="0074649C">
        <w:t>, and</w:t>
      </w:r>
      <w:r w:rsidRPr="0042640B">
        <w:t xml:space="preserve"> are delivered in Africa or a combination of in-Africa and Australia delivery</w:t>
      </w:r>
      <w:r w:rsidR="0074649C">
        <w:t>.</w:t>
      </w:r>
    </w:p>
    <w:p w:rsidR="000A3B43" w:rsidRPr="0042640B" w:rsidRDefault="000A3B43" w:rsidP="00980E81">
      <w:pPr>
        <w:numPr>
          <w:ilvl w:val="0"/>
          <w:numId w:val="28"/>
        </w:numPr>
        <w:spacing w:before="120" w:after="120"/>
        <w:contextualSpacing/>
      </w:pPr>
      <w:r w:rsidRPr="0042640B">
        <w:t>Australian Leadership Award Fellowships (ALAF): flexible courses in areas of mutual interest to Australian Host Organisations and African fellows. These are delivered in Australia.</w:t>
      </w:r>
    </w:p>
    <w:p w:rsidR="000A3B43" w:rsidRPr="0042640B" w:rsidRDefault="000A3B43" w:rsidP="000A3B43">
      <w:pPr>
        <w:ind w:left="360"/>
      </w:pPr>
    </w:p>
    <w:p w:rsidR="000A3B43" w:rsidRPr="0042640B" w:rsidRDefault="000A3B43" w:rsidP="000A3B43">
      <w:pPr>
        <w:spacing w:after="120"/>
      </w:pPr>
      <w:r w:rsidRPr="0042640B">
        <w:t>The gender study will</w:t>
      </w:r>
      <w:r w:rsidR="00CD43FE">
        <w:t xml:space="preserve"> need to consider each type of A</w:t>
      </w:r>
      <w:r w:rsidRPr="0042640B">
        <w:t>ward to ensure specific as well as shared issues are considered and recommendations submitted.</w:t>
      </w:r>
    </w:p>
    <w:p w:rsidR="000A3B43" w:rsidRPr="0042640B" w:rsidRDefault="000A3B43" w:rsidP="000A3B43">
      <w:pPr>
        <w:spacing w:before="120" w:after="120"/>
        <w:contextualSpacing/>
      </w:pPr>
      <w:r w:rsidRPr="0042640B">
        <w:t>Given the history of disadvantage that many women typically experience compared to men</w:t>
      </w:r>
      <w:r>
        <w:t>,</w:t>
      </w:r>
      <w:r w:rsidRPr="0042640B">
        <w:t xml:space="preserve"> it may mean in certain circumstances that to achieve equivalent opportunities women and men applicants should not always be treated equally in the targeting and selection process. In practice</w:t>
      </w:r>
      <w:r>
        <w:t>,</w:t>
      </w:r>
      <w:r w:rsidRPr="0042640B">
        <w:t xml:space="preserve"> this does not mean that women who do not reach the standards req</w:t>
      </w:r>
      <w:r w:rsidR="00CD43FE">
        <w:t>uired will be provided with an A</w:t>
      </w:r>
      <w:r w:rsidRPr="0042640B">
        <w:t>ward. Women applicants who adequately fit the Desired Applicant Profiles (DAP) will be offered additional assistance to overcome the potential barriers to participation that are not encountered by male applicants.</w:t>
      </w:r>
      <w:r w:rsidRPr="0042640B">
        <w:rPr>
          <w:rStyle w:val="FootnoteReference"/>
        </w:rPr>
        <w:footnoteReference w:id="30"/>
      </w:r>
      <w:r w:rsidRPr="0042640B">
        <w:t xml:space="preserve"> </w:t>
      </w:r>
    </w:p>
    <w:p w:rsidR="000A3B43" w:rsidRPr="0042640B" w:rsidRDefault="000A3B43" w:rsidP="000A3B43">
      <w:pPr>
        <w:ind w:left="360"/>
      </w:pPr>
    </w:p>
    <w:p w:rsidR="000A3B43" w:rsidRPr="0042640B" w:rsidRDefault="000A3B43" w:rsidP="000A3B43">
      <w:pPr>
        <w:spacing w:before="120" w:after="120"/>
        <w:contextualSpacing/>
      </w:pPr>
      <w:r w:rsidRPr="0042640B">
        <w:t>The following gender equity measures are included in the AAA design document:</w:t>
      </w:r>
    </w:p>
    <w:p w:rsidR="000A3B43" w:rsidRPr="0042640B" w:rsidRDefault="000A3B43" w:rsidP="000A3B43">
      <w:pPr>
        <w:spacing w:before="120" w:after="120"/>
        <w:contextualSpacing/>
      </w:pPr>
    </w:p>
    <w:p w:rsidR="000A3B43" w:rsidRPr="0042640B" w:rsidRDefault="000A3B43" w:rsidP="00980E81">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Implement a range of gender approaches and initiatives</w:t>
      </w:r>
      <w:r>
        <w:t>,</w:t>
      </w:r>
      <w:r w:rsidRPr="0042640B">
        <w:t xml:space="preserve"> including developing strategies to encourag</w:t>
      </w:r>
      <w:r w:rsidR="00CD43FE">
        <w:t>e women to apply for A</w:t>
      </w:r>
      <w:r w:rsidRPr="0042640B">
        <w:t>wards</w:t>
      </w:r>
    </w:p>
    <w:p w:rsidR="000A3B43" w:rsidRPr="0042640B" w:rsidRDefault="000A3B43" w:rsidP="00C90CEE">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 xml:space="preserve">Access and equity fund </w:t>
      </w:r>
    </w:p>
    <w:p w:rsidR="000A3B43" w:rsidRPr="0042640B" w:rsidRDefault="000A3B43" w:rsidP="00C90CEE">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Designated coordinators for gender in each of the hubs</w:t>
      </w:r>
    </w:p>
    <w:p w:rsidR="000A3B43" w:rsidRPr="0042640B" w:rsidRDefault="000A3B43" w:rsidP="00980E81">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A suitable range of desired applicant profiles and targeted promotion to encourage participation of women</w:t>
      </w:r>
    </w:p>
    <w:p w:rsidR="000A3B43" w:rsidRPr="0042640B" w:rsidRDefault="000A3B43" w:rsidP="00C90CEE">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Pr</w:t>
      </w:r>
      <w:r w:rsidR="00CD43FE">
        <w:t>eferential access to ancillary A</w:t>
      </w:r>
      <w:r w:rsidRPr="0042640B">
        <w:t>wards for women</w:t>
      </w:r>
    </w:p>
    <w:p w:rsidR="000A3B43" w:rsidRPr="0042640B" w:rsidRDefault="00CD43FE" w:rsidP="00C90CEE">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t>Short courses and A</w:t>
      </w:r>
      <w:r w:rsidR="000A3B43" w:rsidRPr="0042640B">
        <w:t>wards that are suitable and will attract women</w:t>
      </w:r>
    </w:p>
    <w:p w:rsidR="000A3B43" w:rsidRDefault="000A3B43" w:rsidP="00980E81">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pPr>
      <w:r w:rsidRPr="0042640B">
        <w:t>Accessible venues that are sensitive to the specific requirements (particularly safety) of women</w:t>
      </w:r>
    </w:p>
    <w:p w:rsidR="000A3B43" w:rsidRPr="0042640B" w:rsidRDefault="000A3B43" w:rsidP="00980E81">
      <w:pPr>
        <w:numPr>
          <w:ilvl w:val="0"/>
          <w:numId w:val="27"/>
        </w:numPr>
        <w:pBdr>
          <w:top w:val="single" w:sz="4" w:space="1" w:color="auto"/>
          <w:left w:val="single" w:sz="4" w:space="4" w:color="auto"/>
          <w:bottom w:val="single" w:sz="4" w:space="1" w:color="auto"/>
          <w:right w:val="single" w:sz="4" w:space="4" w:color="auto"/>
        </w:pBdr>
        <w:spacing w:before="120" w:after="120"/>
        <w:ind w:left="720" w:hanging="360"/>
        <w:contextualSpacing/>
        <w:jc w:val="left"/>
      </w:pPr>
      <w:r w:rsidRPr="0042640B">
        <w:lastRenderedPageBreak/>
        <w:t xml:space="preserve">Target of 50 per cent participation by women, both at the applications received stage </w:t>
      </w:r>
      <w:r w:rsidR="00CD43FE">
        <w:t>and within the total cohort of A</w:t>
      </w:r>
      <w:r w:rsidRPr="0042640B">
        <w:t>wardees per year (i.e. balance acro</w:t>
      </w:r>
      <w:r w:rsidR="00CD43FE">
        <w:t>ss all countries, profiles and A</w:t>
      </w:r>
      <w:r w:rsidRPr="0042640B">
        <w:t>ward types combined, rather than balance in each case).</w:t>
      </w:r>
    </w:p>
    <w:p w:rsidR="000A3B43" w:rsidRPr="0042640B" w:rsidRDefault="000A3B43" w:rsidP="000A3B43">
      <w:pPr>
        <w:spacing w:after="120"/>
        <w:ind w:left="1080"/>
      </w:pPr>
    </w:p>
    <w:p w:rsidR="000A3B43" w:rsidRPr="0042640B" w:rsidRDefault="000A3B43" w:rsidP="000A3B43">
      <w:pPr>
        <w:spacing w:before="120" w:after="120"/>
        <w:contextualSpacing/>
      </w:pPr>
      <w:r w:rsidRPr="0042640B">
        <w:t>It is acknowledged in the design document that to achieve 50</w:t>
      </w:r>
      <w:r w:rsidR="000F715A">
        <w:t>%</w:t>
      </w:r>
      <w:r w:rsidRPr="0042640B">
        <w:t xml:space="preserve"> participation by women in the AAA is ambitious, given the range of countries and the context and challenges in relation to gender equality in the Africa region. The challenge of achieving this target is borne out in the monitoring data collected in July 2011 of applications for the 2012 Long Term Award Intake. The statistics on women’s representation at various stages in the selection process confirm that most African countries are well below the 50</w:t>
      </w:r>
      <w:r w:rsidR="000F715A">
        <w:t>%</w:t>
      </w:r>
      <w:r w:rsidRPr="0042640B">
        <w:t xml:space="preserve"> performance target sought.  The data also show high levels of variability across the different countries in the level of participation by women.</w:t>
      </w:r>
    </w:p>
    <w:p w:rsidR="000A3B43" w:rsidRPr="0042640B" w:rsidRDefault="000A3B43" w:rsidP="000A3B43">
      <w:pPr>
        <w:spacing w:before="120" w:after="120"/>
        <w:contextualSpacing/>
      </w:pPr>
    </w:p>
    <w:p w:rsidR="000A3B43" w:rsidRPr="0042640B" w:rsidRDefault="000A3B43" w:rsidP="000A3B43">
      <w:pPr>
        <w:spacing w:after="120"/>
      </w:pPr>
      <w:r w:rsidRPr="0042640B">
        <w:t>This gender study will seek to better understand these figures and the social, economic and other forces that drive them; to understand how these differ by country; and to consider what strategies can be implemented in the AAA initiative to increase participation by women.</w:t>
      </w:r>
    </w:p>
    <w:p w:rsidR="000A3B43" w:rsidRPr="0042640B" w:rsidRDefault="000A3B43" w:rsidP="000A3B43">
      <w:pPr>
        <w:pStyle w:val="Heading1"/>
        <w:spacing w:after="120"/>
      </w:pPr>
      <w:bookmarkStart w:id="49" w:name="_Toc324957512"/>
      <w:bookmarkStart w:id="50" w:name="_Toc339456227"/>
      <w:bookmarkStart w:id="51" w:name="_Toc339489734"/>
      <w:r w:rsidRPr="0042640B">
        <w:t>Defining Equality and Equity</w:t>
      </w:r>
      <w:bookmarkEnd w:id="49"/>
      <w:bookmarkEnd w:id="50"/>
      <w:bookmarkEnd w:id="51"/>
    </w:p>
    <w:p w:rsidR="000A3B43" w:rsidRPr="0042640B" w:rsidRDefault="000A3B43" w:rsidP="000A3B43">
      <w:r w:rsidRPr="0042640B">
        <w:t xml:space="preserve">The objective of </w:t>
      </w:r>
      <w:r w:rsidRPr="0042640B">
        <w:rPr>
          <w:i/>
        </w:rPr>
        <w:t>gender equality</w:t>
      </w:r>
      <w:r w:rsidRPr="0042640B">
        <w:t xml:space="preserve"> is for women and men to enjoy the same status, with equal conditions for realizing their full human rights and potential to contribute to national, political, economic, social and cultural development, and to benefit equally from the results. Thus the achievement of gender equality is the equal valuing by society of both the similarities and differences between women and men, and the varying roles that they play. </w:t>
      </w:r>
    </w:p>
    <w:p w:rsidR="000A3B43" w:rsidRPr="0042640B" w:rsidRDefault="000A3B43" w:rsidP="000A3B43"/>
    <w:p w:rsidR="000A3B43" w:rsidRPr="0042640B" w:rsidRDefault="000A3B43" w:rsidP="000A3B43">
      <w:r w:rsidRPr="0042640B">
        <w:t>G</w:t>
      </w:r>
      <w:r w:rsidRPr="0042640B">
        <w:rPr>
          <w:i/>
        </w:rPr>
        <w:t>ender equity</w:t>
      </w:r>
      <w:r w:rsidRPr="0042640B">
        <w:t xml:space="preserve"> means fairness of treatment for women and men, according to their respective needs. This may include equal treatment or treatment that is different.</w:t>
      </w:r>
      <w:r w:rsidRPr="0042640B">
        <w:rPr>
          <w:rStyle w:val="FootnoteReference"/>
        </w:rPr>
        <w:footnoteReference w:id="31"/>
      </w:r>
      <w:r w:rsidRPr="0042640B">
        <w:t xml:space="preserve">  Equity measures were put in place in the AAA initiative to ensure that both male and female applicants are offered e</w:t>
      </w:r>
      <w:r w:rsidR="00CD43FE">
        <w:t>quivalent opportunities to win A</w:t>
      </w:r>
      <w:r w:rsidRPr="0042640B">
        <w:t xml:space="preserve">wards, recognizing that different approaches may be needed to produce the desired outcomes for women. These measures seek to create a level playing field so that women can benefit equally from the opportunities AAA offers. </w:t>
      </w:r>
    </w:p>
    <w:p w:rsidR="000A3B43" w:rsidRPr="0042640B" w:rsidRDefault="000A3B43" w:rsidP="000A3B43">
      <w:pPr>
        <w:pStyle w:val="Heading1"/>
        <w:spacing w:after="120"/>
      </w:pPr>
      <w:bookmarkStart w:id="52" w:name="_Toc324957513"/>
      <w:bookmarkStart w:id="53" w:name="_Toc339456228"/>
      <w:bookmarkStart w:id="54" w:name="_Toc339489735"/>
      <w:r w:rsidRPr="0042640B">
        <w:t xml:space="preserve">Purpose, Objectives </w:t>
      </w:r>
      <w:bookmarkEnd w:id="52"/>
      <w:r w:rsidRPr="0042640B">
        <w:t>and Scope of Work</w:t>
      </w:r>
      <w:bookmarkEnd w:id="53"/>
      <w:bookmarkEnd w:id="54"/>
      <w:r w:rsidRPr="0042640B">
        <w:t xml:space="preserve"> </w:t>
      </w:r>
    </w:p>
    <w:p w:rsidR="000A3B43" w:rsidRPr="0042640B" w:rsidRDefault="000A3B43" w:rsidP="000A3B43">
      <w:pPr>
        <w:rPr>
          <w:szCs w:val="24"/>
        </w:rPr>
      </w:pPr>
      <w:r w:rsidRPr="0042640B">
        <w:rPr>
          <w:szCs w:val="24"/>
        </w:rPr>
        <w:t xml:space="preserve">The </w:t>
      </w:r>
      <w:r w:rsidRPr="0042640B">
        <w:rPr>
          <w:b/>
          <w:szCs w:val="24"/>
        </w:rPr>
        <w:t>purpose</w:t>
      </w:r>
      <w:r w:rsidRPr="0042640B">
        <w:rPr>
          <w:szCs w:val="24"/>
        </w:rPr>
        <w:t xml:space="preserve"> of the study is two-fold: identify the factors that prevent and enhance the equal participation by women, and provide evidence-based analysis to inform the design and implementation of gender strategies for Australia Awards in Africa, with a view to improving the</w:t>
      </w:r>
      <w:r w:rsidR="00CD43FE">
        <w:rPr>
          <w:szCs w:val="24"/>
        </w:rPr>
        <w:t xml:space="preserve"> participation of women in the A</w:t>
      </w:r>
      <w:r w:rsidRPr="0042640B">
        <w:rPr>
          <w:szCs w:val="24"/>
        </w:rPr>
        <w:t>wards.</w:t>
      </w:r>
    </w:p>
    <w:p w:rsidR="000A3B43" w:rsidRPr="0042640B" w:rsidRDefault="000A3B43" w:rsidP="000A3B43">
      <w:pPr>
        <w:rPr>
          <w:szCs w:val="24"/>
        </w:rPr>
      </w:pPr>
    </w:p>
    <w:p w:rsidR="000A3B43" w:rsidRPr="0042640B" w:rsidRDefault="000A3B43" w:rsidP="000A3B43">
      <w:pPr>
        <w:rPr>
          <w:szCs w:val="24"/>
        </w:rPr>
      </w:pPr>
      <w:r w:rsidRPr="0042640B">
        <w:rPr>
          <w:szCs w:val="24"/>
        </w:rPr>
        <w:t xml:space="preserve">The specific </w:t>
      </w:r>
      <w:r w:rsidRPr="0042640B">
        <w:rPr>
          <w:b/>
          <w:szCs w:val="24"/>
        </w:rPr>
        <w:t xml:space="preserve">objectives </w:t>
      </w:r>
      <w:r w:rsidRPr="0042640B">
        <w:rPr>
          <w:szCs w:val="24"/>
        </w:rPr>
        <w:t>of the study are:</w:t>
      </w:r>
    </w:p>
    <w:p w:rsidR="000A3B43" w:rsidRPr="0042640B" w:rsidRDefault="000A3B43" w:rsidP="00980E81">
      <w:pPr>
        <w:widowControl w:val="0"/>
        <w:numPr>
          <w:ilvl w:val="0"/>
          <w:numId w:val="29"/>
        </w:numPr>
        <w:rPr>
          <w:szCs w:val="24"/>
        </w:rPr>
      </w:pPr>
      <w:r w:rsidRPr="0042640B">
        <w:rPr>
          <w:szCs w:val="24"/>
        </w:rPr>
        <w:t>Analyse existing program monitoring data dis</w:t>
      </w:r>
      <w:r w:rsidR="00CD43FE">
        <w:rPr>
          <w:szCs w:val="24"/>
        </w:rPr>
        <w:t>aggregated for gender, age and A</w:t>
      </w:r>
      <w:r w:rsidRPr="0042640B">
        <w:rPr>
          <w:szCs w:val="24"/>
        </w:rPr>
        <w:t xml:space="preserve">wardees’ countries on participation and benefit in the AAA – LTA, SCA, ALAF, ALAS </w:t>
      </w:r>
    </w:p>
    <w:p w:rsidR="000A3B43" w:rsidRPr="0042640B" w:rsidRDefault="000A3B43" w:rsidP="00980E81">
      <w:pPr>
        <w:widowControl w:val="0"/>
        <w:numPr>
          <w:ilvl w:val="0"/>
          <w:numId w:val="29"/>
        </w:numPr>
        <w:rPr>
          <w:szCs w:val="24"/>
        </w:rPr>
      </w:pPr>
      <w:r w:rsidRPr="0042640B">
        <w:rPr>
          <w:szCs w:val="24"/>
        </w:rPr>
        <w:t>Tabulate existing statistics by country on participation of women in education and employment</w:t>
      </w:r>
      <w:r>
        <w:rPr>
          <w:szCs w:val="24"/>
        </w:rPr>
        <w:t>,</w:t>
      </w:r>
      <w:r w:rsidRPr="0042640B">
        <w:rPr>
          <w:szCs w:val="24"/>
        </w:rPr>
        <w:t xml:space="preserve"> including analysis of the particular areas of study and employment that are priority areas in AAA.</w:t>
      </w:r>
    </w:p>
    <w:p w:rsidR="000A3B43" w:rsidRPr="0042640B" w:rsidRDefault="000A3B43" w:rsidP="00980E81">
      <w:pPr>
        <w:widowControl w:val="0"/>
        <w:numPr>
          <w:ilvl w:val="0"/>
          <w:numId w:val="29"/>
        </w:numPr>
        <w:rPr>
          <w:szCs w:val="24"/>
        </w:rPr>
      </w:pPr>
      <w:r w:rsidRPr="0042640B">
        <w:rPr>
          <w:szCs w:val="24"/>
        </w:rPr>
        <w:t>Complete a comparative assessment of contextual factors in the four focus countries that may influence how women participate and benefit from AAA.</w:t>
      </w:r>
    </w:p>
    <w:p w:rsidR="000A3B43" w:rsidRPr="0042640B" w:rsidRDefault="000A3B43" w:rsidP="00980E81">
      <w:pPr>
        <w:widowControl w:val="0"/>
        <w:numPr>
          <w:ilvl w:val="0"/>
          <w:numId w:val="29"/>
        </w:numPr>
        <w:rPr>
          <w:szCs w:val="24"/>
        </w:rPr>
      </w:pPr>
      <w:r w:rsidRPr="0042640B">
        <w:rPr>
          <w:szCs w:val="24"/>
        </w:rPr>
        <w:t>Obtain an understanding of the gender issues and their implications at each stage – targeting communication, applicatio</w:t>
      </w:r>
      <w:r w:rsidR="00557C56">
        <w:rPr>
          <w:szCs w:val="24"/>
        </w:rPr>
        <w:t>n, selection, pre</w:t>
      </w:r>
      <w:r w:rsidR="00937F31">
        <w:rPr>
          <w:szCs w:val="24"/>
        </w:rPr>
        <w:t>-</w:t>
      </w:r>
      <w:r w:rsidR="00557C56">
        <w:rPr>
          <w:szCs w:val="24"/>
        </w:rPr>
        <w:t>departure, on-</w:t>
      </w:r>
      <w:r w:rsidRPr="0042640B">
        <w:rPr>
          <w:szCs w:val="24"/>
        </w:rPr>
        <w:t>award and return – of the AAA process.</w:t>
      </w:r>
    </w:p>
    <w:p w:rsidR="000A3B43" w:rsidRPr="0042640B" w:rsidRDefault="000A3B43" w:rsidP="00980E81">
      <w:pPr>
        <w:widowControl w:val="0"/>
        <w:numPr>
          <w:ilvl w:val="0"/>
          <w:numId w:val="29"/>
        </w:numPr>
        <w:rPr>
          <w:szCs w:val="24"/>
        </w:rPr>
      </w:pPr>
      <w:r w:rsidRPr="0042640B">
        <w:rPr>
          <w:szCs w:val="24"/>
        </w:rPr>
        <w:t>Analyse the implications and outcomes of gender equality strategies that have already been implemented in AAA and the implications where gender specific strategies have not yet been implemented.</w:t>
      </w:r>
    </w:p>
    <w:p w:rsidR="000A3B43" w:rsidRPr="0042640B" w:rsidRDefault="000A3B43" w:rsidP="00980E81">
      <w:pPr>
        <w:widowControl w:val="0"/>
        <w:numPr>
          <w:ilvl w:val="0"/>
          <w:numId w:val="29"/>
        </w:numPr>
        <w:rPr>
          <w:szCs w:val="24"/>
        </w:rPr>
      </w:pPr>
      <w:r w:rsidRPr="0042640B">
        <w:rPr>
          <w:szCs w:val="24"/>
        </w:rPr>
        <w:lastRenderedPageBreak/>
        <w:t xml:space="preserve">Draw on relevant experience from </w:t>
      </w:r>
      <w:r w:rsidR="00CD43FE">
        <w:rPr>
          <w:szCs w:val="24"/>
        </w:rPr>
        <w:t>other equivalent international A</w:t>
      </w:r>
      <w:r w:rsidRPr="0042640B">
        <w:rPr>
          <w:szCs w:val="24"/>
        </w:rPr>
        <w:t>wards and scholarships programs</w:t>
      </w:r>
      <w:r>
        <w:rPr>
          <w:szCs w:val="24"/>
        </w:rPr>
        <w:t>,</w:t>
      </w:r>
      <w:r w:rsidRPr="0042640B">
        <w:rPr>
          <w:szCs w:val="24"/>
        </w:rPr>
        <w:t xml:space="preserve"> particularly those implemented in the Africa region.</w:t>
      </w:r>
    </w:p>
    <w:p w:rsidR="000A3B43" w:rsidRPr="0042640B" w:rsidRDefault="000A3B43" w:rsidP="00980E81">
      <w:pPr>
        <w:widowControl w:val="0"/>
        <w:numPr>
          <w:ilvl w:val="0"/>
          <w:numId w:val="29"/>
        </w:numPr>
        <w:rPr>
          <w:szCs w:val="24"/>
        </w:rPr>
      </w:pPr>
      <w:r w:rsidRPr="0042640B">
        <w:rPr>
          <w:szCs w:val="24"/>
        </w:rPr>
        <w:t>Make recommendations for the scope of responsibility AAA should accept in terms of meeting gender equality measures in delivering scholarships. These scoping parameters will form the basis of a gender strategy</w:t>
      </w:r>
      <w:r>
        <w:rPr>
          <w:szCs w:val="24"/>
        </w:rPr>
        <w:t>,</w:t>
      </w:r>
      <w:r w:rsidRPr="0042640B">
        <w:rPr>
          <w:szCs w:val="24"/>
        </w:rPr>
        <w:t xml:space="preserve"> which will be developed subsequent to the gender study by the Gender Adviser.</w:t>
      </w:r>
    </w:p>
    <w:p w:rsidR="000A3B43" w:rsidRPr="0042640B" w:rsidRDefault="000A3B43" w:rsidP="00980E81">
      <w:pPr>
        <w:widowControl w:val="0"/>
        <w:numPr>
          <w:ilvl w:val="0"/>
          <w:numId w:val="29"/>
        </w:numPr>
        <w:rPr>
          <w:szCs w:val="24"/>
        </w:rPr>
      </w:pPr>
      <w:r w:rsidRPr="0042640B">
        <w:rPr>
          <w:szCs w:val="24"/>
        </w:rPr>
        <w:t>Other specific recommendations as to what should be included in the gender strategy.</w:t>
      </w:r>
    </w:p>
    <w:p w:rsidR="000A3B43" w:rsidRPr="0042640B" w:rsidRDefault="000A3B43" w:rsidP="000A3B43">
      <w:pPr>
        <w:ind w:left="720"/>
        <w:rPr>
          <w:szCs w:val="24"/>
        </w:rPr>
      </w:pPr>
    </w:p>
    <w:p w:rsidR="000A3B43" w:rsidRPr="0042640B" w:rsidRDefault="000A3B43" w:rsidP="000A3B43">
      <w:pPr>
        <w:rPr>
          <w:szCs w:val="24"/>
        </w:rPr>
      </w:pPr>
      <w:r w:rsidRPr="0042640B">
        <w:rPr>
          <w:szCs w:val="24"/>
        </w:rPr>
        <w:t xml:space="preserve">Items 1-3 above will be addressed in the desk review that will be completed prior to field work. Items 4-8 will be addressed in the gender study report.  </w:t>
      </w:r>
    </w:p>
    <w:p w:rsidR="000A3B43" w:rsidRPr="0042640B" w:rsidRDefault="000A3B43" w:rsidP="000A3B43">
      <w:pPr>
        <w:pStyle w:val="Heading1"/>
        <w:rPr>
          <w:szCs w:val="24"/>
        </w:rPr>
      </w:pPr>
      <w:bookmarkStart w:id="55" w:name="_Toc324957514"/>
      <w:bookmarkStart w:id="56" w:name="_Toc339456229"/>
      <w:bookmarkStart w:id="57" w:name="_Toc339489736"/>
      <w:r w:rsidRPr="0042640B">
        <w:rPr>
          <w:szCs w:val="24"/>
        </w:rPr>
        <w:t>Countries of Focus and Rational for their Selection</w:t>
      </w:r>
      <w:bookmarkEnd w:id="55"/>
      <w:bookmarkEnd w:id="56"/>
      <w:bookmarkEnd w:id="57"/>
    </w:p>
    <w:p w:rsidR="000A3B43" w:rsidRPr="0042640B" w:rsidRDefault="000A3B43" w:rsidP="000A3B43">
      <w:pPr>
        <w:spacing w:before="120"/>
        <w:rPr>
          <w:szCs w:val="24"/>
        </w:rPr>
      </w:pPr>
      <w:r w:rsidRPr="0042640B">
        <w:rPr>
          <w:szCs w:val="24"/>
        </w:rPr>
        <w:t>Four countries, namely Mozambique, Nigeria, Tanzania, and Ethiopia, were selected to serve as case studies. Their experience with AAA, the issues fac</w:t>
      </w:r>
      <w:r w:rsidR="00CD43FE">
        <w:rPr>
          <w:szCs w:val="24"/>
        </w:rPr>
        <w:t>ing women at each stage of the A</w:t>
      </w:r>
      <w:r w:rsidRPr="0042640B">
        <w:rPr>
          <w:szCs w:val="24"/>
        </w:rPr>
        <w:t>ward process, and the contextual factors surrounding participation rates will be explored in depth in these four countries. Each of these countries offers a unique experience, requiring therefore different lines of inquiry to draw out the issues and fl</w:t>
      </w:r>
      <w:r w:rsidR="00265C31">
        <w:rPr>
          <w:szCs w:val="24"/>
        </w:rPr>
        <w:t>e</w:t>
      </w:r>
      <w:r w:rsidRPr="0042640B">
        <w:rPr>
          <w:szCs w:val="24"/>
        </w:rPr>
        <w:t>sh out both successful and unsuccessful approaches that can in turn inform the implementation of AAA. The selection of focus countries was made by AusAID.</w:t>
      </w:r>
    </w:p>
    <w:p w:rsidR="000A3B43" w:rsidRPr="0042640B" w:rsidRDefault="000A3B43" w:rsidP="000A3B43">
      <w:pPr>
        <w:rPr>
          <w:szCs w:val="24"/>
        </w:rPr>
      </w:pPr>
    </w:p>
    <w:p w:rsidR="000A3B43" w:rsidRPr="0042640B" w:rsidRDefault="00CD43FE" w:rsidP="000A3B43">
      <w:pPr>
        <w:rPr>
          <w:szCs w:val="24"/>
        </w:rPr>
      </w:pPr>
      <w:r>
        <w:rPr>
          <w:szCs w:val="24"/>
        </w:rPr>
        <w:t>Overall, recent A</w:t>
      </w:r>
      <w:r w:rsidR="000A3B43" w:rsidRPr="0042640B">
        <w:rPr>
          <w:szCs w:val="24"/>
        </w:rPr>
        <w:t>ward data (2011 and 2012) indicate that Tanzania struggles with low participation rates for women. In Nigeria</w:t>
      </w:r>
      <w:r w:rsidR="000A3B43">
        <w:rPr>
          <w:szCs w:val="24"/>
        </w:rPr>
        <w:t xml:space="preserve"> as in other countries</w:t>
      </w:r>
      <w:r w:rsidR="000A3B43" w:rsidRPr="0042640B">
        <w:rPr>
          <w:szCs w:val="24"/>
        </w:rPr>
        <w:t>, socio-cultural issues may play a role in cons</w:t>
      </w:r>
      <w:r w:rsidR="00937F31">
        <w:rPr>
          <w:szCs w:val="24"/>
        </w:rPr>
        <w:t xml:space="preserve">training participation by women. These </w:t>
      </w:r>
      <w:r w:rsidR="000A3B43" w:rsidRPr="0042640B">
        <w:rPr>
          <w:szCs w:val="24"/>
        </w:rPr>
        <w:t>and other related aspects will warrant further investigation. Ethiopia has joined the program recently (2010), and wh</w:t>
      </w:r>
      <w:r>
        <w:rPr>
          <w:szCs w:val="24"/>
        </w:rPr>
        <w:t xml:space="preserve">ile women’s participation </w:t>
      </w:r>
      <w:r w:rsidR="000A3B43" w:rsidRPr="0042640B">
        <w:rPr>
          <w:szCs w:val="24"/>
        </w:rPr>
        <w:t xml:space="preserve">rates remain very low in the LTA, participation was balanced in </w:t>
      </w:r>
      <w:r w:rsidR="00937F31" w:rsidRPr="0042640B">
        <w:rPr>
          <w:szCs w:val="24"/>
        </w:rPr>
        <w:t>favour</w:t>
      </w:r>
      <w:r w:rsidR="000A3B43" w:rsidRPr="0042640B">
        <w:rPr>
          <w:szCs w:val="24"/>
        </w:rPr>
        <w:t xml:space="preserve"> of women in the SCA 2012 round. Mozambique is a success story. Despite being a post-conflict country, Mozambique has recorded high participation rates by women. Each of these four countries constitutes fertile ground for empirical enquiry. </w:t>
      </w:r>
    </w:p>
    <w:p w:rsidR="000A3B43" w:rsidRPr="0042640B" w:rsidRDefault="000A3B43" w:rsidP="000A3B43">
      <w:pPr>
        <w:rPr>
          <w:szCs w:val="24"/>
        </w:rPr>
      </w:pPr>
    </w:p>
    <w:p w:rsidR="000A3B43" w:rsidRPr="0042640B" w:rsidRDefault="000A3B43" w:rsidP="000A3B43">
      <w:pPr>
        <w:pStyle w:val="Heading1"/>
        <w:spacing w:before="120" w:after="60"/>
      </w:pPr>
      <w:r w:rsidRPr="0042640B">
        <w:rPr>
          <w:szCs w:val="24"/>
        </w:rPr>
        <w:br w:type="page"/>
      </w:r>
      <w:bookmarkStart w:id="58" w:name="_Toc339456230"/>
      <w:bookmarkStart w:id="59" w:name="_Toc339489737"/>
      <w:r w:rsidRPr="0042640B">
        <w:rPr>
          <w:bCs w:val="0"/>
        </w:rPr>
        <w:lastRenderedPageBreak/>
        <w:t>Annex II: Methodology</w:t>
      </w:r>
      <w:bookmarkEnd w:id="58"/>
      <w:bookmarkEnd w:id="59"/>
    </w:p>
    <w:p w:rsidR="000A3B43" w:rsidRPr="0042640B" w:rsidRDefault="000A3B43" w:rsidP="000A3B43">
      <w:pPr>
        <w:rPr>
          <w:szCs w:val="24"/>
        </w:rPr>
      </w:pPr>
    </w:p>
    <w:p w:rsidR="000A3B43" w:rsidRDefault="000A3B43" w:rsidP="000A3B43">
      <w:pPr>
        <w:rPr>
          <w:szCs w:val="24"/>
        </w:rPr>
      </w:pPr>
      <w:r w:rsidRPr="0042640B">
        <w:rPr>
          <w:szCs w:val="24"/>
        </w:rPr>
        <w:t xml:space="preserve">This study adopted a mixed method approach involving both qualitative and quantitative data </w:t>
      </w:r>
      <w:r>
        <w:rPr>
          <w:szCs w:val="24"/>
        </w:rPr>
        <w:t>obtained</w:t>
      </w:r>
      <w:r w:rsidRPr="0042640B">
        <w:rPr>
          <w:szCs w:val="24"/>
        </w:rPr>
        <w:t xml:space="preserve"> from varied sources and stakeholders about contextual factors, gender issues and their implications in each stage of AAA processes.</w:t>
      </w:r>
      <w:r>
        <w:rPr>
          <w:szCs w:val="24"/>
        </w:rPr>
        <w:t xml:space="preserve"> A strong aspect</w:t>
      </w:r>
      <w:r w:rsidRPr="0042640B">
        <w:rPr>
          <w:szCs w:val="24"/>
        </w:rPr>
        <w:t xml:space="preserve"> of this study, and a l</w:t>
      </w:r>
      <w:r>
        <w:rPr>
          <w:szCs w:val="24"/>
        </w:rPr>
        <w:t>esson for</w:t>
      </w:r>
      <w:r w:rsidRPr="0042640B">
        <w:rPr>
          <w:szCs w:val="24"/>
        </w:rPr>
        <w:t xml:space="preserve"> future evaluations, is that research teams used field visits as opportunities to promote the program. This strategy turned out t</w:t>
      </w:r>
      <w:r>
        <w:rPr>
          <w:szCs w:val="24"/>
        </w:rPr>
        <w:t>o be highly</w:t>
      </w:r>
      <w:r w:rsidRPr="0042640B">
        <w:rPr>
          <w:szCs w:val="24"/>
        </w:rPr>
        <w:t xml:space="preserve"> positive as it galvanized stakeholders, </w:t>
      </w:r>
      <w:r w:rsidR="00937F31">
        <w:rPr>
          <w:szCs w:val="24"/>
        </w:rPr>
        <w:t xml:space="preserve">particularly government and civil society national machineries for women, which </w:t>
      </w:r>
      <w:r w:rsidRPr="0042640B">
        <w:rPr>
          <w:szCs w:val="24"/>
        </w:rPr>
        <w:t xml:space="preserve">expressed interest in promoting the program through their own networks.  </w:t>
      </w:r>
    </w:p>
    <w:p w:rsidR="000A3B43" w:rsidRDefault="000A3B43" w:rsidP="000A3B43">
      <w:pPr>
        <w:rPr>
          <w:szCs w:val="24"/>
        </w:rPr>
      </w:pPr>
    </w:p>
    <w:p w:rsidR="000A3B43" w:rsidRDefault="000A3B43" w:rsidP="000A3B43">
      <w:pPr>
        <w:rPr>
          <w:szCs w:val="24"/>
        </w:rPr>
      </w:pPr>
      <w:r>
        <w:rPr>
          <w:szCs w:val="24"/>
        </w:rPr>
        <w:t>Underpinning this research is the understanding that</w:t>
      </w:r>
      <w:r w:rsidR="00BD2CC6">
        <w:rPr>
          <w:szCs w:val="24"/>
        </w:rPr>
        <w:t>,</w:t>
      </w:r>
      <w:r>
        <w:rPr>
          <w:szCs w:val="24"/>
        </w:rPr>
        <w:t xml:space="preserve"> to determine the reasons driving low participation rates by women i</w:t>
      </w:r>
      <w:r w:rsidR="000F715A">
        <w:rPr>
          <w:szCs w:val="24"/>
        </w:rPr>
        <w:t>n AAA, it is necessary to analys</w:t>
      </w:r>
      <w:r>
        <w:rPr>
          <w:szCs w:val="24"/>
        </w:rPr>
        <w:t xml:space="preserve">e </w:t>
      </w:r>
      <w:r w:rsidRPr="0075592F">
        <w:rPr>
          <w:szCs w:val="24"/>
        </w:rPr>
        <w:t>gender roles</w:t>
      </w:r>
      <w:r>
        <w:rPr>
          <w:szCs w:val="24"/>
        </w:rPr>
        <w:t>. For example, m</w:t>
      </w:r>
      <w:r w:rsidRPr="00CA06E9">
        <w:rPr>
          <w:szCs w:val="24"/>
        </w:rPr>
        <w:t>en and women do not have the same access or control over productive resources</w:t>
      </w:r>
      <w:r>
        <w:rPr>
          <w:szCs w:val="24"/>
        </w:rPr>
        <w:t xml:space="preserve">, or information for that matter, with far reaching implications. These lines of inquiry drew on the Harvard </w:t>
      </w:r>
      <w:r w:rsidRPr="00B76475">
        <w:rPr>
          <w:szCs w:val="24"/>
        </w:rPr>
        <w:t>Analytical</w:t>
      </w:r>
      <w:r>
        <w:rPr>
          <w:szCs w:val="24"/>
        </w:rPr>
        <w:t xml:space="preserve"> Framework (also called Gender Roles Framework), which is a well-known framework used to guide gender analysis.  </w:t>
      </w:r>
    </w:p>
    <w:p w:rsidR="000A3B43" w:rsidRPr="0042640B" w:rsidRDefault="000A3B43" w:rsidP="000A3B43">
      <w:pPr>
        <w:rPr>
          <w:szCs w:val="24"/>
        </w:rPr>
      </w:pPr>
    </w:p>
    <w:p w:rsidR="000A3B43" w:rsidRPr="004908AF" w:rsidRDefault="000A3B43" w:rsidP="000A3B43">
      <w:pPr>
        <w:autoSpaceDE w:val="0"/>
        <w:autoSpaceDN w:val="0"/>
        <w:adjustRightInd w:val="0"/>
        <w:spacing w:after="120"/>
        <w:rPr>
          <w:rFonts w:eastAsiaTheme="majorEastAsia" w:cstheme="majorBidi"/>
          <w:b/>
          <w:bCs/>
          <w:color w:val="800000"/>
          <w:sz w:val="28"/>
          <w:szCs w:val="28"/>
        </w:rPr>
      </w:pPr>
      <w:r w:rsidRPr="004908AF">
        <w:rPr>
          <w:rFonts w:eastAsiaTheme="majorEastAsia" w:cstheme="majorBidi"/>
          <w:b/>
          <w:bCs/>
          <w:color w:val="800000"/>
          <w:sz w:val="28"/>
          <w:szCs w:val="28"/>
        </w:rPr>
        <w:t xml:space="preserve">Research Questions </w:t>
      </w:r>
      <w:r w:rsidR="004908AF">
        <w:rPr>
          <w:rFonts w:eastAsiaTheme="majorEastAsia" w:cstheme="majorBidi"/>
          <w:b/>
          <w:bCs/>
          <w:color w:val="800000"/>
          <w:sz w:val="28"/>
          <w:szCs w:val="28"/>
        </w:rPr>
        <w:t>and Phases of the Study</w:t>
      </w:r>
    </w:p>
    <w:p w:rsidR="00C90CEE" w:rsidRPr="0042640B" w:rsidRDefault="000A3B43" w:rsidP="00C90CEE">
      <w:pPr>
        <w:rPr>
          <w:szCs w:val="24"/>
        </w:rPr>
      </w:pPr>
      <w:r>
        <w:rPr>
          <w:szCs w:val="24"/>
        </w:rPr>
        <w:t>The study sought to investigate the factors that prevent and enhance the equal participation by wom</w:t>
      </w:r>
      <w:r w:rsidR="00CD43FE">
        <w:rPr>
          <w:szCs w:val="24"/>
        </w:rPr>
        <w:t>en in the A</w:t>
      </w:r>
      <w:r>
        <w:rPr>
          <w:szCs w:val="24"/>
        </w:rPr>
        <w:t xml:space="preserve">wards, and to </w:t>
      </w:r>
      <w:r w:rsidRPr="0042640B">
        <w:rPr>
          <w:szCs w:val="24"/>
        </w:rPr>
        <w:t xml:space="preserve">provide evidence-based analysis to inform the design and implementation of </w:t>
      </w:r>
      <w:r>
        <w:rPr>
          <w:szCs w:val="24"/>
        </w:rPr>
        <w:t>AAA’s gender strategy. P</w:t>
      </w:r>
      <w:r w:rsidRPr="0042640B">
        <w:rPr>
          <w:szCs w:val="24"/>
        </w:rPr>
        <w:t xml:space="preserve">rincipal research questions </w:t>
      </w:r>
      <w:r>
        <w:rPr>
          <w:szCs w:val="24"/>
        </w:rPr>
        <w:t xml:space="preserve">were developed to </w:t>
      </w:r>
      <w:r w:rsidRPr="0042640B">
        <w:rPr>
          <w:szCs w:val="24"/>
        </w:rPr>
        <w:t>guide field work</w:t>
      </w:r>
      <w:r>
        <w:rPr>
          <w:szCs w:val="24"/>
        </w:rPr>
        <w:t xml:space="preserve">, noting that these were </w:t>
      </w:r>
      <w:r w:rsidRPr="0042640B">
        <w:rPr>
          <w:szCs w:val="24"/>
        </w:rPr>
        <w:t>further broken down into sub-questions for use during consultations.</w:t>
      </w:r>
      <w:r>
        <w:rPr>
          <w:szCs w:val="24"/>
        </w:rPr>
        <w:t xml:space="preserve"> </w:t>
      </w:r>
      <w:r w:rsidRPr="0042640B">
        <w:rPr>
          <w:szCs w:val="24"/>
        </w:rPr>
        <w:t xml:space="preserve"> </w:t>
      </w:r>
      <w:r>
        <w:rPr>
          <w:szCs w:val="24"/>
        </w:rPr>
        <w:t>Table 3 (at the end of this Annex) details the research questions, data collection methods and sources</w:t>
      </w:r>
      <w:r w:rsidRPr="0042640B">
        <w:rPr>
          <w:szCs w:val="24"/>
        </w:rPr>
        <w:t xml:space="preserve">. </w:t>
      </w:r>
      <w:r w:rsidR="00C90CEE" w:rsidRPr="0042640B">
        <w:rPr>
          <w:szCs w:val="24"/>
        </w:rPr>
        <w:t xml:space="preserve">The assessment </w:t>
      </w:r>
      <w:r w:rsidR="00C90CEE">
        <w:rPr>
          <w:szCs w:val="24"/>
        </w:rPr>
        <w:t>was</w:t>
      </w:r>
      <w:r w:rsidR="00C90CEE" w:rsidRPr="0042640B">
        <w:rPr>
          <w:szCs w:val="24"/>
        </w:rPr>
        <w:t xml:space="preserve"> conducted in four phases</w:t>
      </w:r>
      <w:r w:rsidR="00C90CEE">
        <w:rPr>
          <w:szCs w:val="24"/>
        </w:rPr>
        <w:t xml:space="preserve"> as detailed below</w:t>
      </w:r>
      <w:r w:rsidR="003A1D50">
        <w:rPr>
          <w:szCs w:val="24"/>
        </w:rPr>
        <w:t>.</w:t>
      </w:r>
    </w:p>
    <w:p w:rsidR="000A3B43" w:rsidRPr="0042640B" w:rsidRDefault="000A3B43" w:rsidP="000A3B43">
      <w:pPr>
        <w:pStyle w:val="Heading2"/>
      </w:pPr>
      <w:bookmarkStart w:id="60" w:name="_Toc324957517"/>
      <w:bookmarkStart w:id="61" w:name="_Toc339456231"/>
      <w:bookmarkStart w:id="62" w:name="_Toc339489738"/>
      <w:r w:rsidRPr="0042640B">
        <w:t>Phase 1: Desk Review</w:t>
      </w:r>
      <w:bookmarkEnd w:id="60"/>
      <w:bookmarkEnd w:id="61"/>
      <w:bookmarkEnd w:id="62"/>
      <w:r w:rsidRPr="0042640B">
        <w:t xml:space="preserve"> </w:t>
      </w:r>
    </w:p>
    <w:p w:rsidR="000A3B43" w:rsidRPr="0042640B" w:rsidRDefault="000A3B43" w:rsidP="000A3B43">
      <w:pPr>
        <w:rPr>
          <w:szCs w:val="24"/>
        </w:rPr>
      </w:pPr>
      <w:r w:rsidRPr="0042640B">
        <w:rPr>
          <w:szCs w:val="24"/>
        </w:rPr>
        <w:t>The desk review provide</w:t>
      </w:r>
      <w:r>
        <w:rPr>
          <w:szCs w:val="24"/>
        </w:rPr>
        <w:t>d</w:t>
      </w:r>
      <w:r w:rsidRPr="0042640B">
        <w:rPr>
          <w:szCs w:val="24"/>
        </w:rPr>
        <w:t xml:space="preserve"> the basis for field work. It consist</w:t>
      </w:r>
      <w:r>
        <w:rPr>
          <w:szCs w:val="24"/>
        </w:rPr>
        <w:t>ed</w:t>
      </w:r>
      <w:r w:rsidRPr="0042640B">
        <w:rPr>
          <w:szCs w:val="24"/>
        </w:rPr>
        <w:t xml:space="preserve"> of an analysis of information, AAA reports, evaluations, data and literature to determine the gendered outcom</w:t>
      </w:r>
      <w:r>
        <w:rPr>
          <w:szCs w:val="24"/>
        </w:rPr>
        <w:t xml:space="preserve">es of the Australia Awards in </w:t>
      </w:r>
      <w:r w:rsidRPr="0042640B">
        <w:rPr>
          <w:szCs w:val="24"/>
        </w:rPr>
        <w:t xml:space="preserve">Africa </w:t>
      </w:r>
      <w:r>
        <w:rPr>
          <w:szCs w:val="24"/>
        </w:rPr>
        <w:t xml:space="preserve">initiative </w:t>
      </w:r>
      <w:r w:rsidRPr="0042640B">
        <w:rPr>
          <w:szCs w:val="24"/>
        </w:rPr>
        <w:t>from the perspe</w:t>
      </w:r>
      <w:r w:rsidR="00CD43FE">
        <w:rPr>
          <w:szCs w:val="24"/>
        </w:rPr>
        <w:t>ctive of the type of A</w:t>
      </w:r>
      <w:r>
        <w:rPr>
          <w:szCs w:val="24"/>
        </w:rPr>
        <w:t>wards</w:t>
      </w:r>
      <w:r w:rsidRPr="0042640B">
        <w:rPr>
          <w:szCs w:val="24"/>
        </w:rPr>
        <w:t xml:space="preserve"> and the African context within which they operate. This review also </w:t>
      </w:r>
      <w:r>
        <w:rPr>
          <w:szCs w:val="24"/>
        </w:rPr>
        <w:t>drew</w:t>
      </w:r>
      <w:r w:rsidRPr="0042640B">
        <w:rPr>
          <w:szCs w:val="24"/>
        </w:rPr>
        <w:t xml:space="preserve"> on </w:t>
      </w:r>
      <w:r>
        <w:rPr>
          <w:szCs w:val="24"/>
        </w:rPr>
        <w:t>extant</w:t>
      </w:r>
      <w:r w:rsidRPr="0042640B">
        <w:rPr>
          <w:szCs w:val="24"/>
        </w:rPr>
        <w:t xml:space="preserve"> M&amp;E data (disaggregated by gender and country); development reports, including monitoring reports for </w:t>
      </w:r>
      <w:r>
        <w:rPr>
          <w:szCs w:val="24"/>
        </w:rPr>
        <w:t xml:space="preserve">the </w:t>
      </w:r>
      <w:r w:rsidRPr="0042640B">
        <w:rPr>
          <w:szCs w:val="24"/>
        </w:rPr>
        <w:t>Millennium Development Goals (MDGs); global and regional reports on gender equality and development; as well as research and studies into gender and higher education in Africa, professional employment,</w:t>
      </w:r>
      <w:r>
        <w:rPr>
          <w:szCs w:val="24"/>
        </w:rPr>
        <w:t xml:space="preserve"> leadership and participation. </w:t>
      </w:r>
      <w:r w:rsidR="00CD43FE">
        <w:rPr>
          <w:szCs w:val="24"/>
        </w:rPr>
        <w:t xml:space="preserve">Other international </w:t>
      </w:r>
      <w:r w:rsidR="003519FC">
        <w:rPr>
          <w:szCs w:val="24"/>
        </w:rPr>
        <w:t>scholarship</w:t>
      </w:r>
      <w:r w:rsidR="00A474DE">
        <w:rPr>
          <w:szCs w:val="24"/>
        </w:rPr>
        <w:t xml:space="preserve"> program</w:t>
      </w:r>
      <w:r w:rsidRPr="0042640B">
        <w:rPr>
          <w:szCs w:val="24"/>
        </w:rPr>
        <w:t xml:space="preserve">s in the African region </w:t>
      </w:r>
      <w:r>
        <w:rPr>
          <w:szCs w:val="24"/>
        </w:rPr>
        <w:t>were also</w:t>
      </w:r>
      <w:r w:rsidRPr="0042640B">
        <w:rPr>
          <w:szCs w:val="24"/>
        </w:rPr>
        <w:t xml:space="preserve"> examined, with the gendered outcomes addressed in donor </w:t>
      </w:r>
      <w:r>
        <w:rPr>
          <w:szCs w:val="24"/>
        </w:rPr>
        <w:t>interviews during the field visits in</w:t>
      </w:r>
      <w:r w:rsidRPr="0042640B">
        <w:rPr>
          <w:szCs w:val="24"/>
        </w:rPr>
        <w:t xml:space="preserve"> Africa. The findings of the desk review </w:t>
      </w:r>
      <w:r>
        <w:rPr>
          <w:szCs w:val="24"/>
        </w:rPr>
        <w:t>identified</w:t>
      </w:r>
      <w:r w:rsidRPr="0042640B">
        <w:rPr>
          <w:szCs w:val="24"/>
        </w:rPr>
        <w:t xml:space="preserve"> critical issues </w:t>
      </w:r>
      <w:r>
        <w:rPr>
          <w:szCs w:val="24"/>
        </w:rPr>
        <w:t>for</w:t>
      </w:r>
      <w:r w:rsidRPr="0042640B">
        <w:rPr>
          <w:szCs w:val="24"/>
        </w:rPr>
        <w:t xml:space="preserve"> further and more in-depth enquiry and analysis during field work. </w:t>
      </w:r>
    </w:p>
    <w:p w:rsidR="000A3B43" w:rsidRPr="0042640B" w:rsidRDefault="000A3B43" w:rsidP="000A3B43">
      <w:pPr>
        <w:pStyle w:val="Heading2"/>
      </w:pPr>
      <w:bookmarkStart w:id="63" w:name="_Toc324957518"/>
      <w:bookmarkStart w:id="64" w:name="_Toc339456232"/>
      <w:bookmarkStart w:id="65" w:name="_Toc339489739"/>
      <w:r w:rsidRPr="0042640B">
        <w:t>Phase 2: Field Work</w:t>
      </w:r>
      <w:bookmarkEnd w:id="63"/>
      <w:bookmarkEnd w:id="64"/>
      <w:bookmarkEnd w:id="65"/>
    </w:p>
    <w:p w:rsidR="000A3B43" w:rsidRDefault="000A3B43" w:rsidP="000A3B43">
      <w:pPr>
        <w:rPr>
          <w:szCs w:val="24"/>
        </w:rPr>
      </w:pPr>
      <w:r w:rsidRPr="0042640B">
        <w:rPr>
          <w:szCs w:val="24"/>
        </w:rPr>
        <w:t xml:space="preserve">Field work for the gender study </w:t>
      </w:r>
      <w:r>
        <w:rPr>
          <w:szCs w:val="24"/>
        </w:rPr>
        <w:t>took</w:t>
      </w:r>
      <w:r w:rsidRPr="0042640B">
        <w:rPr>
          <w:szCs w:val="24"/>
        </w:rPr>
        <w:t xml:space="preserve"> place from 21 May to 14 June and involve</w:t>
      </w:r>
      <w:r>
        <w:rPr>
          <w:szCs w:val="24"/>
        </w:rPr>
        <w:t>d</w:t>
      </w:r>
      <w:r w:rsidRPr="0042640B">
        <w:rPr>
          <w:szCs w:val="24"/>
        </w:rPr>
        <w:t xml:space="preserve"> an inclusive, participa</w:t>
      </w:r>
      <w:r>
        <w:rPr>
          <w:szCs w:val="24"/>
        </w:rPr>
        <w:t>tory approach to gathering qual</w:t>
      </w:r>
      <w:r w:rsidRPr="0042640B">
        <w:rPr>
          <w:szCs w:val="24"/>
        </w:rPr>
        <w:t xml:space="preserve">itative information from a number of stakeholders at different levels, from program staff, to government officials, to direct beneficiaries. The categories of stakeholders </w:t>
      </w:r>
      <w:r>
        <w:rPr>
          <w:szCs w:val="24"/>
        </w:rPr>
        <w:t>consulted</w:t>
      </w:r>
      <w:r w:rsidRPr="0042640B">
        <w:rPr>
          <w:szCs w:val="24"/>
        </w:rPr>
        <w:t xml:space="preserve"> are detailed </w:t>
      </w:r>
      <w:r>
        <w:rPr>
          <w:szCs w:val="24"/>
        </w:rPr>
        <w:t>in Table 1</w:t>
      </w:r>
      <w:r w:rsidRPr="0042640B">
        <w:rPr>
          <w:szCs w:val="24"/>
        </w:rPr>
        <w:t>.</w:t>
      </w:r>
    </w:p>
    <w:p w:rsidR="00C90CEE" w:rsidRDefault="00C90CEE" w:rsidP="000A3B43">
      <w:pPr>
        <w:rPr>
          <w:szCs w:val="24"/>
        </w:rPr>
      </w:pPr>
    </w:p>
    <w:p w:rsidR="00C90CEE" w:rsidRDefault="00C90CEE" w:rsidP="000A3B43">
      <w:pPr>
        <w:rPr>
          <w:szCs w:val="24"/>
        </w:rPr>
      </w:pPr>
    </w:p>
    <w:p w:rsidR="00C90CEE" w:rsidRDefault="00C90CEE" w:rsidP="000A3B43">
      <w:pPr>
        <w:rPr>
          <w:szCs w:val="24"/>
        </w:rPr>
      </w:pPr>
    </w:p>
    <w:p w:rsidR="00C90CEE" w:rsidRDefault="00C90CEE" w:rsidP="000A3B43">
      <w:pPr>
        <w:rPr>
          <w:szCs w:val="24"/>
        </w:rPr>
      </w:pPr>
    </w:p>
    <w:p w:rsidR="00C90CEE" w:rsidRDefault="00C90CEE" w:rsidP="000A3B43">
      <w:pPr>
        <w:rPr>
          <w:szCs w:val="24"/>
        </w:rPr>
      </w:pPr>
    </w:p>
    <w:p w:rsidR="00C90CEE" w:rsidRDefault="00C90CEE" w:rsidP="000A3B43">
      <w:pPr>
        <w:rPr>
          <w:szCs w:val="24"/>
        </w:rPr>
      </w:pPr>
    </w:p>
    <w:p w:rsidR="00C90CEE" w:rsidRDefault="00C90CEE" w:rsidP="000A3B43">
      <w:pPr>
        <w:rPr>
          <w:szCs w:val="24"/>
        </w:rPr>
      </w:pPr>
    </w:p>
    <w:p w:rsidR="000A3B43" w:rsidRDefault="000A3B43" w:rsidP="000A3B4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15"/>
      </w:tblGrid>
      <w:tr w:rsidR="000A3B43" w:rsidRPr="0042640B" w:rsidTr="008818E4">
        <w:trPr>
          <w:tblHeader/>
        </w:trPr>
        <w:tc>
          <w:tcPr>
            <w:tcW w:w="9236" w:type="dxa"/>
            <w:gridSpan w:val="2"/>
            <w:tcBorders>
              <w:top w:val="single" w:sz="4" w:space="0" w:color="auto"/>
              <w:left w:val="single" w:sz="4" w:space="0" w:color="auto"/>
              <w:bottom w:val="single" w:sz="4" w:space="0" w:color="auto"/>
              <w:right w:val="single" w:sz="4" w:space="0" w:color="auto"/>
            </w:tcBorders>
            <w:shd w:val="clear" w:color="auto" w:fill="D9D9D9"/>
          </w:tcPr>
          <w:p w:rsidR="000A3B43" w:rsidRPr="0042640B" w:rsidRDefault="000A3B43" w:rsidP="008818E4">
            <w:pPr>
              <w:spacing w:before="60" w:after="60"/>
              <w:rPr>
                <w:rFonts w:eastAsia="Calibri"/>
                <w:b/>
                <w:sz w:val="22"/>
              </w:rPr>
            </w:pPr>
            <w:r>
              <w:rPr>
                <w:rFonts w:eastAsia="Calibri"/>
                <w:b/>
                <w:sz w:val="22"/>
              </w:rPr>
              <w:lastRenderedPageBreak/>
              <w:t>Table 1:</w:t>
            </w:r>
            <w:r w:rsidRPr="0042640B">
              <w:rPr>
                <w:rFonts w:eastAsia="Calibri"/>
                <w:b/>
                <w:sz w:val="22"/>
              </w:rPr>
              <w:t xml:space="preserve"> Stakeholder Groups and Data Collection Methods</w:t>
            </w:r>
          </w:p>
        </w:tc>
      </w:tr>
      <w:tr w:rsidR="000A3B43" w:rsidRPr="0042640B" w:rsidTr="008818E4">
        <w:trPr>
          <w:tblHeader/>
        </w:trPr>
        <w:tc>
          <w:tcPr>
            <w:tcW w:w="4621" w:type="dxa"/>
            <w:shd w:val="clear" w:color="auto" w:fill="FBD4B4"/>
          </w:tcPr>
          <w:p w:rsidR="000A3B43" w:rsidRPr="0042640B" w:rsidRDefault="000A3B43" w:rsidP="008818E4">
            <w:pPr>
              <w:rPr>
                <w:rFonts w:eastAsia="Calibri"/>
                <w:sz w:val="22"/>
              </w:rPr>
            </w:pPr>
            <w:r w:rsidRPr="0042640B">
              <w:rPr>
                <w:rFonts w:eastAsia="Calibri"/>
                <w:sz w:val="22"/>
              </w:rPr>
              <w:t>Group</w:t>
            </w:r>
          </w:p>
        </w:tc>
        <w:tc>
          <w:tcPr>
            <w:tcW w:w="4615" w:type="dxa"/>
            <w:shd w:val="clear" w:color="auto" w:fill="FBD4B4"/>
          </w:tcPr>
          <w:p w:rsidR="000A3B43" w:rsidRPr="0042640B" w:rsidRDefault="000A3B43" w:rsidP="008818E4">
            <w:pPr>
              <w:rPr>
                <w:rFonts w:eastAsia="Calibri"/>
                <w:sz w:val="22"/>
              </w:rPr>
            </w:pPr>
            <w:r w:rsidRPr="0042640B">
              <w:rPr>
                <w:rFonts w:eastAsia="Calibri"/>
                <w:sz w:val="22"/>
              </w:rPr>
              <w:t>Data Collection Method</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1. AusAID officials </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Group Interview</w:t>
            </w:r>
            <w:r>
              <w:rPr>
                <w:rFonts w:eastAsia="Calibri"/>
                <w:sz w:val="23"/>
                <w:szCs w:val="23"/>
              </w:rPr>
              <w:t xml:space="preserve"> (Post and Canberra officials)</w:t>
            </w:r>
            <w:r w:rsidRPr="0042640B">
              <w:rPr>
                <w:rFonts w:eastAsia="Calibri"/>
                <w:sz w:val="23"/>
                <w:szCs w:val="23"/>
              </w:rPr>
              <w:t xml:space="preserve"> </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2. AAA staff (operational and management staff)</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Group Interview (Nairobi and Pretoria)</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3. Donor representatives</w:t>
            </w:r>
          </w:p>
        </w:tc>
        <w:tc>
          <w:tcPr>
            <w:tcW w:w="4615" w:type="dxa"/>
            <w:shd w:val="clear" w:color="auto" w:fill="auto"/>
          </w:tcPr>
          <w:p w:rsidR="000A3B43" w:rsidRPr="0042640B" w:rsidRDefault="000A3B43" w:rsidP="008818E4">
            <w:pPr>
              <w:rPr>
                <w:rFonts w:eastAsia="Calibri"/>
                <w:sz w:val="23"/>
                <w:szCs w:val="23"/>
              </w:rPr>
            </w:pPr>
            <w:r>
              <w:rPr>
                <w:rFonts w:eastAsia="Calibri"/>
                <w:sz w:val="23"/>
                <w:szCs w:val="23"/>
              </w:rPr>
              <w:t>Interview</w:t>
            </w:r>
            <w:r w:rsidRPr="0042640B">
              <w:rPr>
                <w:rFonts w:eastAsia="Calibri"/>
                <w:sz w:val="23"/>
                <w:szCs w:val="23"/>
              </w:rPr>
              <w:t xml:space="preserve">s with key donor in each site (Mozambique, Nigeria, Ethiopia, Tanzania) </w:t>
            </w:r>
          </w:p>
        </w:tc>
      </w:tr>
      <w:tr w:rsidR="000A3B43" w:rsidRPr="009179DE"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4. Representatives of Coordinating Authorities and other government officials </w:t>
            </w:r>
          </w:p>
        </w:tc>
        <w:tc>
          <w:tcPr>
            <w:tcW w:w="4615" w:type="dxa"/>
            <w:shd w:val="clear" w:color="auto" w:fill="auto"/>
          </w:tcPr>
          <w:p w:rsidR="000A3B43" w:rsidRPr="00AF55E1" w:rsidRDefault="000A3B43" w:rsidP="008818E4">
            <w:pPr>
              <w:rPr>
                <w:rFonts w:eastAsia="Calibri"/>
                <w:sz w:val="23"/>
                <w:szCs w:val="23"/>
                <w:lang w:val="es-ES"/>
              </w:rPr>
            </w:pPr>
            <w:r w:rsidRPr="00AF55E1">
              <w:rPr>
                <w:rFonts w:eastAsia="Calibri"/>
                <w:sz w:val="23"/>
                <w:szCs w:val="23"/>
                <w:lang w:val="es-ES"/>
              </w:rPr>
              <w:t>Interview</w:t>
            </w:r>
            <w:r>
              <w:rPr>
                <w:rFonts w:eastAsia="Calibri"/>
                <w:sz w:val="23"/>
                <w:szCs w:val="23"/>
                <w:lang w:val="es-ES"/>
              </w:rPr>
              <w:t>s</w:t>
            </w:r>
            <w:r w:rsidRPr="00AF55E1">
              <w:rPr>
                <w:rFonts w:eastAsia="Calibri"/>
                <w:sz w:val="23"/>
                <w:szCs w:val="23"/>
                <w:lang w:val="es-ES"/>
              </w:rPr>
              <w:t xml:space="preserve"> (Mozambique, Nigeria, Ethiopia, Tanzania)</w:t>
            </w:r>
          </w:p>
        </w:tc>
      </w:tr>
      <w:tr w:rsidR="000A3B43" w:rsidRPr="009179DE"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5. Re</w:t>
            </w:r>
            <w:r w:rsidR="00864028">
              <w:rPr>
                <w:rFonts w:eastAsia="Calibri"/>
                <w:sz w:val="23"/>
                <w:szCs w:val="23"/>
              </w:rPr>
              <w:t>presentatives of women’s organis</w:t>
            </w:r>
            <w:r w:rsidRPr="0042640B">
              <w:rPr>
                <w:rFonts w:eastAsia="Calibri"/>
                <w:sz w:val="23"/>
                <w:szCs w:val="23"/>
              </w:rPr>
              <w:t>ations</w:t>
            </w:r>
          </w:p>
        </w:tc>
        <w:tc>
          <w:tcPr>
            <w:tcW w:w="4615" w:type="dxa"/>
            <w:shd w:val="clear" w:color="auto" w:fill="auto"/>
          </w:tcPr>
          <w:p w:rsidR="000A3B43" w:rsidRPr="00CA0D4F" w:rsidRDefault="000A3B43" w:rsidP="008818E4">
            <w:pPr>
              <w:rPr>
                <w:rFonts w:eastAsia="Calibri"/>
                <w:sz w:val="23"/>
                <w:szCs w:val="23"/>
                <w:lang w:val="es-ES"/>
              </w:rPr>
            </w:pPr>
            <w:r w:rsidRPr="00CA0D4F">
              <w:rPr>
                <w:rFonts w:eastAsia="Calibri"/>
                <w:sz w:val="23"/>
                <w:szCs w:val="23"/>
                <w:lang w:val="es-ES"/>
              </w:rPr>
              <w:t>Interviews (Mozambique, Nigeria, Ethiopia, Tanzania)</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6.a. On-award </w:t>
            </w:r>
            <w:r>
              <w:rPr>
                <w:rFonts w:eastAsia="Calibri"/>
                <w:sz w:val="23"/>
                <w:szCs w:val="23"/>
              </w:rPr>
              <w:t>(</w:t>
            </w:r>
            <w:r w:rsidRPr="0042640B">
              <w:rPr>
                <w:rFonts w:eastAsia="Calibri"/>
                <w:sz w:val="23"/>
                <w:szCs w:val="23"/>
              </w:rPr>
              <w:t>M/F</w:t>
            </w:r>
            <w:r>
              <w:rPr>
                <w:rFonts w:eastAsia="Calibri"/>
                <w:sz w:val="23"/>
                <w:szCs w:val="23"/>
              </w:rPr>
              <w:t>)</w:t>
            </w:r>
            <w:r w:rsidRPr="0042640B">
              <w:rPr>
                <w:rFonts w:eastAsia="Calibri"/>
                <w:sz w:val="23"/>
                <w:szCs w:val="23"/>
              </w:rPr>
              <w:t xml:space="preserve"> students </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Survey, 25% sample of LTA and SCA on-award students </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6.b. LTA unsuccessful female candidates</w:t>
            </w:r>
            <w:r>
              <w:rPr>
                <w:rFonts w:eastAsia="Calibri"/>
                <w:sz w:val="23"/>
                <w:szCs w:val="23"/>
              </w:rPr>
              <w:t>, 2012 Intake</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Phone interviews, small sample </w:t>
            </w:r>
            <w:r>
              <w:rPr>
                <w:rFonts w:eastAsia="Calibri"/>
                <w:sz w:val="23"/>
                <w:szCs w:val="23"/>
              </w:rPr>
              <w:t xml:space="preserve">of 2012 LTA </w:t>
            </w:r>
            <w:r w:rsidRPr="0042640B">
              <w:rPr>
                <w:rFonts w:eastAsia="Calibri"/>
                <w:sz w:val="23"/>
                <w:szCs w:val="23"/>
              </w:rPr>
              <w:t>Intake</w:t>
            </w:r>
          </w:p>
        </w:tc>
      </w:tr>
      <w:tr w:rsidR="000A3B43" w:rsidRPr="0042640B" w:rsidTr="008818E4">
        <w:tc>
          <w:tcPr>
            <w:tcW w:w="4621" w:type="dxa"/>
            <w:shd w:val="clear" w:color="auto" w:fill="auto"/>
          </w:tcPr>
          <w:p w:rsidR="000A3B43" w:rsidRPr="0042640B" w:rsidRDefault="003519FC" w:rsidP="008818E4">
            <w:pPr>
              <w:rPr>
                <w:rFonts w:eastAsia="Calibri"/>
                <w:sz w:val="23"/>
                <w:szCs w:val="23"/>
              </w:rPr>
            </w:pPr>
            <w:r>
              <w:rPr>
                <w:rFonts w:eastAsia="Calibri"/>
                <w:sz w:val="23"/>
                <w:szCs w:val="23"/>
              </w:rPr>
              <w:t>6c. LTA female A</w:t>
            </w:r>
            <w:r w:rsidR="000A3B43" w:rsidRPr="0042640B">
              <w:rPr>
                <w:rFonts w:eastAsia="Calibri"/>
                <w:sz w:val="23"/>
                <w:szCs w:val="23"/>
              </w:rPr>
              <w:t>wardees who withdrew</w:t>
            </w:r>
            <w:r w:rsidR="000A3B43">
              <w:rPr>
                <w:rFonts w:eastAsia="Calibri"/>
                <w:sz w:val="23"/>
                <w:szCs w:val="23"/>
              </w:rPr>
              <w:t xml:space="preserve"> from the program </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Phone interviews</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6.d.</w:t>
            </w:r>
            <w:r>
              <w:rPr>
                <w:rFonts w:eastAsia="Calibri"/>
                <w:sz w:val="23"/>
                <w:szCs w:val="23"/>
              </w:rPr>
              <w:t xml:space="preserve"> Candidates</w:t>
            </w:r>
            <w:r w:rsidRPr="0042640B">
              <w:rPr>
                <w:rFonts w:eastAsia="Calibri"/>
                <w:sz w:val="23"/>
                <w:szCs w:val="23"/>
              </w:rPr>
              <w:t xml:space="preserve"> bein</w:t>
            </w:r>
            <w:r>
              <w:rPr>
                <w:rFonts w:eastAsia="Calibri"/>
                <w:sz w:val="23"/>
                <w:szCs w:val="23"/>
              </w:rPr>
              <w:t>g interviewed for the 2013</w:t>
            </w:r>
            <w:r w:rsidRPr="0042640B">
              <w:rPr>
                <w:rFonts w:eastAsia="Calibri"/>
                <w:sz w:val="23"/>
                <w:szCs w:val="23"/>
              </w:rPr>
              <w:t xml:space="preserve"> </w:t>
            </w:r>
            <w:r>
              <w:rPr>
                <w:rFonts w:eastAsia="Calibri"/>
                <w:sz w:val="23"/>
                <w:szCs w:val="23"/>
              </w:rPr>
              <w:t>LTA Intake (M/F)</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Survey distributed during interviews in Nairobi, Pretoria and Accra; 25% sample drawn from list of attendees </w:t>
            </w:r>
          </w:p>
        </w:tc>
      </w:tr>
      <w:tr w:rsidR="000A3B43" w:rsidRPr="0042640B" w:rsidTr="008818E4">
        <w:tc>
          <w:tcPr>
            <w:tcW w:w="4621"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6.e. </w:t>
            </w:r>
            <w:r w:rsidR="00BF0CF0">
              <w:rPr>
                <w:rFonts w:eastAsia="Calibri"/>
                <w:sz w:val="23"/>
                <w:szCs w:val="23"/>
              </w:rPr>
              <w:t>Alumni</w:t>
            </w:r>
            <w:r w:rsidRPr="0042640B">
              <w:rPr>
                <w:rFonts w:eastAsia="Calibri"/>
                <w:sz w:val="23"/>
                <w:szCs w:val="23"/>
              </w:rPr>
              <w:t xml:space="preserve"> (M/F)</w:t>
            </w:r>
          </w:p>
        </w:tc>
        <w:tc>
          <w:tcPr>
            <w:tcW w:w="4615" w:type="dxa"/>
            <w:shd w:val="clear" w:color="auto" w:fill="auto"/>
          </w:tcPr>
          <w:p w:rsidR="000A3B43" w:rsidRPr="0042640B" w:rsidRDefault="000A3B43" w:rsidP="008818E4">
            <w:pPr>
              <w:rPr>
                <w:rFonts w:eastAsia="Calibri"/>
                <w:sz w:val="23"/>
                <w:szCs w:val="23"/>
              </w:rPr>
            </w:pPr>
            <w:r w:rsidRPr="0042640B">
              <w:rPr>
                <w:rFonts w:eastAsia="Calibri"/>
                <w:sz w:val="23"/>
                <w:szCs w:val="23"/>
              </w:rPr>
              <w:t xml:space="preserve">Focus groups involving as many male and female </w:t>
            </w:r>
            <w:r w:rsidR="00BF0CF0">
              <w:rPr>
                <w:rFonts w:eastAsia="Calibri"/>
                <w:sz w:val="23"/>
                <w:szCs w:val="23"/>
              </w:rPr>
              <w:t>Alumni</w:t>
            </w:r>
            <w:r w:rsidRPr="0042640B">
              <w:rPr>
                <w:rFonts w:eastAsia="Calibri"/>
                <w:sz w:val="23"/>
                <w:szCs w:val="23"/>
              </w:rPr>
              <w:t xml:space="preserve"> as possible in Mozambique, Nigeria, Ethiopia, Tanzania</w:t>
            </w:r>
          </w:p>
        </w:tc>
      </w:tr>
    </w:tbl>
    <w:p w:rsidR="000A3B43" w:rsidRPr="0042640B" w:rsidRDefault="000A3B43" w:rsidP="000A3B43">
      <w:pPr>
        <w:rPr>
          <w:sz w:val="22"/>
        </w:rPr>
      </w:pPr>
    </w:p>
    <w:p w:rsidR="000A3B43" w:rsidRPr="0042640B" w:rsidRDefault="000A3B43" w:rsidP="000A3B43">
      <w:pPr>
        <w:rPr>
          <w:szCs w:val="24"/>
        </w:rPr>
      </w:pPr>
      <w:r w:rsidRPr="0042640B">
        <w:rPr>
          <w:szCs w:val="24"/>
        </w:rPr>
        <w:t xml:space="preserve">The scheduling of the interviews with AusAID officials and Coordinating </w:t>
      </w:r>
      <w:r>
        <w:rPr>
          <w:szCs w:val="24"/>
        </w:rPr>
        <w:t xml:space="preserve">Authorities representatives was </w:t>
      </w:r>
      <w:r w:rsidRPr="0042640B">
        <w:rPr>
          <w:szCs w:val="24"/>
        </w:rPr>
        <w:t>facilitated by AusAID/Pretoria. Field work dates</w:t>
      </w:r>
      <w:r>
        <w:rPr>
          <w:szCs w:val="24"/>
        </w:rPr>
        <w:t xml:space="preserve"> were</w:t>
      </w:r>
      <w:r w:rsidRPr="0042640B">
        <w:rPr>
          <w:szCs w:val="24"/>
        </w:rPr>
        <w:t xml:space="preserve">: </w:t>
      </w:r>
      <w:r w:rsidRPr="0042640B">
        <w:rPr>
          <w:b/>
          <w:szCs w:val="24"/>
        </w:rPr>
        <w:t>Mozambique May 25-30; Tanzania June 1-6; Ethiopia and Nigeria June 11-14</w:t>
      </w:r>
      <w:r w:rsidRPr="0042640B">
        <w:rPr>
          <w:szCs w:val="24"/>
        </w:rPr>
        <w:t>.</w:t>
      </w:r>
    </w:p>
    <w:p w:rsidR="000A3B43" w:rsidRPr="0042640B" w:rsidRDefault="000A3B43" w:rsidP="000A3B43">
      <w:pPr>
        <w:pStyle w:val="Heading2"/>
      </w:pPr>
      <w:bookmarkStart w:id="66" w:name="_Toc324957519"/>
      <w:bookmarkStart w:id="67" w:name="_Toc339456233"/>
      <w:bookmarkStart w:id="68" w:name="_Toc339489740"/>
      <w:r w:rsidRPr="0042640B">
        <w:t>Phase 3: Data Analysis</w:t>
      </w:r>
      <w:bookmarkEnd w:id="66"/>
      <w:bookmarkEnd w:id="67"/>
      <w:bookmarkEnd w:id="68"/>
    </w:p>
    <w:p w:rsidR="000A3B43" w:rsidRDefault="000A3B43" w:rsidP="000A3B43">
      <w:r>
        <w:t>This study involved the collection of primary qualitative data through interviews, focus groups and open-ended surveys. It also involved review of extant quantitative program data as well as country-specific, socio-economic published statistic</w:t>
      </w:r>
      <w:r w:rsidR="000F715A">
        <w:t>s. The quantitative data, analys</w:t>
      </w:r>
      <w:r>
        <w:t>ed during the desk review exercise leading up to field work, supported the qualitative data</w:t>
      </w:r>
      <w:r w:rsidR="00501CC2">
        <w:t xml:space="preserve">, </w:t>
      </w:r>
      <w:proofErr w:type="gramStart"/>
      <w:r w:rsidR="00501CC2">
        <w:t xml:space="preserve">and </w:t>
      </w:r>
      <w:r>
        <w:t xml:space="preserve"> pointed</w:t>
      </w:r>
      <w:proofErr w:type="gramEnd"/>
      <w:r>
        <w:t xml:space="preserve"> to areas for further investigation during field work</w:t>
      </w:r>
      <w:r w:rsidR="00501CC2">
        <w:t>.  It</w:t>
      </w:r>
      <w:r>
        <w:t xml:space="preserve"> helped bridge the knowledge gap with regards to gender outcomes, clearly pinpointing when the </w:t>
      </w:r>
      <w:r w:rsidR="00501CC2">
        <w:t xml:space="preserve">issue of an </w:t>
      </w:r>
      <w:r>
        <w:t>imbalance. Each type of data is further detailed below.</w:t>
      </w:r>
    </w:p>
    <w:p w:rsidR="000A3B43" w:rsidRPr="0042640B" w:rsidRDefault="000A3B43" w:rsidP="000A3B43"/>
    <w:p w:rsidR="000A3B43" w:rsidRPr="0042640B" w:rsidRDefault="000A3B43" w:rsidP="00980E81">
      <w:pPr>
        <w:widowControl w:val="0"/>
        <w:numPr>
          <w:ilvl w:val="0"/>
          <w:numId w:val="31"/>
        </w:numPr>
        <w:rPr>
          <w:szCs w:val="24"/>
        </w:rPr>
      </w:pPr>
      <w:r w:rsidRPr="0042640B">
        <w:rPr>
          <w:szCs w:val="24"/>
        </w:rPr>
        <w:t xml:space="preserve">Quantitative data </w:t>
      </w:r>
    </w:p>
    <w:p w:rsidR="000A3B43" w:rsidRPr="0042640B" w:rsidRDefault="000A3B43" w:rsidP="000A3B43">
      <w:pPr>
        <w:rPr>
          <w:szCs w:val="24"/>
        </w:rPr>
      </w:pPr>
      <w:r w:rsidRPr="0042640B">
        <w:rPr>
          <w:szCs w:val="24"/>
        </w:rPr>
        <w:t xml:space="preserve">The determination of </w:t>
      </w:r>
      <w:r>
        <w:rPr>
          <w:szCs w:val="24"/>
        </w:rPr>
        <w:t xml:space="preserve">AAA gender outcomes was </w:t>
      </w:r>
      <w:r w:rsidRPr="0042640B">
        <w:rPr>
          <w:szCs w:val="24"/>
        </w:rPr>
        <w:t xml:space="preserve">accomplished by an analysis of secondary quantitative data from the following sources: extant monitoring data (disaggregated by gender and country) provided by AAA’s M&amp;E team; and key reports where quantitative program data </w:t>
      </w:r>
      <w:r>
        <w:rPr>
          <w:szCs w:val="24"/>
        </w:rPr>
        <w:t>was</w:t>
      </w:r>
      <w:r w:rsidRPr="0042640B">
        <w:rPr>
          <w:szCs w:val="24"/>
        </w:rPr>
        <w:t xml:space="preserve"> reported, including AAA’s six-monthly reports, annual report</w:t>
      </w:r>
      <w:r>
        <w:rPr>
          <w:szCs w:val="24"/>
        </w:rPr>
        <w:t>s</w:t>
      </w:r>
      <w:r w:rsidRPr="0042640B">
        <w:rPr>
          <w:szCs w:val="24"/>
        </w:rPr>
        <w:t xml:space="preserve"> and the recent completion report of AAA’s predecessor program, the In-Africa </w:t>
      </w:r>
      <w:r>
        <w:rPr>
          <w:szCs w:val="24"/>
        </w:rPr>
        <w:t xml:space="preserve">Australian </w:t>
      </w:r>
      <w:r w:rsidRPr="0042640B">
        <w:rPr>
          <w:szCs w:val="24"/>
        </w:rPr>
        <w:t>Development Scholarships Management Program</w:t>
      </w:r>
      <w:r>
        <w:rPr>
          <w:szCs w:val="24"/>
        </w:rPr>
        <w:t>me</w:t>
      </w:r>
      <w:r w:rsidRPr="0042640B">
        <w:rPr>
          <w:szCs w:val="24"/>
        </w:rPr>
        <w:t xml:space="preserve"> (IAAMP). </w:t>
      </w:r>
      <w:r>
        <w:rPr>
          <w:szCs w:val="24"/>
        </w:rPr>
        <w:t>Units of analysis</w:t>
      </w:r>
      <w:r w:rsidRPr="0042640B">
        <w:rPr>
          <w:szCs w:val="24"/>
        </w:rPr>
        <w:t xml:space="preserve"> include</w:t>
      </w:r>
      <w:r>
        <w:rPr>
          <w:szCs w:val="24"/>
        </w:rPr>
        <w:t>d</w:t>
      </w:r>
      <w:r w:rsidRPr="0042640B">
        <w:rPr>
          <w:szCs w:val="24"/>
        </w:rPr>
        <w:t xml:space="preserve"> gender</w:t>
      </w:r>
      <w:r w:rsidR="003519FC">
        <w:rPr>
          <w:szCs w:val="24"/>
        </w:rPr>
        <w:t>, country, sector, and type of A</w:t>
      </w:r>
      <w:r w:rsidRPr="0042640B">
        <w:rPr>
          <w:szCs w:val="24"/>
        </w:rPr>
        <w:t>ward. Cross-year and cross-c</w:t>
      </w:r>
      <w:r>
        <w:rPr>
          <w:szCs w:val="24"/>
        </w:rPr>
        <w:t xml:space="preserve">ountry analysis </w:t>
      </w:r>
      <w:r w:rsidRPr="0042640B">
        <w:rPr>
          <w:szCs w:val="24"/>
        </w:rPr>
        <w:t>allow</w:t>
      </w:r>
      <w:r>
        <w:rPr>
          <w:szCs w:val="24"/>
        </w:rPr>
        <w:t>ed</w:t>
      </w:r>
      <w:r w:rsidRPr="0042640B">
        <w:rPr>
          <w:szCs w:val="24"/>
        </w:rPr>
        <w:t xml:space="preserve"> for identifying patterns, as well as upward and downward in </w:t>
      </w:r>
      <w:r>
        <w:rPr>
          <w:szCs w:val="24"/>
        </w:rPr>
        <w:t xml:space="preserve">the </w:t>
      </w:r>
      <w:r w:rsidR="003519FC">
        <w:rPr>
          <w:szCs w:val="24"/>
        </w:rPr>
        <w:t>A</w:t>
      </w:r>
      <w:r w:rsidRPr="0042640B">
        <w:rPr>
          <w:szCs w:val="24"/>
        </w:rPr>
        <w:t>wards. This analysi</w:t>
      </w:r>
      <w:r>
        <w:rPr>
          <w:szCs w:val="24"/>
        </w:rPr>
        <w:t xml:space="preserve">s of the quantitative data </w:t>
      </w:r>
      <w:r w:rsidRPr="0042640B">
        <w:rPr>
          <w:szCs w:val="24"/>
        </w:rPr>
        <w:t>inform</w:t>
      </w:r>
      <w:r>
        <w:rPr>
          <w:szCs w:val="24"/>
        </w:rPr>
        <w:t>ed</w:t>
      </w:r>
      <w:r w:rsidRPr="0042640B">
        <w:rPr>
          <w:szCs w:val="24"/>
        </w:rPr>
        <w:t xml:space="preserve"> field work in that it </w:t>
      </w:r>
      <w:r>
        <w:rPr>
          <w:szCs w:val="24"/>
        </w:rPr>
        <w:t>identified</w:t>
      </w:r>
      <w:r w:rsidRPr="0042640B">
        <w:rPr>
          <w:szCs w:val="24"/>
        </w:rPr>
        <w:t xml:space="preserve"> </w:t>
      </w:r>
      <w:r w:rsidR="003519FC">
        <w:rPr>
          <w:szCs w:val="24"/>
        </w:rPr>
        <w:t xml:space="preserve">areas (e.g., </w:t>
      </w:r>
      <w:r w:rsidR="00501CC2">
        <w:rPr>
          <w:szCs w:val="24"/>
        </w:rPr>
        <w:t xml:space="preserve">a </w:t>
      </w:r>
      <w:r w:rsidR="003519FC">
        <w:rPr>
          <w:szCs w:val="24"/>
        </w:rPr>
        <w:t>sharp decrease in A</w:t>
      </w:r>
      <w:r w:rsidRPr="0042640B">
        <w:rPr>
          <w:szCs w:val="24"/>
        </w:rPr>
        <w:t>wards for a specific country</w:t>
      </w:r>
      <w:r>
        <w:rPr>
          <w:szCs w:val="24"/>
        </w:rPr>
        <w:t xml:space="preserve"> or year</w:t>
      </w:r>
      <w:r w:rsidRPr="0042640B">
        <w:rPr>
          <w:szCs w:val="24"/>
        </w:rPr>
        <w:t xml:space="preserve">) for further investigation during field work. A review of published statistics on gender equality in Africa, and women’s participation in current priority sectors for AAA </w:t>
      </w:r>
      <w:r>
        <w:rPr>
          <w:szCs w:val="24"/>
        </w:rPr>
        <w:t xml:space="preserve">was also </w:t>
      </w:r>
      <w:r w:rsidRPr="0042640B">
        <w:rPr>
          <w:szCs w:val="24"/>
        </w:rPr>
        <w:t xml:space="preserve">conducted to set the context for field work, in particular for the four focus countries. This analysis </w:t>
      </w:r>
      <w:r>
        <w:rPr>
          <w:szCs w:val="24"/>
        </w:rPr>
        <w:t>was</w:t>
      </w:r>
      <w:r w:rsidRPr="0042640B">
        <w:rPr>
          <w:szCs w:val="24"/>
        </w:rPr>
        <w:t xml:space="preserve"> included in the Desk Review </w:t>
      </w:r>
      <w:r>
        <w:rPr>
          <w:szCs w:val="24"/>
        </w:rPr>
        <w:t>that was</w:t>
      </w:r>
      <w:r w:rsidRPr="0042640B">
        <w:rPr>
          <w:szCs w:val="24"/>
        </w:rPr>
        <w:t xml:space="preserve"> conducted prior to the start of field work</w:t>
      </w:r>
      <w:r>
        <w:rPr>
          <w:szCs w:val="24"/>
        </w:rPr>
        <w:t xml:space="preserve"> </w:t>
      </w:r>
      <w:r w:rsidRPr="0042640B">
        <w:rPr>
          <w:szCs w:val="24"/>
        </w:rPr>
        <w:t>(see Desk Review sub-section above).</w:t>
      </w:r>
    </w:p>
    <w:p w:rsidR="000A3B43" w:rsidRDefault="000A3B43" w:rsidP="000A3B43">
      <w:pPr>
        <w:rPr>
          <w:szCs w:val="24"/>
        </w:rPr>
      </w:pPr>
    </w:p>
    <w:p w:rsidR="000A3B43" w:rsidRPr="0042640B" w:rsidRDefault="000A3B43" w:rsidP="000A3B43">
      <w:pPr>
        <w:rPr>
          <w:szCs w:val="24"/>
        </w:rPr>
      </w:pPr>
    </w:p>
    <w:p w:rsidR="000A3B43" w:rsidRPr="0042640B" w:rsidRDefault="000A3B43" w:rsidP="00980E81">
      <w:pPr>
        <w:widowControl w:val="0"/>
        <w:numPr>
          <w:ilvl w:val="0"/>
          <w:numId w:val="31"/>
        </w:numPr>
        <w:rPr>
          <w:szCs w:val="24"/>
        </w:rPr>
      </w:pPr>
      <w:r w:rsidRPr="0042640B">
        <w:rPr>
          <w:szCs w:val="24"/>
        </w:rPr>
        <w:lastRenderedPageBreak/>
        <w:t>Qualitative data</w:t>
      </w:r>
    </w:p>
    <w:p w:rsidR="000A3B43" w:rsidRDefault="000A3B43" w:rsidP="000A3B43">
      <w:pPr>
        <w:rPr>
          <w:szCs w:val="24"/>
        </w:rPr>
      </w:pPr>
      <w:r w:rsidRPr="0042640B">
        <w:rPr>
          <w:szCs w:val="24"/>
        </w:rPr>
        <w:t>The study adopt</w:t>
      </w:r>
      <w:r>
        <w:rPr>
          <w:szCs w:val="24"/>
        </w:rPr>
        <w:t>ed</w:t>
      </w:r>
      <w:r w:rsidRPr="0042640B">
        <w:rPr>
          <w:szCs w:val="24"/>
        </w:rPr>
        <w:t xml:space="preserve"> a case study research strategy for the site visits. Each of the four focus countries </w:t>
      </w:r>
      <w:r w:rsidR="00501CC2">
        <w:rPr>
          <w:szCs w:val="24"/>
        </w:rPr>
        <w:t xml:space="preserve">was </w:t>
      </w:r>
      <w:r w:rsidRPr="0042640B">
        <w:rPr>
          <w:szCs w:val="24"/>
        </w:rPr>
        <w:t xml:space="preserve">examined closely with respect to </w:t>
      </w:r>
      <w:r w:rsidR="00501CC2">
        <w:rPr>
          <w:szCs w:val="24"/>
        </w:rPr>
        <w:t xml:space="preserve">its </w:t>
      </w:r>
      <w:r w:rsidRPr="0042640B">
        <w:rPr>
          <w:szCs w:val="24"/>
        </w:rPr>
        <w:t>unique experience with AAA, the issues fac</w:t>
      </w:r>
      <w:r w:rsidR="003519FC">
        <w:rPr>
          <w:szCs w:val="24"/>
        </w:rPr>
        <w:t>ing women at each stage of the A</w:t>
      </w:r>
      <w:r w:rsidRPr="0042640B">
        <w:rPr>
          <w:szCs w:val="24"/>
        </w:rPr>
        <w:t xml:space="preserve">ward process, and the contextual factors surrounding participation rates. As detailed in Table 1 above, the following qualitative methods of data collection </w:t>
      </w:r>
      <w:r>
        <w:rPr>
          <w:szCs w:val="24"/>
        </w:rPr>
        <w:t>were</w:t>
      </w:r>
      <w:r w:rsidRPr="0042640B">
        <w:rPr>
          <w:szCs w:val="24"/>
        </w:rPr>
        <w:t xml:space="preserve"> used:</w:t>
      </w:r>
      <w:r>
        <w:rPr>
          <w:szCs w:val="24"/>
        </w:rPr>
        <w:t xml:space="preserve"> interviews, either </w:t>
      </w:r>
      <w:r w:rsidRPr="0042640B">
        <w:rPr>
          <w:szCs w:val="24"/>
        </w:rPr>
        <w:t>one-to-one</w:t>
      </w:r>
      <w:r>
        <w:rPr>
          <w:szCs w:val="24"/>
        </w:rPr>
        <w:t xml:space="preserve">, group or </w:t>
      </w:r>
      <w:r w:rsidRPr="0042640B">
        <w:rPr>
          <w:szCs w:val="24"/>
        </w:rPr>
        <w:t>by tele</w:t>
      </w:r>
      <w:r>
        <w:rPr>
          <w:szCs w:val="24"/>
        </w:rPr>
        <w:t>phone</w:t>
      </w:r>
      <w:r w:rsidRPr="0042640B">
        <w:rPr>
          <w:szCs w:val="24"/>
        </w:rPr>
        <w:t>; focus groups; and open-ended survey</w:t>
      </w:r>
      <w:r>
        <w:rPr>
          <w:szCs w:val="24"/>
        </w:rPr>
        <w:t xml:space="preserve">s. </w:t>
      </w:r>
      <w:r w:rsidRPr="0042640B">
        <w:rPr>
          <w:szCs w:val="24"/>
        </w:rPr>
        <w:t xml:space="preserve">Primary qualitative data collected through these consultation methods </w:t>
      </w:r>
      <w:r>
        <w:rPr>
          <w:szCs w:val="24"/>
        </w:rPr>
        <w:t>wer</w:t>
      </w:r>
      <w:r w:rsidRPr="0042640B">
        <w:rPr>
          <w:szCs w:val="24"/>
        </w:rPr>
        <w:t xml:space="preserve">e recorded </w:t>
      </w:r>
      <w:r>
        <w:rPr>
          <w:szCs w:val="24"/>
        </w:rPr>
        <w:t>in detailed notes following each data collection day</w:t>
      </w:r>
      <w:r w:rsidRPr="0042640B">
        <w:rPr>
          <w:szCs w:val="24"/>
        </w:rPr>
        <w:t xml:space="preserve">. </w:t>
      </w:r>
      <w:r>
        <w:rPr>
          <w:szCs w:val="24"/>
        </w:rPr>
        <w:t xml:space="preserve">At the end of each site visit, a data analysis exercise was carried out, which resulted in reports with </w:t>
      </w:r>
      <w:r w:rsidRPr="0042640B">
        <w:rPr>
          <w:szCs w:val="24"/>
        </w:rPr>
        <w:t xml:space="preserve">preliminary findings per country. This information </w:t>
      </w:r>
      <w:r>
        <w:rPr>
          <w:szCs w:val="24"/>
        </w:rPr>
        <w:t>was later</w:t>
      </w:r>
      <w:r w:rsidRPr="0042640B">
        <w:rPr>
          <w:szCs w:val="24"/>
        </w:rPr>
        <w:t xml:space="preserve"> systematically syn</w:t>
      </w:r>
      <w:r w:rsidR="000F715A">
        <w:rPr>
          <w:szCs w:val="24"/>
        </w:rPr>
        <w:t>thesized, categorized and analys</w:t>
      </w:r>
      <w:r w:rsidRPr="0042640B">
        <w:rPr>
          <w:szCs w:val="24"/>
        </w:rPr>
        <w:t xml:space="preserve">ed by the research team based on a categorization scheme that reflects the key areas to be verified in the study. Results of the phone interviews and online survey with on-award participants from different countries </w:t>
      </w:r>
      <w:r>
        <w:rPr>
          <w:szCs w:val="24"/>
        </w:rPr>
        <w:t>were</w:t>
      </w:r>
      <w:r w:rsidR="000F715A">
        <w:rPr>
          <w:szCs w:val="24"/>
        </w:rPr>
        <w:t xml:space="preserve"> analys</w:t>
      </w:r>
      <w:r w:rsidRPr="0042640B">
        <w:rPr>
          <w:szCs w:val="24"/>
        </w:rPr>
        <w:t xml:space="preserve">ed for inclusion, along with individual stories gathered. These sub-reports </w:t>
      </w:r>
      <w:r>
        <w:rPr>
          <w:szCs w:val="24"/>
        </w:rPr>
        <w:t>were</w:t>
      </w:r>
      <w:r w:rsidRPr="0042640B">
        <w:rPr>
          <w:szCs w:val="24"/>
        </w:rPr>
        <w:t xml:space="preserve"> put side-by-side the analysis of contextual factors, secondary quantitative data and published statistics presented in the Desk Review. </w:t>
      </w:r>
    </w:p>
    <w:p w:rsidR="000A3B43" w:rsidRDefault="000A3B43" w:rsidP="000A3B43">
      <w:pPr>
        <w:rPr>
          <w:szCs w:val="24"/>
        </w:rPr>
      </w:pPr>
    </w:p>
    <w:p w:rsidR="000A3B43" w:rsidRDefault="000A3B43" w:rsidP="000A3B43">
      <w:pPr>
        <w:rPr>
          <w:szCs w:val="24"/>
        </w:rPr>
      </w:pPr>
      <w:r>
        <w:rPr>
          <w:szCs w:val="24"/>
        </w:rPr>
        <w:t xml:space="preserve">The research included the use of confirmatory processes as </w:t>
      </w:r>
      <w:r w:rsidR="00BF0CF0">
        <w:rPr>
          <w:szCs w:val="24"/>
        </w:rPr>
        <w:t>Alumni</w:t>
      </w:r>
      <w:r>
        <w:rPr>
          <w:szCs w:val="24"/>
        </w:rPr>
        <w:t xml:space="preserve"> stories were written up and shared with involved stakeholders for purposes of verification/validation, and also to obtain permission for inclusion in the report. This process of verification added to the strength of data reliability. </w:t>
      </w:r>
    </w:p>
    <w:p w:rsidR="000A3B43" w:rsidRDefault="000A3B43" w:rsidP="000A3B43">
      <w:pPr>
        <w:rPr>
          <w:szCs w:val="24"/>
        </w:rPr>
      </w:pPr>
    </w:p>
    <w:p w:rsidR="000A3B43" w:rsidRPr="0042640B" w:rsidRDefault="000A3B43" w:rsidP="000A3B43">
      <w:pPr>
        <w:rPr>
          <w:szCs w:val="24"/>
        </w:rPr>
      </w:pPr>
      <w:r>
        <w:rPr>
          <w:szCs w:val="24"/>
        </w:rPr>
        <w:t xml:space="preserve">The </w:t>
      </w:r>
      <w:r w:rsidRPr="0042640B">
        <w:rPr>
          <w:szCs w:val="24"/>
        </w:rPr>
        <w:t xml:space="preserve">findings </w:t>
      </w:r>
      <w:r>
        <w:rPr>
          <w:szCs w:val="24"/>
        </w:rPr>
        <w:t xml:space="preserve">of field work were </w:t>
      </w:r>
      <w:r w:rsidRPr="0042640B">
        <w:rPr>
          <w:szCs w:val="24"/>
        </w:rPr>
        <w:t xml:space="preserve">included in an Issues Paper </w:t>
      </w:r>
      <w:r>
        <w:rPr>
          <w:szCs w:val="24"/>
        </w:rPr>
        <w:t xml:space="preserve">that was </w:t>
      </w:r>
      <w:r w:rsidRPr="0042640B">
        <w:rPr>
          <w:szCs w:val="24"/>
        </w:rPr>
        <w:t xml:space="preserve">circulated on Monday, </w:t>
      </w:r>
      <w:r>
        <w:rPr>
          <w:szCs w:val="24"/>
        </w:rPr>
        <w:t xml:space="preserve">25 </w:t>
      </w:r>
      <w:r w:rsidRPr="0042640B">
        <w:rPr>
          <w:szCs w:val="24"/>
        </w:rPr>
        <w:t xml:space="preserve">June to AusAID officials and AAA staff as input for </w:t>
      </w:r>
      <w:r>
        <w:rPr>
          <w:szCs w:val="24"/>
        </w:rPr>
        <w:t xml:space="preserve">the </w:t>
      </w:r>
      <w:r w:rsidRPr="00AA0F61">
        <w:rPr>
          <w:b/>
          <w:szCs w:val="24"/>
        </w:rPr>
        <w:t xml:space="preserve">gender </w:t>
      </w:r>
      <w:r w:rsidRPr="0042640B">
        <w:rPr>
          <w:b/>
          <w:szCs w:val="24"/>
        </w:rPr>
        <w:t xml:space="preserve">workshop </w:t>
      </w:r>
      <w:r>
        <w:rPr>
          <w:b/>
          <w:szCs w:val="24"/>
        </w:rPr>
        <w:t xml:space="preserve">held on 28 </w:t>
      </w:r>
      <w:r w:rsidRPr="0042640B">
        <w:rPr>
          <w:b/>
          <w:szCs w:val="24"/>
        </w:rPr>
        <w:t>June.</w:t>
      </w:r>
      <w:r w:rsidRPr="0042640B">
        <w:rPr>
          <w:szCs w:val="24"/>
        </w:rPr>
        <w:t xml:space="preserve"> The details of this workshop are presented in Table 2 below. </w:t>
      </w:r>
    </w:p>
    <w:p w:rsidR="000A3B43" w:rsidRPr="0042640B" w:rsidRDefault="000A3B43" w:rsidP="000A3B4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026"/>
      </w:tblGrid>
      <w:tr w:rsidR="000A3B43" w:rsidRPr="0093220B" w:rsidTr="008818E4">
        <w:trPr>
          <w:tblHeader/>
        </w:trPr>
        <w:tc>
          <w:tcPr>
            <w:tcW w:w="92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A3B43" w:rsidRPr="0093220B" w:rsidRDefault="000A3B43" w:rsidP="008818E4">
            <w:pPr>
              <w:snapToGrid w:val="0"/>
              <w:rPr>
                <w:rFonts w:eastAsia="Calibri"/>
                <w:b/>
                <w:sz w:val="22"/>
              </w:rPr>
            </w:pPr>
            <w:r>
              <w:rPr>
                <w:rFonts w:eastAsia="Calibri"/>
                <w:b/>
                <w:sz w:val="22"/>
              </w:rPr>
              <w:t xml:space="preserve">Table 2: </w:t>
            </w:r>
            <w:r w:rsidRPr="0093220B">
              <w:rPr>
                <w:rFonts w:eastAsia="Calibri"/>
                <w:b/>
                <w:sz w:val="22"/>
              </w:rPr>
              <w:t xml:space="preserve">Gender Study Workshop – Outline of Agenda </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t>Date and location:</w:t>
            </w:r>
          </w:p>
        </w:tc>
        <w:tc>
          <w:tcPr>
            <w:tcW w:w="7026" w:type="dxa"/>
            <w:tcBorders>
              <w:top w:val="single" w:sz="4" w:space="0" w:color="auto"/>
              <w:left w:val="single" w:sz="4" w:space="0" w:color="auto"/>
              <w:bottom w:val="single" w:sz="4" w:space="0" w:color="auto"/>
              <w:right w:val="single" w:sz="4" w:space="0" w:color="auto"/>
            </w:tcBorders>
            <w:hideMark/>
          </w:tcPr>
          <w:p w:rsidR="000A3B43" w:rsidRPr="0093220B" w:rsidRDefault="000A3B43" w:rsidP="008818E4">
            <w:pPr>
              <w:snapToGrid w:val="0"/>
              <w:rPr>
                <w:rFonts w:eastAsia="Calibri"/>
                <w:sz w:val="22"/>
              </w:rPr>
            </w:pPr>
            <w:r>
              <w:rPr>
                <w:rFonts w:eastAsia="Calibri"/>
                <w:sz w:val="22"/>
              </w:rPr>
              <w:t>June 28, PDB room at AAA</w:t>
            </w:r>
            <w:r w:rsidRPr="0093220B">
              <w:rPr>
                <w:rFonts w:eastAsia="Calibri"/>
                <w:sz w:val="22"/>
              </w:rPr>
              <w:t xml:space="preserve"> </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t>Objectives:</w:t>
            </w:r>
          </w:p>
        </w:tc>
        <w:tc>
          <w:tcPr>
            <w:tcW w:w="7026" w:type="dxa"/>
            <w:tcBorders>
              <w:top w:val="single" w:sz="4" w:space="0" w:color="auto"/>
              <w:left w:val="single" w:sz="4" w:space="0" w:color="auto"/>
              <w:bottom w:val="single" w:sz="4" w:space="0" w:color="auto"/>
              <w:right w:val="single" w:sz="4" w:space="0" w:color="auto"/>
            </w:tcBorders>
            <w:hideMark/>
          </w:tcPr>
          <w:p w:rsidR="000A3B43" w:rsidRPr="0093220B" w:rsidRDefault="000A3B43" w:rsidP="008818E4">
            <w:pPr>
              <w:snapToGrid w:val="0"/>
              <w:rPr>
                <w:rFonts w:eastAsia="Calibri"/>
                <w:sz w:val="22"/>
              </w:rPr>
            </w:pPr>
            <w:r w:rsidRPr="0093220B">
              <w:rPr>
                <w:rFonts w:eastAsia="Calibri"/>
                <w:sz w:val="22"/>
              </w:rPr>
              <w:t>1) Interpret and determine the implications of the findings from field work in a participatory way; 2) Draw out suggested recommendations for the scope of responsibility AAA should accept in terms of meeting gender equality measures; and suggested recommendations for what should be included in the gender strategy.</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t>Input:</w:t>
            </w:r>
          </w:p>
        </w:tc>
        <w:tc>
          <w:tcPr>
            <w:tcW w:w="7026" w:type="dxa"/>
            <w:tcBorders>
              <w:top w:val="single" w:sz="4" w:space="0" w:color="auto"/>
              <w:left w:val="single" w:sz="4" w:space="0" w:color="auto"/>
              <w:bottom w:val="single" w:sz="4" w:space="0" w:color="auto"/>
              <w:right w:val="single" w:sz="4" w:space="0" w:color="auto"/>
            </w:tcBorders>
            <w:hideMark/>
          </w:tcPr>
          <w:p w:rsidR="000A3B43" w:rsidRPr="0093220B" w:rsidRDefault="000A3B43" w:rsidP="008818E4">
            <w:pPr>
              <w:snapToGrid w:val="0"/>
              <w:rPr>
                <w:rFonts w:eastAsia="Calibri"/>
                <w:sz w:val="22"/>
              </w:rPr>
            </w:pPr>
            <w:r w:rsidRPr="0093220B">
              <w:rPr>
                <w:rFonts w:eastAsia="Calibri"/>
                <w:sz w:val="22"/>
              </w:rPr>
              <w:t xml:space="preserve">Issues Paper (with findings from field work). This document will be circulated to workshop participants on 25 June. Participants will be instructed to review the document beforehand and be ready to discuss during the event their views with regards to the findings </w:t>
            </w:r>
            <w:r>
              <w:rPr>
                <w:rFonts w:eastAsia="Calibri"/>
                <w:sz w:val="22"/>
              </w:rPr>
              <w:t>included in it, as well as the</w:t>
            </w:r>
            <w:r w:rsidRPr="0093220B">
              <w:rPr>
                <w:rFonts w:eastAsia="Calibri"/>
                <w:sz w:val="22"/>
              </w:rPr>
              <w:t xml:space="preserve"> implications and the recommendations that will follow from it.</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t>Methodology:</w:t>
            </w:r>
          </w:p>
        </w:tc>
        <w:tc>
          <w:tcPr>
            <w:tcW w:w="7026" w:type="dxa"/>
            <w:tcBorders>
              <w:top w:val="single" w:sz="4" w:space="0" w:color="auto"/>
              <w:left w:val="single" w:sz="4" w:space="0" w:color="auto"/>
              <w:bottom w:val="single" w:sz="4" w:space="0" w:color="auto"/>
              <w:right w:val="single" w:sz="4" w:space="0" w:color="auto"/>
            </w:tcBorders>
          </w:tcPr>
          <w:p w:rsidR="000A3B43" w:rsidRPr="0093220B" w:rsidRDefault="000A3B43" w:rsidP="008818E4">
            <w:pPr>
              <w:rPr>
                <w:rFonts w:eastAsia="Calibri"/>
                <w:sz w:val="22"/>
              </w:rPr>
            </w:pPr>
            <w:r w:rsidRPr="0093220B">
              <w:rPr>
                <w:rFonts w:eastAsia="Calibri"/>
                <w:sz w:val="22"/>
              </w:rPr>
              <w:t xml:space="preserve">The workshop will be facilitated by the Gender Specialist in charge of the study. The methodology will be as follows: </w:t>
            </w:r>
          </w:p>
          <w:p w:rsidR="000A3B43" w:rsidRPr="0093220B" w:rsidRDefault="000A3B43" w:rsidP="008818E4">
            <w:pPr>
              <w:rPr>
                <w:rFonts w:eastAsia="Calibri"/>
                <w:b/>
                <w:sz w:val="22"/>
              </w:rPr>
            </w:pPr>
            <w:r>
              <w:rPr>
                <w:rFonts w:eastAsia="Calibri"/>
                <w:b/>
                <w:sz w:val="22"/>
                <w:u w:val="single"/>
              </w:rPr>
              <w:t>Thursday, 28 June 8:30-5:</w:t>
            </w:r>
            <w:r w:rsidRPr="0093220B">
              <w:rPr>
                <w:rFonts w:eastAsia="Calibri"/>
                <w:b/>
                <w:sz w:val="22"/>
                <w:u w:val="single"/>
              </w:rPr>
              <w:t>00pm</w:t>
            </w:r>
          </w:p>
          <w:p w:rsidR="000A3B43" w:rsidRPr="0093220B" w:rsidRDefault="000A3B43" w:rsidP="008818E4">
            <w:pPr>
              <w:rPr>
                <w:rFonts w:eastAsia="Calibri"/>
                <w:sz w:val="22"/>
              </w:rPr>
            </w:pPr>
            <w:r w:rsidRPr="0093220B">
              <w:rPr>
                <w:rFonts w:eastAsia="Calibri"/>
                <w:sz w:val="22"/>
              </w:rPr>
              <w:t xml:space="preserve">Format: Presentation by facilitator followed by group discussion </w:t>
            </w:r>
          </w:p>
          <w:p w:rsidR="000A3B43" w:rsidRPr="0093220B" w:rsidRDefault="000A3B43" w:rsidP="00980E81">
            <w:pPr>
              <w:widowControl w:val="0"/>
              <w:numPr>
                <w:ilvl w:val="0"/>
                <w:numId w:val="33"/>
              </w:numPr>
              <w:snapToGrid w:val="0"/>
              <w:jc w:val="left"/>
              <w:rPr>
                <w:rFonts w:eastAsia="Calibri"/>
                <w:sz w:val="22"/>
              </w:rPr>
            </w:pPr>
            <w:r w:rsidRPr="0093220B">
              <w:rPr>
                <w:rFonts w:eastAsia="Calibri"/>
                <w:sz w:val="22"/>
              </w:rPr>
              <w:t>Introduction and</w:t>
            </w:r>
            <w:r>
              <w:rPr>
                <w:rFonts w:eastAsia="Calibri"/>
                <w:sz w:val="22"/>
              </w:rPr>
              <w:t xml:space="preserve"> overall findings presentation.</w:t>
            </w:r>
          </w:p>
          <w:p w:rsidR="000A3B43" w:rsidRPr="0093220B" w:rsidRDefault="000A3B43" w:rsidP="00980E81">
            <w:pPr>
              <w:widowControl w:val="0"/>
              <w:numPr>
                <w:ilvl w:val="0"/>
                <w:numId w:val="33"/>
              </w:numPr>
              <w:snapToGrid w:val="0"/>
              <w:jc w:val="left"/>
              <w:rPr>
                <w:rFonts w:eastAsia="Calibri"/>
                <w:sz w:val="22"/>
              </w:rPr>
            </w:pPr>
            <w:r w:rsidRPr="0093220B">
              <w:rPr>
                <w:rFonts w:eastAsia="Calibri"/>
                <w:sz w:val="22"/>
              </w:rPr>
              <w:t xml:space="preserve">Presentation of findings per country: Mozambique, Nigeria, Ethiopia, Tanzania. </w:t>
            </w:r>
            <w:r>
              <w:rPr>
                <w:rFonts w:eastAsia="Calibri"/>
                <w:sz w:val="22"/>
              </w:rPr>
              <w:t xml:space="preserve">Presentation of findings of other data streams. </w:t>
            </w:r>
            <w:r w:rsidRPr="0093220B">
              <w:rPr>
                <w:rFonts w:eastAsia="Calibri"/>
                <w:sz w:val="22"/>
              </w:rPr>
              <w:t xml:space="preserve">Each presentation will be followed by group discussion. </w:t>
            </w:r>
          </w:p>
          <w:p w:rsidR="000A3B43" w:rsidRPr="0093220B" w:rsidRDefault="000A3B43" w:rsidP="00980E81">
            <w:pPr>
              <w:widowControl w:val="0"/>
              <w:numPr>
                <w:ilvl w:val="0"/>
                <w:numId w:val="33"/>
              </w:numPr>
              <w:snapToGrid w:val="0"/>
              <w:jc w:val="left"/>
              <w:rPr>
                <w:rFonts w:eastAsia="Calibri"/>
                <w:sz w:val="22"/>
              </w:rPr>
            </w:pPr>
            <w:r w:rsidRPr="0093220B">
              <w:rPr>
                <w:rFonts w:eastAsia="Calibri"/>
                <w:sz w:val="22"/>
              </w:rPr>
              <w:t>Participants work in small groups. Ea</w:t>
            </w:r>
            <w:r>
              <w:rPr>
                <w:rFonts w:eastAsia="Calibri"/>
                <w:sz w:val="22"/>
              </w:rPr>
              <w:t>ch group will address/</w:t>
            </w:r>
            <w:r w:rsidRPr="0093220B">
              <w:rPr>
                <w:rFonts w:eastAsia="Calibri"/>
                <w:sz w:val="22"/>
              </w:rPr>
              <w:t>brainstorm on the following items: a) suggested recommendations for the scope of responsibility AAA should accept in terms of meeting gender equality measures; b) other suggested recommendations for what should be included in the gender strategy for AAA.</w:t>
            </w:r>
          </w:p>
          <w:p w:rsidR="000A3B43" w:rsidRPr="0093220B" w:rsidRDefault="000A3B43" w:rsidP="00980E81">
            <w:pPr>
              <w:widowControl w:val="0"/>
              <w:numPr>
                <w:ilvl w:val="0"/>
                <w:numId w:val="33"/>
              </w:numPr>
              <w:snapToGrid w:val="0"/>
              <w:jc w:val="left"/>
              <w:rPr>
                <w:rFonts w:eastAsia="Calibri"/>
                <w:sz w:val="22"/>
              </w:rPr>
            </w:pPr>
            <w:r w:rsidRPr="0093220B">
              <w:rPr>
                <w:rFonts w:eastAsia="Calibri"/>
                <w:sz w:val="22"/>
              </w:rPr>
              <w:t>Summary of key discussion points and agreed next steps.</w:t>
            </w:r>
          </w:p>
          <w:p w:rsidR="008100F3" w:rsidRPr="0093220B" w:rsidRDefault="000A3B43" w:rsidP="00081E84">
            <w:pPr>
              <w:rPr>
                <w:rFonts w:eastAsia="Calibri"/>
                <w:sz w:val="22"/>
              </w:rPr>
            </w:pPr>
            <w:r w:rsidRPr="0093220B">
              <w:rPr>
                <w:rFonts w:eastAsia="Calibri"/>
                <w:sz w:val="22"/>
              </w:rPr>
              <w:t xml:space="preserve">Two coffee breaks and lunch will be observed in this full-day workshop session.   </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t>Outputs:</w:t>
            </w:r>
          </w:p>
        </w:tc>
        <w:tc>
          <w:tcPr>
            <w:tcW w:w="7026" w:type="dxa"/>
            <w:tcBorders>
              <w:top w:val="single" w:sz="4" w:space="0" w:color="auto"/>
              <w:left w:val="single" w:sz="4" w:space="0" w:color="auto"/>
              <w:bottom w:val="single" w:sz="4" w:space="0" w:color="auto"/>
              <w:right w:val="single" w:sz="4" w:space="0" w:color="auto"/>
            </w:tcBorders>
            <w:hideMark/>
          </w:tcPr>
          <w:p w:rsidR="000A3B43" w:rsidRPr="0093220B" w:rsidRDefault="000A3B43" w:rsidP="008818E4">
            <w:pPr>
              <w:snapToGrid w:val="0"/>
              <w:rPr>
                <w:rFonts w:eastAsia="Calibri"/>
                <w:sz w:val="22"/>
              </w:rPr>
            </w:pPr>
            <w:r w:rsidRPr="0093220B">
              <w:rPr>
                <w:rFonts w:eastAsia="Calibri"/>
                <w:sz w:val="22"/>
              </w:rPr>
              <w:t xml:space="preserve">Notes detailing participants’ views on the interpretation of findings and their implications. List of suggested recommendations from the small groups as well as the plenary session. List of agreed follow-up actions. </w:t>
            </w:r>
          </w:p>
        </w:tc>
      </w:tr>
      <w:tr w:rsidR="000A3B43" w:rsidRPr="0093220B" w:rsidTr="008818E4">
        <w:tc>
          <w:tcPr>
            <w:tcW w:w="2210" w:type="dxa"/>
            <w:tcBorders>
              <w:top w:val="single" w:sz="4" w:space="0" w:color="auto"/>
              <w:left w:val="single" w:sz="4" w:space="0" w:color="auto"/>
              <w:bottom w:val="single" w:sz="4" w:space="0" w:color="auto"/>
              <w:right w:val="single" w:sz="4" w:space="0" w:color="auto"/>
            </w:tcBorders>
            <w:shd w:val="clear" w:color="auto" w:fill="FBD4B4"/>
            <w:hideMark/>
          </w:tcPr>
          <w:p w:rsidR="000A3B43" w:rsidRPr="0093220B" w:rsidRDefault="000A3B43" w:rsidP="008818E4">
            <w:pPr>
              <w:snapToGrid w:val="0"/>
              <w:rPr>
                <w:rFonts w:eastAsia="Calibri"/>
                <w:b/>
                <w:sz w:val="22"/>
              </w:rPr>
            </w:pPr>
            <w:r w:rsidRPr="0093220B">
              <w:rPr>
                <w:rFonts w:eastAsia="Calibri"/>
                <w:b/>
                <w:sz w:val="22"/>
              </w:rPr>
              <w:lastRenderedPageBreak/>
              <w:t>Underlining logic of workshop:</w:t>
            </w:r>
          </w:p>
        </w:tc>
        <w:tc>
          <w:tcPr>
            <w:tcW w:w="7026" w:type="dxa"/>
            <w:tcBorders>
              <w:top w:val="single" w:sz="4" w:space="0" w:color="auto"/>
              <w:left w:val="single" w:sz="4" w:space="0" w:color="auto"/>
              <w:bottom w:val="single" w:sz="4" w:space="0" w:color="auto"/>
              <w:right w:val="single" w:sz="4" w:space="0" w:color="auto"/>
            </w:tcBorders>
            <w:hideMark/>
          </w:tcPr>
          <w:p w:rsidR="000A3B43" w:rsidRPr="0093220B" w:rsidRDefault="000A3B43" w:rsidP="008818E4">
            <w:pPr>
              <w:snapToGrid w:val="0"/>
              <w:rPr>
                <w:rFonts w:eastAsia="Calibri"/>
                <w:sz w:val="22"/>
              </w:rPr>
            </w:pPr>
            <w:r w:rsidRPr="0093220B">
              <w:rPr>
                <w:rFonts w:eastAsia="Calibri"/>
                <w:sz w:val="22"/>
              </w:rPr>
              <w:t>Ensure shared understanding, ownership and commitment to the recommendations and follow-up actions agreed.</w:t>
            </w:r>
          </w:p>
        </w:tc>
      </w:tr>
    </w:tbl>
    <w:p w:rsidR="000A3B43" w:rsidRPr="0042640B" w:rsidRDefault="000A3B43" w:rsidP="000A3B43">
      <w:pPr>
        <w:pStyle w:val="Heading2"/>
      </w:pPr>
      <w:bookmarkStart w:id="69" w:name="_Toc324957520"/>
      <w:bookmarkStart w:id="70" w:name="_Toc339456234"/>
      <w:bookmarkStart w:id="71" w:name="_Toc339489741"/>
      <w:r w:rsidRPr="0042640B">
        <w:t>Phase 4: Reporting</w:t>
      </w:r>
      <w:bookmarkEnd w:id="69"/>
      <w:bookmarkEnd w:id="70"/>
      <w:bookmarkEnd w:id="71"/>
    </w:p>
    <w:p w:rsidR="000A3B43" w:rsidRPr="0042640B" w:rsidRDefault="000A3B43" w:rsidP="000A3B43">
      <w:pPr>
        <w:rPr>
          <w:szCs w:val="24"/>
        </w:rPr>
      </w:pPr>
      <w:r w:rsidRPr="0042640B">
        <w:rPr>
          <w:szCs w:val="24"/>
        </w:rPr>
        <w:t xml:space="preserve">The research team will complete the draft study report in July for presentation to AusAID on </w:t>
      </w:r>
      <w:r>
        <w:rPr>
          <w:szCs w:val="24"/>
        </w:rPr>
        <w:t>2 August</w:t>
      </w:r>
      <w:r w:rsidRPr="0042640B">
        <w:rPr>
          <w:szCs w:val="24"/>
        </w:rPr>
        <w:t xml:space="preserve">. The final study report will be presented two weeks after receiving AusAID’s feedback. The final report will provide the basis for designing AAA’s gender equality strategy, and inform related AusAID policies. </w:t>
      </w:r>
    </w:p>
    <w:p w:rsidR="000A3B43" w:rsidRPr="0042640B" w:rsidRDefault="000A3B43" w:rsidP="00C90CEE">
      <w:pPr>
        <w:pStyle w:val="Heading1"/>
        <w:spacing w:before="360" w:after="120"/>
      </w:pPr>
      <w:bookmarkStart w:id="72" w:name="_Toc324957521"/>
      <w:bookmarkStart w:id="73" w:name="_Toc339456235"/>
      <w:bookmarkStart w:id="74" w:name="_Toc339489742"/>
      <w:r w:rsidRPr="0042640B">
        <w:t>Instruments</w:t>
      </w:r>
      <w:bookmarkEnd w:id="72"/>
      <w:bookmarkEnd w:id="73"/>
      <w:bookmarkEnd w:id="74"/>
      <w:r w:rsidRPr="0042640B">
        <w:t xml:space="preserve"> </w:t>
      </w:r>
    </w:p>
    <w:p w:rsidR="000A3B43" w:rsidRDefault="000A3B43" w:rsidP="000A3B43">
      <w:pPr>
        <w:rPr>
          <w:szCs w:val="24"/>
        </w:rPr>
      </w:pPr>
      <w:r w:rsidRPr="0042640B">
        <w:rPr>
          <w:szCs w:val="24"/>
        </w:rPr>
        <w:t>In order to implement the study, the research team developed a set of data collection instruments.  Protocols for semi-structured interviews and focus groups were developed for use with the different categories of stakeholders identif</w:t>
      </w:r>
      <w:r>
        <w:rPr>
          <w:szCs w:val="24"/>
        </w:rPr>
        <w:t>ied above. These instruments were</w:t>
      </w:r>
      <w:r w:rsidRPr="0042640B">
        <w:rPr>
          <w:szCs w:val="24"/>
        </w:rPr>
        <w:t xml:space="preserve"> intended as guides, while allowing flexibility for interviewers to delve into other aspects raised by interviewees that might not have been covered in the instruments. A survey instrument was developed for use with on-award students and </w:t>
      </w:r>
      <w:r>
        <w:rPr>
          <w:szCs w:val="24"/>
        </w:rPr>
        <w:t>was</w:t>
      </w:r>
      <w:r w:rsidRPr="0042640B">
        <w:rPr>
          <w:szCs w:val="24"/>
        </w:rPr>
        <w:t xml:space="preserve"> administered online through Survey Monkey, an online survey tool. Guiding q</w:t>
      </w:r>
      <w:r>
        <w:rPr>
          <w:szCs w:val="24"/>
        </w:rPr>
        <w:t>uestions were developed for use</w:t>
      </w:r>
      <w:r w:rsidRPr="0042640B">
        <w:rPr>
          <w:szCs w:val="24"/>
        </w:rPr>
        <w:t xml:space="preserve"> in the </w:t>
      </w:r>
      <w:r>
        <w:rPr>
          <w:szCs w:val="24"/>
        </w:rPr>
        <w:t>interview</w:t>
      </w:r>
      <w:r w:rsidRPr="0042640B">
        <w:rPr>
          <w:szCs w:val="24"/>
        </w:rPr>
        <w:t>s with Coordinating Authority officials in each country, donors, and re</w:t>
      </w:r>
      <w:r w:rsidR="00864028">
        <w:rPr>
          <w:szCs w:val="24"/>
        </w:rPr>
        <w:t>presentatives of women’s organis</w:t>
      </w:r>
      <w:r w:rsidRPr="0042640B">
        <w:rPr>
          <w:szCs w:val="24"/>
        </w:rPr>
        <w:t xml:space="preserve">ations. </w:t>
      </w:r>
      <w:r>
        <w:rPr>
          <w:szCs w:val="24"/>
        </w:rPr>
        <w:t>Instruments developed for th</w:t>
      </w:r>
      <w:r w:rsidR="00864028">
        <w:rPr>
          <w:szCs w:val="24"/>
        </w:rPr>
        <w:t xml:space="preserve">is study can be found in Annex </w:t>
      </w:r>
      <w:r>
        <w:rPr>
          <w:szCs w:val="24"/>
        </w:rPr>
        <w:t>V.</w:t>
      </w:r>
    </w:p>
    <w:p w:rsidR="000A3B43" w:rsidRPr="0042640B" w:rsidRDefault="000A3B43" w:rsidP="000A3B43">
      <w:pPr>
        <w:pStyle w:val="Heading1"/>
        <w:tabs>
          <w:tab w:val="left" w:pos="630"/>
        </w:tabs>
      </w:pPr>
      <w:bookmarkStart w:id="75" w:name="_Toc324957522"/>
      <w:bookmarkStart w:id="76" w:name="_Toc339456236"/>
      <w:bookmarkStart w:id="77" w:name="_Toc339489743"/>
      <w:r w:rsidRPr="0042640B">
        <w:t>Sampling Strategy</w:t>
      </w:r>
      <w:bookmarkEnd w:id="75"/>
      <w:bookmarkEnd w:id="76"/>
      <w:bookmarkEnd w:id="77"/>
    </w:p>
    <w:p w:rsidR="000A3B43" w:rsidRPr="0042640B" w:rsidRDefault="000A3B43" w:rsidP="00980E81">
      <w:pPr>
        <w:widowControl w:val="0"/>
        <w:numPr>
          <w:ilvl w:val="0"/>
          <w:numId w:val="32"/>
        </w:numPr>
        <w:rPr>
          <w:szCs w:val="24"/>
        </w:rPr>
      </w:pPr>
      <w:r w:rsidRPr="0042640B">
        <w:rPr>
          <w:i/>
          <w:szCs w:val="24"/>
        </w:rPr>
        <w:t>On-award M/F students survey</w:t>
      </w:r>
    </w:p>
    <w:p w:rsidR="000A3B43" w:rsidRPr="0042640B" w:rsidRDefault="000A3B43" w:rsidP="000A3B43">
      <w:pPr>
        <w:rPr>
          <w:szCs w:val="24"/>
        </w:rPr>
      </w:pPr>
      <w:r w:rsidRPr="0042640B">
        <w:rPr>
          <w:szCs w:val="24"/>
        </w:rPr>
        <w:t xml:space="preserve">A random sample of 25% </w:t>
      </w:r>
      <w:r>
        <w:rPr>
          <w:szCs w:val="24"/>
        </w:rPr>
        <w:t>was</w:t>
      </w:r>
      <w:r w:rsidRPr="0042640B">
        <w:rPr>
          <w:szCs w:val="24"/>
        </w:rPr>
        <w:t xml:space="preserve"> drawn from the combined list of on-award LTA and SCA male and female students. The stratification </w:t>
      </w:r>
      <w:r>
        <w:rPr>
          <w:szCs w:val="24"/>
        </w:rPr>
        <w:t>was</w:t>
      </w:r>
      <w:r w:rsidR="003519FC">
        <w:rPr>
          <w:szCs w:val="24"/>
        </w:rPr>
        <w:t xml:space="preserve"> by type of A</w:t>
      </w:r>
      <w:r w:rsidRPr="0042640B">
        <w:rPr>
          <w:szCs w:val="24"/>
        </w:rPr>
        <w:t xml:space="preserve">ward and gender. Overall, the sample </w:t>
      </w:r>
      <w:r>
        <w:rPr>
          <w:szCs w:val="24"/>
        </w:rPr>
        <w:t xml:space="preserve">was balanced by gender and </w:t>
      </w:r>
      <w:r w:rsidRPr="0042640B">
        <w:rPr>
          <w:szCs w:val="24"/>
        </w:rPr>
        <w:t>include</w:t>
      </w:r>
      <w:r>
        <w:rPr>
          <w:szCs w:val="24"/>
        </w:rPr>
        <w:t>d</w:t>
      </w:r>
      <w:r w:rsidRPr="0042640B">
        <w:rPr>
          <w:szCs w:val="24"/>
        </w:rPr>
        <w:t xml:space="preserve"> students with disability.  Given that</w:t>
      </w:r>
      <w:r>
        <w:rPr>
          <w:szCs w:val="24"/>
        </w:rPr>
        <w:t xml:space="preserve"> SCA participants were</w:t>
      </w:r>
      <w:r w:rsidRPr="0042640B">
        <w:rPr>
          <w:szCs w:val="24"/>
        </w:rPr>
        <w:t xml:space="preserve"> fewer, </w:t>
      </w:r>
      <w:r>
        <w:rPr>
          <w:szCs w:val="24"/>
        </w:rPr>
        <w:t xml:space="preserve">nearly </w:t>
      </w:r>
      <w:r w:rsidRPr="0042640B">
        <w:rPr>
          <w:szCs w:val="24"/>
        </w:rPr>
        <w:t xml:space="preserve">all SCA on-award students </w:t>
      </w:r>
      <w:r>
        <w:rPr>
          <w:szCs w:val="24"/>
        </w:rPr>
        <w:t>were</w:t>
      </w:r>
      <w:r w:rsidRPr="0042640B">
        <w:rPr>
          <w:szCs w:val="24"/>
        </w:rPr>
        <w:t xml:space="preserve"> included to ensur</w:t>
      </w:r>
      <w:r w:rsidR="003519FC">
        <w:rPr>
          <w:szCs w:val="24"/>
        </w:rPr>
        <w:t>e a balanced sample by type of A</w:t>
      </w:r>
      <w:r w:rsidRPr="0042640B">
        <w:rPr>
          <w:szCs w:val="24"/>
        </w:rPr>
        <w:t xml:space="preserve">ward.  </w:t>
      </w:r>
    </w:p>
    <w:p w:rsidR="000A3B43" w:rsidRPr="0042640B" w:rsidRDefault="000A3B43" w:rsidP="000A3B43">
      <w:pPr>
        <w:rPr>
          <w:szCs w:val="24"/>
        </w:rPr>
      </w:pPr>
    </w:p>
    <w:p w:rsidR="000A3B43" w:rsidRPr="0042640B" w:rsidRDefault="000A3B43" w:rsidP="00980E81">
      <w:pPr>
        <w:widowControl w:val="0"/>
        <w:numPr>
          <w:ilvl w:val="0"/>
          <w:numId w:val="32"/>
        </w:numPr>
        <w:rPr>
          <w:szCs w:val="24"/>
        </w:rPr>
      </w:pPr>
      <w:r w:rsidRPr="0042640B">
        <w:rPr>
          <w:i/>
          <w:szCs w:val="24"/>
        </w:rPr>
        <w:t>LTA unsuccessful female candi</w:t>
      </w:r>
      <w:r w:rsidR="003519FC">
        <w:rPr>
          <w:i/>
          <w:szCs w:val="24"/>
        </w:rPr>
        <w:t>dates, 2012 Intake; LTA female A</w:t>
      </w:r>
      <w:r w:rsidRPr="0042640B">
        <w:rPr>
          <w:i/>
          <w:szCs w:val="24"/>
        </w:rPr>
        <w:t>wardees who withdrew, 2005-2012</w:t>
      </w:r>
    </w:p>
    <w:p w:rsidR="000A3B43" w:rsidRPr="0042640B" w:rsidRDefault="003519FC" w:rsidP="000A3B43">
      <w:pPr>
        <w:rPr>
          <w:szCs w:val="24"/>
        </w:rPr>
      </w:pPr>
      <w:r>
        <w:rPr>
          <w:szCs w:val="24"/>
        </w:rPr>
        <w:t>The list of female A</w:t>
      </w:r>
      <w:r w:rsidR="000A3B43" w:rsidRPr="0042640B">
        <w:rPr>
          <w:szCs w:val="24"/>
        </w:rPr>
        <w:t>wardee</w:t>
      </w:r>
      <w:r w:rsidR="000A3B43">
        <w:rPr>
          <w:szCs w:val="24"/>
        </w:rPr>
        <w:t>s who withdrew from 2005-2012 was</w:t>
      </w:r>
      <w:r w:rsidR="000A3B43" w:rsidRPr="0042640B">
        <w:rPr>
          <w:szCs w:val="24"/>
        </w:rPr>
        <w:t xml:space="preserve"> very short, comprising o</w:t>
      </w:r>
      <w:r w:rsidR="000A3B43">
        <w:rPr>
          <w:szCs w:val="24"/>
        </w:rPr>
        <w:t xml:space="preserve">nly 10 persons. </w:t>
      </w:r>
      <w:r w:rsidR="000A3B43" w:rsidRPr="0042640B">
        <w:rPr>
          <w:szCs w:val="24"/>
        </w:rPr>
        <w:t>The list of LTA unsuccessful female candidates—those who were interviewed for the LTA 2012 Intake but failed to win</w:t>
      </w:r>
      <w:r>
        <w:rPr>
          <w:szCs w:val="24"/>
        </w:rPr>
        <w:t xml:space="preserve"> the A</w:t>
      </w:r>
      <w:r w:rsidR="000A3B43">
        <w:rPr>
          <w:szCs w:val="24"/>
        </w:rPr>
        <w:t xml:space="preserve">ward—was also small. The team contacted nearly everyone on these lists for whom contact information was still current—for several persons the contact information had changed.  The team also found some </w:t>
      </w:r>
      <w:r w:rsidR="000A3B43" w:rsidRPr="0042640B">
        <w:rPr>
          <w:szCs w:val="24"/>
        </w:rPr>
        <w:t xml:space="preserve">resistance on the part of </w:t>
      </w:r>
      <w:r w:rsidR="000A3B43">
        <w:rPr>
          <w:szCs w:val="24"/>
        </w:rPr>
        <w:t>these categories of stakeholders</w:t>
      </w:r>
      <w:r w:rsidR="000A3B43" w:rsidRPr="0042640B">
        <w:rPr>
          <w:szCs w:val="24"/>
        </w:rPr>
        <w:t xml:space="preserve"> to participate in the study, </w:t>
      </w:r>
      <w:r w:rsidR="000A3B43">
        <w:rPr>
          <w:szCs w:val="24"/>
        </w:rPr>
        <w:t xml:space="preserve">though </w:t>
      </w:r>
      <w:r w:rsidR="000A3B43" w:rsidRPr="0042640B">
        <w:rPr>
          <w:szCs w:val="24"/>
        </w:rPr>
        <w:t xml:space="preserve">every effort </w:t>
      </w:r>
      <w:r w:rsidR="000A3B43">
        <w:rPr>
          <w:szCs w:val="24"/>
        </w:rPr>
        <w:t xml:space="preserve">was made </w:t>
      </w:r>
      <w:r w:rsidR="000A3B43" w:rsidRPr="0042640B">
        <w:rPr>
          <w:szCs w:val="24"/>
        </w:rPr>
        <w:t xml:space="preserve">to emphasize the importance of their feedback to increasing women’s participation rates in the program. </w:t>
      </w:r>
    </w:p>
    <w:p w:rsidR="000A3B43" w:rsidRPr="0042640B" w:rsidRDefault="000A3B43" w:rsidP="000A3B43">
      <w:pPr>
        <w:rPr>
          <w:szCs w:val="24"/>
        </w:rPr>
      </w:pPr>
    </w:p>
    <w:p w:rsidR="000A3B43" w:rsidRDefault="000A3B43" w:rsidP="00980E81">
      <w:pPr>
        <w:widowControl w:val="0"/>
        <w:numPr>
          <w:ilvl w:val="0"/>
          <w:numId w:val="32"/>
        </w:numPr>
        <w:rPr>
          <w:i/>
          <w:szCs w:val="24"/>
        </w:rPr>
      </w:pPr>
      <w:r w:rsidRPr="007A11E9">
        <w:rPr>
          <w:i/>
          <w:szCs w:val="24"/>
        </w:rPr>
        <w:t>Candidates being interviewed for the 2013 LTA Intake (M/F)</w:t>
      </w:r>
    </w:p>
    <w:p w:rsidR="000A3B43" w:rsidRDefault="000A3B43" w:rsidP="000A3B43">
      <w:pPr>
        <w:rPr>
          <w:szCs w:val="24"/>
        </w:rPr>
      </w:pPr>
      <w:r w:rsidRPr="0042640B">
        <w:rPr>
          <w:szCs w:val="24"/>
        </w:rPr>
        <w:t>The M&amp;E team administer</w:t>
      </w:r>
      <w:r>
        <w:rPr>
          <w:szCs w:val="24"/>
        </w:rPr>
        <w:t>ed</w:t>
      </w:r>
      <w:r w:rsidRPr="0042640B">
        <w:rPr>
          <w:szCs w:val="24"/>
        </w:rPr>
        <w:t xml:space="preserve"> the Selection Survey to 2013 LTA Intake candi</w:t>
      </w:r>
      <w:r w:rsidR="003519FC">
        <w:rPr>
          <w:szCs w:val="24"/>
        </w:rPr>
        <w:t>dates being interviewed for an A</w:t>
      </w:r>
      <w:r w:rsidRPr="0042640B">
        <w:rPr>
          <w:szCs w:val="24"/>
        </w:rPr>
        <w:t xml:space="preserve">ward. The survey </w:t>
      </w:r>
      <w:r>
        <w:rPr>
          <w:szCs w:val="24"/>
        </w:rPr>
        <w:t>was</w:t>
      </w:r>
      <w:r w:rsidRPr="0042640B">
        <w:rPr>
          <w:szCs w:val="24"/>
        </w:rPr>
        <w:t xml:space="preserve"> modified to incorporate items specific to the gender study</w:t>
      </w:r>
      <w:r>
        <w:rPr>
          <w:szCs w:val="24"/>
        </w:rPr>
        <w:t xml:space="preserve"> and distributed to a random sample (25%) of candi</w:t>
      </w:r>
      <w:r w:rsidRPr="0042640B">
        <w:rPr>
          <w:szCs w:val="24"/>
        </w:rPr>
        <w:t>dates</w:t>
      </w:r>
      <w:r>
        <w:rPr>
          <w:szCs w:val="24"/>
        </w:rPr>
        <w:t xml:space="preserve"> (M/F)</w:t>
      </w:r>
      <w:r w:rsidRPr="0042640B">
        <w:rPr>
          <w:szCs w:val="24"/>
        </w:rPr>
        <w:t xml:space="preserve"> attending interviews in Pretoria, Accra, and Nairobi between mid-May and Mid-June. The hard copy of the Selection Survey </w:t>
      </w:r>
      <w:r>
        <w:rPr>
          <w:szCs w:val="24"/>
        </w:rPr>
        <w:t>was</w:t>
      </w:r>
      <w:r w:rsidRPr="0042640B">
        <w:rPr>
          <w:szCs w:val="24"/>
        </w:rPr>
        <w:t xml:space="preserve"> distributed and collected by Program Officers in charge of the process. The sample </w:t>
      </w:r>
      <w:r>
        <w:rPr>
          <w:szCs w:val="24"/>
        </w:rPr>
        <w:t>was</w:t>
      </w:r>
      <w:r w:rsidRPr="0042640B">
        <w:rPr>
          <w:szCs w:val="24"/>
        </w:rPr>
        <w:t xml:space="preserve"> stratified by country and gender, ensuring that </w:t>
      </w:r>
      <w:r>
        <w:rPr>
          <w:szCs w:val="24"/>
        </w:rPr>
        <w:t>as many</w:t>
      </w:r>
      <w:r w:rsidRPr="0042640B">
        <w:rPr>
          <w:szCs w:val="24"/>
        </w:rPr>
        <w:t xml:space="preserve"> countries </w:t>
      </w:r>
      <w:r>
        <w:rPr>
          <w:szCs w:val="24"/>
        </w:rPr>
        <w:t>were</w:t>
      </w:r>
      <w:r w:rsidRPr="0042640B">
        <w:rPr>
          <w:szCs w:val="24"/>
        </w:rPr>
        <w:t xml:space="preserve"> represented</w:t>
      </w:r>
      <w:r>
        <w:rPr>
          <w:szCs w:val="24"/>
        </w:rPr>
        <w:t xml:space="preserve"> as possible</w:t>
      </w:r>
      <w:r w:rsidRPr="0042640B">
        <w:rPr>
          <w:szCs w:val="24"/>
        </w:rPr>
        <w:t xml:space="preserve"> in the gender balanced sample. Participants with a disability </w:t>
      </w:r>
      <w:r>
        <w:rPr>
          <w:szCs w:val="24"/>
        </w:rPr>
        <w:t>were</w:t>
      </w:r>
      <w:r w:rsidRPr="0042640B">
        <w:rPr>
          <w:szCs w:val="24"/>
        </w:rPr>
        <w:t xml:space="preserve"> included in the sample.  </w:t>
      </w:r>
    </w:p>
    <w:p w:rsidR="00C90CEE" w:rsidRPr="0042640B" w:rsidRDefault="00C90CEE" w:rsidP="000A3B43">
      <w:pPr>
        <w:rPr>
          <w:szCs w:val="24"/>
        </w:rPr>
      </w:pPr>
    </w:p>
    <w:p w:rsidR="000A3B43" w:rsidRDefault="000A3B43" w:rsidP="000A3B43">
      <w:pPr>
        <w:rPr>
          <w:szCs w:val="24"/>
        </w:rPr>
      </w:pPr>
    </w:p>
    <w:p w:rsidR="00081E84" w:rsidRDefault="00081E84" w:rsidP="000A3B43">
      <w:pPr>
        <w:rPr>
          <w:szCs w:val="24"/>
        </w:rPr>
      </w:pPr>
    </w:p>
    <w:p w:rsidR="00081E84" w:rsidRPr="0042640B" w:rsidRDefault="00081E84" w:rsidP="000A3B43">
      <w:pPr>
        <w:rPr>
          <w:szCs w:val="24"/>
        </w:rPr>
      </w:pPr>
    </w:p>
    <w:p w:rsidR="000A3B43" w:rsidRPr="0042640B" w:rsidRDefault="000A3B43" w:rsidP="00980E81">
      <w:pPr>
        <w:widowControl w:val="0"/>
        <w:numPr>
          <w:ilvl w:val="0"/>
          <w:numId w:val="32"/>
        </w:numPr>
        <w:rPr>
          <w:szCs w:val="24"/>
        </w:rPr>
      </w:pPr>
      <w:r w:rsidRPr="0042640B">
        <w:rPr>
          <w:i/>
          <w:szCs w:val="24"/>
        </w:rPr>
        <w:lastRenderedPageBreak/>
        <w:t xml:space="preserve">Male and female </w:t>
      </w:r>
      <w:r w:rsidR="00BF0CF0">
        <w:rPr>
          <w:i/>
          <w:szCs w:val="24"/>
        </w:rPr>
        <w:t>Alumni</w:t>
      </w:r>
    </w:p>
    <w:p w:rsidR="000A3B43" w:rsidRPr="0042640B" w:rsidRDefault="000A3B43" w:rsidP="000A3B43">
      <w:pPr>
        <w:rPr>
          <w:szCs w:val="24"/>
        </w:rPr>
      </w:pPr>
      <w:r w:rsidRPr="0042640B">
        <w:rPr>
          <w:szCs w:val="24"/>
        </w:rPr>
        <w:t>The team conduct</w:t>
      </w:r>
      <w:r>
        <w:rPr>
          <w:szCs w:val="24"/>
        </w:rPr>
        <w:t>ed separate focus groups</w:t>
      </w:r>
      <w:r w:rsidRPr="0042640B">
        <w:rPr>
          <w:szCs w:val="24"/>
        </w:rPr>
        <w:t xml:space="preserve"> with male and women </w:t>
      </w:r>
      <w:r w:rsidR="00BF0CF0">
        <w:rPr>
          <w:szCs w:val="24"/>
        </w:rPr>
        <w:t>Alumni</w:t>
      </w:r>
      <w:r w:rsidRPr="0042640B">
        <w:rPr>
          <w:szCs w:val="24"/>
        </w:rPr>
        <w:t xml:space="preserve"> (around </w:t>
      </w:r>
      <w:r>
        <w:rPr>
          <w:szCs w:val="24"/>
        </w:rPr>
        <w:t>8-10</w:t>
      </w:r>
      <w:r w:rsidRPr="0042640B">
        <w:rPr>
          <w:szCs w:val="24"/>
        </w:rPr>
        <w:t xml:space="preserve"> persons per focus group) in each of the four focus countries. The aim </w:t>
      </w:r>
      <w:r>
        <w:rPr>
          <w:szCs w:val="24"/>
        </w:rPr>
        <w:t>was</w:t>
      </w:r>
      <w:r w:rsidRPr="0042640B">
        <w:rPr>
          <w:szCs w:val="24"/>
        </w:rPr>
        <w:t xml:space="preserve"> to speak to as many </w:t>
      </w:r>
      <w:r w:rsidR="00BF0CF0">
        <w:rPr>
          <w:szCs w:val="24"/>
        </w:rPr>
        <w:t>Alumni</w:t>
      </w:r>
      <w:r w:rsidRPr="0042640B">
        <w:rPr>
          <w:szCs w:val="24"/>
        </w:rPr>
        <w:t xml:space="preserve"> as possible having in mind the time constraints. The team dedicate</w:t>
      </w:r>
      <w:r>
        <w:rPr>
          <w:szCs w:val="24"/>
        </w:rPr>
        <w:t>d</w:t>
      </w:r>
      <w:r w:rsidRPr="0042640B">
        <w:rPr>
          <w:szCs w:val="24"/>
        </w:rPr>
        <w:t xml:space="preserve"> one (1) day of field work to conducting the focus groups. In countries where the list of </w:t>
      </w:r>
      <w:r w:rsidR="00BF0CF0">
        <w:rPr>
          <w:szCs w:val="24"/>
        </w:rPr>
        <w:t>Alumni</w:t>
      </w:r>
      <w:r w:rsidRPr="0042640B">
        <w:rPr>
          <w:szCs w:val="24"/>
        </w:rPr>
        <w:t xml:space="preserve"> was short, all </w:t>
      </w:r>
      <w:r w:rsidR="00BF0CF0">
        <w:rPr>
          <w:szCs w:val="24"/>
        </w:rPr>
        <w:t>Alumni</w:t>
      </w:r>
      <w:r w:rsidRPr="0042640B">
        <w:rPr>
          <w:szCs w:val="24"/>
        </w:rPr>
        <w:t xml:space="preserve"> were contacted and invited to participate in the focus group sessions. The team </w:t>
      </w:r>
      <w:r>
        <w:rPr>
          <w:szCs w:val="24"/>
        </w:rPr>
        <w:t>identified</w:t>
      </w:r>
      <w:r w:rsidRPr="0042640B">
        <w:rPr>
          <w:szCs w:val="24"/>
        </w:rPr>
        <w:t xml:space="preserve"> and interview</w:t>
      </w:r>
      <w:r>
        <w:rPr>
          <w:szCs w:val="24"/>
        </w:rPr>
        <w:t>ed</w:t>
      </w:r>
      <w:r w:rsidRPr="0042640B">
        <w:rPr>
          <w:szCs w:val="24"/>
        </w:rPr>
        <w:t xml:space="preserve"> separately </w:t>
      </w:r>
      <w:r w:rsidR="00BF0CF0">
        <w:rPr>
          <w:szCs w:val="24"/>
        </w:rPr>
        <w:t>Alumni</w:t>
      </w:r>
      <w:r w:rsidRPr="0042640B">
        <w:rPr>
          <w:szCs w:val="24"/>
        </w:rPr>
        <w:t xml:space="preserve"> who had particu</w:t>
      </w:r>
      <w:r>
        <w:rPr>
          <w:szCs w:val="24"/>
        </w:rPr>
        <w:t xml:space="preserve">larly problematic experiences. In Ethiopia, given that there were very few </w:t>
      </w:r>
      <w:r w:rsidR="00BF0CF0">
        <w:rPr>
          <w:szCs w:val="24"/>
        </w:rPr>
        <w:t>Alumni</w:t>
      </w:r>
      <w:r w:rsidR="003519FC">
        <w:rPr>
          <w:szCs w:val="24"/>
        </w:rPr>
        <w:t>, female A</w:t>
      </w:r>
      <w:r>
        <w:rPr>
          <w:szCs w:val="24"/>
        </w:rPr>
        <w:t xml:space="preserve">wardees waiting to be mobilized were invited to participate in focus groups. </w:t>
      </w:r>
    </w:p>
    <w:p w:rsidR="000A3B43" w:rsidRPr="0042640B" w:rsidRDefault="000A3B43" w:rsidP="000A3B43">
      <w:pPr>
        <w:rPr>
          <w:szCs w:val="24"/>
        </w:rPr>
      </w:pPr>
    </w:p>
    <w:p w:rsidR="000A3B43" w:rsidRPr="0042640B" w:rsidRDefault="000A3B43" w:rsidP="00980E81">
      <w:pPr>
        <w:widowControl w:val="0"/>
        <w:numPr>
          <w:ilvl w:val="0"/>
          <w:numId w:val="32"/>
        </w:numPr>
        <w:rPr>
          <w:i/>
          <w:szCs w:val="24"/>
        </w:rPr>
      </w:pPr>
      <w:r w:rsidRPr="0042640B">
        <w:rPr>
          <w:i/>
          <w:szCs w:val="24"/>
        </w:rPr>
        <w:t>Other stakeholders</w:t>
      </w:r>
    </w:p>
    <w:p w:rsidR="000A3B43" w:rsidRPr="0042640B" w:rsidRDefault="000A3B43" w:rsidP="000A3B43">
      <w:pPr>
        <w:rPr>
          <w:szCs w:val="24"/>
        </w:rPr>
      </w:pPr>
      <w:r w:rsidRPr="0042640B">
        <w:rPr>
          <w:szCs w:val="24"/>
        </w:rPr>
        <w:t xml:space="preserve">Other key informants for consultations—including program </w:t>
      </w:r>
      <w:r>
        <w:rPr>
          <w:szCs w:val="24"/>
        </w:rPr>
        <w:t>staff and AusAID officials</w:t>
      </w:r>
      <w:r w:rsidR="00864028">
        <w:rPr>
          <w:szCs w:val="24"/>
        </w:rPr>
        <w:t>, women’s organis</w:t>
      </w:r>
      <w:r w:rsidRPr="0042640B">
        <w:rPr>
          <w:szCs w:val="24"/>
        </w:rPr>
        <w:t>ations and government officials—</w:t>
      </w:r>
      <w:r>
        <w:rPr>
          <w:szCs w:val="24"/>
        </w:rPr>
        <w:t>were</w:t>
      </w:r>
      <w:r w:rsidRPr="0042640B">
        <w:rPr>
          <w:szCs w:val="24"/>
        </w:rPr>
        <w:t xml:space="preserve"> identified following suggestions from different key personnel involved in program implementation</w:t>
      </w:r>
      <w:r>
        <w:rPr>
          <w:szCs w:val="24"/>
        </w:rPr>
        <w:t xml:space="preserve"> at AusAID</w:t>
      </w:r>
      <w:r w:rsidRPr="0042640B">
        <w:rPr>
          <w:szCs w:val="24"/>
        </w:rPr>
        <w:t>, as well as country contacts</w:t>
      </w:r>
      <w:r>
        <w:rPr>
          <w:szCs w:val="24"/>
        </w:rPr>
        <w:t>. Research for the desk review</w:t>
      </w:r>
      <w:r w:rsidRPr="0042640B">
        <w:rPr>
          <w:szCs w:val="24"/>
        </w:rPr>
        <w:t xml:space="preserve"> point</w:t>
      </w:r>
      <w:r>
        <w:rPr>
          <w:szCs w:val="24"/>
        </w:rPr>
        <w:t>ed</w:t>
      </w:r>
      <w:r w:rsidRPr="0042640B">
        <w:rPr>
          <w:szCs w:val="24"/>
        </w:rPr>
        <w:t xml:space="preserve"> t</w:t>
      </w:r>
      <w:r w:rsidR="00864028">
        <w:rPr>
          <w:szCs w:val="24"/>
        </w:rPr>
        <w:t>o key donors and women’s organis</w:t>
      </w:r>
      <w:r w:rsidRPr="0042640B">
        <w:rPr>
          <w:szCs w:val="24"/>
        </w:rPr>
        <w:t xml:space="preserve">ations for </w:t>
      </w:r>
      <w:r>
        <w:rPr>
          <w:szCs w:val="24"/>
        </w:rPr>
        <w:t xml:space="preserve">consultation during field work, and AusAID officials also provided recommendations. </w:t>
      </w:r>
    </w:p>
    <w:p w:rsidR="000A3B43" w:rsidRPr="0042640B" w:rsidRDefault="000A3B43" w:rsidP="000A3B43">
      <w:pPr>
        <w:pStyle w:val="Heading1"/>
        <w:spacing w:after="120"/>
      </w:pPr>
      <w:bookmarkStart w:id="78" w:name="_Toc324957515"/>
      <w:bookmarkStart w:id="79" w:name="_Toc339456237"/>
      <w:bookmarkStart w:id="80" w:name="_Toc339489744"/>
      <w:r w:rsidRPr="0042640B">
        <w:t>Audience</w:t>
      </w:r>
      <w:bookmarkEnd w:id="78"/>
      <w:bookmarkEnd w:id="79"/>
      <w:bookmarkEnd w:id="80"/>
      <w:r w:rsidRPr="0042640B">
        <w:t xml:space="preserve"> </w:t>
      </w:r>
    </w:p>
    <w:p w:rsidR="000A3B43" w:rsidRPr="0042640B" w:rsidRDefault="000A3B43" w:rsidP="000A3B43">
      <w:r w:rsidRPr="0042640B">
        <w:t xml:space="preserve">The gender study </w:t>
      </w:r>
      <w:r>
        <w:t>is</w:t>
      </w:r>
      <w:r w:rsidRPr="0042640B">
        <w:t xml:space="preserve"> largely intended as an internal document that will inform the design of AAA’s gender strategy. The study will also provide key information to feed into AusAID’s wider efforts in connection with its gender equality and women’s empowerment thematic strategy, as well as inform similar AusAID initiatives.  To this end, the study will be directed at the following main audiences: </w:t>
      </w:r>
    </w:p>
    <w:p w:rsidR="000A3B43" w:rsidRPr="0042640B" w:rsidRDefault="000A3B43" w:rsidP="000A3B43"/>
    <w:p w:rsidR="000A3B43" w:rsidRPr="0042640B" w:rsidRDefault="000A3B43" w:rsidP="00980E81">
      <w:pPr>
        <w:widowControl w:val="0"/>
        <w:numPr>
          <w:ilvl w:val="0"/>
          <w:numId w:val="30"/>
        </w:numPr>
        <w:tabs>
          <w:tab w:val="left" w:pos="720"/>
        </w:tabs>
      </w:pPr>
      <w:r w:rsidRPr="0042640B">
        <w:t xml:space="preserve">Africa Scholarships Program Management at AusAID (Post and Canberra) </w:t>
      </w:r>
    </w:p>
    <w:p w:rsidR="000A3B43" w:rsidRPr="0042640B" w:rsidRDefault="000A3B43" w:rsidP="00980E81">
      <w:pPr>
        <w:widowControl w:val="0"/>
        <w:numPr>
          <w:ilvl w:val="0"/>
          <w:numId w:val="30"/>
        </w:numPr>
        <w:tabs>
          <w:tab w:val="left" w:pos="720"/>
        </w:tabs>
      </w:pPr>
      <w:r>
        <w:t xml:space="preserve">AAA Program Management </w:t>
      </w:r>
      <w:r w:rsidRPr="0042640B">
        <w:t>and Operations (managing contractor)</w:t>
      </w:r>
    </w:p>
    <w:p w:rsidR="000A3B43" w:rsidRDefault="000A3B43" w:rsidP="000A3B43">
      <w:pPr>
        <w:rPr>
          <w:szCs w:val="24"/>
        </w:rPr>
      </w:pPr>
    </w:p>
    <w:p w:rsidR="000A3B43" w:rsidRPr="00073924" w:rsidRDefault="000A3B43" w:rsidP="000A3B43">
      <w:pPr>
        <w:spacing w:after="120"/>
        <w:rPr>
          <w:rFonts w:eastAsiaTheme="majorEastAsia" w:cstheme="majorBidi"/>
          <w:b/>
          <w:bCs/>
          <w:color w:val="800000"/>
          <w:sz w:val="28"/>
          <w:szCs w:val="28"/>
        </w:rPr>
      </w:pPr>
      <w:r w:rsidRPr="00073924">
        <w:rPr>
          <w:rFonts w:eastAsiaTheme="majorEastAsia" w:cstheme="majorBidi"/>
          <w:b/>
          <w:bCs/>
          <w:color w:val="800000"/>
          <w:sz w:val="28"/>
          <w:szCs w:val="28"/>
        </w:rPr>
        <w:t>Field Procedures and Quality Control</w:t>
      </w:r>
    </w:p>
    <w:p w:rsidR="000A3B43" w:rsidRPr="00D055FE" w:rsidRDefault="000A3B43" w:rsidP="000A3B43">
      <w:pPr>
        <w:rPr>
          <w:szCs w:val="24"/>
        </w:rPr>
      </w:pPr>
      <w:r w:rsidRPr="00D055FE">
        <w:rPr>
          <w:szCs w:val="24"/>
        </w:rPr>
        <w:t xml:space="preserve">In each site, data collection was undertaken by a team of two or three researchers, including two gender specialists. A one-day training session was carried out </w:t>
      </w:r>
      <w:r>
        <w:rPr>
          <w:szCs w:val="24"/>
        </w:rPr>
        <w:t>in preparation for</w:t>
      </w:r>
      <w:r w:rsidRPr="00D055FE">
        <w:rPr>
          <w:szCs w:val="24"/>
        </w:rPr>
        <w:t xml:space="preserve"> field work. Training consisted of an overview of the gender study objectives and methodology; qualitative data collection refresher training; discussion of field procedures</w:t>
      </w:r>
      <w:r>
        <w:rPr>
          <w:szCs w:val="24"/>
        </w:rPr>
        <w:t>;</w:t>
      </w:r>
      <w:r w:rsidRPr="00D055FE">
        <w:rPr>
          <w:szCs w:val="24"/>
        </w:rPr>
        <w:t xml:space="preserve"> and review of interview guides.    </w:t>
      </w:r>
    </w:p>
    <w:p w:rsidR="000A3B43" w:rsidRDefault="000A3B43" w:rsidP="000A3B43">
      <w:pPr>
        <w:rPr>
          <w:szCs w:val="24"/>
        </w:rPr>
      </w:pPr>
    </w:p>
    <w:p w:rsidR="000A3B43" w:rsidRDefault="000A3B43" w:rsidP="000A3B43">
      <w:pPr>
        <w:rPr>
          <w:szCs w:val="24"/>
        </w:rPr>
      </w:pPr>
      <w:r>
        <w:rPr>
          <w:szCs w:val="24"/>
        </w:rPr>
        <w:t xml:space="preserve">Given that Mozambique was the first country visited, the data collection instruments and approach were piloted and adjustments made prior to implementation in the other countries. </w:t>
      </w:r>
      <w:r w:rsidRPr="007D155D">
        <w:rPr>
          <w:szCs w:val="24"/>
        </w:rPr>
        <w:t xml:space="preserve">During the interview sessions, interviewers took detailed notes.  These notes were then shared with the other members of the team in electronic format at the end of each data collection day.  </w:t>
      </w:r>
      <w:r>
        <w:rPr>
          <w:szCs w:val="24"/>
        </w:rPr>
        <w:t xml:space="preserve">At the end of the each site visit, a one-day data analysis session was carried out. The outcome of these sessions was a report with preliminary findings per country, which later fed into a systematic data analysis exercise conducted once field work was completed. </w:t>
      </w:r>
    </w:p>
    <w:p w:rsidR="000A3B43" w:rsidRDefault="000A3B43" w:rsidP="000A3B43">
      <w:pPr>
        <w:rPr>
          <w:szCs w:val="24"/>
        </w:rPr>
      </w:pPr>
    </w:p>
    <w:p w:rsidR="000A3B43" w:rsidRDefault="000A3B43" w:rsidP="000A3B43">
      <w:pPr>
        <w:rPr>
          <w:szCs w:val="24"/>
        </w:rPr>
      </w:pPr>
      <w:r w:rsidRPr="007D155D">
        <w:rPr>
          <w:szCs w:val="24"/>
        </w:rPr>
        <w:t xml:space="preserve">Additional quality control measures included the development of a field manual, which provided a reference guide to the </w:t>
      </w:r>
      <w:r>
        <w:rPr>
          <w:szCs w:val="24"/>
        </w:rPr>
        <w:t>study</w:t>
      </w:r>
      <w:r w:rsidRPr="007D155D">
        <w:rPr>
          <w:szCs w:val="24"/>
        </w:rPr>
        <w:t xml:space="preserve"> team r</w:t>
      </w:r>
      <w:r>
        <w:rPr>
          <w:szCs w:val="24"/>
        </w:rPr>
        <w:t xml:space="preserve">egarding field procedures; these were </w:t>
      </w:r>
      <w:r w:rsidRPr="007D155D">
        <w:rPr>
          <w:szCs w:val="24"/>
        </w:rPr>
        <w:t>discussed in detail in the training session and implemented in the field.</w:t>
      </w:r>
    </w:p>
    <w:p w:rsidR="000A3B43" w:rsidRDefault="000A3B43" w:rsidP="000A3B43">
      <w:pPr>
        <w:rPr>
          <w:szCs w:val="24"/>
        </w:rPr>
      </w:pPr>
    </w:p>
    <w:p w:rsidR="000A3B43" w:rsidRPr="00073924" w:rsidRDefault="000A3B43" w:rsidP="000A3B43">
      <w:pPr>
        <w:autoSpaceDE w:val="0"/>
        <w:autoSpaceDN w:val="0"/>
        <w:adjustRightInd w:val="0"/>
        <w:spacing w:after="120"/>
        <w:rPr>
          <w:rFonts w:eastAsiaTheme="majorEastAsia" w:cstheme="majorBidi"/>
          <w:b/>
          <w:bCs/>
          <w:color w:val="800000"/>
          <w:sz w:val="28"/>
          <w:szCs w:val="28"/>
        </w:rPr>
      </w:pPr>
      <w:r w:rsidRPr="00073924">
        <w:rPr>
          <w:rFonts w:eastAsiaTheme="majorEastAsia" w:cstheme="majorBidi"/>
          <w:b/>
          <w:bCs/>
          <w:color w:val="800000"/>
          <w:sz w:val="28"/>
          <w:szCs w:val="28"/>
        </w:rPr>
        <w:t>Limitations</w:t>
      </w:r>
    </w:p>
    <w:p w:rsidR="000A3B43" w:rsidRDefault="000A3B43" w:rsidP="000A3B43">
      <w:pPr>
        <w:autoSpaceDE w:val="0"/>
        <w:autoSpaceDN w:val="0"/>
        <w:adjustRightInd w:val="0"/>
        <w:rPr>
          <w:szCs w:val="24"/>
        </w:rPr>
      </w:pPr>
      <w:r>
        <w:rPr>
          <w:szCs w:val="24"/>
        </w:rPr>
        <w:t xml:space="preserve">In addition to </w:t>
      </w:r>
      <w:r w:rsidR="00404310">
        <w:rPr>
          <w:szCs w:val="24"/>
        </w:rPr>
        <w:t xml:space="preserve">its </w:t>
      </w:r>
      <w:r>
        <w:rPr>
          <w:szCs w:val="24"/>
        </w:rPr>
        <w:t xml:space="preserve">strengths, </w:t>
      </w:r>
      <w:r w:rsidR="00265C31">
        <w:rPr>
          <w:szCs w:val="24"/>
        </w:rPr>
        <w:t>the ge</w:t>
      </w:r>
      <w:r w:rsidR="00404310">
        <w:rPr>
          <w:szCs w:val="24"/>
        </w:rPr>
        <w:t xml:space="preserve">nder study also had </w:t>
      </w:r>
      <w:r>
        <w:rPr>
          <w:szCs w:val="24"/>
        </w:rPr>
        <w:t>limitations</w:t>
      </w:r>
      <w:r w:rsidR="00404310">
        <w:rPr>
          <w:szCs w:val="24"/>
        </w:rPr>
        <w:t xml:space="preserve">. </w:t>
      </w:r>
      <w:r w:rsidR="000F715A">
        <w:rPr>
          <w:szCs w:val="24"/>
        </w:rPr>
        <w:t xml:space="preserve">Having AusAID </w:t>
      </w:r>
      <w:proofErr w:type="gramStart"/>
      <w:r w:rsidR="000F715A">
        <w:rPr>
          <w:szCs w:val="24"/>
        </w:rPr>
        <w:t>officials</w:t>
      </w:r>
      <w:proofErr w:type="gramEnd"/>
      <w:r w:rsidR="000F715A">
        <w:rPr>
          <w:szCs w:val="24"/>
        </w:rPr>
        <w:t xml:space="preserve"> </w:t>
      </w:r>
      <w:r>
        <w:rPr>
          <w:szCs w:val="24"/>
        </w:rPr>
        <w:t>team up with the research team in three of the four case study countries was very positive and added a layer of knowledge that benefited the research enormously. On the other hand, it means the study cannot be categorized as independent resea</w:t>
      </w:r>
      <w:r w:rsidR="004233DE">
        <w:rPr>
          <w:szCs w:val="24"/>
        </w:rPr>
        <w:t>rch. Stakeholders may have been</w:t>
      </w:r>
      <w:r>
        <w:rPr>
          <w:szCs w:val="24"/>
        </w:rPr>
        <w:t xml:space="preserve"> less candid in </w:t>
      </w:r>
      <w:r>
        <w:rPr>
          <w:szCs w:val="24"/>
        </w:rPr>
        <w:lastRenderedPageBreak/>
        <w:t>their replies during interviews, for</w:t>
      </w:r>
      <w:r w:rsidR="00764A44">
        <w:rPr>
          <w:szCs w:val="24"/>
        </w:rPr>
        <w:t xml:space="preserve"> example, considering that </w:t>
      </w:r>
      <w:r>
        <w:rPr>
          <w:szCs w:val="24"/>
        </w:rPr>
        <w:t xml:space="preserve">AusAID officials were present in interview rooms and in some cases participated actively in the interviews. </w:t>
      </w:r>
    </w:p>
    <w:p w:rsidR="000A3B43" w:rsidRDefault="000A3B43" w:rsidP="000A3B43">
      <w:pPr>
        <w:autoSpaceDE w:val="0"/>
        <w:autoSpaceDN w:val="0"/>
        <w:adjustRightInd w:val="0"/>
        <w:rPr>
          <w:szCs w:val="24"/>
        </w:rPr>
      </w:pPr>
    </w:p>
    <w:p w:rsidR="000A3B43" w:rsidRPr="009452D5" w:rsidRDefault="000A3B43" w:rsidP="000A3B43">
      <w:pPr>
        <w:autoSpaceDE w:val="0"/>
        <w:autoSpaceDN w:val="0"/>
        <w:adjustRightInd w:val="0"/>
        <w:spacing w:after="120"/>
        <w:rPr>
          <w:szCs w:val="24"/>
        </w:rPr>
      </w:pPr>
      <w:r>
        <w:rPr>
          <w:szCs w:val="24"/>
        </w:rPr>
        <w:t xml:space="preserve">Surveys carried out for the gender study drew on random samples and thus allowed for generalizations to be made. </w:t>
      </w:r>
      <w:r w:rsidR="00BF0CF0">
        <w:rPr>
          <w:szCs w:val="24"/>
        </w:rPr>
        <w:t>Alumni</w:t>
      </w:r>
      <w:r>
        <w:rPr>
          <w:szCs w:val="24"/>
        </w:rPr>
        <w:t xml:space="preserve"> focus groups, on the other hand, were by invitation. While all </w:t>
      </w:r>
      <w:r w:rsidR="00BF0CF0">
        <w:rPr>
          <w:szCs w:val="24"/>
        </w:rPr>
        <w:t>Alumni</w:t>
      </w:r>
      <w:r>
        <w:rPr>
          <w:szCs w:val="24"/>
        </w:rPr>
        <w:t xml:space="preserve"> currently in AAA’s database were invited to take part in the focus groups carried out in the four case study countries, a limited number came forward. Those who came forward were self-selected, and it is likely that persons who may hold negative opinions about the program did not come forward. This limitation needs to be considered when interpreting data collected in the </w:t>
      </w:r>
      <w:r w:rsidR="00BF0CF0">
        <w:rPr>
          <w:szCs w:val="24"/>
        </w:rPr>
        <w:t>Alumni</w:t>
      </w:r>
      <w:r>
        <w:rPr>
          <w:szCs w:val="24"/>
        </w:rPr>
        <w:t xml:space="preserve"> focus groups.</w:t>
      </w:r>
    </w:p>
    <w:p w:rsidR="000A3B43" w:rsidRDefault="000A3B43" w:rsidP="000A3B43">
      <w:pPr>
        <w:autoSpaceDE w:val="0"/>
        <w:autoSpaceDN w:val="0"/>
        <w:adjustRightInd w:val="0"/>
        <w:spacing w:after="120"/>
        <w:rPr>
          <w:b/>
          <w:szCs w:val="24"/>
        </w:rPr>
      </w:pPr>
    </w:p>
    <w:p w:rsidR="000A3B43" w:rsidRPr="003F57DE" w:rsidRDefault="000A3B43" w:rsidP="000A3B43">
      <w:pPr>
        <w:autoSpaceDE w:val="0"/>
        <w:autoSpaceDN w:val="0"/>
        <w:adjustRightInd w:val="0"/>
        <w:spacing w:after="120"/>
        <w:rPr>
          <w:b/>
          <w:szCs w:val="24"/>
        </w:rPr>
        <w:sectPr w:rsidR="000A3B43" w:rsidRPr="003F57DE" w:rsidSect="007315ED">
          <w:headerReference w:type="default" r:id="rId24"/>
          <w:footerReference w:type="default" r:id="rId25"/>
          <w:endnotePr>
            <w:numFmt w:val="decimal"/>
          </w:endnotePr>
          <w:pgSz w:w="11900" w:h="16832" w:code="9"/>
          <w:pgMar w:top="1191" w:right="1440" w:bottom="1077" w:left="1440" w:header="567" w:footer="372" w:gutter="0"/>
          <w:pgNumType w:start="1"/>
          <w:cols w:space="720"/>
          <w:noEndnote/>
          <w:docGrid w:linePitch="326"/>
        </w:sectPr>
      </w:pPr>
    </w:p>
    <w:p w:rsidR="000A3B43" w:rsidRPr="0042640B" w:rsidRDefault="000A3B43" w:rsidP="000A3B43">
      <w:pPr>
        <w:autoSpaceDE w:val="0"/>
        <w:autoSpaceDN w:val="0"/>
        <w:adjustRightInd w:val="0"/>
        <w:rPr>
          <w:b/>
          <w:sz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6930"/>
        <w:gridCol w:w="2340"/>
        <w:gridCol w:w="450"/>
        <w:gridCol w:w="360"/>
        <w:gridCol w:w="360"/>
        <w:gridCol w:w="360"/>
        <w:gridCol w:w="450"/>
        <w:gridCol w:w="450"/>
        <w:gridCol w:w="2160"/>
      </w:tblGrid>
      <w:tr w:rsidR="000A3B43" w:rsidRPr="0042640B" w:rsidTr="008818E4">
        <w:trPr>
          <w:cantSplit/>
          <w:trHeight w:val="458"/>
          <w:tblHeader/>
        </w:trPr>
        <w:tc>
          <w:tcPr>
            <w:tcW w:w="14130" w:type="dxa"/>
            <w:gridSpan w:val="10"/>
            <w:tcBorders>
              <w:bottom w:val="single" w:sz="4" w:space="0" w:color="auto"/>
            </w:tcBorders>
            <w:shd w:val="clear" w:color="auto" w:fill="D9D9D9"/>
            <w:vAlign w:val="bottom"/>
          </w:tcPr>
          <w:p w:rsidR="000A3B43" w:rsidRPr="0042640B" w:rsidRDefault="000A3B43" w:rsidP="008818E4">
            <w:pPr>
              <w:rPr>
                <w:rFonts w:cs="Arial"/>
                <w:b/>
                <w:sz w:val="22"/>
              </w:rPr>
            </w:pPr>
            <w:r>
              <w:rPr>
                <w:rFonts w:cs="Arial"/>
                <w:b/>
                <w:sz w:val="22"/>
              </w:rPr>
              <w:t>Table 3</w:t>
            </w:r>
            <w:r w:rsidRPr="0042640B">
              <w:rPr>
                <w:rFonts w:cs="Arial"/>
                <w:b/>
                <w:sz w:val="22"/>
              </w:rPr>
              <w:t>: Research questions, data collection method and source</w:t>
            </w:r>
          </w:p>
        </w:tc>
      </w:tr>
      <w:tr w:rsidR="000A3B43" w:rsidRPr="0042640B" w:rsidTr="008818E4">
        <w:trPr>
          <w:cantSplit/>
          <w:trHeight w:val="620"/>
          <w:tblHeader/>
        </w:trPr>
        <w:tc>
          <w:tcPr>
            <w:tcW w:w="7200" w:type="dxa"/>
            <w:gridSpan w:val="2"/>
            <w:tcBorders>
              <w:bottom w:val="single" w:sz="4" w:space="0" w:color="auto"/>
            </w:tcBorders>
            <w:shd w:val="clear" w:color="auto" w:fill="B8CDE4"/>
            <w:vAlign w:val="bottom"/>
          </w:tcPr>
          <w:p w:rsidR="000A3B43" w:rsidRPr="0042640B" w:rsidRDefault="000A3B43" w:rsidP="008818E4">
            <w:pPr>
              <w:rPr>
                <w:rFonts w:cs="Arial"/>
                <w:b/>
                <w:sz w:val="22"/>
              </w:rPr>
            </w:pPr>
            <w:r w:rsidRPr="0042640B">
              <w:rPr>
                <w:rFonts w:cs="Arial"/>
                <w:b/>
                <w:sz w:val="22"/>
              </w:rPr>
              <w:t>Research questions</w:t>
            </w:r>
          </w:p>
        </w:tc>
        <w:tc>
          <w:tcPr>
            <w:tcW w:w="2340" w:type="dxa"/>
            <w:tcBorders>
              <w:bottom w:val="single" w:sz="4" w:space="0" w:color="auto"/>
            </w:tcBorders>
            <w:shd w:val="clear" w:color="auto" w:fill="B8CDE4"/>
            <w:vAlign w:val="bottom"/>
          </w:tcPr>
          <w:p w:rsidR="000A3B43" w:rsidRPr="0042640B" w:rsidRDefault="000A3B43" w:rsidP="008818E4">
            <w:pPr>
              <w:jc w:val="center"/>
              <w:rPr>
                <w:rFonts w:cs="Arial"/>
                <w:b/>
                <w:sz w:val="22"/>
              </w:rPr>
            </w:pPr>
            <w:r w:rsidRPr="0042640B">
              <w:rPr>
                <w:rFonts w:cs="Arial"/>
                <w:b/>
                <w:sz w:val="22"/>
              </w:rPr>
              <w:t>Data collection method</w:t>
            </w:r>
          </w:p>
        </w:tc>
        <w:tc>
          <w:tcPr>
            <w:tcW w:w="2430" w:type="dxa"/>
            <w:gridSpan w:val="6"/>
            <w:tcBorders>
              <w:bottom w:val="single" w:sz="4" w:space="0" w:color="auto"/>
            </w:tcBorders>
            <w:shd w:val="clear" w:color="auto" w:fill="B8CDE4"/>
            <w:vAlign w:val="center"/>
          </w:tcPr>
          <w:p w:rsidR="000A3B43" w:rsidRPr="0042640B" w:rsidRDefault="000A3B43" w:rsidP="008818E4">
            <w:pPr>
              <w:jc w:val="center"/>
              <w:rPr>
                <w:rFonts w:cs="Arial"/>
                <w:b/>
                <w:sz w:val="22"/>
              </w:rPr>
            </w:pPr>
            <w:r w:rsidRPr="0042640B">
              <w:rPr>
                <w:rFonts w:cs="Arial"/>
                <w:b/>
                <w:sz w:val="22"/>
              </w:rPr>
              <w:t>Stakeholder/data source</w:t>
            </w:r>
          </w:p>
        </w:tc>
        <w:tc>
          <w:tcPr>
            <w:tcW w:w="2160" w:type="dxa"/>
            <w:tcBorders>
              <w:bottom w:val="single" w:sz="4" w:space="0" w:color="auto"/>
            </w:tcBorders>
            <w:shd w:val="clear" w:color="auto" w:fill="B8CDE4"/>
            <w:vAlign w:val="center"/>
          </w:tcPr>
          <w:p w:rsidR="000A3B43" w:rsidRPr="0042640B" w:rsidRDefault="000A3B43" w:rsidP="008818E4">
            <w:pPr>
              <w:jc w:val="center"/>
              <w:rPr>
                <w:rFonts w:cs="Arial"/>
                <w:b/>
                <w:sz w:val="22"/>
              </w:rPr>
            </w:pPr>
            <w:r w:rsidRPr="0042640B">
              <w:rPr>
                <w:rFonts w:cs="Arial"/>
                <w:b/>
                <w:sz w:val="22"/>
              </w:rPr>
              <w:t>Country</w:t>
            </w:r>
          </w:p>
          <w:p w:rsidR="000A3B43" w:rsidRPr="0042640B" w:rsidRDefault="000A3B43" w:rsidP="008818E4">
            <w:pPr>
              <w:jc w:val="center"/>
              <w:rPr>
                <w:rFonts w:cs="Arial"/>
                <w:b/>
                <w:sz w:val="22"/>
              </w:rPr>
            </w:pPr>
          </w:p>
        </w:tc>
      </w:tr>
      <w:tr w:rsidR="000A3B43" w:rsidRPr="0042640B" w:rsidTr="008818E4">
        <w:trPr>
          <w:cantSplit/>
          <w:trHeight w:val="2060"/>
        </w:trPr>
        <w:tc>
          <w:tcPr>
            <w:tcW w:w="7200" w:type="dxa"/>
            <w:gridSpan w:val="2"/>
            <w:tcBorders>
              <w:bottom w:val="single" w:sz="4" w:space="0" w:color="auto"/>
            </w:tcBorders>
            <w:shd w:val="clear" w:color="auto" w:fill="auto"/>
          </w:tcPr>
          <w:p w:rsidR="000A3B43" w:rsidRPr="0042640B" w:rsidRDefault="000A3B43" w:rsidP="008818E4">
            <w:pPr>
              <w:rPr>
                <w:rFonts w:cs="Arial"/>
                <w:sz w:val="22"/>
              </w:rPr>
            </w:pPr>
          </w:p>
        </w:tc>
        <w:tc>
          <w:tcPr>
            <w:tcW w:w="2340" w:type="dxa"/>
            <w:tcBorders>
              <w:bottom w:val="single" w:sz="4" w:space="0" w:color="auto"/>
            </w:tcBorders>
            <w:shd w:val="clear" w:color="auto" w:fill="auto"/>
          </w:tcPr>
          <w:p w:rsidR="000A3B43" w:rsidRPr="0042640B" w:rsidRDefault="000A3B43" w:rsidP="008818E4">
            <w:pPr>
              <w:rPr>
                <w:rFonts w:cs="Arial"/>
                <w:b/>
                <w:sz w:val="22"/>
              </w:rPr>
            </w:pPr>
          </w:p>
        </w:tc>
        <w:tc>
          <w:tcPr>
            <w:tcW w:w="450" w:type="dxa"/>
            <w:tcBorders>
              <w:bottom w:val="single" w:sz="4" w:space="0" w:color="auto"/>
            </w:tcBorders>
            <w:shd w:val="clear" w:color="auto" w:fill="auto"/>
            <w:textDirection w:val="btLr"/>
          </w:tcPr>
          <w:p w:rsidR="000A3B43" w:rsidRPr="0042640B" w:rsidRDefault="000A3B43" w:rsidP="008818E4">
            <w:pPr>
              <w:ind w:left="113" w:right="113"/>
              <w:rPr>
                <w:rFonts w:cs="Arial"/>
                <w:b/>
                <w:sz w:val="22"/>
              </w:rPr>
            </w:pPr>
            <w:r w:rsidRPr="0042640B">
              <w:rPr>
                <w:rFonts w:cs="Arial"/>
                <w:b/>
                <w:sz w:val="22"/>
              </w:rPr>
              <w:t>AusAID</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CA</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AAA staff</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Donors</w:t>
            </w:r>
          </w:p>
        </w:tc>
        <w:tc>
          <w:tcPr>
            <w:tcW w:w="45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Women’s Org.</w:t>
            </w:r>
          </w:p>
        </w:tc>
        <w:tc>
          <w:tcPr>
            <w:tcW w:w="45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Students/</w:t>
            </w:r>
            <w:r w:rsidR="00BF0CF0">
              <w:rPr>
                <w:rFonts w:cs="Arial"/>
                <w:b/>
                <w:sz w:val="22"/>
              </w:rPr>
              <w:t>Alumni</w:t>
            </w:r>
          </w:p>
        </w:tc>
        <w:tc>
          <w:tcPr>
            <w:tcW w:w="2160" w:type="dxa"/>
            <w:tcBorders>
              <w:bottom w:val="single" w:sz="4" w:space="0" w:color="auto"/>
            </w:tcBorders>
          </w:tcPr>
          <w:p w:rsidR="000A3B43" w:rsidRPr="0042640B" w:rsidRDefault="000A3B43" w:rsidP="008818E4">
            <w:pPr>
              <w:rPr>
                <w:rFonts w:cs="Arial"/>
                <w:sz w:val="22"/>
              </w:rPr>
            </w:pPr>
          </w:p>
        </w:tc>
      </w:tr>
      <w:tr w:rsidR="000A3B43" w:rsidRPr="0042640B" w:rsidTr="008818E4">
        <w:trPr>
          <w:cantSplit/>
        </w:trPr>
        <w:tc>
          <w:tcPr>
            <w:tcW w:w="270" w:type="dxa"/>
            <w:shd w:val="clear" w:color="auto" w:fill="FBD4B4"/>
          </w:tcPr>
          <w:p w:rsidR="000A3B43" w:rsidRPr="0042640B" w:rsidRDefault="000A3B43" w:rsidP="008818E4">
            <w:pPr>
              <w:rPr>
                <w:rFonts w:cs="Arial"/>
                <w:sz w:val="22"/>
              </w:rPr>
            </w:pPr>
            <w:r w:rsidRPr="0042640B">
              <w:rPr>
                <w:rFonts w:cs="Arial"/>
                <w:sz w:val="22"/>
              </w:rPr>
              <w:t>1</w:t>
            </w:r>
          </w:p>
        </w:tc>
        <w:tc>
          <w:tcPr>
            <w:tcW w:w="6930" w:type="dxa"/>
            <w:shd w:val="clear" w:color="auto" w:fill="FBD4B4"/>
          </w:tcPr>
          <w:p w:rsidR="000A3B43" w:rsidRPr="0042640B" w:rsidRDefault="000A3B43" w:rsidP="008818E4">
            <w:pPr>
              <w:rPr>
                <w:rFonts w:cs="Arial"/>
                <w:sz w:val="22"/>
              </w:rPr>
            </w:pPr>
            <w:r w:rsidRPr="0042640B">
              <w:rPr>
                <w:rFonts w:cs="Arial"/>
                <w:sz w:val="22"/>
              </w:rPr>
              <w:t>ENABLING ENVIRONMENT</w:t>
            </w:r>
          </w:p>
        </w:tc>
        <w:tc>
          <w:tcPr>
            <w:tcW w:w="2340" w:type="dxa"/>
            <w:shd w:val="clear" w:color="auto" w:fill="FBD4B4"/>
          </w:tcPr>
          <w:p w:rsidR="000A3B43" w:rsidRPr="0042640B" w:rsidRDefault="000A3B43" w:rsidP="008818E4">
            <w:pPr>
              <w:rPr>
                <w:rFonts w:cs="Arial"/>
                <w:b/>
                <w:sz w:val="22"/>
              </w:rPr>
            </w:pPr>
          </w:p>
        </w:tc>
        <w:tc>
          <w:tcPr>
            <w:tcW w:w="45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450" w:type="dxa"/>
            <w:shd w:val="clear" w:color="auto" w:fill="FBD4B4"/>
          </w:tcPr>
          <w:p w:rsidR="000A3B43" w:rsidRPr="0042640B" w:rsidRDefault="000A3B43" w:rsidP="008818E4">
            <w:pPr>
              <w:rPr>
                <w:rFonts w:cs="Arial"/>
                <w:b/>
                <w:sz w:val="22"/>
              </w:rPr>
            </w:pPr>
          </w:p>
        </w:tc>
        <w:tc>
          <w:tcPr>
            <w:tcW w:w="450" w:type="dxa"/>
            <w:shd w:val="clear" w:color="auto" w:fill="FBD4B4"/>
          </w:tcPr>
          <w:p w:rsidR="000A3B43" w:rsidRPr="0042640B" w:rsidRDefault="000A3B43" w:rsidP="008818E4">
            <w:pPr>
              <w:rPr>
                <w:rFonts w:cs="Arial"/>
                <w:b/>
                <w:sz w:val="22"/>
              </w:rPr>
            </w:pPr>
          </w:p>
        </w:tc>
        <w:tc>
          <w:tcPr>
            <w:tcW w:w="2160" w:type="dxa"/>
            <w:shd w:val="clear" w:color="auto" w:fill="FBD4B4"/>
          </w:tcPr>
          <w:p w:rsidR="000A3B43" w:rsidRPr="0042640B" w:rsidRDefault="000A3B43" w:rsidP="008818E4">
            <w:pPr>
              <w:rPr>
                <w:rFonts w:cs="Arial"/>
                <w:b/>
                <w:sz w:val="22"/>
              </w:rPr>
            </w:pP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autoSpaceDE w:val="0"/>
              <w:autoSpaceDN w:val="0"/>
              <w:adjustRightInd w:val="0"/>
              <w:rPr>
                <w:rFonts w:cs="Arial"/>
                <w:sz w:val="23"/>
                <w:szCs w:val="23"/>
              </w:rPr>
            </w:pPr>
            <w:r w:rsidRPr="0042640B">
              <w:rPr>
                <w:rFonts w:cs="Arial"/>
                <w:sz w:val="23"/>
                <w:szCs w:val="23"/>
              </w:rPr>
              <w:t>What contextual factors / conditions at local or national level have facilitated the participation of women in AAA?</w:t>
            </w:r>
          </w:p>
        </w:tc>
        <w:tc>
          <w:tcPr>
            <w:tcW w:w="2340" w:type="dxa"/>
          </w:tcPr>
          <w:p w:rsidR="000A3B43" w:rsidRPr="0042640B" w:rsidRDefault="000A3B43" w:rsidP="008818E4">
            <w:pPr>
              <w:rPr>
                <w:rFonts w:cs="Arial"/>
                <w:sz w:val="23"/>
                <w:szCs w:val="23"/>
              </w:rPr>
            </w:pPr>
            <w:r w:rsidRPr="0042640B">
              <w:rPr>
                <w:rFonts w:cs="Arial"/>
                <w:sz w:val="23"/>
                <w:szCs w:val="23"/>
              </w:rPr>
              <w:t>De</w:t>
            </w:r>
            <w:r>
              <w:rPr>
                <w:rFonts w:cs="Arial"/>
                <w:sz w:val="23"/>
                <w:szCs w:val="23"/>
              </w:rPr>
              <w:t>sk review; interviews;</w:t>
            </w:r>
            <w:r w:rsidRPr="0042640B">
              <w:rPr>
                <w:rFonts w:cs="Arial"/>
                <w:sz w:val="23"/>
                <w:szCs w:val="23"/>
              </w:rPr>
              <w:t xml:space="preserve"> survey</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sz w:val="23"/>
                <w:szCs w:val="23"/>
              </w:rPr>
            </w:pP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autoSpaceDE w:val="0"/>
              <w:autoSpaceDN w:val="0"/>
              <w:adjustRightInd w:val="0"/>
              <w:rPr>
                <w:rFonts w:cs="Arial"/>
                <w:sz w:val="23"/>
                <w:szCs w:val="23"/>
              </w:rPr>
            </w:pPr>
            <w:r w:rsidRPr="0042640B">
              <w:rPr>
                <w:rFonts w:cs="Arial"/>
                <w:sz w:val="23"/>
                <w:szCs w:val="23"/>
              </w:rPr>
              <w:t>What social, economic, or other forces are driving low women participation rates?</w:t>
            </w:r>
          </w:p>
        </w:tc>
        <w:tc>
          <w:tcPr>
            <w:tcW w:w="2340" w:type="dxa"/>
          </w:tcPr>
          <w:p w:rsidR="000A3B43" w:rsidRPr="0042640B" w:rsidRDefault="000A3B43" w:rsidP="008818E4">
            <w:pPr>
              <w:rPr>
                <w:rFonts w:cs="Arial"/>
                <w:sz w:val="23"/>
                <w:szCs w:val="23"/>
              </w:rPr>
            </w:pPr>
            <w:r w:rsidRPr="0042640B">
              <w:rPr>
                <w:rFonts w:cs="Arial"/>
                <w:sz w:val="23"/>
                <w:szCs w:val="23"/>
              </w:rPr>
              <w:t>Desk review; interviews; survey</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tcBorders>
              <w:bottom w:val="single" w:sz="4" w:space="0" w:color="auto"/>
            </w:tcBorders>
          </w:tcPr>
          <w:p w:rsidR="000A3B43" w:rsidRPr="0042640B" w:rsidRDefault="000A3B43" w:rsidP="008818E4">
            <w:pPr>
              <w:rPr>
                <w:rFonts w:cs="Arial"/>
                <w:sz w:val="23"/>
                <w:szCs w:val="23"/>
              </w:rPr>
            </w:pPr>
          </w:p>
        </w:tc>
        <w:tc>
          <w:tcPr>
            <w:tcW w:w="6930" w:type="dxa"/>
            <w:tcBorders>
              <w:bottom w:val="single" w:sz="4" w:space="0" w:color="auto"/>
            </w:tcBorders>
          </w:tcPr>
          <w:p w:rsidR="000A3B43" w:rsidRPr="0042640B" w:rsidRDefault="000A3B43" w:rsidP="008818E4">
            <w:pPr>
              <w:rPr>
                <w:rFonts w:cs="Arial"/>
                <w:sz w:val="23"/>
                <w:szCs w:val="23"/>
              </w:rPr>
            </w:pPr>
            <w:r w:rsidRPr="0042640B">
              <w:rPr>
                <w:rFonts w:cs="Arial"/>
                <w:sz w:val="23"/>
                <w:szCs w:val="23"/>
              </w:rPr>
              <w:t>What is the relevant exp</w:t>
            </w:r>
            <w:r w:rsidR="003519FC">
              <w:rPr>
                <w:rFonts w:cs="Arial"/>
                <w:sz w:val="23"/>
                <w:szCs w:val="23"/>
              </w:rPr>
              <w:t>erience of other international A</w:t>
            </w:r>
            <w:r w:rsidRPr="0042640B">
              <w:rPr>
                <w:rFonts w:cs="Arial"/>
                <w:sz w:val="23"/>
                <w:szCs w:val="23"/>
              </w:rPr>
              <w:t>ward/scholarship programs in terms of integrating gender?</w:t>
            </w:r>
          </w:p>
        </w:tc>
        <w:tc>
          <w:tcPr>
            <w:tcW w:w="2340" w:type="dxa"/>
            <w:tcBorders>
              <w:bottom w:val="single" w:sz="4" w:space="0" w:color="auto"/>
            </w:tcBorders>
          </w:tcPr>
          <w:p w:rsidR="000A3B43" w:rsidRPr="0042640B" w:rsidRDefault="000A3B43" w:rsidP="008818E4">
            <w:pPr>
              <w:rPr>
                <w:rFonts w:cs="Arial"/>
                <w:sz w:val="23"/>
                <w:szCs w:val="23"/>
              </w:rPr>
            </w:pPr>
            <w:r>
              <w:rPr>
                <w:rFonts w:cs="Arial"/>
                <w:sz w:val="23"/>
                <w:szCs w:val="23"/>
              </w:rPr>
              <w:t>Interviews</w:t>
            </w:r>
          </w:p>
        </w:tc>
        <w:tc>
          <w:tcPr>
            <w:tcW w:w="450" w:type="dxa"/>
            <w:tcBorders>
              <w:bottom w:val="single" w:sz="4" w:space="0" w:color="auto"/>
            </w:tcBorders>
          </w:tcPr>
          <w:p w:rsidR="000A3B43" w:rsidRPr="0042640B" w:rsidRDefault="000A3B43" w:rsidP="008818E4">
            <w:pPr>
              <w:rPr>
                <w:rFonts w:cs="Arial"/>
                <w:b/>
                <w:sz w:val="23"/>
                <w:szCs w:val="23"/>
              </w:rPr>
            </w:pPr>
          </w:p>
        </w:tc>
        <w:tc>
          <w:tcPr>
            <w:tcW w:w="360" w:type="dxa"/>
            <w:tcBorders>
              <w:bottom w:val="single" w:sz="4" w:space="0" w:color="auto"/>
            </w:tcBorders>
          </w:tcPr>
          <w:p w:rsidR="000A3B43" w:rsidRPr="0042640B" w:rsidRDefault="000A3B43" w:rsidP="008818E4">
            <w:pPr>
              <w:rPr>
                <w:rFonts w:cs="Arial"/>
                <w:b/>
                <w:sz w:val="23"/>
                <w:szCs w:val="23"/>
              </w:rPr>
            </w:pPr>
          </w:p>
        </w:tc>
        <w:tc>
          <w:tcPr>
            <w:tcW w:w="360" w:type="dxa"/>
            <w:tcBorders>
              <w:bottom w:val="single" w:sz="4" w:space="0" w:color="auto"/>
            </w:tcBorders>
          </w:tcPr>
          <w:p w:rsidR="000A3B43" w:rsidRPr="0042640B" w:rsidRDefault="000A3B43" w:rsidP="008818E4">
            <w:pPr>
              <w:rPr>
                <w:rFonts w:cs="Arial"/>
                <w:b/>
                <w:sz w:val="23"/>
                <w:szCs w:val="23"/>
              </w:rPr>
            </w:pPr>
          </w:p>
        </w:tc>
        <w:tc>
          <w:tcPr>
            <w:tcW w:w="360" w:type="dxa"/>
            <w:tcBorders>
              <w:bottom w:val="single" w:sz="4" w:space="0" w:color="auto"/>
            </w:tcBorders>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450" w:type="dxa"/>
            <w:tcBorders>
              <w:bottom w:val="single" w:sz="4" w:space="0" w:color="auto"/>
            </w:tcBorders>
          </w:tcPr>
          <w:p w:rsidR="000A3B43" w:rsidRPr="0042640B" w:rsidRDefault="000A3B43" w:rsidP="008818E4">
            <w:pPr>
              <w:rPr>
                <w:rFonts w:cs="Arial"/>
                <w:b/>
                <w:sz w:val="23"/>
                <w:szCs w:val="23"/>
              </w:rPr>
            </w:pPr>
          </w:p>
        </w:tc>
        <w:tc>
          <w:tcPr>
            <w:tcW w:w="450" w:type="dxa"/>
            <w:tcBorders>
              <w:bottom w:val="single" w:sz="4" w:space="0" w:color="auto"/>
            </w:tcBorders>
          </w:tcPr>
          <w:p w:rsidR="000A3B43" w:rsidRPr="0042640B" w:rsidRDefault="000A3B43" w:rsidP="008818E4">
            <w:pPr>
              <w:rPr>
                <w:rFonts w:cs="Arial"/>
                <w:b/>
                <w:sz w:val="23"/>
                <w:szCs w:val="23"/>
              </w:rPr>
            </w:pPr>
          </w:p>
        </w:tc>
        <w:tc>
          <w:tcPr>
            <w:tcW w:w="2160" w:type="dxa"/>
            <w:tcBorders>
              <w:bottom w:val="single" w:sz="4" w:space="0" w:color="auto"/>
            </w:tcBorders>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shd w:val="clear" w:color="auto" w:fill="FBD4B4"/>
          </w:tcPr>
          <w:p w:rsidR="000A3B43" w:rsidRPr="0042640B" w:rsidRDefault="000A3B43" w:rsidP="008818E4">
            <w:pPr>
              <w:rPr>
                <w:rFonts w:cs="Arial"/>
                <w:sz w:val="22"/>
              </w:rPr>
            </w:pPr>
            <w:r w:rsidRPr="0042640B">
              <w:rPr>
                <w:rFonts w:cs="Arial"/>
                <w:sz w:val="22"/>
              </w:rPr>
              <w:t>2</w:t>
            </w:r>
          </w:p>
        </w:tc>
        <w:tc>
          <w:tcPr>
            <w:tcW w:w="6930" w:type="dxa"/>
            <w:shd w:val="clear" w:color="auto" w:fill="FBD4B4"/>
          </w:tcPr>
          <w:p w:rsidR="000A3B43" w:rsidRPr="0042640B" w:rsidRDefault="000A3B43" w:rsidP="008818E4">
            <w:pPr>
              <w:rPr>
                <w:rFonts w:cs="Arial"/>
                <w:sz w:val="22"/>
              </w:rPr>
            </w:pPr>
            <w:r w:rsidRPr="0042640B">
              <w:rPr>
                <w:rFonts w:cs="Arial"/>
                <w:sz w:val="22"/>
              </w:rPr>
              <w:t>PROGRAMMATIC &amp; OPERATIONAL</w:t>
            </w:r>
          </w:p>
        </w:tc>
        <w:tc>
          <w:tcPr>
            <w:tcW w:w="2340" w:type="dxa"/>
            <w:shd w:val="clear" w:color="auto" w:fill="FBD4B4"/>
          </w:tcPr>
          <w:p w:rsidR="000A3B43" w:rsidRPr="0042640B" w:rsidRDefault="000A3B43" w:rsidP="008818E4">
            <w:pPr>
              <w:rPr>
                <w:rFonts w:cs="Arial"/>
                <w:sz w:val="22"/>
              </w:rPr>
            </w:pPr>
          </w:p>
        </w:tc>
        <w:tc>
          <w:tcPr>
            <w:tcW w:w="450" w:type="dxa"/>
            <w:shd w:val="clear" w:color="auto" w:fill="FBD4B4"/>
          </w:tcPr>
          <w:p w:rsidR="000A3B43" w:rsidRPr="0042640B" w:rsidRDefault="000A3B43" w:rsidP="008818E4">
            <w:pPr>
              <w:rPr>
                <w:rFonts w:cs="Arial"/>
                <w:sz w:val="22"/>
              </w:rPr>
            </w:pPr>
          </w:p>
        </w:tc>
        <w:tc>
          <w:tcPr>
            <w:tcW w:w="360" w:type="dxa"/>
            <w:shd w:val="clear" w:color="auto" w:fill="FBD4B4"/>
          </w:tcPr>
          <w:p w:rsidR="000A3B43" w:rsidRPr="0042640B" w:rsidRDefault="000A3B43" w:rsidP="008818E4">
            <w:pPr>
              <w:rPr>
                <w:rFonts w:cs="Arial"/>
                <w:sz w:val="22"/>
              </w:rPr>
            </w:pPr>
          </w:p>
        </w:tc>
        <w:tc>
          <w:tcPr>
            <w:tcW w:w="360" w:type="dxa"/>
            <w:shd w:val="clear" w:color="auto" w:fill="FBD4B4"/>
          </w:tcPr>
          <w:p w:rsidR="000A3B43" w:rsidRPr="0042640B" w:rsidRDefault="000A3B43" w:rsidP="008818E4">
            <w:pPr>
              <w:rPr>
                <w:rFonts w:cs="Arial"/>
                <w:sz w:val="22"/>
              </w:rPr>
            </w:pPr>
          </w:p>
        </w:tc>
        <w:tc>
          <w:tcPr>
            <w:tcW w:w="360" w:type="dxa"/>
            <w:shd w:val="clear" w:color="auto" w:fill="FBD4B4"/>
          </w:tcPr>
          <w:p w:rsidR="000A3B43" w:rsidRPr="0042640B" w:rsidRDefault="000A3B43" w:rsidP="008818E4">
            <w:pPr>
              <w:rPr>
                <w:rFonts w:cs="Arial"/>
                <w:sz w:val="22"/>
              </w:rPr>
            </w:pPr>
          </w:p>
        </w:tc>
        <w:tc>
          <w:tcPr>
            <w:tcW w:w="450" w:type="dxa"/>
            <w:shd w:val="clear" w:color="auto" w:fill="FBD4B4"/>
          </w:tcPr>
          <w:p w:rsidR="000A3B43" w:rsidRPr="0042640B" w:rsidRDefault="000A3B43" w:rsidP="008818E4">
            <w:pPr>
              <w:rPr>
                <w:rFonts w:cs="Arial"/>
                <w:sz w:val="22"/>
              </w:rPr>
            </w:pPr>
          </w:p>
        </w:tc>
        <w:tc>
          <w:tcPr>
            <w:tcW w:w="450" w:type="dxa"/>
            <w:shd w:val="clear" w:color="auto" w:fill="FBD4B4"/>
          </w:tcPr>
          <w:p w:rsidR="000A3B43" w:rsidRPr="0042640B" w:rsidRDefault="000A3B43" w:rsidP="008818E4">
            <w:pPr>
              <w:rPr>
                <w:rFonts w:cs="Arial"/>
                <w:sz w:val="22"/>
              </w:rPr>
            </w:pPr>
          </w:p>
        </w:tc>
        <w:tc>
          <w:tcPr>
            <w:tcW w:w="2160" w:type="dxa"/>
            <w:shd w:val="clear" w:color="auto" w:fill="FBD4B4"/>
          </w:tcPr>
          <w:p w:rsidR="000A3B43" w:rsidRPr="0042640B" w:rsidRDefault="000A3B43" w:rsidP="008818E4">
            <w:pPr>
              <w:rPr>
                <w:rFonts w:cs="Arial"/>
                <w:sz w:val="22"/>
              </w:rPr>
            </w:pP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557C56">
            <w:pPr>
              <w:rPr>
                <w:rFonts w:cs="Arial"/>
                <w:sz w:val="23"/>
                <w:szCs w:val="23"/>
              </w:rPr>
            </w:pPr>
            <w:r w:rsidRPr="0042640B">
              <w:rPr>
                <w:rFonts w:cs="Arial"/>
                <w:sz w:val="23"/>
                <w:szCs w:val="23"/>
              </w:rPr>
              <w:t>What are the gender issues and their imp</w:t>
            </w:r>
            <w:r w:rsidR="003519FC">
              <w:rPr>
                <w:rFonts w:cs="Arial"/>
                <w:sz w:val="23"/>
                <w:szCs w:val="23"/>
              </w:rPr>
              <w:t>lications at each stage of AAA A</w:t>
            </w:r>
            <w:r w:rsidRPr="0042640B">
              <w:rPr>
                <w:rFonts w:cs="Arial"/>
                <w:sz w:val="23"/>
                <w:szCs w:val="23"/>
              </w:rPr>
              <w:t>ward process – communication, application</w:t>
            </w:r>
            <w:r w:rsidR="003519FC">
              <w:rPr>
                <w:rFonts w:cs="Arial"/>
                <w:sz w:val="23"/>
                <w:szCs w:val="23"/>
              </w:rPr>
              <w:t>, selection, pre-departure, on</w:t>
            </w:r>
            <w:r w:rsidR="00557C56">
              <w:rPr>
                <w:rFonts w:cs="Arial"/>
                <w:sz w:val="23"/>
                <w:szCs w:val="23"/>
              </w:rPr>
              <w:t>-a</w:t>
            </w:r>
            <w:r w:rsidRPr="0042640B">
              <w:rPr>
                <w:rFonts w:cs="Arial"/>
                <w:sz w:val="23"/>
                <w:szCs w:val="23"/>
              </w:rPr>
              <w:t xml:space="preserve">ward, and </w:t>
            </w:r>
            <w:r>
              <w:rPr>
                <w:rFonts w:cs="Arial"/>
                <w:sz w:val="23"/>
                <w:szCs w:val="23"/>
              </w:rPr>
              <w:t xml:space="preserve">on </w:t>
            </w:r>
            <w:r w:rsidRPr="0042640B">
              <w:rPr>
                <w:rFonts w:cs="Arial"/>
                <w:sz w:val="23"/>
                <w:szCs w:val="23"/>
              </w:rPr>
              <w:t xml:space="preserve">return? </w:t>
            </w:r>
          </w:p>
        </w:tc>
        <w:tc>
          <w:tcPr>
            <w:tcW w:w="2340" w:type="dxa"/>
          </w:tcPr>
          <w:p w:rsidR="000A3B43" w:rsidRPr="0042640B" w:rsidRDefault="000A3B43" w:rsidP="008818E4">
            <w:pPr>
              <w:rPr>
                <w:rFonts w:cs="Arial"/>
                <w:sz w:val="23"/>
                <w:szCs w:val="23"/>
              </w:rPr>
            </w:pPr>
            <w:r w:rsidRPr="0042640B">
              <w:rPr>
                <w:rFonts w:cs="Arial"/>
                <w:sz w:val="23"/>
                <w:szCs w:val="23"/>
              </w:rPr>
              <w:t>Interviews; focus groups; survey</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What gender equality strategies have been implemented thus far in AAA and their outcomes?</w:t>
            </w:r>
          </w:p>
        </w:tc>
        <w:tc>
          <w:tcPr>
            <w:tcW w:w="2340" w:type="dxa"/>
          </w:tcPr>
          <w:p w:rsidR="000A3B43" w:rsidRPr="0042640B" w:rsidRDefault="000A3B43" w:rsidP="008818E4">
            <w:pPr>
              <w:rPr>
                <w:rFonts w:cs="Arial"/>
                <w:sz w:val="23"/>
                <w:szCs w:val="23"/>
              </w:rPr>
            </w:pPr>
            <w:r>
              <w:rPr>
                <w:rFonts w:cs="Arial"/>
                <w:sz w:val="23"/>
                <w:szCs w:val="23"/>
              </w:rPr>
              <w:t xml:space="preserve">Interviews </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What are the strengths and weaknesses of the AAA design and approach to integrating gender?</w:t>
            </w:r>
          </w:p>
        </w:tc>
        <w:tc>
          <w:tcPr>
            <w:tcW w:w="2340" w:type="dxa"/>
          </w:tcPr>
          <w:p w:rsidR="000A3B43" w:rsidRPr="0042640B" w:rsidRDefault="000A3B43" w:rsidP="008818E4">
            <w:pPr>
              <w:rPr>
                <w:rFonts w:cs="Arial"/>
                <w:sz w:val="23"/>
                <w:szCs w:val="23"/>
              </w:rPr>
            </w:pPr>
            <w:r w:rsidRPr="0042640B">
              <w:rPr>
                <w:rFonts w:cs="Arial"/>
                <w:sz w:val="23"/>
                <w:szCs w:val="23"/>
              </w:rPr>
              <w:t>Interviews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Height w:val="2060"/>
        </w:trPr>
        <w:tc>
          <w:tcPr>
            <w:tcW w:w="7200" w:type="dxa"/>
            <w:gridSpan w:val="2"/>
            <w:tcBorders>
              <w:bottom w:val="single" w:sz="4" w:space="0" w:color="auto"/>
            </w:tcBorders>
            <w:shd w:val="clear" w:color="auto" w:fill="auto"/>
          </w:tcPr>
          <w:p w:rsidR="000A3B43" w:rsidRPr="0042640B" w:rsidRDefault="000A3B43" w:rsidP="008818E4">
            <w:pPr>
              <w:rPr>
                <w:rFonts w:cs="Arial"/>
                <w:sz w:val="22"/>
              </w:rPr>
            </w:pPr>
          </w:p>
          <w:p w:rsidR="000A3B43" w:rsidRPr="0042640B" w:rsidRDefault="000A3B43" w:rsidP="008818E4">
            <w:pPr>
              <w:rPr>
                <w:rFonts w:cs="Arial"/>
                <w:sz w:val="22"/>
              </w:rPr>
            </w:pPr>
          </w:p>
          <w:p w:rsidR="000A3B43" w:rsidRPr="0042640B" w:rsidRDefault="000A3B43" w:rsidP="008818E4">
            <w:pPr>
              <w:jc w:val="right"/>
              <w:rPr>
                <w:rFonts w:cs="Arial"/>
                <w:sz w:val="22"/>
              </w:rPr>
            </w:pPr>
          </w:p>
        </w:tc>
        <w:tc>
          <w:tcPr>
            <w:tcW w:w="2340" w:type="dxa"/>
            <w:tcBorders>
              <w:bottom w:val="single" w:sz="4" w:space="0" w:color="auto"/>
            </w:tcBorders>
            <w:shd w:val="clear" w:color="auto" w:fill="auto"/>
          </w:tcPr>
          <w:p w:rsidR="000A3B43" w:rsidRPr="0042640B" w:rsidRDefault="000A3B43" w:rsidP="008818E4">
            <w:pPr>
              <w:rPr>
                <w:rFonts w:cs="Arial"/>
                <w:b/>
                <w:sz w:val="22"/>
              </w:rPr>
            </w:pPr>
          </w:p>
        </w:tc>
        <w:tc>
          <w:tcPr>
            <w:tcW w:w="450" w:type="dxa"/>
            <w:tcBorders>
              <w:bottom w:val="single" w:sz="4" w:space="0" w:color="auto"/>
            </w:tcBorders>
            <w:shd w:val="clear" w:color="auto" w:fill="auto"/>
            <w:textDirection w:val="btLr"/>
          </w:tcPr>
          <w:p w:rsidR="000A3B43" w:rsidRPr="0042640B" w:rsidRDefault="000A3B43" w:rsidP="008818E4">
            <w:pPr>
              <w:ind w:left="113" w:right="113"/>
              <w:rPr>
                <w:rFonts w:cs="Arial"/>
                <w:b/>
                <w:sz w:val="22"/>
              </w:rPr>
            </w:pPr>
            <w:r w:rsidRPr="0042640B">
              <w:rPr>
                <w:rFonts w:cs="Arial"/>
                <w:b/>
                <w:sz w:val="22"/>
              </w:rPr>
              <w:t>AusAID</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CA</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AAA staff</w:t>
            </w:r>
          </w:p>
        </w:tc>
        <w:tc>
          <w:tcPr>
            <w:tcW w:w="36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Donors</w:t>
            </w:r>
          </w:p>
        </w:tc>
        <w:tc>
          <w:tcPr>
            <w:tcW w:w="45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Women’s Org.</w:t>
            </w:r>
          </w:p>
        </w:tc>
        <w:tc>
          <w:tcPr>
            <w:tcW w:w="450" w:type="dxa"/>
            <w:tcBorders>
              <w:bottom w:val="single" w:sz="4" w:space="0" w:color="auto"/>
            </w:tcBorders>
            <w:textDirection w:val="btLr"/>
          </w:tcPr>
          <w:p w:rsidR="000A3B43" w:rsidRPr="0042640B" w:rsidRDefault="000A3B43" w:rsidP="008818E4">
            <w:pPr>
              <w:ind w:left="113" w:right="113"/>
              <w:rPr>
                <w:rFonts w:cs="Arial"/>
                <w:b/>
                <w:sz w:val="22"/>
              </w:rPr>
            </w:pPr>
            <w:r w:rsidRPr="0042640B">
              <w:rPr>
                <w:rFonts w:cs="Arial"/>
                <w:b/>
                <w:sz w:val="22"/>
              </w:rPr>
              <w:t>Students/</w:t>
            </w:r>
            <w:r w:rsidR="00BF0CF0">
              <w:rPr>
                <w:rFonts w:cs="Arial"/>
                <w:b/>
                <w:sz w:val="22"/>
              </w:rPr>
              <w:t>Alumni</w:t>
            </w:r>
          </w:p>
        </w:tc>
        <w:tc>
          <w:tcPr>
            <w:tcW w:w="2160" w:type="dxa"/>
            <w:tcBorders>
              <w:bottom w:val="single" w:sz="4" w:space="0" w:color="auto"/>
            </w:tcBorders>
          </w:tcPr>
          <w:p w:rsidR="000A3B43" w:rsidRPr="0042640B" w:rsidRDefault="000A3B43" w:rsidP="008818E4">
            <w:pPr>
              <w:rPr>
                <w:rFonts w:cs="Arial"/>
                <w:b/>
                <w:sz w:val="22"/>
              </w:rPr>
            </w:pP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What are the specific challenges facing AAA in achieving equality in participation?</w:t>
            </w:r>
          </w:p>
        </w:tc>
        <w:tc>
          <w:tcPr>
            <w:tcW w:w="2340" w:type="dxa"/>
          </w:tcPr>
          <w:p w:rsidR="000A3B43" w:rsidRPr="0042640B" w:rsidRDefault="000A3B43" w:rsidP="008818E4">
            <w:pPr>
              <w:rPr>
                <w:rFonts w:cs="Arial"/>
                <w:sz w:val="23"/>
                <w:szCs w:val="23"/>
              </w:rPr>
            </w:pPr>
            <w:r w:rsidRPr="0042640B">
              <w:rPr>
                <w:rFonts w:cs="Arial"/>
                <w:sz w:val="23"/>
                <w:szCs w:val="23"/>
              </w:rPr>
              <w:t>Interviews; focus groups; surveys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tcBorders>
              <w:bottom w:val="single" w:sz="4" w:space="0" w:color="auto"/>
            </w:tcBorders>
          </w:tcPr>
          <w:p w:rsidR="000A3B43" w:rsidRPr="0042640B" w:rsidRDefault="000A3B43" w:rsidP="008818E4">
            <w:pPr>
              <w:rPr>
                <w:rFonts w:cs="Arial"/>
                <w:sz w:val="23"/>
                <w:szCs w:val="23"/>
              </w:rPr>
            </w:pPr>
          </w:p>
        </w:tc>
        <w:tc>
          <w:tcPr>
            <w:tcW w:w="6930" w:type="dxa"/>
            <w:tcBorders>
              <w:bottom w:val="single" w:sz="4" w:space="0" w:color="auto"/>
            </w:tcBorders>
          </w:tcPr>
          <w:p w:rsidR="000A3B43" w:rsidRPr="0042640B" w:rsidRDefault="000A3B43" w:rsidP="008818E4">
            <w:pPr>
              <w:rPr>
                <w:rFonts w:cs="Arial"/>
                <w:sz w:val="23"/>
                <w:szCs w:val="23"/>
              </w:rPr>
            </w:pPr>
            <w:r w:rsidRPr="0042640B">
              <w:rPr>
                <w:rFonts w:cs="Arial"/>
                <w:sz w:val="23"/>
                <w:szCs w:val="23"/>
              </w:rPr>
              <w:t>What are the key findings and trends that emerge from the analysis of AAA participation data disaggregated by gender? What are the implications?</w:t>
            </w:r>
          </w:p>
        </w:tc>
        <w:tc>
          <w:tcPr>
            <w:tcW w:w="2340" w:type="dxa"/>
            <w:tcBorders>
              <w:bottom w:val="single" w:sz="4" w:space="0" w:color="auto"/>
            </w:tcBorders>
          </w:tcPr>
          <w:p w:rsidR="000A3B43" w:rsidRPr="0042640B" w:rsidRDefault="000A3B43" w:rsidP="008818E4">
            <w:pPr>
              <w:rPr>
                <w:rFonts w:cs="Arial"/>
                <w:sz w:val="23"/>
                <w:szCs w:val="23"/>
              </w:rPr>
            </w:pPr>
            <w:r w:rsidRPr="0042640B">
              <w:rPr>
                <w:rFonts w:cs="Arial"/>
                <w:sz w:val="23"/>
                <w:szCs w:val="23"/>
              </w:rPr>
              <w:t>Desk review; interviews</w:t>
            </w:r>
          </w:p>
        </w:tc>
        <w:tc>
          <w:tcPr>
            <w:tcW w:w="450" w:type="dxa"/>
            <w:tcBorders>
              <w:bottom w:val="single" w:sz="4" w:space="0" w:color="auto"/>
            </w:tcBorders>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Borders>
              <w:bottom w:val="single" w:sz="4" w:space="0" w:color="auto"/>
            </w:tcBorders>
          </w:tcPr>
          <w:p w:rsidR="000A3B43" w:rsidRPr="0042640B" w:rsidRDefault="000A3B43" w:rsidP="008818E4">
            <w:pPr>
              <w:rPr>
                <w:rFonts w:cs="Arial"/>
                <w:b/>
                <w:sz w:val="23"/>
                <w:szCs w:val="23"/>
              </w:rPr>
            </w:pPr>
          </w:p>
        </w:tc>
        <w:tc>
          <w:tcPr>
            <w:tcW w:w="360" w:type="dxa"/>
            <w:tcBorders>
              <w:bottom w:val="single" w:sz="4" w:space="0" w:color="auto"/>
            </w:tcBorders>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Borders>
              <w:bottom w:val="single" w:sz="4" w:space="0" w:color="auto"/>
            </w:tcBorders>
          </w:tcPr>
          <w:p w:rsidR="000A3B43" w:rsidRPr="0042640B" w:rsidRDefault="000A3B43" w:rsidP="008818E4">
            <w:pPr>
              <w:rPr>
                <w:rFonts w:cs="Arial"/>
                <w:b/>
                <w:sz w:val="23"/>
                <w:szCs w:val="23"/>
              </w:rPr>
            </w:pPr>
          </w:p>
        </w:tc>
        <w:tc>
          <w:tcPr>
            <w:tcW w:w="450" w:type="dxa"/>
            <w:tcBorders>
              <w:bottom w:val="single" w:sz="4" w:space="0" w:color="auto"/>
            </w:tcBorders>
          </w:tcPr>
          <w:p w:rsidR="000A3B43" w:rsidRPr="0042640B" w:rsidRDefault="000A3B43" w:rsidP="008818E4">
            <w:pPr>
              <w:rPr>
                <w:rFonts w:cs="Arial"/>
                <w:b/>
                <w:sz w:val="23"/>
                <w:szCs w:val="23"/>
              </w:rPr>
            </w:pPr>
          </w:p>
        </w:tc>
        <w:tc>
          <w:tcPr>
            <w:tcW w:w="450" w:type="dxa"/>
            <w:tcBorders>
              <w:bottom w:val="single" w:sz="4" w:space="0" w:color="auto"/>
            </w:tcBorders>
          </w:tcPr>
          <w:p w:rsidR="000A3B43" w:rsidRPr="0042640B" w:rsidRDefault="000A3B43" w:rsidP="008818E4">
            <w:pPr>
              <w:rPr>
                <w:rFonts w:cs="Arial"/>
                <w:b/>
                <w:sz w:val="23"/>
                <w:szCs w:val="23"/>
              </w:rPr>
            </w:pPr>
          </w:p>
        </w:tc>
        <w:tc>
          <w:tcPr>
            <w:tcW w:w="2160" w:type="dxa"/>
            <w:tcBorders>
              <w:bottom w:val="single" w:sz="4" w:space="0" w:color="auto"/>
            </w:tcBorders>
          </w:tcPr>
          <w:p w:rsidR="000A3B43" w:rsidRPr="0042640B" w:rsidRDefault="000A3B43" w:rsidP="008818E4">
            <w:pPr>
              <w:rPr>
                <w:rFonts w:cs="Arial"/>
                <w:sz w:val="23"/>
                <w:szCs w:val="23"/>
              </w:rPr>
            </w:pPr>
            <w:r w:rsidRPr="0042640B">
              <w:rPr>
                <w:rFonts w:cs="Arial"/>
                <w:sz w:val="23"/>
                <w:szCs w:val="23"/>
              </w:rPr>
              <w:t>A</w:t>
            </w:r>
          </w:p>
        </w:tc>
      </w:tr>
      <w:tr w:rsidR="000A3B43" w:rsidRPr="0042640B" w:rsidTr="008818E4">
        <w:trPr>
          <w:cantSplit/>
        </w:trPr>
        <w:tc>
          <w:tcPr>
            <w:tcW w:w="270" w:type="dxa"/>
            <w:shd w:val="clear" w:color="auto" w:fill="FBD4B4"/>
          </w:tcPr>
          <w:p w:rsidR="000A3B43" w:rsidRPr="0042640B" w:rsidRDefault="000A3B43" w:rsidP="008818E4">
            <w:pPr>
              <w:rPr>
                <w:rFonts w:cs="Arial"/>
                <w:sz w:val="22"/>
              </w:rPr>
            </w:pPr>
            <w:r w:rsidRPr="0042640B">
              <w:rPr>
                <w:rFonts w:cs="Arial"/>
                <w:sz w:val="22"/>
              </w:rPr>
              <w:t>3</w:t>
            </w:r>
          </w:p>
        </w:tc>
        <w:tc>
          <w:tcPr>
            <w:tcW w:w="6930" w:type="dxa"/>
            <w:shd w:val="clear" w:color="auto" w:fill="FBD4B4"/>
          </w:tcPr>
          <w:p w:rsidR="000A3B43" w:rsidRPr="0042640B" w:rsidRDefault="000A3B43" w:rsidP="008818E4">
            <w:pPr>
              <w:rPr>
                <w:rFonts w:cs="Arial"/>
                <w:sz w:val="22"/>
              </w:rPr>
            </w:pPr>
            <w:r w:rsidRPr="0042640B">
              <w:rPr>
                <w:rFonts w:cs="Arial"/>
                <w:sz w:val="22"/>
              </w:rPr>
              <w:t>COUNTRY SPECIFIC</w:t>
            </w:r>
          </w:p>
        </w:tc>
        <w:tc>
          <w:tcPr>
            <w:tcW w:w="2340" w:type="dxa"/>
            <w:shd w:val="clear" w:color="auto" w:fill="FBD4B4"/>
          </w:tcPr>
          <w:p w:rsidR="000A3B43" w:rsidRPr="0042640B" w:rsidRDefault="000A3B43" w:rsidP="008818E4">
            <w:pPr>
              <w:rPr>
                <w:rFonts w:cs="Arial"/>
                <w:sz w:val="22"/>
              </w:rPr>
            </w:pPr>
          </w:p>
        </w:tc>
        <w:tc>
          <w:tcPr>
            <w:tcW w:w="45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360" w:type="dxa"/>
            <w:shd w:val="clear" w:color="auto" w:fill="FBD4B4"/>
          </w:tcPr>
          <w:p w:rsidR="000A3B43" w:rsidRPr="0042640B" w:rsidRDefault="000A3B43" w:rsidP="008818E4">
            <w:pPr>
              <w:rPr>
                <w:rFonts w:cs="Arial"/>
                <w:b/>
                <w:sz w:val="22"/>
              </w:rPr>
            </w:pPr>
          </w:p>
        </w:tc>
        <w:tc>
          <w:tcPr>
            <w:tcW w:w="450" w:type="dxa"/>
            <w:shd w:val="clear" w:color="auto" w:fill="FBD4B4"/>
          </w:tcPr>
          <w:p w:rsidR="000A3B43" w:rsidRPr="0042640B" w:rsidRDefault="000A3B43" w:rsidP="008818E4">
            <w:pPr>
              <w:rPr>
                <w:rFonts w:cs="Arial"/>
                <w:b/>
                <w:sz w:val="22"/>
              </w:rPr>
            </w:pPr>
          </w:p>
        </w:tc>
        <w:tc>
          <w:tcPr>
            <w:tcW w:w="450" w:type="dxa"/>
            <w:shd w:val="clear" w:color="auto" w:fill="FBD4B4"/>
          </w:tcPr>
          <w:p w:rsidR="000A3B43" w:rsidRPr="0042640B" w:rsidRDefault="000A3B43" w:rsidP="008818E4">
            <w:pPr>
              <w:rPr>
                <w:rFonts w:cs="Arial"/>
                <w:b/>
                <w:sz w:val="22"/>
              </w:rPr>
            </w:pPr>
          </w:p>
        </w:tc>
        <w:tc>
          <w:tcPr>
            <w:tcW w:w="2160" w:type="dxa"/>
            <w:shd w:val="clear" w:color="auto" w:fill="FBD4B4"/>
          </w:tcPr>
          <w:p w:rsidR="000A3B43" w:rsidRPr="0042640B" w:rsidRDefault="000A3B43" w:rsidP="008818E4">
            <w:pPr>
              <w:rPr>
                <w:rFonts w:cs="Arial"/>
                <w:sz w:val="22"/>
              </w:rPr>
            </w:pPr>
          </w:p>
        </w:tc>
      </w:tr>
      <w:tr w:rsidR="000A3B43" w:rsidRPr="0042640B" w:rsidDel="008C4DB6" w:rsidTr="008818E4">
        <w:trPr>
          <w:cantSplit/>
        </w:trPr>
        <w:tc>
          <w:tcPr>
            <w:tcW w:w="270" w:type="dxa"/>
          </w:tcPr>
          <w:p w:rsidR="000A3B43" w:rsidRPr="0042640B" w:rsidDel="008C4DB6" w:rsidRDefault="000A3B43" w:rsidP="008818E4">
            <w:pPr>
              <w:rPr>
                <w:rFonts w:cs="Arial"/>
                <w:sz w:val="23"/>
                <w:szCs w:val="23"/>
              </w:rPr>
            </w:pPr>
          </w:p>
        </w:tc>
        <w:tc>
          <w:tcPr>
            <w:tcW w:w="6930" w:type="dxa"/>
          </w:tcPr>
          <w:p w:rsidR="000A3B43" w:rsidRPr="0042640B" w:rsidDel="008C4DB6" w:rsidRDefault="000A3B43" w:rsidP="008818E4">
            <w:pPr>
              <w:rPr>
                <w:rFonts w:cs="Arial"/>
                <w:sz w:val="23"/>
                <w:szCs w:val="23"/>
              </w:rPr>
            </w:pPr>
            <w:r w:rsidRPr="0042640B">
              <w:rPr>
                <w:rFonts w:cs="Arial"/>
                <w:sz w:val="23"/>
                <w:szCs w:val="23"/>
              </w:rPr>
              <w:t>What are the lessons that can be learned from the Mozambican experience in terms of achieving gender parity in AAA participation? Which strategies have worked? Which strategies have failed?</w:t>
            </w:r>
          </w:p>
        </w:tc>
        <w:tc>
          <w:tcPr>
            <w:tcW w:w="2340" w:type="dxa"/>
          </w:tcPr>
          <w:p w:rsidR="000A3B43" w:rsidRPr="0042640B" w:rsidDel="008C4DB6" w:rsidRDefault="000A3B43" w:rsidP="008818E4">
            <w:pPr>
              <w:rPr>
                <w:rFonts w:cs="Arial"/>
                <w:sz w:val="23"/>
                <w:szCs w:val="23"/>
              </w:rPr>
            </w:pPr>
            <w:r>
              <w:rPr>
                <w:rFonts w:cs="Arial"/>
                <w:sz w:val="23"/>
                <w:szCs w:val="23"/>
              </w:rPr>
              <w:t>Interviews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2160" w:type="dxa"/>
          </w:tcPr>
          <w:p w:rsidR="000A3B43" w:rsidRPr="0042640B" w:rsidRDefault="000A3B43" w:rsidP="008818E4">
            <w:pPr>
              <w:rPr>
                <w:rFonts w:cs="Arial"/>
                <w:sz w:val="23"/>
                <w:szCs w:val="23"/>
              </w:rPr>
            </w:pPr>
            <w:r w:rsidRPr="0042640B">
              <w:rPr>
                <w:rFonts w:cs="Arial"/>
                <w:sz w:val="23"/>
                <w:szCs w:val="23"/>
              </w:rPr>
              <w:t>M</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How does domestic violence figure in the larger scheme of barriers to participation by women in Nigeria? Is the reported case an isolated incident or an entrenched issue? What other barriers exist?</w:t>
            </w:r>
          </w:p>
        </w:tc>
        <w:tc>
          <w:tcPr>
            <w:tcW w:w="2340" w:type="dxa"/>
          </w:tcPr>
          <w:p w:rsidR="000A3B43" w:rsidRPr="0042640B" w:rsidRDefault="000A3B43" w:rsidP="008818E4">
            <w:pPr>
              <w:rPr>
                <w:rFonts w:cs="Arial"/>
                <w:b/>
                <w:sz w:val="23"/>
                <w:szCs w:val="23"/>
              </w:rPr>
            </w:pPr>
            <w:r w:rsidRPr="0042640B">
              <w:rPr>
                <w:rFonts w:cs="Arial"/>
                <w:sz w:val="23"/>
                <w:szCs w:val="23"/>
              </w:rPr>
              <w:t>Interviews; focus groups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N</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What strategies have worked in Ethiopia and were responsible for the increase in AAA women’s participation rates in the SCA?</w:t>
            </w:r>
          </w:p>
        </w:tc>
        <w:tc>
          <w:tcPr>
            <w:tcW w:w="2340" w:type="dxa"/>
          </w:tcPr>
          <w:p w:rsidR="000A3B43" w:rsidRPr="0042640B" w:rsidRDefault="000A3B43" w:rsidP="008818E4">
            <w:pPr>
              <w:rPr>
                <w:rFonts w:cs="Arial"/>
                <w:sz w:val="23"/>
                <w:szCs w:val="23"/>
              </w:rPr>
            </w:pPr>
            <w:r>
              <w:rPr>
                <w:rFonts w:cs="Arial"/>
                <w:sz w:val="23"/>
                <w:szCs w:val="23"/>
              </w:rPr>
              <w:t>Interviews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450" w:type="dxa"/>
          </w:tcPr>
          <w:p w:rsidR="000A3B43" w:rsidRPr="0042640B" w:rsidRDefault="000A3B43" w:rsidP="008818E4">
            <w:pPr>
              <w:rPr>
                <w:rFonts w:cs="Arial"/>
                <w:b/>
                <w:sz w:val="23"/>
                <w:szCs w:val="23"/>
              </w:rPr>
            </w:pPr>
          </w:p>
        </w:tc>
        <w:tc>
          <w:tcPr>
            <w:tcW w:w="2160" w:type="dxa"/>
          </w:tcPr>
          <w:p w:rsidR="000A3B43" w:rsidRPr="0042640B" w:rsidRDefault="000A3B43" w:rsidP="008818E4">
            <w:pPr>
              <w:rPr>
                <w:rFonts w:cs="Arial"/>
                <w:sz w:val="23"/>
                <w:szCs w:val="23"/>
              </w:rPr>
            </w:pPr>
            <w:r w:rsidRPr="0042640B">
              <w:rPr>
                <w:rFonts w:cs="Arial"/>
                <w:sz w:val="23"/>
                <w:szCs w:val="23"/>
              </w:rPr>
              <w:t>E</w:t>
            </w:r>
          </w:p>
        </w:tc>
      </w:tr>
      <w:tr w:rsidR="000A3B43" w:rsidRPr="0042640B" w:rsidTr="008818E4">
        <w:trPr>
          <w:cantSplit/>
        </w:trPr>
        <w:tc>
          <w:tcPr>
            <w:tcW w:w="270" w:type="dxa"/>
          </w:tcPr>
          <w:p w:rsidR="000A3B43" w:rsidRPr="0042640B" w:rsidRDefault="000A3B43" w:rsidP="008818E4">
            <w:pPr>
              <w:rPr>
                <w:rFonts w:cs="Arial"/>
                <w:sz w:val="23"/>
                <w:szCs w:val="23"/>
              </w:rPr>
            </w:pPr>
          </w:p>
        </w:tc>
        <w:tc>
          <w:tcPr>
            <w:tcW w:w="6930" w:type="dxa"/>
          </w:tcPr>
          <w:p w:rsidR="000A3B43" w:rsidRPr="0042640B" w:rsidRDefault="000A3B43" w:rsidP="008818E4">
            <w:pPr>
              <w:rPr>
                <w:rFonts w:cs="Arial"/>
                <w:sz w:val="23"/>
                <w:szCs w:val="23"/>
              </w:rPr>
            </w:pPr>
            <w:r w:rsidRPr="0042640B">
              <w:rPr>
                <w:rFonts w:cs="Arial"/>
                <w:sz w:val="23"/>
                <w:szCs w:val="23"/>
              </w:rPr>
              <w:t>What are the forces driving low participation rates in Tanzania?</w:t>
            </w:r>
          </w:p>
        </w:tc>
        <w:tc>
          <w:tcPr>
            <w:tcW w:w="2340" w:type="dxa"/>
          </w:tcPr>
          <w:p w:rsidR="000A3B43" w:rsidRPr="0042640B" w:rsidRDefault="000A3B43" w:rsidP="008818E4">
            <w:pPr>
              <w:rPr>
                <w:rFonts w:cs="Arial"/>
                <w:sz w:val="23"/>
                <w:szCs w:val="23"/>
              </w:rPr>
            </w:pPr>
            <w:r w:rsidRPr="0042640B">
              <w:rPr>
                <w:rFonts w:cs="Arial"/>
                <w:sz w:val="23"/>
                <w:szCs w:val="23"/>
              </w:rPr>
              <w:t>Interviews; focus groups</w:t>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36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b/>
                <w:sz w:val="23"/>
                <w:szCs w:val="23"/>
              </w:rPr>
            </w:pPr>
            <w:r w:rsidRPr="0042640B">
              <w:rPr>
                <w:rFonts w:cs="Arial"/>
                <w:sz w:val="23"/>
                <w:szCs w:val="23"/>
              </w:rPr>
              <w:sym w:font="Wingdings" w:char="F0FC"/>
            </w:r>
          </w:p>
        </w:tc>
        <w:tc>
          <w:tcPr>
            <w:tcW w:w="450" w:type="dxa"/>
          </w:tcPr>
          <w:p w:rsidR="000A3B43" w:rsidRPr="0042640B" w:rsidRDefault="000A3B43" w:rsidP="008818E4">
            <w:pPr>
              <w:rPr>
                <w:rFonts w:cs="Arial"/>
                <w:sz w:val="23"/>
                <w:szCs w:val="23"/>
              </w:rPr>
            </w:pPr>
          </w:p>
          <w:p w:rsidR="000A3B43" w:rsidRPr="0042640B" w:rsidRDefault="000A3B43" w:rsidP="008818E4">
            <w:pPr>
              <w:rPr>
                <w:rFonts w:cs="Arial"/>
                <w:sz w:val="23"/>
                <w:szCs w:val="23"/>
              </w:rPr>
            </w:pPr>
            <w:r w:rsidRPr="0042640B">
              <w:rPr>
                <w:rFonts w:cs="Arial"/>
                <w:sz w:val="23"/>
                <w:szCs w:val="23"/>
              </w:rPr>
              <w:sym w:font="Wingdings" w:char="F0FC"/>
            </w:r>
          </w:p>
        </w:tc>
        <w:tc>
          <w:tcPr>
            <w:tcW w:w="2160" w:type="dxa"/>
          </w:tcPr>
          <w:p w:rsidR="000A3B43" w:rsidRPr="0042640B" w:rsidRDefault="000A3B43" w:rsidP="008818E4">
            <w:pPr>
              <w:rPr>
                <w:rFonts w:cs="Arial"/>
                <w:sz w:val="23"/>
                <w:szCs w:val="23"/>
              </w:rPr>
            </w:pPr>
            <w:r w:rsidRPr="0042640B">
              <w:rPr>
                <w:rFonts w:cs="Arial"/>
                <w:sz w:val="23"/>
                <w:szCs w:val="23"/>
              </w:rPr>
              <w:t>T</w:t>
            </w:r>
          </w:p>
        </w:tc>
      </w:tr>
    </w:tbl>
    <w:p w:rsidR="000A3B43" w:rsidRPr="0042640B" w:rsidRDefault="000A3B43" w:rsidP="000A3B43">
      <w:pPr>
        <w:autoSpaceDE w:val="0"/>
        <w:autoSpaceDN w:val="0"/>
        <w:adjustRightInd w:val="0"/>
        <w:jc w:val="left"/>
        <w:rPr>
          <w:lang w:val="es-ES"/>
        </w:rPr>
        <w:sectPr w:rsidR="000A3B43" w:rsidRPr="0042640B" w:rsidSect="008818E4">
          <w:headerReference w:type="default" r:id="rId26"/>
          <w:footerReference w:type="default" r:id="rId27"/>
          <w:endnotePr>
            <w:numFmt w:val="decimal"/>
          </w:endnotePr>
          <w:pgSz w:w="16832" w:h="11900" w:orient="landscape" w:code="9"/>
          <w:pgMar w:top="1440" w:right="1191" w:bottom="1440" w:left="1077" w:header="567" w:footer="567" w:gutter="0"/>
          <w:cols w:space="720"/>
          <w:noEndnote/>
          <w:docGrid w:linePitch="326"/>
        </w:sectPr>
      </w:pPr>
      <w:r w:rsidRPr="0042640B">
        <w:rPr>
          <w:rFonts w:cs="Arial"/>
          <w:sz w:val="22"/>
          <w:lang w:val="es-ES"/>
        </w:rPr>
        <w:t>Key: T (Tanzania); M (Mozambique); E (Ethiopia); N (Nigeria); A (all)</w:t>
      </w:r>
      <w:r w:rsidRPr="0042640B">
        <w:rPr>
          <w:lang w:val="es-ES"/>
        </w:rPr>
        <w:t xml:space="preserve"> </w:t>
      </w:r>
    </w:p>
    <w:p w:rsidR="000A3B43" w:rsidRPr="0052043F" w:rsidRDefault="000A3B43" w:rsidP="000A3B43">
      <w:pPr>
        <w:pStyle w:val="Heading1"/>
        <w:rPr>
          <w:sz w:val="24"/>
        </w:rPr>
      </w:pPr>
      <w:bookmarkStart w:id="81" w:name="_Toc339456238"/>
      <w:bookmarkStart w:id="82" w:name="_Toc339489745"/>
      <w:r w:rsidRPr="00211B1B">
        <w:rPr>
          <w:rFonts w:eastAsia="Times New Roman"/>
        </w:rPr>
        <w:lastRenderedPageBreak/>
        <w:t>Annex</w:t>
      </w:r>
      <w:r w:rsidRPr="0052043F">
        <w:rPr>
          <w:sz w:val="24"/>
        </w:rPr>
        <w:t xml:space="preserve"> </w:t>
      </w:r>
      <w:r w:rsidRPr="00211B1B">
        <w:rPr>
          <w:rFonts w:eastAsia="Times New Roman"/>
        </w:rPr>
        <w:t>III: List of Persons and Organisations Co</w:t>
      </w:r>
      <w:r w:rsidRPr="00DC73CB">
        <w:rPr>
          <w:rStyle w:val="Heading2Char"/>
        </w:rPr>
        <w:t>n</w:t>
      </w:r>
      <w:r w:rsidRPr="00211B1B">
        <w:rPr>
          <w:rFonts w:eastAsia="Times New Roman"/>
        </w:rPr>
        <w:t>tacted</w:t>
      </w:r>
      <w:bookmarkEnd w:id="81"/>
      <w:bookmarkEnd w:id="82"/>
    </w:p>
    <w:p w:rsidR="000A3B43" w:rsidRPr="0052043F" w:rsidRDefault="000A3B43" w:rsidP="000A3B43">
      <w:pPr>
        <w:rPr>
          <w:szCs w:val="24"/>
        </w:rPr>
      </w:pPr>
      <w:r w:rsidRPr="0052043F">
        <w:rPr>
          <w:szCs w:val="24"/>
        </w:rPr>
        <w:t>This annex reports on the persons interviewed during field work for the gender study. As noted in the methodology annex, qualitative data collection for the gender study involved interviews, focus groups and surveys with several stakeholders.</w:t>
      </w:r>
    </w:p>
    <w:p w:rsidR="000A3B43" w:rsidRPr="0052043F" w:rsidRDefault="000A3B43" w:rsidP="000A3B43">
      <w:pPr>
        <w:rPr>
          <w:szCs w:val="24"/>
        </w:rPr>
      </w:pPr>
    </w:p>
    <w:p w:rsidR="000A3B43" w:rsidRPr="0052043F" w:rsidRDefault="000A3B43" w:rsidP="000A3B43">
      <w:pPr>
        <w:rPr>
          <w:szCs w:val="24"/>
        </w:rPr>
      </w:pPr>
      <w:r w:rsidRPr="00B2592C">
        <w:rPr>
          <w:szCs w:val="24"/>
        </w:rPr>
        <w:t>In summary, in Mozambique the research team reached 35 stakehold</w:t>
      </w:r>
      <w:r w:rsidR="0018587D">
        <w:rPr>
          <w:szCs w:val="24"/>
        </w:rPr>
        <w:t>ers (21 women); in Tanzania the</w:t>
      </w:r>
      <w:r w:rsidRPr="00B2592C">
        <w:rPr>
          <w:szCs w:val="24"/>
        </w:rPr>
        <w:t xml:space="preserve"> number was 31 (20 women); in Ethiopia 21 (15 women); in Nigeria 45 (31 women). Over 40 on-award male and female students from both Long Term Awards (LTA) and Short Course Awards (SCA) from several African countries participated in the gender study online survey, and 189 (91 women) candidates representing over 20 African countries being interviewed for the 2013 LTA Intake responded to gender-related survey questions upon completing their selection interviews. Eight telephone interviews were conducted with unsuccessful women candidates from previous LTA rounds and those who withdrew after being mobilized. In addition, AusAID officials</w:t>
      </w:r>
      <w:r w:rsidR="0018587D">
        <w:rPr>
          <w:szCs w:val="24"/>
        </w:rPr>
        <w:t xml:space="preserve">, </w:t>
      </w:r>
      <w:r w:rsidR="00D30199">
        <w:rPr>
          <w:szCs w:val="24"/>
        </w:rPr>
        <w:t>GRM</w:t>
      </w:r>
      <w:r w:rsidRPr="00B2592C">
        <w:rPr>
          <w:szCs w:val="24"/>
        </w:rPr>
        <w:t xml:space="preserve"> management and operational staff were interviewed by telephone</w:t>
      </w:r>
      <w:r>
        <w:rPr>
          <w:szCs w:val="24"/>
        </w:rPr>
        <w:t xml:space="preserve"> or in person. The team also visited </w:t>
      </w:r>
      <w:r w:rsidRPr="0041620B">
        <w:rPr>
          <w:szCs w:val="24"/>
        </w:rPr>
        <w:t xml:space="preserve">Kenya briefly to hold one-to-one interviews with </w:t>
      </w:r>
      <w:r w:rsidR="00D30199">
        <w:rPr>
          <w:szCs w:val="24"/>
        </w:rPr>
        <w:t>GRM</w:t>
      </w:r>
      <w:r w:rsidRPr="0041620B">
        <w:rPr>
          <w:szCs w:val="24"/>
        </w:rPr>
        <w:t xml:space="preserve"> staff in the Nairobi hub, and to meet AusAID officials on Post.</w:t>
      </w:r>
    </w:p>
    <w:p w:rsidR="0018587D" w:rsidRDefault="0018587D" w:rsidP="000A3B43">
      <w:pPr>
        <w:rPr>
          <w:szCs w:val="24"/>
        </w:rPr>
      </w:pPr>
    </w:p>
    <w:p w:rsidR="000A3B43" w:rsidRPr="0052043F" w:rsidRDefault="000A3B43" w:rsidP="000A3B43">
      <w:pPr>
        <w:rPr>
          <w:szCs w:val="24"/>
        </w:rPr>
      </w:pPr>
      <w:r>
        <w:rPr>
          <w:szCs w:val="24"/>
        </w:rPr>
        <w:t xml:space="preserve">A list of AusAID officials and </w:t>
      </w:r>
      <w:r w:rsidR="00D30199">
        <w:rPr>
          <w:szCs w:val="24"/>
        </w:rPr>
        <w:t>GRM</w:t>
      </w:r>
      <w:r>
        <w:rPr>
          <w:szCs w:val="24"/>
        </w:rPr>
        <w:t xml:space="preserve"> staff interviewed is included first. A breakdown </w:t>
      </w:r>
      <w:r w:rsidRPr="0052043F">
        <w:rPr>
          <w:szCs w:val="24"/>
        </w:rPr>
        <w:t>per country and stakeholder</w:t>
      </w:r>
      <w:r>
        <w:rPr>
          <w:szCs w:val="24"/>
        </w:rPr>
        <w:t xml:space="preserve"> category is provided next</w:t>
      </w:r>
      <w:r w:rsidRPr="0052043F">
        <w:rPr>
          <w:szCs w:val="24"/>
        </w:rPr>
        <w:t>.</w:t>
      </w:r>
      <w:r>
        <w:rPr>
          <w:szCs w:val="24"/>
        </w:rPr>
        <w:t xml:space="preserve"> This is followed by a presentation of p</w:t>
      </w:r>
      <w:r w:rsidRPr="0052043F">
        <w:rPr>
          <w:szCs w:val="24"/>
        </w:rPr>
        <w:t>rofile</w:t>
      </w:r>
      <w:r>
        <w:rPr>
          <w:szCs w:val="24"/>
        </w:rPr>
        <w:t>s</w:t>
      </w:r>
      <w:r w:rsidRPr="0052043F">
        <w:rPr>
          <w:szCs w:val="24"/>
        </w:rPr>
        <w:t xml:space="preserve"> of </w:t>
      </w:r>
      <w:r w:rsidR="00BF0CF0">
        <w:rPr>
          <w:szCs w:val="24"/>
        </w:rPr>
        <w:t>Alumni</w:t>
      </w:r>
      <w:r>
        <w:rPr>
          <w:szCs w:val="24"/>
        </w:rPr>
        <w:t xml:space="preserve"> and </w:t>
      </w:r>
      <w:r w:rsidR="003519FC">
        <w:rPr>
          <w:szCs w:val="24"/>
        </w:rPr>
        <w:t>A</w:t>
      </w:r>
      <w:r w:rsidRPr="0052043F">
        <w:rPr>
          <w:szCs w:val="24"/>
        </w:rPr>
        <w:t>wardees participating in focus groups and surveys</w:t>
      </w:r>
      <w:r>
        <w:rPr>
          <w:szCs w:val="24"/>
        </w:rPr>
        <w:t xml:space="preserve">, and other direct beneficiaries consulted. </w:t>
      </w:r>
    </w:p>
    <w:p w:rsidR="000A3B43" w:rsidRDefault="000A3B43" w:rsidP="00980E81">
      <w:pPr>
        <w:pStyle w:val="Heading2"/>
        <w:numPr>
          <w:ilvl w:val="0"/>
          <w:numId w:val="36"/>
        </w:numPr>
        <w:spacing w:before="120"/>
        <w:jc w:val="left"/>
        <w:rPr>
          <w:rFonts w:eastAsia="Times New Roman"/>
        </w:rPr>
      </w:pPr>
      <w:bookmarkStart w:id="83" w:name="_Toc339456239"/>
      <w:bookmarkStart w:id="84" w:name="_Toc339489746"/>
      <w:r>
        <w:rPr>
          <w:rFonts w:eastAsia="Times New Roman"/>
        </w:rPr>
        <w:t>AusAID Officials and AAA Staff</w:t>
      </w:r>
      <w:bookmarkEnd w:id="83"/>
      <w:bookmarkEnd w:id="84"/>
      <w:r>
        <w:rPr>
          <w:rFonts w:eastAsia="Times New Roman"/>
        </w:rPr>
        <w:t xml:space="preserve"> </w:t>
      </w:r>
    </w:p>
    <w:p w:rsidR="000A3B43" w:rsidRDefault="000A3B43" w:rsidP="000A3B43">
      <w:r>
        <w:t>A total of 13 AusAID officials and 19 AAA staff were interviewed during the gender study as shown in Table 1.</w:t>
      </w:r>
    </w:p>
    <w:p w:rsidR="0018587D" w:rsidRDefault="0018587D" w:rsidP="000A3B43"/>
    <w:tbl>
      <w:tblPr>
        <w:tblW w:w="9105" w:type="dxa"/>
        <w:tblInd w:w="93" w:type="dxa"/>
        <w:tblLook w:val="04A0" w:firstRow="1" w:lastRow="0" w:firstColumn="1" w:lastColumn="0" w:noHBand="0" w:noVBand="1"/>
      </w:tblPr>
      <w:tblGrid>
        <w:gridCol w:w="4155"/>
        <w:gridCol w:w="4950"/>
      </w:tblGrid>
      <w:tr w:rsidR="000A3B43" w:rsidRPr="0052043F" w:rsidTr="008818E4">
        <w:trPr>
          <w:trHeight w:val="315"/>
          <w:tblHeader/>
        </w:trPr>
        <w:tc>
          <w:tcPr>
            <w:tcW w:w="9105" w:type="dxa"/>
            <w:gridSpan w:val="2"/>
            <w:shd w:val="clear" w:color="000000" w:fill="DCE6F1"/>
            <w:vAlign w:val="center"/>
          </w:tcPr>
          <w:p w:rsidR="000A3B43" w:rsidRPr="0052043F" w:rsidRDefault="000A3B43" w:rsidP="00D30199">
            <w:pPr>
              <w:rPr>
                <w:rFonts w:eastAsia="Times New Roman" w:cs="Calibri"/>
                <w:b/>
                <w:bCs/>
                <w:color w:val="000000"/>
                <w:szCs w:val="24"/>
              </w:rPr>
            </w:pPr>
            <w:r>
              <w:rPr>
                <w:b/>
                <w:szCs w:val="24"/>
              </w:rPr>
              <w:t>Table 1</w:t>
            </w:r>
            <w:r w:rsidRPr="0052043F">
              <w:rPr>
                <w:b/>
                <w:szCs w:val="24"/>
              </w:rPr>
              <w:t xml:space="preserve">: </w:t>
            </w:r>
            <w:r>
              <w:rPr>
                <w:b/>
                <w:szCs w:val="24"/>
              </w:rPr>
              <w:t xml:space="preserve">AusAID Officials and </w:t>
            </w:r>
            <w:r w:rsidR="00D30199">
              <w:rPr>
                <w:b/>
                <w:szCs w:val="24"/>
              </w:rPr>
              <w:t>GRM</w:t>
            </w:r>
            <w:r>
              <w:rPr>
                <w:b/>
                <w:szCs w:val="24"/>
              </w:rPr>
              <w:t xml:space="preserve"> Staff</w:t>
            </w:r>
            <w:r w:rsidRPr="0052043F">
              <w:rPr>
                <w:b/>
                <w:szCs w:val="24"/>
              </w:rPr>
              <w:t xml:space="preserve">  </w:t>
            </w:r>
          </w:p>
        </w:tc>
      </w:tr>
      <w:tr w:rsidR="000A3B43" w:rsidRPr="0052043F" w:rsidTr="008818E4">
        <w:trPr>
          <w:trHeight w:val="315"/>
          <w:tblHeader/>
        </w:trPr>
        <w:tc>
          <w:tcPr>
            <w:tcW w:w="4155"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Organis</w:t>
            </w:r>
            <w:r w:rsidRPr="0052043F">
              <w:rPr>
                <w:rFonts w:eastAsia="Times New Roman" w:cs="Calibri"/>
                <w:b/>
                <w:bCs/>
                <w:color w:val="000000"/>
                <w:szCs w:val="24"/>
              </w:rPr>
              <w:t>ation</w:t>
            </w:r>
          </w:p>
        </w:tc>
        <w:tc>
          <w:tcPr>
            <w:tcW w:w="4950"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xml:space="preserve">Interviewed </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34382" w:rsidRDefault="0018587D" w:rsidP="008818E4">
            <w:pPr>
              <w:rPr>
                <w:szCs w:val="24"/>
              </w:rPr>
            </w:pPr>
            <w:r w:rsidRPr="00434382">
              <w:rPr>
                <w:szCs w:val="24"/>
              </w:rPr>
              <w:t>AusAID</w:t>
            </w:r>
          </w:p>
        </w:tc>
        <w:tc>
          <w:tcPr>
            <w:tcW w:w="4950" w:type="dxa"/>
            <w:tcBorders>
              <w:top w:val="single" w:sz="8" w:space="0" w:color="B8CCE4"/>
              <w:bottom w:val="single" w:sz="8" w:space="0" w:color="B8CCE4"/>
            </w:tcBorders>
            <w:shd w:val="clear" w:color="auto" w:fill="auto"/>
            <w:vAlign w:val="center"/>
          </w:tcPr>
          <w:p w:rsidR="0018587D" w:rsidRPr="00434382" w:rsidRDefault="0018587D" w:rsidP="008818E4">
            <w:pPr>
              <w:rPr>
                <w:szCs w:val="24"/>
              </w:rPr>
            </w:pPr>
            <w:r w:rsidRPr="00434382">
              <w:rPr>
                <w:szCs w:val="24"/>
              </w:rPr>
              <w:t>Adam Illman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6D24D5" w:rsidRDefault="0018587D" w:rsidP="008818E4">
            <w:pPr>
              <w:rPr>
                <w:szCs w:val="24"/>
              </w:rPr>
            </w:pPr>
            <w:r>
              <w:rPr>
                <w:szCs w:val="24"/>
              </w:rPr>
              <w:t>Ana Kabalu</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6D24D5" w:rsidRDefault="0018587D" w:rsidP="008818E4">
            <w:pPr>
              <w:rPr>
                <w:szCs w:val="24"/>
              </w:rPr>
            </w:pPr>
            <w:r>
              <w:rPr>
                <w:szCs w:val="24"/>
              </w:rPr>
              <w:t>Asif Khan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Default="0018587D" w:rsidP="008818E4">
            <w:pPr>
              <w:rPr>
                <w:color w:val="000000"/>
              </w:rPr>
            </w:pPr>
            <w:r>
              <w:rPr>
                <w:color w:val="000000"/>
              </w:rPr>
              <w:t>Carol Mbugua</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6D24D5">
              <w:rPr>
                <w:szCs w:val="24"/>
              </w:rPr>
              <w:t>Elise Nalbandian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Pr>
                <w:szCs w:val="24"/>
              </w:rPr>
              <w:t xml:space="preserve">AusAID </w:t>
            </w:r>
          </w:p>
        </w:tc>
        <w:tc>
          <w:tcPr>
            <w:tcW w:w="4950" w:type="dxa"/>
            <w:tcBorders>
              <w:top w:val="single" w:sz="8" w:space="0" w:color="B8CCE4"/>
              <w:bottom w:val="single" w:sz="8" w:space="0" w:color="B8CCE4"/>
            </w:tcBorders>
            <w:shd w:val="clear" w:color="auto" w:fill="auto"/>
            <w:vAlign w:val="center"/>
          </w:tcPr>
          <w:p w:rsidR="0018587D" w:rsidRDefault="0018587D" w:rsidP="008818E4">
            <w:pPr>
              <w:rPr>
                <w:szCs w:val="24"/>
              </w:rPr>
            </w:pPr>
            <w:r w:rsidRPr="00434382">
              <w:rPr>
                <w:szCs w:val="24"/>
              </w:rPr>
              <w:t>Emmanuel Arnold Ekow Fletcher</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D03189"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Default="0018587D" w:rsidP="008818E4">
            <w:pPr>
              <w:rPr>
                <w:szCs w:val="24"/>
              </w:rPr>
            </w:pPr>
            <w:r w:rsidRPr="00D03189">
              <w:rPr>
                <w:szCs w:val="24"/>
              </w:rPr>
              <w:t>Ilka</w:t>
            </w:r>
            <w:r>
              <w:rPr>
                <w:szCs w:val="24"/>
              </w:rPr>
              <w:t xml:space="preserve"> </w:t>
            </w:r>
            <w:r w:rsidRPr="00D03189">
              <w:rPr>
                <w:szCs w:val="24"/>
              </w:rPr>
              <w:t>Collinson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Default="0018587D" w:rsidP="008818E4">
            <w:r>
              <w:rPr>
                <w:color w:val="000000"/>
              </w:rPr>
              <w:t>Lisa Staruszkiewicz</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6D24D5">
              <w:rPr>
                <w:szCs w:val="24"/>
              </w:rPr>
              <w:t>Natalie Donikian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6D24D5" w:rsidRDefault="0018587D" w:rsidP="008818E4">
            <w:pPr>
              <w:rPr>
                <w:szCs w:val="24"/>
              </w:rPr>
            </w:pPr>
            <w:r>
              <w:t xml:space="preserve">Percy </w:t>
            </w:r>
            <w:r w:rsidRPr="004D4772">
              <w:t xml:space="preserve">Stanley </w:t>
            </w:r>
            <w:r w:rsidRPr="004D4772">
              <w:rPr>
                <w:rStyle w:val="FootnoteReference"/>
                <w:szCs w:val="24"/>
              </w:rPr>
              <w:footnoteReference w:id="32"/>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6D24D5">
              <w:rPr>
                <w:szCs w:val="24"/>
              </w:rPr>
              <w:t>Peter Duncan Jones</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6D24D5" w:rsidRDefault="0018587D" w:rsidP="008818E4">
            <w:pPr>
              <w:rPr>
                <w:szCs w:val="24"/>
              </w:rPr>
            </w:pPr>
            <w:r>
              <w:rPr>
                <w:szCs w:val="24"/>
              </w:rPr>
              <w:t>Stacey</w:t>
            </w:r>
            <w:r w:rsidRPr="00612AF9">
              <w:rPr>
                <w:szCs w:val="24"/>
              </w:rPr>
              <w:t xml:space="preserve"> Walke</w:t>
            </w:r>
            <w:r>
              <w:rPr>
                <w:szCs w:val="24"/>
              </w:rPr>
              <w:t>r</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472FED" w:rsidRDefault="0018587D" w:rsidP="008818E4">
            <w:pPr>
              <w:rPr>
                <w:szCs w:val="24"/>
              </w:rPr>
            </w:pPr>
            <w:r w:rsidRPr="00472FED">
              <w:rPr>
                <w:szCs w:val="24"/>
              </w:rPr>
              <w:t>AusAID</w:t>
            </w:r>
          </w:p>
        </w:tc>
        <w:tc>
          <w:tcPr>
            <w:tcW w:w="4950" w:type="dxa"/>
            <w:tcBorders>
              <w:top w:val="single" w:sz="8" w:space="0" w:color="B8CCE4"/>
              <w:bottom w:val="single" w:sz="8" w:space="0" w:color="B8CCE4"/>
            </w:tcBorders>
            <w:shd w:val="clear" w:color="auto" w:fill="auto"/>
            <w:vAlign w:val="center"/>
          </w:tcPr>
          <w:p w:rsidR="0018587D" w:rsidRPr="006D24D5" w:rsidRDefault="0018587D" w:rsidP="008818E4">
            <w:pPr>
              <w:rPr>
                <w:szCs w:val="24"/>
              </w:rPr>
            </w:pPr>
            <w:r>
              <w:rPr>
                <w:szCs w:val="24"/>
              </w:rPr>
              <w:t xml:space="preserve">Tracey </w:t>
            </w:r>
            <w:r w:rsidRPr="00472FED">
              <w:rPr>
                <w:szCs w:val="24"/>
              </w:rPr>
              <w:t>Austwick</w:t>
            </w:r>
            <w:r>
              <w:rPr>
                <w:rStyle w:val="FootnoteReference"/>
                <w:szCs w:val="24"/>
              </w:rPr>
              <w:footnoteReference w:id="33"/>
            </w:r>
          </w:p>
        </w:tc>
      </w:tr>
      <w:tr w:rsidR="000A3B43" w:rsidRPr="0052043F" w:rsidTr="008818E4">
        <w:trPr>
          <w:trHeight w:val="315"/>
        </w:trPr>
        <w:tc>
          <w:tcPr>
            <w:tcW w:w="4155" w:type="dxa"/>
            <w:tcBorders>
              <w:top w:val="single" w:sz="8" w:space="0" w:color="B8CCE4"/>
              <w:bottom w:val="single" w:sz="8" w:space="0" w:color="B8CCE4"/>
            </w:tcBorders>
            <w:shd w:val="clear" w:color="auto" w:fill="DCE6F1"/>
            <w:vAlign w:val="center"/>
          </w:tcPr>
          <w:p w:rsidR="000A3B43" w:rsidRPr="0052043F" w:rsidRDefault="000A3B43" w:rsidP="008818E4">
            <w:pPr>
              <w:rPr>
                <w:rFonts w:eastAsia="Times New Roman" w:cs="Calibri"/>
                <w:color w:val="000000"/>
                <w:szCs w:val="24"/>
              </w:rPr>
            </w:pPr>
          </w:p>
        </w:tc>
        <w:tc>
          <w:tcPr>
            <w:tcW w:w="4950" w:type="dxa"/>
            <w:tcBorders>
              <w:top w:val="single" w:sz="8" w:space="0" w:color="B8CCE4"/>
              <w:bottom w:val="single" w:sz="8" w:space="0" w:color="B8CCE4"/>
            </w:tcBorders>
            <w:shd w:val="clear" w:color="auto" w:fill="DCE6F1"/>
            <w:vAlign w:val="center"/>
          </w:tcPr>
          <w:p w:rsidR="000A3B43" w:rsidRPr="0052043F" w:rsidRDefault="000A3B43" w:rsidP="008818E4">
            <w:pPr>
              <w:rPr>
                <w:rFonts w:eastAsia="Times New Roman" w:cs="Calibri"/>
                <w:color w:val="000000"/>
                <w:szCs w:val="24"/>
              </w:rPr>
            </w:pP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lastRenderedPageBreak/>
              <w:t>GRM</w:t>
            </w:r>
          </w:p>
        </w:tc>
        <w:tc>
          <w:tcPr>
            <w:tcW w:w="4950" w:type="dxa"/>
            <w:tcBorders>
              <w:top w:val="single" w:sz="8" w:space="0" w:color="B8CCE4"/>
              <w:bottom w:val="single" w:sz="8" w:space="0" w:color="B8CCE4"/>
            </w:tcBorders>
            <w:vAlign w:val="center"/>
          </w:tcPr>
          <w:p w:rsidR="0018587D" w:rsidRDefault="0018587D" w:rsidP="008818E4">
            <w:r w:rsidRPr="0003653F">
              <w:t>Carolyne Ochieng</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Cecilia Mbau</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t>Cynthia Ojiambo</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03653F" w:rsidRDefault="0018587D" w:rsidP="008818E4">
            <w:r>
              <w:t>Daleen Beneckhe</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03653F" w:rsidRDefault="0018587D" w:rsidP="008818E4">
            <w:r>
              <w:t>Eliane Umutesi</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t>Fiona Pakoa</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Grace Olang’o</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t>Greg Banova</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t>Jenny Laughton</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03653F" w:rsidRDefault="0018587D" w:rsidP="008818E4">
            <w:r>
              <w:t>Jermima Khomari</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John Yuri</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Jules Onyango</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Maureen Mwikali</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Nancy Biwott</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Patrick Kibiego</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Default="0018587D" w:rsidP="008818E4">
            <w:r w:rsidRPr="0003653F">
              <w:t>Samson Odongo</w:t>
            </w:r>
          </w:p>
        </w:tc>
      </w:tr>
      <w:tr w:rsidR="0018587D" w:rsidRPr="0052043F" w:rsidTr="008818E4">
        <w:trPr>
          <w:trHeight w:val="270"/>
        </w:trPr>
        <w:tc>
          <w:tcPr>
            <w:tcW w:w="4155" w:type="dxa"/>
            <w:tcBorders>
              <w:top w:val="single" w:sz="8" w:space="0" w:color="B8CCE4"/>
              <w:bottom w:val="single" w:sz="8" w:space="0" w:color="B8CCE4"/>
            </w:tcBorders>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vAlign w:val="center"/>
          </w:tcPr>
          <w:p w:rsidR="0018587D" w:rsidRPr="0003653F" w:rsidRDefault="0018587D" w:rsidP="008818E4">
            <w:r>
              <w:t>Temana Mabula</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52043F" w:rsidRDefault="0018587D" w:rsidP="008818E4">
            <w:pPr>
              <w:rPr>
                <w:rFonts w:eastAsia="Times New Roman" w:cs="Calibri"/>
                <w:color w:val="000000"/>
                <w:szCs w:val="24"/>
              </w:rPr>
            </w:pPr>
            <w:r>
              <w:t>Tony Crooks</w:t>
            </w:r>
          </w:p>
        </w:tc>
      </w:tr>
      <w:tr w:rsidR="0018587D" w:rsidRPr="0052043F" w:rsidTr="008818E4">
        <w:trPr>
          <w:trHeight w:val="315"/>
        </w:trPr>
        <w:tc>
          <w:tcPr>
            <w:tcW w:w="4155" w:type="dxa"/>
            <w:tcBorders>
              <w:top w:val="single" w:sz="8" w:space="0" w:color="B8CCE4"/>
              <w:bottom w:val="single" w:sz="8" w:space="0" w:color="B8CCE4"/>
            </w:tcBorders>
            <w:shd w:val="clear" w:color="auto" w:fill="auto"/>
            <w:vAlign w:val="center"/>
          </w:tcPr>
          <w:p w:rsidR="0018587D" w:rsidRPr="0003653F" w:rsidRDefault="0018587D" w:rsidP="008818E4">
            <w:r>
              <w:rPr>
                <w:rFonts w:eastAsia="Times New Roman" w:cs="Calibri"/>
                <w:color w:val="000000"/>
                <w:szCs w:val="24"/>
              </w:rPr>
              <w:t>GRM</w:t>
            </w:r>
          </w:p>
        </w:tc>
        <w:tc>
          <w:tcPr>
            <w:tcW w:w="4950" w:type="dxa"/>
            <w:tcBorders>
              <w:top w:val="single" w:sz="8" w:space="0" w:color="B8CCE4"/>
              <w:bottom w:val="single" w:sz="8" w:space="0" w:color="B8CCE4"/>
            </w:tcBorders>
            <w:shd w:val="clear" w:color="auto" w:fill="auto"/>
            <w:vAlign w:val="center"/>
          </w:tcPr>
          <w:p w:rsidR="0018587D" w:rsidRPr="0003653F" w:rsidRDefault="0018587D" w:rsidP="008818E4">
            <w:r>
              <w:t>Yvonne Chimutimbira</w:t>
            </w:r>
          </w:p>
        </w:tc>
      </w:tr>
    </w:tbl>
    <w:p w:rsidR="000A3B43" w:rsidRDefault="000A3B43" w:rsidP="000A3B43">
      <w:pPr>
        <w:pStyle w:val="ListParagraph"/>
        <w:rPr>
          <w:rFonts w:eastAsia="Times New Roman" w:cs="Times New Roman"/>
          <w:b/>
          <w:bCs/>
          <w:color w:val="800000"/>
          <w:sz w:val="28"/>
          <w:szCs w:val="24"/>
        </w:rPr>
      </w:pPr>
    </w:p>
    <w:p w:rsidR="000A3B43" w:rsidRPr="00856118" w:rsidRDefault="000A3B43" w:rsidP="00980E81">
      <w:pPr>
        <w:pStyle w:val="ListParagraph"/>
        <w:numPr>
          <w:ilvl w:val="0"/>
          <w:numId w:val="34"/>
        </w:numPr>
        <w:spacing w:after="200"/>
        <w:rPr>
          <w:rFonts w:eastAsia="Times New Roman" w:cs="Times New Roman"/>
          <w:b/>
          <w:bCs/>
          <w:color w:val="800000"/>
          <w:sz w:val="28"/>
          <w:szCs w:val="24"/>
        </w:rPr>
      </w:pPr>
      <w:r w:rsidRPr="00856118">
        <w:rPr>
          <w:rFonts w:eastAsia="Times New Roman" w:cs="Times New Roman"/>
          <w:b/>
          <w:bCs/>
          <w:color w:val="800000"/>
          <w:sz w:val="28"/>
          <w:szCs w:val="24"/>
        </w:rPr>
        <w:t>Mozambique</w:t>
      </w:r>
    </w:p>
    <w:p w:rsidR="000A3B43" w:rsidRPr="0052043F" w:rsidRDefault="000A3B43" w:rsidP="000A3B43">
      <w:pPr>
        <w:rPr>
          <w:szCs w:val="24"/>
        </w:rPr>
      </w:pPr>
      <w:r w:rsidRPr="0052043F">
        <w:rPr>
          <w:szCs w:val="24"/>
        </w:rPr>
        <w:t xml:space="preserve">A total of 35 persons were consulted during field work in Mozambique, including 21 women: </w:t>
      </w:r>
    </w:p>
    <w:tbl>
      <w:tblPr>
        <w:tblW w:w="9105" w:type="dxa"/>
        <w:tblInd w:w="93" w:type="dxa"/>
        <w:tblLook w:val="04A0" w:firstRow="1" w:lastRow="0" w:firstColumn="1" w:lastColumn="0" w:noHBand="0" w:noVBand="1"/>
      </w:tblPr>
      <w:tblGrid>
        <w:gridCol w:w="6180"/>
        <w:gridCol w:w="700"/>
        <w:gridCol w:w="700"/>
        <w:gridCol w:w="1525"/>
      </w:tblGrid>
      <w:tr w:rsidR="000A3B43" w:rsidRPr="0052043F" w:rsidTr="008818E4">
        <w:trPr>
          <w:trHeight w:val="421"/>
        </w:trPr>
        <w:tc>
          <w:tcPr>
            <w:tcW w:w="6180"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Table 2</w:t>
            </w:r>
            <w:r w:rsidRPr="0052043F">
              <w:rPr>
                <w:rFonts w:eastAsia="Times New Roman" w:cs="Calibri"/>
                <w:b/>
                <w:bCs/>
                <w:color w:val="000000"/>
                <w:szCs w:val="24"/>
              </w:rPr>
              <w:t>: Overall statistics for Mozambique</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M</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F</w:t>
            </w:r>
          </w:p>
        </w:tc>
        <w:tc>
          <w:tcPr>
            <w:tcW w:w="1525"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of persons interviewed</w:t>
            </w:r>
          </w:p>
        </w:tc>
      </w:tr>
      <w:tr w:rsidR="000A3B43" w:rsidRPr="0052043F" w:rsidTr="008818E4">
        <w:trPr>
          <w:trHeight w:val="169"/>
        </w:trPr>
        <w:tc>
          <w:tcPr>
            <w:tcW w:w="6180" w:type="dxa"/>
            <w:tcBorders>
              <w:top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1</w:t>
            </w:r>
            <w:r w:rsidRPr="0052043F">
              <w:rPr>
                <w:rFonts w:eastAsia="Times New Roman" w:cs="Calibri"/>
                <w:color w:val="000000"/>
                <w:szCs w:val="24"/>
              </w:rPr>
              <w:t>. Donor representatives</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3</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1525"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4</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2</w:t>
            </w:r>
            <w:r w:rsidRPr="0052043F">
              <w:rPr>
                <w:rFonts w:eastAsia="Times New Roman" w:cs="Calibri"/>
                <w:color w:val="000000"/>
                <w:szCs w:val="24"/>
              </w:rPr>
              <w:t xml:space="preserve">. Representatives of CAs and other government officials </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4</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6</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10</w:t>
            </w:r>
          </w:p>
        </w:tc>
      </w:tr>
      <w:tr w:rsidR="000A3B43" w:rsidRPr="0052043F" w:rsidTr="008818E4">
        <w:trPr>
          <w:trHeight w:val="241"/>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3</w:t>
            </w:r>
            <w:r w:rsidRPr="0052043F">
              <w:rPr>
                <w:rFonts w:eastAsia="Times New Roman" w:cs="Calibri"/>
                <w:color w:val="000000"/>
                <w:szCs w:val="24"/>
              </w:rPr>
              <w:t>. Re</w:t>
            </w:r>
            <w:r>
              <w:rPr>
                <w:rFonts w:eastAsia="Times New Roman" w:cs="Calibri"/>
                <w:color w:val="000000"/>
                <w:szCs w:val="24"/>
              </w:rPr>
              <w:t>presentatives of women’s organis</w:t>
            </w:r>
            <w:r w:rsidRPr="0052043F">
              <w:rPr>
                <w:rFonts w:eastAsia="Times New Roman" w:cs="Calibri"/>
                <w:color w:val="000000"/>
                <w:szCs w:val="24"/>
              </w:rPr>
              <w:t>ations</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3</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3</w:t>
            </w:r>
          </w:p>
        </w:tc>
      </w:tr>
      <w:tr w:rsidR="000A3B43" w:rsidRPr="0052043F" w:rsidTr="008818E4">
        <w:trPr>
          <w:trHeight w:val="3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4a</w:t>
            </w:r>
            <w:r w:rsidRPr="0052043F">
              <w:rPr>
                <w:rFonts w:eastAsia="Times New Roman" w:cs="Calibri"/>
                <w:color w:val="000000"/>
                <w:szCs w:val="24"/>
              </w:rPr>
              <w:t xml:space="preserve">. Women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10</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10</w:t>
            </w:r>
          </w:p>
        </w:tc>
      </w:tr>
      <w:tr w:rsidR="000A3B43" w:rsidRPr="0052043F" w:rsidTr="008818E4">
        <w:trPr>
          <w:trHeight w:val="20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w:t>
            </w:r>
            <w:r w:rsidRPr="0052043F">
              <w:rPr>
                <w:rFonts w:eastAsia="Times New Roman" w:cs="Calibri"/>
                <w:color w:val="000000"/>
                <w:szCs w:val="24"/>
              </w:rPr>
              <w:t xml:space="preserve">b. Male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6</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6</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 xml:space="preserve">5. </w:t>
            </w:r>
            <w:r w:rsidRPr="0052043F">
              <w:rPr>
                <w:rFonts w:eastAsia="Times New Roman" w:cs="Calibri"/>
                <w:color w:val="000000"/>
                <w:szCs w:val="24"/>
              </w:rPr>
              <w:t>Other</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2</w:t>
            </w:r>
          </w:p>
        </w:tc>
      </w:tr>
      <w:tr w:rsidR="000A3B43" w:rsidRPr="0052043F" w:rsidTr="008818E4">
        <w:trPr>
          <w:trHeight w:val="115"/>
        </w:trPr>
        <w:tc>
          <w:tcPr>
            <w:tcW w:w="6180" w:type="dxa"/>
            <w:shd w:val="clear" w:color="auto" w:fill="B8CCE4"/>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TOTAL INTERVIEWED</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14</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21</w:t>
            </w:r>
          </w:p>
        </w:tc>
        <w:tc>
          <w:tcPr>
            <w:tcW w:w="1525" w:type="dxa"/>
            <w:shd w:val="clear" w:color="auto" w:fill="B8CCE4"/>
            <w:vAlign w:val="bottom"/>
            <w:hideMark/>
          </w:tcPr>
          <w:p w:rsidR="000A3B43" w:rsidRPr="0052043F" w:rsidRDefault="000A3B43" w:rsidP="008818E4">
            <w:pPr>
              <w:jc w:val="center"/>
              <w:rPr>
                <w:rFonts w:eastAsia="Times New Roman" w:cs="Calibri"/>
                <w:b/>
                <w:color w:val="000000"/>
                <w:szCs w:val="24"/>
              </w:rPr>
            </w:pPr>
            <w:r w:rsidRPr="0052043F">
              <w:rPr>
                <w:rFonts w:eastAsia="Times New Roman" w:cs="Calibri"/>
                <w:b/>
                <w:color w:val="000000"/>
                <w:szCs w:val="24"/>
              </w:rPr>
              <w:t>35</w:t>
            </w:r>
          </w:p>
        </w:tc>
      </w:tr>
    </w:tbl>
    <w:p w:rsidR="000A3B43" w:rsidRPr="0052043F" w:rsidRDefault="000A3B43" w:rsidP="000A3B43">
      <w:pPr>
        <w:rPr>
          <w:b/>
          <w:szCs w:val="24"/>
        </w:rPr>
      </w:pPr>
    </w:p>
    <w:tbl>
      <w:tblPr>
        <w:tblW w:w="9105" w:type="dxa"/>
        <w:tblInd w:w="93" w:type="dxa"/>
        <w:tblLook w:val="04A0" w:firstRow="1" w:lastRow="0" w:firstColumn="1" w:lastColumn="0" w:noHBand="0" w:noVBand="1"/>
      </w:tblPr>
      <w:tblGrid>
        <w:gridCol w:w="4155"/>
        <w:gridCol w:w="4950"/>
      </w:tblGrid>
      <w:tr w:rsidR="000A3B43" w:rsidRPr="0052043F" w:rsidTr="008818E4">
        <w:trPr>
          <w:trHeight w:val="315"/>
          <w:tblHeader/>
        </w:trPr>
        <w:tc>
          <w:tcPr>
            <w:tcW w:w="9105" w:type="dxa"/>
            <w:gridSpan w:val="2"/>
            <w:shd w:val="clear" w:color="000000" w:fill="DCE6F1"/>
            <w:vAlign w:val="center"/>
          </w:tcPr>
          <w:p w:rsidR="000A3B43" w:rsidRPr="0052043F" w:rsidRDefault="000A3B43" w:rsidP="008818E4">
            <w:pPr>
              <w:rPr>
                <w:rFonts w:eastAsia="Times New Roman" w:cs="Calibri"/>
                <w:b/>
                <w:bCs/>
                <w:color w:val="000000"/>
                <w:szCs w:val="24"/>
              </w:rPr>
            </w:pPr>
            <w:r>
              <w:rPr>
                <w:b/>
                <w:szCs w:val="24"/>
              </w:rPr>
              <w:t>Table 3</w:t>
            </w:r>
            <w:r w:rsidRPr="0052043F">
              <w:rPr>
                <w:b/>
                <w:szCs w:val="24"/>
              </w:rPr>
              <w:t>: Government offi</w:t>
            </w:r>
            <w:r>
              <w:rPr>
                <w:b/>
                <w:szCs w:val="24"/>
              </w:rPr>
              <w:t>cials, donor and women’s organis</w:t>
            </w:r>
            <w:r w:rsidRPr="0052043F">
              <w:rPr>
                <w:b/>
                <w:szCs w:val="24"/>
              </w:rPr>
              <w:t xml:space="preserve">ations reached  </w:t>
            </w:r>
          </w:p>
        </w:tc>
      </w:tr>
      <w:tr w:rsidR="000A3B43" w:rsidRPr="0052043F" w:rsidTr="008818E4">
        <w:trPr>
          <w:trHeight w:val="315"/>
          <w:tblHeader/>
        </w:trPr>
        <w:tc>
          <w:tcPr>
            <w:tcW w:w="4155"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Organis</w:t>
            </w:r>
            <w:r w:rsidRPr="0052043F">
              <w:rPr>
                <w:rFonts w:eastAsia="Times New Roman" w:cs="Calibri"/>
                <w:b/>
                <w:bCs/>
                <w:color w:val="000000"/>
                <w:szCs w:val="24"/>
              </w:rPr>
              <w:t>ation</w:t>
            </w:r>
          </w:p>
        </w:tc>
        <w:tc>
          <w:tcPr>
            <w:tcW w:w="4950"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xml:space="preserve">Interviewed </w:t>
            </w:r>
          </w:p>
        </w:tc>
      </w:tr>
      <w:tr w:rsidR="000A3B43" w:rsidRPr="0052043F" w:rsidTr="008818E4">
        <w:trPr>
          <w:trHeight w:val="615"/>
        </w:trPr>
        <w:tc>
          <w:tcPr>
            <w:tcW w:w="4155" w:type="dxa"/>
            <w:vMerge w:val="restart"/>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Participant in Women in Mining study funded by World Bank</w:t>
            </w:r>
          </w:p>
        </w:tc>
        <w:tc>
          <w:tcPr>
            <w:tcW w:w="4950" w:type="dxa"/>
            <w:vMerge w:val="restart"/>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Michael Godet Sambo</w:t>
            </w:r>
          </w:p>
        </w:tc>
      </w:tr>
      <w:tr w:rsidR="000A3B43" w:rsidRPr="0052043F" w:rsidTr="0018587D">
        <w:trPr>
          <w:trHeight w:val="270"/>
        </w:trPr>
        <w:tc>
          <w:tcPr>
            <w:tcW w:w="4155"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c>
          <w:tcPr>
            <w:tcW w:w="4950"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r>
      <w:tr w:rsidR="000A3B43" w:rsidRPr="005204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Women's Forum - Coordination For Women In Development</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 xml:space="preserve">Julia Mpfumo, Coordinator; and Nzira </w:t>
            </w:r>
          </w:p>
        </w:tc>
      </w:tr>
      <w:tr w:rsidR="000A3B43" w:rsidRPr="005204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FAWE – Forum for African Women Educationalists</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Francisca Nobre, Coordinator</w:t>
            </w:r>
          </w:p>
        </w:tc>
      </w:tr>
      <w:tr w:rsidR="000A3B43" w:rsidRPr="0052043F" w:rsidTr="008818E4">
        <w:trPr>
          <w:trHeight w:val="780"/>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lastRenderedPageBreak/>
              <w:t>Ministry of Mineral Resources</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Fatima J. Momade, Minister Adviser ; Marta Vieira Pecado, Human Resources Director</w:t>
            </w:r>
          </w:p>
        </w:tc>
      </w:tr>
      <w:tr w:rsidR="000A3B43" w:rsidRPr="009179DE" w:rsidTr="008818E4">
        <w:trPr>
          <w:trHeight w:val="315"/>
        </w:trPr>
        <w:tc>
          <w:tcPr>
            <w:tcW w:w="4155" w:type="dxa"/>
            <w:vMerge w:val="restart"/>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Scholarships Institute (Coordinating Authority)</w:t>
            </w:r>
          </w:p>
        </w:tc>
        <w:tc>
          <w:tcPr>
            <w:tcW w:w="4950" w:type="dxa"/>
            <w:tcBorders>
              <w:top w:val="single" w:sz="8" w:space="0" w:color="B8CCE4"/>
            </w:tcBorders>
            <w:shd w:val="clear" w:color="auto" w:fill="auto"/>
            <w:vAlign w:val="center"/>
            <w:hideMark/>
          </w:tcPr>
          <w:p w:rsidR="000A3B43" w:rsidRPr="00DC73CB" w:rsidRDefault="000A3B43" w:rsidP="008818E4">
            <w:pPr>
              <w:rPr>
                <w:rFonts w:eastAsia="Times New Roman" w:cs="Calibri"/>
                <w:color w:val="000000"/>
                <w:szCs w:val="24"/>
                <w:lang w:val="es-ES"/>
              </w:rPr>
            </w:pPr>
            <w:r w:rsidRPr="00DC73CB">
              <w:rPr>
                <w:rFonts w:eastAsia="Times New Roman" w:cs="Calibri"/>
                <w:color w:val="000000"/>
                <w:szCs w:val="24"/>
                <w:lang w:val="es-ES"/>
              </w:rPr>
              <w:t xml:space="preserve">Octavio de Jesus, General Director, </w:t>
            </w:r>
          </w:p>
        </w:tc>
      </w:tr>
      <w:tr w:rsidR="000A3B43" w:rsidRPr="0052043F" w:rsidTr="008818E4">
        <w:trPr>
          <w:trHeight w:val="315"/>
        </w:trPr>
        <w:tc>
          <w:tcPr>
            <w:tcW w:w="4155" w:type="dxa"/>
            <w:vMerge/>
            <w:tcBorders>
              <w:top w:val="single" w:sz="8" w:space="0" w:color="B8CCE4"/>
              <w:bottom w:val="single" w:sz="8" w:space="0" w:color="B8CCE4"/>
            </w:tcBorders>
            <w:vAlign w:val="center"/>
            <w:hideMark/>
          </w:tcPr>
          <w:p w:rsidR="000A3B43" w:rsidRPr="00DC73CB" w:rsidRDefault="000A3B43" w:rsidP="008818E4">
            <w:pPr>
              <w:rPr>
                <w:rFonts w:eastAsia="Times New Roman" w:cs="Calibri"/>
                <w:color w:val="000000"/>
                <w:szCs w:val="24"/>
                <w:lang w:val="es-ES"/>
              </w:rPr>
            </w:pPr>
          </w:p>
        </w:tc>
        <w:tc>
          <w:tcPr>
            <w:tcW w:w="4950" w:type="dxa"/>
            <w:tcBorders>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Ester Tinga, Head</w:t>
            </w:r>
          </w:p>
        </w:tc>
      </w:tr>
      <w:tr w:rsidR="000A3B43" w:rsidRPr="0018587D" w:rsidTr="008818E4">
        <w:trPr>
          <w:trHeight w:val="510"/>
        </w:trPr>
        <w:tc>
          <w:tcPr>
            <w:tcW w:w="4155" w:type="dxa"/>
            <w:vMerge w:val="restart"/>
            <w:tcBorders>
              <w:top w:val="single" w:sz="8" w:space="0" w:color="B8CCE4"/>
              <w:bottom w:val="single" w:sz="8" w:space="0" w:color="B8CCE4"/>
            </w:tcBorders>
            <w:shd w:val="clear" w:color="auto" w:fill="auto"/>
            <w:vAlign w:val="center"/>
            <w:hideMark/>
          </w:tcPr>
          <w:p w:rsidR="000A3B43" w:rsidRPr="0052043F" w:rsidRDefault="000A3B43" w:rsidP="0018587D">
            <w:pPr>
              <w:rPr>
                <w:rFonts w:eastAsia="Times New Roman" w:cs="Calibri"/>
                <w:color w:val="000000"/>
                <w:szCs w:val="24"/>
              </w:rPr>
            </w:pPr>
            <w:r w:rsidRPr="0052043F">
              <w:rPr>
                <w:rFonts w:eastAsia="Times New Roman" w:cs="Calibri"/>
                <w:color w:val="000000"/>
                <w:szCs w:val="24"/>
              </w:rPr>
              <w:t>Ministry of Women and Social Action</w:t>
            </w:r>
          </w:p>
        </w:tc>
        <w:tc>
          <w:tcPr>
            <w:tcW w:w="4950" w:type="dxa"/>
            <w:vMerge w:val="restart"/>
            <w:tcBorders>
              <w:top w:val="single" w:sz="8" w:space="0" w:color="B8CCE4"/>
              <w:bottom w:val="single" w:sz="8" w:space="0" w:color="B8CCE4"/>
            </w:tcBorders>
            <w:shd w:val="clear" w:color="auto" w:fill="auto"/>
            <w:vAlign w:val="center"/>
            <w:hideMark/>
          </w:tcPr>
          <w:p w:rsidR="000A3B43" w:rsidRPr="0052043F" w:rsidRDefault="000A3B43" w:rsidP="0018587D">
            <w:pPr>
              <w:rPr>
                <w:rFonts w:eastAsia="Times New Roman" w:cs="Calibri"/>
                <w:color w:val="000000"/>
                <w:szCs w:val="24"/>
              </w:rPr>
            </w:pPr>
            <w:r w:rsidRPr="0052043F">
              <w:rPr>
                <w:rFonts w:eastAsia="Times New Roman" w:cs="Calibri"/>
                <w:color w:val="000000"/>
                <w:szCs w:val="24"/>
              </w:rPr>
              <w:t>Pita Bongece Alfandega, Director ; Fabi Gomes, Technician Gender Equity; Luciano Jose, Head of Dep</w:t>
            </w:r>
            <w:r w:rsidR="0018587D">
              <w:rPr>
                <w:rFonts w:eastAsia="Times New Roman" w:cs="Calibri"/>
                <w:color w:val="000000"/>
                <w:szCs w:val="24"/>
              </w:rPr>
              <w:t>artment for Gender Development</w:t>
            </w:r>
          </w:p>
        </w:tc>
      </w:tr>
      <w:tr w:rsidR="000A3B43" w:rsidRPr="0052043F" w:rsidTr="008818E4">
        <w:trPr>
          <w:trHeight w:val="510"/>
        </w:trPr>
        <w:tc>
          <w:tcPr>
            <w:tcW w:w="4155"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c>
          <w:tcPr>
            <w:tcW w:w="4950"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r>
      <w:tr w:rsidR="000A3B43" w:rsidRPr="0052043F" w:rsidTr="0018587D">
        <w:trPr>
          <w:trHeight w:val="270"/>
        </w:trPr>
        <w:tc>
          <w:tcPr>
            <w:tcW w:w="4155"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c>
          <w:tcPr>
            <w:tcW w:w="4950" w:type="dxa"/>
            <w:vMerge/>
            <w:tcBorders>
              <w:top w:val="single" w:sz="8" w:space="0" w:color="B8CCE4"/>
              <w:bottom w:val="single" w:sz="8" w:space="0" w:color="B8CCE4"/>
            </w:tcBorders>
            <w:vAlign w:val="center"/>
            <w:hideMark/>
          </w:tcPr>
          <w:p w:rsidR="000A3B43" w:rsidRPr="0052043F" w:rsidRDefault="000A3B43" w:rsidP="008818E4">
            <w:pPr>
              <w:rPr>
                <w:rFonts w:eastAsia="Times New Roman" w:cs="Calibri"/>
                <w:color w:val="000000"/>
                <w:szCs w:val="24"/>
              </w:rPr>
            </w:pPr>
          </w:p>
        </w:tc>
      </w:tr>
      <w:tr w:rsidR="000A3B43" w:rsidRPr="005204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Ministry of Education, Department of Gender</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 xml:space="preserve">Judith Sambo, Chief , and                                       </w:t>
            </w:r>
          </w:p>
          <w:p w:rsidR="000A3B43" w:rsidRPr="0052043F" w:rsidRDefault="000A3B43" w:rsidP="008818E4">
            <w:pPr>
              <w:rPr>
                <w:rFonts w:eastAsia="Times New Roman" w:cs="Calibri"/>
                <w:color w:val="000000"/>
                <w:szCs w:val="24"/>
              </w:rPr>
            </w:pPr>
            <w:r w:rsidRPr="0052043F">
              <w:rPr>
                <w:rFonts w:eastAsia="Times New Roman" w:cs="Calibri"/>
                <w:color w:val="000000"/>
                <w:szCs w:val="24"/>
              </w:rPr>
              <w:t>Pedro Cossa</w:t>
            </w:r>
          </w:p>
        </w:tc>
      </w:tr>
      <w:tr w:rsidR="000A3B43" w:rsidRPr="0052043F" w:rsidTr="008818E4">
        <w:trPr>
          <w:trHeight w:val="31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Ministry of Health</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Nazira Adbula, Vice Minister of Health</w:t>
            </w:r>
          </w:p>
        </w:tc>
      </w:tr>
      <w:tr w:rsidR="000A3B43" w:rsidRPr="005204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Japanese International Cooperation Agency</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Akihiiro Miyazaki, Advisor for Project Harmonization</w:t>
            </w:r>
          </w:p>
        </w:tc>
      </w:tr>
      <w:tr w:rsidR="000A3B43" w:rsidRPr="005204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British Council</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 xml:space="preserve">Gil Oquisso, Project Manager </w:t>
            </w:r>
          </w:p>
          <w:p w:rsidR="000A3B43" w:rsidRPr="0052043F" w:rsidRDefault="000A3B43" w:rsidP="008818E4">
            <w:pPr>
              <w:rPr>
                <w:rFonts w:eastAsia="Times New Roman" w:cs="Calibri"/>
                <w:color w:val="000000"/>
                <w:szCs w:val="24"/>
              </w:rPr>
            </w:pPr>
            <w:r w:rsidRPr="0052043F">
              <w:rPr>
                <w:rFonts w:eastAsia="Times New Roman" w:cs="Calibri"/>
                <w:color w:val="000000"/>
                <w:szCs w:val="24"/>
              </w:rPr>
              <w:t>Alan Rutt, Country Director</w:t>
            </w:r>
          </w:p>
        </w:tc>
      </w:tr>
      <w:tr w:rsidR="000A3B43" w:rsidRPr="0052043F" w:rsidTr="008818E4">
        <w:trPr>
          <w:trHeight w:val="315"/>
        </w:trPr>
        <w:tc>
          <w:tcPr>
            <w:tcW w:w="4155" w:type="dxa"/>
            <w:tcBorders>
              <w:top w:val="single" w:sz="8" w:space="0" w:color="B8CCE4"/>
              <w:bottom w:val="single" w:sz="8" w:space="0" w:color="B8CCE4"/>
            </w:tcBorders>
            <w:shd w:val="clear" w:color="auto" w:fill="auto"/>
            <w:vAlign w:val="center"/>
            <w:hideMark/>
          </w:tcPr>
          <w:p w:rsidR="000A3B43" w:rsidRPr="0052043F" w:rsidRDefault="004F553C" w:rsidP="008818E4">
            <w:pPr>
              <w:rPr>
                <w:rFonts w:eastAsia="Times New Roman" w:cs="Calibri"/>
                <w:color w:val="000000"/>
                <w:szCs w:val="24"/>
              </w:rPr>
            </w:pPr>
            <w:r>
              <w:rPr>
                <w:rFonts w:eastAsia="Times New Roman" w:cs="Calibri"/>
                <w:color w:val="000000"/>
                <w:szCs w:val="24"/>
              </w:rPr>
              <w:t xml:space="preserve">Centre for </w:t>
            </w:r>
            <w:r w:rsidR="000A3B43" w:rsidRPr="0052043F">
              <w:rPr>
                <w:rFonts w:eastAsia="Times New Roman" w:cs="Calibri"/>
                <w:color w:val="000000"/>
                <w:szCs w:val="24"/>
              </w:rPr>
              <w:t>Brazilian Studies</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Elizabeth Chicoco</w:t>
            </w:r>
          </w:p>
        </w:tc>
      </w:tr>
      <w:tr w:rsidR="000A3B43" w:rsidRPr="0052043F" w:rsidTr="008818E4">
        <w:trPr>
          <w:trHeight w:val="315"/>
        </w:trPr>
        <w:tc>
          <w:tcPr>
            <w:tcW w:w="4155"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African American Institute</w:t>
            </w:r>
          </w:p>
        </w:tc>
        <w:tc>
          <w:tcPr>
            <w:tcW w:w="4950" w:type="dxa"/>
            <w:tcBorders>
              <w:top w:val="single" w:sz="8" w:space="0" w:color="B8CCE4"/>
              <w:bottom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sidRPr="0052043F">
              <w:rPr>
                <w:rFonts w:eastAsia="Times New Roman" w:cs="Calibri"/>
                <w:color w:val="000000"/>
                <w:szCs w:val="24"/>
              </w:rPr>
              <w:t>Celia Diniz</w:t>
            </w:r>
            <w:r w:rsidR="0018587D">
              <w:rPr>
                <w:rFonts w:eastAsia="Times New Roman" w:cs="Calibri"/>
                <w:color w:val="000000"/>
                <w:szCs w:val="24"/>
              </w:rPr>
              <w:t>,</w:t>
            </w:r>
          </w:p>
          <w:p w:rsidR="000A3B43" w:rsidRPr="0052043F" w:rsidRDefault="0018587D" w:rsidP="008818E4">
            <w:pPr>
              <w:rPr>
                <w:rFonts w:eastAsia="Times New Roman" w:cs="Calibri"/>
                <w:color w:val="000000"/>
                <w:szCs w:val="24"/>
              </w:rPr>
            </w:pPr>
            <w:r w:rsidRPr="0052043F">
              <w:rPr>
                <w:rFonts w:eastAsia="Times New Roman" w:cs="Calibri"/>
                <w:color w:val="000000"/>
                <w:szCs w:val="24"/>
              </w:rPr>
              <w:t>Former Director</w:t>
            </w:r>
          </w:p>
        </w:tc>
      </w:tr>
    </w:tbl>
    <w:p w:rsidR="000A3B43" w:rsidRPr="0052043F" w:rsidRDefault="000A3B43" w:rsidP="000A3B43">
      <w:pPr>
        <w:rPr>
          <w:b/>
          <w:szCs w:val="24"/>
        </w:rPr>
      </w:pPr>
    </w:p>
    <w:p w:rsidR="000A3B43" w:rsidRPr="0052043F" w:rsidRDefault="000A3B43" w:rsidP="000A3B43">
      <w:pPr>
        <w:rPr>
          <w:b/>
          <w:szCs w:val="24"/>
        </w:rPr>
      </w:pPr>
      <w:r w:rsidRPr="0052043F">
        <w:rPr>
          <w:b/>
          <w:szCs w:val="24"/>
        </w:rPr>
        <w:t xml:space="preserve">Profile of </w:t>
      </w:r>
      <w:r w:rsidR="00BF0CF0">
        <w:rPr>
          <w:b/>
          <w:szCs w:val="24"/>
        </w:rPr>
        <w:t>Alumni</w:t>
      </w:r>
    </w:p>
    <w:p w:rsidR="000A3B43" w:rsidRPr="0052043F" w:rsidRDefault="000A3B43" w:rsidP="00980E81">
      <w:pPr>
        <w:pStyle w:val="ListParagraph"/>
        <w:numPr>
          <w:ilvl w:val="0"/>
          <w:numId w:val="35"/>
        </w:numPr>
        <w:spacing w:after="200"/>
        <w:rPr>
          <w:szCs w:val="24"/>
        </w:rPr>
      </w:pPr>
      <w:r>
        <w:rPr>
          <w:szCs w:val="24"/>
        </w:rPr>
        <w:t>Nearly two-thirds (63%)</w:t>
      </w:r>
      <w:r w:rsidRPr="0052043F">
        <w:rPr>
          <w:szCs w:val="24"/>
        </w:rPr>
        <w:t xml:space="preserve"> of </w:t>
      </w:r>
      <w:r w:rsidR="00BF0CF0">
        <w:rPr>
          <w:szCs w:val="24"/>
        </w:rPr>
        <w:t>Alumni</w:t>
      </w:r>
      <w:r w:rsidRPr="0052043F">
        <w:rPr>
          <w:szCs w:val="24"/>
        </w:rPr>
        <w:t xml:space="preserve"> participating in the focus group</w:t>
      </w:r>
      <w:r>
        <w:rPr>
          <w:szCs w:val="24"/>
        </w:rPr>
        <w:t>s</w:t>
      </w:r>
      <w:r w:rsidRPr="0052043F">
        <w:rPr>
          <w:szCs w:val="24"/>
        </w:rPr>
        <w:t xml:space="preserve"> in Mozam</w:t>
      </w:r>
      <w:r>
        <w:rPr>
          <w:szCs w:val="24"/>
        </w:rPr>
        <w:t>bique were female (Figure A).</w:t>
      </w:r>
    </w:p>
    <w:p w:rsidR="000A3B43" w:rsidRPr="0052043F" w:rsidRDefault="000A3B43" w:rsidP="00980E81">
      <w:pPr>
        <w:pStyle w:val="ListParagraph"/>
        <w:numPr>
          <w:ilvl w:val="0"/>
          <w:numId w:val="35"/>
        </w:numPr>
        <w:spacing w:after="200"/>
        <w:rPr>
          <w:szCs w:val="24"/>
        </w:rPr>
      </w:pPr>
      <w:r>
        <w:rPr>
          <w:szCs w:val="24"/>
        </w:rPr>
        <w:t xml:space="preserve">The overwhelming majority (94%) had completed a Master’s degree in Australia (Figure B). There was only one Short Course </w:t>
      </w:r>
      <w:r w:rsidR="00992DC9">
        <w:rPr>
          <w:szCs w:val="24"/>
        </w:rPr>
        <w:t>Alumnus</w:t>
      </w:r>
      <w:r>
        <w:rPr>
          <w:szCs w:val="24"/>
        </w:rPr>
        <w:t xml:space="preserve">. </w:t>
      </w:r>
    </w:p>
    <w:tbl>
      <w:tblPr>
        <w:tblStyle w:val="TableGrid"/>
        <w:tblW w:w="0" w:type="auto"/>
        <w:tblLook w:val="04A0" w:firstRow="1" w:lastRow="0" w:firstColumn="1" w:lastColumn="0" w:noHBand="0" w:noVBand="1"/>
      </w:tblPr>
      <w:tblGrid>
        <w:gridCol w:w="4536"/>
        <w:gridCol w:w="4706"/>
      </w:tblGrid>
      <w:tr w:rsidR="000A3B43" w:rsidRPr="0052043F" w:rsidTr="008818E4">
        <w:tc>
          <w:tcPr>
            <w:tcW w:w="4788" w:type="dxa"/>
          </w:tcPr>
          <w:p w:rsidR="000A3B43" w:rsidRPr="0052043F" w:rsidRDefault="000A3B43" w:rsidP="008818E4">
            <w:pPr>
              <w:rPr>
                <w:b/>
                <w:noProof/>
                <w:szCs w:val="24"/>
              </w:rPr>
            </w:pPr>
            <w:r w:rsidRPr="0052043F">
              <w:rPr>
                <w:b/>
                <w:noProof/>
                <w:szCs w:val="24"/>
              </w:rPr>
              <w:t>Figure A: Gender Breakwown</w:t>
            </w:r>
          </w:p>
        </w:tc>
        <w:tc>
          <w:tcPr>
            <w:tcW w:w="4788" w:type="dxa"/>
          </w:tcPr>
          <w:p w:rsidR="000A3B43" w:rsidRPr="0052043F" w:rsidRDefault="000A3B43" w:rsidP="008818E4">
            <w:pPr>
              <w:rPr>
                <w:b/>
                <w:noProof/>
                <w:szCs w:val="24"/>
              </w:rPr>
            </w:pPr>
            <w:r w:rsidRPr="0052043F">
              <w:rPr>
                <w:b/>
                <w:noProof/>
                <w:szCs w:val="24"/>
              </w:rPr>
              <w:t>Figure B: Award Type</w:t>
            </w:r>
          </w:p>
        </w:tc>
      </w:tr>
      <w:tr w:rsidR="000A3B43" w:rsidRPr="0052043F" w:rsidTr="008818E4">
        <w:tc>
          <w:tcPr>
            <w:tcW w:w="4788" w:type="dxa"/>
          </w:tcPr>
          <w:p w:rsidR="000A3B43" w:rsidRPr="0052043F" w:rsidRDefault="000A3B43" w:rsidP="008818E4">
            <w:pPr>
              <w:rPr>
                <w:b/>
                <w:szCs w:val="24"/>
              </w:rPr>
            </w:pPr>
            <w:r>
              <w:rPr>
                <w:noProof/>
                <w:lang w:eastAsia="en-AU"/>
              </w:rPr>
              <w:drawing>
                <wp:inline distT="0" distB="0" distL="0" distR="0" wp14:anchorId="76913ABB" wp14:editId="3C8706FA">
                  <wp:extent cx="2733675" cy="14001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788" w:type="dxa"/>
          </w:tcPr>
          <w:p w:rsidR="000A3B43" w:rsidRPr="0052043F" w:rsidRDefault="000A3B43" w:rsidP="008818E4">
            <w:pPr>
              <w:rPr>
                <w:b/>
                <w:szCs w:val="24"/>
              </w:rPr>
            </w:pPr>
            <w:r>
              <w:rPr>
                <w:noProof/>
                <w:lang w:eastAsia="en-AU"/>
              </w:rPr>
              <w:drawing>
                <wp:inline distT="0" distB="0" distL="0" distR="0" wp14:anchorId="23238601" wp14:editId="24D89E65">
                  <wp:extent cx="2847975" cy="1962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0A3B43" w:rsidRDefault="000A3B43" w:rsidP="000A3B43">
      <w:pPr>
        <w:pStyle w:val="ListParagraph"/>
        <w:rPr>
          <w:b/>
          <w:szCs w:val="24"/>
        </w:rPr>
      </w:pPr>
    </w:p>
    <w:p w:rsidR="000A3B43" w:rsidRDefault="000A3B43" w:rsidP="00980E81">
      <w:pPr>
        <w:pStyle w:val="ListParagraph"/>
        <w:numPr>
          <w:ilvl w:val="0"/>
          <w:numId w:val="35"/>
        </w:numPr>
        <w:spacing w:after="200"/>
        <w:rPr>
          <w:szCs w:val="24"/>
        </w:rPr>
      </w:pPr>
      <w:r>
        <w:rPr>
          <w:szCs w:val="24"/>
        </w:rPr>
        <w:t xml:space="preserve">Fields of study and intake year varied. Education and Natural Resources Management led with three </w:t>
      </w:r>
      <w:r w:rsidR="00BF0CF0">
        <w:rPr>
          <w:szCs w:val="24"/>
        </w:rPr>
        <w:t>Alumni</w:t>
      </w:r>
      <w:r>
        <w:rPr>
          <w:szCs w:val="24"/>
        </w:rPr>
        <w:t xml:space="preserve"> each followed by Health. Intake year ranged from 2001 to 2011. </w:t>
      </w:r>
    </w:p>
    <w:p w:rsidR="000A3B43" w:rsidRDefault="000A3B43" w:rsidP="00980E81">
      <w:pPr>
        <w:pStyle w:val="ListParagraph"/>
        <w:numPr>
          <w:ilvl w:val="0"/>
          <w:numId w:val="35"/>
        </w:numPr>
        <w:spacing w:after="200"/>
        <w:rPr>
          <w:szCs w:val="24"/>
        </w:rPr>
      </w:pPr>
      <w:r w:rsidRPr="00E826B6">
        <w:rPr>
          <w:szCs w:val="24"/>
        </w:rPr>
        <w:t xml:space="preserve">The average </w:t>
      </w:r>
      <w:r>
        <w:rPr>
          <w:szCs w:val="24"/>
        </w:rPr>
        <w:t>age of participants was 35.5.</w:t>
      </w:r>
      <w:r>
        <w:rPr>
          <w:rStyle w:val="FootnoteReference"/>
          <w:szCs w:val="24"/>
        </w:rPr>
        <w:footnoteReference w:id="34"/>
      </w:r>
      <w:r>
        <w:rPr>
          <w:szCs w:val="24"/>
        </w:rPr>
        <w:t xml:space="preserve"> Four </w:t>
      </w:r>
      <w:r w:rsidR="00BF0CF0">
        <w:rPr>
          <w:szCs w:val="24"/>
        </w:rPr>
        <w:t>Alumni</w:t>
      </w:r>
      <w:r>
        <w:rPr>
          <w:szCs w:val="24"/>
        </w:rPr>
        <w:t xml:space="preserve"> were married, eleven were single and one did not disclose marital status. Ten reported having 1-2 children. </w:t>
      </w:r>
    </w:p>
    <w:p w:rsidR="000A3B43" w:rsidRDefault="000A3B43" w:rsidP="00980E81">
      <w:pPr>
        <w:pStyle w:val="ListParagraph"/>
        <w:numPr>
          <w:ilvl w:val="0"/>
          <w:numId w:val="35"/>
        </w:numPr>
        <w:spacing w:after="200"/>
        <w:rPr>
          <w:szCs w:val="24"/>
        </w:rPr>
      </w:pPr>
      <w:r>
        <w:rPr>
          <w:szCs w:val="24"/>
        </w:rPr>
        <w:lastRenderedPageBreak/>
        <w:t xml:space="preserve">All participants lived in urban areas; 12 worked in the public sector; one in the private sector and three in the civil society sector. </w:t>
      </w:r>
    </w:p>
    <w:p w:rsidR="000A3B43" w:rsidRDefault="000A3B43" w:rsidP="00980E81">
      <w:pPr>
        <w:pStyle w:val="ListParagraph"/>
        <w:numPr>
          <w:ilvl w:val="0"/>
          <w:numId w:val="35"/>
        </w:numPr>
        <w:spacing w:after="200"/>
        <w:rPr>
          <w:szCs w:val="24"/>
        </w:rPr>
      </w:pPr>
      <w:r>
        <w:rPr>
          <w:szCs w:val="24"/>
        </w:rPr>
        <w:t xml:space="preserve">Twelve </w:t>
      </w:r>
      <w:r w:rsidR="00BF0CF0">
        <w:rPr>
          <w:szCs w:val="24"/>
        </w:rPr>
        <w:t>Alumni</w:t>
      </w:r>
      <w:r>
        <w:rPr>
          <w:szCs w:val="24"/>
        </w:rPr>
        <w:t xml:space="preserve"> reported being Christians; one was Muslim and one Hindu. Two </w:t>
      </w:r>
      <w:r w:rsidR="00BF0CF0">
        <w:rPr>
          <w:szCs w:val="24"/>
        </w:rPr>
        <w:t>Alumni</w:t>
      </w:r>
      <w:r>
        <w:rPr>
          <w:szCs w:val="24"/>
        </w:rPr>
        <w:t xml:space="preserve"> did not disclose religion. </w:t>
      </w:r>
    </w:p>
    <w:p w:rsidR="000A3B43" w:rsidRDefault="000A3B43" w:rsidP="00980E81">
      <w:pPr>
        <w:pStyle w:val="ListParagraph"/>
        <w:keepNext/>
        <w:numPr>
          <w:ilvl w:val="0"/>
          <w:numId w:val="34"/>
        </w:numPr>
        <w:spacing w:after="200"/>
        <w:rPr>
          <w:rFonts w:eastAsia="Times New Roman" w:cs="Times New Roman"/>
          <w:b/>
          <w:bCs/>
          <w:color w:val="800000"/>
          <w:sz w:val="28"/>
          <w:szCs w:val="24"/>
        </w:rPr>
      </w:pPr>
      <w:r w:rsidRPr="004138C5">
        <w:rPr>
          <w:rFonts w:eastAsia="Times New Roman" w:cs="Times New Roman"/>
          <w:b/>
          <w:bCs/>
          <w:color w:val="800000"/>
          <w:sz w:val="28"/>
          <w:szCs w:val="24"/>
        </w:rPr>
        <w:t>Ethiopia</w:t>
      </w:r>
    </w:p>
    <w:p w:rsidR="000A3B43" w:rsidRPr="00317C44" w:rsidRDefault="000A3B43" w:rsidP="000A3B43">
      <w:pPr>
        <w:keepNext/>
        <w:tabs>
          <w:tab w:val="left" w:pos="4500"/>
        </w:tabs>
        <w:spacing w:line="360" w:lineRule="auto"/>
        <w:rPr>
          <w:szCs w:val="24"/>
        </w:rPr>
      </w:pPr>
      <w:r w:rsidRPr="0052043F">
        <w:rPr>
          <w:szCs w:val="24"/>
        </w:rPr>
        <w:t>A total of 2</w:t>
      </w:r>
      <w:r>
        <w:rPr>
          <w:szCs w:val="24"/>
        </w:rPr>
        <w:t>1</w:t>
      </w:r>
      <w:r w:rsidRPr="0052043F">
        <w:rPr>
          <w:szCs w:val="24"/>
        </w:rPr>
        <w:t xml:space="preserve"> persons were consulted during field work in Ethiopia</w:t>
      </w:r>
      <w:r>
        <w:rPr>
          <w:szCs w:val="24"/>
        </w:rPr>
        <w:t xml:space="preserve">, including </w:t>
      </w:r>
      <w:r w:rsidRPr="0052043F">
        <w:rPr>
          <w:szCs w:val="24"/>
        </w:rPr>
        <w:t xml:space="preserve">15 women: </w:t>
      </w:r>
    </w:p>
    <w:tbl>
      <w:tblPr>
        <w:tblW w:w="9105" w:type="dxa"/>
        <w:tblInd w:w="93" w:type="dxa"/>
        <w:tblLook w:val="04A0" w:firstRow="1" w:lastRow="0" w:firstColumn="1" w:lastColumn="0" w:noHBand="0" w:noVBand="1"/>
      </w:tblPr>
      <w:tblGrid>
        <w:gridCol w:w="6180"/>
        <w:gridCol w:w="700"/>
        <w:gridCol w:w="700"/>
        <w:gridCol w:w="1525"/>
      </w:tblGrid>
      <w:tr w:rsidR="000A3B43" w:rsidRPr="0052043F" w:rsidTr="008818E4">
        <w:trPr>
          <w:trHeight w:val="421"/>
        </w:trPr>
        <w:tc>
          <w:tcPr>
            <w:tcW w:w="6180"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Table 4</w:t>
            </w:r>
            <w:r w:rsidRPr="0052043F">
              <w:rPr>
                <w:rFonts w:eastAsia="Times New Roman" w:cs="Calibri"/>
                <w:b/>
                <w:bCs/>
                <w:color w:val="000000"/>
                <w:szCs w:val="24"/>
              </w:rPr>
              <w:t xml:space="preserve">: Overall statistics for </w:t>
            </w:r>
            <w:r>
              <w:rPr>
                <w:rFonts w:eastAsia="Times New Roman" w:cs="Calibri"/>
                <w:b/>
                <w:bCs/>
                <w:color w:val="000000"/>
                <w:szCs w:val="24"/>
              </w:rPr>
              <w:t>Ethiopia</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M</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F</w:t>
            </w:r>
          </w:p>
        </w:tc>
        <w:tc>
          <w:tcPr>
            <w:tcW w:w="1525"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of persons interviewed</w:t>
            </w:r>
          </w:p>
        </w:tc>
      </w:tr>
      <w:tr w:rsidR="000A3B43" w:rsidRPr="0052043F" w:rsidTr="008818E4">
        <w:trPr>
          <w:trHeight w:val="169"/>
        </w:trPr>
        <w:tc>
          <w:tcPr>
            <w:tcW w:w="6180" w:type="dxa"/>
            <w:tcBorders>
              <w:top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1</w:t>
            </w:r>
            <w:r w:rsidRPr="0052043F">
              <w:rPr>
                <w:rFonts w:eastAsia="Times New Roman" w:cs="Calibri"/>
                <w:color w:val="000000"/>
                <w:szCs w:val="24"/>
              </w:rPr>
              <w:t>. Donor representatives</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4</w:t>
            </w:r>
          </w:p>
        </w:tc>
        <w:tc>
          <w:tcPr>
            <w:tcW w:w="1525"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5</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2</w:t>
            </w:r>
            <w:r w:rsidRPr="0052043F">
              <w:rPr>
                <w:rFonts w:eastAsia="Times New Roman" w:cs="Calibri"/>
                <w:color w:val="000000"/>
                <w:szCs w:val="24"/>
              </w:rPr>
              <w:t xml:space="preserve">. Representatives of CAs and other government officials </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3</w:t>
            </w:r>
          </w:p>
        </w:tc>
      </w:tr>
      <w:tr w:rsidR="000A3B43" w:rsidRPr="0052043F" w:rsidTr="008818E4">
        <w:trPr>
          <w:trHeight w:val="241"/>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3</w:t>
            </w:r>
            <w:r w:rsidRPr="0052043F">
              <w:rPr>
                <w:rFonts w:eastAsia="Times New Roman" w:cs="Calibri"/>
                <w:color w:val="000000"/>
                <w:szCs w:val="24"/>
              </w:rPr>
              <w:t>. Re</w:t>
            </w:r>
            <w:r>
              <w:rPr>
                <w:rFonts w:eastAsia="Times New Roman" w:cs="Calibri"/>
                <w:color w:val="000000"/>
                <w:szCs w:val="24"/>
              </w:rPr>
              <w:t>presentatives of women’s organis</w:t>
            </w:r>
            <w:r w:rsidRPr="0052043F">
              <w:rPr>
                <w:rFonts w:eastAsia="Times New Roman" w:cs="Calibri"/>
                <w:color w:val="000000"/>
                <w:szCs w:val="24"/>
              </w:rPr>
              <w:t>ations</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r>
      <w:tr w:rsidR="000A3B43" w:rsidRPr="0052043F" w:rsidTr="008818E4">
        <w:trPr>
          <w:trHeight w:val="3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4a</w:t>
            </w:r>
            <w:r w:rsidR="0018587D">
              <w:rPr>
                <w:rFonts w:eastAsia="Times New Roman" w:cs="Calibri"/>
                <w:color w:val="000000"/>
                <w:szCs w:val="24"/>
              </w:rPr>
              <w:t>.</w:t>
            </w:r>
            <w:r w:rsidRPr="0052043F">
              <w:rPr>
                <w:rFonts w:eastAsia="Times New Roman" w:cs="Calibri"/>
                <w:color w:val="000000"/>
                <w:szCs w:val="24"/>
              </w:rPr>
              <w:t xml:space="preserve">Women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r>
      <w:tr w:rsidR="000A3B43" w:rsidRPr="0052043F" w:rsidTr="008818E4">
        <w:trPr>
          <w:trHeight w:val="20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w:t>
            </w:r>
            <w:r w:rsidR="0018587D">
              <w:rPr>
                <w:rFonts w:eastAsia="Times New Roman" w:cs="Calibri"/>
                <w:color w:val="000000"/>
                <w:szCs w:val="24"/>
              </w:rPr>
              <w:t>b.</w:t>
            </w:r>
            <w:r w:rsidRPr="0052043F">
              <w:rPr>
                <w:rFonts w:eastAsia="Times New Roman" w:cs="Calibri"/>
                <w:color w:val="000000"/>
                <w:szCs w:val="24"/>
              </w:rPr>
              <w:t xml:space="preserve">Male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3</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3</w:t>
            </w:r>
          </w:p>
        </w:tc>
      </w:tr>
      <w:tr w:rsidR="000A3B43" w:rsidRPr="0052043F" w:rsidTr="008818E4">
        <w:trPr>
          <w:trHeight w:val="205"/>
        </w:trPr>
        <w:tc>
          <w:tcPr>
            <w:tcW w:w="6180" w:type="dxa"/>
            <w:shd w:val="clear" w:color="auto" w:fill="auto"/>
            <w:vAlign w:val="center"/>
          </w:tcPr>
          <w:p w:rsidR="000A3B43" w:rsidRPr="0052043F" w:rsidRDefault="000A3B43" w:rsidP="008818E4">
            <w:pPr>
              <w:rPr>
                <w:rFonts w:eastAsia="Times New Roman" w:cstheme="minorHAnsi"/>
                <w:color w:val="000000"/>
                <w:szCs w:val="24"/>
              </w:rPr>
            </w:pPr>
            <w:r>
              <w:rPr>
                <w:rFonts w:eastAsia="Times New Roman" w:cstheme="minorHAnsi"/>
                <w:color w:val="000000"/>
                <w:szCs w:val="24"/>
              </w:rPr>
              <w:t>4</w:t>
            </w:r>
            <w:r w:rsidRPr="0052043F">
              <w:rPr>
                <w:rFonts w:eastAsia="Times New Roman" w:cstheme="minorHAnsi"/>
                <w:color w:val="000000"/>
                <w:szCs w:val="24"/>
              </w:rPr>
              <w:t>c.Female Awardees</w:t>
            </w:r>
          </w:p>
        </w:tc>
        <w:tc>
          <w:tcPr>
            <w:tcW w:w="700" w:type="dxa"/>
            <w:shd w:val="clear" w:color="auto" w:fill="auto"/>
            <w:vAlign w:val="bottom"/>
          </w:tcPr>
          <w:p w:rsidR="000A3B43" w:rsidRPr="0052043F" w:rsidRDefault="000A3B43" w:rsidP="008818E4">
            <w:pPr>
              <w:jc w:val="center"/>
              <w:rPr>
                <w:rFonts w:eastAsia="Times New Roman" w:cstheme="minorHAnsi"/>
                <w:color w:val="000000"/>
                <w:szCs w:val="24"/>
              </w:rPr>
            </w:pPr>
          </w:p>
        </w:tc>
        <w:tc>
          <w:tcPr>
            <w:tcW w:w="700" w:type="dxa"/>
            <w:shd w:val="clear" w:color="auto" w:fill="auto"/>
            <w:vAlign w:val="bottom"/>
          </w:tcPr>
          <w:p w:rsidR="000A3B43" w:rsidRPr="0052043F" w:rsidRDefault="000A3B43" w:rsidP="008818E4">
            <w:pPr>
              <w:jc w:val="center"/>
              <w:rPr>
                <w:rFonts w:eastAsia="Times New Roman" w:cstheme="minorHAnsi"/>
                <w:color w:val="000000"/>
                <w:szCs w:val="24"/>
              </w:rPr>
            </w:pPr>
            <w:r w:rsidRPr="0052043F">
              <w:rPr>
                <w:rFonts w:eastAsia="Times New Roman" w:cstheme="minorHAnsi"/>
                <w:color w:val="000000"/>
                <w:szCs w:val="24"/>
              </w:rPr>
              <w:t>5</w:t>
            </w:r>
          </w:p>
        </w:tc>
        <w:tc>
          <w:tcPr>
            <w:tcW w:w="1525" w:type="dxa"/>
            <w:shd w:val="clear" w:color="auto" w:fill="auto"/>
            <w:vAlign w:val="bottom"/>
          </w:tcPr>
          <w:p w:rsidR="000A3B43" w:rsidRPr="0052043F" w:rsidRDefault="000A3B43" w:rsidP="008818E4">
            <w:pPr>
              <w:jc w:val="center"/>
              <w:rPr>
                <w:rFonts w:eastAsia="Times New Roman" w:cstheme="minorHAnsi"/>
                <w:color w:val="000000"/>
                <w:szCs w:val="24"/>
              </w:rPr>
            </w:pPr>
            <w:r w:rsidRPr="0052043F">
              <w:rPr>
                <w:rFonts w:eastAsia="Times New Roman" w:cstheme="minorHAnsi"/>
                <w:color w:val="000000"/>
                <w:szCs w:val="24"/>
              </w:rPr>
              <w:t>5</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 xml:space="preserve">5. </w:t>
            </w:r>
            <w:r w:rsidRPr="0052043F">
              <w:rPr>
                <w:rFonts w:eastAsia="Times New Roman" w:cstheme="minorHAnsi"/>
                <w:color w:val="000000"/>
                <w:szCs w:val="24"/>
              </w:rPr>
              <w:t>AusAID officials</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3</w:t>
            </w:r>
          </w:p>
        </w:tc>
      </w:tr>
      <w:tr w:rsidR="000A3B43" w:rsidRPr="0052043F" w:rsidTr="008818E4">
        <w:trPr>
          <w:trHeight w:val="115"/>
        </w:trPr>
        <w:tc>
          <w:tcPr>
            <w:tcW w:w="6180" w:type="dxa"/>
            <w:shd w:val="clear" w:color="auto" w:fill="B8CCE4"/>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TOTAL INTERVIEWED</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6</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15</w:t>
            </w:r>
          </w:p>
        </w:tc>
        <w:tc>
          <w:tcPr>
            <w:tcW w:w="1525" w:type="dxa"/>
            <w:shd w:val="clear" w:color="auto" w:fill="B8CCE4"/>
            <w:vAlign w:val="bottom"/>
            <w:hideMark/>
          </w:tcPr>
          <w:p w:rsidR="000A3B43" w:rsidRPr="0052043F" w:rsidRDefault="000A3B43" w:rsidP="008818E4">
            <w:pPr>
              <w:jc w:val="center"/>
              <w:rPr>
                <w:rFonts w:eastAsia="Times New Roman" w:cs="Calibri"/>
                <w:b/>
                <w:color w:val="000000"/>
                <w:szCs w:val="24"/>
              </w:rPr>
            </w:pPr>
            <w:r>
              <w:rPr>
                <w:rFonts w:eastAsia="Times New Roman" w:cs="Calibri"/>
                <w:b/>
                <w:color w:val="000000"/>
                <w:szCs w:val="24"/>
              </w:rPr>
              <w:t>21</w:t>
            </w:r>
          </w:p>
        </w:tc>
      </w:tr>
    </w:tbl>
    <w:p w:rsidR="000A3B43" w:rsidRDefault="000A3B43" w:rsidP="000A3B43">
      <w:pPr>
        <w:rPr>
          <w:rFonts w:eastAsia="Times New Roman" w:cs="Times New Roman"/>
          <w:b/>
          <w:bCs/>
          <w:color w:val="800000"/>
          <w:sz w:val="28"/>
          <w:szCs w:val="24"/>
        </w:rPr>
      </w:pPr>
    </w:p>
    <w:tbl>
      <w:tblPr>
        <w:tblW w:w="9105" w:type="dxa"/>
        <w:tblInd w:w="93" w:type="dxa"/>
        <w:tblLook w:val="04A0" w:firstRow="1" w:lastRow="0" w:firstColumn="1" w:lastColumn="0" w:noHBand="0" w:noVBand="1"/>
      </w:tblPr>
      <w:tblGrid>
        <w:gridCol w:w="4155"/>
        <w:gridCol w:w="4950"/>
      </w:tblGrid>
      <w:tr w:rsidR="000A3B43" w:rsidRPr="0052043F" w:rsidTr="008818E4">
        <w:trPr>
          <w:trHeight w:val="315"/>
          <w:tblHeader/>
        </w:trPr>
        <w:tc>
          <w:tcPr>
            <w:tcW w:w="9105" w:type="dxa"/>
            <w:gridSpan w:val="2"/>
            <w:shd w:val="clear" w:color="000000" w:fill="DCE6F1"/>
            <w:vAlign w:val="center"/>
          </w:tcPr>
          <w:p w:rsidR="000A3B43" w:rsidRPr="0052043F" w:rsidRDefault="000A3B43" w:rsidP="008818E4">
            <w:pPr>
              <w:rPr>
                <w:rFonts w:eastAsia="Times New Roman" w:cs="Calibri"/>
                <w:b/>
                <w:bCs/>
                <w:color w:val="000000"/>
                <w:szCs w:val="24"/>
              </w:rPr>
            </w:pPr>
            <w:r>
              <w:rPr>
                <w:b/>
                <w:szCs w:val="24"/>
              </w:rPr>
              <w:t>Table 5</w:t>
            </w:r>
            <w:r w:rsidRPr="0052043F">
              <w:rPr>
                <w:b/>
                <w:szCs w:val="24"/>
              </w:rPr>
              <w:t>: Government offi</w:t>
            </w:r>
            <w:r>
              <w:rPr>
                <w:b/>
                <w:szCs w:val="24"/>
              </w:rPr>
              <w:t>cials, donor and women’s organis</w:t>
            </w:r>
            <w:r w:rsidRPr="0052043F">
              <w:rPr>
                <w:b/>
                <w:szCs w:val="24"/>
              </w:rPr>
              <w:t xml:space="preserve">ations reached  </w:t>
            </w:r>
          </w:p>
        </w:tc>
      </w:tr>
      <w:tr w:rsidR="000A3B43" w:rsidRPr="0052043F" w:rsidTr="008818E4">
        <w:trPr>
          <w:trHeight w:val="315"/>
          <w:tblHeader/>
        </w:trPr>
        <w:tc>
          <w:tcPr>
            <w:tcW w:w="4155"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Organis</w:t>
            </w:r>
            <w:r w:rsidRPr="0052043F">
              <w:rPr>
                <w:rFonts w:eastAsia="Times New Roman" w:cs="Calibri"/>
                <w:b/>
                <w:bCs/>
                <w:color w:val="000000"/>
                <w:szCs w:val="24"/>
              </w:rPr>
              <w:t>ation</w:t>
            </w:r>
          </w:p>
        </w:tc>
        <w:tc>
          <w:tcPr>
            <w:tcW w:w="4950"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xml:space="preserve">Interviewed </w:t>
            </w:r>
          </w:p>
        </w:tc>
      </w:tr>
      <w:tr w:rsidR="000A3B43" w:rsidRPr="00DD473F" w:rsidTr="008818E4">
        <w:trPr>
          <w:trHeight w:val="615"/>
        </w:trPr>
        <w:tc>
          <w:tcPr>
            <w:tcW w:w="4155" w:type="dxa"/>
            <w:vMerge w:val="restart"/>
            <w:tcBorders>
              <w:top w:val="single" w:sz="8" w:space="0" w:color="B8CCE4"/>
              <w:bottom w:val="single" w:sz="8" w:space="0" w:color="B8CCE4"/>
            </w:tcBorders>
            <w:shd w:val="clear" w:color="auto" w:fill="auto"/>
            <w:vAlign w:val="center"/>
            <w:hideMark/>
          </w:tcPr>
          <w:p w:rsidR="000A3B43" w:rsidRPr="00DD473F" w:rsidRDefault="000A3B43" w:rsidP="0018587D">
            <w:pPr>
              <w:rPr>
                <w:szCs w:val="24"/>
              </w:rPr>
            </w:pPr>
            <w:r w:rsidRPr="00DD473F">
              <w:rPr>
                <w:szCs w:val="24"/>
              </w:rPr>
              <w:t>Ministry of Education (Department of Scholarships and Foreign Affairs)</w:t>
            </w:r>
          </w:p>
        </w:tc>
        <w:tc>
          <w:tcPr>
            <w:tcW w:w="4950" w:type="dxa"/>
            <w:vMerge w:val="restart"/>
            <w:tcBorders>
              <w:top w:val="single" w:sz="8" w:space="0" w:color="B8CCE4"/>
              <w:bottom w:val="single" w:sz="8" w:space="0" w:color="B8CCE4"/>
            </w:tcBorders>
            <w:shd w:val="clear" w:color="auto" w:fill="auto"/>
            <w:vAlign w:val="center"/>
            <w:hideMark/>
          </w:tcPr>
          <w:p w:rsidR="000A3B43" w:rsidRPr="00DD473F" w:rsidRDefault="000A3B43" w:rsidP="0018587D">
            <w:pPr>
              <w:rPr>
                <w:szCs w:val="24"/>
              </w:rPr>
            </w:pPr>
            <w:r w:rsidRPr="00DD473F">
              <w:rPr>
                <w:szCs w:val="24"/>
              </w:rPr>
              <w:t>Ato Mitiku Berecha</w:t>
            </w:r>
          </w:p>
        </w:tc>
      </w:tr>
      <w:tr w:rsidR="000A3B43" w:rsidRPr="00DD473F" w:rsidTr="0018587D">
        <w:trPr>
          <w:trHeight w:val="270"/>
        </w:trPr>
        <w:tc>
          <w:tcPr>
            <w:tcW w:w="4155" w:type="dxa"/>
            <w:vMerge/>
            <w:tcBorders>
              <w:top w:val="single" w:sz="8" w:space="0" w:color="B8CCE4"/>
              <w:bottom w:val="single" w:sz="8" w:space="0" w:color="B8CCE4"/>
            </w:tcBorders>
            <w:vAlign w:val="center"/>
            <w:hideMark/>
          </w:tcPr>
          <w:p w:rsidR="000A3B43" w:rsidRPr="00DD473F" w:rsidRDefault="000A3B43" w:rsidP="0018587D">
            <w:pPr>
              <w:rPr>
                <w:rFonts w:eastAsia="Times New Roman" w:cs="Calibri"/>
                <w:color w:val="000000"/>
                <w:szCs w:val="24"/>
              </w:rPr>
            </w:pPr>
          </w:p>
        </w:tc>
        <w:tc>
          <w:tcPr>
            <w:tcW w:w="4950" w:type="dxa"/>
            <w:vMerge/>
            <w:tcBorders>
              <w:top w:val="single" w:sz="8" w:space="0" w:color="B8CCE4"/>
              <w:bottom w:val="single" w:sz="8" w:space="0" w:color="B8CCE4"/>
            </w:tcBorders>
            <w:vAlign w:val="center"/>
            <w:hideMark/>
          </w:tcPr>
          <w:p w:rsidR="000A3B43" w:rsidRPr="00DD473F" w:rsidRDefault="000A3B43" w:rsidP="0018587D">
            <w:pPr>
              <w:rPr>
                <w:rFonts w:eastAsia="Times New Roman" w:cs="Calibri"/>
                <w:color w:val="000000"/>
                <w:szCs w:val="24"/>
              </w:rPr>
            </w:pP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Ministry of Education (Gender Directorate)</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Megdes</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Ministry of Women, Youth, &amp; Children’s Affairs</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Lemma</w:t>
            </w:r>
          </w:p>
        </w:tc>
      </w:tr>
      <w:tr w:rsidR="000A3B43" w:rsidRPr="00DD473F" w:rsidTr="008818E4">
        <w:trPr>
          <w:trHeight w:val="196"/>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The Japanese Embassy</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Yoshihisa Shiraishi and Ms Aiko Watanabe</w:t>
            </w:r>
          </w:p>
        </w:tc>
      </w:tr>
      <w:tr w:rsidR="000A3B43" w:rsidRPr="00DD473F" w:rsidTr="008818E4">
        <w:trPr>
          <w:trHeight w:val="31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Network of Ethiopian Women’s Association</w:t>
            </w:r>
          </w:p>
        </w:tc>
        <w:tc>
          <w:tcPr>
            <w:tcW w:w="4950" w:type="dxa"/>
            <w:tcBorders>
              <w:top w:val="single" w:sz="8" w:space="0" w:color="B8CCE4"/>
            </w:tcBorders>
            <w:shd w:val="clear" w:color="auto" w:fill="auto"/>
            <w:vAlign w:val="center"/>
            <w:hideMark/>
          </w:tcPr>
          <w:p w:rsidR="000A3B43" w:rsidRPr="00DD473F" w:rsidRDefault="000A3B43" w:rsidP="0018587D">
            <w:pPr>
              <w:rPr>
                <w:rFonts w:eastAsia="Times New Roman" w:cs="Calibri"/>
                <w:color w:val="000000"/>
                <w:szCs w:val="24"/>
                <w:lang w:val="es-ES"/>
              </w:rPr>
            </w:pPr>
            <w:r w:rsidRPr="00DD473F">
              <w:rPr>
                <w:szCs w:val="24"/>
              </w:rPr>
              <w:t>Saba Medhin</w:t>
            </w:r>
          </w:p>
        </w:tc>
      </w:tr>
      <w:tr w:rsidR="000A3B43" w:rsidRPr="00DD473F" w:rsidTr="0018587D">
        <w:trPr>
          <w:trHeight w:val="313"/>
        </w:trPr>
        <w:tc>
          <w:tcPr>
            <w:tcW w:w="4155" w:type="dxa"/>
            <w:tcBorders>
              <w:top w:val="single" w:sz="8" w:space="0" w:color="B8CCE4"/>
              <w:bottom w:val="single" w:sz="8" w:space="0" w:color="B8CCE4"/>
            </w:tcBorders>
            <w:shd w:val="clear" w:color="auto" w:fill="auto"/>
            <w:vAlign w:val="center"/>
          </w:tcPr>
          <w:p w:rsidR="000A3B43" w:rsidRPr="00DD473F" w:rsidRDefault="000A3B43" w:rsidP="0018587D">
            <w:pPr>
              <w:rPr>
                <w:szCs w:val="24"/>
              </w:rPr>
            </w:pPr>
            <w:r w:rsidRPr="00DD473F">
              <w:rPr>
                <w:szCs w:val="24"/>
              </w:rPr>
              <w:t>GIZ</w:t>
            </w:r>
          </w:p>
        </w:tc>
        <w:tc>
          <w:tcPr>
            <w:tcW w:w="4950" w:type="dxa"/>
            <w:tcBorders>
              <w:top w:val="single" w:sz="8" w:space="0" w:color="B8CCE4"/>
              <w:bottom w:val="single" w:sz="8" w:space="0" w:color="B8CCE4"/>
            </w:tcBorders>
            <w:shd w:val="clear" w:color="auto" w:fill="auto"/>
            <w:vAlign w:val="center"/>
          </w:tcPr>
          <w:p w:rsidR="000A3B43" w:rsidRPr="00DD473F" w:rsidRDefault="000A3B43" w:rsidP="0018587D">
            <w:pPr>
              <w:rPr>
                <w:rFonts w:eastAsia="Times New Roman" w:cs="Calibri"/>
                <w:color w:val="000000"/>
                <w:szCs w:val="24"/>
              </w:rPr>
            </w:pPr>
            <w:r w:rsidRPr="00DD473F">
              <w:rPr>
                <w:szCs w:val="24"/>
              </w:rPr>
              <w:t>Romina Kochius</w:t>
            </w:r>
          </w:p>
        </w:tc>
      </w:tr>
      <w:tr w:rsidR="000A3B43" w:rsidRPr="00DD473F" w:rsidTr="0018587D">
        <w:trPr>
          <w:trHeight w:val="29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szCs w:val="24"/>
              </w:rPr>
              <w:t>Sweden Embassy</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18587D">
            <w:pPr>
              <w:rPr>
                <w:rFonts w:eastAsia="Times New Roman" w:cs="Calibri"/>
                <w:color w:val="000000"/>
                <w:szCs w:val="24"/>
              </w:rPr>
            </w:pPr>
            <w:r w:rsidRPr="00DD473F">
              <w:rPr>
                <w:rFonts w:eastAsia="Times New Roman" w:cs="Calibri"/>
                <w:color w:val="000000"/>
                <w:szCs w:val="24"/>
              </w:rPr>
              <w:t>Izabella Er</w:t>
            </w:r>
            <w:r w:rsidRPr="00DD473F">
              <w:rPr>
                <w:szCs w:val="24"/>
              </w:rPr>
              <w:t>riksson and Yebankwork Belay</w:t>
            </w:r>
          </w:p>
        </w:tc>
      </w:tr>
    </w:tbl>
    <w:p w:rsidR="000A3B43" w:rsidRDefault="00082DE7" w:rsidP="0018587D">
      <w:pPr>
        <w:spacing w:before="120"/>
        <w:rPr>
          <w:rFonts w:eastAsia="Times New Roman" w:cs="Times New Roman"/>
          <w:b/>
          <w:bCs/>
          <w:color w:val="800000"/>
          <w:sz w:val="28"/>
          <w:szCs w:val="24"/>
        </w:rPr>
      </w:pPr>
      <w:r w:rsidRPr="0052043F">
        <w:rPr>
          <w:b/>
          <w:szCs w:val="24"/>
        </w:rPr>
        <w:t xml:space="preserve">Profile of </w:t>
      </w:r>
      <w:r w:rsidR="00BF0CF0">
        <w:rPr>
          <w:b/>
          <w:szCs w:val="24"/>
        </w:rPr>
        <w:t>Alumni</w:t>
      </w:r>
    </w:p>
    <w:tbl>
      <w:tblPr>
        <w:tblStyle w:val="TableGrid"/>
        <w:tblpPr w:leftFromText="180" w:rightFromText="180" w:vertAnchor="text" w:horzAnchor="margin" w:tblpY="193"/>
        <w:tblW w:w="9738" w:type="dxa"/>
        <w:tblLayout w:type="fixed"/>
        <w:tblLook w:val="04A0" w:firstRow="1" w:lastRow="0" w:firstColumn="1" w:lastColumn="0" w:noHBand="0" w:noVBand="1"/>
      </w:tblPr>
      <w:tblGrid>
        <w:gridCol w:w="4788"/>
        <w:gridCol w:w="4950"/>
      </w:tblGrid>
      <w:tr w:rsidR="00082DE7" w:rsidRPr="0052043F" w:rsidTr="00082DE7">
        <w:tc>
          <w:tcPr>
            <w:tcW w:w="4788" w:type="dxa"/>
          </w:tcPr>
          <w:p w:rsidR="00082DE7" w:rsidRPr="0052043F" w:rsidRDefault="00082DE7" w:rsidP="00082DE7">
            <w:pPr>
              <w:rPr>
                <w:b/>
                <w:noProof/>
                <w:szCs w:val="24"/>
              </w:rPr>
            </w:pPr>
            <w:r>
              <w:rPr>
                <w:b/>
                <w:noProof/>
                <w:szCs w:val="24"/>
              </w:rPr>
              <w:t>Figure C</w:t>
            </w:r>
            <w:r w:rsidRPr="0052043F">
              <w:rPr>
                <w:b/>
                <w:noProof/>
                <w:szCs w:val="24"/>
              </w:rPr>
              <w:t>: Gender Breakwown</w:t>
            </w:r>
          </w:p>
        </w:tc>
        <w:tc>
          <w:tcPr>
            <w:tcW w:w="4950" w:type="dxa"/>
          </w:tcPr>
          <w:p w:rsidR="00082DE7" w:rsidRPr="0052043F" w:rsidRDefault="00082DE7" w:rsidP="00082DE7">
            <w:pPr>
              <w:rPr>
                <w:b/>
                <w:noProof/>
                <w:szCs w:val="24"/>
              </w:rPr>
            </w:pPr>
            <w:r>
              <w:rPr>
                <w:b/>
                <w:noProof/>
                <w:szCs w:val="24"/>
              </w:rPr>
              <w:t>Figure D</w:t>
            </w:r>
            <w:r w:rsidRPr="0052043F">
              <w:rPr>
                <w:b/>
                <w:noProof/>
                <w:szCs w:val="24"/>
              </w:rPr>
              <w:t>: Award Type</w:t>
            </w:r>
          </w:p>
        </w:tc>
      </w:tr>
      <w:tr w:rsidR="00082DE7" w:rsidRPr="0052043F" w:rsidTr="00350593">
        <w:trPr>
          <w:trHeight w:val="3224"/>
        </w:trPr>
        <w:tc>
          <w:tcPr>
            <w:tcW w:w="4788" w:type="dxa"/>
          </w:tcPr>
          <w:p w:rsidR="00082DE7" w:rsidRDefault="00082DE7" w:rsidP="00082DE7">
            <w:pPr>
              <w:rPr>
                <w:noProof/>
              </w:rPr>
            </w:pPr>
          </w:p>
          <w:p w:rsidR="00082DE7" w:rsidRDefault="00082DE7" w:rsidP="00082DE7">
            <w:pPr>
              <w:rPr>
                <w:noProof/>
              </w:rPr>
            </w:pPr>
            <w:r>
              <w:rPr>
                <w:noProof/>
                <w:lang w:eastAsia="en-AU"/>
              </w:rPr>
              <w:drawing>
                <wp:inline distT="0" distB="0" distL="0" distR="0" wp14:anchorId="25414DDA" wp14:editId="555470C5">
                  <wp:extent cx="2958860" cy="1777041"/>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82DE7" w:rsidRPr="00F534BB" w:rsidRDefault="00082DE7" w:rsidP="00082DE7">
            <w:pPr>
              <w:rPr>
                <w:noProof/>
              </w:rPr>
            </w:pPr>
          </w:p>
        </w:tc>
        <w:tc>
          <w:tcPr>
            <w:tcW w:w="4950" w:type="dxa"/>
          </w:tcPr>
          <w:p w:rsidR="00082DE7" w:rsidRPr="0052043F" w:rsidRDefault="00082DE7" w:rsidP="00082DE7">
            <w:pPr>
              <w:tabs>
                <w:tab w:val="left" w:pos="4302"/>
              </w:tabs>
              <w:rPr>
                <w:b/>
                <w:szCs w:val="24"/>
              </w:rPr>
            </w:pPr>
            <w:r>
              <w:rPr>
                <w:noProof/>
                <w:lang w:eastAsia="en-AU"/>
              </w:rPr>
              <w:drawing>
                <wp:inline distT="0" distB="0" distL="0" distR="0" wp14:anchorId="237727D6" wp14:editId="2D3FF04B">
                  <wp:extent cx="3071004" cy="2044461"/>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0A3B43" w:rsidRPr="00D570EA" w:rsidRDefault="000A3B43" w:rsidP="00350593">
      <w:pPr>
        <w:pStyle w:val="ListParagraph"/>
        <w:numPr>
          <w:ilvl w:val="0"/>
          <w:numId w:val="35"/>
        </w:numPr>
        <w:spacing w:before="60" w:after="200"/>
        <w:rPr>
          <w:szCs w:val="24"/>
        </w:rPr>
      </w:pPr>
      <w:r>
        <w:rPr>
          <w:szCs w:val="24"/>
        </w:rPr>
        <w:lastRenderedPageBreak/>
        <w:t xml:space="preserve">Two-thirds of the </w:t>
      </w:r>
      <w:r w:rsidR="00BF0CF0">
        <w:rPr>
          <w:szCs w:val="24"/>
        </w:rPr>
        <w:t>Alumni</w:t>
      </w:r>
      <w:r>
        <w:rPr>
          <w:szCs w:val="24"/>
        </w:rPr>
        <w:t xml:space="preserve"> (67%)</w:t>
      </w:r>
      <w:r w:rsidRPr="0052043F">
        <w:rPr>
          <w:szCs w:val="24"/>
        </w:rPr>
        <w:t xml:space="preserve"> participating in the focus group</w:t>
      </w:r>
      <w:r>
        <w:rPr>
          <w:szCs w:val="24"/>
        </w:rPr>
        <w:t>s</w:t>
      </w:r>
      <w:r w:rsidRPr="0052043F">
        <w:rPr>
          <w:szCs w:val="24"/>
        </w:rPr>
        <w:t xml:space="preserve"> in </w:t>
      </w:r>
      <w:r>
        <w:rPr>
          <w:szCs w:val="24"/>
        </w:rPr>
        <w:t>Ethiopia were female (Figure C</w:t>
      </w:r>
      <w:r w:rsidRPr="00D570EA">
        <w:rPr>
          <w:szCs w:val="24"/>
        </w:rPr>
        <w:t>).</w:t>
      </w:r>
    </w:p>
    <w:p w:rsidR="000A3B43" w:rsidRPr="00CB774C" w:rsidRDefault="000A3B43" w:rsidP="00980E81">
      <w:pPr>
        <w:pStyle w:val="ListParagraph"/>
        <w:numPr>
          <w:ilvl w:val="0"/>
          <w:numId w:val="35"/>
        </w:numPr>
        <w:spacing w:after="200"/>
        <w:rPr>
          <w:szCs w:val="24"/>
        </w:rPr>
      </w:pPr>
      <w:r>
        <w:rPr>
          <w:szCs w:val="24"/>
        </w:rPr>
        <w:t xml:space="preserve">Forty-four per cent had completed a short course (Figure D). Five participants were yet to start their Short Course later in the year. </w:t>
      </w:r>
    </w:p>
    <w:p w:rsidR="000A3B43" w:rsidRDefault="000A3B43" w:rsidP="00980E81">
      <w:pPr>
        <w:pStyle w:val="ListParagraph"/>
        <w:numPr>
          <w:ilvl w:val="0"/>
          <w:numId w:val="35"/>
        </w:numPr>
        <w:spacing w:after="200"/>
        <w:rPr>
          <w:szCs w:val="24"/>
        </w:rPr>
      </w:pPr>
      <w:r>
        <w:rPr>
          <w:szCs w:val="24"/>
        </w:rPr>
        <w:t>Fields of study and intake year varied. Natural Resou</w:t>
      </w:r>
      <w:r w:rsidR="0018587D">
        <w:rPr>
          <w:szCs w:val="24"/>
        </w:rPr>
        <w:t>rces Management led with four (two</w:t>
      </w:r>
      <w:r>
        <w:rPr>
          <w:szCs w:val="24"/>
        </w:rPr>
        <w:t xml:space="preserve"> </w:t>
      </w:r>
      <w:r w:rsidR="00BF0CF0">
        <w:rPr>
          <w:szCs w:val="24"/>
        </w:rPr>
        <w:t>Alumni</w:t>
      </w:r>
      <w:r w:rsidR="0018587D">
        <w:rPr>
          <w:szCs w:val="24"/>
        </w:rPr>
        <w:t>; two</w:t>
      </w:r>
      <w:r w:rsidR="003519FC">
        <w:rPr>
          <w:szCs w:val="24"/>
        </w:rPr>
        <w:t xml:space="preserve"> A</w:t>
      </w:r>
      <w:r w:rsidR="0018587D">
        <w:rPr>
          <w:szCs w:val="24"/>
        </w:rPr>
        <w:t>wardees) followed by Education (</w:t>
      </w:r>
      <w:r>
        <w:rPr>
          <w:szCs w:val="24"/>
        </w:rPr>
        <w:t xml:space="preserve">two </w:t>
      </w:r>
      <w:r w:rsidR="00BF0CF0">
        <w:rPr>
          <w:szCs w:val="24"/>
        </w:rPr>
        <w:t>Alumni</w:t>
      </w:r>
      <w:r w:rsidR="003519FC">
        <w:rPr>
          <w:szCs w:val="24"/>
        </w:rPr>
        <w:t xml:space="preserve"> and one A</w:t>
      </w:r>
      <w:r>
        <w:rPr>
          <w:szCs w:val="24"/>
        </w:rPr>
        <w:t>wardee</w:t>
      </w:r>
      <w:r w:rsidR="0018587D">
        <w:rPr>
          <w:szCs w:val="24"/>
        </w:rPr>
        <w:t>)</w:t>
      </w:r>
      <w:r>
        <w:rPr>
          <w:szCs w:val="24"/>
        </w:rPr>
        <w:t xml:space="preserve">. The intake year ranged from 2011 to 2012. </w:t>
      </w:r>
    </w:p>
    <w:p w:rsidR="000A3B43" w:rsidRDefault="000A3B43" w:rsidP="00980E81">
      <w:pPr>
        <w:pStyle w:val="ListParagraph"/>
        <w:numPr>
          <w:ilvl w:val="0"/>
          <w:numId w:val="35"/>
        </w:numPr>
        <w:spacing w:after="200"/>
        <w:rPr>
          <w:szCs w:val="24"/>
        </w:rPr>
      </w:pPr>
      <w:r w:rsidRPr="00E826B6">
        <w:rPr>
          <w:szCs w:val="24"/>
        </w:rPr>
        <w:t xml:space="preserve">The average </w:t>
      </w:r>
      <w:r>
        <w:rPr>
          <w:szCs w:val="24"/>
        </w:rPr>
        <w:t xml:space="preserve">age of participants was 38.9. Four </w:t>
      </w:r>
      <w:r w:rsidR="00BF0CF0">
        <w:rPr>
          <w:szCs w:val="24"/>
        </w:rPr>
        <w:t>Alumni</w:t>
      </w:r>
      <w:r w:rsidR="003519FC">
        <w:rPr>
          <w:szCs w:val="24"/>
        </w:rPr>
        <w:t xml:space="preserve"> were married, four A</w:t>
      </w:r>
      <w:r>
        <w:rPr>
          <w:szCs w:val="24"/>
        </w:rPr>
        <w:t xml:space="preserve">wardees were single and one </w:t>
      </w:r>
      <w:r w:rsidR="00BF0CF0">
        <w:rPr>
          <w:szCs w:val="24"/>
        </w:rPr>
        <w:t>Alumnus</w:t>
      </w:r>
      <w:r>
        <w:rPr>
          <w:szCs w:val="24"/>
        </w:rPr>
        <w:t xml:space="preserve"> was engaged. Three </w:t>
      </w:r>
      <w:r w:rsidR="00BF0CF0">
        <w:rPr>
          <w:szCs w:val="24"/>
        </w:rPr>
        <w:t>Alumni</w:t>
      </w:r>
      <w:r>
        <w:rPr>
          <w:szCs w:val="24"/>
        </w:rPr>
        <w:t xml:space="preserve"> reported having children. </w:t>
      </w:r>
    </w:p>
    <w:p w:rsidR="000A3B43" w:rsidRDefault="000A3B43" w:rsidP="00980E81">
      <w:pPr>
        <w:pStyle w:val="ListParagraph"/>
        <w:numPr>
          <w:ilvl w:val="0"/>
          <w:numId w:val="35"/>
        </w:numPr>
        <w:spacing w:after="200"/>
        <w:rPr>
          <w:szCs w:val="24"/>
        </w:rPr>
      </w:pPr>
      <w:r>
        <w:rPr>
          <w:szCs w:val="24"/>
        </w:rPr>
        <w:t xml:space="preserve">All participants lived in urban areas; seven worked in the public sector; one in the private sector and one did not disclose. </w:t>
      </w:r>
    </w:p>
    <w:p w:rsidR="000A3B43" w:rsidRPr="00E826B6" w:rsidRDefault="00D23E66" w:rsidP="00980E81">
      <w:pPr>
        <w:pStyle w:val="ListParagraph"/>
        <w:numPr>
          <w:ilvl w:val="0"/>
          <w:numId w:val="35"/>
        </w:numPr>
        <w:spacing w:after="200"/>
        <w:rPr>
          <w:szCs w:val="24"/>
        </w:rPr>
      </w:pPr>
      <w:r>
        <w:rPr>
          <w:szCs w:val="24"/>
        </w:rPr>
        <w:t>The majority of participants reported being Christian.</w:t>
      </w:r>
    </w:p>
    <w:p w:rsidR="000A3B43" w:rsidRDefault="000A3B43" w:rsidP="000A3B43">
      <w:pPr>
        <w:ind w:left="360"/>
        <w:rPr>
          <w:szCs w:val="24"/>
        </w:rPr>
      </w:pPr>
    </w:p>
    <w:p w:rsidR="000A3B43" w:rsidRPr="00DA1DE6" w:rsidRDefault="000A3B43" w:rsidP="00980E81">
      <w:pPr>
        <w:pStyle w:val="ListParagraph"/>
        <w:numPr>
          <w:ilvl w:val="0"/>
          <w:numId w:val="34"/>
        </w:numPr>
        <w:spacing w:after="200"/>
        <w:rPr>
          <w:rFonts w:eastAsia="Times New Roman" w:cs="Times New Roman"/>
          <w:b/>
          <w:bCs/>
          <w:color w:val="800000"/>
          <w:sz w:val="28"/>
          <w:szCs w:val="24"/>
        </w:rPr>
      </w:pPr>
      <w:r w:rsidRPr="004138C5">
        <w:rPr>
          <w:rFonts w:eastAsia="Times New Roman" w:cs="Times New Roman"/>
          <w:b/>
          <w:bCs/>
          <w:color w:val="800000"/>
          <w:sz w:val="28"/>
          <w:szCs w:val="24"/>
        </w:rPr>
        <w:t>Nigeria</w:t>
      </w:r>
    </w:p>
    <w:p w:rsidR="000A3B43" w:rsidRPr="00DA1DE6" w:rsidRDefault="000A3B43" w:rsidP="000A3B43">
      <w:pPr>
        <w:rPr>
          <w:szCs w:val="24"/>
        </w:rPr>
      </w:pPr>
      <w:r w:rsidRPr="00DA1DE6">
        <w:rPr>
          <w:szCs w:val="24"/>
        </w:rPr>
        <w:t xml:space="preserve">A total of 45 persons were consulted during field work in Nigeria, </w:t>
      </w:r>
      <w:r>
        <w:rPr>
          <w:szCs w:val="24"/>
        </w:rPr>
        <w:t xml:space="preserve">including </w:t>
      </w:r>
      <w:r w:rsidRPr="001E1851">
        <w:rPr>
          <w:szCs w:val="24"/>
        </w:rPr>
        <w:t>31</w:t>
      </w:r>
      <w:r>
        <w:rPr>
          <w:szCs w:val="24"/>
        </w:rPr>
        <w:t xml:space="preserve"> women:</w:t>
      </w:r>
    </w:p>
    <w:tbl>
      <w:tblPr>
        <w:tblW w:w="9105" w:type="dxa"/>
        <w:tblInd w:w="93" w:type="dxa"/>
        <w:tblLook w:val="04A0" w:firstRow="1" w:lastRow="0" w:firstColumn="1" w:lastColumn="0" w:noHBand="0" w:noVBand="1"/>
      </w:tblPr>
      <w:tblGrid>
        <w:gridCol w:w="6180"/>
        <w:gridCol w:w="700"/>
        <w:gridCol w:w="700"/>
        <w:gridCol w:w="1525"/>
      </w:tblGrid>
      <w:tr w:rsidR="000A3B43" w:rsidRPr="0052043F" w:rsidTr="008818E4">
        <w:trPr>
          <w:trHeight w:val="421"/>
        </w:trPr>
        <w:tc>
          <w:tcPr>
            <w:tcW w:w="6180"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Table 6</w:t>
            </w:r>
            <w:r w:rsidRPr="0052043F">
              <w:rPr>
                <w:rFonts w:eastAsia="Times New Roman" w:cs="Calibri"/>
                <w:b/>
                <w:bCs/>
                <w:color w:val="000000"/>
                <w:szCs w:val="24"/>
              </w:rPr>
              <w:t xml:space="preserve">: Overall statistics for </w:t>
            </w:r>
            <w:r>
              <w:rPr>
                <w:rFonts w:eastAsia="Times New Roman" w:cs="Calibri"/>
                <w:b/>
                <w:bCs/>
                <w:color w:val="000000"/>
                <w:szCs w:val="24"/>
              </w:rPr>
              <w:t>Nigeria</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M</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F</w:t>
            </w:r>
          </w:p>
        </w:tc>
        <w:tc>
          <w:tcPr>
            <w:tcW w:w="1525"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of persons interviewed</w:t>
            </w:r>
          </w:p>
        </w:tc>
      </w:tr>
      <w:tr w:rsidR="000A3B43" w:rsidRPr="0052043F" w:rsidTr="008818E4">
        <w:trPr>
          <w:trHeight w:val="169"/>
        </w:trPr>
        <w:tc>
          <w:tcPr>
            <w:tcW w:w="6180" w:type="dxa"/>
            <w:tcBorders>
              <w:top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1</w:t>
            </w:r>
            <w:r w:rsidRPr="0052043F">
              <w:rPr>
                <w:rFonts w:eastAsia="Times New Roman" w:cs="Calibri"/>
                <w:color w:val="000000"/>
                <w:szCs w:val="24"/>
              </w:rPr>
              <w:t>. Donor representatives</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3</w:t>
            </w:r>
          </w:p>
        </w:tc>
        <w:tc>
          <w:tcPr>
            <w:tcW w:w="1525"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4</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2</w:t>
            </w:r>
            <w:r w:rsidRPr="0052043F">
              <w:rPr>
                <w:rFonts w:eastAsia="Times New Roman" w:cs="Calibri"/>
                <w:color w:val="000000"/>
                <w:szCs w:val="24"/>
              </w:rPr>
              <w:t xml:space="preserve">. Representatives of CAs and other government officials </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5</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6</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11</w:t>
            </w:r>
          </w:p>
        </w:tc>
      </w:tr>
      <w:tr w:rsidR="000A3B43" w:rsidRPr="0052043F" w:rsidTr="008818E4">
        <w:trPr>
          <w:trHeight w:val="241"/>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3</w:t>
            </w:r>
            <w:r w:rsidRPr="0052043F">
              <w:rPr>
                <w:rFonts w:eastAsia="Times New Roman" w:cs="Calibri"/>
                <w:color w:val="000000"/>
                <w:szCs w:val="24"/>
              </w:rPr>
              <w:t>. Re</w:t>
            </w:r>
            <w:r>
              <w:rPr>
                <w:rFonts w:eastAsia="Times New Roman" w:cs="Calibri"/>
                <w:color w:val="000000"/>
                <w:szCs w:val="24"/>
              </w:rPr>
              <w:t>presentatives of women’s organis</w:t>
            </w:r>
            <w:r w:rsidRPr="0052043F">
              <w:rPr>
                <w:rFonts w:eastAsia="Times New Roman" w:cs="Calibri"/>
                <w:color w:val="000000"/>
                <w:szCs w:val="24"/>
              </w:rPr>
              <w:t>ations</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14</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16</w:t>
            </w:r>
          </w:p>
        </w:tc>
      </w:tr>
      <w:tr w:rsidR="000A3B43" w:rsidRPr="0052043F" w:rsidTr="008818E4">
        <w:trPr>
          <w:trHeight w:val="3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4a</w:t>
            </w:r>
            <w:r w:rsidRPr="0052043F">
              <w:rPr>
                <w:rFonts w:eastAsia="Times New Roman" w:cs="Calibri"/>
                <w:color w:val="000000"/>
                <w:szCs w:val="24"/>
              </w:rPr>
              <w:t xml:space="preserve">. Women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8</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8</w:t>
            </w:r>
          </w:p>
        </w:tc>
      </w:tr>
      <w:tr w:rsidR="000A3B43" w:rsidRPr="0052043F" w:rsidTr="008818E4">
        <w:trPr>
          <w:trHeight w:val="20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w:t>
            </w:r>
            <w:r w:rsidRPr="0052043F">
              <w:rPr>
                <w:rFonts w:eastAsia="Times New Roman" w:cs="Calibri"/>
                <w:color w:val="000000"/>
                <w:szCs w:val="24"/>
              </w:rPr>
              <w:t xml:space="preserve">b. Male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6</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6</w:t>
            </w:r>
          </w:p>
        </w:tc>
      </w:tr>
      <w:tr w:rsidR="000A3B43" w:rsidRPr="0052043F" w:rsidTr="008818E4">
        <w:trPr>
          <w:trHeight w:val="115"/>
        </w:trPr>
        <w:tc>
          <w:tcPr>
            <w:tcW w:w="6180" w:type="dxa"/>
            <w:shd w:val="clear" w:color="auto" w:fill="B8CCE4"/>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TOTAL INTERVIEWED</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14</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31</w:t>
            </w:r>
          </w:p>
        </w:tc>
        <w:tc>
          <w:tcPr>
            <w:tcW w:w="1525" w:type="dxa"/>
            <w:shd w:val="clear" w:color="auto" w:fill="B8CCE4"/>
            <w:vAlign w:val="bottom"/>
            <w:hideMark/>
          </w:tcPr>
          <w:p w:rsidR="000A3B43" w:rsidRPr="0052043F" w:rsidRDefault="000A3B43" w:rsidP="008818E4">
            <w:pPr>
              <w:jc w:val="center"/>
              <w:rPr>
                <w:rFonts w:eastAsia="Times New Roman" w:cs="Calibri"/>
                <w:b/>
                <w:color w:val="000000"/>
                <w:szCs w:val="24"/>
              </w:rPr>
            </w:pPr>
            <w:r>
              <w:rPr>
                <w:rFonts w:eastAsia="Times New Roman" w:cs="Calibri"/>
                <w:b/>
                <w:color w:val="000000"/>
                <w:szCs w:val="24"/>
              </w:rPr>
              <w:t>45</w:t>
            </w:r>
          </w:p>
        </w:tc>
      </w:tr>
    </w:tbl>
    <w:p w:rsidR="000A3B43" w:rsidRPr="004813E4" w:rsidRDefault="000A3B43" w:rsidP="000A3B43">
      <w:pPr>
        <w:rPr>
          <w:szCs w:val="24"/>
        </w:rPr>
      </w:pPr>
    </w:p>
    <w:tbl>
      <w:tblPr>
        <w:tblW w:w="9105" w:type="dxa"/>
        <w:tblInd w:w="93" w:type="dxa"/>
        <w:tblLook w:val="04A0" w:firstRow="1" w:lastRow="0" w:firstColumn="1" w:lastColumn="0" w:noHBand="0" w:noVBand="1"/>
      </w:tblPr>
      <w:tblGrid>
        <w:gridCol w:w="4155"/>
        <w:gridCol w:w="4950"/>
      </w:tblGrid>
      <w:tr w:rsidR="000A3B43" w:rsidRPr="0052043F" w:rsidTr="008818E4">
        <w:trPr>
          <w:trHeight w:val="315"/>
          <w:tblHeader/>
        </w:trPr>
        <w:tc>
          <w:tcPr>
            <w:tcW w:w="9105" w:type="dxa"/>
            <w:gridSpan w:val="2"/>
            <w:shd w:val="clear" w:color="000000" w:fill="DCE6F1"/>
            <w:vAlign w:val="center"/>
          </w:tcPr>
          <w:p w:rsidR="000A3B43" w:rsidRPr="0052043F" w:rsidRDefault="000A3B43" w:rsidP="008818E4">
            <w:pPr>
              <w:rPr>
                <w:rFonts w:eastAsia="Times New Roman" w:cs="Calibri"/>
                <w:b/>
                <w:bCs/>
                <w:color w:val="000000"/>
                <w:szCs w:val="24"/>
              </w:rPr>
            </w:pPr>
            <w:r>
              <w:rPr>
                <w:b/>
                <w:szCs w:val="24"/>
              </w:rPr>
              <w:t>Table 7</w:t>
            </w:r>
            <w:r w:rsidRPr="0052043F">
              <w:rPr>
                <w:b/>
                <w:szCs w:val="24"/>
              </w:rPr>
              <w:t>: Government offi</w:t>
            </w:r>
            <w:r>
              <w:rPr>
                <w:b/>
                <w:szCs w:val="24"/>
              </w:rPr>
              <w:t>cials, donor and women’s organis</w:t>
            </w:r>
            <w:r w:rsidRPr="0052043F">
              <w:rPr>
                <w:b/>
                <w:szCs w:val="24"/>
              </w:rPr>
              <w:t xml:space="preserve">ations reached  </w:t>
            </w:r>
          </w:p>
        </w:tc>
      </w:tr>
      <w:tr w:rsidR="000A3B43" w:rsidRPr="0052043F" w:rsidTr="008818E4">
        <w:trPr>
          <w:trHeight w:val="315"/>
          <w:tblHeader/>
        </w:trPr>
        <w:tc>
          <w:tcPr>
            <w:tcW w:w="4155"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Organis</w:t>
            </w:r>
            <w:r w:rsidRPr="0052043F">
              <w:rPr>
                <w:rFonts w:eastAsia="Times New Roman" w:cs="Calibri"/>
                <w:b/>
                <w:bCs/>
                <w:color w:val="000000"/>
                <w:szCs w:val="24"/>
              </w:rPr>
              <w:t>ation</w:t>
            </w:r>
          </w:p>
        </w:tc>
        <w:tc>
          <w:tcPr>
            <w:tcW w:w="4950"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xml:space="preserve">Interviewed </w:t>
            </w:r>
          </w:p>
        </w:tc>
      </w:tr>
      <w:tr w:rsidR="000A3B43" w:rsidRPr="00DD473F" w:rsidTr="008818E4">
        <w:trPr>
          <w:trHeight w:val="615"/>
        </w:trPr>
        <w:tc>
          <w:tcPr>
            <w:tcW w:w="4155" w:type="dxa"/>
            <w:vMerge w:val="restart"/>
            <w:tcBorders>
              <w:top w:val="single" w:sz="8" w:space="0" w:color="B8CCE4"/>
              <w:bottom w:val="single" w:sz="8" w:space="0" w:color="B8CCE4"/>
            </w:tcBorders>
            <w:shd w:val="clear" w:color="auto" w:fill="auto"/>
            <w:vAlign w:val="center"/>
            <w:hideMark/>
          </w:tcPr>
          <w:p w:rsidR="000A3B43" w:rsidRPr="00DD473F" w:rsidRDefault="000A3B43" w:rsidP="008818E4">
            <w:pPr>
              <w:rPr>
                <w:szCs w:val="24"/>
              </w:rPr>
            </w:pPr>
            <w:r w:rsidRPr="00DD473F">
              <w:rPr>
                <w:rFonts w:eastAsia="Times New Roman" w:cs="Calibri"/>
                <w:szCs w:val="24"/>
                <w:lang w:eastAsia="en-AU"/>
              </w:rPr>
              <w:t>Ministry of Women’s Affairs</w:t>
            </w:r>
          </w:p>
        </w:tc>
        <w:tc>
          <w:tcPr>
            <w:tcW w:w="4950" w:type="dxa"/>
            <w:vMerge w:val="restart"/>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 xml:space="preserve">Esther Adeyemi, Director; </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 xml:space="preserve">Laditan B A, Deputy Director; </w:t>
            </w:r>
          </w:p>
          <w:p w:rsidR="000A3B43" w:rsidRPr="00DD473F" w:rsidRDefault="000A3B43" w:rsidP="008818E4">
            <w:pPr>
              <w:rPr>
                <w:szCs w:val="24"/>
              </w:rPr>
            </w:pPr>
            <w:r w:rsidRPr="008C4F08">
              <w:rPr>
                <w:rFonts w:eastAsia="Times New Roman" w:cs="Calibri"/>
                <w:szCs w:val="24"/>
                <w:lang w:eastAsia="en-AU"/>
              </w:rPr>
              <w:t>Okpewum Egbe, Chief Community Development</w:t>
            </w:r>
            <w:r w:rsidRPr="00DD473F">
              <w:rPr>
                <w:rFonts w:eastAsia="Times New Roman" w:cs="Calibri"/>
                <w:szCs w:val="24"/>
                <w:lang w:eastAsia="en-AU"/>
              </w:rPr>
              <w:t xml:space="preserve"> Officer</w:t>
            </w:r>
          </w:p>
        </w:tc>
      </w:tr>
      <w:tr w:rsidR="000A3B43" w:rsidRPr="00DD473F" w:rsidTr="008818E4">
        <w:trPr>
          <w:trHeight w:val="510"/>
        </w:trPr>
        <w:tc>
          <w:tcPr>
            <w:tcW w:w="4155" w:type="dxa"/>
            <w:vMerge/>
            <w:tcBorders>
              <w:top w:val="single" w:sz="8" w:space="0" w:color="B8CCE4"/>
              <w:bottom w:val="single" w:sz="8" w:space="0" w:color="B8CCE4"/>
            </w:tcBorders>
            <w:vAlign w:val="center"/>
            <w:hideMark/>
          </w:tcPr>
          <w:p w:rsidR="000A3B43" w:rsidRPr="00DD473F" w:rsidRDefault="000A3B43" w:rsidP="008818E4">
            <w:pPr>
              <w:rPr>
                <w:rFonts w:eastAsia="Times New Roman" w:cs="Calibri"/>
                <w:color w:val="000000"/>
                <w:szCs w:val="24"/>
              </w:rPr>
            </w:pPr>
          </w:p>
        </w:tc>
        <w:tc>
          <w:tcPr>
            <w:tcW w:w="4950" w:type="dxa"/>
            <w:vMerge/>
            <w:tcBorders>
              <w:top w:val="single" w:sz="8" w:space="0" w:color="B8CCE4"/>
              <w:bottom w:val="single" w:sz="8" w:space="0" w:color="B8CCE4"/>
            </w:tcBorders>
            <w:vAlign w:val="center"/>
            <w:hideMark/>
          </w:tcPr>
          <w:p w:rsidR="000A3B43" w:rsidRPr="00DD473F" w:rsidRDefault="000A3B43" w:rsidP="008818E4">
            <w:pPr>
              <w:rPr>
                <w:rFonts w:eastAsia="Times New Roman" w:cs="Calibri"/>
                <w:color w:val="000000"/>
                <w:szCs w:val="24"/>
              </w:rPr>
            </w:pPr>
          </w:p>
        </w:tc>
      </w:tr>
      <w:tr w:rsidR="000A3B43" w:rsidRPr="00DD473F" w:rsidTr="008818E4">
        <w:trPr>
          <w:trHeight w:val="214"/>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color w:val="000000"/>
                <w:szCs w:val="24"/>
              </w:rPr>
            </w:pPr>
            <w:r w:rsidRPr="00DD473F">
              <w:rPr>
                <w:rFonts w:eastAsia="Times New Roman" w:cs="Calibri"/>
                <w:szCs w:val="24"/>
                <w:lang w:eastAsia="en-AU"/>
              </w:rPr>
              <w:t>Path Finder International</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color w:val="000000"/>
                <w:szCs w:val="24"/>
              </w:rPr>
            </w:pPr>
            <w:r w:rsidRPr="00DD473F">
              <w:rPr>
                <w:rFonts w:eastAsia="Times New Roman" w:cs="Calibri"/>
                <w:szCs w:val="24"/>
                <w:lang w:eastAsia="en-AU"/>
              </w:rPr>
              <w:t xml:space="preserve">Aba Nwachukwu and </w:t>
            </w:r>
            <w:r w:rsidRPr="00DD473F">
              <w:rPr>
                <w:szCs w:val="24"/>
              </w:rPr>
              <w:t>Imoleayo Owofadeju</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British Council</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 xml:space="preserve">Chikodi Onyemerela, Partnership Manager; </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 xml:space="preserve">Uju Dubas - Agbasi, Contracts Officer; </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Amina Maikori, Gender Officer</w:t>
            </w:r>
          </w:p>
        </w:tc>
      </w:tr>
      <w:tr w:rsidR="000A3B43" w:rsidRPr="00DD473F" w:rsidTr="008818E4">
        <w:trPr>
          <w:trHeight w:val="196"/>
        </w:trPr>
        <w:tc>
          <w:tcPr>
            <w:tcW w:w="4155" w:type="dxa"/>
            <w:tcBorders>
              <w:top w:val="single" w:sz="8" w:space="0" w:color="B8CCE4"/>
              <w:bottom w:val="single" w:sz="8" w:space="0" w:color="B8CCE4"/>
            </w:tcBorders>
            <w:shd w:val="clear" w:color="auto" w:fill="auto"/>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Action Aid</w:t>
            </w:r>
          </w:p>
        </w:tc>
        <w:tc>
          <w:tcPr>
            <w:tcW w:w="4950" w:type="dxa"/>
            <w:tcBorders>
              <w:top w:val="single" w:sz="8" w:space="0" w:color="B8CCE4"/>
              <w:bottom w:val="single" w:sz="8" w:space="0" w:color="B8CCE4"/>
            </w:tcBorders>
            <w:shd w:val="clear" w:color="auto" w:fill="auto"/>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Patience Ekeoba, Women’s Rights Manager</w:t>
            </w:r>
          </w:p>
        </w:tc>
      </w:tr>
      <w:tr w:rsidR="000A3B43" w:rsidRPr="00DD473F" w:rsidTr="008818E4">
        <w:trPr>
          <w:trHeight w:val="31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CIRDDOC</w:t>
            </w:r>
          </w:p>
        </w:tc>
        <w:tc>
          <w:tcPr>
            <w:tcW w:w="4950" w:type="dxa"/>
            <w:tcBorders>
              <w:top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Violet Ochiekwu</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NASRDA</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Asmau Ibrahim</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FIDA</w:t>
            </w:r>
          </w:p>
        </w:tc>
        <w:tc>
          <w:tcPr>
            <w:tcW w:w="4950" w:type="dxa"/>
            <w:tcBorders>
              <w:top w:val="single" w:sz="8" w:space="0" w:color="B8CCE4"/>
              <w:bottom w:val="single" w:sz="8" w:space="0" w:color="B8CCE4"/>
            </w:tcBorders>
            <w:shd w:val="clear" w:color="auto" w:fill="auto"/>
            <w:vAlign w:val="center"/>
            <w:hideMark/>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Agwu Ijeoma</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Women Environmental Programme</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Queensley Ajwakpe</w:t>
            </w:r>
          </w:p>
        </w:tc>
      </w:tr>
      <w:tr w:rsidR="000A3B43" w:rsidRPr="009179DE"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Change Management International</w:t>
            </w:r>
          </w:p>
        </w:tc>
        <w:tc>
          <w:tcPr>
            <w:tcW w:w="4950" w:type="dxa"/>
            <w:tcBorders>
              <w:top w:val="single" w:sz="8" w:space="0" w:color="B8CCE4"/>
              <w:bottom w:val="single" w:sz="8" w:space="0" w:color="B8CCE4"/>
            </w:tcBorders>
            <w:shd w:val="clear" w:color="auto" w:fill="auto"/>
            <w:vAlign w:val="center"/>
          </w:tcPr>
          <w:p w:rsidR="000A3B43" w:rsidRPr="00E37086" w:rsidRDefault="000A3B43" w:rsidP="008818E4">
            <w:pPr>
              <w:rPr>
                <w:rFonts w:eastAsia="Times New Roman" w:cs="Calibri"/>
                <w:szCs w:val="24"/>
                <w:lang w:val="es-ES" w:eastAsia="en-AU"/>
              </w:rPr>
            </w:pPr>
            <w:r w:rsidRPr="00E37086">
              <w:rPr>
                <w:rFonts w:eastAsia="Times New Roman" w:cs="Calibri"/>
                <w:szCs w:val="24"/>
                <w:lang w:val="es-ES" w:eastAsia="en-AU"/>
              </w:rPr>
              <w:t>Osunde Esosa and Nma Obineche</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NHRC</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Ranti Daudu</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lastRenderedPageBreak/>
              <w:t>African Association of Women in Geo Sciences</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Aishantu Ibrahim; Vice President</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Adama Ahmed, President;</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Zainab Nuhu; Arinze Harrison; Salami Onyioza</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WRAPA</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Wumi Asubiaro - Dada</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GADA</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Godwin Obaji</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FOMWAN</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Shefu Aefa</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National Center for Women in Development</w:t>
            </w:r>
          </w:p>
        </w:tc>
        <w:tc>
          <w:tcPr>
            <w:tcW w:w="4950" w:type="dxa"/>
            <w:tcBorders>
              <w:top w:val="single" w:sz="8" w:space="0" w:color="B8CCE4"/>
              <w:bottom w:val="single" w:sz="8" w:space="0" w:color="B8CCE4"/>
            </w:tcBorders>
            <w:shd w:val="clear" w:color="auto" w:fill="auto"/>
            <w:vAlign w:val="center"/>
          </w:tcPr>
          <w:p w:rsidR="000A3B43" w:rsidRDefault="000A3B43" w:rsidP="008818E4">
            <w:pPr>
              <w:rPr>
                <w:rFonts w:eastAsia="Times New Roman" w:cs="Calibri"/>
                <w:szCs w:val="24"/>
                <w:lang w:eastAsia="en-AU"/>
              </w:rPr>
            </w:pPr>
            <w:r w:rsidRPr="00DD473F">
              <w:rPr>
                <w:rFonts w:eastAsia="Times New Roman" w:cs="Calibri"/>
                <w:szCs w:val="24"/>
                <w:lang w:eastAsia="en-AU"/>
              </w:rPr>
              <w:t>Sadeeq Omar, Director Planning, Research &amp; Statistics;</w:t>
            </w:r>
            <w:r>
              <w:rPr>
                <w:rFonts w:eastAsia="Times New Roman" w:cs="Calibri"/>
                <w:szCs w:val="24"/>
                <w:lang w:eastAsia="en-AU"/>
              </w:rPr>
              <w:t xml:space="preserve"> </w:t>
            </w:r>
            <w:r w:rsidRPr="00DD473F">
              <w:rPr>
                <w:rFonts w:eastAsia="Times New Roman" w:cs="Calibri"/>
                <w:szCs w:val="24"/>
                <w:lang w:eastAsia="en-AU"/>
              </w:rPr>
              <w:t>Oboh Blessing</w:t>
            </w:r>
            <w:r>
              <w:rPr>
                <w:rFonts w:eastAsia="Times New Roman" w:cs="Calibri"/>
                <w:szCs w:val="24"/>
                <w:lang w:eastAsia="en-AU"/>
              </w:rPr>
              <w:t xml:space="preserve">; </w:t>
            </w:r>
            <w:r w:rsidRPr="00DD473F">
              <w:rPr>
                <w:rFonts w:eastAsia="Times New Roman" w:cs="Calibri"/>
                <w:szCs w:val="24"/>
                <w:lang w:eastAsia="en-AU"/>
              </w:rPr>
              <w:t>Segun Adesina;</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Duru Ijeoma; Wafiyyah Mustapha; Umar Idris</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Ministry of Manpower (CA) OHOS</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DD473F">
              <w:rPr>
                <w:rFonts w:eastAsia="Times New Roman" w:cs="Calibri"/>
                <w:szCs w:val="24"/>
                <w:lang w:eastAsia="en-AU"/>
              </w:rPr>
              <w:t>Habiba Lawal, Director Training (MMD);</w:t>
            </w:r>
          </w:p>
          <w:p w:rsidR="000A3B43" w:rsidRPr="00DD473F" w:rsidRDefault="000A3B43" w:rsidP="008818E4">
            <w:pPr>
              <w:rPr>
                <w:rFonts w:eastAsia="Times New Roman" w:cs="Calibri"/>
                <w:szCs w:val="24"/>
                <w:lang w:eastAsia="en-AU"/>
              </w:rPr>
            </w:pPr>
            <w:r w:rsidRPr="00DD473F">
              <w:rPr>
                <w:rFonts w:eastAsia="Times New Roman" w:cs="Calibri"/>
                <w:szCs w:val="24"/>
                <w:lang w:eastAsia="en-AU"/>
              </w:rPr>
              <w:t>Adegbemi Sylvester, Officer</w:t>
            </w:r>
          </w:p>
        </w:tc>
      </w:tr>
    </w:tbl>
    <w:p w:rsidR="000A3B43" w:rsidRDefault="000A3B43" w:rsidP="000A3B43">
      <w:pPr>
        <w:rPr>
          <w:szCs w:val="24"/>
        </w:rPr>
      </w:pPr>
    </w:p>
    <w:p w:rsidR="000A3B43" w:rsidRPr="0052043F" w:rsidRDefault="000A3B43" w:rsidP="000A3B43">
      <w:pPr>
        <w:rPr>
          <w:b/>
          <w:szCs w:val="24"/>
        </w:rPr>
      </w:pPr>
      <w:r w:rsidRPr="0052043F">
        <w:rPr>
          <w:b/>
          <w:szCs w:val="24"/>
        </w:rPr>
        <w:t xml:space="preserve">Profile of </w:t>
      </w:r>
      <w:r w:rsidR="00BF0CF0">
        <w:rPr>
          <w:b/>
          <w:szCs w:val="24"/>
        </w:rPr>
        <w:t>Alumni</w:t>
      </w:r>
    </w:p>
    <w:p w:rsidR="000A3B43" w:rsidRPr="00D570EA" w:rsidRDefault="000A3B43" w:rsidP="00980E81">
      <w:pPr>
        <w:pStyle w:val="ListParagraph"/>
        <w:numPr>
          <w:ilvl w:val="0"/>
          <w:numId w:val="35"/>
        </w:numPr>
        <w:spacing w:after="200"/>
        <w:rPr>
          <w:szCs w:val="24"/>
        </w:rPr>
      </w:pPr>
      <w:r>
        <w:rPr>
          <w:szCs w:val="24"/>
        </w:rPr>
        <w:t xml:space="preserve">Over half of the </w:t>
      </w:r>
      <w:r w:rsidR="00BF0CF0">
        <w:rPr>
          <w:szCs w:val="24"/>
        </w:rPr>
        <w:t>Alumni</w:t>
      </w:r>
      <w:r>
        <w:rPr>
          <w:szCs w:val="24"/>
        </w:rPr>
        <w:t xml:space="preserve"> (57%)</w:t>
      </w:r>
      <w:r w:rsidRPr="0052043F">
        <w:rPr>
          <w:szCs w:val="24"/>
        </w:rPr>
        <w:t xml:space="preserve"> participating in the focus group</w:t>
      </w:r>
      <w:r>
        <w:rPr>
          <w:szCs w:val="24"/>
        </w:rPr>
        <w:t>s</w:t>
      </w:r>
      <w:r w:rsidRPr="0052043F">
        <w:rPr>
          <w:szCs w:val="24"/>
        </w:rPr>
        <w:t xml:space="preserve"> in </w:t>
      </w:r>
      <w:r>
        <w:rPr>
          <w:szCs w:val="24"/>
        </w:rPr>
        <w:t>Nigeria were female (Figure E</w:t>
      </w:r>
      <w:r w:rsidRPr="00D570EA">
        <w:rPr>
          <w:szCs w:val="24"/>
        </w:rPr>
        <w:t>).</w:t>
      </w:r>
    </w:p>
    <w:p w:rsidR="000A3B43" w:rsidRPr="00E52131" w:rsidRDefault="000A3B43" w:rsidP="00980E81">
      <w:pPr>
        <w:pStyle w:val="ListParagraph"/>
        <w:numPr>
          <w:ilvl w:val="0"/>
          <w:numId w:val="35"/>
        </w:numPr>
        <w:spacing w:after="200"/>
        <w:rPr>
          <w:szCs w:val="24"/>
        </w:rPr>
      </w:pPr>
      <w:r>
        <w:rPr>
          <w:szCs w:val="24"/>
        </w:rPr>
        <w:t xml:space="preserve">Half of the </w:t>
      </w:r>
      <w:r w:rsidR="00BF0CF0">
        <w:rPr>
          <w:szCs w:val="24"/>
        </w:rPr>
        <w:t>Alumni</w:t>
      </w:r>
      <w:r>
        <w:rPr>
          <w:szCs w:val="24"/>
        </w:rPr>
        <w:t xml:space="preserve"> in attendance (50%) had completed a Fellowship in Australia (Figure F). Over one-third (36%) had completed a Short Course. There were only two Master’s </w:t>
      </w:r>
      <w:r w:rsidR="00BF0CF0">
        <w:rPr>
          <w:szCs w:val="24"/>
        </w:rPr>
        <w:t>Alumni</w:t>
      </w:r>
      <w:r>
        <w:rPr>
          <w:szCs w:val="24"/>
        </w:rPr>
        <w:t xml:space="preserve">. </w:t>
      </w:r>
    </w:p>
    <w:tbl>
      <w:tblPr>
        <w:tblStyle w:val="TableGrid"/>
        <w:tblW w:w="0" w:type="auto"/>
        <w:tblLayout w:type="fixed"/>
        <w:tblLook w:val="04A0" w:firstRow="1" w:lastRow="0" w:firstColumn="1" w:lastColumn="0" w:noHBand="0" w:noVBand="1"/>
      </w:tblPr>
      <w:tblGrid>
        <w:gridCol w:w="4788"/>
        <w:gridCol w:w="4788"/>
      </w:tblGrid>
      <w:tr w:rsidR="000A3B43" w:rsidRPr="0052043F" w:rsidTr="008818E4">
        <w:tc>
          <w:tcPr>
            <w:tcW w:w="4788" w:type="dxa"/>
          </w:tcPr>
          <w:p w:rsidR="000A3B43" w:rsidRPr="0052043F" w:rsidRDefault="000A3B43" w:rsidP="008818E4">
            <w:pPr>
              <w:rPr>
                <w:b/>
                <w:noProof/>
                <w:szCs w:val="24"/>
              </w:rPr>
            </w:pPr>
            <w:r>
              <w:rPr>
                <w:b/>
                <w:noProof/>
                <w:szCs w:val="24"/>
              </w:rPr>
              <w:t>Figure E</w:t>
            </w:r>
            <w:r w:rsidRPr="0052043F">
              <w:rPr>
                <w:b/>
                <w:noProof/>
                <w:szCs w:val="24"/>
              </w:rPr>
              <w:t>: Gender Breakwown</w:t>
            </w:r>
          </w:p>
        </w:tc>
        <w:tc>
          <w:tcPr>
            <w:tcW w:w="4788" w:type="dxa"/>
          </w:tcPr>
          <w:p w:rsidR="000A3B43" w:rsidRPr="0052043F" w:rsidRDefault="000A3B43" w:rsidP="008818E4">
            <w:pPr>
              <w:rPr>
                <w:b/>
                <w:noProof/>
                <w:szCs w:val="24"/>
              </w:rPr>
            </w:pPr>
            <w:r>
              <w:rPr>
                <w:b/>
                <w:noProof/>
                <w:szCs w:val="24"/>
              </w:rPr>
              <w:t>Figure F</w:t>
            </w:r>
            <w:r w:rsidRPr="0052043F">
              <w:rPr>
                <w:b/>
                <w:noProof/>
                <w:szCs w:val="24"/>
              </w:rPr>
              <w:t>: Award Type</w:t>
            </w:r>
          </w:p>
        </w:tc>
      </w:tr>
      <w:tr w:rsidR="000A3B43" w:rsidRPr="0052043F" w:rsidTr="008818E4">
        <w:trPr>
          <w:trHeight w:val="3302"/>
        </w:trPr>
        <w:tc>
          <w:tcPr>
            <w:tcW w:w="4788" w:type="dxa"/>
          </w:tcPr>
          <w:p w:rsidR="000A3B43" w:rsidRDefault="000A3B43" w:rsidP="008818E4">
            <w:pPr>
              <w:rPr>
                <w:noProof/>
              </w:rPr>
            </w:pPr>
            <w:r>
              <w:rPr>
                <w:noProof/>
                <w:lang w:eastAsia="en-AU"/>
              </w:rPr>
              <w:drawing>
                <wp:inline distT="0" distB="0" distL="0" distR="0" wp14:anchorId="08F245E4" wp14:editId="516FEABC">
                  <wp:extent cx="2950234" cy="1871932"/>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3B43" w:rsidRPr="00F534BB" w:rsidRDefault="000A3B43" w:rsidP="008818E4">
            <w:pPr>
              <w:rPr>
                <w:noProof/>
              </w:rPr>
            </w:pPr>
          </w:p>
        </w:tc>
        <w:tc>
          <w:tcPr>
            <w:tcW w:w="4788" w:type="dxa"/>
          </w:tcPr>
          <w:p w:rsidR="000A3B43" w:rsidRPr="0052043F" w:rsidRDefault="000A3B43" w:rsidP="008818E4">
            <w:pPr>
              <w:rPr>
                <w:b/>
                <w:szCs w:val="24"/>
              </w:rPr>
            </w:pPr>
            <w:r>
              <w:rPr>
                <w:noProof/>
                <w:lang w:eastAsia="en-AU"/>
              </w:rPr>
              <w:drawing>
                <wp:inline distT="0" distB="0" distL="0" distR="0" wp14:anchorId="4D8CFCE5" wp14:editId="34CECBC9">
                  <wp:extent cx="2950234" cy="2691441"/>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0A3B43" w:rsidRPr="00E629AE" w:rsidRDefault="000A3B43" w:rsidP="000A3B43">
      <w:pPr>
        <w:rPr>
          <w:szCs w:val="24"/>
        </w:rPr>
      </w:pPr>
    </w:p>
    <w:p w:rsidR="000A3B43" w:rsidRDefault="000A3B43" w:rsidP="00980E81">
      <w:pPr>
        <w:pStyle w:val="ListParagraph"/>
        <w:numPr>
          <w:ilvl w:val="0"/>
          <w:numId w:val="35"/>
        </w:numPr>
        <w:spacing w:after="200"/>
        <w:rPr>
          <w:szCs w:val="24"/>
        </w:rPr>
      </w:pPr>
      <w:r>
        <w:rPr>
          <w:szCs w:val="24"/>
        </w:rPr>
        <w:t xml:space="preserve">Fields of study and intake year varied. Natural Resources Management led with five </w:t>
      </w:r>
      <w:r w:rsidR="00BF0CF0">
        <w:rPr>
          <w:szCs w:val="24"/>
        </w:rPr>
        <w:t>Alumni</w:t>
      </w:r>
      <w:r>
        <w:rPr>
          <w:szCs w:val="24"/>
        </w:rPr>
        <w:t xml:space="preserve"> followed by Public Policy with four </w:t>
      </w:r>
      <w:r w:rsidR="00BF0CF0">
        <w:rPr>
          <w:szCs w:val="24"/>
        </w:rPr>
        <w:t>Alumni</w:t>
      </w:r>
      <w:r>
        <w:rPr>
          <w:szCs w:val="24"/>
        </w:rPr>
        <w:t xml:space="preserve">. Intake year ranged from 2010 to 2012. </w:t>
      </w:r>
    </w:p>
    <w:p w:rsidR="000A3B43" w:rsidRDefault="000A3B43" w:rsidP="00980E81">
      <w:pPr>
        <w:pStyle w:val="ListParagraph"/>
        <w:numPr>
          <w:ilvl w:val="0"/>
          <w:numId w:val="35"/>
        </w:numPr>
        <w:spacing w:after="200"/>
        <w:rPr>
          <w:szCs w:val="24"/>
        </w:rPr>
      </w:pPr>
      <w:r w:rsidRPr="00E826B6">
        <w:rPr>
          <w:szCs w:val="24"/>
        </w:rPr>
        <w:t xml:space="preserve">The average </w:t>
      </w:r>
      <w:r>
        <w:rPr>
          <w:szCs w:val="24"/>
        </w:rPr>
        <w:t xml:space="preserve">age of participants was 38.9. Twelve </w:t>
      </w:r>
      <w:r w:rsidR="00BF0CF0">
        <w:rPr>
          <w:szCs w:val="24"/>
        </w:rPr>
        <w:t>Alumni</w:t>
      </w:r>
      <w:r>
        <w:rPr>
          <w:szCs w:val="24"/>
        </w:rPr>
        <w:t xml:space="preserve"> were married, one was single and one did not disclose marital status. Eleven reported having 2-5 children. </w:t>
      </w:r>
    </w:p>
    <w:p w:rsidR="000A3B43" w:rsidRDefault="000A3B43" w:rsidP="00980E81">
      <w:pPr>
        <w:pStyle w:val="ListParagraph"/>
        <w:numPr>
          <w:ilvl w:val="0"/>
          <w:numId w:val="35"/>
        </w:numPr>
        <w:spacing w:after="200"/>
        <w:rPr>
          <w:szCs w:val="24"/>
        </w:rPr>
      </w:pPr>
      <w:r>
        <w:rPr>
          <w:szCs w:val="24"/>
        </w:rPr>
        <w:lastRenderedPageBreak/>
        <w:t xml:space="preserve">Ten participants lived in urban areas; one in a rural area; and three did not disclose their residential status. Ten worked in the public sector; three were from civil society organisations; and one did not disclose employer type. </w:t>
      </w:r>
    </w:p>
    <w:p w:rsidR="000A3B43" w:rsidRPr="00E826B6" w:rsidRDefault="000A3B43" w:rsidP="00980E81">
      <w:pPr>
        <w:pStyle w:val="ListParagraph"/>
        <w:numPr>
          <w:ilvl w:val="0"/>
          <w:numId w:val="35"/>
        </w:numPr>
        <w:spacing w:after="200"/>
        <w:rPr>
          <w:szCs w:val="24"/>
        </w:rPr>
      </w:pPr>
      <w:r>
        <w:rPr>
          <w:szCs w:val="24"/>
        </w:rPr>
        <w:t xml:space="preserve">Ten </w:t>
      </w:r>
      <w:r w:rsidR="00BF0CF0">
        <w:rPr>
          <w:szCs w:val="24"/>
        </w:rPr>
        <w:t>Alumni</w:t>
      </w:r>
      <w:r>
        <w:rPr>
          <w:szCs w:val="24"/>
        </w:rPr>
        <w:t xml:space="preserve"> reported being Christians, three were Muslim, and one </w:t>
      </w:r>
      <w:r w:rsidR="00BF0CF0">
        <w:rPr>
          <w:szCs w:val="24"/>
        </w:rPr>
        <w:t>Alumnus</w:t>
      </w:r>
      <w:r>
        <w:rPr>
          <w:szCs w:val="24"/>
        </w:rPr>
        <w:t xml:space="preserve"> did not disclose religion. </w:t>
      </w:r>
    </w:p>
    <w:p w:rsidR="000A3B43" w:rsidRPr="00FF16DD" w:rsidRDefault="000A3B43" w:rsidP="000A3B43">
      <w:pPr>
        <w:rPr>
          <w:szCs w:val="24"/>
        </w:rPr>
      </w:pPr>
    </w:p>
    <w:p w:rsidR="000A3B43" w:rsidRDefault="000A3B43" w:rsidP="00980E81">
      <w:pPr>
        <w:pStyle w:val="ListParagraph"/>
        <w:numPr>
          <w:ilvl w:val="0"/>
          <w:numId w:val="34"/>
        </w:numPr>
        <w:spacing w:after="200"/>
        <w:rPr>
          <w:rFonts w:eastAsia="Times New Roman" w:cs="Times New Roman"/>
          <w:b/>
          <w:bCs/>
          <w:color w:val="800000"/>
          <w:sz w:val="28"/>
          <w:szCs w:val="24"/>
        </w:rPr>
      </w:pPr>
      <w:r w:rsidRPr="004138C5">
        <w:rPr>
          <w:rFonts w:eastAsia="Times New Roman" w:cs="Times New Roman"/>
          <w:b/>
          <w:bCs/>
          <w:color w:val="800000"/>
          <w:sz w:val="28"/>
          <w:szCs w:val="24"/>
        </w:rPr>
        <w:t xml:space="preserve">Tanzania </w:t>
      </w:r>
    </w:p>
    <w:p w:rsidR="000A3B43" w:rsidRPr="003A0F2B" w:rsidRDefault="000A3B43" w:rsidP="000A3B43">
      <w:pPr>
        <w:spacing w:line="360" w:lineRule="auto"/>
        <w:rPr>
          <w:szCs w:val="24"/>
        </w:rPr>
      </w:pPr>
      <w:r w:rsidRPr="003A0F2B">
        <w:rPr>
          <w:szCs w:val="24"/>
        </w:rPr>
        <w:t xml:space="preserve">A total of 31 persons were consulted during field work in Tanzania, </w:t>
      </w:r>
      <w:r>
        <w:rPr>
          <w:szCs w:val="24"/>
        </w:rPr>
        <w:t xml:space="preserve">including </w:t>
      </w:r>
      <w:r w:rsidRPr="003A0F2B">
        <w:rPr>
          <w:szCs w:val="24"/>
        </w:rPr>
        <w:t xml:space="preserve">20 women: </w:t>
      </w:r>
    </w:p>
    <w:tbl>
      <w:tblPr>
        <w:tblW w:w="9105" w:type="dxa"/>
        <w:tblInd w:w="93" w:type="dxa"/>
        <w:tblLook w:val="04A0" w:firstRow="1" w:lastRow="0" w:firstColumn="1" w:lastColumn="0" w:noHBand="0" w:noVBand="1"/>
      </w:tblPr>
      <w:tblGrid>
        <w:gridCol w:w="6180"/>
        <w:gridCol w:w="700"/>
        <w:gridCol w:w="700"/>
        <w:gridCol w:w="1525"/>
      </w:tblGrid>
      <w:tr w:rsidR="000A3B43" w:rsidRPr="0052043F" w:rsidTr="008818E4">
        <w:trPr>
          <w:trHeight w:val="421"/>
        </w:trPr>
        <w:tc>
          <w:tcPr>
            <w:tcW w:w="6180"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Table 8</w:t>
            </w:r>
            <w:r w:rsidRPr="0052043F">
              <w:rPr>
                <w:rFonts w:eastAsia="Times New Roman" w:cs="Calibri"/>
                <w:b/>
                <w:bCs/>
                <w:color w:val="000000"/>
                <w:szCs w:val="24"/>
              </w:rPr>
              <w:t xml:space="preserve">: Overall statistics for </w:t>
            </w:r>
            <w:r>
              <w:rPr>
                <w:rFonts w:eastAsia="Times New Roman" w:cs="Calibri"/>
                <w:b/>
                <w:bCs/>
                <w:color w:val="000000"/>
                <w:szCs w:val="24"/>
              </w:rPr>
              <w:t>Tanzania</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M</w:t>
            </w:r>
          </w:p>
        </w:tc>
        <w:tc>
          <w:tcPr>
            <w:tcW w:w="700" w:type="dxa"/>
            <w:tcBorders>
              <w:bottom w:val="single" w:sz="8" w:space="0" w:color="B8CCE4"/>
            </w:tcBorders>
            <w:shd w:val="clear" w:color="auto" w:fill="DCE6F1"/>
            <w:vAlign w:val="center"/>
            <w:hideMark/>
          </w:tcPr>
          <w:p w:rsidR="000A3B43" w:rsidRPr="0052043F" w:rsidRDefault="000A3B43" w:rsidP="008818E4">
            <w:pPr>
              <w:jc w:val="center"/>
              <w:rPr>
                <w:rFonts w:eastAsia="Times New Roman" w:cs="Calibri"/>
                <w:b/>
                <w:bCs/>
                <w:color w:val="000000"/>
                <w:szCs w:val="24"/>
              </w:rPr>
            </w:pPr>
            <w:r w:rsidRPr="0052043F">
              <w:rPr>
                <w:rFonts w:eastAsia="Times New Roman" w:cs="Calibri"/>
                <w:b/>
                <w:bCs/>
                <w:color w:val="000000"/>
                <w:szCs w:val="24"/>
              </w:rPr>
              <w:t>F</w:t>
            </w:r>
          </w:p>
        </w:tc>
        <w:tc>
          <w:tcPr>
            <w:tcW w:w="1525" w:type="dxa"/>
            <w:tcBorders>
              <w:bottom w:val="single" w:sz="8" w:space="0" w:color="B8CCE4"/>
            </w:tcBorders>
            <w:shd w:val="clear" w:color="auto"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of persons interviewed</w:t>
            </w:r>
          </w:p>
        </w:tc>
      </w:tr>
      <w:tr w:rsidR="000A3B43" w:rsidRPr="0052043F" w:rsidTr="008818E4">
        <w:trPr>
          <w:trHeight w:val="169"/>
        </w:trPr>
        <w:tc>
          <w:tcPr>
            <w:tcW w:w="6180" w:type="dxa"/>
            <w:tcBorders>
              <w:top w:val="single" w:sz="8" w:space="0" w:color="B8CCE4"/>
            </w:tcBorders>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1</w:t>
            </w:r>
            <w:r w:rsidRPr="0052043F">
              <w:rPr>
                <w:rFonts w:eastAsia="Times New Roman" w:cs="Calibri"/>
                <w:color w:val="000000"/>
                <w:szCs w:val="24"/>
              </w:rPr>
              <w:t>. Donor representatives</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c>
          <w:tcPr>
            <w:tcW w:w="700"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tcBorders>
              <w:top w:val="single" w:sz="8" w:space="0" w:color="B8CCE4"/>
            </w:tcBorders>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r>
      <w:tr w:rsidR="000A3B43" w:rsidRPr="0052043F" w:rsidTr="008818E4">
        <w:trPr>
          <w:trHeight w:val="1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2</w:t>
            </w:r>
            <w:r w:rsidRPr="0052043F">
              <w:rPr>
                <w:rFonts w:eastAsia="Times New Roman" w:cs="Calibri"/>
                <w:color w:val="000000"/>
                <w:szCs w:val="24"/>
              </w:rPr>
              <w:t xml:space="preserve">. Representatives of CAs and other government officials </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2</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4</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6</w:t>
            </w:r>
          </w:p>
        </w:tc>
      </w:tr>
      <w:tr w:rsidR="000A3B43" w:rsidRPr="0052043F" w:rsidTr="008818E4">
        <w:trPr>
          <w:trHeight w:val="241"/>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3</w:t>
            </w:r>
            <w:r w:rsidRPr="0052043F">
              <w:rPr>
                <w:rFonts w:eastAsia="Times New Roman" w:cs="Calibri"/>
                <w:color w:val="000000"/>
                <w:szCs w:val="24"/>
              </w:rPr>
              <w:t xml:space="preserve">. Representatives of </w:t>
            </w:r>
            <w:r>
              <w:rPr>
                <w:rFonts w:eastAsia="Times New Roman" w:cs="Calibri"/>
                <w:color w:val="000000"/>
                <w:szCs w:val="24"/>
              </w:rPr>
              <w:t>CSO organis</w:t>
            </w:r>
            <w:r w:rsidRPr="0052043F">
              <w:rPr>
                <w:rFonts w:eastAsia="Times New Roman" w:cs="Calibri"/>
                <w:color w:val="000000"/>
                <w:szCs w:val="24"/>
              </w:rPr>
              <w:t>ations</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5</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6</w:t>
            </w:r>
          </w:p>
        </w:tc>
      </w:tr>
      <w:tr w:rsidR="000A3B43" w:rsidRPr="0052043F" w:rsidTr="008818E4">
        <w:trPr>
          <w:trHeight w:val="31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4a</w:t>
            </w:r>
            <w:r w:rsidRPr="0052043F">
              <w:rPr>
                <w:rFonts w:eastAsia="Times New Roman" w:cs="Calibri"/>
                <w:color w:val="000000"/>
                <w:szCs w:val="24"/>
              </w:rPr>
              <w:t xml:space="preserve">. Women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9</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9</w:t>
            </w:r>
          </w:p>
        </w:tc>
      </w:tr>
      <w:tr w:rsidR="000A3B43" w:rsidRPr="0052043F" w:rsidTr="008818E4">
        <w:trPr>
          <w:trHeight w:val="205"/>
        </w:trPr>
        <w:tc>
          <w:tcPr>
            <w:tcW w:w="6180" w:type="dxa"/>
            <w:shd w:val="clear" w:color="auto" w:fill="auto"/>
            <w:vAlign w:val="center"/>
            <w:hideMark/>
          </w:tcPr>
          <w:p w:rsidR="000A3B43" w:rsidRPr="0052043F" w:rsidRDefault="000A3B43" w:rsidP="008818E4">
            <w:pPr>
              <w:rPr>
                <w:rFonts w:eastAsia="Times New Roman" w:cs="Calibri"/>
                <w:color w:val="000000"/>
                <w:szCs w:val="24"/>
              </w:rPr>
            </w:pPr>
            <w:r>
              <w:rPr>
                <w:rFonts w:eastAsia="Times New Roman" w:cs="Calibri"/>
                <w:color w:val="000000"/>
                <w:szCs w:val="24"/>
              </w:rPr>
              <w:t>4</w:t>
            </w:r>
            <w:r w:rsidRPr="0052043F">
              <w:rPr>
                <w:rFonts w:eastAsia="Times New Roman" w:cs="Calibri"/>
                <w:color w:val="000000"/>
                <w:szCs w:val="24"/>
              </w:rPr>
              <w:t xml:space="preserve">b. Male </w:t>
            </w:r>
            <w:r w:rsidR="00BF0CF0">
              <w:rPr>
                <w:rFonts w:eastAsia="Times New Roman" w:cs="Calibri"/>
                <w:color w:val="000000"/>
                <w:szCs w:val="24"/>
              </w:rPr>
              <w:t>Alumni</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5</w:t>
            </w:r>
          </w:p>
        </w:tc>
        <w:tc>
          <w:tcPr>
            <w:tcW w:w="700"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shd w:val="clear" w:color="auto" w:fill="auto"/>
            <w:vAlign w:val="bottom"/>
            <w:hideMark/>
          </w:tcPr>
          <w:p w:rsidR="000A3B43" w:rsidRPr="0052043F" w:rsidRDefault="000A3B43" w:rsidP="008818E4">
            <w:pPr>
              <w:jc w:val="center"/>
              <w:rPr>
                <w:rFonts w:eastAsia="Times New Roman" w:cs="Calibri"/>
                <w:color w:val="000000"/>
                <w:szCs w:val="24"/>
              </w:rPr>
            </w:pPr>
            <w:r>
              <w:rPr>
                <w:rFonts w:eastAsia="Times New Roman" w:cs="Calibri"/>
                <w:color w:val="000000"/>
                <w:szCs w:val="24"/>
              </w:rPr>
              <w:t>5</w:t>
            </w:r>
          </w:p>
        </w:tc>
      </w:tr>
      <w:tr w:rsidR="000A3B43" w:rsidRPr="0052043F" w:rsidTr="008818E4">
        <w:trPr>
          <w:trHeight w:val="205"/>
        </w:trPr>
        <w:tc>
          <w:tcPr>
            <w:tcW w:w="6180" w:type="dxa"/>
            <w:shd w:val="clear" w:color="auto" w:fill="auto"/>
            <w:vAlign w:val="center"/>
          </w:tcPr>
          <w:p w:rsidR="000A3B43" w:rsidRPr="0052043F" w:rsidRDefault="000A3B43" w:rsidP="008818E4">
            <w:pPr>
              <w:rPr>
                <w:rFonts w:eastAsia="Times New Roman" w:cs="Calibri"/>
                <w:color w:val="000000"/>
                <w:szCs w:val="24"/>
              </w:rPr>
            </w:pPr>
            <w:r>
              <w:rPr>
                <w:rFonts w:eastAsia="Times New Roman" w:cs="Calibri"/>
                <w:color w:val="000000"/>
                <w:szCs w:val="24"/>
              </w:rPr>
              <w:t xml:space="preserve">5. </w:t>
            </w:r>
            <w:r w:rsidRPr="0052043F">
              <w:rPr>
                <w:rFonts w:eastAsia="Times New Roman" w:cstheme="minorHAnsi"/>
                <w:color w:val="000000"/>
                <w:szCs w:val="24"/>
              </w:rPr>
              <w:t>AusAID officials</w:t>
            </w:r>
          </w:p>
        </w:tc>
        <w:tc>
          <w:tcPr>
            <w:tcW w:w="700" w:type="dxa"/>
            <w:shd w:val="clear" w:color="auto" w:fill="auto"/>
            <w:vAlign w:val="bottom"/>
          </w:tcPr>
          <w:p w:rsidR="000A3B43" w:rsidRPr="0052043F" w:rsidRDefault="000A3B43" w:rsidP="008818E4">
            <w:pPr>
              <w:jc w:val="center"/>
              <w:rPr>
                <w:rFonts w:eastAsia="Times New Roman" w:cs="Calibri"/>
                <w:color w:val="000000"/>
                <w:szCs w:val="24"/>
              </w:rPr>
            </w:pPr>
            <w:r w:rsidRPr="0052043F">
              <w:rPr>
                <w:rFonts w:eastAsia="Times New Roman" w:cs="Calibri"/>
                <w:color w:val="000000"/>
                <w:szCs w:val="24"/>
              </w:rPr>
              <w:t>1</w:t>
            </w:r>
          </w:p>
        </w:tc>
        <w:tc>
          <w:tcPr>
            <w:tcW w:w="700" w:type="dxa"/>
            <w:shd w:val="clear" w:color="auto" w:fill="auto"/>
            <w:vAlign w:val="bottom"/>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1525" w:type="dxa"/>
            <w:shd w:val="clear" w:color="auto" w:fill="auto"/>
            <w:vAlign w:val="bottom"/>
          </w:tcPr>
          <w:p w:rsidR="000A3B43" w:rsidRPr="0052043F" w:rsidRDefault="000A3B43" w:rsidP="008818E4">
            <w:pPr>
              <w:jc w:val="center"/>
              <w:rPr>
                <w:rFonts w:eastAsia="Times New Roman" w:cs="Calibri"/>
                <w:color w:val="000000"/>
                <w:szCs w:val="24"/>
              </w:rPr>
            </w:pPr>
            <w:r>
              <w:rPr>
                <w:rFonts w:eastAsia="Times New Roman" w:cs="Calibri"/>
                <w:color w:val="000000"/>
                <w:szCs w:val="24"/>
              </w:rPr>
              <w:t>1</w:t>
            </w:r>
          </w:p>
        </w:tc>
      </w:tr>
      <w:tr w:rsidR="000A3B43" w:rsidRPr="0052043F" w:rsidTr="008818E4">
        <w:trPr>
          <w:trHeight w:val="205"/>
        </w:trPr>
        <w:tc>
          <w:tcPr>
            <w:tcW w:w="6180" w:type="dxa"/>
            <w:shd w:val="clear" w:color="auto" w:fill="auto"/>
            <w:vAlign w:val="center"/>
          </w:tcPr>
          <w:p w:rsidR="000A3B43" w:rsidRDefault="000A3B43" w:rsidP="008818E4">
            <w:pPr>
              <w:rPr>
                <w:rFonts w:eastAsia="Times New Roman" w:cs="Calibri"/>
                <w:color w:val="000000"/>
                <w:szCs w:val="24"/>
              </w:rPr>
            </w:pPr>
            <w:r>
              <w:rPr>
                <w:rFonts w:eastAsia="Times New Roman" w:cs="Calibri"/>
                <w:color w:val="000000"/>
                <w:szCs w:val="24"/>
              </w:rPr>
              <w:t>6.</w:t>
            </w:r>
            <w:r w:rsidRPr="0052043F">
              <w:rPr>
                <w:rFonts w:eastAsia="Times New Roman" w:cstheme="minorHAnsi"/>
                <w:color w:val="000000"/>
                <w:szCs w:val="24"/>
              </w:rPr>
              <w:t xml:space="preserve"> Other –UN Women</w:t>
            </w:r>
          </w:p>
        </w:tc>
        <w:tc>
          <w:tcPr>
            <w:tcW w:w="700" w:type="dxa"/>
            <w:shd w:val="clear" w:color="auto" w:fill="auto"/>
            <w:vAlign w:val="bottom"/>
          </w:tcPr>
          <w:p w:rsidR="000A3B43" w:rsidRPr="0052043F" w:rsidRDefault="000A3B43" w:rsidP="008818E4">
            <w:pPr>
              <w:jc w:val="center"/>
              <w:rPr>
                <w:rFonts w:eastAsia="Times New Roman" w:cs="Calibri"/>
                <w:color w:val="000000"/>
                <w:szCs w:val="24"/>
              </w:rPr>
            </w:pPr>
            <w:r>
              <w:rPr>
                <w:rFonts w:eastAsia="Times New Roman" w:cs="Calibri"/>
                <w:color w:val="000000"/>
                <w:szCs w:val="24"/>
              </w:rPr>
              <w:t>-</w:t>
            </w:r>
          </w:p>
        </w:tc>
        <w:tc>
          <w:tcPr>
            <w:tcW w:w="700" w:type="dxa"/>
            <w:shd w:val="clear" w:color="auto" w:fill="auto"/>
            <w:vAlign w:val="bottom"/>
          </w:tcPr>
          <w:p w:rsidR="000A3B43" w:rsidRDefault="000A3B43" w:rsidP="008818E4">
            <w:pPr>
              <w:jc w:val="center"/>
              <w:rPr>
                <w:rFonts w:eastAsia="Times New Roman" w:cs="Calibri"/>
                <w:color w:val="000000"/>
                <w:szCs w:val="24"/>
              </w:rPr>
            </w:pPr>
            <w:r>
              <w:rPr>
                <w:rFonts w:eastAsia="Times New Roman" w:cs="Calibri"/>
                <w:color w:val="000000"/>
                <w:szCs w:val="24"/>
              </w:rPr>
              <w:t>2</w:t>
            </w:r>
          </w:p>
        </w:tc>
        <w:tc>
          <w:tcPr>
            <w:tcW w:w="1525" w:type="dxa"/>
            <w:shd w:val="clear" w:color="auto" w:fill="auto"/>
            <w:vAlign w:val="bottom"/>
          </w:tcPr>
          <w:p w:rsidR="000A3B43" w:rsidRDefault="000A3B43" w:rsidP="008818E4">
            <w:pPr>
              <w:jc w:val="center"/>
              <w:rPr>
                <w:rFonts w:eastAsia="Times New Roman" w:cs="Calibri"/>
                <w:color w:val="000000"/>
                <w:szCs w:val="24"/>
              </w:rPr>
            </w:pPr>
            <w:r>
              <w:rPr>
                <w:rFonts w:eastAsia="Times New Roman" w:cs="Calibri"/>
                <w:color w:val="000000"/>
                <w:szCs w:val="24"/>
              </w:rPr>
              <w:t>2</w:t>
            </w:r>
          </w:p>
        </w:tc>
      </w:tr>
      <w:tr w:rsidR="000A3B43" w:rsidRPr="0052043F" w:rsidTr="008818E4">
        <w:trPr>
          <w:trHeight w:val="115"/>
        </w:trPr>
        <w:tc>
          <w:tcPr>
            <w:tcW w:w="6180" w:type="dxa"/>
            <w:shd w:val="clear" w:color="auto" w:fill="B8CCE4"/>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TOTAL INTERVIEWED</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11</w:t>
            </w:r>
          </w:p>
        </w:tc>
        <w:tc>
          <w:tcPr>
            <w:tcW w:w="700" w:type="dxa"/>
            <w:shd w:val="clear" w:color="auto" w:fill="B8CCE4"/>
            <w:vAlign w:val="bottom"/>
            <w:hideMark/>
          </w:tcPr>
          <w:p w:rsidR="000A3B43" w:rsidRPr="0052043F" w:rsidRDefault="000A3B43" w:rsidP="008818E4">
            <w:pPr>
              <w:jc w:val="center"/>
              <w:rPr>
                <w:rFonts w:eastAsia="Times New Roman" w:cs="Calibri"/>
                <w:b/>
                <w:bCs/>
                <w:color w:val="000000"/>
                <w:szCs w:val="24"/>
              </w:rPr>
            </w:pPr>
            <w:r>
              <w:rPr>
                <w:rFonts w:eastAsia="Times New Roman" w:cs="Calibri"/>
                <w:b/>
                <w:bCs/>
                <w:color w:val="000000"/>
                <w:szCs w:val="24"/>
              </w:rPr>
              <w:t>20</w:t>
            </w:r>
          </w:p>
        </w:tc>
        <w:tc>
          <w:tcPr>
            <w:tcW w:w="1525" w:type="dxa"/>
            <w:shd w:val="clear" w:color="auto" w:fill="B8CCE4"/>
            <w:vAlign w:val="bottom"/>
            <w:hideMark/>
          </w:tcPr>
          <w:p w:rsidR="000A3B43" w:rsidRPr="0052043F" w:rsidRDefault="000A3B43" w:rsidP="008818E4">
            <w:pPr>
              <w:jc w:val="center"/>
              <w:rPr>
                <w:rFonts w:eastAsia="Times New Roman" w:cs="Calibri"/>
                <w:b/>
                <w:color w:val="000000"/>
                <w:szCs w:val="24"/>
              </w:rPr>
            </w:pPr>
            <w:r>
              <w:rPr>
                <w:rFonts w:eastAsia="Times New Roman" w:cs="Calibri"/>
                <w:b/>
                <w:color w:val="000000"/>
                <w:szCs w:val="24"/>
              </w:rPr>
              <w:t>31</w:t>
            </w:r>
          </w:p>
        </w:tc>
      </w:tr>
    </w:tbl>
    <w:p w:rsidR="000A3B43" w:rsidRDefault="000A3B43" w:rsidP="000A3B43">
      <w:pPr>
        <w:pStyle w:val="ListParagraph"/>
        <w:rPr>
          <w:rFonts w:eastAsia="Times New Roman" w:cs="Times New Roman"/>
          <w:b/>
          <w:bCs/>
          <w:color w:val="800000"/>
          <w:sz w:val="28"/>
          <w:szCs w:val="24"/>
        </w:rPr>
      </w:pPr>
    </w:p>
    <w:tbl>
      <w:tblPr>
        <w:tblW w:w="9105" w:type="dxa"/>
        <w:tblInd w:w="93" w:type="dxa"/>
        <w:tblLook w:val="04A0" w:firstRow="1" w:lastRow="0" w:firstColumn="1" w:lastColumn="0" w:noHBand="0" w:noVBand="1"/>
      </w:tblPr>
      <w:tblGrid>
        <w:gridCol w:w="4155"/>
        <w:gridCol w:w="4950"/>
      </w:tblGrid>
      <w:tr w:rsidR="000A3B43" w:rsidRPr="0052043F" w:rsidTr="008818E4">
        <w:trPr>
          <w:trHeight w:val="315"/>
          <w:tblHeader/>
        </w:trPr>
        <w:tc>
          <w:tcPr>
            <w:tcW w:w="9105" w:type="dxa"/>
            <w:gridSpan w:val="2"/>
            <w:shd w:val="clear" w:color="000000" w:fill="DCE6F1"/>
            <w:vAlign w:val="center"/>
          </w:tcPr>
          <w:p w:rsidR="000A3B43" w:rsidRPr="0052043F" w:rsidRDefault="000A3B43" w:rsidP="008818E4">
            <w:pPr>
              <w:rPr>
                <w:rFonts w:eastAsia="Times New Roman" w:cs="Calibri"/>
                <w:b/>
                <w:bCs/>
                <w:color w:val="000000"/>
                <w:szCs w:val="24"/>
              </w:rPr>
            </w:pPr>
            <w:r>
              <w:rPr>
                <w:b/>
                <w:szCs w:val="24"/>
              </w:rPr>
              <w:t>Table 9</w:t>
            </w:r>
            <w:r w:rsidRPr="0052043F">
              <w:rPr>
                <w:b/>
                <w:szCs w:val="24"/>
              </w:rPr>
              <w:t>: Government offi</w:t>
            </w:r>
            <w:r>
              <w:rPr>
                <w:b/>
                <w:szCs w:val="24"/>
              </w:rPr>
              <w:t>cials, donor and women’s organis</w:t>
            </w:r>
            <w:r w:rsidRPr="0052043F">
              <w:rPr>
                <w:b/>
                <w:szCs w:val="24"/>
              </w:rPr>
              <w:t xml:space="preserve">ations reached  </w:t>
            </w:r>
          </w:p>
        </w:tc>
      </w:tr>
      <w:tr w:rsidR="000A3B43" w:rsidRPr="0052043F" w:rsidTr="008818E4">
        <w:trPr>
          <w:trHeight w:val="315"/>
          <w:tblHeader/>
        </w:trPr>
        <w:tc>
          <w:tcPr>
            <w:tcW w:w="4155"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Pr>
                <w:rFonts w:eastAsia="Times New Roman" w:cs="Calibri"/>
                <w:b/>
                <w:bCs/>
                <w:color w:val="000000"/>
                <w:szCs w:val="24"/>
              </w:rPr>
              <w:t>Organis</w:t>
            </w:r>
            <w:r w:rsidRPr="0052043F">
              <w:rPr>
                <w:rFonts w:eastAsia="Times New Roman" w:cs="Calibri"/>
                <w:b/>
                <w:bCs/>
                <w:color w:val="000000"/>
                <w:szCs w:val="24"/>
              </w:rPr>
              <w:t>ation</w:t>
            </w:r>
          </w:p>
        </w:tc>
        <w:tc>
          <w:tcPr>
            <w:tcW w:w="4950" w:type="dxa"/>
            <w:tcBorders>
              <w:bottom w:val="single" w:sz="8" w:space="0" w:color="B8CCE4"/>
            </w:tcBorders>
            <w:shd w:val="clear" w:color="000000" w:fill="DCE6F1"/>
            <w:vAlign w:val="center"/>
            <w:hideMark/>
          </w:tcPr>
          <w:p w:rsidR="000A3B43" w:rsidRPr="0052043F" w:rsidRDefault="000A3B43" w:rsidP="008818E4">
            <w:pPr>
              <w:rPr>
                <w:rFonts w:eastAsia="Times New Roman" w:cs="Calibri"/>
                <w:b/>
                <w:bCs/>
                <w:color w:val="000000"/>
                <w:szCs w:val="24"/>
              </w:rPr>
            </w:pPr>
            <w:r w:rsidRPr="0052043F">
              <w:rPr>
                <w:rFonts w:eastAsia="Times New Roman" w:cs="Calibri"/>
                <w:b/>
                <w:bCs/>
                <w:color w:val="000000"/>
                <w:szCs w:val="24"/>
              </w:rPr>
              <w:t xml:space="preserve">Interviewed </w:t>
            </w:r>
          </w:p>
        </w:tc>
      </w:tr>
      <w:tr w:rsidR="000A3B43" w:rsidRPr="00DD473F" w:rsidTr="008818E4">
        <w:trPr>
          <w:trHeight w:val="270"/>
        </w:trPr>
        <w:tc>
          <w:tcPr>
            <w:tcW w:w="4155" w:type="dxa"/>
            <w:tcBorders>
              <w:top w:val="single" w:sz="8" w:space="0" w:color="B8CCE4"/>
              <w:bottom w:val="single" w:sz="8" w:space="0" w:color="B8CCE4"/>
            </w:tcBorders>
            <w:vAlign w:val="center"/>
          </w:tcPr>
          <w:p w:rsidR="000A3B43" w:rsidRPr="00DD473F" w:rsidRDefault="000A3B43" w:rsidP="008818E4">
            <w:pPr>
              <w:rPr>
                <w:rFonts w:eastAsia="Times New Roman" w:cs="Calibri"/>
                <w:color w:val="000000"/>
                <w:szCs w:val="24"/>
              </w:rPr>
            </w:pPr>
            <w:r w:rsidRPr="009D53E0">
              <w:rPr>
                <w:rFonts w:eastAsia="Times New Roman" w:cs="Calibri"/>
                <w:szCs w:val="24"/>
                <w:lang w:eastAsia="en-AU"/>
              </w:rPr>
              <w:t>President’s Office, Public Service Management</w:t>
            </w:r>
          </w:p>
        </w:tc>
        <w:tc>
          <w:tcPr>
            <w:tcW w:w="4950" w:type="dxa"/>
            <w:tcBorders>
              <w:top w:val="single" w:sz="8" w:space="0" w:color="B8CCE4"/>
              <w:bottom w:val="single" w:sz="8" w:space="0" w:color="B8CCE4"/>
            </w:tcBorders>
            <w:vAlign w:val="center"/>
          </w:tcPr>
          <w:p w:rsidR="000A3B43" w:rsidRDefault="000A3B43" w:rsidP="008818E4">
            <w:pPr>
              <w:rPr>
                <w:szCs w:val="24"/>
              </w:rPr>
            </w:pPr>
            <w:r w:rsidRPr="009D53E0">
              <w:rPr>
                <w:rFonts w:eastAsia="Times New Roman" w:cs="Calibri"/>
                <w:szCs w:val="24"/>
                <w:lang w:eastAsia="en-AU"/>
              </w:rPr>
              <w:t>Mrs Roxana Kijazi</w:t>
            </w:r>
            <w:r>
              <w:rPr>
                <w:rFonts w:eastAsia="Times New Roman" w:cs="Calibri"/>
                <w:szCs w:val="24"/>
                <w:lang w:eastAsia="en-AU"/>
              </w:rPr>
              <w:t>,</w:t>
            </w:r>
            <w:r w:rsidRPr="009D53E0">
              <w:rPr>
                <w:szCs w:val="24"/>
              </w:rPr>
              <w:t xml:space="preserve"> Director Human Resource Division</w:t>
            </w:r>
          </w:p>
          <w:p w:rsidR="000A3B43" w:rsidRDefault="000A3B43" w:rsidP="008818E4">
            <w:pPr>
              <w:rPr>
                <w:szCs w:val="24"/>
              </w:rPr>
            </w:pPr>
            <w:r w:rsidRPr="009D53E0">
              <w:rPr>
                <w:rFonts w:eastAsia="Times New Roman" w:cs="Calibri"/>
                <w:szCs w:val="24"/>
                <w:lang w:eastAsia="en-AU"/>
              </w:rPr>
              <w:t>Mr Elisante Mbwilo</w:t>
            </w:r>
            <w:r>
              <w:rPr>
                <w:rFonts w:eastAsia="Times New Roman" w:cs="Calibri"/>
                <w:szCs w:val="24"/>
                <w:lang w:eastAsia="en-AU"/>
              </w:rPr>
              <w:t>,</w:t>
            </w:r>
            <w:r w:rsidRPr="009D53E0">
              <w:rPr>
                <w:szCs w:val="24"/>
              </w:rPr>
              <w:t xml:space="preserve"> Assistant Director Human Resource Division</w:t>
            </w:r>
          </w:p>
          <w:p w:rsidR="000A3B43" w:rsidRPr="00DD473F" w:rsidRDefault="000A3B43" w:rsidP="008818E4">
            <w:pPr>
              <w:rPr>
                <w:rFonts w:eastAsia="Times New Roman" w:cs="Calibri"/>
                <w:color w:val="000000"/>
                <w:szCs w:val="24"/>
              </w:rPr>
            </w:pPr>
            <w:r w:rsidRPr="009D53E0">
              <w:rPr>
                <w:rFonts w:eastAsia="Times New Roman" w:cs="Calibri"/>
                <w:szCs w:val="24"/>
                <w:lang w:eastAsia="en-AU"/>
              </w:rPr>
              <w:t>Mrs. Anne Mazalla</w:t>
            </w:r>
            <w:r>
              <w:rPr>
                <w:rFonts w:eastAsia="Times New Roman" w:cs="Calibri"/>
                <w:szCs w:val="24"/>
                <w:lang w:eastAsia="en-AU"/>
              </w:rPr>
              <w:t>,</w:t>
            </w:r>
            <w:r w:rsidRPr="009D53E0">
              <w:rPr>
                <w:rFonts w:eastAsia="Times New Roman" w:cs="Calibri"/>
                <w:szCs w:val="24"/>
                <w:lang w:eastAsia="en-AU"/>
              </w:rPr>
              <w:t xml:space="preserve"> Director Diversity Management Unit</w:t>
            </w:r>
          </w:p>
        </w:tc>
      </w:tr>
      <w:tr w:rsidR="000A3B43" w:rsidRPr="00DD473F" w:rsidTr="008818E4">
        <w:trPr>
          <w:trHeight w:val="502"/>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color w:val="000000"/>
                <w:szCs w:val="24"/>
              </w:rPr>
            </w:pPr>
            <w:r w:rsidRPr="009D53E0">
              <w:rPr>
                <w:rFonts w:eastAsia="Times New Roman" w:cs="Calibri"/>
                <w:szCs w:val="24"/>
                <w:lang w:eastAsia="en-AU"/>
              </w:rPr>
              <w:t>United Nations Resident Coordinator’s Office</w:t>
            </w:r>
          </w:p>
        </w:tc>
        <w:tc>
          <w:tcPr>
            <w:tcW w:w="4950" w:type="dxa"/>
            <w:tcBorders>
              <w:top w:val="single" w:sz="8" w:space="0" w:color="B8CCE4"/>
              <w:bottom w:val="single" w:sz="8" w:space="0" w:color="B8CCE4"/>
            </w:tcBorders>
            <w:shd w:val="clear" w:color="auto" w:fill="auto"/>
            <w:vAlign w:val="center"/>
          </w:tcPr>
          <w:p w:rsidR="000A3B43" w:rsidRPr="009D53E0" w:rsidRDefault="000A3B43" w:rsidP="008818E4">
            <w:pPr>
              <w:rPr>
                <w:rFonts w:eastAsia="Times New Roman" w:cs="Calibri"/>
                <w:szCs w:val="24"/>
                <w:lang w:eastAsia="en-AU"/>
              </w:rPr>
            </w:pPr>
            <w:r w:rsidRPr="009D53E0">
              <w:rPr>
                <w:rFonts w:eastAsia="Times New Roman" w:cs="Calibri"/>
                <w:szCs w:val="24"/>
                <w:lang w:eastAsia="en-AU"/>
              </w:rPr>
              <w:t>Irene Bernabeu</w:t>
            </w:r>
          </w:p>
          <w:p w:rsidR="000A3B43" w:rsidRPr="00DD473F" w:rsidRDefault="000A3B43" w:rsidP="008818E4">
            <w:pPr>
              <w:rPr>
                <w:rFonts w:eastAsia="Times New Roman" w:cs="Calibri"/>
                <w:color w:val="000000"/>
                <w:szCs w:val="24"/>
              </w:rPr>
            </w:pPr>
          </w:p>
        </w:tc>
      </w:tr>
      <w:tr w:rsidR="000A3B43" w:rsidRPr="00DD473F" w:rsidTr="008818E4">
        <w:trPr>
          <w:trHeight w:val="241"/>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UN Women</w:t>
            </w:r>
          </w:p>
        </w:tc>
        <w:tc>
          <w:tcPr>
            <w:tcW w:w="4950" w:type="dxa"/>
            <w:tcBorders>
              <w:top w:val="single" w:sz="8" w:space="0" w:color="B8CCE4"/>
              <w:bottom w:val="single" w:sz="8" w:space="0" w:color="B8CCE4"/>
            </w:tcBorders>
            <w:shd w:val="clear" w:color="auto" w:fill="auto"/>
            <w:vAlign w:val="center"/>
          </w:tcPr>
          <w:p w:rsidR="000A3B43" w:rsidRPr="00DD473F" w:rsidRDefault="001B4556" w:rsidP="008818E4">
            <w:pPr>
              <w:rPr>
                <w:rFonts w:eastAsia="Times New Roman" w:cs="Calibri"/>
                <w:szCs w:val="24"/>
                <w:lang w:eastAsia="en-AU"/>
              </w:rPr>
            </w:pPr>
            <w:r>
              <w:rPr>
                <w:szCs w:val="24"/>
              </w:rPr>
              <w:t>Anna Collins-</w:t>
            </w:r>
            <w:r w:rsidR="000A3B43" w:rsidRPr="009D53E0">
              <w:rPr>
                <w:szCs w:val="24"/>
              </w:rPr>
              <w:t>Falk</w:t>
            </w:r>
          </w:p>
        </w:tc>
      </w:tr>
      <w:tr w:rsidR="000A3B43" w:rsidRPr="00DD473F" w:rsidTr="008818E4">
        <w:trPr>
          <w:trHeight w:val="412"/>
        </w:trPr>
        <w:tc>
          <w:tcPr>
            <w:tcW w:w="4155" w:type="dxa"/>
            <w:tcBorders>
              <w:top w:val="single" w:sz="8" w:space="0" w:color="B8CCE4"/>
              <w:bottom w:val="single" w:sz="8" w:space="0" w:color="B8CCE4"/>
            </w:tcBorders>
            <w:shd w:val="clear" w:color="auto" w:fill="auto"/>
          </w:tcPr>
          <w:p w:rsidR="000A3B43" w:rsidRPr="00DD473F" w:rsidRDefault="000A3B43" w:rsidP="008818E4">
            <w:pPr>
              <w:rPr>
                <w:rFonts w:eastAsia="Times New Roman" w:cs="Calibri"/>
                <w:szCs w:val="24"/>
                <w:lang w:eastAsia="en-AU"/>
              </w:rPr>
            </w:pPr>
            <w:r w:rsidRPr="009D53E0">
              <w:rPr>
                <w:szCs w:val="24"/>
              </w:rPr>
              <w:t>F</w:t>
            </w:r>
            <w:hyperlink r:id="rId34" w:history="1">
              <w:r w:rsidRPr="009D53E0">
                <w:rPr>
                  <w:szCs w:val="24"/>
                </w:rPr>
                <w:t>orum for African Women Educationalists</w:t>
              </w:r>
            </w:hyperlink>
            <w:r w:rsidRPr="009D53E0">
              <w:rPr>
                <w:szCs w:val="24"/>
              </w:rPr>
              <w:t xml:space="preserve"> (FAWE- TZ)</w:t>
            </w:r>
          </w:p>
        </w:tc>
        <w:tc>
          <w:tcPr>
            <w:tcW w:w="4950" w:type="dxa"/>
            <w:tcBorders>
              <w:top w:val="single" w:sz="8" w:space="0" w:color="B8CCE4"/>
              <w:bottom w:val="single" w:sz="8" w:space="0" w:color="B8CCE4"/>
            </w:tcBorders>
            <w:shd w:val="clear" w:color="auto" w:fill="auto"/>
          </w:tcPr>
          <w:p w:rsidR="000A3B43" w:rsidRPr="00DD473F" w:rsidRDefault="000A3B43" w:rsidP="008818E4">
            <w:pPr>
              <w:rPr>
                <w:rFonts w:eastAsia="Times New Roman" w:cs="Calibri"/>
                <w:szCs w:val="24"/>
                <w:lang w:eastAsia="en-AU"/>
              </w:rPr>
            </w:pPr>
            <w:r w:rsidRPr="009D53E0">
              <w:rPr>
                <w:szCs w:val="24"/>
              </w:rPr>
              <w:t>Neema Kitundu</w:t>
            </w:r>
          </w:p>
        </w:tc>
      </w:tr>
      <w:tr w:rsidR="000A3B43" w:rsidRPr="00DD473F" w:rsidTr="008818E4">
        <w:trPr>
          <w:trHeight w:val="394"/>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Tanzania Women Miner Association (TAWOMA)</w:t>
            </w:r>
          </w:p>
        </w:tc>
        <w:tc>
          <w:tcPr>
            <w:tcW w:w="4950" w:type="dxa"/>
            <w:tcBorders>
              <w:top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Shamsa Diwani</w:t>
            </w:r>
          </w:p>
        </w:tc>
      </w:tr>
      <w:tr w:rsidR="000A3B43" w:rsidRPr="00DD473F" w:rsidTr="008818E4">
        <w:trPr>
          <w:trHeight w:val="376"/>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Tanzanian First Lady’s NGO, WAMA Foundation</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Mr. Daudi Nasib</w:t>
            </w:r>
            <w:r>
              <w:rPr>
                <w:szCs w:val="24"/>
              </w:rPr>
              <w:t>;</w:t>
            </w:r>
            <w:r w:rsidRPr="009D53E0">
              <w:rPr>
                <w:szCs w:val="24"/>
              </w:rPr>
              <w:t xml:space="preserve"> Ms. Philomena</w:t>
            </w:r>
          </w:p>
        </w:tc>
      </w:tr>
      <w:tr w:rsidR="000A3B43" w:rsidRPr="00DD473F" w:rsidTr="008818E4">
        <w:trPr>
          <w:trHeight w:val="259"/>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The Foundation for Civil Society</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Mr. John Ulanga</w:t>
            </w:r>
          </w:p>
        </w:tc>
      </w:tr>
      <w:tr w:rsidR="000A3B43" w:rsidRPr="00DD473F" w:rsidTr="008818E4">
        <w:trPr>
          <w:trHeight w:val="525"/>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Tanzania Gender Networking Programme (TGNP)</w:t>
            </w:r>
          </w:p>
        </w:tc>
        <w:tc>
          <w:tcPr>
            <w:tcW w:w="4950"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Ms Usu Mallya</w:t>
            </w:r>
          </w:p>
        </w:tc>
      </w:tr>
      <w:tr w:rsidR="000A3B43" w:rsidRPr="00DD473F" w:rsidTr="008818E4">
        <w:trPr>
          <w:trHeight w:val="493"/>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AFWIMN - Africa Women in Mining Network, Dar es Salaam</w:t>
            </w:r>
          </w:p>
        </w:tc>
        <w:tc>
          <w:tcPr>
            <w:tcW w:w="4950" w:type="dxa"/>
            <w:tcBorders>
              <w:top w:val="single" w:sz="8" w:space="0" w:color="B8CCE4"/>
              <w:bottom w:val="single" w:sz="8" w:space="0" w:color="B8CCE4"/>
            </w:tcBorders>
            <w:shd w:val="clear" w:color="auto" w:fill="auto"/>
            <w:vAlign w:val="center"/>
          </w:tcPr>
          <w:p w:rsidR="000A3B43" w:rsidRPr="009D53E0" w:rsidRDefault="000A3B43" w:rsidP="008818E4">
            <w:pPr>
              <w:autoSpaceDE w:val="0"/>
              <w:autoSpaceDN w:val="0"/>
              <w:spacing w:after="120"/>
              <w:rPr>
                <w:szCs w:val="24"/>
              </w:rPr>
            </w:pPr>
            <w:r w:rsidRPr="009D53E0">
              <w:rPr>
                <w:szCs w:val="24"/>
              </w:rPr>
              <w:t xml:space="preserve">Ms. Mary Mbeyela </w:t>
            </w:r>
          </w:p>
          <w:p w:rsidR="000A3B43" w:rsidRPr="00DD473F" w:rsidRDefault="000A3B43" w:rsidP="008818E4">
            <w:pPr>
              <w:rPr>
                <w:rFonts w:eastAsia="Times New Roman" w:cs="Calibri"/>
                <w:szCs w:val="24"/>
                <w:lang w:eastAsia="en-AU"/>
              </w:rPr>
            </w:pPr>
          </w:p>
        </w:tc>
      </w:tr>
      <w:tr w:rsidR="000A3B43" w:rsidRPr="00DD473F" w:rsidTr="008818E4">
        <w:trPr>
          <w:trHeight w:val="943"/>
        </w:trPr>
        <w:tc>
          <w:tcPr>
            <w:tcW w:w="4155" w:type="dxa"/>
            <w:tcBorders>
              <w:top w:val="single" w:sz="8" w:space="0" w:color="B8CCE4"/>
              <w:bottom w:val="single" w:sz="8" w:space="0" w:color="B8CCE4"/>
            </w:tcBorders>
            <w:shd w:val="clear" w:color="auto" w:fill="auto"/>
            <w:vAlign w:val="center"/>
          </w:tcPr>
          <w:p w:rsidR="000A3B43" w:rsidRPr="00DD473F" w:rsidRDefault="000A3B43" w:rsidP="008818E4">
            <w:pPr>
              <w:rPr>
                <w:rFonts w:eastAsia="Times New Roman" w:cs="Calibri"/>
                <w:szCs w:val="24"/>
                <w:lang w:eastAsia="en-AU"/>
              </w:rPr>
            </w:pPr>
            <w:r w:rsidRPr="009D53E0">
              <w:rPr>
                <w:szCs w:val="24"/>
              </w:rPr>
              <w:t>Ministry of Community Development, Gender and Children</w:t>
            </w:r>
          </w:p>
        </w:tc>
        <w:tc>
          <w:tcPr>
            <w:tcW w:w="4950" w:type="dxa"/>
            <w:tcBorders>
              <w:top w:val="single" w:sz="8" w:space="0" w:color="B8CCE4"/>
              <w:bottom w:val="single" w:sz="8" w:space="0" w:color="B8CCE4"/>
            </w:tcBorders>
            <w:shd w:val="clear" w:color="auto" w:fill="auto"/>
            <w:vAlign w:val="center"/>
          </w:tcPr>
          <w:p w:rsidR="000A3B43" w:rsidRDefault="000A3B43" w:rsidP="008818E4">
            <w:pPr>
              <w:rPr>
                <w:szCs w:val="24"/>
              </w:rPr>
            </w:pPr>
            <w:r w:rsidRPr="009D53E0">
              <w:rPr>
                <w:szCs w:val="24"/>
              </w:rPr>
              <w:t>Mrs Kijakazi Mtwenga, Permanent Secretary</w:t>
            </w:r>
            <w:r>
              <w:rPr>
                <w:szCs w:val="24"/>
              </w:rPr>
              <w:t>;</w:t>
            </w:r>
          </w:p>
          <w:p w:rsidR="000A3B43" w:rsidRDefault="000A3B43" w:rsidP="008818E4">
            <w:pPr>
              <w:rPr>
                <w:szCs w:val="24"/>
              </w:rPr>
            </w:pPr>
            <w:r w:rsidRPr="009D53E0">
              <w:rPr>
                <w:szCs w:val="24"/>
              </w:rPr>
              <w:t>Mr Meshack Ndaskoi</w:t>
            </w:r>
            <w:r>
              <w:rPr>
                <w:szCs w:val="24"/>
              </w:rPr>
              <w:t>,</w:t>
            </w:r>
            <w:r w:rsidRPr="009D53E0">
              <w:rPr>
                <w:szCs w:val="24"/>
              </w:rPr>
              <w:t xml:space="preserve"> Director, Gender Development Department</w:t>
            </w:r>
          </w:p>
          <w:p w:rsidR="000A3B43" w:rsidRPr="00DD473F" w:rsidRDefault="000A3B43" w:rsidP="008818E4">
            <w:pPr>
              <w:rPr>
                <w:rFonts w:eastAsia="Times New Roman" w:cs="Calibri"/>
                <w:szCs w:val="24"/>
                <w:lang w:eastAsia="en-AU"/>
              </w:rPr>
            </w:pPr>
            <w:r w:rsidRPr="009D53E0">
              <w:rPr>
                <w:szCs w:val="24"/>
              </w:rPr>
              <w:t>Ms Judith Kizenga</w:t>
            </w:r>
            <w:r>
              <w:rPr>
                <w:szCs w:val="24"/>
              </w:rPr>
              <w:t>,</w:t>
            </w:r>
            <w:r w:rsidRPr="009D53E0">
              <w:rPr>
                <w:szCs w:val="24"/>
              </w:rPr>
              <w:t xml:space="preserve"> Assistant Director, Women Section</w:t>
            </w:r>
          </w:p>
        </w:tc>
      </w:tr>
    </w:tbl>
    <w:p w:rsidR="008100F3" w:rsidRDefault="008100F3" w:rsidP="000A3B43">
      <w:pPr>
        <w:rPr>
          <w:b/>
          <w:szCs w:val="24"/>
        </w:rPr>
      </w:pPr>
    </w:p>
    <w:p w:rsidR="008100F3" w:rsidRDefault="008100F3" w:rsidP="000A3B43">
      <w:pPr>
        <w:rPr>
          <w:b/>
          <w:szCs w:val="24"/>
        </w:rPr>
      </w:pPr>
    </w:p>
    <w:p w:rsidR="008100F3" w:rsidRDefault="008100F3" w:rsidP="000A3B43">
      <w:pPr>
        <w:rPr>
          <w:b/>
          <w:szCs w:val="24"/>
        </w:rPr>
      </w:pPr>
    </w:p>
    <w:p w:rsidR="000A3B43" w:rsidRPr="0052043F" w:rsidRDefault="000A3B43" w:rsidP="000A3B43">
      <w:pPr>
        <w:rPr>
          <w:b/>
          <w:szCs w:val="24"/>
        </w:rPr>
      </w:pPr>
      <w:r w:rsidRPr="0052043F">
        <w:rPr>
          <w:b/>
          <w:szCs w:val="24"/>
        </w:rPr>
        <w:t xml:space="preserve">Profile of </w:t>
      </w:r>
      <w:r w:rsidR="00BF0CF0">
        <w:rPr>
          <w:b/>
          <w:szCs w:val="24"/>
        </w:rPr>
        <w:t>Alumni</w:t>
      </w:r>
    </w:p>
    <w:p w:rsidR="000A3B43" w:rsidRPr="0052043F" w:rsidRDefault="000A3B43" w:rsidP="00980E81">
      <w:pPr>
        <w:pStyle w:val="ListParagraph"/>
        <w:numPr>
          <w:ilvl w:val="0"/>
          <w:numId w:val="35"/>
        </w:numPr>
        <w:spacing w:after="200"/>
        <w:rPr>
          <w:szCs w:val="24"/>
        </w:rPr>
      </w:pPr>
      <w:r>
        <w:rPr>
          <w:szCs w:val="24"/>
        </w:rPr>
        <w:t>Over half (64%)</w:t>
      </w:r>
      <w:r w:rsidRPr="0052043F">
        <w:rPr>
          <w:szCs w:val="24"/>
        </w:rPr>
        <w:t xml:space="preserve"> of </w:t>
      </w:r>
      <w:r w:rsidR="00BF0CF0">
        <w:rPr>
          <w:szCs w:val="24"/>
        </w:rPr>
        <w:t>Alumni</w:t>
      </w:r>
      <w:r w:rsidRPr="0052043F">
        <w:rPr>
          <w:szCs w:val="24"/>
        </w:rPr>
        <w:t xml:space="preserve"> participating in the focus group in </w:t>
      </w:r>
      <w:r>
        <w:rPr>
          <w:szCs w:val="24"/>
        </w:rPr>
        <w:t>Tanzania were female (Figure G).</w:t>
      </w:r>
    </w:p>
    <w:p w:rsidR="000A3B43" w:rsidRPr="00E00048" w:rsidRDefault="000A3B43" w:rsidP="00980E81">
      <w:pPr>
        <w:pStyle w:val="ListParagraph"/>
        <w:numPr>
          <w:ilvl w:val="0"/>
          <w:numId w:val="35"/>
        </w:numPr>
        <w:spacing w:after="200"/>
        <w:rPr>
          <w:szCs w:val="24"/>
        </w:rPr>
      </w:pPr>
      <w:r>
        <w:rPr>
          <w:szCs w:val="24"/>
        </w:rPr>
        <w:t xml:space="preserve">The overwhelming majority (86%) had completed a Master’s degree in Australia (Figure H). There was one Short Course and one Fellowship </w:t>
      </w:r>
      <w:r w:rsidR="00BF0CF0">
        <w:rPr>
          <w:szCs w:val="24"/>
        </w:rPr>
        <w:t>Alumni</w:t>
      </w:r>
      <w:r>
        <w:rPr>
          <w:szCs w:val="24"/>
        </w:rPr>
        <w:t xml:space="preserve">. </w:t>
      </w:r>
    </w:p>
    <w:tbl>
      <w:tblPr>
        <w:tblStyle w:val="TableGrid"/>
        <w:tblW w:w="9862" w:type="dxa"/>
        <w:tblLayout w:type="fixed"/>
        <w:tblLook w:val="04A0" w:firstRow="1" w:lastRow="0" w:firstColumn="1" w:lastColumn="0" w:noHBand="0" w:noVBand="1"/>
      </w:tblPr>
      <w:tblGrid>
        <w:gridCol w:w="4931"/>
        <w:gridCol w:w="4931"/>
      </w:tblGrid>
      <w:tr w:rsidR="000A3B43" w:rsidRPr="0052043F" w:rsidTr="008818E4">
        <w:trPr>
          <w:trHeight w:val="312"/>
        </w:trPr>
        <w:tc>
          <w:tcPr>
            <w:tcW w:w="4931" w:type="dxa"/>
          </w:tcPr>
          <w:p w:rsidR="000A3B43" w:rsidRPr="0052043F" w:rsidRDefault="000A3B43" w:rsidP="008818E4">
            <w:pPr>
              <w:rPr>
                <w:b/>
                <w:noProof/>
                <w:szCs w:val="24"/>
              </w:rPr>
            </w:pPr>
            <w:r>
              <w:rPr>
                <w:b/>
                <w:noProof/>
                <w:szCs w:val="24"/>
              </w:rPr>
              <w:t>Figure G</w:t>
            </w:r>
            <w:r w:rsidRPr="0052043F">
              <w:rPr>
                <w:b/>
                <w:noProof/>
                <w:szCs w:val="24"/>
              </w:rPr>
              <w:t>: Gender Breakwown</w:t>
            </w:r>
          </w:p>
        </w:tc>
        <w:tc>
          <w:tcPr>
            <w:tcW w:w="4931" w:type="dxa"/>
          </w:tcPr>
          <w:p w:rsidR="000A3B43" w:rsidRPr="0052043F" w:rsidRDefault="000A3B43" w:rsidP="008818E4">
            <w:pPr>
              <w:rPr>
                <w:b/>
                <w:noProof/>
                <w:szCs w:val="24"/>
              </w:rPr>
            </w:pPr>
            <w:r>
              <w:rPr>
                <w:b/>
                <w:noProof/>
                <w:szCs w:val="24"/>
              </w:rPr>
              <w:t>Figure H</w:t>
            </w:r>
            <w:r w:rsidRPr="0052043F">
              <w:rPr>
                <w:b/>
                <w:noProof/>
                <w:szCs w:val="24"/>
              </w:rPr>
              <w:t>: Award Type</w:t>
            </w:r>
          </w:p>
        </w:tc>
      </w:tr>
      <w:tr w:rsidR="000A3B43" w:rsidRPr="0052043F" w:rsidTr="008818E4">
        <w:trPr>
          <w:trHeight w:val="2957"/>
        </w:trPr>
        <w:tc>
          <w:tcPr>
            <w:tcW w:w="4931" w:type="dxa"/>
          </w:tcPr>
          <w:p w:rsidR="000A3B43" w:rsidRDefault="000A3B43" w:rsidP="008818E4">
            <w:pPr>
              <w:rPr>
                <w:noProof/>
              </w:rPr>
            </w:pPr>
          </w:p>
          <w:p w:rsidR="000A3B43" w:rsidRPr="00F534BB" w:rsidRDefault="000A3B43" w:rsidP="008818E4">
            <w:pPr>
              <w:rPr>
                <w:noProof/>
              </w:rPr>
            </w:pPr>
            <w:r>
              <w:rPr>
                <w:noProof/>
                <w:lang w:eastAsia="en-AU"/>
              </w:rPr>
              <w:drawing>
                <wp:inline distT="0" distB="0" distL="0" distR="0" wp14:anchorId="7C6CBBC0" wp14:editId="726BBDDE">
                  <wp:extent cx="2915728" cy="1302589"/>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931" w:type="dxa"/>
          </w:tcPr>
          <w:p w:rsidR="000A3B43" w:rsidRPr="0052043F" w:rsidRDefault="000A3B43" w:rsidP="008818E4">
            <w:pPr>
              <w:rPr>
                <w:b/>
                <w:szCs w:val="24"/>
              </w:rPr>
            </w:pPr>
            <w:r>
              <w:rPr>
                <w:noProof/>
                <w:lang w:eastAsia="en-AU"/>
              </w:rPr>
              <w:drawing>
                <wp:inline distT="0" distB="0" distL="0" distR="0" wp14:anchorId="2A5FD6ED" wp14:editId="39C4FD84">
                  <wp:extent cx="3062377" cy="1837427"/>
                  <wp:effectExtent l="0" t="0" r="508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0A3B43" w:rsidRDefault="000A3B43" w:rsidP="000A3B43">
      <w:pPr>
        <w:rPr>
          <w:rFonts w:eastAsia="Times New Roman" w:cs="Times New Roman"/>
          <w:b/>
          <w:bCs/>
          <w:color w:val="800000"/>
          <w:sz w:val="28"/>
          <w:szCs w:val="24"/>
        </w:rPr>
      </w:pPr>
    </w:p>
    <w:p w:rsidR="000A3B43" w:rsidRDefault="000A3B43" w:rsidP="00980E81">
      <w:pPr>
        <w:pStyle w:val="ListParagraph"/>
        <w:numPr>
          <w:ilvl w:val="0"/>
          <w:numId w:val="35"/>
        </w:numPr>
        <w:spacing w:after="200"/>
        <w:rPr>
          <w:szCs w:val="24"/>
        </w:rPr>
      </w:pPr>
      <w:r>
        <w:rPr>
          <w:szCs w:val="24"/>
        </w:rPr>
        <w:t xml:space="preserve">Fields of study and intake year varied. Health led with four </w:t>
      </w:r>
      <w:r w:rsidR="00BF0CF0">
        <w:rPr>
          <w:szCs w:val="24"/>
        </w:rPr>
        <w:t>Alumni</w:t>
      </w:r>
      <w:r>
        <w:rPr>
          <w:szCs w:val="24"/>
        </w:rPr>
        <w:t xml:space="preserve"> followed by Natural Resources Management (2) and Public Policy (2). Intake year ranged from 2007 to 2011. </w:t>
      </w:r>
    </w:p>
    <w:p w:rsidR="000A3B43" w:rsidRDefault="000A3B43" w:rsidP="00980E81">
      <w:pPr>
        <w:pStyle w:val="ListParagraph"/>
        <w:numPr>
          <w:ilvl w:val="0"/>
          <w:numId w:val="35"/>
        </w:numPr>
        <w:spacing w:after="200"/>
        <w:rPr>
          <w:szCs w:val="24"/>
        </w:rPr>
      </w:pPr>
      <w:r w:rsidRPr="00E826B6">
        <w:rPr>
          <w:szCs w:val="24"/>
        </w:rPr>
        <w:t xml:space="preserve">The average </w:t>
      </w:r>
      <w:r>
        <w:rPr>
          <w:szCs w:val="24"/>
        </w:rPr>
        <w:t xml:space="preserve">age of participants was 36.6. Eleven </w:t>
      </w:r>
      <w:r w:rsidR="00BF0CF0">
        <w:rPr>
          <w:szCs w:val="24"/>
        </w:rPr>
        <w:t>Alumni</w:t>
      </w:r>
      <w:r>
        <w:rPr>
          <w:szCs w:val="24"/>
        </w:rPr>
        <w:t xml:space="preserve"> were married, and three were single. Ten reported having 1-4 children. </w:t>
      </w:r>
    </w:p>
    <w:p w:rsidR="000A3B43" w:rsidRDefault="000A3B43" w:rsidP="00980E81">
      <w:pPr>
        <w:pStyle w:val="ListParagraph"/>
        <w:numPr>
          <w:ilvl w:val="0"/>
          <w:numId w:val="35"/>
        </w:numPr>
        <w:spacing w:after="200"/>
        <w:rPr>
          <w:szCs w:val="24"/>
        </w:rPr>
      </w:pPr>
      <w:r>
        <w:rPr>
          <w:szCs w:val="24"/>
        </w:rPr>
        <w:t xml:space="preserve">Nine participants lived in urban areas; 13 worked in the public sector and one participant did not disclose. </w:t>
      </w:r>
    </w:p>
    <w:p w:rsidR="000A3B43" w:rsidRPr="00E826B6" w:rsidRDefault="000A3B43" w:rsidP="00980E81">
      <w:pPr>
        <w:pStyle w:val="ListParagraph"/>
        <w:numPr>
          <w:ilvl w:val="0"/>
          <w:numId w:val="35"/>
        </w:numPr>
        <w:spacing w:after="200"/>
        <w:rPr>
          <w:szCs w:val="24"/>
        </w:rPr>
      </w:pPr>
      <w:r>
        <w:rPr>
          <w:szCs w:val="24"/>
        </w:rPr>
        <w:t xml:space="preserve">Eight </w:t>
      </w:r>
      <w:r w:rsidR="00BF0CF0">
        <w:rPr>
          <w:szCs w:val="24"/>
        </w:rPr>
        <w:t>Alumni</w:t>
      </w:r>
      <w:r>
        <w:rPr>
          <w:szCs w:val="24"/>
        </w:rPr>
        <w:t xml:space="preserve"> reported being Christian and five were Muslim; one participant did not disclose religion.</w:t>
      </w:r>
    </w:p>
    <w:p w:rsidR="000A3B43" w:rsidRPr="004D6F87" w:rsidRDefault="000A3B43" w:rsidP="00980E81">
      <w:pPr>
        <w:pStyle w:val="ListParagraph"/>
        <w:numPr>
          <w:ilvl w:val="0"/>
          <w:numId w:val="34"/>
        </w:numPr>
        <w:spacing w:before="480" w:after="200"/>
        <w:contextualSpacing w:val="0"/>
        <w:rPr>
          <w:rFonts w:eastAsia="Times New Roman" w:cs="Times New Roman"/>
          <w:b/>
          <w:bCs/>
          <w:color w:val="800000"/>
          <w:sz w:val="28"/>
          <w:szCs w:val="24"/>
        </w:rPr>
      </w:pPr>
      <w:r>
        <w:rPr>
          <w:rFonts w:eastAsia="Times New Roman" w:cs="Times New Roman"/>
          <w:b/>
          <w:bCs/>
          <w:color w:val="800000"/>
          <w:sz w:val="28"/>
          <w:szCs w:val="24"/>
        </w:rPr>
        <w:t>On-Award Students</w:t>
      </w:r>
    </w:p>
    <w:p w:rsidR="000A3B43" w:rsidRPr="00AA2CAF" w:rsidRDefault="000A3B43" w:rsidP="000A3B43">
      <w:pPr>
        <w:rPr>
          <w:szCs w:val="24"/>
        </w:rPr>
      </w:pPr>
      <w:r>
        <w:rPr>
          <w:szCs w:val="24"/>
        </w:rPr>
        <w:t>On-award students (M/F) participated in an online survey.</w:t>
      </w:r>
      <w:r w:rsidR="003519FC">
        <w:rPr>
          <w:szCs w:val="24"/>
        </w:rPr>
        <w:t xml:space="preserve"> This included 21 Short Course A</w:t>
      </w:r>
      <w:r>
        <w:rPr>
          <w:szCs w:val="24"/>
        </w:rPr>
        <w:t>wardees representing 16 Afric</w:t>
      </w:r>
      <w:r w:rsidR="003519FC">
        <w:rPr>
          <w:szCs w:val="24"/>
        </w:rPr>
        <w:t>an countries, and 22 Long Term A</w:t>
      </w:r>
      <w:r>
        <w:rPr>
          <w:szCs w:val="24"/>
        </w:rPr>
        <w:t xml:space="preserve">wardees from 12 African countries. For SCA, about half of the students were in the </w:t>
      </w:r>
      <w:r w:rsidRPr="00C36B3F">
        <w:rPr>
          <w:rFonts w:eastAsia="Times New Roman" w:cs="Calibri"/>
          <w:color w:val="000000"/>
          <w:szCs w:val="24"/>
        </w:rPr>
        <w:t>Agriculture &amp; Food Security</w:t>
      </w:r>
      <w:r w:rsidR="003519FC">
        <w:rPr>
          <w:rFonts w:eastAsia="Times New Roman" w:cs="Calibri"/>
          <w:color w:val="000000"/>
          <w:szCs w:val="24"/>
        </w:rPr>
        <w:t xml:space="preserve"> sector; and about half of LTA A</w:t>
      </w:r>
      <w:r>
        <w:rPr>
          <w:rFonts w:eastAsia="Times New Roman" w:cs="Calibri"/>
          <w:color w:val="000000"/>
          <w:szCs w:val="24"/>
        </w:rPr>
        <w:t xml:space="preserve">wardees were concentrated in the Public Policy and </w:t>
      </w:r>
      <w:r w:rsidRPr="00C36B3F">
        <w:rPr>
          <w:rFonts w:eastAsia="Times New Roman" w:cs="Calibri"/>
          <w:color w:val="000000"/>
          <w:szCs w:val="24"/>
        </w:rPr>
        <w:t>Agriculture &amp; Food Security</w:t>
      </w:r>
      <w:r>
        <w:rPr>
          <w:rFonts w:eastAsia="Times New Roman" w:cs="Calibri"/>
          <w:color w:val="000000"/>
          <w:szCs w:val="24"/>
        </w:rPr>
        <w:t xml:space="preserve"> sectors.</w:t>
      </w:r>
    </w:p>
    <w:p w:rsidR="000A3B43" w:rsidRPr="0052043F" w:rsidRDefault="000A3B43" w:rsidP="000A3B43">
      <w:pPr>
        <w:spacing w:after="60" w:line="360" w:lineRule="auto"/>
        <w:rPr>
          <w:b/>
          <w:szCs w:val="24"/>
        </w:rPr>
      </w:pPr>
      <w:r>
        <w:rPr>
          <w:b/>
          <w:szCs w:val="24"/>
        </w:rPr>
        <w:t xml:space="preserve">Table 10: </w:t>
      </w:r>
      <w:r w:rsidRPr="0052043F">
        <w:rPr>
          <w:b/>
          <w:szCs w:val="24"/>
        </w:rPr>
        <w:t>SCA On-award responses – Priority Sector</w:t>
      </w:r>
    </w:p>
    <w:tbl>
      <w:tblPr>
        <w:tblStyle w:val="LightShading-Accent1"/>
        <w:tblW w:w="9015" w:type="dxa"/>
        <w:tblLook w:val="04A0" w:firstRow="1" w:lastRow="0" w:firstColumn="1" w:lastColumn="0" w:noHBand="0" w:noVBand="1"/>
      </w:tblPr>
      <w:tblGrid>
        <w:gridCol w:w="6225"/>
        <w:gridCol w:w="630"/>
        <w:gridCol w:w="630"/>
        <w:gridCol w:w="1530"/>
      </w:tblGrid>
      <w:tr w:rsidR="000A3B43" w:rsidRPr="0052043F" w:rsidTr="008818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DBE5F1" w:themeFill="accent1" w:themeFillTint="33"/>
            <w:noWrap/>
            <w:hideMark/>
          </w:tcPr>
          <w:p w:rsidR="000A3B43" w:rsidRPr="00B96824" w:rsidRDefault="000A3B43" w:rsidP="008818E4">
            <w:pPr>
              <w:rPr>
                <w:rFonts w:eastAsia="Times New Roman" w:cs="Calibri"/>
                <w:b w:val="0"/>
                <w:bCs w:val="0"/>
                <w:color w:val="000000"/>
                <w:szCs w:val="24"/>
                <w:lang w:val="en-AU"/>
              </w:rPr>
            </w:pPr>
            <w:r w:rsidRPr="00B96824">
              <w:rPr>
                <w:rFonts w:eastAsia="Times New Roman" w:cs="Calibri"/>
                <w:bCs w:val="0"/>
                <w:color w:val="000000"/>
                <w:szCs w:val="24"/>
                <w:lang w:val="en-AU"/>
              </w:rPr>
              <w:t>Sector of study</w:t>
            </w:r>
          </w:p>
        </w:tc>
        <w:tc>
          <w:tcPr>
            <w:tcW w:w="630" w:type="dxa"/>
            <w:tcBorders>
              <w:top w:val="nil"/>
              <w:bottom w:val="nil"/>
            </w:tcBorders>
            <w:shd w:val="clear" w:color="auto" w:fill="DBE5F1" w:themeFill="accent1" w:themeFillTint="33"/>
          </w:tcPr>
          <w:p w:rsidR="000A3B43" w:rsidRPr="00B96824" w:rsidRDefault="000A3B43" w:rsidP="008818E4">
            <w:pP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Cs w:val="24"/>
                <w:lang w:val="en-AU"/>
              </w:rPr>
            </w:pPr>
            <w:r w:rsidRPr="00B96824">
              <w:rPr>
                <w:rFonts w:eastAsia="Times New Roman" w:cs="Calibri"/>
                <w:bCs w:val="0"/>
                <w:color w:val="000000"/>
                <w:szCs w:val="24"/>
                <w:lang w:val="en-AU"/>
              </w:rPr>
              <w:t>M</w:t>
            </w:r>
          </w:p>
        </w:tc>
        <w:tc>
          <w:tcPr>
            <w:tcW w:w="630" w:type="dxa"/>
            <w:tcBorders>
              <w:top w:val="nil"/>
              <w:bottom w:val="nil"/>
            </w:tcBorders>
            <w:shd w:val="clear" w:color="auto" w:fill="DBE5F1" w:themeFill="accent1" w:themeFillTint="33"/>
            <w:noWrap/>
            <w:hideMark/>
          </w:tcPr>
          <w:p w:rsidR="000A3B43" w:rsidRPr="00B96824" w:rsidRDefault="000A3B43" w:rsidP="008818E4">
            <w:pP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Cs w:val="24"/>
                <w:lang w:val="en-AU"/>
              </w:rPr>
            </w:pPr>
            <w:r w:rsidRPr="00B96824">
              <w:rPr>
                <w:rFonts w:eastAsia="Times New Roman" w:cs="Calibri"/>
                <w:bCs w:val="0"/>
                <w:color w:val="000000"/>
                <w:szCs w:val="24"/>
                <w:lang w:val="en-AU"/>
              </w:rPr>
              <w:t>F</w:t>
            </w:r>
          </w:p>
        </w:tc>
        <w:tc>
          <w:tcPr>
            <w:tcW w:w="1530" w:type="dxa"/>
            <w:tcBorders>
              <w:top w:val="nil"/>
              <w:bottom w:val="nil"/>
            </w:tcBorders>
            <w:shd w:val="clear" w:color="auto" w:fill="DBE5F1" w:themeFill="accent1" w:themeFillTint="33"/>
          </w:tcPr>
          <w:p w:rsidR="000A3B43" w:rsidRPr="00AF2DAE" w:rsidRDefault="000A3B43" w:rsidP="008818E4">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Cs w:val="24"/>
                <w:lang w:val="en-AU"/>
              </w:rPr>
            </w:pPr>
            <w:r w:rsidRPr="00B96824">
              <w:rPr>
                <w:rFonts w:eastAsia="Times New Roman" w:cs="Calibri"/>
                <w:bCs w:val="0"/>
                <w:color w:val="000000"/>
                <w:szCs w:val="24"/>
                <w:lang w:val="en-AU"/>
              </w:rPr>
              <w:t>#</w:t>
            </w:r>
            <w:r>
              <w:rPr>
                <w:rFonts w:eastAsia="Times New Roman" w:cs="Calibri"/>
                <w:bCs w:val="0"/>
                <w:color w:val="000000"/>
                <w:szCs w:val="24"/>
                <w:lang w:val="en-AU"/>
              </w:rPr>
              <w:t xml:space="preserve"> of persons</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225" w:type="dxa"/>
            <w:tcBorders>
              <w:top w:val="nil"/>
            </w:tcBorders>
            <w:shd w:val="clear" w:color="auto" w:fill="FFFFFF" w:themeFill="background1"/>
            <w:noWrap/>
            <w:hideMark/>
          </w:tcPr>
          <w:p w:rsidR="000A3B43" w:rsidRPr="00B96824" w:rsidRDefault="000A3B43" w:rsidP="008818E4">
            <w:pPr>
              <w:rPr>
                <w:rFonts w:eastAsia="Times New Roman" w:cs="Calibri"/>
                <w:b w:val="0"/>
                <w:color w:val="000000"/>
                <w:szCs w:val="24"/>
                <w:lang w:val="en-AU"/>
              </w:rPr>
            </w:pPr>
            <w:r w:rsidRPr="00B96824">
              <w:rPr>
                <w:rFonts w:eastAsia="Times New Roman" w:cs="Calibri"/>
                <w:b w:val="0"/>
                <w:color w:val="000000"/>
                <w:szCs w:val="24"/>
                <w:lang w:val="en-AU"/>
              </w:rPr>
              <w:t>Agriculture &amp; Food Security</w:t>
            </w:r>
          </w:p>
        </w:tc>
        <w:tc>
          <w:tcPr>
            <w:tcW w:w="630" w:type="dxa"/>
            <w:tcBorders>
              <w:top w:val="nil"/>
            </w:tcBorders>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6</w:t>
            </w:r>
          </w:p>
        </w:tc>
        <w:tc>
          <w:tcPr>
            <w:tcW w:w="630" w:type="dxa"/>
            <w:tcBorders>
              <w:top w:val="nil"/>
            </w:tcBorders>
            <w:shd w:val="clear" w:color="auto" w:fill="FFFFFF" w:themeFill="background1"/>
            <w:noWrap/>
            <w:hideMark/>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5</w:t>
            </w:r>
          </w:p>
        </w:tc>
        <w:tc>
          <w:tcPr>
            <w:tcW w:w="1530" w:type="dxa"/>
            <w:tcBorders>
              <w:top w:val="nil"/>
            </w:tcBorders>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11</w:t>
            </w:r>
          </w:p>
        </w:tc>
      </w:tr>
      <w:tr w:rsidR="000A3B43" w:rsidRPr="0052043F" w:rsidTr="008818E4">
        <w:trPr>
          <w:trHeight w:val="22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B96824" w:rsidRDefault="000A3B43" w:rsidP="008818E4">
            <w:pPr>
              <w:rPr>
                <w:rFonts w:eastAsia="Times New Roman" w:cs="Calibri"/>
                <w:b w:val="0"/>
                <w:color w:val="000000"/>
                <w:szCs w:val="24"/>
                <w:lang w:val="en-AU"/>
              </w:rPr>
            </w:pPr>
            <w:r w:rsidRPr="00B96824">
              <w:rPr>
                <w:rFonts w:eastAsia="Times New Roman" w:cs="Calibri"/>
                <w:b w:val="0"/>
                <w:color w:val="000000"/>
                <w:szCs w:val="24"/>
                <w:lang w:val="en-AU"/>
              </w:rPr>
              <w:t>Diplomacy</w:t>
            </w:r>
          </w:p>
        </w:tc>
        <w:tc>
          <w:tcPr>
            <w:tcW w:w="630" w:type="dxa"/>
            <w:shd w:val="clear" w:color="auto" w:fill="FFFFFF" w:themeFill="background1"/>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sidRPr="00B96824">
              <w:rPr>
                <w:rFonts w:eastAsia="Times New Roman" w:cs="Calibri"/>
                <w:bCs/>
                <w:color w:val="000000"/>
                <w:szCs w:val="24"/>
                <w:lang w:val="en-AU"/>
              </w:rPr>
              <w:t>1</w:t>
            </w:r>
          </w:p>
        </w:tc>
        <w:tc>
          <w:tcPr>
            <w:tcW w:w="630" w:type="dxa"/>
            <w:shd w:val="clear" w:color="auto" w:fill="FFFFFF" w:themeFill="background1"/>
            <w:noWrap/>
            <w:hideMark/>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Pr>
                <w:rFonts w:eastAsia="Times New Roman" w:cs="Calibri"/>
                <w:color w:val="000000"/>
                <w:szCs w:val="24"/>
                <w:lang w:val="en-AU"/>
              </w:rPr>
              <w:t>-</w:t>
            </w:r>
          </w:p>
        </w:tc>
        <w:tc>
          <w:tcPr>
            <w:tcW w:w="1530" w:type="dxa"/>
            <w:shd w:val="clear" w:color="auto" w:fill="FFFFFF" w:themeFill="background1"/>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sidRPr="00B96824">
              <w:rPr>
                <w:rFonts w:eastAsia="Times New Roman" w:cs="Calibri"/>
                <w:bCs/>
                <w:color w:val="000000"/>
                <w:szCs w:val="24"/>
                <w:lang w:val="en-AU"/>
              </w:rPr>
              <w:t>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B96824" w:rsidRDefault="000A3B43" w:rsidP="008818E4">
            <w:pPr>
              <w:rPr>
                <w:rFonts w:eastAsia="Times New Roman" w:cs="Calibri"/>
                <w:b w:val="0"/>
                <w:color w:val="000000"/>
                <w:szCs w:val="24"/>
                <w:lang w:val="en-AU"/>
              </w:rPr>
            </w:pPr>
            <w:r w:rsidRPr="00B96824">
              <w:rPr>
                <w:rFonts w:eastAsia="Times New Roman" w:cs="Calibri"/>
                <w:b w:val="0"/>
                <w:color w:val="000000"/>
                <w:szCs w:val="24"/>
                <w:lang w:val="en-AU"/>
              </w:rPr>
              <w:t>Natural Resources Management (NRM) – Mining, Drilling and Extractive Industries</w:t>
            </w:r>
          </w:p>
        </w:tc>
        <w:tc>
          <w:tcPr>
            <w:tcW w:w="630" w:type="dxa"/>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Pr>
                <w:rFonts w:eastAsia="Times New Roman" w:cs="Calibri"/>
                <w:color w:val="000000"/>
                <w:szCs w:val="24"/>
                <w:lang w:val="en-AU"/>
              </w:rPr>
              <w:t>-</w:t>
            </w:r>
          </w:p>
        </w:tc>
        <w:tc>
          <w:tcPr>
            <w:tcW w:w="630" w:type="dxa"/>
            <w:shd w:val="clear" w:color="auto" w:fill="FFFFFF" w:themeFill="background1"/>
            <w:noWrap/>
            <w:hideMark/>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1</w:t>
            </w:r>
          </w:p>
        </w:tc>
        <w:tc>
          <w:tcPr>
            <w:tcW w:w="1530" w:type="dxa"/>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1</w:t>
            </w:r>
          </w:p>
        </w:tc>
      </w:tr>
      <w:tr w:rsidR="000A3B43" w:rsidRPr="0052043F" w:rsidTr="008818E4">
        <w:trPr>
          <w:trHeight w:val="143"/>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B96824" w:rsidRDefault="000A3B43" w:rsidP="008818E4">
            <w:pPr>
              <w:rPr>
                <w:rFonts w:eastAsia="Times New Roman" w:cs="Calibri"/>
                <w:b w:val="0"/>
                <w:color w:val="000000"/>
                <w:szCs w:val="24"/>
                <w:lang w:val="en-AU"/>
              </w:rPr>
            </w:pPr>
            <w:r w:rsidRPr="00B96824">
              <w:rPr>
                <w:rFonts w:eastAsia="Times New Roman" w:cs="Calibri"/>
                <w:b w:val="0"/>
                <w:color w:val="000000"/>
                <w:szCs w:val="24"/>
                <w:lang w:val="en-AU"/>
              </w:rPr>
              <w:t>Public Policy, Public Sector Administration or Reform Governance</w:t>
            </w:r>
          </w:p>
        </w:tc>
        <w:tc>
          <w:tcPr>
            <w:tcW w:w="630" w:type="dxa"/>
            <w:shd w:val="clear" w:color="auto" w:fill="FFFFFF" w:themeFill="background1"/>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sidRPr="00B96824">
              <w:rPr>
                <w:rFonts w:eastAsia="Times New Roman" w:cs="Calibri"/>
                <w:bCs/>
                <w:color w:val="000000"/>
                <w:szCs w:val="24"/>
                <w:lang w:val="en-AU"/>
              </w:rPr>
              <w:t>6</w:t>
            </w:r>
          </w:p>
        </w:tc>
        <w:tc>
          <w:tcPr>
            <w:tcW w:w="630" w:type="dxa"/>
            <w:shd w:val="clear" w:color="auto" w:fill="FFFFFF" w:themeFill="background1"/>
            <w:noWrap/>
            <w:hideMark/>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sidRPr="00B96824">
              <w:rPr>
                <w:rFonts w:eastAsia="Times New Roman" w:cs="Calibri"/>
                <w:bCs/>
                <w:color w:val="000000"/>
                <w:szCs w:val="24"/>
                <w:lang w:val="en-AU"/>
              </w:rPr>
              <w:t>1</w:t>
            </w:r>
          </w:p>
        </w:tc>
        <w:tc>
          <w:tcPr>
            <w:tcW w:w="1530" w:type="dxa"/>
            <w:shd w:val="clear" w:color="auto" w:fill="FFFFFF" w:themeFill="background1"/>
          </w:tcPr>
          <w:p w:rsidR="000A3B43" w:rsidRPr="00B96824"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4"/>
                <w:lang w:val="en-AU"/>
              </w:rPr>
            </w:pPr>
            <w:r w:rsidRPr="00B96824">
              <w:rPr>
                <w:rFonts w:eastAsia="Times New Roman" w:cs="Calibri"/>
                <w:bCs/>
                <w:color w:val="000000"/>
                <w:szCs w:val="24"/>
                <w:lang w:val="en-AU"/>
              </w:rPr>
              <w:t>7</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6225" w:type="dxa"/>
            <w:tcBorders>
              <w:bottom w:val="nil"/>
            </w:tcBorders>
            <w:shd w:val="clear" w:color="auto" w:fill="FFFFFF" w:themeFill="background1"/>
            <w:noWrap/>
            <w:hideMark/>
          </w:tcPr>
          <w:p w:rsidR="000A3B43" w:rsidRPr="00B96824" w:rsidRDefault="001B4556" w:rsidP="001B4556">
            <w:pPr>
              <w:rPr>
                <w:rFonts w:eastAsia="Times New Roman" w:cs="Calibri"/>
                <w:b w:val="0"/>
                <w:color w:val="000000"/>
                <w:szCs w:val="24"/>
                <w:lang w:val="en-AU"/>
              </w:rPr>
            </w:pPr>
            <w:r>
              <w:rPr>
                <w:rFonts w:eastAsia="Times New Roman" w:cs="Calibri"/>
                <w:b w:val="0"/>
                <w:color w:val="000000"/>
                <w:szCs w:val="24"/>
                <w:lang w:val="en-AU"/>
              </w:rPr>
              <w:t>(No response)</w:t>
            </w:r>
          </w:p>
        </w:tc>
        <w:tc>
          <w:tcPr>
            <w:tcW w:w="630" w:type="dxa"/>
            <w:tcBorders>
              <w:bottom w:val="nil"/>
            </w:tcBorders>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Pr>
                <w:rFonts w:eastAsia="Times New Roman" w:cs="Calibri"/>
                <w:color w:val="000000"/>
                <w:szCs w:val="24"/>
                <w:lang w:val="en-AU"/>
              </w:rPr>
              <w:t>-</w:t>
            </w:r>
          </w:p>
        </w:tc>
        <w:tc>
          <w:tcPr>
            <w:tcW w:w="630" w:type="dxa"/>
            <w:tcBorders>
              <w:bottom w:val="nil"/>
            </w:tcBorders>
            <w:shd w:val="clear" w:color="auto" w:fill="FFFFFF" w:themeFill="background1"/>
            <w:noWrap/>
            <w:hideMark/>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1</w:t>
            </w:r>
          </w:p>
        </w:tc>
        <w:tc>
          <w:tcPr>
            <w:tcW w:w="1530" w:type="dxa"/>
            <w:tcBorders>
              <w:bottom w:val="nil"/>
            </w:tcBorders>
            <w:shd w:val="clear" w:color="auto" w:fill="FFFFFF" w:themeFill="background1"/>
          </w:tcPr>
          <w:p w:rsidR="000A3B43" w:rsidRPr="00B96824"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B96824">
              <w:rPr>
                <w:rFonts w:eastAsia="Times New Roman" w:cs="Calibri"/>
                <w:color w:val="000000"/>
                <w:szCs w:val="24"/>
                <w:lang w:val="en-AU"/>
              </w:rPr>
              <w:t>1</w:t>
            </w:r>
          </w:p>
        </w:tc>
      </w:tr>
      <w:tr w:rsidR="000A3B43" w:rsidRPr="0052043F" w:rsidTr="008818E4">
        <w:trPr>
          <w:trHeight w:val="143"/>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B8CCE4" w:themeFill="accent1" w:themeFillTint="66"/>
            <w:noWrap/>
            <w:hideMark/>
          </w:tcPr>
          <w:p w:rsidR="000A3B43" w:rsidRPr="009F052A" w:rsidRDefault="000A3B43" w:rsidP="008818E4">
            <w:pPr>
              <w:rPr>
                <w:rFonts w:eastAsia="Times New Roman" w:cs="Calibri"/>
                <w:color w:val="000000"/>
                <w:szCs w:val="24"/>
                <w:lang w:val="en-AU"/>
              </w:rPr>
            </w:pPr>
            <w:r>
              <w:rPr>
                <w:rFonts w:eastAsia="Times New Roman" w:cs="Calibri"/>
                <w:color w:val="000000"/>
                <w:szCs w:val="24"/>
                <w:lang w:val="en-AU"/>
              </w:rPr>
              <w:t xml:space="preserve">GRAND </w:t>
            </w:r>
            <w:r w:rsidRPr="0052043F">
              <w:rPr>
                <w:rFonts w:eastAsia="Times New Roman" w:cs="Calibri"/>
                <w:color w:val="000000"/>
                <w:szCs w:val="24"/>
                <w:lang w:val="en-AU"/>
              </w:rPr>
              <w:t xml:space="preserve">TOTAL </w:t>
            </w:r>
          </w:p>
        </w:tc>
        <w:tc>
          <w:tcPr>
            <w:tcW w:w="630" w:type="dxa"/>
            <w:tcBorders>
              <w:top w:val="nil"/>
              <w:bottom w:val="nil"/>
            </w:tcBorders>
            <w:shd w:val="clear" w:color="auto" w:fill="B8CCE4" w:themeFill="accent1" w:themeFillTint="66"/>
          </w:tcPr>
          <w:p w:rsidR="000A3B43" w:rsidRPr="009F052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4"/>
                <w:lang w:val="en-AU"/>
              </w:rPr>
            </w:pPr>
            <w:r w:rsidRPr="009F052A">
              <w:rPr>
                <w:rFonts w:eastAsia="Times New Roman" w:cs="Calibri"/>
                <w:b/>
                <w:color w:val="000000"/>
                <w:szCs w:val="24"/>
                <w:lang w:val="en-AU"/>
              </w:rPr>
              <w:t>13</w:t>
            </w:r>
          </w:p>
        </w:tc>
        <w:tc>
          <w:tcPr>
            <w:tcW w:w="630" w:type="dxa"/>
            <w:tcBorders>
              <w:top w:val="nil"/>
              <w:bottom w:val="nil"/>
            </w:tcBorders>
            <w:shd w:val="clear" w:color="auto" w:fill="B8CCE4" w:themeFill="accent1" w:themeFillTint="66"/>
            <w:noWrap/>
            <w:hideMark/>
          </w:tcPr>
          <w:p w:rsidR="000A3B43" w:rsidRPr="009F052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4"/>
                <w:lang w:val="en-AU"/>
              </w:rPr>
            </w:pPr>
            <w:r w:rsidRPr="009F052A">
              <w:rPr>
                <w:rFonts w:eastAsia="Times New Roman" w:cs="Calibri"/>
                <w:b/>
                <w:color w:val="000000"/>
                <w:szCs w:val="24"/>
                <w:lang w:val="en-AU"/>
              </w:rPr>
              <w:t>8</w:t>
            </w:r>
          </w:p>
        </w:tc>
        <w:tc>
          <w:tcPr>
            <w:tcW w:w="1530" w:type="dxa"/>
            <w:tcBorders>
              <w:top w:val="nil"/>
              <w:bottom w:val="nil"/>
            </w:tcBorders>
            <w:shd w:val="clear" w:color="auto" w:fill="B8CCE4" w:themeFill="accent1" w:themeFillTint="66"/>
          </w:tcPr>
          <w:p w:rsidR="000A3B43" w:rsidRPr="009F052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4"/>
                <w:lang w:val="en-AU"/>
              </w:rPr>
            </w:pPr>
            <w:r w:rsidRPr="009F052A">
              <w:rPr>
                <w:rFonts w:eastAsia="Times New Roman" w:cs="Calibri"/>
                <w:b/>
                <w:color w:val="000000"/>
                <w:szCs w:val="24"/>
                <w:lang w:val="en-AU"/>
              </w:rPr>
              <w:t>21</w:t>
            </w:r>
          </w:p>
        </w:tc>
      </w:tr>
    </w:tbl>
    <w:p w:rsidR="000A3B43" w:rsidRPr="0052043F" w:rsidRDefault="000A3B43" w:rsidP="000A3B43">
      <w:pPr>
        <w:spacing w:after="60" w:line="360" w:lineRule="auto"/>
        <w:rPr>
          <w:b/>
          <w:szCs w:val="24"/>
        </w:rPr>
      </w:pPr>
      <w:r>
        <w:rPr>
          <w:b/>
          <w:szCs w:val="24"/>
        </w:rPr>
        <w:lastRenderedPageBreak/>
        <w:t xml:space="preserve">Table 11: </w:t>
      </w:r>
      <w:r w:rsidRPr="0052043F">
        <w:rPr>
          <w:b/>
          <w:szCs w:val="24"/>
        </w:rPr>
        <w:t>SCA On-award responses – Country of citizenship</w:t>
      </w:r>
    </w:p>
    <w:tbl>
      <w:tblPr>
        <w:tblStyle w:val="LightShading-Accent1"/>
        <w:tblW w:w="9068" w:type="dxa"/>
        <w:tblLook w:val="04A0" w:firstRow="1" w:lastRow="0" w:firstColumn="1" w:lastColumn="0" w:noHBand="0" w:noVBand="1"/>
      </w:tblPr>
      <w:tblGrid>
        <w:gridCol w:w="6225"/>
        <w:gridCol w:w="668"/>
        <w:gridCol w:w="668"/>
        <w:gridCol w:w="1507"/>
      </w:tblGrid>
      <w:tr w:rsidR="000A3B43" w:rsidRPr="00E139AA" w:rsidTr="008818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DBE5F1" w:themeFill="accent1" w:themeFillTint="33"/>
            <w:noWrap/>
            <w:hideMark/>
          </w:tcPr>
          <w:p w:rsidR="000A3B43" w:rsidRPr="00E139AA" w:rsidRDefault="000A3B43" w:rsidP="008818E4">
            <w:pPr>
              <w:rPr>
                <w:rFonts w:eastAsia="Times New Roman" w:cs="Calibri"/>
                <w:color w:val="000000"/>
                <w:szCs w:val="24"/>
                <w:lang w:val="en-AU"/>
              </w:rPr>
            </w:pPr>
            <w:r w:rsidRPr="00E139AA">
              <w:rPr>
                <w:rFonts w:eastAsia="Times New Roman" w:cs="Calibri"/>
                <w:color w:val="000000"/>
                <w:szCs w:val="24"/>
                <w:lang w:val="en-AU"/>
              </w:rPr>
              <w:t>Country of citizenship</w:t>
            </w:r>
          </w:p>
        </w:tc>
        <w:tc>
          <w:tcPr>
            <w:tcW w:w="668" w:type="dxa"/>
            <w:tcBorders>
              <w:top w:val="nil"/>
              <w:bottom w:val="nil"/>
            </w:tcBorders>
            <w:shd w:val="clear" w:color="auto" w:fill="DBE5F1" w:themeFill="accent1" w:themeFillTint="33"/>
          </w:tcPr>
          <w:p w:rsidR="000A3B43" w:rsidRPr="00E139AA"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E139AA">
              <w:rPr>
                <w:rFonts w:eastAsia="Times New Roman" w:cs="Calibri"/>
                <w:color w:val="000000"/>
                <w:szCs w:val="24"/>
                <w:lang w:val="en-AU"/>
              </w:rPr>
              <w:t>M</w:t>
            </w:r>
          </w:p>
        </w:tc>
        <w:tc>
          <w:tcPr>
            <w:tcW w:w="668" w:type="dxa"/>
            <w:tcBorders>
              <w:top w:val="nil"/>
              <w:bottom w:val="nil"/>
            </w:tcBorders>
            <w:shd w:val="clear" w:color="auto" w:fill="DBE5F1" w:themeFill="accent1" w:themeFillTint="33"/>
            <w:noWrap/>
            <w:hideMark/>
          </w:tcPr>
          <w:p w:rsidR="000A3B43" w:rsidRPr="00E139AA"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E139AA">
              <w:rPr>
                <w:rFonts w:eastAsia="Times New Roman" w:cs="Calibri"/>
                <w:color w:val="000000"/>
                <w:szCs w:val="24"/>
                <w:lang w:val="en-AU"/>
              </w:rPr>
              <w:t>F</w:t>
            </w:r>
          </w:p>
        </w:tc>
        <w:tc>
          <w:tcPr>
            <w:tcW w:w="1507" w:type="dxa"/>
            <w:tcBorders>
              <w:top w:val="nil"/>
              <w:bottom w:val="nil"/>
            </w:tcBorders>
            <w:shd w:val="clear" w:color="auto" w:fill="DBE5F1" w:themeFill="accent1" w:themeFillTint="33"/>
          </w:tcPr>
          <w:p w:rsidR="000A3B43" w:rsidRPr="00E139AA"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E139AA">
              <w:rPr>
                <w:rFonts w:eastAsia="Times New Roman" w:cs="Calibri"/>
                <w:color w:val="000000"/>
                <w:szCs w:val="24"/>
                <w:lang w:val="en-AU"/>
              </w:rPr>
              <w:t># of persons</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225" w:type="dxa"/>
            <w:tcBorders>
              <w:top w:val="nil"/>
            </w:tcBorders>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Burundi</w:t>
            </w:r>
          </w:p>
        </w:tc>
        <w:tc>
          <w:tcPr>
            <w:tcW w:w="668" w:type="dxa"/>
            <w:tcBorders>
              <w:top w:val="nil"/>
            </w:tcBorders>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tcBorders>
              <w:top w:val="nil"/>
            </w:tcBorders>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tcBorders>
              <w:top w:val="nil"/>
            </w:tcBorders>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107"/>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Cameroun</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2</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Cape Verde</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116"/>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Egypt</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Ethiopia</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116"/>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Ghana</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2</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Lesotho</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2</w:t>
            </w: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2</w:t>
            </w:r>
          </w:p>
        </w:tc>
      </w:tr>
      <w:tr w:rsidR="000A3B43" w:rsidRPr="00E139AA" w:rsidTr="008818E4">
        <w:trPr>
          <w:trHeight w:val="300"/>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Malawi</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Morocco</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233"/>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Mozambique</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Namibia</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Niger</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Republic of Congo</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trHeight w:val="143"/>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Sao Tome &amp; Principe</w:t>
            </w:r>
          </w:p>
        </w:tc>
        <w:tc>
          <w:tcPr>
            <w:tcW w:w="668"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1507" w:type="dxa"/>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E139AA" w:rsidTr="008818E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Tunisia</w:t>
            </w:r>
          </w:p>
        </w:tc>
        <w:tc>
          <w:tcPr>
            <w:tcW w:w="668"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2</w:t>
            </w:r>
          </w:p>
        </w:tc>
        <w:tc>
          <w:tcPr>
            <w:tcW w:w="668" w:type="dxa"/>
            <w:shd w:val="clear" w:color="auto" w:fill="FFFFFF" w:themeFill="background1"/>
            <w:noWrap/>
            <w:hideMark/>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1507" w:type="dxa"/>
            <w:shd w:val="clear" w:color="auto" w:fill="FFFFFF" w:themeFill="background1"/>
          </w:tcPr>
          <w:p w:rsidR="000A3B43" w:rsidRPr="00E139AA"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3</w:t>
            </w:r>
          </w:p>
        </w:tc>
      </w:tr>
      <w:tr w:rsidR="000A3B43" w:rsidRPr="00E139AA" w:rsidTr="008818E4">
        <w:trPr>
          <w:trHeight w:val="64"/>
        </w:trPr>
        <w:tc>
          <w:tcPr>
            <w:cnfStyle w:val="001000000000" w:firstRow="0" w:lastRow="0" w:firstColumn="1" w:lastColumn="0" w:oddVBand="0" w:evenVBand="0" w:oddHBand="0" w:evenHBand="0" w:firstRowFirstColumn="0" w:firstRowLastColumn="0" w:lastRowFirstColumn="0" w:lastRowLastColumn="0"/>
            <w:tcW w:w="6225" w:type="dxa"/>
            <w:tcBorders>
              <w:bottom w:val="nil"/>
            </w:tcBorders>
            <w:shd w:val="clear" w:color="auto" w:fill="FFFFFF" w:themeFill="background1"/>
            <w:noWrap/>
            <w:hideMark/>
          </w:tcPr>
          <w:p w:rsidR="000A3B43" w:rsidRPr="00E139AA" w:rsidRDefault="000A3B43" w:rsidP="008818E4">
            <w:pPr>
              <w:rPr>
                <w:rFonts w:eastAsia="Times New Roman" w:cs="Calibri"/>
                <w:b w:val="0"/>
                <w:color w:val="auto"/>
                <w:szCs w:val="24"/>
                <w:lang w:eastAsia="en-AU"/>
              </w:rPr>
            </w:pPr>
            <w:r w:rsidRPr="00E139AA">
              <w:rPr>
                <w:rFonts w:eastAsia="Times New Roman" w:cs="Calibri"/>
                <w:b w:val="0"/>
                <w:color w:val="auto"/>
                <w:szCs w:val="24"/>
                <w:lang w:eastAsia="en-AU"/>
              </w:rPr>
              <w:t>Zambia</w:t>
            </w:r>
          </w:p>
        </w:tc>
        <w:tc>
          <w:tcPr>
            <w:tcW w:w="668" w:type="dxa"/>
            <w:tcBorders>
              <w:bottom w:val="nil"/>
            </w:tcBorders>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c>
          <w:tcPr>
            <w:tcW w:w="668" w:type="dxa"/>
            <w:tcBorders>
              <w:bottom w:val="nil"/>
            </w:tcBorders>
            <w:shd w:val="clear" w:color="auto" w:fill="FFFFFF" w:themeFill="background1"/>
            <w:noWrap/>
            <w:hideMark/>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p>
        </w:tc>
        <w:tc>
          <w:tcPr>
            <w:tcW w:w="1507" w:type="dxa"/>
            <w:tcBorders>
              <w:bottom w:val="nil"/>
            </w:tcBorders>
            <w:shd w:val="clear" w:color="auto" w:fill="FFFFFF" w:themeFill="background1"/>
          </w:tcPr>
          <w:p w:rsidR="000A3B43" w:rsidRPr="00E139AA"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Cs w:val="24"/>
                <w:lang w:eastAsia="en-AU"/>
              </w:rPr>
            </w:pPr>
            <w:r w:rsidRPr="00E139AA">
              <w:rPr>
                <w:rFonts w:eastAsia="Times New Roman" w:cs="Calibri"/>
                <w:color w:val="auto"/>
                <w:szCs w:val="24"/>
                <w:lang w:eastAsia="en-AU"/>
              </w:rPr>
              <w:t>1</w:t>
            </w:r>
          </w:p>
        </w:tc>
      </w:tr>
      <w:tr w:rsidR="000A3B43" w:rsidRPr="0095786F" w:rsidTr="00881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B8CCE4" w:themeFill="accent1" w:themeFillTint="66"/>
            <w:noWrap/>
            <w:hideMark/>
          </w:tcPr>
          <w:p w:rsidR="000A3B43" w:rsidRPr="0095786F" w:rsidRDefault="000A3B43" w:rsidP="008818E4">
            <w:pPr>
              <w:rPr>
                <w:rFonts w:eastAsia="Times New Roman" w:cs="Microsoft Sans Serif"/>
                <w:b w:val="0"/>
                <w:color w:val="auto"/>
                <w:szCs w:val="24"/>
                <w:lang w:val="en-AU"/>
              </w:rPr>
            </w:pPr>
            <w:r>
              <w:rPr>
                <w:rFonts w:eastAsia="Times New Roman" w:cs="Calibri"/>
                <w:color w:val="auto"/>
                <w:szCs w:val="24"/>
                <w:lang w:val="en-AU"/>
              </w:rPr>
              <w:t xml:space="preserve">GRAND </w:t>
            </w:r>
            <w:r w:rsidRPr="0095786F">
              <w:rPr>
                <w:rFonts w:eastAsia="Times New Roman" w:cs="Calibri"/>
                <w:color w:val="auto"/>
                <w:szCs w:val="24"/>
                <w:lang w:val="en-AU"/>
              </w:rPr>
              <w:t xml:space="preserve">TOTAL </w:t>
            </w:r>
          </w:p>
        </w:tc>
        <w:tc>
          <w:tcPr>
            <w:tcW w:w="668" w:type="dxa"/>
            <w:tcBorders>
              <w:top w:val="nil"/>
              <w:bottom w:val="nil"/>
            </w:tcBorders>
            <w:shd w:val="clear" w:color="auto" w:fill="B8CCE4" w:themeFill="accent1" w:themeFillTint="66"/>
          </w:tcPr>
          <w:p w:rsidR="000A3B43" w:rsidRPr="0095786F"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95786F">
              <w:rPr>
                <w:rFonts w:eastAsia="Times New Roman" w:cs="Microsoft Sans Serif"/>
                <w:b/>
                <w:color w:val="auto"/>
                <w:szCs w:val="24"/>
                <w:lang w:val="en-AU"/>
              </w:rPr>
              <w:t>13</w:t>
            </w:r>
          </w:p>
        </w:tc>
        <w:tc>
          <w:tcPr>
            <w:tcW w:w="668" w:type="dxa"/>
            <w:tcBorders>
              <w:top w:val="nil"/>
              <w:bottom w:val="nil"/>
            </w:tcBorders>
            <w:shd w:val="clear" w:color="auto" w:fill="B8CCE4" w:themeFill="accent1" w:themeFillTint="66"/>
            <w:noWrap/>
            <w:hideMark/>
          </w:tcPr>
          <w:p w:rsidR="000A3B43" w:rsidRPr="0095786F"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95786F">
              <w:rPr>
                <w:rFonts w:eastAsia="Times New Roman" w:cs="Microsoft Sans Serif"/>
                <w:b/>
                <w:color w:val="auto"/>
                <w:szCs w:val="24"/>
                <w:lang w:val="en-AU"/>
              </w:rPr>
              <w:t>8</w:t>
            </w:r>
          </w:p>
        </w:tc>
        <w:tc>
          <w:tcPr>
            <w:tcW w:w="1507" w:type="dxa"/>
            <w:tcBorders>
              <w:top w:val="nil"/>
              <w:bottom w:val="nil"/>
            </w:tcBorders>
            <w:shd w:val="clear" w:color="auto" w:fill="B8CCE4" w:themeFill="accent1" w:themeFillTint="66"/>
          </w:tcPr>
          <w:p w:rsidR="000A3B43" w:rsidRPr="0095786F"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95786F">
              <w:rPr>
                <w:rFonts w:eastAsia="Times New Roman" w:cs="Microsoft Sans Serif"/>
                <w:b/>
                <w:color w:val="auto"/>
                <w:szCs w:val="24"/>
                <w:lang w:val="en-AU"/>
              </w:rPr>
              <w:t>21</w:t>
            </w:r>
          </w:p>
        </w:tc>
      </w:tr>
    </w:tbl>
    <w:p w:rsidR="000A3B43" w:rsidRPr="0045520B" w:rsidRDefault="000A3B43" w:rsidP="000A3B43">
      <w:pPr>
        <w:rPr>
          <w:rFonts w:eastAsia="Times New Roman" w:cs="Times New Roman"/>
          <w:b/>
          <w:bCs/>
          <w:color w:val="800000"/>
          <w:sz w:val="16"/>
          <w:szCs w:val="16"/>
        </w:rPr>
      </w:pPr>
    </w:p>
    <w:p w:rsidR="000A3B43" w:rsidRPr="0052043F" w:rsidRDefault="000A3B43" w:rsidP="000A3B43">
      <w:pPr>
        <w:spacing w:after="60" w:line="360" w:lineRule="auto"/>
        <w:rPr>
          <w:b/>
          <w:szCs w:val="24"/>
        </w:rPr>
      </w:pPr>
      <w:r>
        <w:rPr>
          <w:b/>
          <w:szCs w:val="24"/>
        </w:rPr>
        <w:t xml:space="preserve">Table 12: </w:t>
      </w:r>
      <w:r w:rsidRPr="0052043F">
        <w:rPr>
          <w:b/>
          <w:szCs w:val="24"/>
        </w:rPr>
        <w:t>LTA On-award responses –</w:t>
      </w:r>
      <w:r>
        <w:rPr>
          <w:b/>
          <w:szCs w:val="24"/>
        </w:rPr>
        <w:t xml:space="preserve"> </w:t>
      </w:r>
      <w:r w:rsidRPr="0052043F">
        <w:rPr>
          <w:b/>
          <w:szCs w:val="24"/>
        </w:rPr>
        <w:t>Priority Sector</w:t>
      </w:r>
    </w:p>
    <w:tbl>
      <w:tblPr>
        <w:tblStyle w:val="LightShading-Accent1"/>
        <w:tblW w:w="9000" w:type="dxa"/>
        <w:tblLook w:val="04A0" w:firstRow="1" w:lastRow="0" w:firstColumn="1" w:lastColumn="0" w:noHBand="0" w:noVBand="1"/>
      </w:tblPr>
      <w:tblGrid>
        <w:gridCol w:w="6210"/>
        <w:gridCol w:w="630"/>
        <w:gridCol w:w="630"/>
        <w:gridCol w:w="1530"/>
      </w:tblGrid>
      <w:tr w:rsidR="000A3B43" w:rsidRPr="0052043F" w:rsidTr="008818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tcBorders>
              <w:top w:val="nil"/>
              <w:bottom w:val="nil"/>
            </w:tcBorders>
            <w:shd w:val="clear" w:color="auto" w:fill="DBE5F1" w:themeFill="accent1" w:themeFillTint="33"/>
            <w:noWrap/>
            <w:hideMark/>
          </w:tcPr>
          <w:p w:rsidR="000A3B43" w:rsidRPr="0052043F" w:rsidRDefault="000A3B43" w:rsidP="008818E4">
            <w:pPr>
              <w:rPr>
                <w:rFonts w:eastAsia="Times New Roman" w:cs="Calibri"/>
                <w:b w:val="0"/>
                <w:bCs w:val="0"/>
                <w:color w:val="000000"/>
                <w:szCs w:val="24"/>
                <w:lang w:val="en-AU"/>
              </w:rPr>
            </w:pPr>
            <w:r w:rsidRPr="0052043F">
              <w:rPr>
                <w:rFonts w:eastAsia="Times New Roman" w:cs="Calibri"/>
                <w:color w:val="000000"/>
                <w:szCs w:val="24"/>
                <w:lang w:val="en-AU"/>
              </w:rPr>
              <w:t>Sector of study</w:t>
            </w:r>
          </w:p>
        </w:tc>
        <w:tc>
          <w:tcPr>
            <w:tcW w:w="630" w:type="dxa"/>
            <w:tcBorders>
              <w:top w:val="nil"/>
              <w:bottom w:val="nil"/>
            </w:tcBorders>
            <w:shd w:val="clear" w:color="auto" w:fill="DBE5F1" w:themeFill="accent1" w:themeFillTint="33"/>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Cs w:val="24"/>
                <w:lang w:val="en-AU"/>
              </w:rPr>
            </w:pPr>
            <w:r w:rsidRPr="0052043F">
              <w:rPr>
                <w:rFonts w:eastAsia="Times New Roman" w:cs="Calibri"/>
                <w:color w:val="000000"/>
                <w:szCs w:val="24"/>
                <w:lang w:val="en-AU"/>
              </w:rPr>
              <w:t>M</w:t>
            </w:r>
          </w:p>
        </w:tc>
        <w:tc>
          <w:tcPr>
            <w:tcW w:w="630" w:type="dxa"/>
            <w:tcBorders>
              <w:top w:val="nil"/>
              <w:bottom w:val="nil"/>
            </w:tcBorders>
            <w:shd w:val="clear" w:color="auto" w:fill="DBE5F1" w:themeFill="accent1" w:themeFillTint="33"/>
            <w:noWrap/>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Cs w:val="24"/>
                <w:lang w:val="en-AU"/>
              </w:rPr>
            </w:pPr>
            <w:r w:rsidRPr="0052043F">
              <w:rPr>
                <w:rFonts w:eastAsia="Times New Roman" w:cs="Calibri"/>
                <w:color w:val="000000"/>
                <w:szCs w:val="24"/>
                <w:lang w:val="en-AU"/>
              </w:rPr>
              <w:t>F</w:t>
            </w:r>
          </w:p>
        </w:tc>
        <w:tc>
          <w:tcPr>
            <w:tcW w:w="1530" w:type="dxa"/>
            <w:tcBorders>
              <w:top w:val="nil"/>
              <w:bottom w:val="nil"/>
            </w:tcBorders>
            <w:shd w:val="clear" w:color="auto" w:fill="DBE5F1" w:themeFill="accent1" w:themeFillTint="33"/>
            <w:noWrap/>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Cs w:val="24"/>
                <w:lang w:val="en-AU"/>
              </w:rPr>
            </w:pPr>
            <w:r w:rsidRPr="0052043F">
              <w:rPr>
                <w:rFonts w:eastAsia="Times New Roman" w:cs="Calibri"/>
                <w:color w:val="000000"/>
                <w:szCs w:val="24"/>
                <w:lang w:val="en-AU"/>
              </w:rPr>
              <w:t># of persons</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tcBorders>
              <w:top w:val="nil"/>
            </w:tcBorders>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Agriculture &amp; Food Security</w:t>
            </w:r>
          </w:p>
        </w:tc>
        <w:tc>
          <w:tcPr>
            <w:tcW w:w="630" w:type="dxa"/>
            <w:tcBorders>
              <w:top w:val="nil"/>
            </w:tcBorders>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3</w:t>
            </w:r>
          </w:p>
        </w:tc>
        <w:tc>
          <w:tcPr>
            <w:tcW w:w="630" w:type="dxa"/>
            <w:tcBorders>
              <w:top w:val="nil"/>
            </w:tcBorders>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2</w:t>
            </w:r>
          </w:p>
        </w:tc>
        <w:tc>
          <w:tcPr>
            <w:tcW w:w="1530" w:type="dxa"/>
            <w:tcBorders>
              <w:top w:val="nil"/>
            </w:tcBorders>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5</w:t>
            </w:r>
          </w:p>
        </w:tc>
      </w:tr>
      <w:tr w:rsidR="000A3B43" w:rsidRPr="0052043F" w:rsidTr="008818E4">
        <w:trPr>
          <w:trHeight w:val="233"/>
        </w:trPr>
        <w:tc>
          <w:tcPr>
            <w:cnfStyle w:val="001000000000" w:firstRow="0" w:lastRow="0" w:firstColumn="1" w:lastColumn="0" w:oddVBand="0" w:evenVBand="0" w:oddHBand="0" w:evenHBand="0" w:firstRowFirstColumn="0" w:firstRowLastColumn="0" w:lastRowFirstColumn="0" w:lastRowLastColumn="0"/>
            <w:tcW w:w="6210" w:type="dxa"/>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Education</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c>
          <w:tcPr>
            <w:tcW w:w="15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6210" w:type="dxa"/>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Gender &amp; Development</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p>
        </w:tc>
        <w:tc>
          <w:tcPr>
            <w:tcW w:w="15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r>
      <w:tr w:rsidR="000A3B43" w:rsidRPr="0052043F" w:rsidTr="008818E4">
        <w:trPr>
          <w:trHeight w:val="242"/>
        </w:trPr>
        <w:tc>
          <w:tcPr>
            <w:cnfStyle w:val="001000000000" w:firstRow="0" w:lastRow="0" w:firstColumn="1" w:lastColumn="0" w:oddVBand="0" w:evenVBand="0" w:oddHBand="0" w:evenHBand="0" w:firstRowFirstColumn="0" w:firstRowLastColumn="0" w:lastRowFirstColumn="0" w:lastRowLastColumn="0"/>
            <w:tcW w:w="6210" w:type="dxa"/>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Health – General</w:t>
            </w:r>
          </w:p>
        </w:tc>
        <w:tc>
          <w:tcPr>
            <w:tcW w:w="630" w:type="dxa"/>
            <w:shd w:val="clear" w:color="auto" w:fill="FFFFFF" w:themeFill="background1"/>
          </w:tcPr>
          <w:p w:rsidR="000A3B43" w:rsidRPr="003752E3" w:rsidRDefault="00932D7A"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Pr>
                <w:rFonts w:eastAsia="Times New Roman" w:cs="Calibri"/>
                <w:color w:val="000000"/>
                <w:szCs w:val="24"/>
                <w:lang w:val="en-AU"/>
              </w:rPr>
              <w:t>2</w:t>
            </w: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c>
          <w:tcPr>
            <w:tcW w:w="1530" w:type="dxa"/>
            <w:shd w:val="clear" w:color="auto" w:fill="FFFFFF" w:themeFill="background1"/>
            <w:noWrap/>
            <w:hideMark/>
          </w:tcPr>
          <w:p w:rsidR="000A3B43" w:rsidRPr="003752E3" w:rsidRDefault="00932D7A"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Pr>
                <w:rFonts w:eastAsia="Times New Roman" w:cs="Calibri"/>
                <w:color w:val="000000"/>
                <w:szCs w:val="24"/>
                <w:lang w:val="en-AU"/>
              </w:rPr>
              <w:t>3</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6210" w:type="dxa"/>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Health - Maternal and Child Health Care</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c>
          <w:tcPr>
            <w:tcW w:w="15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1</w:t>
            </w:r>
          </w:p>
        </w:tc>
      </w:tr>
      <w:tr w:rsidR="000A3B43" w:rsidRPr="0052043F" w:rsidTr="008818E4">
        <w:trPr>
          <w:trHeight w:val="300"/>
        </w:trPr>
        <w:tc>
          <w:tcPr>
            <w:cnfStyle w:val="001000000000" w:firstRow="0" w:lastRow="0" w:firstColumn="1" w:lastColumn="0" w:oddVBand="0" w:evenVBand="0" w:oddHBand="0" w:evenHBand="0" w:firstRowFirstColumn="0" w:firstRowLastColumn="0" w:lastRowFirstColumn="0" w:lastRowLastColumn="0"/>
            <w:tcW w:w="6210" w:type="dxa"/>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Natural Resources Management (NRM) – Mining, Drilling and Extractive Industries</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4</w:t>
            </w:r>
          </w:p>
        </w:tc>
        <w:tc>
          <w:tcPr>
            <w:tcW w:w="15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4</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210" w:type="dxa"/>
            <w:tcBorders>
              <w:bottom w:val="nil"/>
            </w:tcBorders>
            <w:shd w:val="clear" w:color="auto" w:fill="FFFFFF" w:themeFill="background1"/>
            <w:noWrap/>
            <w:hideMark/>
          </w:tcPr>
          <w:p w:rsidR="000A3B43" w:rsidRPr="003752E3" w:rsidRDefault="000A3B43" w:rsidP="008818E4">
            <w:pPr>
              <w:rPr>
                <w:rFonts w:eastAsia="Times New Roman" w:cs="Calibri"/>
                <w:b w:val="0"/>
                <w:color w:val="000000"/>
                <w:szCs w:val="24"/>
                <w:lang w:val="en-AU"/>
              </w:rPr>
            </w:pPr>
            <w:r w:rsidRPr="003752E3">
              <w:rPr>
                <w:rFonts w:eastAsia="Times New Roman" w:cs="Calibri"/>
                <w:b w:val="0"/>
                <w:color w:val="000000"/>
                <w:szCs w:val="24"/>
                <w:lang w:val="en-AU"/>
              </w:rPr>
              <w:t>Public Policy, Public Sector Administration or Reform Governance</w:t>
            </w:r>
          </w:p>
        </w:tc>
        <w:tc>
          <w:tcPr>
            <w:tcW w:w="630" w:type="dxa"/>
            <w:tcBorders>
              <w:bottom w:val="nil"/>
            </w:tcBorders>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3</w:t>
            </w:r>
          </w:p>
        </w:tc>
        <w:tc>
          <w:tcPr>
            <w:tcW w:w="630" w:type="dxa"/>
            <w:tcBorders>
              <w:bottom w:val="nil"/>
            </w:tcBorders>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4</w:t>
            </w:r>
          </w:p>
        </w:tc>
        <w:tc>
          <w:tcPr>
            <w:tcW w:w="1530" w:type="dxa"/>
            <w:tcBorders>
              <w:bottom w:val="nil"/>
            </w:tcBorders>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lang w:val="en-AU"/>
              </w:rPr>
            </w:pPr>
            <w:r w:rsidRPr="003752E3">
              <w:rPr>
                <w:rFonts w:eastAsia="Times New Roman" w:cs="Calibri"/>
                <w:color w:val="000000"/>
                <w:szCs w:val="24"/>
                <w:lang w:val="en-AU"/>
              </w:rPr>
              <w:t>7</w:t>
            </w:r>
          </w:p>
        </w:tc>
      </w:tr>
      <w:tr w:rsidR="000A3B43" w:rsidRPr="0052043F" w:rsidTr="008818E4">
        <w:trPr>
          <w:trHeight w:val="300"/>
        </w:trPr>
        <w:tc>
          <w:tcPr>
            <w:cnfStyle w:val="001000000000" w:firstRow="0" w:lastRow="0" w:firstColumn="1" w:lastColumn="0" w:oddVBand="0" w:evenVBand="0" w:oddHBand="0" w:evenHBand="0" w:firstRowFirstColumn="0" w:firstRowLastColumn="0" w:lastRowFirstColumn="0" w:lastRowLastColumn="0"/>
            <w:tcW w:w="6210" w:type="dxa"/>
            <w:tcBorders>
              <w:top w:val="nil"/>
              <w:bottom w:val="nil"/>
            </w:tcBorders>
            <w:shd w:val="clear" w:color="auto" w:fill="B8CCE4" w:themeFill="accent1" w:themeFillTint="66"/>
            <w:noWrap/>
            <w:hideMark/>
          </w:tcPr>
          <w:p w:rsidR="000A3B43" w:rsidRPr="0052043F" w:rsidRDefault="000A3B43" w:rsidP="008818E4">
            <w:pPr>
              <w:rPr>
                <w:rFonts w:eastAsia="Times New Roman" w:cs="Calibri"/>
                <w:b w:val="0"/>
                <w:bCs w:val="0"/>
                <w:color w:val="000000"/>
                <w:szCs w:val="24"/>
                <w:lang w:val="en-AU"/>
              </w:rPr>
            </w:pPr>
            <w:r w:rsidRPr="0052043F">
              <w:rPr>
                <w:rFonts w:eastAsia="Times New Roman" w:cstheme="minorHAnsi"/>
                <w:color w:val="000000"/>
                <w:szCs w:val="24"/>
                <w:lang w:val="en-AU"/>
              </w:rPr>
              <w:t>GRAND TOTAL</w:t>
            </w:r>
          </w:p>
        </w:tc>
        <w:tc>
          <w:tcPr>
            <w:tcW w:w="630" w:type="dxa"/>
            <w:tcBorders>
              <w:top w:val="nil"/>
              <w:bottom w:val="nil"/>
            </w:tcBorders>
            <w:shd w:val="clear" w:color="auto" w:fill="B8CCE4" w:themeFill="accent1" w:themeFillTint="66"/>
          </w:tcPr>
          <w:p w:rsidR="000A3B43" w:rsidRPr="0052043F"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4"/>
                <w:lang w:val="en-AU"/>
              </w:rPr>
            </w:pPr>
            <w:r w:rsidRPr="0052043F">
              <w:rPr>
                <w:rFonts w:eastAsia="Times New Roman" w:cs="Calibri"/>
                <w:b/>
                <w:bCs/>
                <w:color w:val="000000"/>
                <w:szCs w:val="24"/>
                <w:lang w:val="en-AU"/>
              </w:rPr>
              <w:t>9</w:t>
            </w:r>
          </w:p>
        </w:tc>
        <w:tc>
          <w:tcPr>
            <w:tcW w:w="630" w:type="dxa"/>
            <w:tcBorders>
              <w:top w:val="nil"/>
              <w:bottom w:val="nil"/>
            </w:tcBorders>
            <w:shd w:val="clear" w:color="auto" w:fill="B8CCE4" w:themeFill="accent1" w:themeFillTint="66"/>
            <w:noWrap/>
            <w:hideMark/>
          </w:tcPr>
          <w:p w:rsidR="000A3B43" w:rsidRPr="0052043F"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4"/>
                <w:lang w:val="en-AU"/>
              </w:rPr>
            </w:pPr>
            <w:r w:rsidRPr="0052043F">
              <w:rPr>
                <w:rFonts w:eastAsia="Times New Roman" w:cs="Calibri"/>
                <w:b/>
                <w:bCs/>
                <w:color w:val="000000"/>
                <w:szCs w:val="24"/>
                <w:lang w:val="en-AU"/>
              </w:rPr>
              <w:t>13</w:t>
            </w:r>
          </w:p>
        </w:tc>
        <w:tc>
          <w:tcPr>
            <w:tcW w:w="1530" w:type="dxa"/>
            <w:tcBorders>
              <w:top w:val="nil"/>
              <w:bottom w:val="nil"/>
            </w:tcBorders>
            <w:shd w:val="clear" w:color="auto" w:fill="B8CCE4" w:themeFill="accent1" w:themeFillTint="66"/>
            <w:noWrap/>
            <w:hideMark/>
          </w:tcPr>
          <w:p w:rsidR="000A3B43" w:rsidRPr="0052043F"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4"/>
                <w:lang w:val="en-AU"/>
              </w:rPr>
            </w:pPr>
            <w:r w:rsidRPr="0052043F">
              <w:rPr>
                <w:rFonts w:eastAsia="Times New Roman" w:cs="Calibri"/>
                <w:b/>
                <w:bCs/>
                <w:color w:val="000000"/>
                <w:szCs w:val="24"/>
                <w:lang w:val="en-AU"/>
              </w:rPr>
              <w:t>22</w:t>
            </w:r>
          </w:p>
        </w:tc>
      </w:tr>
    </w:tbl>
    <w:p w:rsidR="000A3B43" w:rsidRPr="0045520B" w:rsidRDefault="000A3B43" w:rsidP="000A3B43">
      <w:pPr>
        <w:rPr>
          <w:b/>
          <w:sz w:val="18"/>
          <w:szCs w:val="18"/>
        </w:rPr>
      </w:pPr>
    </w:p>
    <w:p w:rsidR="000A3B43" w:rsidRPr="0052043F" w:rsidRDefault="000A3B43" w:rsidP="000A3B43">
      <w:pPr>
        <w:spacing w:after="60" w:line="360" w:lineRule="auto"/>
        <w:rPr>
          <w:b/>
          <w:szCs w:val="24"/>
        </w:rPr>
      </w:pPr>
      <w:r>
        <w:rPr>
          <w:b/>
          <w:szCs w:val="24"/>
        </w:rPr>
        <w:t xml:space="preserve">Table 13: </w:t>
      </w:r>
      <w:r w:rsidRPr="0052043F">
        <w:rPr>
          <w:b/>
          <w:szCs w:val="24"/>
        </w:rPr>
        <w:t>LTA On-award responses – Country of citizenship</w:t>
      </w:r>
    </w:p>
    <w:tbl>
      <w:tblPr>
        <w:tblStyle w:val="LightShading-Accent1"/>
        <w:tblW w:w="9015" w:type="dxa"/>
        <w:tblLook w:val="04A0" w:firstRow="1" w:lastRow="0" w:firstColumn="1" w:lastColumn="0" w:noHBand="0" w:noVBand="1"/>
      </w:tblPr>
      <w:tblGrid>
        <w:gridCol w:w="6225"/>
        <w:gridCol w:w="630"/>
        <w:gridCol w:w="630"/>
        <w:gridCol w:w="1530"/>
      </w:tblGrid>
      <w:tr w:rsidR="000A3B43" w:rsidRPr="0052043F" w:rsidTr="008818E4">
        <w:trPr>
          <w:cnfStyle w:val="100000000000" w:firstRow="1" w:lastRow="0" w:firstColumn="0" w:lastColumn="0" w:oddVBand="0" w:evenVBand="0" w:oddHBand="0" w:evenHBand="0" w:firstRowFirstColumn="0" w:firstRowLastColumn="0" w:lastRowFirstColumn="0" w:lastRowLastColumn="0"/>
          <w:trHeight w:val="152"/>
          <w:tblHeader/>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DBE5F1" w:themeFill="accent1" w:themeFillTint="33"/>
            <w:noWrap/>
            <w:hideMark/>
          </w:tcPr>
          <w:p w:rsidR="000A3B43" w:rsidRPr="003752E3" w:rsidRDefault="000A3B43" w:rsidP="008818E4">
            <w:pPr>
              <w:rPr>
                <w:rFonts w:eastAsia="Times New Roman" w:cs="Microsoft Sans Serif"/>
                <w:b w:val="0"/>
                <w:bCs w:val="0"/>
                <w:color w:val="auto"/>
                <w:szCs w:val="24"/>
                <w:lang w:val="en-AU"/>
              </w:rPr>
            </w:pPr>
            <w:r w:rsidRPr="003752E3">
              <w:rPr>
                <w:rFonts w:eastAsia="Times New Roman" w:cs="Microsoft Sans Serif"/>
                <w:color w:val="auto"/>
                <w:szCs w:val="24"/>
                <w:lang w:val="en-AU"/>
              </w:rPr>
              <w:t>Country of citizenship</w:t>
            </w:r>
          </w:p>
        </w:tc>
        <w:tc>
          <w:tcPr>
            <w:tcW w:w="630" w:type="dxa"/>
            <w:tcBorders>
              <w:top w:val="nil"/>
              <w:bottom w:val="nil"/>
            </w:tcBorders>
            <w:shd w:val="clear" w:color="auto" w:fill="DBE5F1" w:themeFill="accent1" w:themeFillTint="33"/>
          </w:tcPr>
          <w:p w:rsidR="000A3B43" w:rsidRPr="003752E3"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auto"/>
                <w:szCs w:val="24"/>
                <w:lang w:val="en-AU"/>
              </w:rPr>
            </w:pPr>
            <w:r w:rsidRPr="003752E3">
              <w:rPr>
                <w:rFonts w:eastAsia="Times New Roman" w:cs="Microsoft Sans Serif"/>
                <w:color w:val="auto"/>
                <w:szCs w:val="24"/>
                <w:lang w:val="en-AU"/>
              </w:rPr>
              <w:t>M</w:t>
            </w:r>
          </w:p>
        </w:tc>
        <w:tc>
          <w:tcPr>
            <w:tcW w:w="630" w:type="dxa"/>
            <w:tcBorders>
              <w:top w:val="nil"/>
              <w:bottom w:val="nil"/>
            </w:tcBorders>
            <w:shd w:val="clear" w:color="auto" w:fill="DBE5F1" w:themeFill="accent1" w:themeFillTint="33"/>
            <w:noWrap/>
            <w:hideMark/>
          </w:tcPr>
          <w:p w:rsidR="000A3B43" w:rsidRPr="003752E3"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auto"/>
                <w:szCs w:val="24"/>
                <w:lang w:val="en-AU"/>
              </w:rPr>
            </w:pPr>
            <w:r w:rsidRPr="003752E3">
              <w:rPr>
                <w:rFonts w:eastAsia="Times New Roman" w:cs="Microsoft Sans Serif"/>
                <w:color w:val="auto"/>
                <w:szCs w:val="24"/>
                <w:lang w:val="en-AU"/>
              </w:rPr>
              <w:t>F</w:t>
            </w:r>
          </w:p>
        </w:tc>
        <w:tc>
          <w:tcPr>
            <w:tcW w:w="1530" w:type="dxa"/>
            <w:tcBorders>
              <w:top w:val="nil"/>
              <w:bottom w:val="nil"/>
            </w:tcBorders>
            <w:shd w:val="clear" w:color="auto" w:fill="DBE5F1" w:themeFill="accent1" w:themeFillTint="33"/>
          </w:tcPr>
          <w:p w:rsidR="000A3B43" w:rsidRPr="003752E3"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auto"/>
                <w:szCs w:val="24"/>
                <w:lang w:val="en-AU"/>
              </w:rPr>
            </w:pPr>
            <w:r w:rsidRPr="003752E3">
              <w:rPr>
                <w:rFonts w:eastAsia="Times New Roman" w:cs="Microsoft Sans Serif"/>
                <w:color w:val="auto"/>
                <w:szCs w:val="24"/>
                <w:lang w:val="en-AU"/>
              </w:rPr>
              <w:t># of persons</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6225" w:type="dxa"/>
            <w:tcBorders>
              <w:top w:val="nil"/>
            </w:tcBorders>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Burkina Faso</w:t>
            </w:r>
          </w:p>
        </w:tc>
        <w:tc>
          <w:tcPr>
            <w:tcW w:w="630" w:type="dxa"/>
            <w:tcBorders>
              <w:top w:val="nil"/>
            </w:tcBorders>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tcBorders>
              <w:top w:val="nil"/>
            </w:tcBorders>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p>
        </w:tc>
        <w:tc>
          <w:tcPr>
            <w:tcW w:w="1530" w:type="dxa"/>
            <w:tcBorders>
              <w:top w:val="nil"/>
            </w:tcBorders>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Gambia</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15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Ghana</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c>
          <w:tcPr>
            <w:tcW w:w="15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3</w:t>
            </w:r>
          </w:p>
        </w:tc>
      </w:tr>
      <w:tr w:rsidR="000A3B43" w:rsidRPr="0052043F" w:rsidTr="008818E4">
        <w:trPr>
          <w:trHeight w:val="6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Kenya</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c>
          <w:tcPr>
            <w:tcW w:w="15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3</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Liberia</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15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r>
      <w:tr w:rsidR="000A3B43" w:rsidRPr="0052043F" w:rsidTr="008818E4">
        <w:trPr>
          <w:trHeight w:val="71"/>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Malawi</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c>
          <w:tcPr>
            <w:tcW w:w="15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Mozambique</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p>
        </w:tc>
        <w:tc>
          <w:tcPr>
            <w:tcW w:w="15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trHeight w:val="6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Nigeria</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p>
        </w:tc>
        <w:tc>
          <w:tcPr>
            <w:tcW w:w="15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South Africa</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15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trHeight w:val="64"/>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Tanzania</w:t>
            </w:r>
          </w:p>
        </w:tc>
        <w:tc>
          <w:tcPr>
            <w:tcW w:w="6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p>
        </w:tc>
        <w:tc>
          <w:tcPr>
            <w:tcW w:w="630" w:type="dxa"/>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1530" w:type="dxa"/>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6225" w:type="dxa"/>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Uganda</w:t>
            </w:r>
          </w:p>
        </w:tc>
        <w:tc>
          <w:tcPr>
            <w:tcW w:w="6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c>
          <w:tcPr>
            <w:tcW w:w="630" w:type="dxa"/>
            <w:shd w:val="clear" w:color="auto" w:fill="FFFFFF" w:themeFill="background1"/>
            <w:noWrap/>
            <w:hideMark/>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2</w:t>
            </w:r>
          </w:p>
        </w:tc>
        <w:tc>
          <w:tcPr>
            <w:tcW w:w="1530" w:type="dxa"/>
            <w:shd w:val="clear" w:color="auto" w:fill="FFFFFF" w:themeFill="background1"/>
          </w:tcPr>
          <w:p w:rsidR="000A3B43" w:rsidRPr="003752E3"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4</w:t>
            </w:r>
          </w:p>
        </w:tc>
      </w:tr>
      <w:tr w:rsidR="000A3B43" w:rsidRPr="0052043F" w:rsidTr="008818E4">
        <w:trPr>
          <w:trHeight w:val="71"/>
        </w:trPr>
        <w:tc>
          <w:tcPr>
            <w:cnfStyle w:val="001000000000" w:firstRow="0" w:lastRow="0" w:firstColumn="1" w:lastColumn="0" w:oddVBand="0" w:evenVBand="0" w:oddHBand="0" w:evenHBand="0" w:firstRowFirstColumn="0" w:firstRowLastColumn="0" w:lastRowFirstColumn="0" w:lastRowLastColumn="0"/>
            <w:tcW w:w="6225" w:type="dxa"/>
            <w:tcBorders>
              <w:bottom w:val="nil"/>
            </w:tcBorders>
            <w:shd w:val="clear" w:color="auto" w:fill="FFFFFF" w:themeFill="background1"/>
            <w:noWrap/>
            <w:hideMark/>
          </w:tcPr>
          <w:p w:rsidR="000A3B43" w:rsidRPr="003752E3" w:rsidRDefault="000A3B43" w:rsidP="008818E4">
            <w:pPr>
              <w:rPr>
                <w:rFonts w:eastAsia="Times New Roman" w:cs="Microsoft Sans Serif"/>
                <w:b w:val="0"/>
                <w:color w:val="auto"/>
                <w:szCs w:val="24"/>
                <w:lang w:val="en-AU"/>
              </w:rPr>
            </w:pPr>
            <w:r w:rsidRPr="003752E3">
              <w:rPr>
                <w:rFonts w:eastAsia="Times New Roman" w:cs="Microsoft Sans Serif"/>
                <w:b w:val="0"/>
                <w:color w:val="auto"/>
                <w:szCs w:val="24"/>
                <w:lang w:val="en-AU"/>
              </w:rPr>
              <w:t>Zambia</w:t>
            </w:r>
          </w:p>
        </w:tc>
        <w:tc>
          <w:tcPr>
            <w:tcW w:w="630" w:type="dxa"/>
            <w:tcBorders>
              <w:bottom w:val="nil"/>
            </w:tcBorders>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p>
        </w:tc>
        <w:tc>
          <w:tcPr>
            <w:tcW w:w="630" w:type="dxa"/>
            <w:tcBorders>
              <w:bottom w:val="nil"/>
            </w:tcBorders>
            <w:shd w:val="clear" w:color="auto" w:fill="FFFFFF" w:themeFill="background1"/>
            <w:noWrap/>
            <w:hideMark/>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c>
          <w:tcPr>
            <w:tcW w:w="1530" w:type="dxa"/>
            <w:tcBorders>
              <w:bottom w:val="nil"/>
            </w:tcBorders>
            <w:shd w:val="clear" w:color="auto" w:fill="FFFFFF" w:themeFill="background1"/>
          </w:tcPr>
          <w:p w:rsidR="000A3B43" w:rsidRPr="003752E3"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3752E3">
              <w:rPr>
                <w:rFonts w:eastAsia="Times New Roman" w:cs="Microsoft Sans Serif"/>
                <w:color w:val="auto"/>
                <w:szCs w:val="24"/>
                <w:lang w:val="en-AU"/>
              </w:rPr>
              <w:t>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B8CCE4" w:themeFill="accent1" w:themeFillTint="66"/>
            <w:noWrap/>
            <w:hideMark/>
          </w:tcPr>
          <w:p w:rsidR="000A3B43" w:rsidRPr="00560D06" w:rsidRDefault="000A3B43" w:rsidP="008818E4">
            <w:pPr>
              <w:rPr>
                <w:rFonts w:eastAsia="Times New Roman" w:cs="Microsoft Sans Serif"/>
                <w:b w:val="0"/>
                <w:color w:val="auto"/>
                <w:szCs w:val="24"/>
                <w:lang w:val="en-AU"/>
              </w:rPr>
            </w:pPr>
            <w:r w:rsidRPr="00560D06">
              <w:rPr>
                <w:rFonts w:eastAsia="Times New Roman" w:cstheme="minorHAnsi"/>
                <w:color w:val="auto"/>
                <w:szCs w:val="24"/>
                <w:lang w:val="en-AU"/>
              </w:rPr>
              <w:t>GRAND TOTAL</w:t>
            </w:r>
          </w:p>
        </w:tc>
        <w:tc>
          <w:tcPr>
            <w:tcW w:w="630" w:type="dxa"/>
            <w:tcBorders>
              <w:top w:val="nil"/>
              <w:bottom w:val="nil"/>
            </w:tcBorders>
            <w:shd w:val="clear" w:color="auto" w:fill="B8CCE4" w:themeFill="accent1" w:themeFillTint="66"/>
          </w:tcPr>
          <w:p w:rsidR="000A3B43" w:rsidRPr="00560D06"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560D06">
              <w:rPr>
                <w:rFonts w:eastAsia="Times New Roman" w:cs="Microsoft Sans Serif"/>
                <w:b/>
                <w:color w:val="auto"/>
                <w:szCs w:val="24"/>
                <w:lang w:val="en-AU"/>
              </w:rPr>
              <w:t>9</w:t>
            </w:r>
          </w:p>
        </w:tc>
        <w:tc>
          <w:tcPr>
            <w:tcW w:w="630" w:type="dxa"/>
            <w:tcBorders>
              <w:top w:val="nil"/>
              <w:bottom w:val="nil"/>
            </w:tcBorders>
            <w:shd w:val="clear" w:color="auto" w:fill="B8CCE4" w:themeFill="accent1" w:themeFillTint="66"/>
            <w:noWrap/>
            <w:hideMark/>
          </w:tcPr>
          <w:p w:rsidR="000A3B43" w:rsidRPr="00560D06"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560D06">
              <w:rPr>
                <w:rFonts w:eastAsia="Times New Roman" w:cs="Microsoft Sans Serif"/>
                <w:b/>
                <w:color w:val="auto"/>
                <w:szCs w:val="24"/>
                <w:lang w:val="en-AU"/>
              </w:rPr>
              <w:t>13</w:t>
            </w:r>
          </w:p>
        </w:tc>
        <w:tc>
          <w:tcPr>
            <w:tcW w:w="1530" w:type="dxa"/>
            <w:tcBorders>
              <w:top w:val="nil"/>
              <w:bottom w:val="nil"/>
            </w:tcBorders>
            <w:shd w:val="clear" w:color="auto" w:fill="B8CCE4" w:themeFill="accent1" w:themeFillTint="66"/>
          </w:tcPr>
          <w:p w:rsidR="000A3B43" w:rsidRPr="00560D06"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color w:val="auto"/>
                <w:szCs w:val="24"/>
                <w:lang w:val="en-AU"/>
              </w:rPr>
            </w:pPr>
            <w:r w:rsidRPr="00560D06">
              <w:rPr>
                <w:rFonts w:eastAsia="Times New Roman" w:cs="Microsoft Sans Serif"/>
                <w:b/>
                <w:color w:val="auto"/>
                <w:szCs w:val="24"/>
                <w:lang w:val="en-AU"/>
              </w:rPr>
              <w:t>22</w:t>
            </w:r>
          </w:p>
        </w:tc>
      </w:tr>
    </w:tbl>
    <w:p w:rsidR="000A3B43" w:rsidRDefault="000A3B43" w:rsidP="00980E81">
      <w:pPr>
        <w:pStyle w:val="ListParagraph"/>
        <w:numPr>
          <w:ilvl w:val="0"/>
          <w:numId w:val="34"/>
        </w:numPr>
        <w:spacing w:after="200"/>
        <w:rPr>
          <w:rFonts w:eastAsia="Times New Roman" w:cs="Times New Roman"/>
          <w:b/>
          <w:bCs/>
          <w:color w:val="800000"/>
          <w:sz w:val="28"/>
          <w:szCs w:val="24"/>
        </w:rPr>
      </w:pPr>
      <w:r>
        <w:rPr>
          <w:rFonts w:eastAsia="Times New Roman" w:cs="Times New Roman"/>
          <w:b/>
          <w:bCs/>
          <w:color w:val="800000"/>
          <w:sz w:val="28"/>
          <w:szCs w:val="24"/>
        </w:rPr>
        <w:lastRenderedPageBreak/>
        <w:t xml:space="preserve">2013 Intake Master’s candidates </w:t>
      </w:r>
    </w:p>
    <w:p w:rsidR="000A3B43" w:rsidRDefault="000A3B43" w:rsidP="000A3B43">
      <w:pPr>
        <w:rPr>
          <w:szCs w:val="24"/>
        </w:rPr>
      </w:pPr>
      <w:r w:rsidRPr="00B27A99">
        <w:rPr>
          <w:szCs w:val="24"/>
        </w:rPr>
        <w:t xml:space="preserve">A total </w:t>
      </w:r>
      <w:r>
        <w:rPr>
          <w:szCs w:val="24"/>
        </w:rPr>
        <w:t>of 189 persons across 24 African countries responded to gender-related survey questions</w:t>
      </w:r>
      <w:r w:rsidRPr="00B27A99">
        <w:rPr>
          <w:szCs w:val="24"/>
        </w:rPr>
        <w:t xml:space="preserve"> </w:t>
      </w:r>
      <w:r>
        <w:rPr>
          <w:szCs w:val="24"/>
        </w:rPr>
        <w:t xml:space="preserve">upon completing their 2013 Master’s selection interviews; this included 91 </w:t>
      </w:r>
      <w:r w:rsidRPr="00B27A99">
        <w:rPr>
          <w:szCs w:val="24"/>
        </w:rPr>
        <w:t>women:</w:t>
      </w:r>
    </w:p>
    <w:p w:rsidR="000A3B43" w:rsidRPr="00603F70" w:rsidRDefault="000A3B43" w:rsidP="000A3B43">
      <w:pPr>
        <w:spacing w:after="60"/>
        <w:rPr>
          <w:b/>
          <w:szCs w:val="24"/>
        </w:rPr>
      </w:pPr>
      <w:r w:rsidRPr="00603F70">
        <w:rPr>
          <w:b/>
          <w:szCs w:val="24"/>
        </w:rPr>
        <w:t xml:space="preserve">Table 14: Gender breakdown </w:t>
      </w:r>
    </w:p>
    <w:tbl>
      <w:tblPr>
        <w:tblStyle w:val="LightShading-Accent1"/>
        <w:tblW w:w="9105" w:type="dxa"/>
        <w:tblLook w:val="04A0" w:firstRow="1" w:lastRow="0" w:firstColumn="1" w:lastColumn="0" w:noHBand="0" w:noVBand="1"/>
      </w:tblPr>
      <w:tblGrid>
        <w:gridCol w:w="6225"/>
        <w:gridCol w:w="1350"/>
        <w:gridCol w:w="1530"/>
      </w:tblGrid>
      <w:tr w:rsidR="000A3B43" w:rsidRPr="0052043F" w:rsidTr="008818E4">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DBE5F1" w:themeFill="accent1" w:themeFillTint="33"/>
            <w:hideMark/>
          </w:tcPr>
          <w:p w:rsidR="000A3B43" w:rsidRPr="0052043F" w:rsidRDefault="000A3B43" w:rsidP="008818E4">
            <w:pPr>
              <w:rPr>
                <w:rFonts w:eastAsia="Times New Roman" w:cs="Microsoft Sans Serif"/>
                <w:b w:val="0"/>
                <w:bCs w:val="0"/>
                <w:color w:val="000000"/>
                <w:szCs w:val="24"/>
                <w:lang w:val="en-AU"/>
              </w:rPr>
            </w:pPr>
            <w:r w:rsidRPr="0052043F">
              <w:rPr>
                <w:rFonts w:eastAsia="Times New Roman" w:cs="Microsoft Sans Serif"/>
                <w:color w:val="000000"/>
                <w:szCs w:val="24"/>
                <w:lang w:val="en-AU"/>
              </w:rPr>
              <w:t>Gender</w:t>
            </w:r>
          </w:p>
        </w:tc>
        <w:tc>
          <w:tcPr>
            <w:tcW w:w="1350" w:type="dxa"/>
            <w:tcBorders>
              <w:top w:val="nil"/>
              <w:bottom w:val="nil"/>
            </w:tcBorders>
            <w:shd w:val="clear" w:color="auto" w:fill="DBE5F1" w:themeFill="accent1" w:themeFillTint="33"/>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000000"/>
                <w:szCs w:val="24"/>
                <w:lang w:val="en-AU"/>
              </w:rPr>
            </w:pPr>
            <w:r w:rsidRPr="0052043F">
              <w:rPr>
                <w:rFonts w:eastAsia="Times New Roman" w:cs="Microsoft Sans Serif"/>
                <w:color w:val="000000"/>
                <w:szCs w:val="24"/>
                <w:lang w:val="en-AU"/>
              </w:rPr>
              <w:t>Response Percent</w:t>
            </w:r>
          </w:p>
        </w:tc>
        <w:tc>
          <w:tcPr>
            <w:tcW w:w="1530" w:type="dxa"/>
            <w:tcBorders>
              <w:top w:val="nil"/>
              <w:bottom w:val="nil"/>
            </w:tcBorders>
            <w:shd w:val="clear" w:color="auto" w:fill="DBE5F1" w:themeFill="accent1" w:themeFillTint="33"/>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000000"/>
                <w:szCs w:val="24"/>
                <w:lang w:val="en-AU"/>
              </w:rPr>
            </w:pPr>
            <w:r w:rsidRPr="0052043F">
              <w:rPr>
                <w:rFonts w:eastAsia="Times New Roman" w:cs="Microsoft Sans Serif"/>
                <w:color w:val="000000"/>
                <w:szCs w:val="24"/>
                <w:lang w:val="en-AU"/>
              </w:rPr>
              <w:t>Response Count</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Male</w:t>
            </w:r>
          </w:p>
        </w:tc>
        <w:tc>
          <w:tcPr>
            <w:tcW w:w="1350" w:type="dxa"/>
            <w:tcBorders>
              <w:top w:val="nil"/>
              <w:bottom w:val="nil"/>
            </w:tcBorders>
            <w:shd w:val="clear" w:color="auto" w:fill="FFFFFF" w:themeFill="background1"/>
            <w:noWrap/>
            <w:hideMark/>
          </w:tcPr>
          <w:p w:rsidR="000A3B43" w:rsidRPr="002301B9"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2301B9">
              <w:rPr>
                <w:rFonts w:eastAsia="Times New Roman" w:cs="Microsoft Sans Serif"/>
                <w:color w:val="auto"/>
                <w:szCs w:val="24"/>
                <w:lang w:val="en-AU"/>
              </w:rPr>
              <w:t>51.9%</w:t>
            </w:r>
          </w:p>
        </w:tc>
        <w:tc>
          <w:tcPr>
            <w:tcW w:w="1530" w:type="dxa"/>
            <w:tcBorders>
              <w:top w:val="nil"/>
              <w:bottom w:val="nil"/>
            </w:tcBorders>
            <w:shd w:val="clear" w:color="auto" w:fill="FFFFFF" w:themeFill="background1"/>
            <w:noWrap/>
            <w:hideMark/>
          </w:tcPr>
          <w:p w:rsidR="000A3B43" w:rsidRPr="002301B9"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2301B9">
              <w:rPr>
                <w:rFonts w:eastAsia="Times New Roman" w:cs="Microsoft Sans Serif"/>
                <w:color w:val="auto"/>
                <w:szCs w:val="24"/>
                <w:lang w:val="en-AU"/>
              </w:rPr>
              <w:t>98</w:t>
            </w:r>
          </w:p>
        </w:tc>
      </w:tr>
      <w:tr w:rsidR="000A3B43" w:rsidRPr="0052043F"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Female</w:t>
            </w:r>
          </w:p>
        </w:tc>
        <w:tc>
          <w:tcPr>
            <w:tcW w:w="1350" w:type="dxa"/>
            <w:tcBorders>
              <w:top w:val="nil"/>
              <w:bottom w:val="nil"/>
            </w:tcBorders>
            <w:shd w:val="clear" w:color="auto" w:fill="FFFFFF" w:themeFill="background1"/>
            <w:noWrap/>
            <w:hideMark/>
          </w:tcPr>
          <w:p w:rsidR="000A3B43" w:rsidRPr="002301B9"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2301B9">
              <w:rPr>
                <w:rFonts w:eastAsia="Times New Roman" w:cs="Microsoft Sans Serif"/>
                <w:color w:val="auto"/>
                <w:szCs w:val="24"/>
                <w:lang w:val="en-AU"/>
              </w:rPr>
              <w:t>48.1%</w:t>
            </w:r>
          </w:p>
        </w:tc>
        <w:tc>
          <w:tcPr>
            <w:tcW w:w="1530" w:type="dxa"/>
            <w:tcBorders>
              <w:top w:val="nil"/>
              <w:bottom w:val="nil"/>
            </w:tcBorders>
            <w:shd w:val="clear" w:color="auto" w:fill="FFFFFF" w:themeFill="background1"/>
            <w:noWrap/>
            <w:hideMark/>
          </w:tcPr>
          <w:p w:rsidR="000A3B43" w:rsidRPr="002301B9"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2301B9">
              <w:rPr>
                <w:rFonts w:eastAsia="Times New Roman" w:cs="Microsoft Sans Serif"/>
                <w:color w:val="auto"/>
                <w:szCs w:val="24"/>
                <w:lang w:val="en-AU"/>
              </w:rPr>
              <w:t>91</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575" w:type="dxa"/>
            <w:gridSpan w:val="2"/>
            <w:tcBorders>
              <w:top w:val="nil"/>
              <w:bottom w:val="nil"/>
            </w:tcBorders>
            <w:shd w:val="clear" w:color="auto" w:fill="B8CCE4" w:themeFill="accent1" w:themeFillTint="66"/>
            <w:noWrap/>
            <w:hideMark/>
          </w:tcPr>
          <w:p w:rsidR="000A3B43" w:rsidRPr="0052043F" w:rsidRDefault="000A3B43" w:rsidP="008818E4">
            <w:pPr>
              <w:rPr>
                <w:rFonts w:eastAsia="Times New Roman" w:cs="Microsoft Sans Serif"/>
                <w:b w:val="0"/>
                <w:bCs w:val="0"/>
                <w:i/>
                <w:iCs/>
                <w:color w:val="000000"/>
                <w:szCs w:val="24"/>
                <w:lang w:val="en-AU"/>
              </w:rPr>
            </w:pPr>
            <w:r w:rsidRPr="0052043F">
              <w:rPr>
                <w:rFonts w:eastAsia="Times New Roman" w:cstheme="minorHAnsi"/>
                <w:color w:val="000000"/>
                <w:szCs w:val="24"/>
                <w:lang w:val="en-AU"/>
              </w:rPr>
              <w:t>GRAND TOTAL</w:t>
            </w:r>
            <w:r w:rsidRPr="0052043F">
              <w:rPr>
                <w:rFonts w:eastAsia="Times New Roman" w:cs="Microsoft Sans Serif"/>
                <w:i/>
                <w:iCs/>
                <w:color w:val="000000"/>
                <w:szCs w:val="24"/>
                <w:lang w:val="en-AU"/>
              </w:rPr>
              <w:t xml:space="preserve"> </w:t>
            </w:r>
          </w:p>
        </w:tc>
        <w:tc>
          <w:tcPr>
            <w:tcW w:w="1530" w:type="dxa"/>
            <w:tcBorders>
              <w:top w:val="nil"/>
              <w:bottom w:val="nil"/>
            </w:tcBorders>
            <w:shd w:val="clear" w:color="auto" w:fill="B8CCE4" w:themeFill="accent1" w:themeFillTint="66"/>
            <w:noWrap/>
            <w:hideMark/>
          </w:tcPr>
          <w:p w:rsidR="000A3B43" w:rsidRPr="0052043F"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bCs/>
                <w:color w:val="000000"/>
                <w:szCs w:val="24"/>
                <w:lang w:val="en-AU"/>
              </w:rPr>
            </w:pPr>
            <w:r w:rsidRPr="0052043F">
              <w:rPr>
                <w:rFonts w:eastAsia="Times New Roman" w:cs="Microsoft Sans Serif"/>
                <w:b/>
                <w:bCs/>
                <w:color w:val="000000"/>
                <w:szCs w:val="24"/>
                <w:lang w:val="en-AU"/>
              </w:rPr>
              <w:t>189</w:t>
            </w:r>
          </w:p>
        </w:tc>
      </w:tr>
    </w:tbl>
    <w:p w:rsidR="000A3B43" w:rsidRDefault="000A3B43" w:rsidP="000A3B43">
      <w:pPr>
        <w:spacing w:line="360" w:lineRule="auto"/>
        <w:rPr>
          <w:b/>
          <w:szCs w:val="24"/>
        </w:rPr>
      </w:pPr>
    </w:p>
    <w:p w:rsidR="000A3B43" w:rsidRPr="0052043F" w:rsidRDefault="000A3B43" w:rsidP="000A3B43">
      <w:pPr>
        <w:spacing w:after="60" w:line="360" w:lineRule="auto"/>
        <w:rPr>
          <w:b/>
          <w:szCs w:val="24"/>
        </w:rPr>
      </w:pPr>
      <w:r>
        <w:rPr>
          <w:b/>
          <w:szCs w:val="24"/>
        </w:rPr>
        <w:t xml:space="preserve">Table 15: Country representation </w:t>
      </w:r>
    </w:p>
    <w:tbl>
      <w:tblPr>
        <w:tblStyle w:val="LightShading-Accent1"/>
        <w:tblW w:w="9105" w:type="dxa"/>
        <w:tblLook w:val="04A0" w:firstRow="1" w:lastRow="0" w:firstColumn="1" w:lastColumn="0" w:noHBand="0" w:noVBand="1"/>
      </w:tblPr>
      <w:tblGrid>
        <w:gridCol w:w="6225"/>
        <w:gridCol w:w="1350"/>
        <w:gridCol w:w="1530"/>
      </w:tblGrid>
      <w:tr w:rsidR="000A3B43" w:rsidRPr="0052043F" w:rsidTr="008818E4">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DBE5F1" w:themeFill="accent1" w:themeFillTint="33"/>
            <w:hideMark/>
          </w:tcPr>
          <w:p w:rsidR="000A3B43" w:rsidRPr="0052043F" w:rsidRDefault="000A3B43" w:rsidP="008818E4">
            <w:pPr>
              <w:rPr>
                <w:rFonts w:eastAsia="Times New Roman" w:cs="Microsoft Sans Serif"/>
                <w:b w:val="0"/>
                <w:bCs w:val="0"/>
                <w:color w:val="000000"/>
                <w:szCs w:val="24"/>
                <w:lang w:val="en-AU"/>
              </w:rPr>
            </w:pPr>
            <w:r w:rsidRPr="0052043F">
              <w:rPr>
                <w:rFonts w:eastAsia="Times New Roman" w:cs="Microsoft Sans Serif"/>
                <w:color w:val="000000"/>
                <w:szCs w:val="24"/>
                <w:lang w:val="en-AU"/>
              </w:rPr>
              <w:t xml:space="preserve">Country </w:t>
            </w:r>
          </w:p>
        </w:tc>
        <w:tc>
          <w:tcPr>
            <w:tcW w:w="1350" w:type="dxa"/>
            <w:tcBorders>
              <w:top w:val="nil"/>
              <w:bottom w:val="nil"/>
            </w:tcBorders>
            <w:shd w:val="clear" w:color="auto" w:fill="DBE5F1" w:themeFill="accent1" w:themeFillTint="33"/>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000000"/>
                <w:szCs w:val="24"/>
                <w:lang w:val="en-AU"/>
              </w:rPr>
            </w:pPr>
            <w:r w:rsidRPr="0052043F">
              <w:rPr>
                <w:rFonts w:eastAsia="Times New Roman" w:cs="Microsoft Sans Serif"/>
                <w:color w:val="000000"/>
                <w:szCs w:val="24"/>
                <w:lang w:val="en-AU"/>
              </w:rPr>
              <w:t>Response Percent</w:t>
            </w:r>
          </w:p>
        </w:tc>
        <w:tc>
          <w:tcPr>
            <w:tcW w:w="1530" w:type="dxa"/>
            <w:tcBorders>
              <w:top w:val="nil"/>
              <w:bottom w:val="nil"/>
            </w:tcBorders>
            <w:shd w:val="clear" w:color="auto" w:fill="DBE5F1" w:themeFill="accent1" w:themeFillTint="33"/>
            <w:hideMark/>
          </w:tcPr>
          <w:p w:rsidR="000A3B43" w:rsidRPr="0052043F" w:rsidRDefault="000A3B43" w:rsidP="008818E4">
            <w:pPr>
              <w:jc w:val="center"/>
              <w:cnfStyle w:val="100000000000" w:firstRow="1" w:lastRow="0" w:firstColumn="0" w:lastColumn="0" w:oddVBand="0" w:evenVBand="0" w:oddHBand="0" w:evenHBand="0" w:firstRowFirstColumn="0" w:firstRowLastColumn="0" w:lastRowFirstColumn="0" w:lastRowLastColumn="0"/>
              <w:rPr>
                <w:rFonts w:eastAsia="Times New Roman" w:cs="Microsoft Sans Serif"/>
                <w:b w:val="0"/>
                <w:bCs w:val="0"/>
                <w:color w:val="000000"/>
                <w:szCs w:val="24"/>
                <w:lang w:val="en-AU"/>
              </w:rPr>
            </w:pPr>
            <w:r w:rsidRPr="0052043F">
              <w:rPr>
                <w:rFonts w:eastAsia="Times New Roman" w:cs="Microsoft Sans Serif"/>
                <w:color w:val="000000"/>
                <w:szCs w:val="24"/>
                <w:lang w:val="en-AU"/>
              </w:rPr>
              <w:t>Response Count</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Algeria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Botswana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3.7%</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Burundi</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Cameroon</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Cape Verde</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2.1%</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Egypt</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2.1%</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73394F">
            <w:pPr>
              <w:rPr>
                <w:rFonts w:eastAsia="Times New Roman" w:cs="Microsoft Sans Serif"/>
                <w:b w:val="0"/>
                <w:color w:val="auto"/>
                <w:szCs w:val="24"/>
                <w:lang w:val="en-AU"/>
              </w:rPr>
            </w:pPr>
            <w:r w:rsidRPr="0082570E">
              <w:rPr>
                <w:rFonts w:eastAsia="Times New Roman" w:cs="Microsoft Sans Serif"/>
                <w:b w:val="0"/>
                <w:color w:val="auto"/>
                <w:szCs w:val="24"/>
                <w:lang w:val="en-AU"/>
              </w:rPr>
              <w:t xml:space="preserve">Gambia </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3.7%</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Ghana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8.5%</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16</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Kenya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2.6%</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5</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Lesotho</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5.3%</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10</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Liberia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Malawi</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8</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Mauritius</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8</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Mozambique</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8</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Namibia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3.7%</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Nigeria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7.9%</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15</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Rwanda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Seychelles</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3.7%</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Sierra Leone</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6.9%</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13</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South Africa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3.7%</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7</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Swaziland</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6.3%</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12</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Tanzania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2.1%</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w:t>
            </w:r>
          </w:p>
        </w:tc>
      </w:tr>
      <w:tr w:rsidR="000A3B43" w:rsidRPr="0082570E"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Uganda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4.2%</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8</w:t>
            </w:r>
          </w:p>
        </w:tc>
      </w:tr>
      <w:tr w:rsidR="000A3B43" w:rsidRPr="0082570E" w:rsidTr="008818E4">
        <w:trPr>
          <w:trHeight w:val="255"/>
        </w:trPr>
        <w:tc>
          <w:tcPr>
            <w:cnfStyle w:val="001000000000" w:firstRow="0" w:lastRow="0" w:firstColumn="1" w:lastColumn="0" w:oddVBand="0" w:evenVBand="0" w:oddHBand="0" w:evenHBand="0" w:firstRowFirstColumn="0" w:firstRowLastColumn="0" w:lastRowFirstColumn="0" w:lastRowLastColumn="0"/>
            <w:tcW w:w="6225" w:type="dxa"/>
            <w:tcBorders>
              <w:top w:val="nil"/>
              <w:bottom w:val="nil"/>
            </w:tcBorders>
            <w:shd w:val="clear" w:color="auto" w:fill="FFFFFF" w:themeFill="background1"/>
            <w:hideMark/>
          </w:tcPr>
          <w:p w:rsidR="000A3B43" w:rsidRPr="0082570E" w:rsidRDefault="000A3B43" w:rsidP="008818E4">
            <w:pPr>
              <w:rPr>
                <w:rFonts w:eastAsia="Times New Roman" w:cs="Microsoft Sans Serif"/>
                <w:b w:val="0"/>
                <w:color w:val="auto"/>
                <w:szCs w:val="24"/>
                <w:lang w:val="en-AU"/>
              </w:rPr>
            </w:pPr>
            <w:r w:rsidRPr="0082570E">
              <w:rPr>
                <w:rFonts w:eastAsia="Times New Roman" w:cs="Microsoft Sans Serif"/>
                <w:b w:val="0"/>
                <w:color w:val="auto"/>
                <w:szCs w:val="24"/>
                <w:lang w:val="en-AU"/>
              </w:rPr>
              <w:t>Zambia</w:t>
            </w:r>
          </w:p>
        </w:tc>
        <w:tc>
          <w:tcPr>
            <w:tcW w:w="135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4.8%</w:t>
            </w:r>
          </w:p>
        </w:tc>
        <w:tc>
          <w:tcPr>
            <w:tcW w:w="1530" w:type="dxa"/>
            <w:tcBorders>
              <w:top w:val="nil"/>
              <w:bottom w:val="nil"/>
            </w:tcBorders>
            <w:shd w:val="clear" w:color="auto" w:fill="FFFFFF" w:themeFill="background1"/>
            <w:noWrap/>
            <w:hideMark/>
          </w:tcPr>
          <w:p w:rsidR="000A3B43" w:rsidRPr="0082570E" w:rsidRDefault="000A3B43" w:rsidP="008818E4">
            <w:pPr>
              <w:jc w:val="center"/>
              <w:cnfStyle w:val="000000000000" w:firstRow="0" w:lastRow="0" w:firstColumn="0" w:lastColumn="0" w:oddVBand="0" w:evenVBand="0" w:oddHBand="0" w:evenHBand="0" w:firstRowFirstColumn="0" w:firstRowLastColumn="0" w:lastRowFirstColumn="0" w:lastRowLastColumn="0"/>
              <w:rPr>
                <w:rFonts w:eastAsia="Times New Roman" w:cs="Microsoft Sans Serif"/>
                <w:color w:val="auto"/>
                <w:szCs w:val="24"/>
                <w:lang w:val="en-AU"/>
              </w:rPr>
            </w:pPr>
            <w:r w:rsidRPr="0082570E">
              <w:rPr>
                <w:rFonts w:eastAsia="Times New Roman" w:cs="Microsoft Sans Serif"/>
                <w:color w:val="auto"/>
                <w:szCs w:val="24"/>
                <w:lang w:val="en-AU"/>
              </w:rPr>
              <w:t>9</w:t>
            </w:r>
          </w:p>
        </w:tc>
      </w:tr>
      <w:tr w:rsidR="000A3B43" w:rsidRPr="0052043F" w:rsidTr="008818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575" w:type="dxa"/>
            <w:gridSpan w:val="2"/>
            <w:tcBorders>
              <w:top w:val="nil"/>
              <w:bottom w:val="nil"/>
            </w:tcBorders>
            <w:shd w:val="clear" w:color="auto" w:fill="B8CCE4" w:themeFill="accent1" w:themeFillTint="66"/>
            <w:noWrap/>
            <w:hideMark/>
          </w:tcPr>
          <w:p w:rsidR="000A3B43" w:rsidRPr="0052043F" w:rsidRDefault="000A3B43" w:rsidP="008818E4">
            <w:pPr>
              <w:rPr>
                <w:rFonts w:eastAsia="Times New Roman" w:cs="Microsoft Sans Serif"/>
                <w:b w:val="0"/>
                <w:bCs w:val="0"/>
                <w:i/>
                <w:iCs/>
                <w:color w:val="000000"/>
                <w:szCs w:val="24"/>
                <w:lang w:val="en-AU"/>
              </w:rPr>
            </w:pPr>
            <w:r w:rsidRPr="0052043F">
              <w:rPr>
                <w:rFonts w:eastAsia="Times New Roman" w:cstheme="minorHAnsi"/>
                <w:color w:val="000000"/>
                <w:szCs w:val="24"/>
                <w:lang w:val="en-AU"/>
              </w:rPr>
              <w:t>GRAND TOTAL</w:t>
            </w:r>
            <w:r w:rsidRPr="0052043F">
              <w:rPr>
                <w:rFonts w:eastAsia="Times New Roman" w:cs="Microsoft Sans Serif"/>
                <w:i/>
                <w:iCs/>
                <w:color w:val="000000"/>
                <w:szCs w:val="24"/>
                <w:lang w:val="en-AU"/>
              </w:rPr>
              <w:t xml:space="preserve"> </w:t>
            </w:r>
          </w:p>
        </w:tc>
        <w:tc>
          <w:tcPr>
            <w:tcW w:w="1530" w:type="dxa"/>
            <w:tcBorders>
              <w:top w:val="nil"/>
              <w:bottom w:val="nil"/>
            </w:tcBorders>
            <w:shd w:val="clear" w:color="auto" w:fill="B8CCE4" w:themeFill="accent1" w:themeFillTint="66"/>
            <w:noWrap/>
            <w:hideMark/>
          </w:tcPr>
          <w:p w:rsidR="000A3B43" w:rsidRPr="0052043F" w:rsidRDefault="000A3B43" w:rsidP="008818E4">
            <w:pPr>
              <w:jc w:val="center"/>
              <w:cnfStyle w:val="000000100000" w:firstRow="0" w:lastRow="0" w:firstColumn="0" w:lastColumn="0" w:oddVBand="0" w:evenVBand="0" w:oddHBand="1" w:evenHBand="0" w:firstRowFirstColumn="0" w:firstRowLastColumn="0" w:lastRowFirstColumn="0" w:lastRowLastColumn="0"/>
              <w:rPr>
                <w:rFonts w:eastAsia="Times New Roman" w:cs="Microsoft Sans Serif"/>
                <w:b/>
                <w:bCs/>
                <w:color w:val="000000"/>
                <w:szCs w:val="24"/>
                <w:lang w:val="en-AU"/>
              </w:rPr>
            </w:pPr>
            <w:r w:rsidRPr="0052043F">
              <w:rPr>
                <w:rFonts w:eastAsia="Times New Roman" w:cs="Microsoft Sans Serif"/>
                <w:b/>
                <w:bCs/>
                <w:color w:val="000000"/>
                <w:szCs w:val="24"/>
                <w:lang w:val="en-AU"/>
              </w:rPr>
              <w:t>189</w:t>
            </w:r>
          </w:p>
        </w:tc>
      </w:tr>
    </w:tbl>
    <w:p w:rsidR="000A3B43" w:rsidRDefault="000A3B43" w:rsidP="000A3B43">
      <w:pPr>
        <w:rPr>
          <w:b/>
          <w:szCs w:val="24"/>
        </w:rPr>
      </w:pPr>
    </w:p>
    <w:p w:rsidR="000A3B43" w:rsidRDefault="000A3B43" w:rsidP="00980E81">
      <w:pPr>
        <w:pStyle w:val="ListParagraph"/>
        <w:numPr>
          <w:ilvl w:val="0"/>
          <w:numId w:val="34"/>
        </w:numPr>
        <w:spacing w:after="200"/>
        <w:rPr>
          <w:rFonts w:eastAsia="Times New Roman" w:cs="Times New Roman"/>
          <w:b/>
          <w:bCs/>
          <w:color w:val="800000"/>
          <w:sz w:val="28"/>
          <w:szCs w:val="24"/>
        </w:rPr>
      </w:pPr>
      <w:r>
        <w:rPr>
          <w:rFonts w:eastAsia="Times New Roman" w:cs="Times New Roman"/>
          <w:b/>
          <w:bCs/>
          <w:color w:val="800000"/>
          <w:sz w:val="28"/>
          <w:szCs w:val="24"/>
        </w:rPr>
        <w:t xml:space="preserve">Other </w:t>
      </w:r>
    </w:p>
    <w:p w:rsidR="00864028" w:rsidRDefault="000A3B43" w:rsidP="000A3B43">
      <w:pPr>
        <w:rPr>
          <w:b/>
          <w:szCs w:val="24"/>
        </w:rPr>
      </w:pPr>
      <w:r w:rsidRPr="0075592F">
        <w:rPr>
          <w:szCs w:val="24"/>
        </w:rPr>
        <w:t xml:space="preserve">Eight </w:t>
      </w:r>
      <w:r>
        <w:rPr>
          <w:szCs w:val="24"/>
        </w:rPr>
        <w:t>tele</w:t>
      </w:r>
      <w:r w:rsidRPr="0075592F">
        <w:rPr>
          <w:szCs w:val="24"/>
        </w:rPr>
        <w:t>phone interviews were conducted with unsuccessful women candidates</w:t>
      </w:r>
      <w:r>
        <w:rPr>
          <w:szCs w:val="24"/>
        </w:rPr>
        <w:t xml:space="preserve"> (7) </w:t>
      </w:r>
      <w:r w:rsidRPr="0075592F">
        <w:rPr>
          <w:szCs w:val="24"/>
        </w:rPr>
        <w:t xml:space="preserve">from previous LTA rounds and </w:t>
      </w:r>
      <w:r>
        <w:rPr>
          <w:szCs w:val="24"/>
        </w:rPr>
        <w:t>one person</w:t>
      </w:r>
      <w:r w:rsidRPr="0075592F">
        <w:rPr>
          <w:szCs w:val="24"/>
        </w:rPr>
        <w:t xml:space="preserve"> who withdrew</w:t>
      </w:r>
      <w:r>
        <w:rPr>
          <w:szCs w:val="24"/>
        </w:rPr>
        <w:t xml:space="preserve"> (1) after being mobilized. Participants were evenly split between married and single women, and represented six African countries. A majority (6) of them came from the public sector and lived in urban areas. Other stakeholders interviewed included two representatives from the </w:t>
      </w:r>
      <w:r w:rsidRPr="00114169">
        <w:rPr>
          <w:szCs w:val="24"/>
        </w:rPr>
        <w:t>African Women in Agricultural Research and Development (AWARD) project</w:t>
      </w:r>
      <w:r>
        <w:rPr>
          <w:szCs w:val="24"/>
        </w:rPr>
        <w:t xml:space="preserve"> based in Kenya, and </w:t>
      </w:r>
      <w:r w:rsidRPr="00DB6C32">
        <w:rPr>
          <w:szCs w:val="24"/>
        </w:rPr>
        <w:t>three</w:t>
      </w:r>
      <w:r>
        <w:rPr>
          <w:szCs w:val="24"/>
        </w:rPr>
        <w:t xml:space="preserve"> </w:t>
      </w:r>
      <w:r w:rsidR="00BF0CF0">
        <w:rPr>
          <w:szCs w:val="24"/>
        </w:rPr>
        <w:t>Alumni</w:t>
      </w:r>
      <w:r>
        <w:rPr>
          <w:szCs w:val="24"/>
        </w:rPr>
        <w:t xml:space="preserve"> who filled out the corresponding intervi</w:t>
      </w:r>
      <w:r w:rsidR="001B4556">
        <w:rPr>
          <w:szCs w:val="24"/>
        </w:rPr>
        <w:t>ew protocols and submitted it</w:t>
      </w:r>
      <w:r>
        <w:rPr>
          <w:szCs w:val="24"/>
        </w:rPr>
        <w:t xml:space="preserve"> via email. </w:t>
      </w:r>
      <w:r w:rsidR="00864028">
        <w:rPr>
          <w:b/>
          <w:szCs w:val="24"/>
        </w:rPr>
        <w:br w:type="page"/>
      </w:r>
    </w:p>
    <w:p w:rsidR="001B2AF2" w:rsidRPr="00E046B9" w:rsidRDefault="001B2AF2" w:rsidP="001B2AF2">
      <w:pPr>
        <w:rPr>
          <w:b/>
          <w:color w:val="800000"/>
          <w:sz w:val="28"/>
          <w:szCs w:val="28"/>
        </w:rPr>
      </w:pPr>
      <w:r w:rsidRPr="00E046B9">
        <w:rPr>
          <w:b/>
          <w:color w:val="800000"/>
          <w:sz w:val="28"/>
          <w:szCs w:val="28"/>
        </w:rPr>
        <w:lastRenderedPageBreak/>
        <w:t xml:space="preserve">Annex </w:t>
      </w:r>
      <w:r w:rsidR="000165F3" w:rsidRPr="00E046B9">
        <w:rPr>
          <w:b/>
          <w:color w:val="800000"/>
          <w:sz w:val="28"/>
          <w:szCs w:val="28"/>
        </w:rPr>
        <w:t>I</w:t>
      </w:r>
      <w:r w:rsidRPr="00E046B9">
        <w:rPr>
          <w:b/>
          <w:color w:val="800000"/>
          <w:sz w:val="28"/>
          <w:szCs w:val="28"/>
        </w:rPr>
        <w:t>V</w:t>
      </w:r>
      <w:r w:rsidR="001060EC" w:rsidRPr="00E046B9">
        <w:rPr>
          <w:b/>
          <w:color w:val="800000"/>
          <w:sz w:val="28"/>
          <w:szCs w:val="28"/>
        </w:rPr>
        <w:t xml:space="preserve">: </w:t>
      </w:r>
      <w:r w:rsidR="00781E6E" w:rsidRPr="00E046B9">
        <w:rPr>
          <w:b/>
          <w:color w:val="800000"/>
          <w:sz w:val="28"/>
          <w:szCs w:val="28"/>
        </w:rPr>
        <w:t xml:space="preserve">Summary of </w:t>
      </w:r>
      <w:r w:rsidR="00306DCB">
        <w:rPr>
          <w:b/>
          <w:color w:val="800000"/>
          <w:sz w:val="28"/>
          <w:szCs w:val="28"/>
        </w:rPr>
        <w:t>m</w:t>
      </w:r>
      <w:r w:rsidR="00512BA4" w:rsidRPr="00E046B9">
        <w:rPr>
          <w:b/>
          <w:color w:val="800000"/>
          <w:sz w:val="28"/>
          <w:szCs w:val="28"/>
        </w:rPr>
        <w:t xml:space="preserve">ain </w:t>
      </w:r>
      <w:r w:rsidR="00306DCB">
        <w:rPr>
          <w:b/>
          <w:color w:val="800000"/>
          <w:sz w:val="28"/>
          <w:szCs w:val="28"/>
        </w:rPr>
        <w:t xml:space="preserve">issues </w:t>
      </w:r>
      <w:proofErr w:type="gramStart"/>
      <w:r w:rsidR="00306DCB">
        <w:rPr>
          <w:b/>
          <w:color w:val="800000"/>
          <w:sz w:val="28"/>
          <w:szCs w:val="28"/>
        </w:rPr>
        <w:t>raised</w:t>
      </w:r>
      <w:proofErr w:type="gramEnd"/>
      <w:r w:rsidR="00306DCB">
        <w:rPr>
          <w:b/>
          <w:color w:val="800000"/>
          <w:sz w:val="28"/>
          <w:szCs w:val="28"/>
        </w:rPr>
        <w:t xml:space="preserve"> in surveys and phone i</w:t>
      </w:r>
      <w:r w:rsidR="00781E6E" w:rsidRPr="00E046B9">
        <w:rPr>
          <w:b/>
          <w:color w:val="800000"/>
          <w:sz w:val="28"/>
          <w:szCs w:val="28"/>
        </w:rPr>
        <w:t xml:space="preserve">nterviews </w:t>
      </w:r>
    </w:p>
    <w:p w:rsidR="001B2AF2" w:rsidRPr="00E046B9" w:rsidRDefault="001B2AF2" w:rsidP="00460E4A">
      <w:pPr>
        <w:rPr>
          <w:b/>
          <w:szCs w:val="24"/>
        </w:rPr>
      </w:pPr>
    </w:p>
    <w:p w:rsidR="00460E4A" w:rsidRPr="00E046B9" w:rsidRDefault="00460E4A" w:rsidP="00460E4A">
      <w:pPr>
        <w:rPr>
          <w:b/>
          <w:szCs w:val="24"/>
        </w:rPr>
      </w:pPr>
      <w:proofErr w:type="gramStart"/>
      <w:r w:rsidRPr="00E046B9">
        <w:rPr>
          <w:b/>
          <w:szCs w:val="24"/>
        </w:rPr>
        <w:t>Table 1.</w:t>
      </w:r>
      <w:proofErr w:type="gramEnd"/>
      <w:r w:rsidRPr="00E046B9">
        <w:rPr>
          <w:b/>
          <w:szCs w:val="24"/>
        </w:rPr>
        <w:t xml:space="preserve"> Summary of Main Issues Raised—LTA and SCA On-Award Students, 2013 LTA Candidates, Dropouts, and Unsuccessful LTA Female Candidates </w:t>
      </w:r>
    </w:p>
    <w:tbl>
      <w:tblPr>
        <w:tblStyle w:val="TableGrid"/>
        <w:tblW w:w="9322" w:type="dxa"/>
        <w:tblLook w:val="04A0" w:firstRow="1" w:lastRow="0" w:firstColumn="1" w:lastColumn="0" w:noHBand="0" w:noVBand="1"/>
      </w:tblPr>
      <w:tblGrid>
        <w:gridCol w:w="1442"/>
        <w:gridCol w:w="2626"/>
        <w:gridCol w:w="2627"/>
        <w:gridCol w:w="2627"/>
      </w:tblGrid>
      <w:tr w:rsidR="00460E4A" w:rsidRPr="00E046B9" w:rsidTr="001B4556">
        <w:trPr>
          <w:tblHeader/>
        </w:trPr>
        <w:tc>
          <w:tcPr>
            <w:tcW w:w="1442" w:type="dxa"/>
          </w:tcPr>
          <w:p w:rsidR="00460E4A" w:rsidRPr="00E046B9" w:rsidRDefault="00460E4A" w:rsidP="003A4DFA">
            <w:pPr>
              <w:rPr>
                <w:b/>
                <w:szCs w:val="24"/>
              </w:rPr>
            </w:pPr>
            <w:r w:rsidRPr="00E046B9">
              <w:rPr>
                <w:b/>
                <w:szCs w:val="24"/>
              </w:rPr>
              <w:t xml:space="preserve">AAA Stages </w:t>
            </w:r>
          </w:p>
        </w:tc>
        <w:tc>
          <w:tcPr>
            <w:tcW w:w="2626" w:type="dxa"/>
          </w:tcPr>
          <w:p w:rsidR="00460E4A" w:rsidRPr="00E046B9" w:rsidRDefault="00460E4A" w:rsidP="003A4DFA">
            <w:pPr>
              <w:rPr>
                <w:b/>
                <w:szCs w:val="24"/>
              </w:rPr>
            </w:pPr>
            <w:r w:rsidRPr="00E046B9">
              <w:rPr>
                <w:b/>
                <w:szCs w:val="24"/>
              </w:rPr>
              <w:t>Enablers</w:t>
            </w:r>
          </w:p>
        </w:tc>
        <w:tc>
          <w:tcPr>
            <w:tcW w:w="2627" w:type="dxa"/>
          </w:tcPr>
          <w:p w:rsidR="00460E4A" w:rsidRPr="00E046B9" w:rsidRDefault="00460E4A" w:rsidP="003A4DFA">
            <w:pPr>
              <w:rPr>
                <w:b/>
                <w:szCs w:val="24"/>
              </w:rPr>
            </w:pPr>
            <w:r w:rsidRPr="00E046B9">
              <w:rPr>
                <w:b/>
                <w:szCs w:val="24"/>
              </w:rPr>
              <w:t>Barriers</w:t>
            </w:r>
          </w:p>
        </w:tc>
        <w:tc>
          <w:tcPr>
            <w:tcW w:w="2627" w:type="dxa"/>
          </w:tcPr>
          <w:p w:rsidR="00460E4A" w:rsidRPr="00E046B9" w:rsidRDefault="00460E4A" w:rsidP="003A4DFA">
            <w:pPr>
              <w:rPr>
                <w:b/>
                <w:szCs w:val="24"/>
              </w:rPr>
            </w:pPr>
            <w:r w:rsidRPr="00E046B9">
              <w:rPr>
                <w:b/>
                <w:szCs w:val="24"/>
              </w:rPr>
              <w:t xml:space="preserve">Recommendations </w:t>
            </w:r>
          </w:p>
        </w:tc>
      </w:tr>
      <w:tr w:rsidR="00460E4A" w:rsidRPr="00E046B9" w:rsidTr="001B4556">
        <w:tc>
          <w:tcPr>
            <w:tcW w:w="1442" w:type="dxa"/>
          </w:tcPr>
          <w:p w:rsidR="00460E4A" w:rsidRPr="00E046B9" w:rsidRDefault="00460E4A" w:rsidP="001B4556">
            <w:pPr>
              <w:jc w:val="left"/>
              <w:rPr>
                <w:sz w:val="20"/>
              </w:rPr>
            </w:pPr>
            <w:r w:rsidRPr="00E046B9">
              <w:rPr>
                <w:b/>
                <w:sz w:val="20"/>
              </w:rPr>
              <w:t>Information/ outreach</w:t>
            </w:r>
          </w:p>
          <w:p w:rsidR="00460E4A" w:rsidRPr="00E046B9" w:rsidRDefault="00460E4A" w:rsidP="001B4556">
            <w:pPr>
              <w:jc w:val="left"/>
              <w:rPr>
                <w:sz w:val="20"/>
              </w:rPr>
            </w:pPr>
          </w:p>
        </w:tc>
        <w:tc>
          <w:tcPr>
            <w:tcW w:w="2626" w:type="dxa"/>
          </w:tcPr>
          <w:p w:rsidR="00460E4A" w:rsidRPr="00E046B9" w:rsidRDefault="00460E4A" w:rsidP="001B4556">
            <w:pPr>
              <w:jc w:val="left"/>
              <w:rPr>
                <w:sz w:val="20"/>
              </w:rPr>
            </w:pPr>
            <w:r w:rsidRPr="00E046B9">
              <w:rPr>
                <w:rFonts w:cs="Microsoft Sans Serif"/>
                <w:sz w:val="20"/>
                <w:lang w:eastAsia="en-AU"/>
              </w:rPr>
              <w:t xml:space="preserve">One LTA applicant was a few months pregnant at the application stage and noted that she applied because the advert highlighted that </w:t>
            </w:r>
            <w:r w:rsidRPr="00E046B9">
              <w:rPr>
                <w:rFonts w:cs="Microsoft Sans Serif"/>
                <w:i/>
                <w:sz w:val="20"/>
                <w:lang w:eastAsia="en-AU"/>
              </w:rPr>
              <w:t xml:space="preserve">women were encouraged to apply. </w:t>
            </w:r>
            <w:r w:rsidRPr="00E046B9">
              <w:rPr>
                <w:rFonts w:cs="Microsoft Sans Serif"/>
                <w:sz w:val="20"/>
                <w:lang w:eastAsia="en-AU"/>
              </w:rPr>
              <w:t xml:space="preserve"> Other women surveyed stressed that this message also encouraged them to apply.  </w:t>
            </w:r>
          </w:p>
        </w:tc>
        <w:tc>
          <w:tcPr>
            <w:tcW w:w="2627" w:type="dxa"/>
          </w:tcPr>
          <w:p w:rsidR="00460E4A" w:rsidRPr="00E046B9" w:rsidRDefault="00460E4A" w:rsidP="001B4556">
            <w:pPr>
              <w:jc w:val="left"/>
              <w:rPr>
                <w:rFonts w:cs="Microsoft Sans Serif"/>
                <w:sz w:val="20"/>
                <w:lang w:eastAsia="en-AU"/>
              </w:rPr>
            </w:pPr>
            <w:r w:rsidRPr="00E046B9">
              <w:rPr>
                <w:rFonts w:cs="Microsoft Sans Serif"/>
                <w:sz w:val="20"/>
                <w:lang w:eastAsia="en-AU"/>
              </w:rPr>
              <w:t>In Uganda, some beneficiaries found information was of limited access. The 2010 newspaper ad</w:t>
            </w:r>
            <w:r w:rsidR="001B4556">
              <w:rPr>
                <w:rFonts w:cs="Microsoft Sans Serif"/>
                <w:sz w:val="20"/>
                <w:lang w:eastAsia="en-AU"/>
              </w:rPr>
              <w:t>vert</w:t>
            </w:r>
            <w:r w:rsidRPr="00E046B9">
              <w:rPr>
                <w:rFonts w:cs="Microsoft Sans Serif"/>
                <w:sz w:val="20"/>
                <w:lang w:eastAsia="en-AU"/>
              </w:rPr>
              <w:t xml:space="preserve"> was posted with only three days to the application deadline.  </w:t>
            </w:r>
          </w:p>
          <w:p w:rsidR="00460E4A" w:rsidRPr="00E046B9" w:rsidRDefault="00460E4A" w:rsidP="001B4556">
            <w:pPr>
              <w:jc w:val="left"/>
              <w:rPr>
                <w:rFonts w:cs="Microsoft Sans Serif"/>
                <w:sz w:val="20"/>
                <w:lang w:eastAsia="en-AU"/>
              </w:rPr>
            </w:pPr>
          </w:p>
          <w:p w:rsidR="00460E4A" w:rsidRPr="00E046B9" w:rsidRDefault="00460E4A" w:rsidP="001B4556">
            <w:pPr>
              <w:jc w:val="left"/>
              <w:rPr>
                <w:sz w:val="20"/>
              </w:rPr>
            </w:pPr>
            <w:r w:rsidRPr="00E046B9">
              <w:rPr>
                <w:rFonts w:cs="Microsoft Sans Serif"/>
                <w:sz w:val="20"/>
                <w:lang w:eastAsia="en-AU"/>
              </w:rPr>
              <w:t>Limited internet access was also noted as a challenge. The process whereby access to information about AAA and nomination (by the employer) to participate in the competition takes place through one's work office could be gender biased and subject to manipulation.</w:t>
            </w:r>
          </w:p>
        </w:tc>
        <w:tc>
          <w:tcPr>
            <w:tcW w:w="2627" w:type="dxa"/>
          </w:tcPr>
          <w:p w:rsidR="00460E4A" w:rsidRPr="00E046B9" w:rsidRDefault="00460E4A" w:rsidP="001B4556">
            <w:pPr>
              <w:jc w:val="left"/>
              <w:rPr>
                <w:rFonts w:cs="Microsoft Sans Serif"/>
                <w:sz w:val="20"/>
                <w:lang w:eastAsia="en-AU"/>
              </w:rPr>
            </w:pPr>
            <w:r w:rsidRPr="00E046B9">
              <w:rPr>
                <w:rFonts w:cs="Microsoft Sans Serif"/>
                <w:sz w:val="20"/>
                <w:lang w:eastAsia="en-AU"/>
              </w:rPr>
              <w:t xml:space="preserve">The newspaper advert should run at least twice and as early as three months before the deadline to enable applicants to reach application information through the internet in time. </w:t>
            </w:r>
          </w:p>
          <w:p w:rsidR="00460E4A" w:rsidRPr="00E046B9" w:rsidRDefault="00460E4A" w:rsidP="001B4556">
            <w:pPr>
              <w:jc w:val="left"/>
              <w:rPr>
                <w:rFonts w:cs="Microsoft Sans Serif"/>
                <w:sz w:val="20"/>
                <w:lang w:eastAsia="en-AU"/>
              </w:rPr>
            </w:pPr>
          </w:p>
          <w:p w:rsidR="00460E4A" w:rsidRPr="00E046B9" w:rsidRDefault="00460E4A" w:rsidP="001B4556">
            <w:pPr>
              <w:jc w:val="left"/>
              <w:rPr>
                <w:rFonts w:cs="Microsoft Sans Serif"/>
                <w:sz w:val="20"/>
                <w:lang w:eastAsia="en-AU"/>
              </w:rPr>
            </w:pPr>
            <w:r w:rsidRPr="00E046B9">
              <w:rPr>
                <w:rFonts w:cs="Microsoft Sans Serif"/>
                <w:sz w:val="20"/>
                <w:lang w:eastAsia="en-AU"/>
              </w:rPr>
              <w:t xml:space="preserve">Devise an active advocacy campaign that will target women specifically. </w:t>
            </w:r>
          </w:p>
          <w:p w:rsidR="00460E4A" w:rsidRPr="00E046B9" w:rsidRDefault="00460E4A" w:rsidP="001B4556">
            <w:pPr>
              <w:jc w:val="left"/>
              <w:rPr>
                <w:rFonts w:cs="Microsoft Sans Serif"/>
                <w:sz w:val="20"/>
                <w:lang w:eastAsia="en-AU"/>
              </w:rPr>
            </w:pPr>
          </w:p>
          <w:p w:rsidR="00460E4A" w:rsidRPr="00E046B9" w:rsidRDefault="00460E4A" w:rsidP="001B4556">
            <w:pPr>
              <w:jc w:val="left"/>
              <w:rPr>
                <w:rFonts w:cs="Microsoft Sans Serif"/>
                <w:sz w:val="20"/>
                <w:lang w:eastAsia="en-AU"/>
              </w:rPr>
            </w:pPr>
            <w:r w:rsidRPr="00E046B9">
              <w:rPr>
                <w:rFonts w:cs="Microsoft Sans Serif"/>
                <w:sz w:val="20"/>
                <w:lang w:eastAsia="en-AU"/>
              </w:rPr>
              <w:t xml:space="preserve">Establish a Facebook page where information about the scholarships can be placed. </w:t>
            </w:r>
          </w:p>
          <w:p w:rsidR="00460E4A" w:rsidRPr="00E046B9" w:rsidRDefault="00460E4A" w:rsidP="001B4556">
            <w:pPr>
              <w:jc w:val="left"/>
              <w:rPr>
                <w:rFonts w:cs="Microsoft Sans Serif"/>
                <w:sz w:val="20"/>
                <w:lang w:eastAsia="en-AU"/>
              </w:rPr>
            </w:pPr>
          </w:p>
          <w:p w:rsidR="00460E4A" w:rsidRPr="00E046B9" w:rsidRDefault="009759DF" w:rsidP="001B4556">
            <w:pPr>
              <w:jc w:val="left"/>
              <w:rPr>
                <w:rFonts w:cs="Microsoft Sans Serif"/>
                <w:sz w:val="20"/>
                <w:lang w:eastAsia="en-AU"/>
              </w:rPr>
            </w:pPr>
            <w:r w:rsidRPr="00E046B9">
              <w:rPr>
                <w:sz w:val="20"/>
              </w:rPr>
              <w:t>Public organis</w:t>
            </w:r>
            <w:r w:rsidR="00460E4A" w:rsidRPr="00E046B9">
              <w:rPr>
                <w:sz w:val="20"/>
              </w:rPr>
              <w:t>ations need to send out memos to their superiors encouraging women to apply.</w:t>
            </w:r>
          </w:p>
          <w:p w:rsidR="00460E4A" w:rsidRPr="00E046B9" w:rsidRDefault="00460E4A" w:rsidP="001B4556">
            <w:pPr>
              <w:jc w:val="left"/>
              <w:rPr>
                <w:sz w:val="20"/>
              </w:rPr>
            </w:pPr>
          </w:p>
          <w:p w:rsidR="00460E4A" w:rsidRPr="00E046B9" w:rsidRDefault="00460E4A" w:rsidP="001B4556">
            <w:pPr>
              <w:jc w:val="left"/>
              <w:rPr>
                <w:sz w:val="20"/>
              </w:rPr>
            </w:pPr>
            <w:r w:rsidRPr="00E046B9">
              <w:rPr>
                <w:rFonts w:cs="Microsoft Sans Serif"/>
                <w:sz w:val="20"/>
                <w:lang w:eastAsia="en-AU"/>
              </w:rPr>
              <w:t>Advertise through NGOs and Women’s Ministries involved in equality and inclusion in each country.</w:t>
            </w:r>
          </w:p>
        </w:tc>
      </w:tr>
      <w:tr w:rsidR="00460E4A" w:rsidRPr="00E046B9" w:rsidTr="001B4556">
        <w:tc>
          <w:tcPr>
            <w:tcW w:w="1442" w:type="dxa"/>
          </w:tcPr>
          <w:p w:rsidR="00460E4A" w:rsidRPr="00E046B9" w:rsidRDefault="00460E4A" w:rsidP="001B4556">
            <w:pPr>
              <w:jc w:val="left"/>
              <w:rPr>
                <w:sz w:val="20"/>
              </w:rPr>
            </w:pPr>
            <w:r w:rsidRPr="00E046B9">
              <w:rPr>
                <w:b/>
                <w:sz w:val="20"/>
              </w:rPr>
              <w:t>Application</w:t>
            </w:r>
          </w:p>
        </w:tc>
        <w:tc>
          <w:tcPr>
            <w:tcW w:w="2626" w:type="dxa"/>
          </w:tcPr>
          <w:p w:rsidR="00460E4A" w:rsidRPr="00E046B9" w:rsidRDefault="00460E4A" w:rsidP="001B4556">
            <w:pPr>
              <w:jc w:val="left"/>
              <w:rPr>
                <w:rFonts w:cs="Microsoft Sans Serif"/>
                <w:sz w:val="20"/>
                <w:lang w:eastAsia="en-AU"/>
              </w:rPr>
            </w:pPr>
            <w:r w:rsidRPr="00E046B9">
              <w:rPr>
                <w:rFonts w:cs="Microsoft Sans Serif"/>
                <w:sz w:val="20"/>
                <w:lang w:eastAsia="en-AU"/>
              </w:rPr>
              <w:t>It is a transparent process based on a merit system and not on the basis of who knows the applicant.</w:t>
            </w:r>
          </w:p>
          <w:p w:rsidR="00460E4A" w:rsidRPr="00E046B9" w:rsidRDefault="00460E4A" w:rsidP="001B4556">
            <w:pPr>
              <w:jc w:val="left"/>
              <w:rPr>
                <w:rFonts w:cs="Microsoft Sans Serif"/>
                <w:sz w:val="20"/>
                <w:lang w:eastAsia="en-AU"/>
              </w:rPr>
            </w:pPr>
          </w:p>
          <w:p w:rsidR="00460E4A" w:rsidRPr="00E046B9" w:rsidRDefault="00460E4A" w:rsidP="001B4556">
            <w:pPr>
              <w:jc w:val="left"/>
              <w:rPr>
                <w:rFonts w:cs="Microsoft Sans Serif"/>
                <w:sz w:val="20"/>
                <w:lang w:eastAsia="en-AU"/>
              </w:rPr>
            </w:pPr>
            <w:r w:rsidRPr="00E046B9">
              <w:rPr>
                <w:rFonts w:cs="Microsoft Sans Serif"/>
                <w:sz w:val="20"/>
                <w:lang w:eastAsia="en-AU"/>
              </w:rPr>
              <w:t>The fact that women were particularly encouraged to apply boosted confidence. Women were reassured that marital status and motherhood would not be counted against eligibility for long term study.</w:t>
            </w:r>
          </w:p>
          <w:p w:rsidR="00460E4A" w:rsidRPr="00E046B9" w:rsidRDefault="00460E4A" w:rsidP="001B4556">
            <w:pPr>
              <w:jc w:val="left"/>
              <w:rPr>
                <w:rFonts w:cstheme="minorHAnsi"/>
                <w:sz w:val="20"/>
                <w:lang w:eastAsia="en-AU"/>
              </w:rPr>
            </w:pPr>
          </w:p>
          <w:p w:rsidR="00460E4A" w:rsidRPr="00E046B9" w:rsidRDefault="00460E4A" w:rsidP="001B4556">
            <w:pPr>
              <w:jc w:val="left"/>
              <w:rPr>
                <w:sz w:val="20"/>
              </w:rPr>
            </w:pPr>
            <w:r w:rsidRPr="00E046B9">
              <w:rPr>
                <w:rFonts w:cstheme="minorHAnsi"/>
                <w:sz w:val="20"/>
                <w:lang w:eastAsia="en-AU"/>
              </w:rPr>
              <w:t>Authorisation of a husband or proof of who would keep the children was not a requirement for application.</w:t>
            </w:r>
          </w:p>
        </w:tc>
        <w:tc>
          <w:tcPr>
            <w:tcW w:w="2627" w:type="dxa"/>
          </w:tcPr>
          <w:p w:rsidR="00460E4A" w:rsidRPr="00E046B9" w:rsidRDefault="00460E4A" w:rsidP="001B4556">
            <w:pPr>
              <w:jc w:val="left"/>
              <w:rPr>
                <w:rFonts w:cstheme="minorHAnsi"/>
                <w:sz w:val="20"/>
                <w:lang w:eastAsia="en-AU"/>
              </w:rPr>
            </w:pPr>
            <w:r w:rsidRPr="00E046B9">
              <w:rPr>
                <w:rFonts w:cstheme="minorHAnsi"/>
                <w:sz w:val="20"/>
                <w:lang w:eastAsia="en-AU"/>
              </w:rPr>
              <w:t xml:space="preserve">Family responsibilities are one of the main factors hindering women from applying because family duties have a direct impact on their ability to take up </w:t>
            </w:r>
            <w:r w:rsidR="007C300D" w:rsidRPr="00E046B9">
              <w:rPr>
                <w:rFonts w:cstheme="minorHAnsi"/>
                <w:sz w:val="20"/>
                <w:lang w:eastAsia="en-AU"/>
              </w:rPr>
              <w:t xml:space="preserve">overseas </w:t>
            </w:r>
            <w:r w:rsidRPr="00E046B9">
              <w:rPr>
                <w:rFonts w:cstheme="minorHAnsi"/>
                <w:sz w:val="20"/>
                <w:lang w:eastAsia="en-AU"/>
              </w:rPr>
              <w:t>scholarships</w:t>
            </w:r>
            <w:r w:rsidR="007C300D" w:rsidRPr="00E046B9">
              <w:rPr>
                <w:rFonts w:cstheme="minorHAnsi"/>
                <w:sz w:val="20"/>
                <w:lang w:eastAsia="en-AU"/>
              </w:rPr>
              <w:t>, in particular for long term study abroad</w:t>
            </w:r>
            <w:r w:rsidRPr="00E046B9">
              <w:rPr>
                <w:rFonts w:cstheme="minorHAnsi"/>
                <w:sz w:val="20"/>
                <w:lang w:eastAsia="en-AU"/>
              </w:rPr>
              <w:t>.</w:t>
            </w:r>
          </w:p>
          <w:p w:rsidR="00460E4A" w:rsidRPr="00E046B9" w:rsidRDefault="00460E4A" w:rsidP="001B4556">
            <w:pPr>
              <w:jc w:val="left"/>
              <w:rPr>
                <w:rFonts w:cstheme="minorHAnsi"/>
                <w:sz w:val="20"/>
                <w:lang w:eastAsia="en-AU"/>
              </w:rPr>
            </w:pPr>
          </w:p>
          <w:p w:rsidR="00460E4A" w:rsidRPr="0073394F" w:rsidRDefault="00460E4A" w:rsidP="001B4556">
            <w:pPr>
              <w:jc w:val="left"/>
              <w:rPr>
                <w:rFonts w:cstheme="minorHAnsi"/>
                <w:spacing w:val="-4"/>
                <w:sz w:val="20"/>
                <w:lang w:eastAsia="en-AU"/>
              </w:rPr>
            </w:pPr>
            <w:r w:rsidRPr="0073394F">
              <w:rPr>
                <w:rFonts w:cstheme="minorHAnsi"/>
                <w:spacing w:val="-4"/>
                <w:sz w:val="20"/>
                <w:lang w:eastAsia="en-AU"/>
              </w:rPr>
              <w:t xml:space="preserve">Late posting of </w:t>
            </w:r>
            <w:r w:rsidRPr="0073394F">
              <w:rPr>
                <w:rFonts w:cstheme="minorHAnsi"/>
                <w:b/>
                <w:spacing w:val="-4"/>
                <w:sz w:val="20"/>
                <w:lang w:eastAsia="en-AU"/>
              </w:rPr>
              <w:t>LTA scholarship</w:t>
            </w:r>
            <w:r w:rsidRPr="0073394F">
              <w:rPr>
                <w:rFonts w:cstheme="minorHAnsi"/>
                <w:spacing w:val="-4"/>
                <w:sz w:val="20"/>
                <w:lang w:eastAsia="en-AU"/>
              </w:rPr>
              <w:t xml:space="preserve"> advert had an impact on applications. Some may not have had time to apply. </w:t>
            </w:r>
          </w:p>
          <w:p w:rsidR="00460E4A" w:rsidRPr="00E046B9" w:rsidRDefault="00460E4A" w:rsidP="001B4556">
            <w:pPr>
              <w:jc w:val="left"/>
              <w:rPr>
                <w:rFonts w:cstheme="minorHAnsi"/>
                <w:sz w:val="20"/>
                <w:lang w:eastAsia="en-AU"/>
              </w:rPr>
            </w:pPr>
          </w:p>
          <w:p w:rsidR="00460E4A" w:rsidRPr="00E046B9" w:rsidRDefault="00460E4A" w:rsidP="001B4556">
            <w:pPr>
              <w:jc w:val="left"/>
              <w:rPr>
                <w:rFonts w:cstheme="minorHAnsi"/>
                <w:sz w:val="20"/>
                <w:lang w:eastAsia="en-AU"/>
              </w:rPr>
            </w:pPr>
            <w:r w:rsidRPr="00E046B9">
              <w:rPr>
                <w:rFonts w:cstheme="minorHAnsi"/>
                <w:sz w:val="20"/>
                <w:lang w:eastAsia="en-AU"/>
              </w:rPr>
              <w:t>Delivery of documents for certification by legal practitioner is an expensive process in some countries. Financial assistance is not offered and one needs to use own resources.</w:t>
            </w:r>
          </w:p>
          <w:p w:rsidR="00460E4A" w:rsidRPr="00E046B9" w:rsidRDefault="00460E4A" w:rsidP="001B4556">
            <w:pPr>
              <w:jc w:val="left"/>
              <w:rPr>
                <w:sz w:val="20"/>
              </w:rPr>
            </w:pPr>
          </w:p>
          <w:p w:rsidR="001E6B29" w:rsidRPr="00E046B9" w:rsidRDefault="00460E4A" w:rsidP="001B4556">
            <w:pPr>
              <w:jc w:val="left"/>
              <w:rPr>
                <w:sz w:val="20"/>
              </w:rPr>
            </w:pPr>
            <w:r w:rsidRPr="00E046B9">
              <w:rPr>
                <w:rFonts w:cs="Microsoft Sans Serif"/>
                <w:sz w:val="20"/>
                <w:lang w:eastAsia="en-AU"/>
              </w:rPr>
              <w:t>Women may not have competitive university degrees, Master's level studies, or suitable work experience. Some felt it is d</w:t>
            </w:r>
            <w:r w:rsidRPr="00E046B9">
              <w:rPr>
                <w:sz w:val="20"/>
              </w:rPr>
              <w:t>ifficult to obtain employer approval to go on scholarship.</w:t>
            </w:r>
          </w:p>
        </w:tc>
        <w:tc>
          <w:tcPr>
            <w:tcW w:w="2627" w:type="dxa"/>
          </w:tcPr>
          <w:p w:rsidR="00460E4A" w:rsidRPr="00E046B9" w:rsidRDefault="00460E4A" w:rsidP="001B4556">
            <w:pPr>
              <w:jc w:val="left"/>
              <w:rPr>
                <w:rFonts w:cs="Microsoft Sans Serif"/>
                <w:sz w:val="20"/>
                <w:lang w:eastAsia="en-AU"/>
              </w:rPr>
            </w:pPr>
            <w:r w:rsidRPr="00E046B9">
              <w:rPr>
                <w:sz w:val="20"/>
              </w:rPr>
              <w:t>For the</w:t>
            </w:r>
            <w:r w:rsidRPr="00E046B9">
              <w:rPr>
                <w:b/>
                <w:sz w:val="20"/>
              </w:rPr>
              <w:t xml:space="preserve"> SCAs</w:t>
            </w:r>
            <w:r w:rsidRPr="00E046B9">
              <w:rPr>
                <w:sz w:val="20"/>
              </w:rPr>
              <w:t xml:space="preserve">, </w:t>
            </w:r>
            <w:r w:rsidRPr="00E046B9">
              <w:rPr>
                <w:rFonts w:cs="Microsoft Sans Serif"/>
                <w:sz w:val="20"/>
                <w:lang w:eastAsia="en-AU"/>
              </w:rPr>
              <w:t xml:space="preserve">add in the course content "Gender and Rural </w:t>
            </w:r>
            <w:r w:rsidR="00C5520F">
              <w:rPr>
                <w:rFonts w:cs="Microsoft Sans Serif"/>
                <w:sz w:val="20"/>
                <w:lang w:eastAsia="en-AU"/>
              </w:rPr>
              <w:t>D</w:t>
            </w:r>
            <w:r w:rsidRPr="00E046B9">
              <w:rPr>
                <w:rFonts w:cs="Microsoft Sans Serif"/>
                <w:sz w:val="20"/>
                <w:lang w:eastAsia="en-AU"/>
              </w:rPr>
              <w:t>evelopment" to promote more participation of women.</w:t>
            </w:r>
          </w:p>
          <w:p w:rsidR="00460E4A" w:rsidRPr="00E046B9" w:rsidRDefault="00460E4A" w:rsidP="001B4556">
            <w:pPr>
              <w:jc w:val="left"/>
              <w:rPr>
                <w:rFonts w:cs="Microsoft Sans Serif"/>
                <w:sz w:val="20"/>
                <w:lang w:eastAsia="en-AU"/>
              </w:rPr>
            </w:pPr>
          </w:p>
          <w:p w:rsidR="00460E4A" w:rsidRPr="00E046B9" w:rsidRDefault="00460E4A" w:rsidP="001B4556">
            <w:pPr>
              <w:jc w:val="left"/>
              <w:rPr>
                <w:rFonts w:cs="Microsoft Sans Serif"/>
                <w:sz w:val="20"/>
                <w:lang w:eastAsia="en-AU"/>
              </w:rPr>
            </w:pPr>
            <w:r w:rsidRPr="00E046B9">
              <w:rPr>
                <w:rFonts w:cs="Microsoft Sans Serif"/>
                <w:sz w:val="20"/>
                <w:lang w:eastAsia="en-AU"/>
              </w:rPr>
              <w:t>Establish a special AAA desk for women (in Lesotho).</w:t>
            </w:r>
          </w:p>
          <w:p w:rsidR="00460E4A" w:rsidRPr="00E046B9" w:rsidRDefault="00460E4A" w:rsidP="001B4556">
            <w:pPr>
              <w:jc w:val="left"/>
              <w:rPr>
                <w:sz w:val="20"/>
              </w:rPr>
            </w:pPr>
            <w:r w:rsidRPr="00E046B9">
              <w:rPr>
                <w:sz w:val="20"/>
              </w:rPr>
              <w:t>Expand scholarships to sectors where women are more involved.</w:t>
            </w:r>
          </w:p>
        </w:tc>
      </w:tr>
      <w:tr w:rsidR="00460E4A" w:rsidRPr="00E046B9" w:rsidTr="001B4556">
        <w:tc>
          <w:tcPr>
            <w:tcW w:w="1442" w:type="dxa"/>
          </w:tcPr>
          <w:p w:rsidR="00460E4A" w:rsidRPr="00E046B9" w:rsidRDefault="00460E4A" w:rsidP="001B4556">
            <w:pPr>
              <w:jc w:val="left"/>
              <w:rPr>
                <w:b/>
                <w:sz w:val="20"/>
              </w:rPr>
            </w:pPr>
            <w:r w:rsidRPr="00E046B9">
              <w:rPr>
                <w:b/>
                <w:sz w:val="20"/>
              </w:rPr>
              <w:lastRenderedPageBreak/>
              <w:t>Selection/</w:t>
            </w:r>
          </w:p>
          <w:p w:rsidR="00460E4A" w:rsidRPr="00E046B9" w:rsidRDefault="00460E4A" w:rsidP="001B4556">
            <w:pPr>
              <w:jc w:val="left"/>
              <w:rPr>
                <w:b/>
                <w:sz w:val="20"/>
              </w:rPr>
            </w:pPr>
            <w:r w:rsidRPr="00E046B9">
              <w:rPr>
                <w:b/>
                <w:sz w:val="20"/>
              </w:rPr>
              <w:t>Interview</w:t>
            </w: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p>
          <w:p w:rsidR="00460E4A" w:rsidRPr="00E046B9" w:rsidRDefault="00460E4A" w:rsidP="001B4556">
            <w:pPr>
              <w:jc w:val="left"/>
              <w:rPr>
                <w:b/>
                <w:sz w:val="20"/>
              </w:rPr>
            </w:pPr>
            <w:r w:rsidRPr="00E046B9">
              <w:rPr>
                <w:b/>
                <w:sz w:val="20"/>
              </w:rPr>
              <w:t xml:space="preserve"> </w:t>
            </w:r>
          </w:p>
        </w:tc>
        <w:tc>
          <w:tcPr>
            <w:tcW w:w="2626" w:type="dxa"/>
          </w:tcPr>
          <w:p w:rsidR="00460E4A" w:rsidRPr="00E046B9" w:rsidRDefault="00460E4A" w:rsidP="001B4556">
            <w:pPr>
              <w:jc w:val="left"/>
              <w:rPr>
                <w:rFonts w:cs="Microsoft Sans Serif"/>
                <w:sz w:val="20"/>
                <w:lang w:eastAsia="en-AU"/>
              </w:rPr>
            </w:pPr>
            <w:r w:rsidRPr="00E046B9">
              <w:rPr>
                <w:rFonts w:cs="Microsoft Sans Serif"/>
                <w:sz w:val="20"/>
                <w:lang w:eastAsia="en-AU"/>
              </w:rPr>
              <w:t xml:space="preserve">The fact that there was no shortlisting from cabinet office levelled the playing field for all applicants. That is, respondents felt that the selection process was not influenced by African governments and that it gave equal chances for women to be selected. </w:t>
            </w:r>
          </w:p>
          <w:p w:rsidR="00460E4A" w:rsidRPr="00E046B9" w:rsidRDefault="00460E4A" w:rsidP="001B4556">
            <w:pPr>
              <w:jc w:val="left"/>
              <w:rPr>
                <w:rFonts w:cs="Microsoft Sans Serif"/>
                <w:sz w:val="20"/>
                <w:lang w:eastAsia="en-AU"/>
              </w:rPr>
            </w:pPr>
          </w:p>
          <w:p w:rsidR="00460E4A" w:rsidRPr="00E046B9" w:rsidRDefault="00460E4A" w:rsidP="001B4556">
            <w:pPr>
              <w:jc w:val="left"/>
              <w:rPr>
                <w:sz w:val="20"/>
              </w:rPr>
            </w:pPr>
            <w:r w:rsidRPr="00E046B9">
              <w:rPr>
                <w:rFonts w:cs="Microsoft Sans Serif"/>
                <w:sz w:val="20"/>
                <w:lang w:eastAsia="en-AU"/>
              </w:rPr>
              <w:t xml:space="preserve">Participation of women on the panel was encouraging.   </w:t>
            </w:r>
          </w:p>
        </w:tc>
        <w:tc>
          <w:tcPr>
            <w:tcW w:w="2627" w:type="dxa"/>
          </w:tcPr>
          <w:p w:rsidR="00460E4A" w:rsidRPr="00E046B9" w:rsidRDefault="00460E4A" w:rsidP="001B4556">
            <w:pPr>
              <w:jc w:val="left"/>
              <w:rPr>
                <w:rFonts w:cs="Microsoft Sans Serif"/>
                <w:sz w:val="20"/>
                <w:lang w:eastAsia="en-AU"/>
              </w:rPr>
            </w:pPr>
            <w:r w:rsidRPr="00E046B9">
              <w:rPr>
                <w:rFonts w:cs="Microsoft Sans Serif"/>
                <w:b/>
                <w:sz w:val="20"/>
                <w:lang w:eastAsia="en-AU"/>
              </w:rPr>
              <w:t>For LTAs</w:t>
            </w:r>
            <w:r w:rsidRPr="00E046B9">
              <w:rPr>
                <w:rFonts w:cs="Microsoft Sans Serif"/>
                <w:sz w:val="20"/>
                <w:lang w:eastAsia="en-AU"/>
              </w:rPr>
              <w:t xml:space="preserve">, too short notice was given for flying out to the interviews. </w:t>
            </w:r>
            <w:r w:rsidR="0041610F">
              <w:rPr>
                <w:rFonts w:cs="Microsoft Sans Serif"/>
                <w:sz w:val="20"/>
                <w:lang w:eastAsia="en-AU"/>
              </w:rPr>
              <w:t>A</w:t>
            </w:r>
            <w:r w:rsidRPr="00E046B9">
              <w:rPr>
                <w:rFonts w:cs="Microsoft Sans Serif"/>
                <w:sz w:val="20"/>
                <w:lang w:eastAsia="en-AU"/>
              </w:rPr>
              <w:t xml:space="preserve"> working mother with a baby </w:t>
            </w:r>
            <w:r w:rsidR="00C5520F">
              <w:rPr>
                <w:rFonts w:cs="Microsoft Sans Serif"/>
                <w:sz w:val="20"/>
                <w:lang w:eastAsia="en-AU"/>
              </w:rPr>
              <w:t>stated that</w:t>
            </w:r>
            <w:r w:rsidRPr="00E046B9">
              <w:rPr>
                <w:rFonts w:cs="Microsoft Sans Serif"/>
                <w:sz w:val="20"/>
                <w:lang w:eastAsia="en-AU"/>
              </w:rPr>
              <w:t xml:space="preserve"> candidates like </w:t>
            </w:r>
            <w:r w:rsidR="0041610F" w:rsidRPr="00E046B9">
              <w:rPr>
                <w:rFonts w:cs="Microsoft Sans Serif"/>
                <w:sz w:val="20"/>
                <w:lang w:eastAsia="en-AU"/>
              </w:rPr>
              <w:t>her</w:t>
            </w:r>
            <w:r w:rsidRPr="00E046B9">
              <w:rPr>
                <w:rFonts w:cs="Microsoft Sans Serif"/>
                <w:sz w:val="20"/>
                <w:lang w:eastAsia="en-AU"/>
              </w:rPr>
              <w:t xml:space="preserve"> need more notice to be able to make family arrangements. </w:t>
            </w:r>
          </w:p>
          <w:p w:rsidR="00460E4A" w:rsidRPr="00E046B9" w:rsidRDefault="00460E4A" w:rsidP="001B4556">
            <w:pPr>
              <w:jc w:val="left"/>
              <w:rPr>
                <w:rFonts w:cs="Microsoft Sans Serif"/>
                <w:sz w:val="20"/>
                <w:lang w:eastAsia="en-AU"/>
              </w:rPr>
            </w:pPr>
          </w:p>
          <w:p w:rsidR="00460E4A" w:rsidRPr="00E046B9" w:rsidRDefault="00460E4A" w:rsidP="001B4556">
            <w:pPr>
              <w:jc w:val="left"/>
              <w:rPr>
                <w:sz w:val="20"/>
              </w:rPr>
            </w:pPr>
            <w:r w:rsidRPr="00E046B9">
              <w:rPr>
                <w:rFonts w:cs="Microsoft Sans Serif"/>
                <w:sz w:val="20"/>
                <w:lang w:eastAsia="en-AU"/>
              </w:rPr>
              <w:t>It would be helpful to have more encouragement to travel for interviews with a child as there is for travelling with a spouse.</w:t>
            </w:r>
          </w:p>
        </w:tc>
        <w:tc>
          <w:tcPr>
            <w:tcW w:w="2627" w:type="dxa"/>
          </w:tcPr>
          <w:p w:rsidR="00460E4A" w:rsidRPr="00E046B9" w:rsidRDefault="00460E4A" w:rsidP="001B4556">
            <w:pPr>
              <w:jc w:val="left"/>
              <w:rPr>
                <w:sz w:val="20"/>
              </w:rPr>
            </w:pPr>
            <w:r w:rsidRPr="00E046B9">
              <w:rPr>
                <w:sz w:val="20"/>
              </w:rPr>
              <w:t xml:space="preserve">For unsuccessful female candidates, it would be extremely helpful to obtain feedback on areas of weakness during the interview stage so that candidates can improve and be able to apply again. It would also be helpful to receive a note encouraging unsuccessful interviewees to reapply. </w:t>
            </w:r>
          </w:p>
        </w:tc>
      </w:tr>
      <w:tr w:rsidR="00460E4A" w:rsidRPr="00E046B9" w:rsidTr="001B4556">
        <w:tc>
          <w:tcPr>
            <w:tcW w:w="1442" w:type="dxa"/>
          </w:tcPr>
          <w:p w:rsidR="00460E4A" w:rsidRPr="00E046B9" w:rsidRDefault="00460E4A" w:rsidP="001B4556">
            <w:pPr>
              <w:jc w:val="left"/>
              <w:rPr>
                <w:b/>
                <w:sz w:val="20"/>
              </w:rPr>
            </w:pPr>
            <w:r w:rsidRPr="00E046B9">
              <w:rPr>
                <w:b/>
                <w:sz w:val="20"/>
              </w:rPr>
              <w:t xml:space="preserve">Pre-Departure </w:t>
            </w:r>
          </w:p>
        </w:tc>
        <w:tc>
          <w:tcPr>
            <w:tcW w:w="2626" w:type="dxa"/>
          </w:tcPr>
          <w:p w:rsidR="00460E4A" w:rsidRPr="00E046B9" w:rsidRDefault="00460E4A" w:rsidP="001B4556">
            <w:pPr>
              <w:jc w:val="left"/>
              <w:rPr>
                <w:sz w:val="20"/>
              </w:rPr>
            </w:pPr>
            <w:r w:rsidRPr="00E046B9">
              <w:rPr>
                <w:sz w:val="20"/>
              </w:rPr>
              <w:t xml:space="preserve">Participation of </w:t>
            </w:r>
            <w:r w:rsidR="00BF0CF0">
              <w:rPr>
                <w:sz w:val="20"/>
              </w:rPr>
              <w:t>Alumni</w:t>
            </w:r>
            <w:r w:rsidRPr="00E046B9">
              <w:rPr>
                <w:sz w:val="20"/>
              </w:rPr>
              <w:t xml:space="preserve"> in pre-departure briefings was seen </w:t>
            </w:r>
            <w:r w:rsidR="003519FC">
              <w:rPr>
                <w:sz w:val="20"/>
              </w:rPr>
              <w:t>as very helpful by new Awa</w:t>
            </w:r>
            <w:r w:rsidRPr="00E046B9">
              <w:rPr>
                <w:sz w:val="20"/>
              </w:rPr>
              <w:t xml:space="preserve">rdees. </w:t>
            </w:r>
          </w:p>
        </w:tc>
        <w:tc>
          <w:tcPr>
            <w:tcW w:w="2627" w:type="dxa"/>
          </w:tcPr>
          <w:p w:rsidR="00460E4A" w:rsidRPr="00E046B9" w:rsidRDefault="00460E4A" w:rsidP="001B4556">
            <w:pPr>
              <w:jc w:val="left"/>
              <w:rPr>
                <w:rFonts w:cs="Microsoft Sans Serif"/>
                <w:sz w:val="20"/>
                <w:lang w:eastAsia="en-AU"/>
              </w:rPr>
            </w:pPr>
            <w:r w:rsidRPr="00E046B9">
              <w:rPr>
                <w:rFonts w:cs="Microsoft Sans Serif"/>
                <w:sz w:val="20"/>
                <w:lang w:eastAsia="en-AU"/>
              </w:rPr>
              <w:t xml:space="preserve">In the </w:t>
            </w:r>
            <w:r w:rsidRPr="00E046B9">
              <w:rPr>
                <w:rFonts w:cs="Microsoft Sans Serif"/>
                <w:b/>
                <w:sz w:val="20"/>
                <w:lang w:eastAsia="en-AU"/>
              </w:rPr>
              <w:t>LTA pre-departure briefing,</w:t>
            </w:r>
            <w:r w:rsidRPr="00E046B9">
              <w:rPr>
                <w:rFonts w:cs="Microsoft Sans Serif"/>
                <w:sz w:val="20"/>
                <w:lang w:eastAsia="en-AU"/>
              </w:rPr>
              <w:t xml:space="preserve"> there was not enough information about the availability and/or affordability of child care in Australia.</w:t>
            </w:r>
          </w:p>
          <w:p w:rsidR="00460E4A" w:rsidRPr="00E046B9" w:rsidRDefault="00460E4A" w:rsidP="001B4556">
            <w:pPr>
              <w:jc w:val="left"/>
              <w:rPr>
                <w:rFonts w:cs="Microsoft Sans Serif"/>
                <w:sz w:val="20"/>
                <w:lang w:eastAsia="en-AU"/>
              </w:rPr>
            </w:pPr>
          </w:p>
          <w:p w:rsidR="00460E4A" w:rsidRPr="00E046B9" w:rsidRDefault="00460E4A" w:rsidP="001B4556">
            <w:pPr>
              <w:jc w:val="left"/>
              <w:rPr>
                <w:rFonts w:cs="Microsoft Sans Serif"/>
                <w:sz w:val="20"/>
                <w:lang w:eastAsia="en-AU"/>
              </w:rPr>
            </w:pPr>
            <w:r w:rsidRPr="00E046B9">
              <w:rPr>
                <w:rFonts w:cs="Microsoft Sans Serif"/>
                <w:sz w:val="20"/>
                <w:lang w:eastAsia="en-AU"/>
              </w:rPr>
              <w:t>Visa processi</w:t>
            </w:r>
            <w:r w:rsidR="003519FC">
              <w:rPr>
                <w:rFonts w:cs="Microsoft Sans Serif"/>
                <w:sz w:val="20"/>
                <w:lang w:eastAsia="en-AU"/>
              </w:rPr>
              <w:t>ng took a lot of time for some A</w:t>
            </w:r>
            <w:r w:rsidRPr="00E046B9">
              <w:rPr>
                <w:rFonts w:cs="Microsoft Sans Serif"/>
                <w:sz w:val="20"/>
                <w:lang w:eastAsia="en-AU"/>
              </w:rPr>
              <w:t>wardees, allowing limited time for preparation before trave</w:t>
            </w:r>
            <w:r w:rsidR="00C5520F">
              <w:rPr>
                <w:rFonts w:cs="Microsoft Sans Serif"/>
                <w:sz w:val="20"/>
                <w:lang w:eastAsia="en-AU"/>
              </w:rPr>
              <w:t>l</w:t>
            </w:r>
            <w:r w:rsidRPr="00E046B9">
              <w:rPr>
                <w:rFonts w:cs="Microsoft Sans Serif"/>
                <w:sz w:val="20"/>
                <w:lang w:eastAsia="en-AU"/>
              </w:rPr>
              <w:t>ling.</w:t>
            </w:r>
          </w:p>
          <w:p w:rsidR="00460E4A" w:rsidRPr="00E046B9" w:rsidRDefault="00460E4A" w:rsidP="001B4556">
            <w:pPr>
              <w:jc w:val="left"/>
              <w:rPr>
                <w:rFonts w:cs="Microsoft Sans Serif"/>
                <w:sz w:val="20"/>
                <w:lang w:eastAsia="en-AU"/>
              </w:rPr>
            </w:pPr>
          </w:p>
          <w:p w:rsidR="00460E4A" w:rsidRPr="00E046B9" w:rsidRDefault="00460E4A" w:rsidP="001B4556">
            <w:pPr>
              <w:jc w:val="left"/>
              <w:rPr>
                <w:sz w:val="20"/>
              </w:rPr>
            </w:pPr>
            <w:r w:rsidRPr="00E046B9">
              <w:rPr>
                <w:rFonts w:cs="Microsoft Sans Serif"/>
                <w:sz w:val="20"/>
                <w:lang w:eastAsia="en-AU"/>
              </w:rPr>
              <w:t xml:space="preserve">The required </w:t>
            </w:r>
            <w:r w:rsidR="00254444" w:rsidRPr="00E046B9">
              <w:rPr>
                <w:rFonts w:cs="Microsoft Sans Serif"/>
                <w:sz w:val="20"/>
                <w:lang w:eastAsia="en-AU"/>
              </w:rPr>
              <w:t>medical</w:t>
            </w:r>
            <w:r w:rsidRPr="00E046B9">
              <w:rPr>
                <w:rFonts w:cs="Microsoft Sans Serif"/>
                <w:sz w:val="20"/>
                <w:lang w:eastAsia="en-AU"/>
              </w:rPr>
              <w:t xml:space="preserve"> exam, which is part of the pre-mobilization documentation, was deemed compli</w:t>
            </w:r>
            <w:r w:rsidR="003519FC">
              <w:rPr>
                <w:rFonts w:cs="Microsoft Sans Serif"/>
                <w:sz w:val="20"/>
                <w:lang w:eastAsia="en-AU"/>
              </w:rPr>
              <w:t>cated and dehumanizing by some A</w:t>
            </w:r>
            <w:r w:rsidRPr="00E046B9">
              <w:rPr>
                <w:rFonts w:cs="Microsoft Sans Serif"/>
                <w:sz w:val="20"/>
                <w:lang w:eastAsia="en-AU"/>
              </w:rPr>
              <w:t>wardees.</w:t>
            </w:r>
          </w:p>
        </w:tc>
        <w:tc>
          <w:tcPr>
            <w:tcW w:w="2627" w:type="dxa"/>
          </w:tcPr>
          <w:p w:rsidR="00460E4A" w:rsidRPr="00E046B9" w:rsidRDefault="00460E4A" w:rsidP="001B4556">
            <w:pPr>
              <w:jc w:val="left"/>
              <w:rPr>
                <w:rFonts w:cs="Microsoft Sans Serif"/>
                <w:sz w:val="20"/>
                <w:lang w:eastAsia="en-AU"/>
              </w:rPr>
            </w:pPr>
            <w:r w:rsidRPr="00E046B9">
              <w:rPr>
                <w:rFonts w:cs="Microsoft Sans Serif"/>
                <w:sz w:val="20"/>
                <w:lang w:eastAsia="en-AU"/>
              </w:rPr>
              <w:t>Pre-departure briefings should always include the participation of spouses and have a specific session to prepare them for the absence of their loved ones.</w:t>
            </w:r>
          </w:p>
          <w:p w:rsidR="00460E4A" w:rsidRPr="00E046B9" w:rsidRDefault="00460E4A" w:rsidP="001B4556">
            <w:pPr>
              <w:jc w:val="left"/>
              <w:rPr>
                <w:rFonts w:cs="Microsoft Sans Serif"/>
                <w:sz w:val="20"/>
                <w:lang w:eastAsia="en-AU"/>
              </w:rPr>
            </w:pPr>
          </w:p>
          <w:p w:rsidR="00460E4A" w:rsidRPr="00E046B9" w:rsidRDefault="00460E4A" w:rsidP="001B4556">
            <w:pPr>
              <w:jc w:val="left"/>
              <w:rPr>
                <w:sz w:val="20"/>
              </w:rPr>
            </w:pPr>
          </w:p>
        </w:tc>
      </w:tr>
      <w:tr w:rsidR="00460E4A" w:rsidRPr="00E046B9" w:rsidTr="001B4556">
        <w:tc>
          <w:tcPr>
            <w:tcW w:w="1442" w:type="dxa"/>
          </w:tcPr>
          <w:p w:rsidR="00460E4A" w:rsidRPr="00E046B9" w:rsidRDefault="00557C56" w:rsidP="001B4556">
            <w:pPr>
              <w:jc w:val="left"/>
              <w:rPr>
                <w:b/>
                <w:sz w:val="20"/>
              </w:rPr>
            </w:pPr>
            <w:r>
              <w:rPr>
                <w:b/>
                <w:sz w:val="20"/>
              </w:rPr>
              <w:t>On-a</w:t>
            </w:r>
            <w:r w:rsidR="00460E4A" w:rsidRPr="00E046B9">
              <w:rPr>
                <w:b/>
                <w:sz w:val="20"/>
              </w:rPr>
              <w:t>ward</w:t>
            </w:r>
          </w:p>
        </w:tc>
        <w:tc>
          <w:tcPr>
            <w:tcW w:w="2626" w:type="dxa"/>
          </w:tcPr>
          <w:p w:rsidR="00460E4A" w:rsidRPr="00E046B9" w:rsidRDefault="00460E4A" w:rsidP="001B4556">
            <w:pPr>
              <w:jc w:val="left"/>
              <w:rPr>
                <w:sz w:val="20"/>
              </w:rPr>
            </w:pPr>
          </w:p>
        </w:tc>
        <w:tc>
          <w:tcPr>
            <w:tcW w:w="2627" w:type="dxa"/>
          </w:tcPr>
          <w:p w:rsidR="00460E4A" w:rsidRPr="00E046B9" w:rsidRDefault="00460E4A" w:rsidP="001B4556">
            <w:pPr>
              <w:jc w:val="left"/>
              <w:rPr>
                <w:sz w:val="20"/>
              </w:rPr>
            </w:pPr>
          </w:p>
        </w:tc>
        <w:tc>
          <w:tcPr>
            <w:tcW w:w="2627" w:type="dxa"/>
          </w:tcPr>
          <w:p w:rsidR="00460E4A" w:rsidRPr="00E046B9" w:rsidRDefault="00460E4A" w:rsidP="001B4556">
            <w:pPr>
              <w:jc w:val="left"/>
              <w:rPr>
                <w:rFonts w:cs="Microsoft Sans Serif"/>
                <w:sz w:val="20"/>
                <w:lang w:eastAsia="en-AU"/>
              </w:rPr>
            </w:pPr>
            <w:r w:rsidRPr="00E046B9">
              <w:rPr>
                <w:rFonts w:cs="Microsoft Sans Serif"/>
                <w:sz w:val="20"/>
                <w:lang w:eastAsia="en-AU"/>
              </w:rPr>
              <w:t>Shorten the time nee</w:t>
            </w:r>
            <w:r w:rsidR="003519FC">
              <w:rPr>
                <w:rFonts w:cs="Microsoft Sans Serif"/>
                <w:sz w:val="20"/>
                <w:lang w:eastAsia="en-AU"/>
              </w:rPr>
              <w:t>ded before family can join the A</w:t>
            </w:r>
            <w:r w:rsidRPr="00E046B9">
              <w:rPr>
                <w:rFonts w:cs="Microsoft Sans Serif"/>
                <w:sz w:val="20"/>
                <w:lang w:eastAsia="en-AU"/>
              </w:rPr>
              <w:t xml:space="preserve">wardee, especially for women with children. </w:t>
            </w:r>
          </w:p>
          <w:p w:rsidR="00460E4A" w:rsidRPr="00E046B9" w:rsidRDefault="00460E4A" w:rsidP="001B4556">
            <w:pPr>
              <w:jc w:val="left"/>
              <w:rPr>
                <w:sz w:val="20"/>
              </w:rPr>
            </w:pPr>
          </w:p>
        </w:tc>
      </w:tr>
    </w:tbl>
    <w:p w:rsidR="008A7474" w:rsidRPr="00E046B9" w:rsidRDefault="008A7474" w:rsidP="008A7474">
      <w:pPr>
        <w:pStyle w:val="ListParagraph"/>
        <w:spacing w:line="360" w:lineRule="auto"/>
        <w:rPr>
          <w:color w:val="000000" w:themeColor="text1"/>
          <w:szCs w:val="24"/>
        </w:rPr>
      </w:pPr>
    </w:p>
    <w:p w:rsidR="00980E81" w:rsidRDefault="00980E81" w:rsidP="008A7474">
      <w:pPr>
        <w:spacing w:line="360" w:lineRule="auto"/>
        <w:rPr>
          <w:szCs w:val="24"/>
        </w:rPr>
      </w:pPr>
      <w:r>
        <w:rPr>
          <w:szCs w:val="24"/>
        </w:rPr>
        <w:br w:type="page"/>
      </w:r>
    </w:p>
    <w:p w:rsidR="00980E81" w:rsidRDefault="00980E81" w:rsidP="00980E81">
      <w:pPr>
        <w:rPr>
          <w:b/>
          <w:bCs/>
          <w:color w:val="800000"/>
          <w:sz w:val="28"/>
          <w:szCs w:val="28"/>
        </w:rPr>
      </w:pPr>
      <w:r w:rsidRPr="00F067E0">
        <w:rPr>
          <w:b/>
          <w:bCs/>
          <w:color w:val="800000"/>
          <w:sz w:val="28"/>
          <w:szCs w:val="28"/>
        </w:rPr>
        <w:lastRenderedPageBreak/>
        <w:t xml:space="preserve">Annex </w:t>
      </w:r>
      <w:r>
        <w:rPr>
          <w:b/>
          <w:bCs/>
          <w:color w:val="800000"/>
          <w:sz w:val="28"/>
          <w:szCs w:val="28"/>
        </w:rPr>
        <w:t>V:</w:t>
      </w:r>
      <w:r w:rsidRPr="00F067E0">
        <w:rPr>
          <w:b/>
          <w:bCs/>
          <w:color w:val="800000"/>
          <w:sz w:val="28"/>
          <w:szCs w:val="28"/>
        </w:rPr>
        <w:t xml:space="preserve"> </w:t>
      </w:r>
      <w:r>
        <w:rPr>
          <w:b/>
          <w:bCs/>
          <w:color w:val="800000"/>
          <w:sz w:val="28"/>
          <w:szCs w:val="28"/>
        </w:rPr>
        <w:t xml:space="preserve">Instruments </w:t>
      </w:r>
    </w:p>
    <w:p w:rsidR="00980E81" w:rsidRDefault="00980E81" w:rsidP="00980E81">
      <w:pPr>
        <w:rPr>
          <w:b/>
          <w:bCs/>
          <w:color w:val="800000"/>
          <w:sz w:val="28"/>
          <w:szCs w:val="28"/>
        </w:rPr>
      </w:pPr>
    </w:p>
    <w:p w:rsidR="00980E81" w:rsidRPr="004A1B89" w:rsidRDefault="00980E81" w:rsidP="00980E81">
      <w:pPr>
        <w:pStyle w:val="ListParagraph"/>
        <w:ind w:left="142"/>
        <w:jc w:val="center"/>
        <w:rPr>
          <w:rFonts w:cs="Calibri"/>
          <w:b/>
          <w:sz w:val="36"/>
          <w:szCs w:val="36"/>
        </w:rPr>
      </w:pPr>
      <w:r>
        <w:rPr>
          <w:rFonts w:cs="Calibri"/>
          <w:b/>
          <w:sz w:val="36"/>
          <w:szCs w:val="36"/>
        </w:rPr>
        <w:t xml:space="preserve">Survey of </w:t>
      </w:r>
      <w:r w:rsidRPr="004A1B89">
        <w:rPr>
          <w:rFonts w:cs="Calibri"/>
          <w:b/>
          <w:sz w:val="36"/>
          <w:szCs w:val="36"/>
        </w:rPr>
        <w:t>O</w:t>
      </w:r>
      <w:r>
        <w:rPr>
          <w:rFonts w:cs="Calibri"/>
          <w:b/>
          <w:sz w:val="36"/>
          <w:szCs w:val="36"/>
        </w:rPr>
        <w:t>n-Award Students (M/F)</w:t>
      </w:r>
    </w:p>
    <w:p w:rsidR="00980E81" w:rsidRPr="0089749C" w:rsidRDefault="00980E81" w:rsidP="00980E81">
      <w:pPr>
        <w:outlineLvl w:val="2"/>
        <w:rPr>
          <w:rFonts w:cs="Calibri"/>
          <w:bCs/>
          <w:szCs w:val="28"/>
          <w:lang w:eastAsia="en-AU"/>
        </w:rPr>
      </w:pPr>
      <w:bookmarkStart w:id="85" w:name="_Toc339456240"/>
      <w:bookmarkStart w:id="86" w:name="_Toc339489747"/>
      <w:r w:rsidRPr="0089749C">
        <w:rPr>
          <w:rFonts w:cs="Calibri"/>
          <w:bCs/>
          <w:szCs w:val="28"/>
          <w:lang w:eastAsia="en-AU"/>
        </w:rPr>
        <w:t>Australia Awards in Africa (AAA) is conducting a gender study to learn about what enables and hinders women’s participation in the program. You were selected among a number of other students (including men and women) to provide your views, and to help us identify ways in which we can implement changes to improve the representation of women in the awards.</w:t>
      </w:r>
      <w:bookmarkEnd w:id="85"/>
      <w:bookmarkEnd w:id="86"/>
      <w:r w:rsidRPr="0089749C">
        <w:rPr>
          <w:rFonts w:cs="Calibri"/>
          <w:bCs/>
          <w:szCs w:val="28"/>
          <w:lang w:eastAsia="en-AU"/>
        </w:rPr>
        <w:t xml:space="preserve"> </w:t>
      </w:r>
    </w:p>
    <w:p w:rsidR="00980E81" w:rsidRPr="0089749C" w:rsidRDefault="00980E81" w:rsidP="00980E81">
      <w:pPr>
        <w:outlineLvl w:val="2"/>
        <w:rPr>
          <w:rFonts w:cs="Calibri"/>
          <w:bCs/>
          <w:szCs w:val="28"/>
          <w:lang w:eastAsia="en-AU"/>
        </w:rPr>
      </w:pPr>
    </w:p>
    <w:p w:rsidR="00980E81" w:rsidRPr="0089749C" w:rsidRDefault="00980E81" w:rsidP="00980E81">
      <w:pPr>
        <w:outlineLvl w:val="2"/>
        <w:rPr>
          <w:rFonts w:cs="Calibri"/>
          <w:bCs/>
          <w:szCs w:val="28"/>
          <w:lang w:eastAsia="en-AU"/>
        </w:rPr>
      </w:pPr>
      <w:bookmarkStart w:id="87" w:name="_Toc339456241"/>
      <w:bookmarkStart w:id="88" w:name="_Toc339489748"/>
      <w:r w:rsidRPr="0089749C">
        <w:rPr>
          <w:rFonts w:cs="Calibri"/>
          <w:bCs/>
          <w:szCs w:val="28"/>
          <w:lang w:eastAsia="en-AU"/>
        </w:rPr>
        <w:t>Participating in the study will take approximately 30 minutes of your time. You may skip any questions you are not comfortable answering. Your feedback will be anonymous, and will not in any way affect your participation in the program.</w:t>
      </w:r>
      <w:bookmarkEnd w:id="87"/>
      <w:bookmarkEnd w:id="88"/>
      <w:r w:rsidRPr="0089749C">
        <w:rPr>
          <w:rFonts w:cs="Calibri"/>
          <w:bCs/>
          <w:szCs w:val="28"/>
          <w:lang w:eastAsia="en-AU"/>
        </w:rPr>
        <w:t xml:space="preserve"> </w:t>
      </w:r>
    </w:p>
    <w:p w:rsidR="00980E81" w:rsidRDefault="00980E81" w:rsidP="00980E81">
      <w:pPr>
        <w:outlineLvl w:val="2"/>
        <w:rPr>
          <w:rFonts w:cs="Calibri"/>
          <w:b/>
          <w:bCs/>
          <w:szCs w:val="28"/>
          <w:lang w:eastAsia="en-AU"/>
        </w:rPr>
      </w:pPr>
    </w:p>
    <w:p w:rsidR="00980E81" w:rsidRDefault="00980E81" w:rsidP="00980E81">
      <w:pPr>
        <w:spacing w:before="120" w:after="120"/>
        <w:rPr>
          <w:rFonts w:cs="Calibri"/>
          <w:b/>
          <w:szCs w:val="24"/>
        </w:rPr>
      </w:pPr>
      <w:r>
        <w:rPr>
          <w:rFonts w:cs="Calibri"/>
          <w:b/>
          <w:szCs w:val="24"/>
        </w:rPr>
        <w:t>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 xml:space="preserve">Country: ______________   Residence: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 xml:space="preserve">Course of Study: ______________________________________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Pr="0046164B" w:rsidRDefault="00980E81" w:rsidP="00980E81">
      <w:pPr>
        <w:spacing w:before="100" w:beforeAutospacing="1" w:after="100" w:afterAutospacing="1"/>
        <w:outlineLvl w:val="2"/>
        <w:rPr>
          <w:rFonts w:cs="Calibri"/>
          <w:b/>
          <w:bCs/>
          <w:szCs w:val="28"/>
          <w:lang w:eastAsia="en-AU"/>
        </w:rPr>
      </w:pPr>
      <w:bookmarkStart w:id="89" w:name="_Toc339456242"/>
      <w:bookmarkStart w:id="90" w:name="_Toc339489749"/>
      <w:r w:rsidRPr="0046164B">
        <w:rPr>
          <w:rFonts w:cs="Calibri"/>
          <w:b/>
          <w:bCs/>
          <w:szCs w:val="28"/>
          <w:lang w:eastAsia="en-AU"/>
        </w:rPr>
        <w:t>Sector of Study:</w:t>
      </w:r>
      <w:bookmarkEnd w:id="89"/>
      <w:bookmarkEnd w:id="90"/>
      <w:r w:rsidRPr="0046164B">
        <w:rPr>
          <w:rFonts w:cs="Calibri"/>
          <w:b/>
          <w:bCs/>
          <w:szCs w:val="28"/>
          <w:lang w:eastAsia="en-AU"/>
        </w:rPr>
        <w:t xml:space="preserve"> </w:t>
      </w:r>
    </w:p>
    <w:tbl>
      <w:tblPr>
        <w:tblW w:w="5000" w:type="pct"/>
        <w:tblCellSpacing w:w="0" w:type="dxa"/>
        <w:tblCellMar>
          <w:left w:w="0" w:type="dxa"/>
          <w:right w:w="0" w:type="dxa"/>
        </w:tblCellMar>
        <w:tblLook w:val="04A0" w:firstRow="1" w:lastRow="0" w:firstColumn="1" w:lastColumn="0" w:noHBand="0" w:noVBand="1"/>
      </w:tblPr>
      <w:tblGrid>
        <w:gridCol w:w="9026"/>
      </w:tblGrid>
      <w:tr w:rsidR="00980E81" w:rsidRPr="004A1B89" w:rsidTr="008818E4">
        <w:trPr>
          <w:tblCellSpacing w:w="0" w:type="dxa"/>
        </w:trPr>
        <w:tc>
          <w:tcPr>
            <w:tcW w:w="5000" w:type="pct"/>
          </w:tcPr>
          <w:p w:rsidR="00980E81" w:rsidRPr="004A1B89" w:rsidRDefault="00980E81" w:rsidP="008818E4">
            <w:pPr>
              <w:rPr>
                <w:rFonts w:cs="Calibri"/>
                <w:szCs w:val="24"/>
                <w:lang w:eastAsia="en-AU"/>
              </w:rPr>
            </w:pPr>
            <w:r w:rsidRPr="004A1B89">
              <w:rPr>
                <w:rFonts w:cs="Calibri"/>
                <w:szCs w:val="24"/>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15pt;height:17.85pt" o:ole="">
                  <v:imagedata r:id="rId37" o:title=""/>
                </v:shape>
                <w:control r:id="rId38" w:name="DefaultOcxName" w:shapeid="_x0000_i1062"/>
              </w:object>
            </w:r>
            <w:r>
              <w:rPr>
                <w:rFonts w:cs="Calibri"/>
                <w:noProof/>
                <w:szCs w:val="24"/>
                <w:lang w:eastAsia="en-AU"/>
              </w:rPr>
              <w:drawing>
                <wp:inline distT="0" distB="0" distL="0" distR="0" wp14:anchorId="553E8C5D" wp14:editId="5B9BBCB3">
                  <wp:extent cx="8255" cy="8255"/>
                  <wp:effectExtent l="0" t="0" r="0" b="0"/>
                  <wp:docPr id="33" name="Picture 33"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Public Policy, Public Sector Administration or Reform, Governance</w:t>
            </w:r>
            <w:r>
              <w:rPr>
                <w:rFonts w:cs="Calibri"/>
                <w:szCs w:val="24"/>
                <w:lang w:eastAsia="en-AU"/>
              </w:rPr>
              <w:t xml:space="preserve"> </w:t>
            </w:r>
            <w:r w:rsidRPr="004A1B89">
              <w:rPr>
                <w:rFonts w:cs="Calibri"/>
                <w:szCs w:val="24"/>
              </w:rPr>
              <w:object w:dxaOrig="300" w:dyaOrig="300">
                <v:shape id="_x0000_i1065" type="#_x0000_t75" style="width:20.15pt;height:17.85pt" o:ole="">
                  <v:imagedata r:id="rId37" o:title=""/>
                </v:shape>
                <w:control r:id="rId40" w:name="DefaultOcxName1" w:shapeid="_x0000_i1065"/>
              </w:object>
            </w:r>
            <w:r>
              <w:rPr>
                <w:rFonts w:cs="Calibri"/>
                <w:noProof/>
                <w:szCs w:val="24"/>
                <w:lang w:eastAsia="en-AU"/>
              </w:rPr>
              <w:drawing>
                <wp:inline distT="0" distB="0" distL="0" distR="0" wp14:anchorId="00A314F8" wp14:editId="0B681DD4">
                  <wp:extent cx="8255" cy="8255"/>
                  <wp:effectExtent l="0" t="0" r="0" b="0"/>
                  <wp:docPr id="32" name="Picture 32"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Agriculture &amp; Food Security</w:t>
            </w:r>
            <w:r>
              <w:rPr>
                <w:rFonts w:cs="Calibri"/>
                <w:szCs w:val="24"/>
                <w:lang w:eastAsia="en-AU"/>
              </w:rPr>
              <w:t xml:space="preserve"> </w:t>
            </w:r>
            <w:r w:rsidRPr="004A1B89">
              <w:rPr>
                <w:rFonts w:cs="Calibri"/>
                <w:szCs w:val="24"/>
              </w:rPr>
              <w:object w:dxaOrig="300" w:dyaOrig="300">
                <v:shape id="_x0000_i1068" type="#_x0000_t75" style="width:20.15pt;height:17.85pt" o:ole="">
                  <v:imagedata r:id="rId37" o:title=""/>
                </v:shape>
                <w:control r:id="rId41" w:name="DefaultOcxName2" w:shapeid="_x0000_i1068"/>
              </w:object>
            </w:r>
            <w:r>
              <w:rPr>
                <w:rFonts w:cs="Calibri"/>
                <w:noProof/>
                <w:szCs w:val="24"/>
                <w:lang w:eastAsia="en-AU"/>
              </w:rPr>
              <w:drawing>
                <wp:inline distT="0" distB="0" distL="0" distR="0" wp14:anchorId="344CF62E" wp14:editId="078D0F7B">
                  <wp:extent cx="8255" cy="8255"/>
                  <wp:effectExtent l="0" t="0" r="0" b="0"/>
                  <wp:docPr id="31" name="Picture 31"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Maternal and Child Health Care</w:t>
            </w:r>
            <w:r>
              <w:rPr>
                <w:rFonts w:cs="Calibri"/>
                <w:szCs w:val="24"/>
                <w:lang w:eastAsia="en-AU"/>
              </w:rPr>
              <w:t xml:space="preserve"> </w:t>
            </w:r>
            <w:r w:rsidRPr="004A1B89">
              <w:rPr>
                <w:rFonts w:cs="Calibri"/>
                <w:szCs w:val="24"/>
              </w:rPr>
              <w:object w:dxaOrig="300" w:dyaOrig="300">
                <v:shape id="_x0000_i1071" type="#_x0000_t75" style="width:20.15pt;height:17.85pt" o:ole="">
                  <v:imagedata r:id="rId37" o:title=""/>
                </v:shape>
                <w:control r:id="rId42" w:name="DefaultOcxName3" w:shapeid="_x0000_i1071"/>
              </w:object>
            </w:r>
            <w:r>
              <w:rPr>
                <w:rFonts w:cs="Calibri"/>
                <w:noProof/>
                <w:szCs w:val="24"/>
                <w:lang w:eastAsia="en-AU"/>
              </w:rPr>
              <w:drawing>
                <wp:inline distT="0" distB="0" distL="0" distR="0" wp14:anchorId="49978576" wp14:editId="54E7E2A9">
                  <wp:extent cx="8255" cy="8255"/>
                  <wp:effectExtent l="0" t="0" r="0" b="0"/>
                  <wp:docPr id="30" name="Picture 30"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HIV/AIDS-related</w:t>
            </w:r>
          </w:p>
          <w:p w:rsidR="00980E81" w:rsidRPr="004A1B89" w:rsidRDefault="00980E81" w:rsidP="008818E4">
            <w:pPr>
              <w:rPr>
                <w:rFonts w:cs="Calibri"/>
                <w:szCs w:val="24"/>
                <w:lang w:eastAsia="en-AU"/>
              </w:rPr>
            </w:pPr>
            <w:r w:rsidRPr="004A1B89">
              <w:rPr>
                <w:rFonts w:cs="Calibri"/>
                <w:szCs w:val="24"/>
              </w:rPr>
              <w:object w:dxaOrig="300" w:dyaOrig="300">
                <v:shape id="_x0000_i1074" type="#_x0000_t75" style="width:20.15pt;height:17.85pt" o:ole="">
                  <v:imagedata r:id="rId37" o:title=""/>
                </v:shape>
                <w:control r:id="rId43" w:name="DefaultOcxName4" w:shapeid="_x0000_i1074"/>
              </w:object>
            </w:r>
            <w:r>
              <w:rPr>
                <w:rFonts w:cs="Calibri"/>
                <w:noProof/>
                <w:szCs w:val="24"/>
                <w:lang w:eastAsia="en-AU"/>
              </w:rPr>
              <w:drawing>
                <wp:inline distT="0" distB="0" distL="0" distR="0" wp14:anchorId="5EEF4702" wp14:editId="1C83FADC">
                  <wp:extent cx="8255" cy="8255"/>
                  <wp:effectExtent l="0" t="0" r="0" b="0"/>
                  <wp:docPr id="29" name="Picture 29"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General</w:t>
            </w:r>
            <w:r>
              <w:rPr>
                <w:rFonts w:cs="Calibri"/>
                <w:szCs w:val="24"/>
                <w:lang w:eastAsia="en-AU"/>
              </w:rPr>
              <w:t xml:space="preserve"> </w:t>
            </w:r>
            <w:r w:rsidRPr="004A1B89">
              <w:rPr>
                <w:rFonts w:cs="Calibri"/>
                <w:szCs w:val="24"/>
              </w:rPr>
              <w:object w:dxaOrig="300" w:dyaOrig="300">
                <v:shape id="_x0000_i1077" type="#_x0000_t75" style="width:20.15pt;height:17.85pt" o:ole="">
                  <v:imagedata r:id="rId37" o:title=""/>
                </v:shape>
                <w:control r:id="rId44" w:name="DefaultOcxName5" w:shapeid="_x0000_i1077"/>
              </w:object>
            </w:r>
            <w:r>
              <w:rPr>
                <w:rFonts w:cs="Calibri"/>
                <w:noProof/>
                <w:szCs w:val="24"/>
                <w:lang w:eastAsia="en-AU"/>
              </w:rPr>
              <w:drawing>
                <wp:inline distT="0" distB="0" distL="0" distR="0" wp14:anchorId="0E3B8951" wp14:editId="1D0F8F2B">
                  <wp:extent cx="8255" cy="8255"/>
                  <wp:effectExtent l="0" t="0" r="0" b="0"/>
                  <wp:docPr id="28" name="Picture 28"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Natural Resources Management (NRM) – Mining, Drilling and Extractive Industries</w:t>
            </w:r>
            <w:r>
              <w:rPr>
                <w:rFonts w:cs="Calibri"/>
                <w:szCs w:val="24"/>
                <w:lang w:eastAsia="en-AU"/>
              </w:rPr>
              <w:t xml:space="preserve"> </w:t>
            </w:r>
            <w:r w:rsidRPr="004A1B89">
              <w:rPr>
                <w:rFonts w:cs="Calibri"/>
                <w:szCs w:val="24"/>
              </w:rPr>
              <w:object w:dxaOrig="300" w:dyaOrig="300">
                <v:shape id="_x0000_i1080" type="#_x0000_t75" style="width:20.15pt;height:17.85pt" o:ole="">
                  <v:imagedata r:id="rId37" o:title=""/>
                </v:shape>
                <w:control r:id="rId45" w:name="DefaultOcxName6" w:shapeid="_x0000_i1080"/>
              </w:object>
            </w:r>
            <w:r>
              <w:rPr>
                <w:rFonts w:cs="Calibri"/>
                <w:noProof/>
                <w:szCs w:val="24"/>
                <w:lang w:eastAsia="en-AU"/>
              </w:rPr>
              <w:drawing>
                <wp:inline distT="0" distB="0" distL="0" distR="0" wp14:anchorId="78F41492" wp14:editId="46C62ED5">
                  <wp:extent cx="8255" cy="8255"/>
                  <wp:effectExtent l="0" t="0" r="0" b="0"/>
                  <wp:docPr id="27" name="Picture 27"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Water &amp; Sanitation</w:t>
            </w:r>
            <w:r>
              <w:rPr>
                <w:rFonts w:cs="Calibri"/>
                <w:szCs w:val="24"/>
                <w:lang w:eastAsia="en-AU"/>
              </w:rPr>
              <w:t xml:space="preserve"> </w:t>
            </w:r>
            <w:r w:rsidRPr="004A1B89">
              <w:rPr>
                <w:rFonts w:cs="Calibri"/>
                <w:szCs w:val="24"/>
              </w:rPr>
              <w:object w:dxaOrig="300" w:dyaOrig="300">
                <v:shape id="_x0000_i1083" type="#_x0000_t75" style="width:20.15pt;height:17.85pt" o:ole="">
                  <v:imagedata r:id="rId37" o:title=""/>
                </v:shape>
                <w:control r:id="rId46" w:name="DefaultOcxName7" w:shapeid="_x0000_i1083"/>
              </w:object>
            </w:r>
            <w:r>
              <w:rPr>
                <w:rFonts w:cs="Calibri"/>
                <w:noProof/>
                <w:szCs w:val="24"/>
                <w:lang w:eastAsia="en-AU"/>
              </w:rPr>
              <w:drawing>
                <wp:inline distT="0" distB="0" distL="0" distR="0" wp14:anchorId="3BFF7CB8" wp14:editId="5360626E">
                  <wp:extent cx="8255" cy="8255"/>
                  <wp:effectExtent l="0" t="0" r="0" b="0"/>
                  <wp:docPr id="26" name="Picture 26"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Education</w:t>
            </w:r>
            <w:r>
              <w:rPr>
                <w:rFonts w:cs="Calibri"/>
                <w:szCs w:val="24"/>
                <w:lang w:eastAsia="en-AU"/>
              </w:rPr>
              <w:t xml:space="preserve"> </w:t>
            </w:r>
            <w:r w:rsidRPr="004A1B89">
              <w:rPr>
                <w:rFonts w:cs="Calibri"/>
                <w:szCs w:val="24"/>
              </w:rPr>
              <w:object w:dxaOrig="300" w:dyaOrig="300">
                <v:shape id="_x0000_i1086" type="#_x0000_t75" style="width:20.15pt;height:17.85pt" o:ole="">
                  <v:imagedata r:id="rId37" o:title=""/>
                </v:shape>
                <w:control r:id="rId47" w:name="DefaultOcxName8" w:shapeid="_x0000_i1086"/>
              </w:object>
            </w:r>
            <w:r>
              <w:rPr>
                <w:rFonts w:cs="Calibri"/>
                <w:noProof/>
                <w:szCs w:val="24"/>
                <w:lang w:eastAsia="en-AU"/>
              </w:rPr>
              <w:drawing>
                <wp:inline distT="0" distB="0" distL="0" distR="0" wp14:anchorId="33ACE9A8" wp14:editId="0B8CA7C1">
                  <wp:extent cx="8255" cy="8255"/>
                  <wp:effectExtent l="0" t="0" r="0" b="0"/>
                  <wp:docPr id="25" name="Picture 25"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Other (please specify)</w:t>
            </w:r>
          </w:p>
        </w:tc>
      </w:tr>
      <w:tr w:rsidR="00980E81" w:rsidRPr="004A1B89" w:rsidTr="008818E4">
        <w:trPr>
          <w:tblCellSpacing w:w="0" w:type="dxa"/>
        </w:trPr>
        <w:tc>
          <w:tcPr>
            <w:tcW w:w="0" w:type="auto"/>
            <w:vAlign w:val="center"/>
          </w:tcPr>
          <w:p w:rsidR="00980E81" w:rsidRPr="004A1B89" w:rsidRDefault="00980E81" w:rsidP="008818E4">
            <w:pPr>
              <w:rPr>
                <w:rFonts w:cs="Calibri"/>
                <w:szCs w:val="24"/>
                <w:lang w:eastAsia="en-AU"/>
              </w:rPr>
            </w:pPr>
          </w:p>
        </w:tc>
      </w:tr>
    </w:tbl>
    <w:p w:rsidR="00980E81" w:rsidRDefault="00980E81" w:rsidP="00980E81">
      <w:pPr>
        <w:pStyle w:val="ecxmsonormal"/>
        <w:spacing w:before="0" w:beforeAutospacing="0" w:after="0" w:afterAutospacing="0"/>
        <w:rPr>
          <w:rFonts w:ascii="Garamond" w:hAnsi="Garamond" w:cs="Calibri"/>
          <w:b/>
          <w:bCs/>
        </w:rPr>
      </w:pPr>
      <w:r>
        <w:rPr>
          <w:rFonts w:ascii="Garamond" w:hAnsi="Garamond" w:cs="Calibri"/>
          <w:b/>
          <w:bCs/>
        </w:rPr>
        <w:t xml:space="preserve">STAGES OF AAA AWARD PROCESS </w:t>
      </w:r>
    </w:p>
    <w:p w:rsidR="00980E81" w:rsidRDefault="00980E81" w:rsidP="00980E81">
      <w:pPr>
        <w:pStyle w:val="ecxmsonormal"/>
        <w:spacing w:before="0" w:beforeAutospacing="0" w:after="0" w:afterAutospacing="0"/>
        <w:rPr>
          <w:rFonts w:ascii="Garamond" w:hAnsi="Garamond" w:cs="Calibri"/>
          <w:b/>
          <w:bCs/>
        </w:rPr>
      </w:pPr>
      <w:r>
        <w:rPr>
          <w:rFonts w:ascii="Garamond" w:hAnsi="Garamond" w:cs="Calibri"/>
          <w:b/>
          <w:bCs/>
        </w:rPr>
        <w:t>This section will ask you questions about the different stages of AAA’s award process.</w:t>
      </w:r>
    </w:p>
    <w:p w:rsidR="00980E81" w:rsidRDefault="00980E81" w:rsidP="00980E81">
      <w:pPr>
        <w:pStyle w:val="ecxmsonormal"/>
        <w:spacing w:before="0" w:beforeAutospacing="0" w:after="0" w:afterAutospacing="0"/>
        <w:rPr>
          <w:rFonts w:ascii="Garamond" w:hAnsi="Garamond" w:cs="Calibri"/>
          <w:b/>
          <w:bCs/>
        </w:rPr>
      </w:pPr>
    </w:p>
    <w:p w:rsidR="00980E81" w:rsidRPr="00E90F7E" w:rsidRDefault="00980E81" w:rsidP="00980E81">
      <w:pPr>
        <w:pStyle w:val="ecxmsonormal"/>
        <w:tabs>
          <w:tab w:val="left" w:pos="360"/>
        </w:tabs>
        <w:spacing w:before="0" w:beforeAutospacing="0" w:after="0" w:afterAutospacing="0"/>
        <w:rPr>
          <w:rFonts w:ascii="Garamond" w:hAnsi="Garamond" w:cs="Calibri"/>
        </w:rPr>
      </w:pPr>
      <w:r w:rsidRPr="00E90F7E">
        <w:rPr>
          <w:rFonts w:ascii="Garamond" w:hAnsi="Garamond" w:cs="Calibri"/>
          <w:b/>
          <w:bCs/>
        </w:rPr>
        <w:t>A.</w:t>
      </w:r>
      <w:r w:rsidRPr="00E90F7E">
        <w:rPr>
          <w:rFonts w:ascii="Garamond" w:hAnsi="Garamond" w:cs="Calibri"/>
          <w:bCs/>
        </w:rPr>
        <w:t xml:space="preserve">  </w:t>
      </w:r>
      <w:r w:rsidRPr="00F66B90">
        <w:rPr>
          <w:rFonts w:ascii="Garamond" w:hAnsi="Garamond" w:cs="Calibri"/>
          <w:b/>
          <w:bCs/>
        </w:rPr>
        <w:t>Communication and</w:t>
      </w:r>
      <w:r>
        <w:rPr>
          <w:rFonts w:ascii="Garamond" w:hAnsi="Garamond" w:cs="Calibri"/>
          <w:bCs/>
        </w:rPr>
        <w:t xml:space="preserve"> </w:t>
      </w:r>
      <w:r>
        <w:rPr>
          <w:rFonts w:ascii="Garamond" w:hAnsi="Garamond" w:cs="Calibri"/>
          <w:b/>
          <w:bCs/>
        </w:rPr>
        <w:t>Application P</w:t>
      </w:r>
      <w:r w:rsidRPr="00E90F7E">
        <w:rPr>
          <w:rFonts w:ascii="Garamond" w:hAnsi="Garamond" w:cs="Calibri"/>
          <w:b/>
          <w:bCs/>
        </w:rPr>
        <w:t xml:space="preserve">hase </w:t>
      </w:r>
    </w:p>
    <w:p w:rsidR="00980E81" w:rsidRDefault="00C5520F" w:rsidP="00980E81">
      <w:pPr>
        <w:pStyle w:val="ListParagraph"/>
        <w:ind w:left="0"/>
        <w:contextualSpacing w:val="0"/>
        <w:outlineLvl w:val="2"/>
        <w:rPr>
          <w:rFonts w:eastAsia="Times New Roman" w:cs="Calibri"/>
          <w:bCs/>
          <w:szCs w:val="24"/>
          <w:lang w:eastAsia="en-AU"/>
        </w:rPr>
      </w:pPr>
      <w:bookmarkStart w:id="91" w:name="_Toc339456243"/>
      <w:bookmarkStart w:id="92" w:name="_Toc339489750"/>
      <w:r w:rsidRPr="004A1B89">
        <w:rPr>
          <w:rFonts w:eastAsia="Times New Roman" w:cs="Calibri"/>
          <w:b/>
          <w:bCs/>
          <w:szCs w:val="24"/>
          <w:lang w:eastAsia="en-AU"/>
        </w:rPr>
        <w:t>A.1</w:t>
      </w:r>
      <w:r>
        <w:rPr>
          <w:rFonts w:eastAsia="Times New Roman" w:cs="Calibri"/>
          <w:b/>
          <w:bCs/>
          <w:szCs w:val="24"/>
          <w:lang w:eastAsia="en-AU"/>
        </w:rPr>
        <w:t xml:space="preserve"> </w:t>
      </w:r>
      <w:r w:rsidR="00840949">
        <w:rPr>
          <w:rFonts w:eastAsia="Times New Roman" w:cs="Calibri"/>
          <w:bCs/>
          <w:szCs w:val="24"/>
          <w:lang w:eastAsia="en-AU"/>
        </w:rPr>
        <w:t>H</w:t>
      </w:r>
      <w:r w:rsidRPr="00840949">
        <w:rPr>
          <w:rFonts w:eastAsia="Times New Roman" w:cs="Calibri"/>
          <w:bCs/>
          <w:szCs w:val="24"/>
          <w:lang w:eastAsia="en-AU"/>
        </w:rPr>
        <w:t>ow</w:t>
      </w:r>
      <w:r w:rsidR="00980E81">
        <w:rPr>
          <w:rFonts w:eastAsia="Times New Roman" w:cs="Calibri"/>
          <w:bCs/>
          <w:szCs w:val="24"/>
          <w:lang w:eastAsia="en-AU"/>
        </w:rPr>
        <w:t xml:space="preserve"> did you find out </w:t>
      </w:r>
      <w:r w:rsidR="00980E81" w:rsidRPr="004A1B89">
        <w:rPr>
          <w:rFonts w:eastAsia="Times New Roman" w:cs="Calibri"/>
          <w:bCs/>
          <w:szCs w:val="24"/>
          <w:lang w:eastAsia="en-AU"/>
        </w:rPr>
        <w:t>about AAA?</w:t>
      </w:r>
      <w:bookmarkEnd w:id="91"/>
      <w:bookmarkEnd w:id="92"/>
      <w:r w:rsidR="00980E81">
        <w:rPr>
          <w:rFonts w:eastAsia="Times New Roman" w:cs="Calibri"/>
          <w:bCs/>
          <w:szCs w:val="24"/>
          <w:lang w:eastAsia="en-AU"/>
        </w:rPr>
        <w:t xml:space="preserve"> </w:t>
      </w:r>
    </w:p>
    <w:p w:rsidR="00980E81" w:rsidRPr="004A1B89" w:rsidRDefault="00C5520F" w:rsidP="00980E81">
      <w:pPr>
        <w:pStyle w:val="ListParagraph"/>
        <w:ind w:left="0"/>
        <w:contextualSpacing w:val="0"/>
        <w:outlineLvl w:val="2"/>
        <w:rPr>
          <w:rFonts w:eastAsia="Times New Roman" w:cs="Calibri"/>
          <w:bCs/>
          <w:szCs w:val="24"/>
          <w:lang w:eastAsia="en-AU"/>
        </w:rPr>
      </w:pPr>
      <w:bookmarkStart w:id="93" w:name="_Toc339456244"/>
      <w:bookmarkStart w:id="94" w:name="_Toc339489751"/>
      <w:r w:rsidRPr="00A23D34">
        <w:rPr>
          <w:rFonts w:eastAsia="Times New Roman" w:cs="Calibri"/>
          <w:b/>
          <w:bCs/>
          <w:szCs w:val="24"/>
          <w:lang w:eastAsia="en-AU"/>
        </w:rPr>
        <w:t>A.2</w:t>
      </w:r>
      <w:r>
        <w:rPr>
          <w:rFonts w:eastAsia="Times New Roman" w:cs="Calibri"/>
          <w:bCs/>
          <w:szCs w:val="24"/>
          <w:lang w:eastAsia="en-AU"/>
        </w:rPr>
        <w:t xml:space="preserve"> How</w:t>
      </w:r>
      <w:r w:rsidR="00980E81">
        <w:rPr>
          <w:rFonts w:eastAsia="Times New Roman" w:cs="Calibri"/>
          <w:bCs/>
          <w:szCs w:val="24"/>
          <w:lang w:eastAsia="en-AU"/>
        </w:rPr>
        <w:t xml:space="preserve"> accessible was the information about AAA to men and women in your country?</w:t>
      </w:r>
      <w:bookmarkEnd w:id="93"/>
      <w:bookmarkEnd w:id="94"/>
    </w:p>
    <w:p w:rsidR="00980E81" w:rsidRDefault="00980E81" w:rsidP="00980E81">
      <w:pPr>
        <w:pStyle w:val="ecxmsonormal"/>
        <w:spacing w:before="0" w:beforeAutospacing="0" w:after="0" w:afterAutospacing="0"/>
        <w:rPr>
          <w:rFonts w:ascii="Garamond" w:hAnsi="Garamond" w:cs="Calibri"/>
          <w:b/>
        </w:rPr>
      </w:pPr>
      <w:r>
        <w:rPr>
          <w:rFonts w:ascii="Garamond" w:hAnsi="Garamond" w:cs="Calibri"/>
          <w:b/>
        </w:rPr>
        <w:t>A.3</w:t>
      </w:r>
      <w:r w:rsidR="00840949">
        <w:rPr>
          <w:rFonts w:ascii="Garamond" w:hAnsi="Garamond" w:cs="Calibri"/>
          <w:sz w:val="14"/>
          <w:szCs w:val="14"/>
        </w:rPr>
        <w:t> </w:t>
      </w:r>
      <w:r w:rsidRPr="00936382">
        <w:rPr>
          <w:rFonts w:ascii="Garamond" w:hAnsi="Garamond" w:cs="Calibri"/>
          <w:bCs/>
        </w:rPr>
        <w:t>What aspect</w:t>
      </w:r>
      <w:r>
        <w:rPr>
          <w:rFonts w:ascii="Garamond" w:hAnsi="Garamond" w:cs="Calibri"/>
          <w:bCs/>
        </w:rPr>
        <w:t>s</w:t>
      </w:r>
      <w:r w:rsidRPr="00936382">
        <w:rPr>
          <w:rFonts w:ascii="Garamond" w:hAnsi="Garamond" w:cs="Calibri"/>
          <w:bCs/>
        </w:rPr>
        <w:t xml:space="preserve"> of the application process help</w:t>
      </w:r>
      <w:r>
        <w:rPr>
          <w:rFonts w:ascii="Garamond" w:hAnsi="Garamond" w:cs="Calibri"/>
          <w:bCs/>
        </w:rPr>
        <w:t>ed</w:t>
      </w:r>
      <w:r w:rsidRPr="00936382">
        <w:rPr>
          <w:rFonts w:ascii="Garamond" w:hAnsi="Garamond" w:cs="Calibri"/>
          <w:bCs/>
        </w:rPr>
        <w:t xml:space="preserve"> you participate?</w:t>
      </w:r>
      <w:r>
        <w:rPr>
          <w:rFonts w:ascii="Garamond" w:hAnsi="Garamond" w:cs="Calibri"/>
          <w:b/>
        </w:rPr>
        <w:t xml:space="preserve"> </w:t>
      </w:r>
    </w:p>
    <w:p w:rsidR="00980E81" w:rsidRDefault="00C5520F" w:rsidP="00980E81">
      <w:pPr>
        <w:pStyle w:val="ecxmsonormal"/>
        <w:spacing w:before="0" w:beforeAutospacing="0" w:after="0" w:afterAutospacing="0"/>
        <w:rPr>
          <w:rFonts w:ascii="Garamond" w:hAnsi="Garamond" w:cs="Calibri"/>
          <w:b/>
        </w:rPr>
      </w:pPr>
      <w:r>
        <w:rPr>
          <w:rFonts w:ascii="Garamond" w:hAnsi="Garamond" w:cs="Calibri"/>
          <w:b/>
        </w:rPr>
        <w:t xml:space="preserve">A.4 </w:t>
      </w:r>
      <w:r w:rsidR="00840949">
        <w:rPr>
          <w:rFonts w:ascii="Garamond" w:hAnsi="Garamond" w:cs="Calibri"/>
        </w:rPr>
        <w:t>W</w:t>
      </w:r>
      <w:r w:rsidRPr="00840949">
        <w:rPr>
          <w:rFonts w:ascii="Garamond" w:hAnsi="Garamond" w:cs="Calibri"/>
        </w:rPr>
        <w:t>hat</w:t>
      </w:r>
      <w:r w:rsidR="00980E81" w:rsidRPr="00840949">
        <w:rPr>
          <w:rFonts w:ascii="Garamond" w:hAnsi="Garamond" w:cs="Calibri"/>
        </w:rPr>
        <w:t xml:space="preserve"> </w:t>
      </w:r>
      <w:r w:rsidR="00980E81">
        <w:rPr>
          <w:rFonts w:ascii="Garamond" w:hAnsi="Garamond" w:cs="Calibri"/>
        </w:rPr>
        <w:t xml:space="preserve">aspects of the application process facilitated the participation of women in particular? </w:t>
      </w:r>
    </w:p>
    <w:p w:rsidR="00980E81" w:rsidRDefault="00C5520F" w:rsidP="00980E81">
      <w:pPr>
        <w:pStyle w:val="ecxmsonormal"/>
        <w:spacing w:before="0" w:beforeAutospacing="0" w:after="0" w:afterAutospacing="0"/>
        <w:rPr>
          <w:rFonts w:ascii="Garamond" w:hAnsi="Garamond" w:cs="Calibri"/>
          <w:b/>
        </w:rPr>
      </w:pPr>
      <w:r>
        <w:rPr>
          <w:rFonts w:ascii="Garamond" w:hAnsi="Garamond" w:cs="Calibri"/>
          <w:b/>
        </w:rPr>
        <w:t xml:space="preserve">A.5 </w:t>
      </w:r>
      <w:r w:rsidR="00840949">
        <w:rPr>
          <w:rFonts w:ascii="Garamond" w:hAnsi="Garamond" w:cs="Calibri"/>
        </w:rPr>
        <w:t>W</w:t>
      </w:r>
      <w:r w:rsidRPr="00840949">
        <w:rPr>
          <w:rFonts w:ascii="Garamond" w:hAnsi="Garamond" w:cs="Calibri"/>
        </w:rPr>
        <w:t>hat</w:t>
      </w:r>
      <w:r w:rsidR="00980E81" w:rsidRPr="006D1D99">
        <w:rPr>
          <w:rFonts w:ascii="Garamond" w:hAnsi="Garamond" w:cs="Calibri"/>
        </w:rPr>
        <w:t xml:space="preserve"> </w:t>
      </w:r>
      <w:r w:rsidR="00980E81">
        <w:rPr>
          <w:rFonts w:ascii="Garamond" w:hAnsi="Garamond" w:cs="Calibri"/>
        </w:rPr>
        <w:t>aspects could have presented difficulties for women to participate</w:t>
      </w:r>
      <w:r w:rsidR="00980E81" w:rsidRPr="006D1D99">
        <w:rPr>
          <w:rFonts w:ascii="Garamond" w:hAnsi="Garamond" w:cs="Calibri"/>
        </w:rPr>
        <w:t>?</w:t>
      </w:r>
      <w:r w:rsidR="00980E81">
        <w:rPr>
          <w:rFonts w:ascii="Garamond" w:hAnsi="Garamond" w:cs="Calibri"/>
          <w:b/>
        </w:rPr>
        <w:t xml:space="preserve"> </w:t>
      </w:r>
    </w:p>
    <w:p w:rsidR="00980E81" w:rsidRDefault="00C5520F" w:rsidP="00980E81">
      <w:pPr>
        <w:pStyle w:val="ecxmsonormal"/>
        <w:spacing w:before="0" w:beforeAutospacing="0" w:after="0" w:afterAutospacing="0"/>
        <w:rPr>
          <w:rFonts w:ascii="Garamond" w:hAnsi="Garamond" w:cs="Calibri"/>
          <w:b/>
        </w:rPr>
      </w:pPr>
      <w:r>
        <w:rPr>
          <w:rFonts w:ascii="Garamond" w:hAnsi="Garamond" w:cs="Calibri"/>
          <w:b/>
        </w:rPr>
        <w:t xml:space="preserve">A.6 </w:t>
      </w:r>
      <w:r w:rsidR="00840949">
        <w:rPr>
          <w:rFonts w:ascii="Garamond" w:hAnsi="Garamond" w:cs="Calibri"/>
        </w:rPr>
        <w:t>W</w:t>
      </w:r>
      <w:r w:rsidRPr="00840949">
        <w:rPr>
          <w:rFonts w:ascii="Garamond" w:hAnsi="Garamond" w:cs="Calibri"/>
        </w:rPr>
        <w:t>hat</w:t>
      </w:r>
      <w:r w:rsidR="00980E81" w:rsidRPr="00F52FAB">
        <w:rPr>
          <w:rFonts w:ascii="Garamond" w:hAnsi="Garamond" w:cs="Calibri"/>
        </w:rPr>
        <w:t xml:space="preserve"> led </w:t>
      </w:r>
      <w:r w:rsidR="00980E81">
        <w:rPr>
          <w:rFonts w:ascii="Garamond" w:hAnsi="Garamond" w:cs="Calibri"/>
        </w:rPr>
        <w:t xml:space="preserve">you </w:t>
      </w:r>
      <w:r w:rsidR="00980E81" w:rsidRPr="00F52FAB">
        <w:rPr>
          <w:rFonts w:ascii="Garamond" w:hAnsi="Garamond" w:cs="Calibri"/>
        </w:rPr>
        <w:t>to apply for a</w:t>
      </w:r>
      <w:r w:rsidR="00980E81">
        <w:rPr>
          <w:rFonts w:ascii="Garamond" w:hAnsi="Garamond" w:cs="Calibri"/>
        </w:rPr>
        <w:t>n</w:t>
      </w:r>
      <w:r w:rsidR="00980E81" w:rsidRPr="00F52FAB">
        <w:rPr>
          <w:rFonts w:ascii="Garamond" w:hAnsi="Garamond" w:cs="Calibri"/>
        </w:rPr>
        <w:t xml:space="preserve"> AAA award?</w:t>
      </w:r>
      <w:r w:rsidR="00980E81">
        <w:rPr>
          <w:rFonts w:ascii="Garamond" w:hAnsi="Garamond" w:cs="Calibri"/>
          <w:b/>
        </w:rPr>
        <w:t xml:space="preserve"> </w:t>
      </w:r>
    </w:p>
    <w:p w:rsidR="00980E81" w:rsidRDefault="00C5520F" w:rsidP="00980E81">
      <w:pPr>
        <w:pStyle w:val="ecxmsonormal"/>
        <w:spacing w:before="0" w:beforeAutospacing="0" w:after="0" w:afterAutospacing="0"/>
        <w:rPr>
          <w:rFonts w:ascii="Garamond" w:hAnsi="Garamond" w:cs="Calibri"/>
          <w:b/>
        </w:rPr>
      </w:pPr>
      <w:r>
        <w:rPr>
          <w:rFonts w:ascii="Garamond" w:hAnsi="Garamond" w:cs="Calibri"/>
          <w:b/>
        </w:rPr>
        <w:t xml:space="preserve">A.7 </w:t>
      </w:r>
      <w:r w:rsidR="00840949">
        <w:rPr>
          <w:rFonts w:ascii="Garamond" w:hAnsi="Garamond" w:cs="Calibri"/>
        </w:rPr>
        <w:t>W</w:t>
      </w:r>
      <w:r w:rsidRPr="00840949">
        <w:rPr>
          <w:rFonts w:ascii="Garamond" w:hAnsi="Garamond" w:cs="Calibri"/>
        </w:rPr>
        <w:t>hat</w:t>
      </w:r>
      <w:r w:rsidR="00980E81" w:rsidRPr="00F52FAB">
        <w:rPr>
          <w:rFonts w:ascii="Garamond" w:hAnsi="Garamond" w:cs="Calibri"/>
        </w:rPr>
        <w:t xml:space="preserve"> made you choose a particular type of AAA award</w:t>
      </w:r>
      <w:r w:rsidR="00980E81">
        <w:rPr>
          <w:rFonts w:ascii="Garamond" w:hAnsi="Garamond" w:cs="Calibri"/>
        </w:rPr>
        <w:t xml:space="preserve"> over the other types of AAA awards available? </w:t>
      </w:r>
    </w:p>
    <w:p w:rsidR="00980E81" w:rsidRDefault="00980E81" w:rsidP="00980E81">
      <w:pPr>
        <w:pStyle w:val="ecxmsonormal"/>
        <w:spacing w:before="0" w:beforeAutospacing="0" w:after="0" w:afterAutospacing="0"/>
        <w:rPr>
          <w:rFonts w:ascii="Garamond" w:hAnsi="Garamond" w:cs="Calibri"/>
          <w:b/>
        </w:rPr>
      </w:pPr>
    </w:p>
    <w:p w:rsidR="00980E81" w:rsidRPr="005F0E98" w:rsidRDefault="00980E81" w:rsidP="00980E81">
      <w:pPr>
        <w:pStyle w:val="ListParagraph"/>
        <w:numPr>
          <w:ilvl w:val="0"/>
          <w:numId w:val="47"/>
        </w:numPr>
        <w:tabs>
          <w:tab w:val="left" w:pos="360"/>
        </w:tabs>
        <w:contextualSpacing w:val="0"/>
        <w:outlineLvl w:val="2"/>
        <w:rPr>
          <w:rFonts w:eastAsia="Times New Roman" w:cs="Calibri"/>
          <w:bCs/>
          <w:szCs w:val="24"/>
          <w:lang w:eastAsia="en-AU"/>
        </w:rPr>
      </w:pPr>
      <w:bookmarkStart w:id="95" w:name="_Toc339456245"/>
      <w:bookmarkStart w:id="96" w:name="_Toc339489752"/>
      <w:r w:rsidRPr="005F0E98">
        <w:rPr>
          <w:rFonts w:eastAsia="Times New Roman" w:cs="Calibri"/>
          <w:b/>
          <w:bCs/>
          <w:szCs w:val="24"/>
          <w:lang w:eastAsia="en-AU"/>
        </w:rPr>
        <w:t>Selection Phase –</w:t>
      </w:r>
      <w:r>
        <w:rPr>
          <w:rFonts w:eastAsia="Times New Roman" w:cs="Calibri"/>
          <w:b/>
          <w:bCs/>
          <w:szCs w:val="24"/>
          <w:lang w:eastAsia="en-AU"/>
        </w:rPr>
        <w:t xml:space="preserve"> I</w:t>
      </w:r>
      <w:r w:rsidRPr="005F0E98">
        <w:rPr>
          <w:rFonts w:eastAsia="Times New Roman" w:cs="Calibri"/>
          <w:b/>
          <w:bCs/>
          <w:szCs w:val="24"/>
          <w:lang w:eastAsia="en-AU"/>
        </w:rPr>
        <w:t>nterview</w:t>
      </w:r>
      <w:bookmarkEnd w:id="95"/>
      <w:bookmarkEnd w:id="96"/>
    </w:p>
    <w:p w:rsidR="00980E81" w:rsidRDefault="00980E81" w:rsidP="00980E81">
      <w:r w:rsidRPr="009D2983">
        <w:rPr>
          <w:rFonts w:cs="Calibri"/>
          <w:b/>
          <w:szCs w:val="24"/>
        </w:rPr>
        <w:t>B.1</w:t>
      </w:r>
      <w:r>
        <w:t xml:space="preserve"> </w:t>
      </w:r>
      <w:r w:rsidRPr="006F4731">
        <w:rPr>
          <w:rFonts w:cs="Calibri"/>
          <w:szCs w:val="24"/>
          <w:lang w:eastAsia="en-AU"/>
        </w:rPr>
        <w:t>What were the difficulties</w:t>
      </w:r>
      <w:r>
        <w:rPr>
          <w:rFonts w:cs="Calibri"/>
          <w:szCs w:val="24"/>
          <w:lang w:eastAsia="en-AU"/>
        </w:rPr>
        <w:t xml:space="preserve">, if </w:t>
      </w:r>
      <w:proofErr w:type="gramStart"/>
      <w:r>
        <w:rPr>
          <w:rFonts w:cs="Calibri"/>
          <w:szCs w:val="24"/>
          <w:lang w:eastAsia="en-AU"/>
        </w:rPr>
        <w:t>any,</w:t>
      </w:r>
      <w:proofErr w:type="gramEnd"/>
      <w:r w:rsidRPr="006F4731">
        <w:rPr>
          <w:rFonts w:cs="Calibri"/>
          <w:szCs w:val="24"/>
          <w:lang w:eastAsia="en-AU"/>
        </w:rPr>
        <w:t xml:space="preserve"> you faced </w:t>
      </w:r>
      <w:r>
        <w:rPr>
          <w:rFonts w:cs="Calibri"/>
          <w:szCs w:val="24"/>
          <w:lang w:eastAsia="en-AU"/>
        </w:rPr>
        <w:t>during the interview process (before, during or after)</w:t>
      </w:r>
      <w:r>
        <w:t>?</w:t>
      </w:r>
    </w:p>
    <w:p w:rsidR="00980E81" w:rsidRDefault="00980E81" w:rsidP="00980E81">
      <w:pPr>
        <w:rPr>
          <w:rFonts w:cs="Calibri"/>
          <w:szCs w:val="24"/>
        </w:rPr>
      </w:pPr>
      <w:r w:rsidRPr="006E58FE">
        <w:rPr>
          <w:rFonts w:cs="Calibri"/>
          <w:b/>
          <w:szCs w:val="24"/>
        </w:rPr>
        <w:t>B.2</w:t>
      </w:r>
      <w:r>
        <w:rPr>
          <w:rFonts w:cs="Calibri"/>
          <w:szCs w:val="24"/>
        </w:rPr>
        <w:t xml:space="preserve"> What aspects were particularly helpful for women?</w:t>
      </w:r>
    </w:p>
    <w:p w:rsidR="00980E81" w:rsidRDefault="00980E81" w:rsidP="00980E81"/>
    <w:p w:rsidR="00980E81" w:rsidRPr="0046164B" w:rsidRDefault="00980E81" w:rsidP="00980E81">
      <w:pPr>
        <w:rPr>
          <w:b/>
          <w:szCs w:val="24"/>
        </w:rPr>
      </w:pPr>
      <w:r w:rsidRPr="0046164B">
        <w:rPr>
          <w:b/>
          <w:szCs w:val="24"/>
        </w:rPr>
        <w:lastRenderedPageBreak/>
        <w:t>C</w:t>
      </w:r>
      <w:r>
        <w:rPr>
          <w:b/>
          <w:szCs w:val="24"/>
        </w:rPr>
        <w:t>.</w:t>
      </w:r>
      <w:r w:rsidRPr="0046164B">
        <w:rPr>
          <w:b/>
          <w:szCs w:val="24"/>
        </w:rPr>
        <w:t xml:space="preserve"> Pre-Departure Phase</w:t>
      </w:r>
    </w:p>
    <w:p w:rsidR="00980E81" w:rsidRDefault="00980E81" w:rsidP="00980E81">
      <w:pPr>
        <w:pStyle w:val="ListParagraph"/>
        <w:ind w:left="0"/>
        <w:rPr>
          <w:rFonts w:eastAsia="Times New Roman" w:cs="Calibri"/>
          <w:bCs/>
          <w:szCs w:val="24"/>
          <w:lang w:eastAsia="en-AU"/>
        </w:rPr>
      </w:pPr>
      <w:proofErr w:type="gramStart"/>
      <w:r w:rsidRPr="004A1B89">
        <w:rPr>
          <w:rFonts w:eastAsia="Times New Roman" w:cs="Calibri"/>
          <w:b/>
          <w:bCs/>
          <w:szCs w:val="24"/>
          <w:lang w:eastAsia="en-AU"/>
        </w:rPr>
        <w:t>C.1</w:t>
      </w:r>
      <w:r w:rsidRPr="004A1B89">
        <w:rPr>
          <w:rFonts w:eastAsia="Times New Roman" w:cs="Calibri"/>
          <w:bCs/>
          <w:szCs w:val="24"/>
          <w:lang w:eastAsia="en-AU"/>
        </w:rPr>
        <w:t xml:space="preserve"> </w:t>
      </w:r>
      <w:r>
        <w:rPr>
          <w:rFonts w:eastAsia="Times New Roman" w:cs="Calibri"/>
          <w:bCs/>
          <w:szCs w:val="24"/>
          <w:lang w:eastAsia="en-AU"/>
        </w:rPr>
        <w:t xml:space="preserve"> The</w:t>
      </w:r>
      <w:proofErr w:type="gramEnd"/>
      <w:r>
        <w:rPr>
          <w:rFonts w:eastAsia="Times New Roman" w:cs="Calibri"/>
          <w:bCs/>
          <w:szCs w:val="24"/>
          <w:lang w:eastAsia="en-AU"/>
        </w:rPr>
        <w:t xml:space="preserve"> mobilization process involves communication with AAA, communication with the university, visa arrangements, pre-departure briefing, travel to Australia, etc. Please tell me </w:t>
      </w:r>
      <w:r w:rsidRPr="005C04B7">
        <w:rPr>
          <w:rFonts w:eastAsia="Times New Roman" w:cs="Calibri"/>
          <w:bCs/>
          <w:szCs w:val="24"/>
          <w:lang w:eastAsia="en-AU"/>
        </w:rPr>
        <w:t>about your ov</w:t>
      </w:r>
      <w:r w:rsidRPr="0024670F">
        <w:rPr>
          <w:rFonts w:eastAsia="Times New Roman" w:cs="Calibri"/>
          <w:bCs/>
          <w:szCs w:val="24"/>
          <w:lang w:eastAsia="en-AU"/>
        </w:rPr>
        <w:t>erall experience</w:t>
      </w:r>
      <w:r>
        <w:rPr>
          <w:rFonts w:eastAsia="Times New Roman" w:cs="Calibri"/>
          <w:bCs/>
          <w:szCs w:val="24"/>
          <w:lang w:eastAsia="en-AU"/>
        </w:rPr>
        <w:t xml:space="preserve"> with the mobilisation process? </w:t>
      </w:r>
    </w:p>
    <w:p w:rsidR="00980E81" w:rsidRDefault="00980E81" w:rsidP="00980E81">
      <w:pPr>
        <w:pStyle w:val="ListParagraph"/>
        <w:ind w:left="0"/>
        <w:rPr>
          <w:rFonts w:eastAsia="Times New Roman" w:cs="Calibri"/>
          <w:bCs/>
          <w:szCs w:val="24"/>
          <w:lang w:eastAsia="en-AU"/>
        </w:rPr>
      </w:pPr>
      <w:r w:rsidRPr="00465947">
        <w:rPr>
          <w:rFonts w:eastAsia="Times New Roman" w:cs="Calibri"/>
          <w:b/>
          <w:bCs/>
          <w:szCs w:val="24"/>
          <w:lang w:eastAsia="en-AU"/>
        </w:rPr>
        <w:t>C.2</w:t>
      </w:r>
      <w:r>
        <w:rPr>
          <w:rFonts w:eastAsia="Times New Roman" w:cs="Calibri"/>
          <w:bCs/>
          <w:szCs w:val="24"/>
          <w:lang w:eastAsia="en-AU"/>
        </w:rPr>
        <w:t xml:space="preserve"> How would you change the </w:t>
      </w:r>
      <w:r w:rsidRPr="007862F6">
        <w:rPr>
          <w:rFonts w:eastAsia="Times New Roman" w:cs="Calibri"/>
          <w:bCs/>
          <w:szCs w:val="24"/>
          <w:lang w:eastAsia="en-AU"/>
        </w:rPr>
        <w:t>mobili</w:t>
      </w:r>
      <w:r>
        <w:rPr>
          <w:rFonts w:eastAsia="Times New Roman" w:cs="Calibri"/>
          <w:bCs/>
          <w:szCs w:val="24"/>
          <w:lang w:eastAsia="en-AU"/>
        </w:rPr>
        <w:t>s</w:t>
      </w:r>
      <w:r w:rsidRPr="007862F6">
        <w:rPr>
          <w:rFonts w:eastAsia="Times New Roman" w:cs="Calibri"/>
          <w:bCs/>
          <w:szCs w:val="24"/>
          <w:lang w:eastAsia="en-AU"/>
        </w:rPr>
        <w:t>ation process</w:t>
      </w:r>
      <w:r>
        <w:rPr>
          <w:rFonts w:eastAsia="Times New Roman" w:cs="Calibri"/>
          <w:bCs/>
          <w:szCs w:val="24"/>
          <w:lang w:eastAsia="en-AU"/>
        </w:rPr>
        <w:t xml:space="preserve"> so that it better supports women’s participation? </w:t>
      </w:r>
    </w:p>
    <w:p w:rsidR="00980E81" w:rsidRDefault="00980E81" w:rsidP="00980E81">
      <w:pPr>
        <w:outlineLvl w:val="2"/>
        <w:rPr>
          <w:rFonts w:cs="Calibri"/>
          <w:bCs/>
          <w:szCs w:val="24"/>
          <w:lang w:eastAsia="en-AU"/>
        </w:rPr>
      </w:pPr>
      <w:bookmarkStart w:id="97" w:name="_Toc339456246"/>
      <w:bookmarkStart w:id="98" w:name="_Toc339489753"/>
      <w:r w:rsidRPr="004A1B89">
        <w:rPr>
          <w:rFonts w:cs="Calibri"/>
          <w:b/>
          <w:bCs/>
          <w:szCs w:val="24"/>
          <w:lang w:eastAsia="en-AU"/>
        </w:rPr>
        <w:t>C.</w:t>
      </w:r>
      <w:r>
        <w:rPr>
          <w:rFonts w:cs="Calibri"/>
          <w:b/>
          <w:bCs/>
          <w:szCs w:val="24"/>
          <w:lang w:eastAsia="en-AU"/>
        </w:rPr>
        <w:t>3</w:t>
      </w:r>
      <w:r w:rsidRPr="004A1B89">
        <w:rPr>
          <w:rFonts w:cs="Calibri"/>
          <w:b/>
          <w:bCs/>
          <w:szCs w:val="24"/>
          <w:lang w:eastAsia="en-AU"/>
        </w:rPr>
        <w:t xml:space="preserve"> </w:t>
      </w:r>
      <w:r w:rsidRPr="00E17A6A">
        <w:rPr>
          <w:rFonts w:cs="Calibri"/>
          <w:bCs/>
          <w:szCs w:val="24"/>
          <w:lang w:eastAsia="en-AU"/>
        </w:rPr>
        <w:t>Did</w:t>
      </w:r>
      <w:r w:rsidRPr="004A1B89">
        <w:rPr>
          <w:rFonts w:cs="Calibri"/>
          <w:bCs/>
          <w:szCs w:val="24"/>
          <w:lang w:eastAsia="en-AU"/>
        </w:rPr>
        <w:t xml:space="preserve"> </w:t>
      </w:r>
      <w:r>
        <w:rPr>
          <w:rFonts w:cs="Calibri"/>
          <w:bCs/>
          <w:szCs w:val="24"/>
          <w:lang w:eastAsia="en-AU"/>
        </w:rPr>
        <w:t>the pre-departure briefing</w:t>
      </w:r>
      <w:r w:rsidRPr="004A1B89">
        <w:rPr>
          <w:rFonts w:cs="Calibri"/>
          <w:bCs/>
          <w:szCs w:val="24"/>
          <w:lang w:eastAsia="en-AU"/>
        </w:rPr>
        <w:t xml:space="preserve"> sessions on living in Australia and cultural adjustment address the different experiences </w:t>
      </w:r>
      <w:r>
        <w:rPr>
          <w:rFonts w:cs="Calibri"/>
          <w:bCs/>
          <w:szCs w:val="24"/>
          <w:lang w:eastAsia="en-AU"/>
        </w:rPr>
        <w:t>of</w:t>
      </w:r>
      <w:r w:rsidRPr="004A1B89">
        <w:rPr>
          <w:rFonts w:cs="Calibri"/>
          <w:bCs/>
          <w:szCs w:val="24"/>
          <w:lang w:eastAsia="en-AU"/>
        </w:rPr>
        <w:t xml:space="preserve"> men and women?</w:t>
      </w:r>
      <w:bookmarkEnd w:id="97"/>
      <w:bookmarkEnd w:id="98"/>
      <w:r>
        <w:rPr>
          <w:rFonts w:cs="Calibri"/>
          <w:bCs/>
          <w:szCs w:val="24"/>
          <w:lang w:eastAsia="en-AU"/>
        </w:rPr>
        <w:t xml:space="preserve"> </w:t>
      </w:r>
    </w:p>
    <w:p w:rsidR="00980E81" w:rsidRDefault="00980E81" w:rsidP="00980E81">
      <w:pPr>
        <w:outlineLvl w:val="2"/>
        <w:rPr>
          <w:rFonts w:cs="Calibri"/>
          <w:bCs/>
          <w:szCs w:val="24"/>
          <w:lang w:eastAsia="en-AU"/>
        </w:rPr>
      </w:pPr>
      <w:bookmarkStart w:id="99" w:name="_Toc339456247"/>
      <w:bookmarkStart w:id="100" w:name="_Toc339489754"/>
      <w:r w:rsidRPr="00845CE2">
        <w:rPr>
          <w:rFonts w:cs="Calibri"/>
          <w:b/>
          <w:bCs/>
          <w:szCs w:val="24"/>
          <w:lang w:eastAsia="en-AU"/>
        </w:rPr>
        <w:t>C.3a</w:t>
      </w:r>
      <w:r>
        <w:rPr>
          <w:rFonts w:cs="Calibri"/>
          <w:bCs/>
          <w:szCs w:val="24"/>
          <w:lang w:eastAsia="en-AU"/>
        </w:rPr>
        <w:t xml:space="preserve"> If not, please suggest ways in which these sessions can better address the different needs of men and women.</w:t>
      </w:r>
      <w:bookmarkEnd w:id="99"/>
      <w:bookmarkEnd w:id="100"/>
    </w:p>
    <w:p w:rsidR="00980E81" w:rsidRDefault="00980E81" w:rsidP="00980E81">
      <w:pPr>
        <w:outlineLvl w:val="2"/>
        <w:rPr>
          <w:rFonts w:cs="Calibri"/>
          <w:bCs/>
          <w:szCs w:val="24"/>
          <w:lang w:eastAsia="en-AU"/>
        </w:rPr>
      </w:pPr>
    </w:p>
    <w:p w:rsidR="00980E81" w:rsidRPr="005F0E98" w:rsidRDefault="00980E81" w:rsidP="00980E81">
      <w:pPr>
        <w:pStyle w:val="ecxmsonormal"/>
        <w:spacing w:before="0" w:beforeAutospacing="0" w:after="0" w:afterAutospacing="0"/>
        <w:rPr>
          <w:rFonts w:ascii="Garamond" w:hAnsi="Garamond" w:cs="Calibri"/>
        </w:rPr>
      </w:pPr>
      <w:r>
        <w:rPr>
          <w:rFonts w:ascii="Garamond" w:hAnsi="Garamond" w:cs="Calibri"/>
          <w:b/>
          <w:bCs/>
        </w:rPr>
        <w:t xml:space="preserve">D. </w:t>
      </w:r>
      <w:r w:rsidRPr="005F0E98">
        <w:rPr>
          <w:rFonts w:ascii="Garamond" w:hAnsi="Garamond" w:cs="Calibri"/>
          <w:b/>
          <w:bCs/>
        </w:rPr>
        <w:t>On-Award Phase</w:t>
      </w:r>
    </w:p>
    <w:p w:rsidR="00980E81" w:rsidRDefault="00980E81" w:rsidP="00980E81">
      <w:pPr>
        <w:pStyle w:val="ecxmsonormal"/>
        <w:spacing w:before="0" w:beforeAutospacing="0" w:after="0" w:afterAutospacing="0"/>
        <w:rPr>
          <w:rFonts w:ascii="Garamond" w:hAnsi="Garamond" w:cs="Calibri"/>
        </w:rPr>
      </w:pPr>
      <w:r>
        <w:rPr>
          <w:rFonts w:ascii="Garamond" w:hAnsi="Garamond" w:cs="Calibri"/>
          <w:b/>
        </w:rPr>
        <w:t>D</w:t>
      </w:r>
      <w:r w:rsidRPr="004A1B89">
        <w:rPr>
          <w:rFonts w:ascii="Garamond" w:hAnsi="Garamond" w:cs="Calibri"/>
          <w:b/>
        </w:rPr>
        <w:t>.1</w:t>
      </w:r>
      <w:r w:rsidRPr="004A1B89">
        <w:rPr>
          <w:rFonts w:ascii="Garamond" w:hAnsi="Garamond" w:cs="Calibri"/>
          <w:sz w:val="14"/>
          <w:szCs w:val="14"/>
        </w:rPr>
        <w:t>   </w:t>
      </w:r>
      <w:r>
        <w:rPr>
          <w:rFonts w:ascii="Garamond" w:hAnsi="Garamond" w:cs="Calibri"/>
        </w:rPr>
        <w:t>Are there any aspects</w:t>
      </w:r>
      <w:r w:rsidRPr="004A1B89">
        <w:rPr>
          <w:rFonts w:ascii="Garamond" w:hAnsi="Garamond" w:cs="Calibri"/>
        </w:rPr>
        <w:t xml:space="preserve"> of</w:t>
      </w:r>
      <w:r>
        <w:rPr>
          <w:rFonts w:ascii="Garamond" w:hAnsi="Garamond" w:cs="Calibri"/>
        </w:rPr>
        <w:t xml:space="preserve"> life in Australia that you find particularly challenging to women? Mark all that apply and explain below. </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Settling into accommod</w:t>
      </w:r>
      <w:r>
        <w:rPr>
          <w:rFonts w:ascii="Garamond" w:hAnsi="Garamond" w:cs="Calibri"/>
        </w:rPr>
        <w:t>ation and domestic arrangements</w:t>
      </w:r>
      <w:r w:rsidRPr="00B44E09">
        <w:rPr>
          <w:rFonts w:ascii="Garamond" w:hAnsi="Garamond" w:cs="Calibri"/>
        </w:rPr>
        <w:t xml:space="preserve"> </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 xml:space="preserve">Social life </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Study</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Transport</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Child care</w:t>
      </w:r>
    </w:p>
    <w:p w:rsidR="00980E81" w:rsidRPr="00B44E09" w:rsidRDefault="00980E81" w:rsidP="00980E81">
      <w:pPr>
        <w:pStyle w:val="ecxmsonormal"/>
        <w:numPr>
          <w:ilvl w:val="0"/>
          <w:numId w:val="40"/>
        </w:numPr>
        <w:spacing w:before="0" w:beforeAutospacing="0" w:after="0" w:afterAutospacing="0"/>
        <w:rPr>
          <w:rFonts w:ascii="Garamond" w:hAnsi="Garamond" w:cs="Calibri"/>
        </w:rPr>
      </w:pPr>
      <w:r w:rsidRPr="00B44E09">
        <w:rPr>
          <w:rFonts w:ascii="Garamond" w:hAnsi="Garamond" w:cs="Calibri"/>
        </w:rPr>
        <w:t>Health care</w:t>
      </w:r>
    </w:p>
    <w:p w:rsidR="00980E81" w:rsidRPr="00A129DC" w:rsidRDefault="00980E81" w:rsidP="00980E81">
      <w:pPr>
        <w:pStyle w:val="ecxmsonormal"/>
        <w:numPr>
          <w:ilvl w:val="0"/>
          <w:numId w:val="40"/>
        </w:numPr>
        <w:spacing w:before="0" w:beforeAutospacing="0" w:after="0" w:afterAutospacing="0"/>
        <w:rPr>
          <w:rFonts w:ascii="Garamond" w:hAnsi="Garamond" w:cs="Calibri"/>
        </w:rPr>
      </w:pPr>
      <w:r>
        <w:rPr>
          <w:rFonts w:ascii="Garamond" w:hAnsi="Garamond" w:cs="Calibri"/>
        </w:rPr>
        <w:t xml:space="preserve">Other. </w:t>
      </w:r>
      <w:r>
        <w:rPr>
          <w:rFonts w:ascii="Garamond" w:hAnsi="Garamond" w:cs="Calibri"/>
          <w:bCs/>
        </w:rPr>
        <w:t>(Please specify………………………………………………………………)</w:t>
      </w:r>
    </w:p>
    <w:p w:rsidR="00980E81" w:rsidRDefault="00980E81" w:rsidP="00980E81">
      <w:pPr>
        <w:pStyle w:val="ecxmsonormal"/>
        <w:spacing w:before="0" w:beforeAutospacing="0" w:after="0" w:afterAutospacing="0"/>
        <w:rPr>
          <w:rFonts w:ascii="Garamond" w:hAnsi="Garamond" w:cs="Calibri"/>
          <w:bCs/>
        </w:rPr>
      </w:pPr>
    </w:p>
    <w:p w:rsidR="00980E81" w:rsidRDefault="00980E81" w:rsidP="00980E81">
      <w:pPr>
        <w:pStyle w:val="ecxmsonormal"/>
        <w:spacing w:before="0" w:beforeAutospacing="0" w:after="0" w:afterAutospacing="0"/>
        <w:rPr>
          <w:rFonts w:ascii="Garamond" w:hAnsi="Garamond" w:cs="Calibri"/>
          <w:bCs/>
        </w:rPr>
      </w:pPr>
      <w:r>
        <w:rPr>
          <w:rFonts w:ascii="Garamond" w:hAnsi="Garamond" w:cs="Calibri"/>
          <w:bCs/>
        </w:rPr>
        <w:t>Comment:</w:t>
      </w:r>
    </w:p>
    <w:p w:rsidR="00980E81" w:rsidRDefault="00980E81" w:rsidP="00980E81">
      <w:pPr>
        <w:pStyle w:val="ecxmsonormal"/>
        <w:spacing w:before="0" w:beforeAutospacing="0" w:after="0" w:afterAutospacing="0"/>
        <w:rPr>
          <w:rFonts w:ascii="Garamond" w:hAnsi="Garamond" w:cs="Calibri"/>
          <w:bCs/>
        </w:rPr>
      </w:pPr>
      <w:r>
        <w:rPr>
          <w:rFonts w:ascii="Garamond" w:hAnsi="Garamond" w:cs="Calibri"/>
          <w:bCs/>
        </w:rPr>
        <w:t>……………………………………………………………………………..………………………………………………………………………………………………………………………</w:t>
      </w:r>
    </w:p>
    <w:p w:rsidR="00980E81" w:rsidRDefault="00980E81" w:rsidP="00980E81">
      <w:pPr>
        <w:pStyle w:val="ecxmsonormal"/>
        <w:spacing w:before="0" w:beforeAutospacing="0" w:after="0" w:afterAutospacing="0"/>
        <w:rPr>
          <w:rFonts w:ascii="Garamond" w:hAnsi="Garamond" w:cs="Calibri"/>
          <w:bCs/>
        </w:rPr>
      </w:pPr>
      <w:r>
        <w:rPr>
          <w:rFonts w:ascii="Garamond" w:hAnsi="Garamond" w:cs="Calibri"/>
          <w:bCs/>
        </w:rPr>
        <w:t>…………………………………………………………………………………………………</w:t>
      </w:r>
    </w:p>
    <w:p w:rsidR="00980E81" w:rsidRPr="00E52F08" w:rsidRDefault="00980E81" w:rsidP="00980E81">
      <w:pPr>
        <w:pStyle w:val="ecxmsonormal"/>
        <w:spacing w:before="0" w:beforeAutospacing="0" w:after="0" w:afterAutospacing="0"/>
        <w:rPr>
          <w:rFonts w:ascii="Garamond" w:hAnsi="Garamond" w:cs="Calibri"/>
        </w:rPr>
      </w:pPr>
    </w:p>
    <w:p w:rsidR="00980E81" w:rsidRDefault="00980E81" w:rsidP="00980E81">
      <w:pPr>
        <w:spacing w:before="120" w:after="120"/>
        <w:outlineLvl w:val="2"/>
        <w:rPr>
          <w:rFonts w:cs="Calibri"/>
          <w:bCs/>
          <w:szCs w:val="24"/>
          <w:lang w:eastAsia="en-AU"/>
        </w:rPr>
      </w:pPr>
      <w:bookmarkStart w:id="101" w:name="_Toc339456248"/>
      <w:bookmarkStart w:id="102" w:name="_Toc339489755"/>
      <w:r>
        <w:rPr>
          <w:rFonts w:cs="Calibri"/>
          <w:b/>
        </w:rPr>
        <w:t>D</w:t>
      </w:r>
      <w:r w:rsidRPr="004A1B89">
        <w:rPr>
          <w:rFonts w:cs="Calibri"/>
          <w:b/>
        </w:rPr>
        <w:t>.2</w:t>
      </w:r>
      <w:r w:rsidRPr="004A1B89">
        <w:rPr>
          <w:rFonts w:cs="Calibri"/>
          <w:sz w:val="14"/>
          <w:szCs w:val="14"/>
        </w:rPr>
        <w:t xml:space="preserve">     </w:t>
      </w:r>
      <w:r>
        <w:rPr>
          <w:rFonts w:cs="Calibri"/>
          <w:szCs w:val="24"/>
          <w:lang w:eastAsia="en-AU"/>
        </w:rPr>
        <w:t xml:space="preserve">What </w:t>
      </w:r>
      <w:r w:rsidRPr="0032016E">
        <w:rPr>
          <w:rFonts w:cs="Calibri"/>
          <w:szCs w:val="24"/>
          <w:lang w:eastAsia="en-AU"/>
        </w:rPr>
        <w:t>specific aspect</w:t>
      </w:r>
      <w:r>
        <w:rPr>
          <w:rFonts w:cs="Calibri"/>
          <w:szCs w:val="24"/>
          <w:lang w:eastAsia="en-AU"/>
        </w:rPr>
        <w:t>s</w:t>
      </w:r>
      <w:r w:rsidRPr="0032016E">
        <w:rPr>
          <w:rFonts w:cs="Calibri"/>
          <w:szCs w:val="24"/>
          <w:lang w:eastAsia="en-AU"/>
        </w:rPr>
        <w:t xml:space="preserve"> of the program </w:t>
      </w:r>
      <w:r>
        <w:rPr>
          <w:rFonts w:cs="Calibri"/>
          <w:szCs w:val="24"/>
          <w:lang w:eastAsia="en-AU"/>
        </w:rPr>
        <w:t>related to on-award support do you think</w:t>
      </w:r>
      <w:r w:rsidRPr="0032016E">
        <w:rPr>
          <w:rFonts w:cs="Calibri"/>
          <w:szCs w:val="24"/>
          <w:lang w:eastAsia="en-AU"/>
        </w:rPr>
        <w:t xml:space="preserve"> should be dealt with in different ways for men and women?</w:t>
      </w:r>
      <w:bookmarkEnd w:id="101"/>
      <w:bookmarkEnd w:id="102"/>
      <w:r>
        <w:rPr>
          <w:rFonts w:cs="Calibri"/>
          <w:szCs w:val="24"/>
          <w:lang w:eastAsia="en-AU"/>
        </w:rPr>
        <w:t xml:space="preserve"> </w:t>
      </w:r>
    </w:p>
    <w:p w:rsidR="00980E81" w:rsidRPr="00A65241" w:rsidRDefault="00980E81" w:rsidP="00980E81">
      <w:pPr>
        <w:pStyle w:val="ecxmsonormal"/>
        <w:spacing w:before="120" w:beforeAutospacing="0" w:after="120" w:afterAutospacing="0"/>
        <w:rPr>
          <w:rFonts w:ascii="Garamond" w:hAnsi="Garamond" w:cs="Calibri"/>
          <w:b/>
        </w:rPr>
      </w:pPr>
      <w:r>
        <w:rPr>
          <w:rFonts w:ascii="Garamond" w:hAnsi="Garamond" w:cs="Calibri"/>
          <w:b/>
        </w:rPr>
        <w:t>ENABLING ENVIRONMENT</w:t>
      </w:r>
    </w:p>
    <w:p w:rsidR="00980E81" w:rsidRPr="00015B33" w:rsidRDefault="00980E81" w:rsidP="00980E81">
      <w:pPr>
        <w:rPr>
          <w:rFonts w:cs="Calibri"/>
          <w:szCs w:val="24"/>
          <w:lang w:eastAsia="en-AU"/>
        </w:rPr>
      </w:pPr>
      <w:r w:rsidRPr="00015B33">
        <w:rPr>
          <w:rFonts w:cs="Calibri"/>
          <w:szCs w:val="24"/>
          <w:lang w:eastAsia="en-AU"/>
        </w:rPr>
        <w:t xml:space="preserve">AAA is keen to ensure that women have equal access to scholarships, in </w:t>
      </w:r>
      <w:r>
        <w:rPr>
          <w:rFonts w:cs="Calibri"/>
          <w:szCs w:val="24"/>
          <w:lang w:eastAsia="en-AU"/>
        </w:rPr>
        <w:t>some countries this</w:t>
      </w:r>
      <w:r w:rsidRPr="00015B33">
        <w:rPr>
          <w:rFonts w:cs="Calibri"/>
          <w:szCs w:val="24"/>
          <w:lang w:eastAsia="en-AU"/>
        </w:rPr>
        <w:t xml:space="preserve"> has been a challenge: </w:t>
      </w:r>
    </w:p>
    <w:p w:rsidR="00980E81" w:rsidRDefault="00980E81" w:rsidP="00980E81">
      <w:pPr>
        <w:spacing w:before="60"/>
        <w:rPr>
          <w:rFonts w:cs="Calibri"/>
          <w:szCs w:val="24"/>
          <w:lang w:eastAsia="en-AU"/>
        </w:rPr>
      </w:pPr>
      <w:r>
        <w:rPr>
          <w:rFonts w:cs="Calibri"/>
          <w:b/>
          <w:szCs w:val="24"/>
          <w:lang w:eastAsia="en-AU"/>
        </w:rPr>
        <w:t>E</w:t>
      </w:r>
      <w:r w:rsidRPr="00B82041">
        <w:rPr>
          <w:rFonts w:cs="Calibri"/>
          <w:b/>
          <w:szCs w:val="24"/>
          <w:lang w:eastAsia="en-AU"/>
        </w:rPr>
        <w:t>.1</w:t>
      </w:r>
      <w:r>
        <w:rPr>
          <w:rFonts w:cs="Calibri"/>
          <w:szCs w:val="24"/>
          <w:lang w:eastAsia="en-AU"/>
        </w:rPr>
        <w:t xml:space="preserve"> W</w:t>
      </w:r>
      <w:r w:rsidRPr="00444109">
        <w:rPr>
          <w:rFonts w:cs="Calibri"/>
          <w:szCs w:val="24"/>
          <w:lang w:eastAsia="en-AU"/>
        </w:rPr>
        <w:t>hat are the cha</w:t>
      </w:r>
      <w:r>
        <w:rPr>
          <w:rFonts w:cs="Calibri"/>
          <w:szCs w:val="24"/>
          <w:lang w:eastAsia="en-AU"/>
        </w:rPr>
        <w:t xml:space="preserve">llenges facing AAA in achieving gender </w:t>
      </w:r>
      <w:r w:rsidRPr="00444109">
        <w:rPr>
          <w:rFonts w:cs="Calibri"/>
          <w:szCs w:val="24"/>
          <w:lang w:eastAsia="en-AU"/>
        </w:rPr>
        <w:t>equality in participation</w:t>
      </w:r>
      <w:r>
        <w:rPr>
          <w:rFonts w:cs="Calibri"/>
          <w:szCs w:val="24"/>
          <w:lang w:eastAsia="en-AU"/>
        </w:rPr>
        <w:t xml:space="preserve"> in the awards? </w:t>
      </w:r>
    </w:p>
    <w:p w:rsidR="00980E81" w:rsidRDefault="00980E81" w:rsidP="00980E81">
      <w:pPr>
        <w:spacing w:before="60"/>
        <w:rPr>
          <w:rFonts w:cs="Calibri"/>
          <w:szCs w:val="24"/>
          <w:lang w:eastAsia="en-AU"/>
        </w:rPr>
      </w:pPr>
      <w:proofErr w:type="gramStart"/>
      <w:r>
        <w:rPr>
          <w:rFonts w:cs="Calibri"/>
          <w:b/>
          <w:szCs w:val="24"/>
          <w:lang w:eastAsia="en-AU"/>
        </w:rPr>
        <w:t>E.</w:t>
      </w:r>
      <w:r w:rsidRPr="00B82041">
        <w:rPr>
          <w:rFonts w:cs="Calibri"/>
          <w:b/>
          <w:szCs w:val="24"/>
          <w:lang w:eastAsia="en-AU"/>
        </w:rPr>
        <w:t xml:space="preserve">2 </w:t>
      </w:r>
      <w:r>
        <w:rPr>
          <w:rFonts w:cs="Calibri"/>
          <w:szCs w:val="24"/>
          <w:lang w:eastAsia="en-AU"/>
        </w:rPr>
        <w:t xml:space="preserve"> </w:t>
      </w:r>
      <w:r w:rsidRPr="00015B33">
        <w:rPr>
          <w:rFonts w:cs="Calibri"/>
          <w:szCs w:val="24"/>
          <w:lang w:eastAsia="en-AU"/>
        </w:rPr>
        <w:t>What</w:t>
      </w:r>
      <w:proofErr w:type="gramEnd"/>
      <w:r w:rsidRPr="00015B33">
        <w:rPr>
          <w:rFonts w:cs="Calibri"/>
          <w:szCs w:val="24"/>
          <w:lang w:eastAsia="en-AU"/>
        </w:rPr>
        <w:t xml:space="preserve"> approaches might it take to ensure that </w:t>
      </w:r>
      <w:r>
        <w:rPr>
          <w:rFonts w:cs="Calibri"/>
          <w:szCs w:val="24"/>
          <w:lang w:eastAsia="en-AU"/>
        </w:rPr>
        <w:t>gender balance in participation is achieved</w:t>
      </w:r>
      <w:r w:rsidRPr="00015B33">
        <w:rPr>
          <w:rFonts w:cs="Calibri"/>
          <w:szCs w:val="24"/>
          <w:lang w:eastAsia="en-AU"/>
        </w:rPr>
        <w:t>?</w:t>
      </w:r>
    </w:p>
    <w:p w:rsidR="00980E81" w:rsidRDefault="00980E81" w:rsidP="00980E81">
      <w:pPr>
        <w:spacing w:before="60"/>
        <w:rPr>
          <w:rFonts w:cs="Calibri"/>
          <w:szCs w:val="24"/>
          <w:lang w:eastAsia="en-AU"/>
        </w:rPr>
      </w:pPr>
      <w:r>
        <w:rPr>
          <w:rFonts w:cs="Calibri"/>
          <w:b/>
          <w:szCs w:val="24"/>
          <w:lang w:eastAsia="en-AU"/>
        </w:rPr>
        <w:t>E</w:t>
      </w:r>
      <w:r w:rsidRPr="00B82041">
        <w:rPr>
          <w:rFonts w:cs="Calibri"/>
          <w:b/>
          <w:szCs w:val="24"/>
          <w:lang w:eastAsia="en-AU"/>
        </w:rPr>
        <w:t>.3</w:t>
      </w:r>
      <w:r>
        <w:rPr>
          <w:rFonts w:cs="Calibri"/>
          <w:szCs w:val="24"/>
          <w:lang w:eastAsia="en-AU"/>
        </w:rPr>
        <w:t xml:space="preserve"> W</w:t>
      </w:r>
      <w:r w:rsidRPr="00015B33">
        <w:rPr>
          <w:rFonts w:cs="Calibri"/>
          <w:szCs w:val="24"/>
          <w:lang w:eastAsia="en-AU"/>
        </w:rPr>
        <w:t xml:space="preserve">hat are the </w:t>
      </w:r>
      <w:r>
        <w:rPr>
          <w:rFonts w:cs="Calibri"/>
          <w:szCs w:val="24"/>
          <w:lang w:eastAsia="en-AU"/>
        </w:rPr>
        <w:t xml:space="preserve">specific social, economic, and cultural factors that hinder women’s participation in the program? </w:t>
      </w:r>
    </w:p>
    <w:p w:rsidR="00980E81" w:rsidRPr="00F13BDE" w:rsidRDefault="00980E81" w:rsidP="00980E81">
      <w:pPr>
        <w:spacing w:before="60"/>
        <w:rPr>
          <w:rFonts w:cs="Calibri"/>
          <w:szCs w:val="24"/>
          <w:lang w:eastAsia="en-AU"/>
        </w:rPr>
      </w:pPr>
      <w:r>
        <w:rPr>
          <w:rFonts w:cs="Calibri"/>
          <w:b/>
          <w:szCs w:val="24"/>
          <w:lang w:eastAsia="en-AU"/>
        </w:rPr>
        <w:t>E.4</w:t>
      </w:r>
      <w:r>
        <w:rPr>
          <w:rFonts w:cs="Calibri"/>
          <w:szCs w:val="24"/>
          <w:lang w:eastAsia="en-AU"/>
        </w:rPr>
        <w:t xml:space="preserve"> Are there any aspects that you would like to share with us that we may not have asked? </w:t>
      </w:r>
    </w:p>
    <w:p w:rsidR="00980E81" w:rsidRDefault="00980E81" w:rsidP="00980E81">
      <w:pPr>
        <w:jc w:val="center"/>
        <w:rPr>
          <w:rFonts w:cs="Calibri"/>
          <w:b/>
          <w:sz w:val="32"/>
          <w:szCs w:val="32"/>
        </w:rPr>
      </w:pPr>
    </w:p>
    <w:p w:rsidR="00980E81" w:rsidRDefault="00980E81" w:rsidP="00980E81">
      <w:pPr>
        <w:jc w:val="center"/>
        <w:rPr>
          <w:rFonts w:cs="Calibri"/>
          <w:b/>
          <w:sz w:val="32"/>
          <w:szCs w:val="32"/>
        </w:rPr>
      </w:pPr>
      <w:r>
        <w:rPr>
          <w:rFonts w:cs="Calibri"/>
          <w:b/>
          <w:sz w:val="32"/>
          <w:szCs w:val="32"/>
        </w:rPr>
        <w:t>Thank you for participating in the survey!</w:t>
      </w:r>
      <w:r>
        <w:rPr>
          <w:rFonts w:cs="Calibri"/>
          <w:b/>
          <w:sz w:val="32"/>
          <w:szCs w:val="32"/>
        </w:rPr>
        <w:br w:type="page"/>
      </w:r>
      <w:r>
        <w:rPr>
          <w:rFonts w:cs="Calibri"/>
          <w:b/>
          <w:sz w:val="32"/>
          <w:szCs w:val="32"/>
        </w:rPr>
        <w:lastRenderedPageBreak/>
        <w:t>Donor Interviews</w:t>
      </w:r>
    </w:p>
    <w:p w:rsidR="00980E81" w:rsidRPr="0089749C" w:rsidRDefault="00980E81" w:rsidP="00980E81">
      <w:pPr>
        <w:pStyle w:val="ListParagraph"/>
        <w:spacing w:before="120" w:after="120"/>
        <w:ind w:left="0"/>
        <w:rPr>
          <w:rFonts w:cs="Calibri"/>
          <w:szCs w:val="24"/>
        </w:rPr>
      </w:pPr>
      <w:r w:rsidRPr="0089749C">
        <w:rPr>
          <w:rFonts w:cs="Calibri"/>
          <w:szCs w:val="24"/>
        </w:rPr>
        <w:t>The Australian Agency for International Development (AusAID) has commissioned a study to investigate the factors that enhance and prevent the 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We would like to meet with representatives from your organization to learn about your scholarship programs, particularly in terms of their approach to integrating gender equality.</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Agency: </w:t>
      </w: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t xml:space="preserve"> M____; F _____; Total: _____ </w:t>
      </w:r>
      <w:r>
        <w:rPr>
          <w:rFonts w:cs="Calibri"/>
          <w:b/>
          <w:szCs w:val="24"/>
        </w:rPr>
        <w:tab/>
      </w:r>
      <w:r>
        <w:rPr>
          <w:rFonts w:cs="Calibri"/>
          <w:b/>
          <w:szCs w:val="24"/>
        </w:rPr>
        <w:tab/>
        <w:t xml:space="preserve">Country: </w:t>
      </w:r>
    </w:p>
    <w:p w:rsidR="00980E81" w:rsidRDefault="00980E81" w:rsidP="00980E81">
      <w:pPr>
        <w:pStyle w:val="ListParagraph"/>
        <w:spacing w:before="120" w:after="120"/>
        <w:ind w:left="0"/>
        <w:rPr>
          <w:rFonts w:cs="Calibri"/>
          <w:b/>
          <w:szCs w:val="24"/>
        </w:rPr>
      </w:pPr>
      <w:r>
        <w:rPr>
          <w:rFonts w:cs="Calibri"/>
          <w:b/>
          <w:szCs w:val="24"/>
        </w:rPr>
        <w:t>Name of interviewer:</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Date: </w:t>
      </w:r>
    </w:p>
    <w:p w:rsidR="00980E81" w:rsidRDefault="00980E81" w:rsidP="00980E81">
      <w:pPr>
        <w:pStyle w:val="ListParagraph"/>
        <w:spacing w:before="120" w:after="120"/>
        <w:ind w:left="0"/>
        <w:rPr>
          <w:rFonts w:cs="Calibri"/>
          <w:b/>
          <w:szCs w:val="24"/>
        </w:rPr>
      </w:pPr>
    </w:p>
    <w:p w:rsidR="00980E81" w:rsidRDefault="00980E81" w:rsidP="00980E81">
      <w:pPr>
        <w:pStyle w:val="ListParagraph"/>
        <w:ind w:left="0"/>
        <w:rPr>
          <w:rFonts w:cs="Calibri"/>
          <w:b/>
          <w:szCs w:val="24"/>
        </w:rPr>
      </w:pPr>
      <w:r w:rsidRPr="004A1B89">
        <w:rPr>
          <w:rFonts w:cs="Calibri"/>
          <w:b/>
          <w:szCs w:val="24"/>
        </w:rPr>
        <w:t>Agenda:</w:t>
      </w:r>
    </w:p>
    <w:p w:rsidR="00980E81" w:rsidRPr="004A1B89" w:rsidRDefault="00980E81" w:rsidP="00980E81">
      <w:pPr>
        <w:pStyle w:val="ListParagraph"/>
        <w:numPr>
          <w:ilvl w:val="0"/>
          <w:numId w:val="43"/>
        </w:numPr>
        <w:rPr>
          <w:rFonts w:cs="Calibri"/>
          <w:szCs w:val="24"/>
        </w:rPr>
      </w:pPr>
      <w:r>
        <w:rPr>
          <w:rFonts w:cs="Calibri"/>
          <w:szCs w:val="24"/>
        </w:rPr>
        <w:t xml:space="preserve">The research team introduces </w:t>
      </w:r>
      <w:r w:rsidRPr="004A1B89">
        <w:rPr>
          <w:rFonts w:cs="Calibri"/>
          <w:szCs w:val="24"/>
        </w:rPr>
        <w:t xml:space="preserve">AAA </w:t>
      </w:r>
      <w:r>
        <w:rPr>
          <w:rFonts w:cs="Calibri"/>
          <w:szCs w:val="24"/>
        </w:rPr>
        <w:t xml:space="preserve">and the purpose of the gender study </w:t>
      </w:r>
    </w:p>
    <w:p w:rsidR="00980E81" w:rsidRPr="004A1B89" w:rsidRDefault="00980E81" w:rsidP="00980E81">
      <w:pPr>
        <w:pStyle w:val="ListParagraph"/>
        <w:numPr>
          <w:ilvl w:val="0"/>
          <w:numId w:val="43"/>
        </w:numPr>
        <w:rPr>
          <w:rFonts w:cs="Calibri"/>
          <w:szCs w:val="24"/>
        </w:rPr>
      </w:pPr>
      <w:r>
        <w:rPr>
          <w:rFonts w:cs="Calibri"/>
          <w:szCs w:val="24"/>
        </w:rPr>
        <w:t xml:space="preserve">Donor </w:t>
      </w:r>
      <w:r w:rsidRPr="004A1B89">
        <w:rPr>
          <w:rFonts w:cs="Calibri"/>
          <w:szCs w:val="24"/>
        </w:rPr>
        <w:t xml:space="preserve">to </w:t>
      </w:r>
      <w:r>
        <w:rPr>
          <w:rFonts w:cs="Calibri"/>
          <w:szCs w:val="24"/>
        </w:rPr>
        <w:t>speak about t</w:t>
      </w:r>
      <w:r w:rsidRPr="004A1B89">
        <w:rPr>
          <w:rFonts w:cs="Calibri"/>
          <w:szCs w:val="24"/>
        </w:rPr>
        <w:t>heir tertiary awards</w:t>
      </w:r>
    </w:p>
    <w:p w:rsidR="00980E81" w:rsidRPr="004A1B89" w:rsidRDefault="00980E81" w:rsidP="00980E81">
      <w:pPr>
        <w:pStyle w:val="ListParagraph"/>
        <w:numPr>
          <w:ilvl w:val="0"/>
          <w:numId w:val="43"/>
        </w:numPr>
        <w:rPr>
          <w:rFonts w:cs="Calibri"/>
          <w:szCs w:val="24"/>
        </w:rPr>
      </w:pPr>
      <w:r w:rsidRPr="004A1B89">
        <w:rPr>
          <w:rFonts w:cs="Calibri"/>
          <w:szCs w:val="24"/>
        </w:rPr>
        <w:t>Guided discussion to focus on</w:t>
      </w:r>
      <w:r>
        <w:rPr>
          <w:rFonts w:cs="Calibri"/>
          <w:szCs w:val="24"/>
        </w:rPr>
        <w:t xml:space="preserve"> the donor’s experience and information on</w:t>
      </w:r>
      <w:r w:rsidRPr="004A1B89">
        <w:rPr>
          <w:rFonts w:cs="Calibri"/>
          <w:szCs w:val="24"/>
        </w:rPr>
        <w:t>:</w:t>
      </w:r>
    </w:p>
    <w:p w:rsidR="00980E81" w:rsidRPr="004A1B89" w:rsidRDefault="00980E81" w:rsidP="00CC08A3">
      <w:pPr>
        <w:pStyle w:val="ListParagraph"/>
        <w:numPr>
          <w:ilvl w:val="0"/>
          <w:numId w:val="38"/>
        </w:numPr>
        <w:ind w:left="1350" w:hanging="357"/>
        <w:rPr>
          <w:rFonts w:cs="Calibri"/>
          <w:szCs w:val="24"/>
        </w:rPr>
      </w:pPr>
      <w:r>
        <w:rPr>
          <w:rFonts w:cs="Calibri"/>
          <w:szCs w:val="24"/>
        </w:rPr>
        <w:t>Overview of type of awards</w:t>
      </w:r>
    </w:p>
    <w:p w:rsidR="00980E81" w:rsidRPr="00E47CAD" w:rsidRDefault="00980E81" w:rsidP="00CC08A3">
      <w:pPr>
        <w:pStyle w:val="ListParagraph"/>
        <w:numPr>
          <w:ilvl w:val="0"/>
          <w:numId w:val="38"/>
        </w:numPr>
        <w:ind w:left="1350" w:hanging="357"/>
        <w:rPr>
          <w:rFonts w:cs="Calibri"/>
          <w:szCs w:val="24"/>
        </w:rPr>
      </w:pPr>
      <w:r>
        <w:rPr>
          <w:rFonts w:cs="Calibri"/>
          <w:szCs w:val="24"/>
        </w:rPr>
        <w:t>Overview of s</w:t>
      </w:r>
      <w:r w:rsidRPr="00E47CAD">
        <w:rPr>
          <w:rFonts w:cs="Calibri"/>
          <w:szCs w:val="24"/>
        </w:rPr>
        <w:t>election processes</w:t>
      </w:r>
    </w:p>
    <w:p w:rsidR="00980E81" w:rsidRDefault="00980E81" w:rsidP="00CC08A3">
      <w:pPr>
        <w:pStyle w:val="ListParagraph"/>
        <w:numPr>
          <w:ilvl w:val="0"/>
          <w:numId w:val="38"/>
        </w:numPr>
        <w:ind w:left="1350" w:hanging="357"/>
        <w:rPr>
          <w:rFonts w:cs="Calibri"/>
          <w:szCs w:val="24"/>
        </w:rPr>
      </w:pPr>
      <w:r>
        <w:rPr>
          <w:rFonts w:cs="Calibri"/>
          <w:szCs w:val="24"/>
        </w:rPr>
        <w:t>M</w:t>
      </w:r>
      <w:r w:rsidRPr="004A1B89">
        <w:rPr>
          <w:rFonts w:cs="Calibri"/>
          <w:szCs w:val="24"/>
        </w:rPr>
        <w:t xml:space="preserve">echanisms </w:t>
      </w:r>
      <w:r>
        <w:rPr>
          <w:rFonts w:cs="Calibri"/>
          <w:szCs w:val="24"/>
        </w:rPr>
        <w:t xml:space="preserve">for targeting / outreach </w:t>
      </w:r>
    </w:p>
    <w:p w:rsidR="00980E81" w:rsidRPr="00CC08A3" w:rsidRDefault="00980E81" w:rsidP="00CC08A3">
      <w:pPr>
        <w:pStyle w:val="ListParagraph"/>
        <w:numPr>
          <w:ilvl w:val="0"/>
          <w:numId w:val="38"/>
        </w:numPr>
        <w:ind w:left="1350" w:hanging="357"/>
        <w:rPr>
          <w:rFonts w:cs="Calibri"/>
          <w:szCs w:val="24"/>
        </w:rPr>
      </w:pPr>
      <w:r>
        <w:rPr>
          <w:rFonts w:cs="Calibri"/>
          <w:szCs w:val="24"/>
        </w:rPr>
        <w:t>M</w:t>
      </w:r>
      <w:r w:rsidRPr="004A1B89">
        <w:rPr>
          <w:rFonts w:cs="Calibri"/>
          <w:szCs w:val="24"/>
        </w:rPr>
        <w:t>onitoring and evaluation of outcomes, particularly in terms of integ</w:t>
      </w:r>
      <w:r>
        <w:rPr>
          <w:rFonts w:cs="Calibri"/>
          <w:szCs w:val="24"/>
        </w:rPr>
        <w:t xml:space="preserve">rating gender equality </w:t>
      </w:r>
    </w:p>
    <w:p w:rsidR="00980E81" w:rsidRPr="00CC08A3" w:rsidRDefault="00980E81" w:rsidP="00CC08A3">
      <w:pPr>
        <w:pStyle w:val="ListParagraph"/>
        <w:numPr>
          <w:ilvl w:val="0"/>
          <w:numId w:val="38"/>
        </w:numPr>
        <w:ind w:left="1350" w:hanging="357"/>
        <w:rPr>
          <w:rFonts w:cs="Calibri"/>
          <w:szCs w:val="24"/>
        </w:rPr>
      </w:pPr>
      <w:r>
        <w:rPr>
          <w:rFonts w:cs="Calibri"/>
          <w:szCs w:val="24"/>
        </w:rPr>
        <w:t>Perceived barriers to achieving gender equality in the specific country</w:t>
      </w:r>
    </w:p>
    <w:p w:rsidR="00980E81" w:rsidRPr="00CC08A3" w:rsidRDefault="00980E81" w:rsidP="00CC08A3">
      <w:pPr>
        <w:pStyle w:val="ListParagraph"/>
        <w:numPr>
          <w:ilvl w:val="0"/>
          <w:numId w:val="38"/>
        </w:numPr>
        <w:ind w:left="1350" w:hanging="357"/>
        <w:rPr>
          <w:rFonts w:cs="Calibri"/>
          <w:szCs w:val="24"/>
        </w:rPr>
      </w:pPr>
      <w:r>
        <w:rPr>
          <w:rFonts w:cs="Calibri"/>
          <w:szCs w:val="24"/>
        </w:rPr>
        <w:t>Successful and less successful strategies they have implemented to achieve gender equality in participation in awards</w:t>
      </w:r>
    </w:p>
    <w:p w:rsidR="00980E81" w:rsidRPr="00CC08A3" w:rsidRDefault="00980E81" w:rsidP="00CC08A3">
      <w:pPr>
        <w:pStyle w:val="ListParagraph"/>
        <w:numPr>
          <w:ilvl w:val="0"/>
          <w:numId w:val="38"/>
        </w:numPr>
        <w:ind w:left="1350" w:hanging="357"/>
        <w:rPr>
          <w:rFonts w:cs="Calibri"/>
          <w:szCs w:val="24"/>
        </w:rPr>
      </w:pPr>
      <w:r>
        <w:rPr>
          <w:rFonts w:cs="Calibri"/>
          <w:szCs w:val="24"/>
        </w:rPr>
        <w:t xml:space="preserve">Lessons learned from their experience with gender equality strategies </w:t>
      </w: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ind w:left="993" w:hanging="567"/>
        <w:rPr>
          <w:b/>
          <w:sz w:val="28"/>
          <w:szCs w:val="28"/>
          <w:u w:val="single"/>
        </w:rPr>
      </w:pPr>
    </w:p>
    <w:p w:rsidR="00980E81" w:rsidRPr="004A1B89" w:rsidRDefault="00980E81" w:rsidP="00980E81">
      <w:pPr>
        <w:pStyle w:val="ListParagraph"/>
        <w:spacing w:before="120" w:after="120"/>
        <w:contextualSpacing w:val="0"/>
        <w:jc w:val="center"/>
        <w:rPr>
          <w:b/>
          <w:sz w:val="28"/>
          <w:szCs w:val="28"/>
        </w:rPr>
      </w:pPr>
      <w:r>
        <w:rPr>
          <w:b/>
          <w:sz w:val="28"/>
          <w:szCs w:val="28"/>
        </w:rPr>
        <w:br w:type="page"/>
      </w:r>
      <w:r w:rsidRPr="00F71463">
        <w:rPr>
          <w:b/>
          <w:sz w:val="32"/>
          <w:szCs w:val="28"/>
        </w:rPr>
        <w:lastRenderedPageBreak/>
        <w:t xml:space="preserve"> </w:t>
      </w:r>
      <w:r>
        <w:rPr>
          <w:b/>
          <w:sz w:val="32"/>
          <w:szCs w:val="28"/>
        </w:rPr>
        <w:t>Coordinating Authority Interview</w:t>
      </w:r>
      <w:r w:rsidRPr="00F71463">
        <w:rPr>
          <w:b/>
          <w:sz w:val="32"/>
          <w:szCs w:val="28"/>
        </w:rPr>
        <w:t>s</w:t>
      </w:r>
    </w:p>
    <w:p w:rsidR="00980E81" w:rsidRDefault="00980E81" w:rsidP="00980E81">
      <w:pPr>
        <w:pStyle w:val="ListParagraph"/>
        <w:spacing w:before="120" w:after="120"/>
        <w:ind w:left="0"/>
        <w:rPr>
          <w:rFonts w:cs="Calibri"/>
          <w:szCs w:val="24"/>
        </w:rPr>
      </w:pPr>
    </w:p>
    <w:p w:rsidR="00980E81" w:rsidRDefault="00980E81" w:rsidP="00980E81">
      <w:pPr>
        <w:pStyle w:val="ListParagraph"/>
        <w:spacing w:before="120" w:after="120"/>
        <w:ind w:left="0"/>
        <w:rPr>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t>
      </w:r>
      <w:r w:rsidRPr="009D747E">
        <w:rPr>
          <w:szCs w:val="24"/>
        </w:rPr>
        <w:t>The participation of Coordinating Authority officials in the study will be very important to its success.</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Agency: </w:t>
      </w: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t xml:space="preserve">M____; F _____; Total: _____ </w:t>
      </w:r>
      <w:r>
        <w:rPr>
          <w:rFonts w:cs="Calibri"/>
          <w:b/>
          <w:szCs w:val="24"/>
        </w:rPr>
        <w:tab/>
      </w:r>
      <w:r>
        <w:rPr>
          <w:rFonts w:cs="Calibri"/>
          <w:b/>
          <w:szCs w:val="24"/>
        </w:rPr>
        <w:tab/>
        <w:t xml:space="preserve">Country: </w:t>
      </w:r>
    </w:p>
    <w:p w:rsidR="00980E81" w:rsidRDefault="00980E81" w:rsidP="00980E81">
      <w:pPr>
        <w:pStyle w:val="ListParagraph"/>
        <w:spacing w:before="120" w:after="120"/>
        <w:ind w:left="0"/>
        <w:rPr>
          <w:rFonts w:cs="Calibri"/>
          <w:b/>
          <w:szCs w:val="24"/>
        </w:rPr>
      </w:pPr>
      <w:r>
        <w:rPr>
          <w:rFonts w:cs="Calibri"/>
          <w:b/>
          <w:szCs w:val="24"/>
        </w:rPr>
        <w:t xml:space="preserve">Name of interviewer: </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Date:</w:t>
      </w:r>
    </w:p>
    <w:p w:rsidR="00980E81" w:rsidRDefault="00980E81" w:rsidP="00980E81">
      <w:pPr>
        <w:pStyle w:val="ListParagraph"/>
        <w:ind w:left="0"/>
        <w:contextualSpacing w:val="0"/>
        <w:rPr>
          <w:b/>
          <w:szCs w:val="24"/>
        </w:rPr>
      </w:pPr>
    </w:p>
    <w:p w:rsidR="00980E81" w:rsidRDefault="00980E81" w:rsidP="00980E81">
      <w:pPr>
        <w:pStyle w:val="ListParagraph"/>
        <w:ind w:left="0"/>
        <w:contextualSpacing w:val="0"/>
        <w:rPr>
          <w:b/>
          <w:szCs w:val="24"/>
        </w:rPr>
      </w:pPr>
      <w:r w:rsidRPr="004A1B89">
        <w:rPr>
          <w:b/>
          <w:szCs w:val="24"/>
        </w:rPr>
        <w:t>Agenda:</w:t>
      </w:r>
    </w:p>
    <w:p w:rsidR="00980E81" w:rsidRPr="00A91039" w:rsidRDefault="00980E81" w:rsidP="00980E81">
      <w:pPr>
        <w:pStyle w:val="ListParagraph"/>
        <w:numPr>
          <w:ilvl w:val="0"/>
          <w:numId w:val="48"/>
        </w:numPr>
        <w:contextualSpacing w:val="0"/>
        <w:rPr>
          <w:szCs w:val="24"/>
        </w:rPr>
      </w:pPr>
      <w:r>
        <w:rPr>
          <w:szCs w:val="24"/>
        </w:rPr>
        <w:t xml:space="preserve">Team introduces the study. </w:t>
      </w:r>
    </w:p>
    <w:p w:rsidR="00980E81" w:rsidRDefault="00980E81" w:rsidP="00980E81">
      <w:pPr>
        <w:pStyle w:val="ListParagraph"/>
        <w:numPr>
          <w:ilvl w:val="0"/>
          <w:numId w:val="48"/>
        </w:numPr>
        <w:contextualSpacing w:val="0"/>
        <w:rPr>
          <w:szCs w:val="24"/>
        </w:rPr>
      </w:pPr>
      <w:r>
        <w:rPr>
          <w:szCs w:val="24"/>
        </w:rPr>
        <w:t xml:space="preserve">Brief presentation of </w:t>
      </w:r>
      <w:r w:rsidRPr="00B23108">
        <w:rPr>
          <w:szCs w:val="24"/>
        </w:rPr>
        <w:t xml:space="preserve">AAA participation rates </w:t>
      </w:r>
      <w:r>
        <w:rPr>
          <w:szCs w:val="24"/>
        </w:rPr>
        <w:t xml:space="preserve">for the </w:t>
      </w:r>
      <w:r w:rsidRPr="00B23108">
        <w:rPr>
          <w:szCs w:val="24"/>
        </w:rPr>
        <w:t xml:space="preserve">specific country. </w:t>
      </w:r>
    </w:p>
    <w:p w:rsidR="00980E81" w:rsidRDefault="00980E81" w:rsidP="00980E81">
      <w:pPr>
        <w:pStyle w:val="ListParagraph"/>
        <w:ind w:left="360"/>
        <w:contextualSpacing w:val="0"/>
        <w:rPr>
          <w:szCs w:val="24"/>
        </w:rPr>
      </w:pPr>
      <w:r>
        <w:rPr>
          <w:szCs w:val="24"/>
        </w:rPr>
        <w:t>Interview questions:</w:t>
      </w:r>
    </w:p>
    <w:p w:rsidR="00980E81" w:rsidRDefault="00980E81" w:rsidP="00980E81">
      <w:pPr>
        <w:pStyle w:val="ListParagraph"/>
        <w:numPr>
          <w:ilvl w:val="0"/>
          <w:numId w:val="49"/>
        </w:numPr>
        <w:rPr>
          <w:szCs w:val="24"/>
        </w:rPr>
      </w:pPr>
      <w:r w:rsidRPr="00B47696">
        <w:rPr>
          <w:szCs w:val="24"/>
        </w:rPr>
        <w:t xml:space="preserve">What strategies are in place to ensure the equal participation of women in the AAA program? </w:t>
      </w:r>
    </w:p>
    <w:p w:rsidR="00980E81" w:rsidRPr="00B47696" w:rsidRDefault="00980E81" w:rsidP="00980E81">
      <w:pPr>
        <w:pStyle w:val="ListParagraph"/>
        <w:numPr>
          <w:ilvl w:val="0"/>
          <w:numId w:val="49"/>
        </w:numPr>
        <w:rPr>
          <w:szCs w:val="24"/>
        </w:rPr>
      </w:pPr>
      <w:r>
        <w:rPr>
          <w:szCs w:val="24"/>
        </w:rPr>
        <w:t>In particular, which</w:t>
      </w:r>
      <w:r w:rsidRPr="00B47696">
        <w:rPr>
          <w:szCs w:val="24"/>
        </w:rPr>
        <w:t xml:space="preserve"> strategies have worked</w:t>
      </w:r>
      <w:r>
        <w:rPr>
          <w:szCs w:val="24"/>
        </w:rPr>
        <w:t>? Which</w:t>
      </w:r>
      <w:r w:rsidRPr="00B47696">
        <w:rPr>
          <w:szCs w:val="24"/>
        </w:rPr>
        <w:t xml:space="preserve"> strategies have failed?  </w:t>
      </w:r>
    </w:p>
    <w:p w:rsidR="00980E81" w:rsidRDefault="00980E81" w:rsidP="00980E81">
      <w:pPr>
        <w:pStyle w:val="ListParagraph"/>
        <w:numPr>
          <w:ilvl w:val="0"/>
          <w:numId w:val="49"/>
        </w:numPr>
        <w:rPr>
          <w:szCs w:val="24"/>
        </w:rPr>
      </w:pPr>
      <w:r>
        <w:rPr>
          <w:szCs w:val="24"/>
        </w:rPr>
        <w:t xml:space="preserve">What are some of the barriers to women’s participation in AAA in your country? </w:t>
      </w:r>
    </w:p>
    <w:p w:rsidR="00980E81" w:rsidRDefault="00980E81" w:rsidP="00980E81">
      <w:pPr>
        <w:pStyle w:val="ListParagraph"/>
        <w:numPr>
          <w:ilvl w:val="0"/>
          <w:numId w:val="49"/>
        </w:numPr>
        <w:rPr>
          <w:szCs w:val="24"/>
        </w:rPr>
      </w:pPr>
      <w:r>
        <w:rPr>
          <w:szCs w:val="24"/>
        </w:rPr>
        <w:t>What are some of the aspects that facilitate the participation of women?</w:t>
      </w:r>
    </w:p>
    <w:p w:rsidR="00980E81" w:rsidRPr="00A91039" w:rsidRDefault="00980E81" w:rsidP="00980E81">
      <w:pPr>
        <w:pStyle w:val="ListParagraph"/>
        <w:numPr>
          <w:ilvl w:val="0"/>
          <w:numId w:val="49"/>
        </w:numPr>
        <w:rPr>
          <w:szCs w:val="24"/>
        </w:rPr>
      </w:pPr>
      <w:r w:rsidRPr="00A91039">
        <w:rPr>
          <w:szCs w:val="24"/>
        </w:rPr>
        <w:t>How could women’s AAA participation rates be improved</w:t>
      </w:r>
      <w:r>
        <w:rPr>
          <w:szCs w:val="24"/>
        </w:rPr>
        <w:t xml:space="preserve"> in your country in terms of:</w:t>
      </w:r>
    </w:p>
    <w:p w:rsidR="00980E81" w:rsidRPr="00A91039" w:rsidRDefault="00980E81" w:rsidP="00980E81">
      <w:pPr>
        <w:pStyle w:val="ListParagraph"/>
        <w:numPr>
          <w:ilvl w:val="1"/>
          <w:numId w:val="49"/>
        </w:numPr>
        <w:rPr>
          <w:szCs w:val="24"/>
        </w:rPr>
      </w:pPr>
      <w:r w:rsidRPr="00A91039">
        <w:rPr>
          <w:szCs w:val="24"/>
        </w:rPr>
        <w:t>Outreach</w:t>
      </w:r>
      <w:r>
        <w:rPr>
          <w:szCs w:val="24"/>
        </w:rPr>
        <w:t xml:space="preserve"> / targeting</w:t>
      </w:r>
      <w:r w:rsidRPr="00A91039">
        <w:rPr>
          <w:szCs w:val="24"/>
        </w:rPr>
        <w:t xml:space="preserve"> and communications;</w:t>
      </w:r>
    </w:p>
    <w:p w:rsidR="00980E81" w:rsidRPr="00A91039" w:rsidRDefault="00980E81" w:rsidP="00980E81">
      <w:pPr>
        <w:pStyle w:val="ListParagraph"/>
        <w:numPr>
          <w:ilvl w:val="1"/>
          <w:numId w:val="49"/>
        </w:numPr>
        <w:rPr>
          <w:szCs w:val="24"/>
        </w:rPr>
      </w:pPr>
      <w:r w:rsidRPr="00A91039">
        <w:rPr>
          <w:szCs w:val="24"/>
        </w:rPr>
        <w:t>Facilitating women’s eligibility – special measures?</w:t>
      </w:r>
    </w:p>
    <w:p w:rsidR="00980E81" w:rsidRPr="00A91039" w:rsidRDefault="00980E81" w:rsidP="00980E81">
      <w:pPr>
        <w:pStyle w:val="ListParagraph"/>
        <w:numPr>
          <w:ilvl w:val="1"/>
          <w:numId w:val="49"/>
        </w:numPr>
        <w:rPr>
          <w:szCs w:val="24"/>
        </w:rPr>
      </w:pPr>
      <w:r w:rsidRPr="00A91039">
        <w:rPr>
          <w:szCs w:val="24"/>
        </w:rPr>
        <w:t>Recruitment process;</w:t>
      </w:r>
      <w:r>
        <w:rPr>
          <w:szCs w:val="24"/>
        </w:rPr>
        <w:t xml:space="preserve"> and </w:t>
      </w:r>
    </w:p>
    <w:p w:rsidR="00980E81" w:rsidRDefault="00BF0CF0" w:rsidP="00980E81">
      <w:pPr>
        <w:pStyle w:val="ListParagraph"/>
        <w:numPr>
          <w:ilvl w:val="1"/>
          <w:numId w:val="49"/>
        </w:numPr>
        <w:contextualSpacing w:val="0"/>
        <w:rPr>
          <w:szCs w:val="24"/>
        </w:rPr>
      </w:pPr>
      <w:r>
        <w:rPr>
          <w:szCs w:val="24"/>
        </w:rPr>
        <w:t>Alumni</w:t>
      </w:r>
      <w:r w:rsidR="00980E81" w:rsidRPr="00A91039">
        <w:rPr>
          <w:szCs w:val="24"/>
        </w:rPr>
        <w:t xml:space="preserve"> reintegration</w:t>
      </w:r>
      <w:r w:rsidR="00980E81">
        <w:rPr>
          <w:szCs w:val="24"/>
        </w:rPr>
        <w:t>.</w:t>
      </w:r>
    </w:p>
    <w:p w:rsidR="00980E81" w:rsidRPr="00921109" w:rsidRDefault="00980E81" w:rsidP="00980E81">
      <w:pPr>
        <w:pStyle w:val="ListParagraph"/>
        <w:numPr>
          <w:ilvl w:val="0"/>
          <w:numId w:val="49"/>
        </w:numPr>
        <w:rPr>
          <w:szCs w:val="24"/>
        </w:rPr>
      </w:pPr>
      <w:r>
        <w:rPr>
          <w:rFonts w:eastAsia="Times New Roman" w:cs="Calibri"/>
          <w:szCs w:val="24"/>
          <w:lang w:eastAsia="en-AU"/>
        </w:rPr>
        <w:t>Are there any aspects that you would like to share with us that we may not have asked</w:t>
      </w:r>
      <w:r w:rsidRPr="00921109">
        <w:rPr>
          <w:rFonts w:eastAsia="Times New Roman" w:cs="Calibri"/>
          <w:szCs w:val="24"/>
          <w:lang w:eastAsia="en-AU"/>
        </w:rPr>
        <w:t xml:space="preserve">? </w:t>
      </w:r>
    </w:p>
    <w:p w:rsidR="00980E81" w:rsidRDefault="00980E81" w:rsidP="00980E81">
      <w:pPr>
        <w:rPr>
          <w:szCs w:val="24"/>
        </w:rPr>
      </w:pPr>
    </w:p>
    <w:p w:rsidR="00980E81" w:rsidRPr="00AB618C" w:rsidRDefault="00980E81" w:rsidP="00980E81">
      <w:pPr>
        <w:rPr>
          <w:szCs w:val="24"/>
          <w:u w:val="single"/>
        </w:rPr>
      </w:pPr>
      <w:r w:rsidRPr="00AB618C">
        <w:rPr>
          <w:szCs w:val="24"/>
          <w:u w:val="single"/>
        </w:rPr>
        <w:t>Country-specific questions:</w:t>
      </w:r>
    </w:p>
    <w:p w:rsidR="00980E81" w:rsidRPr="009B11D3" w:rsidRDefault="00980E81" w:rsidP="00980E81">
      <w:pPr>
        <w:rPr>
          <w:rFonts w:cs="Calibri"/>
          <w:szCs w:val="24"/>
          <w:lang w:eastAsia="en-AU"/>
        </w:rPr>
      </w:pPr>
      <w:r w:rsidRPr="009B11D3">
        <w:rPr>
          <w:rFonts w:cs="Calibri"/>
          <w:szCs w:val="24"/>
          <w:lang w:eastAsia="en-AU"/>
        </w:rPr>
        <w:t>MOZAMBIQUE</w:t>
      </w:r>
    </w:p>
    <w:p w:rsidR="00980E81" w:rsidRPr="009B11D3" w:rsidRDefault="00980E81" w:rsidP="00980E81">
      <w:pPr>
        <w:numPr>
          <w:ilvl w:val="0"/>
          <w:numId w:val="51"/>
        </w:numPr>
        <w:rPr>
          <w:rFonts w:cs="Calibri"/>
          <w:szCs w:val="24"/>
          <w:lang w:eastAsia="en-AU"/>
        </w:rPr>
      </w:pPr>
      <w:r w:rsidRPr="009B11D3">
        <w:rPr>
          <w:rFonts w:cs="Calibri"/>
          <w:szCs w:val="24"/>
          <w:lang w:eastAsia="en-AU"/>
        </w:rPr>
        <w:t xml:space="preserve">What are the lessons that can be learned from the Mozambican experience in terms of achieving </w:t>
      </w:r>
      <w:r>
        <w:rPr>
          <w:rFonts w:cs="Calibri"/>
          <w:szCs w:val="24"/>
          <w:lang w:eastAsia="en-AU"/>
        </w:rPr>
        <w:t>high participation rates for women in AAA (above 50% for LTA and SCA in 2011 and 2012)</w:t>
      </w:r>
      <w:r w:rsidRPr="009B11D3">
        <w:rPr>
          <w:rFonts w:cs="Calibri"/>
          <w:szCs w:val="24"/>
          <w:lang w:eastAsia="en-AU"/>
        </w:rPr>
        <w:t xml:space="preserve">? </w:t>
      </w:r>
    </w:p>
    <w:p w:rsidR="00980E81" w:rsidRDefault="00980E81" w:rsidP="00980E81">
      <w:pPr>
        <w:numPr>
          <w:ilvl w:val="0"/>
          <w:numId w:val="51"/>
        </w:numPr>
        <w:rPr>
          <w:rFonts w:cs="Calibri"/>
          <w:szCs w:val="24"/>
          <w:lang w:eastAsia="en-AU"/>
        </w:rPr>
      </w:pPr>
      <w:r w:rsidRPr="009B11D3">
        <w:rPr>
          <w:rFonts w:cs="Calibri"/>
          <w:szCs w:val="24"/>
          <w:lang w:eastAsia="en-AU"/>
        </w:rPr>
        <w:t>Which strategies have worked? Which strategies have failed?</w:t>
      </w:r>
    </w:p>
    <w:p w:rsidR="00980E81" w:rsidRDefault="00980E81" w:rsidP="00980E81">
      <w:pPr>
        <w:numPr>
          <w:ilvl w:val="0"/>
          <w:numId w:val="51"/>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Default="00980E81" w:rsidP="00980E81">
      <w:pPr>
        <w:numPr>
          <w:ilvl w:val="0"/>
          <w:numId w:val="51"/>
        </w:numPr>
        <w:rPr>
          <w:rFonts w:cs="Calibri"/>
          <w:szCs w:val="24"/>
          <w:lang w:eastAsia="en-AU"/>
        </w:rPr>
      </w:pPr>
      <w:r>
        <w:rPr>
          <w:rFonts w:cs="Calibri"/>
          <w:szCs w:val="24"/>
          <w:lang w:eastAsia="en-AU"/>
        </w:rPr>
        <w:t xml:space="preserve">What regional differences exist, if any, that may affect the prospects of women from different parts of Mozambique to participate in the program? </w:t>
      </w:r>
    </w:p>
    <w:p w:rsidR="00980E81" w:rsidRDefault="00980E81" w:rsidP="00980E81">
      <w:pPr>
        <w:ind w:left="360"/>
        <w:rPr>
          <w:rFonts w:cs="Calibri"/>
          <w:szCs w:val="24"/>
          <w:lang w:eastAsia="en-AU"/>
        </w:rPr>
      </w:pPr>
    </w:p>
    <w:p w:rsidR="00980E81" w:rsidRPr="009B11D3" w:rsidRDefault="00980E81" w:rsidP="00980E81">
      <w:pPr>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NIGERIA</w:t>
      </w:r>
    </w:p>
    <w:p w:rsidR="00980E81" w:rsidRDefault="00980E81" w:rsidP="00980E81">
      <w:pPr>
        <w:numPr>
          <w:ilvl w:val="0"/>
          <w:numId w:val="52"/>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Default="00980E81" w:rsidP="00980E81">
      <w:pPr>
        <w:numPr>
          <w:ilvl w:val="0"/>
          <w:numId w:val="52"/>
        </w:numPr>
        <w:rPr>
          <w:rFonts w:cs="Calibri"/>
          <w:szCs w:val="24"/>
          <w:lang w:eastAsia="en-AU"/>
        </w:rPr>
      </w:pPr>
      <w:r w:rsidRPr="009B11D3">
        <w:rPr>
          <w:rFonts w:cs="Calibri"/>
          <w:szCs w:val="24"/>
          <w:lang w:eastAsia="en-AU"/>
        </w:rPr>
        <w:t xml:space="preserve">What other barriers exist? </w:t>
      </w:r>
    </w:p>
    <w:p w:rsidR="00980E81" w:rsidRDefault="00980E81" w:rsidP="00980E81">
      <w:pPr>
        <w:numPr>
          <w:ilvl w:val="0"/>
          <w:numId w:val="52"/>
        </w:numPr>
        <w:rPr>
          <w:rFonts w:cs="Calibri"/>
          <w:szCs w:val="24"/>
          <w:lang w:eastAsia="en-AU"/>
        </w:rPr>
      </w:pPr>
      <w:r>
        <w:rPr>
          <w:rFonts w:cs="Calibri"/>
          <w:szCs w:val="24"/>
          <w:lang w:eastAsia="en-AU"/>
        </w:rPr>
        <w:lastRenderedPageBreak/>
        <w:t xml:space="preserve">What regional differences exist, if any, that may affect the prospects of women from different parts of Nigeria to participate in the program? </w:t>
      </w:r>
    </w:p>
    <w:p w:rsidR="00980E81" w:rsidRDefault="00980E81" w:rsidP="00980E81">
      <w:pPr>
        <w:ind w:left="720"/>
        <w:rPr>
          <w:rFonts w:cs="Calibri"/>
          <w:szCs w:val="24"/>
          <w:lang w:eastAsia="en-AU"/>
        </w:rPr>
      </w:pPr>
    </w:p>
    <w:p w:rsidR="00980E81" w:rsidRDefault="00980E81" w:rsidP="00980E81">
      <w:pPr>
        <w:ind w:left="720"/>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ETHIOPIA</w:t>
      </w:r>
    </w:p>
    <w:p w:rsidR="00980E81" w:rsidRDefault="00980E81" w:rsidP="00980E81">
      <w:pPr>
        <w:numPr>
          <w:ilvl w:val="0"/>
          <w:numId w:val="53"/>
        </w:numPr>
        <w:rPr>
          <w:rFonts w:cs="Calibri"/>
          <w:szCs w:val="24"/>
          <w:lang w:eastAsia="en-AU"/>
        </w:rPr>
      </w:pPr>
      <w:r>
        <w:rPr>
          <w:rFonts w:cs="Calibri"/>
          <w:szCs w:val="24"/>
          <w:lang w:eastAsia="en-AU"/>
        </w:rPr>
        <w:t xml:space="preserve">Ethiopia entered the AAA program in 2010. Participation in the LTA awards has been low in general and in particular women’s participation. What are some of the factors that may be preventing participation by Ethiopian women in the LTA program? </w:t>
      </w:r>
    </w:p>
    <w:p w:rsidR="00980E81" w:rsidRDefault="00980E81" w:rsidP="00980E81">
      <w:pPr>
        <w:numPr>
          <w:ilvl w:val="0"/>
          <w:numId w:val="53"/>
        </w:numPr>
        <w:rPr>
          <w:rFonts w:cs="Calibri"/>
          <w:szCs w:val="24"/>
          <w:lang w:eastAsia="en-AU"/>
        </w:rPr>
      </w:pPr>
      <w:r>
        <w:rPr>
          <w:rFonts w:cs="Calibri"/>
          <w:szCs w:val="24"/>
          <w:lang w:eastAsia="en-AU"/>
        </w:rPr>
        <w:t xml:space="preserve">On the other hand, Ethiopia has fared much better in the SCA program; the gender split was pro-women in 2012. </w:t>
      </w:r>
      <w:r w:rsidRPr="009B11D3">
        <w:rPr>
          <w:rFonts w:cs="Calibri"/>
          <w:szCs w:val="24"/>
          <w:lang w:eastAsia="en-AU"/>
        </w:rPr>
        <w:t>What strategies have worked in Ethiopia and were responsible for the increase in AAA women’s participation rates in the SCA</w:t>
      </w:r>
      <w:r>
        <w:rPr>
          <w:rFonts w:cs="Calibri"/>
          <w:szCs w:val="24"/>
          <w:lang w:eastAsia="en-AU"/>
        </w:rPr>
        <w:t xml:space="preserve"> program</w:t>
      </w:r>
      <w:r w:rsidRPr="009B11D3">
        <w:rPr>
          <w:rFonts w:cs="Calibri"/>
          <w:szCs w:val="24"/>
          <w:lang w:eastAsia="en-AU"/>
        </w:rPr>
        <w:t>?</w:t>
      </w:r>
    </w:p>
    <w:p w:rsidR="00980E81" w:rsidRDefault="00980E81" w:rsidP="00980E81">
      <w:pPr>
        <w:numPr>
          <w:ilvl w:val="0"/>
          <w:numId w:val="53"/>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Default="00980E81" w:rsidP="00980E81">
      <w:pPr>
        <w:ind w:left="360"/>
        <w:rPr>
          <w:rFonts w:cs="Calibri"/>
          <w:szCs w:val="24"/>
          <w:lang w:eastAsia="en-AU"/>
        </w:rPr>
      </w:pPr>
    </w:p>
    <w:p w:rsidR="00980E81" w:rsidRPr="009B11D3" w:rsidRDefault="00980E81" w:rsidP="00980E81">
      <w:pPr>
        <w:ind w:left="720"/>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TANZANIA</w:t>
      </w:r>
    </w:p>
    <w:p w:rsidR="00980E81" w:rsidRPr="009B11D3" w:rsidRDefault="00980E81" w:rsidP="00980E81">
      <w:pPr>
        <w:numPr>
          <w:ilvl w:val="0"/>
          <w:numId w:val="63"/>
        </w:numPr>
        <w:rPr>
          <w:rFonts w:cs="Calibri"/>
          <w:szCs w:val="24"/>
          <w:lang w:eastAsia="en-AU"/>
        </w:rPr>
      </w:pPr>
      <w:r>
        <w:rPr>
          <w:rFonts w:cs="Calibri"/>
          <w:szCs w:val="24"/>
          <w:lang w:eastAsia="en-AU"/>
        </w:rPr>
        <w:t xml:space="preserve">In the last couple of years, women’s participation in the LTA awards has been declining. In this same period, participation in SCA awards has improved, but is still far from achieving parity. </w:t>
      </w:r>
      <w:r w:rsidRPr="009B11D3">
        <w:rPr>
          <w:rFonts w:cs="Calibri"/>
          <w:szCs w:val="24"/>
          <w:lang w:eastAsia="en-AU"/>
        </w:rPr>
        <w:t>What are the forces driving low participation rates in Tanzania?</w:t>
      </w:r>
    </w:p>
    <w:p w:rsidR="00980E81" w:rsidRDefault="00980E81" w:rsidP="00980E81">
      <w:pPr>
        <w:numPr>
          <w:ilvl w:val="0"/>
          <w:numId w:val="63"/>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Pr="006B4B99" w:rsidRDefault="00980E81" w:rsidP="00980E81">
      <w:pPr>
        <w:pStyle w:val="ListParagraph"/>
        <w:spacing w:before="120" w:after="120"/>
        <w:contextualSpacing w:val="0"/>
      </w:pPr>
    </w:p>
    <w:p w:rsidR="00980E81" w:rsidRDefault="00980E81" w:rsidP="00980E81">
      <w:pPr>
        <w:pStyle w:val="ListParagraph"/>
        <w:spacing w:before="120" w:after="120"/>
        <w:ind w:left="0"/>
        <w:contextualSpacing w:val="0"/>
        <w:rPr>
          <w:b/>
          <w:szCs w:val="24"/>
        </w:rPr>
      </w:pPr>
      <w:r>
        <w:rPr>
          <w:b/>
          <w:szCs w:val="24"/>
        </w:rPr>
        <w:br/>
      </w:r>
      <w:r>
        <w:rPr>
          <w:b/>
          <w:szCs w:val="24"/>
        </w:rPr>
        <w:br/>
      </w:r>
    </w:p>
    <w:p w:rsidR="00980E81" w:rsidRPr="004A1B89" w:rsidRDefault="00980E81" w:rsidP="00980E81">
      <w:pPr>
        <w:pStyle w:val="ListParagraph"/>
        <w:spacing w:before="120" w:after="120"/>
        <w:ind w:left="0"/>
        <w:contextualSpacing w:val="0"/>
        <w:jc w:val="center"/>
        <w:rPr>
          <w:b/>
          <w:sz w:val="28"/>
          <w:szCs w:val="28"/>
        </w:rPr>
      </w:pPr>
      <w:r>
        <w:rPr>
          <w:b/>
          <w:szCs w:val="24"/>
        </w:rPr>
        <w:br w:type="page"/>
      </w:r>
      <w:r>
        <w:rPr>
          <w:b/>
          <w:sz w:val="32"/>
          <w:szCs w:val="28"/>
        </w:rPr>
        <w:lastRenderedPageBreak/>
        <w:t>Other Government</w:t>
      </w:r>
      <w:r w:rsidRPr="00F71463">
        <w:rPr>
          <w:b/>
          <w:sz w:val="32"/>
          <w:szCs w:val="28"/>
        </w:rPr>
        <w:t xml:space="preserve"> </w:t>
      </w:r>
      <w:r>
        <w:rPr>
          <w:b/>
          <w:sz w:val="32"/>
          <w:szCs w:val="28"/>
        </w:rPr>
        <w:t>Interview</w:t>
      </w:r>
      <w:r w:rsidRPr="00F71463">
        <w:rPr>
          <w:b/>
          <w:sz w:val="32"/>
          <w:szCs w:val="28"/>
        </w:rPr>
        <w:t>s</w:t>
      </w:r>
    </w:p>
    <w:p w:rsidR="00980E81" w:rsidRDefault="00980E81" w:rsidP="00980E81">
      <w:pPr>
        <w:pStyle w:val="ListParagraph"/>
        <w:spacing w:before="120" w:after="120"/>
        <w:ind w:left="0"/>
        <w:rPr>
          <w:rFonts w:cs="Calibri"/>
          <w:szCs w:val="24"/>
        </w:rPr>
      </w:pPr>
    </w:p>
    <w:p w:rsidR="00980E81" w:rsidRDefault="00980E81" w:rsidP="00980E81">
      <w:pPr>
        <w:pStyle w:val="ListParagraph"/>
        <w:spacing w:before="120" w:after="120"/>
        <w:ind w:left="0"/>
        <w:rPr>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Agency: </w:t>
      </w: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t xml:space="preserve"> M____; F _____; Total: _____ </w:t>
      </w:r>
      <w:r>
        <w:rPr>
          <w:rFonts w:cs="Calibri"/>
          <w:b/>
          <w:szCs w:val="24"/>
        </w:rPr>
        <w:tab/>
      </w:r>
      <w:r>
        <w:rPr>
          <w:rFonts w:cs="Calibri"/>
          <w:b/>
          <w:szCs w:val="24"/>
        </w:rPr>
        <w:tab/>
        <w:t xml:space="preserve"> Country: </w:t>
      </w:r>
    </w:p>
    <w:p w:rsidR="00980E81" w:rsidRDefault="00980E81" w:rsidP="00980E81">
      <w:pPr>
        <w:pStyle w:val="ListParagraph"/>
        <w:spacing w:before="120" w:after="120"/>
        <w:ind w:left="0"/>
        <w:rPr>
          <w:rFonts w:cs="Calibri"/>
          <w:b/>
          <w:szCs w:val="24"/>
        </w:rPr>
      </w:pPr>
      <w:r>
        <w:rPr>
          <w:rFonts w:cs="Calibri"/>
          <w:b/>
          <w:szCs w:val="24"/>
        </w:rPr>
        <w:t xml:space="preserve">Name of interviewer: </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 Date: </w:t>
      </w:r>
    </w:p>
    <w:p w:rsidR="00980E81" w:rsidRPr="00414AE7" w:rsidRDefault="00980E81" w:rsidP="00980E81">
      <w:pPr>
        <w:pStyle w:val="ListParagraph"/>
        <w:ind w:left="0"/>
        <w:contextualSpacing w:val="0"/>
        <w:rPr>
          <w:szCs w:val="24"/>
        </w:rPr>
      </w:pPr>
    </w:p>
    <w:p w:rsidR="00980E81" w:rsidRDefault="00980E81" w:rsidP="00980E81">
      <w:pPr>
        <w:pStyle w:val="ListParagraph"/>
        <w:ind w:left="0"/>
        <w:contextualSpacing w:val="0"/>
        <w:rPr>
          <w:b/>
          <w:szCs w:val="24"/>
        </w:rPr>
      </w:pPr>
      <w:r w:rsidRPr="004A1B89">
        <w:rPr>
          <w:b/>
          <w:szCs w:val="24"/>
        </w:rPr>
        <w:t>Agenda:</w:t>
      </w:r>
    </w:p>
    <w:p w:rsidR="00980E81" w:rsidRPr="00A91039" w:rsidRDefault="00980E81" w:rsidP="00980E81">
      <w:pPr>
        <w:pStyle w:val="ListParagraph"/>
        <w:numPr>
          <w:ilvl w:val="0"/>
          <w:numId w:val="48"/>
        </w:numPr>
        <w:tabs>
          <w:tab w:val="left" w:pos="720"/>
        </w:tabs>
        <w:contextualSpacing w:val="0"/>
        <w:rPr>
          <w:szCs w:val="24"/>
        </w:rPr>
      </w:pPr>
      <w:r>
        <w:rPr>
          <w:szCs w:val="24"/>
        </w:rPr>
        <w:t xml:space="preserve">Team introduces the study. </w:t>
      </w:r>
    </w:p>
    <w:p w:rsidR="00980E81" w:rsidRDefault="00980E81" w:rsidP="00980E81">
      <w:pPr>
        <w:pStyle w:val="ListParagraph"/>
        <w:numPr>
          <w:ilvl w:val="0"/>
          <w:numId w:val="48"/>
        </w:numPr>
        <w:contextualSpacing w:val="0"/>
        <w:rPr>
          <w:szCs w:val="24"/>
        </w:rPr>
      </w:pPr>
      <w:r>
        <w:rPr>
          <w:szCs w:val="24"/>
        </w:rPr>
        <w:t>Brief p</w:t>
      </w:r>
      <w:r w:rsidRPr="00B23108">
        <w:rPr>
          <w:szCs w:val="24"/>
        </w:rPr>
        <w:t xml:space="preserve">resentation </w:t>
      </w:r>
      <w:r>
        <w:rPr>
          <w:szCs w:val="24"/>
        </w:rPr>
        <w:t>about the AAA program</w:t>
      </w:r>
      <w:r w:rsidRPr="00B23108">
        <w:rPr>
          <w:szCs w:val="24"/>
        </w:rPr>
        <w:t xml:space="preserve">. </w:t>
      </w:r>
    </w:p>
    <w:p w:rsidR="00980E81" w:rsidRDefault="00980E81" w:rsidP="00980E81">
      <w:pPr>
        <w:pStyle w:val="ListParagraph"/>
        <w:ind w:left="360"/>
        <w:contextualSpacing w:val="0"/>
        <w:rPr>
          <w:szCs w:val="24"/>
        </w:rPr>
      </w:pPr>
      <w:r>
        <w:rPr>
          <w:szCs w:val="24"/>
        </w:rPr>
        <w:t xml:space="preserve">Interview questions: </w:t>
      </w:r>
    </w:p>
    <w:p w:rsidR="00980E81" w:rsidRDefault="00980E81" w:rsidP="00980E81">
      <w:pPr>
        <w:pStyle w:val="ListParagraph"/>
        <w:numPr>
          <w:ilvl w:val="0"/>
          <w:numId w:val="50"/>
        </w:numPr>
        <w:rPr>
          <w:szCs w:val="24"/>
        </w:rPr>
      </w:pPr>
      <w:r>
        <w:rPr>
          <w:szCs w:val="24"/>
        </w:rPr>
        <w:t>What aspects of gender equality in women’s education is your office involved in?</w:t>
      </w:r>
    </w:p>
    <w:p w:rsidR="00980E81" w:rsidRDefault="00980E81" w:rsidP="00980E81">
      <w:pPr>
        <w:pStyle w:val="ListParagraph"/>
        <w:numPr>
          <w:ilvl w:val="0"/>
          <w:numId w:val="50"/>
        </w:numPr>
        <w:rPr>
          <w:szCs w:val="24"/>
        </w:rPr>
      </w:pPr>
      <w:r>
        <w:rPr>
          <w:szCs w:val="24"/>
        </w:rPr>
        <w:t xml:space="preserve">What mechanisms are in place for gender equality mainstreaming in the various Ministries? </w:t>
      </w:r>
    </w:p>
    <w:p w:rsidR="00980E81" w:rsidRDefault="00980E81" w:rsidP="00980E81">
      <w:pPr>
        <w:pStyle w:val="ListParagraph"/>
        <w:numPr>
          <w:ilvl w:val="0"/>
          <w:numId w:val="50"/>
        </w:numPr>
        <w:tabs>
          <w:tab w:val="left" w:pos="720"/>
        </w:tabs>
        <w:rPr>
          <w:szCs w:val="24"/>
        </w:rPr>
      </w:pPr>
      <w:r>
        <w:rPr>
          <w:szCs w:val="24"/>
        </w:rPr>
        <w:t xml:space="preserve">How does your agency promote gender equality across all of the other Ministries? </w:t>
      </w:r>
    </w:p>
    <w:p w:rsidR="00980E81" w:rsidRDefault="00980E81" w:rsidP="00980E81">
      <w:pPr>
        <w:pStyle w:val="ListParagraph"/>
        <w:numPr>
          <w:ilvl w:val="0"/>
          <w:numId w:val="50"/>
        </w:numPr>
        <w:rPr>
          <w:szCs w:val="24"/>
        </w:rPr>
      </w:pPr>
      <w:r>
        <w:rPr>
          <w:szCs w:val="24"/>
        </w:rPr>
        <w:t xml:space="preserve">What overseas scholarship programs exist for women from your country? </w:t>
      </w:r>
    </w:p>
    <w:p w:rsidR="00980E81" w:rsidRPr="0085587E" w:rsidRDefault="00980E81" w:rsidP="00980E81">
      <w:pPr>
        <w:pStyle w:val="ListParagraph"/>
        <w:numPr>
          <w:ilvl w:val="0"/>
          <w:numId w:val="50"/>
        </w:numPr>
        <w:rPr>
          <w:rFonts w:eastAsia="Times New Roman" w:cs="Calibri"/>
          <w:szCs w:val="24"/>
          <w:lang w:eastAsia="en-AU"/>
        </w:rPr>
      </w:pPr>
      <w:r w:rsidRPr="0085587E">
        <w:rPr>
          <w:szCs w:val="24"/>
        </w:rPr>
        <w:t xml:space="preserve">Are you familiar with AAA? If so, what role, if any, have you played in the AAA processes? </w:t>
      </w:r>
    </w:p>
    <w:p w:rsidR="00980E81" w:rsidRPr="0085587E" w:rsidRDefault="00980E81" w:rsidP="00980E81">
      <w:pPr>
        <w:pStyle w:val="ListParagraph"/>
        <w:numPr>
          <w:ilvl w:val="0"/>
          <w:numId w:val="50"/>
        </w:numPr>
        <w:rPr>
          <w:szCs w:val="24"/>
        </w:rPr>
      </w:pPr>
      <w:r w:rsidRPr="0085587E">
        <w:rPr>
          <w:rFonts w:eastAsia="Times New Roman" w:cs="Calibri"/>
          <w:szCs w:val="24"/>
          <w:lang w:eastAsia="en-AU"/>
        </w:rPr>
        <w:t xml:space="preserve">What are the social, economic, and cultural factors that hinder women’s participation in scholarship programs? </w:t>
      </w:r>
    </w:p>
    <w:p w:rsidR="00980E81" w:rsidRPr="0085587E" w:rsidRDefault="00980E81" w:rsidP="00980E81">
      <w:pPr>
        <w:pStyle w:val="ListParagraph"/>
        <w:numPr>
          <w:ilvl w:val="0"/>
          <w:numId w:val="50"/>
        </w:numPr>
        <w:rPr>
          <w:szCs w:val="24"/>
        </w:rPr>
      </w:pPr>
      <w:r w:rsidRPr="0085587E">
        <w:rPr>
          <w:rFonts w:eastAsia="Times New Roman" w:cs="Calibri"/>
          <w:szCs w:val="24"/>
          <w:lang w:eastAsia="en-AU"/>
        </w:rPr>
        <w:t>What are some of the factors that facilitate the participation of the women in such programs</w:t>
      </w:r>
      <w:r>
        <w:rPr>
          <w:rFonts w:eastAsia="Times New Roman" w:cs="Calibri"/>
          <w:szCs w:val="24"/>
          <w:lang w:eastAsia="en-AU"/>
        </w:rPr>
        <w:t>?</w:t>
      </w:r>
    </w:p>
    <w:p w:rsidR="00980E81" w:rsidRDefault="00980E81" w:rsidP="00980E81">
      <w:pPr>
        <w:numPr>
          <w:ilvl w:val="0"/>
          <w:numId w:val="50"/>
        </w:numPr>
        <w:rPr>
          <w:szCs w:val="24"/>
        </w:rPr>
      </w:pPr>
      <w:r>
        <w:rPr>
          <w:szCs w:val="24"/>
        </w:rPr>
        <w:t>What suggestion do you have for improving the participation of women in the AAA program?</w:t>
      </w:r>
    </w:p>
    <w:p w:rsidR="00980E81" w:rsidRPr="00921109" w:rsidRDefault="00980E81" w:rsidP="00980E81">
      <w:pPr>
        <w:pStyle w:val="ListParagraph"/>
        <w:numPr>
          <w:ilvl w:val="0"/>
          <w:numId w:val="50"/>
        </w:numPr>
        <w:rPr>
          <w:szCs w:val="24"/>
        </w:rPr>
      </w:pPr>
      <w:r>
        <w:rPr>
          <w:rFonts w:eastAsia="Times New Roman" w:cs="Calibri"/>
          <w:szCs w:val="24"/>
          <w:lang w:eastAsia="en-AU"/>
        </w:rPr>
        <w:t>Are there any aspects that you would like to share with us that we may not have asked</w:t>
      </w:r>
      <w:r w:rsidRPr="00921109">
        <w:rPr>
          <w:rFonts w:eastAsia="Times New Roman" w:cs="Calibri"/>
          <w:szCs w:val="24"/>
          <w:lang w:eastAsia="en-AU"/>
        </w:rPr>
        <w:t xml:space="preserve">? </w:t>
      </w:r>
    </w:p>
    <w:p w:rsidR="00980E81" w:rsidRPr="004A1B89" w:rsidRDefault="00980E81" w:rsidP="00980E81">
      <w:pPr>
        <w:pStyle w:val="ListParagraph"/>
        <w:spacing w:before="120" w:after="120"/>
        <w:contextualSpacing w:val="0"/>
        <w:jc w:val="center"/>
        <w:rPr>
          <w:b/>
          <w:sz w:val="28"/>
          <w:szCs w:val="28"/>
        </w:rPr>
      </w:pPr>
      <w:r>
        <w:rPr>
          <w:b/>
          <w:szCs w:val="24"/>
        </w:rPr>
        <w:br w:type="page"/>
      </w:r>
      <w:r>
        <w:rPr>
          <w:b/>
          <w:sz w:val="32"/>
          <w:szCs w:val="28"/>
        </w:rPr>
        <w:lastRenderedPageBreak/>
        <w:t>Women’s Organizations</w:t>
      </w:r>
    </w:p>
    <w:p w:rsidR="00980E81" w:rsidRDefault="00980E81" w:rsidP="00980E81">
      <w:pPr>
        <w:pStyle w:val="ListParagraph"/>
        <w:spacing w:before="120" w:after="120"/>
        <w:ind w:left="0"/>
        <w:rPr>
          <w:rFonts w:cs="Calibri"/>
          <w:szCs w:val="24"/>
        </w:rPr>
      </w:pPr>
    </w:p>
    <w:p w:rsidR="00980E81" w:rsidRDefault="00980E81" w:rsidP="00980E81">
      <w:pPr>
        <w:pStyle w:val="ListParagraph"/>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Organization: </w:t>
      </w: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 xml:space="preserve">Number of persons: M____; F _____; Total: _____ </w:t>
      </w:r>
      <w:r>
        <w:rPr>
          <w:rFonts w:cs="Calibri"/>
          <w:b/>
          <w:szCs w:val="24"/>
        </w:rPr>
        <w:tab/>
      </w:r>
      <w:r>
        <w:rPr>
          <w:rFonts w:cs="Calibri"/>
          <w:b/>
          <w:szCs w:val="24"/>
        </w:rPr>
        <w:tab/>
        <w:t xml:space="preserve">Country: </w:t>
      </w:r>
    </w:p>
    <w:p w:rsidR="00980E81" w:rsidRDefault="00980E81" w:rsidP="00980E81">
      <w:pPr>
        <w:pStyle w:val="ListParagraph"/>
        <w:spacing w:before="120" w:after="120"/>
        <w:ind w:left="0"/>
        <w:rPr>
          <w:b/>
          <w:szCs w:val="24"/>
        </w:rPr>
      </w:pPr>
      <w:r>
        <w:rPr>
          <w:rFonts w:cs="Calibri"/>
          <w:b/>
          <w:szCs w:val="24"/>
        </w:rPr>
        <w:t xml:space="preserve">Name of interviewer: </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Date: </w:t>
      </w:r>
    </w:p>
    <w:p w:rsidR="00980E81" w:rsidRDefault="00980E81" w:rsidP="00980E81">
      <w:pPr>
        <w:pStyle w:val="ListParagraph"/>
        <w:ind w:left="0"/>
        <w:contextualSpacing w:val="0"/>
        <w:rPr>
          <w:b/>
          <w:szCs w:val="24"/>
        </w:rPr>
      </w:pPr>
      <w:r w:rsidRPr="004A1B89">
        <w:rPr>
          <w:b/>
          <w:szCs w:val="24"/>
        </w:rPr>
        <w:t>Agenda:</w:t>
      </w:r>
    </w:p>
    <w:p w:rsidR="00980E81" w:rsidRPr="00A91039" w:rsidRDefault="00980E81" w:rsidP="00980E81">
      <w:pPr>
        <w:pStyle w:val="ListParagraph"/>
        <w:numPr>
          <w:ilvl w:val="0"/>
          <w:numId w:val="39"/>
        </w:numPr>
        <w:ind w:left="720" w:hanging="357"/>
        <w:contextualSpacing w:val="0"/>
        <w:rPr>
          <w:szCs w:val="24"/>
        </w:rPr>
      </w:pPr>
      <w:r>
        <w:rPr>
          <w:szCs w:val="24"/>
        </w:rPr>
        <w:t xml:space="preserve">Research team introduces </w:t>
      </w:r>
      <w:r w:rsidRPr="00A91039">
        <w:rPr>
          <w:szCs w:val="24"/>
        </w:rPr>
        <w:t>AA</w:t>
      </w:r>
      <w:r>
        <w:rPr>
          <w:szCs w:val="24"/>
        </w:rPr>
        <w:t>A</w:t>
      </w:r>
      <w:r w:rsidRPr="00A91039">
        <w:rPr>
          <w:szCs w:val="24"/>
        </w:rPr>
        <w:t xml:space="preserve"> and </w:t>
      </w:r>
      <w:r>
        <w:rPr>
          <w:szCs w:val="24"/>
        </w:rPr>
        <w:t xml:space="preserve">the </w:t>
      </w:r>
      <w:r w:rsidRPr="00A91039">
        <w:rPr>
          <w:szCs w:val="24"/>
        </w:rPr>
        <w:t xml:space="preserve">rationale for the study. </w:t>
      </w:r>
    </w:p>
    <w:p w:rsidR="00980E81" w:rsidRDefault="00980E81" w:rsidP="00840949">
      <w:pPr>
        <w:pStyle w:val="ListParagraph"/>
        <w:numPr>
          <w:ilvl w:val="0"/>
          <w:numId w:val="39"/>
        </w:numPr>
        <w:ind w:left="720" w:hanging="357"/>
        <w:contextualSpacing w:val="0"/>
        <w:rPr>
          <w:szCs w:val="24"/>
        </w:rPr>
      </w:pPr>
      <w:r w:rsidRPr="006A7D2C">
        <w:rPr>
          <w:szCs w:val="24"/>
        </w:rPr>
        <w:t>Each representative introduce</w:t>
      </w:r>
      <w:r>
        <w:rPr>
          <w:szCs w:val="24"/>
        </w:rPr>
        <w:t>s</w:t>
      </w:r>
      <w:r w:rsidRPr="006A7D2C">
        <w:rPr>
          <w:szCs w:val="24"/>
        </w:rPr>
        <w:t xml:space="preserve"> themselves and explain</w:t>
      </w:r>
      <w:r>
        <w:rPr>
          <w:szCs w:val="24"/>
        </w:rPr>
        <w:t>s</w:t>
      </w:r>
      <w:r w:rsidRPr="006A7D2C">
        <w:rPr>
          <w:szCs w:val="24"/>
        </w:rPr>
        <w:t xml:space="preserve"> how their organization functions both locally and at national levels</w:t>
      </w:r>
      <w:r w:rsidRPr="007F69A3">
        <w:rPr>
          <w:szCs w:val="24"/>
        </w:rPr>
        <w:t>.</w:t>
      </w:r>
    </w:p>
    <w:p w:rsidR="00980E81" w:rsidRDefault="00980E81" w:rsidP="00980E81">
      <w:pPr>
        <w:pStyle w:val="ListParagraph"/>
        <w:tabs>
          <w:tab w:val="left" w:pos="810"/>
          <w:tab w:val="left" w:pos="900"/>
        </w:tabs>
        <w:ind w:left="0"/>
        <w:rPr>
          <w:szCs w:val="24"/>
        </w:rPr>
      </w:pPr>
      <w:r>
        <w:rPr>
          <w:szCs w:val="24"/>
        </w:rPr>
        <w:t xml:space="preserve">Interview questions: </w:t>
      </w:r>
    </w:p>
    <w:p w:rsidR="00980E81" w:rsidRDefault="00980E81" w:rsidP="00980E81">
      <w:pPr>
        <w:pStyle w:val="ListParagraph"/>
        <w:tabs>
          <w:tab w:val="left" w:pos="720"/>
          <w:tab w:val="left" w:pos="1260"/>
        </w:tabs>
        <w:ind w:left="810"/>
        <w:rPr>
          <w:szCs w:val="24"/>
        </w:rPr>
      </w:pPr>
    </w:p>
    <w:p w:rsidR="00980E81" w:rsidRPr="00F954B3" w:rsidRDefault="00980E81" w:rsidP="00980E81">
      <w:pPr>
        <w:pStyle w:val="ListParagraph"/>
        <w:numPr>
          <w:ilvl w:val="0"/>
          <w:numId w:val="44"/>
        </w:numPr>
        <w:rPr>
          <w:szCs w:val="24"/>
        </w:rPr>
      </w:pPr>
      <w:r>
        <w:rPr>
          <w:szCs w:val="24"/>
        </w:rPr>
        <w:t>What is the outreach of your organization? (Probe: national, regional, specific networks)</w:t>
      </w:r>
    </w:p>
    <w:p w:rsidR="00980E81" w:rsidRDefault="00980E81" w:rsidP="00980E81">
      <w:pPr>
        <w:pStyle w:val="ListParagraph"/>
        <w:numPr>
          <w:ilvl w:val="0"/>
          <w:numId w:val="44"/>
        </w:numPr>
        <w:rPr>
          <w:szCs w:val="24"/>
        </w:rPr>
      </w:pPr>
      <w:r>
        <w:rPr>
          <w:szCs w:val="24"/>
        </w:rPr>
        <w:t>What overseas scholarship programs exist for women from your country? Do you have any involvement with any such programs?</w:t>
      </w:r>
    </w:p>
    <w:p w:rsidR="00980E81" w:rsidRDefault="00980E81" w:rsidP="00980E81">
      <w:pPr>
        <w:pStyle w:val="ListParagraph"/>
        <w:numPr>
          <w:ilvl w:val="0"/>
          <w:numId w:val="44"/>
        </w:numPr>
        <w:rPr>
          <w:szCs w:val="24"/>
        </w:rPr>
      </w:pPr>
      <w:r>
        <w:rPr>
          <w:szCs w:val="24"/>
        </w:rPr>
        <w:t xml:space="preserve">Are you familiar with AAA? If so, what is the level of engagement with the program? </w:t>
      </w:r>
    </w:p>
    <w:p w:rsidR="00980E81" w:rsidRDefault="00980E81" w:rsidP="00980E81">
      <w:pPr>
        <w:numPr>
          <w:ilvl w:val="0"/>
          <w:numId w:val="44"/>
        </w:numPr>
        <w:tabs>
          <w:tab w:val="left" w:pos="720"/>
        </w:tabs>
        <w:contextualSpacing/>
        <w:rPr>
          <w:rFonts w:cs="Calibri"/>
          <w:szCs w:val="24"/>
          <w:lang w:eastAsia="en-AU"/>
        </w:rPr>
      </w:pPr>
      <w:r w:rsidRPr="00094146">
        <w:rPr>
          <w:rFonts w:cs="Calibri"/>
          <w:szCs w:val="24"/>
          <w:lang w:eastAsia="en-AU"/>
        </w:rPr>
        <w:t>What are the specific social, economic, and cultural factors that hinder women’</w:t>
      </w:r>
      <w:r>
        <w:rPr>
          <w:rFonts w:cs="Calibri"/>
          <w:szCs w:val="24"/>
          <w:lang w:eastAsia="en-AU"/>
        </w:rPr>
        <w:t>s participation in overseas scholarship pr</w:t>
      </w:r>
      <w:r w:rsidRPr="00094146">
        <w:rPr>
          <w:rFonts w:cs="Calibri"/>
          <w:szCs w:val="24"/>
          <w:lang w:eastAsia="en-AU"/>
        </w:rPr>
        <w:t>ogram</w:t>
      </w:r>
      <w:r>
        <w:rPr>
          <w:rFonts w:cs="Calibri"/>
          <w:szCs w:val="24"/>
          <w:lang w:eastAsia="en-AU"/>
        </w:rPr>
        <w:t>s</w:t>
      </w:r>
      <w:r w:rsidRPr="00094146">
        <w:rPr>
          <w:rFonts w:cs="Calibri"/>
          <w:szCs w:val="24"/>
          <w:lang w:eastAsia="en-AU"/>
        </w:rPr>
        <w:t xml:space="preserve">? </w:t>
      </w:r>
    </w:p>
    <w:p w:rsidR="00980E81" w:rsidRPr="002B05AB" w:rsidRDefault="00980E81" w:rsidP="00980E81">
      <w:pPr>
        <w:numPr>
          <w:ilvl w:val="0"/>
          <w:numId w:val="44"/>
        </w:numPr>
        <w:contextualSpacing/>
        <w:rPr>
          <w:szCs w:val="24"/>
        </w:rPr>
      </w:pPr>
      <w:r w:rsidRPr="00650E73">
        <w:rPr>
          <w:rFonts w:cs="Calibri"/>
          <w:szCs w:val="24"/>
          <w:lang w:eastAsia="en-AU"/>
        </w:rPr>
        <w:t xml:space="preserve">What are some of the factors that facilitate the participation of the women in such programs? </w:t>
      </w:r>
    </w:p>
    <w:p w:rsidR="00980E81" w:rsidRDefault="00980E81" w:rsidP="00980E81">
      <w:pPr>
        <w:pStyle w:val="ListParagraph"/>
        <w:numPr>
          <w:ilvl w:val="0"/>
          <w:numId w:val="44"/>
        </w:numPr>
        <w:rPr>
          <w:szCs w:val="24"/>
        </w:rPr>
      </w:pPr>
      <w:r>
        <w:rPr>
          <w:szCs w:val="24"/>
        </w:rPr>
        <w:t>Which other groups are you aware of that are active in the area of advocacy and support to women?</w:t>
      </w:r>
    </w:p>
    <w:p w:rsidR="00980E81" w:rsidRDefault="00980E81" w:rsidP="00980E81">
      <w:pPr>
        <w:numPr>
          <w:ilvl w:val="0"/>
          <w:numId w:val="44"/>
        </w:numPr>
        <w:contextualSpacing/>
        <w:rPr>
          <w:szCs w:val="24"/>
        </w:rPr>
      </w:pPr>
      <w:r>
        <w:rPr>
          <w:szCs w:val="24"/>
        </w:rPr>
        <w:t>What suggestion do you have for improving the participation of women in the AAA program?</w:t>
      </w:r>
    </w:p>
    <w:p w:rsidR="00980E81" w:rsidRPr="00921109" w:rsidRDefault="00980E81" w:rsidP="00980E81">
      <w:pPr>
        <w:numPr>
          <w:ilvl w:val="0"/>
          <w:numId w:val="44"/>
        </w:numPr>
        <w:contextualSpacing/>
        <w:rPr>
          <w:szCs w:val="24"/>
        </w:rPr>
      </w:pPr>
      <w:r w:rsidRPr="00CE4B62">
        <w:rPr>
          <w:szCs w:val="24"/>
        </w:rPr>
        <w:t>Are</w:t>
      </w:r>
      <w:r>
        <w:rPr>
          <w:rFonts w:cs="Calibri"/>
          <w:szCs w:val="24"/>
          <w:lang w:eastAsia="en-AU"/>
        </w:rPr>
        <w:t xml:space="preserve"> there any aspects that you would like to share with us that we may not have asked</w:t>
      </w:r>
      <w:r w:rsidRPr="00921109">
        <w:rPr>
          <w:rFonts w:cs="Calibri"/>
          <w:szCs w:val="24"/>
          <w:lang w:eastAsia="en-AU"/>
        </w:rPr>
        <w:t xml:space="preserve">? </w:t>
      </w:r>
    </w:p>
    <w:p w:rsidR="00980E81" w:rsidRDefault="00980E81" w:rsidP="00980E81">
      <w:pPr>
        <w:pStyle w:val="ListParagraph"/>
        <w:rPr>
          <w:szCs w:val="24"/>
        </w:rPr>
      </w:pPr>
    </w:p>
    <w:p w:rsidR="00980E81" w:rsidRDefault="00980E81" w:rsidP="00980E81">
      <w:pPr>
        <w:pStyle w:val="ListParagraph"/>
        <w:ind w:left="0"/>
        <w:rPr>
          <w:szCs w:val="24"/>
          <w:u w:val="single"/>
        </w:rPr>
      </w:pPr>
      <w:r w:rsidRPr="00642E93">
        <w:rPr>
          <w:szCs w:val="24"/>
          <w:u w:val="single"/>
        </w:rPr>
        <w:t>Country specific questions</w:t>
      </w:r>
      <w:r>
        <w:rPr>
          <w:szCs w:val="24"/>
          <w:u w:val="single"/>
        </w:rPr>
        <w:t>:</w:t>
      </w:r>
    </w:p>
    <w:p w:rsidR="00840949" w:rsidRPr="00642E93" w:rsidRDefault="00840949" w:rsidP="00980E81">
      <w:pPr>
        <w:pStyle w:val="ListParagraph"/>
        <w:ind w:left="0"/>
        <w:rPr>
          <w:szCs w:val="24"/>
          <w:u w:val="single"/>
        </w:rPr>
      </w:pPr>
    </w:p>
    <w:p w:rsidR="00980E81" w:rsidRDefault="00980E81" w:rsidP="00980E81">
      <w:pPr>
        <w:pStyle w:val="ListParagraph"/>
        <w:ind w:left="0"/>
        <w:rPr>
          <w:szCs w:val="24"/>
        </w:rPr>
      </w:pPr>
      <w:r>
        <w:rPr>
          <w:szCs w:val="24"/>
        </w:rPr>
        <w:t>MOZAMBIQUE and TANZANIA</w:t>
      </w:r>
    </w:p>
    <w:p w:rsidR="00980E81" w:rsidRPr="00A91039" w:rsidRDefault="00980E81" w:rsidP="00980E81">
      <w:pPr>
        <w:pStyle w:val="ListParagraph"/>
        <w:numPr>
          <w:ilvl w:val="0"/>
          <w:numId w:val="64"/>
        </w:numPr>
        <w:spacing w:after="200" w:line="276" w:lineRule="auto"/>
        <w:ind w:left="720"/>
        <w:rPr>
          <w:szCs w:val="24"/>
        </w:rPr>
      </w:pPr>
      <w:r>
        <w:rPr>
          <w:szCs w:val="24"/>
        </w:rPr>
        <w:t xml:space="preserve">Are you familiar with the Women in Mining organization? If so, what is your relationship with them? </w:t>
      </w:r>
    </w:p>
    <w:p w:rsidR="00980E81" w:rsidRDefault="00980E81" w:rsidP="00980E81">
      <w:pPr>
        <w:spacing w:before="120" w:after="120"/>
        <w:jc w:val="center"/>
        <w:rPr>
          <w:rFonts w:cs="Calibri"/>
          <w:b/>
          <w:sz w:val="32"/>
          <w:szCs w:val="32"/>
        </w:rPr>
      </w:pPr>
      <w:r>
        <w:rPr>
          <w:b/>
          <w:szCs w:val="24"/>
        </w:rPr>
        <w:br w:type="page"/>
      </w:r>
      <w:r w:rsidRPr="00CB722B">
        <w:rPr>
          <w:rFonts w:cs="Calibri"/>
          <w:b/>
          <w:sz w:val="32"/>
          <w:szCs w:val="32"/>
        </w:rPr>
        <w:lastRenderedPageBreak/>
        <w:t xml:space="preserve"> </w:t>
      </w:r>
      <w:r>
        <w:rPr>
          <w:rFonts w:cs="Calibri"/>
          <w:b/>
          <w:sz w:val="32"/>
          <w:szCs w:val="32"/>
        </w:rPr>
        <w:t xml:space="preserve">Group Interview with </w:t>
      </w:r>
      <w:r w:rsidRPr="003643CD">
        <w:rPr>
          <w:rFonts w:cs="Calibri"/>
          <w:b/>
          <w:sz w:val="32"/>
          <w:szCs w:val="32"/>
        </w:rPr>
        <w:t>AusAID</w:t>
      </w:r>
      <w:r>
        <w:rPr>
          <w:rFonts w:cs="Calibri"/>
          <w:b/>
          <w:sz w:val="32"/>
          <w:szCs w:val="32"/>
        </w:rPr>
        <w:t xml:space="preserve"> staff</w:t>
      </w:r>
    </w:p>
    <w:p w:rsidR="00980E81" w:rsidRDefault="00980E81" w:rsidP="00980E81">
      <w:pPr>
        <w:pStyle w:val="ListParagraph"/>
        <w:spacing w:before="120" w:after="120"/>
        <w:ind w:left="0"/>
        <w:rPr>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 </w:t>
      </w:r>
    </w:p>
    <w:p w:rsidR="00980E81" w:rsidRDefault="00980E81" w:rsidP="00980E81">
      <w:pPr>
        <w:pStyle w:val="ListParagraph"/>
        <w:spacing w:before="120" w:after="120"/>
        <w:ind w:left="0"/>
        <w:rPr>
          <w:rFonts w:cs="Calibri"/>
          <w:b/>
          <w:szCs w:val="24"/>
        </w:rPr>
      </w:pPr>
      <w:r>
        <w:rPr>
          <w:rFonts w:cs="Calibri"/>
          <w:b/>
          <w:szCs w:val="24"/>
        </w:rPr>
        <w:t xml:space="preserve">Name of interviewers: </w:t>
      </w:r>
    </w:p>
    <w:p w:rsidR="00980E81" w:rsidRDefault="00980E81" w:rsidP="00980E81">
      <w:pPr>
        <w:pStyle w:val="ListParagraph"/>
        <w:spacing w:before="120" w:after="120"/>
        <w:ind w:left="0"/>
        <w:rPr>
          <w:rFonts w:cs="Calibri"/>
          <w:b/>
          <w:szCs w:val="24"/>
        </w:rPr>
      </w:pPr>
      <w:r>
        <w:rPr>
          <w:rFonts w:cs="Calibri"/>
          <w:b/>
          <w:szCs w:val="24"/>
        </w:rPr>
        <w:t xml:space="preserve">Date of interview: </w:t>
      </w:r>
      <w:r>
        <w:rPr>
          <w:rFonts w:cs="Calibri"/>
          <w:b/>
          <w:szCs w:val="24"/>
        </w:rPr>
        <w:tab/>
      </w:r>
      <w:r>
        <w:rPr>
          <w:rFonts w:cs="Calibri"/>
          <w:b/>
          <w:szCs w:val="24"/>
        </w:rPr>
        <w:tab/>
      </w:r>
      <w:r>
        <w:rPr>
          <w:rFonts w:cs="Calibri"/>
          <w:b/>
          <w:szCs w:val="24"/>
        </w:rPr>
        <w:tab/>
      </w:r>
      <w:r>
        <w:rPr>
          <w:rFonts w:cs="Calibri"/>
          <w:b/>
          <w:szCs w:val="24"/>
        </w:rPr>
        <w:tab/>
        <w:t xml:space="preserve">Location: </w:t>
      </w:r>
    </w:p>
    <w:p w:rsidR="00980E81" w:rsidRPr="004A1B89" w:rsidRDefault="00980E81" w:rsidP="00980E81">
      <w:pPr>
        <w:ind w:left="360"/>
        <w:rPr>
          <w:rFonts w:cs="Calibri"/>
          <w:b/>
          <w:szCs w:val="24"/>
        </w:rPr>
      </w:pPr>
    </w:p>
    <w:p w:rsidR="00980E81" w:rsidRDefault="00980E81" w:rsidP="00980E81">
      <w:pPr>
        <w:pStyle w:val="ListParagraph"/>
        <w:numPr>
          <w:ilvl w:val="0"/>
          <w:numId w:val="42"/>
        </w:numPr>
        <w:autoSpaceDE w:val="0"/>
        <w:autoSpaceDN w:val="0"/>
        <w:adjustRightInd w:val="0"/>
        <w:contextualSpacing w:val="0"/>
        <w:rPr>
          <w:rFonts w:cs="Calibri"/>
          <w:color w:val="000000"/>
          <w:szCs w:val="24"/>
        </w:rPr>
      </w:pPr>
      <w:r w:rsidRPr="004A1B89">
        <w:rPr>
          <w:rFonts w:cs="Calibri"/>
          <w:color w:val="000000"/>
          <w:szCs w:val="24"/>
        </w:rPr>
        <w:t>What are the strengths of the AAA design and approach to integrating gender equality?</w:t>
      </w:r>
    </w:p>
    <w:p w:rsidR="00980E81" w:rsidRDefault="00980E81" w:rsidP="00980E81">
      <w:pPr>
        <w:pStyle w:val="ListParagraph"/>
        <w:numPr>
          <w:ilvl w:val="0"/>
          <w:numId w:val="42"/>
        </w:numPr>
        <w:autoSpaceDE w:val="0"/>
        <w:autoSpaceDN w:val="0"/>
        <w:adjustRightInd w:val="0"/>
        <w:contextualSpacing w:val="0"/>
        <w:rPr>
          <w:rFonts w:cs="Calibri"/>
          <w:color w:val="000000"/>
          <w:szCs w:val="24"/>
        </w:rPr>
      </w:pPr>
      <w:r w:rsidRPr="004A1B89">
        <w:rPr>
          <w:rFonts w:cs="Calibri"/>
          <w:color w:val="000000"/>
          <w:szCs w:val="24"/>
        </w:rPr>
        <w:t>What are the weaknesses of the AAA design and approach to integrating gender equality</w:t>
      </w:r>
      <w:r>
        <w:rPr>
          <w:rFonts w:cs="Calibri"/>
          <w:color w:val="000000"/>
          <w:szCs w:val="24"/>
        </w:rPr>
        <w:t>?</w:t>
      </w:r>
    </w:p>
    <w:p w:rsidR="00980E81" w:rsidRPr="005A21C2" w:rsidRDefault="00980E81" w:rsidP="00980E81">
      <w:pPr>
        <w:pStyle w:val="ListParagraph"/>
        <w:numPr>
          <w:ilvl w:val="0"/>
          <w:numId w:val="42"/>
        </w:numPr>
        <w:contextualSpacing w:val="0"/>
        <w:rPr>
          <w:rFonts w:cs="Calibri"/>
          <w:color w:val="000000"/>
          <w:szCs w:val="24"/>
        </w:rPr>
      </w:pPr>
      <w:r w:rsidRPr="005A21C2">
        <w:rPr>
          <w:rFonts w:cs="Calibri"/>
          <w:color w:val="000000"/>
          <w:szCs w:val="24"/>
        </w:rPr>
        <w:t>Does the Scope of Services provide sufficient guidance to achieve equ</w:t>
      </w:r>
      <w:r>
        <w:rPr>
          <w:rFonts w:cs="Calibri"/>
          <w:color w:val="000000"/>
          <w:szCs w:val="24"/>
        </w:rPr>
        <w:t>ality in awards</w:t>
      </w:r>
      <w:r w:rsidRPr="005A21C2">
        <w:rPr>
          <w:rFonts w:cs="Calibri"/>
          <w:color w:val="000000"/>
          <w:szCs w:val="24"/>
        </w:rPr>
        <w:t>?</w:t>
      </w:r>
      <w:r>
        <w:rPr>
          <w:rFonts w:cs="Calibri"/>
          <w:color w:val="000000"/>
          <w:szCs w:val="24"/>
        </w:rPr>
        <w:t xml:space="preserve"> Please comment. </w:t>
      </w:r>
    </w:p>
    <w:p w:rsidR="00980E81" w:rsidRDefault="00980E81" w:rsidP="00980E81">
      <w:pPr>
        <w:pStyle w:val="ListParagraph"/>
        <w:numPr>
          <w:ilvl w:val="0"/>
          <w:numId w:val="42"/>
        </w:numPr>
        <w:contextualSpacing w:val="0"/>
        <w:rPr>
          <w:rFonts w:cs="Calibri"/>
          <w:szCs w:val="24"/>
        </w:rPr>
      </w:pPr>
      <w:r w:rsidRPr="005A21C2">
        <w:rPr>
          <w:rFonts w:cs="Calibri"/>
          <w:szCs w:val="24"/>
        </w:rPr>
        <w:t>If y</w:t>
      </w:r>
      <w:r w:rsidR="00490105">
        <w:rPr>
          <w:rFonts w:cs="Calibri"/>
          <w:szCs w:val="24"/>
        </w:rPr>
        <w:t>ou were to design this program</w:t>
      </w:r>
      <w:r w:rsidRPr="005A21C2">
        <w:rPr>
          <w:rFonts w:cs="Calibri"/>
          <w:szCs w:val="24"/>
        </w:rPr>
        <w:t xml:space="preserve"> again, what aspects of it would you change in order to achieve gender equality? </w:t>
      </w:r>
    </w:p>
    <w:p w:rsidR="00980E81" w:rsidRPr="005A21C2" w:rsidRDefault="00980E81" w:rsidP="00980E81">
      <w:pPr>
        <w:pStyle w:val="ListParagraph"/>
        <w:numPr>
          <w:ilvl w:val="0"/>
          <w:numId w:val="42"/>
        </w:numPr>
        <w:contextualSpacing w:val="0"/>
        <w:rPr>
          <w:rFonts w:cs="Calibri"/>
          <w:szCs w:val="24"/>
        </w:rPr>
      </w:pPr>
      <w:r w:rsidRPr="005A21C2">
        <w:rPr>
          <w:rFonts w:cs="Calibri"/>
          <w:szCs w:val="24"/>
        </w:rPr>
        <w:t xml:space="preserve">What aspects of it would you keep? </w:t>
      </w:r>
    </w:p>
    <w:p w:rsidR="00980E81" w:rsidRDefault="00980E81" w:rsidP="00980E81">
      <w:pPr>
        <w:pStyle w:val="ListParagraph"/>
        <w:numPr>
          <w:ilvl w:val="0"/>
          <w:numId w:val="42"/>
        </w:numPr>
        <w:contextualSpacing w:val="0"/>
      </w:pPr>
      <w:r>
        <w:t>W</w:t>
      </w:r>
      <w:r w:rsidRPr="005A21C2">
        <w:t>hat are the gender issues and their implications at each stage of the AAA process</w:t>
      </w:r>
      <w:r>
        <w:t>: (probe each stage separately):</w:t>
      </w:r>
    </w:p>
    <w:p w:rsidR="00980E81" w:rsidRDefault="00980E81" w:rsidP="00980E81">
      <w:pPr>
        <w:pStyle w:val="ListParagraph"/>
        <w:numPr>
          <w:ilvl w:val="0"/>
          <w:numId w:val="46"/>
        </w:numPr>
        <w:contextualSpacing w:val="0"/>
      </w:pPr>
      <w:r>
        <w:t>targeting</w:t>
      </w:r>
      <w:r w:rsidRPr="005A21C2">
        <w:t xml:space="preserve">/promotion; </w:t>
      </w:r>
    </w:p>
    <w:p w:rsidR="00980E81" w:rsidRDefault="00980E81" w:rsidP="00980E81">
      <w:pPr>
        <w:pStyle w:val="ListParagraph"/>
        <w:numPr>
          <w:ilvl w:val="0"/>
          <w:numId w:val="46"/>
        </w:numPr>
        <w:contextualSpacing w:val="0"/>
      </w:pPr>
      <w:r w:rsidRPr="005A21C2">
        <w:t xml:space="preserve">application; </w:t>
      </w:r>
    </w:p>
    <w:p w:rsidR="00980E81" w:rsidRDefault="00980E81" w:rsidP="00980E81">
      <w:pPr>
        <w:pStyle w:val="ListParagraph"/>
        <w:numPr>
          <w:ilvl w:val="0"/>
          <w:numId w:val="46"/>
        </w:numPr>
        <w:contextualSpacing w:val="0"/>
      </w:pPr>
      <w:r w:rsidRPr="005A21C2">
        <w:t xml:space="preserve">selection; </w:t>
      </w:r>
    </w:p>
    <w:p w:rsidR="00980E81" w:rsidRDefault="00980E81" w:rsidP="00980E81">
      <w:pPr>
        <w:pStyle w:val="ListParagraph"/>
        <w:numPr>
          <w:ilvl w:val="0"/>
          <w:numId w:val="46"/>
        </w:numPr>
        <w:contextualSpacing w:val="0"/>
      </w:pPr>
      <w:r w:rsidRPr="005A21C2">
        <w:t>pre</w:t>
      </w:r>
      <w:r>
        <w:t>-</w:t>
      </w:r>
      <w:r w:rsidRPr="005A21C2">
        <w:t xml:space="preserve">departure; </w:t>
      </w:r>
    </w:p>
    <w:p w:rsidR="00980E81" w:rsidRDefault="00557C56" w:rsidP="00980E81">
      <w:pPr>
        <w:pStyle w:val="ListParagraph"/>
        <w:numPr>
          <w:ilvl w:val="0"/>
          <w:numId w:val="46"/>
        </w:numPr>
        <w:contextualSpacing w:val="0"/>
      </w:pPr>
      <w:r>
        <w:t>on-</w:t>
      </w:r>
      <w:r w:rsidR="00980E81" w:rsidRPr="005A21C2">
        <w:t xml:space="preserve">award; </w:t>
      </w:r>
      <w:r w:rsidR="00980E81">
        <w:t xml:space="preserve"> and</w:t>
      </w:r>
    </w:p>
    <w:p w:rsidR="00980E81" w:rsidRPr="005A21C2" w:rsidRDefault="00980E81" w:rsidP="00980E81">
      <w:pPr>
        <w:pStyle w:val="ListParagraph"/>
        <w:numPr>
          <w:ilvl w:val="0"/>
          <w:numId w:val="46"/>
        </w:numPr>
        <w:contextualSpacing w:val="0"/>
      </w:pPr>
      <w:proofErr w:type="gramStart"/>
      <w:r>
        <w:t>on</w:t>
      </w:r>
      <w:proofErr w:type="gramEnd"/>
      <w:r>
        <w:t xml:space="preserve"> </w:t>
      </w:r>
      <w:r w:rsidRPr="005A21C2">
        <w:t>return.</w:t>
      </w:r>
    </w:p>
    <w:p w:rsidR="00980E81" w:rsidRDefault="00980E81" w:rsidP="00980E81">
      <w:pPr>
        <w:pStyle w:val="ListParagraph"/>
        <w:numPr>
          <w:ilvl w:val="0"/>
          <w:numId w:val="42"/>
        </w:numPr>
        <w:contextualSpacing w:val="0"/>
        <w:rPr>
          <w:rFonts w:cs="Calibri"/>
          <w:szCs w:val="24"/>
        </w:rPr>
      </w:pPr>
      <w:r>
        <w:rPr>
          <w:rFonts w:cs="Calibri"/>
          <w:szCs w:val="24"/>
        </w:rPr>
        <w:t xml:space="preserve">What </w:t>
      </w:r>
      <w:r w:rsidRPr="004A1B89">
        <w:rPr>
          <w:rFonts w:cs="Calibri"/>
          <w:szCs w:val="24"/>
        </w:rPr>
        <w:t>particular gender equality issues would</w:t>
      </w:r>
      <w:r>
        <w:rPr>
          <w:rFonts w:cs="Calibri"/>
          <w:szCs w:val="24"/>
        </w:rPr>
        <w:t xml:space="preserve"> you</w:t>
      </w:r>
      <w:r w:rsidRPr="004A1B89">
        <w:rPr>
          <w:rFonts w:cs="Calibri"/>
          <w:szCs w:val="24"/>
        </w:rPr>
        <w:t xml:space="preserve"> like to see </w:t>
      </w:r>
      <w:r>
        <w:rPr>
          <w:rFonts w:cs="Calibri"/>
          <w:szCs w:val="24"/>
        </w:rPr>
        <w:t xml:space="preserve">AAA </w:t>
      </w:r>
      <w:r w:rsidRPr="004A1B89">
        <w:rPr>
          <w:rFonts w:cs="Calibri"/>
          <w:szCs w:val="24"/>
        </w:rPr>
        <w:t>prioritise?</w:t>
      </w:r>
    </w:p>
    <w:p w:rsidR="00980E81" w:rsidRDefault="00980E81" w:rsidP="00980E81">
      <w:pPr>
        <w:pStyle w:val="ListParagraph"/>
        <w:numPr>
          <w:ilvl w:val="0"/>
          <w:numId w:val="42"/>
        </w:numPr>
        <w:contextualSpacing w:val="0"/>
        <w:rPr>
          <w:rFonts w:cs="Calibri"/>
          <w:szCs w:val="24"/>
        </w:rPr>
      </w:pPr>
      <w:r w:rsidRPr="005064F1">
        <w:rPr>
          <w:rFonts w:cs="Calibri"/>
          <w:b/>
          <w:szCs w:val="24"/>
          <w:u w:val="single"/>
        </w:rPr>
        <w:t>CANBERRA</w:t>
      </w:r>
      <w:r w:rsidRPr="005064F1">
        <w:rPr>
          <w:rFonts w:cs="Calibri"/>
          <w:b/>
          <w:szCs w:val="24"/>
        </w:rPr>
        <w:t>:</w:t>
      </w:r>
      <w:r>
        <w:rPr>
          <w:rFonts w:cs="Calibri"/>
          <w:szCs w:val="24"/>
        </w:rPr>
        <w:t xml:space="preserve"> What are the functions of the Senior Reference Group (SRG) for AAA? Does this Group consider gender equality issues? If so, explain. </w:t>
      </w:r>
    </w:p>
    <w:p w:rsidR="00980E81" w:rsidRPr="004D511B" w:rsidRDefault="00980E81" w:rsidP="00980E81">
      <w:pPr>
        <w:numPr>
          <w:ilvl w:val="0"/>
          <w:numId w:val="42"/>
        </w:numPr>
        <w:rPr>
          <w:rFonts w:cs="Calibri"/>
          <w:bCs/>
          <w:iCs/>
          <w:color w:val="000000"/>
          <w:szCs w:val="24"/>
        </w:rPr>
      </w:pPr>
      <w:r w:rsidRPr="005064F1">
        <w:rPr>
          <w:rFonts w:cs="Calibri"/>
          <w:b/>
          <w:bCs/>
          <w:iCs/>
          <w:color w:val="000000"/>
          <w:szCs w:val="24"/>
          <w:u w:val="single"/>
        </w:rPr>
        <w:t>CAN</w:t>
      </w:r>
      <w:r>
        <w:rPr>
          <w:rFonts w:cs="Calibri"/>
          <w:b/>
          <w:bCs/>
          <w:iCs/>
          <w:color w:val="000000"/>
          <w:szCs w:val="24"/>
          <w:u w:val="single"/>
        </w:rPr>
        <w:t>B</w:t>
      </w:r>
      <w:r w:rsidRPr="005064F1">
        <w:rPr>
          <w:rFonts w:cs="Calibri"/>
          <w:b/>
          <w:bCs/>
          <w:iCs/>
          <w:color w:val="000000"/>
          <w:szCs w:val="24"/>
          <w:u w:val="single"/>
        </w:rPr>
        <w:t>ERRA</w:t>
      </w:r>
      <w:r w:rsidRPr="005064F1">
        <w:rPr>
          <w:rFonts w:cs="Calibri"/>
          <w:b/>
          <w:bCs/>
          <w:iCs/>
          <w:color w:val="000000"/>
          <w:szCs w:val="24"/>
        </w:rPr>
        <w:t>:</w:t>
      </w:r>
      <w:r>
        <w:rPr>
          <w:rFonts w:cs="Calibri"/>
          <w:bCs/>
          <w:iCs/>
          <w:color w:val="000000"/>
          <w:szCs w:val="24"/>
        </w:rPr>
        <w:t xml:space="preserve"> </w:t>
      </w:r>
      <w:r w:rsidRPr="004D511B">
        <w:rPr>
          <w:rFonts w:cs="Calibri"/>
          <w:bCs/>
          <w:iCs/>
          <w:color w:val="000000"/>
          <w:szCs w:val="24"/>
        </w:rPr>
        <w:t>What else is AusAID</w:t>
      </w:r>
      <w:r>
        <w:rPr>
          <w:rFonts w:cs="Calibri"/>
          <w:bCs/>
          <w:iCs/>
          <w:color w:val="000000"/>
          <w:szCs w:val="24"/>
        </w:rPr>
        <w:t xml:space="preserve"> doing</w:t>
      </w:r>
      <w:r w:rsidRPr="004D511B">
        <w:rPr>
          <w:rFonts w:cs="Calibri"/>
          <w:bCs/>
          <w:iCs/>
          <w:color w:val="000000"/>
          <w:szCs w:val="24"/>
        </w:rPr>
        <w:t xml:space="preserve"> in terms of integrating gender equality</w:t>
      </w:r>
      <w:r w:rsidRPr="00E2549D">
        <w:rPr>
          <w:rFonts w:cs="Calibri"/>
          <w:bCs/>
          <w:iCs/>
          <w:color w:val="000000"/>
          <w:szCs w:val="24"/>
        </w:rPr>
        <w:t xml:space="preserve"> </w:t>
      </w:r>
      <w:r>
        <w:rPr>
          <w:rFonts w:cs="Calibri"/>
          <w:bCs/>
          <w:iCs/>
          <w:color w:val="000000"/>
          <w:szCs w:val="24"/>
        </w:rPr>
        <w:t>into</w:t>
      </w:r>
      <w:r w:rsidRPr="004D511B">
        <w:rPr>
          <w:rFonts w:cs="Calibri"/>
          <w:bCs/>
          <w:iCs/>
          <w:color w:val="000000"/>
          <w:szCs w:val="24"/>
        </w:rPr>
        <w:t xml:space="preserve"> other scholarship </w:t>
      </w:r>
      <w:r>
        <w:rPr>
          <w:rFonts w:cs="Calibri"/>
          <w:bCs/>
          <w:iCs/>
          <w:color w:val="000000"/>
          <w:szCs w:val="24"/>
        </w:rPr>
        <w:t>programs</w:t>
      </w:r>
      <w:r w:rsidRPr="004D511B">
        <w:rPr>
          <w:rFonts w:cs="Calibri"/>
          <w:bCs/>
          <w:iCs/>
          <w:color w:val="000000"/>
          <w:szCs w:val="24"/>
        </w:rPr>
        <w:t xml:space="preserve">?  </w:t>
      </w:r>
      <w:r>
        <w:rPr>
          <w:rFonts w:cs="Calibri"/>
          <w:bCs/>
          <w:iCs/>
          <w:color w:val="000000"/>
          <w:szCs w:val="24"/>
        </w:rPr>
        <w:t>What are some of the lessons learned?</w:t>
      </w:r>
    </w:p>
    <w:p w:rsidR="00980E81" w:rsidRPr="00306773" w:rsidRDefault="00980E81" w:rsidP="00980E81">
      <w:pPr>
        <w:pStyle w:val="ListParagraph"/>
        <w:numPr>
          <w:ilvl w:val="0"/>
          <w:numId w:val="42"/>
        </w:numPr>
        <w:contextualSpacing w:val="0"/>
        <w:rPr>
          <w:rFonts w:cs="Calibri"/>
          <w:szCs w:val="24"/>
        </w:rPr>
      </w:pPr>
      <w:r w:rsidRPr="005064F1">
        <w:rPr>
          <w:rFonts w:cs="Calibri"/>
          <w:b/>
          <w:bCs/>
          <w:iCs/>
          <w:color w:val="000000"/>
          <w:szCs w:val="24"/>
          <w:u w:val="single"/>
        </w:rPr>
        <w:t>POST</w:t>
      </w:r>
      <w:r w:rsidRPr="00575D8D">
        <w:rPr>
          <w:rFonts w:cs="Calibri"/>
          <w:bCs/>
          <w:iCs/>
          <w:color w:val="000000"/>
          <w:szCs w:val="24"/>
        </w:rPr>
        <w:t>: In relation to the four focus countries</w:t>
      </w:r>
      <w:r>
        <w:rPr>
          <w:rFonts w:cs="Calibri"/>
          <w:bCs/>
          <w:iCs/>
          <w:color w:val="000000"/>
          <w:szCs w:val="24"/>
        </w:rPr>
        <w:t xml:space="preserve"> (Mozambique, Nigeria, Tanzania and Ethiopia)</w:t>
      </w:r>
      <w:r w:rsidRPr="00575D8D">
        <w:rPr>
          <w:rFonts w:cs="Calibri"/>
          <w:bCs/>
          <w:iCs/>
          <w:color w:val="000000"/>
          <w:szCs w:val="24"/>
        </w:rPr>
        <w:t xml:space="preserve">, what particular challenges exist within </w:t>
      </w:r>
      <w:r>
        <w:rPr>
          <w:rFonts w:cs="Calibri"/>
          <w:bCs/>
          <w:iCs/>
          <w:color w:val="000000"/>
          <w:szCs w:val="24"/>
        </w:rPr>
        <w:t>these countries</w:t>
      </w:r>
      <w:r w:rsidRPr="00575D8D">
        <w:rPr>
          <w:rFonts w:cs="Calibri"/>
          <w:bCs/>
          <w:iCs/>
          <w:color w:val="000000"/>
          <w:szCs w:val="24"/>
        </w:rPr>
        <w:t xml:space="preserve"> that needs to be accounted for in developing an effective gender equality approach for AAA?</w:t>
      </w:r>
    </w:p>
    <w:p w:rsidR="00980E81" w:rsidRPr="00854D3B" w:rsidRDefault="00980E81" w:rsidP="00980E81">
      <w:pPr>
        <w:pStyle w:val="ListParagraph"/>
        <w:numPr>
          <w:ilvl w:val="0"/>
          <w:numId w:val="42"/>
        </w:numPr>
        <w:contextualSpacing w:val="0"/>
        <w:rPr>
          <w:rFonts w:cs="Calibri"/>
          <w:szCs w:val="24"/>
        </w:rPr>
      </w:pPr>
      <w:r w:rsidRPr="005064F1">
        <w:rPr>
          <w:rFonts w:cs="Calibri"/>
          <w:b/>
          <w:bCs/>
          <w:iCs/>
          <w:color w:val="000000"/>
          <w:szCs w:val="24"/>
          <w:u w:val="single"/>
        </w:rPr>
        <w:t>POST</w:t>
      </w:r>
      <w:r w:rsidRPr="005064F1">
        <w:rPr>
          <w:rFonts w:cs="Calibri"/>
          <w:b/>
          <w:bCs/>
          <w:iCs/>
          <w:color w:val="000000"/>
          <w:szCs w:val="24"/>
        </w:rPr>
        <w:t>:</w:t>
      </w:r>
      <w:r>
        <w:rPr>
          <w:rFonts w:cs="Calibri"/>
          <w:bCs/>
          <w:iCs/>
          <w:color w:val="000000"/>
          <w:szCs w:val="24"/>
        </w:rPr>
        <w:t xml:space="preserve"> What are some of the enabling factors in these countries that have helped improve the participation of women in AAA?</w:t>
      </w:r>
    </w:p>
    <w:p w:rsidR="00980E81" w:rsidRDefault="00980E81" w:rsidP="00980E81">
      <w:pPr>
        <w:pStyle w:val="ListParagraph"/>
        <w:numPr>
          <w:ilvl w:val="0"/>
          <w:numId w:val="42"/>
        </w:numPr>
        <w:contextualSpacing w:val="0"/>
        <w:rPr>
          <w:szCs w:val="24"/>
        </w:rPr>
      </w:pPr>
      <w:r w:rsidRPr="00D82936">
        <w:rPr>
          <w:rFonts w:eastAsia="Times New Roman" w:cs="Calibri"/>
          <w:szCs w:val="24"/>
          <w:lang w:eastAsia="en-AU"/>
        </w:rPr>
        <w:t xml:space="preserve">Are there any aspects that you would like to share with us that we may not have asked? </w:t>
      </w:r>
    </w:p>
    <w:p w:rsidR="00980E81" w:rsidRPr="00003804" w:rsidRDefault="00980E81" w:rsidP="00980E81">
      <w:pPr>
        <w:pStyle w:val="ListParagraph"/>
        <w:contextualSpacing w:val="0"/>
        <w:rPr>
          <w:szCs w:val="24"/>
        </w:rPr>
      </w:pPr>
    </w:p>
    <w:p w:rsidR="00980E81" w:rsidRPr="00AB618C" w:rsidRDefault="00980E81" w:rsidP="00980E81">
      <w:pPr>
        <w:rPr>
          <w:szCs w:val="24"/>
          <w:u w:val="single"/>
        </w:rPr>
      </w:pPr>
      <w:r w:rsidRPr="00AB618C">
        <w:rPr>
          <w:szCs w:val="24"/>
          <w:u w:val="single"/>
        </w:rPr>
        <w:t>Country-specific questions:</w:t>
      </w:r>
    </w:p>
    <w:p w:rsidR="00980E81" w:rsidRPr="009B11D3" w:rsidRDefault="00980E81" w:rsidP="00980E81">
      <w:pPr>
        <w:rPr>
          <w:rFonts w:cs="Calibri"/>
          <w:szCs w:val="24"/>
          <w:lang w:eastAsia="en-AU"/>
        </w:rPr>
      </w:pPr>
      <w:r w:rsidRPr="009B11D3">
        <w:rPr>
          <w:rFonts w:cs="Calibri"/>
          <w:szCs w:val="24"/>
          <w:lang w:eastAsia="en-AU"/>
        </w:rPr>
        <w:t>MOZAMBIQUE</w:t>
      </w:r>
    </w:p>
    <w:p w:rsidR="00980E81" w:rsidRPr="009B11D3" w:rsidRDefault="00980E81" w:rsidP="00980E81">
      <w:pPr>
        <w:numPr>
          <w:ilvl w:val="0"/>
          <w:numId w:val="62"/>
        </w:numPr>
        <w:rPr>
          <w:rFonts w:cs="Calibri"/>
          <w:szCs w:val="24"/>
          <w:lang w:eastAsia="en-AU"/>
        </w:rPr>
      </w:pPr>
      <w:r w:rsidRPr="009B11D3">
        <w:rPr>
          <w:rFonts w:cs="Calibri"/>
          <w:szCs w:val="24"/>
          <w:lang w:eastAsia="en-AU"/>
        </w:rPr>
        <w:t xml:space="preserve">What are the lessons that can be learned from the Mozambican experience in terms of achieving </w:t>
      </w:r>
      <w:r>
        <w:rPr>
          <w:rFonts w:cs="Calibri"/>
          <w:szCs w:val="24"/>
          <w:lang w:eastAsia="en-AU"/>
        </w:rPr>
        <w:t>high participation rates for women in AAA (above 50% for LTA and SCA in 2011 and 2012)</w:t>
      </w:r>
      <w:r w:rsidRPr="009B11D3">
        <w:rPr>
          <w:rFonts w:cs="Calibri"/>
          <w:szCs w:val="24"/>
          <w:lang w:eastAsia="en-AU"/>
        </w:rPr>
        <w:t xml:space="preserve">? </w:t>
      </w:r>
    </w:p>
    <w:p w:rsidR="00980E81" w:rsidRDefault="00980E81" w:rsidP="00980E81">
      <w:pPr>
        <w:numPr>
          <w:ilvl w:val="0"/>
          <w:numId w:val="62"/>
        </w:numPr>
        <w:rPr>
          <w:rFonts w:cs="Calibri"/>
          <w:szCs w:val="24"/>
          <w:lang w:eastAsia="en-AU"/>
        </w:rPr>
      </w:pPr>
      <w:r w:rsidRPr="009B11D3">
        <w:rPr>
          <w:rFonts w:cs="Calibri"/>
          <w:szCs w:val="24"/>
          <w:lang w:eastAsia="en-AU"/>
        </w:rPr>
        <w:t>Which strategies have worked? Which strategies have failed?</w:t>
      </w:r>
    </w:p>
    <w:p w:rsidR="00980E81" w:rsidRDefault="00980E81" w:rsidP="00980E81">
      <w:pPr>
        <w:numPr>
          <w:ilvl w:val="0"/>
          <w:numId w:val="62"/>
        </w:numPr>
        <w:rPr>
          <w:rFonts w:cs="Calibri"/>
          <w:szCs w:val="24"/>
          <w:lang w:eastAsia="en-AU"/>
        </w:rPr>
      </w:pPr>
      <w:r>
        <w:rPr>
          <w:rFonts w:cs="Calibri"/>
          <w:szCs w:val="24"/>
          <w:lang w:eastAsia="en-AU"/>
        </w:rPr>
        <w:lastRenderedPageBreak/>
        <w:t>What are the personal /family pressures that may present challenges to women’s participation? (e.g. domestic violence)</w:t>
      </w:r>
    </w:p>
    <w:p w:rsidR="00980E81" w:rsidRDefault="00980E81" w:rsidP="00980E81">
      <w:pPr>
        <w:numPr>
          <w:ilvl w:val="0"/>
          <w:numId w:val="62"/>
        </w:numPr>
        <w:rPr>
          <w:rFonts w:cs="Calibri"/>
          <w:szCs w:val="24"/>
          <w:lang w:eastAsia="en-AU"/>
        </w:rPr>
      </w:pPr>
      <w:r>
        <w:rPr>
          <w:rFonts w:cs="Calibri"/>
          <w:szCs w:val="24"/>
          <w:lang w:eastAsia="en-AU"/>
        </w:rPr>
        <w:t xml:space="preserve">What regional or other country differences exist, if any, that may affect the prospects of women from different parts of Mozambique to participate in the program? </w:t>
      </w:r>
    </w:p>
    <w:p w:rsidR="00980E81" w:rsidRPr="009B11D3" w:rsidRDefault="00980E81" w:rsidP="00980E81">
      <w:pPr>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NIGERIA</w:t>
      </w:r>
    </w:p>
    <w:p w:rsidR="00980E81" w:rsidRDefault="00980E81" w:rsidP="00980E81">
      <w:pPr>
        <w:numPr>
          <w:ilvl w:val="0"/>
          <w:numId w:val="65"/>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Default="00980E81" w:rsidP="00980E81">
      <w:pPr>
        <w:numPr>
          <w:ilvl w:val="0"/>
          <w:numId w:val="65"/>
        </w:numPr>
        <w:rPr>
          <w:rFonts w:cs="Calibri"/>
          <w:szCs w:val="24"/>
          <w:lang w:eastAsia="en-AU"/>
        </w:rPr>
      </w:pPr>
      <w:r w:rsidRPr="009B11D3">
        <w:rPr>
          <w:rFonts w:cs="Calibri"/>
          <w:szCs w:val="24"/>
          <w:lang w:eastAsia="en-AU"/>
        </w:rPr>
        <w:t xml:space="preserve">What other barriers exist? </w:t>
      </w:r>
    </w:p>
    <w:p w:rsidR="00980E81" w:rsidRDefault="00980E81" w:rsidP="00980E81">
      <w:pPr>
        <w:numPr>
          <w:ilvl w:val="0"/>
          <w:numId w:val="65"/>
        </w:numPr>
        <w:rPr>
          <w:rFonts w:cs="Calibri"/>
          <w:szCs w:val="24"/>
          <w:lang w:eastAsia="en-AU"/>
        </w:rPr>
      </w:pPr>
      <w:r>
        <w:rPr>
          <w:rFonts w:cs="Calibri"/>
          <w:szCs w:val="24"/>
          <w:lang w:eastAsia="en-AU"/>
        </w:rPr>
        <w:t xml:space="preserve">What regional or other country differences exist, if any, that may affect the prospects of women from different parts of Nigeria to participate in the program? </w:t>
      </w:r>
    </w:p>
    <w:p w:rsidR="00980E81" w:rsidRDefault="00980E81" w:rsidP="00980E81">
      <w:pPr>
        <w:ind w:left="720"/>
        <w:rPr>
          <w:rFonts w:cs="Calibri"/>
          <w:szCs w:val="24"/>
          <w:lang w:eastAsia="en-AU"/>
        </w:rPr>
      </w:pPr>
    </w:p>
    <w:p w:rsidR="00980E81" w:rsidRDefault="00980E81" w:rsidP="00980E81">
      <w:pPr>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ETHIOPIA</w:t>
      </w:r>
    </w:p>
    <w:p w:rsidR="00980E81" w:rsidRDefault="00980E81" w:rsidP="00980E81">
      <w:pPr>
        <w:numPr>
          <w:ilvl w:val="0"/>
          <w:numId w:val="66"/>
        </w:numPr>
        <w:rPr>
          <w:rFonts w:cs="Calibri"/>
          <w:szCs w:val="24"/>
          <w:lang w:eastAsia="en-AU"/>
        </w:rPr>
      </w:pPr>
      <w:r>
        <w:rPr>
          <w:rFonts w:cs="Calibri"/>
          <w:szCs w:val="24"/>
          <w:lang w:eastAsia="en-AU"/>
        </w:rPr>
        <w:t xml:space="preserve">Ethiopia entered the AAA program in 2010. Participation in the LTA awards has been low in general and in particular women’s participation. What are some of the factors that may be preventing participation by Ethiopian women in the LTA program? </w:t>
      </w:r>
    </w:p>
    <w:p w:rsidR="00980E81" w:rsidRDefault="00980E81" w:rsidP="00980E81">
      <w:pPr>
        <w:numPr>
          <w:ilvl w:val="0"/>
          <w:numId w:val="66"/>
        </w:numPr>
        <w:rPr>
          <w:rFonts w:cs="Calibri"/>
          <w:szCs w:val="24"/>
          <w:lang w:eastAsia="en-AU"/>
        </w:rPr>
      </w:pPr>
      <w:r>
        <w:rPr>
          <w:rFonts w:cs="Calibri"/>
          <w:szCs w:val="24"/>
          <w:lang w:eastAsia="en-AU"/>
        </w:rPr>
        <w:t xml:space="preserve">On the other hand, Ethiopia has fared much better in the SCA program; the gender split was pro-women in 2012. </w:t>
      </w:r>
      <w:r w:rsidRPr="009B11D3">
        <w:rPr>
          <w:rFonts w:cs="Calibri"/>
          <w:szCs w:val="24"/>
          <w:lang w:eastAsia="en-AU"/>
        </w:rPr>
        <w:t>What strategies have worked in Ethiopia and were responsible for the increase in AAA women’s participation rates in the SCA</w:t>
      </w:r>
      <w:r>
        <w:rPr>
          <w:rFonts w:cs="Calibri"/>
          <w:szCs w:val="24"/>
          <w:lang w:eastAsia="en-AU"/>
        </w:rPr>
        <w:t xml:space="preserve"> program</w:t>
      </w:r>
      <w:r w:rsidRPr="009B11D3">
        <w:rPr>
          <w:rFonts w:cs="Calibri"/>
          <w:szCs w:val="24"/>
          <w:lang w:eastAsia="en-AU"/>
        </w:rPr>
        <w:t>?</w:t>
      </w:r>
    </w:p>
    <w:p w:rsidR="00980E81" w:rsidRDefault="00980E81" w:rsidP="00980E81">
      <w:pPr>
        <w:numPr>
          <w:ilvl w:val="0"/>
          <w:numId w:val="66"/>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Default="00980E81" w:rsidP="00980E81">
      <w:pPr>
        <w:ind w:left="360"/>
        <w:rPr>
          <w:rFonts w:cs="Calibri"/>
          <w:szCs w:val="24"/>
          <w:lang w:eastAsia="en-AU"/>
        </w:rPr>
      </w:pPr>
    </w:p>
    <w:p w:rsidR="00980E81" w:rsidRPr="009B11D3" w:rsidRDefault="00980E81" w:rsidP="00980E81">
      <w:pPr>
        <w:rPr>
          <w:rFonts w:cs="Calibri"/>
          <w:szCs w:val="24"/>
          <w:lang w:eastAsia="en-AU"/>
        </w:rPr>
      </w:pPr>
    </w:p>
    <w:p w:rsidR="00980E81" w:rsidRPr="009B11D3" w:rsidRDefault="00980E81" w:rsidP="00980E81">
      <w:pPr>
        <w:rPr>
          <w:rFonts w:cs="Calibri"/>
          <w:szCs w:val="24"/>
          <w:lang w:eastAsia="en-AU"/>
        </w:rPr>
      </w:pPr>
      <w:r w:rsidRPr="009B11D3">
        <w:rPr>
          <w:rFonts w:cs="Calibri"/>
          <w:szCs w:val="24"/>
          <w:lang w:eastAsia="en-AU"/>
        </w:rPr>
        <w:t>TANZANIA</w:t>
      </w:r>
    </w:p>
    <w:p w:rsidR="00980E81" w:rsidRPr="009B11D3" w:rsidRDefault="00980E81" w:rsidP="00980E81">
      <w:pPr>
        <w:numPr>
          <w:ilvl w:val="0"/>
          <w:numId w:val="67"/>
        </w:numPr>
        <w:rPr>
          <w:rFonts w:cs="Calibri"/>
          <w:szCs w:val="24"/>
          <w:lang w:eastAsia="en-AU"/>
        </w:rPr>
      </w:pPr>
      <w:r>
        <w:rPr>
          <w:rFonts w:cs="Calibri"/>
          <w:szCs w:val="24"/>
          <w:lang w:eastAsia="en-AU"/>
        </w:rPr>
        <w:t xml:space="preserve">In the last couple of years, women’s participation in the LTA awards has been declining. In this same period, participation in SCA awards has improved, but is still far from achieving parity. </w:t>
      </w:r>
      <w:r w:rsidRPr="009B11D3">
        <w:rPr>
          <w:rFonts w:cs="Calibri"/>
          <w:szCs w:val="24"/>
          <w:lang w:eastAsia="en-AU"/>
        </w:rPr>
        <w:t>What are the forces driving low participation rates in Tanzania?</w:t>
      </w:r>
    </w:p>
    <w:p w:rsidR="00980E81" w:rsidRDefault="00980E81" w:rsidP="00980E81">
      <w:pPr>
        <w:numPr>
          <w:ilvl w:val="0"/>
          <w:numId w:val="67"/>
        </w:numPr>
        <w:rPr>
          <w:rFonts w:cs="Calibri"/>
          <w:szCs w:val="24"/>
          <w:lang w:eastAsia="en-AU"/>
        </w:rPr>
      </w:pPr>
      <w:r>
        <w:rPr>
          <w:rFonts w:cs="Calibri"/>
          <w:szCs w:val="24"/>
          <w:lang w:eastAsia="en-AU"/>
        </w:rPr>
        <w:t>What are the personal /family pressures that may present challenges to women’s participation? (e.g. domestic violence)</w:t>
      </w:r>
    </w:p>
    <w:p w:rsidR="00980E81" w:rsidRPr="00CB722B" w:rsidRDefault="00980E81" w:rsidP="00980E81">
      <w:pPr>
        <w:spacing w:before="120" w:after="120"/>
        <w:jc w:val="center"/>
        <w:rPr>
          <w:rFonts w:cs="Calibri"/>
          <w:b/>
          <w:sz w:val="32"/>
          <w:szCs w:val="32"/>
        </w:rPr>
      </w:pPr>
      <w:r>
        <w:rPr>
          <w:rFonts w:cs="Calibri"/>
          <w:szCs w:val="24"/>
          <w:lang w:eastAsia="en-AU"/>
        </w:rPr>
        <w:br w:type="page"/>
      </w:r>
      <w:r>
        <w:rPr>
          <w:rFonts w:cs="Calibri"/>
          <w:b/>
          <w:sz w:val="32"/>
          <w:szCs w:val="32"/>
        </w:rPr>
        <w:lastRenderedPageBreak/>
        <w:t xml:space="preserve">Women </w:t>
      </w:r>
      <w:r w:rsidR="00BF0CF0">
        <w:rPr>
          <w:rFonts w:cs="Calibri"/>
          <w:b/>
          <w:sz w:val="32"/>
          <w:szCs w:val="32"/>
        </w:rPr>
        <w:t>Alumni</w:t>
      </w:r>
      <w:r>
        <w:rPr>
          <w:rFonts w:cs="Calibri"/>
          <w:b/>
          <w:sz w:val="32"/>
          <w:szCs w:val="32"/>
        </w:rPr>
        <w:t xml:space="preserve"> </w:t>
      </w:r>
      <w:r w:rsidRPr="00CB722B">
        <w:rPr>
          <w:rFonts w:cs="Calibri"/>
          <w:b/>
          <w:sz w:val="32"/>
          <w:szCs w:val="32"/>
        </w:rPr>
        <w:t>Focus Group</w:t>
      </w:r>
      <w:r>
        <w:rPr>
          <w:rFonts w:cs="Calibri"/>
          <w:b/>
          <w:sz w:val="32"/>
          <w:szCs w:val="32"/>
        </w:rPr>
        <w:t>s</w:t>
      </w:r>
      <w:r w:rsidRPr="00CB722B">
        <w:rPr>
          <w:rFonts w:cs="Calibri"/>
          <w:b/>
          <w:sz w:val="32"/>
          <w:szCs w:val="32"/>
        </w:rPr>
        <w:t xml:space="preserve"> </w:t>
      </w:r>
    </w:p>
    <w:p w:rsidR="00980E81" w:rsidRPr="00CB722B" w:rsidRDefault="00980E81" w:rsidP="00980E81">
      <w:pPr>
        <w:spacing w:before="100" w:beforeAutospacing="1" w:after="100" w:afterAutospacing="1"/>
        <w:jc w:val="center"/>
        <w:rPr>
          <w:rFonts w:cs="Calibri"/>
          <w:b/>
          <w:sz w:val="32"/>
          <w:szCs w:val="32"/>
        </w:rPr>
      </w:pPr>
      <w:r w:rsidRPr="00CB722B">
        <w:rPr>
          <w:rFonts w:cs="Calibri"/>
          <w:b/>
          <w:sz w:val="32"/>
          <w:szCs w:val="32"/>
        </w:rPr>
        <w:t xml:space="preserve">Ethiopia, Mozambique, Nigeria, Tanzania </w:t>
      </w:r>
    </w:p>
    <w:p w:rsidR="00980E81" w:rsidRDefault="00980E81" w:rsidP="00980E81">
      <w:pPr>
        <w:pStyle w:val="ListParagraph"/>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rPr>
          <w:rFonts w:cs="Calibri"/>
          <w:szCs w:val="24"/>
        </w:rPr>
      </w:pPr>
    </w:p>
    <w:p w:rsidR="00980E81" w:rsidRDefault="00980E81" w:rsidP="00980E81">
      <w:pPr>
        <w:pStyle w:val="ecxmsonormal"/>
        <w:spacing w:before="0" w:beforeAutospacing="0" w:after="0" w:afterAutospacing="0"/>
        <w:contextualSpacing/>
        <w:rPr>
          <w:rFonts w:ascii="Garamond" w:hAnsi="Garamond" w:cs="Calibri"/>
          <w:b/>
          <w:bCs/>
        </w:rPr>
      </w:pPr>
      <w:r>
        <w:rPr>
          <w:rFonts w:ascii="Garamond" w:hAnsi="Garamond" w:cs="Calibri"/>
          <w:b/>
          <w:bCs/>
        </w:rPr>
        <w:t xml:space="preserve">STAGES OF AAA AWARD PROCESS </w:t>
      </w:r>
    </w:p>
    <w:p w:rsidR="00980E81" w:rsidRDefault="00980E81" w:rsidP="00980E81">
      <w:pPr>
        <w:contextualSpacing/>
        <w:rPr>
          <w:rFonts w:cs="Calibri"/>
          <w:szCs w:val="24"/>
        </w:rPr>
      </w:pPr>
    </w:p>
    <w:p w:rsidR="00980E81" w:rsidRDefault="00980E81" w:rsidP="00980E81">
      <w:pPr>
        <w:numPr>
          <w:ilvl w:val="0"/>
          <w:numId w:val="45"/>
        </w:numPr>
        <w:contextualSpacing/>
        <w:rPr>
          <w:rFonts w:cs="Calibri"/>
          <w:szCs w:val="24"/>
        </w:rPr>
      </w:pPr>
      <w:r>
        <w:rPr>
          <w:rFonts w:cs="Calibri"/>
          <w:szCs w:val="24"/>
        </w:rPr>
        <w:t>We would like to learn about your experience with the different stages of the AAA award process.</w:t>
      </w:r>
      <w:r w:rsidRPr="005E5B5F">
        <w:rPr>
          <w:rFonts w:cs="Calibri"/>
          <w:szCs w:val="24"/>
        </w:rPr>
        <w:t xml:space="preserve"> </w:t>
      </w:r>
      <w:r>
        <w:rPr>
          <w:rFonts w:cs="Calibri"/>
          <w:szCs w:val="24"/>
        </w:rPr>
        <w:t>What were the challenges you faced, if any, in the following stages:</w:t>
      </w:r>
    </w:p>
    <w:p w:rsidR="00980E81" w:rsidRDefault="00980E81" w:rsidP="00980E81">
      <w:pPr>
        <w:ind w:left="720"/>
        <w:contextualSpacing/>
        <w:rPr>
          <w:rFonts w:cs="Calibri"/>
          <w:szCs w:val="24"/>
        </w:rPr>
      </w:pPr>
    </w:p>
    <w:p w:rsidR="00980E81" w:rsidRDefault="00980E81" w:rsidP="00980E81">
      <w:pPr>
        <w:numPr>
          <w:ilvl w:val="0"/>
          <w:numId w:val="55"/>
        </w:numPr>
        <w:contextualSpacing/>
        <w:rPr>
          <w:rFonts w:cs="Calibri"/>
          <w:szCs w:val="24"/>
        </w:rPr>
      </w:pPr>
      <w:r>
        <w:rPr>
          <w:rFonts w:cs="Calibri"/>
          <w:szCs w:val="24"/>
        </w:rPr>
        <w:t>Promotion – access to information about the program</w:t>
      </w:r>
    </w:p>
    <w:p w:rsidR="00980E81" w:rsidRDefault="00980E81" w:rsidP="00980E81">
      <w:pPr>
        <w:numPr>
          <w:ilvl w:val="0"/>
          <w:numId w:val="55"/>
        </w:numPr>
        <w:contextualSpacing/>
        <w:rPr>
          <w:rFonts w:cs="Calibri"/>
          <w:szCs w:val="24"/>
        </w:rPr>
      </w:pPr>
      <w:r>
        <w:rPr>
          <w:rFonts w:cs="Calibri"/>
          <w:szCs w:val="24"/>
        </w:rPr>
        <w:t>Application</w:t>
      </w:r>
    </w:p>
    <w:p w:rsidR="00980E81" w:rsidRDefault="00980E81" w:rsidP="00980E81">
      <w:pPr>
        <w:numPr>
          <w:ilvl w:val="0"/>
          <w:numId w:val="55"/>
        </w:numPr>
        <w:contextualSpacing/>
        <w:rPr>
          <w:rFonts w:cs="Calibri"/>
          <w:szCs w:val="24"/>
        </w:rPr>
      </w:pPr>
      <w:r>
        <w:rPr>
          <w:rFonts w:cs="Calibri"/>
          <w:szCs w:val="24"/>
        </w:rPr>
        <w:t>Selection/interview</w:t>
      </w:r>
    </w:p>
    <w:p w:rsidR="00980E81" w:rsidRDefault="00980E81" w:rsidP="00980E81">
      <w:pPr>
        <w:numPr>
          <w:ilvl w:val="0"/>
          <w:numId w:val="55"/>
        </w:numPr>
        <w:contextualSpacing/>
        <w:rPr>
          <w:rFonts w:cs="Calibri"/>
          <w:szCs w:val="24"/>
        </w:rPr>
      </w:pPr>
      <w:r>
        <w:rPr>
          <w:rFonts w:cs="Calibri"/>
          <w:szCs w:val="24"/>
        </w:rPr>
        <w:t>Pre-departure</w:t>
      </w:r>
    </w:p>
    <w:p w:rsidR="00980E81" w:rsidRDefault="00557C56" w:rsidP="00980E81">
      <w:pPr>
        <w:numPr>
          <w:ilvl w:val="0"/>
          <w:numId w:val="55"/>
        </w:numPr>
        <w:contextualSpacing/>
        <w:rPr>
          <w:rFonts w:cs="Calibri"/>
          <w:szCs w:val="24"/>
        </w:rPr>
      </w:pPr>
      <w:r>
        <w:rPr>
          <w:rFonts w:cs="Calibri"/>
          <w:szCs w:val="24"/>
        </w:rPr>
        <w:t>On-</w:t>
      </w:r>
      <w:r w:rsidR="00980E81">
        <w:rPr>
          <w:rFonts w:cs="Calibri"/>
          <w:szCs w:val="24"/>
        </w:rPr>
        <w:t>award</w:t>
      </w:r>
    </w:p>
    <w:p w:rsidR="00980E81" w:rsidRDefault="00980E81" w:rsidP="00980E81">
      <w:pPr>
        <w:numPr>
          <w:ilvl w:val="0"/>
          <w:numId w:val="55"/>
        </w:numPr>
        <w:contextualSpacing/>
        <w:rPr>
          <w:rFonts w:cs="Calibri"/>
          <w:szCs w:val="24"/>
        </w:rPr>
      </w:pPr>
      <w:r>
        <w:rPr>
          <w:rFonts w:cs="Calibri"/>
          <w:szCs w:val="24"/>
        </w:rPr>
        <w:t>On return</w:t>
      </w:r>
    </w:p>
    <w:p w:rsidR="00980E81" w:rsidRDefault="00980E81" w:rsidP="00980E81">
      <w:pPr>
        <w:ind w:left="1440"/>
        <w:contextualSpacing/>
        <w:rPr>
          <w:rFonts w:cs="Calibri"/>
          <w:szCs w:val="24"/>
        </w:rPr>
      </w:pPr>
    </w:p>
    <w:p w:rsidR="00980E81" w:rsidRDefault="00980E81" w:rsidP="00980E81">
      <w:pPr>
        <w:numPr>
          <w:ilvl w:val="0"/>
          <w:numId w:val="45"/>
        </w:numPr>
        <w:contextualSpacing/>
        <w:rPr>
          <w:rFonts w:cs="Calibri"/>
          <w:szCs w:val="24"/>
        </w:rPr>
      </w:pPr>
      <w:r w:rsidRPr="00F63B40">
        <w:rPr>
          <w:rFonts w:cs="Calibri"/>
          <w:szCs w:val="24"/>
        </w:rPr>
        <w:t>What were some of the aspects in the different stages of the program that helped you participate?</w:t>
      </w:r>
    </w:p>
    <w:p w:rsidR="00980E81" w:rsidRDefault="00980E81" w:rsidP="00980E81">
      <w:pPr>
        <w:contextualSpacing/>
        <w:rPr>
          <w:rFonts w:cs="Calibri"/>
          <w:b/>
          <w:szCs w:val="24"/>
        </w:rPr>
      </w:pPr>
    </w:p>
    <w:p w:rsidR="00980E81" w:rsidRPr="007B42BA" w:rsidRDefault="00980E81" w:rsidP="00980E81">
      <w:pPr>
        <w:contextualSpacing/>
        <w:rPr>
          <w:rFonts w:cs="Calibri"/>
          <w:b/>
          <w:szCs w:val="24"/>
        </w:rPr>
      </w:pPr>
      <w:r w:rsidRPr="007B42BA">
        <w:rPr>
          <w:rFonts w:cs="Calibri"/>
          <w:b/>
          <w:szCs w:val="24"/>
        </w:rPr>
        <w:t xml:space="preserve">ENABLING ENVIRONMENT </w:t>
      </w:r>
    </w:p>
    <w:p w:rsidR="00980E81" w:rsidRDefault="00980E81" w:rsidP="00980E81">
      <w:pPr>
        <w:contextualSpacing/>
        <w:rPr>
          <w:rFonts w:cs="Calibri"/>
          <w:szCs w:val="24"/>
        </w:rPr>
      </w:pPr>
    </w:p>
    <w:p w:rsidR="00980E81" w:rsidRDefault="00980E81" w:rsidP="00980E81">
      <w:pPr>
        <w:numPr>
          <w:ilvl w:val="0"/>
          <w:numId w:val="45"/>
        </w:numPr>
        <w:contextualSpacing/>
        <w:rPr>
          <w:rFonts w:cs="Calibri"/>
          <w:szCs w:val="24"/>
          <w:lang w:eastAsia="en-AU"/>
        </w:rPr>
      </w:pPr>
      <w:r>
        <w:rPr>
          <w:rFonts w:cs="Calibri"/>
          <w:szCs w:val="24"/>
          <w:lang w:eastAsia="en-AU"/>
        </w:rPr>
        <w:t>W</w:t>
      </w:r>
      <w:r w:rsidRPr="00015B33">
        <w:rPr>
          <w:rFonts w:cs="Calibri"/>
          <w:szCs w:val="24"/>
          <w:lang w:eastAsia="en-AU"/>
        </w:rPr>
        <w:t xml:space="preserve">hat are the </w:t>
      </w:r>
      <w:r>
        <w:rPr>
          <w:rFonts w:cs="Calibri"/>
          <w:szCs w:val="24"/>
          <w:lang w:eastAsia="en-AU"/>
        </w:rPr>
        <w:t xml:space="preserve">specific social, economic, or cultural factors that hinder women’s participation in the program? </w:t>
      </w:r>
    </w:p>
    <w:p w:rsidR="00980E81" w:rsidRDefault="00980E81" w:rsidP="00980E81">
      <w:pPr>
        <w:numPr>
          <w:ilvl w:val="0"/>
          <w:numId w:val="45"/>
        </w:numPr>
        <w:contextualSpacing/>
        <w:rPr>
          <w:rFonts w:cs="Calibri"/>
          <w:szCs w:val="24"/>
          <w:lang w:eastAsia="en-AU"/>
        </w:rPr>
      </w:pPr>
      <w:r>
        <w:rPr>
          <w:rFonts w:cs="Calibri"/>
          <w:szCs w:val="24"/>
          <w:lang w:eastAsia="en-AU"/>
        </w:rPr>
        <w:t>What are the personal /family pressures that may also present challenges to women’s participation?</w:t>
      </w:r>
    </w:p>
    <w:p w:rsidR="00980E81" w:rsidRPr="00C72453" w:rsidRDefault="00980E81" w:rsidP="00980E81">
      <w:pPr>
        <w:numPr>
          <w:ilvl w:val="0"/>
          <w:numId w:val="45"/>
        </w:numPr>
        <w:contextualSpacing/>
        <w:rPr>
          <w:rFonts w:cs="Calibri"/>
          <w:szCs w:val="24"/>
          <w:lang w:eastAsia="en-AU"/>
        </w:rPr>
      </w:pPr>
      <w:r w:rsidRPr="00C72453">
        <w:rPr>
          <w:rFonts w:cs="Calibri"/>
          <w:szCs w:val="24"/>
          <w:lang w:eastAsia="en-AU"/>
        </w:rPr>
        <w:t xml:space="preserve">AAA </w:t>
      </w:r>
      <w:r>
        <w:rPr>
          <w:rFonts w:cs="Calibri"/>
          <w:szCs w:val="24"/>
          <w:lang w:eastAsia="en-AU"/>
        </w:rPr>
        <w:t>would like</w:t>
      </w:r>
      <w:r w:rsidRPr="00C72453">
        <w:rPr>
          <w:rFonts w:cs="Calibri"/>
          <w:szCs w:val="24"/>
          <w:lang w:eastAsia="en-AU"/>
        </w:rPr>
        <w:t xml:space="preserve"> to ensure that women have equal access to scholarships. What </w:t>
      </w:r>
      <w:r>
        <w:rPr>
          <w:rFonts w:cs="Calibri"/>
          <w:szCs w:val="24"/>
          <w:lang w:eastAsia="en-AU"/>
        </w:rPr>
        <w:t xml:space="preserve">suggestions do you have to </w:t>
      </w:r>
      <w:r w:rsidR="00840949">
        <w:rPr>
          <w:rFonts w:cs="Calibri"/>
          <w:szCs w:val="24"/>
          <w:lang w:eastAsia="en-AU"/>
        </w:rPr>
        <w:t>ensure</w:t>
      </w:r>
      <w:r w:rsidRPr="00C72453">
        <w:rPr>
          <w:rFonts w:cs="Calibri"/>
          <w:szCs w:val="24"/>
          <w:lang w:eastAsia="en-AU"/>
        </w:rPr>
        <w:t xml:space="preserve"> this happens?</w:t>
      </w:r>
    </w:p>
    <w:p w:rsidR="00980E81" w:rsidRDefault="00980E81" w:rsidP="00980E81">
      <w:pPr>
        <w:rPr>
          <w:rFonts w:cs="Calibri"/>
          <w:szCs w:val="24"/>
        </w:rPr>
      </w:pPr>
      <w:r>
        <w:rPr>
          <w:rFonts w:cs="Calibri"/>
          <w:szCs w:val="24"/>
        </w:rPr>
        <w:br/>
      </w:r>
    </w:p>
    <w:p w:rsidR="00980E81" w:rsidRDefault="00980E81" w:rsidP="00980E81">
      <w:pPr>
        <w:spacing w:before="120" w:after="120"/>
        <w:jc w:val="center"/>
        <w:rPr>
          <w:rFonts w:cs="Calibri"/>
          <w:b/>
          <w:sz w:val="32"/>
          <w:szCs w:val="32"/>
        </w:rPr>
      </w:pPr>
      <w:r>
        <w:rPr>
          <w:rFonts w:cs="Calibri"/>
          <w:b/>
          <w:sz w:val="32"/>
          <w:szCs w:val="32"/>
        </w:rPr>
        <w:br w:type="page"/>
      </w:r>
      <w:r>
        <w:rPr>
          <w:rFonts w:cs="Calibri"/>
          <w:b/>
          <w:sz w:val="32"/>
          <w:szCs w:val="32"/>
        </w:rPr>
        <w:lastRenderedPageBreak/>
        <w:t xml:space="preserve">Male </w:t>
      </w:r>
      <w:r w:rsidR="00BF0CF0">
        <w:rPr>
          <w:rFonts w:cs="Calibri"/>
          <w:b/>
          <w:sz w:val="32"/>
          <w:szCs w:val="32"/>
        </w:rPr>
        <w:t>Alumni</w:t>
      </w:r>
      <w:r>
        <w:rPr>
          <w:rFonts w:cs="Calibri"/>
          <w:b/>
          <w:sz w:val="32"/>
          <w:szCs w:val="32"/>
        </w:rPr>
        <w:t xml:space="preserve"> </w:t>
      </w:r>
      <w:r w:rsidRPr="00CB722B">
        <w:rPr>
          <w:rFonts w:cs="Calibri"/>
          <w:b/>
          <w:sz w:val="32"/>
          <w:szCs w:val="32"/>
        </w:rPr>
        <w:t>Focus Group</w:t>
      </w:r>
      <w:r>
        <w:rPr>
          <w:rFonts w:cs="Calibri"/>
          <w:b/>
          <w:sz w:val="32"/>
          <w:szCs w:val="32"/>
        </w:rPr>
        <w:t xml:space="preserve">s </w:t>
      </w:r>
    </w:p>
    <w:p w:rsidR="00980E81" w:rsidRDefault="00980E81" w:rsidP="00980E81">
      <w:pPr>
        <w:spacing w:before="120" w:after="120"/>
        <w:rPr>
          <w:rFonts w:cs="Calibri"/>
          <w:b/>
          <w:sz w:val="32"/>
          <w:szCs w:val="32"/>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w:t>
      </w:r>
    </w:p>
    <w:p w:rsidR="00980E81" w:rsidRPr="008B67F1" w:rsidRDefault="00980E81" w:rsidP="00980E81">
      <w:pPr>
        <w:contextualSpacing/>
        <w:jc w:val="center"/>
        <w:rPr>
          <w:rFonts w:cs="Calibri"/>
          <w:b/>
          <w:sz w:val="32"/>
          <w:szCs w:val="32"/>
        </w:rPr>
      </w:pPr>
    </w:p>
    <w:p w:rsidR="00980E81" w:rsidRDefault="00980E81" w:rsidP="00980E81">
      <w:pPr>
        <w:pStyle w:val="ecxmsonormal"/>
        <w:spacing w:before="0" w:beforeAutospacing="0" w:after="0" w:afterAutospacing="0"/>
        <w:contextualSpacing/>
        <w:rPr>
          <w:rFonts w:ascii="Garamond" w:hAnsi="Garamond" w:cs="Calibri"/>
          <w:b/>
          <w:bCs/>
        </w:rPr>
      </w:pPr>
      <w:r>
        <w:rPr>
          <w:rFonts w:ascii="Garamond" w:hAnsi="Garamond" w:cs="Calibri"/>
          <w:b/>
          <w:bCs/>
        </w:rPr>
        <w:t xml:space="preserve">STAGES OF AAA AWARD PROCESS </w:t>
      </w:r>
    </w:p>
    <w:p w:rsidR="00980E81" w:rsidRDefault="00980E81" w:rsidP="00980E81">
      <w:pPr>
        <w:contextualSpacing/>
        <w:rPr>
          <w:rFonts w:cs="Calibri"/>
          <w:szCs w:val="24"/>
        </w:rPr>
      </w:pPr>
    </w:p>
    <w:p w:rsidR="00980E81" w:rsidRDefault="00980E81" w:rsidP="00980E81">
      <w:pPr>
        <w:numPr>
          <w:ilvl w:val="0"/>
          <w:numId w:val="54"/>
        </w:numPr>
        <w:contextualSpacing/>
        <w:rPr>
          <w:rFonts w:cs="Calibri"/>
          <w:szCs w:val="24"/>
        </w:rPr>
      </w:pPr>
      <w:r>
        <w:rPr>
          <w:rFonts w:cs="Calibri"/>
          <w:szCs w:val="24"/>
        </w:rPr>
        <w:t>We would like to learn about your experience with the different stages of the AAA award process.</w:t>
      </w:r>
      <w:r w:rsidRPr="005E5B5F">
        <w:rPr>
          <w:rFonts w:cs="Calibri"/>
          <w:szCs w:val="24"/>
        </w:rPr>
        <w:t xml:space="preserve"> </w:t>
      </w:r>
      <w:r>
        <w:rPr>
          <w:rFonts w:cs="Calibri"/>
          <w:szCs w:val="24"/>
        </w:rPr>
        <w:t>What were the challenges you faced, if any, in the following stages:</w:t>
      </w:r>
    </w:p>
    <w:p w:rsidR="00980E81" w:rsidRDefault="00980E81" w:rsidP="00980E81">
      <w:pPr>
        <w:ind w:left="720"/>
        <w:contextualSpacing/>
        <w:rPr>
          <w:rFonts w:cs="Calibri"/>
          <w:szCs w:val="24"/>
        </w:rPr>
      </w:pPr>
    </w:p>
    <w:p w:rsidR="00980E81" w:rsidRDefault="00980E81" w:rsidP="00980E81">
      <w:pPr>
        <w:numPr>
          <w:ilvl w:val="0"/>
          <w:numId w:val="56"/>
        </w:numPr>
        <w:contextualSpacing/>
        <w:rPr>
          <w:rFonts w:cs="Calibri"/>
          <w:szCs w:val="24"/>
        </w:rPr>
      </w:pPr>
      <w:r>
        <w:rPr>
          <w:rFonts w:cs="Calibri"/>
          <w:szCs w:val="24"/>
        </w:rPr>
        <w:t>Promotion – access to information about the program</w:t>
      </w:r>
    </w:p>
    <w:p w:rsidR="00980E81" w:rsidRDefault="00980E81" w:rsidP="00980E81">
      <w:pPr>
        <w:numPr>
          <w:ilvl w:val="0"/>
          <w:numId w:val="56"/>
        </w:numPr>
        <w:contextualSpacing/>
        <w:rPr>
          <w:rFonts w:cs="Calibri"/>
          <w:szCs w:val="24"/>
        </w:rPr>
      </w:pPr>
      <w:r>
        <w:rPr>
          <w:rFonts w:cs="Calibri"/>
          <w:szCs w:val="24"/>
        </w:rPr>
        <w:t>Application</w:t>
      </w:r>
    </w:p>
    <w:p w:rsidR="00980E81" w:rsidRDefault="00980E81" w:rsidP="00980E81">
      <w:pPr>
        <w:numPr>
          <w:ilvl w:val="0"/>
          <w:numId w:val="56"/>
        </w:numPr>
        <w:contextualSpacing/>
        <w:rPr>
          <w:rFonts w:cs="Calibri"/>
          <w:szCs w:val="24"/>
        </w:rPr>
      </w:pPr>
      <w:r>
        <w:rPr>
          <w:rFonts w:cs="Calibri"/>
          <w:szCs w:val="24"/>
        </w:rPr>
        <w:t>Selection/interview</w:t>
      </w:r>
    </w:p>
    <w:p w:rsidR="00980E81" w:rsidRDefault="00980E81" w:rsidP="00980E81">
      <w:pPr>
        <w:numPr>
          <w:ilvl w:val="0"/>
          <w:numId w:val="56"/>
        </w:numPr>
        <w:contextualSpacing/>
        <w:rPr>
          <w:rFonts w:cs="Calibri"/>
          <w:szCs w:val="24"/>
        </w:rPr>
      </w:pPr>
      <w:r>
        <w:rPr>
          <w:rFonts w:cs="Calibri"/>
          <w:szCs w:val="24"/>
        </w:rPr>
        <w:t>Pre-departure</w:t>
      </w:r>
    </w:p>
    <w:p w:rsidR="00980E81" w:rsidRDefault="00980E81" w:rsidP="00980E81">
      <w:pPr>
        <w:numPr>
          <w:ilvl w:val="0"/>
          <w:numId w:val="56"/>
        </w:numPr>
        <w:contextualSpacing/>
        <w:rPr>
          <w:rFonts w:cs="Calibri"/>
          <w:szCs w:val="24"/>
        </w:rPr>
      </w:pPr>
      <w:r>
        <w:rPr>
          <w:rFonts w:cs="Calibri"/>
          <w:szCs w:val="24"/>
        </w:rPr>
        <w:t>On-award</w:t>
      </w:r>
    </w:p>
    <w:p w:rsidR="00980E81" w:rsidRDefault="00980E81" w:rsidP="00980E81">
      <w:pPr>
        <w:numPr>
          <w:ilvl w:val="0"/>
          <w:numId w:val="56"/>
        </w:numPr>
        <w:contextualSpacing/>
        <w:rPr>
          <w:rFonts w:cs="Calibri"/>
          <w:szCs w:val="24"/>
        </w:rPr>
      </w:pPr>
      <w:r>
        <w:rPr>
          <w:rFonts w:cs="Calibri"/>
          <w:szCs w:val="24"/>
        </w:rPr>
        <w:t>On-return</w:t>
      </w:r>
    </w:p>
    <w:p w:rsidR="00980E81" w:rsidRDefault="00980E81" w:rsidP="00980E81">
      <w:pPr>
        <w:contextualSpacing/>
        <w:rPr>
          <w:rFonts w:cs="Calibri"/>
          <w:szCs w:val="24"/>
        </w:rPr>
      </w:pPr>
    </w:p>
    <w:p w:rsidR="00980E81" w:rsidRDefault="00980E81" w:rsidP="00980E81">
      <w:pPr>
        <w:numPr>
          <w:ilvl w:val="0"/>
          <w:numId w:val="54"/>
        </w:numPr>
        <w:contextualSpacing/>
        <w:rPr>
          <w:rFonts w:cs="Calibri"/>
          <w:szCs w:val="24"/>
        </w:rPr>
      </w:pPr>
      <w:r>
        <w:rPr>
          <w:rFonts w:cs="Calibri"/>
          <w:szCs w:val="24"/>
        </w:rPr>
        <w:t xml:space="preserve">From your experience, how has participation in AAA had an impact on your prospects in the workplace? How is this different for women from your country? </w:t>
      </w:r>
    </w:p>
    <w:p w:rsidR="00980E81" w:rsidRDefault="00980E81" w:rsidP="00980E81">
      <w:pPr>
        <w:contextualSpacing/>
        <w:rPr>
          <w:rFonts w:cs="Calibri"/>
          <w:szCs w:val="24"/>
        </w:rPr>
      </w:pPr>
    </w:p>
    <w:p w:rsidR="00980E81" w:rsidRPr="007B42BA" w:rsidRDefault="00980E81" w:rsidP="00980E81">
      <w:pPr>
        <w:contextualSpacing/>
        <w:rPr>
          <w:rFonts w:cs="Calibri"/>
          <w:b/>
          <w:szCs w:val="24"/>
        </w:rPr>
      </w:pPr>
      <w:r w:rsidRPr="007B42BA">
        <w:rPr>
          <w:rFonts w:cs="Calibri"/>
          <w:b/>
          <w:szCs w:val="24"/>
        </w:rPr>
        <w:t xml:space="preserve">ENABLING ENVIRONMENT </w:t>
      </w:r>
    </w:p>
    <w:p w:rsidR="00980E81" w:rsidRDefault="00980E81" w:rsidP="00980E81">
      <w:pPr>
        <w:contextualSpacing/>
        <w:rPr>
          <w:rFonts w:cs="Calibri"/>
          <w:szCs w:val="24"/>
        </w:rPr>
      </w:pPr>
    </w:p>
    <w:p w:rsidR="00980E81" w:rsidRDefault="00980E81" w:rsidP="00980E81">
      <w:pPr>
        <w:numPr>
          <w:ilvl w:val="0"/>
          <w:numId w:val="54"/>
        </w:numPr>
        <w:contextualSpacing/>
        <w:rPr>
          <w:rFonts w:cs="Calibri"/>
          <w:szCs w:val="24"/>
          <w:lang w:eastAsia="en-AU"/>
        </w:rPr>
      </w:pPr>
      <w:r>
        <w:rPr>
          <w:rFonts w:cs="Calibri"/>
          <w:szCs w:val="24"/>
          <w:lang w:eastAsia="en-AU"/>
        </w:rPr>
        <w:t>W</w:t>
      </w:r>
      <w:r w:rsidRPr="00015B33">
        <w:rPr>
          <w:rFonts w:cs="Calibri"/>
          <w:szCs w:val="24"/>
          <w:lang w:eastAsia="en-AU"/>
        </w:rPr>
        <w:t xml:space="preserve">hat are the </w:t>
      </w:r>
      <w:r>
        <w:rPr>
          <w:rFonts w:cs="Calibri"/>
          <w:szCs w:val="24"/>
          <w:lang w:eastAsia="en-AU"/>
        </w:rPr>
        <w:t xml:space="preserve">specific social, economic, or cultural factors that hinder women’s participation in the program? </w:t>
      </w:r>
    </w:p>
    <w:p w:rsidR="00980E81" w:rsidRDefault="00980E81" w:rsidP="00980E81">
      <w:pPr>
        <w:numPr>
          <w:ilvl w:val="0"/>
          <w:numId w:val="54"/>
        </w:numPr>
        <w:contextualSpacing/>
        <w:rPr>
          <w:rFonts w:cs="Calibri"/>
          <w:szCs w:val="24"/>
          <w:lang w:eastAsia="en-AU"/>
        </w:rPr>
      </w:pPr>
      <w:r>
        <w:rPr>
          <w:rFonts w:cs="Calibri"/>
          <w:szCs w:val="24"/>
          <w:lang w:eastAsia="en-AU"/>
        </w:rPr>
        <w:t>What are the personal /family pressures that may also present challenges to women’s participation?</w:t>
      </w:r>
    </w:p>
    <w:p w:rsidR="00980E81" w:rsidRPr="00C72453" w:rsidRDefault="00980E81" w:rsidP="00980E81">
      <w:pPr>
        <w:numPr>
          <w:ilvl w:val="0"/>
          <w:numId w:val="54"/>
        </w:numPr>
        <w:contextualSpacing/>
        <w:rPr>
          <w:rFonts w:cs="Calibri"/>
          <w:szCs w:val="24"/>
          <w:lang w:eastAsia="en-AU"/>
        </w:rPr>
      </w:pPr>
      <w:r w:rsidRPr="00C72453">
        <w:rPr>
          <w:rFonts w:cs="Calibri"/>
          <w:szCs w:val="24"/>
          <w:lang w:eastAsia="en-AU"/>
        </w:rPr>
        <w:t xml:space="preserve">AAA </w:t>
      </w:r>
      <w:r>
        <w:rPr>
          <w:rFonts w:cs="Calibri"/>
          <w:szCs w:val="24"/>
          <w:lang w:eastAsia="en-AU"/>
        </w:rPr>
        <w:t>would like to ensure that women have</w:t>
      </w:r>
      <w:r w:rsidRPr="00C72453">
        <w:rPr>
          <w:rFonts w:cs="Calibri"/>
          <w:szCs w:val="24"/>
          <w:lang w:eastAsia="en-AU"/>
        </w:rPr>
        <w:t xml:space="preserve"> equal access to scholarships. What </w:t>
      </w:r>
      <w:r>
        <w:rPr>
          <w:rFonts w:cs="Calibri"/>
          <w:szCs w:val="24"/>
          <w:lang w:eastAsia="en-AU"/>
        </w:rPr>
        <w:t xml:space="preserve">suggestions do you have to </w:t>
      </w:r>
      <w:r w:rsidRPr="00C72453">
        <w:rPr>
          <w:rFonts w:cs="Calibri"/>
          <w:szCs w:val="24"/>
          <w:lang w:eastAsia="en-AU"/>
        </w:rPr>
        <w:t>ensure that this happens?</w:t>
      </w:r>
    </w:p>
    <w:p w:rsidR="00980E81" w:rsidRDefault="00980E81" w:rsidP="00980E81">
      <w:pPr>
        <w:spacing w:before="120" w:after="120"/>
        <w:rPr>
          <w:rFonts w:cs="Calibri"/>
          <w:b/>
          <w:szCs w:val="24"/>
        </w:rPr>
      </w:pPr>
      <w:r>
        <w:rPr>
          <w:rFonts w:cs="Calibri"/>
          <w:szCs w:val="24"/>
        </w:rPr>
        <w:br w:type="page"/>
      </w:r>
      <w:r>
        <w:rPr>
          <w:rFonts w:cs="Calibri"/>
          <w:b/>
          <w:szCs w:val="24"/>
        </w:rPr>
        <w:lastRenderedPageBreak/>
        <w:t xml:space="preserve">TO BE COMPLETED BY EACH </w:t>
      </w:r>
      <w:r w:rsidR="00BF0CF0">
        <w:rPr>
          <w:rFonts w:cs="Calibri"/>
          <w:b/>
          <w:szCs w:val="24"/>
        </w:rPr>
        <w:t>ALUMNI</w:t>
      </w:r>
      <w:r>
        <w:rPr>
          <w:rFonts w:cs="Calibri"/>
          <w:b/>
          <w:szCs w:val="24"/>
        </w:rPr>
        <w:t xml:space="preserve"> FOCUS GROUP PARTICIPANT </w:t>
      </w:r>
    </w:p>
    <w:p w:rsidR="00980E81" w:rsidRDefault="00980E81" w:rsidP="00980E81">
      <w:pPr>
        <w:spacing w:before="120" w:after="120"/>
        <w:rPr>
          <w:rFonts w:cs="Calibri"/>
          <w:b/>
          <w:szCs w:val="24"/>
        </w:rPr>
      </w:pPr>
      <w:r>
        <w:rPr>
          <w:rFonts w:cs="Calibri"/>
          <w:b/>
          <w:szCs w:val="24"/>
        </w:rPr>
        <w:t>Name: ___________________________________ 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Country: _____________</w:t>
      </w:r>
      <w:proofErr w:type="gramStart"/>
      <w:r>
        <w:rPr>
          <w:rFonts w:cs="Calibri"/>
          <w:b/>
          <w:szCs w:val="24"/>
        </w:rPr>
        <w:t>_  Residence</w:t>
      </w:r>
      <w:proofErr w:type="gramEnd"/>
      <w:r>
        <w:rPr>
          <w:rFonts w:cs="Calibri"/>
          <w:b/>
          <w:szCs w:val="24"/>
        </w:rPr>
        <w:t xml:space="preserv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 xml:space="preserve">Employed by □ </w:t>
      </w:r>
      <w:proofErr w:type="gramStart"/>
      <w:r>
        <w:rPr>
          <w:rFonts w:cs="Calibri"/>
          <w:b/>
          <w:szCs w:val="24"/>
        </w:rPr>
        <w:t>private  □</w:t>
      </w:r>
      <w:proofErr w:type="gramEnd"/>
      <w:r>
        <w:rPr>
          <w:rFonts w:cs="Calibri"/>
          <w:b/>
          <w:szCs w:val="24"/>
        </w:rPr>
        <w:t xml:space="preserve"> public □ civil society organization □ other  ________________  </w:t>
      </w:r>
    </w:p>
    <w:p w:rsidR="00980E81" w:rsidRDefault="00980E81" w:rsidP="00980E81">
      <w:pPr>
        <w:spacing w:before="120" w:after="120"/>
        <w:rPr>
          <w:rFonts w:cs="Calibri"/>
          <w:b/>
          <w:szCs w:val="24"/>
        </w:rPr>
      </w:pPr>
      <w:r>
        <w:rPr>
          <w:rFonts w:cs="Calibri"/>
          <w:b/>
          <w:szCs w:val="24"/>
        </w:rPr>
        <w:t>Year participated in AAA: ______________________________</w:t>
      </w:r>
      <w:r w:rsidRPr="00355934">
        <w:rPr>
          <w:rFonts w:cs="Calibri"/>
          <w:b/>
          <w:szCs w:val="24"/>
        </w:rPr>
        <w:t xml:space="preserve"> </w:t>
      </w:r>
    </w:p>
    <w:p w:rsidR="00980E81" w:rsidRDefault="00980E81" w:rsidP="00980E81">
      <w:pPr>
        <w:spacing w:before="120" w:after="120"/>
        <w:rPr>
          <w:rFonts w:cs="Calibri"/>
          <w:b/>
          <w:szCs w:val="24"/>
        </w:rPr>
      </w:pPr>
      <w:r>
        <w:rPr>
          <w:rFonts w:cs="Calibri"/>
          <w:b/>
          <w:szCs w:val="24"/>
        </w:rPr>
        <w:t xml:space="preserve">Course of Study in AAA program:  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Pr="0046164B" w:rsidRDefault="00980E81" w:rsidP="00980E81">
      <w:pPr>
        <w:spacing w:before="100" w:beforeAutospacing="1" w:after="100" w:afterAutospacing="1"/>
        <w:outlineLvl w:val="2"/>
        <w:rPr>
          <w:rFonts w:cs="Calibri"/>
          <w:b/>
          <w:bCs/>
          <w:szCs w:val="28"/>
          <w:lang w:eastAsia="en-AU"/>
        </w:rPr>
      </w:pPr>
      <w:bookmarkStart w:id="103" w:name="_Toc339456249"/>
      <w:bookmarkStart w:id="104" w:name="_Toc339489756"/>
      <w:r>
        <w:rPr>
          <w:rFonts w:cs="Calibri"/>
          <w:b/>
          <w:bCs/>
          <w:szCs w:val="28"/>
          <w:lang w:eastAsia="en-AU"/>
        </w:rPr>
        <w:t>Sector of Study (circle applicable):</w:t>
      </w:r>
      <w:bookmarkEnd w:id="103"/>
      <w:bookmarkEnd w:id="104"/>
    </w:p>
    <w:tbl>
      <w:tblPr>
        <w:tblW w:w="5000" w:type="pct"/>
        <w:tblCellSpacing w:w="0" w:type="dxa"/>
        <w:tblCellMar>
          <w:left w:w="0" w:type="dxa"/>
          <w:right w:w="0" w:type="dxa"/>
        </w:tblCellMar>
        <w:tblLook w:val="04A0" w:firstRow="1" w:lastRow="0" w:firstColumn="1" w:lastColumn="0" w:noHBand="0" w:noVBand="1"/>
      </w:tblPr>
      <w:tblGrid>
        <w:gridCol w:w="9026"/>
      </w:tblGrid>
      <w:tr w:rsidR="00980E81" w:rsidRPr="004A1B89" w:rsidTr="008818E4">
        <w:trPr>
          <w:tblCellSpacing w:w="0" w:type="dxa"/>
        </w:trPr>
        <w:tc>
          <w:tcPr>
            <w:tcW w:w="5000" w:type="pct"/>
          </w:tcPr>
          <w:tbl>
            <w:tblPr>
              <w:tblW w:w="5000" w:type="pct"/>
              <w:tblCellSpacing w:w="0" w:type="dxa"/>
              <w:tblCellMar>
                <w:left w:w="0" w:type="dxa"/>
                <w:right w:w="0" w:type="dxa"/>
              </w:tblCellMar>
              <w:tblLook w:val="04A0" w:firstRow="1" w:lastRow="0" w:firstColumn="1" w:lastColumn="0" w:noHBand="0" w:noVBand="1"/>
            </w:tblPr>
            <w:tblGrid>
              <w:gridCol w:w="9026"/>
            </w:tblGrid>
            <w:tr w:rsidR="00980E81" w:rsidRPr="004A1B89" w:rsidTr="008818E4">
              <w:trPr>
                <w:tblCellSpacing w:w="0" w:type="dxa"/>
              </w:trPr>
              <w:tc>
                <w:tcPr>
                  <w:tcW w:w="5000" w:type="pct"/>
                </w:tcPr>
                <w:p w:rsidR="00980E81" w:rsidRPr="004A1B89" w:rsidRDefault="00980E81" w:rsidP="008818E4">
                  <w:pPr>
                    <w:rPr>
                      <w:rFonts w:cs="Calibri"/>
                      <w:szCs w:val="24"/>
                      <w:lang w:eastAsia="en-AU"/>
                    </w:rPr>
                  </w:pPr>
                  <w:r w:rsidRPr="004A1B89">
                    <w:rPr>
                      <w:rFonts w:cs="Calibri"/>
                      <w:szCs w:val="24"/>
                    </w:rPr>
                    <w:object w:dxaOrig="300" w:dyaOrig="300">
                      <v:shape id="_x0000_i1089" type="#_x0000_t75" style="width:20.15pt;height:17.85pt" o:ole="">
                        <v:imagedata r:id="rId37" o:title=""/>
                      </v:shape>
                      <w:control r:id="rId48" w:name="DefaultOcxName91" w:shapeid="_x0000_i1089"/>
                    </w:object>
                  </w:r>
                  <w:r>
                    <w:rPr>
                      <w:rFonts w:cs="Calibri"/>
                      <w:noProof/>
                      <w:szCs w:val="24"/>
                      <w:lang w:eastAsia="en-AU"/>
                    </w:rPr>
                    <w:drawing>
                      <wp:inline distT="0" distB="0" distL="0" distR="0" wp14:anchorId="2E0C42CC" wp14:editId="276B61FB">
                        <wp:extent cx="8255" cy="8255"/>
                        <wp:effectExtent l="0" t="0" r="0" b="0"/>
                        <wp:docPr id="24" name="Picture 24"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Public Policy, Public Sector Administration or Reform, Governance</w:t>
                  </w:r>
                  <w:r>
                    <w:rPr>
                      <w:rFonts w:cs="Calibri"/>
                      <w:szCs w:val="24"/>
                      <w:lang w:eastAsia="en-AU"/>
                    </w:rPr>
                    <w:t xml:space="preserve"> </w:t>
                  </w:r>
                  <w:r w:rsidRPr="004A1B89">
                    <w:rPr>
                      <w:rFonts w:cs="Calibri"/>
                      <w:szCs w:val="24"/>
                    </w:rPr>
                    <w:object w:dxaOrig="300" w:dyaOrig="300">
                      <v:shape id="_x0000_i1092" type="#_x0000_t75" style="width:20.15pt;height:17.85pt" o:ole="">
                        <v:imagedata r:id="rId37" o:title=""/>
                      </v:shape>
                      <w:control r:id="rId49" w:name="DefaultOcxName111" w:shapeid="_x0000_i1092"/>
                    </w:object>
                  </w:r>
                  <w:r>
                    <w:rPr>
                      <w:rFonts w:cs="Calibri"/>
                      <w:noProof/>
                      <w:szCs w:val="24"/>
                      <w:lang w:eastAsia="en-AU"/>
                    </w:rPr>
                    <w:drawing>
                      <wp:inline distT="0" distB="0" distL="0" distR="0" wp14:anchorId="5D9A93CD" wp14:editId="0E251377">
                        <wp:extent cx="8255" cy="8255"/>
                        <wp:effectExtent l="0" t="0" r="0" b="0"/>
                        <wp:docPr id="23" name="Picture 23"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Agriculture &amp; Food Security</w:t>
                  </w:r>
                  <w:r>
                    <w:rPr>
                      <w:rFonts w:cs="Calibri"/>
                      <w:szCs w:val="24"/>
                      <w:lang w:eastAsia="en-AU"/>
                    </w:rPr>
                    <w:t xml:space="preserve"> </w:t>
                  </w:r>
                  <w:r w:rsidRPr="004A1B89">
                    <w:rPr>
                      <w:rFonts w:cs="Calibri"/>
                      <w:szCs w:val="24"/>
                    </w:rPr>
                    <w:object w:dxaOrig="300" w:dyaOrig="300">
                      <v:shape id="_x0000_i1095" type="#_x0000_t75" style="width:20.15pt;height:17.85pt" o:ole="">
                        <v:imagedata r:id="rId37" o:title=""/>
                      </v:shape>
                      <w:control r:id="rId50" w:name="DefaultOcxName211" w:shapeid="_x0000_i1095"/>
                    </w:object>
                  </w:r>
                  <w:r>
                    <w:rPr>
                      <w:rFonts w:cs="Calibri"/>
                      <w:noProof/>
                      <w:szCs w:val="24"/>
                      <w:lang w:eastAsia="en-AU"/>
                    </w:rPr>
                    <w:drawing>
                      <wp:inline distT="0" distB="0" distL="0" distR="0" wp14:anchorId="3F68769A" wp14:editId="259AB888">
                        <wp:extent cx="8255" cy="8255"/>
                        <wp:effectExtent l="0" t="0" r="0" b="0"/>
                        <wp:docPr id="22" name="Picture 22"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Maternal and Child Health Care</w:t>
                  </w:r>
                  <w:r>
                    <w:rPr>
                      <w:rFonts w:cs="Calibri"/>
                      <w:szCs w:val="24"/>
                      <w:lang w:eastAsia="en-AU"/>
                    </w:rPr>
                    <w:t xml:space="preserve"> </w:t>
                  </w:r>
                  <w:r w:rsidRPr="004A1B89">
                    <w:rPr>
                      <w:rFonts w:cs="Calibri"/>
                      <w:szCs w:val="24"/>
                    </w:rPr>
                    <w:object w:dxaOrig="300" w:dyaOrig="300">
                      <v:shape id="_x0000_i1098" type="#_x0000_t75" style="width:20.15pt;height:17.85pt" o:ole="">
                        <v:imagedata r:id="rId37" o:title=""/>
                      </v:shape>
                      <w:control r:id="rId51" w:name="DefaultOcxName311" w:shapeid="_x0000_i1098"/>
                    </w:object>
                  </w:r>
                  <w:r>
                    <w:rPr>
                      <w:rFonts w:cs="Calibri"/>
                      <w:noProof/>
                      <w:szCs w:val="24"/>
                      <w:lang w:eastAsia="en-AU"/>
                    </w:rPr>
                    <w:drawing>
                      <wp:inline distT="0" distB="0" distL="0" distR="0" wp14:anchorId="3BA5F0EE" wp14:editId="6818A4CA">
                        <wp:extent cx="8255" cy="8255"/>
                        <wp:effectExtent l="0" t="0" r="0" b="0"/>
                        <wp:docPr id="21" name="Picture 21"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HIV/AIDS-related</w:t>
                  </w:r>
                </w:p>
                <w:p w:rsidR="00980E81" w:rsidRPr="004A1B89" w:rsidRDefault="00980E81" w:rsidP="008818E4">
                  <w:pPr>
                    <w:rPr>
                      <w:rFonts w:cs="Calibri"/>
                      <w:szCs w:val="24"/>
                      <w:lang w:eastAsia="en-AU"/>
                    </w:rPr>
                  </w:pPr>
                  <w:r w:rsidRPr="004A1B89">
                    <w:rPr>
                      <w:rFonts w:cs="Calibri"/>
                      <w:szCs w:val="24"/>
                    </w:rPr>
                    <w:object w:dxaOrig="300" w:dyaOrig="300">
                      <v:shape id="_x0000_i1101" type="#_x0000_t75" style="width:20.15pt;height:17.85pt" o:ole="">
                        <v:imagedata r:id="rId37" o:title=""/>
                      </v:shape>
                      <w:control r:id="rId52" w:name="DefaultOcxName411" w:shapeid="_x0000_i1101"/>
                    </w:object>
                  </w:r>
                  <w:r>
                    <w:rPr>
                      <w:rFonts w:cs="Calibri"/>
                      <w:noProof/>
                      <w:szCs w:val="24"/>
                      <w:lang w:eastAsia="en-AU"/>
                    </w:rPr>
                    <w:drawing>
                      <wp:inline distT="0" distB="0" distL="0" distR="0" wp14:anchorId="1476BA6B" wp14:editId="29DA56F7">
                        <wp:extent cx="8255" cy="8255"/>
                        <wp:effectExtent l="0" t="0" r="0" b="0"/>
                        <wp:docPr id="20" name="Picture 20"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Health – General</w:t>
                  </w:r>
                  <w:r>
                    <w:rPr>
                      <w:rFonts w:cs="Calibri"/>
                      <w:szCs w:val="24"/>
                      <w:lang w:eastAsia="en-AU"/>
                    </w:rPr>
                    <w:t xml:space="preserve"> </w:t>
                  </w:r>
                  <w:r w:rsidRPr="004A1B89">
                    <w:rPr>
                      <w:rFonts w:cs="Calibri"/>
                      <w:szCs w:val="24"/>
                    </w:rPr>
                    <w:object w:dxaOrig="300" w:dyaOrig="300">
                      <v:shape id="_x0000_i1104" type="#_x0000_t75" style="width:20.15pt;height:17.85pt" o:ole="">
                        <v:imagedata r:id="rId37" o:title=""/>
                      </v:shape>
                      <w:control r:id="rId53" w:name="DefaultOcxName511" w:shapeid="_x0000_i1104"/>
                    </w:object>
                  </w:r>
                  <w:r>
                    <w:rPr>
                      <w:rFonts w:cs="Calibri"/>
                      <w:noProof/>
                      <w:szCs w:val="24"/>
                      <w:lang w:eastAsia="en-AU"/>
                    </w:rPr>
                    <w:drawing>
                      <wp:inline distT="0" distB="0" distL="0" distR="0" wp14:anchorId="38470F22" wp14:editId="191C572F">
                        <wp:extent cx="8255" cy="8255"/>
                        <wp:effectExtent l="0" t="0" r="0" b="0"/>
                        <wp:docPr id="19" name="Picture 19"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Natural Resources Management (NRM) – Mining, Drilling and Extractive Industries</w:t>
                  </w:r>
                  <w:r>
                    <w:rPr>
                      <w:rFonts w:cs="Calibri"/>
                      <w:szCs w:val="24"/>
                      <w:lang w:eastAsia="en-AU"/>
                    </w:rPr>
                    <w:t xml:space="preserve"> </w:t>
                  </w:r>
                  <w:r w:rsidRPr="004A1B89">
                    <w:rPr>
                      <w:rFonts w:cs="Calibri"/>
                      <w:szCs w:val="24"/>
                    </w:rPr>
                    <w:object w:dxaOrig="300" w:dyaOrig="300">
                      <v:shape id="_x0000_i1107" type="#_x0000_t75" style="width:20.15pt;height:17.85pt" o:ole="">
                        <v:imagedata r:id="rId37" o:title=""/>
                      </v:shape>
                      <w:control r:id="rId54" w:name="DefaultOcxName611" w:shapeid="_x0000_i1107"/>
                    </w:object>
                  </w:r>
                  <w:r>
                    <w:rPr>
                      <w:rFonts w:cs="Calibri"/>
                      <w:noProof/>
                      <w:szCs w:val="24"/>
                      <w:lang w:eastAsia="en-AU"/>
                    </w:rPr>
                    <w:drawing>
                      <wp:inline distT="0" distB="0" distL="0" distR="0" wp14:anchorId="6F4952A7" wp14:editId="6AF4D3CA">
                        <wp:extent cx="8255" cy="8255"/>
                        <wp:effectExtent l="0" t="0" r="0" b="0"/>
                        <wp:docPr id="18" name="Picture 18"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Water &amp; Sanitation</w:t>
                  </w:r>
                  <w:r>
                    <w:rPr>
                      <w:rFonts w:cs="Calibri"/>
                      <w:szCs w:val="24"/>
                      <w:lang w:eastAsia="en-AU"/>
                    </w:rPr>
                    <w:t xml:space="preserve"> </w:t>
                  </w:r>
                  <w:r w:rsidRPr="004A1B89">
                    <w:rPr>
                      <w:rFonts w:cs="Calibri"/>
                      <w:szCs w:val="24"/>
                    </w:rPr>
                    <w:object w:dxaOrig="300" w:dyaOrig="300">
                      <v:shape id="_x0000_i1110" type="#_x0000_t75" style="width:20.15pt;height:17.85pt" o:ole="">
                        <v:imagedata r:id="rId37" o:title=""/>
                      </v:shape>
                      <w:control r:id="rId55" w:name="DefaultOcxName711" w:shapeid="_x0000_i1110"/>
                    </w:object>
                  </w:r>
                  <w:r>
                    <w:rPr>
                      <w:rFonts w:cs="Calibri"/>
                      <w:noProof/>
                      <w:szCs w:val="24"/>
                      <w:lang w:eastAsia="en-AU"/>
                    </w:rPr>
                    <w:drawing>
                      <wp:inline distT="0" distB="0" distL="0" distR="0" wp14:anchorId="4D6DE7A4" wp14:editId="0C5C50C7">
                        <wp:extent cx="8255" cy="8255"/>
                        <wp:effectExtent l="0" t="0" r="0" b="0"/>
                        <wp:docPr id="17" name="Picture 17"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Education</w:t>
                  </w:r>
                  <w:r>
                    <w:rPr>
                      <w:rFonts w:cs="Calibri"/>
                      <w:szCs w:val="24"/>
                      <w:lang w:eastAsia="en-AU"/>
                    </w:rPr>
                    <w:t xml:space="preserve"> </w:t>
                  </w:r>
                  <w:r w:rsidRPr="004A1B89">
                    <w:rPr>
                      <w:rFonts w:cs="Calibri"/>
                      <w:szCs w:val="24"/>
                    </w:rPr>
                    <w:object w:dxaOrig="300" w:dyaOrig="300">
                      <v:shape id="_x0000_i1113" type="#_x0000_t75" style="width:20.15pt;height:17.85pt" o:ole="">
                        <v:imagedata r:id="rId37" o:title=""/>
                      </v:shape>
                      <w:control r:id="rId56" w:name="DefaultOcxName811" w:shapeid="_x0000_i1113"/>
                    </w:object>
                  </w:r>
                  <w:r>
                    <w:rPr>
                      <w:rFonts w:cs="Calibri"/>
                      <w:noProof/>
                      <w:szCs w:val="24"/>
                      <w:lang w:eastAsia="en-AU"/>
                    </w:rPr>
                    <w:drawing>
                      <wp:inline distT="0" distB="0" distL="0" distR="0" wp14:anchorId="4C939FBC" wp14:editId="5663C709">
                        <wp:extent cx="8255" cy="8255"/>
                        <wp:effectExtent l="0" t="0" r="0" b="0"/>
                        <wp:docPr id="16" name="Picture 16" descr="Description: Description: Description: Description: 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http://www.surveymonkey.net/i/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A1B89">
                    <w:rPr>
                      <w:rFonts w:cs="Calibri"/>
                      <w:szCs w:val="24"/>
                      <w:lang w:eastAsia="en-AU"/>
                    </w:rPr>
                    <w:t>Other (please specify)</w:t>
                  </w:r>
                </w:p>
              </w:tc>
            </w:tr>
            <w:tr w:rsidR="00980E81" w:rsidRPr="004A1B89" w:rsidTr="008818E4">
              <w:trPr>
                <w:tblCellSpacing w:w="0" w:type="dxa"/>
              </w:trPr>
              <w:tc>
                <w:tcPr>
                  <w:tcW w:w="0" w:type="auto"/>
                  <w:vAlign w:val="center"/>
                </w:tcPr>
                <w:p w:rsidR="00980E81" w:rsidRPr="004A1B89" w:rsidRDefault="00980E81" w:rsidP="008818E4">
                  <w:pPr>
                    <w:rPr>
                      <w:rFonts w:cs="Calibri"/>
                      <w:szCs w:val="24"/>
                      <w:lang w:eastAsia="en-AU"/>
                    </w:rPr>
                  </w:pPr>
                </w:p>
              </w:tc>
            </w:tr>
          </w:tbl>
          <w:p w:rsidR="00980E81" w:rsidRPr="004A1B89" w:rsidRDefault="00980E81" w:rsidP="008818E4">
            <w:pPr>
              <w:rPr>
                <w:rFonts w:cs="Calibri"/>
                <w:szCs w:val="24"/>
                <w:lang w:eastAsia="en-AU"/>
              </w:rPr>
            </w:pPr>
          </w:p>
        </w:tc>
      </w:tr>
    </w:tbl>
    <w:p w:rsidR="00980E81" w:rsidRDefault="00980E81" w:rsidP="00980E81">
      <w:pPr>
        <w:rPr>
          <w:rFonts w:cs="Calibri"/>
          <w:szCs w:val="24"/>
        </w:rPr>
      </w:pPr>
    </w:p>
    <w:p w:rsidR="00980E81" w:rsidRDefault="00980E81" w:rsidP="00980E81">
      <w:pPr>
        <w:spacing w:before="120" w:after="120"/>
        <w:jc w:val="center"/>
        <w:rPr>
          <w:rFonts w:cs="Calibri"/>
          <w:b/>
          <w:sz w:val="32"/>
          <w:szCs w:val="32"/>
        </w:rPr>
      </w:pPr>
      <w:r>
        <w:rPr>
          <w:rFonts w:cs="Calibri"/>
          <w:szCs w:val="24"/>
        </w:rPr>
        <w:br w:type="page"/>
      </w:r>
      <w:r w:rsidRPr="00C368DD">
        <w:rPr>
          <w:rFonts w:cs="Calibri"/>
          <w:b/>
          <w:sz w:val="32"/>
          <w:szCs w:val="32"/>
        </w:rPr>
        <w:lastRenderedPageBreak/>
        <w:t>One-to</w:t>
      </w:r>
      <w:r>
        <w:rPr>
          <w:rFonts w:cs="Calibri"/>
          <w:b/>
          <w:sz w:val="32"/>
          <w:szCs w:val="32"/>
        </w:rPr>
        <w:t xml:space="preserve">-one Interview with Female </w:t>
      </w:r>
      <w:r w:rsidR="00BF0CF0">
        <w:rPr>
          <w:rFonts w:cs="Calibri"/>
          <w:b/>
          <w:sz w:val="32"/>
          <w:szCs w:val="32"/>
        </w:rPr>
        <w:t>Alumni</w:t>
      </w:r>
    </w:p>
    <w:p w:rsidR="00980E81" w:rsidRDefault="00980E81" w:rsidP="00980E81">
      <w:pPr>
        <w:spacing w:before="120" w:after="120"/>
        <w:rPr>
          <w:rFonts w:cs="Calibri"/>
          <w:b/>
          <w:sz w:val="32"/>
          <w:szCs w:val="32"/>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w:t>
      </w:r>
    </w:p>
    <w:p w:rsidR="00980E81" w:rsidRDefault="00980E81" w:rsidP="00980E81">
      <w:pPr>
        <w:spacing w:before="120" w:after="120"/>
        <w:rPr>
          <w:rFonts w:cs="Calibri"/>
          <w:b/>
          <w:szCs w:val="24"/>
        </w:rPr>
      </w:pPr>
      <w:r>
        <w:rPr>
          <w:rFonts w:cs="Calibri"/>
          <w:b/>
          <w:szCs w:val="24"/>
        </w:rPr>
        <w:t>Name: ___________________________________ 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Country: _____________</w:t>
      </w:r>
      <w:proofErr w:type="gramStart"/>
      <w:r>
        <w:rPr>
          <w:rFonts w:cs="Calibri"/>
          <w:b/>
          <w:szCs w:val="24"/>
        </w:rPr>
        <w:t>_  Residence</w:t>
      </w:r>
      <w:proofErr w:type="gramEnd"/>
      <w:r>
        <w:rPr>
          <w:rFonts w:cs="Calibri"/>
          <w:b/>
          <w:szCs w:val="24"/>
        </w:rPr>
        <w:t xml:space="preserv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Year participated in AAA: ______________________________</w:t>
      </w:r>
      <w:r w:rsidRPr="00355934">
        <w:rPr>
          <w:rFonts w:cs="Calibri"/>
          <w:b/>
          <w:szCs w:val="24"/>
        </w:rPr>
        <w:t xml:space="preserve"> </w:t>
      </w:r>
    </w:p>
    <w:p w:rsidR="00980E81" w:rsidRDefault="00980E81" w:rsidP="00980E81">
      <w:pPr>
        <w:spacing w:before="120" w:after="120"/>
        <w:rPr>
          <w:rFonts w:cs="Calibri"/>
          <w:b/>
          <w:szCs w:val="24"/>
        </w:rPr>
      </w:pPr>
      <w:r>
        <w:rPr>
          <w:rFonts w:cs="Calibri"/>
          <w:b/>
          <w:szCs w:val="24"/>
        </w:rPr>
        <w:t xml:space="preserve">Course of Study in AAA program:  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Default="00980E81" w:rsidP="00980E81">
      <w:pPr>
        <w:spacing w:before="100" w:beforeAutospacing="1" w:after="100" w:afterAutospacing="1"/>
        <w:outlineLvl w:val="2"/>
        <w:rPr>
          <w:rFonts w:cs="Calibri"/>
          <w:b/>
          <w:bCs/>
          <w:szCs w:val="28"/>
          <w:lang w:eastAsia="en-AU"/>
        </w:rPr>
      </w:pPr>
      <w:bookmarkStart w:id="105" w:name="_Toc339456250"/>
      <w:bookmarkStart w:id="106" w:name="_Toc339489757"/>
      <w:r>
        <w:rPr>
          <w:rFonts w:cs="Calibri"/>
          <w:b/>
          <w:szCs w:val="24"/>
        </w:rPr>
        <w:t xml:space="preserve">Employed by □ </w:t>
      </w:r>
      <w:proofErr w:type="gramStart"/>
      <w:r>
        <w:rPr>
          <w:rFonts w:cs="Calibri"/>
          <w:b/>
          <w:szCs w:val="24"/>
        </w:rPr>
        <w:t>private  □</w:t>
      </w:r>
      <w:proofErr w:type="gramEnd"/>
      <w:r>
        <w:rPr>
          <w:rFonts w:cs="Calibri"/>
          <w:b/>
          <w:szCs w:val="24"/>
        </w:rPr>
        <w:t xml:space="preserve"> public □ civil society organization □ other  ________________</w:t>
      </w:r>
      <w:bookmarkEnd w:id="105"/>
      <w:bookmarkEnd w:id="106"/>
      <w:r>
        <w:rPr>
          <w:rFonts w:cs="Calibri"/>
          <w:b/>
          <w:szCs w:val="24"/>
        </w:rPr>
        <w:t xml:space="preserve">  </w:t>
      </w:r>
    </w:p>
    <w:p w:rsidR="00980E81" w:rsidRPr="0046164B" w:rsidRDefault="00980E81" w:rsidP="00980E81">
      <w:pPr>
        <w:spacing w:before="100" w:beforeAutospacing="1" w:after="100" w:afterAutospacing="1"/>
        <w:outlineLvl w:val="2"/>
        <w:rPr>
          <w:rFonts w:cs="Calibri"/>
          <w:b/>
          <w:bCs/>
          <w:szCs w:val="28"/>
          <w:lang w:eastAsia="en-AU"/>
        </w:rPr>
      </w:pPr>
      <w:bookmarkStart w:id="107" w:name="_Toc339456251"/>
      <w:bookmarkStart w:id="108" w:name="_Toc339489758"/>
      <w:r>
        <w:rPr>
          <w:rFonts w:cs="Calibri"/>
          <w:b/>
          <w:bCs/>
          <w:szCs w:val="28"/>
          <w:lang w:eastAsia="en-AU"/>
        </w:rPr>
        <w:t>Sector of Study: ______________________________________</w:t>
      </w:r>
      <w:bookmarkEnd w:id="107"/>
      <w:bookmarkEnd w:id="108"/>
    </w:p>
    <w:p w:rsidR="00980E81" w:rsidRDefault="00980E81" w:rsidP="00980E81">
      <w:pPr>
        <w:pStyle w:val="ecxmsonormal"/>
        <w:spacing w:before="0" w:beforeAutospacing="0" w:after="0" w:afterAutospacing="0"/>
        <w:rPr>
          <w:rFonts w:ascii="Garamond" w:hAnsi="Garamond" w:cs="Calibri"/>
          <w:b/>
          <w:bCs/>
        </w:rPr>
      </w:pPr>
    </w:p>
    <w:p w:rsidR="00980E81" w:rsidRDefault="00980E81" w:rsidP="00980E81">
      <w:pPr>
        <w:pStyle w:val="ecxmsonormal"/>
        <w:spacing w:before="0" w:beforeAutospacing="0" w:after="0" w:afterAutospacing="0"/>
        <w:contextualSpacing/>
        <w:rPr>
          <w:rFonts w:ascii="Garamond" w:hAnsi="Garamond" w:cs="Calibri"/>
          <w:b/>
          <w:bCs/>
        </w:rPr>
      </w:pPr>
      <w:r>
        <w:rPr>
          <w:rFonts w:ascii="Garamond" w:hAnsi="Garamond" w:cs="Calibri"/>
          <w:b/>
          <w:bCs/>
        </w:rPr>
        <w:t xml:space="preserve">STAGES OF AAA AWARD PROCESS </w:t>
      </w:r>
    </w:p>
    <w:p w:rsidR="00980E81" w:rsidRDefault="00980E81" w:rsidP="00980E81">
      <w:pPr>
        <w:contextualSpacing/>
        <w:rPr>
          <w:rFonts w:cs="Calibri"/>
          <w:szCs w:val="24"/>
        </w:rPr>
      </w:pPr>
    </w:p>
    <w:p w:rsidR="00980E81" w:rsidRPr="005F0E98" w:rsidRDefault="00980E81" w:rsidP="00980E81">
      <w:pPr>
        <w:pStyle w:val="ecxmsonormal"/>
        <w:numPr>
          <w:ilvl w:val="0"/>
          <w:numId w:val="59"/>
        </w:numPr>
        <w:spacing w:before="0" w:beforeAutospacing="0" w:after="0" w:afterAutospacing="0"/>
        <w:contextualSpacing/>
        <w:rPr>
          <w:rFonts w:ascii="Garamond" w:hAnsi="Garamond" w:cs="Calibri"/>
        </w:rPr>
      </w:pPr>
      <w:r w:rsidRPr="005F0E98">
        <w:rPr>
          <w:rFonts w:ascii="Garamond" w:hAnsi="Garamond" w:cs="Calibri"/>
        </w:rPr>
        <w:t xml:space="preserve">What was it about AAA that encouraged you to apply? </w:t>
      </w:r>
      <w:r>
        <w:rPr>
          <w:rFonts w:ascii="Garamond" w:hAnsi="Garamond" w:cs="Calibri"/>
        </w:rPr>
        <w:t>W</w:t>
      </w:r>
      <w:r w:rsidRPr="002E678B">
        <w:rPr>
          <w:rFonts w:ascii="Garamond" w:hAnsi="Garamond" w:cs="Calibri"/>
        </w:rPr>
        <w:t xml:space="preserve">as there anything </w:t>
      </w:r>
      <w:r>
        <w:rPr>
          <w:rFonts w:ascii="Garamond" w:hAnsi="Garamond" w:cs="Calibri"/>
        </w:rPr>
        <w:t xml:space="preserve">in </w:t>
      </w:r>
      <w:r w:rsidRPr="002E678B">
        <w:rPr>
          <w:rFonts w:ascii="Garamond" w:hAnsi="Garamond" w:cs="Calibri"/>
        </w:rPr>
        <w:t xml:space="preserve">particular about AAA </w:t>
      </w:r>
      <w:r>
        <w:rPr>
          <w:rFonts w:ascii="Garamond" w:hAnsi="Garamond" w:cs="Calibri"/>
        </w:rPr>
        <w:t>that led</w:t>
      </w:r>
      <w:r w:rsidRPr="002E678B">
        <w:rPr>
          <w:rFonts w:ascii="Garamond" w:hAnsi="Garamond" w:cs="Calibri"/>
        </w:rPr>
        <w:t xml:space="preserve"> you to apply </w:t>
      </w:r>
      <w:r>
        <w:rPr>
          <w:rFonts w:ascii="Garamond" w:hAnsi="Garamond" w:cs="Calibri"/>
        </w:rPr>
        <w:t xml:space="preserve">as opposed to joining equivalent </w:t>
      </w:r>
      <w:r w:rsidRPr="002E678B">
        <w:rPr>
          <w:rFonts w:ascii="Garamond" w:hAnsi="Garamond" w:cs="Calibri"/>
        </w:rPr>
        <w:t>programs?</w:t>
      </w:r>
    </w:p>
    <w:p w:rsidR="00980E81" w:rsidRPr="00840949" w:rsidRDefault="00980E81" w:rsidP="00980E81">
      <w:pPr>
        <w:pStyle w:val="ecxmsonormal"/>
        <w:numPr>
          <w:ilvl w:val="0"/>
          <w:numId w:val="59"/>
        </w:numPr>
        <w:spacing w:before="0" w:beforeAutospacing="0" w:after="0" w:afterAutospacing="0"/>
        <w:contextualSpacing/>
        <w:rPr>
          <w:rFonts w:ascii="Garamond" w:hAnsi="Garamond" w:cs="Calibri"/>
        </w:rPr>
      </w:pPr>
      <w:r w:rsidRPr="00F52FAB">
        <w:rPr>
          <w:rFonts w:ascii="Garamond" w:hAnsi="Garamond" w:cs="Calibri"/>
        </w:rPr>
        <w:t>What made you choose a particular type of AAA award</w:t>
      </w:r>
      <w:r>
        <w:rPr>
          <w:rFonts w:ascii="Garamond" w:hAnsi="Garamond" w:cs="Calibri"/>
        </w:rPr>
        <w:t xml:space="preserve"> over the other types of AAA awards available? </w:t>
      </w:r>
    </w:p>
    <w:p w:rsidR="00980E81" w:rsidRDefault="00980E81" w:rsidP="00980E81">
      <w:pPr>
        <w:numPr>
          <w:ilvl w:val="0"/>
          <w:numId w:val="59"/>
        </w:numPr>
        <w:contextualSpacing/>
        <w:rPr>
          <w:rFonts w:cs="Calibri"/>
          <w:szCs w:val="24"/>
        </w:rPr>
      </w:pPr>
      <w:r>
        <w:rPr>
          <w:rFonts w:cs="Calibri"/>
          <w:szCs w:val="24"/>
        </w:rPr>
        <w:t>We would like to learn about your experience with the different stages of the AAA award process.</w:t>
      </w:r>
      <w:r w:rsidRPr="005E5B5F">
        <w:rPr>
          <w:rFonts w:cs="Calibri"/>
          <w:szCs w:val="24"/>
        </w:rPr>
        <w:t xml:space="preserve"> </w:t>
      </w:r>
      <w:r>
        <w:rPr>
          <w:rFonts w:cs="Calibri"/>
          <w:szCs w:val="24"/>
        </w:rPr>
        <w:t>What were the challenges, you faced if any, in the following stages:</w:t>
      </w:r>
    </w:p>
    <w:p w:rsidR="00980E81" w:rsidRDefault="00980E81" w:rsidP="00980E81">
      <w:pPr>
        <w:ind w:left="720"/>
        <w:contextualSpacing/>
        <w:rPr>
          <w:rFonts w:cs="Calibri"/>
          <w:szCs w:val="24"/>
        </w:rPr>
      </w:pPr>
    </w:p>
    <w:p w:rsidR="00980E81" w:rsidRDefault="00980E81" w:rsidP="00980E81">
      <w:pPr>
        <w:numPr>
          <w:ilvl w:val="0"/>
          <w:numId w:val="60"/>
        </w:numPr>
        <w:contextualSpacing/>
        <w:rPr>
          <w:rFonts w:cs="Calibri"/>
          <w:szCs w:val="24"/>
        </w:rPr>
      </w:pPr>
      <w:r>
        <w:rPr>
          <w:rFonts w:cs="Calibri"/>
          <w:szCs w:val="24"/>
        </w:rPr>
        <w:t>Promotion – access to information about the program</w:t>
      </w:r>
    </w:p>
    <w:p w:rsidR="00980E81" w:rsidRDefault="00980E81" w:rsidP="00980E81">
      <w:pPr>
        <w:numPr>
          <w:ilvl w:val="0"/>
          <w:numId w:val="60"/>
        </w:numPr>
        <w:contextualSpacing/>
        <w:rPr>
          <w:rFonts w:cs="Calibri"/>
          <w:szCs w:val="24"/>
        </w:rPr>
      </w:pPr>
      <w:r>
        <w:rPr>
          <w:rFonts w:cs="Calibri"/>
          <w:szCs w:val="24"/>
        </w:rPr>
        <w:t>Application</w:t>
      </w:r>
    </w:p>
    <w:p w:rsidR="00980E81" w:rsidRDefault="00980E81" w:rsidP="00980E81">
      <w:pPr>
        <w:numPr>
          <w:ilvl w:val="0"/>
          <w:numId w:val="60"/>
        </w:numPr>
        <w:contextualSpacing/>
        <w:rPr>
          <w:rFonts w:cs="Calibri"/>
          <w:szCs w:val="24"/>
        </w:rPr>
      </w:pPr>
      <w:r>
        <w:rPr>
          <w:rFonts w:cs="Calibri"/>
          <w:szCs w:val="24"/>
        </w:rPr>
        <w:t>Selection/interview</w:t>
      </w:r>
    </w:p>
    <w:p w:rsidR="00980E81" w:rsidRDefault="00980E81" w:rsidP="00980E81">
      <w:pPr>
        <w:numPr>
          <w:ilvl w:val="0"/>
          <w:numId w:val="60"/>
        </w:numPr>
        <w:contextualSpacing/>
        <w:rPr>
          <w:rFonts w:cs="Calibri"/>
          <w:szCs w:val="24"/>
        </w:rPr>
      </w:pPr>
      <w:r>
        <w:rPr>
          <w:rFonts w:cs="Calibri"/>
          <w:szCs w:val="24"/>
        </w:rPr>
        <w:t>Pre-departure</w:t>
      </w:r>
    </w:p>
    <w:p w:rsidR="00980E81" w:rsidRDefault="00557C56" w:rsidP="00980E81">
      <w:pPr>
        <w:numPr>
          <w:ilvl w:val="0"/>
          <w:numId w:val="60"/>
        </w:numPr>
        <w:contextualSpacing/>
        <w:rPr>
          <w:rFonts w:cs="Calibri"/>
          <w:szCs w:val="24"/>
        </w:rPr>
      </w:pPr>
      <w:r>
        <w:rPr>
          <w:rFonts w:cs="Calibri"/>
          <w:szCs w:val="24"/>
        </w:rPr>
        <w:t>On-</w:t>
      </w:r>
      <w:r w:rsidR="00980E81">
        <w:rPr>
          <w:rFonts w:cs="Calibri"/>
          <w:szCs w:val="24"/>
        </w:rPr>
        <w:t>award</w:t>
      </w:r>
    </w:p>
    <w:p w:rsidR="00980E81" w:rsidRDefault="00980E81" w:rsidP="00980E81">
      <w:pPr>
        <w:numPr>
          <w:ilvl w:val="0"/>
          <w:numId w:val="60"/>
        </w:numPr>
        <w:contextualSpacing/>
        <w:rPr>
          <w:rFonts w:cs="Calibri"/>
          <w:szCs w:val="24"/>
        </w:rPr>
      </w:pPr>
      <w:r>
        <w:rPr>
          <w:rFonts w:cs="Calibri"/>
          <w:szCs w:val="24"/>
        </w:rPr>
        <w:t>On return</w:t>
      </w:r>
    </w:p>
    <w:p w:rsidR="00980E81" w:rsidRDefault="00980E81" w:rsidP="00980E81">
      <w:pPr>
        <w:ind w:left="1440"/>
        <w:contextualSpacing/>
        <w:rPr>
          <w:rFonts w:cs="Calibri"/>
          <w:szCs w:val="24"/>
        </w:rPr>
      </w:pPr>
    </w:p>
    <w:p w:rsidR="00980E81" w:rsidRDefault="00980E81" w:rsidP="00980E81">
      <w:pPr>
        <w:numPr>
          <w:ilvl w:val="0"/>
          <w:numId w:val="59"/>
        </w:numPr>
        <w:contextualSpacing/>
        <w:rPr>
          <w:rFonts w:cs="Calibri"/>
          <w:szCs w:val="24"/>
        </w:rPr>
      </w:pPr>
      <w:r w:rsidRPr="00F63B40">
        <w:rPr>
          <w:rFonts w:cs="Calibri"/>
          <w:szCs w:val="24"/>
        </w:rPr>
        <w:t>What were some of the aspects in the different stages of the program that helped you participate?</w:t>
      </w:r>
    </w:p>
    <w:p w:rsidR="00980E81" w:rsidRDefault="00980E81" w:rsidP="00980E81">
      <w:pPr>
        <w:contextualSpacing/>
        <w:rPr>
          <w:rFonts w:cs="Calibri"/>
          <w:b/>
          <w:szCs w:val="24"/>
        </w:rPr>
      </w:pPr>
    </w:p>
    <w:p w:rsidR="00980E81" w:rsidRPr="007B42BA" w:rsidRDefault="00980E81" w:rsidP="00980E81">
      <w:pPr>
        <w:contextualSpacing/>
        <w:rPr>
          <w:rFonts w:cs="Calibri"/>
          <w:b/>
          <w:szCs w:val="24"/>
        </w:rPr>
      </w:pPr>
      <w:r w:rsidRPr="007B42BA">
        <w:rPr>
          <w:rFonts w:cs="Calibri"/>
          <w:b/>
          <w:szCs w:val="24"/>
        </w:rPr>
        <w:t xml:space="preserve">ENABLING ENVIRONMENT </w:t>
      </w:r>
    </w:p>
    <w:p w:rsidR="00980E81" w:rsidRDefault="00980E81" w:rsidP="00980E81">
      <w:pPr>
        <w:contextualSpacing/>
        <w:rPr>
          <w:rFonts w:cs="Calibri"/>
          <w:szCs w:val="24"/>
        </w:rPr>
      </w:pPr>
    </w:p>
    <w:p w:rsidR="00980E81" w:rsidRDefault="00980E81" w:rsidP="00980E81">
      <w:pPr>
        <w:numPr>
          <w:ilvl w:val="0"/>
          <w:numId w:val="59"/>
        </w:numPr>
        <w:contextualSpacing/>
        <w:rPr>
          <w:rFonts w:cs="Calibri"/>
          <w:szCs w:val="24"/>
          <w:lang w:eastAsia="en-AU"/>
        </w:rPr>
      </w:pPr>
      <w:r>
        <w:rPr>
          <w:rFonts w:cs="Calibri"/>
          <w:szCs w:val="24"/>
          <w:lang w:eastAsia="en-AU"/>
        </w:rPr>
        <w:t>W</w:t>
      </w:r>
      <w:r w:rsidRPr="00015B33">
        <w:rPr>
          <w:rFonts w:cs="Calibri"/>
          <w:szCs w:val="24"/>
          <w:lang w:eastAsia="en-AU"/>
        </w:rPr>
        <w:t xml:space="preserve">hat are the </w:t>
      </w:r>
      <w:r>
        <w:rPr>
          <w:rFonts w:cs="Calibri"/>
          <w:szCs w:val="24"/>
          <w:lang w:eastAsia="en-AU"/>
        </w:rPr>
        <w:t xml:space="preserve">specific social, economic, or cultural factors that hinder women’s participation in the program? </w:t>
      </w:r>
    </w:p>
    <w:p w:rsidR="00980E81" w:rsidRDefault="00980E81" w:rsidP="00980E81">
      <w:pPr>
        <w:numPr>
          <w:ilvl w:val="0"/>
          <w:numId w:val="59"/>
        </w:numPr>
        <w:contextualSpacing/>
        <w:rPr>
          <w:rFonts w:cs="Calibri"/>
          <w:szCs w:val="24"/>
          <w:lang w:eastAsia="en-AU"/>
        </w:rPr>
      </w:pPr>
      <w:r>
        <w:rPr>
          <w:rFonts w:cs="Calibri"/>
          <w:szCs w:val="24"/>
          <w:lang w:eastAsia="en-AU"/>
        </w:rPr>
        <w:t>What are the personal /family pressures that may also present challenges to women’s participation?</w:t>
      </w:r>
    </w:p>
    <w:p w:rsidR="00980E81" w:rsidRPr="00C72453" w:rsidRDefault="00980E81" w:rsidP="00980E81">
      <w:pPr>
        <w:numPr>
          <w:ilvl w:val="0"/>
          <w:numId w:val="59"/>
        </w:numPr>
        <w:contextualSpacing/>
        <w:rPr>
          <w:rFonts w:cs="Calibri"/>
          <w:szCs w:val="24"/>
          <w:lang w:eastAsia="en-AU"/>
        </w:rPr>
      </w:pPr>
      <w:r w:rsidRPr="00C72453">
        <w:rPr>
          <w:rFonts w:cs="Calibri"/>
          <w:szCs w:val="24"/>
          <w:lang w:eastAsia="en-AU"/>
        </w:rPr>
        <w:lastRenderedPageBreak/>
        <w:t xml:space="preserve">AAA </w:t>
      </w:r>
      <w:r>
        <w:rPr>
          <w:rFonts w:cs="Calibri"/>
          <w:szCs w:val="24"/>
          <w:lang w:eastAsia="en-AU"/>
        </w:rPr>
        <w:t>would like</w:t>
      </w:r>
      <w:r w:rsidRPr="00C72453">
        <w:rPr>
          <w:rFonts w:cs="Calibri"/>
          <w:szCs w:val="24"/>
          <w:lang w:eastAsia="en-AU"/>
        </w:rPr>
        <w:t xml:space="preserve"> to ensure that women have equal access to scholarships. What </w:t>
      </w:r>
      <w:r>
        <w:rPr>
          <w:rFonts w:cs="Calibri"/>
          <w:szCs w:val="24"/>
          <w:lang w:eastAsia="en-AU"/>
        </w:rPr>
        <w:t xml:space="preserve">suggestions do you have to </w:t>
      </w:r>
      <w:r w:rsidR="00840949">
        <w:rPr>
          <w:rFonts w:cs="Calibri"/>
          <w:szCs w:val="24"/>
          <w:lang w:eastAsia="en-AU"/>
        </w:rPr>
        <w:t xml:space="preserve">ensure </w:t>
      </w:r>
      <w:r w:rsidRPr="00C72453">
        <w:rPr>
          <w:rFonts w:cs="Calibri"/>
          <w:szCs w:val="24"/>
          <w:lang w:eastAsia="en-AU"/>
        </w:rPr>
        <w:t>this happens?</w:t>
      </w:r>
    </w:p>
    <w:p w:rsidR="00980E81" w:rsidRDefault="00980E81" w:rsidP="00980E81">
      <w:pPr>
        <w:rPr>
          <w:rFonts w:cs="Calibri"/>
          <w:szCs w:val="24"/>
        </w:rPr>
      </w:pPr>
    </w:p>
    <w:p w:rsidR="00980E81" w:rsidRDefault="00980E81" w:rsidP="00980E81">
      <w:pPr>
        <w:spacing w:before="120" w:after="120"/>
        <w:jc w:val="center"/>
        <w:rPr>
          <w:rFonts w:cs="Calibri"/>
          <w:b/>
          <w:sz w:val="32"/>
          <w:szCs w:val="32"/>
        </w:rPr>
      </w:pPr>
      <w:r>
        <w:br w:type="page"/>
      </w:r>
      <w:r>
        <w:rPr>
          <w:rFonts w:cs="Calibri"/>
          <w:b/>
          <w:sz w:val="32"/>
          <w:szCs w:val="32"/>
        </w:rPr>
        <w:lastRenderedPageBreak/>
        <w:t xml:space="preserve">Unsuccessful </w:t>
      </w:r>
      <w:r w:rsidRPr="004A1B89">
        <w:rPr>
          <w:rFonts w:cs="Calibri"/>
          <w:b/>
          <w:sz w:val="32"/>
          <w:szCs w:val="32"/>
        </w:rPr>
        <w:t>Women</w:t>
      </w:r>
      <w:r>
        <w:rPr>
          <w:rFonts w:cs="Calibri"/>
          <w:b/>
          <w:sz w:val="32"/>
          <w:szCs w:val="32"/>
        </w:rPr>
        <w:t xml:space="preserve"> Candidates</w:t>
      </w:r>
    </w:p>
    <w:p w:rsidR="00980E81" w:rsidRDefault="00980E81" w:rsidP="00980E81">
      <w:pPr>
        <w:pStyle w:val="ListParagraph"/>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spacing w:before="120" w:after="120"/>
        <w:rPr>
          <w:rFonts w:cs="Calibri"/>
          <w:b/>
          <w:szCs w:val="24"/>
        </w:rPr>
      </w:pPr>
      <w:r>
        <w:rPr>
          <w:rFonts w:cs="Calibri"/>
          <w:b/>
          <w:szCs w:val="24"/>
        </w:rPr>
        <w:t>Name: ___________________________________ 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Country: _____________</w:t>
      </w:r>
      <w:proofErr w:type="gramStart"/>
      <w:r>
        <w:rPr>
          <w:rFonts w:cs="Calibri"/>
          <w:b/>
          <w:szCs w:val="24"/>
        </w:rPr>
        <w:t>_  Residence</w:t>
      </w:r>
      <w:proofErr w:type="gramEnd"/>
      <w:r>
        <w:rPr>
          <w:rFonts w:cs="Calibri"/>
          <w:b/>
          <w:szCs w:val="24"/>
        </w:rPr>
        <w:t xml:space="preserv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 xml:space="preserve">Employed by □ </w:t>
      </w:r>
      <w:proofErr w:type="gramStart"/>
      <w:r>
        <w:rPr>
          <w:rFonts w:cs="Calibri"/>
          <w:b/>
          <w:szCs w:val="24"/>
        </w:rPr>
        <w:t>private  □</w:t>
      </w:r>
      <w:proofErr w:type="gramEnd"/>
      <w:r>
        <w:rPr>
          <w:rFonts w:cs="Calibri"/>
          <w:b/>
          <w:szCs w:val="24"/>
        </w:rPr>
        <w:t xml:space="preserve"> public □ civil society organization □ other  ________________  Year participated in AAA: ______________________________</w:t>
      </w:r>
      <w:r w:rsidRPr="00355934">
        <w:rPr>
          <w:rFonts w:cs="Calibri"/>
          <w:b/>
          <w:szCs w:val="24"/>
        </w:rPr>
        <w:t xml:space="preserve"> </w:t>
      </w:r>
    </w:p>
    <w:p w:rsidR="00980E81" w:rsidRDefault="00980E81" w:rsidP="00980E81">
      <w:pPr>
        <w:spacing w:before="120" w:after="120"/>
        <w:rPr>
          <w:rFonts w:cs="Calibri"/>
          <w:b/>
          <w:szCs w:val="24"/>
        </w:rPr>
      </w:pPr>
      <w:r>
        <w:rPr>
          <w:rFonts w:cs="Calibri"/>
          <w:b/>
          <w:szCs w:val="24"/>
        </w:rPr>
        <w:t xml:space="preserve">Course of Study in AAA program:  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Default="00980E81" w:rsidP="00980E81">
      <w:pPr>
        <w:contextualSpacing/>
        <w:outlineLvl w:val="2"/>
        <w:rPr>
          <w:rFonts w:cs="Calibri"/>
          <w:b/>
          <w:szCs w:val="24"/>
        </w:rPr>
      </w:pPr>
      <w:bookmarkStart w:id="109" w:name="_Toc339456252"/>
      <w:bookmarkStart w:id="110" w:name="_Toc339489759"/>
      <w:r>
        <w:rPr>
          <w:rFonts w:cs="Calibri"/>
          <w:b/>
          <w:bCs/>
          <w:szCs w:val="28"/>
          <w:lang w:eastAsia="en-AU"/>
        </w:rPr>
        <w:t>Sector of Study:</w:t>
      </w:r>
      <w:bookmarkEnd w:id="109"/>
      <w:bookmarkEnd w:id="110"/>
    </w:p>
    <w:p w:rsidR="00980E81" w:rsidRDefault="00980E81" w:rsidP="00980E81">
      <w:pPr>
        <w:contextualSpacing/>
        <w:rPr>
          <w:rFonts w:cs="Calibri"/>
          <w:szCs w:val="24"/>
        </w:rPr>
      </w:pPr>
      <w:r w:rsidRPr="0032016E">
        <w:rPr>
          <w:rFonts w:cs="Calibri"/>
          <w:szCs w:val="24"/>
        </w:rPr>
        <w:t>I know you applied for t</w:t>
      </w:r>
      <w:r>
        <w:rPr>
          <w:rFonts w:cs="Calibri"/>
          <w:szCs w:val="24"/>
        </w:rPr>
        <w:t>he program, were</w:t>
      </w:r>
      <w:r w:rsidRPr="0032016E">
        <w:rPr>
          <w:rFonts w:cs="Calibri"/>
          <w:szCs w:val="24"/>
        </w:rPr>
        <w:t xml:space="preserve"> shortlisted but did not win the award. Would yo</w:t>
      </w:r>
      <w:r>
        <w:rPr>
          <w:rFonts w:cs="Calibri"/>
          <w:szCs w:val="24"/>
        </w:rPr>
        <w:t>u tell me about your experience</w:t>
      </w:r>
      <w:r w:rsidRPr="0032016E">
        <w:rPr>
          <w:rFonts w:cs="Calibri"/>
          <w:szCs w:val="24"/>
        </w:rPr>
        <w:t xml:space="preserve"> in the ap</w:t>
      </w:r>
      <w:r>
        <w:rPr>
          <w:rFonts w:cs="Calibri"/>
          <w:szCs w:val="24"/>
        </w:rPr>
        <w:t>plication and selection process?</w:t>
      </w:r>
      <w:r w:rsidRPr="0032016E">
        <w:rPr>
          <w:rFonts w:cs="Calibri"/>
          <w:szCs w:val="24"/>
        </w:rPr>
        <w:t xml:space="preserve"> </w:t>
      </w:r>
      <w:r>
        <w:rPr>
          <w:rFonts w:cs="Calibri"/>
          <w:szCs w:val="24"/>
        </w:rPr>
        <w:t>(If the story is not forthcoming, ask the questions below)</w:t>
      </w:r>
    </w:p>
    <w:p w:rsidR="00980E81" w:rsidRPr="0032016E" w:rsidRDefault="00980E81" w:rsidP="00980E81">
      <w:pPr>
        <w:contextualSpacing/>
        <w:rPr>
          <w:rFonts w:cs="Calibri"/>
          <w:szCs w:val="24"/>
        </w:rPr>
      </w:pPr>
    </w:p>
    <w:p w:rsidR="00980E81" w:rsidRPr="005F0E98" w:rsidRDefault="00980E81" w:rsidP="00980E81">
      <w:pPr>
        <w:tabs>
          <w:tab w:val="right" w:pos="9026"/>
        </w:tabs>
        <w:contextualSpacing/>
        <w:rPr>
          <w:rFonts w:cs="Calibri"/>
          <w:b/>
          <w:szCs w:val="24"/>
        </w:rPr>
      </w:pPr>
      <w:r>
        <w:rPr>
          <w:rFonts w:cs="Calibri"/>
          <w:b/>
          <w:szCs w:val="24"/>
        </w:rPr>
        <w:t>A. Application P</w:t>
      </w:r>
      <w:r w:rsidRPr="005F0E98">
        <w:rPr>
          <w:rFonts w:cs="Calibri"/>
          <w:b/>
          <w:szCs w:val="24"/>
        </w:rPr>
        <w:t xml:space="preserve">hase </w:t>
      </w:r>
      <w:r>
        <w:rPr>
          <w:rFonts w:cs="Calibri"/>
          <w:b/>
          <w:szCs w:val="24"/>
        </w:rPr>
        <w:tab/>
      </w:r>
    </w:p>
    <w:p w:rsidR="00980E81" w:rsidRPr="005F0E98" w:rsidRDefault="00980E81" w:rsidP="00980E81">
      <w:pPr>
        <w:pStyle w:val="ecxmsonormal"/>
        <w:spacing w:before="0" w:beforeAutospacing="0" w:after="0" w:afterAutospacing="0"/>
        <w:contextualSpacing/>
        <w:rPr>
          <w:rFonts w:ascii="Garamond" w:hAnsi="Garamond" w:cs="Calibri"/>
        </w:rPr>
      </w:pPr>
      <w:proofErr w:type="gramStart"/>
      <w:r w:rsidRPr="0032016E">
        <w:rPr>
          <w:rFonts w:ascii="Garamond" w:hAnsi="Garamond" w:cs="Calibri"/>
          <w:b/>
        </w:rPr>
        <w:t>A.1</w:t>
      </w:r>
      <w:r w:rsidRPr="0032016E">
        <w:rPr>
          <w:rFonts w:ascii="Garamond" w:hAnsi="Garamond" w:cs="Calibri"/>
        </w:rPr>
        <w:t xml:space="preserve"> </w:t>
      </w:r>
      <w:r>
        <w:rPr>
          <w:rFonts w:ascii="Garamond" w:hAnsi="Garamond" w:cs="Calibri"/>
        </w:rPr>
        <w:t xml:space="preserve"> </w:t>
      </w:r>
      <w:r w:rsidRPr="005F0E98">
        <w:rPr>
          <w:rFonts w:ascii="Garamond" w:hAnsi="Garamond" w:cs="Calibri"/>
        </w:rPr>
        <w:t>What</w:t>
      </w:r>
      <w:proofErr w:type="gramEnd"/>
      <w:r w:rsidRPr="005F0E98">
        <w:rPr>
          <w:rFonts w:ascii="Garamond" w:hAnsi="Garamond" w:cs="Calibri"/>
        </w:rPr>
        <w:t xml:space="preserve"> was it about AAA that encouraged you to apply? </w:t>
      </w:r>
      <w:r>
        <w:rPr>
          <w:rFonts w:ascii="Garamond" w:hAnsi="Garamond" w:cs="Calibri"/>
        </w:rPr>
        <w:t>W</w:t>
      </w:r>
      <w:r w:rsidRPr="002E678B">
        <w:rPr>
          <w:rFonts w:ascii="Garamond" w:hAnsi="Garamond" w:cs="Calibri"/>
        </w:rPr>
        <w:t xml:space="preserve">as there anything </w:t>
      </w:r>
      <w:r>
        <w:rPr>
          <w:rFonts w:ascii="Garamond" w:hAnsi="Garamond" w:cs="Calibri"/>
        </w:rPr>
        <w:t xml:space="preserve">in </w:t>
      </w:r>
      <w:r w:rsidRPr="002E678B">
        <w:rPr>
          <w:rFonts w:ascii="Garamond" w:hAnsi="Garamond" w:cs="Calibri"/>
        </w:rPr>
        <w:t xml:space="preserve">particular about AAA </w:t>
      </w:r>
      <w:r>
        <w:rPr>
          <w:rFonts w:ascii="Garamond" w:hAnsi="Garamond" w:cs="Calibri"/>
        </w:rPr>
        <w:t>that led</w:t>
      </w:r>
      <w:r w:rsidRPr="002E678B">
        <w:rPr>
          <w:rFonts w:ascii="Garamond" w:hAnsi="Garamond" w:cs="Calibri"/>
        </w:rPr>
        <w:t xml:space="preserve"> you to apply </w:t>
      </w:r>
      <w:r>
        <w:rPr>
          <w:rFonts w:ascii="Garamond" w:hAnsi="Garamond" w:cs="Calibri"/>
        </w:rPr>
        <w:t xml:space="preserve">as opposed to joining equivalent </w:t>
      </w:r>
      <w:r w:rsidRPr="002E678B">
        <w:rPr>
          <w:rFonts w:ascii="Garamond" w:hAnsi="Garamond" w:cs="Calibri"/>
        </w:rPr>
        <w:t>programs?</w:t>
      </w:r>
    </w:p>
    <w:p w:rsidR="00980E81" w:rsidRPr="0032016E" w:rsidRDefault="00980E81" w:rsidP="00980E81">
      <w:pPr>
        <w:contextualSpacing/>
        <w:rPr>
          <w:rFonts w:cs="Calibri"/>
          <w:szCs w:val="24"/>
          <w:lang w:eastAsia="en-AU"/>
        </w:rPr>
      </w:pPr>
      <w:proofErr w:type="gramStart"/>
      <w:r w:rsidRPr="0032016E">
        <w:rPr>
          <w:rFonts w:cs="Calibri"/>
          <w:b/>
          <w:szCs w:val="24"/>
          <w:lang w:eastAsia="en-AU"/>
        </w:rPr>
        <w:t>A.</w:t>
      </w:r>
      <w:r>
        <w:rPr>
          <w:rFonts w:cs="Calibri"/>
          <w:b/>
          <w:szCs w:val="24"/>
          <w:lang w:eastAsia="en-AU"/>
        </w:rPr>
        <w:t>2</w:t>
      </w:r>
      <w:r>
        <w:rPr>
          <w:rFonts w:cs="Calibri"/>
          <w:szCs w:val="24"/>
          <w:lang w:eastAsia="en-AU"/>
        </w:rPr>
        <w:t xml:space="preserve">  </w:t>
      </w:r>
      <w:r w:rsidRPr="0032016E">
        <w:rPr>
          <w:rFonts w:cs="Calibri"/>
          <w:szCs w:val="24"/>
          <w:lang w:eastAsia="en-AU"/>
        </w:rPr>
        <w:t>Wh</w:t>
      </w:r>
      <w:r>
        <w:rPr>
          <w:rFonts w:cs="Calibri"/>
          <w:szCs w:val="24"/>
          <w:lang w:eastAsia="en-AU"/>
        </w:rPr>
        <w:t>at</w:t>
      </w:r>
      <w:proofErr w:type="gramEnd"/>
      <w:r>
        <w:rPr>
          <w:rFonts w:cs="Calibri"/>
          <w:szCs w:val="24"/>
          <w:lang w:eastAsia="en-AU"/>
        </w:rPr>
        <w:t xml:space="preserve"> </w:t>
      </w:r>
      <w:r w:rsidRPr="0032016E">
        <w:rPr>
          <w:rFonts w:cs="Calibri"/>
          <w:szCs w:val="24"/>
          <w:lang w:eastAsia="en-AU"/>
        </w:rPr>
        <w:t>aspects</w:t>
      </w:r>
      <w:r>
        <w:rPr>
          <w:rFonts w:cs="Calibri"/>
          <w:szCs w:val="24"/>
          <w:lang w:eastAsia="en-AU"/>
        </w:rPr>
        <w:t xml:space="preserve"> of the application process</w:t>
      </w:r>
      <w:r w:rsidRPr="0032016E">
        <w:rPr>
          <w:rFonts w:cs="Calibri"/>
          <w:szCs w:val="24"/>
          <w:lang w:eastAsia="en-AU"/>
        </w:rPr>
        <w:t xml:space="preserve"> </w:t>
      </w:r>
      <w:r>
        <w:rPr>
          <w:rFonts w:cs="Calibri"/>
          <w:szCs w:val="24"/>
          <w:lang w:eastAsia="en-AU"/>
        </w:rPr>
        <w:t>helped you participate</w:t>
      </w:r>
      <w:r w:rsidRPr="0032016E">
        <w:rPr>
          <w:rFonts w:cs="Calibri"/>
          <w:szCs w:val="24"/>
          <w:lang w:eastAsia="en-AU"/>
        </w:rPr>
        <w:t xml:space="preserve">? </w:t>
      </w:r>
    </w:p>
    <w:p w:rsidR="00980E81" w:rsidRDefault="00980E81" w:rsidP="00980E81">
      <w:pPr>
        <w:pStyle w:val="ecxmsonormal"/>
        <w:spacing w:before="0" w:beforeAutospacing="0" w:after="0" w:afterAutospacing="0"/>
        <w:contextualSpacing/>
        <w:rPr>
          <w:rFonts w:ascii="Garamond" w:hAnsi="Garamond" w:cs="Calibri"/>
          <w:b/>
        </w:rPr>
      </w:pPr>
      <w:proofErr w:type="gramStart"/>
      <w:r>
        <w:rPr>
          <w:rFonts w:ascii="Garamond" w:hAnsi="Garamond" w:cs="Calibri"/>
          <w:b/>
        </w:rPr>
        <w:t xml:space="preserve">A.3  </w:t>
      </w:r>
      <w:r>
        <w:rPr>
          <w:rFonts w:ascii="Garamond" w:hAnsi="Garamond" w:cs="Calibri"/>
        </w:rPr>
        <w:t>What</w:t>
      </w:r>
      <w:proofErr w:type="gramEnd"/>
      <w:r>
        <w:rPr>
          <w:rFonts w:ascii="Garamond" w:hAnsi="Garamond" w:cs="Calibri"/>
        </w:rPr>
        <w:t xml:space="preserve"> difficulties did you face</w:t>
      </w:r>
      <w:r w:rsidRPr="006D1D99">
        <w:rPr>
          <w:rFonts w:ascii="Garamond" w:hAnsi="Garamond" w:cs="Calibri"/>
        </w:rPr>
        <w:t>?</w:t>
      </w:r>
      <w:r>
        <w:rPr>
          <w:rFonts w:ascii="Garamond" w:hAnsi="Garamond" w:cs="Calibri"/>
          <w:b/>
        </w:rPr>
        <w:t xml:space="preserve"> </w:t>
      </w:r>
    </w:p>
    <w:p w:rsidR="00980E81" w:rsidRDefault="00980E81" w:rsidP="00980E81">
      <w:pPr>
        <w:pStyle w:val="ecxmsonormal"/>
        <w:spacing w:before="0" w:beforeAutospacing="0" w:after="0" w:afterAutospacing="0"/>
        <w:contextualSpacing/>
        <w:rPr>
          <w:rFonts w:ascii="Garamond" w:hAnsi="Garamond" w:cs="Calibri"/>
          <w:b/>
        </w:rPr>
      </w:pPr>
    </w:p>
    <w:p w:rsidR="00980E81" w:rsidRPr="000735E5" w:rsidRDefault="00980E81" w:rsidP="00980E81">
      <w:pPr>
        <w:contextualSpacing/>
        <w:rPr>
          <w:rFonts w:cs="Calibri"/>
          <w:b/>
          <w:szCs w:val="24"/>
        </w:rPr>
      </w:pPr>
      <w:r>
        <w:rPr>
          <w:rFonts w:cs="Calibri"/>
          <w:b/>
          <w:szCs w:val="24"/>
        </w:rPr>
        <w:t>B</w:t>
      </w:r>
      <w:r w:rsidRPr="000735E5">
        <w:rPr>
          <w:rFonts w:cs="Calibri"/>
          <w:b/>
          <w:szCs w:val="24"/>
        </w:rPr>
        <w:t xml:space="preserve">. Selection Phase - Interview  </w:t>
      </w:r>
    </w:p>
    <w:p w:rsidR="00980E81" w:rsidRDefault="00980E81" w:rsidP="00980E81">
      <w:pPr>
        <w:contextualSpacing/>
        <w:rPr>
          <w:rFonts w:cs="Calibri"/>
          <w:szCs w:val="24"/>
        </w:rPr>
      </w:pPr>
      <w:proofErr w:type="gramStart"/>
      <w:r>
        <w:rPr>
          <w:rFonts w:cs="Calibri"/>
          <w:b/>
          <w:szCs w:val="24"/>
        </w:rPr>
        <w:t>B</w:t>
      </w:r>
      <w:r w:rsidRPr="005F0E98">
        <w:rPr>
          <w:rFonts w:cs="Calibri"/>
          <w:b/>
          <w:szCs w:val="24"/>
        </w:rPr>
        <w:t>.1</w:t>
      </w:r>
      <w:r w:rsidRPr="005F0E98">
        <w:rPr>
          <w:rFonts w:cs="Calibri"/>
          <w:szCs w:val="24"/>
        </w:rPr>
        <w:t xml:space="preserve"> </w:t>
      </w:r>
      <w:r w:rsidRPr="005B222B">
        <w:rPr>
          <w:rFonts w:cs="Calibri"/>
          <w:szCs w:val="24"/>
        </w:rPr>
        <w:t xml:space="preserve"> </w:t>
      </w:r>
      <w:r>
        <w:rPr>
          <w:rFonts w:cs="Calibri"/>
          <w:szCs w:val="24"/>
        </w:rPr>
        <w:t>What</w:t>
      </w:r>
      <w:proofErr w:type="gramEnd"/>
      <w:r>
        <w:rPr>
          <w:rFonts w:cs="Calibri"/>
          <w:szCs w:val="24"/>
        </w:rPr>
        <w:t xml:space="preserve"> were the </w:t>
      </w:r>
      <w:r w:rsidRPr="006D1D99">
        <w:rPr>
          <w:rFonts w:cs="Calibri"/>
          <w:szCs w:val="24"/>
        </w:rPr>
        <w:t>challenges</w:t>
      </w:r>
      <w:r>
        <w:rPr>
          <w:rFonts w:cs="Calibri"/>
          <w:szCs w:val="24"/>
        </w:rPr>
        <w:t>, if any, you faced during the interview process</w:t>
      </w:r>
      <w:r w:rsidRPr="006D1D99">
        <w:rPr>
          <w:rFonts w:cs="Calibri"/>
          <w:szCs w:val="24"/>
        </w:rPr>
        <w:t xml:space="preserve">? </w:t>
      </w:r>
      <w:r>
        <w:rPr>
          <w:rFonts w:cs="Calibri"/>
          <w:szCs w:val="24"/>
        </w:rPr>
        <w:t xml:space="preserve"> </w:t>
      </w:r>
    </w:p>
    <w:p w:rsidR="00980E81" w:rsidRDefault="00980E81" w:rsidP="00980E81">
      <w:pPr>
        <w:contextualSpacing/>
        <w:rPr>
          <w:rFonts w:cs="Calibri"/>
          <w:szCs w:val="24"/>
        </w:rPr>
      </w:pPr>
      <w:proofErr w:type="gramStart"/>
      <w:r>
        <w:rPr>
          <w:rFonts w:cs="Calibri"/>
          <w:b/>
          <w:szCs w:val="24"/>
        </w:rPr>
        <w:t>B.2</w:t>
      </w:r>
      <w:r w:rsidRPr="005F0E98">
        <w:rPr>
          <w:rFonts w:cs="Calibri"/>
          <w:szCs w:val="24"/>
        </w:rPr>
        <w:t xml:space="preserve">  </w:t>
      </w:r>
      <w:r>
        <w:rPr>
          <w:rFonts w:cs="Calibri"/>
          <w:szCs w:val="24"/>
        </w:rPr>
        <w:t>W</w:t>
      </w:r>
      <w:r w:rsidRPr="005F0E98">
        <w:rPr>
          <w:rFonts w:cs="Calibri"/>
          <w:szCs w:val="24"/>
        </w:rPr>
        <w:t>hat</w:t>
      </w:r>
      <w:proofErr w:type="gramEnd"/>
      <w:r w:rsidRPr="005F0E98">
        <w:rPr>
          <w:rFonts w:cs="Calibri"/>
          <w:szCs w:val="24"/>
        </w:rPr>
        <w:t xml:space="preserve"> </w:t>
      </w:r>
      <w:r>
        <w:rPr>
          <w:rFonts w:cs="Calibri"/>
          <w:szCs w:val="24"/>
        </w:rPr>
        <w:t xml:space="preserve">else could the program do to assist women in being successful in receiving an AAA award? </w:t>
      </w:r>
    </w:p>
    <w:p w:rsidR="00980E81" w:rsidRDefault="00980E81" w:rsidP="00980E81">
      <w:pPr>
        <w:pStyle w:val="ListParagraph"/>
        <w:ind w:left="0"/>
        <w:rPr>
          <w:rFonts w:cs="Calibri"/>
          <w:b/>
          <w:szCs w:val="24"/>
        </w:rPr>
      </w:pPr>
    </w:p>
    <w:p w:rsidR="00980E81" w:rsidRDefault="00980E81" w:rsidP="00980E81">
      <w:pPr>
        <w:pStyle w:val="ListParagraph"/>
        <w:ind w:left="0"/>
        <w:rPr>
          <w:rFonts w:cs="Calibri"/>
          <w:b/>
          <w:szCs w:val="24"/>
        </w:rPr>
      </w:pPr>
      <w:r>
        <w:rPr>
          <w:rFonts w:cs="Calibri"/>
          <w:b/>
          <w:szCs w:val="24"/>
        </w:rPr>
        <w:t xml:space="preserve">C. General Questions </w:t>
      </w:r>
    </w:p>
    <w:p w:rsidR="00980E81" w:rsidRDefault="00980E81" w:rsidP="00980E81">
      <w:pPr>
        <w:contextualSpacing/>
        <w:rPr>
          <w:rFonts w:cs="Calibri"/>
          <w:szCs w:val="24"/>
          <w:lang w:eastAsia="en-AU"/>
        </w:rPr>
      </w:pPr>
      <w:r w:rsidRPr="001D17ED">
        <w:rPr>
          <w:rFonts w:cs="Calibri"/>
          <w:b/>
          <w:szCs w:val="24"/>
          <w:lang w:eastAsia="en-AU"/>
        </w:rPr>
        <w:t>C.1</w:t>
      </w:r>
      <w:r>
        <w:rPr>
          <w:rFonts w:cs="Calibri"/>
          <w:szCs w:val="24"/>
          <w:lang w:eastAsia="en-AU"/>
        </w:rPr>
        <w:t xml:space="preserve"> W</w:t>
      </w:r>
      <w:r w:rsidRPr="00015B33">
        <w:rPr>
          <w:rFonts w:cs="Calibri"/>
          <w:szCs w:val="24"/>
          <w:lang w:eastAsia="en-AU"/>
        </w:rPr>
        <w:t xml:space="preserve">hat are the </w:t>
      </w:r>
      <w:r>
        <w:rPr>
          <w:rFonts w:cs="Calibri"/>
          <w:szCs w:val="24"/>
          <w:lang w:eastAsia="en-AU"/>
        </w:rPr>
        <w:t xml:space="preserve">specific social, economic, or cultural factors that hinder women’s participation in the program? </w:t>
      </w:r>
    </w:p>
    <w:p w:rsidR="00980E81" w:rsidRDefault="00980E81" w:rsidP="00980E81">
      <w:pPr>
        <w:contextualSpacing/>
        <w:rPr>
          <w:rFonts w:cs="Calibri"/>
          <w:szCs w:val="24"/>
          <w:lang w:eastAsia="en-AU"/>
        </w:rPr>
      </w:pPr>
      <w:r w:rsidRPr="00C32C03">
        <w:rPr>
          <w:rFonts w:cs="Calibri"/>
          <w:b/>
          <w:szCs w:val="24"/>
          <w:lang w:eastAsia="en-AU"/>
        </w:rPr>
        <w:t>C.2</w:t>
      </w:r>
      <w:r>
        <w:rPr>
          <w:rFonts w:cs="Calibri"/>
          <w:szCs w:val="24"/>
          <w:lang w:eastAsia="en-AU"/>
        </w:rPr>
        <w:t xml:space="preserve"> What are the personal /family pressures that may also present challenges to women’s participation?</w:t>
      </w:r>
    </w:p>
    <w:p w:rsidR="00980E81" w:rsidRDefault="00980E81" w:rsidP="00980E81">
      <w:pPr>
        <w:contextualSpacing/>
        <w:rPr>
          <w:rFonts w:cs="Calibri"/>
          <w:szCs w:val="24"/>
          <w:lang w:eastAsia="en-AU"/>
        </w:rPr>
      </w:pPr>
    </w:p>
    <w:p w:rsidR="00980E81" w:rsidRPr="00C72453" w:rsidRDefault="00980E81" w:rsidP="00980E81">
      <w:pPr>
        <w:contextualSpacing/>
        <w:rPr>
          <w:rFonts w:cs="Calibri"/>
          <w:szCs w:val="24"/>
          <w:lang w:eastAsia="en-AU"/>
        </w:rPr>
      </w:pPr>
      <w:r w:rsidRPr="00C32C03">
        <w:rPr>
          <w:rFonts w:cs="Calibri"/>
          <w:b/>
          <w:szCs w:val="24"/>
          <w:lang w:eastAsia="en-AU"/>
        </w:rPr>
        <w:t>C.3</w:t>
      </w:r>
      <w:r>
        <w:rPr>
          <w:rFonts w:cs="Calibri"/>
          <w:szCs w:val="24"/>
          <w:lang w:eastAsia="en-AU"/>
        </w:rPr>
        <w:t xml:space="preserve"> </w:t>
      </w:r>
      <w:r w:rsidRPr="00C72453">
        <w:rPr>
          <w:rFonts w:cs="Calibri"/>
          <w:szCs w:val="24"/>
          <w:lang w:eastAsia="en-AU"/>
        </w:rPr>
        <w:t xml:space="preserve">AAA </w:t>
      </w:r>
      <w:r>
        <w:rPr>
          <w:rFonts w:cs="Calibri"/>
          <w:szCs w:val="24"/>
          <w:lang w:eastAsia="en-AU"/>
        </w:rPr>
        <w:t>would like to ensure that women have</w:t>
      </w:r>
      <w:r w:rsidRPr="00C72453">
        <w:rPr>
          <w:rFonts w:cs="Calibri"/>
          <w:szCs w:val="24"/>
          <w:lang w:eastAsia="en-AU"/>
        </w:rPr>
        <w:t xml:space="preserve"> equal access to scholarships. What </w:t>
      </w:r>
      <w:r>
        <w:rPr>
          <w:rFonts w:cs="Calibri"/>
          <w:szCs w:val="24"/>
          <w:lang w:eastAsia="en-AU"/>
        </w:rPr>
        <w:t xml:space="preserve">suggestions do you have to </w:t>
      </w:r>
      <w:r w:rsidRPr="00C72453">
        <w:rPr>
          <w:rFonts w:cs="Calibri"/>
          <w:szCs w:val="24"/>
          <w:lang w:eastAsia="en-AU"/>
        </w:rPr>
        <w:t>ensure that this happens?</w:t>
      </w:r>
    </w:p>
    <w:p w:rsidR="00980E81" w:rsidRDefault="00980E81" w:rsidP="00980E81">
      <w:pPr>
        <w:spacing w:before="120" w:after="120"/>
        <w:jc w:val="center"/>
        <w:rPr>
          <w:rFonts w:cs="Calibri"/>
          <w:b/>
          <w:sz w:val="32"/>
          <w:szCs w:val="32"/>
        </w:rPr>
      </w:pPr>
      <w:r>
        <w:br w:type="page"/>
      </w:r>
      <w:r>
        <w:rPr>
          <w:rFonts w:cs="Calibri"/>
          <w:b/>
          <w:sz w:val="32"/>
          <w:szCs w:val="32"/>
        </w:rPr>
        <w:lastRenderedPageBreak/>
        <w:t xml:space="preserve"> </w:t>
      </w:r>
      <w:r w:rsidRPr="004A1B89">
        <w:rPr>
          <w:rFonts w:cs="Calibri"/>
          <w:b/>
          <w:sz w:val="32"/>
          <w:szCs w:val="32"/>
        </w:rPr>
        <w:t>Women</w:t>
      </w:r>
      <w:r>
        <w:rPr>
          <w:rFonts w:cs="Calibri"/>
          <w:b/>
          <w:sz w:val="32"/>
          <w:szCs w:val="32"/>
        </w:rPr>
        <w:t xml:space="preserve"> Who Withdrew from Program</w:t>
      </w:r>
    </w:p>
    <w:p w:rsidR="00980E81" w:rsidRDefault="00980E81" w:rsidP="00980E81">
      <w:pPr>
        <w:pStyle w:val="ListParagraph"/>
        <w:spacing w:before="120" w:after="120"/>
        <w:ind w:left="0"/>
        <w:rPr>
          <w:rFonts w:cs="Calibri"/>
          <w:szCs w:val="24"/>
        </w:rPr>
      </w:pPr>
    </w:p>
    <w:p w:rsidR="00980E81" w:rsidRDefault="00980E81" w:rsidP="00980E81">
      <w:pPr>
        <w:pStyle w:val="ListParagraph"/>
        <w:tabs>
          <w:tab w:val="left" w:pos="540"/>
        </w:tabs>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outlineLvl w:val="2"/>
        <w:rPr>
          <w:rFonts w:cs="Calibri"/>
          <w:b/>
          <w:bCs/>
          <w:szCs w:val="28"/>
          <w:lang w:eastAsia="en-AU"/>
        </w:rPr>
      </w:pPr>
    </w:p>
    <w:p w:rsidR="00980E81" w:rsidRDefault="00980E81" w:rsidP="00980E81">
      <w:pPr>
        <w:spacing w:before="120" w:after="120"/>
        <w:rPr>
          <w:rFonts w:cs="Calibri"/>
          <w:b/>
          <w:szCs w:val="24"/>
        </w:rPr>
      </w:pPr>
      <w:r>
        <w:rPr>
          <w:rFonts w:cs="Calibri"/>
          <w:b/>
          <w:szCs w:val="24"/>
        </w:rPr>
        <w:t>Name: ___________________________________ 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Country: _____________</w:t>
      </w:r>
      <w:proofErr w:type="gramStart"/>
      <w:r>
        <w:rPr>
          <w:rFonts w:cs="Calibri"/>
          <w:b/>
          <w:szCs w:val="24"/>
        </w:rPr>
        <w:t>_  Residence</w:t>
      </w:r>
      <w:proofErr w:type="gramEnd"/>
      <w:r>
        <w:rPr>
          <w:rFonts w:cs="Calibri"/>
          <w:b/>
          <w:szCs w:val="24"/>
        </w:rPr>
        <w:t xml:space="preserv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 xml:space="preserve">Employed by □ </w:t>
      </w:r>
      <w:proofErr w:type="gramStart"/>
      <w:r>
        <w:rPr>
          <w:rFonts w:cs="Calibri"/>
          <w:b/>
          <w:szCs w:val="24"/>
        </w:rPr>
        <w:t>private  □</w:t>
      </w:r>
      <w:proofErr w:type="gramEnd"/>
      <w:r>
        <w:rPr>
          <w:rFonts w:cs="Calibri"/>
          <w:b/>
          <w:szCs w:val="24"/>
        </w:rPr>
        <w:t xml:space="preserve"> public □ civil society organization □ other  ________________  Year participated in AAA: ______________________________</w:t>
      </w:r>
      <w:r w:rsidRPr="00355934">
        <w:rPr>
          <w:rFonts w:cs="Calibri"/>
          <w:b/>
          <w:szCs w:val="24"/>
        </w:rPr>
        <w:t xml:space="preserve"> </w:t>
      </w:r>
    </w:p>
    <w:p w:rsidR="00980E81" w:rsidRDefault="00980E81" w:rsidP="00980E81">
      <w:pPr>
        <w:spacing w:before="120" w:after="120"/>
        <w:rPr>
          <w:rFonts w:cs="Calibri"/>
          <w:b/>
          <w:szCs w:val="24"/>
        </w:rPr>
      </w:pPr>
      <w:r>
        <w:rPr>
          <w:rFonts w:cs="Calibri"/>
          <w:b/>
          <w:szCs w:val="24"/>
        </w:rPr>
        <w:t xml:space="preserve">Course of Study in AAA program:  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Default="00980E81" w:rsidP="00980E81">
      <w:pPr>
        <w:contextualSpacing/>
        <w:outlineLvl w:val="2"/>
        <w:rPr>
          <w:rFonts w:cs="Calibri"/>
          <w:b/>
          <w:szCs w:val="24"/>
        </w:rPr>
      </w:pPr>
      <w:bookmarkStart w:id="111" w:name="_Toc339456253"/>
      <w:bookmarkStart w:id="112" w:name="_Toc339489760"/>
      <w:r>
        <w:rPr>
          <w:rFonts w:cs="Calibri"/>
          <w:b/>
          <w:bCs/>
          <w:szCs w:val="28"/>
          <w:lang w:eastAsia="en-AU"/>
        </w:rPr>
        <w:t>Sector of Study:</w:t>
      </w:r>
      <w:bookmarkEnd w:id="111"/>
      <w:bookmarkEnd w:id="112"/>
    </w:p>
    <w:p w:rsidR="00980E81" w:rsidRDefault="00980E81" w:rsidP="00980E81">
      <w:pPr>
        <w:contextualSpacing/>
        <w:rPr>
          <w:rFonts w:cs="Calibri"/>
          <w:szCs w:val="24"/>
        </w:rPr>
      </w:pPr>
      <w:r w:rsidRPr="0032016E">
        <w:rPr>
          <w:rFonts w:cs="Calibri"/>
          <w:szCs w:val="24"/>
        </w:rPr>
        <w:t xml:space="preserve">I know you </w:t>
      </w:r>
      <w:r>
        <w:rPr>
          <w:rFonts w:cs="Calibri"/>
          <w:szCs w:val="24"/>
        </w:rPr>
        <w:t>won an AAA award but withdrew from the program at some point</w:t>
      </w:r>
      <w:r w:rsidRPr="0032016E">
        <w:rPr>
          <w:rFonts w:cs="Calibri"/>
          <w:szCs w:val="24"/>
        </w:rPr>
        <w:t>. Would yo</w:t>
      </w:r>
      <w:r>
        <w:rPr>
          <w:rFonts w:cs="Calibri"/>
          <w:szCs w:val="24"/>
        </w:rPr>
        <w:t>u tell me about your experience</w:t>
      </w:r>
      <w:r w:rsidRPr="0032016E">
        <w:rPr>
          <w:rFonts w:cs="Calibri"/>
          <w:szCs w:val="24"/>
        </w:rPr>
        <w:t xml:space="preserve"> </w:t>
      </w:r>
      <w:r>
        <w:rPr>
          <w:rFonts w:cs="Calibri"/>
          <w:szCs w:val="24"/>
        </w:rPr>
        <w:t>with the program, as well as the reasons that led you to withdraw? (If the story is not forthcoming, ask the questions below)</w:t>
      </w:r>
    </w:p>
    <w:p w:rsidR="00980E81" w:rsidRDefault="00980E81" w:rsidP="00980E81">
      <w:pPr>
        <w:tabs>
          <w:tab w:val="left" w:pos="540"/>
        </w:tabs>
        <w:contextualSpacing/>
        <w:rPr>
          <w:rFonts w:cs="Calibri"/>
          <w:szCs w:val="24"/>
        </w:rPr>
      </w:pPr>
    </w:p>
    <w:p w:rsidR="00980E81" w:rsidRDefault="00980E81" w:rsidP="00980E81">
      <w:pPr>
        <w:numPr>
          <w:ilvl w:val="0"/>
          <w:numId w:val="58"/>
        </w:numPr>
        <w:contextualSpacing/>
        <w:rPr>
          <w:rFonts w:cs="Calibri"/>
          <w:szCs w:val="24"/>
        </w:rPr>
      </w:pPr>
      <w:r>
        <w:rPr>
          <w:rFonts w:cs="Calibri"/>
          <w:szCs w:val="24"/>
        </w:rPr>
        <w:t>We would like to learn about your experience with the different stages of the AAA award process.</w:t>
      </w:r>
      <w:r w:rsidRPr="005E5B5F">
        <w:rPr>
          <w:rFonts w:cs="Calibri"/>
          <w:szCs w:val="24"/>
        </w:rPr>
        <w:t xml:space="preserve"> </w:t>
      </w:r>
      <w:r>
        <w:rPr>
          <w:rFonts w:cs="Calibri"/>
          <w:szCs w:val="24"/>
        </w:rPr>
        <w:t>What were the challenges you faced, if any, in the following stages:</w:t>
      </w:r>
    </w:p>
    <w:p w:rsidR="00980E81" w:rsidRDefault="00980E81" w:rsidP="00980E81">
      <w:pPr>
        <w:ind w:left="720"/>
        <w:contextualSpacing/>
        <w:rPr>
          <w:rFonts w:cs="Calibri"/>
          <w:szCs w:val="24"/>
        </w:rPr>
      </w:pPr>
    </w:p>
    <w:p w:rsidR="00980E81" w:rsidRDefault="00980E81" w:rsidP="00980E81">
      <w:pPr>
        <w:numPr>
          <w:ilvl w:val="0"/>
          <w:numId w:val="57"/>
        </w:numPr>
        <w:contextualSpacing/>
        <w:rPr>
          <w:rFonts w:cs="Calibri"/>
          <w:szCs w:val="24"/>
        </w:rPr>
      </w:pPr>
      <w:r>
        <w:rPr>
          <w:rFonts w:cs="Calibri"/>
          <w:szCs w:val="24"/>
        </w:rPr>
        <w:t>Promotion – access to information about the program</w:t>
      </w:r>
    </w:p>
    <w:p w:rsidR="00980E81" w:rsidRDefault="00980E81" w:rsidP="00980E81">
      <w:pPr>
        <w:numPr>
          <w:ilvl w:val="0"/>
          <w:numId w:val="57"/>
        </w:numPr>
        <w:contextualSpacing/>
        <w:rPr>
          <w:rFonts w:cs="Calibri"/>
          <w:szCs w:val="24"/>
        </w:rPr>
      </w:pPr>
      <w:r>
        <w:rPr>
          <w:rFonts w:cs="Calibri"/>
          <w:szCs w:val="24"/>
        </w:rPr>
        <w:t>Application</w:t>
      </w:r>
    </w:p>
    <w:p w:rsidR="00980E81" w:rsidRDefault="00980E81" w:rsidP="00980E81">
      <w:pPr>
        <w:numPr>
          <w:ilvl w:val="0"/>
          <w:numId w:val="57"/>
        </w:numPr>
        <w:contextualSpacing/>
        <w:rPr>
          <w:rFonts w:cs="Calibri"/>
          <w:szCs w:val="24"/>
        </w:rPr>
      </w:pPr>
      <w:r>
        <w:rPr>
          <w:rFonts w:cs="Calibri"/>
          <w:szCs w:val="24"/>
        </w:rPr>
        <w:t>Selection/interview</w:t>
      </w:r>
    </w:p>
    <w:p w:rsidR="00980E81" w:rsidRDefault="00980E81" w:rsidP="00980E81">
      <w:pPr>
        <w:numPr>
          <w:ilvl w:val="0"/>
          <w:numId w:val="57"/>
        </w:numPr>
        <w:contextualSpacing/>
        <w:rPr>
          <w:rFonts w:cs="Calibri"/>
          <w:szCs w:val="24"/>
        </w:rPr>
      </w:pPr>
      <w:r>
        <w:rPr>
          <w:rFonts w:cs="Calibri"/>
          <w:szCs w:val="24"/>
        </w:rPr>
        <w:t>Pre-departure</w:t>
      </w:r>
    </w:p>
    <w:p w:rsidR="00980E81" w:rsidRDefault="00557C56" w:rsidP="00980E81">
      <w:pPr>
        <w:numPr>
          <w:ilvl w:val="0"/>
          <w:numId w:val="57"/>
        </w:numPr>
        <w:contextualSpacing/>
        <w:rPr>
          <w:rFonts w:cs="Calibri"/>
          <w:szCs w:val="24"/>
        </w:rPr>
      </w:pPr>
      <w:r>
        <w:rPr>
          <w:rFonts w:cs="Calibri"/>
          <w:szCs w:val="24"/>
        </w:rPr>
        <w:t>On-</w:t>
      </w:r>
      <w:r w:rsidR="00980E81">
        <w:rPr>
          <w:rFonts w:cs="Calibri"/>
          <w:szCs w:val="24"/>
        </w:rPr>
        <w:t>award</w:t>
      </w:r>
    </w:p>
    <w:p w:rsidR="00980E81" w:rsidRDefault="00980E81" w:rsidP="00980E81">
      <w:pPr>
        <w:contextualSpacing/>
        <w:rPr>
          <w:rFonts w:cs="Calibri"/>
          <w:szCs w:val="24"/>
        </w:rPr>
      </w:pPr>
    </w:p>
    <w:p w:rsidR="00980E81" w:rsidRPr="00295497" w:rsidRDefault="00980E81" w:rsidP="00980E81">
      <w:pPr>
        <w:numPr>
          <w:ilvl w:val="0"/>
          <w:numId w:val="58"/>
        </w:numPr>
        <w:contextualSpacing/>
        <w:rPr>
          <w:rFonts w:cs="Calibri"/>
          <w:szCs w:val="24"/>
        </w:rPr>
      </w:pPr>
      <w:r w:rsidRPr="00F63B40">
        <w:rPr>
          <w:rFonts w:cs="Calibri"/>
          <w:szCs w:val="24"/>
        </w:rPr>
        <w:t>What were some of the aspects in the different stages of the program that helped you participate?</w:t>
      </w:r>
    </w:p>
    <w:p w:rsidR="00980E81" w:rsidRPr="00295497" w:rsidRDefault="00980E81" w:rsidP="00980E81">
      <w:pPr>
        <w:numPr>
          <w:ilvl w:val="0"/>
          <w:numId w:val="58"/>
        </w:numPr>
        <w:contextualSpacing/>
        <w:rPr>
          <w:rFonts w:cs="Calibri"/>
          <w:szCs w:val="24"/>
        </w:rPr>
      </w:pPr>
      <w:r>
        <w:rPr>
          <w:rFonts w:cs="Calibri"/>
          <w:szCs w:val="24"/>
        </w:rPr>
        <w:t xml:space="preserve">What were the reasons that led you to withdraw from the program? </w:t>
      </w:r>
    </w:p>
    <w:p w:rsidR="00980E81" w:rsidRPr="00D1035D" w:rsidRDefault="00980E81" w:rsidP="00980E81">
      <w:pPr>
        <w:numPr>
          <w:ilvl w:val="0"/>
          <w:numId w:val="58"/>
        </w:numPr>
        <w:contextualSpacing/>
        <w:rPr>
          <w:rFonts w:cs="Calibri"/>
          <w:szCs w:val="24"/>
        </w:rPr>
      </w:pPr>
      <w:r>
        <w:rPr>
          <w:rFonts w:cs="Calibri"/>
          <w:szCs w:val="24"/>
        </w:rPr>
        <w:t>What could the program do to ensure women complete the program?</w:t>
      </w:r>
      <w:r>
        <w:rPr>
          <w:rFonts w:cs="Calibri"/>
          <w:szCs w:val="24"/>
        </w:rPr>
        <w:br/>
      </w:r>
      <w:r>
        <w:rPr>
          <w:rFonts w:cs="Calibri"/>
          <w:b/>
          <w:szCs w:val="24"/>
        </w:rPr>
        <w:t xml:space="preserve"> </w:t>
      </w:r>
    </w:p>
    <w:p w:rsidR="00980E81" w:rsidRPr="007B42BA" w:rsidRDefault="00980E81" w:rsidP="00980E81">
      <w:pPr>
        <w:contextualSpacing/>
        <w:rPr>
          <w:rFonts w:cs="Calibri"/>
          <w:b/>
          <w:szCs w:val="24"/>
        </w:rPr>
      </w:pPr>
      <w:r w:rsidRPr="007B42BA">
        <w:rPr>
          <w:rFonts w:cs="Calibri"/>
          <w:b/>
          <w:szCs w:val="24"/>
        </w:rPr>
        <w:t xml:space="preserve">ENABLING ENVIRONMENT </w:t>
      </w:r>
    </w:p>
    <w:p w:rsidR="00980E81" w:rsidRDefault="00980E81" w:rsidP="00980E81">
      <w:pPr>
        <w:contextualSpacing/>
        <w:rPr>
          <w:rFonts w:cs="Calibri"/>
          <w:szCs w:val="24"/>
        </w:rPr>
      </w:pPr>
    </w:p>
    <w:p w:rsidR="00980E81" w:rsidRDefault="00980E81" w:rsidP="00980E81">
      <w:pPr>
        <w:numPr>
          <w:ilvl w:val="0"/>
          <w:numId w:val="58"/>
        </w:numPr>
        <w:contextualSpacing/>
        <w:rPr>
          <w:rFonts w:cs="Calibri"/>
          <w:szCs w:val="24"/>
          <w:lang w:eastAsia="en-AU"/>
        </w:rPr>
      </w:pPr>
      <w:r>
        <w:rPr>
          <w:rFonts w:cs="Calibri"/>
          <w:szCs w:val="24"/>
          <w:lang w:eastAsia="en-AU"/>
        </w:rPr>
        <w:t>W</w:t>
      </w:r>
      <w:r w:rsidRPr="00015B33">
        <w:rPr>
          <w:rFonts w:cs="Calibri"/>
          <w:szCs w:val="24"/>
          <w:lang w:eastAsia="en-AU"/>
        </w:rPr>
        <w:t xml:space="preserve">hat are the </w:t>
      </w:r>
      <w:r>
        <w:rPr>
          <w:rFonts w:cs="Calibri"/>
          <w:szCs w:val="24"/>
          <w:lang w:eastAsia="en-AU"/>
        </w:rPr>
        <w:t xml:space="preserve">specific social, economic, or cultural factors that hinder women’s participation in the program? </w:t>
      </w:r>
    </w:p>
    <w:p w:rsidR="00980E81" w:rsidRDefault="00980E81" w:rsidP="00980E81">
      <w:pPr>
        <w:numPr>
          <w:ilvl w:val="0"/>
          <w:numId w:val="58"/>
        </w:numPr>
        <w:contextualSpacing/>
        <w:rPr>
          <w:rFonts w:cs="Calibri"/>
          <w:szCs w:val="24"/>
          <w:lang w:eastAsia="en-AU"/>
        </w:rPr>
      </w:pPr>
      <w:r>
        <w:rPr>
          <w:rFonts w:cs="Calibri"/>
          <w:szCs w:val="24"/>
          <w:lang w:eastAsia="en-AU"/>
        </w:rPr>
        <w:t>What are the personal /family pressures that may also present challenges to women’s participation?</w:t>
      </w:r>
    </w:p>
    <w:p w:rsidR="00980E81" w:rsidRPr="00C72453" w:rsidRDefault="00980E81" w:rsidP="00980E81">
      <w:pPr>
        <w:numPr>
          <w:ilvl w:val="0"/>
          <w:numId w:val="58"/>
        </w:numPr>
        <w:contextualSpacing/>
        <w:rPr>
          <w:rFonts w:cs="Calibri"/>
          <w:szCs w:val="24"/>
          <w:lang w:eastAsia="en-AU"/>
        </w:rPr>
      </w:pPr>
      <w:r w:rsidRPr="00C72453">
        <w:rPr>
          <w:rFonts w:cs="Calibri"/>
          <w:szCs w:val="24"/>
          <w:lang w:eastAsia="en-AU"/>
        </w:rPr>
        <w:t xml:space="preserve">AAA </w:t>
      </w:r>
      <w:r>
        <w:rPr>
          <w:rFonts w:cs="Calibri"/>
          <w:szCs w:val="24"/>
          <w:lang w:eastAsia="en-AU"/>
        </w:rPr>
        <w:t>would like</w:t>
      </w:r>
      <w:r w:rsidRPr="00C72453">
        <w:rPr>
          <w:rFonts w:cs="Calibri"/>
          <w:szCs w:val="24"/>
          <w:lang w:eastAsia="en-AU"/>
        </w:rPr>
        <w:t xml:space="preserve"> to ensure that women have equal access to scholarships. What </w:t>
      </w:r>
      <w:r>
        <w:rPr>
          <w:rFonts w:cs="Calibri"/>
          <w:szCs w:val="24"/>
          <w:lang w:eastAsia="en-AU"/>
        </w:rPr>
        <w:t xml:space="preserve">suggestions do you have to </w:t>
      </w:r>
      <w:r w:rsidRPr="00C72453">
        <w:rPr>
          <w:rFonts w:cs="Calibri"/>
          <w:szCs w:val="24"/>
          <w:lang w:eastAsia="en-AU"/>
        </w:rPr>
        <w:t>ensure that this happens?</w:t>
      </w:r>
    </w:p>
    <w:p w:rsidR="00980E81" w:rsidRDefault="00980E81" w:rsidP="00980E81">
      <w:pPr>
        <w:spacing w:before="120" w:after="120"/>
        <w:jc w:val="center"/>
        <w:rPr>
          <w:rFonts w:cs="Calibri"/>
          <w:b/>
          <w:sz w:val="32"/>
          <w:szCs w:val="32"/>
        </w:rPr>
      </w:pPr>
      <w:r>
        <w:br w:type="page"/>
      </w:r>
      <w:r>
        <w:rPr>
          <w:rFonts w:cs="Calibri"/>
          <w:b/>
          <w:sz w:val="32"/>
          <w:szCs w:val="32"/>
        </w:rPr>
        <w:lastRenderedPageBreak/>
        <w:t>ETHIOPIA: W</w:t>
      </w:r>
      <w:r w:rsidRPr="004A1B89">
        <w:rPr>
          <w:rFonts w:cs="Calibri"/>
          <w:b/>
          <w:sz w:val="32"/>
          <w:szCs w:val="32"/>
        </w:rPr>
        <w:t>omen</w:t>
      </w:r>
      <w:r>
        <w:rPr>
          <w:rFonts w:cs="Calibri"/>
          <w:b/>
          <w:sz w:val="32"/>
          <w:szCs w:val="32"/>
        </w:rPr>
        <w:t xml:space="preserve"> to Go On-Award</w:t>
      </w:r>
    </w:p>
    <w:p w:rsidR="00980E81" w:rsidRDefault="00980E81" w:rsidP="00980E81">
      <w:pPr>
        <w:spacing w:before="120" w:after="120"/>
        <w:rPr>
          <w:rFonts w:cs="Calibri"/>
          <w:b/>
          <w:sz w:val="32"/>
          <w:szCs w:val="32"/>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w:t>
      </w:r>
    </w:p>
    <w:p w:rsidR="00980E81" w:rsidRDefault="00980E81" w:rsidP="00980E81">
      <w:pPr>
        <w:spacing w:before="120" w:after="120"/>
        <w:rPr>
          <w:rFonts w:cs="Calibri"/>
          <w:b/>
          <w:szCs w:val="24"/>
        </w:rPr>
      </w:pPr>
      <w:r>
        <w:rPr>
          <w:rFonts w:cs="Calibri"/>
          <w:b/>
          <w:szCs w:val="24"/>
        </w:rPr>
        <w:t>Name: ___________________________________ Gender: M / F      Age: _____________</w:t>
      </w:r>
    </w:p>
    <w:p w:rsidR="00980E81" w:rsidRDefault="00980E81" w:rsidP="00980E81">
      <w:pPr>
        <w:spacing w:before="120" w:after="120"/>
        <w:rPr>
          <w:rFonts w:cs="Calibri"/>
          <w:b/>
          <w:szCs w:val="24"/>
        </w:rPr>
      </w:pPr>
      <w:r>
        <w:rPr>
          <w:rFonts w:cs="Calibri"/>
          <w:b/>
          <w:szCs w:val="24"/>
        </w:rPr>
        <w:t>Marital status at application for AAA: _____________</w:t>
      </w:r>
    </w:p>
    <w:p w:rsidR="00980E81" w:rsidRDefault="00980E81" w:rsidP="00980E81">
      <w:pPr>
        <w:spacing w:before="120" w:after="120"/>
        <w:rPr>
          <w:rFonts w:cs="Calibri"/>
          <w:b/>
          <w:szCs w:val="24"/>
        </w:rPr>
      </w:pPr>
      <w:r>
        <w:rPr>
          <w:rFonts w:cs="Calibri"/>
          <w:b/>
          <w:szCs w:val="24"/>
        </w:rPr>
        <w:t>Number of children at application: _______________</w:t>
      </w:r>
    </w:p>
    <w:p w:rsidR="00980E81" w:rsidRDefault="00980E81" w:rsidP="00980E81">
      <w:pPr>
        <w:spacing w:before="120" w:after="120"/>
        <w:rPr>
          <w:rFonts w:cs="Calibri"/>
          <w:b/>
          <w:szCs w:val="24"/>
        </w:rPr>
      </w:pPr>
      <w:r>
        <w:rPr>
          <w:rFonts w:cs="Calibri"/>
          <w:b/>
          <w:szCs w:val="24"/>
        </w:rPr>
        <w:t>Country: _____________</w:t>
      </w:r>
      <w:proofErr w:type="gramStart"/>
      <w:r>
        <w:rPr>
          <w:rFonts w:cs="Calibri"/>
          <w:b/>
          <w:szCs w:val="24"/>
        </w:rPr>
        <w:t>_  Residence</w:t>
      </w:r>
      <w:proofErr w:type="gramEnd"/>
      <w:r>
        <w:rPr>
          <w:rFonts w:cs="Calibri"/>
          <w:b/>
          <w:szCs w:val="24"/>
        </w:rPr>
        <w:t xml:space="preserve">: Rural / Urban </w:t>
      </w:r>
      <w:r>
        <w:rPr>
          <w:rFonts w:cs="Calibri"/>
          <w:b/>
          <w:szCs w:val="24"/>
        </w:rPr>
        <w:tab/>
        <w:t xml:space="preserve">Religion: __________________ </w:t>
      </w:r>
    </w:p>
    <w:p w:rsidR="00980E81" w:rsidRDefault="00980E81" w:rsidP="00980E81">
      <w:pPr>
        <w:spacing w:before="120" w:after="120"/>
        <w:rPr>
          <w:rFonts w:cs="Calibri"/>
          <w:b/>
          <w:szCs w:val="24"/>
        </w:rPr>
      </w:pPr>
      <w:r>
        <w:rPr>
          <w:rFonts w:cs="Calibri"/>
          <w:b/>
          <w:szCs w:val="24"/>
        </w:rPr>
        <w:t xml:space="preserve">Course of Study: ______________________________________ </w:t>
      </w:r>
    </w:p>
    <w:p w:rsidR="00980E81" w:rsidRDefault="00980E81" w:rsidP="00980E81">
      <w:pPr>
        <w:spacing w:before="120" w:after="120"/>
        <w:rPr>
          <w:rFonts w:cs="Calibri"/>
          <w:b/>
          <w:szCs w:val="24"/>
        </w:rPr>
      </w:pPr>
      <w:r>
        <w:rPr>
          <w:rFonts w:cs="Calibri"/>
          <w:b/>
          <w:szCs w:val="24"/>
        </w:rPr>
        <w:t>Type of award:  PhD</w:t>
      </w:r>
      <w:r>
        <w:rPr>
          <w:rFonts w:cs="Calibri"/>
          <w:b/>
          <w:szCs w:val="24"/>
        </w:rPr>
        <w:tab/>
      </w:r>
      <w:r>
        <w:rPr>
          <w:rFonts w:cs="Calibri"/>
          <w:b/>
          <w:szCs w:val="24"/>
        </w:rPr>
        <w:tab/>
        <w:t>Master</w:t>
      </w:r>
      <w:r w:rsidRPr="00D53D6C">
        <w:rPr>
          <w:rFonts w:cs="Calibri"/>
          <w:b/>
          <w:bCs/>
          <w:szCs w:val="24"/>
          <w:lang w:eastAsia="en-AU"/>
        </w:rPr>
        <w:t>’s</w:t>
      </w:r>
      <w:r>
        <w:rPr>
          <w:rFonts w:cs="Calibri"/>
          <w:b/>
          <w:szCs w:val="24"/>
        </w:rPr>
        <w:tab/>
        <w:t xml:space="preserve">Short Course </w:t>
      </w:r>
      <w:r>
        <w:rPr>
          <w:rFonts w:cs="Calibri"/>
          <w:b/>
          <w:szCs w:val="24"/>
        </w:rPr>
        <w:tab/>
        <w:t xml:space="preserve"> </w:t>
      </w:r>
      <w:r>
        <w:rPr>
          <w:rFonts w:cs="Calibri"/>
          <w:b/>
          <w:szCs w:val="24"/>
        </w:rPr>
        <w:tab/>
        <w:t xml:space="preserve">Leadership Fellowships </w:t>
      </w:r>
    </w:p>
    <w:p w:rsidR="00980E81" w:rsidRPr="0046164B" w:rsidRDefault="00980E81" w:rsidP="00980E81">
      <w:pPr>
        <w:spacing w:before="100" w:beforeAutospacing="1" w:after="100" w:afterAutospacing="1"/>
        <w:outlineLvl w:val="2"/>
        <w:rPr>
          <w:rFonts w:cs="Calibri"/>
          <w:b/>
          <w:bCs/>
          <w:szCs w:val="28"/>
          <w:lang w:eastAsia="en-AU"/>
        </w:rPr>
      </w:pPr>
      <w:bookmarkStart w:id="113" w:name="_Toc339456254"/>
      <w:bookmarkStart w:id="114" w:name="_Toc339489761"/>
      <w:r w:rsidRPr="0046164B">
        <w:rPr>
          <w:rFonts w:cs="Calibri"/>
          <w:b/>
          <w:bCs/>
          <w:szCs w:val="28"/>
          <w:lang w:eastAsia="en-AU"/>
        </w:rPr>
        <w:t xml:space="preserve">Sector of Study: </w:t>
      </w:r>
      <w:r>
        <w:rPr>
          <w:rFonts w:cs="Calibri"/>
          <w:b/>
          <w:bCs/>
          <w:szCs w:val="28"/>
          <w:lang w:eastAsia="en-AU"/>
        </w:rPr>
        <w:t>______________________________________</w:t>
      </w:r>
      <w:bookmarkEnd w:id="113"/>
      <w:bookmarkEnd w:id="114"/>
    </w:p>
    <w:p w:rsidR="00980E81" w:rsidRDefault="00980E81" w:rsidP="00980E81">
      <w:pPr>
        <w:pStyle w:val="ecxmsonormal"/>
        <w:spacing w:before="0" w:beforeAutospacing="0" w:after="0" w:afterAutospacing="0"/>
        <w:rPr>
          <w:rFonts w:ascii="Garamond" w:hAnsi="Garamond" w:cs="Calibri"/>
          <w:b/>
          <w:bCs/>
        </w:rPr>
      </w:pPr>
      <w:r>
        <w:rPr>
          <w:rFonts w:ascii="Garamond" w:hAnsi="Garamond" w:cs="Calibri"/>
          <w:b/>
          <w:bCs/>
        </w:rPr>
        <w:t xml:space="preserve">STAGES OF AAA AWARD PROCESS </w:t>
      </w:r>
    </w:p>
    <w:p w:rsidR="00980E81" w:rsidRDefault="00980E81" w:rsidP="00980E81">
      <w:pPr>
        <w:pStyle w:val="ecxmsonormal"/>
        <w:spacing w:before="0" w:beforeAutospacing="0" w:after="0" w:afterAutospacing="0"/>
        <w:rPr>
          <w:rFonts w:ascii="Garamond" w:hAnsi="Garamond" w:cs="Calibri"/>
          <w:b/>
          <w:bCs/>
        </w:rPr>
      </w:pPr>
      <w:r>
        <w:rPr>
          <w:rFonts w:ascii="Garamond" w:hAnsi="Garamond" w:cs="Calibri"/>
          <w:b/>
          <w:bCs/>
        </w:rPr>
        <w:t>This section will ask you questions about the different stages of AAA’s award process.</w:t>
      </w:r>
    </w:p>
    <w:p w:rsidR="00980E81" w:rsidRDefault="00980E81" w:rsidP="00980E81">
      <w:pPr>
        <w:pStyle w:val="ecxmsonormal"/>
        <w:spacing w:before="0" w:beforeAutospacing="0" w:after="0" w:afterAutospacing="0"/>
        <w:rPr>
          <w:rFonts w:ascii="Garamond" w:hAnsi="Garamond" w:cs="Calibri"/>
          <w:b/>
          <w:bCs/>
        </w:rPr>
      </w:pPr>
    </w:p>
    <w:p w:rsidR="00980E81" w:rsidRPr="00E90F7E" w:rsidRDefault="00980E81" w:rsidP="00980E81">
      <w:pPr>
        <w:pStyle w:val="ecxmsonormal"/>
        <w:spacing w:before="0" w:beforeAutospacing="0" w:after="0" w:afterAutospacing="0"/>
        <w:contextualSpacing/>
        <w:rPr>
          <w:rFonts w:ascii="Garamond" w:hAnsi="Garamond" w:cs="Calibri"/>
        </w:rPr>
      </w:pPr>
      <w:r w:rsidRPr="00E90F7E">
        <w:rPr>
          <w:rFonts w:ascii="Garamond" w:hAnsi="Garamond" w:cs="Calibri"/>
          <w:b/>
          <w:bCs/>
        </w:rPr>
        <w:t>A.</w:t>
      </w:r>
      <w:r w:rsidRPr="00E90F7E">
        <w:rPr>
          <w:rFonts w:ascii="Garamond" w:hAnsi="Garamond" w:cs="Calibri"/>
          <w:bCs/>
        </w:rPr>
        <w:t xml:space="preserve">  </w:t>
      </w:r>
      <w:r w:rsidRPr="00F66B90">
        <w:rPr>
          <w:rFonts w:ascii="Garamond" w:hAnsi="Garamond" w:cs="Calibri"/>
          <w:b/>
          <w:bCs/>
        </w:rPr>
        <w:t>Communication and</w:t>
      </w:r>
      <w:r>
        <w:rPr>
          <w:rFonts w:ascii="Garamond" w:hAnsi="Garamond" w:cs="Calibri"/>
          <w:bCs/>
        </w:rPr>
        <w:t xml:space="preserve"> </w:t>
      </w:r>
      <w:r>
        <w:rPr>
          <w:rFonts w:ascii="Garamond" w:hAnsi="Garamond" w:cs="Calibri"/>
          <w:b/>
          <w:bCs/>
        </w:rPr>
        <w:t>Application P</w:t>
      </w:r>
      <w:r w:rsidRPr="00E90F7E">
        <w:rPr>
          <w:rFonts w:ascii="Garamond" w:hAnsi="Garamond" w:cs="Calibri"/>
          <w:b/>
          <w:bCs/>
        </w:rPr>
        <w:t xml:space="preserve">hase </w:t>
      </w:r>
    </w:p>
    <w:p w:rsidR="00980E81" w:rsidRDefault="00980E81" w:rsidP="00980E81">
      <w:pPr>
        <w:pStyle w:val="ListParagraph"/>
        <w:ind w:left="0"/>
        <w:outlineLvl w:val="2"/>
        <w:rPr>
          <w:rFonts w:eastAsia="Times New Roman" w:cs="Calibri"/>
          <w:bCs/>
          <w:szCs w:val="24"/>
          <w:lang w:eastAsia="en-AU"/>
        </w:rPr>
      </w:pPr>
      <w:bookmarkStart w:id="115" w:name="_Toc339456255"/>
      <w:bookmarkStart w:id="116" w:name="_Toc339489762"/>
      <w:proofErr w:type="gramStart"/>
      <w:r w:rsidRPr="004A1B89">
        <w:rPr>
          <w:rFonts w:eastAsia="Times New Roman" w:cs="Calibri"/>
          <w:b/>
          <w:bCs/>
          <w:szCs w:val="24"/>
          <w:lang w:eastAsia="en-AU"/>
        </w:rPr>
        <w:t>A.1</w:t>
      </w:r>
      <w:r>
        <w:rPr>
          <w:rFonts w:eastAsia="Times New Roman" w:cs="Calibri"/>
          <w:b/>
          <w:bCs/>
          <w:szCs w:val="24"/>
          <w:lang w:eastAsia="en-AU"/>
        </w:rPr>
        <w:t xml:space="preserve">  </w:t>
      </w:r>
      <w:r>
        <w:rPr>
          <w:rFonts w:eastAsia="Times New Roman" w:cs="Calibri"/>
          <w:bCs/>
          <w:szCs w:val="24"/>
          <w:lang w:eastAsia="en-AU"/>
        </w:rPr>
        <w:t>How</w:t>
      </w:r>
      <w:proofErr w:type="gramEnd"/>
      <w:r>
        <w:rPr>
          <w:rFonts w:eastAsia="Times New Roman" w:cs="Calibri"/>
          <w:bCs/>
          <w:szCs w:val="24"/>
          <w:lang w:eastAsia="en-AU"/>
        </w:rPr>
        <w:t xml:space="preserve"> did you find out </w:t>
      </w:r>
      <w:r w:rsidRPr="004A1B89">
        <w:rPr>
          <w:rFonts w:eastAsia="Times New Roman" w:cs="Calibri"/>
          <w:bCs/>
          <w:szCs w:val="24"/>
          <w:lang w:eastAsia="en-AU"/>
        </w:rPr>
        <w:t>about AAA?</w:t>
      </w:r>
      <w:bookmarkEnd w:id="115"/>
      <w:bookmarkEnd w:id="116"/>
      <w:r>
        <w:rPr>
          <w:rFonts w:eastAsia="Times New Roman" w:cs="Calibri"/>
          <w:bCs/>
          <w:szCs w:val="24"/>
          <w:lang w:eastAsia="en-AU"/>
        </w:rPr>
        <w:t xml:space="preserve"> </w:t>
      </w:r>
    </w:p>
    <w:p w:rsidR="00980E81" w:rsidRPr="004A1B89" w:rsidRDefault="00980E81" w:rsidP="00980E81">
      <w:pPr>
        <w:pStyle w:val="ListParagraph"/>
        <w:ind w:left="0"/>
        <w:outlineLvl w:val="2"/>
        <w:rPr>
          <w:rFonts w:eastAsia="Times New Roman" w:cs="Calibri"/>
          <w:bCs/>
          <w:szCs w:val="24"/>
          <w:lang w:eastAsia="en-AU"/>
        </w:rPr>
      </w:pPr>
      <w:bookmarkStart w:id="117" w:name="_Toc339456256"/>
      <w:bookmarkStart w:id="118" w:name="_Toc339489763"/>
      <w:proofErr w:type="gramStart"/>
      <w:r w:rsidRPr="00A23D34">
        <w:rPr>
          <w:rFonts w:eastAsia="Times New Roman" w:cs="Calibri"/>
          <w:b/>
          <w:bCs/>
          <w:szCs w:val="24"/>
          <w:lang w:eastAsia="en-AU"/>
        </w:rPr>
        <w:t>A.2</w:t>
      </w:r>
      <w:r>
        <w:rPr>
          <w:rFonts w:eastAsia="Times New Roman" w:cs="Calibri"/>
          <w:bCs/>
          <w:szCs w:val="24"/>
          <w:lang w:eastAsia="en-AU"/>
        </w:rPr>
        <w:t xml:space="preserve">  How</w:t>
      </w:r>
      <w:proofErr w:type="gramEnd"/>
      <w:r>
        <w:rPr>
          <w:rFonts w:eastAsia="Times New Roman" w:cs="Calibri"/>
          <w:bCs/>
          <w:szCs w:val="24"/>
          <w:lang w:eastAsia="en-AU"/>
        </w:rPr>
        <w:t xml:space="preserve"> accessible was the information about AAA to </w:t>
      </w:r>
      <w:r w:rsidR="00840949">
        <w:rPr>
          <w:rFonts w:eastAsia="Times New Roman" w:cs="Calibri"/>
          <w:bCs/>
          <w:szCs w:val="24"/>
          <w:lang w:eastAsia="en-AU"/>
        </w:rPr>
        <w:t>me</w:t>
      </w:r>
      <w:r>
        <w:rPr>
          <w:rFonts w:eastAsia="Times New Roman" w:cs="Calibri"/>
          <w:bCs/>
          <w:szCs w:val="24"/>
          <w:lang w:eastAsia="en-AU"/>
        </w:rPr>
        <w:t>n and women in your country?</w:t>
      </w:r>
      <w:bookmarkEnd w:id="117"/>
      <w:bookmarkEnd w:id="118"/>
    </w:p>
    <w:p w:rsidR="00980E81" w:rsidRDefault="00980E81" w:rsidP="00980E81">
      <w:pPr>
        <w:pStyle w:val="ecxmsonormal"/>
        <w:spacing w:before="0" w:beforeAutospacing="0" w:after="0" w:afterAutospacing="0"/>
        <w:contextualSpacing/>
        <w:rPr>
          <w:rFonts w:ascii="Garamond" w:hAnsi="Garamond" w:cs="Calibri"/>
          <w:b/>
        </w:rPr>
      </w:pPr>
      <w:r>
        <w:rPr>
          <w:rFonts w:ascii="Garamond" w:hAnsi="Garamond" w:cs="Calibri"/>
          <w:b/>
        </w:rPr>
        <w:t>A.3</w:t>
      </w:r>
      <w:r w:rsidRPr="004A1B89">
        <w:rPr>
          <w:rFonts w:ascii="Garamond" w:hAnsi="Garamond" w:cs="Calibri"/>
          <w:sz w:val="14"/>
          <w:szCs w:val="14"/>
        </w:rPr>
        <w:t>   </w:t>
      </w:r>
      <w:r w:rsidRPr="00936382">
        <w:rPr>
          <w:rFonts w:ascii="Garamond" w:hAnsi="Garamond" w:cs="Calibri"/>
          <w:bCs/>
        </w:rPr>
        <w:t>What aspect</w:t>
      </w:r>
      <w:r>
        <w:rPr>
          <w:rFonts w:ascii="Garamond" w:hAnsi="Garamond" w:cs="Calibri"/>
          <w:bCs/>
        </w:rPr>
        <w:t>s</w:t>
      </w:r>
      <w:r w:rsidRPr="00936382">
        <w:rPr>
          <w:rFonts w:ascii="Garamond" w:hAnsi="Garamond" w:cs="Calibri"/>
          <w:bCs/>
        </w:rPr>
        <w:t xml:space="preserve"> of the application process help</w:t>
      </w:r>
      <w:r>
        <w:rPr>
          <w:rFonts w:ascii="Garamond" w:hAnsi="Garamond" w:cs="Calibri"/>
          <w:bCs/>
        </w:rPr>
        <w:t>ed</w:t>
      </w:r>
      <w:r w:rsidRPr="00936382">
        <w:rPr>
          <w:rFonts w:ascii="Garamond" w:hAnsi="Garamond" w:cs="Calibri"/>
          <w:bCs/>
        </w:rPr>
        <w:t xml:space="preserve"> you participate?</w:t>
      </w:r>
      <w:r>
        <w:rPr>
          <w:rFonts w:ascii="Garamond" w:hAnsi="Garamond" w:cs="Calibri"/>
          <w:b/>
        </w:rPr>
        <w:t xml:space="preserve"> </w:t>
      </w:r>
    </w:p>
    <w:p w:rsidR="00980E81" w:rsidRDefault="00980E81" w:rsidP="00980E81">
      <w:pPr>
        <w:pStyle w:val="ecxmsonormal"/>
        <w:spacing w:before="0" w:beforeAutospacing="0" w:after="0" w:afterAutospacing="0"/>
        <w:contextualSpacing/>
        <w:rPr>
          <w:rFonts w:ascii="Garamond" w:hAnsi="Garamond" w:cs="Calibri"/>
          <w:b/>
        </w:rPr>
      </w:pPr>
      <w:proofErr w:type="gramStart"/>
      <w:r>
        <w:rPr>
          <w:rFonts w:ascii="Garamond" w:hAnsi="Garamond" w:cs="Calibri"/>
          <w:b/>
        </w:rPr>
        <w:t xml:space="preserve">A.4  </w:t>
      </w:r>
      <w:r>
        <w:rPr>
          <w:rFonts w:ascii="Garamond" w:hAnsi="Garamond" w:cs="Calibri"/>
        </w:rPr>
        <w:t>What</w:t>
      </w:r>
      <w:proofErr w:type="gramEnd"/>
      <w:r>
        <w:rPr>
          <w:rFonts w:ascii="Garamond" w:hAnsi="Garamond" w:cs="Calibri"/>
        </w:rPr>
        <w:t xml:space="preserve"> aspects of the application process facilitated the participation of women in particular? </w:t>
      </w:r>
    </w:p>
    <w:p w:rsidR="00980E81" w:rsidRDefault="00980E81" w:rsidP="00980E81">
      <w:pPr>
        <w:pStyle w:val="ecxmsonormal"/>
        <w:spacing w:before="0" w:beforeAutospacing="0" w:after="0" w:afterAutospacing="0"/>
        <w:contextualSpacing/>
        <w:rPr>
          <w:rFonts w:ascii="Garamond" w:hAnsi="Garamond" w:cs="Calibri"/>
          <w:b/>
        </w:rPr>
      </w:pPr>
      <w:proofErr w:type="gramStart"/>
      <w:r>
        <w:rPr>
          <w:rFonts w:ascii="Garamond" w:hAnsi="Garamond" w:cs="Calibri"/>
          <w:b/>
        </w:rPr>
        <w:t xml:space="preserve">A.5  </w:t>
      </w:r>
      <w:r>
        <w:rPr>
          <w:rFonts w:ascii="Garamond" w:hAnsi="Garamond" w:cs="Calibri"/>
        </w:rPr>
        <w:t>What</w:t>
      </w:r>
      <w:proofErr w:type="gramEnd"/>
      <w:r w:rsidRPr="006D1D99">
        <w:rPr>
          <w:rFonts w:ascii="Garamond" w:hAnsi="Garamond" w:cs="Calibri"/>
        </w:rPr>
        <w:t xml:space="preserve"> </w:t>
      </w:r>
      <w:r>
        <w:rPr>
          <w:rFonts w:ascii="Garamond" w:hAnsi="Garamond" w:cs="Calibri"/>
        </w:rPr>
        <w:t>aspects could have presented difficulties for women to participate</w:t>
      </w:r>
      <w:r w:rsidRPr="006D1D99">
        <w:rPr>
          <w:rFonts w:ascii="Garamond" w:hAnsi="Garamond" w:cs="Calibri"/>
        </w:rPr>
        <w:t>?</w:t>
      </w:r>
      <w:r>
        <w:rPr>
          <w:rFonts w:ascii="Garamond" w:hAnsi="Garamond" w:cs="Calibri"/>
          <w:b/>
        </w:rPr>
        <w:t xml:space="preserve"> </w:t>
      </w:r>
    </w:p>
    <w:p w:rsidR="00980E81" w:rsidRDefault="00980E81" w:rsidP="00980E81">
      <w:pPr>
        <w:pStyle w:val="ecxmsonormal"/>
        <w:spacing w:before="0" w:beforeAutospacing="0" w:after="0" w:afterAutospacing="0"/>
        <w:contextualSpacing/>
        <w:rPr>
          <w:rFonts w:ascii="Garamond" w:hAnsi="Garamond" w:cs="Calibri"/>
          <w:b/>
        </w:rPr>
      </w:pPr>
      <w:proofErr w:type="gramStart"/>
      <w:r>
        <w:rPr>
          <w:rFonts w:ascii="Garamond" w:hAnsi="Garamond" w:cs="Calibri"/>
          <w:b/>
        </w:rPr>
        <w:t xml:space="preserve">A.6  </w:t>
      </w:r>
      <w:r w:rsidRPr="00F52FAB">
        <w:rPr>
          <w:rFonts w:ascii="Garamond" w:hAnsi="Garamond" w:cs="Calibri"/>
        </w:rPr>
        <w:t>What</w:t>
      </w:r>
      <w:proofErr w:type="gramEnd"/>
      <w:r w:rsidRPr="00F52FAB">
        <w:rPr>
          <w:rFonts w:ascii="Garamond" w:hAnsi="Garamond" w:cs="Calibri"/>
        </w:rPr>
        <w:t xml:space="preserve"> led </w:t>
      </w:r>
      <w:r>
        <w:rPr>
          <w:rFonts w:ascii="Garamond" w:hAnsi="Garamond" w:cs="Calibri"/>
        </w:rPr>
        <w:t xml:space="preserve">you </w:t>
      </w:r>
      <w:r w:rsidRPr="00F52FAB">
        <w:rPr>
          <w:rFonts w:ascii="Garamond" w:hAnsi="Garamond" w:cs="Calibri"/>
        </w:rPr>
        <w:t xml:space="preserve">to apply for </w:t>
      </w:r>
      <w:r w:rsidR="00C5520F" w:rsidRPr="00F52FAB">
        <w:rPr>
          <w:rFonts w:ascii="Garamond" w:hAnsi="Garamond" w:cs="Calibri"/>
        </w:rPr>
        <w:t>an</w:t>
      </w:r>
      <w:r w:rsidRPr="00F52FAB">
        <w:rPr>
          <w:rFonts w:ascii="Garamond" w:hAnsi="Garamond" w:cs="Calibri"/>
        </w:rPr>
        <w:t xml:space="preserve"> AAA award?</w:t>
      </w:r>
      <w:r>
        <w:rPr>
          <w:rFonts w:ascii="Garamond" w:hAnsi="Garamond" w:cs="Calibri"/>
          <w:b/>
        </w:rPr>
        <w:t xml:space="preserve"> </w:t>
      </w:r>
    </w:p>
    <w:p w:rsidR="00980E81" w:rsidRDefault="00980E81" w:rsidP="00980E81">
      <w:pPr>
        <w:pStyle w:val="ecxmsonormal"/>
        <w:spacing w:before="0" w:beforeAutospacing="0" w:after="0" w:afterAutospacing="0"/>
        <w:contextualSpacing/>
        <w:rPr>
          <w:rFonts w:ascii="Garamond" w:hAnsi="Garamond" w:cs="Calibri"/>
          <w:b/>
        </w:rPr>
      </w:pPr>
      <w:proofErr w:type="gramStart"/>
      <w:r>
        <w:rPr>
          <w:rFonts w:ascii="Garamond" w:hAnsi="Garamond" w:cs="Calibri"/>
          <w:b/>
        </w:rPr>
        <w:t xml:space="preserve">A.7  </w:t>
      </w:r>
      <w:r w:rsidRPr="00F52FAB">
        <w:rPr>
          <w:rFonts w:ascii="Garamond" w:hAnsi="Garamond" w:cs="Calibri"/>
        </w:rPr>
        <w:t>What</w:t>
      </w:r>
      <w:proofErr w:type="gramEnd"/>
      <w:r w:rsidRPr="00F52FAB">
        <w:rPr>
          <w:rFonts w:ascii="Garamond" w:hAnsi="Garamond" w:cs="Calibri"/>
        </w:rPr>
        <w:t xml:space="preserve"> made you choose a particular type of AAA award</w:t>
      </w:r>
      <w:r>
        <w:rPr>
          <w:rFonts w:ascii="Garamond" w:hAnsi="Garamond" w:cs="Calibri"/>
        </w:rPr>
        <w:t xml:space="preserve"> over the other types of AAA awards available? </w:t>
      </w:r>
    </w:p>
    <w:p w:rsidR="00980E81" w:rsidRDefault="00980E81" w:rsidP="00980E81">
      <w:pPr>
        <w:pStyle w:val="ecxmsonormal"/>
        <w:spacing w:before="0" w:beforeAutospacing="0" w:after="0" w:afterAutospacing="0"/>
        <w:rPr>
          <w:rFonts w:ascii="Garamond" w:hAnsi="Garamond" w:cs="Calibri"/>
          <w:b/>
        </w:rPr>
      </w:pPr>
    </w:p>
    <w:p w:rsidR="00980E81" w:rsidRPr="005F0E98" w:rsidRDefault="00980E81" w:rsidP="00980E81">
      <w:pPr>
        <w:pStyle w:val="ListParagraph"/>
        <w:ind w:left="0"/>
        <w:outlineLvl w:val="2"/>
        <w:rPr>
          <w:rFonts w:eastAsia="Times New Roman" w:cs="Calibri"/>
          <w:bCs/>
          <w:szCs w:val="24"/>
          <w:lang w:eastAsia="en-AU"/>
        </w:rPr>
      </w:pPr>
      <w:bookmarkStart w:id="119" w:name="_Toc339456257"/>
      <w:bookmarkStart w:id="120" w:name="_Toc339489764"/>
      <w:r>
        <w:rPr>
          <w:rFonts w:eastAsia="Times New Roman" w:cs="Calibri"/>
          <w:b/>
          <w:bCs/>
          <w:szCs w:val="24"/>
          <w:lang w:eastAsia="en-AU"/>
        </w:rPr>
        <w:t xml:space="preserve">B. </w:t>
      </w:r>
      <w:r w:rsidRPr="005F0E98">
        <w:rPr>
          <w:rFonts w:eastAsia="Times New Roman" w:cs="Calibri"/>
          <w:b/>
          <w:bCs/>
          <w:szCs w:val="24"/>
          <w:lang w:eastAsia="en-AU"/>
        </w:rPr>
        <w:t>Selection Phase –</w:t>
      </w:r>
      <w:r>
        <w:rPr>
          <w:rFonts w:eastAsia="Times New Roman" w:cs="Calibri"/>
          <w:b/>
          <w:bCs/>
          <w:szCs w:val="24"/>
          <w:lang w:eastAsia="en-AU"/>
        </w:rPr>
        <w:t xml:space="preserve"> I</w:t>
      </w:r>
      <w:r w:rsidRPr="005F0E98">
        <w:rPr>
          <w:rFonts w:eastAsia="Times New Roman" w:cs="Calibri"/>
          <w:b/>
          <w:bCs/>
          <w:szCs w:val="24"/>
          <w:lang w:eastAsia="en-AU"/>
        </w:rPr>
        <w:t>nterview</w:t>
      </w:r>
      <w:bookmarkEnd w:id="119"/>
      <w:bookmarkEnd w:id="120"/>
    </w:p>
    <w:p w:rsidR="00980E81" w:rsidRDefault="00980E81" w:rsidP="00980E81">
      <w:pPr>
        <w:contextualSpacing/>
      </w:pPr>
      <w:r w:rsidRPr="009D2983">
        <w:rPr>
          <w:rFonts w:cs="Calibri"/>
          <w:b/>
          <w:szCs w:val="24"/>
        </w:rPr>
        <w:t>B.1</w:t>
      </w:r>
      <w:r>
        <w:t xml:space="preserve"> </w:t>
      </w:r>
      <w:r w:rsidRPr="006F4731">
        <w:rPr>
          <w:rFonts w:cs="Calibri"/>
          <w:szCs w:val="24"/>
          <w:lang w:eastAsia="en-AU"/>
        </w:rPr>
        <w:t>What were the difficulties</w:t>
      </w:r>
      <w:r>
        <w:rPr>
          <w:rFonts w:cs="Calibri"/>
          <w:szCs w:val="24"/>
          <w:lang w:eastAsia="en-AU"/>
        </w:rPr>
        <w:t>, if any;</w:t>
      </w:r>
      <w:r w:rsidRPr="006F4731">
        <w:rPr>
          <w:rFonts w:cs="Calibri"/>
          <w:szCs w:val="24"/>
          <w:lang w:eastAsia="en-AU"/>
        </w:rPr>
        <w:t xml:space="preserve"> you faced </w:t>
      </w:r>
      <w:r>
        <w:rPr>
          <w:rFonts w:cs="Calibri"/>
          <w:szCs w:val="24"/>
          <w:lang w:eastAsia="en-AU"/>
        </w:rPr>
        <w:t>during the interview process (before, during or after)</w:t>
      </w:r>
      <w:r>
        <w:t>?</w:t>
      </w:r>
    </w:p>
    <w:p w:rsidR="00980E81" w:rsidRDefault="00980E81" w:rsidP="00980E81">
      <w:pPr>
        <w:contextualSpacing/>
        <w:rPr>
          <w:rFonts w:cs="Calibri"/>
          <w:szCs w:val="24"/>
        </w:rPr>
      </w:pPr>
      <w:r w:rsidRPr="006E58FE">
        <w:rPr>
          <w:rFonts w:cs="Calibri"/>
          <w:b/>
          <w:szCs w:val="24"/>
        </w:rPr>
        <w:t>B.2</w:t>
      </w:r>
      <w:r>
        <w:rPr>
          <w:rFonts w:cs="Calibri"/>
          <w:szCs w:val="24"/>
        </w:rPr>
        <w:t xml:space="preserve"> What aspects were particularly helpful for women?</w:t>
      </w:r>
    </w:p>
    <w:p w:rsidR="00980E81" w:rsidRDefault="00980E81" w:rsidP="00980E81">
      <w:pPr>
        <w:contextualSpacing/>
        <w:rPr>
          <w:rFonts w:cs="Calibri"/>
        </w:rPr>
      </w:pPr>
    </w:p>
    <w:p w:rsidR="00980E81" w:rsidRPr="00A65241" w:rsidRDefault="00980E81" w:rsidP="00980E81">
      <w:pPr>
        <w:pStyle w:val="ecxmsonormal"/>
        <w:spacing w:before="0" w:beforeAutospacing="0" w:after="0" w:afterAutospacing="0"/>
        <w:contextualSpacing/>
        <w:rPr>
          <w:rFonts w:ascii="Garamond" w:hAnsi="Garamond" w:cs="Calibri"/>
          <w:b/>
        </w:rPr>
      </w:pPr>
      <w:r>
        <w:rPr>
          <w:rFonts w:ascii="Garamond" w:hAnsi="Garamond" w:cs="Calibri"/>
          <w:b/>
        </w:rPr>
        <w:t xml:space="preserve">C. Enabling Environment </w:t>
      </w:r>
    </w:p>
    <w:p w:rsidR="00980E81" w:rsidRPr="00015B33" w:rsidRDefault="00980E81" w:rsidP="00980E81">
      <w:pPr>
        <w:contextualSpacing/>
        <w:rPr>
          <w:rFonts w:cs="Calibri"/>
          <w:szCs w:val="24"/>
          <w:lang w:eastAsia="en-AU"/>
        </w:rPr>
      </w:pPr>
      <w:r w:rsidRPr="00015B33">
        <w:rPr>
          <w:rFonts w:cs="Calibri"/>
          <w:szCs w:val="24"/>
          <w:lang w:eastAsia="en-AU"/>
        </w:rPr>
        <w:t xml:space="preserve">AAA is keen to ensure that women have equal access to scholarships, in </w:t>
      </w:r>
      <w:r>
        <w:rPr>
          <w:rFonts w:cs="Calibri"/>
          <w:szCs w:val="24"/>
          <w:lang w:eastAsia="en-AU"/>
        </w:rPr>
        <w:t>some countries this</w:t>
      </w:r>
      <w:r w:rsidRPr="00015B33">
        <w:rPr>
          <w:rFonts w:cs="Calibri"/>
          <w:szCs w:val="24"/>
          <w:lang w:eastAsia="en-AU"/>
        </w:rPr>
        <w:t xml:space="preserve"> has been a challenge: </w:t>
      </w:r>
    </w:p>
    <w:p w:rsidR="00980E81" w:rsidRDefault="00980E81" w:rsidP="00980E81">
      <w:pPr>
        <w:contextualSpacing/>
        <w:rPr>
          <w:rFonts w:cs="Calibri"/>
          <w:szCs w:val="24"/>
          <w:lang w:eastAsia="en-AU"/>
        </w:rPr>
      </w:pPr>
      <w:r>
        <w:rPr>
          <w:rFonts w:cs="Calibri"/>
          <w:b/>
          <w:szCs w:val="24"/>
          <w:lang w:eastAsia="en-AU"/>
        </w:rPr>
        <w:t>C</w:t>
      </w:r>
      <w:r w:rsidRPr="00B82041">
        <w:rPr>
          <w:rFonts w:cs="Calibri"/>
          <w:b/>
          <w:szCs w:val="24"/>
          <w:lang w:eastAsia="en-AU"/>
        </w:rPr>
        <w:t>.1</w:t>
      </w:r>
      <w:r>
        <w:rPr>
          <w:rFonts w:cs="Calibri"/>
          <w:szCs w:val="24"/>
          <w:lang w:eastAsia="en-AU"/>
        </w:rPr>
        <w:t xml:space="preserve"> W</w:t>
      </w:r>
      <w:r w:rsidRPr="00444109">
        <w:rPr>
          <w:rFonts w:cs="Calibri"/>
          <w:szCs w:val="24"/>
          <w:lang w:eastAsia="en-AU"/>
        </w:rPr>
        <w:t>hat are the cha</w:t>
      </w:r>
      <w:r>
        <w:rPr>
          <w:rFonts w:cs="Calibri"/>
          <w:szCs w:val="24"/>
          <w:lang w:eastAsia="en-AU"/>
        </w:rPr>
        <w:t xml:space="preserve">llenges facing AAA in achieving gender </w:t>
      </w:r>
      <w:r w:rsidRPr="00444109">
        <w:rPr>
          <w:rFonts w:cs="Calibri"/>
          <w:szCs w:val="24"/>
          <w:lang w:eastAsia="en-AU"/>
        </w:rPr>
        <w:t>equality in participation</w:t>
      </w:r>
      <w:r>
        <w:rPr>
          <w:rFonts w:cs="Calibri"/>
          <w:szCs w:val="24"/>
          <w:lang w:eastAsia="en-AU"/>
        </w:rPr>
        <w:t xml:space="preserve"> in the awards? </w:t>
      </w:r>
    </w:p>
    <w:p w:rsidR="00980E81" w:rsidRDefault="00980E81" w:rsidP="00980E81">
      <w:pPr>
        <w:contextualSpacing/>
        <w:rPr>
          <w:rFonts w:cs="Calibri"/>
          <w:szCs w:val="24"/>
          <w:lang w:eastAsia="en-AU"/>
        </w:rPr>
      </w:pPr>
      <w:proofErr w:type="gramStart"/>
      <w:r>
        <w:rPr>
          <w:rFonts w:cs="Calibri"/>
          <w:b/>
          <w:szCs w:val="24"/>
          <w:lang w:eastAsia="en-AU"/>
        </w:rPr>
        <w:t>C.</w:t>
      </w:r>
      <w:r w:rsidRPr="00B82041">
        <w:rPr>
          <w:rFonts w:cs="Calibri"/>
          <w:b/>
          <w:szCs w:val="24"/>
          <w:lang w:eastAsia="en-AU"/>
        </w:rPr>
        <w:t xml:space="preserve">2 </w:t>
      </w:r>
      <w:r>
        <w:rPr>
          <w:rFonts w:cs="Calibri"/>
          <w:szCs w:val="24"/>
          <w:lang w:eastAsia="en-AU"/>
        </w:rPr>
        <w:t xml:space="preserve"> </w:t>
      </w:r>
      <w:r w:rsidRPr="00015B33">
        <w:rPr>
          <w:rFonts w:cs="Calibri"/>
          <w:szCs w:val="24"/>
          <w:lang w:eastAsia="en-AU"/>
        </w:rPr>
        <w:t>What</w:t>
      </w:r>
      <w:proofErr w:type="gramEnd"/>
      <w:r w:rsidRPr="00015B33">
        <w:rPr>
          <w:rFonts w:cs="Calibri"/>
          <w:szCs w:val="24"/>
          <w:lang w:eastAsia="en-AU"/>
        </w:rPr>
        <w:t xml:space="preserve"> approaches might it take to ensure that </w:t>
      </w:r>
      <w:r>
        <w:rPr>
          <w:rFonts w:cs="Calibri"/>
          <w:szCs w:val="24"/>
          <w:lang w:eastAsia="en-AU"/>
        </w:rPr>
        <w:t>gender balance in participation is achieved</w:t>
      </w:r>
      <w:r w:rsidRPr="00015B33">
        <w:rPr>
          <w:rFonts w:cs="Calibri"/>
          <w:szCs w:val="24"/>
          <w:lang w:eastAsia="en-AU"/>
        </w:rPr>
        <w:t>?</w:t>
      </w:r>
    </w:p>
    <w:p w:rsidR="00980E81" w:rsidRDefault="00980E81" w:rsidP="00980E81">
      <w:pPr>
        <w:contextualSpacing/>
        <w:rPr>
          <w:rFonts w:cs="Calibri"/>
          <w:szCs w:val="24"/>
          <w:lang w:eastAsia="en-AU"/>
        </w:rPr>
      </w:pPr>
      <w:r>
        <w:rPr>
          <w:rFonts w:cs="Calibri"/>
          <w:b/>
          <w:szCs w:val="24"/>
          <w:lang w:eastAsia="en-AU"/>
        </w:rPr>
        <w:t>C</w:t>
      </w:r>
      <w:r w:rsidRPr="00B82041">
        <w:rPr>
          <w:rFonts w:cs="Calibri"/>
          <w:b/>
          <w:szCs w:val="24"/>
          <w:lang w:eastAsia="en-AU"/>
        </w:rPr>
        <w:t>.3</w:t>
      </w:r>
      <w:r>
        <w:rPr>
          <w:rFonts w:cs="Calibri"/>
          <w:szCs w:val="24"/>
          <w:lang w:eastAsia="en-AU"/>
        </w:rPr>
        <w:t xml:space="preserve"> W</w:t>
      </w:r>
      <w:r w:rsidRPr="00015B33">
        <w:rPr>
          <w:rFonts w:cs="Calibri"/>
          <w:szCs w:val="24"/>
          <w:lang w:eastAsia="en-AU"/>
        </w:rPr>
        <w:t xml:space="preserve">hat are the </w:t>
      </w:r>
      <w:r>
        <w:rPr>
          <w:rFonts w:cs="Calibri"/>
          <w:szCs w:val="24"/>
          <w:lang w:eastAsia="en-AU"/>
        </w:rPr>
        <w:t xml:space="preserve">specific social, economic, and cultural factors that hinder women’s participation in the program? </w:t>
      </w:r>
    </w:p>
    <w:p w:rsidR="00980E81" w:rsidRPr="00F13BDE" w:rsidRDefault="00980E81" w:rsidP="00980E81">
      <w:pPr>
        <w:contextualSpacing/>
        <w:rPr>
          <w:rFonts w:cs="Calibri"/>
          <w:szCs w:val="24"/>
          <w:lang w:eastAsia="en-AU"/>
        </w:rPr>
      </w:pPr>
      <w:r>
        <w:rPr>
          <w:rFonts w:cs="Calibri"/>
          <w:b/>
          <w:szCs w:val="24"/>
          <w:lang w:eastAsia="en-AU"/>
        </w:rPr>
        <w:t>C</w:t>
      </w:r>
      <w:r w:rsidRPr="00B82041">
        <w:rPr>
          <w:rFonts w:cs="Calibri"/>
          <w:b/>
          <w:szCs w:val="24"/>
          <w:lang w:eastAsia="en-AU"/>
        </w:rPr>
        <w:t>.</w:t>
      </w:r>
      <w:r>
        <w:rPr>
          <w:rFonts w:cs="Calibri"/>
          <w:b/>
          <w:szCs w:val="24"/>
          <w:lang w:eastAsia="en-AU"/>
        </w:rPr>
        <w:t>4</w:t>
      </w:r>
      <w:r>
        <w:rPr>
          <w:rFonts w:cs="Calibri"/>
          <w:szCs w:val="24"/>
          <w:lang w:eastAsia="en-AU"/>
        </w:rPr>
        <w:t xml:space="preserve"> Are there any aspects that you would like to share with us at that we may not have asked? </w:t>
      </w:r>
    </w:p>
    <w:p w:rsidR="00980E81" w:rsidRPr="004A1B89" w:rsidRDefault="00980E81" w:rsidP="00980E81">
      <w:pPr>
        <w:pStyle w:val="ListParagraph"/>
        <w:spacing w:after="120"/>
        <w:ind w:left="0"/>
        <w:jc w:val="center"/>
        <w:rPr>
          <w:rFonts w:cs="Calibri"/>
          <w:b/>
          <w:sz w:val="32"/>
          <w:szCs w:val="32"/>
        </w:rPr>
      </w:pPr>
      <w:r>
        <w:br w:type="page"/>
      </w:r>
      <w:r w:rsidR="00F80FEE">
        <w:rPr>
          <w:rFonts w:cs="Calibri"/>
          <w:b/>
          <w:sz w:val="32"/>
          <w:szCs w:val="32"/>
        </w:rPr>
        <w:lastRenderedPageBreak/>
        <w:t>GRM</w:t>
      </w:r>
      <w:r w:rsidRPr="0032016E">
        <w:rPr>
          <w:rFonts w:cs="Calibri"/>
          <w:b/>
          <w:sz w:val="32"/>
          <w:szCs w:val="32"/>
        </w:rPr>
        <w:t xml:space="preserve"> </w:t>
      </w:r>
      <w:r>
        <w:rPr>
          <w:rFonts w:cs="Calibri"/>
          <w:b/>
          <w:sz w:val="32"/>
          <w:szCs w:val="32"/>
        </w:rPr>
        <w:t xml:space="preserve">Management </w:t>
      </w:r>
      <w:r w:rsidRPr="0032016E">
        <w:rPr>
          <w:rFonts w:cs="Calibri"/>
          <w:b/>
          <w:sz w:val="32"/>
          <w:szCs w:val="32"/>
        </w:rPr>
        <w:t>Staff</w:t>
      </w:r>
    </w:p>
    <w:p w:rsidR="00980E81" w:rsidRDefault="00980E81" w:rsidP="00980E81">
      <w:pPr>
        <w:pStyle w:val="ListParagraph"/>
        <w:spacing w:before="120" w:after="120"/>
        <w:ind w:left="0"/>
        <w:rPr>
          <w:rFonts w:cs="Calibri"/>
          <w:szCs w:val="24"/>
        </w:rPr>
      </w:pPr>
    </w:p>
    <w:p w:rsidR="00980E81" w:rsidRDefault="00980E81" w:rsidP="00980E81">
      <w:pPr>
        <w:pStyle w:val="ListParagraph"/>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equal participation by women in the Australia Awards in Africa (AAA) initiative. This study will provide crucial information as to ways in which the program can implement changes to improve the representation of women in the awards. It will also inform the design and implementation of gender strategies to achieve this objective.</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t xml:space="preserve"> M____; F _____; Total: _____ </w:t>
      </w:r>
      <w:r>
        <w:rPr>
          <w:rFonts w:cs="Calibri"/>
          <w:b/>
          <w:szCs w:val="24"/>
        </w:rPr>
        <w:tab/>
      </w:r>
      <w:r>
        <w:rPr>
          <w:rFonts w:cs="Calibri"/>
          <w:b/>
          <w:szCs w:val="24"/>
        </w:rPr>
        <w:tab/>
        <w:t xml:space="preserve">Country: </w:t>
      </w:r>
    </w:p>
    <w:p w:rsidR="00980E81" w:rsidRDefault="00980E81" w:rsidP="00980E81">
      <w:pPr>
        <w:pStyle w:val="ListParagraph"/>
        <w:spacing w:before="120" w:after="120"/>
        <w:ind w:left="0"/>
        <w:rPr>
          <w:rFonts w:cs="Calibri"/>
          <w:b/>
          <w:szCs w:val="24"/>
        </w:rPr>
      </w:pPr>
      <w:r>
        <w:rPr>
          <w:rFonts w:cs="Calibri"/>
          <w:b/>
          <w:szCs w:val="24"/>
        </w:rPr>
        <w:t xml:space="preserve">Name of interviewer: </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Date: </w:t>
      </w:r>
    </w:p>
    <w:p w:rsidR="00980E81" w:rsidRPr="006D5907" w:rsidRDefault="00980E81" w:rsidP="00980E81">
      <w:pPr>
        <w:rPr>
          <w:rFonts w:cs="Calibri"/>
          <w:b/>
          <w:sz w:val="16"/>
          <w:szCs w:val="16"/>
        </w:rPr>
      </w:pPr>
    </w:p>
    <w:p w:rsidR="00980E81" w:rsidRDefault="00980E81" w:rsidP="00980E81">
      <w:pPr>
        <w:numPr>
          <w:ilvl w:val="0"/>
          <w:numId w:val="41"/>
        </w:numPr>
        <w:contextualSpacing/>
        <w:rPr>
          <w:rFonts w:cs="Calibri"/>
          <w:szCs w:val="24"/>
        </w:rPr>
      </w:pPr>
      <w:r w:rsidRPr="00A33257">
        <w:rPr>
          <w:rFonts w:cs="Calibri"/>
          <w:szCs w:val="24"/>
        </w:rPr>
        <w:t xml:space="preserve">What are the main achievements for AAA in gender equality?  </w:t>
      </w:r>
      <w:r>
        <w:rPr>
          <w:rFonts w:cs="Calibri"/>
          <w:szCs w:val="24"/>
        </w:rPr>
        <w:t xml:space="preserve">What do you think brought this about? </w:t>
      </w:r>
    </w:p>
    <w:p w:rsidR="00980E81" w:rsidRDefault="00980E81" w:rsidP="00980E81">
      <w:pPr>
        <w:numPr>
          <w:ilvl w:val="0"/>
          <w:numId w:val="41"/>
        </w:numPr>
        <w:contextualSpacing/>
        <w:rPr>
          <w:rFonts w:cs="Calibri"/>
          <w:color w:val="000000"/>
          <w:szCs w:val="24"/>
        </w:rPr>
      </w:pPr>
      <w:r w:rsidRPr="004A1B89">
        <w:rPr>
          <w:rFonts w:cs="Calibri"/>
          <w:color w:val="000000"/>
          <w:szCs w:val="24"/>
        </w:rPr>
        <w:t xml:space="preserve">Does the </w:t>
      </w:r>
      <w:r>
        <w:rPr>
          <w:rFonts w:cs="Calibri"/>
          <w:color w:val="000000"/>
          <w:szCs w:val="24"/>
        </w:rPr>
        <w:t>Scope of Services</w:t>
      </w:r>
      <w:r w:rsidRPr="004A1B89">
        <w:rPr>
          <w:rFonts w:cs="Calibri"/>
          <w:color w:val="000000"/>
          <w:szCs w:val="24"/>
        </w:rPr>
        <w:t xml:space="preserve"> provide sufficient guidance on the selection of activities</w:t>
      </w:r>
      <w:r>
        <w:rPr>
          <w:rFonts w:cs="Calibri"/>
          <w:color w:val="000000"/>
          <w:szCs w:val="24"/>
        </w:rPr>
        <w:t xml:space="preserve"> and </w:t>
      </w:r>
      <w:r w:rsidRPr="004A1B89">
        <w:rPr>
          <w:rFonts w:cs="Calibri"/>
          <w:color w:val="000000"/>
          <w:szCs w:val="24"/>
        </w:rPr>
        <w:t>processes to achieve gender equality outcomes?</w:t>
      </w:r>
      <w:r>
        <w:rPr>
          <w:rFonts w:cs="Calibri"/>
          <w:color w:val="000000"/>
          <w:szCs w:val="24"/>
        </w:rPr>
        <w:t xml:space="preserve"> Please comment. </w:t>
      </w:r>
    </w:p>
    <w:p w:rsidR="00980E81" w:rsidRPr="00A33257" w:rsidRDefault="00490105" w:rsidP="00980E81">
      <w:pPr>
        <w:numPr>
          <w:ilvl w:val="0"/>
          <w:numId w:val="41"/>
        </w:numPr>
        <w:contextualSpacing/>
        <w:rPr>
          <w:rFonts w:cs="Calibri"/>
          <w:szCs w:val="24"/>
        </w:rPr>
      </w:pPr>
      <w:r>
        <w:rPr>
          <w:rFonts w:cs="Calibri"/>
          <w:szCs w:val="24"/>
        </w:rPr>
        <w:t>If this program</w:t>
      </w:r>
      <w:r w:rsidR="00980E81" w:rsidRPr="00A33257">
        <w:rPr>
          <w:rFonts w:cs="Calibri"/>
          <w:szCs w:val="24"/>
        </w:rPr>
        <w:t xml:space="preserve"> </w:t>
      </w:r>
      <w:r w:rsidR="00980E81">
        <w:rPr>
          <w:rFonts w:cs="Calibri"/>
          <w:szCs w:val="24"/>
        </w:rPr>
        <w:t>were redesigned</w:t>
      </w:r>
      <w:r w:rsidR="00980E81" w:rsidRPr="00A33257">
        <w:rPr>
          <w:rFonts w:cs="Calibri"/>
          <w:szCs w:val="24"/>
        </w:rPr>
        <w:t xml:space="preserve">, what aspects of it would you change in order to achieve gender equality? What aspects of it would you keep? </w:t>
      </w:r>
    </w:p>
    <w:p w:rsidR="00980E81" w:rsidRDefault="00980E81" w:rsidP="00980E81">
      <w:pPr>
        <w:numPr>
          <w:ilvl w:val="0"/>
          <w:numId w:val="41"/>
        </w:numPr>
        <w:contextualSpacing/>
      </w:pPr>
      <w:r>
        <w:t>What are</w:t>
      </w:r>
      <w:r w:rsidRPr="00427D4A">
        <w:t xml:space="preserve"> the issu</w:t>
      </w:r>
      <w:r>
        <w:t>es for women</w:t>
      </w:r>
      <w:r w:rsidRPr="00427D4A">
        <w:t xml:space="preserve"> and their implications at each stage</w:t>
      </w:r>
      <w:r>
        <w:t xml:space="preserve"> of the AAA process (probe each stage separately):</w:t>
      </w:r>
    </w:p>
    <w:p w:rsidR="00980E81" w:rsidRDefault="00980E81" w:rsidP="00980E81">
      <w:pPr>
        <w:numPr>
          <w:ilvl w:val="1"/>
          <w:numId w:val="41"/>
        </w:numPr>
        <w:contextualSpacing/>
      </w:pPr>
      <w:r>
        <w:t>targeting / promotion</w:t>
      </w:r>
    </w:p>
    <w:p w:rsidR="00980E81" w:rsidRDefault="00980E81" w:rsidP="00980E81">
      <w:pPr>
        <w:numPr>
          <w:ilvl w:val="1"/>
          <w:numId w:val="41"/>
        </w:numPr>
        <w:contextualSpacing/>
      </w:pPr>
      <w:r w:rsidRPr="00427D4A">
        <w:t>application</w:t>
      </w:r>
    </w:p>
    <w:p w:rsidR="00980E81" w:rsidRDefault="00980E81" w:rsidP="00980E81">
      <w:pPr>
        <w:numPr>
          <w:ilvl w:val="1"/>
          <w:numId w:val="41"/>
        </w:numPr>
        <w:contextualSpacing/>
      </w:pPr>
      <w:r>
        <w:t>selection</w:t>
      </w:r>
    </w:p>
    <w:p w:rsidR="00980E81" w:rsidRDefault="00980E81" w:rsidP="00980E81">
      <w:pPr>
        <w:numPr>
          <w:ilvl w:val="1"/>
          <w:numId w:val="41"/>
        </w:numPr>
        <w:contextualSpacing/>
      </w:pPr>
      <w:r>
        <w:t xml:space="preserve">pre-departure </w:t>
      </w:r>
    </w:p>
    <w:p w:rsidR="00980E81" w:rsidRDefault="00557C56" w:rsidP="00980E81">
      <w:pPr>
        <w:numPr>
          <w:ilvl w:val="1"/>
          <w:numId w:val="41"/>
        </w:numPr>
        <w:contextualSpacing/>
      </w:pPr>
      <w:r>
        <w:t>on-</w:t>
      </w:r>
      <w:r w:rsidR="00980E81">
        <w:t xml:space="preserve">award </w:t>
      </w:r>
    </w:p>
    <w:p w:rsidR="00980E81" w:rsidRPr="006B5007" w:rsidRDefault="00980E81" w:rsidP="00980E81">
      <w:pPr>
        <w:numPr>
          <w:ilvl w:val="1"/>
          <w:numId w:val="41"/>
        </w:numPr>
        <w:contextualSpacing/>
      </w:pPr>
      <w:r>
        <w:t>on return</w:t>
      </w:r>
    </w:p>
    <w:p w:rsidR="00980E81" w:rsidRPr="00A33257" w:rsidRDefault="00980E81" w:rsidP="00980E81">
      <w:pPr>
        <w:pStyle w:val="ListParagraph"/>
        <w:numPr>
          <w:ilvl w:val="0"/>
          <w:numId w:val="41"/>
        </w:numPr>
        <w:rPr>
          <w:rFonts w:cs="Calibri"/>
          <w:szCs w:val="24"/>
        </w:rPr>
      </w:pPr>
      <w:r>
        <w:rPr>
          <w:rFonts w:cs="Calibri"/>
          <w:szCs w:val="24"/>
        </w:rPr>
        <w:t>What are the</w:t>
      </w:r>
      <w:r w:rsidRPr="004A1B89">
        <w:rPr>
          <w:rFonts w:cs="Calibri"/>
          <w:szCs w:val="24"/>
        </w:rPr>
        <w:t xml:space="preserve"> particular gender equality issues that you</w:t>
      </w:r>
      <w:r w:rsidR="00490105">
        <w:rPr>
          <w:rFonts w:cs="Calibri"/>
          <w:szCs w:val="24"/>
        </w:rPr>
        <w:t xml:space="preserve"> would like to see AAA</w:t>
      </w:r>
      <w:r w:rsidRPr="004A1B89">
        <w:rPr>
          <w:rFonts w:cs="Calibri"/>
          <w:szCs w:val="24"/>
        </w:rPr>
        <w:t xml:space="preserve"> prioritise?</w:t>
      </w:r>
    </w:p>
    <w:p w:rsidR="00980E81" w:rsidRDefault="00980E81" w:rsidP="00980E81">
      <w:pPr>
        <w:pStyle w:val="ListParagraph"/>
        <w:numPr>
          <w:ilvl w:val="0"/>
          <w:numId w:val="41"/>
        </w:numPr>
        <w:autoSpaceDE w:val="0"/>
        <w:autoSpaceDN w:val="0"/>
        <w:adjustRightInd w:val="0"/>
        <w:rPr>
          <w:rFonts w:cs="Calibri"/>
          <w:color w:val="000000"/>
          <w:szCs w:val="24"/>
        </w:rPr>
      </w:pPr>
      <w:r>
        <w:rPr>
          <w:rFonts w:cs="Calibri"/>
          <w:color w:val="000000"/>
          <w:szCs w:val="24"/>
        </w:rPr>
        <w:t>More specifically, how h</w:t>
      </w:r>
      <w:r w:rsidRPr="0034008E">
        <w:rPr>
          <w:rFonts w:cs="Calibri"/>
          <w:color w:val="000000"/>
          <w:szCs w:val="24"/>
        </w:rPr>
        <w:t>ave the</w:t>
      </w:r>
      <w:r w:rsidRPr="0034008E">
        <w:rPr>
          <w:rFonts w:cs="Calibri"/>
          <w:szCs w:val="24"/>
        </w:rPr>
        <w:t xml:space="preserve"> following seven gender equ</w:t>
      </w:r>
      <w:r>
        <w:rPr>
          <w:rFonts w:cs="Calibri"/>
          <w:szCs w:val="24"/>
        </w:rPr>
        <w:t>ity</w:t>
      </w:r>
      <w:r w:rsidRPr="0034008E">
        <w:rPr>
          <w:rFonts w:cs="Calibri"/>
          <w:szCs w:val="24"/>
        </w:rPr>
        <w:t xml:space="preserve"> measures from the AAA design document</w:t>
      </w:r>
      <w:r w:rsidR="00490105">
        <w:rPr>
          <w:rFonts w:cs="Calibri"/>
          <w:color w:val="000000"/>
          <w:szCs w:val="24"/>
        </w:rPr>
        <w:t xml:space="preserve"> been integrated into program</w:t>
      </w:r>
      <w:r w:rsidRPr="0034008E">
        <w:rPr>
          <w:rFonts w:cs="Calibri"/>
          <w:color w:val="000000"/>
          <w:szCs w:val="24"/>
        </w:rPr>
        <w:t xml:space="preserve"> implementation?</w:t>
      </w:r>
      <w:r>
        <w:rPr>
          <w:rFonts w:cs="Calibri"/>
          <w:color w:val="000000"/>
          <w:szCs w:val="24"/>
        </w:rPr>
        <w:t xml:space="preserve"> (Probe each item below separately):</w:t>
      </w:r>
    </w:p>
    <w:p w:rsidR="00840949" w:rsidRPr="0034008E" w:rsidRDefault="00840949" w:rsidP="00892F09">
      <w:pPr>
        <w:pStyle w:val="ListParagraph"/>
        <w:autoSpaceDE w:val="0"/>
        <w:autoSpaceDN w:val="0"/>
        <w:adjustRightInd w:val="0"/>
        <w:rPr>
          <w:rFonts w:cs="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980E81" w:rsidRPr="0034008E" w:rsidTr="008818E4">
        <w:tc>
          <w:tcPr>
            <w:tcW w:w="8928" w:type="dxa"/>
            <w:shd w:val="clear" w:color="auto" w:fill="auto"/>
          </w:tcPr>
          <w:p w:rsidR="00980E81" w:rsidRPr="0034008E" w:rsidRDefault="00980E81" w:rsidP="008818E4">
            <w:pPr>
              <w:autoSpaceDE w:val="0"/>
              <w:autoSpaceDN w:val="0"/>
              <w:adjustRightInd w:val="0"/>
              <w:rPr>
                <w:rFonts w:cs="Calibri"/>
                <w:b/>
                <w:color w:val="000000"/>
                <w:szCs w:val="24"/>
              </w:rPr>
            </w:pPr>
            <w:r w:rsidRPr="0034008E">
              <w:rPr>
                <w:rFonts w:cs="Calibri"/>
                <w:b/>
                <w:color w:val="000000"/>
                <w:szCs w:val="24"/>
              </w:rPr>
              <w:t>Gender Equality Measures</w:t>
            </w:r>
          </w:p>
        </w:tc>
      </w:tr>
      <w:tr w:rsidR="00892F09" w:rsidRPr="0034008E" w:rsidTr="008818E4">
        <w:tc>
          <w:tcPr>
            <w:tcW w:w="8928" w:type="dxa"/>
            <w:shd w:val="clear" w:color="auto" w:fill="auto"/>
          </w:tcPr>
          <w:p w:rsidR="00892F09" w:rsidRDefault="00892F09" w:rsidP="00892F09">
            <w:pPr>
              <w:numPr>
                <w:ilvl w:val="0"/>
                <w:numId w:val="61"/>
              </w:numPr>
              <w:autoSpaceDE w:val="0"/>
              <w:autoSpaceDN w:val="0"/>
              <w:adjustRightInd w:val="0"/>
              <w:ind w:left="720" w:hanging="218"/>
              <w:rPr>
                <w:rFonts w:cs="Calibri"/>
                <w:color w:val="000000"/>
                <w:szCs w:val="24"/>
              </w:rPr>
            </w:pPr>
            <w:r>
              <w:rPr>
                <w:rFonts w:cs="Calibri"/>
                <w:color w:val="000000"/>
                <w:szCs w:val="24"/>
              </w:rPr>
              <w:t>Implement a range of gender approaches and initiatives to encourage some to apply</w:t>
            </w:r>
          </w:p>
        </w:tc>
      </w:tr>
      <w:tr w:rsidR="00980E81" w:rsidRPr="0034008E" w:rsidTr="008818E4">
        <w:tc>
          <w:tcPr>
            <w:tcW w:w="8928" w:type="dxa"/>
            <w:shd w:val="clear" w:color="auto" w:fill="auto"/>
          </w:tcPr>
          <w:p w:rsidR="00980E81" w:rsidRPr="0034008E" w:rsidRDefault="00980E81" w:rsidP="00892F09">
            <w:pPr>
              <w:numPr>
                <w:ilvl w:val="0"/>
                <w:numId w:val="61"/>
              </w:numPr>
              <w:autoSpaceDE w:val="0"/>
              <w:autoSpaceDN w:val="0"/>
              <w:adjustRightInd w:val="0"/>
              <w:ind w:left="720" w:hanging="218"/>
              <w:rPr>
                <w:rFonts w:cs="Calibri"/>
                <w:color w:val="000000"/>
                <w:szCs w:val="24"/>
              </w:rPr>
            </w:pPr>
            <w:r>
              <w:rPr>
                <w:rFonts w:cs="Calibri"/>
                <w:color w:val="000000"/>
                <w:szCs w:val="24"/>
              </w:rPr>
              <w:t xml:space="preserve">Access and equity fund </w:t>
            </w:r>
          </w:p>
        </w:tc>
      </w:tr>
      <w:tr w:rsidR="00980E81" w:rsidRPr="0034008E" w:rsidTr="008818E4">
        <w:tc>
          <w:tcPr>
            <w:tcW w:w="8928" w:type="dxa"/>
            <w:shd w:val="clear" w:color="auto" w:fill="auto"/>
          </w:tcPr>
          <w:p w:rsidR="00980E81" w:rsidRPr="0034008E" w:rsidRDefault="00980E81" w:rsidP="00892F09">
            <w:pPr>
              <w:numPr>
                <w:ilvl w:val="0"/>
                <w:numId w:val="61"/>
              </w:numPr>
              <w:autoSpaceDE w:val="0"/>
              <w:autoSpaceDN w:val="0"/>
              <w:adjustRightInd w:val="0"/>
              <w:ind w:left="720" w:hanging="218"/>
              <w:rPr>
                <w:rFonts w:cs="Calibri"/>
                <w:color w:val="000000"/>
                <w:szCs w:val="24"/>
              </w:rPr>
            </w:pPr>
            <w:r w:rsidRPr="0034008E">
              <w:rPr>
                <w:rFonts w:cs="Calibri"/>
                <w:color w:val="000000"/>
                <w:szCs w:val="24"/>
              </w:rPr>
              <w:t>Designated coordinators for gender equality in each of the hubs</w:t>
            </w:r>
          </w:p>
        </w:tc>
      </w:tr>
      <w:tr w:rsidR="00980E81" w:rsidRPr="0034008E" w:rsidTr="008818E4">
        <w:tc>
          <w:tcPr>
            <w:tcW w:w="8928" w:type="dxa"/>
            <w:shd w:val="clear" w:color="auto" w:fill="auto"/>
          </w:tcPr>
          <w:p w:rsidR="00980E81" w:rsidRPr="0034008E" w:rsidRDefault="00980E81" w:rsidP="00980E81">
            <w:pPr>
              <w:numPr>
                <w:ilvl w:val="0"/>
                <w:numId w:val="61"/>
              </w:numPr>
              <w:autoSpaceDE w:val="0"/>
              <w:autoSpaceDN w:val="0"/>
              <w:adjustRightInd w:val="0"/>
              <w:ind w:left="720" w:hanging="218"/>
              <w:rPr>
                <w:rFonts w:cs="Calibri"/>
                <w:color w:val="000000"/>
                <w:szCs w:val="24"/>
              </w:rPr>
            </w:pPr>
            <w:r w:rsidRPr="0034008E">
              <w:rPr>
                <w:rFonts w:cs="Calibri"/>
                <w:color w:val="000000"/>
                <w:szCs w:val="24"/>
              </w:rPr>
              <w:t>A suitable range of desired applicant profiles and targeted promotion to e</w:t>
            </w:r>
            <w:r>
              <w:rPr>
                <w:rFonts w:cs="Calibri"/>
                <w:color w:val="000000"/>
                <w:szCs w:val="24"/>
              </w:rPr>
              <w:t>ncourage participation of women</w:t>
            </w:r>
            <w:r w:rsidRPr="0034008E">
              <w:rPr>
                <w:rFonts w:cs="Calibri"/>
                <w:color w:val="000000"/>
                <w:szCs w:val="24"/>
              </w:rPr>
              <w:t xml:space="preserve"> </w:t>
            </w:r>
          </w:p>
        </w:tc>
      </w:tr>
      <w:tr w:rsidR="00980E81" w:rsidRPr="0034008E" w:rsidTr="008818E4">
        <w:tc>
          <w:tcPr>
            <w:tcW w:w="8928" w:type="dxa"/>
            <w:shd w:val="clear" w:color="auto" w:fill="auto"/>
          </w:tcPr>
          <w:p w:rsidR="00980E81" w:rsidRPr="0034008E" w:rsidRDefault="00980E81" w:rsidP="00892F09">
            <w:pPr>
              <w:numPr>
                <w:ilvl w:val="0"/>
                <w:numId w:val="61"/>
              </w:numPr>
              <w:autoSpaceDE w:val="0"/>
              <w:autoSpaceDN w:val="0"/>
              <w:adjustRightInd w:val="0"/>
              <w:ind w:left="720" w:hanging="218"/>
              <w:rPr>
                <w:rFonts w:cs="Calibri"/>
                <w:color w:val="000000"/>
                <w:szCs w:val="24"/>
              </w:rPr>
            </w:pPr>
            <w:r w:rsidRPr="0034008E">
              <w:rPr>
                <w:rFonts w:cs="Calibri"/>
                <w:color w:val="000000"/>
                <w:szCs w:val="24"/>
              </w:rPr>
              <w:t>Preferential access to ancillary awards for women</w:t>
            </w:r>
          </w:p>
        </w:tc>
      </w:tr>
      <w:tr w:rsidR="00980E81" w:rsidRPr="0034008E" w:rsidTr="008818E4">
        <w:tc>
          <w:tcPr>
            <w:tcW w:w="8928" w:type="dxa"/>
            <w:shd w:val="clear" w:color="auto" w:fill="auto"/>
          </w:tcPr>
          <w:p w:rsidR="00980E81" w:rsidRPr="0034008E" w:rsidRDefault="00980E81" w:rsidP="00892F09">
            <w:pPr>
              <w:numPr>
                <w:ilvl w:val="0"/>
                <w:numId w:val="61"/>
              </w:numPr>
              <w:autoSpaceDE w:val="0"/>
              <w:autoSpaceDN w:val="0"/>
              <w:adjustRightInd w:val="0"/>
              <w:ind w:left="720" w:hanging="218"/>
              <w:rPr>
                <w:rFonts w:cs="Calibri"/>
                <w:color w:val="000000"/>
                <w:szCs w:val="24"/>
              </w:rPr>
            </w:pPr>
            <w:r w:rsidRPr="0034008E">
              <w:rPr>
                <w:rFonts w:cs="Calibri"/>
                <w:color w:val="000000"/>
                <w:szCs w:val="24"/>
              </w:rPr>
              <w:t>Short courses  and awards that are suitable and will attract women</w:t>
            </w:r>
          </w:p>
        </w:tc>
      </w:tr>
      <w:tr w:rsidR="00980E81" w:rsidRPr="004A1B89" w:rsidTr="008818E4">
        <w:tc>
          <w:tcPr>
            <w:tcW w:w="8928" w:type="dxa"/>
            <w:shd w:val="clear" w:color="auto" w:fill="auto"/>
          </w:tcPr>
          <w:p w:rsidR="00980E81" w:rsidRPr="0034008E" w:rsidRDefault="00980E81" w:rsidP="00980E81">
            <w:pPr>
              <w:numPr>
                <w:ilvl w:val="0"/>
                <w:numId w:val="61"/>
              </w:numPr>
              <w:autoSpaceDE w:val="0"/>
              <w:autoSpaceDN w:val="0"/>
              <w:adjustRightInd w:val="0"/>
              <w:ind w:left="720" w:hanging="218"/>
              <w:rPr>
                <w:rFonts w:cs="Calibri"/>
                <w:color w:val="000000"/>
                <w:szCs w:val="24"/>
              </w:rPr>
            </w:pPr>
            <w:r w:rsidRPr="0034008E">
              <w:rPr>
                <w:rFonts w:cs="Calibri"/>
                <w:color w:val="000000"/>
                <w:szCs w:val="24"/>
              </w:rPr>
              <w:t>Accessible venues that are sensitive to the specific  requirements (particularly safety)  of women</w:t>
            </w:r>
          </w:p>
        </w:tc>
      </w:tr>
      <w:tr w:rsidR="00980E81" w:rsidRPr="004A1B89" w:rsidTr="008818E4">
        <w:tc>
          <w:tcPr>
            <w:tcW w:w="8928" w:type="dxa"/>
            <w:shd w:val="clear" w:color="auto" w:fill="auto"/>
          </w:tcPr>
          <w:p w:rsidR="00980E81" w:rsidRPr="004A1B89" w:rsidRDefault="00980E81" w:rsidP="00980E81">
            <w:pPr>
              <w:numPr>
                <w:ilvl w:val="0"/>
                <w:numId w:val="61"/>
              </w:numPr>
              <w:autoSpaceDE w:val="0"/>
              <w:autoSpaceDN w:val="0"/>
              <w:adjustRightInd w:val="0"/>
              <w:ind w:left="720" w:hanging="218"/>
              <w:rPr>
                <w:rFonts w:cs="Calibri"/>
                <w:color w:val="000000"/>
                <w:szCs w:val="24"/>
              </w:rPr>
            </w:pPr>
            <w:r w:rsidRPr="004A1B89">
              <w:rPr>
                <w:rFonts w:cs="Calibri"/>
                <w:color w:val="000000"/>
                <w:szCs w:val="24"/>
              </w:rPr>
              <w:t>Target of 50% participation by women, both at the applications received stage and within the total cohort of awardees per year (i.e. balance across all countries, profiles and award types combined, rather than balance  in each case)</w:t>
            </w:r>
          </w:p>
        </w:tc>
      </w:tr>
    </w:tbl>
    <w:p w:rsidR="00892F09" w:rsidRDefault="00892F09" w:rsidP="00892F09">
      <w:pPr>
        <w:pStyle w:val="ListParagraph"/>
        <w:autoSpaceDE w:val="0"/>
        <w:autoSpaceDN w:val="0"/>
        <w:adjustRightInd w:val="0"/>
        <w:rPr>
          <w:rFonts w:cs="Calibri"/>
          <w:color w:val="000000"/>
          <w:szCs w:val="24"/>
        </w:rPr>
      </w:pPr>
    </w:p>
    <w:p w:rsidR="00980E81" w:rsidRPr="000735E5" w:rsidRDefault="00980E81" w:rsidP="00980E81">
      <w:pPr>
        <w:pStyle w:val="ListParagraph"/>
        <w:numPr>
          <w:ilvl w:val="0"/>
          <w:numId w:val="41"/>
        </w:numPr>
        <w:autoSpaceDE w:val="0"/>
        <w:autoSpaceDN w:val="0"/>
        <w:adjustRightInd w:val="0"/>
        <w:rPr>
          <w:rFonts w:cs="Calibri"/>
          <w:color w:val="000000"/>
          <w:szCs w:val="24"/>
        </w:rPr>
      </w:pPr>
      <w:r>
        <w:rPr>
          <w:rFonts w:cs="Calibri"/>
          <w:color w:val="000000"/>
          <w:szCs w:val="24"/>
        </w:rPr>
        <w:t>W</w:t>
      </w:r>
      <w:r w:rsidRPr="004A1B89">
        <w:rPr>
          <w:rFonts w:cs="Calibri"/>
          <w:szCs w:val="24"/>
        </w:rPr>
        <w:t>hat have b</w:t>
      </w:r>
      <w:r>
        <w:rPr>
          <w:rFonts w:cs="Calibri"/>
          <w:szCs w:val="24"/>
        </w:rPr>
        <w:t xml:space="preserve">een the particular challenges </w:t>
      </w:r>
      <w:r w:rsidRPr="004A1B89">
        <w:rPr>
          <w:rFonts w:cs="Calibri"/>
          <w:szCs w:val="24"/>
        </w:rPr>
        <w:t xml:space="preserve">in </w:t>
      </w:r>
      <w:r>
        <w:rPr>
          <w:rFonts w:cs="Calibri"/>
          <w:szCs w:val="24"/>
        </w:rPr>
        <w:t xml:space="preserve">the </w:t>
      </w:r>
      <w:r w:rsidRPr="004A1B89">
        <w:rPr>
          <w:rFonts w:cs="Calibri"/>
          <w:szCs w:val="24"/>
        </w:rPr>
        <w:t>implementation of these measures? Describe these in relation to</w:t>
      </w:r>
      <w:r>
        <w:rPr>
          <w:rFonts w:cs="Calibri"/>
          <w:szCs w:val="24"/>
        </w:rPr>
        <w:t>:</w:t>
      </w:r>
    </w:p>
    <w:p w:rsidR="00980E81" w:rsidRDefault="00980E81" w:rsidP="00980E81">
      <w:pPr>
        <w:pStyle w:val="ListParagraph"/>
        <w:numPr>
          <w:ilvl w:val="0"/>
          <w:numId w:val="37"/>
        </w:numPr>
        <w:autoSpaceDE w:val="0"/>
        <w:autoSpaceDN w:val="0"/>
        <w:adjustRightInd w:val="0"/>
        <w:ind w:left="425" w:firstLine="147"/>
        <w:rPr>
          <w:rFonts w:cs="Calibri"/>
          <w:szCs w:val="24"/>
        </w:rPr>
      </w:pPr>
      <w:r>
        <w:rPr>
          <w:rFonts w:cs="Calibri"/>
          <w:szCs w:val="24"/>
        </w:rPr>
        <w:lastRenderedPageBreak/>
        <w:t xml:space="preserve">    </w:t>
      </w:r>
      <w:r w:rsidRPr="004A1B89">
        <w:rPr>
          <w:rFonts w:cs="Calibri"/>
          <w:szCs w:val="24"/>
        </w:rPr>
        <w:t xml:space="preserve">project design and strategies; </w:t>
      </w:r>
    </w:p>
    <w:p w:rsidR="00980E81" w:rsidRDefault="00980E81" w:rsidP="00980E81">
      <w:pPr>
        <w:pStyle w:val="ListParagraph"/>
        <w:numPr>
          <w:ilvl w:val="0"/>
          <w:numId w:val="37"/>
        </w:numPr>
        <w:autoSpaceDE w:val="0"/>
        <w:autoSpaceDN w:val="0"/>
        <w:adjustRightInd w:val="0"/>
        <w:ind w:left="425" w:firstLine="147"/>
        <w:rPr>
          <w:rFonts w:cs="Calibri"/>
          <w:szCs w:val="24"/>
        </w:rPr>
      </w:pPr>
      <w:r>
        <w:rPr>
          <w:rFonts w:cs="Calibri"/>
          <w:szCs w:val="24"/>
        </w:rPr>
        <w:t xml:space="preserve">    </w:t>
      </w:r>
      <w:r w:rsidRPr="000735E5">
        <w:rPr>
          <w:rFonts w:cs="Calibri"/>
          <w:szCs w:val="24"/>
        </w:rPr>
        <w:t xml:space="preserve">award processes; </w:t>
      </w:r>
    </w:p>
    <w:p w:rsidR="00980E81" w:rsidRDefault="00980E81" w:rsidP="00980E81">
      <w:pPr>
        <w:pStyle w:val="ListParagraph"/>
        <w:numPr>
          <w:ilvl w:val="0"/>
          <w:numId w:val="37"/>
        </w:numPr>
        <w:autoSpaceDE w:val="0"/>
        <w:autoSpaceDN w:val="0"/>
        <w:adjustRightInd w:val="0"/>
        <w:ind w:left="425" w:firstLine="147"/>
        <w:rPr>
          <w:rFonts w:cs="Calibri"/>
          <w:szCs w:val="24"/>
        </w:rPr>
      </w:pPr>
      <w:r>
        <w:rPr>
          <w:rFonts w:cs="Calibri"/>
          <w:szCs w:val="24"/>
        </w:rPr>
        <w:t xml:space="preserve">    </w:t>
      </w:r>
      <w:r w:rsidRPr="000735E5">
        <w:rPr>
          <w:rFonts w:cs="Calibri"/>
          <w:szCs w:val="24"/>
        </w:rPr>
        <w:t>award management</w:t>
      </w:r>
      <w:r>
        <w:rPr>
          <w:rFonts w:cs="Calibri"/>
          <w:szCs w:val="24"/>
        </w:rPr>
        <w:t>;</w:t>
      </w:r>
      <w:r w:rsidRPr="000735E5">
        <w:rPr>
          <w:rFonts w:cs="Calibri"/>
          <w:szCs w:val="24"/>
        </w:rPr>
        <w:t xml:space="preserve"> </w:t>
      </w:r>
      <w:r>
        <w:rPr>
          <w:rFonts w:cs="Calibri"/>
          <w:szCs w:val="24"/>
        </w:rPr>
        <w:t xml:space="preserve"> and </w:t>
      </w:r>
    </w:p>
    <w:p w:rsidR="00980E81" w:rsidRPr="00A33257" w:rsidRDefault="00980E81" w:rsidP="00980E81">
      <w:pPr>
        <w:pStyle w:val="ListParagraph"/>
        <w:numPr>
          <w:ilvl w:val="0"/>
          <w:numId w:val="37"/>
        </w:numPr>
        <w:autoSpaceDE w:val="0"/>
        <w:autoSpaceDN w:val="0"/>
        <w:adjustRightInd w:val="0"/>
        <w:ind w:left="425" w:firstLine="147"/>
        <w:rPr>
          <w:rFonts w:cs="Calibri"/>
          <w:szCs w:val="24"/>
        </w:rPr>
      </w:pPr>
      <w:r>
        <w:rPr>
          <w:rFonts w:cs="Calibri"/>
          <w:szCs w:val="24"/>
        </w:rPr>
        <w:t xml:space="preserve">    </w:t>
      </w:r>
      <w:proofErr w:type="gramStart"/>
      <w:r>
        <w:rPr>
          <w:rFonts w:cs="Calibri"/>
          <w:szCs w:val="24"/>
        </w:rPr>
        <w:t>a</w:t>
      </w:r>
      <w:r w:rsidRPr="000735E5">
        <w:rPr>
          <w:rFonts w:cs="Calibri"/>
          <w:szCs w:val="24"/>
        </w:rPr>
        <w:t>ward</w:t>
      </w:r>
      <w:proofErr w:type="gramEnd"/>
      <w:r w:rsidRPr="000735E5">
        <w:rPr>
          <w:rFonts w:cs="Calibri"/>
          <w:szCs w:val="24"/>
        </w:rPr>
        <w:t xml:space="preserve"> monitoring and resourc</w:t>
      </w:r>
      <w:r>
        <w:rPr>
          <w:rFonts w:cs="Calibri"/>
          <w:szCs w:val="24"/>
        </w:rPr>
        <w:t>ing</w:t>
      </w:r>
      <w:r w:rsidRPr="000735E5">
        <w:rPr>
          <w:rFonts w:cs="Calibri"/>
          <w:szCs w:val="24"/>
        </w:rPr>
        <w:t xml:space="preserve"> (financial, human). </w:t>
      </w:r>
    </w:p>
    <w:p w:rsidR="00980E81" w:rsidRPr="00260683" w:rsidRDefault="00980E81" w:rsidP="00980E81">
      <w:pPr>
        <w:pStyle w:val="ListParagraph"/>
        <w:numPr>
          <w:ilvl w:val="0"/>
          <w:numId w:val="41"/>
        </w:numPr>
        <w:autoSpaceDE w:val="0"/>
        <w:autoSpaceDN w:val="0"/>
        <w:adjustRightInd w:val="0"/>
        <w:rPr>
          <w:rFonts w:cs="Calibri"/>
          <w:color w:val="000000"/>
          <w:szCs w:val="24"/>
        </w:rPr>
      </w:pPr>
      <w:r>
        <w:rPr>
          <w:rFonts w:cs="Calibri"/>
          <w:szCs w:val="24"/>
        </w:rPr>
        <w:t xml:space="preserve">What measures implemented </w:t>
      </w:r>
      <w:proofErr w:type="gramStart"/>
      <w:r>
        <w:rPr>
          <w:rFonts w:cs="Calibri"/>
          <w:szCs w:val="24"/>
        </w:rPr>
        <w:t>have</w:t>
      </w:r>
      <w:proofErr w:type="gramEnd"/>
      <w:r>
        <w:rPr>
          <w:rFonts w:cs="Calibri"/>
          <w:szCs w:val="24"/>
        </w:rPr>
        <w:t xml:space="preserve"> been particularly effective in improving the participation of women in the awards?</w:t>
      </w:r>
    </w:p>
    <w:p w:rsidR="00980E81" w:rsidRDefault="00980E81" w:rsidP="00980E81">
      <w:pPr>
        <w:pStyle w:val="ListParagraph"/>
        <w:numPr>
          <w:ilvl w:val="0"/>
          <w:numId w:val="41"/>
        </w:numPr>
        <w:rPr>
          <w:rFonts w:cs="Calibri"/>
          <w:szCs w:val="24"/>
        </w:rPr>
      </w:pPr>
      <w:r w:rsidRPr="004A1B89">
        <w:rPr>
          <w:rFonts w:cs="Calibri"/>
          <w:szCs w:val="24"/>
        </w:rPr>
        <w:t xml:space="preserve">What factors/ conditions </w:t>
      </w:r>
      <w:r>
        <w:rPr>
          <w:rFonts w:cs="Calibri"/>
          <w:szCs w:val="24"/>
        </w:rPr>
        <w:t xml:space="preserve">in participating countries have </w:t>
      </w:r>
      <w:r w:rsidRPr="004A1B89">
        <w:rPr>
          <w:rFonts w:cs="Calibri"/>
          <w:szCs w:val="24"/>
        </w:rPr>
        <w:t xml:space="preserve">facilitated AAA’s achievements in gender equality? </w:t>
      </w:r>
    </w:p>
    <w:p w:rsidR="00980E81" w:rsidRPr="00A3092A" w:rsidRDefault="00980E81" w:rsidP="00980E81">
      <w:pPr>
        <w:pStyle w:val="ListParagraph"/>
        <w:numPr>
          <w:ilvl w:val="0"/>
          <w:numId w:val="41"/>
        </w:numPr>
        <w:rPr>
          <w:rFonts w:cs="Calibri"/>
          <w:szCs w:val="24"/>
        </w:rPr>
      </w:pPr>
      <w:r>
        <w:rPr>
          <w:rFonts w:cs="Calibri"/>
          <w:szCs w:val="24"/>
        </w:rPr>
        <w:t>What factors/</w:t>
      </w:r>
      <w:r w:rsidRPr="004A1B89">
        <w:rPr>
          <w:rFonts w:cs="Calibri"/>
          <w:szCs w:val="24"/>
        </w:rPr>
        <w:t xml:space="preserve">conditions </w:t>
      </w:r>
      <w:r>
        <w:rPr>
          <w:rFonts w:cs="Calibri"/>
          <w:szCs w:val="24"/>
        </w:rPr>
        <w:t>in participating countries have hindered</w:t>
      </w:r>
      <w:r w:rsidRPr="004A1B89">
        <w:rPr>
          <w:rFonts w:cs="Calibri"/>
          <w:szCs w:val="24"/>
        </w:rPr>
        <w:t xml:space="preserve"> AAA’s achievements in gender equality? </w:t>
      </w:r>
    </w:p>
    <w:p w:rsidR="00980E81" w:rsidRPr="002408E2" w:rsidRDefault="00980E81" w:rsidP="00980E81">
      <w:pPr>
        <w:pStyle w:val="ListParagraph"/>
        <w:numPr>
          <w:ilvl w:val="0"/>
          <w:numId w:val="41"/>
        </w:numPr>
      </w:pPr>
      <w:r w:rsidRPr="00D82936">
        <w:rPr>
          <w:rFonts w:eastAsia="Times New Roman" w:cs="Calibri"/>
          <w:szCs w:val="24"/>
          <w:lang w:eastAsia="en-AU"/>
        </w:rPr>
        <w:t xml:space="preserve">Are there any aspects that you would like to share with us that we may not have asked? </w:t>
      </w:r>
    </w:p>
    <w:p w:rsidR="00980E81" w:rsidRDefault="00980E81" w:rsidP="00980E81">
      <w:pPr>
        <w:pStyle w:val="ListParagraph"/>
        <w:autoSpaceDE w:val="0"/>
        <w:autoSpaceDN w:val="0"/>
        <w:adjustRightInd w:val="0"/>
        <w:spacing w:before="120" w:after="120"/>
        <w:ind w:left="0"/>
        <w:contextualSpacing w:val="0"/>
        <w:jc w:val="center"/>
        <w:rPr>
          <w:rFonts w:eastAsia="Times New Roman"/>
          <w:b/>
          <w:bCs/>
          <w:sz w:val="32"/>
          <w:szCs w:val="32"/>
        </w:rPr>
      </w:pPr>
      <w:r>
        <w:rPr>
          <w:rFonts w:cs="Calibri"/>
          <w:b/>
          <w:color w:val="000000"/>
          <w:szCs w:val="24"/>
        </w:rPr>
        <w:br w:type="page"/>
      </w:r>
      <w:r w:rsidR="00F80FEE">
        <w:rPr>
          <w:rFonts w:eastAsia="Times New Roman"/>
          <w:b/>
          <w:bCs/>
          <w:sz w:val="32"/>
          <w:szCs w:val="32"/>
        </w:rPr>
        <w:lastRenderedPageBreak/>
        <w:t>GRM</w:t>
      </w:r>
      <w:r w:rsidRPr="00D62EA3">
        <w:rPr>
          <w:rFonts w:eastAsia="Times New Roman"/>
          <w:b/>
          <w:bCs/>
          <w:sz w:val="32"/>
          <w:szCs w:val="32"/>
        </w:rPr>
        <w:t xml:space="preserve"> Operational Staff</w:t>
      </w:r>
    </w:p>
    <w:p w:rsidR="00980E81" w:rsidRPr="00D62EA3" w:rsidRDefault="00980E81" w:rsidP="00980E81">
      <w:pPr>
        <w:pStyle w:val="ListParagraph"/>
        <w:autoSpaceDE w:val="0"/>
        <w:autoSpaceDN w:val="0"/>
        <w:adjustRightInd w:val="0"/>
        <w:spacing w:before="120" w:after="120"/>
        <w:ind w:left="0"/>
        <w:contextualSpacing w:val="0"/>
        <w:jc w:val="center"/>
        <w:rPr>
          <w:rFonts w:ascii="Times New Roman" w:eastAsia="Times New Roman" w:hAnsi="Times New Roman"/>
          <w:szCs w:val="24"/>
        </w:rPr>
      </w:pPr>
      <w:r w:rsidRPr="00D62EA3">
        <w:rPr>
          <w:rFonts w:eastAsia="Times New Roman"/>
          <w:b/>
          <w:bCs/>
          <w:sz w:val="32"/>
          <w:szCs w:val="32"/>
        </w:rPr>
        <w:t>Program &amp; M&amp;E Of</w:t>
      </w:r>
      <w:r>
        <w:rPr>
          <w:rFonts w:eastAsia="Times New Roman"/>
          <w:b/>
          <w:bCs/>
          <w:sz w:val="32"/>
          <w:szCs w:val="32"/>
        </w:rPr>
        <w:t>ficers; Communications Officers</w:t>
      </w:r>
    </w:p>
    <w:p w:rsidR="00980E81" w:rsidRDefault="00980E81" w:rsidP="00980E81">
      <w:pPr>
        <w:pStyle w:val="ListParagraph"/>
        <w:spacing w:before="120" w:after="120"/>
        <w:ind w:left="0"/>
        <w:rPr>
          <w:rFonts w:cs="Calibri"/>
          <w:szCs w:val="24"/>
        </w:rPr>
      </w:pPr>
      <w:r>
        <w:rPr>
          <w:rFonts w:cs="Calibri"/>
          <w:szCs w:val="24"/>
        </w:rPr>
        <w:t>T</w:t>
      </w:r>
      <w:r w:rsidRPr="007B3553">
        <w:rPr>
          <w:rFonts w:cs="Calibri"/>
          <w:szCs w:val="24"/>
        </w:rPr>
        <w:t>he Australian Agency for International Development (AusAID) has commissioned a study to in</w:t>
      </w:r>
      <w:r>
        <w:rPr>
          <w:rFonts w:cs="Calibri"/>
          <w:szCs w:val="24"/>
        </w:rPr>
        <w:t xml:space="preserve">vestigate the factors that enhance and prevent the </w:t>
      </w:r>
      <w:r w:rsidRPr="007B3553">
        <w:rPr>
          <w:rFonts w:cs="Calibri"/>
          <w:szCs w:val="24"/>
        </w:rPr>
        <w:t xml:space="preserve">equal participation by women in the Australia Awards in Africa (AAA) initiative. AAA provides a mix of Long Term and Short Term tertiary-level scholarships to Africans to study in Australia in fields that support their home country’s development. This study will provide crucial information as to ways in which the program can implement changes to improve the representation of women in the awards. It will also inform the design and implementation of gender strategies to achieve this objective. </w:t>
      </w:r>
    </w:p>
    <w:p w:rsidR="00980E81" w:rsidRDefault="00980E81" w:rsidP="00980E81">
      <w:pPr>
        <w:pStyle w:val="ListParagraph"/>
        <w:spacing w:before="120" w:after="120"/>
        <w:ind w:left="0"/>
        <w:rPr>
          <w:rFonts w:cs="Calibri"/>
          <w:szCs w:val="24"/>
        </w:rPr>
      </w:pPr>
    </w:p>
    <w:p w:rsidR="00980E81" w:rsidRPr="00CA6536" w:rsidRDefault="00980E81" w:rsidP="00980E81">
      <w:pPr>
        <w:pStyle w:val="ListParagraph"/>
        <w:spacing w:before="120" w:after="120"/>
        <w:ind w:left="0"/>
        <w:rPr>
          <w:b/>
          <w:szCs w:val="24"/>
        </w:rPr>
      </w:pPr>
      <w:r w:rsidRPr="00CA6536">
        <w:rPr>
          <w:rFonts w:cs="Calibri"/>
          <w:b/>
          <w:szCs w:val="24"/>
        </w:rPr>
        <w:t xml:space="preserve">For this interview, </w:t>
      </w:r>
      <w:r w:rsidRPr="00CA6536">
        <w:rPr>
          <w:rFonts w:eastAsia="Times New Roman"/>
          <w:b/>
          <w:szCs w:val="24"/>
        </w:rPr>
        <w:t>encourage respondent</w:t>
      </w:r>
      <w:r>
        <w:rPr>
          <w:rFonts w:eastAsia="Times New Roman"/>
          <w:b/>
          <w:szCs w:val="24"/>
        </w:rPr>
        <w:t>s to</w:t>
      </w:r>
      <w:r w:rsidRPr="00CA6536">
        <w:rPr>
          <w:rFonts w:eastAsia="Times New Roman"/>
          <w:b/>
          <w:szCs w:val="24"/>
        </w:rPr>
        <w:t xml:space="preserve"> give actual examples drawn from their experience.</w:t>
      </w:r>
    </w:p>
    <w:p w:rsidR="00980E81" w:rsidRDefault="00980E81" w:rsidP="00980E81">
      <w:pPr>
        <w:pStyle w:val="ListParagraph"/>
        <w:spacing w:before="120" w:after="120"/>
        <w:ind w:left="0"/>
        <w:rPr>
          <w:rFonts w:cs="Calibri"/>
          <w:b/>
          <w:szCs w:val="24"/>
        </w:rPr>
      </w:pPr>
    </w:p>
    <w:p w:rsidR="00980E81" w:rsidRDefault="00980E81" w:rsidP="00980E81">
      <w:pPr>
        <w:pStyle w:val="ListParagraph"/>
        <w:spacing w:before="120" w:after="120"/>
        <w:ind w:left="0"/>
        <w:rPr>
          <w:rFonts w:cs="Calibri"/>
          <w:b/>
          <w:szCs w:val="24"/>
        </w:rPr>
      </w:pPr>
      <w:r>
        <w:rPr>
          <w:rFonts w:cs="Calibri"/>
          <w:b/>
          <w:szCs w:val="24"/>
        </w:rPr>
        <w:t xml:space="preserve">Name of those attending: </w:t>
      </w:r>
    </w:p>
    <w:p w:rsidR="00980E81" w:rsidRDefault="00980E81" w:rsidP="00980E81">
      <w:pPr>
        <w:pStyle w:val="ListParagraph"/>
        <w:spacing w:before="120" w:after="120"/>
        <w:ind w:left="0"/>
        <w:rPr>
          <w:rFonts w:cs="Calibri"/>
          <w:b/>
          <w:szCs w:val="24"/>
        </w:rPr>
      </w:pPr>
      <w:r>
        <w:rPr>
          <w:rFonts w:cs="Calibri"/>
          <w:b/>
          <w:szCs w:val="24"/>
        </w:rPr>
        <w:t>Number of persons:</w:t>
      </w:r>
      <w:r>
        <w:rPr>
          <w:rFonts w:cs="Calibri"/>
          <w:b/>
          <w:szCs w:val="24"/>
        </w:rPr>
        <w:tab/>
        <w:t xml:space="preserve">M____; F _____; Total: _____ </w:t>
      </w:r>
      <w:r>
        <w:rPr>
          <w:rFonts w:cs="Calibri"/>
          <w:b/>
          <w:szCs w:val="24"/>
        </w:rPr>
        <w:tab/>
      </w:r>
      <w:r>
        <w:rPr>
          <w:rFonts w:cs="Calibri"/>
          <w:b/>
          <w:szCs w:val="24"/>
        </w:rPr>
        <w:tab/>
        <w:t xml:space="preserve">Country: </w:t>
      </w:r>
    </w:p>
    <w:p w:rsidR="00980E81" w:rsidRDefault="00980E81" w:rsidP="00980E81">
      <w:pPr>
        <w:pStyle w:val="ListParagraph"/>
        <w:spacing w:before="120" w:after="120"/>
        <w:ind w:left="0"/>
        <w:rPr>
          <w:rFonts w:cs="Calibri"/>
          <w:b/>
          <w:szCs w:val="24"/>
        </w:rPr>
      </w:pPr>
      <w:r>
        <w:rPr>
          <w:rFonts w:cs="Calibri"/>
          <w:b/>
          <w:szCs w:val="24"/>
        </w:rPr>
        <w:t xml:space="preserve">Name of interviewer: </w:t>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r>
      <w:r>
        <w:rPr>
          <w:rFonts w:cs="Calibri"/>
          <w:b/>
          <w:szCs w:val="24"/>
        </w:rPr>
        <w:tab/>
        <w:t xml:space="preserve">Date: </w:t>
      </w:r>
    </w:p>
    <w:p w:rsidR="00980E81" w:rsidRPr="00D62EA3" w:rsidRDefault="00980E81" w:rsidP="00980E81">
      <w:pPr>
        <w:ind w:left="357" w:hanging="357"/>
        <w:rPr>
          <w:szCs w:val="24"/>
        </w:rPr>
      </w:pPr>
      <w:r w:rsidRPr="00D62EA3">
        <w:rPr>
          <w:b/>
          <w:bCs/>
          <w:szCs w:val="24"/>
        </w:rPr>
        <w:t>A.</w:t>
      </w:r>
      <w:r>
        <w:rPr>
          <w:b/>
          <w:bCs/>
          <w:sz w:val="14"/>
          <w:szCs w:val="14"/>
        </w:rPr>
        <w:t>   </w:t>
      </w:r>
      <w:r w:rsidRPr="00D62EA3">
        <w:rPr>
          <w:b/>
          <w:bCs/>
          <w:szCs w:val="24"/>
        </w:rPr>
        <w:t xml:space="preserve">Application Phase </w:t>
      </w:r>
    </w:p>
    <w:p w:rsidR="00980E81" w:rsidRDefault="00980E81" w:rsidP="00980E81">
      <w:pPr>
        <w:rPr>
          <w:rFonts w:cs="Calibri"/>
          <w:b/>
        </w:rPr>
      </w:pPr>
      <w:r w:rsidRPr="0009446F">
        <w:rPr>
          <w:rFonts w:cs="Calibri"/>
          <w:b/>
          <w:szCs w:val="24"/>
          <w:lang w:eastAsia="en-AU"/>
        </w:rPr>
        <w:t>A.</w:t>
      </w:r>
      <w:r>
        <w:rPr>
          <w:rFonts w:cs="Calibri"/>
          <w:b/>
          <w:szCs w:val="24"/>
          <w:lang w:eastAsia="en-AU"/>
        </w:rPr>
        <w:t>1</w:t>
      </w:r>
      <w:r w:rsidR="00892F09">
        <w:rPr>
          <w:rFonts w:cs="Calibri"/>
          <w:b/>
          <w:szCs w:val="24"/>
          <w:lang w:eastAsia="en-AU"/>
        </w:rPr>
        <w:t xml:space="preserve"> </w:t>
      </w:r>
      <w:r w:rsidRPr="0009446F">
        <w:rPr>
          <w:rFonts w:cs="Calibri"/>
          <w:szCs w:val="24"/>
          <w:lang w:eastAsia="en-AU"/>
        </w:rPr>
        <w:t>How effective is AAA’s promotion strategies in reaching out to women? What strategies have been successful and less successful?</w:t>
      </w:r>
      <w:r>
        <w:rPr>
          <w:rFonts w:cs="Calibri"/>
          <w:b/>
        </w:rPr>
        <w:t xml:space="preserve"> </w:t>
      </w:r>
    </w:p>
    <w:p w:rsidR="00980E81" w:rsidRDefault="00892F09" w:rsidP="00980E81">
      <w:pPr>
        <w:pStyle w:val="ecxmsonormal"/>
        <w:spacing w:before="0" w:beforeAutospacing="0" w:after="0" w:afterAutospacing="0"/>
        <w:rPr>
          <w:rFonts w:ascii="Garamond" w:hAnsi="Garamond" w:cs="Calibri"/>
          <w:b/>
        </w:rPr>
      </w:pPr>
      <w:r>
        <w:rPr>
          <w:rFonts w:ascii="Garamond" w:hAnsi="Garamond" w:cs="Calibri"/>
          <w:b/>
        </w:rPr>
        <w:t xml:space="preserve">A.2 </w:t>
      </w:r>
      <w:r w:rsidRPr="00892F09">
        <w:rPr>
          <w:rFonts w:ascii="Garamond" w:hAnsi="Garamond" w:cs="Calibri"/>
        </w:rPr>
        <w:t>W</w:t>
      </w:r>
      <w:r w:rsidR="00980E81">
        <w:rPr>
          <w:rFonts w:ascii="Garamond" w:hAnsi="Garamond" w:cs="Calibri"/>
        </w:rPr>
        <w:t xml:space="preserve">hat aspects of the application process facilitate the participation of women in particular? </w:t>
      </w:r>
    </w:p>
    <w:p w:rsidR="00980E81" w:rsidRDefault="00980E81" w:rsidP="00980E81">
      <w:pPr>
        <w:rPr>
          <w:b/>
          <w:bCs/>
          <w:szCs w:val="24"/>
        </w:rPr>
      </w:pPr>
      <w:r w:rsidRPr="00D62EA3">
        <w:rPr>
          <w:b/>
          <w:bCs/>
          <w:szCs w:val="24"/>
        </w:rPr>
        <w:t>A.</w:t>
      </w:r>
      <w:r>
        <w:rPr>
          <w:b/>
          <w:bCs/>
          <w:szCs w:val="24"/>
        </w:rPr>
        <w:t>3</w:t>
      </w:r>
      <w:r w:rsidR="00892F09">
        <w:rPr>
          <w:b/>
          <w:bCs/>
          <w:szCs w:val="24"/>
        </w:rPr>
        <w:t> </w:t>
      </w:r>
      <w:r>
        <w:rPr>
          <w:szCs w:val="24"/>
        </w:rPr>
        <w:t xml:space="preserve">What </w:t>
      </w:r>
      <w:r w:rsidRPr="00D62EA3">
        <w:rPr>
          <w:szCs w:val="24"/>
        </w:rPr>
        <w:t xml:space="preserve">aspects of the application process </w:t>
      </w:r>
      <w:r>
        <w:rPr>
          <w:szCs w:val="24"/>
        </w:rPr>
        <w:t>present challenges</w:t>
      </w:r>
      <w:r w:rsidRPr="00D62EA3">
        <w:rPr>
          <w:szCs w:val="24"/>
        </w:rPr>
        <w:t xml:space="preserve"> to </w:t>
      </w:r>
      <w:r>
        <w:rPr>
          <w:szCs w:val="24"/>
        </w:rPr>
        <w:t xml:space="preserve">the </w:t>
      </w:r>
      <w:r w:rsidRPr="00D62EA3">
        <w:rPr>
          <w:szCs w:val="24"/>
        </w:rPr>
        <w:t>participation of women?</w:t>
      </w:r>
      <w:r>
        <w:rPr>
          <w:szCs w:val="24"/>
        </w:rPr>
        <w:t xml:space="preserve"> </w:t>
      </w:r>
      <w:r w:rsidRPr="00D62EA3">
        <w:rPr>
          <w:b/>
          <w:bCs/>
          <w:szCs w:val="24"/>
        </w:rPr>
        <w:t xml:space="preserve"> </w:t>
      </w:r>
    </w:p>
    <w:p w:rsidR="00980E81" w:rsidRDefault="00980E81" w:rsidP="00980E81">
      <w:pPr>
        <w:contextualSpacing/>
        <w:rPr>
          <w:b/>
          <w:bCs/>
          <w:szCs w:val="24"/>
        </w:rPr>
      </w:pPr>
    </w:p>
    <w:p w:rsidR="00980E81" w:rsidRPr="00D62EA3" w:rsidRDefault="00980E81" w:rsidP="00980E81">
      <w:pPr>
        <w:contextualSpacing/>
        <w:rPr>
          <w:szCs w:val="24"/>
        </w:rPr>
      </w:pPr>
      <w:r w:rsidRPr="00D62EA3">
        <w:rPr>
          <w:b/>
          <w:bCs/>
          <w:szCs w:val="24"/>
        </w:rPr>
        <w:t xml:space="preserve">B. Selection Phase - Interview  </w:t>
      </w:r>
    </w:p>
    <w:p w:rsidR="00980E81" w:rsidRPr="00D62EA3" w:rsidRDefault="00892F09" w:rsidP="00980E81">
      <w:pPr>
        <w:contextualSpacing/>
        <w:rPr>
          <w:szCs w:val="24"/>
        </w:rPr>
      </w:pPr>
      <w:r>
        <w:rPr>
          <w:b/>
          <w:bCs/>
          <w:szCs w:val="24"/>
        </w:rPr>
        <w:t xml:space="preserve">B.1 </w:t>
      </w:r>
      <w:r w:rsidR="00980E81">
        <w:rPr>
          <w:szCs w:val="24"/>
        </w:rPr>
        <w:t>What</w:t>
      </w:r>
      <w:r w:rsidR="00980E81" w:rsidRPr="00D62EA3">
        <w:rPr>
          <w:szCs w:val="24"/>
        </w:rPr>
        <w:t xml:space="preserve"> challenges</w:t>
      </w:r>
      <w:r w:rsidR="00980E81">
        <w:rPr>
          <w:szCs w:val="24"/>
        </w:rPr>
        <w:t xml:space="preserve"> do women face</w:t>
      </w:r>
      <w:r w:rsidR="00980E81" w:rsidRPr="00D62EA3">
        <w:rPr>
          <w:szCs w:val="24"/>
        </w:rPr>
        <w:t xml:space="preserve"> in attending the interview?  </w:t>
      </w:r>
    </w:p>
    <w:p w:rsidR="00980E81" w:rsidRPr="00D62EA3" w:rsidRDefault="00892F09" w:rsidP="00980E81">
      <w:pPr>
        <w:ind w:firstLine="360"/>
        <w:contextualSpacing/>
        <w:rPr>
          <w:szCs w:val="24"/>
        </w:rPr>
      </w:pPr>
      <w:r>
        <w:rPr>
          <w:i/>
          <w:iCs/>
          <w:szCs w:val="24"/>
        </w:rPr>
        <w:t xml:space="preserve"> </w:t>
      </w:r>
      <w:r w:rsidR="00980E81" w:rsidRPr="00D62EA3">
        <w:rPr>
          <w:i/>
          <w:iCs/>
          <w:szCs w:val="24"/>
        </w:rPr>
        <w:t xml:space="preserve">PROMPTS: family responsibilities? </w:t>
      </w:r>
      <w:proofErr w:type="gramStart"/>
      <w:r w:rsidR="00980E81" w:rsidRPr="00D62EA3">
        <w:rPr>
          <w:i/>
          <w:iCs/>
          <w:szCs w:val="24"/>
        </w:rPr>
        <w:t>security</w:t>
      </w:r>
      <w:proofErr w:type="gramEnd"/>
      <w:r w:rsidR="00980E81" w:rsidRPr="00D62EA3">
        <w:rPr>
          <w:i/>
          <w:iCs/>
          <w:szCs w:val="24"/>
        </w:rPr>
        <w:t xml:space="preserve">? </w:t>
      </w:r>
      <w:proofErr w:type="gramStart"/>
      <w:r w:rsidR="00980E81" w:rsidRPr="00D62EA3">
        <w:rPr>
          <w:i/>
          <w:iCs/>
          <w:szCs w:val="24"/>
        </w:rPr>
        <w:t>travel</w:t>
      </w:r>
      <w:proofErr w:type="gramEnd"/>
      <w:r w:rsidR="00980E81" w:rsidRPr="00D62EA3">
        <w:rPr>
          <w:i/>
          <w:iCs/>
          <w:szCs w:val="24"/>
        </w:rPr>
        <w:t xml:space="preserve">? </w:t>
      </w:r>
      <w:proofErr w:type="gramStart"/>
      <w:r w:rsidR="00980E81" w:rsidRPr="00D62EA3">
        <w:rPr>
          <w:i/>
          <w:iCs/>
          <w:szCs w:val="24"/>
        </w:rPr>
        <w:t>other</w:t>
      </w:r>
      <w:proofErr w:type="gramEnd"/>
      <w:r w:rsidR="00980E81" w:rsidRPr="00D62EA3">
        <w:rPr>
          <w:i/>
          <w:iCs/>
          <w:szCs w:val="24"/>
        </w:rPr>
        <w:t xml:space="preserve">? </w:t>
      </w:r>
    </w:p>
    <w:p w:rsidR="00980E81" w:rsidRPr="00D62EA3" w:rsidRDefault="00980E81" w:rsidP="00980E81">
      <w:pPr>
        <w:contextualSpacing/>
        <w:rPr>
          <w:szCs w:val="24"/>
        </w:rPr>
      </w:pPr>
      <w:r w:rsidRPr="00D62EA3">
        <w:rPr>
          <w:b/>
          <w:bCs/>
          <w:szCs w:val="24"/>
        </w:rPr>
        <w:t>B.2</w:t>
      </w:r>
      <w:r w:rsidR="00892F09">
        <w:rPr>
          <w:szCs w:val="24"/>
        </w:rPr>
        <w:t xml:space="preserve"> </w:t>
      </w:r>
      <w:r w:rsidRPr="00D62EA3">
        <w:rPr>
          <w:szCs w:val="24"/>
        </w:rPr>
        <w:t xml:space="preserve">What </w:t>
      </w:r>
      <w:r>
        <w:rPr>
          <w:szCs w:val="24"/>
        </w:rPr>
        <w:t>measures could</w:t>
      </w:r>
      <w:r w:rsidRPr="00D62EA3">
        <w:rPr>
          <w:szCs w:val="24"/>
        </w:rPr>
        <w:t xml:space="preserve"> AAA adopt to m</w:t>
      </w:r>
      <w:r>
        <w:rPr>
          <w:szCs w:val="24"/>
        </w:rPr>
        <w:t>inimize these challenges</w:t>
      </w:r>
      <w:r w:rsidRPr="00D62EA3">
        <w:rPr>
          <w:szCs w:val="24"/>
        </w:rPr>
        <w:t>?</w:t>
      </w:r>
    </w:p>
    <w:p w:rsidR="00980E81" w:rsidRDefault="00980E81" w:rsidP="00980E81">
      <w:pPr>
        <w:spacing w:before="100" w:beforeAutospacing="1" w:after="120"/>
        <w:rPr>
          <w:b/>
          <w:bCs/>
          <w:szCs w:val="24"/>
        </w:rPr>
      </w:pPr>
    </w:p>
    <w:p w:rsidR="00980E81" w:rsidRPr="00D62EA3" w:rsidRDefault="00980E81" w:rsidP="00980E81">
      <w:pPr>
        <w:contextualSpacing/>
        <w:rPr>
          <w:szCs w:val="24"/>
        </w:rPr>
      </w:pPr>
      <w:r>
        <w:rPr>
          <w:b/>
          <w:bCs/>
          <w:szCs w:val="24"/>
        </w:rPr>
        <w:t>C.  Pre-</w:t>
      </w:r>
      <w:r w:rsidRPr="00D62EA3">
        <w:rPr>
          <w:b/>
          <w:bCs/>
          <w:szCs w:val="24"/>
        </w:rPr>
        <w:t xml:space="preserve">Departure Phase </w:t>
      </w:r>
    </w:p>
    <w:p w:rsidR="00980E81" w:rsidRPr="00D62EA3" w:rsidRDefault="00980E81" w:rsidP="00980E81">
      <w:pPr>
        <w:contextualSpacing/>
        <w:rPr>
          <w:szCs w:val="24"/>
        </w:rPr>
      </w:pPr>
      <w:proofErr w:type="gramStart"/>
      <w:r w:rsidRPr="00D62EA3">
        <w:rPr>
          <w:b/>
          <w:bCs/>
          <w:szCs w:val="24"/>
        </w:rPr>
        <w:t xml:space="preserve">C.1 </w:t>
      </w:r>
      <w:r>
        <w:rPr>
          <w:b/>
          <w:bCs/>
          <w:szCs w:val="24"/>
        </w:rPr>
        <w:t xml:space="preserve"> </w:t>
      </w:r>
      <w:r w:rsidRPr="00D62EA3">
        <w:rPr>
          <w:szCs w:val="24"/>
        </w:rPr>
        <w:t>What</w:t>
      </w:r>
      <w:proofErr w:type="gramEnd"/>
      <w:r w:rsidRPr="00D62EA3">
        <w:rPr>
          <w:szCs w:val="24"/>
        </w:rPr>
        <w:t xml:space="preserve"> challenges do women face in the mobili</w:t>
      </w:r>
      <w:r>
        <w:rPr>
          <w:szCs w:val="24"/>
        </w:rPr>
        <w:t>s</w:t>
      </w:r>
      <w:r w:rsidRPr="00D62EA3">
        <w:rPr>
          <w:szCs w:val="24"/>
        </w:rPr>
        <w:t>ation process?</w:t>
      </w:r>
      <w:r w:rsidRPr="00D62EA3">
        <w:rPr>
          <w:b/>
          <w:bCs/>
          <w:szCs w:val="24"/>
        </w:rPr>
        <w:t xml:space="preserve"> </w:t>
      </w:r>
    </w:p>
    <w:p w:rsidR="00980E81" w:rsidRPr="00D62EA3" w:rsidRDefault="00980E81" w:rsidP="00980E81">
      <w:pPr>
        <w:contextualSpacing/>
        <w:rPr>
          <w:szCs w:val="24"/>
        </w:rPr>
      </w:pPr>
      <w:r w:rsidRPr="00D62EA3">
        <w:rPr>
          <w:szCs w:val="24"/>
        </w:rPr>
        <w:t> </w:t>
      </w:r>
    </w:p>
    <w:p w:rsidR="00980E81" w:rsidRPr="00D62EA3" w:rsidRDefault="00980E81" w:rsidP="00980E81">
      <w:pPr>
        <w:ind w:left="360"/>
        <w:contextualSpacing/>
        <w:rPr>
          <w:i/>
          <w:szCs w:val="24"/>
        </w:rPr>
      </w:pPr>
      <w:r w:rsidRPr="00F1382A">
        <w:rPr>
          <w:i/>
          <w:szCs w:val="24"/>
        </w:rPr>
        <w:t xml:space="preserve">PROMPTS: </w:t>
      </w:r>
      <w:r w:rsidRPr="00D62EA3">
        <w:rPr>
          <w:i/>
          <w:szCs w:val="24"/>
        </w:rPr>
        <w:t>communication with AAA, communication with and enrolment process for uni</w:t>
      </w:r>
      <w:r w:rsidRPr="00F1382A">
        <w:rPr>
          <w:i/>
          <w:szCs w:val="24"/>
        </w:rPr>
        <w:t>versity, visa arrangements, pre-</w:t>
      </w:r>
      <w:r w:rsidRPr="00D62EA3">
        <w:rPr>
          <w:i/>
          <w:szCs w:val="24"/>
        </w:rPr>
        <w:t>departure briefing and travel arrangements to</w:t>
      </w:r>
      <w:r w:rsidRPr="00F1382A">
        <w:rPr>
          <w:i/>
          <w:szCs w:val="24"/>
        </w:rPr>
        <w:t xml:space="preserve"> Australia,</w:t>
      </w:r>
      <w:r w:rsidRPr="00F1382A">
        <w:rPr>
          <w:i/>
          <w:iCs/>
          <w:szCs w:val="24"/>
        </w:rPr>
        <w:t xml:space="preserve"> family  responsibility,  culture,</w:t>
      </w:r>
      <w:r w:rsidRPr="00D62EA3">
        <w:rPr>
          <w:i/>
          <w:iCs/>
          <w:szCs w:val="24"/>
        </w:rPr>
        <w:t xml:space="preserve"> quality of information provide</w:t>
      </w:r>
      <w:r w:rsidRPr="00F1382A">
        <w:rPr>
          <w:i/>
          <w:iCs/>
          <w:szCs w:val="24"/>
        </w:rPr>
        <w:t>d at the pre-departure briefing,</w:t>
      </w:r>
      <w:r w:rsidRPr="00D62EA3">
        <w:rPr>
          <w:i/>
          <w:iCs/>
          <w:szCs w:val="24"/>
        </w:rPr>
        <w:t xml:space="preserve"> concerns over safety and </w:t>
      </w:r>
      <w:r w:rsidRPr="00F1382A">
        <w:rPr>
          <w:i/>
          <w:iCs/>
          <w:szCs w:val="24"/>
        </w:rPr>
        <w:t>that of their family while away, fear about work or loss of job.</w:t>
      </w:r>
      <w:r w:rsidRPr="00D62EA3">
        <w:rPr>
          <w:b/>
          <w:bCs/>
          <w:i/>
          <w:szCs w:val="24"/>
        </w:rPr>
        <w:t xml:space="preserve"> </w:t>
      </w:r>
    </w:p>
    <w:p w:rsidR="00980E81" w:rsidRDefault="00980E81" w:rsidP="00980E81">
      <w:pPr>
        <w:pStyle w:val="ListParagraph"/>
        <w:ind w:left="0"/>
        <w:rPr>
          <w:rFonts w:eastAsia="Times New Roman" w:cs="Calibri"/>
          <w:bCs/>
          <w:szCs w:val="24"/>
          <w:lang w:eastAsia="en-AU"/>
        </w:rPr>
      </w:pPr>
      <w:r w:rsidRPr="00D62EA3">
        <w:rPr>
          <w:rFonts w:eastAsia="Times New Roman"/>
          <w:i/>
          <w:szCs w:val="24"/>
        </w:rPr>
        <w:t> </w:t>
      </w:r>
      <w:r w:rsidRPr="00465947">
        <w:rPr>
          <w:rFonts w:eastAsia="Times New Roman" w:cs="Calibri"/>
          <w:b/>
          <w:bCs/>
          <w:szCs w:val="24"/>
          <w:lang w:eastAsia="en-AU"/>
        </w:rPr>
        <w:t>C.2</w:t>
      </w:r>
      <w:r>
        <w:rPr>
          <w:rFonts w:eastAsia="Times New Roman" w:cs="Calibri"/>
          <w:bCs/>
          <w:szCs w:val="24"/>
          <w:lang w:eastAsia="en-AU"/>
        </w:rPr>
        <w:t xml:space="preserve"> How would you change the </w:t>
      </w:r>
      <w:r w:rsidRPr="007862F6">
        <w:rPr>
          <w:rFonts w:eastAsia="Times New Roman" w:cs="Calibri"/>
          <w:bCs/>
          <w:szCs w:val="24"/>
          <w:lang w:eastAsia="en-AU"/>
        </w:rPr>
        <w:t>mobilization process</w:t>
      </w:r>
      <w:r>
        <w:rPr>
          <w:rFonts w:eastAsia="Times New Roman" w:cs="Calibri"/>
          <w:bCs/>
          <w:szCs w:val="24"/>
          <w:lang w:eastAsia="en-AU"/>
        </w:rPr>
        <w:t xml:space="preserve"> so that it better supports women’s participation? </w:t>
      </w:r>
    </w:p>
    <w:p w:rsidR="00980E81" w:rsidRPr="00C261E2" w:rsidRDefault="00980E81" w:rsidP="00980E81">
      <w:pPr>
        <w:ind w:left="360"/>
        <w:rPr>
          <w:i/>
          <w:szCs w:val="24"/>
        </w:rPr>
      </w:pPr>
    </w:p>
    <w:p w:rsidR="00980E81" w:rsidRPr="00D62EA3" w:rsidRDefault="00557C56" w:rsidP="00980E81">
      <w:pPr>
        <w:contextualSpacing/>
        <w:rPr>
          <w:szCs w:val="24"/>
        </w:rPr>
      </w:pPr>
      <w:r>
        <w:rPr>
          <w:b/>
          <w:bCs/>
          <w:szCs w:val="24"/>
        </w:rPr>
        <w:t>D.  On-a</w:t>
      </w:r>
      <w:r w:rsidR="00980E81" w:rsidRPr="00D62EA3">
        <w:rPr>
          <w:b/>
          <w:bCs/>
          <w:szCs w:val="24"/>
        </w:rPr>
        <w:t>ward</w:t>
      </w:r>
    </w:p>
    <w:p w:rsidR="00980E81" w:rsidRPr="00D62EA3" w:rsidRDefault="00980E81" w:rsidP="00980E81">
      <w:pPr>
        <w:contextualSpacing/>
        <w:rPr>
          <w:szCs w:val="24"/>
        </w:rPr>
      </w:pPr>
      <w:proofErr w:type="gramStart"/>
      <w:r w:rsidRPr="00D62EA3">
        <w:rPr>
          <w:b/>
          <w:bCs/>
          <w:szCs w:val="24"/>
        </w:rPr>
        <w:t xml:space="preserve">D.1 </w:t>
      </w:r>
      <w:r>
        <w:rPr>
          <w:b/>
          <w:bCs/>
          <w:szCs w:val="24"/>
        </w:rPr>
        <w:t xml:space="preserve"> </w:t>
      </w:r>
      <w:r w:rsidRPr="00D62EA3">
        <w:rPr>
          <w:szCs w:val="24"/>
        </w:rPr>
        <w:t>W</w:t>
      </w:r>
      <w:r w:rsidR="00557C56">
        <w:rPr>
          <w:szCs w:val="24"/>
        </w:rPr>
        <w:t>hat</w:t>
      </w:r>
      <w:proofErr w:type="gramEnd"/>
      <w:r w:rsidR="00557C56">
        <w:rPr>
          <w:szCs w:val="24"/>
        </w:rPr>
        <w:t xml:space="preserve"> challenges do women face on-</w:t>
      </w:r>
      <w:r w:rsidRPr="00D62EA3">
        <w:rPr>
          <w:szCs w:val="24"/>
        </w:rPr>
        <w:t>award? How might AAA respond to them?</w:t>
      </w:r>
    </w:p>
    <w:p w:rsidR="00980E81" w:rsidRDefault="00980E81" w:rsidP="00980E81">
      <w:pPr>
        <w:ind w:left="360"/>
        <w:contextualSpacing/>
        <w:rPr>
          <w:i/>
          <w:iCs/>
          <w:szCs w:val="24"/>
        </w:rPr>
      </w:pPr>
      <w:r w:rsidRPr="00D62EA3">
        <w:rPr>
          <w:i/>
          <w:iCs/>
          <w:szCs w:val="24"/>
        </w:rPr>
        <w:t>PROMPTS:  separation from family – loneliness, worr</w:t>
      </w:r>
      <w:r>
        <w:rPr>
          <w:i/>
          <w:iCs/>
          <w:szCs w:val="24"/>
        </w:rPr>
        <w:t>y about children, their welfare,</w:t>
      </w:r>
      <w:r w:rsidRPr="00D62EA3">
        <w:rPr>
          <w:i/>
          <w:iCs/>
          <w:szCs w:val="24"/>
        </w:rPr>
        <w:t xml:space="preserve"> responsibilities when their family joined them, including extra expenses, time for study, </w:t>
      </w:r>
      <w:r>
        <w:rPr>
          <w:i/>
          <w:iCs/>
          <w:szCs w:val="24"/>
        </w:rPr>
        <w:t>medical cover (pregnancy?),</w:t>
      </w:r>
      <w:r w:rsidRPr="00D62EA3">
        <w:rPr>
          <w:i/>
          <w:iCs/>
          <w:szCs w:val="24"/>
        </w:rPr>
        <w:t>  family adjustment to different lifestyle and environment – including e.g., domes</w:t>
      </w:r>
      <w:r>
        <w:rPr>
          <w:i/>
          <w:iCs/>
          <w:szCs w:val="24"/>
        </w:rPr>
        <w:t>tic chores for husbands and men,</w:t>
      </w:r>
      <w:r w:rsidRPr="00D62EA3">
        <w:rPr>
          <w:i/>
          <w:iCs/>
          <w:szCs w:val="24"/>
        </w:rPr>
        <w:t xml:space="preserve"> concerns o</w:t>
      </w:r>
      <w:r>
        <w:rPr>
          <w:i/>
          <w:iCs/>
          <w:szCs w:val="24"/>
        </w:rPr>
        <w:t>ver worry over employer support, reunion fares, other.</w:t>
      </w:r>
    </w:p>
    <w:p w:rsidR="00980E81" w:rsidRDefault="00980E81" w:rsidP="00980E81">
      <w:pPr>
        <w:ind w:left="360"/>
        <w:contextualSpacing/>
        <w:rPr>
          <w:i/>
          <w:iCs/>
          <w:szCs w:val="24"/>
        </w:rPr>
      </w:pPr>
    </w:p>
    <w:p w:rsidR="00980E81" w:rsidRDefault="00980E81" w:rsidP="00980E81">
      <w:pPr>
        <w:ind w:left="360"/>
        <w:contextualSpacing/>
        <w:rPr>
          <w:szCs w:val="24"/>
        </w:rPr>
      </w:pPr>
    </w:p>
    <w:p w:rsidR="008100F3" w:rsidRPr="00D62EA3" w:rsidRDefault="008100F3" w:rsidP="00980E81">
      <w:pPr>
        <w:ind w:left="360"/>
        <w:contextualSpacing/>
        <w:rPr>
          <w:szCs w:val="24"/>
        </w:rPr>
      </w:pPr>
    </w:p>
    <w:p w:rsidR="00980E81" w:rsidRPr="00D62EA3" w:rsidRDefault="00980E81" w:rsidP="00980E81">
      <w:pPr>
        <w:contextualSpacing/>
        <w:rPr>
          <w:szCs w:val="24"/>
        </w:rPr>
      </w:pPr>
      <w:r w:rsidRPr="00D62EA3">
        <w:rPr>
          <w:b/>
          <w:bCs/>
          <w:szCs w:val="24"/>
        </w:rPr>
        <w:lastRenderedPageBreak/>
        <w:t xml:space="preserve">E. </w:t>
      </w:r>
      <w:r>
        <w:rPr>
          <w:b/>
          <w:bCs/>
          <w:szCs w:val="24"/>
        </w:rPr>
        <w:t xml:space="preserve"> </w:t>
      </w:r>
      <w:r w:rsidRPr="00D62EA3">
        <w:rPr>
          <w:b/>
          <w:bCs/>
          <w:szCs w:val="24"/>
        </w:rPr>
        <w:t xml:space="preserve">On Return </w:t>
      </w:r>
    </w:p>
    <w:p w:rsidR="00980E81" w:rsidRPr="00D62EA3" w:rsidRDefault="00892F09" w:rsidP="00980E81">
      <w:pPr>
        <w:contextualSpacing/>
        <w:rPr>
          <w:szCs w:val="24"/>
        </w:rPr>
      </w:pPr>
      <w:r>
        <w:rPr>
          <w:b/>
          <w:bCs/>
          <w:szCs w:val="24"/>
        </w:rPr>
        <w:t>E.1 </w:t>
      </w:r>
      <w:r w:rsidR="00980E81" w:rsidRPr="00D62EA3">
        <w:rPr>
          <w:szCs w:val="24"/>
        </w:rPr>
        <w:t xml:space="preserve">What challenges do </w:t>
      </w:r>
      <w:r w:rsidR="00980E81">
        <w:rPr>
          <w:szCs w:val="24"/>
        </w:rPr>
        <w:t xml:space="preserve">AAA women </w:t>
      </w:r>
      <w:r w:rsidR="00BF0CF0">
        <w:rPr>
          <w:szCs w:val="24"/>
        </w:rPr>
        <w:t>Alumni</w:t>
      </w:r>
      <w:r w:rsidR="00980E81" w:rsidRPr="00D62EA3">
        <w:rPr>
          <w:szCs w:val="24"/>
        </w:rPr>
        <w:t xml:space="preserve"> face </w:t>
      </w:r>
      <w:r w:rsidR="00980E81">
        <w:rPr>
          <w:szCs w:val="24"/>
        </w:rPr>
        <w:t>upon</w:t>
      </w:r>
      <w:r w:rsidR="00980E81" w:rsidRPr="00D62EA3">
        <w:rPr>
          <w:szCs w:val="24"/>
        </w:rPr>
        <w:t xml:space="preserve"> returning to their country?</w:t>
      </w:r>
    </w:p>
    <w:p w:rsidR="00980E81" w:rsidRPr="00D62EA3" w:rsidRDefault="00980E81" w:rsidP="00892F09">
      <w:pPr>
        <w:tabs>
          <w:tab w:val="left" w:pos="450"/>
        </w:tabs>
        <w:ind w:left="360"/>
        <w:contextualSpacing/>
        <w:rPr>
          <w:szCs w:val="24"/>
        </w:rPr>
      </w:pPr>
      <w:r w:rsidRPr="00D62EA3">
        <w:rPr>
          <w:i/>
          <w:iCs/>
          <w:szCs w:val="24"/>
        </w:rPr>
        <w:t>PROMPTS: family reunion – spouse has</w:t>
      </w:r>
      <w:r>
        <w:rPr>
          <w:i/>
          <w:iCs/>
          <w:szCs w:val="24"/>
        </w:rPr>
        <w:t xml:space="preserve"> moved on, family indifference, </w:t>
      </w:r>
      <w:r w:rsidRPr="00D62EA3">
        <w:rPr>
          <w:i/>
          <w:iCs/>
          <w:szCs w:val="24"/>
        </w:rPr>
        <w:t xml:space="preserve">discrimination from wider family – </w:t>
      </w:r>
      <w:r w:rsidR="00892F09">
        <w:rPr>
          <w:i/>
          <w:iCs/>
          <w:szCs w:val="24"/>
        </w:rPr>
        <w:t xml:space="preserve">  </w:t>
      </w:r>
      <w:r>
        <w:rPr>
          <w:i/>
          <w:iCs/>
          <w:szCs w:val="24"/>
        </w:rPr>
        <w:t>disapproval of their going away,</w:t>
      </w:r>
      <w:r w:rsidRPr="00D62EA3">
        <w:rPr>
          <w:i/>
          <w:iCs/>
          <w:szCs w:val="24"/>
        </w:rPr>
        <w:t xml:space="preserve"> lack of recognition in the work place – d</w:t>
      </w:r>
      <w:r>
        <w:rPr>
          <w:i/>
          <w:iCs/>
          <w:szCs w:val="24"/>
        </w:rPr>
        <w:t>emoted, irrelevant appointment,</w:t>
      </w:r>
      <w:r w:rsidRPr="00D62EA3">
        <w:rPr>
          <w:i/>
          <w:iCs/>
          <w:szCs w:val="24"/>
        </w:rPr>
        <w:t xml:space="preserve"> ter</w:t>
      </w:r>
      <w:r>
        <w:rPr>
          <w:i/>
          <w:iCs/>
          <w:szCs w:val="24"/>
        </w:rPr>
        <w:t xml:space="preserve">minated, </w:t>
      </w:r>
      <w:r w:rsidRPr="00D62EA3">
        <w:rPr>
          <w:i/>
          <w:iCs/>
          <w:szCs w:val="24"/>
        </w:rPr>
        <w:t>f</w:t>
      </w:r>
      <w:r>
        <w:rPr>
          <w:i/>
          <w:iCs/>
          <w:szCs w:val="24"/>
        </w:rPr>
        <w:t>ear from seniors of competition,</w:t>
      </w:r>
      <w:r w:rsidRPr="00D62EA3">
        <w:rPr>
          <w:i/>
          <w:iCs/>
          <w:szCs w:val="24"/>
        </w:rPr>
        <w:t xml:space="preserve"> difficulties in settling </w:t>
      </w:r>
      <w:r>
        <w:rPr>
          <w:i/>
          <w:iCs/>
          <w:szCs w:val="24"/>
        </w:rPr>
        <w:t>back in - reverse culture shock,</w:t>
      </w:r>
      <w:r w:rsidRPr="00D62EA3">
        <w:rPr>
          <w:i/>
          <w:iCs/>
          <w:szCs w:val="24"/>
        </w:rPr>
        <w:t xml:space="preserve"> other</w:t>
      </w:r>
      <w:r w:rsidRPr="00D62EA3">
        <w:rPr>
          <w:szCs w:val="24"/>
        </w:rPr>
        <w:t xml:space="preserve">. </w:t>
      </w:r>
    </w:p>
    <w:p w:rsidR="00980E81" w:rsidRDefault="00980E81" w:rsidP="00980E81">
      <w:pPr>
        <w:contextualSpacing/>
        <w:rPr>
          <w:szCs w:val="24"/>
        </w:rPr>
      </w:pPr>
      <w:r>
        <w:rPr>
          <w:b/>
          <w:bCs/>
          <w:szCs w:val="24"/>
        </w:rPr>
        <w:t>E.2 </w:t>
      </w:r>
      <w:r w:rsidRPr="00D62EA3">
        <w:rPr>
          <w:szCs w:val="24"/>
        </w:rPr>
        <w:t xml:space="preserve">What </w:t>
      </w:r>
      <w:r>
        <w:rPr>
          <w:szCs w:val="24"/>
        </w:rPr>
        <w:t>measures could AAA introduce in the reintegration phase that might address these challenges</w:t>
      </w:r>
      <w:r w:rsidRPr="00D62EA3">
        <w:rPr>
          <w:szCs w:val="24"/>
        </w:rPr>
        <w:t>?</w:t>
      </w:r>
    </w:p>
    <w:p w:rsidR="00980E81" w:rsidRPr="00D62EA3" w:rsidRDefault="00980E81" w:rsidP="00980E81">
      <w:pPr>
        <w:contextualSpacing/>
        <w:rPr>
          <w:szCs w:val="24"/>
        </w:rPr>
      </w:pPr>
    </w:p>
    <w:p w:rsidR="00980E81" w:rsidRPr="00D62EA3" w:rsidRDefault="00980E81" w:rsidP="00980E81">
      <w:pPr>
        <w:contextualSpacing/>
        <w:rPr>
          <w:szCs w:val="24"/>
        </w:rPr>
      </w:pPr>
      <w:r w:rsidRPr="00D62EA3">
        <w:rPr>
          <w:b/>
          <w:bCs/>
          <w:szCs w:val="24"/>
        </w:rPr>
        <w:t xml:space="preserve">F. </w:t>
      </w:r>
      <w:r>
        <w:rPr>
          <w:b/>
          <w:bCs/>
          <w:szCs w:val="24"/>
        </w:rPr>
        <w:t xml:space="preserve"> </w:t>
      </w:r>
      <w:r w:rsidRPr="00D62EA3">
        <w:rPr>
          <w:b/>
          <w:bCs/>
          <w:szCs w:val="24"/>
        </w:rPr>
        <w:t xml:space="preserve">General questions </w:t>
      </w:r>
    </w:p>
    <w:p w:rsidR="00980E81" w:rsidRDefault="00980E81" w:rsidP="00980E81">
      <w:pPr>
        <w:contextualSpacing/>
        <w:rPr>
          <w:rFonts w:cs="Calibri"/>
          <w:szCs w:val="24"/>
          <w:lang w:eastAsia="en-AU"/>
        </w:rPr>
      </w:pPr>
      <w:r>
        <w:rPr>
          <w:rFonts w:cs="Calibri"/>
          <w:b/>
          <w:szCs w:val="24"/>
          <w:lang w:eastAsia="en-AU"/>
        </w:rPr>
        <w:t>F.1</w:t>
      </w:r>
      <w:r>
        <w:rPr>
          <w:rFonts w:cs="Calibri"/>
          <w:szCs w:val="24"/>
          <w:lang w:eastAsia="en-AU"/>
        </w:rPr>
        <w:t xml:space="preserve"> W</w:t>
      </w:r>
      <w:r w:rsidRPr="00015B33">
        <w:rPr>
          <w:rFonts w:cs="Calibri"/>
          <w:szCs w:val="24"/>
          <w:lang w:eastAsia="en-AU"/>
        </w:rPr>
        <w:t xml:space="preserve">hat are the </w:t>
      </w:r>
      <w:r>
        <w:rPr>
          <w:rFonts w:cs="Calibri"/>
          <w:szCs w:val="24"/>
          <w:lang w:eastAsia="en-AU"/>
        </w:rPr>
        <w:t xml:space="preserve">specific social, economic, and cultural factors that hinder women’s participation in the program? </w:t>
      </w:r>
    </w:p>
    <w:p w:rsidR="00980E81" w:rsidRDefault="00980E81" w:rsidP="00980E81">
      <w:pPr>
        <w:contextualSpacing/>
        <w:rPr>
          <w:rFonts w:cs="Calibri"/>
          <w:b/>
          <w:szCs w:val="24"/>
          <w:lang w:eastAsia="en-AU"/>
        </w:rPr>
      </w:pPr>
      <w:r>
        <w:rPr>
          <w:b/>
          <w:bCs/>
          <w:szCs w:val="24"/>
        </w:rPr>
        <w:t>F.2</w:t>
      </w:r>
      <w:r>
        <w:rPr>
          <w:szCs w:val="24"/>
        </w:rPr>
        <w:t> </w:t>
      </w:r>
      <w:r w:rsidRPr="00D62EA3">
        <w:rPr>
          <w:szCs w:val="24"/>
        </w:rPr>
        <w:t>AusAID is keen to ensure that women have equitable access to scholarships. What other approaches might it take to ensure that this happens?</w:t>
      </w:r>
      <w:r w:rsidRPr="00F92815">
        <w:rPr>
          <w:rFonts w:cs="Calibri"/>
          <w:b/>
          <w:szCs w:val="24"/>
          <w:lang w:eastAsia="en-AU"/>
        </w:rPr>
        <w:t xml:space="preserve"> </w:t>
      </w:r>
    </w:p>
    <w:p w:rsidR="00980E81" w:rsidRPr="00F13BDE" w:rsidRDefault="00980E81" w:rsidP="00980E81">
      <w:pPr>
        <w:contextualSpacing/>
        <w:rPr>
          <w:rFonts w:cs="Calibri"/>
          <w:szCs w:val="24"/>
          <w:lang w:eastAsia="en-AU"/>
        </w:rPr>
      </w:pPr>
      <w:r>
        <w:rPr>
          <w:rFonts w:cs="Calibri"/>
          <w:b/>
          <w:szCs w:val="24"/>
          <w:lang w:eastAsia="en-AU"/>
        </w:rPr>
        <w:t>F.3</w:t>
      </w:r>
      <w:r>
        <w:rPr>
          <w:rFonts w:cs="Calibri"/>
          <w:szCs w:val="24"/>
          <w:lang w:eastAsia="en-AU"/>
        </w:rPr>
        <w:t xml:space="preserve"> Are there any aspects that you would like to share with us at that we may </w:t>
      </w:r>
      <w:r w:rsidR="00892F09">
        <w:rPr>
          <w:rFonts w:cs="Calibri"/>
          <w:szCs w:val="24"/>
          <w:lang w:eastAsia="en-AU"/>
        </w:rPr>
        <w:t xml:space="preserve">not </w:t>
      </w:r>
      <w:r>
        <w:rPr>
          <w:rFonts w:cs="Calibri"/>
          <w:szCs w:val="24"/>
          <w:lang w:eastAsia="en-AU"/>
        </w:rPr>
        <w:t xml:space="preserve">have asked? </w:t>
      </w:r>
    </w:p>
    <w:p w:rsidR="00980E81" w:rsidRPr="00D62EA3" w:rsidRDefault="00980E81" w:rsidP="00980E81">
      <w:pPr>
        <w:spacing w:before="100" w:beforeAutospacing="1" w:after="120"/>
        <w:rPr>
          <w:szCs w:val="24"/>
        </w:rPr>
      </w:pPr>
      <w:r>
        <w:rPr>
          <w:b/>
          <w:bCs/>
          <w:szCs w:val="24"/>
        </w:rPr>
        <w:t>  </w:t>
      </w:r>
    </w:p>
    <w:p w:rsidR="00980E81" w:rsidRPr="00D62EA3" w:rsidRDefault="00980E81" w:rsidP="00980E81">
      <w:pPr>
        <w:spacing w:before="120" w:after="120"/>
        <w:rPr>
          <w:rFonts w:cs="Calibri"/>
          <w:b/>
          <w:szCs w:val="24"/>
        </w:rPr>
      </w:pPr>
    </w:p>
    <w:p w:rsidR="00980E81" w:rsidRPr="000C4402" w:rsidRDefault="00980E81" w:rsidP="00980E81">
      <w:pPr>
        <w:ind w:left="720"/>
        <w:rPr>
          <w:rFonts w:cs="Calibri"/>
          <w:szCs w:val="24"/>
          <w:lang w:eastAsia="en-AU"/>
        </w:rPr>
      </w:pPr>
    </w:p>
    <w:p w:rsidR="00980E81" w:rsidRPr="00F067E0" w:rsidRDefault="00980E81" w:rsidP="00980E81">
      <w:pPr>
        <w:rPr>
          <w:b/>
        </w:rPr>
      </w:pPr>
    </w:p>
    <w:p w:rsidR="008A7474" w:rsidRPr="00E046B9" w:rsidRDefault="008A7474" w:rsidP="008A7474">
      <w:pPr>
        <w:spacing w:line="360" w:lineRule="auto"/>
        <w:rPr>
          <w:szCs w:val="24"/>
        </w:rPr>
      </w:pPr>
    </w:p>
    <w:p w:rsidR="008A7474" w:rsidRPr="00E046B9" w:rsidRDefault="008A7474" w:rsidP="008A7474">
      <w:pPr>
        <w:spacing w:line="360" w:lineRule="auto"/>
        <w:rPr>
          <w:szCs w:val="24"/>
        </w:rPr>
      </w:pPr>
    </w:p>
    <w:p w:rsidR="008A7474" w:rsidRPr="00E046B9" w:rsidRDefault="008A7474" w:rsidP="008A7474">
      <w:pPr>
        <w:spacing w:line="360" w:lineRule="auto"/>
        <w:rPr>
          <w:szCs w:val="24"/>
        </w:rPr>
      </w:pPr>
    </w:p>
    <w:p w:rsidR="008A7474" w:rsidRPr="00E046B9" w:rsidRDefault="008A7474" w:rsidP="008A7474">
      <w:pPr>
        <w:spacing w:line="360" w:lineRule="auto"/>
        <w:rPr>
          <w:szCs w:val="24"/>
        </w:rPr>
      </w:pPr>
    </w:p>
    <w:p w:rsidR="00D00334" w:rsidRPr="00E046B9" w:rsidRDefault="00D00334" w:rsidP="00713EF5">
      <w:pPr>
        <w:rPr>
          <w:szCs w:val="24"/>
        </w:rPr>
      </w:pPr>
    </w:p>
    <w:p w:rsidR="00D00334" w:rsidRPr="00E046B9" w:rsidRDefault="00D00334" w:rsidP="00713EF5">
      <w:pPr>
        <w:rPr>
          <w:szCs w:val="24"/>
        </w:rPr>
      </w:pPr>
    </w:p>
    <w:p w:rsidR="00D00334" w:rsidRPr="00E046B9" w:rsidRDefault="00D00334" w:rsidP="00713EF5">
      <w:pPr>
        <w:rPr>
          <w:szCs w:val="24"/>
        </w:rPr>
      </w:pPr>
    </w:p>
    <w:p w:rsidR="00D00334" w:rsidRPr="00E046B9" w:rsidRDefault="00D00334" w:rsidP="00713EF5">
      <w:pPr>
        <w:rPr>
          <w:szCs w:val="24"/>
        </w:rPr>
      </w:pPr>
    </w:p>
    <w:p w:rsidR="00D00334" w:rsidRPr="00E046B9" w:rsidRDefault="00D00334" w:rsidP="00713EF5">
      <w:pPr>
        <w:rPr>
          <w:szCs w:val="24"/>
        </w:rPr>
      </w:pPr>
    </w:p>
    <w:p w:rsidR="00713EF5" w:rsidRPr="00E046B9" w:rsidRDefault="00713EF5" w:rsidP="00A063EE">
      <w:pPr>
        <w:rPr>
          <w:szCs w:val="24"/>
        </w:rPr>
      </w:pPr>
    </w:p>
    <w:p w:rsidR="00DF52A4" w:rsidRPr="00E046B9" w:rsidRDefault="00DF52A4">
      <w:pPr>
        <w:rPr>
          <w:szCs w:val="24"/>
        </w:rPr>
      </w:pPr>
    </w:p>
    <w:p w:rsidR="002012F4" w:rsidRPr="00E046B9" w:rsidRDefault="002012F4">
      <w:pPr>
        <w:rPr>
          <w:szCs w:val="24"/>
        </w:rPr>
      </w:pPr>
    </w:p>
    <w:sectPr w:rsidR="002012F4" w:rsidRPr="00E046B9" w:rsidSect="00980E81">
      <w:head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CF" w:rsidRDefault="003631CF" w:rsidP="00F8100D">
      <w:r>
        <w:separator/>
      </w:r>
    </w:p>
  </w:endnote>
  <w:endnote w:type="continuationSeparator" w:id="0">
    <w:p w:rsidR="003631CF" w:rsidRDefault="003631CF" w:rsidP="00F8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Microsoft Sans Serif">
    <w:panose1 w:val="020B0604020202020204"/>
    <w:charset w:val="00"/>
    <w:family w:val="swiss"/>
    <w:pitch w:val="variable"/>
    <w:sig w:usb0="E1002AFF" w:usb1="C0000002" w:usb2="00000008"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Default="003631CF" w:rsidP="00A77F0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1CF" w:rsidRDefault="003631CF" w:rsidP="00A77F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A4" w:rsidRDefault="004A6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7507D8" w:rsidRDefault="003631CF" w:rsidP="00A77F02">
    <w:pPr>
      <w:pStyle w:val="Footer"/>
      <w:pBdr>
        <w:top w:val="single" w:sz="4" w:space="1" w:color="auto"/>
      </w:pBdr>
      <w:rPr>
        <w:rFonts w:ascii="Arial" w:hAnsi="Arial" w:cs="Arial"/>
        <w:i/>
        <w:szCs w:val="20"/>
      </w:rPr>
    </w:pPr>
    <w:r w:rsidRPr="007507D8">
      <w:rPr>
        <w:rFonts w:ascii="Arial" w:hAnsi="Arial" w:cs="Arial"/>
        <w:i/>
        <w:szCs w:val="20"/>
      </w:rPr>
      <w:t>Gender Desk Review</w:t>
    </w:r>
    <w:r>
      <w:rPr>
        <w:rFonts w:ascii="Arial" w:hAnsi="Arial" w:cs="Arial"/>
        <w:i/>
        <w:szCs w:val="20"/>
      </w:rPr>
      <w:tab/>
    </w:r>
    <w:r>
      <w:rPr>
        <w:rFonts w:ascii="Arial" w:hAnsi="Arial" w:cs="Arial"/>
        <w:i/>
        <w:szCs w:val="20"/>
      </w:rPr>
      <w:tab/>
    </w:r>
  </w:p>
  <w:p w:rsidR="003631CF" w:rsidRPr="00B331DD" w:rsidRDefault="003631CF" w:rsidP="00A77F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12191"/>
      <w:docPartObj>
        <w:docPartGallery w:val="Page Numbers (Bottom of Page)"/>
        <w:docPartUnique/>
      </w:docPartObj>
    </w:sdtPr>
    <w:sdtEndPr>
      <w:rPr>
        <w:noProof/>
        <w:sz w:val="20"/>
        <w:szCs w:val="20"/>
      </w:rPr>
    </w:sdtEndPr>
    <w:sdtContent>
      <w:p w:rsidR="003631CF" w:rsidRDefault="003631CF" w:rsidP="00994371">
        <w:pPr>
          <w:pStyle w:val="Footer"/>
          <w:pBdr>
            <w:top w:val="single" w:sz="4" w:space="1" w:color="auto"/>
          </w:pBdr>
          <w:jc w:val="right"/>
        </w:pPr>
        <w:r w:rsidRPr="00B44F67">
          <w:rPr>
            <w:rFonts w:eastAsia="Calibri" w:cs="Arial"/>
            <w:sz w:val="20"/>
            <w:szCs w:val="20"/>
          </w:rPr>
          <w:t>GRM International Pty Ltd</w:t>
        </w:r>
        <w:r>
          <w:rPr>
            <w:rFonts w:eastAsia="Calibri" w:cs="Arial"/>
            <w:sz w:val="20"/>
            <w:szCs w:val="20"/>
          </w:rPr>
          <w:t>.</w:t>
        </w:r>
        <w:r>
          <w:rPr>
            <w:rFonts w:eastAsia="Calibri" w:cs="Arial"/>
            <w:sz w:val="20"/>
            <w:szCs w:val="20"/>
          </w:rPr>
          <w:tab/>
        </w:r>
        <w:r>
          <w:rPr>
            <w:rFonts w:eastAsia="Calibri" w:cs="Arial"/>
            <w:sz w:val="20"/>
            <w:szCs w:val="20"/>
          </w:rPr>
          <w:tab/>
        </w:r>
        <w:r w:rsidRPr="00B44F67">
          <w:rPr>
            <w:sz w:val="20"/>
            <w:szCs w:val="20"/>
          </w:rPr>
          <w:t>Page</w:t>
        </w:r>
        <w:r>
          <w:t xml:space="preserve"> </w:t>
        </w:r>
        <w:r w:rsidRPr="00624B60">
          <w:rPr>
            <w:sz w:val="20"/>
            <w:szCs w:val="20"/>
          </w:rPr>
          <w:fldChar w:fldCharType="begin"/>
        </w:r>
        <w:r w:rsidRPr="00624B60">
          <w:rPr>
            <w:sz w:val="20"/>
            <w:szCs w:val="20"/>
          </w:rPr>
          <w:instrText xml:space="preserve"> PAGE   \* MERGEFORMAT </w:instrText>
        </w:r>
        <w:r w:rsidRPr="00624B60">
          <w:rPr>
            <w:sz w:val="20"/>
            <w:szCs w:val="20"/>
          </w:rPr>
          <w:fldChar w:fldCharType="separate"/>
        </w:r>
        <w:r w:rsidR="004A6AA4">
          <w:rPr>
            <w:noProof/>
            <w:sz w:val="20"/>
            <w:szCs w:val="20"/>
          </w:rPr>
          <w:t>viii</w:t>
        </w:r>
        <w:r w:rsidRPr="00624B60">
          <w:rPr>
            <w:noProof/>
            <w:sz w:val="20"/>
            <w:szCs w:val="20"/>
          </w:rPr>
          <w:fldChar w:fldCharType="end"/>
        </w:r>
      </w:p>
    </w:sdtContent>
  </w:sdt>
  <w:p w:rsidR="003631CF" w:rsidRPr="00170111" w:rsidRDefault="003631CF">
    <w:pPr>
      <w:pStyle w:val="Footer"/>
      <w:rPr>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658666"/>
      <w:docPartObj>
        <w:docPartGallery w:val="Page Numbers (Bottom of Page)"/>
        <w:docPartUnique/>
      </w:docPartObj>
    </w:sdtPr>
    <w:sdtEndPr>
      <w:rPr>
        <w:noProof/>
        <w:sz w:val="20"/>
        <w:szCs w:val="20"/>
      </w:rPr>
    </w:sdtEndPr>
    <w:sdtContent>
      <w:p w:rsidR="003631CF" w:rsidRPr="000449A3" w:rsidRDefault="003631CF" w:rsidP="000449A3">
        <w:pPr>
          <w:pStyle w:val="Footer"/>
          <w:pBdr>
            <w:top w:val="single" w:sz="4" w:space="1" w:color="auto"/>
          </w:pBdr>
          <w:jc w:val="right"/>
          <w:rPr>
            <w:sz w:val="20"/>
            <w:szCs w:val="20"/>
          </w:rPr>
        </w:pPr>
        <w:r w:rsidRPr="00B44F67">
          <w:rPr>
            <w:rFonts w:eastAsia="Calibri" w:cs="Arial"/>
            <w:sz w:val="20"/>
            <w:szCs w:val="20"/>
          </w:rPr>
          <w:t>GRM International Pty Ltd.</w:t>
        </w:r>
        <w:r>
          <w:rPr>
            <w:rFonts w:eastAsia="Calibri" w:cs="Arial"/>
            <w:sz w:val="20"/>
            <w:szCs w:val="20"/>
          </w:rPr>
          <w:tab/>
        </w:r>
        <w:r>
          <w:rPr>
            <w:rFonts w:eastAsia="Calibri" w:cs="Arial"/>
            <w:sz w:val="20"/>
            <w:szCs w:val="20"/>
          </w:rPr>
          <w:tab/>
          <w:t xml:space="preserve">Page </w:t>
        </w:r>
        <w:r w:rsidRPr="000449A3">
          <w:rPr>
            <w:sz w:val="20"/>
            <w:szCs w:val="20"/>
          </w:rPr>
          <w:fldChar w:fldCharType="begin"/>
        </w:r>
        <w:r w:rsidRPr="000449A3">
          <w:rPr>
            <w:sz w:val="20"/>
            <w:szCs w:val="20"/>
          </w:rPr>
          <w:instrText xml:space="preserve"> PAGE   \* MERGEFORMAT </w:instrText>
        </w:r>
        <w:r w:rsidRPr="000449A3">
          <w:rPr>
            <w:sz w:val="20"/>
            <w:szCs w:val="20"/>
          </w:rPr>
          <w:fldChar w:fldCharType="separate"/>
        </w:r>
        <w:r w:rsidR="004A6AA4">
          <w:rPr>
            <w:noProof/>
            <w:sz w:val="20"/>
            <w:szCs w:val="20"/>
          </w:rPr>
          <w:t>43</w:t>
        </w:r>
        <w:r w:rsidRPr="000449A3">
          <w:rPr>
            <w:noProof/>
            <w:sz w:val="20"/>
            <w:szCs w:val="20"/>
          </w:rPr>
          <w:fldChar w:fldCharType="end"/>
        </w:r>
      </w:p>
    </w:sdtContent>
  </w:sdt>
  <w:p w:rsidR="003631CF" w:rsidRDefault="003631C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30392"/>
      <w:docPartObj>
        <w:docPartGallery w:val="Page Numbers (Bottom of Page)"/>
        <w:docPartUnique/>
      </w:docPartObj>
    </w:sdtPr>
    <w:sdtEndPr>
      <w:rPr>
        <w:noProof/>
      </w:rPr>
    </w:sdtEndPr>
    <w:sdtContent>
      <w:p w:rsidR="003631CF" w:rsidRPr="00622623" w:rsidRDefault="003631CF" w:rsidP="00980E81">
        <w:pPr>
          <w:pStyle w:val="Footer"/>
          <w:jc w:val="right"/>
          <w:rPr>
            <w:sz w:val="22"/>
          </w:rPr>
        </w:pPr>
      </w:p>
      <w:p w:rsidR="003631CF" w:rsidRPr="00622623" w:rsidRDefault="003631CF" w:rsidP="00980E81">
        <w:pPr>
          <w:pStyle w:val="Header"/>
          <w:pBdr>
            <w:top w:val="single" w:sz="4" w:space="1" w:color="auto"/>
          </w:pBdr>
          <w:tabs>
            <w:tab w:val="right" w:pos="9000"/>
          </w:tabs>
          <w:rPr>
            <w:sz w:val="22"/>
          </w:rPr>
        </w:pPr>
        <w:r w:rsidRPr="00B9468B">
          <w:rPr>
            <w:rFonts w:cs="Arial"/>
            <w:sz w:val="20"/>
            <w:szCs w:val="20"/>
          </w:rPr>
          <w:t>GRM International Pty Ltd.</w:t>
        </w:r>
        <w:r>
          <w:rPr>
            <w:i/>
            <w:sz w:val="22"/>
          </w:rPr>
          <w:tab/>
        </w:r>
        <w:r>
          <w:rPr>
            <w:i/>
            <w:sz w:val="22"/>
          </w:rPr>
          <w:tab/>
        </w:r>
        <w:r w:rsidRPr="008C6AFC">
          <w:rPr>
            <w:sz w:val="18"/>
            <w:szCs w:val="18"/>
          </w:rPr>
          <w:t>Page</w:t>
        </w:r>
        <w:r w:rsidRPr="008C6AFC">
          <w:rPr>
            <w:i/>
            <w:sz w:val="18"/>
            <w:szCs w:val="18"/>
          </w:rPr>
          <w:t xml:space="preserve"> </w:t>
        </w:r>
        <w:r w:rsidRPr="008C6AFC">
          <w:rPr>
            <w:sz w:val="18"/>
            <w:szCs w:val="18"/>
          </w:rPr>
          <w:fldChar w:fldCharType="begin"/>
        </w:r>
        <w:r w:rsidRPr="008C6AFC">
          <w:rPr>
            <w:sz w:val="18"/>
            <w:szCs w:val="18"/>
          </w:rPr>
          <w:instrText xml:space="preserve"> PAGE   \* MERGEFORMAT </w:instrText>
        </w:r>
        <w:r w:rsidRPr="008C6AFC">
          <w:rPr>
            <w:sz w:val="18"/>
            <w:szCs w:val="18"/>
          </w:rPr>
          <w:fldChar w:fldCharType="separate"/>
        </w:r>
        <w:r w:rsidR="004A6AA4">
          <w:rPr>
            <w:noProof/>
            <w:sz w:val="18"/>
            <w:szCs w:val="18"/>
          </w:rPr>
          <w:t>78</w:t>
        </w:r>
        <w:r w:rsidRPr="008C6AFC">
          <w:rPr>
            <w:noProof/>
            <w:sz w:val="18"/>
            <w:szCs w:val="18"/>
          </w:rPr>
          <w:fldChar w:fldCharType="end"/>
        </w:r>
      </w:p>
      <w:p w:rsidR="003631CF" w:rsidRDefault="004A6AA4">
        <w:pPr>
          <w:pStyle w:val="Footer"/>
          <w:jc w:val="right"/>
        </w:pPr>
      </w:p>
    </w:sdtContent>
  </w:sdt>
  <w:p w:rsidR="003631CF" w:rsidRDefault="003631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CF" w:rsidRDefault="003631CF" w:rsidP="00F8100D">
      <w:r>
        <w:separator/>
      </w:r>
    </w:p>
  </w:footnote>
  <w:footnote w:type="continuationSeparator" w:id="0">
    <w:p w:rsidR="003631CF" w:rsidRDefault="003631CF" w:rsidP="00F8100D">
      <w:r>
        <w:continuationSeparator/>
      </w:r>
    </w:p>
  </w:footnote>
  <w:footnote w:id="1">
    <w:p w:rsidR="003631CF" w:rsidRDefault="003631CF" w:rsidP="00265C31">
      <w:pPr>
        <w:pStyle w:val="FootnoteText"/>
      </w:pPr>
      <w:r>
        <w:rPr>
          <w:rStyle w:val="FootnoteReference"/>
        </w:rPr>
        <w:footnoteRef/>
      </w:r>
      <w:r>
        <w:t xml:space="preserve"> </w:t>
      </w:r>
      <w:r>
        <w:rPr>
          <w:lang w:val="en-US"/>
        </w:rPr>
        <w:t>T</w:t>
      </w:r>
      <w:r w:rsidRPr="00E231EF">
        <w:rPr>
          <w:lang w:val="en-US"/>
        </w:rPr>
        <w:t xml:space="preserve">he </w:t>
      </w:r>
      <w:r>
        <w:rPr>
          <w:lang w:val="en-US"/>
        </w:rPr>
        <w:t>2013</w:t>
      </w:r>
      <w:r w:rsidRPr="00E231EF">
        <w:rPr>
          <w:lang w:val="en-US"/>
        </w:rPr>
        <w:t xml:space="preserve"> </w:t>
      </w:r>
      <w:r>
        <w:rPr>
          <w:lang w:val="en-US"/>
        </w:rPr>
        <w:t>LTA Intake selection for 2013 resulted in 420</w:t>
      </w:r>
      <w:r w:rsidRPr="00E231EF">
        <w:rPr>
          <w:lang w:val="en-US"/>
        </w:rPr>
        <w:t xml:space="preserve"> Ma</w:t>
      </w:r>
      <w:r>
        <w:rPr>
          <w:lang w:val="en-US"/>
        </w:rPr>
        <w:t>s</w:t>
      </w:r>
      <w:r w:rsidRPr="00E231EF">
        <w:rPr>
          <w:lang w:val="en-US"/>
        </w:rPr>
        <w:t>ter</w:t>
      </w:r>
      <w:r>
        <w:rPr>
          <w:lang w:val="en-US"/>
        </w:rPr>
        <w:t>’</w:t>
      </w:r>
      <w:r w:rsidRPr="00E231EF">
        <w:rPr>
          <w:lang w:val="en-US"/>
        </w:rPr>
        <w:t xml:space="preserve">s </w:t>
      </w:r>
      <w:r>
        <w:rPr>
          <w:lang w:val="en-US"/>
        </w:rPr>
        <w:t>Awards across</w:t>
      </w:r>
      <w:r w:rsidRPr="00E231EF">
        <w:rPr>
          <w:lang w:val="en-US"/>
        </w:rPr>
        <w:t xml:space="preserve"> 28 </w:t>
      </w:r>
      <w:r>
        <w:rPr>
          <w:lang w:val="en-US"/>
        </w:rPr>
        <w:t xml:space="preserve">African </w:t>
      </w:r>
      <w:r w:rsidRPr="00E231EF">
        <w:rPr>
          <w:lang w:val="en-US"/>
        </w:rPr>
        <w:t xml:space="preserve">countries in priority sectors </w:t>
      </w:r>
      <w:r>
        <w:rPr>
          <w:lang w:val="en-US"/>
        </w:rPr>
        <w:t>including</w:t>
      </w:r>
      <w:r w:rsidRPr="00E231EF">
        <w:rPr>
          <w:lang w:val="en-US"/>
        </w:rPr>
        <w:t xml:space="preserve"> Health, Water and Sanitation, Agriculture, Natural Resource Mana</w:t>
      </w:r>
      <w:r>
        <w:rPr>
          <w:lang w:val="en-US"/>
        </w:rPr>
        <w:t>gement (which includes Mining), Education, and Governance</w:t>
      </w:r>
      <w:r w:rsidRPr="00E231EF">
        <w:rPr>
          <w:lang w:val="en-US"/>
        </w:rPr>
        <w:t xml:space="preserve">. In addition, 20 PhD Awards </w:t>
      </w:r>
      <w:r>
        <w:rPr>
          <w:lang w:val="en-US"/>
        </w:rPr>
        <w:t>were</w:t>
      </w:r>
      <w:r w:rsidRPr="00E231EF">
        <w:rPr>
          <w:lang w:val="en-US"/>
        </w:rPr>
        <w:t xml:space="preserve"> offered in Agriculture.</w:t>
      </w:r>
    </w:p>
  </w:footnote>
  <w:footnote w:id="2">
    <w:p w:rsidR="003631CF" w:rsidRDefault="003631CF" w:rsidP="00265C31">
      <w:pPr>
        <w:pStyle w:val="NormalWeb"/>
        <w:spacing w:before="0" w:beforeAutospacing="0" w:after="0" w:afterAutospacing="0"/>
      </w:pPr>
      <w:r w:rsidRPr="00514D93">
        <w:rPr>
          <w:rStyle w:val="FootnoteReference"/>
          <w:rFonts w:ascii="Garamond" w:hAnsi="Garamond"/>
          <w:sz w:val="18"/>
          <w:szCs w:val="18"/>
        </w:rPr>
        <w:footnoteRef/>
      </w:r>
      <w:r w:rsidRPr="00514D93">
        <w:rPr>
          <w:rFonts w:ascii="Garamond" w:hAnsi="Garamond"/>
          <w:sz w:val="18"/>
          <w:szCs w:val="18"/>
        </w:rPr>
        <w:t xml:space="preserve"> The A</w:t>
      </w:r>
      <w:r>
        <w:rPr>
          <w:rFonts w:ascii="Garamond" w:hAnsi="Garamond"/>
          <w:sz w:val="18"/>
          <w:szCs w:val="18"/>
        </w:rPr>
        <w:t>ustralian Leadership Awards</w:t>
      </w:r>
      <w:r w:rsidRPr="00514D93">
        <w:rPr>
          <w:rFonts w:ascii="Garamond" w:hAnsi="Garamond"/>
          <w:sz w:val="18"/>
          <w:szCs w:val="18"/>
        </w:rPr>
        <w:t xml:space="preserve"> Scholarships are supplementary to the Australi</w:t>
      </w:r>
      <w:r>
        <w:rPr>
          <w:rFonts w:ascii="Garamond" w:hAnsi="Garamond"/>
          <w:sz w:val="18"/>
          <w:szCs w:val="18"/>
        </w:rPr>
        <w:t>an Development Scholarships</w:t>
      </w:r>
      <w:r w:rsidRPr="00514D93">
        <w:rPr>
          <w:rFonts w:ascii="Garamond" w:hAnsi="Garamond"/>
          <w:sz w:val="18"/>
          <w:szCs w:val="18"/>
        </w:rPr>
        <w:t>.</w:t>
      </w:r>
      <w:r>
        <w:rPr>
          <w:rFonts w:ascii="Garamond" w:hAnsi="Garamond"/>
          <w:sz w:val="18"/>
          <w:szCs w:val="18"/>
        </w:rPr>
        <w:t xml:space="preserve"> </w:t>
      </w:r>
      <w:r w:rsidRPr="00514D93">
        <w:rPr>
          <w:rFonts w:ascii="Garamond" w:hAnsi="Garamond"/>
          <w:sz w:val="18"/>
          <w:szCs w:val="18"/>
        </w:rPr>
        <w:t>Only 200 ALA</w:t>
      </w:r>
      <w:r>
        <w:rPr>
          <w:rFonts w:ascii="Garamond" w:hAnsi="Garamond"/>
          <w:sz w:val="18"/>
          <w:szCs w:val="18"/>
        </w:rPr>
        <w:t>S</w:t>
      </w:r>
      <w:r w:rsidRPr="00514D93">
        <w:rPr>
          <w:rFonts w:ascii="Garamond" w:hAnsi="Garamond"/>
          <w:sz w:val="18"/>
          <w:szCs w:val="18"/>
        </w:rPr>
        <w:t xml:space="preserve"> are availab</w:t>
      </w:r>
      <w:r>
        <w:rPr>
          <w:rFonts w:ascii="Garamond" w:hAnsi="Garamond"/>
          <w:sz w:val="18"/>
          <w:szCs w:val="18"/>
        </w:rPr>
        <w:t xml:space="preserve">le globally on an annual basis. ALAS started to be awarded to Africa in the 2012 Intake. </w:t>
      </w:r>
    </w:p>
  </w:footnote>
  <w:footnote w:id="3">
    <w:p w:rsidR="003631CF" w:rsidRDefault="003631CF" w:rsidP="00265C31">
      <w:pPr>
        <w:pStyle w:val="NormalWeb"/>
        <w:spacing w:before="0" w:beforeAutospacing="0" w:after="0" w:afterAutospacing="0"/>
      </w:pPr>
      <w:r w:rsidRPr="009E3C3C">
        <w:rPr>
          <w:rStyle w:val="FootnoteReference"/>
          <w:rFonts w:ascii="Garamond" w:hAnsi="Garamond"/>
          <w:sz w:val="18"/>
          <w:szCs w:val="18"/>
        </w:rPr>
        <w:footnoteRef/>
      </w:r>
      <w:r w:rsidRPr="009E3C3C">
        <w:rPr>
          <w:rFonts w:ascii="Garamond" w:hAnsi="Garamond"/>
          <w:sz w:val="18"/>
          <w:szCs w:val="18"/>
        </w:rPr>
        <w:t xml:space="preserve"> </w:t>
      </w:r>
      <w:r>
        <w:rPr>
          <w:rFonts w:ascii="Garamond" w:hAnsi="Garamond"/>
          <w:sz w:val="18"/>
          <w:szCs w:val="18"/>
        </w:rPr>
        <w:t>SCA</w:t>
      </w:r>
      <w:r w:rsidRPr="009B6F7B">
        <w:rPr>
          <w:rFonts w:ascii="Garamond" w:hAnsi="Garamond"/>
          <w:sz w:val="18"/>
          <w:szCs w:val="18"/>
        </w:rPr>
        <w:t xml:space="preserve"> </w:t>
      </w:r>
      <w:r>
        <w:rPr>
          <w:rFonts w:ascii="Garamond" w:hAnsi="Garamond"/>
          <w:sz w:val="18"/>
          <w:szCs w:val="18"/>
        </w:rPr>
        <w:t>were introduced in 2011. Currently, 51 African countries are eligible to participate in SCA.</w:t>
      </w:r>
    </w:p>
  </w:footnote>
  <w:footnote w:id="4">
    <w:p w:rsidR="003631CF" w:rsidRDefault="003631CF" w:rsidP="00265C31">
      <w:pPr>
        <w:pStyle w:val="FootnoteText"/>
      </w:pPr>
      <w:r>
        <w:rPr>
          <w:rStyle w:val="FootnoteReference"/>
        </w:rPr>
        <w:footnoteRef/>
      </w:r>
      <w:r>
        <w:t xml:space="preserve"> ALAF are offered worldwide and Africa became eligible for these Awards in 2011. </w:t>
      </w:r>
    </w:p>
  </w:footnote>
  <w:footnote w:id="5">
    <w:p w:rsidR="003631CF" w:rsidRPr="007C14E6" w:rsidRDefault="003631CF" w:rsidP="00265C31">
      <w:pPr>
        <w:rPr>
          <w:sz w:val="18"/>
          <w:szCs w:val="18"/>
        </w:rPr>
      </w:pPr>
      <w:r w:rsidRPr="007C14E6">
        <w:rPr>
          <w:rStyle w:val="FootnoteReference"/>
          <w:sz w:val="20"/>
          <w:szCs w:val="20"/>
        </w:rPr>
        <w:footnoteRef/>
      </w:r>
      <w:r w:rsidRPr="007C14E6">
        <w:rPr>
          <w:sz w:val="18"/>
          <w:szCs w:val="18"/>
        </w:rPr>
        <w:t xml:space="preserve"> </w:t>
      </w:r>
      <w:r w:rsidRPr="009E3C3C">
        <w:rPr>
          <w:i/>
          <w:sz w:val="18"/>
          <w:szCs w:val="18"/>
        </w:rPr>
        <w:t xml:space="preserve">Australian Awards in Africa: Annual </w:t>
      </w:r>
      <w:r w:rsidRPr="009E3C3C">
        <w:rPr>
          <w:rFonts w:cs="Calibri"/>
          <w:i/>
          <w:sz w:val="18"/>
          <w:szCs w:val="18"/>
        </w:rPr>
        <w:t xml:space="preserve">Plan. </w:t>
      </w:r>
      <w:r w:rsidRPr="009E3C3C">
        <w:rPr>
          <w:rFonts w:cs="Calibri"/>
          <w:bCs/>
          <w:i/>
          <w:sz w:val="18"/>
          <w:szCs w:val="18"/>
        </w:rPr>
        <w:t>1 January 2011 – 31 December 2011</w:t>
      </w:r>
      <w:r w:rsidRPr="007C14E6">
        <w:rPr>
          <w:rFonts w:cs="Calibri"/>
          <w:bCs/>
          <w:sz w:val="18"/>
          <w:szCs w:val="18"/>
        </w:rPr>
        <w:t>.</w:t>
      </w:r>
      <w:r w:rsidRPr="007C14E6">
        <w:rPr>
          <w:sz w:val="18"/>
          <w:szCs w:val="18"/>
        </w:rPr>
        <w:t xml:space="preserve"> </w:t>
      </w:r>
      <w:proofErr w:type="gramStart"/>
      <w:r w:rsidRPr="007C14E6">
        <w:rPr>
          <w:rFonts w:cs="Calibri"/>
          <w:sz w:val="18"/>
          <w:szCs w:val="18"/>
        </w:rPr>
        <w:t>p.</w:t>
      </w:r>
      <w:r>
        <w:rPr>
          <w:rFonts w:cs="Calibri"/>
          <w:sz w:val="18"/>
          <w:szCs w:val="18"/>
        </w:rPr>
        <w:t xml:space="preserve"> </w:t>
      </w:r>
      <w:r w:rsidRPr="007C14E6">
        <w:rPr>
          <w:rFonts w:cs="Calibri"/>
          <w:sz w:val="18"/>
          <w:szCs w:val="18"/>
        </w:rPr>
        <w:t>1</w:t>
      </w:r>
      <w:r>
        <w:rPr>
          <w:rFonts w:cs="Calibri"/>
          <w:sz w:val="18"/>
          <w:szCs w:val="18"/>
        </w:rPr>
        <w:t>.</w:t>
      </w:r>
      <w:proofErr w:type="gramEnd"/>
    </w:p>
  </w:footnote>
  <w:footnote w:id="6">
    <w:p w:rsidR="003631CF" w:rsidRPr="007C14E6" w:rsidRDefault="003631CF" w:rsidP="00265C31">
      <w:pPr>
        <w:pStyle w:val="FootnoteText"/>
        <w:rPr>
          <w:rFonts w:cs="Calibri"/>
          <w:sz w:val="18"/>
          <w:szCs w:val="18"/>
          <w:lang w:val="en-US"/>
        </w:rPr>
      </w:pPr>
      <w:r w:rsidRPr="007C14E6">
        <w:rPr>
          <w:rStyle w:val="FootnoteReference"/>
          <w:rFonts w:cs="Calibri"/>
          <w:sz w:val="18"/>
          <w:szCs w:val="18"/>
        </w:rPr>
        <w:footnoteRef/>
      </w:r>
      <w:r w:rsidRPr="007C14E6">
        <w:rPr>
          <w:rFonts w:cs="Calibri"/>
          <w:sz w:val="18"/>
          <w:szCs w:val="18"/>
        </w:rPr>
        <w:t xml:space="preserve"> </w:t>
      </w:r>
      <w:proofErr w:type="gramStart"/>
      <w:r w:rsidRPr="00C32D37">
        <w:rPr>
          <w:rFonts w:cs="Calibri"/>
          <w:bCs/>
          <w:i/>
          <w:spacing w:val="-1"/>
          <w:w w:val="94"/>
          <w:sz w:val="18"/>
          <w:szCs w:val="18"/>
        </w:rPr>
        <w:t>P</w:t>
      </w:r>
      <w:r w:rsidRPr="00C32D37">
        <w:rPr>
          <w:rFonts w:cs="Calibri"/>
          <w:bCs/>
          <w:i/>
          <w:spacing w:val="-2"/>
          <w:w w:val="79"/>
          <w:sz w:val="18"/>
          <w:szCs w:val="18"/>
        </w:rPr>
        <w:t>r</w:t>
      </w:r>
      <w:r w:rsidRPr="00C32D37">
        <w:rPr>
          <w:rFonts w:cs="Calibri"/>
          <w:bCs/>
          <w:i/>
          <w:w w:val="101"/>
          <w:sz w:val="18"/>
          <w:szCs w:val="18"/>
        </w:rPr>
        <w:t>omoting</w:t>
      </w:r>
      <w:r w:rsidRPr="00C32D37">
        <w:rPr>
          <w:rFonts w:cs="Calibri"/>
          <w:bCs/>
          <w:i/>
          <w:spacing w:val="-4"/>
          <w:sz w:val="18"/>
          <w:szCs w:val="18"/>
        </w:rPr>
        <w:t xml:space="preserve"> </w:t>
      </w:r>
      <w:r w:rsidRPr="00C32D37">
        <w:rPr>
          <w:rFonts w:cs="Calibri"/>
          <w:bCs/>
          <w:i/>
          <w:sz w:val="18"/>
          <w:szCs w:val="18"/>
        </w:rPr>
        <w:t>Oppo</w:t>
      </w:r>
      <w:r w:rsidRPr="00C32D37">
        <w:rPr>
          <w:rFonts w:cs="Calibri"/>
          <w:bCs/>
          <w:i/>
          <w:spacing w:val="4"/>
          <w:sz w:val="18"/>
          <w:szCs w:val="18"/>
        </w:rPr>
        <w:t>r</w:t>
      </w:r>
      <w:r w:rsidRPr="00C32D37">
        <w:rPr>
          <w:rFonts w:cs="Calibri"/>
          <w:bCs/>
          <w:i/>
          <w:sz w:val="18"/>
          <w:szCs w:val="18"/>
        </w:rPr>
        <w:t>tunities</w:t>
      </w:r>
      <w:r w:rsidRPr="00C32D37">
        <w:rPr>
          <w:rFonts w:cs="Calibri"/>
          <w:bCs/>
          <w:i/>
          <w:spacing w:val="-1"/>
          <w:sz w:val="18"/>
          <w:szCs w:val="18"/>
        </w:rPr>
        <w:t xml:space="preserve"> </w:t>
      </w:r>
      <w:r w:rsidRPr="00C32D37">
        <w:rPr>
          <w:rFonts w:cs="Calibri"/>
          <w:bCs/>
          <w:i/>
          <w:w w:val="93"/>
          <w:sz w:val="18"/>
          <w:szCs w:val="18"/>
        </w:rPr>
        <w:t>for</w:t>
      </w:r>
      <w:r w:rsidRPr="00C32D37">
        <w:rPr>
          <w:rFonts w:cs="Calibri"/>
          <w:bCs/>
          <w:i/>
          <w:spacing w:val="-1"/>
          <w:w w:val="93"/>
          <w:sz w:val="18"/>
          <w:szCs w:val="18"/>
        </w:rPr>
        <w:t xml:space="preserve"> </w:t>
      </w:r>
      <w:r w:rsidRPr="00C32D37">
        <w:rPr>
          <w:rFonts w:cs="Calibri"/>
          <w:bCs/>
          <w:i/>
          <w:sz w:val="18"/>
          <w:szCs w:val="18"/>
        </w:rPr>
        <w:t xml:space="preserve">all: </w:t>
      </w:r>
      <w:r w:rsidRPr="00C32D37">
        <w:rPr>
          <w:rFonts w:cs="Calibri"/>
          <w:i/>
          <w:sz w:val="18"/>
          <w:szCs w:val="18"/>
        </w:rPr>
        <w:t>Gender</w:t>
      </w:r>
      <w:r w:rsidRPr="00C32D37">
        <w:rPr>
          <w:rFonts w:cs="Calibri"/>
          <w:i/>
          <w:spacing w:val="10"/>
          <w:sz w:val="18"/>
          <w:szCs w:val="18"/>
        </w:rPr>
        <w:t xml:space="preserve"> </w:t>
      </w:r>
      <w:r w:rsidRPr="00C32D37">
        <w:rPr>
          <w:rFonts w:cs="Calibri"/>
          <w:i/>
          <w:sz w:val="18"/>
          <w:szCs w:val="18"/>
        </w:rPr>
        <w:t>Equality</w:t>
      </w:r>
      <w:r w:rsidRPr="00C32D37">
        <w:rPr>
          <w:rFonts w:cs="Calibri"/>
          <w:i/>
          <w:spacing w:val="22"/>
          <w:sz w:val="18"/>
          <w:szCs w:val="18"/>
        </w:rPr>
        <w:t xml:space="preserve"> </w:t>
      </w:r>
      <w:r w:rsidRPr="00C32D37">
        <w:rPr>
          <w:rFonts w:cs="Calibri"/>
          <w:i/>
          <w:sz w:val="18"/>
          <w:szCs w:val="18"/>
        </w:rPr>
        <w:t>and</w:t>
      </w:r>
      <w:r w:rsidRPr="00C32D37">
        <w:rPr>
          <w:rFonts w:cs="Calibri"/>
          <w:i/>
          <w:spacing w:val="17"/>
          <w:sz w:val="18"/>
          <w:szCs w:val="18"/>
        </w:rPr>
        <w:t xml:space="preserve"> W</w:t>
      </w:r>
      <w:r w:rsidRPr="00C32D37">
        <w:rPr>
          <w:rFonts w:cs="Calibri"/>
          <w:i/>
          <w:w w:val="103"/>
          <w:sz w:val="18"/>
          <w:szCs w:val="18"/>
        </w:rPr>
        <w:t>ome</w:t>
      </w:r>
      <w:r w:rsidRPr="00C32D37">
        <w:rPr>
          <w:rFonts w:cs="Calibri"/>
          <w:i/>
          <w:spacing w:val="-3"/>
          <w:w w:val="103"/>
          <w:sz w:val="18"/>
          <w:szCs w:val="18"/>
        </w:rPr>
        <w:t>n</w:t>
      </w:r>
      <w:r w:rsidRPr="00C32D37">
        <w:rPr>
          <w:rFonts w:cs="Calibri"/>
          <w:i/>
          <w:spacing w:val="-12"/>
          <w:w w:val="78"/>
          <w:sz w:val="18"/>
          <w:szCs w:val="18"/>
        </w:rPr>
        <w:t>’</w:t>
      </w:r>
      <w:r w:rsidRPr="00C32D37">
        <w:rPr>
          <w:rFonts w:cs="Calibri"/>
          <w:i/>
          <w:w w:val="116"/>
          <w:sz w:val="18"/>
          <w:szCs w:val="18"/>
        </w:rPr>
        <w:t>s</w:t>
      </w:r>
      <w:r w:rsidRPr="00C32D37">
        <w:rPr>
          <w:rFonts w:cs="Calibri"/>
          <w:i/>
          <w:spacing w:val="-4"/>
          <w:sz w:val="18"/>
          <w:szCs w:val="18"/>
        </w:rPr>
        <w:t xml:space="preserve"> </w:t>
      </w:r>
      <w:r w:rsidRPr="00C32D37">
        <w:rPr>
          <w:rFonts w:cs="Calibri"/>
          <w:i/>
          <w:w w:val="105"/>
          <w:sz w:val="18"/>
          <w:szCs w:val="18"/>
        </w:rPr>
        <w:t>Emp</w:t>
      </w:r>
      <w:r w:rsidRPr="00C32D37">
        <w:rPr>
          <w:rFonts w:cs="Calibri"/>
          <w:i/>
          <w:spacing w:val="-2"/>
          <w:w w:val="105"/>
          <w:sz w:val="18"/>
          <w:szCs w:val="18"/>
        </w:rPr>
        <w:t>o</w:t>
      </w:r>
      <w:r w:rsidRPr="00C32D37">
        <w:rPr>
          <w:rFonts w:cs="Calibri"/>
          <w:i/>
          <w:spacing w:val="-1"/>
          <w:w w:val="105"/>
          <w:sz w:val="18"/>
          <w:szCs w:val="18"/>
        </w:rPr>
        <w:t>w</w:t>
      </w:r>
      <w:r w:rsidRPr="00C32D37">
        <w:rPr>
          <w:rFonts w:cs="Calibri"/>
          <w:i/>
          <w:w w:val="105"/>
          <w:sz w:val="18"/>
          <w:szCs w:val="18"/>
        </w:rPr>
        <w:t>erment</w:t>
      </w:r>
      <w:r w:rsidRPr="007C14E6">
        <w:rPr>
          <w:rFonts w:cs="Calibri"/>
          <w:w w:val="105"/>
          <w:sz w:val="18"/>
          <w:szCs w:val="18"/>
          <w:lang w:val="en-US"/>
        </w:rPr>
        <w:t>, November 2011</w:t>
      </w:r>
      <w:r>
        <w:rPr>
          <w:rFonts w:cs="Calibri"/>
          <w:w w:val="105"/>
          <w:sz w:val="18"/>
          <w:szCs w:val="18"/>
          <w:lang w:val="en-US"/>
        </w:rPr>
        <w:t>.</w:t>
      </w:r>
      <w:proofErr w:type="gramEnd"/>
      <w:r w:rsidRPr="007C14E6">
        <w:rPr>
          <w:rFonts w:cs="Calibri"/>
          <w:spacing w:val="-36"/>
          <w:w w:val="105"/>
          <w:sz w:val="18"/>
          <w:szCs w:val="18"/>
        </w:rPr>
        <w:t xml:space="preserve"> </w:t>
      </w:r>
    </w:p>
  </w:footnote>
  <w:footnote w:id="7">
    <w:p w:rsidR="003631CF" w:rsidRPr="007A2B87" w:rsidRDefault="003631CF" w:rsidP="00265C31">
      <w:pPr>
        <w:pStyle w:val="FootnoteText"/>
        <w:rPr>
          <w:lang w:val="en-US"/>
        </w:rPr>
      </w:pPr>
      <w:r w:rsidRPr="007A2B87">
        <w:rPr>
          <w:rStyle w:val="FootnoteReference"/>
        </w:rPr>
        <w:footnoteRef/>
      </w:r>
      <w:r w:rsidRPr="007A2B87">
        <w:t xml:space="preserve"> </w:t>
      </w:r>
      <w:r w:rsidRPr="007A2B87">
        <w:rPr>
          <w:lang w:val="en-US"/>
        </w:rPr>
        <w:t>IAAMP Activity Completion Report, pp. 6-7.</w:t>
      </w:r>
    </w:p>
  </w:footnote>
  <w:footnote w:id="8">
    <w:p w:rsidR="003631CF" w:rsidRPr="004D6F20" w:rsidRDefault="003631CF" w:rsidP="00265C31">
      <w:pPr>
        <w:pStyle w:val="FootnoteText"/>
      </w:pPr>
      <w:r>
        <w:rPr>
          <w:rStyle w:val="FootnoteReference"/>
        </w:rPr>
        <w:footnoteRef/>
      </w:r>
      <w:r>
        <w:t xml:space="preserve"> IAAMP </w:t>
      </w:r>
      <w:r w:rsidRPr="007A2B87">
        <w:rPr>
          <w:lang w:val="en-US"/>
        </w:rPr>
        <w:t>Activity Completion Report</w:t>
      </w:r>
      <w:r>
        <w:rPr>
          <w:lang w:val="en-US"/>
        </w:rPr>
        <w:t>, p. 5.</w:t>
      </w:r>
    </w:p>
  </w:footnote>
  <w:footnote w:id="9">
    <w:p w:rsidR="003631CF" w:rsidRPr="00034AA3" w:rsidRDefault="003631CF" w:rsidP="00265C31">
      <w:pPr>
        <w:pStyle w:val="FootnoteText"/>
      </w:pPr>
      <w:r>
        <w:rPr>
          <w:rStyle w:val="FootnoteReference"/>
        </w:rPr>
        <w:footnoteRef/>
      </w:r>
      <w:r>
        <w:t xml:space="preserve"> Data from the SCA team as at July 2012. </w:t>
      </w:r>
    </w:p>
  </w:footnote>
  <w:footnote w:id="10">
    <w:p w:rsidR="003631CF" w:rsidRPr="00CE0256" w:rsidRDefault="003631CF" w:rsidP="00265C31">
      <w:pPr>
        <w:pStyle w:val="FootnoteText"/>
        <w:rPr>
          <w:sz w:val="18"/>
          <w:szCs w:val="18"/>
        </w:rPr>
      </w:pPr>
      <w:r w:rsidRPr="00CE0256">
        <w:rPr>
          <w:rStyle w:val="FootnoteReference"/>
          <w:sz w:val="18"/>
          <w:szCs w:val="18"/>
        </w:rPr>
        <w:footnoteRef/>
      </w:r>
      <w:r w:rsidRPr="00CE0256">
        <w:rPr>
          <w:sz w:val="18"/>
          <w:szCs w:val="18"/>
        </w:rPr>
        <w:t xml:space="preserve"> Angola, Botswana, Burkina Faso, Burundi, Cameroon, Ethiopia, Gambia, Ghana, Kenya, Lesotho, Liberia, Malawi, Mali, Mauritius, Mozambique, Namibia, Nigeria, Rwanda, Seychelles, Sierra Leone, South Africa, Swaziland, Tanzania, Uganda, Zambia. </w:t>
      </w:r>
    </w:p>
  </w:footnote>
  <w:footnote w:id="11">
    <w:p w:rsidR="003631CF" w:rsidRPr="00CE0256" w:rsidRDefault="003631CF" w:rsidP="00265C31">
      <w:pPr>
        <w:pStyle w:val="FootnoteText"/>
        <w:rPr>
          <w:sz w:val="18"/>
          <w:szCs w:val="18"/>
          <w:vertAlign w:val="superscript"/>
        </w:rPr>
      </w:pPr>
      <w:r w:rsidRPr="00CE0256">
        <w:rPr>
          <w:rStyle w:val="FootnoteReference"/>
          <w:sz w:val="18"/>
          <w:szCs w:val="18"/>
        </w:rPr>
        <w:footnoteRef/>
      </w:r>
      <w:r w:rsidRPr="00CE0256">
        <w:rPr>
          <w:sz w:val="18"/>
          <w:szCs w:val="18"/>
          <w:vertAlign w:val="superscript"/>
        </w:rPr>
        <w:t xml:space="preserve"> </w:t>
      </w:r>
      <w:r w:rsidRPr="00CE0256">
        <w:rPr>
          <w:sz w:val="18"/>
          <w:szCs w:val="18"/>
        </w:rPr>
        <w:t xml:space="preserve">Algeria, Benin, Cape Verde, Comoros, Congo (Rep), Djibouti, Egypt, Libya, Morocco, Sao Tome, Senegal, Togo, Tunisia. </w:t>
      </w:r>
    </w:p>
  </w:footnote>
  <w:footnote w:id="12">
    <w:p w:rsidR="003631CF" w:rsidRPr="00456D9B" w:rsidRDefault="003631CF" w:rsidP="00265C31">
      <w:pPr>
        <w:pStyle w:val="FootnoteText"/>
        <w:rPr>
          <w:b/>
        </w:rPr>
      </w:pPr>
      <w:r w:rsidRPr="00456D9B">
        <w:rPr>
          <w:rStyle w:val="FootnoteReference"/>
          <w:b/>
        </w:rPr>
        <w:footnoteRef/>
      </w:r>
      <w:r w:rsidRPr="00456D9B">
        <w:rPr>
          <w:b/>
        </w:rPr>
        <w:t xml:space="preserve"> </w:t>
      </w:r>
      <w:r w:rsidRPr="00456D9B">
        <w:rPr>
          <w:rStyle w:val="Strong"/>
          <w:b w:val="0"/>
        </w:rPr>
        <w:t>IELTS is recognised by more than 7,000 institutions in over 135 countries.</w:t>
      </w:r>
    </w:p>
  </w:footnote>
  <w:footnote w:id="13">
    <w:p w:rsidR="003631CF" w:rsidRPr="0094709E" w:rsidRDefault="003631CF">
      <w:pPr>
        <w:pStyle w:val="FootnoteText"/>
      </w:pPr>
      <w:r>
        <w:rPr>
          <w:rStyle w:val="FootnoteReference"/>
        </w:rPr>
        <w:footnoteRef/>
      </w:r>
      <w:r>
        <w:rPr>
          <w:rStyle w:val="FootnoteReference"/>
        </w:rPr>
        <w:footnoteRef/>
      </w:r>
      <w:r>
        <w:t xml:space="preserve"> </w:t>
      </w:r>
      <w:proofErr w:type="gramStart"/>
      <w:r>
        <w:t>AAA Scope of Services, p.48.</w:t>
      </w:r>
      <w:proofErr w:type="gramEnd"/>
    </w:p>
  </w:footnote>
  <w:footnote w:id="14">
    <w:p w:rsidR="003631CF" w:rsidRPr="0094709E" w:rsidRDefault="003631CF">
      <w:pPr>
        <w:pStyle w:val="FootnoteText"/>
      </w:pPr>
      <w:r>
        <w:rPr>
          <w:rStyle w:val="FootnoteReference"/>
        </w:rPr>
        <w:footnoteRef/>
      </w:r>
      <w:r>
        <w:t xml:space="preserve"> </w:t>
      </w:r>
      <w:proofErr w:type="gramStart"/>
      <w:r>
        <w:t>Ibid, p. 57.</w:t>
      </w:r>
      <w:proofErr w:type="gramEnd"/>
    </w:p>
  </w:footnote>
  <w:footnote w:id="15">
    <w:p w:rsidR="003631CF" w:rsidRDefault="003631CF" w:rsidP="00DE36DA">
      <w:pPr>
        <w:pStyle w:val="FootnoteText"/>
      </w:pPr>
      <w:r>
        <w:rPr>
          <w:rStyle w:val="FootnoteReference"/>
        </w:rPr>
        <w:footnoteRef/>
      </w:r>
      <w:r>
        <w:t xml:space="preserve"> This is an excerpt from one online interview conducted with 189 Awardees undertaking Master’s programs in Australia. </w:t>
      </w:r>
    </w:p>
  </w:footnote>
  <w:footnote w:id="16">
    <w:p w:rsidR="003631CF" w:rsidRPr="00B63B00" w:rsidRDefault="003631CF">
      <w:pPr>
        <w:pStyle w:val="FootnoteText"/>
      </w:pPr>
      <w:r>
        <w:rPr>
          <w:rStyle w:val="FootnoteReference"/>
        </w:rPr>
        <w:footnoteRef/>
      </w:r>
      <w:r>
        <w:t xml:space="preserve"> A report on this case was provided to AusAID separately due to the confidentially of the information. </w:t>
      </w:r>
    </w:p>
  </w:footnote>
  <w:footnote w:id="17">
    <w:p w:rsidR="003631CF" w:rsidRPr="00C90B51" w:rsidRDefault="003631CF" w:rsidP="00265C31">
      <w:pPr>
        <w:rPr>
          <w:sz w:val="20"/>
          <w:szCs w:val="20"/>
        </w:rPr>
      </w:pPr>
      <w:r>
        <w:rPr>
          <w:rStyle w:val="FootnoteReference"/>
        </w:rPr>
        <w:footnoteRef/>
      </w:r>
      <w:r>
        <w:t xml:space="preserve"> </w:t>
      </w:r>
      <w:r>
        <w:rPr>
          <w:sz w:val="20"/>
          <w:szCs w:val="20"/>
        </w:rPr>
        <w:t>Source for the data in the graphs are</w:t>
      </w:r>
      <w:r w:rsidRPr="00C90B51">
        <w:rPr>
          <w:sz w:val="20"/>
          <w:szCs w:val="20"/>
        </w:rPr>
        <w:t xml:space="preserve"> </w:t>
      </w:r>
      <w:r>
        <w:rPr>
          <w:sz w:val="20"/>
          <w:szCs w:val="20"/>
        </w:rPr>
        <w:t>IAAMP report for 2005-2010 data, and</w:t>
      </w:r>
      <w:r w:rsidRPr="00C90B51">
        <w:rPr>
          <w:sz w:val="20"/>
          <w:szCs w:val="20"/>
        </w:rPr>
        <w:t xml:space="preserve"> LTA </w:t>
      </w:r>
      <w:r>
        <w:rPr>
          <w:sz w:val="20"/>
          <w:szCs w:val="20"/>
        </w:rPr>
        <w:t xml:space="preserve">and SCA </w:t>
      </w:r>
      <w:r w:rsidRPr="00C90B51">
        <w:rPr>
          <w:sz w:val="20"/>
          <w:szCs w:val="20"/>
        </w:rPr>
        <w:t>team for 2011-2012 data updated as of 21 May, 2012.</w:t>
      </w:r>
    </w:p>
    <w:p w:rsidR="003631CF" w:rsidRPr="002F2954" w:rsidRDefault="003631CF" w:rsidP="00265C31">
      <w:pPr>
        <w:pStyle w:val="FootnoteText"/>
      </w:pPr>
    </w:p>
  </w:footnote>
  <w:footnote w:id="18">
    <w:p w:rsidR="003631CF" w:rsidRPr="00EA7EC1" w:rsidRDefault="003631CF" w:rsidP="00265C31">
      <w:pPr>
        <w:pStyle w:val="FootnoteText"/>
        <w:rPr>
          <w:sz w:val="18"/>
          <w:szCs w:val="18"/>
        </w:rPr>
      </w:pPr>
      <w:r w:rsidRPr="00EA7EC1">
        <w:rPr>
          <w:rStyle w:val="FootnoteReference"/>
          <w:sz w:val="18"/>
          <w:szCs w:val="18"/>
        </w:rPr>
        <w:footnoteRef/>
      </w:r>
      <w:r w:rsidRPr="00EA7EC1">
        <w:rPr>
          <w:sz w:val="18"/>
          <w:szCs w:val="18"/>
        </w:rPr>
        <w:t xml:space="preserve"> http://www.unesco.org/uil/litbase/?menu=4&amp;programme=111</w:t>
      </w:r>
    </w:p>
  </w:footnote>
  <w:footnote w:id="19">
    <w:p w:rsidR="003631CF" w:rsidRPr="00B3227C" w:rsidRDefault="003631CF" w:rsidP="00265C31">
      <w:pPr>
        <w:pStyle w:val="FootnoteText"/>
        <w:rPr>
          <w:lang w:val="en-US"/>
        </w:rPr>
      </w:pPr>
      <w:r w:rsidRPr="00B3227C">
        <w:rPr>
          <w:rStyle w:val="FootnoteReference"/>
        </w:rPr>
        <w:footnoteRef/>
      </w:r>
      <w:r w:rsidRPr="00B3227C">
        <w:t xml:space="preserve"> Story shared with research team during focus groups with women </w:t>
      </w:r>
      <w:r>
        <w:t>Alumni</w:t>
      </w:r>
      <w:r w:rsidRPr="00B3227C">
        <w:t xml:space="preserve"> in Mozambique on 29 May, 2012. </w:t>
      </w:r>
    </w:p>
  </w:footnote>
  <w:footnote w:id="20">
    <w:p w:rsidR="003631CF" w:rsidRPr="00B3227C" w:rsidRDefault="003631CF" w:rsidP="00265C31">
      <w:pPr>
        <w:pStyle w:val="FootnoteText"/>
        <w:rPr>
          <w:lang w:val="en-US"/>
        </w:rPr>
      </w:pPr>
      <w:r w:rsidRPr="00B3227C">
        <w:rPr>
          <w:rStyle w:val="FootnoteReference"/>
        </w:rPr>
        <w:footnoteRef/>
      </w:r>
      <w:r>
        <w:t xml:space="preserve"> Ibid</w:t>
      </w:r>
      <w:r w:rsidRPr="00B3227C">
        <w:t>.</w:t>
      </w:r>
    </w:p>
  </w:footnote>
  <w:footnote w:id="21">
    <w:p w:rsidR="003631CF" w:rsidRPr="0034346A" w:rsidRDefault="003631CF" w:rsidP="00265C31">
      <w:pPr>
        <w:pStyle w:val="FootnoteText"/>
      </w:pPr>
      <w:r w:rsidRPr="0034346A">
        <w:rPr>
          <w:rStyle w:val="FootnoteReference"/>
        </w:rPr>
        <w:footnoteRef/>
      </w:r>
      <w:r w:rsidRPr="0034346A">
        <w:t xml:space="preserve"> </w:t>
      </w:r>
      <w:r w:rsidRPr="00E739FB">
        <w:rPr>
          <w:i/>
        </w:rPr>
        <w:t>Millennium Development Goals Report: Mid-Way Evaluation 2000-2008</w:t>
      </w:r>
      <w:r>
        <w:t>, Ministry of Finance and Economic Affairs, Dar es Salaam, 2009.</w:t>
      </w:r>
    </w:p>
  </w:footnote>
  <w:footnote w:id="22">
    <w:p w:rsidR="003631CF" w:rsidRDefault="003631CF" w:rsidP="00265C31">
      <w:pPr>
        <w:pStyle w:val="FootnoteText"/>
      </w:pPr>
      <w:r>
        <w:rPr>
          <w:rStyle w:val="FootnoteReference"/>
        </w:rPr>
        <w:footnoteRef/>
      </w:r>
      <w:r>
        <w:t xml:space="preserve"> Africa Capacity Building Fund; Commonwealth Secretariat; China; The Netherlands; Egypt; Sweden; Belgium; Republic of Korea; Japan; India; and Australia.</w:t>
      </w:r>
    </w:p>
  </w:footnote>
  <w:footnote w:id="23">
    <w:p w:rsidR="003631CF" w:rsidRPr="003E5A42" w:rsidRDefault="003631CF" w:rsidP="00265C31">
      <w:pPr>
        <w:pStyle w:val="FootnoteText"/>
        <w:rPr>
          <w:sz w:val="18"/>
          <w:szCs w:val="18"/>
        </w:rPr>
      </w:pPr>
      <w:r w:rsidRPr="003E5A42">
        <w:rPr>
          <w:rStyle w:val="FootnoteReference"/>
          <w:sz w:val="18"/>
          <w:szCs w:val="18"/>
        </w:rPr>
        <w:footnoteRef/>
      </w:r>
      <w:r w:rsidRPr="003E5A42">
        <w:rPr>
          <w:sz w:val="18"/>
          <w:szCs w:val="18"/>
        </w:rPr>
        <w:t xml:space="preserve"> </w:t>
      </w:r>
      <w:r w:rsidRPr="00743C02">
        <w:t>All nine were LTA scholars from 2007-2011.</w:t>
      </w:r>
    </w:p>
  </w:footnote>
  <w:footnote w:id="24">
    <w:p w:rsidR="003631CF" w:rsidRDefault="003631CF" w:rsidP="00265C31">
      <w:pPr>
        <w:pStyle w:val="FootnoteText"/>
      </w:pPr>
      <w:r>
        <w:rPr>
          <w:rStyle w:val="FootnoteReference"/>
        </w:rPr>
        <w:footnoteRef/>
      </w:r>
      <w:r>
        <w:t xml:space="preserve"> UTUMISHI is a </w:t>
      </w:r>
      <w:r w:rsidR="00740AD4" w:rsidRPr="00740AD4">
        <w:t>Kiswahili</w:t>
      </w:r>
      <w:r w:rsidR="00740AD4">
        <w:t xml:space="preserve"> </w:t>
      </w:r>
      <w:r>
        <w:t>word meaning ‘</w:t>
      </w:r>
      <w:r w:rsidR="00740AD4">
        <w:t>s</w:t>
      </w:r>
      <w:r w:rsidR="00740AD4" w:rsidRPr="00740AD4">
        <w:t>ervice or to serve</w:t>
      </w:r>
      <w:r>
        <w:t>’ used for the Public Service Commission.</w:t>
      </w:r>
    </w:p>
  </w:footnote>
  <w:footnote w:id="25">
    <w:p w:rsidR="003631CF" w:rsidRPr="003921BE" w:rsidRDefault="003631CF" w:rsidP="00265C31">
      <w:pPr>
        <w:pStyle w:val="FootnoteText"/>
      </w:pPr>
      <w:r>
        <w:rPr>
          <w:rStyle w:val="FootnoteReference"/>
        </w:rPr>
        <w:footnoteRef/>
      </w:r>
      <w:r>
        <w:t xml:space="preserve"> </w:t>
      </w:r>
      <w:r w:rsidRPr="000143E6">
        <w:t xml:space="preserve">Story shared with research team during focus groups with women </w:t>
      </w:r>
      <w:r>
        <w:t>Alumni</w:t>
      </w:r>
      <w:r w:rsidRPr="000143E6">
        <w:t xml:space="preserve"> and awardees in </w:t>
      </w:r>
      <w:r>
        <w:t>Tanzania</w:t>
      </w:r>
      <w:r w:rsidRPr="000143E6">
        <w:t xml:space="preserve"> </w:t>
      </w:r>
      <w:r>
        <w:t>in</w:t>
      </w:r>
      <w:r w:rsidRPr="000143E6">
        <w:t xml:space="preserve"> June, 2012.</w:t>
      </w:r>
    </w:p>
  </w:footnote>
  <w:footnote w:id="26">
    <w:p w:rsidR="003631CF" w:rsidRPr="000143E6" w:rsidRDefault="003631CF" w:rsidP="00265C31">
      <w:pPr>
        <w:pStyle w:val="FootnoteText"/>
        <w:rPr>
          <w:lang w:val="en-US"/>
        </w:rPr>
      </w:pPr>
      <w:r w:rsidRPr="000143E6">
        <w:rPr>
          <w:rStyle w:val="FootnoteReference"/>
        </w:rPr>
        <w:footnoteRef/>
      </w:r>
      <w:r w:rsidRPr="000143E6">
        <w:t xml:space="preserve"> Story shared with research team during focus groups with women </w:t>
      </w:r>
      <w:r>
        <w:t>Alumni and A</w:t>
      </w:r>
      <w:r w:rsidRPr="000143E6">
        <w:t xml:space="preserve">wardees in Ethiopia </w:t>
      </w:r>
      <w:r>
        <w:t>in</w:t>
      </w:r>
      <w:r w:rsidRPr="000143E6">
        <w:t xml:space="preserve"> June, 2012.</w:t>
      </w:r>
    </w:p>
    <w:p w:rsidR="003631CF" w:rsidRPr="00F731E3" w:rsidRDefault="003631CF" w:rsidP="00265C31">
      <w:pPr>
        <w:pStyle w:val="FootnoteText"/>
        <w:rPr>
          <w:lang w:val="en-US"/>
        </w:rPr>
      </w:pPr>
    </w:p>
  </w:footnote>
  <w:footnote w:id="27">
    <w:p w:rsidR="003631CF" w:rsidRPr="00ED01CF" w:rsidRDefault="003631CF" w:rsidP="00265C31">
      <w:pPr>
        <w:pStyle w:val="FootnoteText"/>
      </w:pPr>
      <w:r w:rsidRPr="008A7474">
        <w:rPr>
          <w:rStyle w:val="FootnoteReference"/>
          <w:sz w:val="18"/>
          <w:szCs w:val="18"/>
        </w:rPr>
        <w:footnoteRef/>
      </w:r>
      <w:r w:rsidRPr="008A7474">
        <w:rPr>
          <w:sz w:val="18"/>
          <w:szCs w:val="18"/>
        </w:rPr>
        <w:t xml:space="preserve"> </w:t>
      </w:r>
      <w:r w:rsidRPr="00ED01CF">
        <w:t>In 2012, ADS FAQs were developed by AusAID Scholarships Section for women in Nepal which could serve as a model.</w:t>
      </w:r>
    </w:p>
  </w:footnote>
  <w:footnote w:id="28">
    <w:p w:rsidR="003631CF" w:rsidRPr="00D6508D" w:rsidRDefault="003631CF" w:rsidP="000A3B43">
      <w:pPr>
        <w:pStyle w:val="FootnoteText"/>
        <w:rPr>
          <w:i/>
          <w:sz w:val="22"/>
          <w:szCs w:val="22"/>
        </w:rPr>
      </w:pPr>
      <w:r w:rsidRPr="006E725A">
        <w:rPr>
          <w:rStyle w:val="FootnoteReference"/>
        </w:rPr>
        <w:footnoteRef/>
      </w:r>
      <w:r>
        <w:t xml:space="preserve"> </w:t>
      </w:r>
      <w:r w:rsidRPr="00D6508D">
        <w:rPr>
          <w:sz w:val="22"/>
          <w:szCs w:val="22"/>
        </w:rPr>
        <w:t>The term gender ‘equity’ is us</w:t>
      </w:r>
      <w:r>
        <w:rPr>
          <w:sz w:val="22"/>
          <w:szCs w:val="22"/>
        </w:rPr>
        <w:t>ed in the AAA Scope of Services, section 2.7, p. 57.</w:t>
      </w:r>
      <w:r w:rsidRPr="00D6508D">
        <w:rPr>
          <w:i/>
          <w:sz w:val="22"/>
          <w:szCs w:val="22"/>
        </w:rPr>
        <w:t xml:space="preserve"> </w:t>
      </w:r>
    </w:p>
  </w:footnote>
  <w:footnote w:id="29">
    <w:p w:rsidR="003631CF" w:rsidRDefault="003631CF" w:rsidP="000A3B43">
      <w:pPr>
        <w:pStyle w:val="FootnoteText"/>
      </w:pPr>
      <w:r w:rsidRPr="006E725A">
        <w:rPr>
          <w:rStyle w:val="FootnoteReference"/>
        </w:rPr>
        <w:footnoteRef/>
      </w:r>
      <w:r w:rsidRPr="006E725A">
        <w:rPr>
          <w:vertAlign w:val="superscript"/>
        </w:rPr>
        <w:t xml:space="preserve"> </w:t>
      </w:r>
      <w:proofErr w:type="gramStart"/>
      <w:r>
        <w:rPr>
          <w:i/>
          <w:sz w:val="22"/>
          <w:szCs w:val="22"/>
        </w:rPr>
        <w:t>Promoting Opportunities for All: Gender Equality and Women’s Empowerment.</w:t>
      </w:r>
      <w:proofErr w:type="gramEnd"/>
      <w:r>
        <w:rPr>
          <w:i/>
          <w:sz w:val="22"/>
          <w:szCs w:val="22"/>
        </w:rPr>
        <w:t xml:space="preserve"> </w:t>
      </w:r>
      <w:r w:rsidRPr="00B259AB">
        <w:rPr>
          <w:sz w:val="22"/>
          <w:szCs w:val="22"/>
        </w:rPr>
        <w:t>Thematic Strategy,</w:t>
      </w:r>
      <w:r>
        <w:rPr>
          <w:i/>
          <w:sz w:val="22"/>
          <w:szCs w:val="22"/>
        </w:rPr>
        <w:t xml:space="preserve"> </w:t>
      </w:r>
      <w:r w:rsidRPr="0089616C">
        <w:rPr>
          <w:sz w:val="22"/>
          <w:szCs w:val="22"/>
        </w:rPr>
        <w:t>November 2011</w:t>
      </w:r>
      <w:r>
        <w:rPr>
          <w:sz w:val="22"/>
          <w:szCs w:val="22"/>
        </w:rPr>
        <w:t>.</w:t>
      </w:r>
    </w:p>
  </w:footnote>
  <w:footnote w:id="30">
    <w:p w:rsidR="003631CF" w:rsidRPr="007D737C" w:rsidRDefault="003631CF" w:rsidP="000A3B43">
      <w:pPr>
        <w:pStyle w:val="FootnoteText"/>
      </w:pPr>
      <w:r w:rsidRPr="006E725A">
        <w:rPr>
          <w:rStyle w:val="FootnoteReference"/>
          <w:sz w:val="22"/>
          <w:szCs w:val="22"/>
        </w:rPr>
        <w:footnoteRef/>
      </w:r>
      <w:r w:rsidRPr="006E725A">
        <w:rPr>
          <w:sz w:val="22"/>
          <w:szCs w:val="22"/>
          <w:vertAlign w:val="superscript"/>
        </w:rPr>
        <w:t xml:space="preserve"> </w:t>
      </w:r>
      <w:r w:rsidRPr="00D6508D">
        <w:rPr>
          <w:sz w:val="22"/>
          <w:szCs w:val="22"/>
        </w:rPr>
        <w:t>Potential barriers to participation may include, amongst other things, difficulty in accessing information about the availability of scholarships; attitudes of different governments; suitability of supports while on course; and socio-cultural barriers including the risk of domestic issues/violence on return from scholarship.</w:t>
      </w:r>
    </w:p>
  </w:footnote>
  <w:footnote w:id="31">
    <w:p w:rsidR="003631CF" w:rsidRPr="009E0D10" w:rsidRDefault="003631CF" w:rsidP="000A3B43">
      <w:pPr>
        <w:pStyle w:val="FootnoteText"/>
        <w:rPr>
          <w:sz w:val="22"/>
          <w:szCs w:val="22"/>
        </w:rPr>
      </w:pPr>
      <w:r w:rsidRPr="009E0D10">
        <w:rPr>
          <w:rStyle w:val="FootnoteReference"/>
          <w:sz w:val="22"/>
          <w:szCs w:val="22"/>
        </w:rPr>
        <w:footnoteRef/>
      </w:r>
      <w:r w:rsidRPr="009E0D10">
        <w:rPr>
          <w:sz w:val="22"/>
          <w:szCs w:val="22"/>
          <w:vertAlign w:val="superscript"/>
        </w:rPr>
        <w:t xml:space="preserve"> </w:t>
      </w:r>
      <w:r w:rsidRPr="009E0D10">
        <w:rPr>
          <w:i/>
          <w:sz w:val="22"/>
          <w:szCs w:val="22"/>
        </w:rPr>
        <w:t>Gender Equality and Equity</w:t>
      </w:r>
      <w:r w:rsidRPr="009E0D10">
        <w:rPr>
          <w:sz w:val="22"/>
          <w:szCs w:val="22"/>
        </w:rPr>
        <w:t>, UNESCO, May 2000.</w:t>
      </w:r>
    </w:p>
  </w:footnote>
  <w:footnote w:id="32">
    <w:p w:rsidR="003631CF" w:rsidRDefault="003631CF" w:rsidP="000A3B43">
      <w:pPr>
        <w:pStyle w:val="FootnoteText"/>
      </w:pPr>
      <w:r w:rsidRPr="001E1E5A">
        <w:rPr>
          <w:rStyle w:val="FootnoteReference"/>
          <w:sz w:val="18"/>
        </w:rPr>
        <w:footnoteRef/>
      </w:r>
      <w:r w:rsidRPr="001E1E5A">
        <w:rPr>
          <w:sz w:val="18"/>
        </w:rPr>
        <w:t xml:space="preserve"> </w:t>
      </w:r>
      <w:proofErr w:type="gramStart"/>
      <w:r w:rsidRPr="001E1E5A">
        <w:rPr>
          <w:sz w:val="18"/>
        </w:rPr>
        <w:t>Provided briefing to study team</w:t>
      </w:r>
      <w:r>
        <w:rPr>
          <w:sz w:val="18"/>
        </w:rPr>
        <w:t>.</w:t>
      </w:r>
      <w:proofErr w:type="gramEnd"/>
    </w:p>
  </w:footnote>
  <w:footnote w:id="33">
    <w:p w:rsidR="003631CF" w:rsidRPr="001E1E5A" w:rsidRDefault="003631CF" w:rsidP="000A3B43">
      <w:pPr>
        <w:pStyle w:val="FootnoteText"/>
        <w:rPr>
          <w:sz w:val="18"/>
        </w:rPr>
      </w:pPr>
      <w:r w:rsidRPr="001E1E5A">
        <w:rPr>
          <w:rStyle w:val="FootnoteReference"/>
          <w:sz w:val="18"/>
        </w:rPr>
        <w:footnoteRef/>
      </w:r>
      <w:r w:rsidRPr="001E1E5A">
        <w:rPr>
          <w:sz w:val="18"/>
        </w:rPr>
        <w:t xml:space="preserve"> </w:t>
      </w:r>
      <w:proofErr w:type="gramStart"/>
      <w:r w:rsidRPr="001E1E5A">
        <w:rPr>
          <w:sz w:val="18"/>
        </w:rPr>
        <w:t>Provided briefing to study team</w:t>
      </w:r>
      <w:r>
        <w:rPr>
          <w:sz w:val="18"/>
        </w:rPr>
        <w:t>.</w:t>
      </w:r>
      <w:proofErr w:type="gramEnd"/>
    </w:p>
  </w:footnote>
  <w:footnote w:id="34">
    <w:p w:rsidR="003631CF" w:rsidRDefault="003631CF" w:rsidP="000A3B43">
      <w:pPr>
        <w:pStyle w:val="FootnoteText"/>
      </w:pPr>
      <w:r>
        <w:rPr>
          <w:rStyle w:val="FootnoteReference"/>
        </w:rPr>
        <w:footnoteRef/>
      </w:r>
      <w:r>
        <w:t xml:space="preserve"> </w:t>
      </w:r>
      <w:r w:rsidRPr="00A72551">
        <w:t>Note that two participants did not disclose age.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A4" w:rsidRDefault="004A6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Default="003631CF">
    <w:pPr>
      <w:pStyle w:val="Header"/>
    </w:pPr>
    <w:r>
      <w:rPr>
        <w:noProof/>
        <w:lang w:eastAsia="en-AU"/>
      </w:rPr>
      <w:drawing>
        <wp:anchor distT="0" distB="0" distL="114300" distR="114300" simplePos="0" relativeHeight="251659264" behindDoc="1" locked="0" layoutInCell="1" allowOverlap="1" wp14:anchorId="21294951" wp14:editId="47EE5C93">
          <wp:simplePos x="0" y="0"/>
          <wp:positionH relativeFrom="column">
            <wp:posOffset>-914400</wp:posOffset>
          </wp:positionH>
          <wp:positionV relativeFrom="paragraph">
            <wp:posOffset>-469265</wp:posOffset>
          </wp:positionV>
          <wp:extent cx="7559675" cy="1068578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050F32" w:rsidRDefault="003631CF" w:rsidP="00A77F02">
    <w:pPr>
      <w:pBdr>
        <w:bottom w:val="single" w:sz="4" w:space="1" w:color="auto"/>
      </w:pBdr>
      <w:tabs>
        <w:tab w:val="center" w:pos="4153"/>
        <w:tab w:val="right" w:pos="8306"/>
      </w:tabs>
      <w:jc w:val="right"/>
      <w:rPr>
        <w:rFonts w:ascii="Arial" w:hAnsi="Arial" w:cs="Arial"/>
        <w:i/>
        <w:sz w:val="20"/>
        <w:szCs w:val="20"/>
      </w:rPr>
    </w:pPr>
    <w:r w:rsidRPr="00050F32">
      <w:rPr>
        <w:rFonts w:ascii="Arial" w:hAnsi="Arial" w:cs="Arial"/>
        <w:i/>
        <w:sz w:val="20"/>
        <w:szCs w:val="20"/>
      </w:rPr>
      <w:t xml:space="preserve">Australia Awards in Africa </w:t>
    </w:r>
  </w:p>
  <w:p w:rsidR="003631CF" w:rsidRPr="00B331DD" w:rsidRDefault="003631CF" w:rsidP="00A77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B44F67" w:rsidRDefault="003631CF" w:rsidP="00B44F67">
    <w:pPr>
      <w:pBdr>
        <w:bottom w:val="single" w:sz="4" w:space="1" w:color="auto"/>
      </w:pBdr>
      <w:tabs>
        <w:tab w:val="center" w:pos="4153"/>
        <w:tab w:val="right" w:pos="9000"/>
      </w:tabs>
      <w:spacing w:after="240"/>
      <w:rPr>
        <w:rFonts w:eastAsia="Calibri" w:cs="Arial"/>
        <w:i/>
        <w:sz w:val="20"/>
        <w:szCs w:val="20"/>
      </w:rPr>
    </w:pPr>
    <w:r w:rsidRPr="00B44F67">
      <w:rPr>
        <w:rFonts w:eastAsia="Calibri" w:cs="Arial"/>
        <w:i/>
        <w:sz w:val="20"/>
        <w:szCs w:val="20"/>
      </w:rPr>
      <w:t>Australia Awards in Africa</w:t>
    </w:r>
    <w:r w:rsidRPr="00B44F67">
      <w:rPr>
        <w:rFonts w:eastAsia="Calibri" w:cs="Arial"/>
        <w:i/>
        <w:sz w:val="20"/>
        <w:szCs w:val="20"/>
      </w:rPr>
      <w:tab/>
    </w:r>
    <w:r w:rsidRPr="00B44F67">
      <w:rPr>
        <w:rFonts w:eastAsia="Calibri" w:cs="Arial"/>
        <w:i/>
        <w:sz w:val="20"/>
        <w:szCs w:val="20"/>
      </w:rPr>
      <w:tab/>
    </w:r>
    <w:r>
      <w:rPr>
        <w:rFonts w:eastAsia="Calibri" w:cs="Arial"/>
        <w:i/>
        <w:sz w:val="20"/>
        <w:szCs w:val="20"/>
      </w:rPr>
      <w:t>Gender Study Report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B44F67" w:rsidRDefault="003631CF" w:rsidP="00265C31">
    <w:pPr>
      <w:pBdr>
        <w:bottom w:val="single" w:sz="4" w:space="1" w:color="auto"/>
      </w:pBdr>
      <w:tabs>
        <w:tab w:val="center" w:pos="4153"/>
        <w:tab w:val="right" w:pos="9000"/>
      </w:tabs>
      <w:spacing w:after="240"/>
      <w:rPr>
        <w:rFonts w:eastAsia="Calibri" w:cs="Arial"/>
        <w:i/>
        <w:sz w:val="20"/>
        <w:szCs w:val="20"/>
      </w:rPr>
    </w:pPr>
    <w:r w:rsidRPr="00B44F67">
      <w:rPr>
        <w:rFonts w:eastAsia="Calibri" w:cs="Arial"/>
        <w:i/>
        <w:sz w:val="20"/>
        <w:szCs w:val="20"/>
      </w:rPr>
      <w:t>Australia Awards in Africa</w:t>
    </w:r>
    <w:r w:rsidRPr="00B44F67">
      <w:rPr>
        <w:rFonts w:eastAsia="Calibri" w:cs="Arial"/>
        <w:i/>
        <w:sz w:val="20"/>
        <w:szCs w:val="20"/>
      </w:rPr>
      <w:tab/>
    </w:r>
    <w:r w:rsidRPr="00B44F67">
      <w:rPr>
        <w:rFonts w:eastAsia="Calibri" w:cs="Arial"/>
        <w:i/>
        <w:sz w:val="20"/>
        <w:szCs w:val="20"/>
      </w:rPr>
      <w:tab/>
    </w:r>
    <w:r>
      <w:rPr>
        <w:rFonts w:eastAsia="Calibri" w:cs="Arial"/>
        <w:i/>
        <w:sz w:val="20"/>
        <w:szCs w:val="20"/>
      </w:rPr>
      <w:t>Gender Study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8C6AFC" w:rsidRDefault="003631CF" w:rsidP="008C6AFC">
    <w:pPr>
      <w:pStyle w:val="Header"/>
      <w:pBdr>
        <w:bottom w:val="single" w:sz="4" w:space="1" w:color="auto"/>
      </w:pBdr>
      <w:jc w:val="left"/>
      <w:rPr>
        <w:i/>
        <w:sz w:val="20"/>
        <w:szCs w:val="20"/>
      </w:rPr>
    </w:pPr>
    <w:r w:rsidRPr="008C6AFC">
      <w:rPr>
        <w:i/>
        <w:sz w:val="20"/>
        <w:szCs w:val="20"/>
      </w:rPr>
      <w:t>Australia Awards in Africa</w:t>
    </w:r>
    <w:r w:rsidRPr="008C6AFC">
      <w:rPr>
        <w:i/>
        <w:sz w:val="20"/>
        <w:szCs w:val="20"/>
      </w:rPr>
      <w:tab/>
    </w:r>
    <w:r w:rsidRPr="008C6AFC">
      <w:rPr>
        <w:i/>
        <w:sz w:val="20"/>
        <w:szCs w:val="20"/>
      </w:rPr>
      <w:tab/>
      <w:t>Gender Study Report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8C6AFC" w:rsidRDefault="003631CF" w:rsidP="008C6AFC">
    <w:pPr>
      <w:pStyle w:val="Header"/>
      <w:pBdr>
        <w:bottom w:val="single" w:sz="4" w:space="1" w:color="auto"/>
      </w:pBdr>
      <w:jc w:val="left"/>
      <w:rPr>
        <w:i/>
        <w:sz w:val="20"/>
        <w:szCs w:val="20"/>
      </w:rPr>
    </w:pPr>
    <w:r w:rsidRPr="008C6AFC">
      <w:rPr>
        <w:i/>
        <w:sz w:val="20"/>
        <w:szCs w:val="20"/>
      </w:rPr>
      <w:t>Australia Awards in Africa</w:t>
    </w:r>
    <w:r w:rsidRPr="008C6AFC">
      <w:rPr>
        <w:i/>
        <w:sz w:val="20"/>
        <w:szCs w:val="20"/>
      </w:rPr>
      <w:tab/>
    </w:r>
    <w:r w:rsidRPr="008C6AFC">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8C6AFC">
      <w:rPr>
        <w:i/>
        <w:sz w:val="20"/>
        <w:szCs w:val="20"/>
      </w:rPr>
      <w:t>Gender Study Report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F" w:rsidRPr="008C6AFC" w:rsidRDefault="003631CF" w:rsidP="008C6AFC">
    <w:pPr>
      <w:pStyle w:val="Header"/>
      <w:pBdr>
        <w:bottom w:val="single" w:sz="4" w:space="1" w:color="auto"/>
      </w:pBdr>
      <w:jc w:val="left"/>
      <w:rPr>
        <w:i/>
        <w:sz w:val="20"/>
        <w:szCs w:val="20"/>
      </w:rPr>
    </w:pPr>
    <w:r w:rsidRPr="008C6AFC">
      <w:rPr>
        <w:i/>
        <w:sz w:val="20"/>
        <w:szCs w:val="20"/>
      </w:rPr>
      <w:t>Australia Awards in Africa</w:t>
    </w:r>
    <w:r>
      <w:rPr>
        <w:i/>
        <w:sz w:val="20"/>
        <w:szCs w:val="20"/>
      </w:rPr>
      <w:tab/>
    </w:r>
    <w:r>
      <w:rPr>
        <w:i/>
        <w:sz w:val="20"/>
        <w:szCs w:val="20"/>
      </w:rPr>
      <w:tab/>
    </w:r>
    <w:r w:rsidRPr="008C6AFC">
      <w:rPr>
        <w:i/>
        <w:sz w:val="20"/>
        <w:szCs w:val="20"/>
      </w:rPr>
      <w:t>Gender Study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9F7"/>
    <w:multiLevelType w:val="hybridMultilevel"/>
    <w:tmpl w:val="90C42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3E4F0B"/>
    <w:multiLevelType w:val="hybridMultilevel"/>
    <w:tmpl w:val="45566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95648"/>
    <w:multiLevelType w:val="hybridMultilevel"/>
    <w:tmpl w:val="885C9AAC"/>
    <w:lvl w:ilvl="0" w:tplc="04090001">
      <w:start w:val="1"/>
      <w:numFmt w:val="bullet"/>
      <w:lvlText w:val=""/>
      <w:lvlJc w:val="left"/>
      <w:pPr>
        <w:ind w:left="786" w:hanging="360"/>
      </w:pPr>
      <w:rPr>
        <w:rFonts w:ascii="Symbol" w:hAnsi="Symbol" w:hint="default"/>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04B11CD5"/>
    <w:multiLevelType w:val="hybridMultilevel"/>
    <w:tmpl w:val="3940C3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7248E2"/>
    <w:multiLevelType w:val="hybridMultilevel"/>
    <w:tmpl w:val="55DAE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A4100"/>
    <w:multiLevelType w:val="hybridMultilevel"/>
    <w:tmpl w:val="CCDA4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5646F8"/>
    <w:multiLevelType w:val="hybridMultilevel"/>
    <w:tmpl w:val="55DAE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A7467"/>
    <w:multiLevelType w:val="hybridMultilevel"/>
    <w:tmpl w:val="B9125A94"/>
    <w:lvl w:ilvl="0" w:tplc="0409001B">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0B4460CF"/>
    <w:multiLevelType w:val="hybridMultilevel"/>
    <w:tmpl w:val="47B2F7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C733C6F"/>
    <w:multiLevelType w:val="hybridMultilevel"/>
    <w:tmpl w:val="4412DA80"/>
    <w:lvl w:ilvl="0" w:tplc="011E14C0">
      <w:start w:val="3"/>
      <w:numFmt w:val="decimal"/>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nsid w:val="0D3D0289"/>
    <w:multiLevelType w:val="hybridMultilevel"/>
    <w:tmpl w:val="DBC474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260EEE"/>
    <w:multiLevelType w:val="hybridMultilevel"/>
    <w:tmpl w:val="5BB82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AC26BD"/>
    <w:multiLevelType w:val="hybridMultilevel"/>
    <w:tmpl w:val="8F286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2A5687A"/>
    <w:multiLevelType w:val="hybridMultilevel"/>
    <w:tmpl w:val="B9880E88"/>
    <w:lvl w:ilvl="0" w:tplc="CD46B3AE">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3C46FA4"/>
    <w:multiLevelType w:val="hybridMultilevel"/>
    <w:tmpl w:val="4D426808"/>
    <w:lvl w:ilvl="0" w:tplc="407AE35E">
      <w:start w:val="2"/>
      <w:numFmt w:val="upperLetter"/>
      <w:lvlText w:val="%1."/>
      <w:lvlJc w:val="left"/>
      <w:pPr>
        <w:ind w:left="360" w:hanging="360"/>
      </w:pPr>
      <w:rPr>
        <w:rFonts w:cs="Times New Roman" w:hint="default"/>
        <w:b/>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AB6CC3"/>
    <w:multiLevelType w:val="hybridMultilevel"/>
    <w:tmpl w:val="A2D44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6079BD"/>
    <w:multiLevelType w:val="hybridMultilevel"/>
    <w:tmpl w:val="5BB82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537071"/>
    <w:multiLevelType w:val="hybridMultilevel"/>
    <w:tmpl w:val="B3C89722"/>
    <w:lvl w:ilvl="0" w:tplc="67D6E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99440C"/>
    <w:multiLevelType w:val="hybridMultilevel"/>
    <w:tmpl w:val="CCDA4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3B6A3E"/>
    <w:multiLevelType w:val="hybridMultilevel"/>
    <w:tmpl w:val="14069488"/>
    <w:lvl w:ilvl="0" w:tplc="0C090001">
      <w:start w:val="1"/>
      <w:numFmt w:val="bullet"/>
      <w:lvlText w:val=""/>
      <w:lvlJc w:val="left"/>
      <w:pPr>
        <w:ind w:left="2382" w:hanging="360"/>
      </w:pPr>
      <w:rPr>
        <w:rFonts w:ascii="Symbol" w:hAnsi="Symbol" w:hint="default"/>
      </w:rPr>
    </w:lvl>
    <w:lvl w:ilvl="1" w:tplc="0C090003" w:tentative="1">
      <w:start w:val="1"/>
      <w:numFmt w:val="bullet"/>
      <w:lvlText w:val="o"/>
      <w:lvlJc w:val="left"/>
      <w:pPr>
        <w:ind w:left="3102" w:hanging="360"/>
      </w:pPr>
      <w:rPr>
        <w:rFonts w:ascii="Courier New" w:hAnsi="Courier New" w:cs="Courier New" w:hint="default"/>
      </w:rPr>
    </w:lvl>
    <w:lvl w:ilvl="2" w:tplc="0C090005" w:tentative="1">
      <w:start w:val="1"/>
      <w:numFmt w:val="bullet"/>
      <w:lvlText w:val=""/>
      <w:lvlJc w:val="left"/>
      <w:pPr>
        <w:ind w:left="3822" w:hanging="360"/>
      </w:pPr>
      <w:rPr>
        <w:rFonts w:ascii="Wingdings" w:hAnsi="Wingdings" w:hint="default"/>
      </w:rPr>
    </w:lvl>
    <w:lvl w:ilvl="3" w:tplc="0C090001" w:tentative="1">
      <w:start w:val="1"/>
      <w:numFmt w:val="bullet"/>
      <w:lvlText w:val=""/>
      <w:lvlJc w:val="left"/>
      <w:pPr>
        <w:ind w:left="4542" w:hanging="360"/>
      </w:pPr>
      <w:rPr>
        <w:rFonts w:ascii="Symbol" w:hAnsi="Symbol" w:hint="default"/>
      </w:rPr>
    </w:lvl>
    <w:lvl w:ilvl="4" w:tplc="0C090003" w:tentative="1">
      <w:start w:val="1"/>
      <w:numFmt w:val="bullet"/>
      <w:lvlText w:val="o"/>
      <w:lvlJc w:val="left"/>
      <w:pPr>
        <w:ind w:left="5262" w:hanging="360"/>
      </w:pPr>
      <w:rPr>
        <w:rFonts w:ascii="Courier New" w:hAnsi="Courier New" w:cs="Courier New" w:hint="default"/>
      </w:rPr>
    </w:lvl>
    <w:lvl w:ilvl="5" w:tplc="0C090005" w:tentative="1">
      <w:start w:val="1"/>
      <w:numFmt w:val="bullet"/>
      <w:lvlText w:val=""/>
      <w:lvlJc w:val="left"/>
      <w:pPr>
        <w:ind w:left="5982" w:hanging="360"/>
      </w:pPr>
      <w:rPr>
        <w:rFonts w:ascii="Wingdings" w:hAnsi="Wingdings" w:hint="default"/>
      </w:rPr>
    </w:lvl>
    <w:lvl w:ilvl="6" w:tplc="0C090001" w:tentative="1">
      <w:start w:val="1"/>
      <w:numFmt w:val="bullet"/>
      <w:lvlText w:val=""/>
      <w:lvlJc w:val="left"/>
      <w:pPr>
        <w:ind w:left="6702" w:hanging="360"/>
      </w:pPr>
      <w:rPr>
        <w:rFonts w:ascii="Symbol" w:hAnsi="Symbol" w:hint="default"/>
      </w:rPr>
    </w:lvl>
    <w:lvl w:ilvl="7" w:tplc="0C090003" w:tentative="1">
      <w:start w:val="1"/>
      <w:numFmt w:val="bullet"/>
      <w:lvlText w:val="o"/>
      <w:lvlJc w:val="left"/>
      <w:pPr>
        <w:ind w:left="7422" w:hanging="360"/>
      </w:pPr>
      <w:rPr>
        <w:rFonts w:ascii="Courier New" w:hAnsi="Courier New" w:cs="Courier New" w:hint="default"/>
      </w:rPr>
    </w:lvl>
    <w:lvl w:ilvl="8" w:tplc="0C090005" w:tentative="1">
      <w:start w:val="1"/>
      <w:numFmt w:val="bullet"/>
      <w:lvlText w:val=""/>
      <w:lvlJc w:val="left"/>
      <w:pPr>
        <w:ind w:left="8142" w:hanging="360"/>
      </w:pPr>
      <w:rPr>
        <w:rFonts w:ascii="Wingdings" w:hAnsi="Wingdings" w:hint="default"/>
      </w:rPr>
    </w:lvl>
  </w:abstractNum>
  <w:abstractNum w:abstractNumId="20">
    <w:nsid w:val="235E757E"/>
    <w:multiLevelType w:val="hybridMultilevel"/>
    <w:tmpl w:val="70B41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55708E"/>
    <w:multiLevelType w:val="hybridMultilevel"/>
    <w:tmpl w:val="939C71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7F223CC"/>
    <w:multiLevelType w:val="hybridMultilevel"/>
    <w:tmpl w:val="1344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6E4837"/>
    <w:multiLevelType w:val="hybridMultilevel"/>
    <w:tmpl w:val="130CF9EE"/>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24">
    <w:nsid w:val="29056BBF"/>
    <w:multiLevelType w:val="hybridMultilevel"/>
    <w:tmpl w:val="9C7C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B36175"/>
    <w:multiLevelType w:val="hybridMultilevel"/>
    <w:tmpl w:val="0386A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0907C7"/>
    <w:multiLevelType w:val="hybridMultilevel"/>
    <w:tmpl w:val="37367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94464A"/>
    <w:multiLevelType w:val="hybridMultilevel"/>
    <w:tmpl w:val="0F26AB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FD402B3"/>
    <w:multiLevelType w:val="hybridMultilevel"/>
    <w:tmpl w:val="433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786901"/>
    <w:multiLevelType w:val="hybridMultilevel"/>
    <w:tmpl w:val="37B46BC0"/>
    <w:lvl w:ilvl="0" w:tplc="26D86F30">
      <w:start w:val="1"/>
      <w:numFmt w:val="decimal"/>
      <w:lvlText w:val="%1)"/>
      <w:lvlJc w:val="left"/>
      <w:pPr>
        <w:ind w:left="720" w:hanging="360"/>
      </w:pPr>
      <w:rPr>
        <w:rFonts w:ascii="Garamond" w:hAnsi="Garamond"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791580"/>
    <w:multiLevelType w:val="hybridMultilevel"/>
    <w:tmpl w:val="A754C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9B3F99"/>
    <w:multiLevelType w:val="hybridMultilevel"/>
    <w:tmpl w:val="8CB22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6DD7140"/>
    <w:multiLevelType w:val="hybridMultilevel"/>
    <w:tmpl w:val="E7BCA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A5478E"/>
    <w:multiLevelType w:val="hybridMultilevel"/>
    <w:tmpl w:val="55DAE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517A73"/>
    <w:multiLevelType w:val="hybridMultilevel"/>
    <w:tmpl w:val="F0F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923450"/>
    <w:multiLevelType w:val="hybridMultilevel"/>
    <w:tmpl w:val="CCDA4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32C2A58"/>
    <w:multiLevelType w:val="hybridMultilevel"/>
    <w:tmpl w:val="C914C17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61A2284"/>
    <w:multiLevelType w:val="hybridMultilevel"/>
    <w:tmpl w:val="5BB82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344AB5"/>
    <w:multiLevelType w:val="hybridMultilevel"/>
    <w:tmpl w:val="83F49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5826A4"/>
    <w:multiLevelType w:val="hybridMultilevel"/>
    <w:tmpl w:val="04CAF428"/>
    <w:lvl w:ilvl="0" w:tplc="3CB09908">
      <w:start w:val="1"/>
      <w:numFmt w:val="lowerLetter"/>
      <w:lvlText w:val="%1."/>
      <w:lvlJc w:val="left"/>
      <w:pPr>
        <w:ind w:left="786" w:hanging="360"/>
      </w:pPr>
      <w:rPr>
        <w:rFonts w:hint="default"/>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nsid w:val="48BC1F5B"/>
    <w:multiLevelType w:val="hybridMultilevel"/>
    <w:tmpl w:val="55DAE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0A3327"/>
    <w:multiLevelType w:val="hybridMultilevel"/>
    <w:tmpl w:val="7D7EB1A8"/>
    <w:lvl w:ilvl="0" w:tplc="D77C2FD8">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A1F581E"/>
    <w:multiLevelType w:val="hybridMultilevel"/>
    <w:tmpl w:val="D6A65F8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43">
    <w:nsid w:val="4CB459BE"/>
    <w:multiLevelType w:val="hybridMultilevel"/>
    <w:tmpl w:val="5BB82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D83A8E"/>
    <w:multiLevelType w:val="hybridMultilevel"/>
    <w:tmpl w:val="3C82D016"/>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E2F2EB4"/>
    <w:multiLevelType w:val="hybridMultilevel"/>
    <w:tmpl w:val="DEE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F7F7B26"/>
    <w:multiLevelType w:val="hybridMultilevel"/>
    <w:tmpl w:val="59E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662C05"/>
    <w:multiLevelType w:val="multilevel"/>
    <w:tmpl w:val="E116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1433FE"/>
    <w:multiLevelType w:val="hybridMultilevel"/>
    <w:tmpl w:val="939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9A3D07"/>
    <w:multiLevelType w:val="hybridMultilevel"/>
    <w:tmpl w:val="8B304C4A"/>
    <w:lvl w:ilvl="0" w:tplc="67F0C6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1A56ED6"/>
    <w:multiLevelType w:val="hybridMultilevel"/>
    <w:tmpl w:val="B7909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A7522A"/>
    <w:multiLevelType w:val="hybridMultilevel"/>
    <w:tmpl w:val="F1D88AAC"/>
    <w:lvl w:ilvl="0" w:tplc="75F842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4D3647F"/>
    <w:multiLevelType w:val="hybridMultilevel"/>
    <w:tmpl w:val="60DEA1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A85F5A"/>
    <w:multiLevelType w:val="hybridMultilevel"/>
    <w:tmpl w:val="82047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041DF3"/>
    <w:multiLevelType w:val="hybridMultilevel"/>
    <w:tmpl w:val="6DACEADE"/>
    <w:lvl w:ilvl="0" w:tplc="04090015">
      <w:start w:val="2"/>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5">
    <w:nsid w:val="569C7761"/>
    <w:multiLevelType w:val="hybridMultilevel"/>
    <w:tmpl w:val="586801B8"/>
    <w:lvl w:ilvl="0" w:tplc="67F0C6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6A12FEA"/>
    <w:multiLevelType w:val="hybridMultilevel"/>
    <w:tmpl w:val="D1F643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6964E8"/>
    <w:multiLevelType w:val="hybridMultilevel"/>
    <w:tmpl w:val="A754C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7903B4"/>
    <w:multiLevelType w:val="hybridMultilevel"/>
    <w:tmpl w:val="4E12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BA47457"/>
    <w:multiLevelType w:val="hybridMultilevel"/>
    <w:tmpl w:val="1180C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E3152FC"/>
    <w:multiLevelType w:val="hybridMultilevel"/>
    <w:tmpl w:val="25E06DC8"/>
    <w:lvl w:ilvl="0" w:tplc="2EF25DC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E49545B"/>
    <w:multiLevelType w:val="hybridMultilevel"/>
    <w:tmpl w:val="E31AFB44"/>
    <w:lvl w:ilvl="0" w:tplc="74B845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E95B04"/>
    <w:multiLevelType w:val="hybridMultilevel"/>
    <w:tmpl w:val="92C8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FBE3EF9"/>
    <w:multiLevelType w:val="hybridMultilevel"/>
    <w:tmpl w:val="3EBE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682E10"/>
    <w:multiLevelType w:val="multilevel"/>
    <w:tmpl w:val="4E50C3D0"/>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nsid w:val="62005F02"/>
    <w:multiLevelType w:val="multilevel"/>
    <w:tmpl w:val="6DE08D2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nsid w:val="62E1241D"/>
    <w:multiLevelType w:val="hybridMultilevel"/>
    <w:tmpl w:val="E1C264DE"/>
    <w:lvl w:ilvl="0" w:tplc="67F0C6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42812AF"/>
    <w:multiLevelType w:val="hybridMultilevel"/>
    <w:tmpl w:val="1180C2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675595F"/>
    <w:multiLevelType w:val="multilevel"/>
    <w:tmpl w:val="F62453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9">
    <w:nsid w:val="66E53A61"/>
    <w:multiLevelType w:val="hybridMultilevel"/>
    <w:tmpl w:val="83F49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E53C06"/>
    <w:multiLevelType w:val="hybridMultilevel"/>
    <w:tmpl w:val="E0BC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80564C6"/>
    <w:multiLevelType w:val="hybridMultilevel"/>
    <w:tmpl w:val="A0DC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EA90862"/>
    <w:multiLevelType w:val="hybridMultilevel"/>
    <w:tmpl w:val="D8FE1B0C"/>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F333FD9"/>
    <w:multiLevelType w:val="hybridMultilevel"/>
    <w:tmpl w:val="4712EA08"/>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362" w:hanging="360"/>
      </w:pPr>
      <w:rPr>
        <w:rFonts w:ascii="Courier New" w:hAnsi="Courier New" w:cs="Courier New" w:hint="default"/>
      </w:rPr>
    </w:lvl>
    <w:lvl w:ilvl="2" w:tplc="0C090005" w:tentative="1">
      <w:start w:val="1"/>
      <w:numFmt w:val="bullet"/>
      <w:lvlText w:val=""/>
      <w:lvlJc w:val="left"/>
      <w:pPr>
        <w:ind w:left="3082" w:hanging="360"/>
      </w:pPr>
      <w:rPr>
        <w:rFonts w:ascii="Wingdings" w:hAnsi="Wingdings" w:hint="default"/>
      </w:rPr>
    </w:lvl>
    <w:lvl w:ilvl="3" w:tplc="0C090001" w:tentative="1">
      <w:start w:val="1"/>
      <w:numFmt w:val="bullet"/>
      <w:lvlText w:val=""/>
      <w:lvlJc w:val="left"/>
      <w:pPr>
        <w:ind w:left="3802" w:hanging="360"/>
      </w:pPr>
      <w:rPr>
        <w:rFonts w:ascii="Symbol" w:hAnsi="Symbol" w:hint="default"/>
      </w:rPr>
    </w:lvl>
    <w:lvl w:ilvl="4" w:tplc="0C090003" w:tentative="1">
      <w:start w:val="1"/>
      <w:numFmt w:val="bullet"/>
      <w:lvlText w:val="o"/>
      <w:lvlJc w:val="left"/>
      <w:pPr>
        <w:ind w:left="4522" w:hanging="360"/>
      </w:pPr>
      <w:rPr>
        <w:rFonts w:ascii="Courier New" w:hAnsi="Courier New" w:cs="Courier New" w:hint="default"/>
      </w:rPr>
    </w:lvl>
    <w:lvl w:ilvl="5" w:tplc="0C090005" w:tentative="1">
      <w:start w:val="1"/>
      <w:numFmt w:val="bullet"/>
      <w:lvlText w:val=""/>
      <w:lvlJc w:val="left"/>
      <w:pPr>
        <w:ind w:left="5242" w:hanging="360"/>
      </w:pPr>
      <w:rPr>
        <w:rFonts w:ascii="Wingdings" w:hAnsi="Wingdings" w:hint="default"/>
      </w:rPr>
    </w:lvl>
    <w:lvl w:ilvl="6" w:tplc="0C090001" w:tentative="1">
      <w:start w:val="1"/>
      <w:numFmt w:val="bullet"/>
      <w:lvlText w:val=""/>
      <w:lvlJc w:val="left"/>
      <w:pPr>
        <w:ind w:left="5962" w:hanging="360"/>
      </w:pPr>
      <w:rPr>
        <w:rFonts w:ascii="Symbol" w:hAnsi="Symbol" w:hint="default"/>
      </w:rPr>
    </w:lvl>
    <w:lvl w:ilvl="7" w:tplc="0C090003" w:tentative="1">
      <w:start w:val="1"/>
      <w:numFmt w:val="bullet"/>
      <w:lvlText w:val="o"/>
      <w:lvlJc w:val="left"/>
      <w:pPr>
        <w:ind w:left="6682" w:hanging="360"/>
      </w:pPr>
      <w:rPr>
        <w:rFonts w:ascii="Courier New" w:hAnsi="Courier New" w:cs="Courier New" w:hint="default"/>
      </w:rPr>
    </w:lvl>
    <w:lvl w:ilvl="8" w:tplc="0C090005" w:tentative="1">
      <w:start w:val="1"/>
      <w:numFmt w:val="bullet"/>
      <w:lvlText w:val=""/>
      <w:lvlJc w:val="left"/>
      <w:pPr>
        <w:ind w:left="7402" w:hanging="360"/>
      </w:pPr>
      <w:rPr>
        <w:rFonts w:ascii="Wingdings" w:hAnsi="Wingdings" w:hint="default"/>
      </w:rPr>
    </w:lvl>
  </w:abstractNum>
  <w:abstractNum w:abstractNumId="74">
    <w:nsid w:val="72DC229C"/>
    <w:multiLevelType w:val="hybridMultilevel"/>
    <w:tmpl w:val="77E282D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3F42AC5"/>
    <w:multiLevelType w:val="hybridMultilevel"/>
    <w:tmpl w:val="2B0EFC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76117B1"/>
    <w:multiLevelType w:val="hybridMultilevel"/>
    <w:tmpl w:val="54441B06"/>
    <w:lvl w:ilvl="0" w:tplc="44C817B8">
      <w:start w:val="3"/>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8C03415"/>
    <w:multiLevelType w:val="multilevel"/>
    <w:tmpl w:val="C1FEBD28"/>
    <w:lvl w:ilvl="0">
      <w:start w:val="1"/>
      <w:numFmt w:val="upperLetter"/>
      <w:pStyle w:val="Heading1numbered"/>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b/>
        <w:i w:val="0"/>
      </w:rPr>
    </w:lvl>
    <w:lvl w:ilvl="2">
      <w:start w:val="1"/>
      <w:numFmt w:val="decimal"/>
      <w:pStyle w:val="Heading3numbered"/>
      <w:lvlText w:val="%2.%3"/>
      <w:lvlJc w:val="left"/>
      <w:pPr>
        <w:tabs>
          <w:tab w:val="num" w:pos="510"/>
        </w:tabs>
        <w:ind w:left="510" w:hanging="510"/>
      </w:pPr>
      <w:rPr>
        <w:rFonts w:ascii="Times New Roman" w:hAnsi="Times New Roman" w:cs="Times New Roman" w:hint="default"/>
        <w:b w:val="0"/>
        <w:i w:val="0"/>
        <w:sz w:val="24"/>
        <w:szCs w:val="24"/>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78">
    <w:nsid w:val="79E763B2"/>
    <w:multiLevelType w:val="hybridMultilevel"/>
    <w:tmpl w:val="CCDA4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9EC21E1"/>
    <w:multiLevelType w:val="hybridMultilevel"/>
    <w:tmpl w:val="BE041336"/>
    <w:lvl w:ilvl="0" w:tplc="0C090011">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79FF7C1B"/>
    <w:multiLevelType w:val="hybridMultilevel"/>
    <w:tmpl w:val="37DA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6E70DA"/>
    <w:multiLevelType w:val="multilevel"/>
    <w:tmpl w:val="D1843F4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nsid w:val="7BC03AC1"/>
    <w:multiLevelType w:val="hybridMultilevel"/>
    <w:tmpl w:val="7FB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C1D3DEC"/>
    <w:multiLevelType w:val="hybridMultilevel"/>
    <w:tmpl w:val="5BB82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B21BFD"/>
    <w:multiLevelType w:val="hybridMultilevel"/>
    <w:tmpl w:val="61C4127C"/>
    <w:lvl w:ilvl="0" w:tplc="8806D4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2"/>
  </w:num>
  <w:num w:numId="2">
    <w:abstractNumId w:val="42"/>
  </w:num>
  <w:num w:numId="3">
    <w:abstractNumId w:val="31"/>
  </w:num>
  <w:num w:numId="4">
    <w:abstractNumId w:val="74"/>
  </w:num>
  <w:num w:numId="5">
    <w:abstractNumId w:val="23"/>
  </w:num>
  <w:num w:numId="6">
    <w:abstractNumId w:val="64"/>
  </w:num>
  <w:num w:numId="7">
    <w:abstractNumId w:val="77"/>
  </w:num>
  <w:num w:numId="8">
    <w:abstractNumId w:val="68"/>
  </w:num>
  <w:num w:numId="9">
    <w:abstractNumId w:val="32"/>
  </w:num>
  <w:num w:numId="10">
    <w:abstractNumId w:val="0"/>
  </w:num>
  <w:num w:numId="11">
    <w:abstractNumId w:val="59"/>
  </w:num>
  <w:num w:numId="12">
    <w:abstractNumId w:val="81"/>
  </w:num>
  <w:num w:numId="13">
    <w:abstractNumId w:val="67"/>
  </w:num>
  <w:num w:numId="14">
    <w:abstractNumId w:val="3"/>
  </w:num>
  <w:num w:numId="15">
    <w:abstractNumId w:val="62"/>
  </w:num>
  <w:num w:numId="16">
    <w:abstractNumId w:val="54"/>
  </w:num>
  <w:num w:numId="17">
    <w:abstractNumId w:val="27"/>
  </w:num>
  <w:num w:numId="18">
    <w:abstractNumId w:val="51"/>
  </w:num>
  <w:num w:numId="19">
    <w:abstractNumId w:val="80"/>
  </w:num>
  <w:num w:numId="20">
    <w:abstractNumId w:val="13"/>
  </w:num>
  <w:num w:numId="21">
    <w:abstractNumId w:val="63"/>
  </w:num>
  <w:num w:numId="22">
    <w:abstractNumId w:val="34"/>
  </w:num>
  <w:num w:numId="23">
    <w:abstractNumId w:val="46"/>
  </w:num>
  <w:num w:numId="24">
    <w:abstractNumId w:val="28"/>
  </w:num>
  <w:num w:numId="25">
    <w:abstractNumId w:val="47"/>
  </w:num>
  <w:num w:numId="26">
    <w:abstractNumId w:val="21"/>
  </w:num>
  <w:num w:numId="27">
    <w:abstractNumId w:val="17"/>
  </w:num>
  <w:num w:numId="28">
    <w:abstractNumId w:val="52"/>
  </w:num>
  <w:num w:numId="29">
    <w:abstractNumId w:val="71"/>
  </w:num>
  <w:num w:numId="30">
    <w:abstractNumId w:val="82"/>
  </w:num>
  <w:num w:numId="31">
    <w:abstractNumId w:val="53"/>
  </w:num>
  <w:num w:numId="32">
    <w:abstractNumId w:val="50"/>
  </w:num>
  <w:num w:numId="33">
    <w:abstractNumId w:val="25"/>
  </w:num>
  <w:num w:numId="34">
    <w:abstractNumId w:val="24"/>
  </w:num>
  <w:num w:numId="35">
    <w:abstractNumId w:val="48"/>
  </w:num>
  <w:num w:numId="36">
    <w:abstractNumId w:val="70"/>
  </w:num>
  <w:num w:numId="37">
    <w:abstractNumId w:val="19"/>
  </w:num>
  <w:num w:numId="38">
    <w:abstractNumId w:val="73"/>
  </w:num>
  <w:num w:numId="39">
    <w:abstractNumId w:val="8"/>
  </w:num>
  <w:num w:numId="40">
    <w:abstractNumId w:val="61"/>
  </w:num>
  <w:num w:numId="41">
    <w:abstractNumId w:val="29"/>
  </w:num>
  <w:num w:numId="42">
    <w:abstractNumId w:val="1"/>
  </w:num>
  <w:num w:numId="43">
    <w:abstractNumId w:val="15"/>
  </w:num>
  <w:num w:numId="44">
    <w:abstractNumId w:val="43"/>
  </w:num>
  <w:num w:numId="45">
    <w:abstractNumId w:val="37"/>
  </w:num>
  <w:num w:numId="46">
    <w:abstractNumId w:val="20"/>
  </w:num>
  <w:num w:numId="47">
    <w:abstractNumId w:val="14"/>
  </w:num>
  <w:num w:numId="48">
    <w:abstractNumId w:val="56"/>
  </w:num>
  <w:num w:numId="49">
    <w:abstractNumId w:val="10"/>
  </w:num>
  <w:num w:numId="50">
    <w:abstractNumId w:val="26"/>
  </w:num>
  <w:num w:numId="51">
    <w:abstractNumId w:val="38"/>
  </w:num>
  <w:num w:numId="52">
    <w:abstractNumId w:val="57"/>
  </w:num>
  <w:num w:numId="53">
    <w:abstractNumId w:val="4"/>
  </w:num>
  <w:num w:numId="54">
    <w:abstractNumId w:val="83"/>
  </w:num>
  <w:num w:numId="55">
    <w:abstractNumId w:val="5"/>
  </w:num>
  <w:num w:numId="56">
    <w:abstractNumId w:val="18"/>
  </w:num>
  <w:num w:numId="57">
    <w:abstractNumId w:val="78"/>
  </w:num>
  <w:num w:numId="58">
    <w:abstractNumId w:val="11"/>
  </w:num>
  <w:num w:numId="59">
    <w:abstractNumId w:val="16"/>
  </w:num>
  <w:num w:numId="60">
    <w:abstractNumId w:val="35"/>
  </w:num>
  <w:num w:numId="61">
    <w:abstractNumId w:val="7"/>
  </w:num>
  <w:num w:numId="62">
    <w:abstractNumId w:val="69"/>
  </w:num>
  <w:num w:numId="63">
    <w:abstractNumId w:val="40"/>
  </w:num>
  <w:num w:numId="64">
    <w:abstractNumId w:val="75"/>
  </w:num>
  <w:num w:numId="65">
    <w:abstractNumId w:val="30"/>
  </w:num>
  <w:num w:numId="66">
    <w:abstractNumId w:val="33"/>
  </w:num>
  <w:num w:numId="67">
    <w:abstractNumId w:val="6"/>
  </w:num>
  <w:num w:numId="68">
    <w:abstractNumId w:val="45"/>
  </w:num>
  <w:num w:numId="69">
    <w:abstractNumId w:val="84"/>
  </w:num>
  <w:num w:numId="70">
    <w:abstractNumId w:val="55"/>
  </w:num>
  <w:num w:numId="71">
    <w:abstractNumId w:val="49"/>
  </w:num>
  <w:num w:numId="72">
    <w:abstractNumId w:val="76"/>
  </w:num>
  <w:num w:numId="73">
    <w:abstractNumId w:val="9"/>
  </w:num>
  <w:num w:numId="74">
    <w:abstractNumId w:val="79"/>
  </w:num>
  <w:num w:numId="75">
    <w:abstractNumId w:val="66"/>
  </w:num>
  <w:num w:numId="76">
    <w:abstractNumId w:val="65"/>
  </w:num>
  <w:num w:numId="77">
    <w:abstractNumId w:val="41"/>
  </w:num>
  <w:num w:numId="78">
    <w:abstractNumId w:val="60"/>
  </w:num>
  <w:num w:numId="79">
    <w:abstractNumId w:val="22"/>
  </w:num>
  <w:num w:numId="80">
    <w:abstractNumId w:val="36"/>
  </w:num>
  <w:num w:numId="81">
    <w:abstractNumId w:val="39"/>
  </w:num>
  <w:num w:numId="82">
    <w:abstractNumId w:val="12"/>
  </w:num>
  <w:num w:numId="83">
    <w:abstractNumId w:val="58"/>
  </w:num>
  <w:num w:numId="84">
    <w:abstractNumId w:val="44"/>
  </w:num>
  <w:num w:numId="85">
    <w:abstractNumId w:val="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F9"/>
    <w:rsid w:val="00000C77"/>
    <w:rsid w:val="00000CDB"/>
    <w:rsid w:val="00000E18"/>
    <w:rsid w:val="00002B55"/>
    <w:rsid w:val="0000366F"/>
    <w:rsid w:val="000044C9"/>
    <w:rsid w:val="00004775"/>
    <w:rsid w:val="00004FEB"/>
    <w:rsid w:val="00005B7C"/>
    <w:rsid w:val="00007BAB"/>
    <w:rsid w:val="000106B6"/>
    <w:rsid w:val="000117E5"/>
    <w:rsid w:val="00012BEB"/>
    <w:rsid w:val="00013A85"/>
    <w:rsid w:val="00013C88"/>
    <w:rsid w:val="000140D2"/>
    <w:rsid w:val="0001452B"/>
    <w:rsid w:val="000149C0"/>
    <w:rsid w:val="000165F3"/>
    <w:rsid w:val="00020398"/>
    <w:rsid w:val="00020D30"/>
    <w:rsid w:val="00021817"/>
    <w:rsid w:val="00021EFB"/>
    <w:rsid w:val="000223DF"/>
    <w:rsid w:val="00022A88"/>
    <w:rsid w:val="0002688D"/>
    <w:rsid w:val="00031019"/>
    <w:rsid w:val="00032874"/>
    <w:rsid w:val="00032C2B"/>
    <w:rsid w:val="00034AA3"/>
    <w:rsid w:val="00034FAF"/>
    <w:rsid w:val="00036F2C"/>
    <w:rsid w:val="00037AF5"/>
    <w:rsid w:val="00037F85"/>
    <w:rsid w:val="00040D7B"/>
    <w:rsid w:val="00041255"/>
    <w:rsid w:val="00041DDD"/>
    <w:rsid w:val="00042597"/>
    <w:rsid w:val="000449A3"/>
    <w:rsid w:val="00044E0A"/>
    <w:rsid w:val="00045995"/>
    <w:rsid w:val="00045FB8"/>
    <w:rsid w:val="000468B8"/>
    <w:rsid w:val="00052DD9"/>
    <w:rsid w:val="0005417F"/>
    <w:rsid w:val="0005518A"/>
    <w:rsid w:val="00055C4A"/>
    <w:rsid w:val="000564D2"/>
    <w:rsid w:val="0005697C"/>
    <w:rsid w:val="00056D7A"/>
    <w:rsid w:val="000577E2"/>
    <w:rsid w:val="000624C8"/>
    <w:rsid w:val="0006285C"/>
    <w:rsid w:val="00063334"/>
    <w:rsid w:val="00064692"/>
    <w:rsid w:val="00064EED"/>
    <w:rsid w:val="0006529A"/>
    <w:rsid w:val="00065390"/>
    <w:rsid w:val="0006568B"/>
    <w:rsid w:val="000657F1"/>
    <w:rsid w:val="000658D3"/>
    <w:rsid w:val="00066E6B"/>
    <w:rsid w:val="00067265"/>
    <w:rsid w:val="00070592"/>
    <w:rsid w:val="0007077A"/>
    <w:rsid w:val="00072460"/>
    <w:rsid w:val="000730EA"/>
    <w:rsid w:val="0007355B"/>
    <w:rsid w:val="00073924"/>
    <w:rsid w:val="00073B5B"/>
    <w:rsid w:val="00074DBD"/>
    <w:rsid w:val="00075189"/>
    <w:rsid w:val="00076CBE"/>
    <w:rsid w:val="00077C58"/>
    <w:rsid w:val="00077DF4"/>
    <w:rsid w:val="00081D55"/>
    <w:rsid w:val="00081E84"/>
    <w:rsid w:val="00082DE7"/>
    <w:rsid w:val="00083338"/>
    <w:rsid w:val="000842F5"/>
    <w:rsid w:val="000846EF"/>
    <w:rsid w:val="00084751"/>
    <w:rsid w:val="00085471"/>
    <w:rsid w:val="00087837"/>
    <w:rsid w:val="00087994"/>
    <w:rsid w:val="00087C8E"/>
    <w:rsid w:val="00087EBB"/>
    <w:rsid w:val="00090246"/>
    <w:rsid w:val="00090687"/>
    <w:rsid w:val="000922C1"/>
    <w:rsid w:val="0009264A"/>
    <w:rsid w:val="00092DA0"/>
    <w:rsid w:val="0009349C"/>
    <w:rsid w:val="0009378F"/>
    <w:rsid w:val="000943D9"/>
    <w:rsid w:val="000946D3"/>
    <w:rsid w:val="000951FF"/>
    <w:rsid w:val="000954C1"/>
    <w:rsid w:val="00095CDD"/>
    <w:rsid w:val="00096921"/>
    <w:rsid w:val="000A00DF"/>
    <w:rsid w:val="000A100A"/>
    <w:rsid w:val="000A1858"/>
    <w:rsid w:val="000A1A56"/>
    <w:rsid w:val="000A2A18"/>
    <w:rsid w:val="000A3971"/>
    <w:rsid w:val="000A3B43"/>
    <w:rsid w:val="000A5200"/>
    <w:rsid w:val="000A583F"/>
    <w:rsid w:val="000A58E7"/>
    <w:rsid w:val="000A5FA4"/>
    <w:rsid w:val="000A6E6B"/>
    <w:rsid w:val="000A7032"/>
    <w:rsid w:val="000A7979"/>
    <w:rsid w:val="000B03E6"/>
    <w:rsid w:val="000B0655"/>
    <w:rsid w:val="000B0678"/>
    <w:rsid w:val="000B172F"/>
    <w:rsid w:val="000B1AC1"/>
    <w:rsid w:val="000B2C99"/>
    <w:rsid w:val="000B3515"/>
    <w:rsid w:val="000B43AA"/>
    <w:rsid w:val="000B44A8"/>
    <w:rsid w:val="000B5242"/>
    <w:rsid w:val="000B5CC6"/>
    <w:rsid w:val="000B5D6D"/>
    <w:rsid w:val="000B67D2"/>
    <w:rsid w:val="000B7671"/>
    <w:rsid w:val="000B76AF"/>
    <w:rsid w:val="000B77C6"/>
    <w:rsid w:val="000B7FE6"/>
    <w:rsid w:val="000C023C"/>
    <w:rsid w:val="000C0A6C"/>
    <w:rsid w:val="000C0B07"/>
    <w:rsid w:val="000C1731"/>
    <w:rsid w:val="000C1B52"/>
    <w:rsid w:val="000C28FC"/>
    <w:rsid w:val="000C3603"/>
    <w:rsid w:val="000C37F1"/>
    <w:rsid w:val="000C3BE3"/>
    <w:rsid w:val="000C3BE8"/>
    <w:rsid w:val="000C464F"/>
    <w:rsid w:val="000C493A"/>
    <w:rsid w:val="000C5EEB"/>
    <w:rsid w:val="000C6C73"/>
    <w:rsid w:val="000C6D4B"/>
    <w:rsid w:val="000C7433"/>
    <w:rsid w:val="000C7B52"/>
    <w:rsid w:val="000D03DF"/>
    <w:rsid w:val="000D10D8"/>
    <w:rsid w:val="000D19DD"/>
    <w:rsid w:val="000D1BD8"/>
    <w:rsid w:val="000D26A6"/>
    <w:rsid w:val="000D2F1A"/>
    <w:rsid w:val="000D38AB"/>
    <w:rsid w:val="000D56F4"/>
    <w:rsid w:val="000D5A6E"/>
    <w:rsid w:val="000D5D05"/>
    <w:rsid w:val="000D6668"/>
    <w:rsid w:val="000D7314"/>
    <w:rsid w:val="000E00C1"/>
    <w:rsid w:val="000E0D98"/>
    <w:rsid w:val="000E127E"/>
    <w:rsid w:val="000E1883"/>
    <w:rsid w:val="000E18B3"/>
    <w:rsid w:val="000E1F85"/>
    <w:rsid w:val="000E3A70"/>
    <w:rsid w:val="000E3F18"/>
    <w:rsid w:val="000E6CF6"/>
    <w:rsid w:val="000E750C"/>
    <w:rsid w:val="000E7EA1"/>
    <w:rsid w:val="000F02AB"/>
    <w:rsid w:val="000F0323"/>
    <w:rsid w:val="000F1CAB"/>
    <w:rsid w:val="000F20C9"/>
    <w:rsid w:val="000F3926"/>
    <w:rsid w:val="000F3CCC"/>
    <w:rsid w:val="000F4B77"/>
    <w:rsid w:val="000F4FF4"/>
    <w:rsid w:val="000F5016"/>
    <w:rsid w:val="000F51E0"/>
    <w:rsid w:val="000F715A"/>
    <w:rsid w:val="000F7658"/>
    <w:rsid w:val="000F7B00"/>
    <w:rsid w:val="00100B04"/>
    <w:rsid w:val="00101FB1"/>
    <w:rsid w:val="00102015"/>
    <w:rsid w:val="00103723"/>
    <w:rsid w:val="0010406C"/>
    <w:rsid w:val="001052CD"/>
    <w:rsid w:val="001060EC"/>
    <w:rsid w:val="001073AB"/>
    <w:rsid w:val="00110A76"/>
    <w:rsid w:val="001119D7"/>
    <w:rsid w:val="00111D03"/>
    <w:rsid w:val="001128E6"/>
    <w:rsid w:val="001130E1"/>
    <w:rsid w:val="0011348F"/>
    <w:rsid w:val="001136E2"/>
    <w:rsid w:val="00113FC9"/>
    <w:rsid w:val="00114EA5"/>
    <w:rsid w:val="00116ADA"/>
    <w:rsid w:val="00116ADD"/>
    <w:rsid w:val="0011710C"/>
    <w:rsid w:val="00117458"/>
    <w:rsid w:val="0012024F"/>
    <w:rsid w:val="001202DF"/>
    <w:rsid w:val="00120582"/>
    <w:rsid w:val="0012084E"/>
    <w:rsid w:val="00120F4A"/>
    <w:rsid w:val="00121336"/>
    <w:rsid w:val="001227C4"/>
    <w:rsid w:val="0012301B"/>
    <w:rsid w:val="00123859"/>
    <w:rsid w:val="00124DB1"/>
    <w:rsid w:val="001261F3"/>
    <w:rsid w:val="0012685D"/>
    <w:rsid w:val="001279FE"/>
    <w:rsid w:val="00127DA0"/>
    <w:rsid w:val="00130052"/>
    <w:rsid w:val="0013035F"/>
    <w:rsid w:val="0013065F"/>
    <w:rsid w:val="001318E1"/>
    <w:rsid w:val="00133649"/>
    <w:rsid w:val="001353A9"/>
    <w:rsid w:val="0013763C"/>
    <w:rsid w:val="00137AB4"/>
    <w:rsid w:val="00137CCB"/>
    <w:rsid w:val="00140019"/>
    <w:rsid w:val="00140114"/>
    <w:rsid w:val="00142BBA"/>
    <w:rsid w:val="00142F4B"/>
    <w:rsid w:val="001433FB"/>
    <w:rsid w:val="0014388E"/>
    <w:rsid w:val="0014456F"/>
    <w:rsid w:val="001452A9"/>
    <w:rsid w:val="001468DD"/>
    <w:rsid w:val="001468E1"/>
    <w:rsid w:val="00147209"/>
    <w:rsid w:val="0014774C"/>
    <w:rsid w:val="00150DF3"/>
    <w:rsid w:val="00151195"/>
    <w:rsid w:val="001512A6"/>
    <w:rsid w:val="001527F0"/>
    <w:rsid w:val="001531BC"/>
    <w:rsid w:val="00153A7E"/>
    <w:rsid w:val="001540AF"/>
    <w:rsid w:val="00156096"/>
    <w:rsid w:val="0015645B"/>
    <w:rsid w:val="00157B99"/>
    <w:rsid w:val="00160F86"/>
    <w:rsid w:val="00160F92"/>
    <w:rsid w:val="00161742"/>
    <w:rsid w:val="00161D6D"/>
    <w:rsid w:val="001623A8"/>
    <w:rsid w:val="0016243A"/>
    <w:rsid w:val="00163166"/>
    <w:rsid w:val="001631B8"/>
    <w:rsid w:val="0016337A"/>
    <w:rsid w:val="00163C25"/>
    <w:rsid w:val="0016486C"/>
    <w:rsid w:val="001662B5"/>
    <w:rsid w:val="00167C05"/>
    <w:rsid w:val="00170111"/>
    <w:rsid w:val="001708B7"/>
    <w:rsid w:val="001709E6"/>
    <w:rsid w:val="001713E5"/>
    <w:rsid w:val="00172691"/>
    <w:rsid w:val="00172B03"/>
    <w:rsid w:val="00173C56"/>
    <w:rsid w:val="00174508"/>
    <w:rsid w:val="001747B3"/>
    <w:rsid w:val="0017515A"/>
    <w:rsid w:val="00175552"/>
    <w:rsid w:val="00175A0C"/>
    <w:rsid w:val="00175ADE"/>
    <w:rsid w:val="00175E52"/>
    <w:rsid w:val="0017627F"/>
    <w:rsid w:val="0017640F"/>
    <w:rsid w:val="00176CC9"/>
    <w:rsid w:val="00176D83"/>
    <w:rsid w:val="001770C1"/>
    <w:rsid w:val="00177190"/>
    <w:rsid w:val="00177A23"/>
    <w:rsid w:val="00177C7C"/>
    <w:rsid w:val="00177E01"/>
    <w:rsid w:val="00180AF0"/>
    <w:rsid w:val="00180F2D"/>
    <w:rsid w:val="001833A5"/>
    <w:rsid w:val="0018587D"/>
    <w:rsid w:val="001866AF"/>
    <w:rsid w:val="001867BA"/>
    <w:rsid w:val="00186D07"/>
    <w:rsid w:val="00191DB2"/>
    <w:rsid w:val="00192CF7"/>
    <w:rsid w:val="00192E1B"/>
    <w:rsid w:val="0019519A"/>
    <w:rsid w:val="0019577F"/>
    <w:rsid w:val="001969A4"/>
    <w:rsid w:val="00196E65"/>
    <w:rsid w:val="00197010"/>
    <w:rsid w:val="0019701A"/>
    <w:rsid w:val="001A078B"/>
    <w:rsid w:val="001A0B7D"/>
    <w:rsid w:val="001A173E"/>
    <w:rsid w:val="001A178D"/>
    <w:rsid w:val="001A1FC2"/>
    <w:rsid w:val="001A24DE"/>
    <w:rsid w:val="001A3135"/>
    <w:rsid w:val="001A3957"/>
    <w:rsid w:val="001A4DA2"/>
    <w:rsid w:val="001A5C59"/>
    <w:rsid w:val="001A653B"/>
    <w:rsid w:val="001A6CCB"/>
    <w:rsid w:val="001A6F4B"/>
    <w:rsid w:val="001A6FDA"/>
    <w:rsid w:val="001A7464"/>
    <w:rsid w:val="001A7626"/>
    <w:rsid w:val="001A7AF5"/>
    <w:rsid w:val="001A7B9C"/>
    <w:rsid w:val="001A7D5C"/>
    <w:rsid w:val="001B05A6"/>
    <w:rsid w:val="001B0AF7"/>
    <w:rsid w:val="001B0C10"/>
    <w:rsid w:val="001B2AF2"/>
    <w:rsid w:val="001B3C90"/>
    <w:rsid w:val="001B40E6"/>
    <w:rsid w:val="001B42CB"/>
    <w:rsid w:val="001B4556"/>
    <w:rsid w:val="001B4A20"/>
    <w:rsid w:val="001B4C7E"/>
    <w:rsid w:val="001B50BD"/>
    <w:rsid w:val="001B5A64"/>
    <w:rsid w:val="001B5F7D"/>
    <w:rsid w:val="001B6052"/>
    <w:rsid w:val="001C1BE3"/>
    <w:rsid w:val="001C2E22"/>
    <w:rsid w:val="001C384B"/>
    <w:rsid w:val="001C423D"/>
    <w:rsid w:val="001C4299"/>
    <w:rsid w:val="001C509F"/>
    <w:rsid w:val="001C5197"/>
    <w:rsid w:val="001C56F5"/>
    <w:rsid w:val="001C7C5B"/>
    <w:rsid w:val="001D1509"/>
    <w:rsid w:val="001D334C"/>
    <w:rsid w:val="001D4540"/>
    <w:rsid w:val="001D5B14"/>
    <w:rsid w:val="001D5B7E"/>
    <w:rsid w:val="001D69B1"/>
    <w:rsid w:val="001D6E17"/>
    <w:rsid w:val="001D719C"/>
    <w:rsid w:val="001D7A29"/>
    <w:rsid w:val="001D7ADC"/>
    <w:rsid w:val="001D7B48"/>
    <w:rsid w:val="001E00B5"/>
    <w:rsid w:val="001E1331"/>
    <w:rsid w:val="001E1B1B"/>
    <w:rsid w:val="001E1C5D"/>
    <w:rsid w:val="001E21BD"/>
    <w:rsid w:val="001E2BAB"/>
    <w:rsid w:val="001E2BCE"/>
    <w:rsid w:val="001E304C"/>
    <w:rsid w:val="001E3D10"/>
    <w:rsid w:val="001E5A50"/>
    <w:rsid w:val="001E685C"/>
    <w:rsid w:val="001E6B29"/>
    <w:rsid w:val="001E6F26"/>
    <w:rsid w:val="001E7160"/>
    <w:rsid w:val="001E7628"/>
    <w:rsid w:val="001F1C82"/>
    <w:rsid w:val="001F2FDC"/>
    <w:rsid w:val="001F3180"/>
    <w:rsid w:val="001F3C50"/>
    <w:rsid w:val="001F3FD4"/>
    <w:rsid w:val="001F4B1B"/>
    <w:rsid w:val="001F4C7C"/>
    <w:rsid w:val="001F4CE6"/>
    <w:rsid w:val="001F5A58"/>
    <w:rsid w:val="001F5EB4"/>
    <w:rsid w:val="001F6058"/>
    <w:rsid w:val="001F6B75"/>
    <w:rsid w:val="001F7D4E"/>
    <w:rsid w:val="001F7D96"/>
    <w:rsid w:val="002005E1"/>
    <w:rsid w:val="002012F4"/>
    <w:rsid w:val="002014CC"/>
    <w:rsid w:val="002017AD"/>
    <w:rsid w:val="0020293C"/>
    <w:rsid w:val="0020317C"/>
    <w:rsid w:val="00203DDA"/>
    <w:rsid w:val="002047FB"/>
    <w:rsid w:val="00204EB3"/>
    <w:rsid w:val="00205519"/>
    <w:rsid w:val="00205E3F"/>
    <w:rsid w:val="002069D3"/>
    <w:rsid w:val="002077CD"/>
    <w:rsid w:val="00211F27"/>
    <w:rsid w:val="00212ACE"/>
    <w:rsid w:val="00213A41"/>
    <w:rsid w:val="002145B4"/>
    <w:rsid w:val="00214799"/>
    <w:rsid w:val="00216CC8"/>
    <w:rsid w:val="00217444"/>
    <w:rsid w:val="002200F6"/>
    <w:rsid w:val="00220C8F"/>
    <w:rsid w:val="00220DD1"/>
    <w:rsid w:val="00222264"/>
    <w:rsid w:val="00222546"/>
    <w:rsid w:val="00222CC4"/>
    <w:rsid w:val="002236A0"/>
    <w:rsid w:val="002246C3"/>
    <w:rsid w:val="00225BFF"/>
    <w:rsid w:val="00225C88"/>
    <w:rsid w:val="00225CEB"/>
    <w:rsid w:val="0022605D"/>
    <w:rsid w:val="00227154"/>
    <w:rsid w:val="00227403"/>
    <w:rsid w:val="00227523"/>
    <w:rsid w:val="002277A3"/>
    <w:rsid w:val="002277C8"/>
    <w:rsid w:val="00231F23"/>
    <w:rsid w:val="002323E1"/>
    <w:rsid w:val="00232748"/>
    <w:rsid w:val="00232C5E"/>
    <w:rsid w:val="002330D0"/>
    <w:rsid w:val="00234261"/>
    <w:rsid w:val="002359A5"/>
    <w:rsid w:val="0023602E"/>
    <w:rsid w:val="00236320"/>
    <w:rsid w:val="002367FF"/>
    <w:rsid w:val="00236E53"/>
    <w:rsid w:val="002370C0"/>
    <w:rsid w:val="0023726F"/>
    <w:rsid w:val="00237ABA"/>
    <w:rsid w:val="002401B1"/>
    <w:rsid w:val="00241CFF"/>
    <w:rsid w:val="002427E4"/>
    <w:rsid w:val="0024283E"/>
    <w:rsid w:val="00242920"/>
    <w:rsid w:val="00242B7D"/>
    <w:rsid w:val="00242DA0"/>
    <w:rsid w:val="0024306F"/>
    <w:rsid w:val="00243855"/>
    <w:rsid w:val="00244719"/>
    <w:rsid w:val="00247851"/>
    <w:rsid w:val="00247A49"/>
    <w:rsid w:val="00250456"/>
    <w:rsid w:val="0025120C"/>
    <w:rsid w:val="0025244F"/>
    <w:rsid w:val="002526C1"/>
    <w:rsid w:val="00252888"/>
    <w:rsid w:val="00254444"/>
    <w:rsid w:val="002552AD"/>
    <w:rsid w:val="002560D1"/>
    <w:rsid w:val="00256AE6"/>
    <w:rsid w:val="00257B6B"/>
    <w:rsid w:val="00260A57"/>
    <w:rsid w:val="00260BB9"/>
    <w:rsid w:val="00260DAB"/>
    <w:rsid w:val="0026295C"/>
    <w:rsid w:val="00263235"/>
    <w:rsid w:val="002635F4"/>
    <w:rsid w:val="00263682"/>
    <w:rsid w:val="002636DA"/>
    <w:rsid w:val="00263B0C"/>
    <w:rsid w:val="00265877"/>
    <w:rsid w:val="00265C31"/>
    <w:rsid w:val="00265CBC"/>
    <w:rsid w:val="00265F26"/>
    <w:rsid w:val="00266BE5"/>
    <w:rsid w:val="00266D36"/>
    <w:rsid w:val="00270A8C"/>
    <w:rsid w:val="002740EA"/>
    <w:rsid w:val="0027412D"/>
    <w:rsid w:val="00274742"/>
    <w:rsid w:val="002776A0"/>
    <w:rsid w:val="00280243"/>
    <w:rsid w:val="0028038F"/>
    <w:rsid w:val="00280423"/>
    <w:rsid w:val="00281D69"/>
    <w:rsid w:val="00281EDE"/>
    <w:rsid w:val="0028298C"/>
    <w:rsid w:val="00282A9B"/>
    <w:rsid w:val="00285E5A"/>
    <w:rsid w:val="0028670D"/>
    <w:rsid w:val="0028677F"/>
    <w:rsid w:val="00286FB1"/>
    <w:rsid w:val="002875C7"/>
    <w:rsid w:val="00287731"/>
    <w:rsid w:val="002877AD"/>
    <w:rsid w:val="00287BCD"/>
    <w:rsid w:val="00290702"/>
    <w:rsid w:val="002912B8"/>
    <w:rsid w:val="002924C3"/>
    <w:rsid w:val="00293E89"/>
    <w:rsid w:val="002941CC"/>
    <w:rsid w:val="0029459E"/>
    <w:rsid w:val="0029595C"/>
    <w:rsid w:val="00297571"/>
    <w:rsid w:val="002977EA"/>
    <w:rsid w:val="00297F87"/>
    <w:rsid w:val="002A0FDE"/>
    <w:rsid w:val="002A13C5"/>
    <w:rsid w:val="002A170A"/>
    <w:rsid w:val="002A3999"/>
    <w:rsid w:val="002A4A70"/>
    <w:rsid w:val="002A4E26"/>
    <w:rsid w:val="002B06D5"/>
    <w:rsid w:val="002B07A4"/>
    <w:rsid w:val="002B1D21"/>
    <w:rsid w:val="002B20AB"/>
    <w:rsid w:val="002B29B1"/>
    <w:rsid w:val="002B2B13"/>
    <w:rsid w:val="002B31BE"/>
    <w:rsid w:val="002B32D1"/>
    <w:rsid w:val="002B3602"/>
    <w:rsid w:val="002B4C14"/>
    <w:rsid w:val="002B6105"/>
    <w:rsid w:val="002B6440"/>
    <w:rsid w:val="002B6FC2"/>
    <w:rsid w:val="002B7DED"/>
    <w:rsid w:val="002C075A"/>
    <w:rsid w:val="002C0ADE"/>
    <w:rsid w:val="002C2019"/>
    <w:rsid w:val="002C2CD5"/>
    <w:rsid w:val="002C3104"/>
    <w:rsid w:val="002C4618"/>
    <w:rsid w:val="002C65FC"/>
    <w:rsid w:val="002C6E04"/>
    <w:rsid w:val="002C73DB"/>
    <w:rsid w:val="002C74C1"/>
    <w:rsid w:val="002D0EA4"/>
    <w:rsid w:val="002D1FE5"/>
    <w:rsid w:val="002D29EB"/>
    <w:rsid w:val="002D3B70"/>
    <w:rsid w:val="002D3E6F"/>
    <w:rsid w:val="002D5B84"/>
    <w:rsid w:val="002D7384"/>
    <w:rsid w:val="002D78F2"/>
    <w:rsid w:val="002D7E34"/>
    <w:rsid w:val="002D7EAE"/>
    <w:rsid w:val="002E05BE"/>
    <w:rsid w:val="002E084B"/>
    <w:rsid w:val="002E0D42"/>
    <w:rsid w:val="002E17E2"/>
    <w:rsid w:val="002E1A47"/>
    <w:rsid w:val="002E2683"/>
    <w:rsid w:val="002E37E6"/>
    <w:rsid w:val="002E39A0"/>
    <w:rsid w:val="002E3FB4"/>
    <w:rsid w:val="002E64FB"/>
    <w:rsid w:val="002E7045"/>
    <w:rsid w:val="002E72BA"/>
    <w:rsid w:val="002E77BE"/>
    <w:rsid w:val="002F0C22"/>
    <w:rsid w:val="002F1076"/>
    <w:rsid w:val="002F10F5"/>
    <w:rsid w:val="002F1B2E"/>
    <w:rsid w:val="002F1BE2"/>
    <w:rsid w:val="002F2954"/>
    <w:rsid w:val="002F2AF4"/>
    <w:rsid w:val="002F36FB"/>
    <w:rsid w:val="002F4E77"/>
    <w:rsid w:val="002F502C"/>
    <w:rsid w:val="002F5D2F"/>
    <w:rsid w:val="002F5EEE"/>
    <w:rsid w:val="002F667C"/>
    <w:rsid w:val="002F7259"/>
    <w:rsid w:val="002F74AD"/>
    <w:rsid w:val="002F769F"/>
    <w:rsid w:val="003013DE"/>
    <w:rsid w:val="003017B1"/>
    <w:rsid w:val="00301F01"/>
    <w:rsid w:val="00301F41"/>
    <w:rsid w:val="003044F7"/>
    <w:rsid w:val="00305005"/>
    <w:rsid w:val="003057AE"/>
    <w:rsid w:val="00306DCB"/>
    <w:rsid w:val="00307B5C"/>
    <w:rsid w:val="00310139"/>
    <w:rsid w:val="00311E5C"/>
    <w:rsid w:val="00314342"/>
    <w:rsid w:val="003144A1"/>
    <w:rsid w:val="00314D5F"/>
    <w:rsid w:val="00316040"/>
    <w:rsid w:val="00316759"/>
    <w:rsid w:val="00316CAC"/>
    <w:rsid w:val="003170DA"/>
    <w:rsid w:val="003171ED"/>
    <w:rsid w:val="0031788C"/>
    <w:rsid w:val="00320555"/>
    <w:rsid w:val="0032283A"/>
    <w:rsid w:val="003229F5"/>
    <w:rsid w:val="00323383"/>
    <w:rsid w:val="003257E7"/>
    <w:rsid w:val="0032628A"/>
    <w:rsid w:val="00326DEE"/>
    <w:rsid w:val="00331A65"/>
    <w:rsid w:val="00331E61"/>
    <w:rsid w:val="0033212B"/>
    <w:rsid w:val="00332D66"/>
    <w:rsid w:val="00333ADE"/>
    <w:rsid w:val="00333E7B"/>
    <w:rsid w:val="003350E3"/>
    <w:rsid w:val="003359D1"/>
    <w:rsid w:val="003368BA"/>
    <w:rsid w:val="00337B9A"/>
    <w:rsid w:val="00337D8E"/>
    <w:rsid w:val="003402D7"/>
    <w:rsid w:val="00340527"/>
    <w:rsid w:val="00340E1C"/>
    <w:rsid w:val="003411DF"/>
    <w:rsid w:val="0034161F"/>
    <w:rsid w:val="003418A2"/>
    <w:rsid w:val="00341AC9"/>
    <w:rsid w:val="00341C69"/>
    <w:rsid w:val="0034244C"/>
    <w:rsid w:val="00342609"/>
    <w:rsid w:val="00342656"/>
    <w:rsid w:val="0034356B"/>
    <w:rsid w:val="00343681"/>
    <w:rsid w:val="0034378C"/>
    <w:rsid w:val="00343EDB"/>
    <w:rsid w:val="00346265"/>
    <w:rsid w:val="00350593"/>
    <w:rsid w:val="003519FC"/>
    <w:rsid w:val="00351B7D"/>
    <w:rsid w:val="003535EA"/>
    <w:rsid w:val="00354074"/>
    <w:rsid w:val="003540E4"/>
    <w:rsid w:val="0035587A"/>
    <w:rsid w:val="00355D3B"/>
    <w:rsid w:val="003570DA"/>
    <w:rsid w:val="00362A55"/>
    <w:rsid w:val="003631CF"/>
    <w:rsid w:val="00363266"/>
    <w:rsid w:val="003632FC"/>
    <w:rsid w:val="00364700"/>
    <w:rsid w:val="00364ED1"/>
    <w:rsid w:val="00365907"/>
    <w:rsid w:val="00365B99"/>
    <w:rsid w:val="00365D01"/>
    <w:rsid w:val="00366059"/>
    <w:rsid w:val="00366DD8"/>
    <w:rsid w:val="003702F3"/>
    <w:rsid w:val="00370C75"/>
    <w:rsid w:val="00370EBD"/>
    <w:rsid w:val="00372D3B"/>
    <w:rsid w:val="00373662"/>
    <w:rsid w:val="00373FAE"/>
    <w:rsid w:val="00375263"/>
    <w:rsid w:val="00375844"/>
    <w:rsid w:val="00376026"/>
    <w:rsid w:val="0037698F"/>
    <w:rsid w:val="0037760E"/>
    <w:rsid w:val="00380613"/>
    <w:rsid w:val="003807EE"/>
    <w:rsid w:val="00380E72"/>
    <w:rsid w:val="003819AE"/>
    <w:rsid w:val="00381ADE"/>
    <w:rsid w:val="00382714"/>
    <w:rsid w:val="00382F96"/>
    <w:rsid w:val="00384013"/>
    <w:rsid w:val="003840F7"/>
    <w:rsid w:val="00384F95"/>
    <w:rsid w:val="003853FC"/>
    <w:rsid w:val="0038650F"/>
    <w:rsid w:val="003869E6"/>
    <w:rsid w:val="00390690"/>
    <w:rsid w:val="00390BF8"/>
    <w:rsid w:val="003921BE"/>
    <w:rsid w:val="003922EF"/>
    <w:rsid w:val="00392C01"/>
    <w:rsid w:val="003946D4"/>
    <w:rsid w:val="00394913"/>
    <w:rsid w:val="003964FC"/>
    <w:rsid w:val="003A0872"/>
    <w:rsid w:val="003A0CB9"/>
    <w:rsid w:val="003A0FD8"/>
    <w:rsid w:val="003A142F"/>
    <w:rsid w:val="003A1D50"/>
    <w:rsid w:val="003A1DD7"/>
    <w:rsid w:val="003A3058"/>
    <w:rsid w:val="003A3746"/>
    <w:rsid w:val="003A3AE4"/>
    <w:rsid w:val="003A3F16"/>
    <w:rsid w:val="003A4DFA"/>
    <w:rsid w:val="003A55AD"/>
    <w:rsid w:val="003A65A4"/>
    <w:rsid w:val="003A7B82"/>
    <w:rsid w:val="003B02BE"/>
    <w:rsid w:val="003B1BC9"/>
    <w:rsid w:val="003B1F48"/>
    <w:rsid w:val="003B2AC7"/>
    <w:rsid w:val="003B42A7"/>
    <w:rsid w:val="003B42E5"/>
    <w:rsid w:val="003B4382"/>
    <w:rsid w:val="003B44B8"/>
    <w:rsid w:val="003B462C"/>
    <w:rsid w:val="003B71F6"/>
    <w:rsid w:val="003B7210"/>
    <w:rsid w:val="003B74A0"/>
    <w:rsid w:val="003C0544"/>
    <w:rsid w:val="003C0A76"/>
    <w:rsid w:val="003C1125"/>
    <w:rsid w:val="003C2C5C"/>
    <w:rsid w:val="003C2E88"/>
    <w:rsid w:val="003C37C9"/>
    <w:rsid w:val="003C3F53"/>
    <w:rsid w:val="003C42E9"/>
    <w:rsid w:val="003C4AF9"/>
    <w:rsid w:val="003C4E4B"/>
    <w:rsid w:val="003C54AE"/>
    <w:rsid w:val="003C572D"/>
    <w:rsid w:val="003C66BD"/>
    <w:rsid w:val="003C6E9B"/>
    <w:rsid w:val="003C70F9"/>
    <w:rsid w:val="003D0094"/>
    <w:rsid w:val="003D08C3"/>
    <w:rsid w:val="003D0A14"/>
    <w:rsid w:val="003D0C8F"/>
    <w:rsid w:val="003D1E50"/>
    <w:rsid w:val="003D37D7"/>
    <w:rsid w:val="003D39F9"/>
    <w:rsid w:val="003D3C51"/>
    <w:rsid w:val="003D444E"/>
    <w:rsid w:val="003D4A79"/>
    <w:rsid w:val="003D5527"/>
    <w:rsid w:val="003D66B2"/>
    <w:rsid w:val="003D7C04"/>
    <w:rsid w:val="003E0094"/>
    <w:rsid w:val="003E171F"/>
    <w:rsid w:val="003E1F2C"/>
    <w:rsid w:val="003E222D"/>
    <w:rsid w:val="003E2D43"/>
    <w:rsid w:val="003E3C83"/>
    <w:rsid w:val="003E46BF"/>
    <w:rsid w:val="003E5026"/>
    <w:rsid w:val="003E72B7"/>
    <w:rsid w:val="003E75C0"/>
    <w:rsid w:val="003F0D1B"/>
    <w:rsid w:val="003F110E"/>
    <w:rsid w:val="003F19B2"/>
    <w:rsid w:val="003F2147"/>
    <w:rsid w:val="003F2248"/>
    <w:rsid w:val="003F3B07"/>
    <w:rsid w:val="003F4EDB"/>
    <w:rsid w:val="003F54C4"/>
    <w:rsid w:val="003F5674"/>
    <w:rsid w:val="003F597A"/>
    <w:rsid w:val="003F6DEE"/>
    <w:rsid w:val="00400393"/>
    <w:rsid w:val="004009CC"/>
    <w:rsid w:val="00401912"/>
    <w:rsid w:val="00402B15"/>
    <w:rsid w:val="00402C2B"/>
    <w:rsid w:val="004033A2"/>
    <w:rsid w:val="00404310"/>
    <w:rsid w:val="004048C9"/>
    <w:rsid w:val="00404BE7"/>
    <w:rsid w:val="00405935"/>
    <w:rsid w:val="00406261"/>
    <w:rsid w:val="00407ABC"/>
    <w:rsid w:val="00410690"/>
    <w:rsid w:val="00410F92"/>
    <w:rsid w:val="00411632"/>
    <w:rsid w:val="004125D6"/>
    <w:rsid w:val="00412C05"/>
    <w:rsid w:val="00412C63"/>
    <w:rsid w:val="00412CD9"/>
    <w:rsid w:val="004130C7"/>
    <w:rsid w:val="004133EA"/>
    <w:rsid w:val="00414025"/>
    <w:rsid w:val="00414669"/>
    <w:rsid w:val="0041467E"/>
    <w:rsid w:val="00414CF2"/>
    <w:rsid w:val="0041610F"/>
    <w:rsid w:val="00416E2D"/>
    <w:rsid w:val="00416EC3"/>
    <w:rsid w:val="004204C2"/>
    <w:rsid w:val="004206C7"/>
    <w:rsid w:val="004207BB"/>
    <w:rsid w:val="00421B37"/>
    <w:rsid w:val="004233DE"/>
    <w:rsid w:val="0042379A"/>
    <w:rsid w:val="004246BA"/>
    <w:rsid w:val="004247CE"/>
    <w:rsid w:val="0042485C"/>
    <w:rsid w:val="0042501E"/>
    <w:rsid w:val="0042527C"/>
    <w:rsid w:val="00425575"/>
    <w:rsid w:val="00426842"/>
    <w:rsid w:val="00426E48"/>
    <w:rsid w:val="00427006"/>
    <w:rsid w:val="0042748C"/>
    <w:rsid w:val="004315D7"/>
    <w:rsid w:val="004317E3"/>
    <w:rsid w:val="004326D0"/>
    <w:rsid w:val="00432E49"/>
    <w:rsid w:val="004333AF"/>
    <w:rsid w:val="00434A05"/>
    <w:rsid w:val="00434D55"/>
    <w:rsid w:val="00435022"/>
    <w:rsid w:val="00437E1B"/>
    <w:rsid w:val="004406FE"/>
    <w:rsid w:val="00440776"/>
    <w:rsid w:val="004407D4"/>
    <w:rsid w:val="004409F8"/>
    <w:rsid w:val="004409FF"/>
    <w:rsid w:val="004412D3"/>
    <w:rsid w:val="00441351"/>
    <w:rsid w:val="004416C8"/>
    <w:rsid w:val="004419E7"/>
    <w:rsid w:val="00442F62"/>
    <w:rsid w:val="00443845"/>
    <w:rsid w:val="00443FD0"/>
    <w:rsid w:val="00445936"/>
    <w:rsid w:val="0044638A"/>
    <w:rsid w:val="004479F7"/>
    <w:rsid w:val="00450089"/>
    <w:rsid w:val="004514B0"/>
    <w:rsid w:val="00451563"/>
    <w:rsid w:val="00452BD1"/>
    <w:rsid w:val="00453B41"/>
    <w:rsid w:val="00454571"/>
    <w:rsid w:val="0045520B"/>
    <w:rsid w:val="00455726"/>
    <w:rsid w:val="00457BC7"/>
    <w:rsid w:val="00457FFE"/>
    <w:rsid w:val="00460677"/>
    <w:rsid w:val="00460C2E"/>
    <w:rsid w:val="00460E4A"/>
    <w:rsid w:val="004618C7"/>
    <w:rsid w:val="00464140"/>
    <w:rsid w:val="00465839"/>
    <w:rsid w:val="0047130F"/>
    <w:rsid w:val="00473E3A"/>
    <w:rsid w:val="00473EBC"/>
    <w:rsid w:val="0047427F"/>
    <w:rsid w:val="004743DE"/>
    <w:rsid w:val="00474BA8"/>
    <w:rsid w:val="0047526D"/>
    <w:rsid w:val="0047538A"/>
    <w:rsid w:val="00475EC7"/>
    <w:rsid w:val="00481B25"/>
    <w:rsid w:val="00481F63"/>
    <w:rsid w:val="00484146"/>
    <w:rsid w:val="004854D9"/>
    <w:rsid w:val="00485A7E"/>
    <w:rsid w:val="004870FC"/>
    <w:rsid w:val="0048722A"/>
    <w:rsid w:val="00487574"/>
    <w:rsid w:val="0048794B"/>
    <w:rsid w:val="00490105"/>
    <w:rsid w:val="00490206"/>
    <w:rsid w:val="004907F9"/>
    <w:rsid w:val="004908AF"/>
    <w:rsid w:val="0049162E"/>
    <w:rsid w:val="004928C2"/>
    <w:rsid w:val="00493041"/>
    <w:rsid w:val="00493F2C"/>
    <w:rsid w:val="00494C82"/>
    <w:rsid w:val="0049625F"/>
    <w:rsid w:val="0049650A"/>
    <w:rsid w:val="004967B9"/>
    <w:rsid w:val="00496BE2"/>
    <w:rsid w:val="004A043E"/>
    <w:rsid w:val="004A0934"/>
    <w:rsid w:val="004A1FE6"/>
    <w:rsid w:val="004A2754"/>
    <w:rsid w:val="004A281C"/>
    <w:rsid w:val="004A2B3D"/>
    <w:rsid w:val="004A37E2"/>
    <w:rsid w:val="004A3E87"/>
    <w:rsid w:val="004A4490"/>
    <w:rsid w:val="004A6AA4"/>
    <w:rsid w:val="004A6AC1"/>
    <w:rsid w:val="004B06D1"/>
    <w:rsid w:val="004B0D72"/>
    <w:rsid w:val="004B10DE"/>
    <w:rsid w:val="004B1436"/>
    <w:rsid w:val="004B2C13"/>
    <w:rsid w:val="004B30AA"/>
    <w:rsid w:val="004B33BC"/>
    <w:rsid w:val="004B46C7"/>
    <w:rsid w:val="004B4D87"/>
    <w:rsid w:val="004B514F"/>
    <w:rsid w:val="004B5DF9"/>
    <w:rsid w:val="004B72D8"/>
    <w:rsid w:val="004B7336"/>
    <w:rsid w:val="004B73C6"/>
    <w:rsid w:val="004C09A1"/>
    <w:rsid w:val="004C0CF3"/>
    <w:rsid w:val="004C1316"/>
    <w:rsid w:val="004C168D"/>
    <w:rsid w:val="004C1DA4"/>
    <w:rsid w:val="004C2A6B"/>
    <w:rsid w:val="004C3473"/>
    <w:rsid w:val="004C3DA1"/>
    <w:rsid w:val="004C3E83"/>
    <w:rsid w:val="004C4043"/>
    <w:rsid w:val="004C4567"/>
    <w:rsid w:val="004C4A5D"/>
    <w:rsid w:val="004C5DD0"/>
    <w:rsid w:val="004C6438"/>
    <w:rsid w:val="004C7AE2"/>
    <w:rsid w:val="004D10A4"/>
    <w:rsid w:val="004D143B"/>
    <w:rsid w:val="004D1716"/>
    <w:rsid w:val="004D1728"/>
    <w:rsid w:val="004D17BD"/>
    <w:rsid w:val="004D17D9"/>
    <w:rsid w:val="004D1BC1"/>
    <w:rsid w:val="004D2A56"/>
    <w:rsid w:val="004D430B"/>
    <w:rsid w:val="004D4A5A"/>
    <w:rsid w:val="004D4D8F"/>
    <w:rsid w:val="004D6AC8"/>
    <w:rsid w:val="004D6F20"/>
    <w:rsid w:val="004D7CCF"/>
    <w:rsid w:val="004E04E0"/>
    <w:rsid w:val="004E084A"/>
    <w:rsid w:val="004E1448"/>
    <w:rsid w:val="004E20E5"/>
    <w:rsid w:val="004E4046"/>
    <w:rsid w:val="004E408C"/>
    <w:rsid w:val="004E52A8"/>
    <w:rsid w:val="004E5D75"/>
    <w:rsid w:val="004E637F"/>
    <w:rsid w:val="004E7741"/>
    <w:rsid w:val="004E7E24"/>
    <w:rsid w:val="004F05C8"/>
    <w:rsid w:val="004F11D8"/>
    <w:rsid w:val="004F15BC"/>
    <w:rsid w:val="004F1AAC"/>
    <w:rsid w:val="004F20BF"/>
    <w:rsid w:val="004F231D"/>
    <w:rsid w:val="004F248B"/>
    <w:rsid w:val="004F4406"/>
    <w:rsid w:val="004F4496"/>
    <w:rsid w:val="004F4B0F"/>
    <w:rsid w:val="004F553C"/>
    <w:rsid w:val="004F575E"/>
    <w:rsid w:val="004F57AC"/>
    <w:rsid w:val="004F5CD4"/>
    <w:rsid w:val="004F6695"/>
    <w:rsid w:val="004F6711"/>
    <w:rsid w:val="004F6764"/>
    <w:rsid w:val="004F7F07"/>
    <w:rsid w:val="00501CC2"/>
    <w:rsid w:val="00502300"/>
    <w:rsid w:val="00503412"/>
    <w:rsid w:val="00503E3D"/>
    <w:rsid w:val="00503F7E"/>
    <w:rsid w:val="005050C8"/>
    <w:rsid w:val="00506019"/>
    <w:rsid w:val="005065BE"/>
    <w:rsid w:val="00506A5B"/>
    <w:rsid w:val="00507EED"/>
    <w:rsid w:val="0051057F"/>
    <w:rsid w:val="00510B32"/>
    <w:rsid w:val="00511AAD"/>
    <w:rsid w:val="00512BA4"/>
    <w:rsid w:val="0051360E"/>
    <w:rsid w:val="0051365C"/>
    <w:rsid w:val="00514D93"/>
    <w:rsid w:val="00515D11"/>
    <w:rsid w:val="00516874"/>
    <w:rsid w:val="005201C1"/>
    <w:rsid w:val="00520712"/>
    <w:rsid w:val="005207D4"/>
    <w:rsid w:val="00521F91"/>
    <w:rsid w:val="00522F84"/>
    <w:rsid w:val="0052322C"/>
    <w:rsid w:val="0052375C"/>
    <w:rsid w:val="005240AB"/>
    <w:rsid w:val="00526569"/>
    <w:rsid w:val="0052690F"/>
    <w:rsid w:val="00526D2E"/>
    <w:rsid w:val="00527382"/>
    <w:rsid w:val="00527D82"/>
    <w:rsid w:val="00530060"/>
    <w:rsid w:val="0053103B"/>
    <w:rsid w:val="00532E37"/>
    <w:rsid w:val="00532FD1"/>
    <w:rsid w:val="00533C04"/>
    <w:rsid w:val="00536D71"/>
    <w:rsid w:val="00536EC1"/>
    <w:rsid w:val="005403DC"/>
    <w:rsid w:val="00541119"/>
    <w:rsid w:val="005440AF"/>
    <w:rsid w:val="005440F3"/>
    <w:rsid w:val="005447CB"/>
    <w:rsid w:val="00545004"/>
    <w:rsid w:val="00545119"/>
    <w:rsid w:val="00545A4D"/>
    <w:rsid w:val="00546E8A"/>
    <w:rsid w:val="00550555"/>
    <w:rsid w:val="0055121B"/>
    <w:rsid w:val="00551284"/>
    <w:rsid w:val="005513A6"/>
    <w:rsid w:val="00551661"/>
    <w:rsid w:val="0055386D"/>
    <w:rsid w:val="00553B7D"/>
    <w:rsid w:val="00553C80"/>
    <w:rsid w:val="005551BF"/>
    <w:rsid w:val="00556BA1"/>
    <w:rsid w:val="00557055"/>
    <w:rsid w:val="005578D3"/>
    <w:rsid w:val="00557C56"/>
    <w:rsid w:val="0056018F"/>
    <w:rsid w:val="005607A1"/>
    <w:rsid w:val="00560EF9"/>
    <w:rsid w:val="00561264"/>
    <w:rsid w:val="005616C5"/>
    <w:rsid w:val="00561E17"/>
    <w:rsid w:val="00562937"/>
    <w:rsid w:val="00562B3D"/>
    <w:rsid w:val="00563473"/>
    <w:rsid w:val="0056484A"/>
    <w:rsid w:val="005658CC"/>
    <w:rsid w:val="00565AD0"/>
    <w:rsid w:val="00565CD0"/>
    <w:rsid w:val="00566186"/>
    <w:rsid w:val="005663A0"/>
    <w:rsid w:val="005667A9"/>
    <w:rsid w:val="0056797B"/>
    <w:rsid w:val="00567B2B"/>
    <w:rsid w:val="005709D8"/>
    <w:rsid w:val="0057125F"/>
    <w:rsid w:val="00572823"/>
    <w:rsid w:val="00574EB5"/>
    <w:rsid w:val="00574F2E"/>
    <w:rsid w:val="00575AB4"/>
    <w:rsid w:val="00575D03"/>
    <w:rsid w:val="00576338"/>
    <w:rsid w:val="00577184"/>
    <w:rsid w:val="005773F0"/>
    <w:rsid w:val="00577DF9"/>
    <w:rsid w:val="00581030"/>
    <w:rsid w:val="005811F3"/>
    <w:rsid w:val="005818D5"/>
    <w:rsid w:val="00582615"/>
    <w:rsid w:val="005830B6"/>
    <w:rsid w:val="005845A9"/>
    <w:rsid w:val="005847CF"/>
    <w:rsid w:val="00584B8C"/>
    <w:rsid w:val="00585F32"/>
    <w:rsid w:val="005901E9"/>
    <w:rsid w:val="0059070D"/>
    <w:rsid w:val="0059073C"/>
    <w:rsid w:val="00590BE6"/>
    <w:rsid w:val="00590EBC"/>
    <w:rsid w:val="00591888"/>
    <w:rsid w:val="00591DAC"/>
    <w:rsid w:val="00592D64"/>
    <w:rsid w:val="00594991"/>
    <w:rsid w:val="00595C84"/>
    <w:rsid w:val="005969D2"/>
    <w:rsid w:val="00597B3C"/>
    <w:rsid w:val="00597F79"/>
    <w:rsid w:val="005A1239"/>
    <w:rsid w:val="005A2410"/>
    <w:rsid w:val="005A27F8"/>
    <w:rsid w:val="005A2C7A"/>
    <w:rsid w:val="005A2DFA"/>
    <w:rsid w:val="005A2E07"/>
    <w:rsid w:val="005A36C3"/>
    <w:rsid w:val="005A382C"/>
    <w:rsid w:val="005A3F3C"/>
    <w:rsid w:val="005A4B86"/>
    <w:rsid w:val="005A5789"/>
    <w:rsid w:val="005A5BDD"/>
    <w:rsid w:val="005A7231"/>
    <w:rsid w:val="005A7C31"/>
    <w:rsid w:val="005B297F"/>
    <w:rsid w:val="005B33CC"/>
    <w:rsid w:val="005B35DC"/>
    <w:rsid w:val="005B39BC"/>
    <w:rsid w:val="005B56D6"/>
    <w:rsid w:val="005B5BCB"/>
    <w:rsid w:val="005B79C2"/>
    <w:rsid w:val="005C313D"/>
    <w:rsid w:val="005C41C2"/>
    <w:rsid w:val="005C5991"/>
    <w:rsid w:val="005C7607"/>
    <w:rsid w:val="005D25D8"/>
    <w:rsid w:val="005D2E7B"/>
    <w:rsid w:val="005D418F"/>
    <w:rsid w:val="005D43D0"/>
    <w:rsid w:val="005D5E78"/>
    <w:rsid w:val="005D5EF4"/>
    <w:rsid w:val="005E0521"/>
    <w:rsid w:val="005E1014"/>
    <w:rsid w:val="005E1811"/>
    <w:rsid w:val="005E1C47"/>
    <w:rsid w:val="005E1F8A"/>
    <w:rsid w:val="005E3B36"/>
    <w:rsid w:val="005E3FC2"/>
    <w:rsid w:val="005E411E"/>
    <w:rsid w:val="005E41B7"/>
    <w:rsid w:val="005E429F"/>
    <w:rsid w:val="005E4AD7"/>
    <w:rsid w:val="005E5764"/>
    <w:rsid w:val="005E5E03"/>
    <w:rsid w:val="005E680B"/>
    <w:rsid w:val="005E6A01"/>
    <w:rsid w:val="005E7A9C"/>
    <w:rsid w:val="005F0DD5"/>
    <w:rsid w:val="005F1A0A"/>
    <w:rsid w:val="005F21E9"/>
    <w:rsid w:val="005F22C5"/>
    <w:rsid w:val="005F316F"/>
    <w:rsid w:val="005F32EA"/>
    <w:rsid w:val="005F32EC"/>
    <w:rsid w:val="005F35C8"/>
    <w:rsid w:val="005F37ED"/>
    <w:rsid w:val="005F4E74"/>
    <w:rsid w:val="005F541A"/>
    <w:rsid w:val="005F5FF3"/>
    <w:rsid w:val="006010B6"/>
    <w:rsid w:val="00603287"/>
    <w:rsid w:val="00603AB6"/>
    <w:rsid w:val="00604B49"/>
    <w:rsid w:val="00605720"/>
    <w:rsid w:val="00605C2B"/>
    <w:rsid w:val="0060653A"/>
    <w:rsid w:val="00607DAC"/>
    <w:rsid w:val="0061121F"/>
    <w:rsid w:val="006123A2"/>
    <w:rsid w:val="00612C11"/>
    <w:rsid w:val="00614706"/>
    <w:rsid w:val="00615F90"/>
    <w:rsid w:val="00616A73"/>
    <w:rsid w:val="00616FFF"/>
    <w:rsid w:val="006170D0"/>
    <w:rsid w:val="00617398"/>
    <w:rsid w:val="0061776D"/>
    <w:rsid w:val="006177EB"/>
    <w:rsid w:val="006177F7"/>
    <w:rsid w:val="00620B22"/>
    <w:rsid w:val="00622196"/>
    <w:rsid w:val="00623538"/>
    <w:rsid w:val="00624A2D"/>
    <w:rsid w:val="00624B60"/>
    <w:rsid w:val="006271DD"/>
    <w:rsid w:val="00627C19"/>
    <w:rsid w:val="00630208"/>
    <w:rsid w:val="006307C6"/>
    <w:rsid w:val="00630F24"/>
    <w:rsid w:val="00631137"/>
    <w:rsid w:val="0063135F"/>
    <w:rsid w:val="006323DA"/>
    <w:rsid w:val="00632EC3"/>
    <w:rsid w:val="00633521"/>
    <w:rsid w:val="00633865"/>
    <w:rsid w:val="00635683"/>
    <w:rsid w:val="006358D8"/>
    <w:rsid w:val="00635D25"/>
    <w:rsid w:val="00635DF7"/>
    <w:rsid w:val="00636CB6"/>
    <w:rsid w:val="00637BC9"/>
    <w:rsid w:val="006418D3"/>
    <w:rsid w:val="00642595"/>
    <w:rsid w:val="006426F0"/>
    <w:rsid w:val="00645A15"/>
    <w:rsid w:val="00646443"/>
    <w:rsid w:val="00647060"/>
    <w:rsid w:val="0064716E"/>
    <w:rsid w:val="0065040D"/>
    <w:rsid w:val="006506E3"/>
    <w:rsid w:val="00650A23"/>
    <w:rsid w:val="00650B30"/>
    <w:rsid w:val="00650BA3"/>
    <w:rsid w:val="00651B7B"/>
    <w:rsid w:val="00651E6C"/>
    <w:rsid w:val="006524CF"/>
    <w:rsid w:val="00652669"/>
    <w:rsid w:val="00652C8F"/>
    <w:rsid w:val="006537DC"/>
    <w:rsid w:val="00654926"/>
    <w:rsid w:val="00655FC5"/>
    <w:rsid w:val="006564AC"/>
    <w:rsid w:val="00656F34"/>
    <w:rsid w:val="00657276"/>
    <w:rsid w:val="0065753B"/>
    <w:rsid w:val="00657FE0"/>
    <w:rsid w:val="0066077C"/>
    <w:rsid w:val="00661089"/>
    <w:rsid w:val="00663127"/>
    <w:rsid w:val="00663253"/>
    <w:rsid w:val="00663357"/>
    <w:rsid w:val="00664122"/>
    <w:rsid w:val="00664F05"/>
    <w:rsid w:val="00664F5F"/>
    <w:rsid w:val="006656C9"/>
    <w:rsid w:val="00665762"/>
    <w:rsid w:val="006660CE"/>
    <w:rsid w:val="00666746"/>
    <w:rsid w:val="00667DF1"/>
    <w:rsid w:val="00667E86"/>
    <w:rsid w:val="006704C6"/>
    <w:rsid w:val="00670782"/>
    <w:rsid w:val="006712F0"/>
    <w:rsid w:val="00671965"/>
    <w:rsid w:val="00672761"/>
    <w:rsid w:val="00673EB0"/>
    <w:rsid w:val="00674463"/>
    <w:rsid w:val="0067459B"/>
    <w:rsid w:val="00674DEC"/>
    <w:rsid w:val="00675D9A"/>
    <w:rsid w:val="00675DBF"/>
    <w:rsid w:val="00675DCE"/>
    <w:rsid w:val="006768E8"/>
    <w:rsid w:val="0067753D"/>
    <w:rsid w:val="00677A9D"/>
    <w:rsid w:val="00677F25"/>
    <w:rsid w:val="00681001"/>
    <w:rsid w:val="006830B5"/>
    <w:rsid w:val="00683652"/>
    <w:rsid w:val="00683731"/>
    <w:rsid w:val="00683BD4"/>
    <w:rsid w:val="006844B8"/>
    <w:rsid w:val="00684C97"/>
    <w:rsid w:val="00684C9C"/>
    <w:rsid w:val="00684FB6"/>
    <w:rsid w:val="0068576C"/>
    <w:rsid w:val="00690E77"/>
    <w:rsid w:val="006910E2"/>
    <w:rsid w:val="006918E1"/>
    <w:rsid w:val="00692496"/>
    <w:rsid w:val="006932C0"/>
    <w:rsid w:val="0069363C"/>
    <w:rsid w:val="00693E23"/>
    <w:rsid w:val="006941D9"/>
    <w:rsid w:val="00694259"/>
    <w:rsid w:val="00694351"/>
    <w:rsid w:val="00695734"/>
    <w:rsid w:val="00696D2F"/>
    <w:rsid w:val="00696D77"/>
    <w:rsid w:val="006A0025"/>
    <w:rsid w:val="006A13A7"/>
    <w:rsid w:val="006A18ED"/>
    <w:rsid w:val="006A1C63"/>
    <w:rsid w:val="006A1E3A"/>
    <w:rsid w:val="006A2328"/>
    <w:rsid w:val="006A3D31"/>
    <w:rsid w:val="006A3D92"/>
    <w:rsid w:val="006A43C6"/>
    <w:rsid w:val="006A4681"/>
    <w:rsid w:val="006A5BF8"/>
    <w:rsid w:val="006A5CF5"/>
    <w:rsid w:val="006A5F42"/>
    <w:rsid w:val="006A6036"/>
    <w:rsid w:val="006A6ACB"/>
    <w:rsid w:val="006A7201"/>
    <w:rsid w:val="006A7E24"/>
    <w:rsid w:val="006B085A"/>
    <w:rsid w:val="006B0A02"/>
    <w:rsid w:val="006B17DE"/>
    <w:rsid w:val="006B1A51"/>
    <w:rsid w:val="006B214F"/>
    <w:rsid w:val="006B33CB"/>
    <w:rsid w:val="006B343F"/>
    <w:rsid w:val="006B3A31"/>
    <w:rsid w:val="006B3B5C"/>
    <w:rsid w:val="006B44DC"/>
    <w:rsid w:val="006B5578"/>
    <w:rsid w:val="006B5770"/>
    <w:rsid w:val="006B5833"/>
    <w:rsid w:val="006B714E"/>
    <w:rsid w:val="006B77AE"/>
    <w:rsid w:val="006B77EF"/>
    <w:rsid w:val="006B78CF"/>
    <w:rsid w:val="006C010C"/>
    <w:rsid w:val="006C0194"/>
    <w:rsid w:val="006C2E2E"/>
    <w:rsid w:val="006C4248"/>
    <w:rsid w:val="006C61E4"/>
    <w:rsid w:val="006C62F5"/>
    <w:rsid w:val="006D1B41"/>
    <w:rsid w:val="006D352F"/>
    <w:rsid w:val="006D3757"/>
    <w:rsid w:val="006D3DE5"/>
    <w:rsid w:val="006D4A34"/>
    <w:rsid w:val="006D4B22"/>
    <w:rsid w:val="006D6378"/>
    <w:rsid w:val="006D6777"/>
    <w:rsid w:val="006D7BCA"/>
    <w:rsid w:val="006E0939"/>
    <w:rsid w:val="006E178B"/>
    <w:rsid w:val="006E2823"/>
    <w:rsid w:val="006E2EA3"/>
    <w:rsid w:val="006E360D"/>
    <w:rsid w:val="006E3EA4"/>
    <w:rsid w:val="006E47CE"/>
    <w:rsid w:val="006E47EC"/>
    <w:rsid w:val="006E4CE8"/>
    <w:rsid w:val="006E60B3"/>
    <w:rsid w:val="006E671B"/>
    <w:rsid w:val="006F0018"/>
    <w:rsid w:val="006F1F5E"/>
    <w:rsid w:val="006F2527"/>
    <w:rsid w:val="006F2C50"/>
    <w:rsid w:val="006F355E"/>
    <w:rsid w:val="006F36E1"/>
    <w:rsid w:val="006F3C5D"/>
    <w:rsid w:val="006F4F4B"/>
    <w:rsid w:val="006F538B"/>
    <w:rsid w:val="006F5E61"/>
    <w:rsid w:val="006F68FA"/>
    <w:rsid w:val="006F741D"/>
    <w:rsid w:val="00701AE9"/>
    <w:rsid w:val="00701DEA"/>
    <w:rsid w:val="007030A4"/>
    <w:rsid w:val="007035AF"/>
    <w:rsid w:val="00704054"/>
    <w:rsid w:val="00704B29"/>
    <w:rsid w:val="00705178"/>
    <w:rsid w:val="0070542E"/>
    <w:rsid w:val="0070764A"/>
    <w:rsid w:val="007079C4"/>
    <w:rsid w:val="00707A83"/>
    <w:rsid w:val="0071073A"/>
    <w:rsid w:val="0071091D"/>
    <w:rsid w:val="00710EE3"/>
    <w:rsid w:val="00711A63"/>
    <w:rsid w:val="0071261F"/>
    <w:rsid w:val="007127A5"/>
    <w:rsid w:val="00712E01"/>
    <w:rsid w:val="0071349A"/>
    <w:rsid w:val="0071358E"/>
    <w:rsid w:val="00713BED"/>
    <w:rsid w:val="00713E7A"/>
    <w:rsid w:val="00713EF5"/>
    <w:rsid w:val="007158C8"/>
    <w:rsid w:val="00715D3B"/>
    <w:rsid w:val="00715DCE"/>
    <w:rsid w:val="00716285"/>
    <w:rsid w:val="00716D2B"/>
    <w:rsid w:val="00720AF5"/>
    <w:rsid w:val="00720D25"/>
    <w:rsid w:val="00721DA8"/>
    <w:rsid w:val="00723587"/>
    <w:rsid w:val="0072461C"/>
    <w:rsid w:val="00724CF6"/>
    <w:rsid w:val="00724DCE"/>
    <w:rsid w:val="0072506A"/>
    <w:rsid w:val="0072550C"/>
    <w:rsid w:val="00725607"/>
    <w:rsid w:val="00725C87"/>
    <w:rsid w:val="00726136"/>
    <w:rsid w:val="00726FDE"/>
    <w:rsid w:val="007275CC"/>
    <w:rsid w:val="00727A58"/>
    <w:rsid w:val="0073056C"/>
    <w:rsid w:val="007315ED"/>
    <w:rsid w:val="0073170F"/>
    <w:rsid w:val="00731D21"/>
    <w:rsid w:val="00732E2D"/>
    <w:rsid w:val="0073394F"/>
    <w:rsid w:val="007344F6"/>
    <w:rsid w:val="00734676"/>
    <w:rsid w:val="00735974"/>
    <w:rsid w:val="007359F5"/>
    <w:rsid w:val="0073632D"/>
    <w:rsid w:val="0073658E"/>
    <w:rsid w:val="0073664D"/>
    <w:rsid w:val="007378E5"/>
    <w:rsid w:val="0074007A"/>
    <w:rsid w:val="0074015A"/>
    <w:rsid w:val="00740530"/>
    <w:rsid w:val="0074084D"/>
    <w:rsid w:val="007409B5"/>
    <w:rsid w:val="00740AD4"/>
    <w:rsid w:val="00741A93"/>
    <w:rsid w:val="00742948"/>
    <w:rsid w:val="0074323D"/>
    <w:rsid w:val="00743502"/>
    <w:rsid w:val="00743C02"/>
    <w:rsid w:val="007447BC"/>
    <w:rsid w:val="00744F73"/>
    <w:rsid w:val="00745048"/>
    <w:rsid w:val="007452C0"/>
    <w:rsid w:val="00746422"/>
    <w:rsid w:val="0074649C"/>
    <w:rsid w:val="00746BF7"/>
    <w:rsid w:val="00746DF6"/>
    <w:rsid w:val="0074766E"/>
    <w:rsid w:val="00747F89"/>
    <w:rsid w:val="0075099F"/>
    <w:rsid w:val="0075316B"/>
    <w:rsid w:val="00753611"/>
    <w:rsid w:val="00753DC9"/>
    <w:rsid w:val="0075592F"/>
    <w:rsid w:val="00755992"/>
    <w:rsid w:val="00757D1C"/>
    <w:rsid w:val="00760BAB"/>
    <w:rsid w:val="00762081"/>
    <w:rsid w:val="0076267C"/>
    <w:rsid w:val="007627A1"/>
    <w:rsid w:val="007634BE"/>
    <w:rsid w:val="00763E85"/>
    <w:rsid w:val="00764A44"/>
    <w:rsid w:val="00764A51"/>
    <w:rsid w:val="00764FAD"/>
    <w:rsid w:val="007658C0"/>
    <w:rsid w:val="007662CA"/>
    <w:rsid w:val="0076669C"/>
    <w:rsid w:val="00770670"/>
    <w:rsid w:val="00770D8C"/>
    <w:rsid w:val="00772031"/>
    <w:rsid w:val="007720A3"/>
    <w:rsid w:val="00773A98"/>
    <w:rsid w:val="00773B56"/>
    <w:rsid w:val="00773C7A"/>
    <w:rsid w:val="00773D11"/>
    <w:rsid w:val="00775C7F"/>
    <w:rsid w:val="00776A8D"/>
    <w:rsid w:val="0077741E"/>
    <w:rsid w:val="007779A9"/>
    <w:rsid w:val="00781316"/>
    <w:rsid w:val="00781763"/>
    <w:rsid w:val="00781E6E"/>
    <w:rsid w:val="00782245"/>
    <w:rsid w:val="007829A8"/>
    <w:rsid w:val="007832F6"/>
    <w:rsid w:val="00783629"/>
    <w:rsid w:val="00785907"/>
    <w:rsid w:val="007866F8"/>
    <w:rsid w:val="00787A84"/>
    <w:rsid w:val="00790BBE"/>
    <w:rsid w:val="0079225E"/>
    <w:rsid w:val="0079277B"/>
    <w:rsid w:val="007937E0"/>
    <w:rsid w:val="00793D07"/>
    <w:rsid w:val="00794C99"/>
    <w:rsid w:val="0079554E"/>
    <w:rsid w:val="007956EB"/>
    <w:rsid w:val="00795894"/>
    <w:rsid w:val="00796BF3"/>
    <w:rsid w:val="007A0EF6"/>
    <w:rsid w:val="007A1940"/>
    <w:rsid w:val="007A2B87"/>
    <w:rsid w:val="007A3120"/>
    <w:rsid w:val="007A32CB"/>
    <w:rsid w:val="007A3552"/>
    <w:rsid w:val="007A5445"/>
    <w:rsid w:val="007A5853"/>
    <w:rsid w:val="007A5C5C"/>
    <w:rsid w:val="007A687C"/>
    <w:rsid w:val="007A6C3E"/>
    <w:rsid w:val="007B0A4A"/>
    <w:rsid w:val="007B1BCB"/>
    <w:rsid w:val="007B24CB"/>
    <w:rsid w:val="007B2627"/>
    <w:rsid w:val="007B266C"/>
    <w:rsid w:val="007B3570"/>
    <w:rsid w:val="007B3A23"/>
    <w:rsid w:val="007B3CC2"/>
    <w:rsid w:val="007B3F22"/>
    <w:rsid w:val="007B5269"/>
    <w:rsid w:val="007B55D6"/>
    <w:rsid w:val="007B602C"/>
    <w:rsid w:val="007B65CD"/>
    <w:rsid w:val="007C0B24"/>
    <w:rsid w:val="007C14E6"/>
    <w:rsid w:val="007C23AC"/>
    <w:rsid w:val="007C244D"/>
    <w:rsid w:val="007C276B"/>
    <w:rsid w:val="007C29D0"/>
    <w:rsid w:val="007C2B12"/>
    <w:rsid w:val="007C300D"/>
    <w:rsid w:val="007C3FA1"/>
    <w:rsid w:val="007C5E83"/>
    <w:rsid w:val="007C645A"/>
    <w:rsid w:val="007C74DB"/>
    <w:rsid w:val="007C7530"/>
    <w:rsid w:val="007D0667"/>
    <w:rsid w:val="007D149F"/>
    <w:rsid w:val="007D19D8"/>
    <w:rsid w:val="007D213E"/>
    <w:rsid w:val="007D234C"/>
    <w:rsid w:val="007D3DB1"/>
    <w:rsid w:val="007D4169"/>
    <w:rsid w:val="007D41CB"/>
    <w:rsid w:val="007D4751"/>
    <w:rsid w:val="007D4B36"/>
    <w:rsid w:val="007D4C1A"/>
    <w:rsid w:val="007D556E"/>
    <w:rsid w:val="007D5973"/>
    <w:rsid w:val="007D5C50"/>
    <w:rsid w:val="007D6BB7"/>
    <w:rsid w:val="007D709A"/>
    <w:rsid w:val="007D7E9F"/>
    <w:rsid w:val="007E0514"/>
    <w:rsid w:val="007E0E4B"/>
    <w:rsid w:val="007E115C"/>
    <w:rsid w:val="007E1BF5"/>
    <w:rsid w:val="007E1DC1"/>
    <w:rsid w:val="007E2AD1"/>
    <w:rsid w:val="007E3B48"/>
    <w:rsid w:val="007E469C"/>
    <w:rsid w:val="007E595D"/>
    <w:rsid w:val="007E5B70"/>
    <w:rsid w:val="007E5B89"/>
    <w:rsid w:val="007E603E"/>
    <w:rsid w:val="007E647C"/>
    <w:rsid w:val="007E673B"/>
    <w:rsid w:val="007E697D"/>
    <w:rsid w:val="007E78DA"/>
    <w:rsid w:val="007F125D"/>
    <w:rsid w:val="007F167C"/>
    <w:rsid w:val="007F1B30"/>
    <w:rsid w:val="007F1D77"/>
    <w:rsid w:val="007F219C"/>
    <w:rsid w:val="007F38E6"/>
    <w:rsid w:val="007F3BCF"/>
    <w:rsid w:val="007F48E2"/>
    <w:rsid w:val="007F65C1"/>
    <w:rsid w:val="007F732C"/>
    <w:rsid w:val="00800F8E"/>
    <w:rsid w:val="00801021"/>
    <w:rsid w:val="008022B3"/>
    <w:rsid w:val="00803B92"/>
    <w:rsid w:val="00804375"/>
    <w:rsid w:val="008054EC"/>
    <w:rsid w:val="00805C9F"/>
    <w:rsid w:val="008062FF"/>
    <w:rsid w:val="008065CA"/>
    <w:rsid w:val="008079B1"/>
    <w:rsid w:val="008100F3"/>
    <w:rsid w:val="00812253"/>
    <w:rsid w:val="0081328D"/>
    <w:rsid w:val="0081388B"/>
    <w:rsid w:val="0081517D"/>
    <w:rsid w:val="0081547D"/>
    <w:rsid w:val="00817864"/>
    <w:rsid w:val="00817B36"/>
    <w:rsid w:val="00820479"/>
    <w:rsid w:val="00820E7D"/>
    <w:rsid w:val="0082268D"/>
    <w:rsid w:val="00822DE9"/>
    <w:rsid w:val="00823524"/>
    <w:rsid w:val="00823587"/>
    <w:rsid w:val="00823A50"/>
    <w:rsid w:val="00823D1B"/>
    <w:rsid w:val="0082410A"/>
    <w:rsid w:val="00824D75"/>
    <w:rsid w:val="00826015"/>
    <w:rsid w:val="0082714D"/>
    <w:rsid w:val="00827AA1"/>
    <w:rsid w:val="00827CB3"/>
    <w:rsid w:val="00827F3B"/>
    <w:rsid w:val="0083037D"/>
    <w:rsid w:val="0083063B"/>
    <w:rsid w:val="00830ADD"/>
    <w:rsid w:val="00830DA3"/>
    <w:rsid w:val="00831A88"/>
    <w:rsid w:val="00832E86"/>
    <w:rsid w:val="00832F62"/>
    <w:rsid w:val="00833269"/>
    <w:rsid w:val="0083365E"/>
    <w:rsid w:val="008340E5"/>
    <w:rsid w:val="00834F04"/>
    <w:rsid w:val="00835B70"/>
    <w:rsid w:val="00835D3E"/>
    <w:rsid w:val="00836308"/>
    <w:rsid w:val="0083692C"/>
    <w:rsid w:val="00836CCB"/>
    <w:rsid w:val="00837343"/>
    <w:rsid w:val="00840949"/>
    <w:rsid w:val="00842BE4"/>
    <w:rsid w:val="00842DDB"/>
    <w:rsid w:val="00843E91"/>
    <w:rsid w:val="008441AB"/>
    <w:rsid w:val="008451DD"/>
    <w:rsid w:val="0084630C"/>
    <w:rsid w:val="0084750D"/>
    <w:rsid w:val="008502DF"/>
    <w:rsid w:val="00850BE1"/>
    <w:rsid w:val="0085110E"/>
    <w:rsid w:val="008515AF"/>
    <w:rsid w:val="00851967"/>
    <w:rsid w:val="008520D2"/>
    <w:rsid w:val="00852132"/>
    <w:rsid w:val="0085296A"/>
    <w:rsid w:val="00853949"/>
    <w:rsid w:val="00853B0A"/>
    <w:rsid w:val="008544E2"/>
    <w:rsid w:val="008553F2"/>
    <w:rsid w:val="00856D97"/>
    <w:rsid w:val="0085719D"/>
    <w:rsid w:val="00857712"/>
    <w:rsid w:val="00857F2E"/>
    <w:rsid w:val="00860451"/>
    <w:rsid w:val="00860C7D"/>
    <w:rsid w:val="00861169"/>
    <w:rsid w:val="0086122F"/>
    <w:rsid w:val="00861FD2"/>
    <w:rsid w:val="00862BC9"/>
    <w:rsid w:val="00862D05"/>
    <w:rsid w:val="00862D6E"/>
    <w:rsid w:val="00863363"/>
    <w:rsid w:val="00863510"/>
    <w:rsid w:val="00864028"/>
    <w:rsid w:val="00866D83"/>
    <w:rsid w:val="00871FBF"/>
    <w:rsid w:val="008724DC"/>
    <w:rsid w:val="008737B4"/>
    <w:rsid w:val="00874165"/>
    <w:rsid w:val="00874EBE"/>
    <w:rsid w:val="00876FB8"/>
    <w:rsid w:val="0087703E"/>
    <w:rsid w:val="0087788F"/>
    <w:rsid w:val="00877A67"/>
    <w:rsid w:val="00880291"/>
    <w:rsid w:val="008807A0"/>
    <w:rsid w:val="008818E4"/>
    <w:rsid w:val="008827AE"/>
    <w:rsid w:val="0088283E"/>
    <w:rsid w:val="00883FD2"/>
    <w:rsid w:val="0088469D"/>
    <w:rsid w:val="00884D52"/>
    <w:rsid w:val="00884E10"/>
    <w:rsid w:val="00885A34"/>
    <w:rsid w:val="00886FFB"/>
    <w:rsid w:val="008870BA"/>
    <w:rsid w:val="008870CA"/>
    <w:rsid w:val="00887F92"/>
    <w:rsid w:val="00892F09"/>
    <w:rsid w:val="0089343F"/>
    <w:rsid w:val="00894AED"/>
    <w:rsid w:val="0089519E"/>
    <w:rsid w:val="008955CE"/>
    <w:rsid w:val="00896593"/>
    <w:rsid w:val="008965F4"/>
    <w:rsid w:val="008967AA"/>
    <w:rsid w:val="00897719"/>
    <w:rsid w:val="00897B0F"/>
    <w:rsid w:val="008A06F2"/>
    <w:rsid w:val="008A11A8"/>
    <w:rsid w:val="008A3648"/>
    <w:rsid w:val="008A382E"/>
    <w:rsid w:val="008A4A7B"/>
    <w:rsid w:val="008A4F33"/>
    <w:rsid w:val="008A560A"/>
    <w:rsid w:val="008A6D48"/>
    <w:rsid w:val="008A7474"/>
    <w:rsid w:val="008A7AA4"/>
    <w:rsid w:val="008B00BB"/>
    <w:rsid w:val="008B2CF4"/>
    <w:rsid w:val="008B45FC"/>
    <w:rsid w:val="008B4735"/>
    <w:rsid w:val="008B6057"/>
    <w:rsid w:val="008B69D1"/>
    <w:rsid w:val="008B7C82"/>
    <w:rsid w:val="008C0CDF"/>
    <w:rsid w:val="008C11CC"/>
    <w:rsid w:val="008C2945"/>
    <w:rsid w:val="008C3345"/>
    <w:rsid w:val="008C4584"/>
    <w:rsid w:val="008C4D4F"/>
    <w:rsid w:val="008C51C0"/>
    <w:rsid w:val="008C63CB"/>
    <w:rsid w:val="008C65C1"/>
    <w:rsid w:val="008C663E"/>
    <w:rsid w:val="008C6AFC"/>
    <w:rsid w:val="008D18B9"/>
    <w:rsid w:val="008D19B2"/>
    <w:rsid w:val="008D2E7B"/>
    <w:rsid w:val="008D4876"/>
    <w:rsid w:val="008D554D"/>
    <w:rsid w:val="008D62DA"/>
    <w:rsid w:val="008D6401"/>
    <w:rsid w:val="008D7C08"/>
    <w:rsid w:val="008E05AA"/>
    <w:rsid w:val="008E1B34"/>
    <w:rsid w:val="008E1EAC"/>
    <w:rsid w:val="008E2D97"/>
    <w:rsid w:val="008E367B"/>
    <w:rsid w:val="008E3C1D"/>
    <w:rsid w:val="008E3F58"/>
    <w:rsid w:val="008E4595"/>
    <w:rsid w:val="008E4A03"/>
    <w:rsid w:val="008E5346"/>
    <w:rsid w:val="008E59C9"/>
    <w:rsid w:val="008E5CAC"/>
    <w:rsid w:val="008E69C4"/>
    <w:rsid w:val="008E6D09"/>
    <w:rsid w:val="008E7943"/>
    <w:rsid w:val="008E7AA0"/>
    <w:rsid w:val="008E7FD0"/>
    <w:rsid w:val="008F2075"/>
    <w:rsid w:val="008F2C01"/>
    <w:rsid w:val="008F37A2"/>
    <w:rsid w:val="008F4077"/>
    <w:rsid w:val="008F5E61"/>
    <w:rsid w:val="008F5EFE"/>
    <w:rsid w:val="008F6794"/>
    <w:rsid w:val="00900B54"/>
    <w:rsid w:val="00901301"/>
    <w:rsid w:val="00903B00"/>
    <w:rsid w:val="00904294"/>
    <w:rsid w:val="00904463"/>
    <w:rsid w:val="00904793"/>
    <w:rsid w:val="009060D4"/>
    <w:rsid w:val="0090696A"/>
    <w:rsid w:val="00907437"/>
    <w:rsid w:val="00907483"/>
    <w:rsid w:val="00907504"/>
    <w:rsid w:val="00907AC4"/>
    <w:rsid w:val="00910255"/>
    <w:rsid w:val="00910488"/>
    <w:rsid w:val="009109CB"/>
    <w:rsid w:val="00911ADA"/>
    <w:rsid w:val="00911F24"/>
    <w:rsid w:val="00912255"/>
    <w:rsid w:val="00913374"/>
    <w:rsid w:val="00913B59"/>
    <w:rsid w:val="009145BC"/>
    <w:rsid w:val="00915A18"/>
    <w:rsid w:val="00916F8D"/>
    <w:rsid w:val="00917731"/>
    <w:rsid w:val="009177E5"/>
    <w:rsid w:val="009179DE"/>
    <w:rsid w:val="00920482"/>
    <w:rsid w:val="00921582"/>
    <w:rsid w:val="0092168E"/>
    <w:rsid w:val="00921CD5"/>
    <w:rsid w:val="00922DA2"/>
    <w:rsid w:val="009254ED"/>
    <w:rsid w:val="00925DCD"/>
    <w:rsid w:val="009266B5"/>
    <w:rsid w:val="00926EFB"/>
    <w:rsid w:val="009271C1"/>
    <w:rsid w:val="0093043C"/>
    <w:rsid w:val="0093146B"/>
    <w:rsid w:val="009317F4"/>
    <w:rsid w:val="00932D7A"/>
    <w:rsid w:val="009334BB"/>
    <w:rsid w:val="0093374B"/>
    <w:rsid w:val="009338FC"/>
    <w:rsid w:val="00933AA3"/>
    <w:rsid w:val="009346F3"/>
    <w:rsid w:val="00934F88"/>
    <w:rsid w:val="00935E67"/>
    <w:rsid w:val="009363E9"/>
    <w:rsid w:val="00936A96"/>
    <w:rsid w:val="009374BB"/>
    <w:rsid w:val="00937F31"/>
    <w:rsid w:val="009404AB"/>
    <w:rsid w:val="00941094"/>
    <w:rsid w:val="009419B0"/>
    <w:rsid w:val="00942235"/>
    <w:rsid w:val="00942ABD"/>
    <w:rsid w:val="00942D20"/>
    <w:rsid w:val="009441B3"/>
    <w:rsid w:val="00945319"/>
    <w:rsid w:val="009453EE"/>
    <w:rsid w:val="0094582E"/>
    <w:rsid w:val="00945CCA"/>
    <w:rsid w:val="00946A8C"/>
    <w:rsid w:val="0094709E"/>
    <w:rsid w:val="00951965"/>
    <w:rsid w:val="00953106"/>
    <w:rsid w:val="00953217"/>
    <w:rsid w:val="00953730"/>
    <w:rsid w:val="0095432E"/>
    <w:rsid w:val="00954AA8"/>
    <w:rsid w:val="0095673D"/>
    <w:rsid w:val="00957531"/>
    <w:rsid w:val="009609E1"/>
    <w:rsid w:val="0096341C"/>
    <w:rsid w:val="009638D1"/>
    <w:rsid w:val="0096400D"/>
    <w:rsid w:val="00964664"/>
    <w:rsid w:val="009646DD"/>
    <w:rsid w:val="00964711"/>
    <w:rsid w:val="00964A74"/>
    <w:rsid w:val="009650FE"/>
    <w:rsid w:val="00965442"/>
    <w:rsid w:val="00966DA7"/>
    <w:rsid w:val="00967A15"/>
    <w:rsid w:val="00967A44"/>
    <w:rsid w:val="00967F29"/>
    <w:rsid w:val="00970849"/>
    <w:rsid w:val="009712AB"/>
    <w:rsid w:val="0097198E"/>
    <w:rsid w:val="0097273D"/>
    <w:rsid w:val="00972E3C"/>
    <w:rsid w:val="00973777"/>
    <w:rsid w:val="0097439E"/>
    <w:rsid w:val="009745FB"/>
    <w:rsid w:val="00974630"/>
    <w:rsid w:val="009759DF"/>
    <w:rsid w:val="00975F5C"/>
    <w:rsid w:val="0097687D"/>
    <w:rsid w:val="00977AB2"/>
    <w:rsid w:val="0098043D"/>
    <w:rsid w:val="0098072E"/>
    <w:rsid w:val="00980E81"/>
    <w:rsid w:val="009827E8"/>
    <w:rsid w:val="00982C6D"/>
    <w:rsid w:val="009832DE"/>
    <w:rsid w:val="00983942"/>
    <w:rsid w:val="0098522E"/>
    <w:rsid w:val="00985DD3"/>
    <w:rsid w:val="009867B3"/>
    <w:rsid w:val="00987588"/>
    <w:rsid w:val="0098762E"/>
    <w:rsid w:val="00987AB5"/>
    <w:rsid w:val="00990C3D"/>
    <w:rsid w:val="00991E21"/>
    <w:rsid w:val="009920BF"/>
    <w:rsid w:val="00992DC7"/>
    <w:rsid w:val="00992DC9"/>
    <w:rsid w:val="0099306B"/>
    <w:rsid w:val="00993676"/>
    <w:rsid w:val="009937D3"/>
    <w:rsid w:val="00994097"/>
    <w:rsid w:val="00994371"/>
    <w:rsid w:val="00994626"/>
    <w:rsid w:val="0099486A"/>
    <w:rsid w:val="00995018"/>
    <w:rsid w:val="0099505C"/>
    <w:rsid w:val="0099544D"/>
    <w:rsid w:val="009954F7"/>
    <w:rsid w:val="0099558C"/>
    <w:rsid w:val="009971FC"/>
    <w:rsid w:val="00997390"/>
    <w:rsid w:val="009A04DD"/>
    <w:rsid w:val="009A05C6"/>
    <w:rsid w:val="009A0860"/>
    <w:rsid w:val="009A109B"/>
    <w:rsid w:val="009A1CDC"/>
    <w:rsid w:val="009A2AF0"/>
    <w:rsid w:val="009A5EC9"/>
    <w:rsid w:val="009A6262"/>
    <w:rsid w:val="009A7BED"/>
    <w:rsid w:val="009B0027"/>
    <w:rsid w:val="009B010B"/>
    <w:rsid w:val="009B11EC"/>
    <w:rsid w:val="009B1F67"/>
    <w:rsid w:val="009B29B4"/>
    <w:rsid w:val="009B3AF8"/>
    <w:rsid w:val="009B4143"/>
    <w:rsid w:val="009B4767"/>
    <w:rsid w:val="009B4D25"/>
    <w:rsid w:val="009B6643"/>
    <w:rsid w:val="009B69C2"/>
    <w:rsid w:val="009B6CA8"/>
    <w:rsid w:val="009B6E7B"/>
    <w:rsid w:val="009B6F7B"/>
    <w:rsid w:val="009B7902"/>
    <w:rsid w:val="009C0D54"/>
    <w:rsid w:val="009C1C11"/>
    <w:rsid w:val="009C22F2"/>
    <w:rsid w:val="009C22FA"/>
    <w:rsid w:val="009C2B4B"/>
    <w:rsid w:val="009C2DD1"/>
    <w:rsid w:val="009C2E5C"/>
    <w:rsid w:val="009C3076"/>
    <w:rsid w:val="009C3A63"/>
    <w:rsid w:val="009C3D32"/>
    <w:rsid w:val="009C3FE3"/>
    <w:rsid w:val="009C45BF"/>
    <w:rsid w:val="009C6ED0"/>
    <w:rsid w:val="009C7678"/>
    <w:rsid w:val="009D021B"/>
    <w:rsid w:val="009D0F29"/>
    <w:rsid w:val="009D132D"/>
    <w:rsid w:val="009D1FB5"/>
    <w:rsid w:val="009D22F7"/>
    <w:rsid w:val="009D453A"/>
    <w:rsid w:val="009D4CED"/>
    <w:rsid w:val="009D5414"/>
    <w:rsid w:val="009D556F"/>
    <w:rsid w:val="009D55E1"/>
    <w:rsid w:val="009D6678"/>
    <w:rsid w:val="009D69D0"/>
    <w:rsid w:val="009D6B0F"/>
    <w:rsid w:val="009D7A2A"/>
    <w:rsid w:val="009E058C"/>
    <w:rsid w:val="009E100C"/>
    <w:rsid w:val="009E10DD"/>
    <w:rsid w:val="009E1199"/>
    <w:rsid w:val="009E19AA"/>
    <w:rsid w:val="009E2087"/>
    <w:rsid w:val="009E3B8E"/>
    <w:rsid w:val="009E3C3C"/>
    <w:rsid w:val="009E3DD2"/>
    <w:rsid w:val="009E3F2C"/>
    <w:rsid w:val="009E41A6"/>
    <w:rsid w:val="009E46ED"/>
    <w:rsid w:val="009E4D39"/>
    <w:rsid w:val="009E51AD"/>
    <w:rsid w:val="009E574D"/>
    <w:rsid w:val="009E58B9"/>
    <w:rsid w:val="009E60B9"/>
    <w:rsid w:val="009E6543"/>
    <w:rsid w:val="009E6976"/>
    <w:rsid w:val="009E6D16"/>
    <w:rsid w:val="009F0489"/>
    <w:rsid w:val="009F0674"/>
    <w:rsid w:val="009F1973"/>
    <w:rsid w:val="009F19F3"/>
    <w:rsid w:val="009F1ADB"/>
    <w:rsid w:val="009F1D59"/>
    <w:rsid w:val="009F1D7A"/>
    <w:rsid w:val="009F1E6D"/>
    <w:rsid w:val="009F2181"/>
    <w:rsid w:val="009F46C2"/>
    <w:rsid w:val="009F4732"/>
    <w:rsid w:val="009F4AC8"/>
    <w:rsid w:val="009F5A36"/>
    <w:rsid w:val="009F6EBD"/>
    <w:rsid w:val="009F7737"/>
    <w:rsid w:val="00A00F21"/>
    <w:rsid w:val="00A017DC"/>
    <w:rsid w:val="00A0236B"/>
    <w:rsid w:val="00A0325D"/>
    <w:rsid w:val="00A03BCB"/>
    <w:rsid w:val="00A043A4"/>
    <w:rsid w:val="00A05070"/>
    <w:rsid w:val="00A05151"/>
    <w:rsid w:val="00A05176"/>
    <w:rsid w:val="00A05AC1"/>
    <w:rsid w:val="00A05CE6"/>
    <w:rsid w:val="00A063EE"/>
    <w:rsid w:val="00A06A2C"/>
    <w:rsid w:val="00A07652"/>
    <w:rsid w:val="00A07918"/>
    <w:rsid w:val="00A100F8"/>
    <w:rsid w:val="00A11368"/>
    <w:rsid w:val="00A11633"/>
    <w:rsid w:val="00A1178D"/>
    <w:rsid w:val="00A128C2"/>
    <w:rsid w:val="00A12D40"/>
    <w:rsid w:val="00A13282"/>
    <w:rsid w:val="00A132B3"/>
    <w:rsid w:val="00A13C8D"/>
    <w:rsid w:val="00A13D9C"/>
    <w:rsid w:val="00A14242"/>
    <w:rsid w:val="00A143F6"/>
    <w:rsid w:val="00A154D0"/>
    <w:rsid w:val="00A169D1"/>
    <w:rsid w:val="00A16EBF"/>
    <w:rsid w:val="00A20F77"/>
    <w:rsid w:val="00A21909"/>
    <w:rsid w:val="00A21E1F"/>
    <w:rsid w:val="00A224D7"/>
    <w:rsid w:val="00A2389C"/>
    <w:rsid w:val="00A23A74"/>
    <w:rsid w:val="00A23EB0"/>
    <w:rsid w:val="00A2428F"/>
    <w:rsid w:val="00A25029"/>
    <w:rsid w:val="00A251E8"/>
    <w:rsid w:val="00A25582"/>
    <w:rsid w:val="00A26AE2"/>
    <w:rsid w:val="00A27028"/>
    <w:rsid w:val="00A31393"/>
    <w:rsid w:val="00A32DCE"/>
    <w:rsid w:val="00A32FAF"/>
    <w:rsid w:val="00A35C7B"/>
    <w:rsid w:val="00A36FB6"/>
    <w:rsid w:val="00A3730D"/>
    <w:rsid w:val="00A378A7"/>
    <w:rsid w:val="00A40291"/>
    <w:rsid w:val="00A408A5"/>
    <w:rsid w:val="00A40B1C"/>
    <w:rsid w:val="00A41084"/>
    <w:rsid w:val="00A41379"/>
    <w:rsid w:val="00A42157"/>
    <w:rsid w:val="00A4231F"/>
    <w:rsid w:val="00A433C9"/>
    <w:rsid w:val="00A433DB"/>
    <w:rsid w:val="00A4414F"/>
    <w:rsid w:val="00A45286"/>
    <w:rsid w:val="00A45927"/>
    <w:rsid w:val="00A46704"/>
    <w:rsid w:val="00A46E76"/>
    <w:rsid w:val="00A474DE"/>
    <w:rsid w:val="00A4772A"/>
    <w:rsid w:val="00A507DB"/>
    <w:rsid w:val="00A50EA0"/>
    <w:rsid w:val="00A52CB2"/>
    <w:rsid w:val="00A54750"/>
    <w:rsid w:val="00A55A4B"/>
    <w:rsid w:val="00A55FA3"/>
    <w:rsid w:val="00A565E8"/>
    <w:rsid w:val="00A573F4"/>
    <w:rsid w:val="00A61B5C"/>
    <w:rsid w:val="00A621AF"/>
    <w:rsid w:val="00A62612"/>
    <w:rsid w:val="00A633C0"/>
    <w:rsid w:val="00A642D4"/>
    <w:rsid w:val="00A646DD"/>
    <w:rsid w:val="00A648D2"/>
    <w:rsid w:val="00A64B15"/>
    <w:rsid w:val="00A6539C"/>
    <w:rsid w:val="00A665D0"/>
    <w:rsid w:val="00A67B5D"/>
    <w:rsid w:val="00A72842"/>
    <w:rsid w:val="00A72B0A"/>
    <w:rsid w:val="00A72C23"/>
    <w:rsid w:val="00A74391"/>
    <w:rsid w:val="00A759AD"/>
    <w:rsid w:val="00A75BBA"/>
    <w:rsid w:val="00A760D3"/>
    <w:rsid w:val="00A77CA4"/>
    <w:rsid w:val="00A77F02"/>
    <w:rsid w:val="00A80439"/>
    <w:rsid w:val="00A810AC"/>
    <w:rsid w:val="00A81512"/>
    <w:rsid w:val="00A817A7"/>
    <w:rsid w:val="00A81E01"/>
    <w:rsid w:val="00A83EE0"/>
    <w:rsid w:val="00A843F0"/>
    <w:rsid w:val="00A84859"/>
    <w:rsid w:val="00A84C2F"/>
    <w:rsid w:val="00A85438"/>
    <w:rsid w:val="00A85578"/>
    <w:rsid w:val="00A8692E"/>
    <w:rsid w:val="00A86E34"/>
    <w:rsid w:val="00A9042C"/>
    <w:rsid w:val="00A90C1F"/>
    <w:rsid w:val="00A93020"/>
    <w:rsid w:val="00A93F94"/>
    <w:rsid w:val="00A9405C"/>
    <w:rsid w:val="00A95577"/>
    <w:rsid w:val="00A958A6"/>
    <w:rsid w:val="00A97B1A"/>
    <w:rsid w:val="00AA0019"/>
    <w:rsid w:val="00AA08CD"/>
    <w:rsid w:val="00AA1C81"/>
    <w:rsid w:val="00AA1EEC"/>
    <w:rsid w:val="00AA33B7"/>
    <w:rsid w:val="00AA35D5"/>
    <w:rsid w:val="00AA35DE"/>
    <w:rsid w:val="00AA3AFD"/>
    <w:rsid w:val="00AA3F2D"/>
    <w:rsid w:val="00AA41D4"/>
    <w:rsid w:val="00AA43DE"/>
    <w:rsid w:val="00AA46F8"/>
    <w:rsid w:val="00AA5101"/>
    <w:rsid w:val="00AA5C66"/>
    <w:rsid w:val="00AA7B22"/>
    <w:rsid w:val="00AB0654"/>
    <w:rsid w:val="00AB0A90"/>
    <w:rsid w:val="00AB0F02"/>
    <w:rsid w:val="00AB1582"/>
    <w:rsid w:val="00AB1EE5"/>
    <w:rsid w:val="00AB28C2"/>
    <w:rsid w:val="00AB30D6"/>
    <w:rsid w:val="00AB3401"/>
    <w:rsid w:val="00AB4558"/>
    <w:rsid w:val="00AB628C"/>
    <w:rsid w:val="00AB6563"/>
    <w:rsid w:val="00AB72D8"/>
    <w:rsid w:val="00AB7938"/>
    <w:rsid w:val="00AB7A27"/>
    <w:rsid w:val="00AC0023"/>
    <w:rsid w:val="00AC045A"/>
    <w:rsid w:val="00AC0C15"/>
    <w:rsid w:val="00AC0F2E"/>
    <w:rsid w:val="00AC1068"/>
    <w:rsid w:val="00AC16AF"/>
    <w:rsid w:val="00AC3091"/>
    <w:rsid w:val="00AC33B8"/>
    <w:rsid w:val="00AC4405"/>
    <w:rsid w:val="00AC60DC"/>
    <w:rsid w:val="00AC64B1"/>
    <w:rsid w:val="00AC6536"/>
    <w:rsid w:val="00AC7154"/>
    <w:rsid w:val="00AC755E"/>
    <w:rsid w:val="00AC7582"/>
    <w:rsid w:val="00AC7C20"/>
    <w:rsid w:val="00AD223E"/>
    <w:rsid w:val="00AD2C26"/>
    <w:rsid w:val="00AD32E8"/>
    <w:rsid w:val="00AD3CF7"/>
    <w:rsid w:val="00AD43BF"/>
    <w:rsid w:val="00AD4DD1"/>
    <w:rsid w:val="00AD522A"/>
    <w:rsid w:val="00AD5420"/>
    <w:rsid w:val="00AD5650"/>
    <w:rsid w:val="00AD6293"/>
    <w:rsid w:val="00AD6C8E"/>
    <w:rsid w:val="00AD786D"/>
    <w:rsid w:val="00AE0F95"/>
    <w:rsid w:val="00AE1641"/>
    <w:rsid w:val="00AE1A12"/>
    <w:rsid w:val="00AE20D9"/>
    <w:rsid w:val="00AE21C6"/>
    <w:rsid w:val="00AE24ED"/>
    <w:rsid w:val="00AE25A8"/>
    <w:rsid w:val="00AE35FC"/>
    <w:rsid w:val="00AE3731"/>
    <w:rsid w:val="00AE5A00"/>
    <w:rsid w:val="00AE5CCC"/>
    <w:rsid w:val="00AE5D27"/>
    <w:rsid w:val="00AE610C"/>
    <w:rsid w:val="00AE7433"/>
    <w:rsid w:val="00AE7BCC"/>
    <w:rsid w:val="00AE7F8C"/>
    <w:rsid w:val="00AF174D"/>
    <w:rsid w:val="00AF27ED"/>
    <w:rsid w:val="00AF2D43"/>
    <w:rsid w:val="00AF3A13"/>
    <w:rsid w:val="00AF3D5D"/>
    <w:rsid w:val="00AF591A"/>
    <w:rsid w:val="00AF6FE0"/>
    <w:rsid w:val="00AF75B3"/>
    <w:rsid w:val="00B0026C"/>
    <w:rsid w:val="00B01605"/>
    <w:rsid w:val="00B01907"/>
    <w:rsid w:val="00B01A0A"/>
    <w:rsid w:val="00B01B03"/>
    <w:rsid w:val="00B03D0B"/>
    <w:rsid w:val="00B04A86"/>
    <w:rsid w:val="00B050C1"/>
    <w:rsid w:val="00B1179B"/>
    <w:rsid w:val="00B12144"/>
    <w:rsid w:val="00B13BAE"/>
    <w:rsid w:val="00B13E39"/>
    <w:rsid w:val="00B148BC"/>
    <w:rsid w:val="00B1603E"/>
    <w:rsid w:val="00B1716D"/>
    <w:rsid w:val="00B201ED"/>
    <w:rsid w:val="00B20A65"/>
    <w:rsid w:val="00B21468"/>
    <w:rsid w:val="00B21B19"/>
    <w:rsid w:val="00B21EFE"/>
    <w:rsid w:val="00B22A53"/>
    <w:rsid w:val="00B2347D"/>
    <w:rsid w:val="00B2387B"/>
    <w:rsid w:val="00B242C2"/>
    <w:rsid w:val="00B243B1"/>
    <w:rsid w:val="00B27611"/>
    <w:rsid w:val="00B2790A"/>
    <w:rsid w:val="00B27AEE"/>
    <w:rsid w:val="00B30A8B"/>
    <w:rsid w:val="00B30D1B"/>
    <w:rsid w:val="00B30EA5"/>
    <w:rsid w:val="00B31E44"/>
    <w:rsid w:val="00B32A15"/>
    <w:rsid w:val="00B32CAD"/>
    <w:rsid w:val="00B32CBD"/>
    <w:rsid w:val="00B3352A"/>
    <w:rsid w:val="00B3372D"/>
    <w:rsid w:val="00B34328"/>
    <w:rsid w:val="00B3547E"/>
    <w:rsid w:val="00B3588F"/>
    <w:rsid w:val="00B35BE2"/>
    <w:rsid w:val="00B41274"/>
    <w:rsid w:val="00B41773"/>
    <w:rsid w:val="00B42401"/>
    <w:rsid w:val="00B42532"/>
    <w:rsid w:val="00B446FA"/>
    <w:rsid w:val="00B44F67"/>
    <w:rsid w:val="00B45494"/>
    <w:rsid w:val="00B45D43"/>
    <w:rsid w:val="00B46BC9"/>
    <w:rsid w:val="00B46DDD"/>
    <w:rsid w:val="00B471EC"/>
    <w:rsid w:val="00B5001D"/>
    <w:rsid w:val="00B51714"/>
    <w:rsid w:val="00B51BDC"/>
    <w:rsid w:val="00B52D2C"/>
    <w:rsid w:val="00B53E7F"/>
    <w:rsid w:val="00B5469C"/>
    <w:rsid w:val="00B561E2"/>
    <w:rsid w:val="00B577FB"/>
    <w:rsid w:val="00B57C88"/>
    <w:rsid w:val="00B60546"/>
    <w:rsid w:val="00B61375"/>
    <w:rsid w:val="00B638CF"/>
    <w:rsid w:val="00B63B00"/>
    <w:rsid w:val="00B63D4B"/>
    <w:rsid w:val="00B6522A"/>
    <w:rsid w:val="00B6598D"/>
    <w:rsid w:val="00B65EF2"/>
    <w:rsid w:val="00B66F28"/>
    <w:rsid w:val="00B675E9"/>
    <w:rsid w:val="00B67AE1"/>
    <w:rsid w:val="00B700D2"/>
    <w:rsid w:val="00B7095B"/>
    <w:rsid w:val="00B70A37"/>
    <w:rsid w:val="00B70A7F"/>
    <w:rsid w:val="00B71D1E"/>
    <w:rsid w:val="00B73E7B"/>
    <w:rsid w:val="00B741CF"/>
    <w:rsid w:val="00B744A3"/>
    <w:rsid w:val="00B7528E"/>
    <w:rsid w:val="00B753C1"/>
    <w:rsid w:val="00B75EC3"/>
    <w:rsid w:val="00B76D4F"/>
    <w:rsid w:val="00B76EC7"/>
    <w:rsid w:val="00B8170C"/>
    <w:rsid w:val="00B81C65"/>
    <w:rsid w:val="00B81CB6"/>
    <w:rsid w:val="00B82217"/>
    <w:rsid w:val="00B8666C"/>
    <w:rsid w:val="00B92C6D"/>
    <w:rsid w:val="00B9381D"/>
    <w:rsid w:val="00B93D58"/>
    <w:rsid w:val="00B93EE2"/>
    <w:rsid w:val="00B94742"/>
    <w:rsid w:val="00B94AE6"/>
    <w:rsid w:val="00B9543E"/>
    <w:rsid w:val="00B97216"/>
    <w:rsid w:val="00BA101F"/>
    <w:rsid w:val="00BA1265"/>
    <w:rsid w:val="00BA293B"/>
    <w:rsid w:val="00BA3C02"/>
    <w:rsid w:val="00BA4EAC"/>
    <w:rsid w:val="00BA559E"/>
    <w:rsid w:val="00BA5BBB"/>
    <w:rsid w:val="00BA6121"/>
    <w:rsid w:val="00BA7EA6"/>
    <w:rsid w:val="00BB09A0"/>
    <w:rsid w:val="00BB1F64"/>
    <w:rsid w:val="00BB372D"/>
    <w:rsid w:val="00BB390B"/>
    <w:rsid w:val="00BB3C8D"/>
    <w:rsid w:val="00BB4158"/>
    <w:rsid w:val="00BB45B6"/>
    <w:rsid w:val="00BB5272"/>
    <w:rsid w:val="00BB53EC"/>
    <w:rsid w:val="00BB5EFF"/>
    <w:rsid w:val="00BB6DE7"/>
    <w:rsid w:val="00BB77F4"/>
    <w:rsid w:val="00BC01F4"/>
    <w:rsid w:val="00BC117C"/>
    <w:rsid w:val="00BC2169"/>
    <w:rsid w:val="00BC3766"/>
    <w:rsid w:val="00BC39DB"/>
    <w:rsid w:val="00BC4F6C"/>
    <w:rsid w:val="00BC591B"/>
    <w:rsid w:val="00BC64C9"/>
    <w:rsid w:val="00BC66F2"/>
    <w:rsid w:val="00BC67D4"/>
    <w:rsid w:val="00BC69DD"/>
    <w:rsid w:val="00BC6D7E"/>
    <w:rsid w:val="00BC73A1"/>
    <w:rsid w:val="00BD1C93"/>
    <w:rsid w:val="00BD2CC6"/>
    <w:rsid w:val="00BD3A47"/>
    <w:rsid w:val="00BD3BDF"/>
    <w:rsid w:val="00BD6665"/>
    <w:rsid w:val="00BD79F6"/>
    <w:rsid w:val="00BE0737"/>
    <w:rsid w:val="00BE0F5B"/>
    <w:rsid w:val="00BE1508"/>
    <w:rsid w:val="00BE2F18"/>
    <w:rsid w:val="00BE33C4"/>
    <w:rsid w:val="00BE3ABD"/>
    <w:rsid w:val="00BE440C"/>
    <w:rsid w:val="00BE66FC"/>
    <w:rsid w:val="00BE6796"/>
    <w:rsid w:val="00BE7278"/>
    <w:rsid w:val="00BE7319"/>
    <w:rsid w:val="00BF0732"/>
    <w:rsid w:val="00BF0AAA"/>
    <w:rsid w:val="00BF0CF0"/>
    <w:rsid w:val="00BF1882"/>
    <w:rsid w:val="00BF283E"/>
    <w:rsid w:val="00BF3228"/>
    <w:rsid w:val="00BF40D1"/>
    <w:rsid w:val="00BF5972"/>
    <w:rsid w:val="00C008B7"/>
    <w:rsid w:val="00C03166"/>
    <w:rsid w:val="00C034AA"/>
    <w:rsid w:val="00C04525"/>
    <w:rsid w:val="00C04748"/>
    <w:rsid w:val="00C05318"/>
    <w:rsid w:val="00C071C1"/>
    <w:rsid w:val="00C07381"/>
    <w:rsid w:val="00C075BE"/>
    <w:rsid w:val="00C075EB"/>
    <w:rsid w:val="00C07659"/>
    <w:rsid w:val="00C07E34"/>
    <w:rsid w:val="00C10B7A"/>
    <w:rsid w:val="00C10CEC"/>
    <w:rsid w:val="00C12556"/>
    <w:rsid w:val="00C125B7"/>
    <w:rsid w:val="00C138DB"/>
    <w:rsid w:val="00C142D0"/>
    <w:rsid w:val="00C1494A"/>
    <w:rsid w:val="00C14A58"/>
    <w:rsid w:val="00C14D91"/>
    <w:rsid w:val="00C15995"/>
    <w:rsid w:val="00C16531"/>
    <w:rsid w:val="00C17124"/>
    <w:rsid w:val="00C17E60"/>
    <w:rsid w:val="00C212DD"/>
    <w:rsid w:val="00C217D0"/>
    <w:rsid w:val="00C219CD"/>
    <w:rsid w:val="00C21B9A"/>
    <w:rsid w:val="00C22425"/>
    <w:rsid w:val="00C237BB"/>
    <w:rsid w:val="00C23FA7"/>
    <w:rsid w:val="00C24045"/>
    <w:rsid w:val="00C254A0"/>
    <w:rsid w:val="00C2631C"/>
    <w:rsid w:val="00C267C8"/>
    <w:rsid w:val="00C27EA9"/>
    <w:rsid w:val="00C30913"/>
    <w:rsid w:val="00C31F19"/>
    <w:rsid w:val="00C323AA"/>
    <w:rsid w:val="00C32D37"/>
    <w:rsid w:val="00C32F28"/>
    <w:rsid w:val="00C330AB"/>
    <w:rsid w:val="00C3364E"/>
    <w:rsid w:val="00C3367B"/>
    <w:rsid w:val="00C34769"/>
    <w:rsid w:val="00C34810"/>
    <w:rsid w:val="00C35AB8"/>
    <w:rsid w:val="00C362DE"/>
    <w:rsid w:val="00C36F7D"/>
    <w:rsid w:val="00C37617"/>
    <w:rsid w:val="00C41CF0"/>
    <w:rsid w:val="00C4205B"/>
    <w:rsid w:val="00C4275F"/>
    <w:rsid w:val="00C43109"/>
    <w:rsid w:val="00C44A2D"/>
    <w:rsid w:val="00C467BF"/>
    <w:rsid w:val="00C47B85"/>
    <w:rsid w:val="00C51C18"/>
    <w:rsid w:val="00C5252D"/>
    <w:rsid w:val="00C52835"/>
    <w:rsid w:val="00C535E5"/>
    <w:rsid w:val="00C539E5"/>
    <w:rsid w:val="00C5520F"/>
    <w:rsid w:val="00C56648"/>
    <w:rsid w:val="00C57598"/>
    <w:rsid w:val="00C60667"/>
    <w:rsid w:val="00C61D7C"/>
    <w:rsid w:val="00C62BE3"/>
    <w:rsid w:val="00C62F81"/>
    <w:rsid w:val="00C6442B"/>
    <w:rsid w:val="00C64693"/>
    <w:rsid w:val="00C65440"/>
    <w:rsid w:val="00C6628C"/>
    <w:rsid w:val="00C667B2"/>
    <w:rsid w:val="00C70403"/>
    <w:rsid w:val="00C71D28"/>
    <w:rsid w:val="00C7221E"/>
    <w:rsid w:val="00C72F8B"/>
    <w:rsid w:val="00C73842"/>
    <w:rsid w:val="00C75C60"/>
    <w:rsid w:val="00C763D5"/>
    <w:rsid w:val="00C80167"/>
    <w:rsid w:val="00C80612"/>
    <w:rsid w:val="00C8115B"/>
    <w:rsid w:val="00C81BF9"/>
    <w:rsid w:val="00C843CF"/>
    <w:rsid w:val="00C845E0"/>
    <w:rsid w:val="00C85492"/>
    <w:rsid w:val="00C86636"/>
    <w:rsid w:val="00C90646"/>
    <w:rsid w:val="00C90B51"/>
    <w:rsid w:val="00C90BD9"/>
    <w:rsid w:val="00C90CEE"/>
    <w:rsid w:val="00C91C93"/>
    <w:rsid w:val="00C920FB"/>
    <w:rsid w:val="00C9256B"/>
    <w:rsid w:val="00C9315E"/>
    <w:rsid w:val="00C93168"/>
    <w:rsid w:val="00C9328B"/>
    <w:rsid w:val="00C93568"/>
    <w:rsid w:val="00C94451"/>
    <w:rsid w:val="00C948EA"/>
    <w:rsid w:val="00C95CFF"/>
    <w:rsid w:val="00C95FD2"/>
    <w:rsid w:val="00C96022"/>
    <w:rsid w:val="00C97CE6"/>
    <w:rsid w:val="00CA0DE7"/>
    <w:rsid w:val="00CA2002"/>
    <w:rsid w:val="00CA2D4D"/>
    <w:rsid w:val="00CA2E3F"/>
    <w:rsid w:val="00CA32A4"/>
    <w:rsid w:val="00CA4437"/>
    <w:rsid w:val="00CA4E2F"/>
    <w:rsid w:val="00CA7F19"/>
    <w:rsid w:val="00CB0601"/>
    <w:rsid w:val="00CB084F"/>
    <w:rsid w:val="00CB0AA3"/>
    <w:rsid w:val="00CB0AF4"/>
    <w:rsid w:val="00CB0FE4"/>
    <w:rsid w:val="00CB1CB8"/>
    <w:rsid w:val="00CB26C7"/>
    <w:rsid w:val="00CB2F33"/>
    <w:rsid w:val="00CB38EF"/>
    <w:rsid w:val="00CB67FA"/>
    <w:rsid w:val="00CB7E5D"/>
    <w:rsid w:val="00CC08A3"/>
    <w:rsid w:val="00CC0DC1"/>
    <w:rsid w:val="00CC1770"/>
    <w:rsid w:val="00CC3A34"/>
    <w:rsid w:val="00CC4BAA"/>
    <w:rsid w:val="00CC675C"/>
    <w:rsid w:val="00CC726B"/>
    <w:rsid w:val="00CC72DC"/>
    <w:rsid w:val="00CC72DF"/>
    <w:rsid w:val="00CD03E9"/>
    <w:rsid w:val="00CD0496"/>
    <w:rsid w:val="00CD0B50"/>
    <w:rsid w:val="00CD351A"/>
    <w:rsid w:val="00CD3AC9"/>
    <w:rsid w:val="00CD3B24"/>
    <w:rsid w:val="00CD3D67"/>
    <w:rsid w:val="00CD43FE"/>
    <w:rsid w:val="00CD54F9"/>
    <w:rsid w:val="00CD5D8C"/>
    <w:rsid w:val="00CD5F58"/>
    <w:rsid w:val="00CD6D46"/>
    <w:rsid w:val="00CD723A"/>
    <w:rsid w:val="00CE00D8"/>
    <w:rsid w:val="00CE0256"/>
    <w:rsid w:val="00CE2041"/>
    <w:rsid w:val="00CE20AA"/>
    <w:rsid w:val="00CE2E50"/>
    <w:rsid w:val="00CE3BAD"/>
    <w:rsid w:val="00CE3BBF"/>
    <w:rsid w:val="00CE3E9F"/>
    <w:rsid w:val="00CE5061"/>
    <w:rsid w:val="00CE513D"/>
    <w:rsid w:val="00CE546E"/>
    <w:rsid w:val="00CE57EC"/>
    <w:rsid w:val="00CE61A2"/>
    <w:rsid w:val="00CE7670"/>
    <w:rsid w:val="00CE78EC"/>
    <w:rsid w:val="00CE7FF8"/>
    <w:rsid w:val="00CF0425"/>
    <w:rsid w:val="00CF13ED"/>
    <w:rsid w:val="00CF1499"/>
    <w:rsid w:val="00CF1B13"/>
    <w:rsid w:val="00CF2D39"/>
    <w:rsid w:val="00CF5FC7"/>
    <w:rsid w:val="00CF61EB"/>
    <w:rsid w:val="00CF6ABD"/>
    <w:rsid w:val="00D00334"/>
    <w:rsid w:val="00D01C36"/>
    <w:rsid w:val="00D02FF3"/>
    <w:rsid w:val="00D0306E"/>
    <w:rsid w:val="00D034AB"/>
    <w:rsid w:val="00D0374F"/>
    <w:rsid w:val="00D0487F"/>
    <w:rsid w:val="00D04B29"/>
    <w:rsid w:val="00D101D2"/>
    <w:rsid w:val="00D102DD"/>
    <w:rsid w:val="00D10A23"/>
    <w:rsid w:val="00D10F08"/>
    <w:rsid w:val="00D119A8"/>
    <w:rsid w:val="00D13296"/>
    <w:rsid w:val="00D13CE3"/>
    <w:rsid w:val="00D14E33"/>
    <w:rsid w:val="00D15A04"/>
    <w:rsid w:val="00D15BF9"/>
    <w:rsid w:val="00D15C1E"/>
    <w:rsid w:val="00D16C58"/>
    <w:rsid w:val="00D16E23"/>
    <w:rsid w:val="00D2081E"/>
    <w:rsid w:val="00D2168B"/>
    <w:rsid w:val="00D2179A"/>
    <w:rsid w:val="00D22657"/>
    <w:rsid w:val="00D22C19"/>
    <w:rsid w:val="00D23E66"/>
    <w:rsid w:val="00D266C3"/>
    <w:rsid w:val="00D2743F"/>
    <w:rsid w:val="00D274A9"/>
    <w:rsid w:val="00D30199"/>
    <w:rsid w:val="00D31A90"/>
    <w:rsid w:val="00D325BF"/>
    <w:rsid w:val="00D32A79"/>
    <w:rsid w:val="00D32BD5"/>
    <w:rsid w:val="00D3308B"/>
    <w:rsid w:val="00D33C23"/>
    <w:rsid w:val="00D3431C"/>
    <w:rsid w:val="00D35461"/>
    <w:rsid w:val="00D37303"/>
    <w:rsid w:val="00D37412"/>
    <w:rsid w:val="00D404AB"/>
    <w:rsid w:val="00D40634"/>
    <w:rsid w:val="00D40D03"/>
    <w:rsid w:val="00D412B9"/>
    <w:rsid w:val="00D41D06"/>
    <w:rsid w:val="00D428EA"/>
    <w:rsid w:val="00D42BBA"/>
    <w:rsid w:val="00D43D5D"/>
    <w:rsid w:val="00D446A0"/>
    <w:rsid w:val="00D44A22"/>
    <w:rsid w:val="00D4563D"/>
    <w:rsid w:val="00D45D6F"/>
    <w:rsid w:val="00D47062"/>
    <w:rsid w:val="00D47625"/>
    <w:rsid w:val="00D5024A"/>
    <w:rsid w:val="00D509B5"/>
    <w:rsid w:val="00D51603"/>
    <w:rsid w:val="00D5241B"/>
    <w:rsid w:val="00D5251A"/>
    <w:rsid w:val="00D52AD6"/>
    <w:rsid w:val="00D52CD8"/>
    <w:rsid w:val="00D52D8F"/>
    <w:rsid w:val="00D5343A"/>
    <w:rsid w:val="00D54526"/>
    <w:rsid w:val="00D54EFD"/>
    <w:rsid w:val="00D55084"/>
    <w:rsid w:val="00D573B5"/>
    <w:rsid w:val="00D57523"/>
    <w:rsid w:val="00D5785D"/>
    <w:rsid w:val="00D57BC4"/>
    <w:rsid w:val="00D60C77"/>
    <w:rsid w:val="00D61047"/>
    <w:rsid w:val="00D61629"/>
    <w:rsid w:val="00D6219F"/>
    <w:rsid w:val="00D627AC"/>
    <w:rsid w:val="00D62A09"/>
    <w:rsid w:val="00D62A9F"/>
    <w:rsid w:val="00D63514"/>
    <w:rsid w:val="00D6494A"/>
    <w:rsid w:val="00D64FF5"/>
    <w:rsid w:val="00D660C6"/>
    <w:rsid w:val="00D6695E"/>
    <w:rsid w:val="00D66AE1"/>
    <w:rsid w:val="00D66E2C"/>
    <w:rsid w:val="00D675CF"/>
    <w:rsid w:val="00D675D9"/>
    <w:rsid w:val="00D67955"/>
    <w:rsid w:val="00D7012F"/>
    <w:rsid w:val="00D70FD1"/>
    <w:rsid w:val="00D7181E"/>
    <w:rsid w:val="00D7182C"/>
    <w:rsid w:val="00D721BC"/>
    <w:rsid w:val="00D72E69"/>
    <w:rsid w:val="00D74D8B"/>
    <w:rsid w:val="00D753D8"/>
    <w:rsid w:val="00D755B6"/>
    <w:rsid w:val="00D758D2"/>
    <w:rsid w:val="00D771FB"/>
    <w:rsid w:val="00D77CD8"/>
    <w:rsid w:val="00D80754"/>
    <w:rsid w:val="00D80990"/>
    <w:rsid w:val="00D80D58"/>
    <w:rsid w:val="00D81732"/>
    <w:rsid w:val="00D82B0D"/>
    <w:rsid w:val="00D82FEC"/>
    <w:rsid w:val="00D83C07"/>
    <w:rsid w:val="00D8478C"/>
    <w:rsid w:val="00D86DC9"/>
    <w:rsid w:val="00D90CE3"/>
    <w:rsid w:val="00D910A3"/>
    <w:rsid w:val="00D91AC4"/>
    <w:rsid w:val="00D9285D"/>
    <w:rsid w:val="00D93852"/>
    <w:rsid w:val="00D94162"/>
    <w:rsid w:val="00D94E21"/>
    <w:rsid w:val="00D95CE5"/>
    <w:rsid w:val="00D95FBB"/>
    <w:rsid w:val="00D96910"/>
    <w:rsid w:val="00DA0784"/>
    <w:rsid w:val="00DA0CF4"/>
    <w:rsid w:val="00DA1AEE"/>
    <w:rsid w:val="00DA22FF"/>
    <w:rsid w:val="00DA2DD6"/>
    <w:rsid w:val="00DA4767"/>
    <w:rsid w:val="00DA53BD"/>
    <w:rsid w:val="00DB12DA"/>
    <w:rsid w:val="00DB16DC"/>
    <w:rsid w:val="00DB29BB"/>
    <w:rsid w:val="00DB31B7"/>
    <w:rsid w:val="00DB3656"/>
    <w:rsid w:val="00DB37B0"/>
    <w:rsid w:val="00DB4593"/>
    <w:rsid w:val="00DB4607"/>
    <w:rsid w:val="00DB6370"/>
    <w:rsid w:val="00DB6AC5"/>
    <w:rsid w:val="00DB72E7"/>
    <w:rsid w:val="00DC0FA7"/>
    <w:rsid w:val="00DC14A0"/>
    <w:rsid w:val="00DC1527"/>
    <w:rsid w:val="00DC18A5"/>
    <w:rsid w:val="00DC3438"/>
    <w:rsid w:val="00DC3A51"/>
    <w:rsid w:val="00DC46FA"/>
    <w:rsid w:val="00DC4BBE"/>
    <w:rsid w:val="00DC509C"/>
    <w:rsid w:val="00DC7F8F"/>
    <w:rsid w:val="00DD03A8"/>
    <w:rsid w:val="00DD07B4"/>
    <w:rsid w:val="00DD1355"/>
    <w:rsid w:val="00DD1E18"/>
    <w:rsid w:val="00DD20E7"/>
    <w:rsid w:val="00DD47D2"/>
    <w:rsid w:val="00DD4847"/>
    <w:rsid w:val="00DD488E"/>
    <w:rsid w:val="00DD4E19"/>
    <w:rsid w:val="00DD5785"/>
    <w:rsid w:val="00DD5A82"/>
    <w:rsid w:val="00DD5C18"/>
    <w:rsid w:val="00DD60C9"/>
    <w:rsid w:val="00DD70D6"/>
    <w:rsid w:val="00DD7E90"/>
    <w:rsid w:val="00DE02D9"/>
    <w:rsid w:val="00DE2815"/>
    <w:rsid w:val="00DE2AA8"/>
    <w:rsid w:val="00DE36DA"/>
    <w:rsid w:val="00DE4506"/>
    <w:rsid w:val="00DE4A67"/>
    <w:rsid w:val="00DE5819"/>
    <w:rsid w:val="00DE5D79"/>
    <w:rsid w:val="00DE6305"/>
    <w:rsid w:val="00DE68FD"/>
    <w:rsid w:val="00DE6933"/>
    <w:rsid w:val="00DF25EE"/>
    <w:rsid w:val="00DF2E1D"/>
    <w:rsid w:val="00DF3BFD"/>
    <w:rsid w:val="00DF52A4"/>
    <w:rsid w:val="00DF5F0C"/>
    <w:rsid w:val="00DF6B19"/>
    <w:rsid w:val="00DF6EFF"/>
    <w:rsid w:val="00E00F0E"/>
    <w:rsid w:val="00E012D9"/>
    <w:rsid w:val="00E03A23"/>
    <w:rsid w:val="00E046B9"/>
    <w:rsid w:val="00E05F8E"/>
    <w:rsid w:val="00E06BF3"/>
    <w:rsid w:val="00E07796"/>
    <w:rsid w:val="00E10396"/>
    <w:rsid w:val="00E13BCE"/>
    <w:rsid w:val="00E13CEE"/>
    <w:rsid w:val="00E142C5"/>
    <w:rsid w:val="00E1450A"/>
    <w:rsid w:val="00E14BCA"/>
    <w:rsid w:val="00E150E4"/>
    <w:rsid w:val="00E15535"/>
    <w:rsid w:val="00E15786"/>
    <w:rsid w:val="00E159C9"/>
    <w:rsid w:val="00E16304"/>
    <w:rsid w:val="00E16AD4"/>
    <w:rsid w:val="00E17004"/>
    <w:rsid w:val="00E209FA"/>
    <w:rsid w:val="00E21B5F"/>
    <w:rsid w:val="00E21EAF"/>
    <w:rsid w:val="00E222AA"/>
    <w:rsid w:val="00E2300C"/>
    <w:rsid w:val="00E2348B"/>
    <w:rsid w:val="00E241BF"/>
    <w:rsid w:val="00E24753"/>
    <w:rsid w:val="00E25A58"/>
    <w:rsid w:val="00E25FE1"/>
    <w:rsid w:val="00E261FE"/>
    <w:rsid w:val="00E270CC"/>
    <w:rsid w:val="00E272A5"/>
    <w:rsid w:val="00E27304"/>
    <w:rsid w:val="00E27780"/>
    <w:rsid w:val="00E2788D"/>
    <w:rsid w:val="00E300CA"/>
    <w:rsid w:val="00E30231"/>
    <w:rsid w:val="00E3090E"/>
    <w:rsid w:val="00E31998"/>
    <w:rsid w:val="00E31DB3"/>
    <w:rsid w:val="00E328CC"/>
    <w:rsid w:val="00E32AE4"/>
    <w:rsid w:val="00E32E1D"/>
    <w:rsid w:val="00E333A3"/>
    <w:rsid w:val="00E33936"/>
    <w:rsid w:val="00E33EDC"/>
    <w:rsid w:val="00E34420"/>
    <w:rsid w:val="00E358D0"/>
    <w:rsid w:val="00E36003"/>
    <w:rsid w:val="00E36243"/>
    <w:rsid w:val="00E3769E"/>
    <w:rsid w:val="00E42294"/>
    <w:rsid w:val="00E424E0"/>
    <w:rsid w:val="00E42F28"/>
    <w:rsid w:val="00E43FF3"/>
    <w:rsid w:val="00E442AF"/>
    <w:rsid w:val="00E454F0"/>
    <w:rsid w:val="00E47221"/>
    <w:rsid w:val="00E4728A"/>
    <w:rsid w:val="00E47FCA"/>
    <w:rsid w:val="00E50597"/>
    <w:rsid w:val="00E50A1F"/>
    <w:rsid w:val="00E52646"/>
    <w:rsid w:val="00E526FB"/>
    <w:rsid w:val="00E52C13"/>
    <w:rsid w:val="00E5325A"/>
    <w:rsid w:val="00E53BDC"/>
    <w:rsid w:val="00E53DE2"/>
    <w:rsid w:val="00E541DA"/>
    <w:rsid w:val="00E54C21"/>
    <w:rsid w:val="00E55589"/>
    <w:rsid w:val="00E5758C"/>
    <w:rsid w:val="00E57852"/>
    <w:rsid w:val="00E60890"/>
    <w:rsid w:val="00E60E62"/>
    <w:rsid w:val="00E61335"/>
    <w:rsid w:val="00E61B48"/>
    <w:rsid w:val="00E61C43"/>
    <w:rsid w:val="00E61C99"/>
    <w:rsid w:val="00E61CA8"/>
    <w:rsid w:val="00E62613"/>
    <w:rsid w:val="00E6315F"/>
    <w:rsid w:val="00E635B2"/>
    <w:rsid w:val="00E63E29"/>
    <w:rsid w:val="00E64431"/>
    <w:rsid w:val="00E647B3"/>
    <w:rsid w:val="00E65F0D"/>
    <w:rsid w:val="00E6658D"/>
    <w:rsid w:val="00E66AB6"/>
    <w:rsid w:val="00E70158"/>
    <w:rsid w:val="00E70E08"/>
    <w:rsid w:val="00E70E46"/>
    <w:rsid w:val="00E71818"/>
    <w:rsid w:val="00E71D24"/>
    <w:rsid w:val="00E72390"/>
    <w:rsid w:val="00E726E9"/>
    <w:rsid w:val="00E72CF6"/>
    <w:rsid w:val="00E73841"/>
    <w:rsid w:val="00E739FB"/>
    <w:rsid w:val="00E73A3B"/>
    <w:rsid w:val="00E75DD1"/>
    <w:rsid w:val="00E8029E"/>
    <w:rsid w:val="00E80BC9"/>
    <w:rsid w:val="00E821CB"/>
    <w:rsid w:val="00E84E88"/>
    <w:rsid w:val="00E85BDD"/>
    <w:rsid w:val="00E86ECD"/>
    <w:rsid w:val="00E876CC"/>
    <w:rsid w:val="00E87B9C"/>
    <w:rsid w:val="00E90AF5"/>
    <w:rsid w:val="00E90B08"/>
    <w:rsid w:val="00E90BD0"/>
    <w:rsid w:val="00E91B59"/>
    <w:rsid w:val="00E9468A"/>
    <w:rsid w:val="00E94F88"/>
    <w:rsid w:val="00E95B8A"/>
    <w:rsid w:val="00E965F8"/>
    <w:rsid w:val="00E96679"/>
    <w:rsid w:val="00E9707F"/>
    <w:rsid w:val="00E97DAD"/>
    <w:rsid w:val="00EA0C0B"/>
    <w:rsid w:val="00EA2573"/>
    <w:rsid w:val="00EA2A45"/>
    <w:rsid w:val="00EA3324"/>
    <w:rsid w:val="00EA3E9F"/>
    <w:rsid w:val="00EA40C4"/>
    <w:rsid w:val="00EA4198"/>
    <w:rsid w:val="00EA4457"/>
    <w:rsid w:val="00EA5067"/>
    <w:rsid w:val="00EA60BF"/>
    <w:rsid w:val="00EA6126"/>
    <w:rsid w:val="00EA7275"/>
    <w:rsid w:val="00EA7465"/>
    <w:rsid w:val="00EA7E39"/>
    <w:rsid w:val="00EA7EC1"/>
    <w:rsid w:val="00EB08CF"/>
    <w:rsid w:val="00EB10BA"/>
    <w:rsid w:val="00EB19D9"/>
    <w:rsid w:val="00EB1D6E"/>
    <w:rsid w:val="00EB20C7"/>
    <w:rsid w:val="00EB461F"/>
    <w:rsid w:val="00EB53BD"/>
    <w:rsid w:val="00EB5B39"/>
    <w:rsid w:val="00EB5F71"/>
    <w:rsid w:val="00EB5F9C"/>
    <w:rsid w:val="00EB69CB"/>
    <w:rsid w:val="00EB72F1"/>
    <w:rsid w:val="00EB7C3A"/>
    <w:rsid w:val="00EC00E7"/>
    <w:rsid w:val="00EC1CF9"/>
    <w:rsid w:val="00EC1EF9"/>
    <w:rsid w:val="00EC249A"/>
    <w:rsid w:val="00EC2A1B"/>
    <w:rsid w:val="00EC2E09"/>
    <w:rsid w:val="00EC312A"/>
    <w:rsid w:val="00EC44BA"/>
    <w:rsid w:val="00EC5726"/>
    <w:rsid w:val="00EC591D"/>
    <w:rsid w:val="00EC592D"/>
    <w:rsid w:val="00EC5953"/>
    <w:rsid w:val="00EC61CE"/>
    <w:rsid w:val="00EC6338"/>
    <w:rsid w:val="00EC642E"/>
    <w:rsid w:val="00EC6AB6"/>
    <w:rsid w:val="00EC7FCB"/>
    <w:rsid w:val="00ED01CF"/>
    <w:rsid w:val="00ED31CA"/>
    <w:rsid w:val="00ED37D0"/>
    <w:rsid w:val="00ED3884"/>
    <w:rsid w:val="00ED53F1"/>
    <w:rsid w:val="00ED606F"/>
    <w:rsid w:val="00ED639C"/>
    <w:rsid w:val="00ED657E"/>
    <w:rsid w:val="00ED6911"/>
    <w:rsid w:val="00ED71DE"/>
    <w:rsid w:val="00EE036E"/>
    <w:rsid w:val="00EE0629"/>
    <w:rsid w:val="00EE1476"/>
    <w:rsid w:val="00EE1ED9"/>
    <w:rsid w:val="00EE25A2"/>
    <w:rsid w:val="00EE4046"/>
    <w:rsid w:val="00EE42F9"/>
    <w:rsid w:val="00EE4D81"/>
    <w:rsid w:val="00EE4EA5"/>
    <w:rsid w:val="00EE50C0"/>
    <w:rsid w:val="00EE6EFB"/>
    <w:rsid w:val="00EE7DA7"/>
    <w:rsid w:val="00EF0033"/>
    <w:rsid w:val="00EF078F"/>
    <w:rsid w:val="00EF1CBD"/>
    <w:rsid w:val="00EF202D"/>
    <w:rsid w:val="00EF2AF1"/>
    <w:rsid w:val="00EF35AA"/>
    <w:rsid w:val="00EF38AB"/>
    <w:rsid w:val="00EF4140"/>
    <w:rsid w:val="00EF4F3E"/>
    <w:rsid w:val="00EF648B"/>
    <w:rsid w:val="00EF6A2D"/>
    <w:rsid w:val="00EF6F41"/>
    <w:rsid w:val="00EF73CA"/>
    <w:rsid w:val="00EF756C"/>
    <w:rsid w:val="00F004C8"/>
    <w:rsid w:val="00F02338"/>
    <w:rsid w:val="00F024B9"/>
    <w:rsid w:val="00F03845"/>
    <w:rsid w:val="00F0386D"/>
    <w:rsid w:val="00F0401F"/>
    <w:rsid w:val="00F04E74"/>
    <w:rsid w:val="00F04EC1"/>
    <w:rsid w:val="00F05319"/>
    <w:rsid w:val="00F05E0A"/>
    <w:rsid w:val="00F0631A"/>
    <w:rsid w:val="00F07606"/>
    <w:rsid w:val="00F103CA"/>
    <w:rsid w:val="00F10D33"/>
    <w:rsid w:val="00F141E7"/>
    <w:rsid w:val="00F14644"/>
    <w:rsid w:val="00F153EF"/>
    <w:rsid w:val="00F15DD1"/>
    <w:rsid w:val="00F162A7"/>
    <w:rsid w:val="00F16A86"/>
    <w:rsid w:val="00F205EF"/>
    <w:rsid w:val="00F20E4E"/>
    <w:rsid w:val="00F21CAE"/>
    <w:rsid w:val="00F231E0"/>
    <w:rsid w:val="00F24C11"/>
    <w:rsid w:val="00F25B4B"/>
    <w:rsid w:val="00F273A5"/>
    <w:rsid w:val="00F27DB5"/>
    <w:rsid w:val="00F305D9"/>
    <w:rsid w:val="00F31D12"/>
    <w:rsid w:val="00F31D6E"/>
    <w:rsid w:val="00F3296B"/>
    <w:rsid w:val="00F335AC"/>
    <w:rsid w:val="00F3388D"/>
    <w:rsid w:val="00F35248"/>
    <w:rsid w:val="00F35746"/>
    <w:rsid w:val="00F36BA5"/>
    <w:rsid w:val="00F370AA"/>
    <w:rsid w:val="00F37CCF"/>
    <w:rsid w:val="00F44C3F"/>
    <w:rsid w:val="00F44F80"/>
    <w:rsid w:val="00F456DF"/>
    <w:rsid w:val="00F50386"/>
    <w:rsid w:val="00F50BD9"/>
    <w:rsid w:val="00F52554"/>
    <w:rsid w:val="00F5277A"/>
    <w:rsid w:val="00F52B3B"/>
    <w:rsid w:val="00F52D86"/>
    <w:rsid w:val="00F5324B"/>
    <w:rsid w:val="00F5361A"/>
    <w:rsid w:val="00F54588"/>
    <w:rsid w:val="00F55305"/>
    <w:rsid w:val="00F557FA"/>
    <w:rsid w:val="00F55FC1"/>
    <w:rsid w:val="00F5628E"/>
    <w:rsid w:val="00F569AE"/>
    <w:rsid w:val="00F57145"/>
    <w:rsid w:val="00F60316"/>
    <w:rsid w:val="00F6069E"/>
    <w:rsid w:val="00F60891"/>
    <w:rsid w:val="00F6089D"/>
    <w:rsid w:val="00F6121F"/>
    <w:rsid w:val="00F624CD"/>
    <w:rsid w:val="00F633CE"/>
    <w:rsid w:val="00F633D1"/>
    <w:rsid w:val="00F6399D"/>
    <w:rsid w:val="00F63EE4"/>
    <w:rsid w:val="00F6416B"/>
    <w:rsid w:val="00F652DE"/>
    <w:rsid w:val="00F654D0"/>
    <w:rsid w:val="00F65EBF"/>
    <w:rsid w:val="00F67284"/>
    <w:rsid w:val="00F67BF8"/>
    <w:rsid w:val="00F723EC"/>
    <w:rsid w:val="00F7241B"/>
    <w:rsid w:val="00F728A6"/>
    <w:rsid w:val="00F72DB6"/>
    <w:rsid w:val="00F731E3"/>
    <w:rsid w:val="00F7325E"/>
    <w:rsid w:val="00F749A0"/>
    <w:rsid w:val="00F75ABC"/>
    <w:rsid w:val="00F77DDF"/>
    <w:rsid w:val="00F80FEE"/>
    <w:rsid w:val="00F8100D"/>
    <w:rsid w:val="00F82665"/>
    <w:rsid w:val="00F829EB"/>
    <w:rsid w:val="00F82AD8"/>
    <w:rsid w:val="00F83077"/>
    <w:rsid w:val="00F8340A"/>
    <w:rsid w:val="00F83B4A"/>
    <w:rsid w:val="00F8438C"/>
    <w:rsid w:val="00F84C56"/>
    <w:rsid w:val="00F84EF3"/>
    <w:rsid w:val="00F8513E"/>
    <w:rsid w:val="00F853D7"/>
    <w:rsid w:val="00F856F0"/>
    <w:rsid w:val="00F85ECF"/>
    <w:rsid w:val="00F86EA5"/>
    <w:rsid w:val="00F87341"/>
    <w:rsid w:val="00F87774"/>
    <w:rsid w:val="00F87C7F"/>
    <w:rsid w:val="00F90018"/>
    <w:rsid w:val="00F91134"/>
    <w:rsid w:val="00F91506"/>
    <w:rsid w:val="00F91C36"/>
    <w:rsid w:val="00F92778"/>
    <w:rsid w:val="00F93224"/>
    <w:rsid w:val="00F955ED"/>
    <w:rsid w:val="00F955F9"/>
    <w:rsid w:val="00F95C7D"/>
    <w:rsid w:val="00F96B49"/>
    <w:rsid w:val="00FA1B82"/>
    <w:rsid w:val="00FA42B3"/>
    <w:rsid w:val="00FA4397"/>
    <w:rsid w:val="00FA4525"/>
    <w:rsid w:val="00FA497D"/>
    <w:rsid w:val="00FA5399"/>
    <w:rsid w:val="00FA5D23"/>
    <w:rsid w:val="00FA642B"/>
    <w:rsid w:val="00FA6DFC"/>
    <w:rsid w:val="00FB0A37"/>
    <w:rsid w:val="00FB0BAC"/>
    <w:rsid w:val="00FB1113"/>
    <w:rsid w:val="00FB1EA3"/>
    <w:rsid w:val="00FB2097"/>
    <w:rsid w:val="00FB2855"/>
    <w:rsid w:val="00FB2AB8"/>
    <w:rsid w:val="00FB531A"/>
    <w:rsid w:val="00FB5993"/>
    <w:rsid w:val="00FB7234"/>
    <w:rsid w:val="00FB7A65"/>
    <w:rsid w:val="00FC08B8"/>
    <w:rsid w:val="00FC0C85"/>
    <w:rsid w:val="00FC14BF"/>
    <w:rsid w:val="00FC1FE1"/>
    <w:rsid w:val="00FC295C"/>
    <w:rsid w:val="00FC3065"/>
    <w:rsid w:val="00FC3135"/>
    <w:rsid w:val="00FC450A"/>
    <w:rsid w:val="00FC4D39"/>
    <w:rsid w:val="00FC4D4E"/>
    <w:rsid w:val="00FC4F7D"/>
    <w:rsid w:val="00FC61EE"/>
    <w:rsid w:val="00FC6C1D"/>
    <w:rsid w:val="00FC74F0"/>
    <w:rsid w:val="00FC7564"/>
    <w:rsid w:val="00FC7A09"/>
    <w:rsid w:val="00FC7C37"/>
    <w:rsid w:val="00FD0C31"/>
    <w:rsid w:val="00FD11B7"/>
    <w:rsid w:val="00FD12CC"/>
    <w:rsid w:val="00FD2158"/>
    <w:rsid w:val="00FD283C"/>
    <w:rsid w:val="00FD3FC2"/>
    <w:rsid w:val="00FD4329"/>
    <w:rsid w:val="00FD44E7"/>
    <w:rsid w:val="00FD44F3"/>
    <w:rsid w:val="00FD48E2"/>
    <w:rsid w:val="00FD6364"/>
    <w:rsid w:val="00FD7ABE"/>
    <w:rsid w:val="00FE0067"/>
    <w:rsid w:val="00FE0AB6"/>
    <w:rsid w:val="00FE0FC4"/>
    <w:rsid w:val="00FE11F4"/>
    <w:rsid w:val="00FE1C05"/>
    <w:rsid w:val="00FE1D53"/>
    <w:rsid w:val="00FE3ADA"/>
    <w:rsid w:val="00FE3E54"/>
    <w:rsid w:val="00FE64E0"/>
    <w:rsid w:val="00FF13F7"/>
    <w:rsid w:val="00FF1D53"/>
    <w:rsid w:val="00FF23F3"/>
    <w:rsid w:val="00FF3A5A"/>
    <w:rsid w:val="00FF3EAF"/>
    <w:rsid w:val="00FF48E4"/>
    <w:rsid w:val="00FF636E"/>
    <w:rsid w:val="00FF6928"/>
    <w:rsid w:val="00FF6D35"/>
    <w:rsid w:val="00FF6F66"/>
    <w:rsid w:val="00FF71C5"/>
    <w:rsid w:val="00FF750E"/>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85"/>
    <w:pPr>
      <w:spacing w:after="0" w:line="240" w:lineRule="auto"/>
      <w:jc w:val="both"/>
    </w:pPr>
    <w:rPr>
      <w:rFonts w:ascii="Garamond" w:hAnsi="Garamond"/>
      <w:sz w:val="24"/>
    </w:rPr>
  </w:style>
  <w:style w:type="paragraph" w:styleId="Heading1">
    <w:name w:val="heading 1"/>
    <w:basedOn w:val="Normal"/>
    <w:next w:val="Normal"/>
    <w:link w:val="Heading1Char"/>
    <w:uiPriority w:val="9"/>
    <w:qFormat/>
    <w:rsid w:val="00B44F67"/>
    <w:pPr>
      <w:keepNext/>
      <w:keepLines/>
      <w:spacing w:before="240" w:after="240"/>
      <w:outlineLvl w:val="0"/>
    </w:pPr>
    <w:rPr>
      <w:rFonts w:eastAsiaTheme="majorEastAsia" w:cstheme="majorBidi"/>
      <w:b/>
      <w:bCs/>
      <w:color w:val="800000"/>
      <w:sz w:val="28"/>
      <w:szCs w:val="28"/>
    </w:rPr>
  </w:style>
  <w:style w:type="paragraph" w:styleId="Heading2">
    <w:name w:val="heading 2"/>
    <w:basedOn w:val="Normal"/>
    <w:next w:val="Normal"/>
    <w:link w:val="Heading2Char1"/>
    <w:uiPriority w:val="9"/>
    <w:unhideWhenUsed/>
    <w:qFormat/>
    <w:rsid w:val="00B01605"/>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C263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1CF9"/>
    <w:pPr>
      <w:ind w:left="720"/>
      <w:contextualSpacing/>
    </w:pPr>
  </w:style>
  <w:style w:type="table" w:styleId="TableGrid">
    <w:name w:val="Table Grid"/>
    <w:basedOn w:val="TableNormal"/>
    <w:uiPriority w:val="59"/>
    <w:rsid w:val="000B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00D"/>
    <w:rPr>
      <w:rFonts w:ascii="Tahoma" w:hAnsi="Tahoma" w:cs="Tahoma"/>
      <w:sz w:val="16"/>
      <w:szCs w:val="16"/>
    </w:rPr>
  </w:style>
  <w:style w:type="character" w:customStyle="1" w:styleId="BalloonTextChar">
    <w:name w:val="Balloon Text Char"/>
    <w:basedOn w:val="DefaultParagraphFont"/>
    <w:link w:val="BalloonText"/>
    <w:uiPriority w:val="99"/>
    <w:semiHidden/>
    <w:rsid w:val="00F8100D"/>
    <w:rPr>
      <w:rFonts w:ascii="Tahoma" w:hAnsi="Tahoma" w:cs="Tahoma"/>
      <w:sz w:val="16"/>
      <w:szCs w:val="16"/>
    </w:rPr>
  </w:style>
  <w:style w:type="paragraph" w:styleId="Header">
    <w:name w:val="header"/>
    <w:basedOn w:val="Normal"/>
    <w:link w:val="HeaderChar"/>
    <w:uiPriority w:val="99"/>
    <w:unhideWhenUsed/>
    <w:rsid w:val="00A41084"/>
    <w:pPr>
      <w:tabs>
        <w:tab w:val="center" w:pos="4513"/>
        <w:tab w:val="right" w:pos="9026"/>
      </w:tabs>
    </w:pPr>
  </w:style>
  <w:style w:type="character" w:customStyle="1" w:styleId="HeaderChar">
    <w:name w:val="Header Char"/>
    <w:basedOn w:val="DefaultParagraphFont"/>
    <w:link w:val="Header"/>
    <w:uiPriority w:val="99"/>
    <w:rsid w:val="00A41084"/>
  </w:style>
  <w:style w:type="paragraph" w:styleId="Footer">
    <w:name w:val="footer"/>
    <w:basedOn w:val="Normal"/>
    <w:link w:val="FooterChar"/>
    <w:uiPriority w:val="99"/>
    <w:unhideWhenUsed/>
    <w:rsid w:val="00A41084"/>
    <w:pPr>
      <w:tabs>
        <w:tab w:val="center" w:pos="4513"/>
        <w:tab w:val="right" w:pos="9026"/>
      </w:tabs>
    </w:pPr>
  </w:style>
  <w:style w:type="character" w:customStyle="1" w:styleId="FooterChar">
    <w:name w:val="Footer Char"/>
    <w:basedOn w:val="DefaultParagraphFont"/>
    <w:link w:val="Footer"/>
    <w:uiPriority w:val="99"/>
    <w:rsid w:val="00A41084"/>
  </w:style>
  <w:style w:type="paragraph" w:styleId="Title">
    <w:name w:val="Title"/>
    <w:basedOn w:val="Normal"/>
    <w:link w:val="TitleChar"/>
    <w:qFormat/>
    <w:rsid w:val="002D0EA4"/>
    <w:pPr>
      <w:jc w:val="center"/>
    </w:pPr>
    <w:rPr>
      <w:rFonts w:eastAsia="Times New Roman" w:cs="Times New Roman"/>
      <w:b/>
      <w:bCs/>
      <w:sz w:val="28"/>
      <w:szCs w:val="24"/>
    </w:rPr>
  </w:style>
  <w:style w:type="character" w:customStyle="1" w:styleId="TitleChar">
    <w:name w:val="Title Char"/>
    <w:basedOn w:val="DefaultParagraphFont"/>
    <w:link w:val="Title"/>
    <w:rsid w:val="002D0EA4"/>
    <w:rPr>
      <w:rFonts w:ascii="Garamond" w:eastAsia="Times New Roman" w:hAnsi="Garamond" w:cs="Times New Roman"/>
      <w:b/>
      <w:bCs/>
      <w:sz w:val="28"/>
      <w:szCs w:val="24"/>
    </w:rPr>
  </w:style>
  <w:style w:type="character" w:styleId="PageNumber">
    <w:name w:val="page number"/>
    <w:rsid w:val="002D0EA4"/>
    <w:rPr>
      <w:rFonts w:cs="Times New Roman"/>
    </w:rPr>
  </w:style>
  <w:style w:type="character" w:customStyle="1" w:styleId="Heading1Char">
    <w:name w:val="Heading 1 Char"/>
    <w:basedOn w:val="DefaultParagraphFont"/>
    <w:link w:val="Heading1"/>
    <w:uiPriority w:val="9"/>
    <w:rsid w:val="00B44F67"/>
    <w:rPr>
      <w:rFonts w:ascii="Garamond" w:eastAsiaTheme="majorEastAsia" w:hAnsi="Garamond" w:cstheme="majorBidi"/>
      <w:b/>
      <w:bCs/>
      <w:color w:val="800000"/>
      <w:sz w:val="28"/>
      <w:szCs w:val="28"/>
    </w:rPr>
  </w:style>
  <w:style w:type="paragraph" w:styleId="TOCHeading">
    <w:name w:val="TOC Heading"/>
    <w:basedOn w:val="Heading1"/>
    <w:next w:val="Normal"/>
    <w:uiPriority w:val="39"/>
    <w:semiHidden/>
    <w:unhideWhenUsed/>
    <w:qFormat/>
    <w:rsid w:val="002D0EA4"/>
    <w:pPr>
      <w:outlineLvl w:val="9"/>
    </w:pPr>
    <w:rPr>
      <w:lang w:val="en-US" w:eastAsia="ja-JP"/>
    </w:rPr>
  </w:style>
  <w:style w:type="character" w:customStyle="1" w:styleId="Heading2Char">
    <w:name w:val="Heading 2 Char"/>
    <w:basedOn w:val="DefaultParagraphFont"/>
    <w:uiPriority w:val="9"/>
    <w:rsid w:val="005A5BDD"/>
    <w:rPr>
      <w:rFonts w:ascii="Garamond" w:eastAsiaTheme="majorEastAsia" w:hAnsi="Garamond" w:cstheme="majorBidi"/>
      <w:b/>
      <w:bCs/>
      <w:sz w:val="24"/>
      <w:szCs w:val="26"/>
    </w:rPr>
  </w:style>
  <w:style w:type="paragraph" w:styleId="TOC1">
    <w:name w:val="toc 1"/>
    <w:basedOn w:val="Normal"/>
    <w:next w:val="Normal"/>
    <w:autoRedefine/>
    <w:uiPriority w:val="39"/>
    <w:unhideWhenUsed/>
    <w:qFormat/>
    <w:rsid w:val="00826015"/>
    <w:pPr>
      <w:tabs>
        <w:tab w:val="left" w:pos="270"/>
        <w:tab w:val="right" w:leader="dot" w:pos="9016"/>
      </w:tabs>
      <w:spacing w:after="100"/>
    </w:pPr>
  </w:style>
  <w:style w:type="paragraph" w:styleId="TOC2">
    <w:name w:val="toc 2"/>
    <w:basedOn w:val="Normal"/>
    <w:next w:val="Normal"/>
    <w:autoRedefine/>
    <w:uiPriority w:val="39"/>
    <w:unhideWhenUsed/>
    <w:qFormat/>
    <w:rsid w:val="00C9328B"/>
    <w:pPr>
      <w:spacing w:after="100"/>
      <w:ind w:left="220"/>
    </w:pPr>
  </w:style>
  <w:style w:type="character" w:styleId="Hyperlink">
    <w:name w:val="Hyperlink"/>
    <w:basedOn w:val="DefaultParagraphFont"/>
    <w:uiPriority w:val="99"/>
    <w:unhideWhenUsed/>
    <w:rsid w:val="00C9328B"/>
    <w:rPr>
      <w:color w:val="0000FF" w:themeColor="hyperlink"/>
      <w:u w:val="single"/>
    </w:rPr>
  </w:style>
  <w:style w:type="paragraph" w:styleId="TOC3">
    <w:name w:val="toc 3"/>
    <w:basedOn w:val="Normal"/>
    <w:next w:val="Normal"/>
    <w:autoRedefine/>
    <w:uiPriority w:val="39"/>
    <w:unhideWhenUsed/>
    <w:qFormat/>
    <w:rsid w:val="00C9328B"/>
    <w:pPr>
      <w:spacing w:after="100"/>
      <w:ind w:left="440"/>
    </w:pPr>
    <w:rPr>
      <w:rFonts w:eastAsiaTheme="minorEastAsia"/>
      <w:lang w:val="en-US" w:eastAsia="ja-JP"/>
    </w:rPr>
  </w:style>
  <w:style w:type="character" w:styleId="CommentReference">
    <w:name w:val="annotation reference"/>
    <w:basedOn w:val="DefaultParagraphFont"/>
    <w:uiPriority w:val="99"/>
    <w:semiHidden/>
    <w:unhideWhenUsed/>
    <w:rsid w:val="002F667C"/>
    <w:rPr>
      <w:sz w:val="16"/>
      <w:szCs w:val="16"/>
    </w:rPr>
  </w:style>
  <w:style w:type="paragraph" w:styleId="CommentText">
    <w:name w:val="annotation text"/>
    <w:basedOn w:val="Normal"/>
    <w:link w:val="CommentTextChar"/>
    <w:uiPriority w:val="99"/>
    <w:semiHidden/>
    <w:unhideWhenUsed/>
    <w:rsid w:val="002F667C"/>
    <w:rPr>
      <w:sz w:val="20"/>
      <w:szCs w:val="20"/>
    </w:rPr>
  </w:style>
  <w:style w:type="character" w:customStyle="1" w:styleId="CommentTextChar">
    <w:name w:val="Comment Text Char"/>
    <w:basedOn w:val="DefaultParagraphFont"/>
    <w:link w:val="CommentText"/>
    <w:uiPriority w:val="99"/>
    <w:semiHidden/>
    <w:rsid w:val="002F667C"/>
    <w:rPr>
      <w:sz w:val="20"/>
      <w:szCs w:val="20"/>
    </w:rPr>
  </w:style>
  <w:style w:type="paragraph" w:styleId="CommentSubject">
    <w:name w:val="annotation subject"/>
    <w:basedOn w:val="CommentText"/>
    <w:next w:val="CommentText"/>
    <w:link w:val="CommentSubjectChar"/>
    <w:uiPriority w:val="99"/>
    <w:semiHidden/>
    <w:unhideWhenUsed/>
    <w:rsid w:val="002F667C"/>
    <w:rPr>
      <w:b/>
      <w:bCs/>
    </w:rPr>
  </w:style>
  <w:style w:type="character" w:customStyle="1" w:styleId="CommentSubjectChar">
    <w:name w:val="Comment Subject Char"/>
    <w:basedOn w:val="CommentTextChar"/>
    <w:link w:val="CommentSubject"/>
    <w:uiPriority w:val="99"/>
    <w:semiHidden/>
    <w:rsid w:val="002F667C"/>
    <w:rPr>
      <w:b/>
      <w:bCs/>
      <w:sz w:val="20"/>
      <w:szCs w:val="20"/>
    </w:rPr>
  </w:style>
  <w:style w:type="character" w:customStyle="1" w:styleId="Heading3Char">
    <w:name w:val="Heading 3 Char"/>
    <w:basedOn w:val="DefaultParagraphFont"/>
    <w:link w:val="Heading3"/>
    <w:uiPriority w:val="9"/>
    <w:semiHidden/>
    <w:rsid w:val="00C2631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631C"/>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C2631C"/>
    <w:rPr>
      <w:b/>
      <w:bCs/>
    </w:rPr>
  </w:style>
  <w:style w:type="paragraph" w:styleId="FootnoteText">
    <w:name w:val="footnote text"/>
    <w:basedOn w:val="Normal"/>
    <w:link w:val="FootnoteTextChar"/>
    <w:uiPriority w:val="99"/>
    <w:semiHidden/>
    <w:unhideWhenUsed/>
    <w:rsid w:val="00EA7EC1"/>
    <w:rPr>
      <w:sz w:val="20"/>
      <w:szCs w:val="20"/>
    </w:rPr>
  </w:style>
  <w:style w:type="character" w:customStyle="1" w:styleId="FootnoteTextChar">
    <w:name w:val="Footnote Text Char"/>
    <w:basedOn w:val="DefaultParagraphFont"/>
    <w:link w:val="FootnoteText"/>
    <w:uiPriority w:val="99"/>
    <w:semiHidden/>
    <w:rsid w:val="00EA7EC1"/>
    <w:rPr>
      <w:sz w:val="20"/>
      <w:szCs w:val="20"/>
    </w:rPr>
  </w:style>
  <w:style w:type="character" w:styleId="FootnoteReference">
    <w:name w:val="footnote reference"/>
    <w:basedOn w:val="DefaultParagraphFont"/>
    <w:uiPriority w:val="99"/>
    <w:semiHidden/>
    <w:unhideWhenUsed/>
    <w:rsid w:val="00EA7EC1"/>
    <w:rPr>
      <w:vertAlign w:val="superscript"/>
    </w:rPr>
  </w:style>
  <w:style w:type="paragraph" w:customStyle="1" w:styleId="ecxmsonormal">
    <w:name w:val="ecxmsonormal"/>
    <w:basedOn w:val="Normal"/>
    <w:rsid w:val="00032C2B"/>
    <w:pPr>
      <w:spacing w:before="100" w:beforeAutospacing="1" w:after="100" w:afterAutospacing="1"/>
    </w:pPr>
    <w:rPr>
      <w:rFonts w:ascii="Times New Roman" w:eastAsia="Times New Roman" w:hAnsi="Times New Roman" w:cs="Times New Roman"/>
      <w:szCs w:val="24"/>
      <w:lang w:eastAsia="en-AU"/>
    </w:rPr>
  </w:style>
  <w:style w:type="character" w:customStyle="1" w:styleId="ListParagraphChar">
    <w:name w:val="List Paragraph Char"/>
    <w:link w:val="ListParagraph"/>
    <w:uiPriority w:val="34"/>
    <w:locked/>
    <w:rsid w:val="000E127E"/>
  </w:style>
  <w:style w:type="table" w:styleId="LightShading-Accent1">
    <w:name w:val="Light Shading Accent 1"/>
    <w:basedOn w:val="TableNormal"/>
    <w:uiPriority w:val="60"/>
    <w:rsid w:val="00AD32E8"/>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D32E8"/>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Figure1">
    <w:name w:val="Figure 1"/>
    <w:basedOn w:val="TableofFigures"/>
    <w:autoRedefine/>
    <w:qFormat/>
    <w:rsid w:val="00F3296B"/>
    <w:pPr>
      <w:keepNext/>
      <w:keepLines/>
      <w:framePr w:hSpace="180" w:wrap="around" w:vAnchor="text" w:hAnchor="margin" w:y="273"/>
      <w:spacing w:before="120" w:after="120"/>
    </w:pPr>
    <w:rPr>
      <w:rFonts w:eastAsia="Calibri" w:cs="Times New Roman"/>
      <w:b/>
      <w:szCs w:val="24"/>
      <w:lang w:val="en-US"/>
    </w:rPr>
  </w:style>
  <w:style w:type="paragraph" w:styleId="TableofFigures">
    <w:name w:val="table of figures"/>
    <w:basedOn w:val="Normal"/>
    <w:next w:val="Normal"/>
    <w:uiPriority w:val="99"/>
    <w:semiHidden/>
    <w:unhideWhenUsed/>
    <w:rsid w:val="00AD32E8"/>
  </w:style>
  <w:style w:type="paragraph" w:customStyle="1" w:styleId="Heading2numbered">
    <w:name w:val="Heading 2 numbered"/>
    <w:basedOn w:val="Normal"/>
    <w:next w:val="Normal"/>
    <w:rsid w:val="0014456F"/>
    <w:pPr>
      <w:numPr>
        <w:ilvl w:val="1"/>
        <w:numId w:val="7"/>
      </w:numPr>
      <w:tabs>
        <w:tab w:val="clear" w:pos="357"/>
        <w:tab w:val="num" w:pos="1440"/>
      </w:tabs>
      <w:spacing w:before="240" w:after="60"/>
      <w:ind w:left="1440" w:hanging="360"/>
    </w:pPr>
    <w:rPr>
      <w:rFonts w:ascii="Arial" w:eastAsia="Times New Roman" w:hAnsi="Arial" w:cs="Times New Roman"/>
      <w:bCs/>
      <w:iCs/>
      <w:lang w:eastAsia="en-AU"/>
    </w:rPr>
  </w:style>
  <w:style w:type="paragraph" w:customStyle="1" w:styleId="Heading3numbered">
    <w:name w:val="Heading 3 numbered"/>
    <w:basedOn w:val="Heading3"/>
    <w:next w:val="Normal"/>
    <w:link w:val="Heading3numberedChar"/>
    <w:rsid w:val="0014456F"/>
    <w:pPr>
      <w:keepLines w:val="0"/>
      <w:numPr>
        <w:ilvl w:val="2"/>
        <w:numId w:val="7"/>
      </w:numPr>
      <w:spacing w:before="360" w:after="60"/>
    </w:pPr>
    <w:rPr>
      <w:rFonts w:ascii="Arial" w:eastAsia="Times New Roman" w:hAnsi="Arial" w:cs="Times New Roman"/>
      <w:i/>
      <w:iCs/>
      <w:color w:val="auto"/>
      <w:szCs w:val="26"/>
      <w:lang w:val="x-none" w:eastAsia="x-none"/>
    </w:rPr>
  </w:style>
  <w:style w:type="character" w:customStyle="1" w:styleId="Heading3numberedChar">
    <w:name w:val="Heading 3 numbered Char"/>
    <w:link w:val="Heading3numbered"/>
    <w:rsid w:val="0014456F"/>
    <w:rPr>
      <w:rFonts w:ascii="Arial" w:eastAsia="Times New Roman" w:hAnsi="Arial" w:cs="Times New Roman"/>
      <w:b/>
      <w:bCs/>
      <w:i/>
      <w:iCs/>
      <w:sz w:val="24"/>
      <w:szCs w:val="26"/>
      <w:lang w:val="x-none" w:eastAsia="x-none"/>
    </w:rPr>
  </w:style>
  <w:style w:type="paragraph" w:customStyle="1" w:styleId="Heading1numbered">
    <w:name w:val="Heading 1 numbered"/>
    <w:basedOn w:val="Heading1"/>
    <w:rsid w:val="0014456F"/>
    <w:pPr>
      <w:keepLines w:val="0"/>
      <w:numPr>
        <w:numId w:val="7"/>
      </w:numPr>
      <w:tabs>
        <w:tab w:val="clear" w:pos="357"/>
        <w:tab w:val="num" w:pos="720"/>
      </w:tabs>
      <w:spacing w:after="60"/>
      <w:ind w:left="720" w:hanging="360"/>
    </w:pPr>
    <w:rPr>
      <w:rFonts w:ascii="Arial" w:eastAsia="Times New Roman" w:hAnsi="Arial" w:cs="Arial"/>
      <w:bCs w:val="0"/>
      <w:color w:val="auto"/>
      <w:szCs w:val="32"/>
      <w:lang w:val="x-none" w:eastAsia="en-AU"/>
    </w:rPr>
  </w:style>
  <w:style w:type="paragraph" w:customStyle="1" w:styleId="ColorfulList-Accent11">
    <w:name w:val="Colorful List - Accent 11"/>
    <w:basedOn w:val="Normal"/>
    <w:uiPriority w:val="34"/>
    <w:qFormat/>
    <w:rsid w:val="0014456F"/>
    <w:pPr>
      <w:spacing w:before="120"/>
      <w:ind w:left="720"/>
      <w:contextualSpacing/>
    </w:pPr>
    <w:rPr>
      <w:rFonts w:ascii="Arial" w:eastAsia="Times New Roman" w:hAnsi="Arial" w:cs="Times New Roman"/>
      <w:sz w:val="20"/>
      <w:szCs w:val="24"/>
    </w:rPr>
  </w:style>
  <w:style w:type="character" w:customStyle="1" w:styleId="Heading2Char1">
    <w:name w:val="Heading 2 Char1"/>
    <w:basedOn w:val="DefaultParagraphFont"/>
    <w:link w:val="Heading2"/>
    <w:uiPriority w:val="9"/>
    <w:rsid w:val="00B01605"/>
    <w:rPr>
      <w:rFonts w:ascii="Garamond" w:eastAsiaTheme="majorEastAsia" w:hAnsi="Garamond" w:cstheme="majorBidi"/>
      <w:b/>
      <w:bCs/>
      <w:sz w:val="24"/>
      <w:szCs w:val="26"/>
    </w:rPr>
  </w:style>
  <w:style w:type="paragraph" w:styleId="Revision">
    <w:name w:val="Revision"/>
    <w:hidden/>
    <w:uiPriority w:val="99"/>
    <w:semiHidden/>
    <w:rsid w:val="004A4490"/>
    <w:pPr>
      <w:spacing w:after="0" w:line="240" w:lineRule="auto"/>
    </w:pPr>
    <w:rPr>
      <w:rFonts w:ascii="Garamond" w:hAnsi="Garamond"/>
      <w:sz w:val="24"/>
    </w:rPr>
  </w:style>
  <w:style w:type="table" w:styleId="LightShading-Accent5">
    <w:name w:val="Light Shading Accent 5"/>
    <w:basedOn w:val="TableNormal"/>
    <w:uiPriority w:val="60"/>
    <w:rsid w:val="000A3B43"/>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0A3B4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B050C1"/>
  </w:style>
  <w:style w:type="paragraph" w:customStyle="1" w:styleId="CONLevela">
    <w:name w:val=".CON  Level  (a)"/>
    <w:basedOn w:val="Normal"/>
    <w:next w:val="Normal"/>
    <w:rsid w:val="0009378F"/>
    <w:pPr>
      <w:numPr>
        <w:ilvl w:val="2"/>
        <w:numId w:val="76"/>
      </w:numPr>
      <w:spacing w:before="240"/>
      <w:jc w:val="left"/>
      <w:outlineLvl w:val="3"/>
    </w:pPr>
    <w:rPr>
      <w:rFonts w:ascii="Times New Roman" w:eastAsia="Times New Roman" w:hAnsi="Times New Roman" w:cs="Times New Roman"/>
    </w:rPr>
  </w:style>
  <w:style w:type="paragraph" w:customStyle="1" w:styleId="CONLeveli">
    <w:name w:val=".CON  Level  (i)"/>
    <w:basedOn w:val="Normal"/>
    <w:next w:val="Normal"/>
    <w:rsid w:val="0009378F"/>
    <w:pPr>
      <w:numPr>
        <w:ilvl w:val="3"/>
        <w:numId w:val="76"/>
      </w:numPr>
      <w:spacing w:before="240"/>
      <w:jc w:val="left"/>
      <w:outlineLvl w:val="4"/>
    </w:pPr>
    <w:rPr>
      <w:rFonts w:ascii="Times New Roman" w:eastAsia="Times New Roman" w:hAnsi="Times New Roman" w:cs="Times New Roman"/>
    </w:rPr>
  </w:style>
  <w:style w:type="paragraph" w:customStyle="1" w:styleId="CONLevel1">
    <w:name w:val=".CON  Level   1."/>
    <w:basedOn w:val="Normal"/>
    <w:next w:val="Normal"/>
    <w:rsid w:val="0009378F"/>
    <w:pPr>
      <w:keepNext/>
      <w:numPr>
        <w:numId w:val="76"/>
      </w:numPr>
      <w:spacing w:before="240"/>
      <w:ind w:right="1701"/>
      <w:jc w:val="left"/>
      <w:outlineLvl w:val="1"/>
    </w:pPr>
    <w:rPr>
      <w:rFonts w:ascii="Times New Roman" w:eastAsia="Times New Roman" w:hAnsi="Times New Roman" w:cs="Times New Roman"/>
      <w:b/>
    </w:rPr>
  </w:style>
  <w:style w:type="paragraph" w:customStyle="1" w:styleId="CONLevel11">
    <w:name w:val=".CON  Level   1.1"/>
    <w:basedOn w:val="Normal"/>
    <w:next w:val="Normal"/>
    <w:rsid w:val="0009378F"/>
    <w:pPr>
      <w:numPr>
        <w:ilvl w:val="1"/>
        <w:numId w:val="76"/>
      </w:numPr>
      <w:spacing w:before="240"/>
      <w:jc w:val="left"/>
      <w:outlineLvl w:val="2"/>
    </w:pPr>
    <w:rPr>
      <w:rFonts w:ascii="Times New Roman" w:eastAsia="Times New Roman" w:hAnsi="Times New Roman" w:cs="Times New Roman"/>
    </w:rPr>
  </w:style>
  <w:style w:type="paragraph" w:customStyle="1" w:styleId="CONLevelA0">
    <w:name w:val=".CON  Level (A)"/>
    <w:basedOn w:val="Normal"/>
    <w:next w:val="Normal"/>
    <w:rsid w:val="0009378F"/>
    <w:pPr>
      <w:numPr>
        <w:ilvl w:val="4"/>
        <w:numId w:val="76"/>
      </w:numPr>
      <w:spacing w:before="240"/>
      <w:jc w:val="left"/>
      <w:outlineLvl w:val="5"/>
    </w:pPr>
    <w:rPr>
      <w:rFonts w:ascii="Times New Roman" w:eastAsia="Times New Roman" w:hAnsi="Times New Roman" w:cs="Times New Roman"/>
    </w:rPr>
  </w:style>
  <w:style w:type="paragraph" w:customStyle="1" w:styleId="CONLevelI0">
    <w:name w:val=".CON  Level (I)"/>
    <w:basedOn w:val="Normal"/>
    <w:next w:val="Normal"/>
    <w:rsid w:val="0009378F"/>
    <w:pPr>
      <w:numPr>
        <w:ilvl w:val="5"/>
        <w:numId w:val="76"/>
      </w:numPr>
      <w:spacing w:before="240"/>
      <w:jc w:val="left"/>
      <w:outlineLvl w:val="6"/>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85"/>
    <w:pPr>
      <w:spacing w:after="0" w:line="240" w:lineRule="auto"/>
      <w:jc w:val="both"/>
    </w:pPr>
    <w:rPr>
      <w:rFonts w:ascii="Garamond" w:hAnsi="Garamond"/>
      <w:sz w:val="24"/>
    </w:rPr>
  </w:style>
  <w:style w:type="paragraph" w:styleId="Heading1">
    <w:name w:val="heading 1"/>
    <w:basedOn w:val="Normal"/>
    <w:next w:val="Normal"/>
    <w:link w:val="Heading1Char"/>
    <w:uiPriority w:val="9"/>
    <w:qFormat/>
    <w:rsid w:val="00B44F67"/>
    <w:pPr>
      <w:keepNext/>
      <w:keepLines/>
      <w:spacing w:before="240" w:after="240"/>
      <w:outlineLvl w:val="0"/>
    </w:pPr>
    <w:rPr>
      <w:rFonts w:eastAsiaTheme="majorEastAsia" w:cstheme="majorBidi"/>
      <w:b/>
      <w:bCs/>
      <w:color w:val="800000"/>
      <w:sz w:val="28"/>
      <w:szCs w:val="28"/>
    </w:rPr>
  </w:style>
  <w:style w:type="paragraph" w:styleId="Heading2">
    <w:name w:val="heading 2"/>
    <w:basedOn w:val="Normal"/>
    <w:next w:val="Normal"/>
    <w:link w:val="Heading2Char1"/>
    <w:uiPriority w:val="9"/>
    <w:unhideWhenUsed/>
    <w:qFormat/>
    <w:rsid w:val="00B01605"/>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C263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1CF9"/>
    <w:pPr>
      <w:ind w:left="720"/>
      <w:contextualSpacing/>
    </w:pPr>
  </w:style>
  <w:style w:type="table" w:styleId="TableGrid">
    <w:name w:val="Table Grid"/>
    <w:basedOn w:val="TableNormal"/>
    <w:uiPriority w:val="59"/>
    <w:rsid w:val="000B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00D"/>
    <w:rPr>
      <w:rFonts w:ascii="Tahoma" w:hAnsi="Tahoma" w:cs="Tahoma"/>
      <w:sz w:val="16"/>
      <w:szCs w:val="16"/>
    </w:rPr>
  </w:style>
  <w:style w:type="character" w:customStyle="1" w:styleId="BalloonTextChar">
    <w:name w:val="Balloon Text Char"/>
    <w:basedOn w:val="DefaultParagraphFont"/>
    <w:link w:val="BalloonText"/>
    <w:uiPriority w:val="99"/>
    <w:semiHidden/>
    <w:rsid w:val="00F8100D"/>
    <w:rPr>
      <w:rFonts w:ascii="Tahoma" w:hAnsi="Tahoma" w:cs="Tahoma"/>
      <w:sz w:val="16"/>
      <w:szCs w:val="16"/>
    </w:rPr>
  </w:style>
  <w:style w:type="paragraph" w:styleId="Header">
    <w:name w:val="header"/>
    <w:basedOn w:val="Normal"/>
    <w:link w:val="HeaderChar"/>
    <w:uiPriority w:val="99"/>
    <w:unhideWhenUsed/>
    <w:rsid w:val="00A41084"/>
    <w:pPr>
      <w:tabs>
        <w:tab w:val="center" w:pos="4513"/>
        <w:tab w:val="right" w:pos="9026"/>
      </w:tabs>
    </w:pPr>
  </w:style>
  <w:style w:type="character" w:customStyle="1" w:styleId="HeaderChar">
    <w:name w:val="Header Char"/>
    <w:basedOn w:val="DefaultParagraphFont"/>
    <w:link w:val="Header"/>
    <w:uiPriority w:val="99"/>
    <w:rsid w:val="00A41084"/>
  </w:style>
  <w:style w:type="paragraph" w:styleId="Footer">
    <w:name w:val="footer"/>
    <w:basedOn w:val="Normal"/>
    <w:link w:val="FooterChar"/>
    <w:uiPriority w:val="99"/>
    <w:unhideWhenUsed/>
    <w:rsid w:val="00A41084"/>
    <w:pPr>
      <w:tabs>
        <w:tab w:val="center" w:pos="4513"/>
        <w:tab w:val="right" w:pos="9026"/>
      </w:tabs>
    </w:pPr>
  </w:style>
  <w:style w:type="character" w:customStyle="1" w:styleId="FooterChar">
    <w:name w:val="Footer Char"/>
    <w:basedOn w:val="DefaultParagraphFont"/>
    <w:link w:val="Footer"/>
    <w:uiPriority w:val="99"/>
    <w:rsid w:val="00A41084"/>
  </w:style>
  <w:style w:type="paragraph" w:styleId="Title">
    <w:name w:val="Title"/>
    <w:basedOn w:val="Normal"/>
    <w:link w:val="TitleChar"/>
    <w:qFormat/>
    <w:rsid w:val="002D0EA4"/>
    <w:pPr>
      <w:jc w:val="center"/>
    </w:pPr>
    <w:rPr>
      <w:rFonts w:eastAsia="Times New Roman" w:cs="Times New Roman"/>
      <w:b/>
      <w:bCs/>
      <w:sz w:val="28"/>
      <w:szCs w:val="24"/>
    </w:rPr>
  </w:style>
  <w:style w:type="character" w:customStyle="1" w:styleId="TitleChar">
    <w:name w:val="Title Char"/>
    <w:basedOn w:val="DefaultParagraphFont"/>
    <w:link w:val="Title"/>
    <w:rsid w:val="002D0EA4"/>
    <w:rPr>
      <w:rFonts w:ascii="Garamond" w:eastAsia="Times New Roman" w:hAnsi="Garamond" w:cs="Times New Roman"/>
      <w:b/>
      <w:bCs/>
      <w:sz w:val="28"/>
      <w:szCs w:val="24"/>
    </w:rPr>
  </w:style>
  <w:style w:type="character" w:styleId="PageNumber">
    <w:name w:val="page number"/>
    <w:rsid w:val="002D0EA4"/>
    <w:rPr>
      <w:rFonts w:cs="Times New Roman"/>
    </w:rPr>
  </w:style>
  <w:style w:type="character" w:customStyle="1" w:styleId="Heading1Char">
    <w:name w:val="Heading 1 Char"/>
    <w:basedOn w:val="DefaultParagraphFont"/>
    <w:link w:val="Heading1"/>
    <w:uiPriority w:val="9"/>
    <w:rsid w:val="00B44F67"/>
    <w:rPr>
      <w:rFonts w:ascii="Garamond" w:eastAsiaTheme="majorEastAsia" w:hAnsi="Garamond" w:cstheme="majorBidi"/>
      <w:b/>
      <w:bCs/>
      <w:color w:val="800000"/>
      <w:sz w:val="28"/>
      <w:szCs w:val="28"/>
    </w:rPr>
  </w:style>
  <w:style w:type="paragraph" w:styleId="TOCHeading">
    <w:name w:val="TOC Heading"/>
    <w:basedOn w:val="Heading1"/>
    <w:next w:val="Normal"/>
    <w:uiPriority w:val="39"/>
    <w:semiHidden/>
    <w:unhideWhenUsed/>
    <w:qFormat/>
    <w:rsid w:val="002D0EA4"/>
    <w:pPr>
      <w:outlineLvl w:val="9"/>
    </w:pPr>
    <w:rPr>
      <w:lang w:val="en-US" w:eastAsia="ja-JP"/>
    </w:rPr>
  </w:style>
  <w:style w:type="character" w:customStyle="1" w:styleId="Heading2Char">
    <w:name w:val="Heading 2 Char"/>
    <w:basedOn w:val="DefaultParagraphFont"/>
    <w:uiPriority w:val="9"/>
    <w:rsid w:val="005A5BDD"/>
    <w:rPr>
      <w:rFonts w:ascii="Garamond" w:eastAsiaTheme="majorEastAsia" w:hAnsi="Garamond" w:cstheme="majorBidi"/>
      <w:b/>
      <w:bCs/>
      <w:sz w:val="24"/>
      <w:szCs w:val="26"/>
    </w:rPr>
  </w:style>
  <w:style w:type="paragraph" w:styleId="TOC1">
    <w:name w:val="toc 1"/>
    <w:basedOn w:val="Normal"/>
    <w:next w:val="Normal"/>
    <w:autoRedefine/>
    <w:uiPriority w:val="39"/>
    <w:unhideWhenUsed/>
    <w:qFormat/>
    <w:rsid w:val="00826015"/>
    <w:pPr>
      <w:tabs>
        <w:tab w:val="left" w:pos="270"/>
        <w:tab w:val="right" w:leader="dot" w:pos="9016"/>
      </w:tabs>
      <w:spacing w:after="100"/>
    </w:pPr>
  </w:style>
  <w:style w:type="paragraph" w:styleId="TOC2">
    <w:name w:val="toc 2"/>
    <w:basedOn w:val="Normal"/>
    <w:next w:val="Normal"/>
    <w:autoRedefine/>
    <w:uiPriority w:val="39"/>
    <w:unhideWhenUsed/>
    <w:qFormat/>
    <w:rsid w:val="00C9328B"/>
    <w:pPr>
      <w:spacing w:after="100"/>
      <w:ind w:left="220"/>
    </w:pPr>
  </w:style>
  <w:style w:type="character" w:styleId="Hyperlink">
    <w:name w:val="Hyperlink"/>
    <w:basedOn w:val="DefaultParagraphFont"/>
    <w:uiPriority w:val="99"/>
    <w:unhideWhenUsed/>
    <w:rsid w:val="00C9328B"/>
    <w:rPr>
      <w:color w:val="0000FF" w:themeColor="hyperlink"/>
      <w:u w:val="single"/>
    </w:rPr>
  </w:style>
  <w:style w:type="paragraph" w:styleId="TOC3">
    <w:name w:val="toc 3"/>
    <w:basedOn w:val="Normal"/>
    <w:next w:val="Normal"/>
    <w:autoRedefine/>
    <w:uiPriority w:val="39"/>
    <w:unhideWhenUsed/>
    <w:qFormat/>
    <w:rsid w:val="00C9328B"/>
    <w:pPr>
      <w:spacing w:after="100"/>
      <w:ind w:left="440"/>
    </w:pPr>
    <w:rPr>
      <w:rFonts w:eastAsiaTheme="minorEastAsia"/>
      <w:lang w:val="en-US" w:eastAsia="ja-JP"/>
    </w:rPr>
  </w:style>
  <w:style w:type="character" w:styleId="CommentReference">
    <w:name w:val="annotation reference"/>
    <w:basedOn w:val="DefaultParagraphFont"/>
    <w:uiPriority w:val="99"/>
    <w:semiHidden/>
    <w:unhideWhenUsed/>
    <w:rsid w:val="002F667C"/>
    <w:rPr>
      <w:sz w:val="16"/>
      <w:szCs w:val="16"/>
    </w:rPr>
  </w:style>
  <w:style w:type="paragraph" w:styleId="CommentText">
    <w:name w:val="annotation text"/>
    <w:basedOn w:val="Normal"/>
    <w:link w:val="CommentTextChar"/>
    <w:uiPriority w:val="99"/>
    <w:semiHidden/>
    <w:unhideWhenUsed/>
    <w:rsid w:val="002F667C"/>
    <w:rPr>
      <w:sz w:val="20"/>
      <w:szCs w:val="20"/>
    </w:rPr>
  </w:style>
  <w:style w:type="character" w:customStyle="1" w:styleId="CommentTextChar">
    <w:name w:val="Comment Text Char"/>
    <w:basedOn w:val="DefaultParagraphFont"/>
    <w:link w:val="CommentText"/>
    <w:uiPriority w:val="99"/>
    <w:semiHidden/>
    <w:rsid w:val="002F667C"/>
    <w:rPr>
      <w:sz w:val="20"/>
      <w:szCs w:val="20"/>
    </w:rPr>
  </w:style>
  <w:style w:type="paragraph" w:styleId="CommentSubject">
    <w:name w:val="annotation subject"/>
    <w:basedOn w:val="CommentText"/>
    <w:next w:val="CommentText"/>
    <w:link w:val="CommentSubjectChar"/>
    <w:uiPriority w:val="99"/>
    <w:semiHidden/>
    <w:unhideWhenUsed/>
    <w:rsid w:val="002F667C"/>
    <w:rPr>
      <w:b/>
      <w:bCs/>
    </w:rPr>
  </w:style>
  <w:style w:type="character" w:customStyle="1" w:styleId="CommentSubjectChar">
    <w:name w:val="Comment Subject Char"/>
    <w:basedOn w:val="CommentTextChar"/>
    <w:link w:val="CommentSubject"/>
    <w:uiPriority w:val="99"/>
    <w:semiHidden/>
    <w:rsid w:val="002F667C"/>
    <w:rPr>
      <w:b/>
      <w:bCs/>
      <w:sz w:val="20"/>
      <w:szCs w:val="20"/>
    </w:rPr>
  </w:style>
  <w:style w:type="character" w:customStyle="1" w:styleId="Heading3Char">
    <w:name w:val="Heading 3 Char"/>
    <w:basedOn w:val="DefaultParagraphFont"/>
    <w:link w:val="Heading3"/>
    <w:uiPriority w:val="9"/>
    <w:semiHidden/>
    <w:rsid w:val="00C2631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631C"/>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C2631C"/>
    <w:rPr>
      <w:b/>
      <w:bCs/>
    </w:rPr>
  </w:style>
  <w:style w:type="paragraph" w:styleId="FootnoteText">
    <w:name w:val="footnote text"/>
    <w:basedOn w:val="Normal"/>
    <w:link w:val="FootnoteTextChar"/>
    <w:uiPriority w:val="99"/>
    <w:semiHidden/>
    <w:unhideWhenUsed/>
    <w:rsid w:val="00EA7EC1"/>
    <w:rPr>
      <w:sz w:val="20"/>
      <w:szCs w:val="20"/>
    </w:rPr>
  </w:style>
  <w:style w:type="character" w:customStyle="1" w:styleId="FootnoteTextChar">
    <w:name w:val="Footnote Text Char"/>
    <w:basedOn w:val="DefaultParagraphFont"/>
    <w:link w:val="FootnoteText"/>
    <w:uiPriority w:val="99"/>
    <w:semiHidden/>
    <w:rsid w:val="00EA7EC1"/>
    <w:rPr>
      <w:sz w:val="20"/>
      <w:szCs w:val="20"/>
    </w:rPr>
  </w:style>
  <w:style w:type="character" w:styleId="FootnoteReference">
    <w:name w:val="footnote reference"/>
    <w:basedOn w:val="DefaultParagraphFont"/>
    <w:uiPriority w:val="99"/>
    <w:semiHidden/>
    <w:unhideWhenUsed/>
    <w:rsid w:val="00EA7EC1"/>
    <w:rPr>
      <w:vertAlign w:val="superscript"/>
    </w:rPr>
  </w:style>
  <w:style w:type="paragraph" w:customStyle="1" w:styleId="ecxmsonormal">
    <w:name w:val="ecxmsonormal"/>
    <w:basedOn w:val="Normal"/>
    <w:rsid w:val="00032C2B"/>
    <w:pPr>
      <w:spacing w:before="100" w:beforeAutospacing="1" w:after="100" w:afterAutospacing="1"/>
    </w:pPr>
    <w:rPr>
      <w:rFonts w:ascii="Times New Roman" w:eastAsia="Times New Roman" w:hAnsi="Times New Roman" w:cs="Times New Roman"/>
      <w:szCs w:val="24"/>
      <w:lang w:eastAsia="en-AU"/>
    </w:rPr>
  </w:style>
  <w:style w:type="character" w:customStyle="1" w:styleId="ListParagraphChar">
    <w:name w:val="List Paragraph Char"/>
    <w:link w:val="ListParagraph"/>
    <w:uiPriority w:val="34"/>
    <w:locked/>
    <w:rsid w:val="000E127E"/>
  </w:style>
  <w:style w:type="table" w:styleId="LightShading-Accent1">
    <w:name w:val="Light Shading Accent 1"/>
    <w:basedOn w:val="TableNormal"/>
    <w:uiPriority w:val="60"/>
    <w:rsid w:val="00AD32E8"/>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D32E8"/>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Figure1">
    <w:name w:val="Figure 1"/>
    <w:basedOn w:val="TableofFigures"/>
    <w:autoRedefine/>
    <w:qFormat/>
    <w:rsid w:val="00F3296B"/>
    <w:pPr>
      <w:keepNext/>
      <w:keepLines/>
      <w:framePr w:hSpace="180" w:wrap="around" w:vAnchor="text" w:hAnchor="margin" w:y="273"/>
      <w:spacing w:before="120" w:after="120"/>
    </w:pPr>
    <w:rPr>
      <w:rFonts w:eastAsia="Calibri" w:cs="Times New Roman"/>
      <w:b/>
      <w:szCs w:val="24"/>
      <w:lang w:val="en-US"/>
    </w:rPr>
  </w:style>
  <w:style w:type="paragraph" w:styleId="TableofFigures">
    <w:name w:val="table of figures"/>
    <w:basedOn w:val="Normal"/>
    <w:next w:val="Normal"/>
    <w:uiPriority w:val="99"/>
    <w:semiHidden/>
    <w:unhideWhenUsed/>
    <w:rsid w:val="00AD32E8"/>
  </w:style>
  <w:style w:type="paragraph" w:customStyle="1" w:styleId="Heading2numbered">
    <w:name w:val="Heading 2 numbered"/>
    <w:basedOn w:val="Normal"/>
    <w:next w:val="Normal"/>
    <w:rsid w:val="0014456F"/>
    <w:pPr>
      <w:numPr>
        <w:ilvl w:val="1"/>
        <w:numId w:val="7"/>
      </w:numPr>
      <w:tabs>
        <w:tab w:val="clear" w:pos="357"/>
        <w:tab w:val="num" w:pos="1440"/>
      </w:tabs>
      <w:spacing w:before="240" w:after="60"/>
      <w:ind w:left="1440" w:hanging="360"/>
    </w:pPr>
    <w:rPr>
      <w:rFonts w:ascii="Arial" w:eastAsia="Times New Roman" w:hAnsi="Arial" w:cs="Times New Roman"/>
      <w:bCs/>
      <w:iCs/>
      <w:lang w:eastAsia="en-AU"/>
    </w:rPr>
  </w:style>
  <w:style w:type="paragraph" w:customStyle="1" w:styleId="Heading3numbered">
    <w:name w:val="Heading 3 numbered"/>
    <w:basedOn w:val="Heading3"/>
    <w:next w:val="Normal"/>
    <w:link w:val="Heading3numberedChar"/>
    <w:rsid w:val="0014456F"/>
    <w:pPr>
      <w:keepLines w:val="0"/>
      <w:numPr>
        <w:ilvl w:val="2"/>
        <w:numId w:val="7"/>
      </w:numPr>
      <w:spacing w:before="360" w:after="60"/>
    </w:pPr>
    <w:rPr>
      <w:rFonts w:ascii="Arial" w:eastAsia="Times New Roman" w:hAnsi="Arial" w:cs="Times New Roman"/>
      <w:i/>
      <w:iCs/>
      <w:color w:val="auto"/>
      <w:szCs w:val="26"/>
      <w:lang w:val="x-none" w:eastAsia="x-none"/>
    </w:rPr>
  </w:style>
  <w:style w:type="character" w:customStyle="1" w:styleId="Heading3numberedChar">
    <w:name w:val="Heading 3 numbered Char"/>
    <w:link w:val="Heading3numbered"/>
    <w:rsid w:val="0014456F"/>
    <w:rPr>
      <w:rFonts w:ascii="Arial" w:eastAsia="Times New Roman" w:hAnsi="Arial" w:cs="Times New Roman"/>
      <w:b/>
      <w:bCs/>
      <w:i/>
      <w:iCs/>
      <w:sz w:val="24"/>
      <w:szCs w:val="26"/>
      <w:lang w:val="x-none" w:eastAsia="x-none"/>
    </w:rPr>
  </w:style>
  <w:style w:type="paragraph" w:customStyle="1" w:styleId="Heading1numbered">
    <w:name w:val="Heading 1 numbered"/>
    <w:basedOn w:val="Heading1"/>
    <w:rsid w:val="0014456F"/>
    <w:pPr>
      <w:keepLines w:val="0"/>
      <w:numPr>
        <w:numId w:val="7"/>
      </w:numPr>
      <w:tabs>
        <w:tab w:val="clear" w:pos="357"/>
        <w:tab w:val="num" w:pos="720"/>
      </w:tabs>
      <w:spacing w:after="60"/>
      <w:ind w:left="720" w:hanging="360"/>
    </w:pPr>
    <w:rPr>
      <w:rFonts w:ascii="Arial" w:eastAsia="Times New Roman" w:hAnsi="Arial" w:cs="Arial"/>
      <w:bCs w:val="0"/>
      <w:color w:val="auto"/>
      <w:szCs w:val="32"/>
      <w:lang w:val="x-none" w:eastAsia="en-AU"/>
    </w:rPr>
  </w:style>
  <w:style w:type="paragraph" w:customStyle="1" w:styleId="ColorfulList-Accent11">
    <w:name w:val="Colorful List - Accent 11"/>
    <w:basedOn w:val="Normal"/>
    <w:uiPriority w:val="34"/>
    <w:qFormat/>
    <w:rsid w:val="0014456F"/>
    <w:pPr>
      <w:spacing w:before="120"/>
      <w:ind w:left="720"/>
      <w:contextualSpacing/>
    </w:pPr>
    <w:rPr>
      <w:rFonts w:ascii="Arial" w:eastAsia="Times New Roman" w:hAnsi="Arial" w:cs="Times New Roman"/>
      <w:sz w:val="20"/>
      <w:szCs w:val="24"/>
    </w:rPr>
  </w:style>
  <w:style w:type="character" w:customStyle="1" w:styleId="Heading2Char1">
    <w:name w:val="Heading 2 Char1"/>
    <w:basedOn w:val="DefaultParagraphFont"/>
    <w:link w:val="Heading2"/>
    <w:uiPriority w:val="9"/>
    <w:rsid w:val="00B01605"/>
    <w:rPr>
      <w:rFonts w:ascii="Garamond" w:eastAsiaTheme="majorEastAsia" w:hAnsi="Garamond" w:cstheme="majorBidi"/>
      <w:b/>
      <w:bCs/>
      <w:sz w:val="24"/>
      <w:szCs w:val="26"/>
    </w:rPr>
  </w:style>
  <w:style w:type="paragraph" w:styleId="Revision">
    <w:name w:val="Revision"/>
    <w:hidden/>
    <w:uiPriority w:val="99"/>
    <w:semiHidden/>
    <w:rsid w:val="004A4490"/>
    <w:pPr>
      <w:spacing w:after="0" w:line="240" w:lineRule="auto"/>
    </w:pPr>
    <w:rPr>
      <w:rFonts w:ascii="Garamond" w:hAnsi="Garamond"/>
      <w:sz w:val="24"/>
    </w:rPr>
  </w:style>
  <w:style w:type="table" w:styleId="LightShading-Accent5">
    <w:name w:val="Light Shading Accent 5"/>
    <w:basedOn w:val="TableNormal"/>
    <w:uiPriority w:val="60"/>
    <w:rsid w:val="000A3B43"/>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0A3B4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B050C1"/>
  </w:style>
  <w:style w:type="paragraph" w:customStyle="1" w:styleId="CONLevela">
    <w:name w:val=".CON  Level  (a)"/>
    <w:basedOn w:val="Normal"/>
    <w:next w:val="Normal"/>
    <w:rsid w:val="0009378F"/>
    <w:pPr>
      <w:numPr>
        <w:ilvl w:val="2"/>
        <w:numId w:val="76"/>
      </w:numPr>
      <w:spacing w:before="240"/>
      <w:jc w:val="left"/>
      <w:outlineLvl w:val="3"/>
    </w:pPr>
    <w:rPr>
      <w:rFonts w:ascii="Times New Roman" w:eastAsia="Times New Roman" w:hAnsi="Times New Roman" w:cs="Times New Roman"/>
    </w:rPr>
  </w:style>
  <w:style w:type="paragraph" w:customStyle="1" w:styleId="CONLeveli">
    <w:name w:val=".CON  Level  (i)"/>
    <w:basedOn w:val="Normal"/>
    <w:next w:val="Normal"/>
    <w:rsid w:val="0009378F"/>
    <w:pPr>
      <w:numPr>
        <w:ilvl w:val="3"/>
        <w:numId w:val="76"/>
      </w:numPr>
      <w:spacing w:before="240"/>
      <w:jc w:val="left"/>
      <w:outlineLvl w:val="4"/>
    </w:pPr>
    <w:rPr>
      <w:rFonts w:ascii="Times New Roman" w:eastAsia="Times New Roman" w:hAnsi="Times New Roman" w:cs="Times New Roman"/>
    </w:rPr>
  </w:style>
  <w:style w:type="paragraph" w:customStyle="1" w:styleId="CONLevel1">
    <w:name w:val=".CON  Level   1."/>
    <w:basedOn w:val="Normal"/>
    <w:next w:val="Normal"/>
    <w:rsid w:val="0009378F"/>
    <w:pPr>
      <w:keepNext/>
      <w:numPr>
        <w:numId w:val="76"/>
      </w:numPr>
      <w:spacing w:before="240"/>
      <w:ind w:right="1701"/>
      <w:jc w:val="left"/>
      <w:outlineLvl w:val="1"/>
    </w:pPr>
    <w:rPr>
      <w:rFonts w:ascii="Times New Roman" w:eastAsia="Times New Roman" w:hAnsi="Times New Roman" w:cs="Times New Roman"/>
      <w:b/>
    </w:rPr>
  </w:style>
  <w:style w:type="paragraph" w:customStyle="1" w:styleId="CONLevel11">
    <w:name w:val=".CON  Level   1.1"/>
    <w:basedOn w:val="Normal"/>
    <w:next w:val="Normal"/>
    <w:rsid w:val="0009378F"/>
    <w:pPr>
      <w:numPr>
        <w:ilvl w:val="1"/>
        <w:numId w:val="76"/>
      </w:numPr>
      <w:spacing w:before="240"/>
      <w:jc w:val="left"/>
      <w:outlineLvl w:val="2"/>
    </w:pPr>
    <w:rPr>
      <w:rFonts w:ascii="Times New Roman" w:eastAsia="Times New Roman" w:hAnsi="Times New Roman" w:cs="Times New Roman"/>
    </w:rPr>
  </w:style>
  <w:style w:type="paragraph" w:customStyle="1" w:styleId="CONLevelA0">
    <w:name w:val=".CON  Level (A)"/>
    <w:basedOn w:val="Normal"/>
    <w:next w:val="Normal"/>
    <w:rsid w:val="0009378F"/>
    <w:pPr>
      <w:numPr>
        <w:ilvl w:val="4"/>
        <w:numId w:val="76"/>
      </w:numPr>
      <w:spacing w:before="240"/>
      <w:jc w:val="left"/>
      <w:outlineLvl w:val="5"/>
    </w:pPr>
    <w:rPr>
      <w:rFonts w:ascii="Times New Roman" w:eastAsia="Times New Roman" w:hAnsi="Times New Roman" w:cs="Times New Roman"/>
    </w:rPr>
  </w:style>
  <w:style w:type="paragraph" w:customStyle="1" w:styleId="CONLevelI0">
    <w:name w:val=".CON  Level (I)"/>
    <w:basedOn w:val="Normal"/>
    <w:next w:val="Normal"/>
    <w:rsid w:val="0009378F"/>
    <w:pPr>
      <w:numPr>
        <w:ilvl w:val="5"/>
        <w:numId w:val="76"/>
      </w:numPr>
      <w:spacing w:before="240"/>
      <w:jc w:val="left"/>
      <w:outlineLvl w:val="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9232">
      <w:bodyDiv w:val="1"/>
      <w:marLeft w:val="0"/>
      <w:marRight w:val="0"/>
      <w:marTop w:val="0"/>
      <w:marBottom w:val="0"/>
      <w:divBdr>
        <w:top w:val="none" w:sz="0" w:space="0" w:color="auto"/>
        <w:left w:val="none" w:sz="0" w:space="0" w:color="auto"/>
        <w:bottom w:val="none" w:sz="0" w:space="0" w:color="auto"/>
        <w:right w:val="none" w:sz="0" w:space="0" w:color="auto"/>
      </w:divBdr>
    </w:div>
    <w:div w:id="568416930">
      <w:bodyDiv w:val="1"/>
      <w:marLeft w:val="0"/>
      <w:marRight w:val="0"/>
      <w:marTop w:val="0"/>
      <w:marBottom w:val="0"/>
      <w:divBdr>
        <w:top w:val="none" w:sz="0" w:space="0" w:color="auto"/>
        <w:left w:val="none" w:sz="0" w:space="0" w:color="auto"/>
        <w:bottom w:val="none" w:sz="0" w:space="0" w:color="auto"/>
        <w:right w:val="none" w:sz="0" w:space="0" w:color="auto"/>
      </w:divBdr>
    </w:div>
    <w:div w:id="1093010418">
      <w:bodyDiv w:val="1"/>
      <w:marLeft w:val="0"/>
      <w:marRight w:val="0"/>
      <w:marTop w:val="0"/>
      <w:marBottom w:val="0"/>
      <w:divBdr>
        <w:top w:val="none" w:sz="0" w:space="0" w:color="auto"/>
        <w:left w:val="none" w:sz="0" w:space="0" w:color="auto"/>
        <w:bottom w:val="none" w:sz="0" w:space="0" w:color="auto"/>
        <w:right w:val="none" w:sz="0" w:space="0" w:color="auto"/>
      </w:divBdr>
    </w:div>
    <w:div w:id="1206989794">
      <w:bodyDiv w:val="1"/>
      <w:marLeft w:val="0"/>
      <w:marRight w:val="0"/>
      <w:marTop w:val="0"/>
      <w:marBottom w:val="0"/>
      <w:divBdr>
        <w:top w:val="none" w:sz="0" w:space="0" w:color="auto"/>
        <w:left w:val="none" w:sz="0" w:space="0" w:color="auto"/>
        <w:bottom w:val="none" w:sz="0" w:space="0" w:color="auto"/>
        <w:right w:val="none" w:sz="0" w:space="0" w:color="auto"/>
      </w:divBdr>
      <w:divsChild>
        <w:div w:id="727538199">
          <w:marLeft w:val="0"/>
          <w:marRight w:val="0"/>
          <w:marTop w:val="0"/>
          <w:marBottom w:val="0"/>
          <w:divBdr>
            <w:top w:val="none" w:sz="0" w:space="0" w:color="auto"/>
            <w:left w:val="none" w:sz="0" w:space="0" w:color="auto"/>
            <w:bottom w:val="none" w:sz="0" w:space="0" w:color="auto"/>
            <w:right w:val="none" w:sz="0" w:space="0" w:color="auto"/>
          </w:divBdr>
        </w:div>
      </w:divsChild>
    </w:div>
    <w:div w:id="15513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eader" Target="header7.xml"/><Relationship Id="rId39" Type="http://schemas.openxmlformats.org/officeDocument/2006/relationships/image" Target="media/image3.png"/><Relationship Id="rId21" Type="http://schemas.openxmlformats.org/officeDocument/2006/relationships/chart" Target="charts/chart4.xml"/><Relationship Id="rId34" Type="http://schemas.openxmlformats.org/officeDocument/2006/relationships/hyperlink" Target="http://www.google.com.au/url?sa=t&amp;rct=j&amp;q=fawe&amp;source=web&amp;cd=1&amp;ved=0CCkQFjAA&amp;url=http%3A%2F%2Fwww.fawe.org%2F&amp;ei=CCaFT--9DsWXiAe8ocjcBw&amp;usg=AFQjCNF1P2T35sD_6fK2cp7jigNvwl-Gyw" TargetMode="External"/><Relationship Id="rId42" Type="http://schemas.openxmlformats.org/officeDocument/2006/relationships/control" Target="activeX/activeX4.xml"/><Relationship Id="rId47" Type="http://schemas.openxmlformats.org/officeDocument/2006/relationships/control" Target="activeX/activeX9.xml"/><Relationship Id="rId50" Type="http://schemas.openxmlformats.org/officeDocument/2006/relationships/control" Target="activeX/activeX12.xml"/><Relationship Id="rId55" Type="http://schemas.openxmlformats.org/officeDocument/2006/relationships/control" Target="activeX/activeX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8.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chart" Target="charts/chart11.xml"/><Relationship Id="rId37" Type="http://schemas.openxmlformats.org/officeDocument/2006/relationships/image" Target="media/image2.wmf"/><Relationship Id="rId40" Type="http://schemas.openxmlformats.org/officeDocument/2006/relationships/control" Target="activeX/activeX2.xml"/><Relationship Id="rId45" Type="http://schemas.openxmlformats.org/officeDocument/2006/relationships/control" Target="activeX/activeX7.xml"/><Relationship Id="rId53" Type="http://schemas.openxmlformats.org/officeDocument/2006/relationships/control" Target="activeX/activeX15.xm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chart" Target="charts/chart2.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footer" Target="footer6.xml"/><Relationship Id="rId30" Type="http://schemas.openxmlformats.org/officeDocument/2006/relationships/chart" Target="charts/chart9.xml"/><Relationship Id="rId35" Type="http://schemas.openxmlformats.org/officeDocument/2006/relationships/chart" Target="charts/chart13.xml"/><Relationship Id="rId43" Type="http://schemas.openxmlformats.org/officeDocument/2006/relationships/control" Target="activeX/activeX5.xml"/><Relationship Id="rId48" Type="http://schemas.openxmlformats.org/officeDocument/2006/relationships/control" Target="activeX/activeX10.xml"/><Relationship Id="rId56" Type="http://schemas.openxmlformats.org/officeDocument/2006/relationships/control" Target="activeX/activeX18.xml"/><Relationship Id="rId8" Type="http://schemas.openxmlformats.org/officeDocument/2006/relationships/endnotes" Target="endnotes.xml"/><Relationship Id="rId51" Type="http://schemas.openxmlformats.org/officeDocument/2006/relationships/control" Target="activeX/activeX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chart" Target="charts/chart12.xml"/><Relationship Id="rId38" Type="http://schemas.openxmlformats.org/officeDocument/2006/relationships/control" Target="activeX/activeX1.xml"/><Relationship Id="rId46" Type="http://schemas.openxmlformats.org/officeDocument/2006/relationships/control" Target="activeX/activeX8.xml"/><Relationship Id="rId59" Type="http://schemas.openxmlformats.org/officeDocument/2006/relationships/theme" Target="theme/theme1.xml"/><Relationship Id="rId20" Type="http://schemas.openxmlformats.org/officeDocument/2006/relationships/chart" Target="charts/chart3.xml"/><Relationship Id="rId41" Type="http://schemas.openxmlformats.org/officeDocument/2006/relationships/control" Target="activeX/activeX3.xml"/><Relationship Id="rId54" Type="http://schemas.openxmlformats.org/officeDocument/2006/relationships/control" Target="activeX/activeX16.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6.xml"/><Relationship Id="rId28" Type="http://schemas.openxmlformats.org/officeDocument/2006/relationships/chart" Target="charts/chart7.xml"/><Relationship Id="rId36" Type="http://schemas.openxmlformats.org/officeDocument/2006/relationships/chart" Target="charts/chart14.xml"/><Relationship Id="rId49" Type="http://schemas.openxmlformats.org/officeDocument/2006/relationships/control" Target="activeX/activeX11.xml"/><Relationship Id="rId57" Type="http://schemas.openxmlformats.org/officeDocument/2006/relationships/header" Target="header8.xml"/><Relationship Id="rId10" Type="http://schemas.openxmlformats.org/officeDocument/2006/relationships/header" Target="header2.xml"/><Relationship Id="rId31" Type="http://schemas.openxmlformats.org/officeDocument/2006/relationships/chart" Target="charts/chart10.xml"/><Relationship Id="rId44" Type="http://schemas.openxmlformats.org/officeDocument/2006/relationships/control" Target="activeX/activeX6.xml"/><Relationship Id="rId52" Type="http://schemas.openxmlformats.org/officeDocument/2006/relationships/control" Target="activeX/activeX14.xml"/><Relationship Id="rId6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C:\Users\aabreu4\Desktop\TO%20DO\Gender%20study%20current%20docs\Copy%20of%20Awards%202005%20to%202012%20(19%20June%202012)-MAY%20VERSION%20FOR%20GENDER%20STUDY_revised%2019July.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tendai\Desktop\Copy%20of%20Graphs%20demographic%20data_5July.xls" TargetMode="External"/><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tendai\Desktop\Graphs%20demographic%20data.xls" TargetMode="External"/><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tendai\Desktop\Graphs%20demographic%20data.xls" TargetMode="External"/><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tendai\Desktop\Graphs%20demographic%20data.xls" TargetMode="External"/><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aabreu4\Desktop\TO%20DO\Gender%20study%20current%20docs\Report\Tendai\Graphs%20demographic%20data.xls"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breu4\Desktop\TO%20DO\Gender%20study%20current%20docs\Copy%20of%20Awards%202005%20to%202012%20(19%20June%202012)-MAY%20VERSION%20FOR%20GENDER%20STUDY_revised%2019Jul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breu4\Desktop\TO%20DO\Gender%20study%20current%20docs\Copy%20of%20Awards%202005%20to%202012%20(19%20June%202012)-MAY%20VERSION%20FOR%20GENDER%20STUDY_revised%2019Jul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abreu4\Desktop\TO%20DO\Gender%20study%20current%20docs\Copy%20of%20Awards%202005%20to%202012%20(19%20June%202012)-MAY%20VERSION%20FOR%20GENDER%20STUDY_revised%2019Jul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abreu4\Desktop\TO%20DO\Gender%20study%20current%20docs\Copy%20of%20Awards%202005%20to%202012%20(19%20June%202012)-MAY%20VERSION%20FOR%20GENDER%20STUDY_revised%2019Jul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abreu4\Desktop\TO%20DO\Gender%20study%20current%20docs\Report\Copy%20of%20Awards%202005%20to%202012%20(19%20June%202012)-MAY%20VERSION%20FOR%20GENDER%20STUDY_revised%2019Ju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endai\AppData\Local\Microsoft\Windows\Temporary%20Internet%20Files\Content.Outlook\HW2WIGXN\Graphs%20demographic%20data_5July.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endai\Desktop\Copy%20of%20Graphs%20demographic%20data_5July.xls"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tendai\Desktop\Copy%20of%20Graphs%20demographic%20data_5July.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 female &amp; male'!$B$4</c:f>
              <c:strCache>
                <c:ptCount val="1"/>
                <c:pt idx="0">
                  <c:v>Female</c:v>
                </c:pt>
              </c:strCache>
            </c:strRef>
          </c:tx>
          <c:invertIfNegative val="0"/>
          <c:dLbls>
            <c:txPr>
              <a:bodyPr/>
              <a:lstStyle/>
              <a:p>
                <a:pPr>
                  <a:defRPr sz="900"/>
                </a:pPr>
                <a:endParaRPr lang="en-US"/>
              </a:p>
            </c:txPr>
            <c:showLegendKey val="0"/>
            <c:showVal val="1"/>
            <c:showCatName val="0"/>
            <c:showSerName val="0"/>
            <c:showPercent val="0"/>
            <c:showBubbleSize val="0"/>
            <c:showLeaderLines val="0"/>
          </c:dLbls>
          <c:cat>
            <c:numRef>
              <c:f>'% female &amp; male'!$A$5:$A$12</c:f>
              <c:numCache>
                <c:formatCode>General</c:formatCode>
                <c:ptCount val="8"/>
                <c:pt idx="0">
                  <c:v>2005</c:v>
                </c:pt>
                <c:pt idx="1">
                  <c:v>2006</c:v>
                </c:pt>
                <c:pt idx="2">
                  <c:v>2007</c:v>
                </c:pt>
                <c:pt idx="3">
                  <c:v>2008</c:v>
                </c:pt>
                <c:pt idx="4">
                  <c:v>2009</c:v>
                </c:pt>
                <c:pt idx="5">
                  <c:v>2010</c:v>
                </c:pt>
                <c:pt idx="6">
                  <c:v>2011</c:v>
                </c:pt>
                <c:pt idx="7">
                  <c:v>2012</c:v>
                </c:pt>
              </c:numCache>
            </c:numRef>
          </c:cat>
          <c:val>
            <c:numRef>
              <c:f>'% female &amp; male'!$B$5:$B$12</c:f>
              <c:numCache>
                <c:formatCode>0%</c:formatCode>
                <c:ptCount val="8"/>
                <c:pt idx="0">
                  <c:v>0.54</c:v>
                </c:pt>
                <c:pt idx="1">
                  <c:v>0.48</c:v>
                </c:pt>
                <c:pt idx="2">
                  <c:v>0.52</c:v>
                </c:pt>
                <c:pt idx="3">
                  <c:v>0.51</c:v>
                </c:pt>
                <c:pt idx="4">
                  <c:v>0.55000000000000004</c:v>
                </c:pt>
                <c:pt idx="5">
                  <c:v>0.4</c:v>
                </c:pt>
                <c:pt idx="6">
                  <c:v>0.38</c:v>
                </c:pt>
                <c:pt idx="7">
                  <c:v>0.42</c:v>
                </c:pt>
              </c:numCache>
            </c:numRef>
          </c:val>
        </c:ser>
        <c:ser>
          <c:idx val="1"/>
          <c:order val="1"/>
          <c:tx>
            <c:strRef>
              <c:f>'% female &amp; male'!$C$4</c:f>
              <c:strCache>
                <c:ptCount val="1"/>
                <c:pt idx="0">
                  <c:v>Male</c:v>
                </c:pt>
              </c:strCache>
            </c:strRef>
          </c:tx>
          <c:invertIfNegative val="0"/>
          <c:dLbls>
            <c:txPr>
              <a:bodyPr/>
              <a:lstStyle/>
              <a:p>
                <a:pPr>
                  <a:defRPr sz="900"/>
                </a:pPr>
                <a:endParaRPr lang="en-US"/>
              </a:p>
            </c:txPr>
            <c:showLegendKey val="0"/>
            <c:showVal val="1"/>
            <c:showCatName val="0"/>
            <c:showSerName val="0"/>
            <c:showPercent val="0"/>
            <c:showBubbleSize val="0"/>
            <c:showLeaderLines val="0"/>
          </c:dLbls>
          <c:cat>
            <c:numRef>
              <c:f>'% female &amp; male'!$A$5:$A$12</c:f>
              <c:numCache>
                <c:formatCode>General</c:formatCode>
                <c:ptCount val="8"/>
                <c:pt idx="0">
                  <c:v>2005</c:v>
                </c:pt>
                <c:pt idx="1">
                  <c:v>2006</c:v>
                </c:pt>
                <c:pt idx="2">
                  <c:v>2007</c:v>
                </c:pt>
                <c:pt idx="3">
                  <c:v>2008</c:v>
                </c:pt>
                <c:pt idx="4">
                  <c:v>2009</c:v>
                </c:pt>
                <c:pt idx="5">
                  <c:v>2010</c:v>
                </c:pt>
                <c:pt idx="6">
                  <c:v>2011</c:v>
                </c:pt>
                <c:pt idx="7">
                  <c:v>2012</c:v>
                </c:pt>
              </c:numCache>
            </c:numRef>
          </c:cat>
          <c:val>
            <c:numRef>
              <c:f>'% female &amp; male'!$C$5:$C$12</c:f>
              <c:numCache>
                <c:formatCode>0%</c:formatCode>
                <c:ptCount val="8"/>
                <c:pt idx="0">
                  <c:v>0.46</c:v>
                </c:pt>
                <c:pt idx="1">
                  <c:v>0.52</c:v>
                </c:pt>
                <c:pt idx="2">
                  <c:v>0.48</c:v>
                </c:pt>
                <c:pt idx="3">
                  <c:v>0.49</c:v>
                </c:pt>
                <c:pt idx="4">
                  <c:v>0.45</c:v>
                </c:pt>
                <c:pt idx="5">
                  <c:v>0.6</c:v>
                </c:pt>
                <c:pt idx="6">
                  <c:v>0.62</c:v>
                </c:pt>
                <c:pt idx="7">
                  <c:v>0.57999999999999996</c:v>
                </c:pt>
              </c:numCache>
            </c:numRef>
          </c:val>
        </c:ser>
        <c:dLbls>
          <c:showLegendKey val="0"/>
          <c:showVal val="0"/>
          <c:showCatName val="0"/>
          <c:showSerName val="0"/>
          <c:showPercent val="0"/>
          <c:showBubbleSize val="0"/>
        </c:dLbls>
        <c:gapWidth val="150"/>
        <c:axId val="31019392"/>
        <c:axId val="31020928"/>
      </c:barChart>
      <c:catAx>
        <c:axId val="31019392"/>
        <c:scaling>
          <c:orientation val="minMax"/>
        </c:scaling>
        <c:delete val="0"/>
        <c:axPos val="b"/>
        <c:numFmt formatCode="General" sourceLinked="1"/>
        <c:majorTickMark val="out"/>
        <c:minorTickMark val="none"/>
        <c:tickLblPos val="nextTo"/>
        <c:txPr>
          <a:bodyPr/>
          <a:lstStyle/>
          <a:p>
            <a:pPr>
              <a:defRPr sz="900"/>
            </a:pPr>
            <a:endParaRPr lang="en-US"/>
          </a:p>
        </c:txPr>
        <c:crossAx val="31020928"/>
        <c:crosses val="autoZero"/>
        <c:auto val="1"/>
        <c:lblAlgn val="ctr"/>
        <c:lblOffset val="100"/>
        <c:noMultiLvlLbl val="0"/>
      </c:catAx>
      <c:valAx>
        <c:axId val="31020928"/>
        <c:scaling>
          <c:orientation val="minMax"/>
        </c:scaling>
        <c:delete val="0"/>
        <c:axPos val="l"/>
        <c:majorGridlines/>
        <c:numFmt formatCode="0%" sourceLinked="1"/>
        <c:majorTickMark val="out"/>
        <c:minorTickMark val="none"/>
        <c:tickLblPos val="nextTo"/>
        <c:txPr>
          <a:bodyPr/>
          <a:lstStyle/>
          <a:p>
            <a:pPr>
              <a:defRPr sz="900"/>
            </a:pPr>
            <a:endParaRPr lang="en-US"/>
          </a:p>
        </c:txPr>
        <c:crossAx val="3101939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49163879598662"/>
          <c:y val="0.25242718446601942"/>
          <c:w val="0.28093645484949831"/>
          <c:h val="0.40776699029126212"/>
        </c:manualLayout>
      </c:layout>
      <c:pieChart>
        <c:varyColors val="1"/>
        <c:ser>
          <c:idx val="0"/>
          <c:order val="0"/>
          <c:spPr>
            <a:ln w="12700">
              <a:solidFill>
                <a:srgbClr val="000000"/>
              </a:solidFill>
              <a:prstDash val="solid"/>
            </a:ln>
          </c:spPr>
          <c:dPt>
            <c:idx val="0"/>
            <c:bubble3D val="0"/>
            <c:spPr>
              <a:solidFill>
                <a:srgbClr val="FFFF99"/>
              </a:solidFill>
              <a:ln w="12700">
                <a:solidFill>
                  <a:srgbClr val="000000"/>
                </a:solidFill>
                <a:prstDash val="solid"/>
              </a:ln>
            </c:spPr>
          </c:dPt>
          <c:dPt>
            <c:idx val="1"/>
            <c:bubble3D val="0"/>
            <c:spPr>
              <a:solidFill>
                <a:srgbClr val="FF0000"/>
              </a:solidFill>
              <a:ln w="12700">
                <a:solidFill>
                  <a:srgbClr val="000000"/>
                </a:solidFill>
                <a:prstDash val="solid"/>
              </a:ln>
            </c:spPr>
          </c:dPt>
          <c:dLbls>
            <c:dLbl>
              <c:idx val="0"/>
              <c:layout>
                <c:manualLayout>
                  <c:x val="2.5800035865082081E-2"/>
                  <c:y val="-7.3007874015748028E-2"/>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dLbl>
              <c:idx val="1"/>
              <c:layout>
                <c:manualLayout>
                  <c:x val="-1.9037035086333271E-2"/>
                  <c:y val="-5.593354228779655E-3"/>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numFmt formatCode="0.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dLbls>
          <c:cat>
            <c:strRef>
              <c:f>Ethiopia!$A$3:$A$4</c:f>
              <c:strCache>
                <c:ptCount val="2"/>
                <c:pt idx="0">
                  <c:v>Short Course - Alumni</c:v>
                </c:pt>
                <c:pt idx="1">
                  <c:v>Short Course - Awardees</c:v>
                </c:pt>
              </c:strCache>
            </c:strRef>
          </c:cat>
          <c:val>
            <c:numRef>
              <c:f>Ethiopia!$B$3:$B$4</c:f>
              <c:numCache>
                <c:formatCode>0</c:formatCode>
                <c:ptCount val="2"/>
                <c:pt idx="0">
                  <c:v>4</c:v>
                </c:pt>
                <c:pt idx="1">
                  <c:v>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026263021470143"/>
          <c:y val="0.14022499284513945"/>
          <c:w val="0.31873090925669029"/>
          <c:h val="0.4443996062992125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50754936120789"/>
          <c:y val="8.3900940953809344E-2"/>
          <c:w val="0.74912891986062713"/>
          <c:h val="0.64626279670756737"/>
        </c:manualLayout>
      </c:layout>
      <c:barChart>
        <c:barDir val="bar"/>
        <c:grouping val="stacked"/>
        <c:varyColors val="0"/>
        <c:ser>
          <c:idx val="0"/>
          <c:order val="0"/>
          <c:spPr>
            <a:gradFill rotWithShape="0">
              <a:gsLst>
                <a:gs pos="0">
                  <a:srgbClr xmlns:mc="http://schemas.openxmlformats.org/markup-compatibility/2006" xmlns:a14="http://schemas.microsoft.com/office/drawing/2010/main" val="000000"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700">
              <a:solidFill>
                <a:srgbClr val="000000"/>
              </a:solidFill>
              <a:prstDash val="solid"/>
            </a:ln>
          </c:spPr>
          <c:invertIfNegative val="0"/>
          <c:dLbls>
            <c:dLbl>
              <c:idx val="0"/>
              <c:layout>
                <c:manualLayout>
                  <c:x val="0.41132296624606723"/>
                  <c:y val="-1.445832434084144E-2"/>
                </c:manualLayout>
              </c:layout>
              <c:dLblPos val="ctr"/>
              <c:showLegendKey val="0"/>
              <c:showVal val="1"/>
              <c:showCatName val="0"/>
              <c:showSerName val="0"/>
              <c:showPercent val="0"/>
              <c:showBubbleSize val="0"/>
            </c:dLbl>
            <c:dLbl>
              <c:idx val="1"/>
              <c:layout>
                <c:manualLayout>
                  <c:x val="0.3159093759427295"/>
                  <c:y val="-4.218356315911817E-3"/>
                </c:manualLayout>
              </c:layout>
              <c:dLblPos val="ctr"/>
              <c:showLegendKey val="0"/>
              <c:showVal val="1"/>
              <c:showCatName val="0"/>
              <c:showSerName val="0"/>
              <c:showPercent val="0"/>
              <c:showBubbleSize val="0"/>
            </c:dLbl>
            <c:spPr>
              <a:noFill/>
              <a:ln w="25400">
                <a:noFill/>
              </a:ln>
            </c:spPr>
            <c:txPr>
              <a:bodyPr/>
              <a:lstStyle/>
              <a:p>
                <a:pPr algn="ctr" rtl="0">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strRef>
              <c:f>Nigeria!$A$3:$A$4</c:f>
              <c:strCache>
                <c:ptCount val="2"/>
                <c:pt idx="0">
                  <c:v>Female</c:v>
                </c:pt>
                <c:pt idx="1">
                  <c:v>Male</c:v>
                </c:pt>
              </c:strCache>
            </c:strRef>
          </c:cat>
          <c:val>
            <c:numRef>
              <c:f>Nigeria!$B$3:$B$4</c:f>
              <c:numCache>
                <c:formatCode>0%</c:formatCode>
                <c:ptCount val="2"/>
                <c:pt idx="0">
                  <c:v>0.5714285714285714</c:v>
                </c:pt>
                <c:pt idx="1">
                  <c:v>0.42857142857142855</c:v>
                </c:pt>
              </c:numCache>
            </c:numRef>
          </c:val>
        </c:ser>
        <c:dLbls>
          <c:showLegendKey val="0"/>
          <c:showVal val="0"/>
          <c:showCatName val="0"/>
          <c:showSerName val="0"/>
          <c:showPercent val="0"/>
          <c:showBubbleSize val="0"/>
        </c:dLbls>
        <c:gapWidth val="250"/>
        <c:overlap val="100"/>
        <c:axId val="33480064"/>
        <c:axId val="32736384"/>
      </c:barChart>
      <c:catAx>
        <c:axId val="33480064"/>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32736384"/>
        <c:crosses val="autoZero"/>
        <c:auto val="1"/>
        <c:lblAlgn val="ctr"/>
        <c:lblOffset val="100"/>
        <c:tickLblSkip val="1"/>
        <c:tickMarkSkip val="1"/>
        <c:noMultiLvlLbl val="0"/>
      </c:catAx>
      <c:valAx>
        <c:axId val="32736384"/>
        <c:scaling>
          <c:orientation val="minMax"/>
        </c:scaling>
        <c:delete val="1"/>
        <c:axPos val="b"/>
        <c:numFmt formatCode="0%" sourceLinked="1"/>
        <c:majorTickMark val="out"/>
        <c:minorTickMark val="none"/>
        <c:tickLblPos val="nextTo"/>
        <c:crossAx val="33480064"/>
        <c:crosses val="autoZero"/>
        <c:crossBetween val="between"/>
      </c:valAx>
      <c:spPr>
        <a:noFill/>
        <a:ln w="25400">
          <a:noFill/>
        </a:ln>
      </c:spPr>
    </c:plotArea>
    <c:plotVisOnly val="1"/>
    <c:dispBlanksAs val="gap"/>
    <c:showDLblsOverMax val="0"/>
  </c:chart>
  <c:spPr>
    <a:noFill/>
    <a:ln w="9525">
      <a:noFill/>
    </a:ln>
  </c:spPr>
  <c:txPr>
    <a:bodyPr/>
    <a:lstStyle/>
    <a:p>
      <a:pPr>
        <a:defRPr sz="375" b="0"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49163879598662"/>
          <c:y val="0.25242718446601942"/>
          <c:w val="0.28093645484949831"/>
          <c:h val="0.40776699029126212"/>
        </c:manualLayout>
      </c:layout>
      <c:pieChart>
        <c:varyColors val="1"/>
        <c:ser>
          <c:idx val="0"/>
          <c:order val="0"/>
          <c:spPr>
            <a:ln w="12700">
              <a:solidFill>
                <a:srgbClr val="000000"/>
              </a:solidFill>
              <a:prstDash val="solid"/>
            </a:ln>
          </c:spPr>
          <c:dPt>
            <c:idx val="0"/>
            <c:bubble3D val="0"/>
            <c:spPr>
              <a:solidFill>
                <a:srgbClr val="FFFF99"/>
              </a:solidFill>
              <a:ln w="12700">
                <a:solidFill>
                  <a:srgbClr val="000000"/>
                </a:solidFill>
                <a:prstDash val="solid"/>
              </a:ln>
            </c:spPr>
          </c:dPt>
          <c:dPt>
            <c:idx val="1"/>
            <c:bubble3D val="0"/>
            <c:spPr>
              <a:solidFill>
                <a:srgbClr val="FF0000"/>
              </a:solidFill>
              <a:ln w="12700">
                <a:solidFill>
                  <a:srgbClr val="000000"/>
                </a:solidFill>
                <a:prstDash val="solid"/>
              </a:ln>
            </c:spPr>
          </c:dPt>
          <c:dLbls>
            <c:dLbl>
              <c:idx val="0"/>
              <c:layout>
                <c:manualLayout>
                  <c:x val="-0.13528621797457421"/>
                  <c:y val="-7.7908793873321419E-2"/>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dLbl>
              <c:idx val="1"/>
              <c:layout>
                <c:manualLayout>
                  <c:x val="-0.15512691558716452"/>
                  <c:y val="0.16430742976915871"/>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dLbl>
              <c:idx val="2"/>
              <c:layout>
                <c:manualLayout>
                  <c:x val="-5.4906153206830371E-2"/>
                  <c:y val="4.2512526742170187E-3"/>
                </c:manualLayout>
              </c:layout>
              <c:tx>
                <c:rich>
                  <a:bodyPr/>
                  <a:lstStyle/>
                  <a:p>
                    <a:r>
                      <a:rPr lang="en-US"/>
                      <a:t>50%</a:t>
                    </a:r>
                  </a:p>
                </c:rich>
              </c:tx>
              <c:showLegendKey val="0"/>
              <c:showVal val="0"/>
              <c:showCatName val="0"/>
              <c:showSerName val="0"/>
              <c:showPercent val="1"/>
              <c:showBubbleSize val="0"/>
            </c:dLbl>
            <c:numFmt formatCode="0.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dLbls>
          <c:cat>
            <c:strRef>
              <c:f>Nigeria!$A$13:$A$15</c:f>
              <c:strCache>
                <c:ptCount val="3"/>
                <c:pt idx="0">
                  <c:v>Master's</c:v>
                </c:pt>
                <c:pt idx="1">
                  <c:v>Short Course</c:v>
                </c:pt>
                <c:pt idx="2">
                  <c:v>Fellowship</c:v>
                </c:pt>
              </c:strCache>
            </c:strRef>
          </c:cat>
          <c:val>
            <c:numRef>
              <c:f>Nigeria!$B$13:$B$15</c:f>
              <c:numCache>
                <c:formatCode>0</c:formatCode>
                <c:ptCount val="3"/>
                <c:pt idx="0">
                  <c:v>2</c:v>
                </c:pt>
                <c:pt idx="1">
                  <c:v>5</c:v>
                </c:pt>
                <c:pt idx="2">
                  <c:v>7</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081995529846107"/>
          <c:y val="0.2063047864651652"/>
          <c:w val="0.32246730259362483"/>
          <c:h val="0.5480318728770674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50754936120789"/>
          <c:y val="8.3900940953809344E-2"/>
          <c:w val="0.77412882764654423"/>
          <c:h val="0.64626279670756737"/>
        </c:manualLayout>
      </c:layout>
      <c:barChart>
        <c:barDir val="bar"/>
        <c:grouping val="stacked"/>
        <c:varyColors val="0"/>
        <c:ser>
          <c:idx val="0"/>
          <c:order val="0"/>
          <c:spPr>
            <a:gradFill rotWithShape="0">
              <a:gsLst>
                <a:gs pos="0">
                  <a:srgbClr xmlns:mc="http://schemas.openxmlformats.org/markup-compatibility/2006" xmlns:a14="http://schemas.microsoft.com/office/drawing/2010/main" val="000000"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700">
              <a:solidFill>
                <a:srgbClr val="000000"/>
              </a:solidFill>
              <a:prstDash val="solid"/>
            </a:ln>
          </c:spPr>
          <c:invertIfNegative val="0"/>
          <c:dLbls>
            <c:dLbl>
              <c:idx val="0"/>
              <c:layout>
                <c:manualLayout>
                  <c:x val="0.4114759675799663"/>
                  <c:y val="-1.8277445917323117E-2"/>
                </c:manualLayout>
              </c:layout>
              <c:dLblPos val="ctr"/>
              <c:showLegendKey val="0"/>
              <c:showVal val="1"/>
              <c:showCatName val="0"/>
              <c:showSerName val="0"/>
              <c:showPercent val="0"/>
              <c:showBubbleSize val="0"/>
            </c:dLbl>
            <c:dLbl>
              <c:idx val="1"/>
              <c:layout>
                <c:manualLayout>
                  <c:x val="0.26338670822518423"/>
                  <c:y val="-4.2177540267881886E-3"/>
                </c:manualLayout>
              </c:layout>
              <c:dLblPos val="ctr"/>
              <c:showLegendKey val="0"/>
              <c:showVal val="1"/>
              <c:showCatName val="0"/>
              <c:showSerName val="0"/>
              <c:showPercent val="0"/>
              <c:showBubbleSize val="0"/>
            </c:dLbl>
            <c:spPr>
              <a:noFill/>
              <a:ln w="25400">
                <a:noFill/>
              </a:ln>
            </c:spPr>
            <c:txPr>
              <a:bodyPr/>
              <a:lstStyle/>
              <a:p>
                <a:pPr algn="ctr" rtl="0">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strRef>
              <c:f>Tanzania!$A$5:$A$6</c:f>
              <c:strCache>
                <c:ptCount val="2"/>
                <c:pt idx="0">
                  <c:v>Female</c:v>
                </c:pt>
                <c:pt idx="1">
                  <c:v>Male</c:v>
                </c:pt>
              </c:strCache>
            </c:strRef>
          </c:cat>
          <c:val>
            <c:numRef>
              <c:f>Tanzania!$B$5:$B$6</c:f>
              <c:numCache>
                <c:formatCode>0%</c:formatCode>
                <c:ptCount val="2"/>
                <c:pt idx="0">
                  <c:v>0.6428571428571429</c:v>
                </c:pt>
                <c:pt idx="1">
                  <c:v>0.35714285714285715</c:v>
                </c:pt>
              </c:numCache>
            </c:numRef>
          </c:val>
        </c:ser>
        <c:dLbls>
          <c:showLegendKey val="0"/>
          <c:showVal val="0"/>
          <c:showCatName val="0"/>
          <c:showSerName val="0"/>
          <c:showPercent val="0"/>
          <c:showBubbleSize val="0"/>
        </c:dLbls>
        <c:gapWidth val="250"/>
        <c:overlap val="100"/>
        <c:axId val="33526528"/>
        <c:axId val="33528064"/>
      </c:barChart>
      <c:catAx>
        <c:axId val="33526528"/>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33528064"/>
        <c:crosses val="autoZero"/>
        <c:auto val="1"/>
        <c:lblAlgn val="ctr"/>
        <c:lblOffset val="100"/>
        <c:tickLblSkip val="1"/>
        <c:tickMarkSkip val="1"/>
        <c:noMultiLvlLbl val="0"/>
      </c:catAx>
      <c:valAx>
        <c:axId val="33528064"/>
        <c:scaling>
          <c:orientation val="minMax"/>
        </c:scaling>
        <c:delete val="1"/>
        <c:axPos val="b"/>
        <c:numFmt formatCode="0%" sourceLinked="1"/>
        <c:majorTickMark val="out"/>
        <c:minorTickMark val="none"/>
        <c:tickLblPos val="nextTo"/>
        <c:crossAx val="33526528"/>
        <c:crosses val="autoZero"/>
        <c:crossBetween val="between"/>
      </c:valAx>
      <c:spPr>
        <a:noFill/>
        <a:ln w="25400">
          <a:noFill/>
        </a:ln>
      </c:spPr>
    </c:plotArea>
    <c:plotVisOnly val="1"/>
    <c:dispBlanksAs val="gap"/>
    <c:showDLblsOverMax val="0"/>
  </c:chart>
  <c:spPr>
    <a:noFill/>
    <a:ln w="9525">
      <a:noFill/>
    </a:ln>
  </c:spPr>
  <c:txPr>
    <a:bodyPr/>
    <a:lstStyle/>
    <a:p>
      <a:pPr>
        <a:defRPr sz="375" b="0" i="0" u="none" strike="noStrike" baseline="0">
          <a:solidFill>
            <a:srgbClr val="000000"/>
          </a:solidFill>
          <a:latin typeface="Arial"/>
          <a:ea typeface="Arial"/>
          <a:cs typeface="Aria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49163879598662"/>
          <c:y val="0.25242718446601942"/>
          <c:w val="0.28093645484949831"/>
          <c:h val="0.40776699029126212"/>
        </c:manualLayout>
      </c:layout>
      <c:pieChart>
        <c:varyColors val="1"/>
        <c:ser>
          <c:idx val="0"/>
          <c:order val="0"/>
          <c:spPr>
            <a:ln w="12700">
              <a:solidFill>
                <a:srgbClr val="000000"/>
              </a:solidFill>
              <a:prstDash val="solid"/>
            </a:ln>
          </c:spPr>
          <c:dPt>
            <c:idx val="0"/>
            <c:bubble3D val="0"/>
            <c:spPr>
              <a:solidFill>
                <a:srgbClr val="FFFF99"/>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dPt>
          <c:dLbls>
            <c:dLbl>
              <c:idx val="0"/>
              <c:layout>
                <c:manualLayout>
                  <c:x val="-0.15822329901070059"/>
                  <c:y val="2.501133960196723E-2"/>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dLbl>
              <c:idx val="1"/>
              <c:layout>
                <c:manualLayout>
                  <c:x val="-1.9037035086333271E-2"/>
                  <c:y val="-5.593354228779655E-3"/>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numFmt formatCode="0.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dLbls>
          <c:cat>
            <c:strRef>
              <c:f>Tanzania!$A$14:$A$16</c:f>
              <c:strCache>
                <c:ptCount val="3"/>
                <c:pt idx="0">
                  <c:v>Master's</c:v>
                </c:pt>
                <c:pt idx="1">
                  <c:v>Short Course</c:v>
                </c:pt>
                <c:pt idx="2">
                  <c:v>Fellowship</c:v>
                </c:pt>
              </c:strCache>
            </c:strRef>
          </c:cat>
          <c:val>
            <c:numRef>
              <c:f>Tanzania!$B$14:$B$16</c:f>
              <c:numCache>
                <c:formatCode>0</c:formatCode>
                <c:ptCount val="3"/>
                <c:pt idx="0">
                  <c:v>12</c:v>
                </c:pt>
                <c:pt idx="1">
                  <c:v>1</c:v>
                </c:pt>
                <c:pt idx="2">
                  <c:v>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541797900262475"/>
          <c:y val="0.12135936132983377"/>
          <c:w val="0.34046853147081502"/>
          <c:h val="0.6368225785296504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'Total per award type'!$D$2</c:f>
              <c:strCache>
                <c:ptCount val="1"/>
                <c:pt idx="0">
                  <c:v>Female</c:v>
                </c:pt>
              </c:strCache>
            </c:strRef>
          </c:tx>
          <c:invertIfNegative val="0"/>
          <c:dLbls>
            <c:dLbl>
              <c:idx val="0"/>
              <c:layout>
                <c:manualLayout>
                  <c:x val="0"/>
                  <c:y val="3.4791803927638528E-3"/>
                </c:manualLayout>
              </c:layout>
              <c:showLegendKey val="0"/>
              <c:showVal val="1"/>
              <c:showCatName val="0"/>
              <c:showSerName val="0"/>
              <c:showPercent val="0"/>
              <c:showBubbleSize val="0"/>
            </c:dLbl>
            <c:dLbl>
              <c:idx val="1"/>
              <c:layout>
                <c:manualLayout>
                  <c:x val="-4.4346854168492555E-3"/>
                  <c:y val="1.3916721571055411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'Total per award type'!$B$3:$C$19</c:f>
              <c:strCache>
                <c:ptCount val="17"/>
                <c:pt idx="0">
                  <c:v>LTA (Masters) 2005</c:v>
                </c:pt>
                <c:pt idx="1">
                  <c:v>LTA (Masters) 2006</c:v>
                </c:pt>
                <c:pt idx="2">
                  <c:v>LTA (Masters) 2007</c:v>
                </c:pt>
                <c:pt idx="3">
                  <c:v>LTA (Masters) 2008</c:v>
                </c:pt>
                <c:pt idx="4">
                  <c:v>SCA (Fellowship) 2008</c:v>
                </c:pt>
                <c:pt idx="5">
                  <c:v>LTA (Masters) 2009</c:v>
                </c:pt>
                <c:pt idx="6">
                  <c:v>LTA (Masters) 2010</c:v>
                </c:pt>
                <c:pt idx="7">
                  <c:v>SCA  (Fellowship) 2010</c:v>
                </c:pt>
                <c:pt idx="8">
                  <c:v>LTA (Masters) 2011</c:v>
                </c:pt>
                <c:pt idx="9">
                  <c:v>LTA (PhDs) 2011</c:v>
                </c:pt>
                <c:pt idx="10">
                  <c:v>SCA 2011</c:v>
                </c:pt>
                <c:pt idx="11">
                  <c:v>ALAS 2011</c:v>
                </c:pt>
                <c:pt idx="12">
                  <c:v>LTA (Masters) 2012</c:v>
                </c:pt>
                <c:pt idx="13">
                  <c:v>LTA (PhDs) 2012</c:v>
                </c:pt>
                <c:pt idx="14">
                  <c:v>SCA  2012</c:v>
                </c:pt>
                <c:pt idx="15">
                  <c:v>ALAF  2012</c:v>
                </c:pt>
                <c:pt idx="16">
                  <c:v>ALAS 2012</c:v>
                </c:pt>
              </c:strCache>
            </c:strRef>
          </c:cat>
          <c:val>
            <c:numRef>
              <c:f>'Total per award type'!$D$3:$D$19</c:f>
              <c:numCache>
                <c:formatCode>General</c:formatCode>
                <c:ptCount val="17"/>
                <c:pt idx="0">
                  <c:v>43</c:v>
                </c:pt>
                <c:pt idx="1">
                  <c:v>41</c:v>
                </c:pt>
                <c:pt idx="2">
                  <c:v>44</c:v>
                </c:pt>
                <c:pt idx="3">
                  <c:v>52</c:v>
                </c:pt>
                <c:pt idx="4">
                  <c:v>1</c:v>
                </c:pt>
                <c:pt idx="5">
                  <c:v>54</c:v>
                </c:pt>
                <c:pt idx="6">
                  <c:v>72</c:v>
                </c:pt>
                <c:pt idx="7">
                  <c:v>10</c:v>
                </c:pt>
                <c:pt idx="8">
                  <c:v>93</c:v>
                </c:pt>
                <c:pt idx="9">
                  <c:v>3</c:v>
                </c:pt>
                <c:pt idx="10">
                  <c:v>45</c:v>
                </c:pt>
                <c:pt idx="11">
                  <c:v>37</c:v>
                </c:pt>
                <c:pt idx="12">
                  <c:v>144</c:v>
                </c:pt>
                <c:pt idx="13">
                  <c:v>7</c:v>
                </c:pt>
                <c:pt idx="14">
                  <c:v>142</c:v>
                </c:pt>
                <c:pt idx="15">
                  <c:v>120</c:v>
                </c:pt>
                <c:pt idx="16">
                  <c:v>10</c:v>
                </c:pt>
              </c:numCache>
            </c:numRef>
          </c:val>
        </c:ser>
        <c:ser>
          <c:idx val="1"/>
          <c:order val="1"/>
          <c:tx>
            <c:strRef>
              <c:f>'Total per award type'!$E$2</c:f>
              <c:strCache>
                <c:ptCount val="1"/>
                <c:pt idx="0">
                  <c:v>Male</c:v>
                </c:pt>
              </c:strCache>
            </c:strRef>
          </c:tx>
          <c:invertIfNegative val="0"/>
          <c:dLbls>
            <c:dLbl>
              <c:idx val="0"/>
              <c:layout>
                <c:manualLayout>
                  <c:x val="2.2172554149043561E-3"/>
                  <c:y val="6.9583607855277056E-3"/>
                </c:manualLayout>
              </c:layout>
              <c:showLegendKey val="0"/>
              <c:showVal val="1"/>
              <c:showCatName val="0"/>
              <c:showSerName val="0"/>
              <c:showPercent val="0"/>
              <c:showBubbleSize val="0"/>
            </c:dLbl>
            <c:dLbl>
              <c:idx val="1"/>
              <c:layout>
                <c:manualLayout>
                  <c:x val="6.6517662447130683E-3"/>
                  <c:y val="1.0437541178291623E-2"/>
                </c:manualLayout>
              </c:layout>
              <c:showLegendKey val="0"/>
              <c:showVal val="1"/>
              <c:showCatName val="0"/>
              <c:showSerName val="0"/>
              <c:showPercent val="0"/>
              <c:showBubbleSize val="0"/>
            </c:dLbl>
            <c:dLbl>
              <c:idx val="2"/>
              <c:layout>
                <c:manualLayout>
                  <c:x val="6.6517662447130683E-3"/>
                  <c:y val="1.3916721571055411E-2"/>
                </c:manualLayout>
              </c:layout>
              <c:showLegendKey val="0"/>
              <c:showVal val="1"/>
              <c:showCatName val="0"/>
              <c:showSerName val="0"/>
              <c:showPercent val="0"/>
              <c:showBubbleSize val="0"/>
            </c:dLbl>
            <c:dLbl>
              <c:idx val="16"/>
              <c:layout>
                <c:manualLayout>
                  <c:x val="1.108627707452178E-2"/>
                  <c:y val="3.4791803927638528E-3"/>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'Total per award type'!$B$3:$C$19</c:f>
              <c:strCache>
                <c:ptCount val="17"/>
                <c:pt idx="0">
                  <c:v>LTA (Masters) 2005</c:v>
                </c:pt>
                <c:pt idx="1">
                  <c:v>LTA (Masters) 2006</c:v>
                </c:pt>
                <c:pt idx="2">
                  <c:v>LTA (Masters) 2007</c:v>
                </c:pt>
                <c:pt idx="3">
                  <c:v>LTA (Masters) 2008</c:v>
                </c:pt>
                <c:pt idx="4">
                  <c:v>SCA (Fellowship) 2008</c:v>
                </c:pt>
                <c:pt idx="5">
                  <c:v>LTA (Masters) 2009</c:v>
                </c:pt>
                <c:pt idx="6">
                  <c:v>LTA (Masters) 2010</c:v>
                </c:pt>
                <c:pt idx="7">
                  <c:v>SCA  (Fellowship) 2010</c:v>
                </c:pt>
                <c:pt idx="8">
                  <c:v>LTA (Masters) 2011</c:v>
                </c:pt>
                <c:pt idx="9">
                  <c:v>LTA (PhDs) 2011</c:v>
                </c:pt>
                <c:pt idx="10">
                  <c:v>SCA 2011</c:v>
                </c:pt>
                <c:pt idx="11">
                  <c:v>ALAS 2011</c:v>
                </c:pt>
                <c:pt idx="12">
                  <c:v>LTA (Masters) 2012</c:v>
                </c:pt>
                <c:pt idx="13">
                  <c:v>LTA (PhDs) 2012</c:v>
                </c:pt>
                <c:pt idx="14">
                  <c:v>SCA  2012</c:v>
                </c:pt>
                <c:pt idx="15">
                  <c:v>ALAF  2012</c:v>
                </c:pt>
                <c:pt idx="16">
                  <c:v>ALAS 2012</c:v>
                </c:pt>
              </c:strCache>
            </c:strRef>
          </c:cat>
          <c:val>
            <c:numRef>
              <c:f>'Total per award type'!$E$3:$E$19</c:f>
              <c:numCache>
                <c:formatCode>General</c:formatCode>
                <c:ptCount val="17"/>
                <c:pt idx="0">
                  <c:v>37</c:v>
                </c:pt>
                <c:pt idx="1">
                  <c:v>44</c:v>
                </c:pt>
                <c:pt idx="2">
                  <c:v>41</c:v>
                </c:pt>
                <c:pt idx="3">
                  <c:v>42</c:v>
                </c:pt>
                <c:pt idx="4">
                  <c:v>9</c:v>
                </c:pt>
                <c:pt idx="5">
                  <c:v>44</c:v>
                </c:pt>
                <c:pt idx="6">
                  <c:v>90</c:v>
                </c:pt>
                <c:pt idx="7">
                  <c:v>35</c:v>
                </c:pt>
                <c:pt idx="8">
                  <c:v>133</c:v>
                </c:pt>
                <c:pt idx="9">
                  <c:v>6</c:v>
                </c:pt>
                <c:pt idx="10">
                  <c:v>86</c:v>
                </c:pt>
                <c:pt idx="11">
                  <c:v>62</c:v>
                </c:pt>
                <c:pt idx="12">
                  <c:v>163</c:v>
                </c:pt>
                <c:pt idx="13">
                  <c:v>8</c:v>
                </c:pt>
                <c:pt idx="14">
                  <c:v>229</c:v>
                </c:pt>
                <c:pt idx="15">
                  <c:v>168</c:v>
                </c:pt>
                <c:pt idx="16">
                  <c:v>7</c:v>
                </c:pt>
              </c:numCache>
            </c:numRef>
          </c:val>
        </c:ser>
        <c:dLbls>
          <c:showLegendKey val="0"/>
          <c:showVal val="0"/>
          <c:showCatName val="0"/>
          <c:showSerName val="0"/>
          <c:showPercent val="0"/>
          <c:showBubbleSize val="0"/>
        </c:dLbls>
        <c:gapWidth val="150"/>
        <c:axId val="31550464"/>
        <c:axId val="31568640"/>
      </c:barChart>
      <c:catAx>
        <c:axId val="31550464"/>
        <c:scaling>
          <c:orientation val="minMax"/>
        </c:scaling>
        <c:delete val="0"/>
        <c:axPos val="b"/>
        <c:majorTickMark val="out"/>
        <c:minorTickMark val="none"/>
        <c:tickLblPos val="nextTo"/>
        <c:crossAx val="31568640"/>
        <c:crosses val="autoZero"/>
        <c:auto val="1"/>
        <c:lblAlgn val="ctr"/>
        <c:lblOffset val="100"/>
        <c:noMultiLvlLbl val="0"/>
      </c:catAx>
      <c:valAx>
        <c:axId val="31568640"/>
        <c:scaling>
          <c:orientation val="minMax"/>
        </c:scaling>
        <c:delete val="0"/>
        <c:axPos val="l"/>
        <c:majorGridlines/>
        <c:numFmt formatCode="General" sourceLinked="1"/>
        <c:majorTickMark val="out"/>
        <c:minorTickMark val="none"/>
        <c:tickLblPos val="nextTo"/>
        <c:crossAx val="315504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04213064487739E-2"/>
          <c:y val="0.12504045990790943"/>
          <c:w val="0.9129600392693582"/>
          <c:h val="0.64827180339481782"/>
        </c:manualLayout>
      </c:layout>
      <c:lineChart>
        <c:grouping val="standard"/>
        <c:varyColors val="0"/>
        <c:ser>
          <c:idx val="0"/>
          <c:order val="0"/>
          <c:tx>
            <c:strRef>
              <c:f>Mozambique!$B$3</c:f>
              <c:strCache>
                <c:ptCount val="1"/>
                <c:pt idx="0">
                  <c:v>Female</c:v>
                </c:pt>
              </c:strCache>
            </c:strRef>
          </c:tx>
          <c:cat>
            <c:numRef>
              <c:f>Mozambique!$A$4:$A$11</c:f>
              <c:numCache>
                <c:formatCode>General</c:formatCode>
                <c:ptCount val="8"/>
                <c:pt idx="0">
                  <c:v>2005</c:v>
                </c:pt>
                <c:pt idx="1">
                  <c:v>2006</c:v>
                </c:pt>
                <c:pt idx="2">
                  <c:v>2007</c:v>
                </c:pt>
                <c:pt idx="3">
                  <c:v>2008</c:v>
                </c:pt>
                <c:pt idx="4">
                  <c:v>2009</c:v>
                </c:pt>
                <c:pt idx="5">
                  <c:v>2010</c:v>
                </c:pt>
                <c:pt idx="6">
                  <c:v>2011</c:v>
                </c:pt>
                <c:pt idx="7">
                  <c:v>2012</c:v>
                </c:pt>
              </c:numCache>
            </c:numRef>
          </c:cat>
          <c:val>
            <c:numRef>
              <c:f>Mozambique!$B$4:$B$11</c:f>
              <c:numCache>
                <c:formatCode>General</c:formatCode>
                <c:ptCount val="8"/>
                <c:pt idx="0">
                  <c:v>9</c:v>
                </c:pt>
                <c:pt idx="1">
                  <c:v>9</c:v>
                </c:pt>
                <c:pt idx="2">
                  <c:v>9</c:v>
                </c:pt>
                <c:pt idx="3">
                  <c:v>9</c:v>
                </c:pt>
                <c:pt idx="4">
                  <c:v>8</c:v>
                </c:pt>
                <c:pt idx="5">
                  <c:v>7</c:v>
                </c:pt>
                <c:pt idx="6">
                  <c:v>16</c:v>
                </c:pt>
                <c:pt idx="7">
                  <c:v>21</c:v>
                </c:pt>
              </c:numCache>
            </c:numRef>
          </c:val>
          <c:smooth val="0"/>
        </c:ser>
        <c:ser>
          <c:idx val="1"/>
          <c:order val="1"/>
          <c:tx>
            <c:strRef>
              <c:f>Mozambique!$C$3</c:f>
              <c:strCache>
                <c:ptCount val="1"/>
                <c:pt idx="0">
                  <c:v>Male</c:v>
                </c:pt>
              </c:strCache>
            </c:strRef>
          </c:tx>
          <c:cat>
            <c:numRef>
              <c:f>Mozambique!$A$4:$A$11</c:f>
              <c:numCache>
                <c:formatCode>General</c:formatCode>
                <c:ptCount val="8"/>
                <c:pt idx="0">
                  <c:v>2005</c:v>
                </c:pt>
                <c:pt idx="1">
                  <c:v>2006</c:v>
                </c:pt>
                <c:pt idx="2">
                  <c:v>2007</c:v>
                </c:pt>
                <c:pt idx="3">
                  <c:v>2008</c:v>
                </c:pt>
                <c:pt idx="4">
                  <c:v>2009</c:v>
                </c:pt>
                <c:pt idx="5">
                  <c:v>2010</c:v>
                </c:pt>
                <c:pt idx="6">
                  <c:v>2011</c:v>
                </c:pt>
                <c:pt idx="7">
                  <c:v>2012</c:v>
                </c:pt>
              </c:numCache>
            </c:numRef>
          </c:cat>
          <c:val>
            <c:numRef>
              <c:f>Mozambique!$C$4:$C$11</c:f>
              <c:numCache>
                <c:formatCode>General</c:formatCode>
                <c:ptCount val="8"/>
                <c:pt idx="0">
                  <c:v>9</c:v>
                </c:pt>
                <c:pt idx="1">
                  <c:v>9</c:v>
                </c:pt>
                <c:pt idx="2">
                  <c:v>9</c:v>
                </c:pt>
                <c:pt idx="3">
                  <c:v>9</c:v>
                </c:pt>
                <c:pt idx="4">
                  <c:v>7</c:v>
                </c:pt>
                <c:pt idx="5">
                  <c:v>12</c:v>
                </c:pt>
                <c:pt idx="6">
                  <c:v>11</c:v>
                </c:pt>
                <c:pt idx="7">
                  <c:v>12</c:v>
                </c:pt>
              </c:numCache>
            </c:numRef>
          </c:val>
          <c:smooth val="0"/>
        </c:ser>
        <c:dLbls>
          <c:showLegendKey val="0"/>
          <c:showVal val="0"/>
          <c:showCatName val="0"/>
          <c:showSerName val="0"/>
          <c:showPercent val="0"/>
          <c:showBubbleSize val="0"/>
        </c:dLbls>
        <c:marker val="1"/>
        <c:smooth val="0"/>
        <c:axId val="32449664"/>
        <c:axId val="32451200"/>
      </c:lineChart>
      <c:catAx>
        <c:axId val="32449664"/>
        <c:scaling>
          <c:orientation val="minMax"/>
        </c:scaling>
        <c:delete val="0"/>
        <c:axPos val="b"/>
        <c:numFmt formatCode="General" sourceLinked="1"/>
        <c:majorTickMark val="out"/>
        <c:minorTickMark val="none"/>
        <c:tickLblPos val="nextTo"/>
        <c:crossAx val="32451200"/>
        <c:crosses val="autoZero"/>
        <c:auto val="1"/>
        <c:lblAlgn val="ctr"/>
        <c:lblOffset val="100"/>
        <c:noMultiLvlLbl val="0"/>
      </c:catAx>
      <c:valAx>
        <c:axId val="32451200"/>
        <c:scaling>
          <c:orientation val="minMax"/>
        </c:scaling>
        <c:delete val="0"/>
        <c:axPos val="l"/>
        <c:majorGridlines/>
        <c:numFmt formatCode="General" sourceLinked="1"/>
        <c:majorTickMark val="out"/>
        <c:minorTickMark val="none"/>
        <c:tickLblPos val="nextTo"/>
        <c:crossAx val="324496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Tanzania!$B$3</c:f>
              <c:strCache>
                <c:ptCount val="1"/>
                <c:pt idx="0">
                  <c:v>Female</c:v>
                </c:pt>
              </c:strCache>
            </c:strRef>
          </c:tx>
          <c:cat>
            <c:numRef>
              <c:f>Tanzania!$A$4:$A$11</c:f>
              <c:numCache>
                <c:formatCode>General</c:formatCode>
                <c:ptCount val="8"/>
                <c:pt idx="0">
                  <c:v>2005</c:v>
                </c:pt>
                <c:pt idx="1">
                  <c:v>2006</c:v>
                </c:pt>
                <c:pt idx="2">
                  <c:v>2007</c:v>
                </c:pt>
                <c:pt idx="3">
                  <c:v>2008</c:v>
                </c:pt>
                <c:pt idx="4">
                  <c:v>2009</c:v>
                </c:pt>
                <c:pt idx="5">
                  <c:v>2010</c:v>
                </c:pt>
                <c:pt idx="6">
                  <c:v>2011</c:v>
                </c:pt>
                <c:pt idx="7">
                  <c:v>2012</c:v>
                </c:pt>
              </c:numCache>
            </c:numRef>
          </c:cat>
          <c:val>
            <c:numRef>
              <c:f>Tanzania!$B$4:$B$11</c:f>
              <c:numCache>
                <c:formatCode>General</c:formatCode>
                <c:ptCount val="8"/>
                <c:pt idx="0">
                  <c:v>4</c:v>
                </c:pt>
                <c:pt idx="1">
                  <c:v>4</c:v>
                </c:pt>
                <c:pt idx="2">
                  <c:v>5</c:v>
                </c:pt>
                <c:pt idx="3">
                  <c:v>6</c:v>
                </c:pt>
                <c:pt idx="4">
                  <c:v>6</c:v>
                </c:pt>
                <c:pt idx="5">
                  <c:v>7</c:v>
                </c:pt>
                <c:pt idx="6">
                  <c:v>9</c:v>
                </c:pt>
                <c:pt idx="7">
                  <c:v>22</c:v>
                </c:pt>
              </c:numCache>
            </c:numRef>
          </c:val>
          <c:smooth val="0"/>
        </c:ser>
        <c:ser>
          <c:idx val="1"/>
          <c:order val="1"/>
          <c:tx>
            <c:strRef>
              <c:f>Tanzania!$C$3</c:f>
              <c:strCache>
                <c:ptCount val="1"/>
                <c:pt idx="0">
                  <c:v>Male</c:v>
                </c:pt>
              </c:strCache>
            </c:strRef>
          </c:tx>
          <c:cat>
            <c:numRef>
              <c:f>Tanzania!$A$4:$A$11</c:f>
              <c:numCache>
                <c:formatCode>General</c:formatCode>
                <c:ptCount val="8"/>
                <c:pt idx="0">
                  <c:v>2005</c:v>
                </c:pt>
                <c:pt idx="1">
                  <c:v>2006</c:v>
                </c:pt>
                <c:pt idx="2">
                  <c:v>2007</c:v>
                </c:pt>
                <c:pt idx="3">
                  <c:v>2008</c:v>
                </c:pt>
                <c:pt idx="4">
                  <c:v>2009</c:v>
                </c:pt>
                <c:pt idx="5">
                  <c:v>2010</c:v>
                </c:pt>
                <c:pt idx="6">
                  <c:v>2011</c:v>
                </c:pt>
                <c:pt idx="7">
                  <c:v>2012</c:v>
                </c:pt>
              </c:numCache>
            </c:numRef>
          </c:cat>
          <c:val>
            <c:numRef>
              <c:f>Tanzania!$C$4:$C$11</c:f>
              <c:numCache>
                <c:formatCode>General</c:formatCode>
                <c:ptCount val="8"/>
                <c:pt idx="0">
                  <c:v>4</c:v>
                </c:pt>
                <c:pt idx="1">
                  <c:v>4</c:v>
                </c:pt>
                <c:pt idx="2">
                  <c:v>5</c:v>
                </c:pt>
                <c:pt idx="3">
                  <c:v>8</c:v>
                </c:pt>
                <c:pt idx="4">
                  <c:v>6</c:v>
                </c:pt>
                <c:pt idx="5">
                  <c:v>8</c:v>
                </c:pt>
                <c:pt idx="6">
                  <c:v>23</c:v>
                </c:pt>
                <c:pt idx="7">
                  <c:v>48</c:v>
                </c:pt>
              </c:numCache>
            </c:numRef>
          </c:val>
          <c:smooth val="0"/>
        </c:ser>
        <c:dLbls>
          <c:showLegendKey val="0"/>
          <c:showVal val="0"/>
          <c:showCatName val="0"/>
          <c:showSerName val="0"/>
          <c:showPercent val="0"/>
          <c:showBubbleSize val="0"/>
        </c:dLbls>
        <c:marker val="1"/>
        <c:smooth val="0"/>
        <c:axId val="32476160"/>
        <c:axId val="32477952"/>
      </c:lineChart>
      <c:catAx>
        <c:axId val="32476160"/>
        <c:scaling>
          <c:orientation val="minMax"/>
        </c:scaling>
        <c:delete val="0"/>
        <c:axPos val="b"/>
        <c:numFmt formatCode="General" sourceLinked="1"/>
        <c:majorTickMark val="out"/>
        <c:minorTickMark val="none"/>
        <c:tickLblPos val="nextTo"/>
        <c:crossAx val="32477952"/>
        <c:crosses val="autoZero"/>
        <c:auto val="1"/>
        <c:lblAlgn val="ctr"/>
        <c:lblOffset val="100"/>
        <c:noMultiLvlLbl val="0"/>
      </c:catAx>
      <c:valAx>
        <c:axId val="32477952"/>
        <c:scaling>
          <c:orientation val="minMax"/>
        </c:scaling>
        <c:delete val="0"/>
        <c:axPos val="l"/>
        <c:majorGridlines/>
        <c:numFmt formatCode="General" sourceLinked="1"/>
        <c:majorTickMark val="out"/>
        <c:minorTickMark val="none"/>
        <c:tickLblPos val="nextTo"/>
        <c:crossAx val="3247616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Nigeria!$B$3</c:f>
              <c:strCache>
                <c:ptCount val="1"/>
                <c:pt idx="0">
                  <c:v>Female</c:v>
                </c:pt>
              </c:strCache>
            </c:strRef>
          </c:tx>
          <c:cat>
            <c:numRef>
              <c:f>Nigeria!$A$4:$A$6</c:f>
              <c:numCache>
                <c:formatCode>General</c:formatCode>
                <c:ptCount val="3"/>
                <c:pt idx="0">
                  <c:v>2010</c:v>
                </c:pt>
                <c:pt idx="1">
                  <c:v>2011</c:v>
                </c:pt>
                <c:pt idx="2">
                  <c:v>2012</c:v>
                </c:pt>
              </c:numCache>
            </c:numRef>
          </c:cat>
          <c:val>
            <c:numRef>
              <c:f>Nigeria!$B$4:$B$6</c:f>
              <c:numCache>
                <c:formatCode>General</c:formatCode>
                <c:ptCount val="3"/>
                <c:pt idx="0">
                  <c:v>4</c:v>
                </c:pt>
                <c:pt idx="1">
                  <c:v>8</c:v>
                </c:pt>
                <c:pt idx="2">
                  <c:v>21</c:v>
                </c:pt>
              </c:numCache>
            </c:numRef>
          </c:val>
          <c:smooth val="0"/>
        </c:ser>
        <c:ser>
          <c:idx val="1"/>
          <c:order val="1"/>
          <c:tx>
            <c:strRef>
              <c:f>Nigeria!$C$3</c:f>
              <c:strCache>
                <c:ptCount val="1"/>
                <c:pt idx="0">
                  <c:v>Male</c:v>
                </c:pt>
              </c:strCache>
            </c:strRef>
          </c:tx>
          <c:cat>
            <c:numRef>
              <c:f>Nigeria!$A$4:$A$6</c:f>
              <c:numCache>
                <c:formatCode>General</c:formatCode>
                <c:ptCount val="3"/>
                <c:pt idx="0">
                  <c:v>2010</c:v>
                </c:pt>
                <c:pt idx="1">
                  <c:v>2011</c:v>
                </c:pt>
                <c:pt idx="2">
                  <c:v>2012</c:v>
                </c:pt>
              </c:numCache>
            </c:numRef>
          </c:cat>
          <c:val>
            <c:numRef>
              <c:f>Nigeria!$C$4:$C$6</c:f>
              <c:numCache>
                <c:formatCode>General</c:formatCode>
                <c:ptCount val="3"/>
                <c:pt idx="0">
                  <c:v>9</c:v>
                </c:pt>
                <c:pt idx="1">
                  <c:v>22</c:v>
                </c:pt>
                <c:pt idx="2">
                  <c:v>25</c:v>
                </c:pt>
              </c:numCache>
            </c:numRef>
          </c:val>
          <c:smooth val="0"/>
        </c:ser>
        <c:dLbls>
          <c:showLegendKey val="0"/>
          <c:showVal val="0"/>
          <c:showCatName val="0"/>
          <c:showSerName val="0"/>
          <c:showPercent val="0"/>
          <c:showBubbleSize val="0"/>
        </c:dLbls>
        <c:marker val="1"/>
        <c:smooth val="0"/>
        <c:axId val="32503296"/>
        <c:axId val="32504832"/>
      </c:lineChart>
      <c:catAx>
        <c:axId val="32503296"/>
        <c:scaling>
          <c:orientation val="minMax"/>
        </c:scaling>
        <c:delete val="0"/>
        <c:axPos val="b"/>
        <c:numFmt formatCode="General" sourceLinked="1"/>
        <c:majorTickMark val="out"/>
        <c:minorTickMark val="none"/>
        <c:tickLblPos val="nextTo"/>
        <c:crossAx val="32504832"/>
        <c:crosses val="autoZero"/>
        <c:auto val="1"/>
        <c:lblAlgn val="ctr"/>
        <c:lblOffset val="100"/>
        <c:noMultiLvlLbl val="0"/>
      </c:catAx>
      <c:valAx>
        <c:axId val="32504832"/>
        <c:scaling>
          <c:orientation val="minMax"/>
        </c:scaling>
        <c:delete val="0"/>
        <c:axPos val="l"/>
        <c:majorGridlines/>
        <c:numFmt formatCode="General" sourceLinked="1"/>
        <c:majorTickMark val="out"/>
        <c:minorTickMark val="none"/>
        <c:tickLblPos val="nextTo"/>
        <c:crossAx val="3250329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Ethiopia!$A$9</c:f>
              <c:strCache>
                <c:ptCount val="1"/>
                <c:pt idx="0">
                  <c:v>Female</c:v>
                </c:pt>
              </c:strCache>
            </c:strRef>
          </c:tx>
          <c:cat>
            <c:numRef>
              <c:f>Ethiopia!$B$8:$C$8</c:f>
              <c:numCache>
                <c:formatCode>General</c:formatCode>
                <c:ptCount val="2"/>
                <c:pt idx="0">
                  <c:v>2011</c:v>
                </c:pt>
                <c:pt idx="1">
                  <c:v>2012</c:v>
                </c:pt>
              </c:numCache>
            </c:numRef>
          </c:cat>
          <c:val>
            <c:numRef>
              <c:f>Ethiopia!$B$9:$C$9</c:f>
              <c:numCache>
                <c:formatCode>General</c:formatCode>
                <c:ptCount val="2"/>
                <c:pt idx="0">
                  <c:v>2</c:v>
                </c:pt>
                <c:pt idx="1">
                  <c:v>11</c:v>
                </c:pt>
              </c:numCache>
            </c:numRef>
          </c:val>
          <c:smooth val="0"/>
        </c:ser>
        <c:ser>
          <c:idx val="1"/>
          <c:order val="1"/>
          <c:tx>
            <c:strRef>
              <c:f>Ethiopia!$A$10</c:f>
              <c:strCache>
                <c:ptCount val="1"/>
                <c:pt idx="0">
                  <c:v>Male</c:v>
                </c:pt>
              </c:strCache>
            </c:strRef>
          </c:tx>
          <c:cat>
            <c:numRef>
              <c:f>Ethiopia!$B$8:$C$8</c:f>
              <c:numCache>
                <c:formatCode>General</c:formatCode>
                <c:ptCount val="2"/>
                <c:pt idx="0">
                  <c:v>2011</c:v>
                </c:pt>
                <c:pt idx="1">
                  <c:v>2012</c:v>
                </c:pt>
              </c:numCache>
            </c:numRef>
          </c:cat>
          <c:val>
            <c:numRef>
              <c:f>Ethiopia!$B$10:$C$10</c:f>
              <c:numCache>
                <c:formatCode>General</c:formatCode>
                <c:ptCount val="2"/>
                <c:pt idx="0">
                  <c:v>16</c:v>
                </c:pt>
                <c:pt idx="1">
                  <c:v>35</c:v>
                </c:pt>
              </c:numCache>
            </c:numRef>
          </c:val>
          <c:smooth val="0"/>
        </c:ser>
        <c:dLbls>
          <c:showLegendKey val="0"/>
          <c:showVal val="0"/>
          <c:showCatName val="0"/>
          <c:showSerName val="0"/>
          <c:showPercent val="0"/>
          <c:showBubbleSize val="0"/>
        </c:dLbls>
        <c:marker val="1"/>
        <c:smooth val="0"/>
        <c:axId val="32918528"/>
        <c:axId val="32924416"/>
      </c:lineChart>
      <c:catAx>
        <c:axId val="32918528"/>
        <c:scaling>
          <c:orientation val="minMax"/>
        </c:scaling>
        <c:delete val="0"/>
        <c:axPos val="b"/>
        <c:numFmt formatCode="General" sourceLinked="1"/>
        <c:majorTickMark val="out"/>
        <c:minorTickMark val="none"/>
        <c:tickLblPos val="nextTo"/>
        <c:crossAx val="32924416"/>
        <c:crosses val="autoZero"/>
        <c:auto val="1"/>
        <c:lblAlgn val="ctr"/>
        <c:lblOffset val="100"/>
        <c:noMultiLvlLbl val="0"/>
      </c:catAx>
      <c:valAx>
        <c:axId val="32924416"/>
        <c:scaling>
          <c:orientation val="minMax"/>
        </c:scaling>
        <c:delete val="0"/>
        <c:axPos val="l"/>
        <c:majorGridlines/>
        <c:numFmt formatCode="General" sourceLinked="1"/>
        <c:majorTickMark val="out"/>
        <c:minorTickMark val="none"/>
        <c:tickLblPos val="nextTo"/>
        <c:crossAx val="3291852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50754936120789"/>
          <c:y val="8.3900940953809344E-2"/>
          <c:w val="0.74912891986062713"/>
          <c:h val="0.64626279670756737"/>
        </c:manualLayout>
      </c:layout>
      <c:barChart>
        <c:barDir val="bar"/>
        <c:grouping val="stacked"/>
        <c:varyColors val="0"/>
        <c:ser>
          <c:idx val="0"/>
          <c:order val="0"/>
          <c:spPr>
            <a:gradFill rotWithShape="0">
              <a:gsLst>
                <a:gs pos="0">
                  <a:srgbClr xmlns:mc="http://schemas.openxmlformats.org/markup-compatibility/2006" xmlns:a14="http://schemas.microsoft.com/office/drawing/2010/main" val="000000"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700">
              <a:solidFill>
                <a:srgbClr val="000000"/>
              </a:solidFill>
              <a:prstDash val="solid"/>
            </a:ln>
          </c:spPr>
          <c:invertIfNegative val="0"/>
          <c:dLbls>
            <c:dLbl>
              <c:idx val="0"/>
              <c:layout>
                <c:manualLayout>
                  <c:x val="0.39840873549342926"/>
                  <c:y val="-2.8027437606980673E-2"/>
                </c:manualLayout>
              </c:layout>
              <c:dLblPos val="ctr"/>
              <c:showLegendKey val="0"/>
              <c:showVal val="1"/>
              <c:showCatName val="0"/>
              <c:showSerName val="0"/>
              <c:showPercent val="0"/>
              <c:showBubbleSize val="0"/>
            </c:dLbl>
            <c:dLbl>
              <c:idx val="1"/>
              <c:layout>
                <c:manualLayout>
                  <c:x val="0.33743330864129789"/>
                  <c:y val="-4.2181167850218176E-3"/>
                </c:manualLayout>
              </c:layout>
              <c:dLblPos val="ctr"/>
              <c:showLegendKey val="0"/>
              <c:showVal val="1"/>
              <c:showCatName val="0"/>
              <c:showSerName val="0"/>
              <c:showPercent val="0"/>
              <c:showBubbleSize val="0"/>
            </c:dLbl>
            <c:spPr>
              <a:noFill/>
              <a:ln w="25400">
                <a:noFill/>
              </a:ln>
            </c:spPr>
            <c:txPr>
              <a:bodyPr/>
              <a:lstStyle/>
              <a:p>
                <a:pPr algn="ctr" rtl="0">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strRef>
              <c:f>'Graphs Mozambique'!$P$23:$P$24</c:f>
              <c:strCache>
                <c:ptCount val="2"/>
                <c:pt idx="0">
                  <c:v>Female</c:v>
                </c:pt>
                <c:pt idx="1">
                  <c:v>Male</c:v>
                </c:pt>
              </c:strCache>
            </c:strRef>
          </c:cat>
          <c:val>
            <c:numRef>
              <c:f>'Graphs Mozambique'!$Q$23:$Q$24</c:f>
              <c:numCache>
                <c:formatCode>0%</c:formatCode>
                <c:ptCount val="2"/>
                <c:pt idx="0">
                  <c:v>0.625</c:v>
                </c:pt>
                <c:pt idx="1">
                  <c:v>0.375</c:v>
                </c:pt>
              </c:numCache>
            </c:numRef>
          </c:val>
        </c:ser>
        <c:dLbls>
          <c:showLegendKey val="0"/>
          <c:showVal val="0"/>
          <c:showCatName val="0"/>
          <c:showSerName val="0"/>
          <c:showPercent val="0"/>
          <c:showBubbleSize val="0"/>
        </c:dLbls>
        <c:gapWidth val="250"/>
        <c:overlap val="100"/>
        <c:axId val="32957184"/>
        <c:axId val="32958720"/>
      </c:barChart>
      <c:catAx>
        <c:axId val="32957184"/>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32958720"/>
        <c:crosses val="autoZero"/>
        <c:auto val="1"/>
        <c:lblAlgn val="ctr"/>
        <c:lblOffset val="100"/>
        <c:tickLblSkip val="1"/>
        <c:tickMarkSkip val="1"/>
        <c:noMultiLvlLbl val="0"/>
      </c:catAx>
      <c:valAx>
        <c:axId val="32958720"/>
        <c:scaling>
          <c:orientation val="minMax"/>
        </c:scaling>
        <c:delete val="1"/>
        <c:axPos val="b"/>
        <c:numFmt formatCode="0%" sourceLinked="1"/>
        <c:majorTickMark val="out"/>
        <c:minorTickMark val="none"/>
        <c:tickLblPos val="nextTo"/>
        <c:crossAx val="32957184"/>
        <c:crosses val="autoZero"/>
        <c:crossBetween val="between"/>
      </c:valAx>
      <c:spPr>
        <a:noFill/>
        <a:ln w="25400">
          <a:noFill/>
        </a:ln>
      </c:spPr>
    </c:plotArea>
    <c:plotVisOnly val="1"/>
    <c:dispBlanksAs val="gap"/>
    <c:showDLblsOverMax val="0"/>
  </c:chart>
  <c:spPr>
    <a:noFill/>
    <a:ln w="9525">
      <a:noFill/>
    </a:ln>
  </c:spPr>
  <c:txPr>
    <a:bodyPr/>
    <a:lstStyle/>
    <a:p>
      <a:pPr>
        <a:defRPr sz="3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49163879598662"/>
          <c:y val="0.25242718446601942"/>
          <c:w val="0.28093645484949831"/>
          <c:h val="0.40776699029126212"/>
        </c:manualLayout>
      </c:layout>
      <c:pieChart>
        <c:varyColors val="1"/>
        <c:ser>
          <c:idx val="0"/>
          <c:order val="0"/>
          <c:spPr>
            <a:ln w="12700">
              <a:solidFill>
                <a:srgbClr val="000000"/>
              </a:solidFill>
              <a:prstDash val="solid"/>
            </a:ln>
          </c:spPr>
          <c:dPt>
            <c:idx val="0"/>
            <c:bubble3D val="0"/>
            <c:spPr>
              <a:solidFill>
                <a:srgbClr val="FFFF99"/>
              </a:solidFill>
              <a:ln w="12700">
                <a:solidFill>
                  <a:srgbClr val="000000"/>
                </a:solidFill>
                <a:prstDash val="solid"/>
              </a:ln>
            </c:spPr>
          </c:dPt>
          <c:dPt>
            <c:idx val="1"/>
            <c:bubble3D val="0"/>
            <c:spPr>
              <a:solidFill>
                <a:srgbClr val="FF0000"/>
              </a:solidFill>
              <a:ln w="12700">
                <a:solidFill>
                  <a:srgbClr val="000000"/>
                </a:solidFill>
                <a:prstDash val="solid"/>
              </a:ln>
            </c:spPr>
          </c:dPt>
          <c:dLbls>
            <c:dLbl>
              <c:idx val="0"/>
              <c:layout>
                <c:manualLayout>
                  <c:x val="-0.15822329901070059"/>
                  <c:y val="2.501133960196723E-2"/>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dLbl>
              <c:idx val="1"/>
              <c:layout>
                <c:manualLayout>
                  <c:x val="-1.9037035086333271E-2"/>
                  <c:y val="-5.593354228779655E-3"/>
                </c:manualLayout>
              </c:layout>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bestFit"/>
              <c:showLegendKey val="0"/>
              <c:showVal val="0"/>
              <c:showCatName val="0"/>
              <c:showSerName val="0"/>
              <c:showPercent val="1"/>
              <c:showBubbleSize val="0"/>
            </c:dLbl>
            <c:numFmt formatCode="0.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dLbls>
          <c:cat>
            <c:strRef>
              <c:f>'Graphs Mozambique'!$A$4:$A$5</c:f>
              <c:strCache>
                <c:ptCount val="2"/>
                <c:pt idx="0">
                  <c:v>Master's</c:v>
                </c:pt>
                <c:pt idx="1">
                  <c:v>Short Course</c:v>
                </c:pt>
              </c:strCache>
            </c:strRef>
          </c:cat>
          <c:val>
            <c:numRef>
              <c:f>'Graphs Mozambique'!$B$4:$B$5</c:f>
              <c:numCache>
                <c:formatCode>0</c:formatCode>
                <c:ptCount val="2"/>
                <c:pt idx="0">
                  <c:v>15</c:v>
                </c:pt>
                <c:pt idx="1">
                  <c:v>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541806020066892"/>
          <c:y val="0.12135922330097088"/>
          <c:w val="0.3612040133779264"/>
          <c:h val="0.6990291262135921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73716606415828"/>
          <c:y val="8.3901083095798842E-2"/>
          <c:w val="0.74971103735898281"/>
          <c:h val="0.64626279670756737"/>
        </c:manualLayout>
      </c:layout>
      <c:barChart>
        <c:barDir val="bar"/>
        <c:grouping val="stacked"/>
        <c:varyColors val="0"/>
        <c:ser>
          <c:idx val="0"/>
          <c:order val="0"/>
          <c:spPr>
            <a:gradFill rotWithShape="0">
              <a:gsLst>
                <a:gs pos="0">
                  <a:srgbClr xmlns:mc="http://schemas.openxmlformats.org/markup-compatibility/2006" xmlns:a14="http://schemas.microsoft.com/office/drawing/2010/main" val="000000"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700">
              <a:solidFill>
                <a:srgbClr val="000000"/>
              </a:solidFill>
              <a:prstDash val="solid"/>
            </a:ln>
          </c:spPr>
          <c:invertIfNegative val="0"/>
          <c:dLbls>
            <c:dLbl>
              <c:idx val="0"/>
              <c:layout>
                <c:manualLayout>
                  <c:x val="0.42416200834105028"/>
                  <c:y val="-2.8027490643153422E-2"/>
                </c:manualLayout>
              </c:layout>
              <c:dLblPos val="ctr"/>
              <c:showLegendKey val="0"/>
              <c:showVal val="1"/>
              <c:showCatName val="0"/>
              <c:showSerName val="0"/>
              <c:showPercent val="0"/>
              <c:showBubbleSize val="0"/>
            </c:dLbl>
            <c:dLbl>
              <c:idx val="1"/>
              <c:layout>
                <c:manualLayout>
                  <c:x val="0.25158946350959493"/>
                  <c:y val="-4.2182482002384863E-3"/>
                </c:manualLayout>
              </c:layout>
              <c:dLblPos val="ctr"/>
              <c:showLegendKey val="0"/>
              <c:showVal val="1"/>
              <c:showCatName val="0"/>
              <c:showSerName val="0"/>
              <c:showPercent val="0"/>
              <c:showBubbleSize val="0"/>
            </c:dLbl>
            <c:spPr>
              <a:noFill/>
              <a:ln w="25400">
                <a:noFill/>
              </a:ln>
            </c:spPr>
            <c:txPr>
              <a:bodyPr/>
              <a:lstStyle/>
              <a:p>
                <a:pPr algn="ctr" rtl="0">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strRef>
              <c:f>Ethiopia!$A$20:$A$21</c:f>
              <c:strCache>
                <c:ptCount val="2"/>
                <c:pt idx="0">
                  <c:v>Female</c:v>
                </c:pt>
                <c:pt idx="1">
                  <c:v>Male</c:v>
                </c:pt>
              </c:strCache>
            </c:strRef>
          </c:cat>
          <c:val>
            <c:numRef>
              <c:f>Ethiopia!$B$20:$B$21</c:f>
              <c:numCache>
                <c:formatCode>0%</c:formatCode>
                <c:ptCount val="2"/>
                <c:pt idx="0">
                  <c:v>0.66666666666666663</c:v>
                </c:pt>
                <c:pt idx="1">
                  <c:v>0.33333333333333331</c:v>
                </c:pt>
              </c:numCache>
            </c:numRef>
          </c:val>
        </c:ser>
        <c:dLbls>
          <c:showLegendKey val="0"/>
          <c:showVal val="0"/>
          <c:showCatName val="0"/>
          <c:showSerName val="0"/>
          <c:showPercent val="0"/>
          <c:showBubbleSize val="0"/>
        </c:dLbls>
        <c:gapWidth val="250"/>
        <c:overlap val="100"/>
        <c:axId val="33437568"/>
        <c:axId val="33439104"/>
      </c:barChart>
      <c:catAx>
        <c:axId val="33437568"/>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33439104"/>
        <c:crosses val="autoZero"/>
        <c:auto val="1"/>
        <c:lblAlgn val="ctr"/>
        <c:lblOffset val="100"/>
        <c:tickLblSkip val="1"/>
        <c:tickMarkSkip val="1"/>
        <c:noMultiLvlLbl val="0"/>
      </c:catAx>
      <c:valAx>
        <c:axId val="33439104"/>
        <c:scaling>
          <c:orientation val="minMax"/>
        </c:scaling>
        <c:delete val="1"/>
        <c:axPos val="b"/>
        <c:numFmt formatCode="0%" sourceLinked="1"/>
        <c:majorTickMark val="out"/>
        <c:minorTickMark val="none"/>
        <c:tickLblPos val="nextTo"/>
        <c:crossAx val="33437568"/>
        <c:crosses val="autoZero"/>
        <c:crossBetween val="between"/>
      </c:valAx>
      <c:spPr>
        <a:noFill/>
        <a:ln w="25400">
          <a:noFill/>
        </a:ln>
      </c:spPr>
    </c:plotArea>
    <c:plotVisOnly val="1"/>
    <c:dispBlanksAs val="gap"/>
    <c:showDLblsOverMax val="0"/>
  </c:chart>
  <c:spPr>
    <a:noFill/>
    <a:ln w="9525">
      <a:noFill/>
    </a:ln>
  </c:spPr>
  <c:txPr>
    <a:bodyPr/>
    <a:lstStyle/>
    <a:p>
      <a:pPr>
        <a:defRPr sz="375"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40F2F-CFEF-4113-B0FF-EBBC5C6B5516}"/>
</file>

<file path=customXml/itemProps2.xml><?xml version="1.0" encoding="utf-8"?>
<ds:datastoreItem xmlns:ds="http://schemas.openxmlformats.org/officeDocument/2006/customXml" ds:itemID="{56529DC1-F21A-48FF-9AAA-EB4D5E5D4772}"/>
</file>

<file path=customXml/itemProps3.xml><?xml version="1.0" encoding="utf-8"?>
<ds:datastoreItem xmlns:ds="http://schemas.openxmlformats.org/officeDocument/2006/customXml" ds:itemID="{4D110E85-A8AD-4939-9B92-A2AA5DC85F68}"/>
</file>

<file path=customXml/itemProps4.xml><?xml version="1.0" encoding="utf-8"?>
<ds:datastoreItem xmlns:ds="http://schemas.openxmlformats.org/officeDocument/2006/customXml" ds:itemID="{D795675D-BEA5-4730-B86F-ED28D24B39B2}"/>
</file>

<file path=docProps/app.xml><?xml version="1.0" encoding="utf-8"?>
<Properties xmlns="http://schemas.openxmlformats.org/officeDocument/2006/extended-properties" xmlns:vt="http://schemas.openxmlformats.org/officeDocument/2006/docPropsVTypes">
  <Template>6772A3BE.dotm</Template>
  <TotalTime>0</TotalTime>
  <Pages>87</Pages>
  <Words>32305</Words>
  <Characters>177676</Characters>
  <Application>Microsoft Office Word</Application>
  <DocSecurity>4</DocSecurity>
  <Lines>4311</Lines>
  <Paragraphs>1719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2015-08-03T23:12:00Z</dcterms:created>
  <dcterms:modified xsi:type="dcterms:W3CDTF">2015-08-03T23:12:00Z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