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0AEC" w14:textId="367946C1" w:rsidR="00951356" w:rsidRPr="001B41CA" w:rsidRDefault="00951356" w:rsidP="001B41CA">
      <w:pPr>
        <w:pStyle w:val="Heading1"/>
      </w:pPr>
      <w:r w:rsidRPr="001B41CA">
        <w:t>Australia Awards Fellowships</w:t>
      </w:r>
    </w:p>
    <w:p w14:paraId="6D824B89" w14:textId="441C288B" w:rsidR="00735E23" w:rsidRDefault="00E41929" w:rsidP="00A50120">
      <w:pPr>
        <w:spacing w:line="240" w:lineRule="auto"/>
        <w:ind w:left="-284"/>
        <w:jc w:val="both"/>
        <w:rPr>
          <w:i/>
          <w:iCs/>
          <w:sz w:val="24"/>
          <w:szCs w:val="24"/>
        </w:rPr>
      </w:pPr>
      <w:r w:rsidRPr="002428B5">
        <w:rPr>
          <w:b/>
          <w:bCs/>
          <w:i/>
          <w:iCs/>
          <w:sz w:val="24"/>
          <w:szCs w:val="24"/>
        </w:rPr>
        <w:t xml:space="preserve">Australia Awards are prestigious, transformational </w:t>
      </w:r>
      <w:r>
        <w:rPr>
          <w:b/>
          <w:bCs/>
          <w:i/>
          <w:iCs/>
          <w:sz w:val="24"/>
          <w:szCs w:val="24"/>
        </w:rPr>
        <w:t>S</w:t>
      </w:r>
      <w:r w:rsidRPr="002428B5">
        <w:rPr>
          <w:b/>
          <w:bCs/>
          <w:i/>
          <w:iCs/>
          <w:sz w:val="24"/>
          <w:szCs w:val="24"/>
        </w:rPr>
        <w:t>cholarships</w:t>
      </w:r>
      <w:r>
        <w:rPr>
          <w:b/>
          <w:bCs/>
          <w:i/>
          <w:iCs/>
          <w:sz w:val="24"/>
          <w:szCs w:val="24"/>
        </w:rPr>
        <w:t>, Fellowships and short courses</w:t>
      </w:r>
      <w:r w:rsidRPr="002428B5">
        <w:rPr>
          <w:i/>
          <w:iCs/>
          <w:sz w:val="24"/>
          <w:szCs w:val="24"/>
        </w:rPr>
        <w:t xml:space="preserve"> </w:t>
      </w:r>
      <w:r>
        <w:rPr>
          <w:i/>
          <w:iCs/>
          <w:sz w:val="24"/>
          <w:szCs w:val="24"/>
        </w:rPr>
        <w:t>funded</w:t>
      </w:r>
      <w:r w:rsidRPr="002428B5">
        <w:rPr>
          <w:i/>
          <w:iCs/>
          <w:sz w:val="24"/>
          <w:szCs w:val="24"/>
        </w:rPr>
        <w:t xml:space="preserve"> </w:t>
      </w:r>
      <w:r>
        <w:rPr>
          <w:i/>
          <w:iCs/>
          <w:sz w:val="24"/>
          <w:szCs w:val="24"/>
        </w:rPr>
        <w:t xml:space="preserve">by the Australian Government </w:t>
      </w:r>
      <w:r w:rsidRPr="002428B5">
        <w:rPr>
          <w:i/>
          <w:iCs/>
          <w:sz w:val="24"/>
          <w:szCs w:val="24"/>
        </w:rPr>
        <w:t xml:space="preserve">to emerging </w:t>
      </w:r>
      <w:r>
        <w:rPr>
          <w:i/>
          <w:iCs/>
          <w:sz w:val="24"/>
          <w:szCs w:val="24"/>
        </w:rPr>
        <w:t xml:space="preserve">and established </w:t>
      </w:r>
      <w:r w:rsidRPr="002428B5">
        <w:rPr>
          <w:i/>
          <w:iCs/>
          <w:sz w:val="24"/>
          <w:szCs w:val="24"/>
        </w:rPr>
        <w:t xml:space="preserve">leaders </w:t>
      </w:r>
      <w:r>
        <w:rPr>
          <w:i/>
          <w:iCs/>
          <w:sz w:val="24"/>
          <w:szCs w:val="24"/>
        </w:rPr>
        <w:t>in our partner countries.</w:t>
      </w:r>
    </w:p>
    <w:p w14:paraId="4D70923B" w14:textId="600D07B6" w:rsidR="00525240" w:rsidRPr="00F91665" w:rsidRDefault="00525240" w:rsidP="00966EDF">
      <w:pPr>
        <w:spacing w:after="240" w:line="240" w:lineRule="auto"/>
        <w:ind w:left="-284"/>
        <w:jc w:val="both"/>
        <w:rPr>
          <w:i/>
          <w:iCs/>
          <w:sz w:val="24"/>
          <w:szCs w:val="24"/>
        </w:rPr>
        <w:sectPr w:rsidR="00525240" w:rsidRPr="00F91665" w:rsidSect="00613504">
          <w:headerReference w:type="default" r:id="rId11"/>
          <w:footerReference w:type="default" r:id="rId12"/>
          <w:pgSz w:w="11906" w:h="16838"/>
          <w:pgMar w:top="1560" w:right="1440" w:bottom="1440" w:left="993" w:header="708" w:footer="708" w:gutter="0"/>
          <w:cols w:space="708"/>
          <w:docGrid w:linePitch="360"/>
        </w:sectPr>
      </w:pPr>
    </w:p>
    <w:p w14:paraId="093841BE" w14:textId="0275902A" w:rsidR="00951356" w:rsidRPr="00310F69" w:rsidRDefault="00951356" w:rsidP="00310F69">
      <w:pPr>
        <w:pStyle w:val="Heading2"/>
        <w:spacing w:after="80"/>
        <w:ind w:hanging="284"/>
        <w:rPr>
          <w:rFonts w:ascii="Arial" w:eastAsia="Times New Roman" w:hAnsi="Arial" w:cs="Arial"/>
          <w:b/>
          <w:bCs/>
          <w:color w:val="00759A"/>
          <w:lang w:eastAsia="en-AU"/>
        </w:rPr>
      </w:pPr>
      <w:r w:rsidRPr="00310F69">
        <w:rPr>
          <w:rFonts w:ascii="Arial" w:eastAsia="Times New Roman" w:hAnsi="Arial" w:cs="Arial"/>
          <w:b/>
          <w:bCs/>
          <w:color w:val="00759A"/>
          <w:lang w:eastAsia="en-AU"/>
        </w:rPr>
        <w:t>About Australia Awards Fellowships</w:t>
      </w:r>
    </w:p>
    <w:p w14:paraId="4E3ED869" w14:textId="45B71854" w:rsidR="00951356" w:rsidRPr="00310F69" w:rsidRDefault="00951356" w:rsidP="00310F69">
      <w:pPr>
        <w:spacing w:after="120" w:line="240" w:lineRule="auto"/>
        <w:ind w:left="-284"/>
        <w:rPr>
          <w:rFonts w:ascii="Arial" w:eastAsia="Times New Roman" w:hAnsi="Arial" w:cs="Arial"/>
          <w:sz w:val="20"/>
          <w:szCs w:val="20"/>
          <w:lang w:eastAsia="en-AU"/>
        </w:rPr>
      </w:pPr>
      <w:r w:rsidRPr="00310F69">
        <w:rPr>
          <w:rFonts w:ascii="Arial" w:eastAsia="Times New Roman" w:hAnsi="Arial" w:cs="Arial"/>
          <w:sz w:val="20"/>
          <w:szCs w:val="20"/>
          <w:lang w:eastAsia="en-AU"/>
        </w:rPr>
        <w:t xml:space="preserve">Australia Awards Fellowships aim to build networks of influence and leadership by strengthening partnerships between Australian organisations and partner organisations in the region. Fellowships target senior and mid-career officials and professionals who are </w:t>
      </w:r>
      <w:proofErr w:type="gramStart"/>
      <w:r w:rsidRPr="00310F69">
        <w:rPr>
          <w:rFonts w:ascii="Arial" w:eastAsia="Times New Roman" w:hAnsi="Arial" w:cs="Arial"/>
          <w:sz w:val="20"/>
          <w:szCs w:val="20"/>
          <w:lang w:eastAsia="en-AU"/>
        </w:rPr>
        <w:t>in a position</w:t>
      </w:r>
      <w:proofErr w:type="gramEnd"/>
      <w:r w:rsidRPr="00310F69">
        <w:rPr>
          <w:rFonts w:ascii="Arial" w:eastAsia="Times New Roman" w:hAnsi="Arial" w:cs="Arial"/>
          <w:sz w:val="20"/>
          <w:szCs w:val="20"/>
          <w:lang w:eastAsia="en-AU"/>
        </w:rPr>
        <w:t xml:space="preserve"> to advance development outcomes in priority areas and increase the institutional capacity of partner countries through their leadership.</w:t>
      </w:r>
    </w:p>
    <w:p w14:paraId="25AB98C8" w14:textId="1E1BE2F9" w:rsidR="00613504" w:rsidRPr="00310F69" w:rsidRDefault="00951356" w:rsidP="00310F69">
      <w:pPr>
        <w:spacing w:after="120" w:line="240" w:lineRule="auto"/>
        <w:ind w:left="-284"/>
        <w:rPr>
          <w:rFonts w:ascii="Arial" w:eastAsia="Times New Roman" w:hAnsi="Arial" w:cs="Arial"/>
          <w:sz w:val="20"/>
          <w:szCs w:val="20"/>
          <w:lang w:eastAsia="en-AU"/>
        </w:rPr>
      </w:pPr>
      <w:r w:rsidRPr="00310F69">
        <w:rPr>
          <w:rFonts w:ascii="Arial" w:eastAsia="Times New Roman" w:hAnsi="Arial" w:cs="Arial"/>
          <w:sz w:val="20"/>
          <w:szCs w:val="20"/>
          <w:lang w:eastAsia="en-AU"/>
        </w:rPr>
        <w:t xml:space="preserve">Through Australia Awards Fellowships, Australian organisations can apply for funding to host and support a range of professional development activities </w:t>
      </w:r>
      <w:r w:rsidR="00074B39" w:rsidRPr="00310F69">
        <w:rPr>
          <w:rFonts w:ascii="Arial" w:eastAsia="Times New Roman" w:hAnsi="Arial" w:cs="Arial"/>
          <w:sz w:val="20"/>
          <w:szCs w:val="20"/>
          <w:lang w:eastAsia="en-AU"/>
        </w:rPr>
        <w:t>including</w:t>
      </w:r>
      <w:r w:rsidRPr="00310F69">
        <w:rPr>
          <w:rFonts w:ascii="Arial" w:eastAsia="Times New Roman" w:hAnsi="Arial" w:cs="Arial"/>
          <w:sz w:val="20"/>
          <w:szCs w:val="20"/>
          <w:lang w:eastAsia="en-AU"/>
        </w:rPr>
        <w:t xml:space="preserve"> management and leadership training, peer-to-peer learning, policy dialogue, work attachments, specialised research, seminars and site visits, conference participation, a study tour; program meetings and visits or a combination of these. Fellowships are highly flexible and can vary in length, ranging from </w:t>
      </w:r>
      <w:r w:rsidR="00676A75">
        <w:rPr>
          <w:rFonts w:ascii="Arial" w:eastAsia="Times New Roman" w:hAnsi="Arial" w:cs="Arial"/>
          <w:sz w:val="20"/>
          <w:szCs w:val="20"/>
          <w:lang w:eastAsia="en-AU"/>
        </w:rPr>
        <w:t>two</w:t>
      </w:r>
      <w:r w:rsidRPr="00310F69">
        <w:rPr>
          <w:rFonts w:ascii="Arial" w:eastAsia="Times New Roman" w:hAnsi="Arial" w:cs="Arial"/>
          <w:sz w:val="20"/>
          <w:szCs w:val="20"/>
          <w:lang w:eastAsia="en-AU"/>
        </w:rPr>
        <w:t xml:space="preserve"> to 52 weeks. </w:t>
      </w:r>
    </w:p>
    <w:p w14:paraId="13E745B5" w14:textId="2E4DEB03" w:rsidR="00613504" w:rsidRPr="00310F69" w:rsidRDefault="00951356" w:rsidP="00310F69">
      <w:pPr>
        <w:spacing w:after="240" w:line="240" w:lineRule="auto"/>
        <w:ind w:left="-284"/>
        <w:rPr>
          <w:rFonts w:ascii="Arial" w:eastAsia="Times New Roman" w:hAnsi="Arial" w:cs="Arial"/>
          <w:sz w:val="20"/>
          <w:szCs w:val="20"/>
          <w:lang w:eastAsia="en-AU"/>
        </w:rPr>
      </w:pPr>
      <w:r w:rsidRPr="00310F69">
        <w:rPr>
          <w:rFonts w:ascii="Arial" w:eastAsia="Times New Roman" w:hAnsi="Arial" w:cs="Arial"/>
          <w:sz w:val="20"/>
          <w:szCs w:val="20"/>
          <w:lang w:eastAsia="en-AU"/>
        </w:rPr>
        <w:t>Examples of Fellowships range from specialist training of Timorese doctors in the endoscopy departments at two leading Australian hospitals</w:t>
      </w:r>
      <w:r w:rsidR="00FE6752">
        <w:rPr>
          <w:rFonts w:ascii="Arial" w:eastAsia="Times New Roman" w:hAnsi="Arial" w:cs="Arial"/>
          <w:sz w:val="20"/>
          <w:szCs w:val="20"/>
          <w:lang w:eastAsia="en-AU"/>
        </w:rPr>
        <w:t>,</w:t>
      </w:r>
      <w:r w:rsidRPr="00310F69">
        <w:rPr>
          <w:rFonts w:ascii="Arial" w:eastAsia="Times New Roman" w:hAnsi="Arial" w:cs="Arial"/>
          <w:sz w:val="20"/>
          <w:szCs w:val="20"/>
          <w:lang w:eastAsia="en-AU"/>
        </w:rPr>
        <w:t xml:space="preserve"> to training government officers from Viet</w:t>
      </w:r>
      <w:r w:rsidR="003F5333" w:rsidRPr="00310F69">
        <w:rPr>
          <w:rFonts w:ascii="Arial" w:eastAsia="Times New Roman" w:hAnsi="Arial" w:cs="Arial"/>
          <w:sz w:val="20"/>
          <w:szCs w:val="20"/>
          <w:lang w:eastAsia="en-AU"/>
        </w:rPr>
        <w:t>n</w:t>
      </w:r>
      <w:r w:rsidRPr="00310F69">
        <w:rPr>
          <w:rFonts w:ascii="Arial" w:eastAsia="Times New Roman" w:hAnsi="Arial" w:cs="Arial"/>
          <w:sz w:val="20"/>
          <w:szCs w:val="20"/>
          <w:lang w:eastAsia="en-AU"/>
        </w:rPr>
        <w:t>am on coastal and marine conservation and sustainability.</w:t>
      </w:r>
    </w:p>
    <w:p w14:paraId="0A1CC3DD" w14:textId="58976FDC" w:rsidR="00B41D59" w:rsidRPr="00310F69" w:rsidRDefault="00951356" w:rsidP="00310F69">
      <w:pPr>
        <w:pStyle w:val="Heading2"/>
        <w:spacing w:after="80"/>
        <w:ind w:hanging="284"/>
        <w:rPr>
          <w:rFonts w:ascii="Arial" w:eastAsia="Times New Roman" w:hAnsi="Arial" w:cs="Arial"/>
          <w:b/>
          <w:bCs/>
          <w:color w:val="00759A"/>
          <w:lang w:eastAsia="en-AU"/>
        </w:rPr>
      </w:pPr>
      <w:r w:rsidRPr="56E1C5C6">
        <w:rPr>
          <w:rFonts w:ascii="Arial" w:eastAsia="Times New Roman" w:hAnsi="Arial" w:cs="Arial"/>
          <w:b/>
          <w:bCs/>
          <w:color w:val="00759A"/>
          <w:lang w:eastAsia="en-AU"/>
        </w:rPr>
        <w:t xml:space="preserve">Fellowships Round </w:t>
      </w:r>
      <w:r w:rsidR="00873831" w:rsidRPr="56E1C5C6">
        <w:rPr>
          <w:rFonts w:ascii="Arial" w:eastAsia="Times New Roman" w:hAnsi="Arial" w:cs="Arial"/>
          <w:b/>
          <w:bCs/>
          <w:color w:val="00759A"/>
          <w:lang w:eastAsia="en-AU"/>
        </w:rPr>
        <w:t>20</w:t>
      </w:r>
    </w:p>
    <w:p w14:paraId="5BB0BAA0" w14:textId="3FD02FF8" w:rsidR="00951356" w:rsidRPr="00310F69" w:rsidRDefault="00951356" w:rsidP="00310F69">
      <w:pPr>
        <w:spacing w:after="240" w:line="240" w:lineRule="auto"/>
        <w:ind w:left="-284"/>
        <w:rPr>
          <w:rFonts w:ascii="Arial" w:eastAsia="Times New Roman" w:hAnsi="Arial" w:cs="Arial"/>
          <w:sz w:val="20"/>
          <w:szCs w:val="20"/>
          <w:lang w:eastAsia="en-AU"/>
        </w:rPr>
      </w:pPr>
      <w:r w:rsidRPr="00310F69">
        <w:rPr>
          <w:rFonts w:ascii="Arial" w:eastAsia="Times New Roman" w:hAnsi="Arial" w:cs="Arial"/>
          <w:sz w:val="20"/>
          <w:szCs w:val="20"/>
          <w:lang w:eastAsia="en-AU"/>
        </w:rPr>
        <w:t xml:space="preserve">Australia Awards Fellowships provide short-term opportunities for in-Australia study, </w:t>
      </w:r>
      <w:proofErr w:type="gramStart"/>
      <w:r w:rsidRPr="00310F69">
        <w:rPr>
          <w:rFonts w:ascii="Arial" w:eastAsia="Times New Roman" w:hAnsi="Arial" w:cs="Arial"/>
          <w:sz w:val="20"/>
          <w:szCs w:val="20"/>
          <w:lang w:eastAsia="en-AU"/>
        </w:rPr>
        <w:t>research</w:t>
      </w:r>
      <w:proofErr w:type="gramEnd"/>
      <w:r w:rsidRPr="00310F69">
        <w:rPr>
          <w:rFonts w:ascii="Arial" w:eastAsia="Times New Roman" w:hAnsi="Arial" w:cs="Arial"/>
          <w:sz w:val="20"/>
          <w:szCs w:val="20"/>
          <w:lang w:eastAsia="en-AU"/>
        </w:rPr>
        <w:t xml:space="preserve"> and professional development activities, hosted by Australian organisations – but do not lead to academic qualifications. Application rounds are held through a competitive selection process.</w:t>
      </w:r>
    </w:p>
    <w:p w14:paraId="6FFD30B2" w14:textId="201D9EC8" w:rsidR="00310F69" w:rsidRDefault="00951356" w:rsidP="00310F69">
      <w:pPr>
        <w:spacing w:after="0" w:line="240" w:lineRule="auto"/>
        <w:ind w:left="-284"/>
        <w:rPr>
          <w:rFonts w:ascii="Arial" w:hAnsi="Arial" w:cs="Arial"/>
          <w:sz w:val="20"/>
          <w:szCs w:val="20"/>
        </w:rPr>
      </w:pPr>
      <w:r w:rsidRPr="56E1C5C6">
        <w:rPr>
          <w:rFonts w:ascii="Arial" w:hAnsi="Arial" w:cs="Arial"/>
          <w:sz w:val="20"/>
          <w:szCs w:val="20"/>
        </w:rPr>
        <w:t xml:space="preserve">Fellowships Round </w:t>
      </w:r>
      <w:r w:rsidR="00E17A5E" w:rsidRPr="56E1C5C6">
        <w:rPr>
          <w:rFonts w:ascii="Arial" w:hAnsi="Arial" w:cs="Arial"/>
          <w:sz w:val="20"/>
          <w:szCs w:val="20"/>
        </w:rPr>
        <w:t>20</w:t>
      </w:r>
      <w:r w:rsidRPr="56E1C5C6">
        <w:rPr>
          <w:rFonts w:ascii="Arial" w:hAnsi="Arial" w:cs="Arial"/>
          <w:sz w:val="20"/>
          <w:szCs w:val="20"/>
        </w:rPr>
        <w:t xml:space="preserve"> is currently open from </w:t>
      </w:r>
      <w:r w:rsidR="00873831" w:rsidRPr="56E1C5C6">
        <w:rPr>
          <w:rFonts w:ascii="Arial" w:hAnsi="Arial" w:cs="Arial"/>
          <w:sz w:val="20"/>
          <w:szCs w:val="20"/>
        </w:rPr>
        <w:t>2 Septem</w:t>
      </w:r>
      <w:r w:rsidR="00F81354" w:rsidRPr="56E1C5C6">
        <w:rPr>
          <w:rFonts w:ascii="Arial" w:hAnsi="Arial" w:cs="Arial"/>
          <w:sz w:val="20"/>
          <w:szCs w:val="20"/>
        </w:rPr>
        <w:t>ber</w:t>
      </w:r>
      <w:r w:rsidR="004F403B" w:rsidRPr="56E1C5C6">
        <w:rPr>
          <w:rFonts w:ascii="Arial" w:hAnsi="Arial" w:cs="Arial"/>
          <w:sz w:val="20"/>
          <w:szCs w:val="20"/>
        </w:rPr>
        <w:t xml:space="preserve"> 202</w:t>
      </w:r>
      <w:r w:rsidR="00873831" w:rsidRPr="56E1C5C6">
        <w:rPr>
          <w:rFonts w:ascii="Arial" w:hAnsi="Arial" w:cs="Arial"/>
          <w:sz w:val="20"/>
          <w:szCs w:val="20"/>
        </w:rPr>
        <w:t>4</w:t>
      </w:r>
      <w:r w:rsidRPr="56E1C5C6">
        <w:rPr>
          <w:rFonts w:ascii="Arial" w:hAnsi="Arial" w:cs="Arial"/>
          <w:sz w:val="20"/>
          <w:szCs w:val="20"/>
        </w:rPr>
        <w:t xml:space="preserve"> to</w:t>
      </w:r>
      <w:r w:rsidR="0070196D" w:rsidRPr="56E1C5C6">
        <w:rPr>
          <w:rFonts w:ascii="Arial" w:hAnsi="Arial" w:cs="Arial"/>
          <w:sz w:val="20"/>
          <w:szCs w:val="20"/>
        </w:rPr>
        <w:t xml:space="preserve"> </w:t>
      </w:r>
      <w:r w:rsidR="00873831" w:rsidRPr="56E1C5C6">
        <w:rPr>
          <w:rFonts w:ascii="Arial" w:hAnsi="Arial" w:cs="Arial"/>
          <w:sz w:val="20"/>
          <w:szCs w:val="20"/>
        </w:rPr>
        <w:t>13</w:t>
      </w:r>
      <w:r w:rsidR="00945EF1" w:rsidRPr="56E1C5C6">
        <w:rPr>
          <w:rFonts w:ascii="Arial" w:hAnsi="Arial" w:cs="Arial"/>
          <w:sz w:val="20"/>
          <w:szCs w:val="20"/>
        </w:rPr>
        <w:t xml:space="preserve"> </w:t>
      </w:r>
      <w:r w:rsidR="00873831" w:rsidRPr="56E1C5C6">
        <w:rPr>
          <w:rFonts w:ascii="Arial" w:hAnsi="Arial" w:cs="Arial"/>
          <w:sz w:val="20"/>
          <w:szCs w:val="20"/>
        </w:rPr>
        <w:t>Octo</w:t>
      </w:r>
      <w:r w:rsidR="0070196D" w:rsidRPr="56E1C5C6">
        <w:rPr>
          <w:rFonts w:ascii="Arial" w:hAnsi="Arial" w:cs="Arial"/>
          <w:sz w:val="20"/>
          <w:szCs w:val="20"/>
        </w:rPr>
        <w:t>ber</w:t>
      </w:r>
      <w:r w:rsidR="00281B67" w:rsidRPr="56E1C5C6">
        <w:rPr>
          <w:rFonts w:ascii="Arial" w:hAnsi="Arial" w:cs="Arial"/>
          <w:sz w:val="20"/>
          <w:szCs w:val="20"/>
        </w:rPr>
        <w:t xml:space="preserve"> 202</w:t>
      </w:r>
      <w:r w:rsidR="00873831" w:rsidRPr="56E1C5C6">
        <w:rPr>
          <w:rFonts w:ascii="Arial" w:hAnsi="Arial" w:cs="Arial"/>
          <w:sz w:val="20"/>
          <w:szCs w:val="20"/>
        </w:rPr>
        <w:t>4</w:t>
      </w:r>
      <w:r w:rsidRPr="56E1C5C6">
        <w:rPr>
          <w:rFonts w:ascii="Arial" w:hAnsi="Arial" w:cs="Arial"/>
          <w:sz w:val="20"/>
          <w:szCs w:val="20"/>
        </w:rPr>
        <w:t>.</w:t>
      </w:r>
    </w:p>
    <w:p w14:paraId="0BD6984C" w14:textId="68D5891E" w:rsidR="56E1C5C6" w:rsidRDefault="56E1C5C6" w:rsidP="56E1C5C6">
      <w:pPr>
        <w:spacing w:after="0" w:line="240" w:lineRule="auto"/>
        <w:ind w:left="-284"/>
        <w:rPr>
          <w:rFonts w:ascii="Arial" w:hAnsi="Arial" w:cs="Arial"/>
          <w:sz w:val="20"/>
          <w:szCs w:val="20"/>
        </w:rPr>
      </w:pPr>
    </w:p>
    <w:p w14:paraId="13A6F88B" w14:textId="5F420A6F" w:rsidR="00613504" w:rsidRPr="00613504" w:rsidRDefault="004A5A96" w:rsidP="00310F69">
      <w:pPr>
        <w:spacing w:after="240" w:line="240" w:lineRule="auto"/>
        <w:ind w:left="-284"/>
        <w:rPr>
          <w:rFonts w:ascii="Arial" w:hAnsi="Arial" w:cs="Arial"/>
          <w:sz w:val="20"/>
          <w:szCs w:val="20"/>
        </w:rPr>
      </w:pPr>
      <w:hyperlink r:id="rId13" w:history="1">
        <w:r w:rsidR="00951356" w:rsidRPr="00921694">
          <w:rPr>
            <w:rStyle w:val="Hyperlink"/>
            <w:rFonts w:ascii="Arial" w:hAnsi="Arial" w:cs="Arial"/>
            <w:sz w:val="20"/>
            <w:szCs w:val="20"/>
          </w:rPr>
          <w:t>Details on the application process</w:t>
        </w:r>
      </w:hyperlink>
      <w:r w:rsidR="00921694">
        <w:rPr>
          <w:rFonts w:ascii="Arial" w:hAnsi="Arial" w:cs="Arial"/>
          <w:sz w:val="20"/>
          <w:szCs w:val="20"/>
        </w:rPr>
        <w:t>.</w:t>
      </w:r>
      <w:r w:rsidR="00ED033F">
        <w:rPr>
          <w:rFonts w:ascii="Arial" w:hAnsi="Arial" w:cs="Arial"/>
          <w:sz w:val="20"/>
          <w:szCs w:val="20"/>
        </w:rPr>
        <w:t xml:space="preserve">  </w:t>
      </w:r>
      <w:r w:rsidR="00D619CC">
        <w:rPr>
          <w:rFonts w:ascii="Arial" w:hAnsi="Arial" w:cs="Arial"/>
          <w:sz w:val="20"/>
          <w:szCs w:val="20"/>
        </w:rPr>
        <w:t xml:space="preserve"> </w:t>
      </w:r>
      <w:r w:rsidR="00BB3BC0">
        <w:rPr>
          <w:rFonts w:ascii="Arial" w:hAnsi="Arial" w:cs="Arial"/>
          <w:sz w:val="20"/>
          <w:szCs w:val="20"/>
        </w:rPr>
        <w:t xml:space="preserve"> </w:t>
      </w:r>
      <w:r w:rsidR="00212745">
        <w:rPr>
          <w:rFonts w:ascii="Arial" w:hAnsi="Arial" w:cs="Arial"/>
          <w:sz w:val="20"/>
          <w:szCs w:val="20"/>
        </w:rPr>
        <w:t xml:space="preserve"> </w:t>
      </w:r>
    </w:p>
    <w:p w14:paraId="3E74A09B" w14:textId="3857E271" w:rsidR="00951356" w:rsidRPr="00310F69" w:rsidRDefault="00951356" w:rsidP="00310F69">
      <w:pPr>
        <w:pStyle w:val="Heading2"/>
        <w:spacing w:after="80"/>
        <w:ind w:hanging="284"/>
        <w:rPr>
          <w:rFonts w:ascii="Arial" w:eastAsia="Times New Roman" w:hAnsi="Arial" w:cs="Arial"/>
          <w:b/>
          <w:bCs/>
          <w:color w:val="00759A"/>
          <w:lang w:eastAsia="en-AU"/>
        </w:rPr>
      </w:pPr>
      <w:r w:rsidRPr="00310F69">
        <w:rPr>
          <w:rFonts w:ascii="Arial" w:eastAsia="Times New Roman" w:hAnsi="Arial" w:cs="Arial"/>
          <w:b/>
          <w:bCs/>
          <w:color w:val="00759A"/>
          <w:lang w:eastAsia="en-AU"/>
        </w:rPr>
        <w:t>Who Can Apply?</w:t>
      </w:r>
    </w:p>
    <w:p w14:paraId="398A67CB" w14:textId="671C564B" w:rsidR="00613504" w:rsidRPr="00310F69" w:rsidRDefault="00951356" w:rsidP="00310F69">
      <w:pPr>
        <w:spacing w:after="240" w:line="240" w:lineRule="auto"/>
        <w:ind w:left="-284"/>
        <w:rPr>
          <w:rFonts w:ascii="Arial" w:eastAsia="Times New Roman" w:hAnsi="Arial" w:cs="Arial"/>
          <w:sz w:val="20"/>
          <w:szCs w:val="20"/>
          <w:lang w:eastAsia="en-AU"/>
        </w:rPr>
      </w:pPr>
      <w:r w:rsidRPr="00310F69">
        <w:rPr>
          <w:rFonts w:ascii="Arial" w:eastAsia="Times New Roman" w:hAnsi="Arial" w:cs="Arial"/>
          <w:sz w:val="20"/>
          <w:szCs w:val="20"/>
          <w:lang w:eastAsia="en-AU"/>
        </w:rPr>
        <w:t xml:space="preserve">Australian organisations such as government institutions, business and non-government organisations are eligible to apply. Organisations must be legal entities with an Australian Business Number and must be able to demonstrate links with partner organisations in participating countries as well as the capacity to manage and deliver a Fellowships program. Individuals cannot apply. </w:t>
      </w:r>
    </w:p>
    <w:p w14:paraId="739FF8A5" w14:textId="1B12CF8C" w:rsidR="00B41D59" w:rsidRPr="00613504" w:rsidRDefault="00DA1F98" w:rsidP="00310F69">
      <w:pPr>
        <w:pStyle w:val="Heading2"/>
        <w:spacing w:after="80"/>
        <w:ind w:hanging="284"/>
        <w:rPr>
          <w:rFonts w:ascii="Arial" w:eastAsia="Times New Roman" w:hAnsi="Arial" w:cs="Arial"/>
          <w:b/>
          <w:bCs/>
          <w:color w:val="00759A"/>
          <w:lang w:eastAsia="en-AU"/>
        </w:rPr>
      </w:pPr>
      <w:r w:rsidRPr="00613504">
        <w:rPr>
          <w:rFonts w:ascii="Arial" w:eastAsia="Times New Roman" w:hAnsi="Arial" w:cs="Arial"/>
          <w:b/>
          <w:bCs/>
          <w:color w:val="00759A"/>
          <w:lang w:eastAsia="en-AU"/>
        </w:rPr>
        <w:t xml:space="preserve">Priority Areas </w:t>
      </w:r>
    </w:p>
    <w:p w14:paraId="47FA4ABE" w14:textId="74F0AFF3" w:rsidR="00DA1F98" w:rsidRPr="00310F69" w:rsidRDefault="00DA1F98" w:rsidP="00310F69">
      <w:pPr>
        <w:spacing w:after="240" w:line="240" w:lineRule="auto"/>
        <w:ind w:left="-284"/>
        <w:rPr>
          <w:rFonts w:ascii="Arial" w:eastAsia="Times New Roman" w:hAnsi="Arial" w:cs="Arial"/>
          <w:sz w:val="20"/>
          <w:szCs w:val="20"/>
          <w:lang w:eastAsia="en-AU"/>
        </w:rPr>
      </w:pPr>
      <w:r w:rsidRPr="00310F69">
        <w:rPr>
          <w:rFonts w:ascii="Arial" w:eastAsia="Times New Roman" w:hAnsi="Arial" w:cs="Arial"/>
          <w:sz w:val="20"/>
          <w:szCs w:val="20"/>
          <w:lang w:eastAsia="en-AU"/>
        </w:rPr>
        <w:t xml:space="preserve">Priority is given to applications addressing the following areas: </w:t>
      </w:r>
    </w:p>
    <w:p w14:paraId="68122833" w14:textId="419CD1C1" w:rsidR="00DA1F98" w:rsidRPr="00310F69" w:rsidRDefault="00DA1F98" w:rsidP="00310F69">
      <w:pPr>
        <w:pStyle w:val="ListParagraph"/>
        <w:numPr>
          <w:ilvl w:val="0"/>
          <w:numId w:val="10"/>
        </w:numPr>
        <w:spacing w:after="0" w:line="240" w:lineRule="auto"/>
        <w:ind w:left="0" w:hanging="284"/>
        <w:rPr>
          <w:rFonts w:ascii="Arial" w:eastAsia="Times New Roman" w:hAnsi="Arial" w:cs="Arial"/>
          <w:sz w:val="20"/>
          <w:szCs w:val="20"/>
          <w:lang w:eastAsia="en-AU"/>
        </w:rPr>
      </w:pPr>
      <w:bookmarkStart w:id="0" w:name="_Hlk114655088"/>
      <w:r w:rsidRPr="56E1C5C6">
        <w:rPr>
          <w:rFonts w:ascii="Arial" w:eastAsia="Times New Roman" w:hAnsi="Arial" w:cs="Arial"/>
          <w:sz w:val="20"/>
          <w:szCs w:val="20"/>
          <w:lang w:eastAsia="en-AU"/>
        </w:rPr>
        <w:t>Climate change</w:t>
      </w:r>
      <w:r w:rsidR="00754AAE" w:rsidRPr="56E1C5C6">
        <w:rPr>
          <w:rFonts w:ascii="Arial" w:eastAsia="Times New Roman" w:hAnsi="Arial" w:cs="Arial"/>
          <w:sz w:val="20"/>
          <w:szCs w:val="20"/>
          <w:lang w:eastAsia="en-AU"/>
        </w:rPr>
        <w:t>,</w:t>
      </w:r>
      <w:r w:rsidRPr="56E1C5C6">
        <w:rPr>
          <w:rFonts w:ascii="Arial" w:eastAsia="Times New Roman" w:hAnsi="Arial" w:cs="Arial"/>
          <w:sz w:val="20"/>
          <w:szCs w:val="20"/>
          <w:lang w:eastAsia="en-AU"/>
        </w:rPr>
        <w:t xml:space="preserve"> </w:t>
      </w:r>
      <w:r w:rsidR="00754AAE" w:rsidRPr="56E1C5C6">
        <w:rPr>
          <w:rFonts w:ascii="Arial" w:eastAsia="Times New Roman" w:hAnsi="Arial" w:cs="Arial"/>
          <w:sz w:val="20"/>
          <w:szCs w:val="20"/>
          <w:lang w:eastAsia="en-AU"/>
        </w:rPr>
        <w:t>adaption</w:t>
      </w:r>
      <w:r w:rsidR="00E40632" w:rsidRPr="56E1C5C6">
        <w:rPr>
          <w:rFonts w:ascii="Arial" w:eastAsia="Times New Roman" w:hAnsi="Arial" w:cs="Arial"/>
          <w:sz w:val="20"/>
          <w:szCs w:val="20"/>
          <w:lang w:eastAsia="en-AU"/>
        </w:rPr>
        <w:t xml:space="preserve">, </w:t>
      </w:r>
      <w:r w:rsidR="00E17A5E" w:rsidRPr="56E1C5C6">
        <w:rPr>
          <w:rFonts w:ascii="Arial" w:eastAsia="Times New Roman" w:hAnsi="Arial" w:cs="Arial"/>
          <w:sz w:val="20"/>
          <w:szCs w:val="20"/>
          <w:lang w:eastAsia="en-AU"/>
        </w:rPr>
        <w:t>resilience,</w:t>
      </w:r>
      <w:r w:rsidRPr="56E1C5C6">
        <w:rPr>
          <w:rFonts w:ascii="Arial" w:eastAsia="Times New Roman" w:hAnsi="Arial" w:cs="Arial"/>
          <w:sz w:val="20"/>
          <w:szCs w:val="20"/>
          <w:lang w:eastAsia="en-AU"/>
        </w:rPr>
        <w:t xml:space="preserve"> </w:t>
      </w:r>
      <w:r w:rsidR="00E40632" w:rsidRPr="56E1C5C6">
        <w:rPr>
          <w:rFonts w:ascii="Arial" w:eastAsia="Times New Roman" w:hAnsi="Arial" w:cs="Arial"/>
          <w:sz w:val="20"/>
          <w:szCs w:val="20"/>
          <w:lang w:eastAsia="en-AU"/>
        </w:rPr>
        <w:t xml:space="preserve">and </w:t>
      </w:r>
      <w:r w:rsidRPr="56E1C5C6">
        <w:rPr>
          <w:rFonts w:ascii="Arial" w:eastAsia="Times New Roman" w:hAnsi="Arial" w:cs="Arial"/>
          <w:sz w:val="20"/>
          <w:szCs w:val="20"/>
          <w:lang w:eastAsia="en-AU"/>
        </w:rPr>
        <w:t xml:space="preserve">green energy </w:t>
      </w:r>
      <w:r w:rsidR="00C44AF2" w:rsidRPr="56E1C5C6">
        <w:rPr>
          <w:rFonts w:ascii="Arial" w:eastAsia="Times New Roman" w:hAnsi="Arial" w:cs="Arial"/>
          <w:sz w:val="20"/>
          <w:szCs w:val="20"/>
          <w:lang w:eastAsia="en-AU"/>
        </w:rPr>
        <w:t>(including critical mineral mining)</w:t>
      </w:r>
    </w:p>
    <w:p w14:paraId="1B9D09D1" w14:textId="1D4E101A" w:rsidR="00DA1F98" w:rsidRPr="00310F69" w:rsidRDefault="00DA1F98" w:rsidP="00310F69">
      <w:pPr>
        <w:pStyle w:val="ListParagraph"/>
        <w:numPr>
          <w:ilvl w:val="0"/>
          <w:numId w:val="10"/>
        </w:numPr>
        <w:spacing w:after="0" w:line="240" w:lineRule="auto"/>
        <w:ind w:left="0" w:hanging="284"/>
        <w:rPr>
          <w:rFonts w:ascii="Arial" w:eastAsia="Times New Roman" w:hAnsi="Arial" w:cs="Arial"/>
          <w:sz w:val="20"/>
          <w:szCs w:val="20"/>
          <w:lang w:eastAsia="en-AU"/>
        </w:rPr>
      </w:pPr>
      <w:r w:rsidRPr="00310F69">
        <w:rPr>
          <w:rFonts w:ascii="Arial" w:eastAsia="Times New Roman" w:hAnsi="Arial" w:cs="Arial"/>
          <w:sz w:val="20"/>
          <w:szCs w:val="20"/>
          <w:lang w:eastAsia="en-AU"/>
        </w:rPr>
        <w:t>Gender equality</w:t>
      </w:r>
      <w:r w:rsidR="002B7EC7">
        <w:rPr>
          <w:rFonts w:ascii="Arial" w:eastAsia="Times New Roman" w:hAnsi="Arial" w:cs="Arial"/>
          <w:sz w:val="20"/>
          <w:szCs w:val="20"/>
          <w:lang w:eastAsia="en-AU"/>
        </w:rPr>
        <w:t xml:space="preserve">, </w:t>
      </w:r>
      <w:r w:rsidR="0029782A">
        <w:rPr>
          <w:rFonts w:ascii="Arial" w:eastAsia="Times New Roman" w:hAnsi="Arial" w:cs="Arial"/>
          <w:sz w:val="20"/>
          <w:szCs w:val="20"/>
          <w:lang w:eastAsia="en-AU"/>
        </w:rPr>
        <w:t>disability equity</w:t>
      </w:r>
      <w:r w:rsidRPr="00310F69">
        <w:rPr>
          <w:rFonts w:ascii="Arial" w:eastAsia="Times New Roman" w:hAnsi="Arial" w:cs="Arial"/>
          <w:sz w:val="20"/>
          <w:szCs w:val="20"/>
          <w:lang w:eastAsia="en-AU"/>
        </w:rPr>
        <w:t xml:space="preserve"> and social inclusion</w:t>
      </w:r>
    </w:p>
    <w:p w14:paraId="728E4FDE" w14:textId="01CDF915" w:rsidR="00DA1F98" w:rsidRPr="00310F69" w:rsidRDefault="00DA1F98" w:rsidP="00310F69">
      <w:pPr>
        <w:pStyle w:val="ListParagraph"/>
        <w:numPr>
          <w:ilvl w:val="0"/>
          <w:numId w:val="10"/>
        </w:numPr>
        <w:spacing w:after="0" w:line="240" w:lineRule="auto"/>
        <w:ind w:left="0" w:hanging="284"/>
        <w:rPr>
          <w:rFonts w:ascii="Arial" w:eastAsia="Times New Roman" w:hAnsi="Arial" w:cs="Arial"/>
          <w:sz w:val="20"/>
          <w:szCs w:val="20"/>
          <w:lang w:eastAsia="en-AU"/>
        </w:rPr>
      </w:pPr>
      <w:r w:rsidRPr="00310F69">
        <w:rPr>
          <w:rFonts w:ascii="Arial" w:eastAsia="Times New Roman" w:hAnsi="Arial" w:cs="Arial"/>
          <w:sz w:val="20"/>
          <w:szCs w:val="20"/>
          <w:lang w:eastAsia="en-AU"/>
        </w:rPr>
        <w:t xml:space="preserve">Health </w:t>
      </w:r>
    </w:p>
    <w:p w14:paraId="589AF9A6" w14:textId="277C537F" w:rsidR="00DA1F98" w:rsidRPr="00310F69" w:rsidRDefault="00DA1F98" w:rsidP="00310F69">
      <w:pPr>
        <w:pStyle w:val="ListParagraph"/>
        <w:numPr>
          <w:ilvl w:val="0"/>
          <w:numId w:val="10"/>
        </w:numPr>
        <w:spacing w:after="0" w:line="240" w:lineRule="auto"/>
        <w:ind w:left="0" w:hanging="284"/>
        <w:rPr>
          <w:rFonts w:ascii="Arial" w:eastAsia="Times New Roman" w:hAnsi="Arial" w:cs="Arial"/>
          <w:sz w:val="20"/>
          <w:szCs w:val="20"/>
          <w:lang w:eastAsia="en-AU"/>
        </w:rPr>
      </w:pPr>
      <w:r w:rsidRPr="56E1C5C6">
        <w:rPr>
          <w:rFonts w:ascii="Arial" w:eastAsia="Times New Roman" w:hAnsi="Arial" w:cs="Arial"/>
          <w:sz w:val="20"/>
          <w:szCs w:val="20"/>
          <w:lang w:eastAsia="en-AU"/>
        </w:rPr>
        <w:t xml:space="preserve">Digital </w:t>
      </w:r>
      <w:r w:rsidR="00B67750" w:rsidRPr="56E1C5C6">
        <w:rPr>
          <w:rFonts w:ascii="Arial" w:eastAsia="Times New Roman" w:hAnsi="Arial" w:cs="Arial"/>
          <w:sz w:val="20"/>
          <w:szCs w:val="20"/>
          <w:lang w:eastAsia="en-AU"/>
        </w:rPr>
        <w:t>E</w:t>
      </w:r>
      <w:r w:rsidRPr="56E1C5C6">
        <w:rPr>
          <w:rFonts w:ascii="Arial" w:eastAsia="Times New Roman" w:hAnsi="Arial" w:cs="Arial"/>
          <w:sz w:val="20"/>
          <w:szCs w:val="20"/>
          <w:lang w:eastAsia="en-AU"/>
        </w:rPr>
        <w:t>conomy</w:t>
      </w:r>
      <w:r w:rsidR="00873831" w:rsidRPr="56E1C5C6">
        <w:rPr>
          <w:rFonts w:ascii="Arial" w:eastAsia="Times New Roman" w:hAnsi="Arial" w:cs="Arial"/>
          <w:sz w:val="20"/>
          <w:szCs w:val="20"/>
          <w:lang w:eastAsia="en-AU"/>
        </w:rPr>
        <w:t xml:space="preserve">, </w:t>
      </w:r>
      <w:r w:rsidRPr="56E1C5C6">
        <w:rPr>
          <w:rFonts w:ascii="Arial" w:eastAsia="Times New Roman" w:hAnsi="Arial" w:cs="Arial"/>
          <w:sz w:val="20"/>
          <w:szCs w:val="20"/>
          <w:lang w:eastAsia="en-AU"/>
        </w:rPr>
        <w:t>cyber</w:t>
      </w:r>
      <w:r w:rsidR="00873831" w:rsidRPr="56E1C5C6">
        <w:rPr>
          <w:rFonts w:ascii="Arial" w:eastAsia="Times New Roman" w:hAnsi="Arial" w:cs="Arial"/>
          <w:sz w:val="20"/>
          <w:szCs w:val="20"/>
          <w:lang w:eastAsia="en-AU"/>
        </w:rPr>
        <w:t xml:space="preserve"> resilience</w:t>
      </w:r>
      <w:r w:rsidR="00644E14" w:rsidRPr="56E1C5C6">
        <w:rPr>
          <w:rFonts w:ascii="Arial" w:eastAsia="Times New Roman" w:hAnsi="Arial" w:cs="Arial"/>
          <w:sz w:val="20"/>
          <w:szCs w:val="20"/>
          <w:lang w:eastAsia="en-AU"/>
        </w:rPr>
        <w:t>,</w:t>
      </w:r>
      <w:r w:rsidRPr="56E1C5C6">
        <w:rPr>
          <w:rFonts w:ascii="Arial" w:eastAsia="Times New Roman" w:hAnsi="Arial" w:cs="Arial"/>
          <w:sz w:val="20"/>
          <w:szCs w:val="20"/>
          <w:lang w:eastAsia="en-AU"/>
        </w:rPr>
        <w:t xml:space="preserve"> </w:t>
      </w:r>
      <w:r w:rsidR="00061719" w:rsidRPr="56E1C5C6">
        <w:rPr>
          <w:rFonts w:ascii="Arial" w:eastAsia="Times New Roman" w:hAnsi="Arial" w:cs="Arial"/>
          <w:sz w:val="20"/>
          <w:szCs w:val="20"/>
          <w:lang w:eastAsia="en-AU"/>
        </w:rPr>
        <w:t xml:space="preserve">and media </w:t>
      </w:r>
      <w:r w:rsidRPr="56E1C5C6">
        <w:rPr>
          <w:rFonts w:ascii="Arial" w:eastAsia="Times New Roman" w:hAnsi="Arial" w:cs="Arial"/>
          <w:sz w:val="20"/>
          <w:szCs w:val="20"/>
          <w:lang w:eastAsia="en-AU"/>
        </w:rPr>
        <w:t>engagement</w:t>
      </w:r>
    </w:p>
    <w:p w14:paraId="4C6834D6" w14:textId="438FC6E7" w:rsidR="00DA1F98" w:rsidRPr="00310F69" w:rsidRDefault="00DA1F98" w:rsidP="00310F69">
      <w:pPr>
        <w:pStyle w:val="ListParagraph"/>
        <w:numPr>
          <w:ilvl w:val="0"/>
          <w:numId w:val="10"/>
        </w:numPr>
        <w:spacing w:after="0" w:line="240" w:lineRule="auto"/>
        <w:ind w:left="0" w:hanging="284"/>
        <w:rPr>
          <w:rFonts w:ascii="Arial" w:eastAsia="Times New Roman" w:hAnsi="Arial" w:cs="Arial"/>
          <w:sz w:val="20"/>
          <w:szCs w:val="20"/>
          <w:lang w:eastAsia="en-AU"/>
        </w:rPr>
      </w:pPr>
      <w:r w:rsidRPr="00310F69">
        <w:rPr>
          <w:rFonts w:ascii="Arial" w:eastAsia="Times New Roman" w:hAnsi="Arial" w:cs="Arial"/>
          <w:sz w:val="20"/>
          <w:szCs w:val="20"/>
          <w:lang w:eastAsia="en-AU"/>
        </w:rPr>
        <w:t xml:space="preserve">Maritime and the </w:t>
      </w:r>
      <w:r w:rsidR="00B67750">
        <w:rPr>
          <w:rFonts w:ascii="Arial" w:eastAsia="Times New Roman" w:hAnsi="Arial" w:cs="Arial"/>
          <w:sz w:val="20"/>
          <w:szCs w:val="20"/>
          <w:lang w:eastAsia="en-AU"/>
        </w:rPr>
        <w:t>B</w:t>
      </w:r>
      <w:r w:rsidRPr="00310F69">
        <w:rPr>
          <w:rFonts w:ascii="Arial" w:eastAsia="Times New Roman" w:hAnsi="Arial" w:cs="Arial"/>
          <w:sz w:val="20"/>
          <w:szCs w:val="20"/>
          <w:lang w:eastAsia="en-AU"/>
        </w:rPr>
        <w:t xml:space="preserve">lue </w:t>
      </w:r>
      <w:r w:rsidR="00B67750">
        <w:rPr>
          <w:rFonts w:ascii="Arial" w:eastAsia="Times New Roman" w:hAnsi="Arial" w:cs="Arial"/>
          <w:sz w:val="20"/>
          <w:szCs w:val="20"/>
          <w:lang w:eastAsia="en-AU"/>
        </w:rPr>
        <w:t>E</w:t>
      </w:r>
      <w:r w:rsidRPr="00310F69">
        <w:rPr>
          <w:rFonts w:ascii="Arial" w:eastAsia="Times New Roman" w:hAnsi="Arial" w:cs="Arial"/>
          <w:sz w:val="20"/>
          <w:szCs w:val="20"/>
          <w:lang w:eastAsia="en-AU"/>
        </w:rPr>
        <w:t>conomy</w:t>
      </w:r>
    </w:p>
    <w:p w14:paraId="1593EF3F" w14:textId="45F8F43A" w:rsidR="00525240" w:rsidRPr="00310F69" w:rsidRDefault="004057E3" w:rsidP="00310F69">
      <w:pPr>
        <w:pStyle w:val="ListParagraph"/>
        <w:numPr>
          <w:ilvl w:val="0"/>
          <w:numId w:val="10"/>
        </w:numPr>
        <w:spacing w:after="240" w:line="240" w:lineRule="auto"/>
        <w:ind w:left="0" w:hanging="284"/>
        <w:rPr>
          <w:rFonts w:ascii="Arial" w:eastAsia="Times New Roman" w:hAnsi="Arial" w:cs="Arial"/>
          <w:sz w:val="20"/>
          <w:szCs w:val="20"/>
          <w:lang w:eastAsia="en-AU"/>
        </w:rPr>
      </w:pPr>
      <w:r w:rsidRPr="00310F69">
        <w:rPr>
          <w:rFonts w:ascii="Arial" w:eastAsia="Times New Roman" w:hAnsi="Arial" w:cs="Arial"/>
          <w:sz w:val="20"/>
          <w:szCs w:val="20"/>
          <w:lang w:eastAsia="en-AU"/>
        </w:rPr>
        <w:t>Infrastructure and connectivity</w:t>
      </w:r>
    </w:p>
    <w:p w14:paraId="6B0C69FB" w14:textId="77777777" w:rsidR="00525240" w:rsidRPr="00613504" w:rsidRDefault="00525240" w:rsidP="00310F69">
      <w:pPr>
        <w:pStyle w:val="Heading2"/>
        <w:spacing w:after="80"/>
        <w:ind w:hanging="284"/>
        <w:rPr>
          <w:rFonts w:ascii="Arial" w:hAnsi="Arial" w:cs="Arial"/>
          <w:b/>
          <w:bCs/>
          <w:color w:val="00759A"/>
        </w:rPr>
      </w:pPr>
      <w:r w:rsidRPr="00310F69">
        <w:rPr>
          <w:rFonts w:ascii="Arial" w:eastAsia="Times New Roman" w:hAnsi="Arial" w:cs="Arial"/>
          <w:b/>
          <w:bCs/>
          <w:color w:val="00759A"/>
          <w:lang w:eastAsia="en-AU"/>
        </w:rPr>
        <w:t>Eligible countries</w:t>
      </w:r>
    </w:p>
    <w:p w14:paraId="7C9A3586" w14:textId="4CC21FDE" w:rsidR="00074B39" w:rsidRPr="00310F69" w:rsidRDefault="00525240" w:rsidP="00310F69">
      <w:pPr>
        <w:spacing w:after="240" w:line="240" w:lineRule="auto"/>
        <w:ind w:left="-284"/>
        <w:rPr>
          <w:rFonts w:ascii="Arial" w:eastAsia="Times New Roman" w:hAnsi="Arial" w:cs="Arial"/>
          <w:sz w:val="20"/>
          <w:szCs w:val="20"/>
          <w:lang w:eastAsia="en-AU"/>
        </w:rPr>
      </w:pPr>
      <w:r w:rsidRPr="00310F69">
        <w:rPr>
          <w:rFonts w:ascii="Arial" w:eastAsia="Times New Roman" w:hAnsi="Arial" w:cs="Arial"/>
          <w:b/>
          <w:bCs/>
          <w:sz w:val="20"/>
          <w:szCs w:val="20"/>
          <w:lang w:eastAsia="en-AU"/>
        </w:rPr>
        <w:t>Southeast Asia</w:t>
      </w:r>
      <w:r w:rsidRPr="00310F69">
        <w:rPr>
          <w:rFonts w:ascii="Arial" w:eastAsia="Times New Roman" w:hAnsi="Arial" w:cs="Arial"/>
          <w:sz w:val="20"/>
          <w:szCs w:val="20"/>
          <w:lang w:eastAsia="en-AU"/>
        </w:rPr>
        <w:t xml:space="preserve"> - Cambodia, Indonesia, Lao People’s Democratic Republic, Malaysia, Myanmar, Philippines,</w:t>
      </w:r>
      <w:r w:rsidR="00155973">
        <w:rPr>
          <w:rFonts w:ascii="Arial" w:eastAsia="Times New Roman" w:hAnsi="Arial" w:cs="Arial"/>
          <w:sz w:val="20"/>
          <w:szCs w:val="20"/>
          <w:lang w:eastAsia="en-AU"/>
        </w:rPr>
        <w:t xml:space="preserve"> </w:t>
      </w:r>
      <w:r w:rsidRPr="00310F69">
        <w:rPr>
          <w:rFonts w:ascii="Arial" w:eastAsia="Times New Roman" w:hAnsi="Arial" w:cs="Arial"/>
          <w:sz w:val="20"/>
          <w:szCs w:val="20"/>
          <w:lang w:eastAsia="en-AU"/>
        </w:rPr>
        <w:t xml:space="preserve">Thailand, </w:t>
      </w:r>
      <w:proofErr w:type="gramStart"/>
      <w:r w:rsidRPr="00310F69">
        <w:rPr>
          <w:rFonts w:ascii="Arial" w:eastAsia="Times New Roman" w:hAnsi="Arial" w:cs="Arial"/>
          <w:sz w:val="20"/>
          <w:szCs w:val="20"/>
          <w:lang w:eastAsia="en-AU"/>
        </w:rPr>
        <w:t>Timor-Leste</w:t>
      </w:r>
      <w:proofErr w:type="gramEnd"/>
      <w:r w:rsidRPr="00310F69">
        <w:rPr>
          <w:rFonts w:ascii="Arial" w:eastAsia="Times New Roman" w:hAnsi="Arial" w:cs="Arial"/>
          <w:sz w:val="20"/>
          <w:szCs w:val="20"/>
          <w:lang w:eastAsia="en-AU"/>
        </w:rPr>
        <w:t xml:space="preserve"> and Vietnam</w:t>
      </w:r>
    </w:p>
    <w:p w14:paraId="65B764ED" w14:textId="42DE4D40" w:rsidR="00525240" w:rsidRPr="00310F69" w:rsidRDefault="00525240" w:rsidP="00310F69">
      <w:pPr>
        <w:spacing w:after="240" w:line="240" w:lineRule="auto"/>
        <w:ind w:left="-284"/>
        <w:rPr>
          <w:rFonts w:ascii="Arial" w:eastAsia="Times New Roman" w:hAnsi="Arial" w:cs="Arial"/>
          <w:b/>
          <w:bCs/>
          <w:sz w:val="20"/>
          <w:szCs w:val="20"/>
          <w:lang w:eastAsia="en-AU"/>
        </w:rPr>
      </w:pPr>
      <w:r w:rsidRPr="00310F69">
        <w:rPr>
          <w:rFonts w:ascii="Arial" w:eastAsia="Times New Roman" w:hAnsi="Arial" w:cs="Arial"/>
          <w:b/>
          <w:bCs/>
          <w:sz w:val="20"/>
          <w:szCs w:val="20"/>
          <w:lang w:eastAsia="en-AU"/>
        </w:rPr>
        <w:t xml:space="preserve">South Asia and Middle East - </w:t>
      </w:r>
      <w:r w:rsidRPr="00310F69">
        <w:rPr>
          <w:rFonts w:ascii="Arial" w:eastAsia="Times New Roman" w:hAnsi="Arial" w:cs="Arial"/>
          <w:sz w:val="20"/>
          <w:szCs w:val="20"/>
          <w:lang w:eastAsia="en-AU"/>
        </w:rPr>
        <w:t>Bangladesh, Bhutan, India, Iraq, Jordan, Maldives, Mongolia, Nepal, Pakistan, Palestinian Territories and Sri Lanka</w:t>
      </w:r>
    </w:p>
    <w:p w14:paraId="08566ADF" w14:textId="582980E4" w:rsidR="00525240" w:rsidRPr="00310F69" w:rsidRDefault="00525240" w:rsidP="00310F69">
      <w:pPr>
        <w:spacing w:after="240" w:line="240" w:lineRule="auto"/>
        <w:ind w:left="-284"/>
        <w:rPr>
          <w:rFonts w:ascii="Arial" w:eastAsia="Times New Roman" w:hAnsi="Arial" w:cs="Arial"/>
          <w:sz w:val="20"/>
          <w:szCs w:val="20"/>
          <w:lang w:eastAsia="en-AU"/>
        </w:rPr>
      </w:pPr>
      <w:r w:rsidRPr="00310F69">
        <w:rPr>
          <w:rFonts w:ascii="Arial" w:eastAsia="Times New Roman" w:hAnsi="Arial" w:cs="Arial"/>
          <w:b/>
          <w:bCs/>
          <w:sz w:val="20"/>
          <w:szCs w:val="20"/>
          <w:lang w:eastAsia="en-AU"/>
        </w:rPr>
        <w:t xml:space="preserve">Pacific - </w:t>
      </w:r>
      <w:r w:rsidRPr="00310F69">
        <w:rPr>
          <w:rFonts w:ascii="Arial" w:eastAsia="Times New Roman" w:hAnsi="Arial" w:cs="Arial"/>
          <w:sz w:val="20"/>
          <w:szCs w:val="20"/>
          <w:lang w:eastAsia="en-AU"/>
        </w:rPr>
        <w:t>Federated States of Micronesia, Fiji, Kiribati, Marshall Islands, Nauru,</w:t>
      </w:r>
      <w:r w:rsidR="00A46997">
        <w:rPr>
          <w:rFonts w:ascii="Arial" w:eastAsia="Times New Roman" w:hAnsi="Arial" w:cs="Arial"/>
          <w:sz w:val="20"/>
          <w:szCs w:val="20"/>
          <w:lang w:eastAsia="en-AU"/>
        </w:rPr>
        <w:t xml:space="preserve"> Niue,</w:t>
      </w:r>
      <w:r w:rsidRPr="00310F69">
        <w:rPr>
          <w:rFonts w:ascii="Arial" w:eastAsia="Times New Roman" w:hAnsi="Arial" w:cs="Arial"/>
          <w:sz w:val="20"/>
          <w:szCs w:val="20"/>
          <w:lang w:eastAsia="en-AU"/>
        </w:rPr>
        <w:t xml:space="preserve"> </w:t>
      </w:r>
      <w:r w:rsidR="00942919" w:rsidRPr="00310F69">
        <w:rPr>
          <w:rFonts w:ascii="Arial" w:eastAsia="Times New Roman" w:hAnsi="Arial" w:cs="Arial"/>
          <w:sz w:val="20"/>
          <w:szCs w:val="20"/>
          <w:lang w:eastAsia="en-AU"/>
        </w:rPr>
        <w:t>Palau,</w:t>
      </w:r>
      <w:r w:rsidR="00FF4098" w:rsidRPr="00310F69">
        <w:rPr>
          <w:rFonts w:ascii="Arial" w:eastAsia="Times New Roman" w:hAnsi="Arial" w:cs="Arial"/>
          <w:sz w:val="20"/>
          <w:szCs w:val="20"/>
          <w:lang w:eastAsia="en-AU"/>
        </w:rPr>
        <w:t xml:space="preserve"> </w:t>
      </w:r>
      <w:r w:rsidRPr="00310F69">
        <w:rPr>
          <w:rFonts w:ascii="Arial" w:eastAsia="Times New Roman" w:hAnsi="Arial" w:cs="Arial"/>
          <w:sz w:val="20"/>
          <w:szCs w:val="20"/>
          <w:lang w:eastAsia="en-AU"/>
        </w:rPr>
        <w:t>Papua New Guinea, Samoa, Solomon Islands, Tonga, Tuvalu, Vanuatu and Wallis and Futuna</w:t>
      </w:r>
    </w:p>
    <w:p w14:paraId="305715E9" w14:textId="37BF7733" w:rsidR="00873831" w:rsidRDefault="00525240" w:rsidP="00A4127A">
      <w:pPr>
        <w:spacing w:after="240" w:line="240" w:lineRule="auto"/>
        <w:ind w:left="-284"/>
        <w:rPr>
          <w:rFonts w:ascii="Arial" w:eastAsia="Times New Roman" w:hAnsi="Arial" w:cs="Arial"/>
          <w:sz w:val="20"/>
          <w:szCs w:val="20"/>
          <w:lang w:eastAsia="en-AU"/>
        </w:rPr>
      </w:pPr>
      <w:r w:rsidRPr="56E1C5C6">
        <w:rPr>
          <w:rFonts w:ascii="Arial" w:eastAsia="Times New Roman" w:hAnsi="Arial" w:cs="Arial"/>
          <w:b/>
          <w:bCs/>
          <w:sz w:val="20"/>
          <w:szCs w:val="20"/>
          <w:lang w:eastAsia="en-AU"/>
        </w:rPr>
        <w:lastRenderedPageBreak/>
        <w:t xml:space="preserve">Africa - </w:t>
      </w:r>
      <w:r w:rsidRPr="56E1C5C6">
        <w:rPr>
          <w:rFonts w:ascii="Arial" w:eastAsia="Times New Roman" w:hAnsi="Arial" w:cs="Arial"/>
          <w:sz w:val="20"/>
          <w:szCs w:val="20"/>
          <w:lang w:eastAsia="en-AU"/>
        </w:rPr>
        <w:t xml:space="preserve">Botswana, Democratic Republic of Congo, Egypt, Ghana, Kenya, Madagascar, </w:t>
      </w:r>
      <w:r w:rsidR="003924F2" w:rsidRPr="56E1C5C6">
        <w:rPr>
          <w:rFonts w:ascii="Arial" w:eastAsia="Times New Roman" w:hAnsi="Arial" w:cs="Arial"/>
          <w:sz w:val="20"/>
          <w:szCs w:val="20"/>
          <w:lang w:eastAsia="en-AU"/>
        </w:rPr>
        <w:t xml:space="preserve">Lesotho, </w:t>
      </w:r>
      <w:r w:rsidRPr="56E1C5C6">
        <w:rPr>
          <w:rFonts w:ascii="Arial" w:eastAsia="Times New Roman" w:hAnsi="Arial" w:cs="Arial"/>
          <w:sz w:val="20"/>
          <w:szCs w:val="20"/>
          <w:lang w:eastAsia="en-AU"/>
        </w:rPr>
        <w:t xml:space="preserve">Malawi, Mauritius, Morocco, Mozambique, Namibia, Nigeria, Rwanda, Senegal, South Africa, Tanzania, Uganda, </w:t>
      </w:r>
      <w:proofErr w:type="gramStart"/>
      <w:r w:rsidRPr="56E1C5C6">
        <w:rPr>
          <w:rFonts w:ascii="Arial" w:eastAsia="Times New Roman" w:hAnsi="Arial" w:cs="Arial"/>
          <w:sz w:val="20"/>
          <w:szCs w:val="20"/>
          <w:lang w:eastAsia="en-AU"/>
        </w:rPr>
        <w:t>Zambia</w:t>
      </w:r>
      <w:proofErr w:type="gramEnd"/>
      <w:r w:rsidRPr="56E1C5C6">
        <w:rPr>
          <w:rFonts w:ascii="Arial" w:eastAsia="Times New Roman" w:hAnsi="Arial" w:cs="Arial"/>
          <w:sz w:val="20"/>
          <w:szCs w:val="20"/>
          <w:lang w:eastAsia="en-AU"/>
        </w:rPr>
        <w:t xml:space="preserve"> and Zimbabwe</w:t>
      </w:r>
    </w:p>
    <w:p w14:paraId="114D4D2D" w14:textId="33B3C6B1" w:rsidR="00873831" w:rsidRPr="00A4127A" w:rsidRDefault="00873831" w:rsidP="56E1C5C6">
      <w:pPr>
        <w:spacing w:after="240" w:line="240" w:lineRule="auto"/>
        <w:ind w:left="-284"/>
        <w:rPr>
          <w:rFonts w:ascii="Arial" w:eastAsia="Arial" w:hAnsi="Arial" w:cs="Arial"/>
          <w:sz w:val="20"/>
          <w:szCs w:val="20"/>
          <w:lang w:eastAsia="en-AU"/>
        </w:rPr>
      </w:pPr>
      <w:r w:rsidRPr="56E1C5C6">
        <w:rPr>
          <w:rFonts w:ascii="Arial" w:eastAsia="Arial" w:hAnsi="Arial" w:cs="Arial"/>
          <w:b/>
          <w:bCs/>
          <w:sz w:val="20"/>
          <w:szCs w:val="20"/>
        </w:rPr>
        <w:t>Caribbean</w:t>
      </w:r>
      <w:r>
        <w:tab/>
      </w:r>
      <w:r w:rsidR="00A4127A" w:rsidRPr="56E1C5C6">
        <w:rPr>
          <w:rStyle w:val="cf01"/>
        </w:rPr>
        <w:t>-</w:t>
      </w:r>
      <w:r w:rsidR="00A4127A" w:rsidRPr="56E1C5C6">
        <w:rPr>
          <w:rFonts w:ascii="Arial" w:eastAsia="Arial" w:hAnsi="Arial" w:cs="Arial"/>
          <w:sz w:val="20"/>
          <w:szCs w:val="20"/>
        </w:rPr>
        <w:t xml:space="preserve"> </w:t>
      </w:r>
      <w:r w:rsidRPr="56E1C5C6">
        <w:rPr>
          <w:rFonts w:ascii="Arial" w:eastAsia="Arial" w:hAnsi="Arial" w:cs="Arial"/>
          <w:sz w:val="20"/>
          <w:szCs w:val="20"/>
        </w:rPr>
        <w:t>Belize, Dominica, Grenada, Guyana, Haiti, Jamaica, Saint Lucia, Saint Vincent</w:t>
      </w:r>
      <w:r w:rsidR="003924F2" w:rsidRPr="56E1C5C6">
        <w:rPr>
          <w:rFonts w:ascii="Arial" w:eastAsia="Arial" w:hAnsi="Arial" w:cs="Arial"/>
          <w:sz w:val="20"/>
          <w:szCs w:val="20"/>
        </w:rPr>
        <w:t xml:space="preserve"> and the Grenadines</w:t>
      </w:r>
      <w:r w:rsidRPr="56E1C5C6">
        <w:rPr>
          <w:rFonts w:ascii="Arial" w:eastAsia="Arial" w:hAnsi="Arial" w:cs="Arial"/>
          <w:sz w:val="20"/>
          <w:szCs w:val="20"/>
        </w:rPr>
        <w:t xml:space="preserve">, </w:t>
      </w:r>
      <w:r w:rsidR="003924F2" w:rsidRPr="56E1C5C6">
        <w:rPr>
          <w:rFonts w:ascii="Arial" w:eastAsia="Arial" w:hAnsi="Arial" w:cs="Arial"/>
          <w:sz w:val="20"/>
          <w:szCs w:val="20"/>
        </w:rPr>
        <w:t xml:space="preserve">and </w:t>
      </w:r>
      <w:r w:rsidRPr="56E1C5C6">
        <w:rPr>
          <w:rFonts w:ascii="Arial" w:eastAsia="Arial" w:hAnsi="Arial" w:cs="Arial"/>
          <w:sz w:val="20"/>
          <w:szCs w:val="20"/>
        </w:rPr>
        <w:t>Suriname</w:t>
      </w:r>
    </w:p>
    <w:p w14:paraId="51E09793" w14:textId="6BAB7B5B" w:rsidR="001B41CA" w:rsidRPr="00310F69" w:rsidRDefault="00525240" w:rsidP="00310F69">
      <w:pPr>
        <w:spacing w:after="240" w:line="240" w:lineRule="auto"/>
        <w:ind w:left="-284"/>
        <w:rPr>
          <w:rFonts w:ascii="Arial" w:eastAsia="Times New Roman" w:hAnsi="Arial" w:cs="Arial"/>
          <w:b/>
          <w:bCs/>
          <w:sz w:val="20"/>
          <w:szCs w:val="20"/>
          <w:lang w:eastAsia="en-AU"/>
        </w:rPr>
      </w:pPr>
      <w:r w:rsidRPr="00310F69">
        <w:rPr>
          <w:rFonts w:ascii="Arial" w:eastAsia="Times New Roman" w:hAnsi="Arial" w:cs="Arial"/>
          <w:b/>
          <w:bCs/>
          <w:sz w:val="20"/>
          <w:szCs w:val="20"/>
          <w:lang w:eastAsia="en-AU"/>
        </w:rPr>
        <w:t xml:space="preserve">Europe </w:t>
      </w:r>
      <w:r w:rsidR="001B41CA" w:rsidRPr="00310F69">
        <w:rPr>
          <w:rFonts w:ascii="Arial" w:eastAsia="Times New Roman" w:hAnsi="Arial" w:cs="Arial"/>
          <w:b/>
          <w:bCs/>
          <w:sz w:val="20"/>
          <w:szCs w:val="20"/>
          <w:lang w:eastAsia="en-AU"/>
        </w:rPr>
        <w:t>–</w:t>
      </w:r>
      <w:r w:rsidRPr="00310F69">
        <w:rPr>
          <w:rFonts w:ascii="Arial" w:eastAsia="Times New Roman" w:hAnsi="Arial" w:cs="Arial"/>
          <w:b/>
          <w:bCs/>
          <w:sz w:val="20"/>
          <w:szCs w:val="20"/>
          <w:lang w:eastAsia="en-AU"/>
        </w:rPr>
        <w:t xml:space="preserve"> </w:t>
      </w:r>
      <w:r w:rsidRPr="00310F69">
        <w:rPr>
          <w:rFonts w:ascii="Arial" w:eastAsia="Times New Roman" w:hAnsi="Arial" w:cs="Arial"/>
          <w:sz w:val="20"/>
          <w:szCs w:val="20"/>
          <w:lang w:eastAsia="en-AU"/>
        </w:rPr>
        <w:t>Ukraine</w:t>
      </w:r>
      <w:bookmarkEnd w:id="0"/>
    </w:p>
    <w:p w14:paraId="79DD6C84" w14:textId="5EF701AC" w:rsidR="00616CB6" w:rsidRPr="00613504" w:rsidRDefault="000D1644" w:rsidP="00310F69">
      <w:pPr>
        <w:pStyle w:val="Heading2"/>
        <w:spacing w:after="80"/>
        <w:ind w:hanging="284"/>
        <w:rPr>
          <w:rFonts w:ascii="Arial" w:eastAsia="Times New Roman" w:hAnsi="Arial" w:cs="Arial"/>
          <w:color w:val="00759A"/>
          <w:lang w:eastAsia="en-AU"/>
        </w:rPr>
      </w:pPr>
      <w:r w:rsidRPr="00613504">
        <w:rPr>
          <w:rFonts w:ascii="Arial" w:eastAsia="Times New Roman" w:hAnsi="Arial" w:cs="Arial"/>
          <w:b/>
          <w:bCs/>
          <w:color w:val="00759A"/>
          <w:lang w:eastAsia="en-AU"/>
        </w:rPr>
        <w:t>Fellow Eligibility</w:t>
      </w:r>
    </w:p>
    <w:p w14:paraId="760E89D4" w14:textId="575FB16C" w:rsidR="0019583B" w:rsidRPr="00613504" w:rsidRDefault="000D1644" w:rsidP="00525240">
      <w:pPr>
        <w:spacing w:after="0" w:line="240" w:lineRule="auto"/>
        <w:ind w:left="-284"/>
        <w:rPr>
          <w:rFonts w:ascii="Arial" w:eastAsia="Times New Roman" w:hAnsi="Arial" w:cs="Arial"/>
          <w:color w:val="3CB6CE"/>
          <w:lang w:eastAsia="en-AU"/>
        </w:rPr>
      </w:pPr>
      <w:r w:rsidRPr="00613504">
        <w:rPr>
          <w:rFonts w:ascii="Arial" w:eastAsia="Times New Roman" w:hAnsi="Arial" w:cs="Arial"/>
          <w:sz w:val="20"/>
          <w:szCs w:val="20"/>
          <w:lang w:eastAsia="en-AU"/>
        </w:rPr>
        <w:t>Australian organisations must ensure that all nominated Fellows meet the following general eligibility</w:t>
      </w:r>
      <w:r w:rsidR="00525240">
        <w:rPr>
          <w:rFonts w:ascii="Arial" w:eastAsia="Times New Roman" w:hAnsi="Arial" w:cs="Arial"/>
          <w:sz w:val="20"/>
          <w:szCs w:val="20"/>
          <w:lang w:eastAsia="en-AU"/>
        </w:rPr>
        <w:t xml:space="preserve"> </w:t>
      </w:r>
      <w:r w:rsidRPr="00613504">
        <w:rPr>
          <w:rFonts w:ascii="Arial" w:eastAsia="Times New Roman" w:hAnsi="Arial" w:cs="Arial"/>
          <w:sz w:val="20"/>
          <w:szCs w:val="20"/>
          <w:lang w:eastAsia="en-AU"/>
        </w:rPr>
        <w:t>requirements:</w:t>
      </w:r>
      <w:r w:rsidR="00C800ED" w:rsidRPr="00613504">
        <w:t xml:space="preserve"> </w:t>
      </w:r>
    </w:p>
    <w:p w14:paraId="10E17B9C" w14:textId="1B4FD683" w:rsidR="00765351" w:rsidRPr="00613504" w:rsidRDefault="00765351" w:rsidP="00A50120">
      <w:pPr>
        <w:spacing w:after="0" w:line="240" w:lineRule="auto"/>
        <w:ind w:hanging="426"/>
      </w:pPr>
    </w:p>
    <w:p w14:paraId="1BAEFAC2" w14:textId="11E28E5B" w:rsidR="0019583B" w:rsidRPr="00613504" w:rsidRDefault="00C800ED" w:rsidP="00525240">
      <w:pPr>
        <w:pStyle w:val="ListParagraph"/>
        <w:numPr>
          <w:ilvl w:val="0"/>
          <w:numId w:val="10"/>
        </w:numPr>
        <w:spacing w:after="0" w:line="240" w:lineRule="auto"/>
        <w:ind w:left="0" w:hanging="284"/>
        <w:rPr>
          <w:rFonts w:ascii="Arial" w:eastAsia="Times New Roman" w:hAnsi="Arial" w:cs="Arial"/>
          <w:sz w:val="20"/>
          <w:szCs w:val="20"/>
          <w:lang w:eastAsia="en-AU"/>
        </w:rPr>
      </w:pPr>
      <w:r w:rsidRPr="00613504">
        <w:rPr>
          <w:rFonts w:ascii="Arial" w:eastAsia="Times New Roman" w:hAnsi="Arial" w:cs="Arial"/>
          <w:sz w:val="20"/>
          <w:szCs w:val="20"/>
          <w:lang w:eastAsia="en-AU"/>
        </w:rPr>
        <w:t>be a minimum of 18 years of age at the time of commencing the Fellowship</w:t>
      </w:r>
    </w:p>
    <w:p w14:paraId="2F94CE4B" w14:textId="66947A51" w:rsidR="0019583B" w:rsidRPr="00613504" w:rsidRDefault="00C800ED" w:rsidP="00525240">
      <w:pPr>
        <w:pStyle w:val="ListParagraph"/>
        <w:numPr>
          <w:ilvl w:val="0"/>
          <w:numId w:val="10"/>
        </w:numPr>
        <w:spacing w:after="0" w:line="240" w:lineRule="auto"/>
        <w:ind w:left="0" w:hanging="284"/>
        <w:rPr>
          <w:rFonts w:ascii="Arial" w:eastAsia="Times New Roman" w:hAnsi="Arial" w:cs="Arial"/>
          <w:sz w:val="20"/>
          <w:szCs w:val="20"/>
          <w:lang w:eastAsia="en-AU"/>
        </w:rPr>
      </w:pPr>
      <w:r w:rsidRPr="00613504">
        <w:rPr>
          <w:rFonts w:ascii="Arial" w:eastAsia="Times New Roman" w:hAnsi="Arial" w:cs="Arial"/>
          <w:sz w:val="20"/>
          <w:szCs w:val="20"/>
          <w:lang w:eastAsia="en-AU"/>
        </w:rPr>
        <w:t>not be a permanent resident or applying for permanent residency in Australia or partner someone who is</w:t>
      </w:r>
    </w:p>
    <w:p w14:paraId="75429133" w14:textId="77777777" w:rsidR="0019583B" w:rsidRPr="00613504" w:rsidRDefault="00C800ED" w:rsidP="00525240">
      <w:pPr>
        <w:pStyle w:val="ListParagraph"/>
        <w:numPr>
          <w:ilvl w:val="0"/>
          <w:numId w:val="10"/>
        </w:numPr>
        <w:spacing w:after="0" w:line="240" w:lineRule="auto"/>
        <w:ind w:left="0" w:hanging="284"/>
        <w:rPr>
          <w:rFonts w:ascii="Arial" w:eastAsia="Times New Roman" w:hAnsi="Arial" w:cs="Arial"/>
          <w:sz w:val="20"/>
          <w:szCs w:val="20"/>
          <w:lang w:eastAsia="en-AU"/>
        </w:rPr>
      </w:pPr>
      <w:r w:rsidRPr="00613504">
        <w:rPr>
          <w:rFonts w:ascii="Arial" w:eastAsia="Times New Roman" w:hAnsi="Arial" w:cs="Arial"/>
          <w:sz w:val="20"/>
          <w:szCs w:val="20"/>
          <w:lang w:eastAsia="en-AU"/>
        </w:rPr>
        <w:t>be a citizen of an eligible country</w:t>
      </w:r>
    </w:p>
    <w:p w14:paraId="01FB64A1" w14:textId="5F4DA86F" w:rsidR="0019583B" w:rsidRPr="00613504" w:rsidRDefault="00C800ED" w:rsidP="00525240">
      <w:pPr>
        <w:pStyle w:val="ListParagraph"/>
        <w:numPr>
          <w:ilvl w:val="0"/>
          <w:numId w:val="10"/>
        </w:numPr>
        <w:spacing w:after="0" w:line="240" w:lineRule="auto"/>
        <w:ind w:left="0" w:hanging="284"/>
        <w:rPr>
          <w:rFonts w:ascii="Arial" w:eastAsia="Times New Roman" w:hAnsi="Arial" w:cs="Arial"/>
          <w:sz w:val="20"/>
          <w:szCs w:val="20"/>
          <w:lang w:eastAsia="en-AU"/>
        </w:rPr>
      </w:pPr>
      <w:r w:rsidRPr="00613504">
        <w:rPr>
          <w:rFonts w:ascii="Arial" w:eastAsia="Times New Roman" w:hAnsi="Arial" w:cs="Arial"/>
          <w:sz w:val="20"/>
          <w:szCs w:val="20"/>
          <w:lang w:eastAsia="en-AU"/>
        </w:rPr>
        <w:t>not be current serving military personnel</w:t>
      </w:r>
    </w:p>
    <w:p w14:paraId="40303956" w14:textId="75F51602" w:rsidR="0019583B" w:rsidRPr="00613504" w:rsidRDefault="00C800ED" w:rsidP="00525240">
      <w:pPr>
        <w:pStyle w:val="ListParagraph"/>
        <w:numPr>
          <w:ilvl w:val="0"/>
          <w:numId w:val="10"/>
        </w:numPr>
        <w:spacing w:after="0" w:line="240" w:lineRule="auto"/>
        <w:ind w:left="0" w:right="-154" w:hanging="284"/>
        <w:rPr>
          <w:rFonts w:ascii="Arial" w:eastAsia="Times New Roman" w:hAnsi="Arial" w:cs="Arial"/>
          <w:sz w:val="20"/>
          <w:szCs w:val="20"/>
          <w:lang w:eastAsia="en-AU"/>
        </w:rPr>
      </w:pPr>
      <w:r w:rsidRPr="00613504">
        <w:rPr>
          <w:rFonts w:ascii="Arial" w:eastAsia="Times New Roman" w:hAnsi="Arial" w:cs="Arial"/>
          <w:sz w:val="20"/>
          <w:szCs w:val="20"/>
          <w:lang w:eastAsia="en-AU"/>
        </w:rPr>
        <w:t>be able to satisfy all requirements of the (DFAT sponsored) student visas subclass 500</w:t>
      </w:r>
    </w:p>
    <w:p w14:paraId="60940049" w14:textId="7917BF90" w:rsidR="0019583B" w:rsidRPr="00613504" w:rsidRDefault="00C800ED" w:rsidP="00525240">
      <w:pPr>
        <w:pStyle w:val="ListParagraph"/>
        <w:numPr>
          <w:ilvl w:val="0"/>
          <w:numId w:val="10"/>
        </w:numPr>
        <w:spacing w:after="0" w:line="240" w:lineRule="auto"/>
        <w:ind w:left="0" w:hanging="284"/>
        <w:rPr>
          <w:rFonts w:ascii="Arial" w:eastAsia="Times New Roman" w:hAnsi="Arial" w:cs="Arial"/>
          <w:sz w:val="20"/>
          <w:szCs w:val="20"/>
          <w:lang w:eastAsia="en-AU"/>
        </w:rPr>
      </w:pPr>
      <w:r w:rsidRPr="00613504">
        <w:rPr>
          <w:rFonts w:ascii="Arial" w:eastAsia="Times New Roman" w:hAnsi="Arial" w:cs="Arial"/>
          <w:sz w:val="20"/>
          <w:szCs w:val="20"/>
          <w:lang w:eastAsia="en-AU"/>
        </w:rPr>
        <w:t>be able to participate in the Fellowship</w:t>
      </w:r>
    </w:p>
    <w:p w14:paraId="061BA24B" w14:textId="77885684" w:rsidR="0019583B" w:rsidRPr="00613504" w:rsidRDefault="00C800ED" w:rsidP="00525240">
      <w:pPr>
        <w:pStyle w:val="ListParagraph"/>
        <w:numPr>
          <w:ilvl w:val="0"/>
          <w:numId w:val="10"/>
        </w:numPr>
        <w:spacing w:after="0" w:line="240" w:lineRule="auto"/>
        <w:ind w:left="0" w:hanging="284"/>
        <w:rPr>
          <w:rFonts w:ascii="Arial" w:eastAsia="Times New Roman" w:hAnsi="Arial" w:cs="Arial"/>
          <w:sz w:val="20"/>
          <w:szCs w:val="20"/>
          <w:lang w:eastAsia="en-AU"/>
        </w:rPr>
      </w:pPr>
      <w:r w:rsidRPr="00613504">
        <w:rPr>
          <w:rFonts w:ascii="Arial" w:eastAsia="Times New Roman" w:hAnsi="Arial" w:cs="Arial"/>
          <w:sz w:val="20"/>
          <w:szCs w:val="20"/>
          <w:lang w:eastAsia="en-AU"/>
        </w:rPr>
        <w:t>be able to travel without family members as DFAT will only fund and provide visa support letters for individual Fellows, not their family members</w:t>
      </w:r>
    </w:p>
    <w:p w14:paraId="0288DB1C" w14:textId="5B41D392" w:rsidR="00525240" w:rsidRDefault="00C800ED" w:rsidP="00C014BD">
      <w:pPr>
        <w:pStyle w:val="ListParagraph"/>
        <w:numPr>
          <w:ilvl w:val="0"/>
          <w:numId w:val="10"/>
        </w:numPr>
        <w:tabs>
          <w:tab w:val="left" w:pos="567"/>
        </w:tabs>
        <w:spacing w:after="0" w:line="240" w:lineRule="auto"/>
        <w:ind w:left="0" w:hanging="284"/>
        <w:rPr>
          <w:rFonts w:ascii="Arial" w:eastAsia="Times New Roman" w:hAnsi="Arial" w:cs="Arial"/>
          <w:sz w:val="20"/>
          <w:szCs w:val="20"/>
          <w:lang w:eastAsia="en-AU"/>
        </w:rPr>
      </w:pPr>
      <w:r w:rsidRPr="00613504">
        <w:rPr>
          <w:rFonts w:ascii="Arial" w:eastAsia="Times New Roman" w:hAnsi="Arial" w:cs="Arial"/>
          <w:sz w:val="20"/>
          <w:szCs w:val="20"/>
          <w:lang w:eastAsia="en-AU"/>
        </w:rPr>
        <w:t xml:space="preserve">Fellows with a disability that requires assistance must travel with a </w:t>
      </w:r>
      <w:proofErr w:type="spellStart"/>
      <w:r w:rsidRPr="00613504">
        <w:rPr>
          <w:rFonts w:ascii="Arial" w:eastAsia="Times New Roman" w:hAnsi="Arial" w:cs="Arial"/>
          <w:sz w:val="20"/>
          <w:szCs w:val="20"/>
          <w:lang w:eastAsia="en-AU"/>
        </w:rPr>
        <w:t>carer</w:t>
      </w:r>
      <w:proofErr w:type="spellEnd"/>
      <w:r w:rsidRPr="00613504">
        <w:rPr>
          <w:rFonts w:ascii="Arial" w:eastAsia="Times New Roman" w:hAnsi="Arial" w:cs="Arial"/>
          <w:sz w:val="20"/>
          <w:szCs w:val="20"/>
          <w:lang w:eastAsia="en-AU"/>
        </w:rPr>
        <w:t>.</w:t>
      </w:r>
    </w:p>
    <w:p w14:paraId="17A73CF5" w14:textId="0514C2B7" w:rsidR="000B0CFC" w:rsidRPr="00525240" w:rsidRDefault="000B0CFC" w:rsidP="00525240">
      <w:pPr>
        <w:pStyle w:val="ListParagraph"/>
        <w:tabs>
          <w:tab w:val="left" w:pos="567"/>
        </w:tabs>
        <w:spacing w:after="0" w:line="240" w:lineRule="auto"/>
        <w:ind w:left="0"/>
        <w:rPr>
          <w:rFonts w:ascii="Arial" w:eastAsia="Times New Roman" w:hAnsi="Arial" w:cs="Arial"/>
          <w:sz w:val="20"/>
          <w:szCs w:val="20"/>
          <w:lang w:eastAsia="en-AU"/>
        </w:rPr>
      </w:pPr>
    </w:p>
    <w:p w14:paraId="0B7F76E5" w14:textId="4D767D91" w:rsidR="004464CB" w:rsidRPr="00310F69" w:rsidRDefault="004464CB" w:rsidP="00310F69">
      <w:pPr>
        <w:pStyle w:val="Heading2"/>
        <w:spacing w:after="80"/>
        <w:ind w:hanging="284"/>
        <w:rPr>
          <w:rFonts w:ascii="Arial" w:eastAsia="Times New Roman" w:hAnsi="Arial" w:cs="Arial"/>
          <w:b/>
          <w:bCs/>
          <w:color w:val="00759A"/>
          <w:lang w:eastAsia="en-AU"/>
        </w:rPr>
      </w:pPr>
      <w:r w:rsidRPr="00613504">
        <w:rPr>
          <w:rFonts w:ascii="Arial" w:eastAsia="Times New Roman" w:hAnsi="Arial" w:cs="Arial"/>
          <w:b/>
          <w:bCs/>
          <w:color w:val="00759A"/>
          <w:lang w:eastAsia="en-AU"/>
        </w:rPr>
        <w:t>Fellowship Award</w:t>
      </w:r>
    </w:p>
    <w:p w14:paraId="3400F267" w14:textId="6C2965B3" w:rsidR="004464CB" w:rsidRDefault="003D249B" w:rsidP="00C014BD">
      <w:pPr>
        <w:spacing w:after="0" w:line="240" w:lineRule="auto"/>
        <w:ind w:left="-284" w:right="-154" w:hanging="142"/>
        <w:rPr>
          <w:rFonts w:ascii="Arial" w:hAnsi="Arial" w:cs="Arial"/>
          <w:sz w:val="20"/>
          <w:szCs w:val="20"/>
        </w:rPr>
      </w:pPr>
      <w:r w:rsidRPr="56E1C5C6">
        <w:rPr>
          <w:rFonts w:ascii="Arial" w:hAnsi="Arial" w:cs="Arial"/>
          <w:sz w:val="20"/>
          <w:szCs w:val="20"/>
        </w:rPr>
        <w:t xml:space="preserve">  </w:t>
      </w:r>
      <w:r w:rsidR="00310F69" w:rsidRPr="56E1C5C6">
        <w:rPr>
          <w:rFonts w:ascii="Arial" w:hAnsi="Arial" w:cs="Arial"/>
          <w:sz w:val="20"/>
          <w:szCs w:val="20"/>
        </w:rPr>
        <w:t xml:space="preserve"> </w:t>
      </w:r>
      <w:r w:rsidR="004464CB" w:rsidRPr="56E1C5C6">
        <w:rPr>
          <w:rFonts w:ascii="Arial" w:hAnsi="Arial" w:cs="Arial"/>
          <w:sz w:val="20"/>
          <w:szCs w:val="20"/>
        </w:rPr>
        <w:t>Australian organisations can request funding of up</w:t>
      </w:r>
      <w:r w:rsidRPr="56E1C5C6">
        <w:rPr>
          <w:rFonts w:ascii="Arial" w:hAnsi="Arial" w:cs="Arial"/>
          <w:sz w:val="20"/>
          <w:szCs w:val="20"/>
        </w:rPr>
        <w:t xml:space="preserve"> </w:t>
      </w:r>
      <w:r w:rsidR="004464CB" w:rsidRPr="56E1C5C6">
        <w:rPr>
          <w:rFonts w:ascii="Arial" w:hAnsi="Arial" w:cs="Arial"/>
          <w:sz w:val="20"/>
          <w:szCs w:val="20"/>
        </w:rPr>
        <w:t>to AUD $</w:t>
      </w:r>
      <w:r w:rsidR="00BF05D1" w:rsidRPr="56E1C5C6">
        <w:rPr>
          <w:rFonts w:ascii="Arial" w:hAnsi="Arial" w:cs="Arial"/>
          <w:sz w:val="20"/>
          <w:szCs w:val="20"/>
        </w:rPr>
        <w:t>34,50</w:t>
      </w:r>
      <w:r w:rsidR="00117F23" w:rsidRPr="56E1C5C6">
        <w:rPr>
          <w:rFonts w:ascii="Arial" w:hAnsi="Arial" w:cs="Arial"/>
          <w:sz w:val="20"/>
          <w:szCs w:val="20"/>
        </w:rPr>
        <w:t>0</w:t>
      </w:r>
      <w:r w:rsidR="004464CB" w:rsidRPr="56E1C5C6">
        <w:rPr>
          <w:rFonts w:ascii="Arial" w:hAnsi="Arial" w:cs="Arial"/>
          <w:sz w:val="20"/>
          <w:szCs w:val="20"/>
        </w:rPr>
        <w:t xml:space="preserve"> per Fellow, to a maximum of 15 Fellows per</w:t>
      </w:r>
      <w:r w:rsidR="00C014BD" w:rsidRPr="56E1C5C6">
        <w:rPr>
          <w:rFonts w:ascii="Arial" w:hAnsi="Arial" w:cs="Arial"/>
          <w:sz w:val="20"/>
          <w:szCs w:val="20"/>
        </w:rPr>
        <w:t xml:space="preserve"> </w:t>
      </w:r>
      <w:r w:rsidR="004464CB" w:rsidRPr="56E1C5C6">
        <w:rPr>
          <w:rFonts w:ascii="Arial" w:hAnsi="Arial" w:cs="Arial"/>
          <w:sz w:val="20"/>
          <w:szCs w:val="20"/>
        </w:rPr>
        <w:t>application to cover</w:t>
      </w:r>
      <w:r w:rsidR="008F7017" w:rsidRPr="56E1C5C6">
        <w:rPr>
          <w:rFonts w:ascii="Arial" w:hAnsi="Arial" w:cs="Arial"/>
          <w:sz w:val="20"/>
          <w:szCs w:val="20"/>
        </w:rPr>
        <w:t>. Funding can be used to supplement participant costs, including for:</w:t>
      </w:r>
      <w:r w:rsidR="00942919" w:rsidRPr="56E1C5C6">
        <w:rPr>
          <w:rFonts w:ascii="Arial" w:hAnsi="Arial" w:cs="Arial"/>
          <w:sz w:val="20"/>
          <w:szCs w:val="20"/>
        </w:rPr>
        <w:t xml:space="preserve"> (if more Fellows are required this can be considered on a </w:t>
      </w:r>
      <w:r w:rsidR="00A4127A" w:rsidRPr="56E1C5C6">
        <w:rPr>
          <w:rFonts w:ascii="Arial" w:hAnsi="Arial" w:cs="Arial"/>
          <w:sz w:val="20"/>
          <w:szCs w:val="20"/>
        </w:rPr>
        <w:t>case-by-case</w:t>
      </w:r>
      <w:r w:rsidR="00942919" w:rsidRPr="56E1C5C6">
        <w:rPr>
          <w:rFonts w:ascii="Arial" w:hAnsi="Arial" w:cs="Arial"/>
          <w:sz w:val="20"/>
          <w:szCs w:val="20"/>
        </w:rPr>
        <w:t xml:space="preserve"> basis)</w:t>
      </w:r>
      <w:r w:rsidR="004464CB" w:rsidRPr="56E1C5C6">
        <w:rPr>
          <w:rFonts w:ascii="Arial" w:hAnsi="Arial" w:cs="Arial"/>
          <w:sz w:val="20"/>
          <w:szCs w:val="20"/>
        </w:rPr>
        <w:t>:</w:t>
      </w:r>
    </w:p>
    <w:p w14:paraId="236030A3" w14:textId="2BEB6334" w:rsidR="004464CB" w:rsidRDefault="004464CB" w:rsidP="003D249B">
      <w:pPr>
        <w:spacing w:after="0" w:line="240" w:lineRule="auto"/>
        <w:ind w:left="284" w:right="-154" w:hanging="284"/>
        <w:rPr>
          <w:rFonts w:ascii="Arial" w:eastAsia="Times New Roman" w:hAnsi="Arial" w:cs="Arial"/>
          <w:b/>
          <w:color w:val="3CB6CE"/>
          <w:lang w:eastAsia="en-AU"/>
        </w:rPr>
      </w:pPr>
    </w:p>
    <w:p w14:paraId="3C36A12D" w14:textId="0FB935C3" w:rsidR="004464CB" w:rsidRDefault="004464CB" w:rsidP="00C014BD">
      <w:pPr>
        <w:numPr>
          <w:ilvl w:val="0"/>
          <w:numId w:val="2"/>
        </w:numPr>
        <w:tabs>
          <w:tab w:val="clear" w:pos="360"/>
        </w:tabs>
        <w:spacing w:after="0" w:line="240" w:lineRule="auto"/>
        <w:ind w:left="0" w:right="-154" w:hanging="284"/>
        <w:rPr>
          <w:rFonts w:ascii="Arial" w:hAnsi="Arial" w:cs="Arial"/>
          <w:sz w:val="20"/>
          <w:szCs w:val="20"/>
        </w:rPr>
      </w:pPr>
      <w:r>
        <w:rPr>
          <w:rFonts w:ascii="Arial" w:hAnsi="Arial" w:cs="Arial"/>
          <w:sz w:val="20"/>
          <w:szCs w:val="20"/>
        </w:rPr>
        <w:t>return air travel and relevant in-Australia travel</w:t>
      </w:r>
    </w:p>
    <w:p w14:paraId="16D20B86" w14:textId="1D223340" w:rsidR="004464CB" w:rsidRDefault="004464CB" w:rsidP="00C014BD">
      <w:pPr>
        <w:numPr>
          <w:ilvl w:val="0"/>
          <w:numId w:val="2"/>
        </w:numPr>
        <w:tabs>
          <w:tab w:val="clear" w:pos="360"/>
        </w:tabs>
        <w:spacing w:after="0" w:line="240" w:lineRule="auto"/>
        <w:ind w:left="0" w:right="-154" w:hanging="284"/>
        <w:rPr>
          <w:rFonts w:ascii="Arial" w:hAnsi="Arial" w:cs="Arial"/>
          <w:sz w:val="20"/>
          <w:szCs w:val="20"/>
        </w:rPr>
      </w:pPr>
      <w:r>
        <w:rPr>
          <w:rFonts w:ascii="Arial" w:hAnsi="Arial" w:cs="Arial"/>
          <w:sz w:val="20"/>
          <w:szCs w:val="20"/>
        </w:rPr>
        <w:t>training costs</w:t>
      </w:r>
    </w:p>
    <w:p w14:paraId="1310D4CC" w14:textId="5DB61547" w:rsidR="004464CB" w:rsidRDefault="004464CB" w:rsidP="00C014BD">
      <w:pPr>
        <w:numPr>
          <w:ilvl w:val="0"/>
          <w:numId w:val="2"/>
        </w:numPr>
        <w:tabs>
          <w:tab w:val="clear" w:pos="360"/>
        </w:tabs>
        <w:spacing w:after="0" w:line="240" w:lineRule="auto"/>
        <w:ind w:left="0" w:right="-154" w:hanging="284"/>
        <w:rPr>
          <w:rFonts w:ascii="Arial" w:hAnsi="Arial" w:cs="Arial"/>
          <w:sz w:val="20"/>
          <w:szCs w:val="20"/>
        </w:rPr>
      </w:pPr>
      <w:r>
        <w:rPr>
          <w:rFonts w:ascii="Arial" w:hAnsi="Arial" w:cs="Arial"/>
          <w:sz w:val="20"/>
          <w:szCs w:val="20"/>
        </w:rPr>
        <w:t>accommodation and living expenses</w:t>
      </w:r>
    </w:p>
    <w:p w14:paraId="07C043AB" w14:textId="65C09804" w:rsidR="004464CB" w:rsidRDefault="004464CB" w:rsidP="00C014BD">
      <w:pPr>
        <w:numPr>
          <w:ilvl w:val="0"/>
          <w:numId w:val="2"/>
        </w:numPr>
        <w:tabs>
          <w:tab w:val="clear" w:pos="360"/>
        </w:tabs>
        <w:spacing w:after="0" w:line="240" w:lineRule="auto"/>
        <w:ind w:left="0" w:right="-154" w:hanging="284"/>
        <w:rPr>
          <w:rFonts w:ascii="Arial" w:hAnsi="Arial" w:cs="Arial"/>
          <w:sz w:val="20"/>
          <w:szCs w:val="20"/>
        </w:rPr>
      </w:pPr>
      <w:r>
        <w:rPr>
          <w:rFonts w:ascii="Arial" w:hAnsi="Arial" w:cs="Arial"/>
          <w:sz w:val="20"/>
          <w:szCs w:val="20"/>
        </w:rPr>
        <w:t>medical insurance costs when in Australia (for Fellowship participant only)</w:t>
      </w:r>
    </w:p>
    <w:p w14:paraId="75F0BB61" w14:textId="6A46EAAE" w:rsidR="004464CB" w:rsidRDefault="004464CB" w:rsidP="00C014BD">
      <w:pPr>
        <w:numPr>
          <w:ilvl w:val="0"/>
          <w:numId w:val="2"/>
        </w:numPr>
        <w:tabs>
          <w:tab w:val="clear" w:pos="360"/>
        </w:tabs>
        <w:spacing w:after="0" w:line="240" w:lineRule="auto"/>
        <w:ind w:left="0" w:right="-154" w:hanging="284"/>
        <w:rPr>
          <w:rFonts w:ascii="Arial" w:hAnsi="Arial" w:cs="Arial"/>
          <w:sz w:val="20"/>
          <w:szCs w:val="20"/>
        </w:rPr>
      </w:pPr>
      <w:r>
        <w:rPr>
          <w:rFonts w:ascii="Arial" w:hAnsi="Arial" w:cs="Arial"/>
          <w:sz w:val="20"/>
          <w:szCs w:val="20"/>
        </w:rPr>
        <w:t>special assistance for people with disability</w:t>
      </w:r>
    </w:p>
    <w:p w14:paraId="2F516449" w14:textId="67C0DBCD" w:rsidR="004464CB" w:rsidRDefault="004464CB" w:rsidP="00C014BD">
      <w:pPr>
        <w:numPr>
          <w:ilvl w:val="0"/>
          <w:numId w:val="2"/>
        </w:numPr>
        <w:tabs>
          <w:tab w:val="clear" w:pos="360"/>
        </w:tabs>
        <w:spacing w:after="0" w:line="240" w:lineRule="auto"/>
        <w:ind w:left="0" w:right="-154" w:hanging="284"/>
        <w:rPr>
          <w:rFonts w:ascii="Arial" w:hAnsi="Arial" w:cs="Arial"/>
          <w:sz w:val="20"/>
          <w:szCs w:val="20"/>
        </w:rPr>
      </w:pPr>
      <w:r>
        <w:rPr>
          <w:rFonts w:ascii="Arial" w:hAnsi="Arial" w:cs="Arial"/>
          <w:sz w:val="20"/>
          <w:szCs w:val="20"/>
        </w:rPr>
        <w:t>program overhead fee.</w:t>
      </w:r>
    </w:p>
    <w:p w14:paraId="60811BA9" w14:textId="25F56176" w:rsidR="004464CB" w:rsidRDefault="004464CB" w:rsidP="004464CB">
      <w:pPr>
        <w:spacing w:after="0" w:line="240" w:lineRule="auto"/>
        <w:ind w:left="-142" w:right="-154" w:hanging="284"/>
        <w:rPr>
          <w:rFonts w:ascii="Arial" w:hAnsi="Arial" w:cs="Arial"/>
          <w:sz w:val="20"/>
          <w:szCs w:val="20"/>
        </w:rPr>
      </w:pPr>
    </w:p>
    <w:p w14:paraId="5A187E2A" w14:textId="77777777" w:rsidR="007E0EBF" w:rsidRPr="00C014BD" w:rsidRDefault="004464CB" w:rsidP="001B41CA">
      <w:pPr>
        <w:spacing w:after="240" w:line="240" w:lineRule="atLeast"/>
        <w:ind w:right="-437" w:hanging="284"/>
        <w:rPr>
          <w:rFonts w:ascii="Arial" w:hAnsi="Arial" w:cs="Arial"/>
          <w:sz w:val="20"/>
          <w:szCs w:val="20"/>
        </w:rPr>
      </w:pPr>
      <w:r>
        <w:rPr>
          <w:rFonts w:ascii="Arial" w:hAnsi="Arial" w:cs="Arial"/>
          <w:sz w:val="20"/>
          <w:szCs w:val="20"/>
        </w:rPr>
        <w:t>Australian organisations are also required to provide in-kind or financial contributions to support Fellowships.</w:t>
      </w:r>
    </w:p>
    <w:p w14:paraId="739AE313" w14:textId="7007F7F1" w:rsidR="005F1853" w:rsidRPr="003C434C" w:rsidRDefault="002D246F" w:rsidP="00310F69">
      <w:pPr>
        <w:pStyle w:val="Heading2"/>
        <w:spacing w:after="80"/>
        <w:ind w:left="-142" w:right="-1017" w:hanging="142"/>
        <w:rPr>
          <w:rFonts w:ascii="Arial" w:hAnsi="Arial" w:cs="Arial"/>
          <w:b/>
          <w:bCs/>
          <w:color w:val="00759A"/>
          <w:sz w:val="18"/>
          <w:szCs w:val="18"/>
        </w:rPr>
      </w:pPr>
      <w:r w:rsidRPr="00310F69">
        <w:rPr>
          <w:rFonts w:ascii="Arial" w:eastAsia="Times New Roman" w:hAnsi="Arial" w:cs="Arial"/>
          <w:b/>
          <w:bCs/>
          <w:color w:val="00759A"/>
          <w:lang w:eastAsia="en-AU"/>
        </w:rPr>
        <w:t>Alumni Case Study - insights into Short Course Capacity Building – September 2021</w:t>
      </w:r>
      <w:r w:rsidR="00C014BD" w:rsidRPr="003C434C">
        <w:rPr>
          <w:rStyle w:val="FootnoteReference"/>
          <w:rFonts w:ascii="Arial" w:hAnsi="Arial" w:cs="Arial"/>
          <w:b/>
          <w:bCs/>
          <w:color w:val="00759A"/>
          <w:sz w:val="24"/>
          <w:szCs w:val="24"/>
        </w:rPr>
        <w:footnoteReference w:id="2"/>
      </w:r>
    </w:p>
    <w:p w14:paraId="128DECE9" w14:textId="40A330D2" w:rsidR="002D246F" w:rsidRPr="002D246F" w:rsidRDefault="002D246F" w:rsidP="00074B39">
      <w:pPr>
        <w:spacing w:line="240" w:lineRule="auto"/>
        <w:ind w:left="-284"/>
        <w:rPr>
          <w:rFonts w:ascii="Arial" w:hAnsi="Arial" w:cs="Arial"/>
          <w:sz w:val="20"/>
          <w:szCs w:val="20"/>
        </w:rPr>
      </w:pPr>
      <w:r w:rsidRPr="002D246F">
        <w:rPr>
          <w:rFonts w:ascii="Arial" w:hAnsi="Arial" w:cs="Arial"/>
          <w:sz w:val="20"/>
          <w:szCs w:val="20"/>
        </w:rPr>
        <w:t>In surveys conducted by the Australia Awards Global Tracer Facility, Alumni were able to contribute to</w:t>
      </w:r>
      <w:r w:rsidR="00C014BD">
        <w:rPr>
          <w:rFonts w:ascii="Arial" w:hAnsi="Arial" w:cs="Arial"/>
          <w:sz w:val="20"/>
          <w:szCs w:val="20"/>
        </w:rPr>
        <w:t xml:space="preserve"> </w:t>
      </w:r>
      <w:r w:rsidRPr="002D246F">
        <w:rPr>
          <w:rFonts w:ascii="Arial" w:hAnsi="Arial" w:cs="Arial"/>
          <w:sz w:val="20"/>
          <w:szCs w:val="20"/>
        </w:rPr>
        <w:t>development,</w:t>
      </w:r>
      <w:r w:rsidR="00C014BD">
        <w:rPr>
          <w:rFonts w:ascii="Arial" w:hAnsi="Arial" w:cs="Arial"/>
          <w:sz w:val="20"/>
          <w:szCs w:val="20"/>
        </w:rPr>
        <w:t xml:space="preserve"> </w:t>
      </w:r>
      <w:r w:rsidRPr="002D246F">
        <w:rPr>
          <w:rFonts w:ascii="Arial" w:hAnsi="Arial" w:cs="Arial"/>
          <w:sz w:val="20"/>
          <w:szCs w:val="20"/>
        </w:rPr>
        <w:t>and build capacity within their organisations and countries through:</w:t>
      </w:r>
    </w:p>
    <w:p w14:paraId="1A17FEC6" w14:textId="3A6CF9A8" w:rsidR="002D246F" w:rsidRDefault="002D246F" w:rsidP="00C014BD">
      <w:pPr>
        <w:pStyle w:val="ListParagraph"/>
        <w:numPr>
          <w:ilvl w:val="0"/>
          <w:numId w:val="6"/>
        </w:numPr>
        <w:spacing w:line="240" w:lineRule="auto"/>
        <w:ind w:left="0" w:hanging="284"/>
        <w:rPr>
          <w:rFonts w:ascii="Arial" w:hAnsi="Arial" w:cs="Arial"/>
          <w:sz w:val="20"/>
          <w:szCs w:val="20"/>
        </w:rPr>
      </w:pPr>
      <w:r w:rsidRPr="002D246F">
        <w:rPr>
          <w:rFonts w:ascii="Arial" w:hAnsi="Arial" w:cs="Arial"/>
          <w:sz w:val="20"/>
          <w:szCs w:val="20"/>
        </w:rPr>
        <w:t>Fellowships led to improvements within their organisations - 99.3%</w:t>
      </w:r>
    </w:p>
    <w:p w14:paraId="2595BD16" w14:textId="13ED1168" w:rsidR="002D246F" w:rsidRDefault="002D246F" w:rsidP="00C014BD">
      <w:pPr>
        <w:pStyle w:val="ListParagraph"/>
        <w:numPr>
          <w:ilvl w:val="0"/>
          <w:numId w:val="6"/>
        </w:numPr>
        <w:spacing w:line="240" w:lineRule="auto"/>
        <w:ind w:left="0" w:hanging="284"/>
        <w:rPr>
          <w:rFonts w:ascii="Arial" w:hAnsi="Arial" w:cs="Arial"/>
          <w:sz w:val="20"/>
          <w:szCs w:val="20"/>
        </w:rPr>
      </w:pPr>
      <w:r w:rsidRPr="002D246F">
        <w:rPr>
          <w:rFonts w:ascii="Arial" w:hAnsi="Arial" w:cs="Arial"/>
          <w:sz w:val="20"/>
          <w:szCs w:val="20"/>
        </w:rPr>
        <w:t>Fellowships led to improvements within their local communities - 91.1%</w:t>
      </w:r>
    </w:p>
    <w:p w14:paraId="7C83AF95" w14:textId="2A84A7E0" w:rsidR="002D246F" w:rsidRDefault="002D246F" w:rsidP="00C014BD">
      <w:pPr>
        <w:pStyle w:val="ListParagraph"/>
        <w:numPr>
          <w:ilvl w:val="0"/>
          <w:numId w:val="6"/>
        </w:numPr>
        <w:spacing w:line="240" w:lineRule="auto"/>
        <w:ind w:left="0" w:hanging="284"/>
        <w:rPr>
          <w:rFonts w:ascii="Arial" w:hAnsi="Arial" w:cs="Arial"/>
          <w:sz w:val="20"/>
          <w:szCs w:val="20"/>
        </w:rPr>
      </w:pPr>
      <w:r w:rsidRPr="002D246F">
        <w:rPr>
          <w:rFonts w:ascii="Arial" w:hAnsi="Arial" w:cs="Arial"/>
          <w:sz w:val="20"/>
          <w:szCs w:val="20"/>
        </w:rPr>
        <w:t>Fellowships contributions to development at a national level - 92.3%</w:t>
      </w:r>
    </w:p>
    <w:p w14:paraId="75ABADA2" w14:textId="4AB17972" w:rsidR="002D246F" w:rsidRDefault="002D246F" w:rsidP="00C014BD">
      <w:pPr>
        <w:pStyle w:val="ListParagraph"/>
        <w:numPr>
          <w:ilvl w:val="0"/>
          <w:numId w:val="6"/>
        </w:numPr>
        <w:spacing w:line="240" w:lineRule="auto"/>
        <w:ind w:left="0" w:hanging="284"/>
        <w:rPr>
          <w:rFonts w:ascii="Arial" w:hAnsi="Arial" w:cs="Arial"/>
          <w:sz w:val="20"/>
          <w:szCs w:val="20"/>
        </w:rPr>
      </w:pPr>
      <w:r w:rsidRPr="002D246F">
        <w:rPr>
          <w:rFonts w:ascii="Arial" w:hAnsi="Arial" w:cs="Arial"/>
          <w:sz w:val="20"/>
          <w:szCs w:val="20"/>
        </w:rPr>
        <w:t>Fellowships contributio</w:t>
      </w:r>
      <w:r>
        <w:rPr>
          <w:rFonts w:ascii="Arial" w:hAnsi="Arial" w:cs="Arial"/>
          <w:sz w:val="20"/>
          <w:szCs w:val="20"/>
        </w:rPr>
        <w:t xml:space="preserve">ns </w:t>
      </w:r>
      <w:r w:rsidRPr="002D246F">
        <w:rPr>
          <w:rFonts w:ascii="Arial" w:hAnsi="Arial" w:cs="Arial"/>
          <w:sz w:val="20"/>
          <w:szCs w:val="20"/>
        </w:rPr>
        <w:t>to development at a regional or global level - 82.6%</w:t>
      </w:r>
    </w:p>
    <w:p w14:paraId="600C12AD" w14:textId="7F5DCDBE" w:rsidR="00B41D59" w:rsidRPr="001B41CA" w:rsidRDefault="002D246F" w:rsidP="001B41CA">
      <w:pPr>
        <w:pStyle w:val="ListParagraph"/>
        <w:numPr>
          <w:ilvl w:val="0"/>
          <w:numId w:val="6"/>
        </w:numPr>
        <w:spacing w:after="240" w:line="240" w:lineRule="atLeast"/>
        <w:ind w:left="-425" w:firstLine="142"/>
        <w:rPr>
          <w:rFonts w:ascii="Arial" w:hAnsi="Arial" w:cs="Arial"/>
          <w:sz w:val="20"/>
          <w:szCs w:val="20"/>
        </w:rPr>
      </w:pPr>
      <w:r w:rsidRPr="001B41CA">
        <w:rPr>
          <w:rFonts w:ascii="Arial" w:hAnsi="Arial" w:cs="Arial"/>
          <w:sz w:val="20"/>
          <w:szCs w:val="20"/>
        </w:rPr>
        <w:t xml:space="preserve">Fellowships contributions to building capacity of colleagues - 99% </w:t>
      </w:r>
    </w:p>
    <w:p w14:paraId="1F000538" w14:textId="77777777" w:rsidR="00074B39" w:rsidRDefault="003C434C" w:rsidP="00310F69">
      <w:pPr>
        <w:pStyle w:val="Heading2"/>
        <w:spacing w:after="80"/>
        <w:ind w:hanging="284"/>
        <w:rPr>
          <w:rFonts w:ascii="Arial" w:hAnsi="Arial" w:cs="Arial"/>
          <w:b/>
          <w:bCs/>
          <w:color w:val="00759A"/>
          <w:sz w:val="24"/>
          <w:szCs w:val="24"/>
        </w:rPr>
      </w:pPr>
      <w:r w:rsidRPr="00310F69">
        <w:rPr>
          <w:rFonts w:ascii="Arial" w:eastAsia="Times New Roman" w:hAnsi="Arial" w:cs="Arial"/>
          <w:b/>
          <w:bCs/>
          <w:color w:val="00759A"/>
          <w:lang w:eastAsia="en-AU"/>
        </w:rPr>
        <w:t>More Information</w:t>
      </w:r>
    </w:p>
    <w:p w14:paraId="0B1E60A4" w14:textId="6E046FB2" w:rsidR="000D1644" w:rsidRPr="00921694" w:rsidRDefault="00074B39" w:rsidP="00921694">
      <w:pPr>
        <w:spacing w:after="0"/>
        <w:ind w:left="-284"/>
        <w:rPr>
          <w:rFonts w:ascii="Arial" w:hAnsi="Arial" w:cs="Arial"/>
        </w:rPr>
      </w:pPr>
      <w:r w:rsidRPr="00074B39">
        <w:rPr>
          <w:rFonts w:ascii="Arial" w:hAnsi="Arial" w:cs="Arial"/>
          <w:sz w:val="20"/>
          <w:szCs w:val="20"/>
        </w:rPr>
        <w:t>For more information on the guidelines including how to apply see</w:t>
      </w:r>
      <w:r w:rsidR="00921694">
        <w:rPr>
          <w:rFonts w:ascii="Arial" w:hAnsi="Arial" w:cs="Arial"/>
          <w:sz w:val="20"/>
          <w:szCs w:val="20"/>
        </w:rPr>
        <w:t xml:space="preserve"> </w:t>
      </w:r>
      <w:hyperlink r:id="rId14" w:anchor="resources" w:history="1">
        <w:r w:rsidR="00921694" w:rsidRPr="00921694">
          <w:rPr>
            <w:rStyle w:val="Hyperlink"/>
            <w:rFonts w:ascii="Arial" w:hAnsi="Arial" w:cs="Arial"/>
            <w:sz w:val="20"/>
            <w:szCs w:val="20"/>
          </w:rPr>
          <w:t>Australia Awards Fellowship Resources</w:t>
        </w:r>
      </w:hyperlink>
      <w:r w:rsidR="00921694">
        <w:rPr>
          <w:rFonts w:ascii="Arial" w:hAnsi="Arial" w:cs="Arial"/>
          <w:sz w:val="20"/>
          <w:szCs w:val="20"/>
        </w:rPr>
        <w:t>.</w:t>
      </w:r>
      <w:r w:rsidR="007B0AB6">
        <w:t xml:space="preserve">  </w:t>
      </w:r>
    </w:p>
    <w:sectPr w:rsidR="000D1644" w:rsidRPr="00921694" w:rsidSect="001B41CA">
      <w:type w:val="continuous"/>
      <w:pgSz w:w="11906" w:h="16838"/>
      <w:pgMar w:top="1843" w:right="1440" w:bottom="1440" w:left="993" w:header="708" w:footer="708" w:gutter="0"/>
      <w:cols w:space="6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F47E" w14:textId="77777777" w:rsidR="00936BB2" w:rsidRDefault="00936BB2" w:rsidP="00951356">
      <w:pPr>
        <w:spacing w:after="0" w:line="240" w:lineRule="auto"/>
      </w:pPr>
      <w:r>
        <w:separator/>
      </w:r>
    </w:p>
  </w:endnote>
  <w:endnote w:type="continuationSeparator" w:id="0">
    <w:p w14:paraId="7D9318DC" w14:textId="77777777" w:rsidR="00936BB2" w:rsidRDefault="00936BB2" w:rsidP="00951356">
      <w:pPr>
        <w:spacing w:after="0" w:line="240" w:lineRule="auto"/>
      </w:pPr>
      <w:r>
        <w:continuationSeparator/>
      </w:r>
    </w:p>
  </w:endnote>
  <w:endnote w:type="continuationNotice" w:id="1">
    <w:p w14:paraId="64A2A633" w14:textId="77777777" w:rsidR="00936BB2" w:rsidRDefault="00936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2509" w14:textId="35D2CA26" w:rsidR="004D6881" w:rsidRDefault="00327E23">
    <w:pPr>
      <w:pStyle w:val="Footer"/>
    </w:pPr>
    <w:r>
      <w:rPr>
        <w:noProof/>
        <w:lang w:eastAsia="en-AU"/>
      </w:rPr>
      <mc:AlternateContent>
        <mc:Choice Requires="wps">
          <w:drawing>
            <wp:anchor distT="45720" distB="45720" distL="114300" distR="114300" simplePos="0" relativeHeight="251658241" behindDoc="0" locked="0" layoutInCell="1" allowOverlap="1" wp14:anchorId="4E660725" wp14:editId="17B7DAE3">
              <wp:simplePos x="0" y="0"/>
              <wp:positionH relativeFrom="margin">
                <wp:posOffset>4601507</wp:posOffset>
              </wp:positionH>
              <wp:positionV relativeFrom="paragraph">
                <wp:posOffset>230235</wp:posOffset>
              </wp:positionV>
              <wp:extent cx="2393314" cy="379729"/>
              <wp:effectExtent l="0" t="0" r="0" b="1905"/>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4" cy="379729"/>
                      </a:xfrm>
                      <a:prstGeom prst="rect">
                        <a:avLst/>
                      </a:prstGeom>
                      <a:noFill/>
                      <a:ln w="9525">
                        <a:noFill/>
                        <a:miter lim="800000"/>
                        <a:headEnd/>
                        <a:tailEnd/>
                      </a:ln>
                    </wps:spPr>
                    <wps:txbx>
                      <w:txbxContent>
                        <w:p w14:paraId="036A377D" w14:textId="24495E22" w:rsidR="00327E23" w:rsidRPr="00327E23" w:rsidRDefault="00327E23">
                          <w:pPr>
                            <w:rPr>
                              <w:color w:val="44546A" w:themeColor="text2"/>
                            </w:rPr>
                          </w:pPr>
                          <w:r w:rsidRPr="00327E23">
                            <w:rPr>
                              <w:color w:val="44546A" w:themeColor="text2"/>
                            </w:rPr>
                            <w:t>www.australiaawards.gov.au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xmlns:adec="http://schemas.microsoft.com/office/drawing/2017/decorative">
          <w:pict>
            <v:shapetype id="_x0000_t202" coordsize="21600,21600" o:spt="202" path="m,l,21600r21600,l21600,xe" w14:anchorId="4E660725">
              <v:stroke joinstyle="miter"/>
              <v:path gradientshapeok="t" o:connecttype="rect"/>
            </v:shapetype>
            <v:shape id="Text Box 217" style="position:absolute;margin-left:362.3pt;margin-top:18.15pt;width:188.45pt;height:29.9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">
              <v:textbox>
                <w:txbxContent>
                  <w:p w:rsidRPr="00327E23" w:rsidR="00327E23" w:rsidRDefault="00327E23" w14:paraId="036A377D" w14:textId="24495E22">
                    <w:pPr>
                      <w:rPr>
                        <w:color w:val="44546A" w:themeColor="text2"/>
                      </w:rPr>
                    </w:pPr>
                    <w:r w:rsidRPr="00327E23">
                      <w:rPr>
                        <w:color w:val="44546A" w:themeColor="text2"/>
                      </w:rPr>
                      <w:t>www.australiaawards.gov.au</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0D8C" w14:textId="77777777" w:rsidR="00936BB2" w:rsidRDefault="00936BB2" w:rsidP="00951356">
      <w:pPr>
        <w:spacing w:after="0" w:line="240" w:lineRule="auto"/>
      </w:pPr>
      <w:r>
        <w:separator/>
      </w:r>
    </w:p>
  </w:footnote>
  <w:footnote w:type="continuationSeparator" w:id="0">
    <w:p w14:paraId="4645CE2E" w14:textId="77777777" w:rsidR="00936BB2" w:rsidRDefault="00936BB2" w:rsidP="00951356">
      <w:pPr>
        <w:spacing w:after="0" w:line="240" w:lineRule="auto"/>
      </w:pPr>
      <w:r>
        <w:continuationSeparator/>
      </w:r>
    </w:p>
  </w:footnote>
  <w:footnote w:type="continuationNotice" w:id="1">
    <w:p w14:paraId="47F6706E" w14:textId="77777777" w:rsidR="00936BB2" w:rsidRDefault="00936BB2">
      <w:pPr>
        <w:spacing w:after="0" w:line="240" w:lineRule="auto"/>
      </w:pPr>
    </w:p>
  </w:footnote>
  <w:footnote w:id="2">
    <w:p w14:paraId="40DDED14" w14:textId="30E678FD" w:rsidR="003C434C" w:rsidRPr="00074B39" w:rsidRDefault="00C014BD" w:rsidP="003C434C">
      <w:pPr>
        <w:spacing w:line="240" w:lineRule="auto"/>
        <w:ind w:right="-426"/>
        <w:rPr>
          <w:rFonts w:ascii="Arial" w:hAnsi="Arial" w:cs="Arial"/>
          <w:sz w:val="14"/>
          <w:szCs w:val="14"/>
          <w:lang w:val="en-GB"/>
        </w:rPr>
      </w:pPr>
      <w:r>
        <w:rPr>
          <w:rStyle w:val="FootnoteReference"/>
        </w:rPr>
        <w:footnoteRef/>
      </w:r>
      <w:r>
        <w:t xml:space="preserve"> </w:t>
      </w:r>
      <w:r w:rsidR="003C434C" w:rsidRPr="00074B39">
        <w:rPr>
          <w:rFonts w:ascii="Arial" w:hAnsi="Arial" w:cs="Arial"/>
          <w:sz w:val="16"/>
          <w:szCs w:val="16"/>
          <w:lang w:val="en-GB"/>
        </w:rPr>
        <w:t>Australia Awards Global Tracer Facility    Alumni Case Study – Insights into short course capacity building – September 2021</w:t>
      </w:r>
    </w:p>
    <w:p w14:paraId="04786B2F" w14:textId="1CDCF99A" w:rsidR="00C014BD" w:rsidRPr="00C014BD" w:rsidRDefault="00C014BD">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A556" w14:textId="0280A272" w:rsidR="00951356" w:rsidRDefault="00951356">
    <w:pPr>
      <w:pStyle w:val="Header"/>
    </w:pPr>
    <w:r>
      <w:rPr>
        <w:noProof/>
        <w:lang w:eastAsia="en-AU"/>
      </w:rPr>
      <w:drawing>
        <wp:anchor distT="0" distB="0" distL="114300" distR="114300" simplePos="0" relativeHeight="251658240" behindDoc="1" locked="0" layoutInCell="1" allowOverlap="1" wp14:anchorId="3FE3C7F3" wp14:editId="7F5BDED6">
          <wp:simplePos x="0" y="0"/>
          <wp:positionH relativeFrom="page">
            <wp:align>center</wp:align>
          </wp:positionH>
          <wp:positionV relativeFrom="paragraph">
            <wp:posOffset>-737121</wp:posOffset>
          </wp:positionV>
          <wp:extent cx="7635761" cy="10972800"/>
          <wp:effectExtent l="0" t="0" r="381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761"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A84"/>
    <w:multiLevelType w:val="hybridMultilevel"/>
    <w:tmpl w:val="9DDA5752"/>
    <w:lvl w:ilvl="0" w:tplc="0C090001">
      <w:start w:val="1"/>
      <w:numFmt w:val="bullet"/>
      <w:lvlText w:val=""/>
      <w:lvlJc w:val="left"/>
      <w:pPr>
        <w:ind w:left="720" w:hanging="360"/>
      </w:pPr>
      <w:rPr>
        <w:rFonts w:ascii="Symbol" w:hAnsi="Symbol" w:hint="default"/>
      </w:rPr>
    </w:lvl>
    <w:lvl w:ilvl="1" w:tplc="4120D758">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7F5212"/>
    <w:multiLevelType w:val="hybridMultilevel"/>
    <w:tmpl w:val="8716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883B41"/>
    <w:multiLevelType w:val="hybridMultilevel"/>
    <w:tmpl w:val="EC507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F46D41"/>
    <w:multiLevelType w:val="hybridMultilevel"/>
    <w:tmpl w:val="561E1170"/>
    <w:lvl w:ilvl="0" w:tplc="412EE64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377BFE"/>
    <w:multiLevelType w:val="hybridMultilevel"/>
    <w:tmpl w:val="292240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A50E5D"/>
    <w:multiLevelType w:val="hybridMultilevel"/>
    <w:tmpl w:val="93C0A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C841F0"/>
    <w:multiLevelType w:val="hybridMultilevel"/>
    <w:tmpl w:val="C8DAC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CD0392"/>
    <w:multiLevelType w:val="multilevel"/>
    <w:tmpl w:val="6854E9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1270B"/>
    <w:multiLevelType w:val="hybridMultilevel"/>
    <w:tmpl w:val="1060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86727"/>
    <w:multiLevelType w:val="hybridMultilevel"/>
    <w:tmpl w:val="32E4A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7028137">
    <w:abstractNumId w:val="7"/>
  </w:num>
  <w:num w:numId="2" w16cid:durableId="111824512">
    <w:abstractNumId w:val="4"/>
  </w:num>
  <w:num w:numId="3" w16cid:durableId="870729569">
    <w:abstractNumId w:val="9"/>
  </w:num>
  <w:num w:numId="4" w16cid:durableId="831917001">
    <w:abstractNumId w:val="0"/>
  </w:num>
  <w:num w:numId="5" w16cid:durableId="2092922338">
    <w:abstractNumId w:val="2"/>
  </w:num>
  <w:num w:numId="6" w16cid:durableId="546143141">
    <w:abstractNumId w:val="6"/>
  </w:num>
  <w:num w:numId="7" w16cid:durableId="1878080545">
    <w:abstractNumId w:val="5"/>
  </w:num>
  <w:num w:numId="8" w16cid:durableId="1908222352">
    <w:abstractNumId w:val="8"/>
  </w:num>
  <w:num w:numId="9" w16cid:durableId="975186085">
    <w:abstractNumId w:val="3"/>
  </w:num>
  <w:num w:numId="10" w16cid:durableId="1079864386">
    <w:abstractNumId w:val="1"/>
  </w:num>
  <w:num w:numId="11" w16cid:durableId="1373655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56"/>
    <w:rsid w:val="00006888"/>
    <w:rsid w:val="000234A9"/>
    <w:rsid w:val="00023FD1"/>
    <w:rsid w:val="00035C78"/>
    <w:rsid w:val="000545EF"/>
    <w:rsid w:val="00061719"/>
    <w:rsid w:val="00074B39"/>
    <w:rsid w:val="00086009"/>
    <w:rsid w:val="00094BDD"/>
    <w:rsid w:val="000B0CFC"/>
    <w:rsid w:val="000C732D"/>
    <w:rsid w:val="000D1644"/>
    <w:rsid w:val="000E0677"/>
    <w:rsid w:val="00102A89"/>
    <w:rsid w:val="00113ADA"/>
    <w:rsid w:val="00117F23"/>
    <w:rsid w:val="00117FF7"/>
    <w:rsid w:val="00125231"/>
    <w:rsid w:val="00150346"/>
    <w:rsid w:val="001534F5"/>
    <w:rsid w:val="00155973"/>
    <w:rsid w:val="00162E54"/>
    <w:rsid w:val="00164997"/>
    <w:rsid w:val="00175899"/>
    <w:rsid w:val="001855FF"/>
    <w:rsid w:val="0019583B"/>
    <w:rsid w:val="001964FF"/>
    <w:rsid w:val="001A1B9E"/>
    <w:rsid w:val="001B41CA"/>
    <w:rsid w:val="001C0413"/>
    <w:rsid w:val="001D5A3F"/>
    <w:rsid w:val="001E7C22"/>
    <w:rsid w:val="001F1213"/>
    <w:rsid w:val="00207EE4"/>
    <w:rsid w:val="00212745"/>
    <w:rsid w:val="00214680"/>
    <w:rsid w:val="00215466"/>
    <w:rsid w:val="00251D8E"/>
    <w:rsid w:val="00270425"/>
    <w:rsid w:val="00281B67"/>
    <w:rsid w:val="00290C4E"/>
    <w:rsid w:val="0029782A"/>
    <w:rsid w:val="002A32B3"/>
    <w:rsid w:val="002A7A08"/>
    <w:rsid w:val="002B098A"/>
    <w:rsid w:val="002B7EC7"/>
    <w:rsid w:val="002D246F"/>
    <w:rsid w:val="002F2F04"/>
    <w:rsid w:val="002F7BD6"/>
    <w:rsid w:val="003013A4"/>
    <w:rsid w:val="00310D39"/>
    <w:rsid w:val="00310F69"/>
    <w:rsid w:val="00312A6B"/>
    <w:rsid w:val="00312ECB"/>
    <w:rsid w:val="00327E23"/>
    <w:rsid w:val="00333631"/>
    <w:rsid w:val="003924F2"/>
    <w:rsid w:val="003B1003"/>
    <w:rsid w:val="003C38F0"/>
    <w:rsid w:val="003C434C"/>
    <w:rsid w:val="003D249B"/>
    <w:rsid w:val="003F5333"/>
    <w:rsid w:val="00404E97"/>
    <w:rsid w:val="004057E3"/>
    <w:rsid w:val="00411C8B"/>
    <w:rsid w:val="00411DA3"/>
    <w:rsid w:val="00434E6C"/>
    <w:rsid w:val="004464CB"/>
    <w:rsid w:val="00457667"/>
    <w:rsid w:val="00474D0A"/>
    <w:rsid w:val="0047593A"/>
    <w:rsid w:val="00495652"/>
    <w:rsid w:val="004A05F5"/>
    <w:rsid w:val="004A5A96"/>
    <w:rsid w:val="004A722E"/>
    <w:rsid w:val="004B627B"/>
    <w:rsid w:val="004C5ACE"/>
    <w:rsid w:val="004D2CCD"/>
    <w:rsid w:val="004D6881"/>
    <w:rsid w:val="004E0A8D"/>
    <w:rsid w:val="004E2227"/>
    <w:rsid w:val="004F38F9"/>
    <w:rsid w:val="004F403B"/>
    <w:rsid w:val="00525240"/>
    <w:rsid w:val="00540A1C"/>
    <w:rsid w:val="00586734"/>
    <w:rsid w:val="005954A6"/>
    <w:rsid w:val="005A1B59"/>
    <w:rsid w:val="005A7F36"/>
    <w:rsid w:val="005B35D0"/>
    <w:rsid w:val="005B4389"/>
    <w:rsid w:val="005F1853"/>
    <w:rsid w:val="00611023"/>
    <w:rsid w:val="00611A5E"/>
    <w:rsid w:val="0061319C"/>
    <w:rsid w:val="00613504"/>
    <w:rsid w:val="00616CB6"/>
    <w:rsid w:val="00631A81"/>
    <w:rsid w:val="00641A5F"/>
    <w:rsid w:val="00642541"/>
    <w:rsid w:val="00644E14"/>
    <w:rsid w:val="00676A75"/>
    <w:rsid w:val="00680BFF"/>
    <w:rsid w:val="006836BE"/>
    <w:rsid w:val="0069539E"/>
    <w:rsid w:val="006B59C7"/>
    <w:rsid w:val="006D53B9"/>
    <w:rsid w:val="006E6FEB"/>
    <w:rsid w:val="006F4D07"/>
    <w:rsid w:val="0070196D"/>
    <w:rsid w:val="00703698"/>
    <w:rsid w:val="007062E1"/>
    <w:rsid w:val="0071499E"/>
    <w:rsid w:val="007156C2"/>
    <w:rsid w:val="00721D4E"/>
    <w:rsid w:val="00735E23"/>
    <w:rsid w:val="00742658"/>
    <w:rsid w:val="0074609C"/>
    <w:rsid w:val="00747B62"/>
    <w:rsid w:val="00754AAE"/>
    <w:rsid w:val="00765351"/>
    <w:rsid w:val="00770289"/>
    <w:rsid w:val="007A5309"/>
    <w:rsid w:val="007B0AB6"/>
    <w:rsid w:val="007E078C"/>
    <w:rsid w:val="007E0EBF"/>
    <w:rsid w:val="007E1D0D"/>
    <w:rsid w:val="007F2C6B"/>
    <w:rsid w:val="00802251"/>
    <w:rsid w:val="00816E84"/>
    <w:rsid w:val="00832CDF"/>
    <w:rsid w:val="0084041B"/>
    <w:rsid w:val="00844263"/>
    <w:rsid w:val="008621C3"/>
    <w:rsid w:val="00863129"/>
    <w:rsid w:val="0086362E"/>
    <w:rsid w:val="00873831"/>
    <w:rsid w:val="00880C2C"/>
    <w:rsid w:val="00881509"/>
    <w:rsid w:val="00895B89"/>
    <w:rsid w:val="008970C3"/>
    <w:rsid w:val="008C0C11"/>
    <w:rsid w:val="008D0746"/>
    <w:rsid w:val="008F2702"/>
    <w:rsid w:val="008F573A"/>
    <w:rsid w:val="008F7017"/>
    <w:rsid w:val="009012C6"/>
    <w:rsid w:val="00921694"/>
    <w:rsid w:val="00921EE3"/>
    <w:rsid w:val="0092424B"/>
    <w:rsid w:val="00931F0B"/>
    <w:rsid w:val="00936BB2"/>
    <w:rsid w:val="00942919"/>
    <w:rsid w:val="00945EF1"/>
    <w:rsid w:val="00951356"/>
    <w:rsid w:val="00951464"/>
    <w:rsid w:val="00964D8C"/>
    <w:rsid w:val="00966EDF"/>
    <w:rsid w:val="009B0CBC"/>
    <w:rsid w:val="009C0A4D"/>
    <w:rsid w:val="009D542B"/>
    <w:rsid w:val="009E4113"/>
    <w:rsid w:val="00A1072F"/>
    <w:rsid w:val="00A20CEC"/>
    <w:rsid w:val="00A4127A"/>
    <w:rsid w:val="00A46997"/>
    <w:rsid w:val="00A50120"/>
    <w:rsid w:val="00A56CBB"/>
    <w:rsid w:val="00A7379B"/>
    <w:rsid w:val="00AA4D0D"/>
    <w:rsid w:val="00AD29BD"/>
    <w:rsid w:val="00AD71C8"/>
    <w:rsid w:val="00AF434E"/>
    <w:rsid w:val="00AF6039"/>
    <w:rsid w:val="00AF7E91"/>
    <w:rsid w:val="00B23322"/>
    <w:rsid w:val="00B35F0B"/>
    <w:rsid w:val="00B36265"/>
    <w:rsid w:val="00B41D59"/>
    <w:rsid w:val="00B67750"/>
    <w:rsid w:val="00B93AFA"/>
    <w:rsid w:val="00B96143"/>
    <w:rsid w:val="00BA7BC8"/>
    <w:rsid w:val="00BB3BC0"/>
    <w:rsid w:val="00BB58E5"/>
    <w:rsid w:val="00BE59AE"/>
    <w:rsid w:val="00BE7C5F"/>
    <w:rsid w:val="00BF05D1"/>
    <w:rsid w:val="00C0021C"/>
    <w:rsid w:val="00C014BD"/>
    <w:rsid w:val="00C2479D"/>
    <w:rsid w:val="00C32D53"/>
    <w:rsid w:val="00C347EF"/>
    <w:rsid w:val="00C44AF2"/>
    <w:rsid w:val="00C50FDB"/>
    <w:rsid w:val="00C51591"/>
    <w:rsid w:val="00C57CD8"/>
    <w:rsid w:val="00C800ED"/>
    <w:rsid w:val="00CD3617"/>
    <w:rsid w:val="00CF1111"/>
    <w:rsid w:val="00D0059C"/>
    <w:rsid w:val="00D06900"/>
    <w:rsid w:val="00D141F2"/>
    <w:rsid w:val="00D26309"/>
    <w:rsid w:val="00D26CF4"/>
    <w:rsid w:val="00D40CD5"/>
    <w:rsid w:val="00D529F3"/>
    <w:rsid w:val="00D604E9"/>
    <w:rsid w:val="00D619CC"/>
    <w:rsid w:val="00D65259"/>
    <w:rsid w:val="00D72AD6"/>
    <w:rsid w:val="00D73001"/>
    <w:rsid w:val="00D831CD"/>
    <w:rsid w:val="00DA1F98"/>
    <w:rsid w:val="00DA7C3D"/>
    <w:rsid w:val="00DB5CD3"/>
    <w:rsid w:val="00DB6C9B"/>
    <w:rsid w:val="00DD1B0D"/>
    <w:rsid w:val="00DD2116"/>
    <w:rsid w:val="00E17A5E"/>
    <w:rsid w:val="00E2248B"/>
    <w:rsid w:val="00E27E02"/>
    <w:rsid w:val="00E40632"/>
    <w:rsid w:val="00E41929"/>
    <w:rsid w:val="00E45165"/>
    <w:rsid w:val="00E47DA5"/>
    <w:rsid w:val="00E55FBF"/>
    <w:rsid w:val="00E63BF0"/>
    <w:rsid w:val="00E67031"/>
    <w:rsid w:val="00E67CBC"/>
    <w:rsid w:val="00E70EEB"/>
    <w:rsid w:val="00EA325D"/>
    <w:rsid w:val="00ED033F"/>
    <w:rsid w:val="00ED1B15"/>
    <w:rsid w:val="00EE0825"/>
    <w:rsid w:val="00EE133C"/>
    <w:rsid w:val="00F11F5A"/>
    <w:rsid w:val="00F16A1B"/>
    <w:rsid w:val="00F34D95"/>
    <w:rsid w:val="00F547C0"/>
    <w:rsid w:val="00F714BD"/>
    <w:rsid w:val="00F72CF7"/>
    <w:rsid w:val="00F81354"/>
    <w:rsid w:val="00F91665"/>
    <w:rsid w:val="00FC7318"/>
    <w:rsid w:val="00FE6752"/>
    <w:rsid w:val="00FF4098"/>
    <w:rsid w:val="01AFB363"/>
    <w:rsid w:val="0801F86A"/>
    <w:rsid w:val="16628BFE"/>
    <w:rsid w:val="3D01A610"/>
    <w:rsid w:val="4EFF0FC7"/>
    <w:rsid w:val="523AF638"/>
    <w:rsid w:val="56E1C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5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34C"/>
  </w:style>
  <w:style w:type="paragraph" w:styleId="Heading1">
    <w:name w:val="heading 1"/>
    <w:basedOn w:val="Normal"/>
    <w:next w:val="Normal"/>
    <w:link w:val="Heading1Char"/>
    <w:uiPriority w:val="9"/>
    <w:qFormat/>
    <w:rsid w:val="001B41CA"/>
    <w:pPr>
      <w:spacing w:line="276" w:lineRule="auto"/>
      <w:ind w:left="-284"/>
      <w:outlineLvl w:val="0"/>
    </w:pPr>
    <w:rPr>
      <w:rFonts w:ascii="Times New Roman" w:hAnsi="Times New Roman" w:cs="Times New Roman"/>
      <w:color w:val="003150"/>
      <w:sz w:val="36"/>
      <w:szCs w:val="36"/>
    </w:rPr>
  </w:style>
  <w:style w:type="paragraph" w:styleId="Heading2">
    <w:name w:val="heading 2"/>
    <w:basedOn w:val="Normal"/>
    <w:next w:val="Normal"/>
    <w:link w:val="Heading2Char"/>
    <w:uiPriority w:val="9"/>
    <w:unhideWhenUsed/>
    <w:qFormat/>
    <w:rsid w:val="006135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356"/>
  </w:style>
  <w:style w:type="paragraph" w:styleId="Footer">
    <w:name w:val="footer"/>
    <w:basedOn w:val="Normal"/>
    <w:link w:val="FooterChar"/>
    <w:uiPriority w:val="99"/>
    <w:unhideWhenUsed/>
    <w:rsid w:val="00951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356"/>
  </w:style>
  <w:style w:type="character" w:styleId="Hyperlink">
    <w:name w:val="Hyperlink"/>
    <w:basedOn w:val="DefaultParagraphFont"/>
    <w:uiPriority w:val="99"/>
    <w:unhideWhenUsed/>
    <w:rsid w:val="00951356"/>
    <w:rPr>
      <w:color w:val="0563C1" w:themeColor="hyperlink"/>
      <w:u w:val="single"/>
    </w:rPr>
  </w:style>
  <w:style w:type="character" w:customStyle="1" w:styleId="UnresolvedMention1">
    <w:name w:val="Unresolved Mention1"/>
    <w:basedOn w:val="DefaultParagraphFont"/>
    <w:uiPriority w:val="99"/>
    <w:semiHidden/>
    <w:unhideWhenUsed/>
    <w:rsid w:val="00951356"/>
    <w:rPr>
      <w:color w:val="605E5C"/>
      <w:shd w:val="clear" w:color="auto" w:fill="E1DFDD"/>
    </w:rPr>
  </w:style>
  <w:style w:type="paragraph" w:styleId="ListParagraph">
    <w:name w:val="List Paragraph"/>
    <w:basedOn w:val="Normal"/>
    <w:uiPriority w:val="34"/>
    <w:qFormat/>
    <w:rsid w:val="00816E84"/>
    <w:pPr>
      <w:spacing w:after="200" w:line="276" w:lineRule="auto"/>
      <w:ind w:left="720"/>
      <w:contextualSpacing/>
    </w:pPr>
  </w:style>
  <w:style w:type="paragraph" w:styleId="FootnoteText">
    <w:name w:val="footnote text"/>
    <w:basedOn w:val="Normal"/>
    <w:link w:val="FootnoteTextChar"/>
    <w:uiPriority w:val="99"/>
    <w:semiHidden/>
    <w:unhideWhenUsed/>
    <w:rsid w:val="00816E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E84"/>
    <w:rPr>
      <w:sz w:val="20"/>
      <w:szCs w:val="20"/>
    </w:rPr>
  </w:style>
  <w:style w:type="character" w:styleId="FootnoteReference">
    <w:name w:val="footnote reference"/>
    <w:basedOn w:val="DefaultParagraphFont"/>
    <w:uiPriority w:val="99"/>
    <w:semiHidden/>
    <w:unhideWhenUsed/>
    <w:rsid w:val="00816E84"/>
    <w:rPr>
      <w:vertAlign w:val="superscript"/>
    </w:rPr>
  </w:style>
  <w:style w:type="character" w:styleId="FollowedHyperlink">
    <w:name w:val="FollowedHyperlink"/>
    <w:basedOn w:val="DefaultParagraphFont"/>
    <w:uiPriority w:val="99"/>
    <w:semiHidden/>
    <w:unhideWhenUsed/>
    <w:rsid w:val="002D246F"/>
    <w:rPr>
      <w:color w:val="954F72" w:themeColor="followedHyperlink"/>
      <w:u w:val="single"/>
    </w:rPr>
  </w:style>
  <w:style w:type="character" w:customStyle="1" w:styleId="Heading1Char">
    <w:name w:val="Heading 1 Char"/>
    <w:basedOn w:val="DefaultParagraphFont"/>
    <w:link w:val="Heading1"/>
    <w:uiPriority w:val="9"/>
    <w:rsid w:val="001B41CA"/>
    <w:rPr>
      <w:rFonts w:ascii="Times New Roman" w:hAnsi="Times New Roman" w:cs="Times New Roman"/>
      <w:color w:val="003150"/>
      <w:sz w:val="36"/>
      <w:szCs w:val="36"/>
    </w:rPr>
  </w:style>
  <w:style w:type="character" w:customStyle="1" w:styleId="Heading2Char">
    <w:name w:val="Heading 2 Char"/>
    <w:basedOn w:val="DefaultParagraphFont"/>
    <w:link w:val="Heading2"/>
    <w:uiPriority w:val="9"/>
    <w:rsid w:val="0061350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74B39"/>
    <w:rPr>
      <w:color w:val="605E5C"/>
      <w:shd w:val="clear" w:color="auto" w:fill="E1DFDD"/>
    </w:rPr>
  </w:style>
  <w:style w:type="paragraph" w:styleId="Revision">
    <w:name w:val="Revision"/>
    <w:hidden/>
    <w:uiPriority w:val="99"/>
    <w:semiHidden/>
    <w:rsid w:val="00942919"/>
    <w:pPr>
      <w:spacing w:after="0" w:line="240" w:lineRule="auto"/>
    </w:pPr>
  </w:style>
  <w:style w:type="paragraph" w:customStyle="1" w:styleId="pf0">
    <w:name w:val="pf0"/>
    <w:basedOn w:val="Normal"/>
    <w:rsid w:val="008738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8738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t.gov.au/people-people/australia-awards/australia-awards-fellowships/applying-australia-awards-fellowsh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people-people/australia-awards/australia-awards-fellowships/applying-australia-awards-fellow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71CF3-7855-4555-934B-3E68AAB1F0FB}">
  <ds:schemaRefs>
    <ds:schemaRef ds:uri="http://schemas.openxmlformats.org/officeDocument/2006/bibliography"/>
  </ds:schemaRefs>
</ds:datastoreItem>
</file>

<file path=customXml/itemProps2.xml><?xml version="1.0" encoding="utf-8"?>
<ds:datastoreItem xmlns:ds="http://schemas.openxmlformats.org/officeDocument/2006/customXml" ds:itemID="{A93CA1F7-9921-4CD6-839D-F3FDE2C0498F}">
  <ds:schemaRefs>
    <ds:schemaRef ds:uri="http://schemas.microsoft.com/sharepoint/v3/contenttype/forms"/>
  </ds:schemaRefs>
</ds:datastoreItem>
</file>

<file path=customXml/itemProps3.xml><?xml version="1.0" encoding="utf-8"?>
<ds:datastoreItem xmlns:ds="http://schemas.openxmlformats.org/officeDocument/2006/customXml" ds:itemID="{ED9CBC8B-CFC7-4F91-9348-61458A179E2E}">
  <ds:schemaRefs>
    <ds:schemaRef ds:uri="http://purl.org/dc/dcmitype/"/>
    <ds:schemaRef ds:uri="http://schemas.microsoft.com/office/infopath/2007/PartnerControls"/>
    <ds:schemaRef ds:uri="15888672-72d3-4d16-ae61-2ccbf9dc8972"/>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89281de0-5868-40a4-aaa5-64ccdd5ef88b"/>
    <ds:schemaRef ds:uri="http://www.w3.org/XML/1998/namespace"/>
  </ds:schemaRefs>
</ds:datastoreItem>
</file>

<file path=customXml/itemProps4.xml><?xml version="1.0" encoding="utf-8"?>
<ds:datastoreItem xmlns:ds="http://schemas.openxmlformats.org/officeDocument/2006/customXml" ds:itemID="{1C505CAF-A647-4AE7-9000-B61A36A52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4804</Characters>
  <Application>Microsoft Office Word</Application>
  <DocSecurity>4</DocSecurity>
  <Lines>87</Lines>
  <Paragraphs>55</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Fellowships - Factsheet</dc:title>
  <dc:subject/>
  <dc:creator/>
  <cp:keywords>[SEC=OFFICIAL]</cp:keywords>
  <dc:description/>
  <cp:lastModifiedBy/>
  <cp:revision>1</cp:revision>
  <dcterms:created xsi:type="dcterms:W3CDTF">2024-08-30T02:07:00Z</dcterms:created>
  <dcterms:modified xsi:type="dcterms:W3CDTF">2024-08-30T02:07:00Z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E084A920C0BE4C059FC82A91F083B4E6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2023-04-24T07:57:16Z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F4C55FC971906D1D8B9D54F16B139DBE</vt:lpwstr>
  </property>
  <property fmtid="{D5CDD505-2E9C-101B-9397-08002B2CF9AE}" pid="20" name="PM_Hash_Salt">
    <vt:lpwstr>B807AB391D09226B2AFE17ACCC15FC67</vt:lpwstr>
  </property>
  <property fmtid="{D5CDD505-2E9C-101B-9397-08002B2CF9AE}" pid="21" name="PM_Hash_SHA1">
    <vt:lpwstr>99741EB57F0F522CD8356099F47310A4E9AD1667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v=2022.1;a=SHA256;h=F04A32C33F10E8FAE5325AD563F94E05815770AAD37AFB56C4EE06D540A32907</vt:lpwstr>
  </property>
  <property fmtid="{D5CDD505-2E9C-101B-9397-08002B2CF9AE}" pid="29" name="ContentTypeId">
    <vt:lpwstr>0x010100847FC44D1A0AD44CA301B778D02EA564</vt:lpwstr>
  </property>
  <property fmtid="{D5CDD505-2E9C-101B-9397-08002B2CF9AE}" pid="30" name="MediaServiceImageTags">
    <vt:lpwstr/>
  </property>
</Properties>
</file>