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8B9BC" w14:textId="75D894BA" w:rsidR="00A60662" w:rsidRPr="001B6D4A" w:rsidRDefault="00A60662" w:rsidP="00A60662">
      <w:pPr>
        <w:spacing w:after="200" w:line="276" w:lineRule="auto"/>
        <w:rPr>
          <w:rFonts w:eastAsiaTheme="majorEastAsia" w:cstheme="minorHAnsi"/>
          <w:bCs/>
          <w:color w:val="003150" w:themeColor="text2"/>
          <w:spacing w:val="-11"/>
          <w:sz w:val="36"/>
          <w:szCs w:val="36"/>
        </w:rPr>
      </w:pPr>
      <w:r w:rsidRPr="001B6D4A">
        <w:rPr>
          <w:rFonts w:eastAsiaTheme="majorEastAsia" w:cstheme="minorHAnsi"/>
          <w:bCs/>
          <w:color w:val="003150" w:themeColor="text2"/>
          <w:spacing w:val="-11"/>
          <w:sz w:val="36"/>
          <w:szCs w:val="36"/>
        </w:rPr>
        <w:t xml:space="preserve">Draft Deed of Standing Offer </w:t>
      </w:r>
      <w:r w:rsidR="00FC79F9" w:rsidRPr="001B6D4A">
        <w:rPr>
          <w:rFonts w:eastAsiaTheme="majorEastAsia" w:cstheme="minorHAnsi"/>
          <w:bCs/>
          <w:color w:val="003150" w:themeColor="text2"/>
          <w:spacing w:val="-11"/>
          <w:sz w:val="36"/>
          <w:szCs w:val="36"/>
        </w:rPr>
        <w:t xml:space="preserve">(DOSO) </w:t>
      </w:r>
      <w:r w:rsidR="00F241B4" w:rsidRPr="001B6D4A">
        <w:rPr>
          <w:rFonts w:eastAsiaTheme="majorEastAsia" w:cstheme="minorHAnsi"/>
          <w:bCs/>
          <w:color w:val="003150" w:themeColor="text2"/>
          <w:spacing w:val="-11"/>
          <w:sz w:val="36"/>
          <w:szCs w:val="36"/>
        </w:rPr>
        <w:t>Consultation</w:t>
      </w:r>
    </w:p>
    <w:p w14:paraId="783E5CDA" w14:textId="461B620B" w:rsidR="00BE192D" w:rsidRPr="00F2124A" w:rsidRDefault="00A60662" w:rsidP="001B6D4A">
      <w:pPr>
        <w:spacing w:before="240"/>
        <w:rPr>
          <w:rFonts w:eastAsia="Times New Roman" w:cstheme="minorHAnsi"/>
          <w:b/>
          <w:bCs/>
          <w:color w:val="003150" w:themeColor="text2"/>
          <w:spacing w:val="-3"/>
          <w:sz w:val="24"/>
          <w:szCs w:val="24"/>
          <w:lang w:eastAsia="en-AU"/>
        </w:rPr>
      </w:pPr>
      <w:r w:rsidRPr="00F2124A">
        <w:rPr>
          <w:rFonts w:eastAsia="Times New Roman" w:cstheme="minorHAnsi"/>
          <w:b/>
          <w:bCs/>
          <w:color w:val="003150" w:themeColor="text2"/>
          <w:spacing w:val="-3"/>
          <w:sz w:val="24"/>
          <w:szCs w:val="24"/>
          <w:lang w:eastAsia="en-AU"/>
        </w:rPr>
        <w:t>Briefing</w:t>
      </w:r>
      <w:r w:rsidR="00846200" w:rsidRPr="00F2124A">
        <w:rPr>
          <w:rFonts w:eastAsia="Times New Roman" w:cstheme="minorHAnsi"/>
          <w:b/>
          <w:bCs/>
          <w:color w:val="003150" w:themeColor="text2"/>
          <w:spacing w:val="-3"/>
          <w:sz w:val="24"/>
          <w:szCs w:val="24"/>
          <w:lang w:eastAsia="en-AU"/>
        </w:rPr>
        <w:t xml:space="preserve"> </w:t>
      </w:r>
      <w:r w:rsidR="00AA71F4" w:rsidRPr="00F2124A">
        <w:rPr>
          <w:rFonts w:eastAsia="Times New Roman" w:cstheme="minorHAnsi"/>
          <w:b/>
          <w:bCs/>
          <w:color w:val="003150" w:themeColor="text2"/>
          <w:spacing w:val="-3"/>
          <w:sz w:val="24"/>
          <w:szCs w:val="24"/>
          <w:lang w:eastAsia="en-AU"/>
        </w:rPr>
        <w:t>Q&amp;A</w:t>
      </w:r>
    </w:p>
    <w:p w14:paraId="50AA0E00" w14:textId="77777777" w:rsidR="00540408" w:rsidRDefault="00540408" w:rsidP="00E0204D">
      <w:pPr>
        <w:rPr>
          <w:b/>
          <w:bCs/>
          <w:sz w:val="24"/>
          <w:szCs w:val="24"/>
        </w:rPr>
      </w:pPr>
    </w:p>
    <w:p w14:paraId="07D0300D" w14:textId="5F62141A" w:rsidR="00D441BE" w:rsidRPr="0079780E" w:rsidRDefault="00063D36" w:rsidP="00540408">
      <w:pPr>
        <w:spacing w:before="120" w:after="120"/>
        <w:rPr>
          <w:rFonts w:eastAsia="Times New Roman" w:cstheme="minorHAnsi"/>
          <w:color w:val="3CB6CE" w:themeColor="background2"/>
          <w:spacing w:val="-3"/>
          <w:sz w:val="24"/>
          <w:szCs w:val="24"/>
          <w:lang w:eastAsia="en-AU"/>
        </w:rPr>
      </w:pPr>
      <w:r w:rsidRPr="00063D36">
        <w:rPr>
          <w:b/>
          <w:bCs/>
          <w:sz w:val="24"/>
          <w:szCs w:val="24"/>
        </w:rPr>
        <w:t xml:space="preserve">1. Will current institutions </w:t>
      </w:r>
      <w:proofErr w:type="gramStart"/>
      <w:r w:rsidRPr="00063D36">
        <w:rPr>
          <w:b/>
          <w:bCs/>
          <w:sz w:val="24"/>
          <w:szCs w:val="24"/>
        </w:rPr>
        <w:t>delivering</w:t>
      </w:r>
      <w:proofErr w:type="gramEnd"/>
      <w:r w:rsidRPr="00063D36">
        <w:rPr>
          <w:b/>
          <w:bCs/>
          <w:sz w:val="24"/>
          <w:szCs w:val="24"/>
        </w:rPr>
        <w:t xml:space="preserve"> Australia Awards transition automatically?</w:t>
      </w:r>
    </w:p>
    <w:p w14:paraId="532A7D22"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Existing institutions must participate in the new tender process to be eligible for the new contract.</w:t>
      </w:r>
      <w:r>
        <w:rPr>
          <w:rFonts w:eastAsia="Times New Roman" w:cstheme="minorHAnsi"/>
          <w:sz w:val="24"/>
          <w:szCs w:val="24"/>
          <w:lang w:eastAsia="en-AU"/>
        </w:rPr>
        <w:t xml:space="preserve"> Institutions will not automatically transition to the DOSO. </w:t>
      </w:r>
    </w:p>
    <w:p w14:paraId="2AED2F5C" w14:textId="77777777" w:rsidR="00D441BE" w:rsidRPr="0079780E" w:rsidRDefault="00931A2F" w:rsidP="00540408">
      <w:pPr>
        <w:spacing w:before="120" w:after="120"/>
        <w:rPr>
          <w:rFonts w:eastAsia="Times New Roman" w:cstheme="minorHAnsi"/>
          <w:color w:val="3CB6CE" w:themeColor="background2"/>
          <w:spacing w:val="-3"/>
          <w:sz w:val="24"/>
          <w:szCs w:val="24"/>
          <w:lang w:eastAsia="en-AU"/>
        </w:rPr>
      </w:pPr>
      <w:r w:rsidRPr="00931A2F">
        <w:rPr>
          <w:b/>
          <w:bCs/>
          <w:sz w:val="24"/>
          <w:szCs w:val="24"/>
        </w:rPr>
        <w:t>2. Can DFAT clarify comments that evaluation will be based on CRICOS registration?</w:t>
      </w:r>
    </w:p>
    <w:p w14:paraId="595A17FA"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Institutions must be CRICOS registered to deliver Australia Awards Scholarships.</w:t>
      </w:r>
      <w:r>
        <w:rPr>
          <w:rFonts w:eastAsia="Times New Roman" w:cstheme="minorHAnsi"/>
          <w:sz w:val="24"/>
          <w:szCs w:val="24"/>
          <w:lang w:eastAsia="en-AU"/>
        </w:rPr>
        <w:t xml:space="preserve"> I</w:t>
      </w:r>
      <w:r w:rsidRPr="0079780E">
        <w:rPr>
          <w:rFonts w:eastAsia="Times New Roman" w:cstheme="minorHAnsi"/>
          <w:sz w:val="24"/>
          <w:szCs w:val="24"/>
          <w:lang w:eastAsia="en-AU"/>
        </w:rPr>
        <w:t xml:space="preserve">t is highly likely that CRICOS registration will be </w:t>
      </w:r>
      <w:r>
        <w:rPr>
          <w:rFonts w:eastAsia="Times New Roman" w:cstheme="minorHAnsi"/>
          <w:sz w:val="24"/>
          <w:szCs w:val="24"/>
          <w:lang w:eastAsia="en-AU"/>
        </w:rPr>
        <w:t xml:space="preserve">a </w:t>
      </w:r>
      <w:r w:rsidRPr="0079780E">
        <w:rPr>
          <w:rFonts w:eastAsia="Times New Roman" w:cstheme="minorHAnsi"/>
          <w:sz w:val="24"/>
          <w:szCs w:val="24"/>
          <w:lang w:eastAsia="en-AU"/>
        </w:rPr>
        <w:t>tender eligibility requirement, noting tender documents are yet to be finalised.</w:t>
      </w:r>
    </w:p>
    <w:p w14:paraId="6EC1060C" w14:textId="77777777" w:rsidR="00D441BE" w:rsidRPr="0079780E" w:rsidRDefault="009D6606" w:rsidP="00540408">
      <w:pPr>
        <w:spacing w:before="120" w:after="120"/>
        <w:rPr>
          <w:rFonts w:eastAsia="Times New Roman" w:cstheme="minorHAnsi"/>
          <w:color w:val="3CB6CE" w:themeColor="background2"/>
          <w:spacing w:val="-3"/>
          <w:sz w:val="24"/>
          <w:szCs w:val="24"/>
          <w:lang w:eastAsia="en-AU"/>
        </w:rPr>
      </w:pPr>
      <w:r w:rsidRPr="009D6606">
        <w:rPr>
          <w:b/>
          <w:bCs/>
          <w:sz w:val="24"/>
          <w:szCs w:val="24"/>
        </w:rPr>
        <w:t>3. Will institutions have an opportunity to see common themes from the consultation process?</w:t>
      </w:r>
    </w:p>
    <w:p w14:paraId="7A5493CF"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DFAT will publish the final DOSO, which will reflect incorporated feedback. DFAT may consider sharing broader feedback themes if there is a compelling reason proposed by the sector.</w:t>
      </w:r>
    </w:p>
    <w:p w14:paraId="773BAF10" w14:textId="77777777" w:rsidR="00D441BE" w:rsidRPr="0079780E" w:rsidRDefault="00BE3F22" w:rsidP="00540408">
      <w:pPr>
        <w:spacing w:before="120" w:after="120"/>
        <w:rPr>
          <w:rFonts w:eastAsia="Times New Roman" w:cstheme="minorHAnsi"/>
          <w:color w:val="3CB6CE" w:themeColor="background2"/>
          <w:spacing w:val="-3"/>
          <w:sz w:val="24"/>
          <w:szCs w:val="24"/>
          <w:lang w:eastAsia="en-AU"/>
        </w:rPr>
      </w:pPr>
      <w:r w:rsidRPr="00BE3F22">
        <w:rPr>
          <w:b/>
          <w:bCs/>
          <w:sz w:val="24"/>
          <w:szCs w:val="24"/>
        </w:rPr>
        <w:t>4. Will institutions receive individual responses to their submissions?</w:t>
      </w:r>
    </w:p>
    <w:p w14:paraId="45073886" w14:textId="77777777" w:rsidR="009927A8" w:rsidRPr="003B5420" w:rsidRDefault="009927A8" w:rsidP="00540408">
      <w:pPr>
        <w:spacing w:before="120" w:after="120"/>
        <w:rPr>
          <w:rFonts w:ascii="Segoe UI" w:eastAsia="Times New Roman" w:hAnsi="Segoe UI" w:cs="Segoe UI"/>
          <w:sz w:val="21"/>
          <w:szCs w:val="21"/>
          <w:lang w:eastAsia="en-AU"/>
        </w:rPr>
      </w:pPr>
      <w:r w:rsidRPr="003B5420">
        <w:rPr>
          <w:rFonts w:eastAsia="Times New Roman" w:cstheme="minorHAnsi"/>
          <w:sz w:val="24"/>
          <w:szCs w:val="24"/>
          <w:lang w:eastAsia="en-AU"/>
        </w:rPr>
        <w:t>DFAT does not expect to provide individual written responses, but institutions will be able to see how feedback has been reflected in the final DOSO.</w:t>
      </w:r>
    </w:p>
    <w:p w14:paraId="699E441F" w14:textId="77777777" w:rsidR="00D441BE" w:rsidRPr="0079780E" w:rsidRDefault="0012134A" w:rsidP="00540408">
      <w:pPr>
        <w:spacing w:before="120" w:after="120"/>
        <w:rPr>
          <w:rFonts w:eastAsia="Times New Roman" w:cstheme="minorHAnsi"/>
          <w:color w:val="3CB6CE" w:themeColor="background2"/>
          <w:spacing w:val="-3"/>
          <w:sz w:val="24"/>
          <w:szCs w:val="24"/>
          <w:lang w:eastAsia="en-AU"/>
        </w:rPr>
      </w:pPr>
      <w:r w:rsidRPr="0012134A">
        <w:rPr>
          <w:b/>
          <w:bCs/>
          <w:sz w:val="24"/>
          <w:szCs w:val="24"/>
        </w:rPr>
        <w:t>5. Will the DOSO include fellowships and short courses?</w:t>
      </w:r>
    </w:p>
    <w:p w14:paraId="73EE980D" w14:textId="77777777" w:rsidR="009927A8" w:rsidRPr="00AA5990" w:rsidRDefault="009927A8" w:rsidP="00540408">
      <w:pPr>
        <w:spacing w:before="120" w:after="120"/>
        <w:rPr>
          <w:rFonts w:eastAsia="Times New Roman" w:cstheme="minorHAnsi"/>
          <w:sz w:val="24"/>
          <w:szCs w:val="24"/>
          <w:lang w:eastAsia="en-AU"/>
        </w:rPr>
      </w:pPr>
      <w:r>
        <w:rPr>
          <w:rFonts w:eastAsia="Times New Roman" w:cstheme="minorHAnsi"/>
          <w:sz w:val="24"/>
          <w:szCs w:val="24"/>
          <w:lang w:eastAsia="en-AU"/>
        </w:rPr>
        <w:t xml:space="preserve">Australia Awards </w:t>
      </w:r>
      <w:r w:rsidRPr="00AA5990">
        <w:rPr>
          <w:rFonts w:eastAsia="Times New Roman" w:cstheme="minorHAnsi"/>
          <w:sz w:val="24"/>
          <w:szCs w:val="24"/>
          <w:lang w:eastAsia="en-AU"/>
        </w:rPr>
        <w:t xml:space="preserve">Fellowships and short courses are not included in the DOSO services. Fellowships operate under competitive grant arrangements. Short courses are procured separately </w:t>
      </w:r>
      <w:r>
        <w:rPr>
          <w:rFonts w:eastAsia="Times New Roman" w:cstheme="minorHAnsi"/>
          <w:sz w:val="24"/>
          <w:szCs w:val="24"/>
          <w:lang w:eastAsia="en-AU"/>
        </w:rPr>
        <w:t>as</w:t>
      </w:r>
      <w:r w:rsidRPr="00AA5990">
        <w:rPr>
          <w:rFonts w:eastAsia="Times New Roman" w:cstheme="minorHAnsi"/>
          <w:sz w:val="24"/>
          <w:szCs w:val="24"/>
          <w:lang w:eastAsia="en-AU"/>
        </w:rPr>
        <w:t xml:space="preserve"> partners are not required to be CRICOS registered</w:t>
      </w:r>
      <w:r>
        <w:rPr>
          <w:rFonts w:eastAsia="Times New Roman" w:cstheme="minorHAnsi"/>
          <w:sz w:val="24"/>
          <w:szCs w:val="24"/>
          <w:lang w:eastAsia="en-AU"/>
        </w:rPr>
        <w:t>.</w:t>
      </w:r>
      <w:r w:rsidRPr="00AA5990">
        <w:rPr>
          <w:rFonts w:eastAsia="Times New Roman" w:cstheme="minorHAnsi"/>
          <w:sz w:val="24"/>
          <w:szCs w:val="24"/>
          <w:lang w:eastAsia="en-AU"/>
        </w:rPr>
        <w:t xml:space="preserve"> </w:t>
      </w:r>
    </w:p>
    <w:p w14:paraId="4F102A85" w14:textId="77777777" w:rsidR="00D441BE" w:rsidRPr="0079780E" w:rsidRDefault="002846A3" w:rsidP="00540408">
      <w:pPr>
        <w:spacing w:before="120" w:after="120"/>
        <w:rPr>
          <w:rFonts w:eastAsia="Times New Roman" w:cstheme="minorHAnsi"/>
          <w:color w:val="3CB6CE" w:themeColor="background2"/>
          <w:spacing w:val="-3"/>
          <w:sz w:val="24"/>
          <w:szCs w:val="24"/>
          <w:lang w:eastAsia="en-AU"/>
        </w:rPr>
      </w:pPr>
      <w:r w:rsidRPr="002846A3">
        <w:rPr>
          <w:b/>
          <w:bCs/>
          <w:sz w:val="24"/>
          <w:szCs w:val="24"/>
        </w:rPr>
        <w:t>6. Is DFAT only seeking feedback on the DOSO and not the Australia Awards Policy Handbook?</w:t>
      </w:r>
    </w:p>
    <w:p w14:paraId="509FF2F9"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 xml:space="preserve">The consultation is focused on the DOSO. While DFAT is also reviewing the Policy Handbook, feedback submitted through this process should primarily relate to the DOSO. </w:t>
      </w:r>
    </w:p>
    <w:p w14:paraId="67197BC0" w14:textId="77777777" w:rsidR="00D441BE" w:rsidRPr="0079780E" w:rsidRDefault="00BE1D26" w:rsidP="00540408">
      <w:pPr>
        <w:spacing w:before="120" w:after="120"/>
        <w:rPr>
          <w:rFonts w:eastAsia="Times New Roman" w:cstheme="minorHAnsi"/>
          <w:color w:val="3CB6CE" w:themeColor="background2"/>
          <w:spacing w:val="-3"/>
          <w:sz w:val="24"/>
          <w:szCs w:val="24"/>
          <w:lang w:eastAsia="en-AU"/>
        </w:rPr>
      </w:pPr>
      <w:r w:rsidRPr="00BE1D26">
        <w:rPr>
          <w:b/>
          <w:bCs/>
          <w:sz w:val="24"/>
          <w:szCs w:val="24"/>
        </w:rPr>
        <w:t>7. Will this be a standard contract for all institutions or will there be variations?</w:t>
      </w:r>
    </w:p>
    <w:p w14:paraId="60141892"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 xml:space="preserve">The DOSO will be standard. However, DFAT is still researching </w:t>
      </w:r>
      <w:r>
        <w:rPr>
          <w:rFonts w:eastAsia="Times New Roman" w:cstheme="minorHAnsi"/>
          <w:sz w:val="24"/>
          <w:szCs w:val="24"/>
          <w:lang w:eastAsia="en-AU"/>
        </w:rPr>
        <w:t xml:space="preserve">potential </w:t>
      </w:r>
      <w:r w:rsidRPr="0079780E">
        <w:rPr>
          <w:rFonts w:eastAsia="Times New Roman" w:cstheme="minorHAnsi"/>
          <w:sz w:val="24"/>
          <w:szCs w:val="24"/>
          <w:lang w:eastAsia="en-AU"/>
        </w:rPr>
        <w:t>payment structures, particularly tuition fee arrangements.</w:t>
      </w:r>
    </w:p>
    <w:p w14:paraId="7387D094" w14:textId="77777777" w:rsidR="00D441BE" w:rsidRPr="0079780E" w:rsidRDefault="0085751D" w:rsidP="00540408">
      <w:pPr>
        <w:spacing w:before="120" w:after="120"/>
        <w:rPr>
          <w:rFonts w:eastAsia="Times New Roman" w:cstheme="minorHAnsi"/>
          <w:color w:val="3CB6CE" w:themeColor="background2"/>
          <w:spacing w:val="-3"/>
          <w:sz w:val="24"/>
          <w:szCs w:val="24"/>
          <w:lang w:eastAsia="en-AU"/>
        </w:rPr>
      </w:pPr>
      <w:r w:rsidRPr="0085751D">
        <w:rPr>
          <w:b/>
          <w:bCs/>
          <w:sz w:val="24"/>
          <w:szCs w:val="24"/>
        </w:rPr>
        <w:t>8. What are the key differences between the new DOSO and the current contracts?</w:t>
      </w:r>
    </w:p>
    <w:p w14:paraId="0BDE3AAB" w14:textId="77777777" w:rsidR="009927A8"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Major changes include</w:t>
      </w:r>
      <w:r>
        <w:rPr>
          <w:rFonts w:eastAsia="Times New Roman" w:cstheme="minorHAnsi"/>
          <w:sz w:val="24"/>
          <w:szCs w:val="24"/>
          <w:lang w:eastAsia="en-AU"/>
        </w:rPr>
        <w:t>:</w:t>
      </w:r>
      <w:r w:rsidRPr="0079780E">
        <w:rPr>
          <w:rFonts w:eastAsia="Times New Roman" w:cstheme="minorHAnsi"/>
          <w:sz w:val="24"/>
          <w:szCs w:val="24"/>
          <w:lang w:eastAsia="en-AU"/>
        </w:rPr>
        <w:t xml:space="preserve"> </w:t>
      </w:r>
    </w:p>
    <w:p w14:paraId="677D58DB" w14:textId="77777777" w:rsidR="009927A8" w:rsidRPr="009B03A5" w:rsidRDefault="009927A8" w:rsidP="00540408">
      <w:pPr>
        <w:pStyle w:val="ListParagraph"/>
        <w:numPr>
          <w:ilvl w:val="0"/>
          <w:numId w:val="62"/>
        </w:numPr>
        <w:spacing w:before="120" w:after="120"/>
        <w:contextualSpacing w:val="0"/>
        <w:rPr>
          <w:rFonts w:asciiTheme="minorHAnsi" w:hAnsiTheme="minorHAnsi" w:cstheme="minorHAnsi"/>
          <w:lang w:eastAsia="en-AU"/>
        </w:rPr>
      </w:pPr>
      <w:r w:rsidRPr="009B03A5">
        <w:rPr>
          <w:rFonts w:asciiTheme="minorHAnsi" w:hAnsiTheme="minorHAnsi" w:cstheme="minorHAnsi"/>
          <w:lang w:eastAsia="en-AU"/>
        </w:rPr>
        <w:t xml:space="preserve">introduction of a Deed of Standing Offer model which allows the use of Service Orders for innovative non-standard scholarship arrangements; </w:t>
      </w:r>
    </w:p>
    <w:p w14:paraId="4EC6C63D" w14:textId="77777777" w:rsidR="009927A8" w:rsidRPr="009B03A5" w:rsidRDefault="009927A8" w:rsidP="00540408">
      <w:pPr>
        <w:pStyle w:val="ListParagraph"/>
        <w:numPr>
          <w:ilvl w:val="0"/>
          <w:numId w:val="62"/>
        </w:numPr>
        <w:spacing w:before="120" w:after="120"/>
        <w:contextualSpacing w:val="0"/>
        <w:rPr>
          <w:rFonts w:asciiTheme="minorHAnsi" w:hAnsiTheme="minorHAnsi" w:cstheme="minorHAnsi"/>
          <w:lang w:eastAsia="en-AU"/>
        </w:rPr>
      </w:pPr>
      <w:r w:rsidRPr="009B03A5">
        <w:rPr>
          <w:rFonts w:asciiTheme="minorHAnsi" w:hAnsiTheme="minorHAnsi" w:cstheme="minorHAnsi"/>
          <w:lang w:eastAsia="en-AU"/>
        </w:rPr>
        <w:t xml:space="preserve">alignment with modern regulations and policies such as modern slavery, WHS and social safeguards; </w:t>
      </w:r>
    </w:p>
    <w:p w14:paraId="3AAFF597" w14:textId="77777777" w:rsidR="009927A8" w:rsidRPr="009B03A5" w:rsidRDefault="009927A8" w:rsidP="00540408">
      <w:pPr>
        <w:pStyle w:val="ListParagraph"/>
        <w:numPr>
          <w:ilvl w:val="0"/>
          <w:numId w:val="62"/>
        </w:numPr>
        <w:spacing w:before="120" w:after="120"/>
        <w:contextualSpacing w:val="0"/>
        <w:rPr>
          <w:rFonts w:asciiTheme="minorHAnsi" w:hAnsiTheme="minorHAnsi" w:cstheme="minorHAnsi"/>
          <w:lang w:eastAsia="en-AU"/>
        </w:rPr>
      </w:pPr>
      <w:r w:rsidRPr="009B03A5">
        <w:rPr>
          <w:rFonts w:asciiTheme="minorHAnsi" w:hAnsiTheme="minorHAnsi" w:cstheme="minorHAnsi"/>
          <w:lang w:eastAsia="en-AU"/>
        </w:rPr>
        <w:t xml:space="preserve">improved alignment with the Australia Awards Handbook; </w:t>
      </w:r>
    </w:p>
    <w:p w14:paraId="0B6D7D1F" w14:textId="77777777" w:rsidR="009927A8" w:rsidRPr="009B03A5" w:rsidRDefault="009927A8" w:rsidP="00540408">
      <w:pPr>
        <w:pStyle w:val="ListParagraph"/>
        <w:numPr>
          <w:ilvl w:val="0"/>
          <w:numId w:val="62"/>
        </w:numPr>
        <w:spacing w:before="120" w:after="120"/>
        <w:contextualSpacing w:val="0"/>
        <w:rPr>
          <w:rFonts w:asciiTheme="minorHAnsi" w:hAnsiTheme="minorHAnsi" w:cstheme="minorHAnsi"/>
          <w:lang w:eastAsia="en-AU"/>
        </w:rPr>
      </w:pPr>
      <w:r w:rsidRPr="009B03A5">
        <w:rPr>
          <w:rFonts w:asciiTheme="minorHAnsi" w:hAnsiTheme="minorHAnsi" w:cstheme="minorHAnsi"/>
          <w:lang w:eastAsia="en-AU"/>
        </w:rPr>
        <w:t xml:space="preserve">clearer legal obligations and service standards; </w:t>
      </w:r>
    </w:p>
    <w:p w14:paraId="0265CAE2" w14:textId="77777777" w:rsidR="009927A8" w:rsidRPr="009B03A5" w:rsidRDefault="009927A8" w:rsidP="00540408">
      <w:pPr>
        <w:pStyle w:val="ListParagraph"/>
        <w:numPr>
          <w:ilvl w:val="0"/>
          <w:numId w:val="62"/>
        </w:numPr>
        <w:spacing w:before="120" w:after="120"/>
        <w:contextualSpacing w:val="0"/>
        <w:rPr>
          <w:rFonts w:asciiTheme="minorHAnsi" w:hAnsiTheme="minorHAnsi" w:cstheme="minorHAnsi"/>
          <w:lang w:eastAsia="en-AU"/>
        </w:rPr>
      </w:pPr>
      <w:r w:rsidRPr="009B03A5">
        <w:rPr>
          <w:rFonts w:asciiTheme="minorHAnsi" w:hAnsiTheme="minorHAnsi" w:cstheme="minorHAnsi"/>
          <w:lang w:eastAsia="en-AU"/>
        </w:rPr>
        <w:t xml:space="preserve">key performance measures that seek to move beyond a compliance focus to be more centred on scholar outcomes; and, </w:t>
      </w:r>
    </w:p>
    <w:p w14:paraId="1624F18F" w14:textId="77777777" w:rsidR="009927A8" w:rsidRPr="003B5420" w:rsidRDefault="009927A8" w:rsidP="00540408">
      <w:pPr>
        <w:pStyle w:val="ListParagraph"/>
        <w:numPr>
          <w:ilvl w:val="0"/>
          <w:numId w:val="62"/>
        </w:numPr>
        <w:spacing w:before="120" w:after="120"/>
        <w:contextualSpacing w:val="0"/>
        <w:rPr>
          <w:rFonts w:cstheme="minorHAnsi"/>
          <w:lang w:eastAsia="en-AU"/>
        </w:rPr>
      </w:pPr>
      <w:proofErr w:type="gramStart"/>
      <w:r w:rsidRPr="009B03A5">
        <w:rPr>
          <w:rFonts w:asciiTheme="minorHAnsi" w:hAnsiTheme="minorHAnsi" w:cstheme="minorHAnsi"/>
          <w:lang w:eastAsia="en-AU"/>
        </w:rPr>
        <w:t>the</w:t>
      </w:r>
      <w:proofErr w:type="gramEnd"/>
      <w:r w:rsidRPr="009B03A5">
        <w:rPr>
          <w:rFonts w:asciiTheme="minorHAnsi" w:hAnsiTheme="minorHAnsi" w:cstheme="minorHAnsi"/>
          <w:lang w:eastAsia="en-AU"/>
        </w:rPr>
        <w:t xml:space="preserve"> DOSO has an end date (in ten years) whereas the current arrangements have no end date.</w:t>
      </w:r>
      <w:r w:rsidRPr="003B5420">
        <w:rPr>
          <w:rFonts w:cstheme="minorHAnsi"/>
          <w:lang w:eastAsia="en-AU"/>
        </w:rPr>
        <w:t xml:space="preserve"> </w:t>
      </w:r>
    </w:p>
    <w:p w14:paraId="13831F53" w14:textId="77777777" w:rsidR="00D441BE" w:rsidRPr="0079780E" w:rsidRDefault="002D70D7" w:rsidP="00540408">
      <w:pPr>
        <w:spacing w:before="120" w:after="120"/>
        <w:rPr>
          <w:rFonts w:eastAsia="Times New Roman" w:cstheme="minorHAnsi"/>
          <w:color w:val="3CB6CE" w:themeColor="background2"/>
          <w:spacing w:val="-3"/>
          <w:sz w:val="24"/>
          <w:szCs w:val="24"/>
          <w:lang w:eastAsia="en-AU"/>
        </w:rPr>
      </w:pPr>
      <w:r w:rsidRPr="002D70D7">
        <w:rPr>
          <w:b/>
          <w:bCs/>
          <w:sz w:val="24"/>
          <w:szCs w:val="24"/>
        </w:rPr>
        <w:lastRenderedPageBreak/>
        <w:t>9. Who should be nominated as the contractor representative?</w:t>
      </w:r>
    </w:p>
    <w:p w14:paraId="0093A051"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 xml:space="preserve">This is determined by each institution. It does not need to be the contract signatory or Student Contact Officer. It should be someone appropriate for contract notices, escalations, and </w:t>
      </w:r>
      <w:r>
        <w:rPr>
          <w:rFonts w:eastAsia="Times New Roman" w:cstheme="minorHAnsi"/>
          <w:sz w:val="24"/>
          <w:szCs w:val="24"/>
          <w:lang w:eastAsia="en-AU"/>
        </w:rPr>
        <w:t>performance</w:t>
      </w:r>
      <w:r w:rsidRPr="0079780E">
        <w:rPr>
          <w:rFonts w:eastAsia="Times New Roman" w:cstheme="minorHAnsi"/>
          <w:sz w:val="24"/>
          <w:szCs w:val="24"/>
          <w:lang w:eastAsia="en-AU"/>
        </w:rPr>
        <w:t>-related discussions.</w:t>
      </w:r>
    </w:p>
    <w:p w14:paraId="415254A4" w14:textId="77777777" w:rsidR="00D441BE" w:rsidRPr="0079780E" w:rsidRDefault="00456A6A" w:rsidP="00540408">
      <w:pPr>
        <w:spacing w:before="120" w:after="120"/>
        <w:rPr>
          <w:rFonts w:eastAsia="Times New Roman" w:cstheme="minorHAnsi"/>
          <w:color w:val="3CB6CE" w:themeColor="background2"/>
          <w:spacing w:val="-3"/>
          <w:sz w:val="24"/>
          <w:szCs w:val="24"/>
          <w:lang w:eastAsia="en-AU"/>
        </w:rPr>
      </w:pPr>
      <w:r w:rsidRPr="00456A6A">
        <w:rPr>
          <w:b/>
          <w:bCs/>
          <w:sz w:val="24"/>
          <w:szCs w:val="24"/>
        </w:rPr>
        <w:t>10. How long will the new DOSO remain in place?</w:t>
      </w:r>
    </w:p>
    <w:p w14:paraId="4EED1F46"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 xml:space="preserve">The DOSO is expected to have a 10-year term commencing 1 July, with a review point during the contract period. </w:t>
      </w:r>
    </w:p>
    <w:p w14:paraId="6565C130" w14:textId="77777777" w:rsidR="00D441BE" w:rsidRPr="0079780E" w:rsidRDefault="004167B2" w:rsidP="00540408">
      <w:pPr>
        <w:spacing w:before="120" w:after="120"/>
        <w:rPr>
          <w:rFonts w:eastAsia="Times New Roman" w:cstheme="minorHAnsi"/>
          <w:color w:val="3CB6CE" w:themeColor="background2"/>
          <w:spacing w:val="-3"/>
          <w:sz w:val="24"/>
          <w:szCs w:val="24"/>
          <w:lang w:eastAsia="en-AU"/>
        </w:rPr>
      </w:pPr>
      <w:r w:rsidRPr="004167B2">
        <w:rPr>
          <w:b/>
          <w:bCs/>
          <w:sz w:val="24"/>
          <w:szCs w:val="24"/>
        </w:rPr>
        <w:t xml:space="preserve">11. Should institutions provide a single consolidated </w:t>
      </w:r>
      <w:proofErr w:type="gramStart"/>
      <w:r w:rsidRPr="004167B2">
        <w:rPr>
          <w:b/>
          <w:bCs/>
          <w:sz w:val="24"/>
          <w:szCs w:val="24"/>
        </w:rPr>
        <w:t>submission</w:t>
      </w:r>
      <w:proofErr w:type="gramEnd"/>
      <w:r w:rsidRPr="004167B2">
        <w:rPr>
          <w:b/>
          <w:bCs/>
          <w:sz w:val="24"/>
          <w:szCs w:val="24"/>
        </w:rPr>
        <w:t xml:space="preserve"> or can multiple teams submit feedback?</w:t>
      </w:r>
    </w:p>
    <w:p w14:paraId="19EBB575"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 xml:space="preserve">Either approach is acceptable. DFAT does not require a single </w:t>
      </w:r>
      <w:r>
        <w:rPr>
          <w:rFonts w:eastAsia="Times New Roman" w:cstheme="minorHAnsi"/>
          <w:sz w:val="24"/>
          <w:szCs w:val="24"/>
          <w:lang w:eastAsia="en-AU"/>
        </w:rPr>
        <w:t xml:space="preserve">feedback </w:t>
      </w:r>
      <w:r w:rsidRPr="0079780E">
        <w:rPr>
          <w:rFonts w:eastAsia="Times New Roman" w:cstheme="minorHAnsi"/>
          <w:sz w:val="24"/>
          <w:szCs w:val="24"/>
          <w:lang w:eastAsia="en-AU"/>
        </w:rPr>
        <w:t>submission per institution, although institutions are encouraged to use a practical and reasonable approach.</w:t>
      </w:r>
    </w:p>
    <w:p w14:paraId="5EAE183A" w14:textId="77777777" w:rsidR="00D441BE" w:rsidRPr="0079780E" w:rsidRDefault="00124788" w:rsidP="00540408">
      <w:pPr>
        <w:spacing w:before="120" w:after="120"/>
        <w:rPr>
          <w:rFonts w:eastAsia="Times New Roman" w:cstheme="minorHAnsi"/>
          <w:color w:val="3CB6CE" w:themeColor="background2"/>
          <w:spacing w:val="-3"/>
          <w:sz w:val="24"/>
          <w:szCs w:val="24"/>
          <w:lang w:eastAsia="en-AU"/>
        </w:rPr>
      </w:pPr>
      <w:r w:rsidRPr="00124788">
        <w:rPr>
          <w:b/>
          <w:bCs/>
          <w:sz w:val="24"/>
          <w:szCs w:val="24"/>
        </w:rPr>
        <w:t>12. How are the fees being consulted on and determined?</w:t>
      </w:r>
    </w:p>
    <w:p w14:paraId="7BB62805"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 xml:space="preserve">DFAT is </w:t>
      </w:r>
      <w:r>
        <w:rPr>
          <w:rFonts w:eastAsia="Times New Roman" w:cstheme="minorHAnsi"/>
          <w:sz w:val="24"/>
          <w:szCs w:val="24"/>
          <w:lang w:eastAsia="en-AU"/>
        </w:rPr>
        <w:t xml:space="preserve">required to consider the value for money of each tender in accordance with the </w:t>
      </w:r>
      <w:r w:rsidRPr="00FA3F42">
        <w:rPr>
          <w:rFonts w:eastAsia="Times New Roman" w:cstheme="minorHAnsi"/>
          <w:i/>
          <w:iCs/>
          <w:sz w:val="24"/>
          <w:szCs w:val="24"/>
          <w:lang w:eastAsia="en-AU"/>
        </w:rPr>
        <w:t>Public Governance, Performance and Accountability Act</w:t>
      </w:r>
      <w:r>
        <w:rPr>
          <w:rFonts w:eastAsia="Times New Roman" w:cstheme="minorHAnsi"/>
          <w:sz w:val="24"/>
          <w:szCs w:val="24"/>
          <w:lang w:eastAsia="en-AU"/>
        </w:rPr>
        <w:t xml:space="preserve"> 2013. DFAT has </w:t>
      </w:r>
      <w:r w:rsidRPr="0079780E">
        <w:rPr>
          <w:rFonts w:eastAsia="Times New Roman" w:cstheme="minorHAnsi"/>
          <w:sz w:val="24"/>
          <w:szCs w:val="24"/>
          <w:lang w:eastAsia="en-AU"/>
        </w:rPr>
        <w:t>research</w:t>
      </w:r>
      <w:r>
        <w:rPr>
          <w:rFonts w:eastAsia="Times New Roman" w:cstheme="minorHAnsi"/>
          <w:sz w:val="24"/>
          <w:szCs w:val="24"/>
          <w:lang w:eastAsia="en-AU"/>
        </w:rPr>
        <w:t>ed</w:t>
      </w:r>
      <w:r w:rsidRPr="0079780E">
        <w:rPr>
          <w:rFonts w:eastAsia="Times New Roman" w:cstheme="minorHAnsi"/>
          <w:sz w:val="24"/>
          <w:szCs w:val="24"/>
          <w:lang w:eastAsia="en-AU"/>
        </w:rPr>
        <w:t xml:space="preserve"> other scholarship schemes (including UK, New Zealand, and US programs), consult</w:t>
      </w:r>
      <w:r>
        <w:rPr>
          <w:rFonts w:eastAsia="Times New Roman" w:cstheme="minorHAnsi"/>
          <w:sz w:val="24"/>
          <w:szCs w:val="24"/>
          <w:lang w:eastAsia="en-AU"/>
        </w:rPr>
        <w:t>ed with the Department of Education and is at early stages of consultation with</w:t>
      </w:r>
      <w:r w:rsidRPr="0079780E">
        <w:rPr>
          <w:rFonts w:eastAsia="Times New Roman" w:cstheme="minorHAnsi"/>
          <w:sz w:val="24"/>
          <w:szCs w:val="24"/>
          <w:lang w:eastAsia="en-AU"/>
        </w:rPr>
        <w:t xml:space="preserve"> sector peak bodie</w:t>
      </w:r>
      <w:r>
        <w:rPr>
          <w:rFonts w:eastAsia="Times New Roman" w:cstheme="minorHAnsi"/>
          <w:sz w:val="24"/>
          <w:szCs w:val="24"/>
          <w:lang w:eastAsia="en-AU"/>
        </w:rPr>
        <w:t>s (Universities Australia and the International Education Association of Australia). DFAT expects to undertake further targeted market research over the coming month</w:t>
      </w:r>
      <w:r w:rsidRPr="0079780E">
        <w:rPr>
          <w:rFonts w:eastAsia="Times New Roman" w:cstheme="minorHAnsi"/>
          <w:sz w:val="24"/>
          <w:szCs w:val="24"/>
          <w:lang w:eastAsia="en-AU"/>
        </w:rPr>
        <w:t>. No model has been predetermined. The aim is to ensure fees reflect the value and services provided by both DFAT and institutions.</w:t>
      </w:r>
    </w:p>
    <w:p w14:paraId="700E0E7E" w14:textId="77777777" w:rsidR="009927A8" w:rsidRPr="0079780E" w:rsidRDefault="009927A8" w:rsidP="00540408">
      <w:pPr>
        <w:spacing w:before="120" w:after="120"/>
        <w:rPr>
          <w:rFonts w:eastAsia="Times New Roman" w:cstheme="minorHAnsi"/>
          <w:sz w:val="24"/>
          <w:szCs w:val="24"/>
          <w:lang w:eastAsia="en-AU"/>
        </w:rPr>
      </w:pPr>
      <w:r>
        <w:rPr>
          <w:rFonts w:eastAsia="Times New Roman" w:cstheme="minorHAnsi"/>
          <w:sz w:val="24"/>
          <w:szCs w:val="24"/>
          <w:lang w:eastAsia="en-AU"/>
        </w:rPr>
        <w:t>F</w:t>
      </w:r>
      <w:r w:rsidRPr="0079780E">
        <w:rPr>
          <w:rFonts w:eastAsia="Times New Roman" w:cstheme="minorHAnsi"/>
          <w:sz w:val="24"/>
          <w:szCs w:val="24"/>
          <w:lang w:eastAsia="en-AU"/>
        </w:rPr>
        <w:t>ee discussions are still at an early stage</w:t>
      </w:r>
      <w:r>
        <w:rPr>
          <w:rFonts w:eastAsia="Times New Roman" w:cstheme="minorHAnsi"/>
          <w:sz w:val="24"/>
          <w:szCs w:val="24"/>
          <w:lang w:eastAsia="en-AU"/>
        </w:rPr>
        <w:t>. Institutions are welcome to provide feedback on fees in any feedback provided on the DOSO.</w:t>
      </w:r>
    </w:p>
    <w:p w14:paraId="79A51388" w14:textId="77777777" w:rsidR="00D441BE" w:rsidRPr="0079780E" w:rsidRDefault="000343E3" w:rsidP="00540408">
      <w:pPr>
        <w:spacing w:before="120" w:after="120"/>
        <w:rPr>
          <w:rFonts w:eastAsia="Times New Roman" w:cstheme="minorHAnsi"/>
          <w:color w:val="3CB6CE" w:themeColor="background2"/>
          <w:spacing w:val="-3"/>
          <w:sz w:val="24"/>
          <w:szCs w:val="24"/>
          <w:lang w:eastAsia="en-AU"/>
        </w:rPr>
      </w:pPr>
      <w:r w:rsidRPr="000343E3">
        <w:rPr>
          <w:b/>
          <w:bCs/>
          <w:sz w:val="24"/>
          <w:szCs w:val="24"/>
        </w:rPr>
        <w:t>13. Will the recording and presentation slides from the briefing be shared?</w:t>
      </w:r>
    </w:p>
    <w:p w14:paraId="6A605FE2"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 xml:space="preserve">The presentation slides and a summary of the discussion will be uploaded to DFAT's </w:t>
      </w:r>
      <w:r>
        <w:rPr>
          <w:rFonts w:eastAsia="Times New Roman" w:cstheme="minorHAnsi"/>
          <w:sz w:val="24"/>
          <w:szCs w:val="24"/>
          <w:lang w:eastAsia="en-AU"/>
        </w:rPr>
        <w:t>B</w:t>
      </w:r>
      <w:r w:rsidRPr="0079780E">
        <w:rPr>
          <w:rFonts w:eastAsia="Times New Roman" w:cstheme="minorHAnsi"/>
          <w:sz w:val="24"/>
          <w:szCs w:val="24"/>
          <w:lang w:eastAsia="en-AU"/>
        </w:rPr>
        <w:t xml:space="preserve">usiness </w:t>
      </w:r>
      <w:r>
        <w:rPr>
          <w:rFonts w:eastAsia="Times New Roman" w:cstheme="minorHAnsi"/>
          <w:sz w:val="24"/>
          <w:szCs w:val="24"/>
          <w:lang w:eastAsia="en-AU"/>
        </w:rPr>
        <w:t>N</w:t>
      </w:r>
      <w:r w:rsidRPr="0079780E">
        <w:rPr>
          <w:rFonts w:eastAsia="Times New Roman" w:cstheme="minorHAnsi"/>
          <w:sz w:val="24"/>
          <w:szCs w:val="24"/>
          <w:lang w:eastAsia="en-AU"/>
        </w:rPr>
        <w:t>otifications webpage.</w:t>
      </w:r>
    </w:p>
    <w:p w14:paraId="2FB1CA8E" w14:textId="77777777" w:rsidR="00D441BE" w:rsidRPr="0079780E" w:rsidRDefault="00B70203" w:rsidP="00540408">
      <w:pPr>
        <w:spacing w:before="120" w:after="120"/>
        <w:rPr>
          <w:rFonts w:eastAsia="Times New Roman" w:cstheme="minorHAnsi"/>
          <w:color w:val="3CB6CE" w:themeColor="background2"/>
          <w:spacing w:val="-3"/>
          <w:sz w:val="24"/>
          <w:szCs w:val="24"/>
          <w:lang w:eastAsia="en-AU"/>
        </w:rPr>
      </w:pPr>
      <w:r w:rsidRPr="00B70203">
        <w:rPr>
          <w:b/>
          <w:bCs/>
          <w:sz w:val="24"/>
          <w:szCs w:val="24"/>
        </w:rPr>
        <w:t>14. Are there expectations about the level of detail in feedback submissions?</w:t>
      </w:r>
    </w:p>
    <w:p w14:paraId="5D248DCC" w14:textId="77777777" w:rsidR="009927A8" w:rsidRPr="0079780E" w:rsidRDefault="009927A8" w:rsidP="00540408">
      <w:pPr>
        <w:spacing w:before="120" w:after="120"/>
        <w:rPr>
          <w:rFonts w:eastAsia="Times New Roman" w:cstheme="minorHAnsi"/>
          <w:sz w:val="24"/>
          <w:szCs w:val="24"/>
          <w:lang w:eastAsia="en-AU"/>
        </w:rPr>
      </w:pPr>
      <w:r w:rsidRPr="0079780E">
        <w:rPr>
          <w:rFonts w:eastAsia="Times New Roman" w:cstheme="minorHAnsi"/>
          <w:sz w:val="24"/>
          <w:szCs w:val="24"/>
          <w:lang w:eastAsia="en-AU"/>
        </w:rPr>
        <w:t xml:space="preserve">No specific page limit or level of detail has been </w:t>
      </w:r>
      <w:r>
        <w:rPr>
          <w:rFonts w:eastAsia="Times New Roman" w:cstheme="minorHAnsi"/>
          <w:sz w:val="24"/>
          <w:szCs w:val="24"/>
          <w:lang w:eastAsia="en-AU"/>
        </w:rPr>
        <w:t>prescribed by DFAT</w:t>
      </w:r>
      <w:r w:rsidRPr="0079780E">
        <w:rPr>
          <w:rFonts w:eastAsia="Times New Roman" w:cstheme="minorHAnsi"/>
          <w:sz w:val="24"/>
          <w:szCs w:val="24"/>
          <w:lang w:eastAsia="en-AU"/>
        </w:rPr>
        <w:t xml:space="preserve">. DFAT encourages institutions to follow the prompts in the feedback form, specifically allocating a priority to each comment and references to clauses where applicable. </w:t>
      </w:r>
    </w:p>
    <w:p w14:paraId="74024F8A" w14:textId="77777777" w:rsidR="00D441BE" w:rsidRPr="0079780E" w:rsidRDefault="00FB214F" w:rsidP="00540408">
      <w:pPr>
        <w:spacing w:before="120" w:after="120"/>
        <w:rPr>
          <w:rFonts w:eastAsia="Times New Roman" w:cstheme="minorHAnsi"/>
          <w:color w:val="3CB6CE" w:themeColor="background2"/>
          <w:spacing w:val="-3"/>
          <w:sz w:val="24"/>
          <w:szCs w:val="24"/>
          <w:lang w:eastAsia="en-AU"/>
        </w:rPr>
      </w:pPr>
      <w:r w:rsidRPr="00FB214F">
        <w:rPr>
          <w:b/>
          <w:bCs/>
          <w:sz w:val="24"/>
          <w:szCs w:val="24"/>
        </w:rPr>
        <w:t>15. The proposed DOSO appears to work closely alongside the Australia Awards Handbook. If there is a future change to the handbook how would this be reflected contractually – would the updated provisions automatically apply under the DOSO, or would this require a formal amendment to the DOSO and/or Service Orders?</w:t>
      </w:r>
    </w:p>
    <w:p w14:paraId="058E6AF7" w14:textId="77777777" w:rsidR="009927A8" w:rsidRPr="003B5420" w:rsidRDefault="009927A8" w:rsidP="00540408">
      <w:pPr>
        <w:spacing w:before="120" w:after="120"/>
        <w:rPr>
          <w:rFonts w:eastAsia="Times New Roman" w:cstheme="minorHAnsi"/>
          <w:spacing w:val="-3"/>
          <w:kern w:val="2"/>
          <w:sz w:val="24"/>
          <w:szCs w:val="24"/>
          <w:lang w:eastAsia="en-AU"/>
          <w14:ligatures w14:val="standardContextual"/>
        </w:rPr>
      </w:pPr>
      <w:r>
        <w:rPr>
          <w:sz w:val="24"/>
          <w:szCs w:val="24"/>
        </w:rPr>
        <w:t>If a Handbook change creates a material change to contractual obligations, payment arrangements, contract scope or risk allocation, DFAT would consider whether a formal amendment to the DOSO or relevant Service Order is required. The intention is that the Handbook provides policy and process guidance that aligns with obligations in the contract.</w:t>
      </w:r>
    </w:p>
    <w:p w14:paraId="7347479A" w14:textId="77777777" w:rsidR="00D441BE" w:rsidRPr="0079780E" w:rsidRDefault="00F87149" w:rsidP="00540408">
      <w:pPr>
        <w:spacing w:before="120" w:after="120"/>
        <w:rPr>
          <w:rFonts w:eastAsia="Times New Roman" w:cstheme="minorHAnsi"/>
          <w:color w:val="3CB6CE" w:themeColor="background2"/>
          <w:spacing w:val="-3"/>
          <w:sz w:val="24"/>
          <w:szCs w:val="24"/>
          <w:lang w:eastAsia="en-AU"/>
        </w:rPr>
      </w:pPr>
      <w:r w:rsidRPr="00F87149">
        <w:rPr>
          <w:b/>
          <w:bCs/>
          <w:sz w:val="24"/>
          <w:szCs w:val="24"/>
        </w:rPr>
        <w:t xml:space="preserve">16. Could DFAT provide further information on how Services Orders will be issued or communicated to participating institutions? </w:t>
      </w:r>
      <w:proofErr w:type="gramStart"/>
      <w:r w:rsidRPr="00F87149">
        <w:rPr>
          <w:b/>
          <w:bCs/>
          <w:sz w:val="24"/>
          <w:szCs w:val="24"/>
        </w:rPr>
        <w:t>In particular, will</w:t>
      </w:r>
      <w:proofErr w:type="gramEnd"/>
      <w:r w:rsidRPr="00F87149">
        <w:rPr>
          <w:b/>
          <w:bCs/>
          <w:sz w:val="24"/>
          <w:szCs w:val="24"/>
        </w:rPr>
        <w:t xml:space="preserve"> there be a transparent process for institutions to be made aware of new opportunities, the scope and requirements of those opportunities, eligibility criteria and how institutions can express interest or participate? For example, how would arrangements such as ASEAN initiatives or emerging opportunities such as Malaysian TNE-related activities be managed under the proposed DOSO framework?</w:t>
      </w:r>
    </w:p>
    <w:p w14:paraId="09F8E8D7" w14:textId="77777777" w:rsidR="009927A8" w:rsidRDefault="009927A8" w:rsidP="00540408">
      <w:pPr>
        <w:spacing w:before="120" w:after="120"/>
        <w:rPr>
          <w:kern w:val="2"/>
          <w:lang w:eastAsia="en-AU"/>
          <w14:ligatures w14:val="standardContextual"/>
        </w:rPr>
      </w:pPr>
      <w:r>
        <w:rPr>
          <w:sz w:val="24"/>
          <w:szCs w:val="24"/>
        </w:rPr>
        <w:t xml:space="preserve">DFAT recognises institutions’ interest in understanding how opportunities will be communicated and considered under the DOSO framework. DFAT will determine the most appropriate process for each </w:t>
      </w:r>
      <w:r>
        <w:rPr>
          <w:sz w:val="24"/>
          <w:szCs w:val="24"/>
        </w:rPr>
        <w:lastRenderedPageBreak/>
        <w:t xml:space="preserve">opportunity, having regard to the nature, scope, timing and value of the activity, and in accordance with the Commonwealth Procurement Rules. </w:t>
      </w:r>
    </w:p>
    <w:p w14:paraId="0740280B" w14:textId="77777777" w:rsidR="00D441BE" w:rsidRPr="0079780E" w:rsidRDefault="001C1EEA" w:rsidP="00540408">
      <w:pPr>
        <w:spacing w:before="120" w:after="120"/>
        <w:rPr>
          <w:rFonts w:eastAsia="Times New Roman" w:cstheme="minorHAnsi"/>
          <w:color w:val="3CB6CE" w:themeColor="background2"/>
          <w:spacing w:val="-3"/>
          <w:sz w:val="24"/>
          <w:szCs w:val="24"/>
          <w:lang w:eastAsia="en-AU"/>
        </w:rPr>
      </w:pPr>
      <w:r w:rsidRPr="001C1EEA">
        <w:rPr>
          <w:b/>
          <w:bCs/>
          <w:sz w:val="24"/>
          <w:szCs w:val="24"/>
        </w:rPr>
        <w:t>17. Will DFAT make the original deed and subsequent amendments available to current participating institutions to assist with comparison against the proposed DOSO? For institutions that are not currently participating in Australia Awards, will DFAT also provide a summary of the key changes of the new arrangements?</w:t>
      </w:r>
    </w:p>
    <w:p w14:paraId="2BEDC933" w14:textId="77777777" w:rsidR="009927A8" w:rsidRPr="003B5420" w:rsidRDefault="009927A8" w:rsidP="00540408">
      <w:pPr>
        <w:spacing w:before="120" w:after="120"/>
        <w:rPr>
          <w:rFonts w:eastAsia="Times New Roman" w:cstheme="minorHAnsi"/>
          <w:spacing w:val="-3"/>
          <w:kern w:val="2"/>
          <w:sz w:val="24"/>
          <w:szCs w:val="24"/>
          <w:lang w:eastAsia="en-AU"/>
          <w14:ligatures w14:val="standardContextual"/>
        </w:rPr>
      </w:pPr>
      <w:r>
        <w:rPr>
          <w:sz w:val="24"/>
          <w:szCs w:val="24"/>
        </w:rPr>
        <w:t>DFAT does not currently propose to provide the previous contract and subsequent amendments as comparison documents. See question 8 above for a summary of the major changes.</w:t>
      </w:r>
    </w:p>
    <w:p w14:paraId="5FE57B89" w14:textId="77777777" w:rsidR="00D441BE" w:rsidRPr="0079780E" w:rsidRDefault="00312608" w:rsidP="00540408">
      <w:pPr>
        <w:spacing w:before="120" w:after="120"/>
        <w:rPr>
          <w:rFonts w:eastAsia="Times New Roman" w:cstheme="minorHAnsi"/>
          <w:color w:val="3CB6CE" w:themeColor="background2"/>
          <w:spacing w:val="-3"/>
          <w:sz w:val="24"/>
          <w:szCs w:val="24"/>
          <w:lang w:eastAsia="en-AU"/>
        </w:rPr>
      </w:pPr>
      <w:r w:rsidRPr="00312608">
        <w:rPr>
          <w:b/>
          <w:bCs/>
          <w:sz w:val="24"/>
          <w:szCs w:val="24"/>
        </w:rPr>
        <w:t>18. Does DFAT have plans to clarify how scholars will be allocated to each university, given there is no guaranteed number of students under the deed? This would help ensure placements are fair and proportionate to each university’s capacity to provide academic, welfare, and support services, and allow universities to plan their staffing, resources, and student support effectively, particularly if student numbers increase.</w:t>
      </w:r>
    </w:p>
    <w:p w14:paraId="324F3CFB" w14:textId="77777777" w:rsidR="009927A8" w:rsidRPr="003B5420" w:rsidRDefault="009927A8" w:rsidP="00540408">
      <w:pPr>
        <w:spacing w:before="120" w:after="120"/>
        <w:rPr>
          <w:rFonts w:eastAsia="Times New Roman" w:cstheme="minorHAnsi"/>
          <w:spacing w:val="-3"/>
          <w:kern w:val="2"/>
          <w:sz w:val="24"/>
          <w:szCs w:val="24"/>
          <w:highlight w:val="magenta"/>
          <w:lang w:eastAsia="en-AU"/>
          <w14:ligatures w14:val="standardContextual"/>
        </w:rPr>
      </w:pPr>
      <w:r>
        <w:rPr>
          <w:sz w:val="24"/>
          <w:szCs w:val="24"/>
        </w:rPr>
        <w:t>There is no scholar allocation under the DOSO. Scholar placement will continue to depend on scholar preferences, the merit-based selection process, the DFAT budget, and institutions assessment of the scholar meeting relevant placement criteria. DFAT recognises that institutions need reasonable visibility to plan resources and will continue to consider how information on anticipated scholar numbers and placement patterns can be shared.</w:t>
      </w:r>
    </w:p>
    <w:p w14:paraId="6A667F89" w14:textId="77777777" w:rsidR="00D441BE" w:rsidRPr="0079780E" w:rsidRDefault="00A2767E" w:rsidP="00540408">
      <w:pPr>
        <w:spacing w:before="120" w:after="120"/>
        <w:rPr>
          <w:rFonts w:eastAsia="Times New Roman" w:cstheme="minorHAnsi"/>
          <w:color w:val="3CB6CE" w:themeColor="background2"/>
          <w:spacing w:val="-3"/>
          <w:sz w:val="24"/>
          <w:szCs w:val="24"/>
          <w:lang w:eastAsia="en-AU"/>
        </w:rPr>
      </w:pPr>
      <w:r w:rsidRPr="00A2767E">
        <w:rPr>
          <w:b/>
          <w:bCs/>
          <w:sz w:val="24"/>
          <w:szCs w:val="24"/>
        </w:rPr>
        <w:t>19. Do we know which documents are required for the tender process?</w:t>
      </w:r>
    </w:p>
    <w:p w14:paraId="4BC6F9FE" w14:textId="77777777" w:rsidR="009927A8" w:rsidRPr="0079780E" w:rsidRDefault="009927A8" w:rsidP="00540408">
      <w:pPr>
        <w:pStyle w:val="Body"/>
        <w:spacing w:before="120" w:after="120"/>
        <w:rPr>
          <w:rFonts w:eastAsia="Times New Roman" w:cstheme="minorHAnsi"/>
          <w:spacing w:val="-3"/>
          <w:sz w:val="24"/>
          <w:szCs w:val="24"/>
          <w:lang w:eastAsia="en-AU"/>
        </w:rPr>
      </w:pPr>
      <w:r w:rsidRPr="0079780E">
        <w:rPr>
          <w:spacing w:val="-3"/>
          <w:sz w:val="24"/>
          <w:szCs w:val="24"/>
        </w:rPr>
        <w:t xml:space="preserve">Tender documentation is not yet finalised. It is expected to be released on </w:t>
      </w:r>
      <w:proofErr w:type="spellStart"/>
      <w:r w:rsidRPr="0079780E">
        <w:rPr>
          <w:spacing w:val="-3"/>
          <w:sz w:val="24"/>
          <w:szCs w:val="24"/>
        </w:rPr>
        <w:t>AusTender</w:t>
      </w:r>
      <w:proofErr w:type="spellEnd"/>
      <w:r w:rsidRPr="0079780E">
        <w:rPr>
          <w:spacing w:val="-3"/>
          <w:sz w:val="24"/>
          <w:szCs w:val="24"/>
        </w:rPr>
        <w:t xml:space="preserve"> in early 2027. </w:t>
      </w:r>
    </w:p>
    <w:p w14:paraId="525BDE8E" w14:textId="77777777" w:rsidR="00D441BE" w:rsidRPr="0079780E" w:rsidRDefault="00876E87" w:rsidP="00540408">
      <w:pPr>
        <w:spacing w:before="120" w:after="120"/>
        <w:rPr>
          <w:rFonts w:eastAsia="Times New Roman" w:cstheme="minorHAnsi"/>
          <w:color w:val="3CB6CE" w:themeColor="background2"/>
          <w:spacing w:val="-3"/>
          <w:sz w:val="24"/>
          <w:szCs w:val="24"/>
          <w:lang w:eastAsia="en-AU"/>
        </w:rPr>
      </w:pPr>
      <w:r w:rsidRPr="00876E87">
        <w:rPr>
          <w:b/>
          <w:bCs/>
          <w:sz w:val="24"/>
          <w:szCs w:val="24"/>
        </w:rPr>
        <w:t>20. How does the Contractor Representative role differ from the current Institution Contact Officer (ICO) role?</w:t>
      </w:r>
    </w:p>
    <w:p w14:paraId="5DD463A1" w14:textId="77777777" w:rsidR="009927A8" w:rsidRPr="003B5420" w:rsidRDefault="009927A8" w:rsidP="00540408">
      <w:pPr>
        <w:spacing w:before="120" w:after="120"/>
        <w:rPr>
          <w:rFonts w:eastAsia="Times New Roman" w:cstheme="minorHAnsi"/>
          <w:spacing w:val="-3"/>
          <w:kern w:val="2"/>
          <w:sz w:val="24"/>
          <w:szCs w:val="24"/>
          <w:lang w:eastAsia="en-AU"/>
          <w14:ligatures w14:val="standardContextual"/>
        </w:rPr>
      </w:pPr>
      <w:r>
        <w:rPr>
          <w:sz w:val="24"/>
          <w:szCs w:val="24"/>
        </w:rPr>
        <w:t>The Contractor Representative is a contract governance role for notices, escalations and service-related discussions under the DOSO. It does not necessarily need to be the contract signatory or the person performing day-to-day scholar administration. The Institution Contact Officer role is not required under the draft DOSO and is replaced by the Contractor Representative.</w:t>
      </w:r>
    </w:p>
    <w:p w14:paraId="28C13C2A" w14:textId="77777777" w:rsidR="00D441BE" w:rsidRPr="0079780E" w:rsidRDefault="008B4230" w:rsidP="00540408">
      <w:pPr>
        <w:spacing w:before="120" w:after="120"/>
        <w:rPr>
          <w:rFonts w:eastAsia="Times New Roman" w:cstheme="minorHAnsi"/>
          <w:color w:val="3CB6CE" w:themeColor="background2"/>
          <w:spacing w:val="-3"/>
          <w:sz w:val="24"/>
          <w:szCs w:val="24"/>
          <w:lang w:eastAsia="en-AU"/>
        </w:rPr>
      </w:pPr>
      <w:r w:rsidRPr="008B4230">
        <w:rPr>
          <w:b/>
          <w:bCs/>
          <w:sz w:val="24"/>
          <w:szCs w:val="24"/>
        </w:rPr>
        <w:t>21. Could not meeting Key Performance Measures (KPMs) lead to termination of the contract?</w:t>
      </w:r>
    </w:p>
    <w:p w14:paraId="67D8AEB4" w14:textId="77777777" w:rsidR="009927A8" w:rsidRPr="003B5420" w:rsidRDefault="009927A8" w:rsidP="00540408">
      <w:pPr>
        <w:spacing w:before="120" w:after="120"/>
        <w:rPr>
          <w:rFonts w:eastAsia="Times New Roman" w:cstheme="minorHAnsi"/>
          <w:spacing w:val="-3"/>
          <w:kern w:val="2"/>
          <w:sz w:val="24"/>
          <w:szCs w:val="24"/>
          <w:lang w:eastAsia="en-AU"/>
          <w14:ligatures w14:val="standardContextual"/>
        </w:rPr>
      </w:pPr>
      <w:r>
        <w:rPr>
          <w:sz w:val="24"/>
          <w:szCs w:val="24"/>
        </w:rPr>
        <w:t>Failure to meet KPMs would not automatically lead to termination. KPMs are intended to support contract management, performance monitoring and continuous improvement. Where performance issues arise, DFAT would generally seek to understand the cause and work with the institution on appropriate remedies or improvement actions. Persistent or serious non-performance may have contractual consequences, which could include escalation and, in significant cases, termination rights under the DOSO.</w:t>
      </w:r>
    </w:p>
    <w:p w14:paraId="3145942C" w14:textId="77777777" w:rsidR="00D441BE" w:rsidRPr="0079780E" w:rsidRDefault="00D441BE" w:rsidP="001B6D4A">
      <w:pPr>
        <w:spacing w:after="200" w:line="276" w:lineRule="auto"/>
        <w:rPr>
          <w:rFonts w:eastAsia="Times New Roman" w:cstheme="minorHAnsi"/>
          <w:color w:val="3CB6CE" w:themeColor="background2"/>
          <w:spacing w:val="-3"/>
          <w:sz w:val="24"/>
          <w:szCs w:val="24"/>
          <w:lang w:eastAsia="en-AU"/>
        </w:rPr>
      </w:pPr>
    </w:p>
    <w:sectPr w:rsidR="00D441BE" w:rsidRPr="0079780E" w:rsidSect="001B6D4A">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37" w:right="567" w:bottom="737" w:left="567" w:header="1077" w:footer="567" w:gutter="0"/>
      <w:cols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51F2" w14:textId="77777777" w:rsidR="00DA7C80" w:rsidRDefault="00DA7C80" w:rsidP="00070A89">
      <w:r>
        <w:separator/>
      </w:r>
    </w:p>
  </w:endnote>
  <w:endnote w:type="continuationSeparator" w:id="0">
    <w:p w14:paraId="5E96D8BF" w14:textId="77777777" w:rsidR="00DA7C80" w:rsidRDefault="00DA7C80" w:rsidP="00070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45 Light">
    <w:altName w:val="Calibri"/>
    <w:panose1 w:val="00000000000000000000"/>
    <w:charset w:val="00"/>
    <w:family w:val="swiss"/>
    <w:notTrueType/>
    <w:pitch w:val="variable"/>
    <w:sig w:usb0="00000003" w:usb1="00000000" w:usb2="00000000" w:usb3="00000000" w:csb0="00000001" w:csb1="00000000"/>
  </w:font>
  <w:font w:name="Cambria">
    <w:altName w:val="Palatino Linotype"/>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1BDE" w14:textId="27D47FBF" w:rsidR="0086677D" w:rsidRDefault="0086677D">
    <w:pPr>
      <w:pStyle w:val="Footer"/>
    </w:pPr>
    <w:r>
      <w:rPr>
        <w:noProof/>
      </w:rPr>
      <mc:AlternateContent>
        <mc:Choice Requires="wps">
          <w:drawing>
            <wp:anchor distT="0" distB="0" distL="0" distR="0" simplePos="0" relativeHeight="251663360" behindDoc="0" locked="0" layoutInCell="1" allowOverlap="1" wp14:anchorId="1E357D2C" wp14:editId="262D6F81">
              <wp:simplePos x="635" y="635"/>
              <wp:positionH relativeFrom="page">
                <wp:align>center</wp:align>
              </wp:positionH>
              <wp:positionV relativeFrom="page">
                <wp:align>bottom</wp:align>
              </wp:positionV>
              <wp:extent cx="622300" cy="376555"/>
              <wp:effectExtent l="0" t="0" r="6350" b="0"/>
              <wp:wrapNone/>
              <wp:docPr id="40250004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04BCB0" w14:textId="34C77990"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357D2C"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3404BCB0" w14:textId="34C77990"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935482"/>
      <w:docPartObj>
        <w:docPartGallery w:val="Page Numbers (Bottom of Page)"/>
        <w:docPartUnique/>
      </w:docPartObj>
    </w:sdtPr>
    <w:sdtEndPr>
      <w:rPr>
        <w:noProof/>
      </w:rPr>
    </w:sdtEndPr>
    <w:sdtContent>
      <w:p w14:paraId="49528FF3" w14:textId="1AB1D584" w:rsidR="00660FB0" w:rsidRDefault="00660F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C2C9B9" w14:textId="77777777" w:rsidR="006A2803" w:rsidRDefault="006A28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20A9" w14:textId="1FCE1F6F" w:rsidR="0086677D" w:rsidRDefault="0086677D">
    <w:pPr>
      <w:pStyle w:val="Footer"/>
    </w:pPr>
    <w:r>
      <w:rPr>
        <w:noProof/>
      </w:rPr>
      <mc:AlternateContent>
        <mc:Choice Requires="wps">
          <w:drawing>
            <wp:anchor distT="0" distB="0" distL="0" distR="0" simplePos="0" relativeHeight="251662336" behindDoc="0" locked="0" layoutInCell="1" allowOverlap="1" wp14:anchorId="4198AF34" wp14:editId="2AF582C2">
              <wp:simplePos x="635" y="635"/>
              <wp:positionH relativeFrom="page">
                <wp:align>center</wp:align>
              </wp:positionH>
              <wp:positionV relativeFrom="page">
                <wp:align>bottom</wp:align>
              </wp:positionV>
              <wp:extent cx="622300" cy="376555"/>
              <wp:effectExtent l="0" t="0" r="6350" b="0"/>
              <wp:wrapNone/>
              <wp:docPr id="36010411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A10C3B" w14:textId="095F1465"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98AF34" id="_x0000_t202" coordsize="21600,21600" o:spt="202" path="m,l,21600r21600,l21600,xe">
              <v:stroke joinstyle="miter"/>
              <v:path gradientshapeok="t" o:connecttype="rect"/>
            </v:shapetype>
            <v:shape id="Text Box 4" o:spid="_x0000_s1030"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3CA10C3B" w14:textId="095F1465"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03A43" w14:textId="77777777" w:rsidR="00DA7C80" w:rsidRDefault="00DA7C80" w:rsidP="00070A89">
      <w:r>
        <w:separator/>
      </w:r>
    </w:p>
  </w:footnote>
  <w:footnote w:type="continuationSeparator" w:id="0">
    <w:p w14:paraId="027D2E41" w14:textId="77777777" w:rsidR="00DA7C80" w:rsidRDefault="00DA7C80" w:rsidP="00070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48EC" w14:textId="004E2D66" w:rsidR="0086677D" w:rsidRDefault="0086677D">
    <w:pPr>
      <w:pStyle w:val="Header"/>
    </w:pPr>
    <w:r>
      <w:rPr>
        <w:noProof/>
      </w:rPr>
      <mc:AlternateContent>
        <mc:Choice Requires="wps">
          <w:drawing>
            <wp:anchor distT="0" distB="0" distL="0" distR="0" simplePos="0" relativeHeight="251660288" behindDoc="0" locked="0" layoutInCell="1" allowOverlap="1" wp14:anchorId="52304BB7" wp14:editId="2ACC4513">
              <wp:simplePos x="635" y="635"/>
              <wp:positionH relativeFrom="page">
                <wp:align>center</wp:align>
              </wp:positionH>
              <wp:positionV relativeFrom="page">
                <wp:align>top</wp:align>
              </wp:positionV>
              <wp:extent cx="622300" cy="376555"/>
              <wp:effectExtent l="0" t="0" r="6350" b="4445"/>
              <wp:wrapNone/>
              <wp:docPr id="19022760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52403DD" w14:textId="31B51066"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304BB7"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52403DD" w14:textId="31B51066"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4B5A" w14:textId="243DF401" w:rsidR="0086677D" w:rsidRDefault="0086677D">
    <w:pPr>
      <w:pStyle w:val="Header"/>
    </w:pPr>
    <w:r>
      <w:rPr>
        <w:noProof/>
      </w:rPr>
      <mc:AlternateContent>
        <mc:Choice Requires="wps">
          <w:drawing>
            <wp:anchor distT="0" distB="0" distL="0" distR="0" simplePos="0" relativeHeight="251661312" behindDoc="0" locked="0" layoutInCell="1" allowOverlap="1" wp14:anchorId="77C69BA8" wp14:editId="3725E950">
              <wp:simplePos x="635" y="635"/>
              <wp:positionH relativeFrom="page">
                <wp:align>center</wp:align>
              </wp:positionH>
              <wp:positionV relativeFrom="page">
                <wp:align>top</wp:align>
              </wp:positionV>
              <wp:extent cx="622300" cy="376555"/>
              <wp:effectExtent l="0" t="0" r="6350" b="4445"/>
              <wp:wrapNone/>
              <wp:docPr id="8843569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375980" w14:textId="6271613C"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C69BA8"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C375980" w14:textId="6271613C"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ECC5" w14:textId="35B9B2B6" w:rsidR="008C5E56" w:rsidRDefault="0086677D" w:rsidP="004A3DFD">
    <w:pPr>
      <w:pStyle w:val="Header"/>
      <w:tabs>
        <w:tab w:val="clear" w:pos="4513"/>
        <w:tab w:val="clear" w:pos="9026"/>
        <w:tab w:val="left" w:pos="1092"/>
      </w:tabs>
      <w:spacing w:after="2640"/>
    </w:pPr>
    <w:r>
      <w:rPr>
        <w:noProof/>
        <w:lang w:eastAsia="en-AU"/>
      </w:rPr>
      <mc:AlternateContent>
        <mc:Choice Requires="wps">
          <w:drawing>
            <wp:anchor distT="0" distB="0" distL="0" distR="0" simplePos="0" relativeHeight="251659264" behindDoc="0" locked="0" layoutInCell="1" allowOverlap="1" wp14:anchorId="0E530E52" wp14:editId="2D4EBDF3">
              <wp:simplePos x="635" y="635"/>
              <wp:positionH relativeFrom="page">
                <wp:align>center</wp:align>
              </wp:positionH>
              <wp:positionV relativeFrom="page">
                <wp:align>top</wp:align>
              </wp:positionV>
              <wp:extent cx="622300" cy="376555"/>
              <wp:effectExtent l="0" t="0" r="6350" b="4445"/>
              <wp:wrapNone/>
              <wp:docPr id="2244055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147D2C" w14:textId="2312EAEF"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530E52"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6E147D2C" w14:textId="2312EAEF" w:rsidR="0086677D" w:rsidRPr="0086677D" w:rsidRDefault="0086677D" w:rsidP="0086677D">
                    <w:pPr>
                      <w:rPr>
                        <w:rFonts w:ascii="Aptos" w:eastAsia="Aptos" w:hAnsi="Aptos" w:cs="Aptos"/>
                        <w:noProof/>
                        <w:color w:val="FF0000"/>
                        <w:sz w:val="24"/>
                        <w:szCs w:val="24"/>
                      </w:rPr>
                    </w:pPr>
                    <w:r w:rsidRPr="0086677D">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232"/>
    <w:multiLevelType w:val="hybridMultilevel"/>
    <w:tmpl w:val="CBE0C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D005B0"/>
    <w:multiLevelType w:val="hybridMultilevel"/>
    <w:tmpl w:val="9EBE7852"/>
    <w:lvl w:ilvl="0" w:tplc="1D1E7F4A">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CF5936"/>
    <w:multiLevelType w:val="multilevel"/>
    <w:tmpl w:val="5A2CD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F16E8E"/>
    <w:multiLevelType w:val="multilevel"/>
    <w:tmpl w:val="3102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E47D0"/>
    <w:multiLevelType w:val="multilevel"/>
    <w:tmpl w:val="59B6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124936"/>
    <w:multiLevelType w:val="multilevel"/>
    <w:tmpl w:val="B804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D50E4"/>
    <w:multiLevelType w:val="multilevel"/>
    <w:tmpl w:val="E3F4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46271"/>
    <w:multiLevelType w:val="hybridMultilevel"/>
    <w:tmpl w:val="A6E665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573F68"/>
    <w:multiLevelType w:val="multilevel"/>
    <w:tmpl w:val="6EDA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4A0056"/>
    <w:multiLevelType w:val="hybridMultilevel"/>
    <w:tmpl w:val="18420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340776"/>
    <w:multiLevelType w:val="hybridMultilevel"/>
    <w:tmpl w:val="CA7EC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B13CD1"/>
    <w:multiLevelType w:val="hybridMultilevel"/>
    <w:tmpl w:val="89168B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B3164D"/>
    <w:multiLevelType w:val="hybridMultilevel"/>
    <w:tmpl w:val="A4ACF36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270650C"/>
    <w:multiLevelType w:val="multilevel"/>
    <w:tmpl w:val="7BD4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F040F7"/>
    <w:multiLevelType w:val="multilevel"/>
    <w:tmpl w:val="1758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43269"/>
    <w:multiLevelType w:val="hybridMultilevel"/>
    <w:tmpl w:val="6B088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904687"/>
    <w:multiLevelType w:val="multilevel"/>
    <w:tmpl w:val="B7FE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BD64EC"/>
    <w:multiLevelType w:val="hybridMultilevel"/>
    <w:tmpl w:val="11A41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111947"/>
    <w:multiLevelType w:val="multilevel"/>
    <w:tmpl w:val="4BBA7D84"/>
    <w:styleLink w:val="BulletNumberStarter"/>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2CBA1F29"/>
    <w:multiLevelType w:val="multilevel"/>
    <w:tmpl w:val="3D12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53DB0"/>
    <w:multiLevelType w:val="multilevel"/>
    <w:tmpl w:val="B80A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2A1C9C"/>
    <w:multiLevelType w:val="multilevel"/>
    <w:tmpl w:val="86F6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615C30"/>
    <w:multiLevelType w:val="multilevel"/>
    <w:tmpl w:val="ED98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A169DA"/>
    <w:multiLevelType w:val="multilevel"/>
    <w:tmpl w:val="3F5C2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9544D7"/>
    <w:multiLevelType w:val="multilevel"/>
    <w:tmpl w:val="4128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27115B"/>
    <w:multiLevelType w:val="multilevel"/>
    <w:tmpl w:val="AB1A76A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6" w15:restartNumberingAfterBreak="0">
    <w:nsid w:val="38E26938"/>
    <w:multiLevelType w:val="multilevel"/>
    <w:tmpl w:val="AC26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32350E"/>
    <w:multiLevelType w:val="hybridMultilevel"/>
    <w:tmpl w:val="25B0255C"/>
    <w:lvl w:ilvl="0" w:tplc="0C09000F">
      <w:start w:val="1"/>
      <w:numFmt w:val="decimal"/>
      <w:lvlText w:val="%1."/>
      <w:lvlJc w:val="left"/>
      <w:pPr>
        <w:ind w:left="720" w:hanging="360"/>
      </w:pPr>
    </w:lvl>
    <w:lvl w:ilvl="1" w:tplc="850E04EC">
      <w:numFmt w:val="bullet"/>
      <w:lvlText w:val="-"/>
      <w:lvlJc w:val="left"/>
      <w:pPr>
        <w:ind w:left="1440" w:hanging="36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CBC4960"/>
    <w:multiLevelType w:val="multilevel"/>
    <w:tmpl w:val="41A2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1855AF"/>
    <w:multiLevelType w:val="multilevel"/>
    <w:tmpl w:val="B7F2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C96653"/>
    <w:multiLevelType w:val="multilevel"/>
    <w:tmpl w:val="A314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DC2E17"/>
    <w:multiLevelType w:val="multilevel"/>
    <w:tmpl w:val="A47E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A009AC"/>
    <w:multiLevelType w:val="hybridMultilevel"/>
    <w:tmpl w:val="988EF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13B4597"/>
    <w:multiLevelType w:val="multilevel"/>
    <w:tmpl w:val="CA62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1D42940"/>
    <w:multiLevelType w:val="multilevel"/>
    <w:tmpl w:val="66B2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241308"/>
    <w:multiLevelType w:val="hybridMultilevel"/>
    <w:tmpl w:val="BCB63D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4BE376FA"/>
    <w:multiLevelType w:val="multilevel"/>
    <w:tmpl w:val="3872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FB439F"/>
    <w:multiLevelType w:val="multilevel"/>
    <w:tmpl w:val="B79A2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36007D"/>
    <w:multiLevelType w:val="multilevel"/>
    <w:tmpl w:val="F1DE8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5D3980"/>
    <w:multiLevelType w:val="multilevel"/>
    <w:tmpl w:val="3A66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4E06FCE"/>
    <w:multiLevelType w:val="multilevel"/>
    <w:tmpl w:val="F728553C"/>
    <w:styleLink w:val="Bullets"/>
    <w:lvl w:ilvl="0">
      <w:start w:val="1"/>
      <w:numFmt w:val="bullet"/>
      <w:pStyle w:val="Bullet"/>
      <w:lvlText w:val="•"/>
      <w:lvlJc w:val="left"/>
      <w:pPr>
        <w:tabs>
          <w:tab w:val="num" w:pos="284"/>
        </w:tabs>
        <w:ind w:left="284" w:hanging="284"/>
      </w:pPr>
      <w:rPr>
        <w:rFonts w:ascii="Arial" w:hAnsi="Arial" w:hint="default"/>
        <w:color w:val="auto"/>
      </w:rPr>
    </w:lvl>
    <w:lvl w:ilvl="1">
      <w:start w:val="1"/>
      <w:numFmt w:val="bullet"/>
      <w:lvlText w:val="•"/>
      <w:lvlJc w:val="left"/>
      <w:pPr>
        <w:tabs>
          <w:tab w:val="num" w:pos="567"/>
        </w:tabs>
        <w:ind w:left="567" w:hanging="283"/>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63157B2"/>
    <w:multiLevelType w:val="multilevel"/>
    <w:tmpl w:val="87348064"/>
    <w:lvl w:ilvl="0">
      <w:start w:val="1"/>
      <w:numFmt w:val="decimal"/>
      <w:pStyle w:val="Head1"/>
      <w:lvlText w:val="%1."/>
      <w:lvlJc w:val="left"/>
      <w:pPr>
        <w:tabs>
          <w:tab w:val="num" w:pos="2269"/>
        </w:tabs>
        <w:ind w:left="2269" w:firstLine="0"/>
      </w:pPr>
      <w:rPr>
        <w:rFonts w:ascii="Arial" w:hAnsi="Arial" w:hint="default"/>
        <w:b w:val="0"/>
        <w:i w:val="0"/>
        <w:color w:val="auto"/>
        <w:sz w:val="36"/>
      </w:rPr>
    </w:lvl>
    <w:lvl w:ilvl="1">
      <w:start w:val="1"/>
      <w:numFmt w:val="decimal"/>
      <w:pStyle w:val="Head2"/>
      <w:lvlText w:val="%1.%2."/>
      <w:lvlJc w:val="left"/>
      <w:pPr>
        <w:tabs>
          <w:tab w:val="num" w:pos="0"/>
        </w:tabs>
        <w:ind w:left="0" w:firstLine="0"/>
      </w:pPr>
      <w:rPr>
        <w:rFonts w:hint="default"/>
        <w:b w:val="0"/>
        <w:i w:val="0"/>
      </w:rPr>
    </w:lvl>
    <w:lvl w:ilvl="2">
      <w:start w:val="1"/>
      <w:numFmt w:val="decimal"/>
      <w:pStyle w:val="Head3"/>
      <w:lvlText w:val="%1.%2.%3."/>
      <w:lvlJc w:val="left"/>
      <w:pPr>
        <w:tabs>
          <w:tab w:val="num" w:pos="0"/>
        </w:tabs>
        <w:ind w:left="0" w:firstLine="0"/>
      </w:pPr>
      <w:rPr>
        <w:rFonts w:hint="default"/>
        <w:b w:val="0"/>
        <w:i w:val="0"/>
      </w:rPr>
    </w:lvl>
    <w:lvl w:ilvl="3">
      <w:start w:val="1"/>
      <w:numFmt w:val="decimal"/>
      <w:pStyle w:val="Head4"/>
      <w:lvlText w:val="%1.%2.%3.%4"/>
      <w:lvlJc w:val="left"/>
      <w:pPr>
        <w:tabs>
          <w:tab w:val="num" w:pos="0"/>
        </w:tabs>
        <w:ind w:left="0" w:firstLine="0"/>
      </w:pPr>
      <w:rPr>
        <w:rFonts w:hint="default"/>
        <w:b w:val="0"/>
        <w:i w:val="0"/>
      </w:rPr>
    </w:lvl>
    <w:lvl w:ilvl="4">
      <w:start w:val="1"/>
      <w:numFmt w:val="decimal"/>
      <w:lvlText w:val="%1.%2.%3.%4.%5."/>
      <w:lvlJc w:val="left"/>
      <w:pPr>
        <w:tabs>
          <w:tab w:val="num" w:pos="0"/>
        </w:tabs>
        <w:ind w:left="0" w:firstLine="0"/>
      </w:pPr>
      <w:rPr>
        <w:rFonts w:hint="default"/>
        <w:b w:val="0"/>
        <w:i w:val="0"/>
      </w:rPr>
    </w:lvl>
    <w:lvl w:ilvl="5">
      <w:start w:val="1"/>
      <w:numFmt w:val="decimal"/>
      <w:lvlText w:val="%1.%2.%3.%4.%5.%6."/>
      <w:lvlJc w:val="left"/>
      <w:pPr>
        <w:tabs>
          <w:tab w:val="num" w:pos="0"/>
        </w:tabs>
        <w:ind w:left="0" w:firstLine="0"/>
      </w:pPr>
      <w:rPr>
        <w:rFonts w:hint="default"/>
        <w:b w:val="0"/>
        <w:i w:val="0"/>
      </w:rPr>
    </w:lvl>
    <w:lvl w:ilvl="6">
      <w:start w:val="1"/>
      <w:numFmt w:val="decimal"/>
      <w:lvlText w:val="%1.%2.%3.%4.%5.%6.%7."/>
      <w:lvlJc w:val="left"/>
      <w:pPr>
        <w:tabs>
          <w:tab w:val="num" w:pos="0"/>
        </w:tabs>
        <w:ind w:left="0" w:firstLine="0"/>
      </w:pPr>
      <w:rPr>
        <w:rFonts w:hint="default"/>
        <w:b w:val="0"/>
        <w:i w:val="0"/>
      </w:rPr>
    </w:lvl>
    <w:lvl w:ilvl="7">
      <w:start w:val="1"/>
      <w:numFmt w:val="decimal"/>
      <w:lvlText w:val="%1.%2.%3.%4.%5.%6.%7.%8."/>
      <w:lvlJc w:val="left"/>
      <w:pPr>
        <w:tabs>
          <w:tab w:val="num" w:pos="0"/>
        </w:tabs>
        <w:ind w:left="0" w:firstLine="0"/>
      </w:pPr>
      <w:rPr>
        <w:rFonts w:hint="default"/>
        <w:b w:val="0"/>
        <w:i w:val="0"/>
      </w:rPr>
    </w:lvl>
    <w:lvl w:ilvl="8">
      <w:start w:val="1"/>
      <w:numFmt w:val="decimal"/>
      <w:lvlText w:val="%1.%2.%3.%4.%5.%6.%7.%8.%9."/>
      <w:lvlJc w:val="left"/>
      <w:pPr>
        <w:tabs>
          <w:tab w:val="num" w:pos="0"/>
        </w:tabs>
        <w:ind w:left="0" w:firstLine="0"/>
      </w:pPr>
      <w:rPr>
        <w:rFonts w:hint="default"/>
        <w:b w:val="0"/>
        <w:i w:val="0"/>
      </w:rPr>
    </w:lvl>
  </w:abstractNum>
  <w:abstractNum w:abstractNumId="42" w15:restartNumberingAfterBreak="0">
    <w:nsid w:val="5D2C25B0"/>
    <w:multiLevelType w:val="multilevel"/>
    <w:tmpl w:val="0C9E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9F5B57"/>
    <w:multiLevelType w:val="hybridMultilevel"/>
    <w:tmpl w:val="7B001336"/>
    <w:lvl w:ilvl="0" w:tplc="60EA80CE">
      <w:start w:val="1"/>
      <w:numFmt w:val="decimal"/>
      <w:pStyle w:val="Palladium-Numbering"/>
      <w:lvlText w:val="%1"/>
      <w:lvlJc w:val="left"/>
      <w:pPr>
        <w:ind w:left="720" w:hanging="360"/>
      </w:pPr>
      <w:rPr>
        <w:rFonts w:ascii="Arial" w:hAnsi="Arial" w:hint="default"/>
        <w:b/>
        <w:i w:val="0"/>
        <w:caps w:val="0"/>
        <w:strike w:val="0"/>
        <w:dstrike w:val="0"/>
        <w:vanish w:val="0"/>
        <w:color w:val="000000" w:themeColor="text1"/>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F4D6A0F"/>
    <w:multiLevelType w:val="hybridMultilevel"/>
    <w:tmpl w:val="15C80F0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5" w15:restartNumberingAfterBreak="0">
    <w:nsid w:val="5FC00D62"/>
    <w:multiLevelType w:val="multilevel"/>
    <w:tmpl w:val="51F2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0A5414"/>
    <w:multiLevelType w:val="hybridMultilevel"/>
    <w:tmpl w:val="AE3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43B76D1"/>
    <w:multiLevelType w:val="multilevel"/>
    <w:tmpl w:val="0872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22093D"/>
    <w:multiLevelType w:val="multilevel"/>
    <w:tmpl w:val="584E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9872D84"/>
    <w:multiLevelType w:val="hybridMultilevel"/>
    <w:tmpl w:val="A2900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C804182"/>
    <w:multiLevelType w:val="multilevel"/>
    <w:tmpl w:val="B9CA2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D546EB9"/>
    <w:multiLevelType w:val="multilevel"/>
    <w:tmpl w:val="2194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C3100E"/>
    <w:multiLevelType w:val="multilevel"/>
    <w:tmpl w:val="5E66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31227B"/>
    <w:multiLevelType w:val="hybridMultilevel"/>
    <w:tmpl w:val="0694C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44E138C"/>
    <w:multiLevelType w:val="hybridMultilevel"/>
    <w:tmpl w:val="4A88A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51B66B1"/>
    <w:multiLevelType w:val="multilevel"/>
    <w:tmpl w:val="B804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5E92A3E"/>
    <w:multiLevelType w:val="multilevel"/>
    <w:tmpl w:val="9680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70014D1"/>
    <w:multiLevelType w:val="multilevel"/>
    <w:tmpl w:val="74985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F950B1"/>
    <w:multiLevelType w:val="multilevel"/>
    <w:tmpl w:val="BBF88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1F15EA"/>
    <w:multiLevelType w:val="hybridMultilevel"/>
    <w:tmpl w:val="EA02E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E6C3AF1"/>
    <w:multiLevelType w:val="multilevel"/>
    <w:tmpl w:val="F03A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3981827">
    <w:abstractNumId w:val="25"/>
  </w:num>
  <w:num w:numId="2" w16cid:durableId="1741444980">
    <w:abstractNumId w:val="18"/>
  </w:num>
  <w:num w:numId="3" w16cid:durableId="2111049393">
    <w:abstractNumId w:val="40"/>
  </w:num>
  <w:num w:numId="4" w16cid:durableId="635725498">
    <w:abstractNumId w:val="43"/>
  </w:num>
  <w:num w:numId="5" w16cid:durableId="115757247">
    <w:abstractNumId w:val="41"/>
  </w:num>
  <w:num w:numId="6" w16cid:durableId="1389962750">
    <w:abstractNumId w:val="33"/>
  </w:num>
  <w:num w:numId="7" w16cid:durableId="861169503">
    <w:abstractNumId w:val="39"/>
  </w:num>
  <w:num w:numId="8" w16cid:durableId="1306738775">
    <w:abstractNumId w:val="56"/>
  </w:num>
  <w:num w:numId="9" w16cid:durableId="522666928">
    <w:abstractNumId w:val="4"/>
  </w:num>
  <w:num w:numId="10" w16cid:durableId="1016925892">
    <w:abstractNumId w:val="50"/>
  </w:num>
  <w:num w:numId="11" w16cid:durableId="552739116">
    <w:abstractNumId w:val="21"/>
  </w:num>
  <w:num w:numId="12" w16cid:durableId="695498204">
    <w:abstractNumId w:val="35"/>
  </w:num>
  <w:num w:numId="13" w16cid:durableId="1150051683">
    <w:abstractNumId w:val="12"/>
  </w:num>
  <w:num w:numId="14" w16cid:durableId="1520584250">
    <w:abstractNumId w:val="57"/>
  </w:num>
  <w:num w:numId="15" w16cid:durableId="1144394258">
    <w:abstractNumId w:val="52"/>
  </w:num>
  <w:num w:numId="16" w16cid:durableId="2027779684">
    <w:abstractNumId w:val="47"/>
  </w:num>
  <w:num w:numId="17" w16cid:durableId="1835024457">
    <w:abstractNumId w:val="22"/>
  </w:num>
  <w:num w:numId="18" w16cid:durableId="638609195">
    <w:abstractNumId w:val="60"/>
  </w:num>
  <w:num w:numId="19" w16cid:durableId="260916747">
    <w:abstractNumId w:val="16"/>
  </w:num>
  <w:num w:numId="20" w16cid:durableId="270018847">
    <w:abstractNumId w:val="42"/>
  </w:num>
  <w:num w:numId="21" w16cid:durableId="2140613436">
    <w:abstractNumId w:val="24"/>
  </w:num>
  <w:num w:numId="22" w16cid:durableId="422998970">
    <w:abstractNumId w:val="36"/>
  </w:num>
  <w:num w:numId="23" w16cid:durableId="164055656">
    <w:abstractNumId w:val="2"/>
  </w:num>
  <w:num w:numId="24" w16cid:durableId="208341327">
    <w:abstractNumId w:val="44"/>
  </w:num>
  <w:num w:numId="25" w16cid:durableId="1606690458">
    <w:abstractNumId w:val="11"/>
  </w:num>
  <w:num w:numId="26" w16cid:durableId="360521540">
    <w:abstractNumId w:val="37"/>
  </w:num>
  <w:num w:numId="27" w16cid:durableId="1583880196">
    <w:abstractNumId w:val="9"/>
  </w:num>
  <w:num w:numId="28" w16cid:durableId="1830050481">
    <w:abstractNumId w:val="20"/>
  </w:num>
  <w:num w:numId="29" w16cid:durableId="1214539801">
    <w:abstractNumId w:val="5"/>
  </w:num>
  <w:num w:numId="30" w16cid:durableId="1434205905">
    <w:abstractNumId w:val="17"/>
  </w:num>
  <w:num w:numId="31" w16cid:durableId="452024530">
    <w:abstractNumId w:val="26"/>
  </w:num>
  <w:num w:numId="32" w16cid:durableId="307560884">
    <w:abstractNumId w:val="29"/>
  </w:num>
  <w:num w:numId="33" w16cid:durableId="1141383458">
    <w:abstractNumId w:val="31"/>
  </w:num>
  <w:num w:numId="34" w16cid:durableId="897714576">
    <w:abstractNumId w:val="7"/>
  </w:num>
  <w:num w:numId="35" w16cid:durableId="1122531615">
    <w:abstractNumId w:val="13"/>
  </w:num>
  <w:num w:numId="36" w16cid:durableId="1949972780">
    <w:abstractNumId w:val="51"/>
  </w:num>
  <w:num w:numId="37" w16cid:durableId="1257641654">
    <w:abstractNumId w:val="55"/>
  </w:num>
  <w:num w:numId="38" w16cid:durableId="1420520642">
    <w:abstractNumId w:val="19"/>
  </w:num>
  <w:num w:numId="39" w16cid:durableId="916482083">
    <w:abstractNumId w:val="6"/>
  </w:num>
  <w:num w:numId="40" w16cid:durableId="1536118918">
    <w:abstractNumId w:val="53"/>
  </w:num>
  <w:num w:numId="41" w16cid:durableId="1986886741">
    <w:abstractNumId w:val="10"/>
  </w:num>
  <w:num w:numId="42" w16cid:durableId="1648585947">
    <w:abstractNumId w:val="8"/>
  </w:num>
  <w:num w:numId="43" w16cid:durableId="727146788">
    <w:abstractNumId w:val="54"/>
  </w:num>
  <w:num w:numId="44" w16cid:durableId="16540869">
    <w:abstractNumId w:val="15"/>
  </w:num>
  <w:num w:numId="45" w16cid:durableId="1736050153">
    <w:abstractNumId w:val="46"/>
  </w:num>
  <w:num w:numId="46" w16cid:durableId="754397069">
    <w:abstractNumId w:val="49"/>
  </w:num>
  <w:num w:numId="47" w16cid:durableId="1512648034">
    <w:abstractNumId w:val="41"/>
  </w:num>
  <w:num w:numId="48" w16cid:durableId="1974943289">
    <w:abstractNumId w:val="32"/>
  </w:num>
  <w:num w:numId="49" w16cid:durableId="1438718774">
    <w:abstractNumId w:val="1"/>
  </w:num>
  <w:num w:numId="50" w16cid:durableId="155732705">
    <w:abstractNumId w:val="45"/>
  </w:num>
  <w:num w:numId="51" w16cid:durableId="2086415527">
    <w:abstractNumId w:val="38"/>
  </w:num>
  <w:num w:numId="52" w16cid:durableId="641427423">
    <w:abstractNumId w:val="28"/>
  </w:num>
  <w:num w:numId="53" w16cid:durableId="2005276880">
    <w:abstractNumId w:val="23"/>
  </w:num>
  <w:num w:numId="54" w16cid:durableId="1527451216">
    <w:abstractNumId w:val="14"/>
  </w:num>
  <w:num w:numId="55" w16cid:durableId="1286886497">
    <w:abstractNumId w:val="30"/>
  </w:num>
  <w:num w:numId="56" w16cid:durableId="705980977">
    <w:abstractNumId w:val="34"/>
  </w:num>
  <w:num w:numId="57" w16cid:durableId="1487160087">
    <w:abstractNumId w:val="0"/>
  </w:num>
  <w:num w:numId="58" w16cid:durableId="1201745878">
    <w:abstractNumId w:val="3"/>
  </w:num>
  <w:num w:numId="59" w16cid:durableId="121849474">
    <w:abstractNumId w:val="48"/>
  </w:num>
  <w:num w:numId="60" w16cid:durableId="1444231603">
    <w:abstractNumId w:val="58"/>
  </w:num>
  <w:num w:numId="61" w16cid:durableId="1253201993">
    <w:abstractNumId w:val="27"/>
  </w:num>
  <w:num w:numId="62" w16cid:durableId="1624729099">
    <w:abstractNumId w:val="5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CA"/>
    <w:rsid w:val="00001FB5"/>
    <w:rsid w:val="00002906"/>
    <w:rsid w:val="000078B9"/>
    <w:rsid w:val="00010E72"/>
    <w:rsid w:val="000148E4"/>
    <w:rsid w:val="00014E68"/>
    <w:rsid w:val="00015AE4"/>
    <w:rsid w:val="000168B9"/>
    <w:rsid w:val="000215E2"/>
    <w:rsid w:val="000236E6"/>
    <w:rsid w:val="00026763"/>
    <w:rsid w:val="00032DAB"/>
    <w:rsid w:val="00034121"/>
    <w:rsid w:val="000343E3"/>
    <w:rsid w:val="00034B99"/>
    <w:rsid w:val="00035DEC"/>
    <w:rsid w:val="00035FBB"/>
    <w:rsid w:val="000377EB"/>
    <w:rsid w:val="00040452"/>
    <w:rsid w:val="00044B59"/>
    <w:rsid w:val="00045F8F"/>
    <w:rsid w:val="00046472"/>
    <w:rsid w:val="00046558"/>
    <w:rsid w:val="00050107"/>
    <w:rsid w:val="00050651"/>
    <w:rsid w:val="00052C3B"/>
    <w:rsid w:val="0005326E"/>
    <w:rsid w:val="00054925"/>
    <w:rsid w:val="00054A53"/>
    <w:rsid w:val="00060EF2"/>
    <w:rsid w:val="000616F6"/>
    <w:rsid w:val="000624FC"/>
    <w:rsid w:val="00063D36"/>
    <w:rsid w:val="00070A89"/>
    <w:rsid w:val="000734D6"/>
    <w:rsid w:val="00080DB0"/>
    <w:rsid w:val="00081BAC"/>
    <w:rsid w:val="0008719F"/>
    <w:rsid w:val="000934EC"/>
    <w:rsid w:val="000941C5"/>
    <w:rsid w:val="00095189"/>
    <w:rsid w:val="000966A2"/>
    <w:rsid w:val="0009675F"/>
    <w:rsid w:val="000A44ED"/>
    <w:rsid w:val="000A48E5"/>
    <w:rsid w:val="000A599D"/>
    <w:rsid w:val="000A7F8C"/>
    <w:rsid w:val="000B0902"/>
    <w:rsid w:val="000B14EE"/>
    <w:rsid w:val="000B628C"/>
    <w:rsid w:val="000B6C00"/>
    <w:rsid w:val="000B777D"/>
    <w:rsid w:val="000C32C7"/>
    <w:rsid w:val="000C5B4A"/>
    <w:rsid w:val="000C7552"/>
    <w:rsid w:val="000D0AC1"/>
    <w:rsid w:val="000D5D09"/>
    <w:rsid w:val="000D7A16"/>
    <w:rsid w:val="000E0B62"/>
    <w:rsid w:val="000E330C"/>
    <w:rsid w:val="000E3396"/>
    <w:rsid w:val="000F0B23"/>
    <w:rsid w:val="000F28B8"/>
    <w:rsid w:val="000F3766"/>
    <w:rsid w:val="000F7987"/>
    <w:rsid w:val="001004A3"/>
    <w:rsid w:val="00102A04"/>
    <w:rsid w:val="00102BEB"/>
    <w:rsid w:val="0010550B"/>
    <w:rsid w:val="0010622C"/>
    <w:rsid w:val="001110FD"/>
    <w:rsid w:val="00111F0C"/>
    <w:rsid w:val="001125E7"/>
    <w:rsid w:val="00113ECC"/>
    <w:rsid w:val="001153B1"/>
    <w:rsid w:val="0012134A"/>
    <w:rsid w:val="00124298"/>
    <w:rsid w:val="00124788"/>
    <w:rsid w:val="001267C3"/>
    <w:rsid w:val="00127174"/>
    <w:rsid w:val="00132A4E"/>
    <w:rsid w:val="00133309"/>
    <w:rsid w:val="001378F9"/>
    <w:rsid w:val="00137C02"/>
    <w:rsid w:val="00145E2D"/>
    <w:rsid w:val="001516C0"/>
    <w:rsid w:val="0015620C"/>
    <w:rsid w:val="001574E8"/>
    <w:rsid w:val="00160514"/>
    <w:rsid w:val="00162016"/>
    <w:rsid w:val="00162DC7"/>
    <w:rsid w:val="0016475D"/>
    <w:rsid w:val="00166A6B"/>
    <w:rsid w:val="001670CD"/>
    <w:rsid w:val="00167FB1"/>
    <w:rsid w:val="00171730"/>
    <w:rsid w:val="001718FE"/>
    <w:rsid w:val="00171C1E"/>
    <w:rsid w:val="00172074"/>
    <w:rsid w:val="00174072"/>
    <w:rsid w:val="00174CF2"/>
    <w:rsid w:val="001763D4"/>
    <w:rsid w:val="001771B9"/>
    <w:rsid w:val="001817E8"/>
    <w:rsid w:val="00182999"/>
    <w:rsid w:val="00186C7A"/>
    <w:rsid w:val="001955C6"/>
    <w:rsid w:val="001965A0"/>
    <w:rsid w:val="00196E67"/>
    <w:rsid w:val="001A0A1D"/>
    <w:rsid w:val="001A0BD3"/>
    <w:rsid w:val="001A715B"/>
    <w:rsid w:val="001A734F"/>
    <w:rsid w:val="001B3200"/>
    <w:rsid w:val="001B34EA"/>
    <w:rsid w:val="001B3670"/>
    <w:rsid w:val="001B4108"/>
    <w:rsid w:val="001B6D4A"/>
    <w:rsid w:val="001B7C2D"/>
    <w:rsid w:val="001C1E45"/>
    <w:rsid w:val="001C1EEA"/>
    <w:rsid w:val="001C2659"/>
    <w:rsid w:val="001C3FB3"/>
    <w:rsid w:val="001C53CE"/>
    <w:rsid w:val="001D2399"/>
    <w:rsid w:val="001D5287"/>
    <w:rsid w:val="001D7B54"/>
    <w:rsid w:val="001E1CC7"/>
    <w:rsid w:val="001E2779"/>
    <w:rsid w:val="001E3F20"/>
    <w:rsid w:val="001E45A4"/>
    <w:rsid w:val="001E66CE"/>
    <w:rsid w:val="001E6CF4"/>
    <w:rsid w:val="001F002E"/>
    <w:rsid w:val="001F010F"/>
    <w:rsid w:val="001F2BB0"/>
    <w:rsid w:val="001F3515"/>
    <w:rsid w:val="001F6D8F"/>
    <w:rsid w:val="002048DF"/>
    <w:rsid w:val="00204F9B"/>
    <w:rsid w:val="002078FC"/>
    <w:rsid w:val="00214270"/>
    <w:rsid w:val="00215F3D"/>
    <w:rsid w:val="002160F3"/>
    <w:rsid w:val="00216189"/>
    <w:rsid w:val="00221DC2"/>
    <w:rsid w:val="0022225D"/>
    <w:rsid w:val="00222457"/>
    <w:rsid w:val="002303F3"/>
    <w:rsid w:val="00230DED"/>
    <w:rsid w:val="002314B4"/>
    <w:rsid w:val="002321B5"/>
    <w:rsid w:val="00235AF1"/>
    <w:rsid w:val="0023684E"/>
    <w:rsid w:val="00237714"/>
    <w:rsid w:val="0024075F"/>
    <w:rsid w:val="0024777B"/>
    <w:rsid w:val="0025381C"/>
    <w:rsid w:val="00253C84"/>
    <w:rsid w:val="00254244"/>
    <w:rsid w:val="002573D5"/>
    <w:rsid w:val="002605E7"/>
    <w:rsid w:val="0026305E"/>
    <w:rsid w:val="00264B7F"/>
    <w:rsid w:val="00271775"/>
    <w:rsid w:val="002747FD"/>
    <w:rsid w:val="00276522"/>
    <w:rsid w:val="00276B92"/>
    <w:rsid w:val="002825B5"/>
    <w:rsid w:val="002846A3"/>
    <w:rsid w:val="00286B1A"/>
    <w:rsid w:val="00287674"/>
    <w:rsid w:val="00292267"/>
    <w:rsid w:val="00292A65"/>
    <w:rsid w:val="00292E6D"/>
    <w:rsid w:val="002936F0"/>
    <w:rsid w:val="00295EEE"/>
    <w:rsid w:val="0029621C"/>
    <w:rsid w:val="00297DF0"/>
    <w:rsid w:val="002A05CE"/>
    <w:rsid w:val="002A2439"/>
    <w:rsid w:val="002A41E1"/>
    <w:rsid w:val="002B0724"/>
    <w:rsid w:val="002B0853"/>
    <w:rsid w:val="002B1022"/>
    <w:rsid w:val="002B527F"/>
    <w:rsid w:val="002B6038"/>
    <w:rsid w:val="002B6574"/>
    <w:rsid w:val="002B7A44"/>
    <w:rsid w:val="002C5EF2"/>
    <w:rsid w:val="002C7C2A"/>
    <w:rsid w:val="002D1D3C"/>
    <w:rsid w:val="002D2343"/>
    <w:rsid w:val="002D26C3"/>
    <w:rsid w:val="002D3AF6"/>
    <w:rsid w:val="002D4732"/>
    <w:rsid w:val="002D70D7"/>
    <w:rsid w:val="002E40E0"/>
    <w:rsid w:val="002E5E6B"/>
    <w:rsid w:val="002E75B9"/>
    <w:rsid w:val="003007EA"/>
    <w:rsid w:val="00302F58"/>
    <w:rsid w:val="00304C11"/>
    <w:rsid w:val="00307907"/>
    <w:rsid w:val="003100F7"/>
    <w:rsid w:val="003101AC"/>
    <w:rsid w:val="00311807"/>
    <w:rsid w:val="003119C4"/>
    <w:rsid w:val="00311BD7"/>
    <w:rsid w:val="00312608"/>
    <w:rsid w:val="003131AB"/>
    <w:rsid w:val="0031355C"/>
    <w:rsid w:val="0031440F"/>
    <w:rsid w:val="003169DE"/>
    <w:rsid w:val="003206F4"/>
    <w:rsid w:val="0032073F"/>
    <w:rsid w:val="00320889"/>
    <w:rsid w:val="003217BE"/>
    <w:rsid w:val="0032537C"/>
    <w:rsid w:val="00325A38"/>
    <w:rsid w:val="00325D43"/>
    <w:rsid w:val="00326D50"/>
    <w:rsid w:val="00333FE6"/>
    <w:rsid w:val="00334E0E"/>
    <w:rsid w:val="003368BB"/>
    <w:rsid w:val="003446FD"/>
    <w:rsid w:val="00345569"/>
    <w:rsid w:val="003456E1"/>
    <w:rsid w:val="003538CF"/>
    <w:rsid w:val="00354572"/>
    <w:rsid w:val="00354599"/>
    <w:rsid w:val="0035533F"/>
    <w:rsid w:val="00355C49"/>
    <w:rsid w:val="00356C1D"/>
    <w:rsid w:val="00360E24"/>
    <w:rsid w:val="00363357"/>
    <w:rsid w:val="00363864"/>
    <w:rsid w:val="0036442C"/>
    <w:rsid w:val="00366372"/>
    <w:rsid w:val="0036774E"/>
    <w:rsid w:val="003704DF"/>
    <w:rsid w:val="00370554"/>
    <w:rsid w:val="00370715"/>
    <w:rsid w:val="00370C09"/>
    <w:rsid w:val="00372A7C"/>
    <w:rsid w:val="00374BE3"/>
    <w:rsid w:val="00375B3D"/>
    <w:rsid w:val="00376328"/>
    <w:rsid w:val="00381D5D"/>
    <w:rsid w:val="00387650"/>
    <w:rsid w:val="0039085B"/>
    <w:rsid w:val="00391726"/>
    <w:rsid w:val="0039470D"/>
    <w:rsid w:val="00397A14"/>
    <w:rsid w:val="003A07A0"/>
    <w:rsid w:val="003A2C0A"/>
    <w:rsid w:val="003A3C40"/>
    <w:rsid w:val="003A5963"/>
    <w:rsid w:val="003B5420"/>
    <w:rsid w:val="003C15F0"/>
    <w:rsid w:val="003C3B5C"/>
    <w:rsid w:val="003C6373"/>
    <w:rsid w:val="003C6A64"/>
    <w:rsid w:val="003C7121"/>
    <w:rsid w:val="003C7BD3"/>
    <w:rsid w:val="003C7FE1"/>
    <w:rsid w:val="003D0EBD"/>
    <w:rsid w:val="003D1CAB"/>
    <w:rsid w:val="003D3B1D"/>
    <w:rsid w:val="003D3CFE"/>
    <w:rsid w:val="003D5DBE"/>
    <w:rsid w:val="003D6D34"/>
    <w:rsid w:val="003E1D87"/>
    <w:rsid w:val="003E460C"/>
    <w:rsid w:val="003E698C"/>
    <w:rsid w:val="003F00DD"/>
    <w:rsid w:val="003F2B1C"/>
    <w:rsid w:val="003F4B33"/>
    <w:rsid w:val="003F7448"/>
    <w:rsid w:val="004011A9"/>
    <w:rsid w:val="00401F8B"/>
    <w:rsid w:val="00404841"/>
    <w:rsid w:val="00406203"/>
    <w:rsid w:val="0040650F"/>
    <w:rsid w:val="004114A2"/>
    <w:rsid w:val="00412059"/>
    <w:rsid w:val="00415D5F"/>
    <w:rsid w:val="004167B2"/>
    <w:rsid w:val="004201B3"/>
    <w:rsid w:val="004354C4"/>
    <w:rsid w:val="00437A7D"/>
    <w:rsid w:val="00441E79"/>
    <w:rsid w:val="004442FC"/>
    <w:rsid w:val="00444348"/>
    <w:rsid w:val="004529F0"/>
    <w:rsid w:val="00456A6A"/>
    <w:rsid w:val="00456EA2"/>
    <w:rsid w:val="00457608"/>
    <w:rsid w:val="00457822"/>
    <w:rsid w:val="004616AE"/>
    <w:rsid w:val="00462A60"/>
    <w:rsid w:val="00472E7D"/>
    <w:rsid w:val="00474F35"/>
    <w:rsid w:val="004763F8"/>
    <w:rsid w:val="00476E5E"/>
    <w:rsid w:val="00477A82"/>
    <w:rsid w:val="004808DB"/>
    <w:rsid w:val="00482C2A"/>
    <w:rsid w:val="0048385D"/>
    <w:rsid w:val="00483A58"/>
    <w:rsid w:val="00483B9C"/>
    <w:rsid w:val="00485A79"/>
    <w:rsid w:val="004906FB"/>
    <w:rsid w:val="00491525"/>
    <w:rsid w:val="00494EF0"/>
    <w:rsid w:val="00497409"/>
    <w:rsid w:val="004A3DFD"/>
    <w:rsid w:val="004A3E54"/>
    <w:rsid w:val="004A65EB"/>
    <w:rsid w:val="004A6CBC"/>
    <w:rsid w:val="004B0294"/>
    <w:rsid w:val="004B1B26"/>
    <w:rsid w:val="004B2D53"/>
    <w:rsid w:val="004B5A37"/>
    <w:rsid w:val="004C0693"/>
    <w:rsid w:val="004C1AFE"/>
    <w:rsid w:val="004C4030"/>
    <w:rsid w:val="004D198C"/>
    <w:rsid w:val="004D52A6"/>
    <w:rsid w:val="004D65B0"/>
    <w:rsid w:val="004D6EEF"/>
    <w:rsid w:val="004D7F17"/>
    <w:rsid w:val="004E53A7"/>
    <w:rsid w:val="004E6234"/>
    <w:rsid w:val="004E6481"/>
    <w:rsid w:val="004E7F37"/>
    <w:rsid w:val="004F0E0C"/>
    <w:rsid w:val="004F193D"/>
    <w:rsid w:val="004F35A2"/>
    <w:rsid w:val="004F61FC"/>
    <w:rsid w:val="004F7F50"/>
    <w:rsid w:val="005011BA"/>
    <w:rsid w:val="00502FC0"/>
    <w:rsid w:val="0050531A"/>
    <w:rsid w:val="0050564A"/>
    <w:rsid w:val="00511E43"/>
    <w:rsid w:val="00512726"/>
    <w:rsid w:val="00512B77"/>
    <w:rsid w:val="0051739F"/>
    <w:rsid w:val="005217CF"/>
    <w:rsid w:val="005237D6"/>
    <w:rsid w:val="0052476A"/>
    <w:rsid w:val="0053348B"/>
    <w:rsid w:val="0053398E"/>
    <w:rsid w:val="00533F2E"/>
    <w:rsid w:val="005354B1"/>
    <w:rsid w:val="0053597E"/>
    <w:rsid w:val="00540408"/>
    <w:rsid w:val="005424DD"/>
    <w:rsid w:val="00543ED0"/>
    <w:rsid w:val="00546C9B"/>
    <w:rsid w:val="00555250"/>
    <w:rsid w:val="005568F3"/>
    <w:rsid w:val="00560DE8"/>
    <w:rsid w:val="005647A0"/>
    <w:rsid w:val="005670A6"/>
    <w:rsid w:val="005705EB"/>
    <w:rsid w:val="0057078D"/>
    <w:rsid w:val="005721D0"/>
    <w:rsid w:val="00573AD3"/>
    <w:rsid w:val="00573AFB"/>
    <w:rsid w:val="0057646B"/>
    <w:rsid w:val="00576E78"/>
    <w:rsid w:val="00580DEF"/>
    <w:rsid w:val="0058460F"/>
    <w:rsid w:val="00585235"/>
    <w:rsid w:val="00585BC4"/>
    <w:rsid w:val="00586554"/>
    <w:rsid w:val="00586895"/>
    <w:rsid w:val="0058719E"/>
    <w:rsid w:val="00587554"/>
    <w:rsid w:val="005924C5"/>
    <w:rsid w:val="005932E2"/>
    <w:rsid w:val="00595AE0"/>
    <w:rsid w:val="00595C7E"/>
    <w:rsid w:val="005A3645"/>
    <w:rsid w:val="005A41B4"/>
    <w:rsid w:val="005A4271"/>
    <w:rsid w:val="005A4D3A"/>
    <w:rsid w:val="005A62F8"/>
    <w:rsid w:val="005B1211"/>
    <w:rsid w:val="005B3C50"/>
    <w:rsid w:val="005B3E89"/>
    <w:rsid w:val="005B45C9"/>
    <w:rsid w:val="005B710C"/>
    <w:rsid w:val="005B78DB"/>
    <w:rsid w:val="005C2079"/>
    <w:rsid w:val="005C2EB1"/>
    <w:rsid w:val="005C3001"/>
    <w:rsid w:val="005C37DE"/>
    <w:rsid w:val="005D27B3"/>
    <w:rsid w:val="005D3D87"/>
    <w:rsid w:val="005D6514"/>
    <w:rsid w:val="005E2BAD"/>
    <w:rsid w:val="005E2D41"/>
    <w:rsid w:val="005E4726"/>
    <w:rsid w:val="005F224B"/>
    <w:rsid w:val="005F48FF"/>
    <w:rsid w:val="005F569F"/>
    <w:rsid w:val="00600A40"/>
    <w:rsid w:val="00602786"/>
    <w:rsid w:val="00602DB2"/>
    <w:rsid w:val="006031B3"/>
    <w:rsid w:val="00603767"/>
    <w:rsid w:val="00604568"/>
    <w:rsid w:val="00604CC9"/>
    <w:rsid w:val="00605A39"/>
    <w:rsid w:val="00605C6B"/>
    <w:rsid w:val="00607C5C"/>
    <w:rsid w:val="00613CA7"/>
    <w:rsid w:val="00615CE3"/>
    <w:rsid w:val="00616131"/>
    <w:rsid w:val="006163DB"/>
    <w:rsid w:val="00616EBA"/>
    <w:rsid w:val="00616EF0"/>
    <w:rsid w:val="0061702E"/>
    <w:rsid w:val="00617248"/>
    <w:rsid w:val="00617604"/>
    <w:rsid w:val="00622BA1"/>
    <w:rsid w:val="00622F33"/>
    <w:rsid w:val="006277F5"/>
    <w:rsid w:val="00630E03"/>
    <w:rsid w:val="00632C08"/>
    <w:rsid w:val="006339F5"/>
    <w:rsid w:val="00634441"/>
    <w:rsid w:val="0063557C"/>
    <w:rsid w:val="00637C7C"/>
    <w:rsid w:val="00640E15"/>
    <w:rsid w:val="006417CC"/>
    <w:rsid w:val="00641E96"/>
    <w:rsid w:val="0064220F"/>
    <w:rsid w:val="00645CCC"/>
    <w:rsid w:val="00646DFF"/>
    <w:rsid w:val="00646EC6"/>
    <w:rsid w:val="00651669"/>
    <w:rsid w:val="00652C75"/>
    <w:rsid w:val="00654012"/>
    <w:rsid w:val="0065601F"/>
    <w:rsid w:val="00660B61"/>
    <w:rsid w:val="00660FB0"/>
    <w:rsid w:val="0067074A"/>
    <w:rsid w:val="00670E70"/>
    <w:rsid w:val="006722AF"/>
    <w:rsid w:val="00672994"/>
    <w:rsid w:val="00680210"/>
    <w:rsid w:val="00682D8A"/>
    <w:rsid w:val="00692CBD"/>
    <w:rsid w:val="006932D4"/>
    <w:rsid w:val="00693EF0"/>
    <w:rsid w:val="00695A78"/>
    <w:rsid w:val="00696448"/>
    <w:rsid w:val="006A2803"/>
    <w:rsid w:val="006A53BA"/>
    <w:rsid w:val="006B1D74"/>
    <w:rsid w:val="006B38DB"/>
    <w:rsid w:val="006B4332"/>
    <w:rsid w:val="006B7ABC"/>
    <w:rsid w:val="006E27CD"/>
    <w:rsid w:val="006E29B6"/>
    <w:rsid w:val="006E315F"/>
    <w:rsid w:val="006E3771"/>
    <w:rsid w:val="006E4C52"/>
    <w:rsid w:val="006E4CC1"/>
    <w:rsid w:val="006E67DE"/>
    <w:rsid w:val="006E7F0B"/>
    <w:rsid w:val="006F2427"/>
    <w:rsid w:val="006F2FCD"/>
    <w:rsid w:val="006F3E50"/>
    <w:rsid w:val="006F42CE"/>
    <w:rsid w:val="006F63D4"/>
    <w:rsid w:val="006F7A86"/>
    <w:rsid w:val="00700C30"/>
    <w:rsid w:val="00701F7A"/>
    <w:rsid w:val="00704723"/>
    <w:rsid w:val="00704CDC"/>
    <w:rsid w:val="00704D4E"/>
    <w:rsid w:val="00705165"/>
    <w:rsid w:val="007120B0"/>
    <w:rsid w:val="0072110F"/>
    <w:rsid w:val="007231BC"/>
    <w:rsid w:val="007255E8"/>
    <w:rsid w:val="00726AB2"/>
    <w:rsid w:val="00727FC6"/>
    <w:rsid w:val="0073292C"/>
    <w:rsid w:val="00734F9A"/>
    <w:rsid w:val="007358E5"/>
    <w:rsid w:val="00736437"/>
    <w:rsid w:val="007434A0"/>
    <w:rsid w:val="00743EFB"/>
    <w:rsid w:val="00746037"/>
    <w:rsid w:val="00746AFC"/>
    <w:rsid w:val="00752C6B"/>
    <w:rsid w:val="00753BED"/>
    <w:rsid w:val="00756139"/>
    <w:rsid w:val="00760A60"/>
    <w:rsid w:val="00762BDE"/>
    <w:rsid w:val="0076470B"/>
    <w:rsid w:val="00767234"/>
    <w:rsid w:val="00772424"/>
    <w:rsid w:val="007770B2"/>
    <w:rsid w:val="00780126"/>
    <w:rsid w:val="00781776"/>
    <w:rsid w:val="00781FD3"/>
    <w:rsid w:val="00782E4B"/>
    <w:rsid w:val="00785740"/>
    <w:rsid w:val="00787185"/>
    <w:rsid w:val="007909CB"/>
    <w:rsid w:val="00792AD3"/>
    <w:rsid w:val="00792C39"/>
    <w:rsid w:val="00796623"/>
    <w:rsid w:val="0079780E"/>
    <w:rsid w:val="007A2157"/>
    <w:rsid w:val="007A3935"/>
    <w:rsid w:val="007A7CC7"/>
    <w:rsid w:val="007B02F2"/>
    <w:rsid w:val="007B0D25"/>
    <w:rsid w:val="007B3FAD"/>
    <w:rsid w:val="007B5C8E"/>
    <w:rsid w:val="007C1142"/>
    <w:rsid w:val="007C2EB1"/>
    <w:rsid w:val="007C40EC"/>
    <w:rsid w:val="007C7995"/>
    <w:rsid w:val="007D024C"/>
    <w:rsid w:val="007D6C4D"/>
    <w:rsid w:val="007D72B6"/>
    <w:rsid w:val="007D7D6F"/>
    <w:rsid w:val="007E76E9"/>
    <w:rsid w:val="007E7A0B"/>
    <w:rsid w:val="007E7D7B"/>
    <w:rsid w:val="007F043F"/>
    <w:rsid w:val="00800D6D"/>
    <w:rsid w:val="0080392A"/>
    <w:rsid w:val="00806969"/>
    <w:rsid w:val="008102A3"/>
    <w:rsid w:val="00812D5D"/>
    <w:rsid w:val="008168B3"/>
    <w:rsid w:val="00820321"/>
    <w:rsid w:val="00820F20"/>
    <w:rsid w:val="00821157"/>
    <w:rsid w:val="00821706"/>
    <w:rsid w:val="00825754"/>
    <w:rsid w:val="00826A28"/>
    <w:rsid w:val="008277B6"/>
    <w:rsid w:val="00832206"/>
    <w:rsid w:val="008336EA"/>
    <w:rsid w:val="008338BC"/>
    <w:rsid w:val="008369E0"/>
    <w:rsid w:val="00842D76"/>
    <w:rsid w:val="00844428"/>
    <w:rsid w:val="00844C2D"/>
    <w:rsid w:val="00844CF4"/>
    <w:rsid w:val="00846200"/>
    <w:rsid w:val="00846686"/>
    <w:rsid w:val="00851E39"/>
    <w:rsid w:val="008555A0"/>
    <w:rsid w:val="00856C87"/>
    <w:rsid w:val="0085751D"/>
    <w:rsid w:val="0086058B"/>
    <w:rsid w:val="00861ED4"/>
    <w:rsid w:val="00861F7A"/>
    <w:rsid w:val="0086459F"/>
    <w:rsid w:val="00864F2F"/>
    <w:rsid w:val="00865A33"/>
    <w:rsid w:val="0086677D"/>
    <w:rsid w:val="00870EC9"/>
    <w:rsid w:val="008726A7"/>
    <w:rsid w:val="008732A5"/>
    <w:rsid w:val="00875F74"/>
    <w:rsid w:val="00876E87"/>
    <w:rsid w:val="00877573"/>
    <w:rsid w:val="00877FCB"/>
    <w:rsid w:val="00882DE4"/>
    <w:rsid w:val="008909D0"/>
    <w:rsid w:val="008934D0"/>
    <w:rsid w:val="00893C61"/>
    <w:rsid w:val="00896156"/>
    <w:rsid w:val="008A2E97"/>
    <w:rsid w:val="008A3538"/>
    <w:rsid w:val="008A5092"/>
    <w:rsid w:val="008A6EAA"/>
    <w:rsid w:val="008B09AD"/>
    <w:rsid w:val="008B1A09"/>
    <w:rsid w:val="008B4230"/>
    <w:rsid w:val="008B4B0C"/>
    <w:rsid w:val="008B4D26"/>
    <w:rsid w:val="008B4EA0"/>
    <w:rsid w:val="008C0136"/>
    <w:rsid w:val="008C39FD"/>
    <w:rsid w:val="008C5E56"/>
    <w:rsid w:val="008C62E3"/>
    <w:rsid w:val="008D0D2E"/>
    <w:rsid w:val="008D35F8"/>
    <w:rsid w:val="008D3AF4"/>
    <w:rsid w:val="008D3F1F"/>
    <w:rsid w:val="008D4632"/>
    <w:rsid w:val="008D54D6"/>
    <w:rsid w:val="008D7719"/>
    <w:rsid w:val="008E01EA"/>
    <w:rsid w:val="008E0BC1"/>
    <w:rsid w:val="008E2FD2"/>
    <w:rsid w:val="008E3F2F"/>
    <w:rsid w:val="008F1B87"/>
    <w:rsid w:val="008F29DA"/>
    <w:rsid w:val="008F2FC3"/>
    <w:rsid w:val="008F5D25"/>
    <w:rsid w:val="0090746A"/>
    <w:rsid w:val="00917216"/>
    <w:rsid w:val="009238DC"/>
    <w:rsid w:val="009259F8"/>
    <w:rsid w:val="009278A4"/>
    <w:rsid w:val="00931667"/>
    <w:rsid w:val="00931A2F"/>
    <w:rsid w:val="00932A5F"/>
    <w:rsid w:val="009345F1"/>
    <w:rsid w:val="00935BF6"/>
    <w:rsid w:val="009455DB"/>
    <w:rsid w:val="00945905"/>
    <w:rsid w:val="0095451F"/>
    <w:rsid w:val="009546BB"/>
    <w:rsid w:val="00961072"/>
    <w:rsid w:val="0096452A"/>
    <w:rsid w:val="009654D0"/>
    <w:rsid w:val="009659BE"/>
    <w:rsid w:val="00966789"/>
    <w:rsid w:val="009724F1"/>
    <w:rsid w:val="009746AE"/>
    <w:rsid w:val="00987B3E"/>
    <w:rsid w:val="00990939"/>
    <w:rsid w:val="00990A29"/>
    <w:rsid w:val="00991B7C"/>
    <w:rsid w:val="009927A8"/>
    <w:rsid w:val="00994901"/>
    <w:rsid w:val="009B03A5"/>
    <w:rsid w:val="009B0548"/>
    <w:rsid w:val="009B10CA"/>
    <w:rsid w:val="009B2C39"/>
    <w:rsid w:val="009B4B68"/>
    <w:rsid w:val="009B56BA"/>
    <w:rsid w:val="009B5DC2"/>
    <w:rsid w:val="009B6C70"/>
    <w:rsid w:val="009B7A75"/>
    <w:rsid w:val="009C3779"/>
    <w:rsid w:val="009C38C5"/>
    <w:rsid w:val="009C4F6D"/>
    <w:rsid w:val="009C54C0"/>
    <w:rsid w:val="009C6BDD"/>
    <w:rsid w:val="009D3CFF"/>
    <w:rsid w:val="009D6606"/>
    <w:rsid w:val="009D76B9"/>
    <w:rsid w:val="009E1749"/>
    <w:rsid w:val="009E182C"/>
    <w:rsid w:val="009E3234"/>
    <w:rsid w:val="009E5EA3"/>
    <w:rsid w:val="009E7080"/>
    <w:rsid w:val="009E750F"/>
    <w:rsid w:val="009E7EDE"/>
    <w:rsid w:val="009F0AE5"/>
    <w:rsid w:val="009F17A3"/>
    <w:rsid w:val="009F1A98"/>
    <w:rsid w:val="009F3A70"/>
    <w:rsid w:val="009F70CD"/>
    <w:rsid w:val="00A0219E"/>
    <w:rsid w:val="00A03CF9"/>
    <w:rsid w:val="00A04D96"/>
    <w:rsid w:val="00A04DEB"/>
    <w:rsid w:val="00A05101"/>
    <w:rsid w:val="00A05B24"/>
    <w:rsid w:val="00A0629B"/>
    <w:rsid w:val="00A07122"/>
    <w:rsid w:val="00A10841"/>
    <w:rsid w:val="00A127D6"/>
    <w:rsid w:val="00A1653F"/>
    <w:rsid w:val="00A177A6"/>
    <w:rsid w:val="00A21CB2"/>
    <w:rsid w:val="00A22256"/>
    <w:rsid w:val="00A2767E"/>
    <w:rsid w:val="00A32146"/>
    <w:rsid w:val="00A3410D"/>
    <w:rsid w:val="00A46033"/>
    <w:rsid w:val="00A52076"/>
    <w:rsid w:val="00A60662"/>
    <w:rsid w:val="00A60D2B"/>
    <w:rsid w:val="00A60E20"/>
    <w:rsid w:val="00A74D4A"/>
    <w:rsid w:val="00A76608"/>
    <w:rsid w:val="00A77896"/>
    <w:rsid w:val="00A8296A"/>
    <w:rsid w:val="00A83C09"/>
    <w:rsid w:val="00A87A30"/>
    <w:rsid w:val="00A90D1B"/>
    <w:rsid w:val="00A91ABC"/>
    <w:rsid w:val="00A9484A"/>
    <w:rsid w:val="00A9726A"/>
    <w:rsid w:val="00AA537C"/>
    <w:rsid w:val="00AA5990"/>
    <w:rsid w:val="00AA71F4"/>
    <w:rsid w:val="00AB29B5"/>
    <w:rsid w:val="00AB453E"/>
    <w:rsid w:val="00AB7CD0"/>
    <w:rsid w:val="00AC1729"/>
    <w:rsid w:val="00AC6D28"/>
    <w:rsid w:val="00AD04BC"/>
    <w:rsid w:val="00AD1FFC"/>
    <w:rsid w:val="00AD2625"/>
    <w:rsid w:val="00AD37C5"/>
    <w:rsid w:val="00AD4A52"/>
    <w:rsid w:val="00AD5166"/>
    <w:rsid w:val="00AE0AC7"/>
    <w:rsid w:val="00AE379A"/>
    <w:rsid w:val="00AE3AD8"/>
    <w:rsid w:val="00AE5662"/>
    <w:rsid w:val="00AE7A45"/>
    <w:rsid w:val="00AF1603"/>
    <w:rsid w:val="00AF52CC"/>
    <w:rsid w:val="00AF6146"/>
    <w:rsid w:val="00B04E4E"/>
    <w:rsid w:val="00B16C0C"/>
    <w:rsid w:val="00B16E97"/>
    <w:rsid w:val="00B250FD"/>
    <w:rsid w:val="00B26372"/>
    <w:rsid w:val="00B26F74"/>
    <w:rsid w:val="00B304D0"/>
    <w:rsid w:val="00B31234"/>
    <w:rsid w:val="00B3150A"/>
    <w:rsid w:val="00B33296"/>
    <w:rsid w:val="00B35382"/>
    <w:rsid w:val="00B36009"/>
    <w:rsid w:val="00B4135D"/>
    <w:rsid w:val="00B443A0"/>
    <w:rsid w:val="00B53CD0"/>
    <w:rsid w:val="00B54CBF"/>
    <w:rsid w:val="00B578FA"/>
    <w:rsid w:val="00B620EA"/>
    <w:rsid w:val="00B62600"/>
    <w:rsid w:val="00B66ACC"/>
    <w:rsid w:val="00B66DB0"/>
    <w:rsid w:val="00B70203"/>
    <w:rsid w:val="00B7270B"/>
    <w:rsid w:val="00B749FD"/>
    <w:rsid w:val="00B835BD"/>
    <w:rsid w:val="00B8540A"/>
    <w:rsid w:val="00B9091B"/>
    <w:rsid w:val="00BA2444"/>
    <w:rsid w:val="00BA49D7"/>
    <w:rsid w:val="00BA55B5"/>
    <w:rsid w:val="00BB0379"/>
    <w:rsid w:val="00BB17FE"/>
    <w:rsid w:val="00BB19FE"/>
    <w:rsid w:val="00BB2E84"/>
    <w:rsid w:val="00BB2F8A"/>
    <w:rsid w:val="00BB349A"/>
    <w:rsid w:val="00BC093A"/>
    <w:rsid w:val="00BC168A"/>
    <w:rsid w:val="00BC2373"/>
    <w:rsid w:val="00BC23D6"/>
    <w:rsid w:val="00BC282C"/>
    <w:rsid w:val="00BC4ACC"/>
    <w:rsid w:val="00BC7483"/>
    <w:rsid w:val="00BC7DF5"/>
    <w:rsid w:val="00BD1110"/>
    <w:rsid w:val="00BD1474"/>
    <w:rsid w:val="00BD1F10"/>
    <w:rsid w:val="00BD2400"/>
    <w:rsid w:val="00BD2B7A"/>
    <w:rsid w:val="00BD670B"/>
    <w:rsid w:val="00BD7B5A"/>
    <w:rsid w:val="00BE07F1"/>
    <w:rsid w:val="00BE192D"/>
    <w:rsid w:val="00BE1D26"/>
    <w:rsid w:val="00BE3F22"/>
    <w:rsid w:val="00BF0913"/>
    <w:rsid w:val="00BF1EDC"/>
    <w:rsid w:val="00BF3499"/>
    <w:rsid w:val="00BF3829"/>
    <w:rsid w:val="00BF4482"/>
    <w:rsid w:val="00C02C5D"/>
    <w:rsid w:val="00C035E3"/>
    <w:rsid w:val="00C03C72"/>
    <w:rsid w:val="00C04254"/>
    <w:rsid w:val="00C06E0F"/>
    <w:rsid w:val="00C06FEC"/>
    <w:rsid w:val="00C122C4"/>
    <w:rsid w:val="00C12520"/>
    <w:rsid w:val="00C1436F"/>
    <w:rsid w:val="00C14E9A"/>
    <w:rsid w:val="00C14F87"/>
    <w:rsid w:val="00C15508"/>
    <w:rsid w:val="00C213C5"/>
    <w:rsid w:val="00C217A8"/>
    <w:rsid w:val="00C22AD7"/>
    <w:rsid w:val="00C247A2"/>
    <w:rsid w:val="00C250E6"/>
    <w:rsid w:val="00C25C1A"/>
    <w:rsid w:val="00C265C9"/>
    <w:rsid w:val="00C30531"/>
    <w:rsid w:val="00C30806"/>
    <w:rsid w:val="00C314FE"/>
    <w:rsid w:val="00C343F5"/>
    <w:rsid w:val="00C37709"/>
    <w:rsid w:val="00C3776F"/>
    <w:rsid w:val="00C37F11"/>
    <w:rsid w:val="00C4031F"/>
    <w:rsid w:val="00C41F55"/>
    <w:rsid w:val="00C4357C"/>
    <w:rsid w:val="00C4402E"/>
    <w:rsid w:val="00C46559"/>
    <w:rsid w:val="00C474C5"/>
    <w:rsid w:val="00C501D0"/>
    <w:rsid w:val="00C508CF"/>
    <w:rsid w:val="00C53A86"/>
    <w:rsid w:val="00C553A7"/>
    <w:rsid w:val="00C5757B"/>
    <w:rsid w:val="00C578EE"/>
    <w:rsid w:val="00C62C24"/>
    <w:rsid w:val="00C65270"/>
    <w:rsid w:val="00C6716E"/>
    <w:rsid w:val="00C676CC"/>
    <w:rsid w:val="00C67791"/>
    <w:rsid w:val="00C83D13"/>
    <w:rsid w:val="00C870CE"/>
    <w:rsid w:val="00C910B4"/>
    <w:rsid w:val="00C94E2A"/>
    <w:rsid w:val="00CA310E"/>
    <w:rsid w:val="00CA3503"/>
    <w:rsid w:val="00CA352A"/>
    <w:rsid w:val="00CB1E93"/>
    <w:rsid w:val="00CB2CCC"/>
    <w:rsid w:val="00CB4C11"/>
    <w:rsid w:val="00CB544C"/>
    <w:rsid w:val="00CB6292"/>
    <w:rsid w:val="00CB767F"/>
    <w:rsid w:val="00CC152B"/>
    <w:rsid w:val="00CC7FC0"/>
    <w:rsid w:val="00CD2621"/>
    <w:rsid w:val="00CD50F8"/>
    <w:rsid w:val="00CD5925"/>
    <w:rsid w:val="00CD5E59"/>
    <w:rsid w:val="00CD7FAF"/>
    <w:rsid w:val="00CE08A0"/>
    <w:rsid w:val="00CE208F"/>
    <w:rsid w:val="00CE243E"/>
    <w:rsid w:val="00CE557A"/>
    <w:rsid w:val="00CE66EC"/>
    <w:rsid w:val="00CE73C4"/>
    <w:rsid w:val="00CF1DBC"/>
    <w:rsid w:val="00CF1ED3"/>
    <w:rsid w:val="00CF7170"/>
    <w:rsid w:val="00D01ECA"/>
    <w:rsid w:val="00D01F9C"/>
    <w:rsid w:val="00D020D2"/>
    <w:rsid w:val="00D028A2"/>
    <w:rsid w:val="00D0517E"/>
    <w:rsid w:val="00D05FDA"/>
    <w:rsid w:val="00D06DED"/>
    <w:rsid w:val="00D10644"/>
    <w:rsid w:val="00D1410C"/>
    <w:rsid w:val="00D15631"/>
    <w:rsid w:val="00D20582"/>
    <w:rsid w:val="00D217E2"/>
    <w:rsid w:val="00D224B3"/>
    <w:rsid w:val="00D26331"/>
    <w:rsid w:val="00D31A69"/>
    <w:rsid w:val="00D369EA"/>
    <w:rsid w:val="00D36BF1"/>
    <w:rsid w:val="00D416E0"/>
    <w:rsid w:val="00D41FCC"/>
    <w:rsid w:val="00D441BE"/>
    <w:rsid w:val="00D46E68"/>
    <w:rsid w:val="00D516E8"/>
    <w:rsid w:val="00D52E5F"/>
    <w:rsid w:val="00D5472C"/>
    <w:rsid w:val="00D54CD7"/>
    <w:rsid w:val="00D55FB9"/>
    <w:rsid w:val="00D57F79"/>
    <w:rsid w:val="00D60A4C"/>
    <w:rsid w:val="00D616C6"/>
    <w:rsid w:val="00D62A8D"/>
    <w:rsid w:val="00D71AB9"/>
    <w:rsid w:val="00D75183"/>
    <w:rsid w:val="00D77DD6"/>
    <w:rsid w:val="00D77E32"/>
    <w:rsid w:val="00D81300"/>
    <w:rsid w:val="00D818F7"/>
    <w:rsid w:val="00D82C42"/>
    <w:rsid w:val="00D87545"/>
    <w:rsid w:val="00D904EE"/>
    <w:rsid w:val="00D904F0"/>
    <w:rsid w:val="00D91378"/>
    <w:rsid w:val="00D935DB"/>
    <w:rsid w:val="00D966B2"/>
    <w:rsid w:val="00D97D0D"/>
    <w:rsid w:val="00DA1B32"/>
    <w:rsid w:val="00DA1E4A"/>
    <w:rsid w:val="00DA2C34"/>
    <w:rsid w:val="00DA4ACF"/>
    <w:rsid w:val="00DA5ECB"/>
    <w:rsid w:val="00DA67E8"/>
    <w:rsid w:val="00DA7C80"/>
    <w:rsid w:val="00DB09F7"/>
    <w:rsid w:val="00DB286A"/>
    <w:rsid w:val="00DB69BA"/>
    <w:rsid w:val="00DB7C07"/>
    <w:rsid w:val="00DC0A86"/>
    <w:rsid w:val="00DC2816"/>
    <w:rsid w:val="00DC48C3"/>
    <w:rsid w:val="00DC666A"/>
    <w:rsid w:val="00DD1408"/>
    <w:rsid w:val="00DD17A1"/>
    <w:rsid w:val="00DD356D"/>
    <w:rsid w:val="00DD366D"/>
    <w:rsid w:val="00DD5BA7"/>
    <w:rsid w:val="00DD7A27"/>
    <w:rsid w:val="00DD7E4E"/>
    <w:rsid w:val="00DE75F5"/>
    <w:rsid w:val="00DE7B3E"/>
    <w:rsid w:val="00DF0512"/>
    <w:rsid w:val="00DF20A6"/>
    <w:rsid w:val="00DF4F78"/>
    <w:rsid w:val="00DF6B79"/>
    <w:rsid w:val="00DF6FD5"/>
    <w:rsid w:val="00DF7787"/>
    <w:rsid w:val="00DF7BB2"/>
    <w:rsid w:val="00E01B42"/>
    <w:rsid w:val="00E01C9B"/>
    <w:rsid w:val="00E01FAC"/>
    <w:rsid w:val="00E04AF4"/>
    <w:rsid w:val="00E13821"/>
    <w:rsid w:val="00E16D5A"/>
    <w:rsid w:val="00E16E96"/>
    <w:rsid w:val="00E23451"/>
    <w:rsid w:val="00E30CFD"/>
    <w:rsid w:val="00E34198"/>
    <w:rsid w:val="00E35C7D"/>
    <w:rsid w:val="00E37240"/>
    <w:rsid w:val="00E37F2E"/>
    <w:rsid w:val="00E44996"/>
    <w:rsid w:val="00E45250"/>
    <w:rsid w:val="00E47156"/>
    <w:rsid w:val="00E471D1"/>
    <w:rsid w:val="00E50B43"/>
    <w:rsid w:val="00E515F9"/>
    <w:rsid w:val="00E530FC"/>
    <w:rsid w:val="00E579E3"/>
    <w:rsid w:val="00E6049D"/>
    <w:rsid w:val="00E65849"/>
    <w:rsid w:val="00E7526D"/>
    <w:rsid w:val="00E75528"/>
    <w:rsid w:val="00E808D2"/>
    <w:rsid w:val="00E81858"/>
    <w:rsid w:val="00E836C1"/>
    <w:rsid w:val="00E84012"/>
    <w:rsid w:val="00E85A6B"/>
    <w:rsid w:val="00E91875"/>
    <w:rsid w:val="00E972E5"/>
    <w:rsid w:val="00EA019C"/>
    <w:rsid w:val="00EA0724"/>
    <w:rsid w:val="00EA0C8E"/>
    <w:rsid w:val="00EA1991"/>
    <w:rsid w:val="00EA52FF"/>
    <w:rsid w:val="00EB17F5"/>
    <w:rsid w:val="00EB4F8E"/>
    <w:rsid w:val="00EB6414"/>
    <w:rsid w:val="00EB7EF3"/>
    <w:rsid w:val="00EC05CF"/>
    <w:rsid w:val="00EC1B11"/>
    <w:rsid w:val="00EC202F"/>
    <w:rsid w:val="00EC3552"/>
    <w:rsid w:val="00EC3E82"/>
    <w:rsid w:val="00EC526C"/>
    <w:rsid w:val="00ED1069"/>
    <w:rsid w:val="00ED28EF"/>
    <w:rsid w:val="00ED2D66"/>
    <w:rsid w:val="00ED2DA2"/>
    <w:rsid w:val="00ED3544"/>
    <w:rsid w:val="00EE1B68"/>
    <w:rsid w:val="00EE1E78"/>
    <w:rsid w:val="00EE3479"/>
    <w:rsid w:val="00EE3B50"/>
    <w:rsid w:val="00F047C9"/>
    <w:rsid w:val="00F077A7"/>
    <w:rsid w:val="00F07DC7"/>
    <w:rsid w:val="00F13073"/>
    <w:rsid w:val="00F20027"/>
    <w:rsid w:val="00F2037E"/>
    <w:rsid w:val="00F20B0D"/>
    <w:rsid w:val="00F2124A"/>
    <w:rsid w:val="00F234A3"/>
    <w:rsid w:val="00F241B4"/>
    <w:rsid w:val="00F24444"/>
    <w:rsid w:val="00F25DCB"/>
    <w:rsid w:val="00F30C6F"/>
    <w:rsid w:val="00F3100F"/>
    <w:rsid w:val="00F31C9B"/>
    <w:rsid w:val="00F3237E"/>
    <w:rsid w:val="00F33C35"/>
    <w:rsid w:val="00F362B6"/>
    <w:rsid w:val="00F36E10"/>
    <w:rsid w:val="00F37CA3"/>
    <w:rsid w:val="00F47DA1"/>
    <w:rsid w:val="00F511D6"/>
    <w:rsid w:val="00F5341C"/>
    <w:rsid w:val="00F56DE0"/>
    <w:rsid w:val="00F60DFB"/>
    <w:rsid w:val="00F63D97"/>
    <w:rsid w:val="00F65139"/>
    <w:rsid w:val="00F66CBF"/>
    <w:rsid w:val="00F72FC5"/>
    <w:rsid w:val="00F809EA"/>
    <w:rsid w:val="00F827A6"/>
    <w:rsid w:val="00F865E6"/>
    <w:rsid w:val="00F87149"/>
    <w:rsid w:val="00F8723D"/>
    <w:rsid w:val="00F9580D"/>
    <w:rsid w:val="00F9629A"/>
    <w:rsid w:val="00F97999"/>
    <w:rsid w:val="00FA076F"/>
    <w:rsid w:val="00FA1E43"/>
    <w:rsid w:val="00FA3F42"/>
    <w:rsid w:val="00FA5260"/>
    <w:rsid w:val="00FA5A7B"/>
    <w:rsid w:val="00FB1747"/>
    <w:rsid w:val="00FB1BC9"/>
    <w:rsid w:val="00FB214F"/>
    <w:rsid w:val="00FB4F22"/>
    <w:rsid w:val="00FB5A32"/>
    <w:rsid w:val="00FC79F9"/>
    <w:rsid w:val="00FD06EB"/>
    <w:rsid w:val="00FD2800"/>
    <w:rsid w:val="00FD57E2"/>
    <w:rsid w:val="00FD627D"/>
    <w:rsid w:val="00FD672C"/>
    <w:rsid w:val="00FD682F"/>
    <w:rsid w:val="00FF5743"/>
    <w:rsid w:val="00FF6EAC"/>
    <w:rsid w:val="00FF7617"/>
    <w:rsid w:val="00FF7F03"/>
    <w:rsid w:val="0D8EA88B"/>
    <w:rsid w:val="0E541127"/>
    <w:rsid w:val="1AFB2C4C"/>
    <w:rsid w:val="2E0C4B81"/>
    <w:rsid w:val="39881B3E"/>
    <w:rsid w:val="3C1AC093"/>
    <w:rsid w:val="4B014360"/>
    <w:rsid w:val="4BEA3EBE"/>
    <w:rsid w:val="528E88E7"/>
    <w:rsid w:val="614A7C14"/>
    <w:rsid w:val="68D5F4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A88EC9"/>
  <w15:docId w15:val="{42BD40F2-8635-4E17-A4F2-59C0F8A7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5424DD"/>
    <w:rPr>
      <w:rFonts w:asciiTheme="minorHAnsi" w:hAnsiTheme="minorHAnsi"/>
    </w:rPr>
  </w:style>
  <w:style w:type="paragraph" w:styleId="Heading1">
    <w:name w:val="heading 1"/>
    <w:next w:val="BodyText"/>
    <w:link w:val="Heading1Char"/>
    <w:qFormat/>
    <w:rsid w:val="009E7080"/>
    <w:pPr>
      <w:keepNext/>
      <w:keepLines/>
      <w:spacing w:after="113" w:line="560" w:lineRule="exact"/>
      <w:outlineLvl w:val="0"/>
    </w:pPr>
    <w:rPr>
      <w:rFonts w:ascii="Times New Roman" w:eastAsiaTheme="majorEastAsia" w:hAnsi="Times New Roman" w:cstheme="majorBidi"/>
      <w:bCs/>
      <w:color w:val="003150" w:themeColor="text2"/>
      <w:spacing w:val="-11"/>
      <w:sz w:val="56"/>
      <w:szCs w:val="28"/>
    </w:rPr>
  </w:style>
  <w:style w:type="paragraph" w:styleId="Heading2">
    <w:name w:val="heading 2"/>
    <w:next w:val="BodyText"/>
    <w:link w:val="Heading2Char"/>
    <w:qFormat/>
    <w:rsid w:val="009E7080"/>
    <w:pPr>
      <w:keepNext/>
      <w:keepLines/>
      <w:spacing w:after="567" w:line="420" w:lineRule="exact"/>
      <w:outlineLvl w:val="1"/>
    </w:pPr>
    <w:rPr>
      <w:rFonts w:ascii="Arial" w:eastAsiaTheme="majorEastAsia" w:hAnsi="Arial" w:cstheme="majorBidi"/>
      <w:b/>
      <w:bCs/>
      <w:color w:val="3CB6CE" w:themeColor="background2"/>
      <w:spacing w:val="-3"/>
      <w:sz w:val="30"/>
      <w:szCs w:val="26"/>
    </w:rPr>
  </w:style>
  <w:style w:type="paragraph" w:styleId="Heading3">
    <w:name w:val="heading 3"/>
    <w:next w:val="BodyText"/>
    <w:link w:val="Heading3Char"/>
    <w:qFormat/>
    <w:rsid w:val="00CB544C"/>
    <w:pPr>
      <w:keepNext/>
      <w:keepLines/>
      <w:spacing w:before="284" w:after="113" w:line="240" w:lineRule="exact"/>
      <w:outlineLvl w:val="2"/>
    </w:pPr>
    <w:rPr>
      <w:rFonts w:ascii="Arial" w:eastAsiaTheme="majorEastAsia" w:hAnsi="Arial" w:cstheme="majorBidi"/>
      <w:b/>
      <w:bCs/>
      <w:color w:val="003150" w:themeColor="text2"/>
      <w:spacing w:val="-2"/>
    </w:rPr>
  </w:style>
  <w:style w:type="paragraph" w:styleId="Heading4">
    <w:name w:val="heading 4"/>
    <w:next w:val="BodyText"/>
    <w:link w:val="Heading4Char"/>
    <w:qFormat/>
    <w:rsid w:val="009E7080"/>
    <w:pPr>
      <w:keepNext/>
      <w:keepLines/>
      <w:spacing w:before="113" w:line="240" w:lineRule="exact"/>
      <w:outlineLvl w:val="3"/>
    </w:pPr>
    <w:rPr>
      <w:rFonts w:ascii="Arial" w:eastAsiaTheme="majorEastAsia" w:hAnsi="Arial" w:cstheme="majorBidi"/>
      <w:b/>
      <w:bCs/>
      <w:iCs/>
      <w:color w:val="00759A" w:themeColor="accent1"/>
      <w:spacing w:val="-2"/>
    </w:rPr>
  </w:style>
  <w:style w:type="paragraph" w:styleId="Heading5">
    <w:name w:val="heading 5"/>
    <w:next w:val="BodyText"/>
    <w:link w:val="Heading5Char"/>
    <w:semiHidden/>
    <w:qFormat/>
    <w:rsid w:val="009345F1"/>
    <w:pPr>
      <w:keepNext/>
      <w:keepLines/>
      <w:spacing w:before="200"/>
      <w:outlineLvl w:val="4"/>
    </w:pPr>
    <w:rPr>
      <w:rFonts w:asciiTheme="majorHAnsi" w:eastAsiaTheme="majorEastAsia" w:hAnsiTheme="majorHAnsi" w:cstheme="majorBidi"/>
      <w:color w:val="003A4C" w:themeColor="accent1" w:themeShade="7F"/>
    </w:rPr>
  </w:style>
  <w:style w:type="paragraph" w:styleId="Heading6">
    <w:name w:val="heading 6"/>
    <w:next w:val="BodyText"/>
    <w:link w:val="Heading6Char"/>
    <w:semiHidden/>
    <w:qFormat/>
    <w:rsid w:val="009345F1"/>
    <w:pPr>
      <w:keepNext/>
      <w:keepLines/>
      <w:spacing w:before="200"/>
      <w:outlineLvl w:val="5"/>
    </w:pPr>
    <w:rPr>
      <w:rFonts w:asciiTheme="majorHAnsi" w:eastAsiaTheme="majorEastAsia" w:hAnsiTheme="majorHAnsi" w:cstheme="majorBidi"/>
      <w:i/>
      <w:iCs/>
      <w:color w:val="003A4C" w:themeColor="accent1" w:themeShade="7F"/>
    </w:rPr>
  </w:style>
  <w:style w:type="paragraph" w:styleId="Heading7">
    <w:name w:val="heading 7"/>
    <w:next w:val="BodyText"/>
    <w:link w:val="Heading7Char"/>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BC4ACC"/>
    <w:rPr>
      <w:rFonts w:ascii="Arial" w:hAnsi="Arial"/>
    </w:rPr>
    <w:tblPr>
      <w:tblCellMar>
        <w:left w:w="0" w:type="dxa"/>
        <w:right w:w="0" w:type="dxa"/>
      </w:tblCellMar>
    </w:tblPr>
  </w:style>
  <w:style w:type="character" w:customStyle="1" w:styleId="Heading1Char">
    <w:name w:val="Heading 1 Char"/>
    <w:basedOn w:val="DefaultParagraphFont"/>
    <w:link w:val="Heading1"/>
    <w:rsid w:val="009E7080"/>
    <w:rPr>
      <w:rFonts w:ascii="Times New Roman" w:eastAsiaTheme="majorEastAsia" w:hAnsi="Times New Roman" w:cstheme="majorBidi"/>
      <w:bCs/>
      <w:color w:val="003150" w:themeColor="text2"/>
      <w:spacing w:val="-11"/>
      <w:sz w:val="56"/>
      <w:szCs w:val="28"/>
    </w:rPr>
  </w:style>
  <w:style w:type="paragraph" w:styleId="Footer">
    <w:name w:val="footer"/>
    <w:link w:val="FooterChar"/>
    <w:uiPriority w:val="99"/>
    <w:rsid w:val="00752C6B"/>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672994"/>
    <w:rPr>
      <w:rFonts w:asciiTheme="minorHAnsi" w:hAnsiTheme="minorHAnsi"/>
    </w:rPr>
  </w:style>
  <w:style w:type="paragraph" w:styleId="Header">
    <w:name w:val="header"/>
    <w:link w:val="HeaderChar"/>
    <w:semiHidden/>
    <w:rsid w:val="00752C6B"/>
    <w:pPr>
      <w:tabs>
        <w:tab w:val="center" w:pos="4513"/>
        <w:tab w:val="right" w:pos="9026"/>
      </w:tabs>
    </w:pPr>
    <w:rPr>
      <w:rFonts w:asciiTheme="minorHAnsi" w:hAnsiTheme="minorHAnsi"/>
    </w:rPr>
  </w:style>
  <w:style w:type="character" w:customStyle="1" w:styleId="HeaderChar">
    <w:name w:val="Header Char"/>
    <w:basedOn w:val="DefaultParagraphFont"/>
    <w:link w:val="Header"/>
    <w:semiHidden/>
    <w:rsid w:val="00672994"/>
    <w:rPr>
      <w:rFonts w:asciiTheme="minorHAnsi" w:hAnsiTheme="minorHAnsi"/>
    </w:rPr>
  </w:style>
  <w:style w:type="character" w:customStyle="1" w:styleId="Heading2Char">
    <w:name w:val="Heading 2 Char"/>
    <w:basedOn w:val="DefaultParagraphFont"/>
    <w:link w:val="Heading2"/>
    <w:rsid w:val="009E7080"/>
    <w:rPr>
      <w:rFonts w:ascii="Arial" w:eastAsiaTheme="majorEastAsia" w:hAnsi="Arial" w:cstheme="majorBidi"/>
      <w:b/>
      <w:bCs/>
      <w:color w:val="3CB6CE" w:themeColor="background2"/>
      <w:spacing w:val="-3"/>
      <w:sz w:val="30"/>
      <w:szCs w:val="26"/>
    </w:rPr>
  </w:style>
  <w:style w:type="paragraph" w:styleId="BodyText">
    <w:name w:val="Body Text"/>
    <w:link w:val="BodyTextChar"/>
    <w:uiPriority w:val="99"/>
    <w:semiHidden/>
    <w:rsid w:val="00EA0724"/>
    <w:pPr>
      <w:spacing w:after="120"/>
    </w:pPr>
    <w:rPr>
      <w:rFonts w:asciiTheme="minorHAnsi" w:hAnsiTheme="minorHAnsi"/>
    </w:rPr>
  </w:style>
  <w:style w:type="character" w:customStyle="1" w:styleId="BodyTextChar">
    <w:name w:val="Body Text Char"/>
    <w:basedOn w:val="DefaultParagraphFont"/>
    <w:link w:val="BodyText"/>
    <w:uiPriority w:val="99"/>
    <w:semiHidden/>
    <w:rsid w:val="00672994"/>
    <w:rPr>
      <w:rFonts w:asciiTheme="minorHAnsi" w:hAnsiTheme="minorHAnsi"/>
    </w:rPr>
  </w:style>
  <w:style w:type="character" w:customStyle="1" w:styleId="Heading3Char">
    <w:name w:val="Heading 3 Char"/>
    <w:basedOn w:val="DefaultParagraphFont"/>
    <w:link w:val="Heading3"/>
    <w:rsid w:val="00CB544C"/>
    <w:rPr>
      <w:rFonts w:ascii="Arial" w:eastAsiaTheme="majorEastAsia" w:hAnsi="Arial" w:cstheme="majorBidi"/>
      <w:b/>
      <w:bCs/>
      <w:color w:val="003150" w:themeColor="text2"/>
      <w:spacing w:val="-2"/>
    </w:rPr>
  </w:style>
  <w:style w:type="character" w:customStyle="1" w:styleId="Heading4Char">
    <w:name w:val="Heading 4 Char"/>
    <w:basedOn w:val="DefaultParagraphFont"/>
    <w:link w:val="Heading4"/>
    <w:rsid w:val="009E7080"/>
    <w:rPr>
      <w:rFonts w:ascii="Arial" w:eastAsiaTheme="majorEastAsia" w:hAnsi="Arial" w:cstheme="majorBidi"/>
      <w:b/>
      <w:bCs/>
      <w:iCs/>
      <w:color w:val="00759A" w:themeColor="accent1"/>
      <w:spacing w:val="-2"/>
    </w:rPr>
  </w:style>
  <w:style w:type="paragraph" w:styleId="Subtitle">
    <w:name w:val="Subtitle"/>
    <w:link w:val="SubtitleChar"/>
    <w:semiHidden/>
    <w:qFormat/>
    <w:rsid w:val="00EA0724"/>
    <w:pPr>
      <w:numPr>
        <w:ilvl w:val="1"/>
      </w:numPr>
    </w:pPr>
    <w:rPr>
      <w:rFonts w:asciiTheme="majorHAnsi" w:eastAsiaTheme="majorEastAsia" w:hAnsiTheme="majorHAnsi" w:cstheme="majorBidi"/>
      <w:iCs/>
      <w:color w:val="00759A" w:themeColor="accent1"/>
      <w:sz w:val="24"/>
      <w:szCs w:val="24"/>
    </w:rPr>
  </w:style>
  <w:style w:type="character" w:customStyle="1" w:styleId="SubtitleChar">
    <w:name w:val="Subtitle Char"/>
    <w:basedOn w:val="DefaultParagraphFont"/>
    <w:link w:val="Subtitle"/>
    <w:semiHidden/>
    <w:rsid w:val="00EA0724"/>
    <w:rPr>
      <w:rFonts w:asciiTheme="majorHAnsi" w:eastAsiaTheme="majorEastAsia" w:hAnsiTheme="majorHAnsi" w:cstheme="majorBidi"/>
      <w:iCs/>
      <w:color w:val="00759A" w:themeColor="accent1"/>
      <w:sz w:val="24"/>
      <w:szCs w:val="24"/>
    </w:rPr>
  </w:style>
  <w:style w:type="paragraph" w:styleId="Title">
    <w:name w:val="Title"/>
    <w:link w:val="TitleChar"/>
    <w:semiHidden/>
    <w:qFormat/>
    <w:rsid w:val="00EA0724"/>
    <w:pPr>
      <w:pBdr>
        <w:bottom w:val="single" w:sz="8" w:space="4" w:color="00759A" w:themeColor="accent1"/>
      </w:pBdr>
      <w:spacing w:after="300"/>
      <w:contextualSpacing/>
    </w:pPr>
    <w:rPr>
      <w:rFonts w:asciiTheme="majorHAnsi" w:eastAsiaTheme="majorEastAsia" w:hAnsiTheme="majorHAnsi" w:cstheme="majorBidi"/>
      <w:color w:val="00243B" w:themeColor="text2" w:themeShade="BF"/>
      <w:kern w:val="28"/>
      <w:sz w:val="52"/>
      <w:szCs w:val="52"/>
    </w:rPr>
  </w:style>
  <w:style w:type="character" w:customStyle="1" w:styleId="TitleChar">
    <w:name w:val="Title Char"/>
    <w:basedOn w:val="DefaultParagraphFont"/>
    <w:link w:val="Title"/>
    <w:semiHidden/>
    <w:rsid w:val="00EA0724"/>
    <w:rPr>
      <w:rFonts w:asciiTheme="majorHAnsi" w:eastAsiaTheme="majorEastAsia" w:hAnsiTheme="majorHAnsi" w:cstheme="majorBidi"/>
      <w:color w:val="00243B" w:themeColor="text2" w:themeShade="BF"/>
      <w:kern w:val="28"/>
      <w:sz w:val="52"/>
      <w:szCs w:val="52"/>
    </w:rPr>
  </w:style>
  <w:style w:type="paragraph" w:styleId="Caption">
    <w:name w:val="caption"/>
    <w:next w:val="BodyText"/>
    <w:semiHidden/>
    <w:qFormat/>
    <w:rsid w:val="00EA0724"/>
    <w:pPr>
      <w:spacing w:after="200"/>
    </w:pPr>
    <w:rPr>
      <w:rFonts w:asciiTheme="minorHAnsi" w:hAnsiTheme="minorHAnsi"/>
      <w:b/>
      <w:bCs/>
      <w:color w:val="00759A" w:themeColor="accent1"/>
      <w:sz w:val="18"/>
      <w:szCs w:val="18"/>
    </w:rPr>
  </w:style>
  <w:style w:type="paragraph" w:styleId="Date">
    <w:name w:val="Date"/>
    <w:link w:val="DateChar"/>
    <w:semiHidden/>
    <w:rsid w:val="00EA0724"/>
    <w:rPr>
      <w:rFonts w:asciiTheme="minorHAnsi" w:hAnsiTheme="minorHAnsi"/>
    </w:rPr>
  </w:style>
  <w:style w:type="character" w:customStyle="1" w:styleId="DateChar">
    <w:name w:val="Date Char"/>
    <w:basedOn w:val="DefaultParagraphFont"/>
    <w:link w:val="Date"/>
    <w:semiHidden/>
    <w:rsid w:val="00EA0724"/>
    <w:rPr>
      <w:rFonts w:asciiTheme="minorHAnsi" w:hAnsiTheme="minorHAnsi"/>
    </w:rPr>
  </w:style>
  <w:style w:type="paragraph" w:styleId="EndnoteText">
    <w:name w:val="endnote text"/>
    <w:link w:val="EndnoteTextChar"/>
    <w:semiHidden/>
    <w:rsid w:val="00EA0724"/>
    <w:rPr>
      <w:rFonts w:asciiTheme="minorHAnsi" w:hAnsiTheme="minorHAnsi"/>
    </w:rPr>
  </w:style>
  <w:style w:type="character" w:customStyle="1" w:styleId="EndnoteTextChar">
    <w:name w:val="Endnote Text Char"/>
    <w:basedOn w:val="DefaultParagraphFont"/>
    <w:link w:val="EndnoteText"/>
    <w:semiHidden/>
    <w:rsid w:val="00EA0724"/>
    <w:rPr>
      <w:rFonts w:asciiTheme="minorHAnsi" w:hAnsiTheme="minorHAnsi"/>
    </w:rPr>
  </w:style>
  <w:style w:type="paragraph" w:styleId="FootnoteText">
    <w:name w:val="footnote text"/>
    <w:link w:val="FootnoteTextChar"/>
    <w:semiHidden/>
    <w:rsid w:val="00EA0724"/>
    <w:rPr>
      <w:rFonts w:asciiTheme="minorHAnsi" w:hAnsiTheme="minorHAnsi"/>
    </w:rPr>
  </w:style>
  <w:style w:type="character" w:customStyle="1" w:styleId="FootnoteTextChar">
    <w:name w:val="Footnote Text Char"/>
    <w:basedOn w:val="DefaultParagraphFont"/>
    <w:link w:val="FootnoteText"/>
    <w:semiHidden/>
    <w:rsid w:val="00672994"/>
    <w:rPr>
      <w:rFonts w:asciiTheme="minorHAnsi" w:hAnsiTheme="minorHAnsi"/>
    </w:rPr>
  </w:style>
  <w:style w:type="paragraph" w:styleId="Quote">
    <w:name w:val="Quote"/>
    <w:link w:val="QuoteChar"/>
    <w:semiHidden/>
    <w:qFormat/>
    <w:rsid w:val="00EA0724"/>
    <w:rPr>
      <w:rFonts w:asciiTheme="minorHAnsi" w:hAnsiTheme="minorHAnsi"/>
      <w:i/>
      <w:iCs/>
      <w:color w:val="000000" w:themeColor="text1"/>
    </w:rPr>
  </w:style>
  <w:style w:type="character" w:customStyle="1" w:styleId="QuoteChar">
    <w:name w:val="Quote Char"/>
    <w:basedOn w:val="DefaultParagraphFont"/>
    <w:link w:val="Quote"/>
    <w:semiHidden/>
    <w:rsid w:val="00EA0724"/>
    <w:rPr>
      <w:rFonts w:asciiTheme="minorHAnsi" w:hAnsiTheme="minorHAnsi"/>
      <w:i/>
      <w:iCs/>
      <w:color w:val="000000" w:themeColor="text1"/>
    </w:rPr>
  </w:style>
  <w:style w:type="paragraph" w:styleId="TableofFigures">
    <w:name w:val="table of figures"/>
    <w:semiHidden/>
    <w:rsid w:val="00EA0724"/>
    <w:rPr>
      <w:rFonts w:asciiTheme="minorHAnsi" w:hAnsiTheme="minorHAnsi"/>
    </w:rPr>
  </w:style>
  <w:style w:type="paragraph" w:styleId="TOC1">
    <w:name w:val="toc 1"/>
    <w:semiHidden/>
    <w:rsid w:val="00EA0724"/>
    <w:pPr>
      <w:spacing w:after="100"/>
    </w:pPr>
    <w:rPr>
      <w:rFonts w:asciiTheme="minorHAnsi" w:hAnsiTheme="minorHAnsi"/>
    </w:rPr>
  </w:style>
  <w:style w:type="paragraph" w:styleId="TOC2">
    <w:name w:val="toc 2"/>
    <w:autoRedefine/>
    <w:semiHidden/>
    <w:rsid w:val="00EA0724"/>
    <w:pPr>
      <w:spacing w:after="100"/>
      <w:ind w:left="200"/>
    </w:pPr>
    <w:rPr>
      <w:rFonts w:asciiTheme="minorHAnsi" w:hAnsiTheme="minorHAnsi"/>
    </w:rPr>
  </w:style>
  <w:style w:type="paragraph" w:styleId="TOC3">
    <w:name w:val="toc 3"/>
    <w:autoRedefine/>
    <w:semiHidden/>
    <w:rsid w:val="00EA0724"/>
    <w:pPr>
      <w:spacing w:after="100"/>
      <w:ind w:left="400"/>
    </w:pPr>
    <w:rPr>
      <w:rFonts w:asciiTheme="minorHAnsi" w:hAnsiTheme="minorHAnsi"/>
    </w:rPr>
  </w:style>
  <w:style w:type="paragraph" w:styleId="TOCHeading">
    <w:name w:val="TOC Heading"/>
    <w:basedOn w:val="Heading1"/>
    <w:next w:val="BodyText"/>
    <w:semiHidden/>
    <w:qFormat/>
    <w:rsid w:val="00EA0724"/>
    <w:pPr>
      <w:outlineLvl w:val="9"/>
    </w:pPr>
  </w:style>
  <w:style w:type="character" w:customStyle="1" w:styleId="Heading5Char">
    <w:name w:val="Heading 5 Char"/>
    <w:basedOn w:val="DefaultParagraphFont"/>
    <w:link w:val="Heading5"/>
    <w:semiHidden/>
    <w:rsid w:val="009345F1"/>
    <w:rPr>
      <w:rFonts w:asciiTheme="majorHAnsi" w:eastAsiaTheme="majorEastAsia" w:hAnsiTheme="majorHAnsi" w:cstheme="majorBidi"/>
      <w:color w:val="003A4C" w:themeColor="accent1" w:themeShade="7F"/>
    </w:rPr>
  </w:style>
  <w:style w:type="character" w:customStyle="1" w:styleId="Heading6Char">
    <w:name w:val="Heading 6 Char"/>
    <w:basedOn w:val="DefaultParagraphFont"/>
    <w:link w:val="Heading6"/>
    <w:semiHidden/>
    <w:rsid w:val="009345F1"/>
    <w:rPr>
      <w:rFonts w:asciiTheme="majorHAnsi" w:eastAsiaTheme="majorEastAsia" w:hAnsiTheme="majorHAnsi" w:cstheme="majorBidi"/>
      <w:i/>
      <w:iCs/>
      <w:color w:val="003A4C" w:themeColor="accent1" w:themeShade="7F"/>
    </w:rPr>
  </w:style>
  <w:style w:type="character" w:customStyle="1" w:styleId="Heading7Char">
    <w:name w:val="Heading 7 Char"/>
    <w:basedOn w:val="DefaultParagraphFont"/>
    <w:link w:val="Heading7"/>
    <w:semiHidden/>
    <w:rsid w:val="009345F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9345F1"/>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9345F1"/>
    <w:rPr>
      <w:rFonts w:asciiTheme="majorHAnsi" w:eastAsiaTheme="majorEastAsia" w:hAnsiTheme="majorHAnsi" w:cstheme="majorBidi"/>
      <w:i/>
      <w:iCs/>
      <w:color w:val="404040" w:themeColor="text1" w:themeTint="BF"/>
    </w:rPr>
  </w:style>
  <w:style w:type="numbering" w:customStyle="1" w:styleId="Headings">
    <w:name w:val="Headings"/>
    <w:basedOn w:val="NoList"/>
    <w:uiPriority w:val="99"/>
    <w:rsid w:val="00D904F0"/>
    <w:pPr>
      <w:numPr>
        <w:numId w:val="1"/>
      </w:numPr>
    </w:pPr>
  </w:style>
  <w:style w:type="numbering" w:customStyle="1" w:styleId="BulletNumberStarter">
    <w:name w:val="Bullet/Number Starter"/>
    <w:basedOn w:val="NoList"/>
    <w:uiPriority w:val="99"/>
    <w:rsid w:val="00145E2D"/>
    <w:pPr>
      <w:numPr>
        <w:numId w:val="2"/>
      </w:numPr>
    </w:pPr>
  </w:style>
  <w:style w:type="paragraph" w:customStyle="1" w:styleId="Bullet">
    <w:name w:val="Bullet"/>
    <w:basedOn w:val="BodyCopy"/>
    <w:qFormat/>
    <w:rsid w:val="008E2FD2"/>
    <w:pPr>
      <w:numPr>
        <w:numId w:val="3"/>
      </w:numPr>
      <w:spacing w:after="113"/>
    </w:pPr>
  </w:style>
  <w:style w:type="paragraph" w:customStyle="1" w:styleId="BodyCopy">
    <w:name w:val="Body Copy"/>
    <w:link w:val="BodyCopyChar"/>
    <w:qFormat/>
    <w:rsid w:val="00511E43"/>
    <w:pPr>
      <w:spacing w:before="113" w:after="170" w:line="240" w:lineRule="atLeast"/>
    </w:pPr>
    <w:rPr>
      <w:rFonts w:ascii="Arial" w:eastAsiaTheme="majorEastAsia" w:hAnsi="Arial" w:cstheme="majorBidi"/>
      <w:color w:val="000000" w:themeColor="text1"/>
      <w:spacing w:val="-2"/>
      <w:kern w:val="28"/>
      <w:szCs w:val="52"/>
    </w:rPr>
  </w:style>
  <w:style w:type="character" w:customStyle="1" w:styleId="BodyCopyChar">
    <w:name w:val="Body Copy Char"/>
    <w:basedOn w:val="TitleChar"/>
    <w:link w:val="BodyCopy"/>
    <w:rsid w:val="00511E43"/>
    <w:rPr>
      <w:rFonts w:ascii="Arial" w:eastAsiaTheme="majorEastAsia" w:hAnsi="Arial" w:cstheme="majorBidi"/>
      <w:color w:val="000000" w:themeColor="text1"/>
      <w:spacing w:val="-2"/>
      <w:kern w:val="28"/>
      <w:sz w:val="52"/>
      <w:szCs w:val="52"/>
    </w:rPr>
  </w:style>
  <w:style w:type="numbering" w:customStyle="1" w:styleId="Bullets">
    <w:name w:val="Bullets"/>
    <w:basedOn w:val="NoList"/>
    <w:uiPriority w:val="99"/>
    <w:rsid w:val="00A46033"/>
    <w:pPr>
      <w:numPr>
        <w:numId w:val="3"/>
      </w:numPr>
    </w:pPr>
  </w:style>
  <w:style w:type="paragraph" w:customStyle="1" w:styleId="BoxContactInfowhite">
    <w:name w:val="Box Contact Info (white)"/>
    <w:basedOn w:val="Normal"/>
    <w:uiPriority w:val="1"/>
    <w:rsid w:val="004F193D"/>
    <w:pPr>
      <w:spacing w:before="113" w:after="170" w:line="240" w:lineRule="atLeast"/>
      <w:contextualSpacing/>
    </w:pPr>
    <w:rPr>
      <w:rFonts w:ascii="Arial" w:eastAsiaTheme="majorEastAsia" w:hAnsi="Arial" w:cstheme="majorBidi"/>
      <w:color w:val="FFFFFF" w:themeColor="background1"/>
      <w:spacing w:val="-2"/>
      <w:kern w:val="28"/>
      <w:szCs w:val="52"/>
    </w:rPr>
  </w:style>
  <w:style w:type="paragraph" w:customStyle="1" w:styleId="FooterText">
    <w:name w:val="Footer Text"/>
    <w:link w:val="FooterTextChar"/>
    <w:semiHidden/>
    <w:qFormat/>
    <w:rsid w:val="00311BD7"/>
    <w:pPr>
      <w:spacing w:line="200" w:lineRule="atLeast"/>
    </w:pPr>
    <w:rPr>
      <w:rFonts w:ascii="Times New Roman" w:hAnsi="Times New Roman"/>
      <w:color w:val="003150" w:themeColor="text2"/>
      <w:spacing w:val="-1"/>
      <w:sz w:val="16"/>
    </w:rPr>
  </w:style>
  <w:style w:type="character" w:customStyle="1" w:styleId="FooterTextChar">
    <w:name w:val="Footer Text Char"/>
    <w:basedOn w:val="DefaultParagraphFont"/>
    <w:link w:val="FooterText"/>
    <w:semiHidden/>
    <w:rsid w:val="00613CA7"/>
    <w:rPr>
      <w:rFonts w:ascii="Times New Roman" w:hAnsi="Times New Roman"/>
      <w:color w:val="003150" w:themeColor="text2"/>
      <w:spacing w:val="-1"/>
      <w:sz w:val="16"/>
    </w:rPr>
  </w:style>
  <w:style w:type="character" w:styleId="Hyperlink">
    <w:name w:val="Hyperlink"/>
    <w:semiHidden/>
    <w:rsid w:val="00014E68"/>
    <w:rPr>
      <w:b/>
      <w:color w:val="000000" w:themeColor="text1"/>
      <w:u w:val="none"/>
    </w:rPr>
  </w:style>
  <w:style w:type="character" w:customStyle="1" w:styleId="EmphasisBlue">
    <w:name w:val="Emphasis (Blue)"/>
    <w:basedOn w:val="DefaultParagraphFont"/>
    <w:uiPriority w:val="3"/>
    <w:rsid w:val="00345569"/>
    <w:rPr>
      <w:b/>
      <w:color w:val="00759A" w:themeColor="accent1"/>
    </w:rPr>
  </w:style>
  <w:style w:type="paragraph" w:customStyle="1" w:styleId="BoxHeadingwhite">
    <w:name w:val="Box Heading (white)"/>
    <w:link w:val="BoxHeadingwhiteChar"/>
    <w:uiPriority w:val="1"/>
    <w:rsid w:val="00D416E0"/>
    <w:pPr>
      <w:spacing w:after="340" w:line="420" w:lineRule="exact"/>
    </w:pPr>
    <w:rPr>
      <w:rFonts w:ascii="Arial" w:eastAsiaTheme="majorEastAsia" w:hAnsi="Arial" w:cstheme="majorBidi"/>
      <w:b/>
      <w:color w:val="FFFFFF" w:themeColor="background1"/>
      <w:spacing w:val="-3"/>
      <w:kern w:val="28"/>
      <w:sz w:val="30"/>
      <w:szCs w:val="52"/>
    </w:rPr>
  </w:style>
  <w:style w:type="character" w:customStyle="1" w:styleId="BoxHeadingwhiteChar">
    <w:name w:val="Box Heading (white) Char"/>
    <w:basedOn w:val="DefaultParagraphFont"/>
    <w:link w:val="BoxHeadingwhite"/>
    <w:uiPriority w:val="1"/>
    <w:rsid w:val="00613CA7"/>
    <w:rPr>
      <w:rFonts w:ascii="Arial" w:eastAsiaTheme="majorEastAsia" w:hAnsi="Arial" w:cstheme="majorBidi"/>
      <w:b/>
      <w:color w:val="FFFFFF" w:themeColor="background1"/>
      <w:spacing w:val="-3"/>
      <w:kern w:val="28"/>
      <w:sz w:val="30"/>
      <w:szCs w:val="52"/>
    </w:rPr>
  </w:style>
  <w:style w:type="character" w:styleId="PlaceholderText">
    <w:name w:val="Placeholder Text"/>
    <w:basedOn w:val="DefaultParagraphFont"/>
    <w:uiPriority w:val="99"/>
    <w:semiHidden/>
    <w:rsid w:val="00A22256"/>
    <w:rPr>
      <w:color w:val="808080"/>
    </w:rPr>
  </w:style>
  <w:style w:type="paragraph" w:customStyle="1" w:styleId="AddressInfowhite">
    <w:name w:val="Address Info (white)"/>
    <w:basedOn w:val="Normal"/>
    <w:rsid w:val="005424DD"/>
    <w:pPr>
      <w:spacing w:before="113" w:after="170" w:line="240" w:lineRule="atLeast"/>
      <w:contextualSpacing/>
    </w:pPr>
    <w:rPr>
      <w:rFonts w:ascii="Arial" w:eastAsiaTheme="majorEastAsia" w:hAnsi="Arial" w:cstheme="majorBidi"/>
      <w:color w:val="FFFFFF" w:themeColor="background1"/>
      <w:spacing w:val="-2"/>
      <w:kern w:val="28"/>
      <w:szCs w:val="52"/>
    </w:rPr>
  </w:style>
  <w:style w:type="character" w:customStyle="1" w:styleId="FooterBold">
    <w:name w:val="Footer Bold"/>
    <w:basedOn w:val="DefaultParagraphFont"/>
    <w:semiHidden/>
    <w:rsid w:val="00FB1BC9"/>
    <w:rPr>
      <w:b/>
      <w:color w:val="003150" w:themeColor="text2"/>
    </w:rPr>
  </w:style>
  <w:style w:type="paragraph" w:customStyle="1" w:styleId="FinalPara">
    <w:name w:val="Final Para"/>
    <w:basedOn w:val="BodyCopy"/>
    <w:next w:val="BodyCopy"/>
    <w:semiHidden/>
    <w:rsid w:val="00BF4482"/>
    <w:pPr>
      <w:spacing w:before="0" w:after="0" w:line="240" w:lineRule="auto"/>
    </w:pPr>
    <w:rPr>
      <w:color w:val="003150" w:themeColor="text2"/>
      <w:sz w:val="2"/>
    </w:rPr>
  </w:style>
  <w:style w:type="paragraph" w:customStyle="1" w:styleId="BoxContactHeadingwhite">
    <w:name w:val="Box Contact Heading (white)"/>
    <w:basedOn w:val="Heading3"/>
    <w:uiPriority w:val="1"/>
    <w:rsid w:val="00302F58"/>
    <w:rPr>
      <w:color w:val="FFFFFF" w:themeColor="background1"/>
    </w:rPr>
  </w:style>
  <w:style w:type="paragraph" w:customStyle="1" w:styleId="BoxCopywhite">
    <w:name w:val="Box Copy (white)"/>
    <w:basedOn w:val="BodyCopy"/>
    <w:uiPriority w:val="1"/>
    <w:rsid w:val="00302F58"/>
    <w:rPr>
      <w:color w:val="FFFFFF" w:themeColor="background1"/>
    </w:rPr>
  </w:style>
  <w:style w:type="paragraph" w:customStyle="1" w:styleId="BoxHeadingblack">
    <w:name w:val="Box Heading (black)"/>
    <w:basedOn w:val="BoxHeadingwhite"/>
    <w:uiPriority w:val="1"/>
    <w:rsid w:val="00846686"/>
    <w:rPr>
      <w:color w:val="000000" w:themeColor="text1"/>
    </w:rPr>
  </w:style>
  <w:style w:type="paragraph" w:customStyle="1" w:styleId="BoxCopyblack">
    <w:name w:val="Box Copy (black)"/>
    <w:basedOn w:val="BoxCopywhite"/>
    <w:uiPriority w:val="1"/>
    <w:rsid w:val="00846686"/>
    <w:rPr>
      <w:color w:val="000000" w:themeColor="text1"/>
    </w:rPr>
  </w:style>
  <w:style w:type="paragraph" w:customStyle="1" w:styleId="BoxContactHeadingblack">
    <w:name w:val="Box Contact Heading (black)"/>
    <w:basedOn w:val="Heading3"/>
    <w:uiPriority w:val="1"/>
    <w:rsid w:val="00846686"/>
    <w:rPr>
      <w:color w:val="000000" w:themeColor="text1"/>
    </w:rPr>
  </w:style>
  <w:style w:type="paragraph" w:customStyle="1" w:styleId="BoxContactInfoblack">
    <w:name w:val="Box Contact Info (black)"/>
    <w:basedOn w:val="BoxContactInfowhite"/>
    <w:uiPriority w:val="1"/>
    <w:rsid w:val="00846686"/>
    <w:rPr>
      <w:color w:val="000000" w:themeColor="text1"/>
    </w:rPr>
  </w:style>
  <w:style w:type="paragraph" w:customStyle="1" w:styleId="ContactDetailswhite">
    <w:name w:val="Contact Details (white)"/>
    <w:basedOn w:val="Heading3"/>
    <w:rsid w:val="005424DD"/>
    <w:rPr>
      <w:color w:val="FFFFFF" w:themeColor="background1"/>
    </w:rPr>
  </w:style>
  <w:style w:type="paragraph" w:customStyle="1" w:styleId="Headingline1">
    <w:name w:val="Heading (line 1)"/>
    <w:next w:val="Headingline2"/>
    <w:qFormat/>
    <w:rsid w:val="00113ECC"/>
    <w:pPr>
      <w:spacing w:line="520" w:lineRule="exact"/>
    </w:pPr>
    <w:rPr>
      <w:rFonts w:ascii="Univers 45 Light" w:eastAsia="Times New Roman" w:hAnsi="Univers 45 Light"/>
      <w:caps/>
      <w:color w:val="003150" w:themeColor="text2"/>
      <w:sz w:val="48"/>
      <w:szCs w:val="24"/>
    </w:rPr>
  </w:style>
  <w:style w:type="paragraph" w:customStyle="1" w:styleId="Headingline2">
    <w:name w:val="Heading (line 2)"/>
    <w:basedOn w:val="Headingline1"/>
    <w:qFormat/>
    <w:rsid w:val="00113ECC"/>
    <w:pPr>
      <w:spacing w:line="240" w:lineRule="auto"/>
    </w:pPr>
    <w:rPr>
      <w:color w:val="000000" w:themeColor="text1"/>
    </w:rPr>
  </w:style>
  <w:style w:type="paragraph" w:styleId="ListParagraph">
    <w:name w:val="List Paragraph"/>
    <w:basedOn w:val="Normal"/>
    <w:uiPriority w:val="34"/>
    <w:qFormat/>
    <w:rsid w:val="00EE3B50"/>
    <w:pPr>
      <w:ind w:left="720"/>
      <w:contextualSpacing/>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rsid w:val="008E3F2F"/>
    <w:rPr>
      <w:sz w:val="16"/>
      <w:szCs w:val="16"/>
    </w:rPr>
  </w:style>
  <w:style w:type="paragraph" w:styleId="CommentText">
    <w:name w:val="annotation text"/>
    <w:basedOn w:val="Normal"/>
    <w:link w:val="CommentTextChar"/>
    <w:uiPriority w:val="99"/>
    <w:semiHidden/>
    <w:rsid w:val="008E3F2F"/>
  </w:style>
  <w:style w:type="character" w:customStyle="1" w:styleId="CommentTextChar">
    <w:name w:val="Comment Text Char"/>
    <w:basedOn w:val="DefaultParagraphFont"/>
    <w:link w:val="CommentText"/>
    <w:uiPriority w:val="99"/>
    <w:semiHidden/>
    <w:rsid w:val="008E3F2F"/>
    <w:rPr>
      <w:rFonts w:asciiTheme="minorHAnsi" w:hAnsiTheme="minorHAnsi"/>
    </w:rPr>
  </w:style>
  <w:style w:type="paragraph" w:styleId="CommentSubject">
    <w:name w:val="annotation subject"/>
    <w:basedOn w:val="CommentText"/>
    <w:next w:val="CommentText"/>
    <w:link w:val="CommentSubjectChar"/>
    <w:uiPriority w:val="99"/>
    <w:semiHidden/>
    <w:rsid w:val="008E3F2F"/>
    <w:rPr>
      <w:b/>
      <w:bCs/>
    </w:rPr>
  </w:style>
  <w:style w:type="character" w:customStyle="1" w:styleId="CommentSubjectChar">
    <w:name w:val="Comment Subject Char"/>
    <w:basedOn w:val="CommentTextChar"/>
    <w:link w:val="CommentSubject"/>
    <w:uiPriority w:val="99"/>
    <w:semiHidden/>
    <w:rsid w:val="008E3F2F"/>
    <w:rPr>
      <w:rFonts w:asciiTheme="minorHAnsi" w:hAnsiTheme="minorHAnsi"/>
      <w:b/>
      <w:bCs/>
    </w:rPr>
  </w:style>
  <w:style w:type="character" w:styleId="FollowedHyperlink">
    <w:name w:val="FollowedHyperlink"/>
    <w:basedOn w:val="DefaultParagraphFont"/>
    <w:uiPriority w:val="99"/>
    <w:semiHidden/>
    <w:rsid w:val="00C265C9"/>
    <w:rPr>
      <w:color w:val="A17AAA" w:themeColor="followedHyperlink"/>
      <w:u w:val="single"/>
    </w:rPr>
  </w:style>
  <w:style w:type="paragraph" w:customStyle="1" w:styleId="Default">
    <w:name w:val="Default"/>
    <w:rsid w:val="00A83C0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1D2399"/>
    <w:rPr>
      <w:color w:val="605E5C"/>
      <w:shd w:val="clear" w:color="auto" w:fill="E1DFDD"/>
    </w:rPr>
  </w:style>
  <w:style w:type="paragraph" w:styleId="Revision">
    <w:name w:val="Revision"/>
    <w:hidden/>
    <w:uiPriority w:val="99"/>
    <w:semiHidden/>
    <w:rsid w:val="00D020D2"/>
    <w:rPr>
      <w:rFonts w:asciiTheme="minorHAnsi" w:hAnsiTheme="minorHAnsi"/>
    </w:rPr>
  </w:style>
  <w:style w:type="character" w:styleId="Strong">
    <w:name w:val="Strong"/>
    <w:basedOn w:val="DefaultParagraphFont"/>
    <w:uiPriority w:val="22"/>
    <w:qFormat/>
    <w:rsid w:val="005354B1"/>
    <w:rPr>
      <w:b/>
      <w:bCs/>
    </w:rPr>
  </w:style>
  <w:style w:type="paragraph" w:styleId="NormalWeb">
    <w:name w:val="Normal (Web)"/>
    <w:basedOn w:val="Normal"/>
    <w:uiPriority w:val="99"/>
    <w:unhideWhenUsed/>
    <w:rsid w:val="005354B1"/>
    <w:pPr>
      <w:spacing w:before="100" w:beforeAutospacing="1" w:after="100" w:afterAutospacing="1"/>
    </w:pPr>
    <w:rPr>
      <w:rFonts w:ascii="Times New Roman" w:eastAsia="Times New Roman" w:hAnsi="Times New Roman"/>
      <w:sz w:val="24"/>
      <w:szCs w:val="24"/>
      <w:lang w:eastAsia="en-AU"/>
    </w:rPr>
  </w:style>
  <w:style w:type="paragraph" w:customStyle="1" w:styleId="Body">
    <w:name w:val="Body"/>
    <w:link w:val="BodyChar"/>
    <w:qFormat/>
    <w:rsid w:val="000E3396"/>
    <w:pPr>
      <w:suppressAutoHyphens/>
      <w:spacing w:before="200" w:after="200" w:line="264" w:lineRule="auto"/>
    </w:pPr>
    <w:rPr>
      <w:rFonts w:ascii="Arial" w:eastAsia="Arial" w:hAnsi="Arial" w:cs="Arial"/>
      <w:color w:val="000000"/>
      <w:kern w:val="2"/>
      <w:szCs w:val="22"/>
      <w:lang w:val="en-GB"/>
      <w14:ligatures w14:val="standardContextual"/>
    </w:rPr>
  </w:style>
  <w:style w:type="character" w:customStyle="1" w:styleId="BodyChar">
    <w:name w:val="Body Char"/>
    <w:link w:val="Body"/>
    <w:rsid w:val="000E3396"/>
    <w:rPr>
      <w:rFonts w:ascii="Arial" w:eastAsia="Arial" w:hAnsi="Arial" w:cs="Arial"/>
      <w:color w:val="000000"/>
      <w:kern w:val="2"/>
      <w:szCs w:val="22"/>
      <w:lang w:val="en-GB"/>
      <w14:ligatures w14:val="standardContextual"/>
    </w:rPr>
  </w:style>
  <w:style w:type="paragraph" w:customStyle="1" w:styleId="Palladium-Numbering">
    <w:name w:val="Palladium - Numbering"/>
    <w:basedOn w:val="Body"/>
    <w:rsid w:val="000E3396"/>
    <w:pPr>
      <w:numPr>
        <w:numId w:val="4"/>
      </w:numPr>
      <w:tabs>
        <w:tab w:val="num" w:pos="284"/>
      </w:tabs>
      <w:spacing w:after="300"/>
      <w:ind w:left="227" w:hanging="227"/>
    </w:pPr>
  </w:style>
  <w:style w:type="paragraph" w:customStyle="1" w:styleId="Head1">
    <w:name w:val="Head1"/>
    <w:basedOn w:val="Heading1"/>
    <w:link w:val="Head1Char"/>
    <w:qFormat/>
    <w:rsid w:val="00603767"/>
    <w:pPr>
      <w:numPr>
        <w:numId w:val="5"/>
      </w:numPr>
      <w:tabs>
        <w:tab w:val="clear" w:pos="2269"/>
        <w:tab w:val="num" w:pos="0"/>
      </w:tabs>
      <w:suppressAutoHyphens/>
      <w:spacing w:before="320" w:after="240" w:line="264" w:lineRule="auto"/>
      <w:ind w:left="0"/>
    </w:pPr>
    <w:rPr>
      <w:rFonts w:asciiTheme="majorHAnsi" w:hAnsiTheme="majorHAnsi"/>
      <w:color w:val="003150"/>
      <w:spacing w:val="0"/>
      <w:kern w:val="2"/>
      <w:sz w:val="32"/>
      <w:lang w:val="en-GB"/>
      <w14:ligatures w14:val="standardContextual"/>
    </w:rPr>
  </w:style>
  <w:style w:type="paragraph" w:customStyle="1" w:styleId="Head2">
    <w:name w:val="Head2"/>
    <w:basedOn w:val="Heading2"/>
    <w:link w:val="Head2Char"/>
    <w:qFormat/>
    <w:rsid w:val="000E3396"/>
    <w:pPr>
      <w:numPr>
        <w:ilvl w:val="1"/>
        <w:numId w:val="5"/>
      </w:numPr>
      <w:suppressAutoHyphens/>
      <w:spacing w:before="280" w:after="240" w:line="264" w:lineRule="auto"/>
    </w:pPr>
    <w:rPr>
      <w:rFonts w:asciiTheme="majorHAnsi" w:hAnsiTheme="majorHAnsi"/>
      <w:b w:val="0"/>
      <w:bCs w:val="0"/>
      <w:color w:val="00759A" w:themeColor="accent1"/>
      <w:spacing w:val="0"/>
      <w:kern w:val="2"/>
      <w:sz w:val="28"/>
      <w:lang w:val="en-GB"/>
      <w14:ligatures w14:val="standardContextual"/>
    </w:rPr>
  </w:style>
  <w:style w:type="character" w:customStyle="1" w:styleId="Head1Char">
    <w:name w:val="Head1 Char"/>
    <w:basedOn w:val="DefaultParagraphFont"/>
    <w:link w:val="Head1"/>
    <w:rsid w:val="00603767"/>
    <w:rPr>
      <w:rFonts w:asciiTheme="majorHAnsi" w:eastAsiaTheme="majorEastAsia" w:hAnsiTheme="majorHAnsi" w:cstheme="majorBidi"/>
      <w:bCs/>
      <w:color w:val="003150"/>
      <w:kern w:val="2"/>
      <w:sz w:val="32"/>
      <w:szCs w:val="28"/>
      <w:lang w:val="en-GB"/>
      <w14:ligatures w14:val="standardContextual"/>
    </w:rPr>
  </w:style>
  <w:style w:type="paragraph" w:customStyle="1" w:styleId="Head3">
    <w:name w:val="Head3"/>
    <w:basedOn w:val="Head2"/>
    <w:link w:val="Head3Char"/>
    <w:qFormat/>
    <w:rsid w:val="000E3396"/>
    <w:pPr>
      <w:numPr>
        <w:ilvl w:val="2"/>
      </w:numPr>
      <w:spacing w:before="240"/>
      <w:ind w:left="851" w:hanging="851"/>
      <w:outlineLvl w:val="2"/>
    </w:pPr>
    <w:rPr>
      <w:color w:val="003150" w:themeColor="text2"/>
      <w:sz w:val="24"/>
      <w:szCs w:val="48"/>
    </w:rPr>
  </w:style>
  <w:style w:type="character" w:customStyle="1" w:styleId="Head2Char">
    <w:name w:val="Head2 Char"/>
    <w:basedOn w:val="Head1Char"/>
    <w:link w:val="Head2"/>
    <w:rsid w:val="000E3396"/>
    <w:rPr>
      <w:rFonts w:asciiTheme="majorHAnsi" w:eastAsiaTheme="majorEastAsia" w:hAnsiTheme="majorHAnsi" w:cstheme="majorBidi"/>
      <w:bCs w:val="0"/>
      <w:color w:val="00759A" w:themeColor="accent1"/>
      <w:kern w:val="2"/>
      <w:sz w:val="28"/>
      <w:szCs w:val="26"/>
      <w:lang w:val="en-GB"/>
      <w14:ligatures w14:val="standardContextual"/>
    </w:rPr>
  </w:style>
  <w:style w:type="character" w:customStyle="1" w:styleId="Head3Char">
    <w:name w:val="Head3 Char"/>
    <w:basedOn w:val="Head2Char"/>
    <w:link w:val="Head3"/>
    <w:rsid w:val="000E3396"/>
    <w:rPr>
      <w:rFonts w:asciiTheme="majorHAnsi" w:eastAsiaTheme="majorEastAsia" w:hAnsiTheme="majorHAnsi" w:cstheme="majorBidi"/>
      <w:bCs w:val="0"/>
      <w:color w:val="003150" w:themeColor="text2"/>
      <w:kern w:val="2"/>
      <w:sz w:val="24"/>
      <w:szCs w:val="48"/>
      <w:lang w:val="en-GB"/>
      <w14:ligatures w14:val="standardContextual"/>
    </w:rPr>
  </w:style>
  <w:style w:type="paragraph" w:customStyle="1" w:styleId="Head4">
    <w:name w:val="Head4"/>
    <w:basedOn w:val="Normal"/>
    <w:qFormat/>
    <w:rsid w:val="000E3396"/>
    <w:pPr>
      <w:keepNext/>
      <w:keepLines/>
      <w:numPr>
        <w:ilvl w:val="3"/>
        <w:numId w:val="5"/>
      </w:numPr>
      <w:suppressAutoHyphens/>
      <w:spacing w:before="220" w:after="220" w:line="264" w:lineRule="auto"/>
      <w:outlineLvl w:val="3"/>
    </w:pPr>
    <w:rPr>
      <w:rFonts w:ascii="Arial" w:eastAsia="Arial" w:hAnsi="Arial" w:cs="Arial"/>
      <w:bCs/>
      <w:color w:val="000000"/>
      <w:kern w:val="2"/>
      <w:sz w:val="22"/>
      <w:szCs w:val="30"/>
      <w:lang w:val="en-GB"/>
      <w14:ligatures w14:val="standardContextual"/>
    </w:rPr>
  </w:style>
  <w:style w:type="paragraph" w:customStyle="1" w:styleId="TitleHeader">
    <w:name w:val="Title Header"/>
    <w:basedOn w:val="Title"/>
    <w:link w:val="TitleHeaderChar"/>
    <w:qFormat/>
    <w:rsid w:val="000E3396"/>
    <w:pPr>
      <w:pBdr>
        <w:bottom w:val="single" w:sz="4" w:space="1" w:color="00759A" w:themeColor="accent1"/>
      </w:pBdr>
      <w:tabs>
        <w:tab w:val="left" w:pos="6396"/>
      </w:tabs>
      <w:spacing w:before="600" w:after="600"/>
      <w:ind w:left="2268"/>
    </w:pPr>
    <w:rPr>
      <w:color w:val="00759A" w:themeColor="accent1"/>
      <w:spacing w:val="-10"/>
      <w:sz w:val="56"/>
      <w:szCs w:val="56"/>
      <w:lang w:val="en-GB"/>
      <w14:ligatures w14:val="standardContextual"/>
    </w:rPr>
  </w:style>
  <w:style w:type="character" w:customStyle="1" w:styleId="TitleHeaderChar">
    <w:name w:val="Title Header Char"/>
    <w:basedOn w:val="BodyChar"/>
    <w:link w:val="TitleHeader"/>
    <w:rsid w:val="000E3396"/>
    <w:rPr>
      <w:rFonts w:asciiTheme="majorHAnsi" w:eastAsiaTheme="majorEastAsia" w:hAnsiTheme="majorHAnsi" w:cstheme="majorBidi"/>
      <w:color w:val="00759A" w:themeColor="accent1"/>
      <w:spacing w:val="-10"/>
      <w:kern w:val="28"/>
      <w:sz w:val="56"/>
      <w:szCs w:val="56"/>
      <w:lang w:val="en-GB"/>
      <w14:ligatures w14:val="standardContextual"/>
    </w:rPr>
  </w:style>
  <w:style w:type="table" w:styleId="ListTable3-Accent1">
    <w:name w:val="List Table 3 Accent 1"/>
    <w:basedOn w:val="TableNormal"/>
    <w:uiPriority w:val="48"/>
    <w:rsid w:val="00DB69BA"/>
    <w:tblPr>
      <w:tblStyleRowBandSize w:val="1"/>
      <w:tblStyleColBandSize w:val="1"/>
      <w:tblBorders>
        <w:top w:val="single" w:sz="4" w:space="0" w:color="00759A" w:themeColor="accent1"/>
        <w:left w:val="single" w:sz="4" w:space="0" w:color="00759A" w:themeColor="accent1"/>
        <w:bottom w:val="single" w:sz="4" w:space="0" w:color="00759A" w:themeColor="accent1"/>
        <w:right w:val="single" w:sz="4" w:space="0" w:color="00759A" w:themeColor="accent1"/>
      </w:tblBorders>
    </w:tblPr>
    <w:tblStylePr w:type="firstRow">
      <w:rPr>
        <w:b/>
        <w:bCs/>
        <w:color w:val="FFFFFF" w:themeColor="background1"/>
      </w:rPr>
      <w:tblPr/>
      <w:tcPr>
        <w:shd w:val="clear" w:color="auto" w:fill="00759A" w:themeFill="accent1"/>
      </w:tcPr>
    </w:tblStylePr>
    <w:tblStylePr w:type="lastRow">
      <w:rPr>
        <w:b/>
        <w:bCs/>
      </w:rPr>
      <w:tblPr/>
      <w:tcPr>
        <w:tcBorders>
          <w:top w:val="double" w:sz="4" w:space="0" w:color="00759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59A" w:themeColor="accent1"/>
          <w:right w:val="single" w:sz="4" w:space="0" w:color="00759A" w:themeColor="accent1"/>
        </w:tcBorders>
      </w:tcPr>
    </w:tblStylePr>
    <w:tblStylePr w:type="band1Horz">
      <w:tblPr/>
      <w:tcPr>
        <w:tcBorders>
          <w:top w:val="single" w:sz="4" w:space="0" w:color="00759A" w:themeColor="accent1"/>
          <w:bottom w:val="single" w:sz="4" w:space="0" w:color="00759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59A" w:themeColor="accent1"/>
          <w:left w:val="nil"/>
        </w:tcBorders>
      </w:tcPr>
    </w:tblStylePr>
    <w:tblStylePr w:type="swCell">
      <w:tblPr/>
      <w:tcPr>
        <w:tcBorders>
          <w:top w:val="double" w:sz="4" w:space="0" w:color="00759A" w:themeColor="accent1"/>
          <w:right w:val="nil"/>
        </w:tcBorders>
      </w:tcPr>
    </w:tblStylePr>
  </w:style>
  <w:style w:type="character" w:styleId="Emphasis">
    <w:name w:val="Emphasis"/>
    <w:basedOn w:val="DefaultParagraphFont"/>
    <w:uiPriority w:val="20"/>
    <w:qFormat/>
    <w:rsid w:val="00FB4F22"/>
    <w:rPr>
      <w:i/>
      <w:iCs/>
    </w:rPr>
  </w:style>
  <w:style w:type="table" w:styleId="TableGridLight">
    <w:name w:val="Grid Table Light"/>
    <w:basedOn w:val="TableNormal"/>
    <w:uiPriority w:val="40"/>
    <w:rsid w:val="00576E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5F224B"/>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46864">
      <w:bodyDiv w:val="1"/>
      <w:marLeft w:val="0"/>
      <w:marRight w:val="0"/>
      <w:marTop w:val="0"/>
      <w:marBottom w:val="0"/>
      <w:divBdr>
        <w:top w:val="none" w:sz="0" w:space="0" w:color="auto"/>
        <w:left w:val="none" w:sz="0" w:space="0" w:color="auto"/>
        <w:bottom w:val="none" w:sz="0" w:space="0" w:color="auto"/>
        <w:right w:val="none" w:sz="0" w:space="0" w:color="auto"/>
      </w:divBdr>
    </w:div>
    <w:div w:id="461770820">
      <w:bodyDiv w:val="1"/>
      <w:marLeft w:val="0"/>
      <w:marRight w:val="0"/>
      <w:marTop w:val="0"/>
      <w:marBottom w:val="0"/>
      <w:divBdr>
        <w:top w:val="none" w:sz="0" w:space="0" w:color="auto"/>
        <w:left w:val="none" w:sz="0" w:space="0" w:color="auto"/>
        <w:bottom w:val="none" w:sz="0" w:space="0" w:color="auto"/>
        <w:right w:val="none" w:sz="0" w:space="0" w:color="auto"/>
      </w:divBdr>
    </w:div>
    <w:div w:id="463935072">
      <w:bodyDiv w:val="1"/>
      <w:marLeft w:val="0"/>
      <w:marRight w:val="0"/>
      <w:marTop w:val="0"/>
      <w:marBottom w:val="0"/>
      <w:divBdr>
        <w:top w:val="none" w:sz="0" w:space="0" w:color="auto"/>
        <w:left w:val="none" w:sz="0" w:space="0" w:color="auto"/>
        <w:bottom w:val="none" w:sz="0" w:space="0" w:color="auto"/>
        <w:right w:val="none" w:sz="0" w:space="0" w:color="auto"/>
      </w:divBdr>
      <w:divsChild>
        <w:div w:id="1385300242">
          <w:marLeft w:val="1166"/>
          <w:marRight w:val="0"/>
          <w:marTop w:val="0"/>
          <w:marBottom w:val="280"/>
          <w:divBdr>
            <w:top w:val="none" w:sz="0" w:space="0" w:color="auto"/>
            <w:left w:val="none" w:sz="0" w:space="0" w:color="auto"/>
            <w:bottom w:val="none" w:sz="0" w:space="0" w:color="auto"/>
            <w:right w:val="none" w:sz="0" w:space="0" w:color="auto"/>
          </w:divBdr>
        </w:div>
      </w:divsChild>
    </w:div>
    <w:div w:id="754516299">
      <w:bodyDiv w:val="1"/>
      <w:marLeft w:val="0"/>
      <w:marRight w:val="0"/>
      <w:marTop w:val="0"/>
      <w:marBottom w:val="0"/>
      <w:divBdr>
        <w:top w:val="none" w:sz="0" w:space="0" w:color="auto"/>
        <w:left w:val="none" w:sz="0" w:space="0" w:color="auto"/>
        <w:bottom w:val="none" w:sz="0" w:space="0" w:color="auto"/>
        <w:right w:val="none" w:sz="0" w:space="0" w:color="auto"/>
      </w:divBdr>
      <w:divsChild>
        <w:div w:id="957296775">
          <w:marLeft w:val="1267"/>
          <w:marRight w:val="0"/>
          <w:marTop w:val="0"/>
          <w:marBottom w:val="0"/>
          <w:divBdr>
            <w:top w:val="none" w:sz="0" w:space="0" w:color="auto"/>
            <w:left w:val="none" w:sz="0" w:space="0" w:color="auto"/>
            <w:bottom w:val="none" w:sz="0" w:space="0" w:color="auto"/>
            <w:right w:val="none" w:sz="0" w:space="0" w:color="auto"/>
          </w:divBdr>
        </w:div>
        <w:div w:id="1414274057">
          <w:marLeft w:val="1267"/>
          <w:marRight w:val="0"/>
          <w:marTop w:val="0"/>
          <w:marBottom w:val="0"/>
          <w:divBdr>
            <w:top w:val="none" w:sz="0" w:space="0" w:color="auto"/>
            <w:left w:val="none" w:sz="0" w:space="0" w:color="auto"/>
            <w:bottom w:val="none" w:sz="0" w:space="0" w:color="auto"/>
            <w:right w:val="none" w:sz="0" w:space="0" w:color="auto"/>
          </w:divBdr>
        </w:div>
        <w:div w:id="1814715349">
          <w:marLeft w:val="1267"/>
          <w:marRight w:val="0"/>
          <w:marTop w:val="0"/>
          <w:marBottom w:val="0"/>
          <w:divBdr>
            <w:top w:val="none" w:sz="0" w:space="0" w:color="auto"/>
            <w:left w:val="none" w:sz="0" w:space="0" w:color="auto"/>
            <w:bottom w:val="none" w:sz="0" w:space="0" w:color="auto"/>
            <w:right w:val="none" w:sz="0" w:space="0" w:color="auto"/>
          </w:divBdr>
        </w:div>
      </w:divsChild>
    </w:div>
    <w:div w:id="1938251264">
      <w:bodyDiv w:val="1"/>
      <w:marLeft w:val="0"/>
      <w:marRight w:val="0"/>
      <w:marTop w:val="0"/>
      <w:marBottom w:val="0"/>
      <w:divBdr>
        <w:top w:val="none" w:sz="0" w:space="0" w:color="auto"/>
        <w:left w:val="none" w:sz="0" w:space="0" w:color="auto"/>
        <w:bottom w:val="none" w:sz="0" w:space="0" w:color="auto"/>
        <w:right w:val="none" w:sz="0" w:space="0" w:color="auto"/>
      </w:divBdr>
      <w:divsChild>
        <w:div w:id="1719548618">
          <w:marLeft w:val="1166"/>
          <w:marRight w:val="0"/>
          <w:marTop w:val="0"/>
          <w:marBottom w:val="2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AusAid">
  <a:themeElements>
    <a:clrScheme name="Custom 2">
      <a:dk1>
        <a:sysClr val="windowText" lastClr="000000"/>
      </a:dk1>
      <a:lt1>
        <a:sysClr val="window" lastClr="FFFFFF"/>
      </a:lt1>
      <a:dk2>
        <a:srgbClr val="003150"/>
      </a:dk2>
      <a:lt2>
        <a:srgbClr val="3CB6CE"/>
      </a:lt2>
      <a:accent1>
        <a:srgbClr val="00759A"/>
      </a:accent1>
      <a:accent2>
        <a:srgbClr val="A79E70"/>
      </a:accent2>
      <a:accent3>
        <a:srgbClr val="FFA100"/>
      </a:accent3>
      <a:accent4>
        <a:srgbClr val="B2541A"/>
      </a:accent4>
      <a:accent5>
        <a:srgbClr val="AA272F"/>
      </a:accent5>
      <a:accent6>
        <a:srgbClr val="A17AAA"/>
      </a:accent6>
      <a:hlink>
        <a:srgbClr val="00759A"/>
      </a:hlink>
      <a:folHlink>
        <a:srgbClr val="A17AAA"/>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F6BDE130840EF41A92184F5F98AD813" ma:contentTypeVersion="11" ma:contentTypeDescription="Create a new document." ma:contentTypeScope="" ma:versionID="c451b2c653ce6b88714cf2d6a679e068">
  <xsd:schema xmlns:xsd="http://www.w3.org/2001/XMLSchema" xmlns:xs="http://www.w3.org/2001/XMLSchema" xmlns:p="http://schemas.microsoft.com/office/2006/metadata/properties" xmlns:ns3="be5307c3-5162-4c96-9db1-7607c39009ac" targetNamespace="http://schemas.microsoft.com/office/2006/metadata/properties" ma:root="true" ma:fieldsID="f8d45c67e8782d4e5f9d48aa7bd5e41b" ns3:_="">
    <xsd:import namespace="be5307c3-5162-4c96-9db1-7607c39009a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307c3-5162-4c96-9db1-7607c39009a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be5307c3-5162-4c96-9db1-7607c39009a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5D870A-C7DB-4F67-8721-24005957ADF4}">
  <ds:schemaRefs>
    <ds:schemaRef ds:uri="http://schemas.microsoft.com/sharepoint/v3/contenttype/forms"/>
  </ds:schemaRefs>
</ds:datastoreItem>
</file>

<file path=customXml/itemProps3.xml><?xml version="1.0" encoding="utf-8"?>
<ds:datastoreItem xmlns:ds="http://schemas.openxmlformats.org/officeDocument/2006/customXml" ds:itemID="{0AC53898-6765-4368-8084-7D4455D68156}">
  <ds:schemaRefs>
    <ds:schemaRef ds:uri="http://schemas.openxmlformats.org/officeDocument/2006/bibliography"/>
  </ds:schemaRefs>
</ds:datastoreItem>
</file>

<file path=customXml/itemProps4.xml><?xml version="1.0" encoding="utf-8"?>
<ds:datastoreItem xmlns:ds="http://schemas.openxmlformats.org/officeDocument/2006/customXml" ds:itemID="{B1C82134-FD1A-4EB8-AF1E-5517DB7E6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307c3-5162-4c96-9db1-7607c3900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0FEAB5E-1EEB-4EEB-BC1C-EC91B53089E9}">
  <ds:schemaRefs>
    <ds:schemaRef ds:uri="http://schemas.microsoft.com/office/2006/metadata/properties"/>
    <ds:schemaRef ds:uri="http://schemas.microsoft.com/office/infopath/2007/PartnerControls"/>
    <ds:schemaRef ds:uri="be5307c3-5162-4c96-9db1-7607c39009ac"/>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1295</Words>
  <Characters>7430</Characters>
  <Application>Microsoft Office Word</Application>
  <DocSecurity>0</DocSecurity>
  <Lines>117</Lines>
  <Paragraphs>51</Paragraphs>
  <ScaleCrop>false</ScaleCrop>
  <HeadingPairs>
    <vt:vector size="2" baseType="variant">
      <vt:variant>
        <vt:lpstr>Title</vt:lpstr>
      </vt:variant>
      <vt:variant>
        <vt:i4>1</vt:i4>
      </vt:variant>
    </vt:vector>
  </HeadingPairs>
  <TitlesOfParts>
    <vt:vector size="1" baseType="lpstr">
      <vt:lpstr>Australia Awards Use of Artifical Intelligence</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Awards Draft Deed of Standing Offer (DOSO) Consultation Briefing Q&amp;A</dc:title>
  <dc:subject/>
  <dc:creator>Cynthia Ojiambo</dc:creator>
  <cp:keywords>[SEC=OFFICIAL]</cp:keywords>
  <cp:revision>4</cp:revision>
  <cp:lastPrinted>2026-08-28T02:04:00Z</cp:lastPrinted>
  <dcterms:created xsi:type="dcterms:W3CDTF">2026-08-31T04:33:00Z</dcterms:created>
  <dcterms:modified xsi:type="dcterms:W3CDTF">2026-08-31T04:34:00Z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ProtectiveMarkingImage_Header">
    <vt:lpwstr>C:\Program Files (x86)\Common Files\janusNET Shared\janusSEAL\Images\DocumentSlashBlue.png</vt:lpwstr>
  </property>
  <property fmtid="{D5CDD505-2E9C-101B-9397-08002B2CF9AE}" pid="4" name="PM_SecurityClassification">
    <vt:lpwstr>OFFICIAL</vt:lpwstr>
  </property>
  <property fmtid="{D5CDD505-2E9C-101B-9397-08002B2CF9AE}" pid="5" name="PM_Qualifier">
    <vt:lpwstr/>
  </property>
  <property fmtid="{D5CDD505-2E9C-101B-9397-08002B2CF9AE}" pid="6" name="PM_DisplayValueSecClassificationWithQualifier">
    <vt:lpwstr>OFFICIAL</vt:lpwstr>
  </property>
  <property fmtid="{D5CDD505-2E9C-101B-9397-08002B2CF9AE}" pid="7" name="PM_InsertionValue">
    <vt:lpwstr>OFFICIAL</vt:lpwstr>
  </property>
  <property fmtid="{D5CDD505-2E9C-101B-9397-08002B2CF9AE}" pid="8" name="PM_Originator_Hash_SHA1">
    <vt:lpwstr>FBA478F7F4FDE5E8313C4BA25BD828F378124EE3</vt:lpwstr>
  </property>
  <property fmtid="{D5CDD505-2E9C-101B-9397-08002B2CF9AE}" pid="9" name="PM_Originating_FileId">
    <vt:lpwstr>95FCA2289F634C57968C07618AB7A1F3</vt:lpwstr>
  </property>
  <property fmtid="{D5CDD505-2E9C-101B-9397-08002B2CF9AE}" pid="10" name="PM_ProtectiveMarkingValue_Footer">
    <vt:lpwstr>OFFICIAL</vt:lpwstr>
  </property>
  <property fmtid="{D5CDD505-2E9C-101B-9397-08002B2CF9AE}" pid="11" name="PM_ProtectiveMarkingValue_Header">
    <vt:lpwstr>OFFICIAL</vt:lpwstr>
  </property>
  <property fmtid="{D5CDD505-2E9C-101B-9397-08002B2CF9AE}" pid="12" name="PM_OriginationTimeStamp">
    <vt:lpwstr>2023-01-31T00:59:12Z</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Hash_Version">
    <vt:lpwstr>2022.1</vt:lpwstr>
  </property>
  <property fmtid="{D5CDD505-2E9C-101B-9397-08002B2CF9AE}" pid="19" name="PM_Hash_Salt_Prev">
    <vt:lpwstr>A4E8A960D079E77E2AC7CA3CD0399C02</vt:lpwstr>
  </property>
  <property fmtid="{D5CDD505-2E9C-101B-9397-08002B2CF9AE}" pid="20" name="PM_Hash_Salt">
    <vt:lpwstr>81DF584BB94A2883691C49FE56BDFDBA</vt:lpwstr>
  </property>
  <property fmtid="{D5CDD505-2E9C-101B-9397-08002B2CF9AE}" pid="21" name="PM_Hash_SHA1">
    <vt:lpwstr>212E77EA5B2D6C0A42E7543CBBDEE1D2F1BE6BE2</vt:lpwstr>
  </property>
  <property fmtid="{D5CDD505-2E9C-101B-9397-08002B2CF9AE}" pid="22" name="PM_SecurityClassification_Prev">
    <vt:lpwstr>OFFICIAL</vt:lpwstr>
  </property>
  <property fmtid="{D5CDD505-2E9C-101B-9397-08002B2CF9AE}" pid="23" name="PM_Qualifier_Prev">
    <vt:lpwstr/>
  </property>
  <property fmtid="{D5CDD505-2E9C-101B-9397-08002B2CF9AE}" pid="24" name="PM_Display">
    <vt:lpwstr>OFFICIAL</vt:lpwstr>
  </property>
  <property fmtid="{D5CDD505-2E9C-101B-9397-08002B2CF9AE}" pid="25" name="PM_OriginatorUserAccountName_SHA256">
    <vt:lpwstr>8B79E4751A4BC93F2C79BAB7C88D2EB21DF8CB5996D0FBE17E571E55BA1CED94</vt:lpwstr>
  </property>
  <property fmtid="{D5CDD505-2E9C-101B-9397-08002B2CF9AE}" pid="26" name="PM_OriginatorDomainName_SHA256">
    <vt:lpwstr>6F3591835F3B2A8A025B00B5BA6418010DA3A17C9C26EA9C049FFD28039489A2</vt:lpwstr>
  </property>
  <property fmtid="{D5CDD505-2E9C-101B-9397-08002B2CF9AE}" pid="27" name="PMUuid">
    <vt:lpwstr>v=2022.2;d=gov.au;g=46DD6D7C-8107-577B-BC6E-F348953B2E44</vt:lpwstr>
  </property>
  <property fmtid="{D5CDD505-2E9C-101B-9397-08002B2CF9AE}" pid="28" name="PMHMAC">
    <vt:lpwstr>v=2022.1;a=SHA256;h=B66B1D409D7CA7D7E226E61D4A2AD2BF679C4682885C793632FE7563E10E7E3E</vt:lpwstr>
  </property>
  <property fmtid="{D5CDD505-2E9C-101B-9397-08002B2CF9AE}" pid="29" name="ContentTypeId">
    <vt:lpwstr>0x0101006F6BDE130840EF41A92184F5F98AD813</vt:lpwstr>
  </property>
  <property fmtid="{D5CDD505-2E9C-101B-9397-08002B2CF9AE}" pid="30" name="PM_Expires">
    <vt:lpwstr/>
  </property>
  <property fmtid="{D5CDD505-2E9C-101B-9397-08002B2CF9AE}" pid="31" name="PM_DownTo">
    <vt:lpwstr/>
  </property>
  <property fmtid="{D5CDD505-2E9C-101B-9397-08002B2CF9AE}" pid="32" name="MediaServiceImageTags">
    <vt:lpwstr/>
  </property>
  <property fmtid="{D5CDD505-2E9C-101B-9397-08002B2CF9AE}" pid="33" name="ClassificationContentMarkingHeaderShapeIds">
    <vt:lpwstr>d602846,71626e01,34b6374a</vt:lpwstr>
  </property>
  <property fmtid="{D5CDD505-2E9C-101B-9397-08002B2CF9AE}" pid="34" name="ClassificationContentMarkingHeaderFontProps">
    <vt:lpwstr>#ff0000,12,Aptos</vt:lpwstr>
  </property>
  <property fmtid="{D5CDD505-2E9C-101B-9397-08002B2CF9AE}" pid="35" name="ClassificationContentMarkingHeaderText">
    <vt:lpwstr>OFFICIAL</vt:lpwstr>
  </property>
  <property fmtid="{D5CDD505-2E9C-101B-9397-08002B2CF9AE}" pid="36" name="ClassificationContentMarkingFooterShapeIds">
    <vt:lpwstr>1576c0b4,17fda9cd,3a08a3b5</vt:lpwstr>
  </property>
  <property fmtid="{D5CDD505-2E9C-101B-9397-08002B2CF9AE}" pid="37" name="ClassificationContentMarkingFooterFontProps">
    <vt:lpwstr>#ff0000,12,Aptos</vt:lpwstr>
  </property>
  <property fmtid="{D5CDD505-2E9C-101B-9397-08002B2CF9AE}" pid="38" name="ClassificationContentMarkingFooterText">
    <vt:lpwstr>OFFICIAL</vt:lpwstr>
  </property>
</Properties>
</file>