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15D" w:rsidRDefault="00561557" w:rsidP="00D8515D">
      <w:pPr>
        <w:pStyle w:val="Caption"/>
        <w:rPr>
          <w:rFonts w:cs="Arial"/>
          <w:sz w:val="28"/>
          <w:szCs w:val="28"/>
          <w:lang w:val="en-GB" w:eastAsia="en-GB"/>
        </w:rPr>
      </w:pPr>
      <w:r>
        <w:rPr>
          <w:rFonts w:cs="Arial"/>
          <w:lang w:val="en-GB" w:eastAsia="en-GB"/>
        </w:rPr>
        <w:tab/>
      </w:r>
      <w:r>
        <w:rPr>
          <w:rFonts w:cs="Arial"/>
          <w:lang w:val="en-GB" w:eastAsia="en-GB"/>
        </w:rPr>
        <w:tab/>
      </w:r>
      <w:r w:rsidRPr="00561557">
        <w:rPr>
          <w:rFonts w:cs="Arial"/>
          <w:sz w:val="28"/>
          <w:szCs w:val="28"/>
          <w:lang w:val="en-GB" w:eastAsia="en-GB"/>
        </w:rPr>
        <w:t>AUSTRALIA ASSISTS MID-TERM REVIEW: MANAGEMENT RESPONSE (SEPTEMBER 2019)</w:t>
      </w:r>
    </w:p>
    <w:p w:rsidR="00793F3A" w:rsidRPr="00551CA7" w:rsidRDefault="00793F3A" w:rsidP="00793F3A">
      <w:pPr>
        <w:keepNext/>
        <w:keepLines/>
        <w:numPr>
          <w:ilvl w:val="0"/>
          <w:numId w:val="0"/>
        </w:numPr>
        <w:suppressAutoHyphens/>
        <w:spacing w:before="480" w:line="360" w:lineRule="atLeast"/>
        <w:contextualSpacing/>
        <w:outlineLvl w:val="2"/>
        <w:rPr>
          <w:rFonts w:asciiTheme="minorHAnsi" w:eastAsiaTheme="majorEastAsia" w:hAnsiTheme="minorHAnsi" w:cstheme="minorHAnsi"/>
          <w:b/>
          <w:bCs/>
          <w:i/>
          <w:color w:val="auto"/>
        </w:rPr>
      </w:pPr>
      <w:r w:rsidRPr="00551CA7">
        <w:rPr>
          <w:rFonts w:asciiTheme="minorHAnsi" w:eastAsiaTheme="majorEastAsia" w:hAnsiTheme="minorHAnsi" w:cstheme="minorHAnsi"/>
          <w:b/>
          <w:bCs/>
          <w:i/>
          <w:color w:val="auto"/>
        </w:rPr>
        <w:t xml:space="preserve">Summary of Management Response </w:t>
      </w:r>
    </w:p>
    <w:p w:rsidR="00793F3A" w:rsidRPr="00551CA7" w:rsidRDefault="00793F3A" w:rsidP="00125D97">
      <w:pPr>
        <w:suppressAutoHyphens/>
        <w:spacing w:before="240" w:after="60" w:line="260" w:lineRule="atLeast"/>
        <w:rPr>
          <w:rFonts w:asciiTheme="minorHAnsi" w:hAnsiTheme="minorHAnsi" w:cstheme="minorHAnsi"/>
          <w:color w:val="auto"/>
          <w:lang w:val="en-GB"/>
        </w:rPr>
      </w:pPr>
      <w:r w:rsidRPr="00551CA7">
        <w:rPr>
          <w:rFonts w:asciiTheme="minorHAnsi" w:hAnsiTheme="minorHAnsi" w:cstheme="minorHAnsi"/>
          <w:color w:val="auto"/>
          <w:lang w:val="en-GB"/>
        </w:rPr>
        <w:t>The purpose of this independent Mid-Term Review (MTR) of Australia Assists was to assess the</w:t>
      </w:r>
      <w:r w:rsidR="000826F9">
        <w:rPr>
          <w:rFonts w:asciiTheme="minorHAnsi" w:hAnsiTheme="minorHAnsi" w:cstheme="minorHAnsi"/>
          <w:color w:val="auto"/>
          <w:lang w:val="en-GB"/>
        </w:rPr>
        <w:t xml:space="preserve"> program’s</w:t>
      </w:r>
      <w:r w:rsidRPr="00551CA7">
        <w:rPr>
          <w:rFonts w:asciiTheme="minorHAnsi" w:hAnsiTheme="minorHAnsi" w:cstheme="minorHAnsi"/>
          <w:color w:val="auto"/>
          <w:lang w:val="en-GB"/>
        </w:rPr>
        <w:t xml:space="preserve"> appropriateness, effectiveness and efficiency. </w:t>
      </w:r>
    </w:p>
    <w:p w:rsidR="00793F3A" w:rsidRPr="00551CA7" w:rsidRDefault="000E5BF0" w:rsidP="00793F3A">
      <w:pPr>
        <w:suppressAutoHyphens/>
        <w:spacing w:before="120" w:after="60" w:line="260" w:lineRule="atLeast"/>
        <w:rPr>
          <w:rFonts w:asciiTheme="minorHAnsi" w:hAnsiTheme="minorHAnsi" w:cstheme="minorHAnsi"/>
          <w:color w:val="auto"/>
          <w:lang w:val="en-GB"/>
        </w:rPr>
      </w:pPr>
      <w:r>
        <w:rPr>
          <w:rFonts w:asciiTheme="minorHAnsi" w:hAnsiTheme="minorHAnsi" w:cstheme="minorHAnsi"/>
          <w:color w:val="auto"/>
          <w:lang w:val="en-GB"/>
        </w:rPr>
        <w:t>Australia Assists commenced i</w:t>
      </w:r>
      <w:r w:rsidR="00233F28">
        <w:rPr>
          <w:rFonts w:asciiTheme="minorHAnsi" w:hAnsiTheme="minorHAnsi" w:cstheme="minorHAnsi"/>
          <w:color w:val="auto"/>
          <w:lang w:val="en-GB"/>
        </w:rPr>
        <w:t>n</w:t>
      </w:r>
      <w:r w:rsidR="00793F3A" w:rsidRPr="00551CA7">
        <w:rPr>
          <w:rFonts w:asciiTheme="minorHAnsi" w:hAnsiTheme="minorHAnsi" w:cstheme="minorHAnsi"/>
          <w:color w:val="auto"/>
          <w:lang w:val="en-GB"/>
        </w:rPr>
        <w:t xml:space="preserve"> October 2017</w:t>
      </w:r>
      <w:r>
        <w:rPr>
          <w:rFonts w:asciiTheme="minorHAnsi" w:hAnsiTheme="minorHAnsi" w:cstheme="minorHAnsi"/>
          <w:color w:val="auto"/>
          <w:lang w:val="en-GB"/>
        </w:rPr>
        <w:t>,</w:t>
      </w:r>
      <w:r w:rsidR="00793F3A" w:rsidRPr="00551CA7">
        <w:rPr>
          <w:rFonts w:asciiTheme="minorHAnsi" w:hAnsiTheme="minorHAnsi" w:cstheme="minorHAnsi"/>
          <w:color w:val="auto"/>
          <w:lang w:val="en-GB"/>
        </w:rPr>
        <w:t xml:space="preserve"> deploying Australian specialists to work with governments, multilateral agencies and communities to prepare for, resp</w:t>
      </w:r>
      <w:r w:rsidR="006437ED" w:rsidRPr="00551CA7">
        <w:rPr>
          <w:rFonts w:asciiTheme="minorHAnsi" w:hAnsiTheme="minorHAnsi" w:cstheme="minorHAnsi"/>
          <w:color w:val="auto"/>
          <w:lang w:val="en-GB"/>
        </w:rPr>
        <w:t>ond to, and recover from</w:t>
      </w:r>
      <w:r w:rsidR="00793F3A" w:rsidRPr="00551CA7">
        <w:rPr>
          <w:rFonts w:asciiTheme="minorHAnsi" w:hAnsiTheme="minorHAnsi" w:cstheme="minorHAnsi"/>
          <w:color w:val="auto"/>
          <w:lang w:val="en-GB"/>
        </w:rPr>
        <w:t xml:space="preserve"> disasters and conflict. </w:t>
      </w:r>
      <w:r w:rsidR="002D0195">
        <w:rPr>
          <w:rFonts w:asciiTheme="minorHAnsi" w:hAnsiTheme="minorHAnsi" w:cstheme="minorHAnsi"/>
          <w:color w:val="auto"/>
          <w:lang w:val="en-GB"/>
        </w:rPr>
        <w:t xml:space="preserve">Australia Assists replaced the former </w:t>
      </w:r>
      <w:r w:rsidR="002D0195" w:rsidRPr="00551CA7">
        <w:rPr>
          <w:rFonts w:asciiTheme="minorHAnsi" w:hAnsiTheme="minorHAnsi" w:cstheme="minorHAnsi"/>
          <w:color w:val="auto"/>
          <w:lang w:val="en-GB"/>
        </w:rPr>
        <w:t>Australian Civilian Corps (ACC)</w:t>
      </w:r>
      <w:r w:rsidR="002D0195">
        <w:rPr>
          <w:rFonts w:asciiTheme="minorHAnsi" w:hAnsiTheme="minorHAnsi" w:cstheme="minorHAnsi"/>
          <w:color w:val="auto"/>
          <w:lang w:val="en-GB"/>
        </w:rPr>
        <w:t xml:space="preserve">, which </w:t>
      </w:r>
      <w:r>
        <w:rPr>
          <w:rFonts w:asciiTheme="minorHAnsi" w:hAnsiTheme="minorHAnsi" w:cstheme="minorHAnsi"/>
          <w:color w:val="auto"/>
          <w:lang w:val="en-GB"/>
        </w:rPr>
        <w:t>concluded its final</w:t>
      </w:r>
      <w:r w:rsidR="002D0195">
        <w:rPr>
          <w:rFonts w:asciiTheme="minorHAnsi" w:hAnsiTheme="minorHAnsi" w:cstheme="minorHAnsi"/>
          <w:color w:val="auto"/>
          <w:lang w:val="en-GB"/>
        </w:rPr>
        <w:t xml:space="preserve"> deployments in December 2017. Australia Assists </w:t>
      </w:r>
      <w:r w:rsidR="001D5AFE">
        <w:rPr>
          <w:rFonts w:asciiTheme="minorHAnsi" w:hAnsiTheme="minorHAnsi" w:cstheme="minorHAnsi"/>
          <w:color w:val="auto"/>
          <w:lang w:val="en-GB"/>
        </w:rPr>
        <w:t>forms</w:t>
      </w:r>
      <w:r w:rsidR="002D0195">
        <w:rPr>
          <w:rFonts w:asciiTheme="minorHAnsi" w:hAnsiTheme="minorHAnsi" w:cstheme="minorHAnsi"/>
          <w:color w:val="auto"/>
          <w:lang w:val="en-GB"/>
        </w:rPr>
        <w:t xml:space="preserve"> an integrated deployable civilian capability, building on the </w:t>
      </w:r>
      <w:r w:rsidR="002D0195" w:rsidRPr="00551CA7">
        <w:rPr>
          <w:rFonts w:asciiTheme="minorHAnsi" w:hAnsiTheme="minorHAnsi" w:cstheme="minorHAnsi"/>
          <w:color w:val="auto"/>
          <w:lang w:val="en-GB"/>
        </w:rPr>
        <w:t xml:space="preserve">strengths of </w:t>
      </w:r>
      <w:r w:rsidR="002D0195">
        <w:rPr>
          <w:rFonts w:asciiTheme="minorHAnsi" w:hAnsiTheme="minorHAnsi" w:cstheme="minorHAnsi"/>
          <w:color w:val="auto"/>
          <w:lang w:val="en-GB"/>
        </w:rPr>
        <w:t>t</w:t>
      </w:r>
      <w:r w:rsidR="001D5AFE">
        <w:rPr>
          <w:rFonts w:asciiTheme="minorHAnsi" w:hAnsiTheme="minorHAnsi" w:cstheme="minorHAnsi"/>
          <w:color w:val="auto"/>
          <w:lang w:val="en-GB"/>
        </w:rPr>
        <w:t xml:space="preserve">he ACC </w:t>
      </w:r>
      <w:r w:rsidR="002D0195" w:rsidRPr="00551CA7">
        <w:rPr>
          <w:rFonts w:asciiTheme="minorHAnsi" w:hAnsiTheme="minorHAnsi" w:cstheme="minorHAnsi"/>
          <w:color w:val="auto"/>
          <w:lang w:val="en-GB"/>
        </w:rPr>
        <w:t>and RedR Australia (RedR) as a UN Standby Partner.</w:t>
      </w:r>
    </w:p>
    <w:p w:rsidR="00793F3A" w:rsidRPr="00551CA7" w:rsidRDefault="00793F3A" w:rsidP="00793F3A">
      <w:pPr>
        <w:suppressAutoHyphens/>
        <w:spacing w:before="120" w:after="60" w:line="260" w:lineRule="atLeast"/>
        <w:rPr>
          <w:rFonts w:asciiTheme="minorHAnsi" w:hAnsiTheme="minorHAnsi" w:cstheme="minorHAnsi"/>
          <w:i/>
          <w:color w:val="auto"/>
          <w:lang w:val="en-GB"/>
        </w:rPr>
      </w:pPr>
      <w:r w:rsidRPr="00551CA7">
        <w:rPr>
          <w:rFonts w:asciiTheme="minorHAnsi" w:hAnsiTheme="minorHAnsi" w:cstheme="minorHAnsi"/>
          <w:i/>
          <w:color w:val="auto"/>
          <w:lang w:val="en-GB"/>
        </w:rPr>
        <w:t>Review Team</w:t>
      </w:r>
    </w:p>
    <w:p w:rsidR="00793F3A" w:rsidRPr="00551CA7" w:rsidRDefault="00793F3A" w:rsidP="00793F3A">
      <w:pPr>
        <w:numPr>
          <w:ilvl w:val="0"/>
          <w:numId w:val="7"/>
        </w:numPr>
        <w:suppressAutoHyphens/>
        <w:spacing w:before="120" w:after="60" w:line="260" w:lineRule="atLeast"/>
        <w:rPr>
          <w:rFonts w:asciiTheme="minorHAnsi" w:hAnsiTheme="minorHAnsi" w:cstheme="minorHAnsi"/>
          <w:color w:val="auto"/>
          <w:lang w:val="en-GB"/>
        </w:rPr>
      </w:pPr>
      <w:r w:rsidRPr="00551CA7">
        <w:rPr>
          <w:rFonts w:asciiTheme="minorHAnsi" w:hAnsiTheme="minorHAnsi" w:cstheme="minorHAnsi"/>
          <w:color w:val="auto"/>
          <w:lang w:val="en-GB"/>
        </w:rPr>
        <w:t>Donna Holden, Team Leader, Ninti One Ltd</w:t>
      </w:r>
    </w:p>
    <w:p w:rsidR="00793F3A" w:rsidRPr="00551CA7" w:rsidRDefault="00793F3A" w:rsidP="00793F3A">
      <w:pPr>
        <w:numPr>
          <w:ilvl w:val="0"/>
          <w:numId w:val="7"/>
        </w:numPr>
        <w:suppressAutoHyphens/>
        <w:spacing w:before="120" w:after="60" w:line="260" w:lineRule="atLeast"/>
        <w:rPr>
          <w:rFonts w:asciiTheme="minorHAnsi" w:hAnsiTheme="minorHAnsi" w:cstheme="minorHAnsi"/>
          <w:color w:val="auto"/>
          <w:lang w:val="en-GB"/>
        </w:rPr>
      </w:pPr>
      <w:r w:rsidRPr="00551CA7">
        <w:rPr>
          <w:rFonts w:asciiTheme="minorHAnsi" w:hAnsiTheme="minorHAnsi" w:cstheme="minorHAnsi"/>
          <w:color w:val="auto"/>
          <w:lang w:val="en-GB"/>
        </w:rPr>
        <w:t>Peter Chamberlain, Humanitarian Specialist, Ninti One Ltd</w:t>
      </w:r>
      <w:bookmarkStart w:id="0" w:name="_GoBack"/>
      <w:bookmarkEnd w:id="0"/>
    </w:p>
    <w:p w:rsidR="00793F3A" w:rsidRPr="00551CA7" w:rsidRDefault="00793F3A" w:rsidP="00793F3A">
      <w:pPr>
        <w:numPr>
          <w:ilvl w:val="0"/>
          <w:numId w:val="7"/>
        </w:numPr>
        <w:suppressAutoHyphens/>
        <w:spacing w:before="120" w:after="60" w:line="260" w:lineRule="atLeast"/>
        <w:rPr>
          <w:rFonts w:asciiTheme="minorHAnsi" w:hAnsiTheme="minorHAnsi" w:cstheme="minorHAnsi"/>
          <w:color w:val="auto"/>
          <w:lang w:val="en-GB"/>
        </w:rPr>
      </w:pPr>
      <w:r w:rsidRPr="00551CA7">
        <w:rPr>
          <w:rFonts w:asciiTheme="minorHAnsi" w:hAnsiTheme="minorHAnsi" w:cstheme="minorHAnsi"/>
          <w:color w:val="auto"/>
          <w:lang w:val="en-GB"/>
        </w:rPr>
        <w:t>Rod Reeve, Strategic Director, Ninti One Ltd</w:t>
      </w:r>
    </w:p>
    <w:p w:rsidR="00793F3A" w:rsidRPr="00551CA7" w:rsidRDefault="00793F3A" w:rsidP="00793F3A">
      <w:pPr>
        <w:numPr>
          <w:ilvl w:val="0"/>
          <w:numId w:val="7"/>
        </w:numPr>
        <w:suppressAutoHyphens/>
        <w:spacing w:before="120" w:after="60" w:line="260" w:lineRule="atLeast"/>
        <w:rPr>
          <w:rFonts w:asciiTheme="minorHAnsi" w:hAnsiTheme="minorHAnsi" w:cstheme="minorHAnsi"/>
          <w:color w:val="auto"/>
          <w:lang w:val="en-GB"/>
        </w:rPr>
      </w:pPr>
      <w:r w:rsidRPr="00551CA7">
        <w:rPr>
          <w:rFonts w:asciiTheme="minorHAnsi" w:hAnsiTheme="minorHAnsi" w:cstheme="minorHAnsi"/>
          <w:color w:val="auto"/>
          <w:lang w:val="en-GB"/>
        </w:rPr>
        <w:t>Atalanta Turner, Contract Manager, Ninti One Ltd</w:t>
      </w:r>
    </w:p>
    <w:p w:rsidR="00793F3A" w:rsidRPr="00793F3A" w:rsidRDefault="00793F3A" w:rsidP="00125D97">
      <w:pPr>
        <w:suppressAutoHyphens/>
        <w:spacing w:before="240" w:after="60" w:line="260" w:lineRule="atLeast"/>
        <w:rPr>
          <w:rFonts w:asciiTheme="minorHAnsi" w:hAnsiTheme="minorHAnsi" w:cstheme="minorHAnsi"/>
          <w:i/>
          <w:color w:val="auto"/>
          <w:lang w:val="en-GB"/>
        </w:rPr>
      </w:pPr>
      <w:r w:rsidRPr="00793F3A">
        <w:rPr>
          <w:rFonts w:asciiTheme="minorHAnsi" w:hAnsiTheme="minorHAnsi" w:cstheme="minorHAnsi"/>
          <w:i/>
          <w:color w:val="auto"/>
          <w:lang w:val="en-GB"/>
        </w:rPr>
        <w:t>Key Messages</w:t>
      </w:r>
    </w:p>
    <w:p w:rsidR="00793F3A" w:rsidRPr="00793F3A" w:rsidRDefault="00793F3A" w:rsidP="00793F3A">
      <w:pPr>
        <w:numPr>
          <w:ilvl w:val="0"/>
          <w:numId w:val="6"/>
        </w:numPr>
        <w:tabs>
          <w:tab w:val="left" w:pos="567"/>
        </w:tabs>
        <w:suppressAutoHyphens/>
        <w:spacing w:before="60" w:after="60" w:line="260" w:lineRule="atLeast"/>
        <w:rPr>
          <w:rFonts w:asciiTheme="minorHAnsi" w:hAnsiTheme="minorHAnsi" w:cstheme="minorHAnsi"/>
          <w:color w:val="auto"/>
          <w:lang w:val="en-GB"/>
        </w:rPr>
      </w:pPr>
      <w:r w:rsidRPr="00793F3A">
        <w:rPr>
          <w:rFonts w:asciiTheme="minorHAnsi" w:hAnsiTheme="minorHAnsi" w:cstheme="minorHAnsi"/>
          <w:color w:val="auto"/>
          <w:lang w:val="en-GB"/>
        </w:rPr>
        <w:t xml:space="preserve">The MTR has assessed that </w:t>
      </w:r>
      <w:r w:rsidR="00DA3800">
        <w:rPr>
          <w:rFonts w:asciiTheme="minorHAnsi" w:hAnsiTheme="minorHAnsi" w:cstheme="minorHAnsi"/>
          <w:color w:val="auto"/>
          <w:lang w:val="en-GB"/>
        </w:rPr>
        <w:t>over a relatively short period since commencement</w:t>
      </w:r>
      <w:r w:rsidRPr="00793F3A">
        <w:rPr>
          <w:rFonts w:asciiTheme="minorHAnsi" w:hAnsiTheme="minorHAnsi" w:cstheme="minorHAnsi"/>
          <w:color w:val="auto"/>
          <w:lang w:val="en-GB"/>
        </w:rPr>
        <w:t xml:space="preserve">, DFAT and RedR have successfully integrated ACC and RedR under Australia Assists. </w:t>
      </w:r>
    </w:p>
    <w:p w:rsidR="00793F3A" w:rsidRPr="00793F3A" w:rsidRDefault="000E5BF0" w:rsidP="00793F3A">
      <w:pPr>
        <w:numPr>
          <w:ilvl w:val="0"/>
          <w:numId w:val="6"/>
        </w:numPr>
        <w:tabs>
          <w:tab w:val="left" w:pos="567"/>
        </w:tabs>
        <w:suppressAutoHyphens/>
        <w:spacing w:before="60" w:after="60" w:line="260" w:lineRule="atLeast"/>
        <w:rPr>
          <w:rFonts w:asciiTheme="minorHAnsi" w:hAnsiTheme="minorHAnsi" w:cstheme="minorHAnsi"/>
          <w:color w:val="auto"/>
          <w:lang w:val="en-GB"/>
        </w:rPr>
      </w:pPr>
      <w:r>
        <w:rPr>
          <w:rFonts w:asciiTheme="minorHAnsi" w:hAnsiTheme="minorHAnsi" w:cstheme="minorHAnsi"/>
          <w:color w:val="auto"/>
          <w:lang w:val="en-GB"/>
        </w:rPr>
        <w:t xml:space="preserve">Australia Assists </w:t>
      </w:r>
      <w:r w:rsidR="00793F3A" w:rsidRPr="00793F3A">
        <w:rPr>
          <w:rFonts w:asciiTheme="minorHAnsi" w:hAnsiTheme="minorHAnsi" w:cstheme="minorHAnsi"/>
          <w:color w:val="auto"/>
          <w:lang w:val="en-GB"/>
        </w:rPr>
        <w:t>has provided high-quality deployments and helped</w:t>
      </w:r>
      <w:r w:rsidR="006437ED">
        <w:rPr>
          <w:rFonts w:asciiTheme="minorHAnsi" w:hAnsiTheme="minorHAnsi" w:cstheme="minorHAnsi"/>
          <w:color w:val="auto"/>
          <w:lang w:val="en-GB"/>
        </w:rPr>
        <w:t xml:space="preserve"> governments respond to </w:t>
      </w:r>
      <w:r w:rsidR="00793F3A" w:rsidRPr="00793F3A">
        <w:rPr>
          <w:rFonts w:asciiTheme="minorHAnsi" w:hAnsiTheme="minorHAnsi" w:cstheme="minorHAnsi"/>
          <w:color w:val="auto"/>
          <w:lang w:val="en-GB"/>
        </w:rPr>
        <w:t xml:space="preserve">disasters and conflicts. </w:t>
      </w:r>
    </w:p>
    <w:p w:rsidR="00793F3A" w:rsidRPr="00793F3A" w:rsidRDefault="00793F3A" w:rsidP="00793F3A">
      <w:pPr>
        <w:numPr>
          <w:ilvl w:val="0"/>
          <w:numId w:val="6"/>
        </w:numPr>
        <w:tabs>
          <w:tab w:val="left" w:pos="567"/>
        </w:tabs>
        <w:suppressAutoHyphens/>
        <w:spacing w:before="60" w:after="60" w:line="260" w:lineRule="atLeast"/>
        <w:rPr>
          <w:rFonts w:asciiTheme="minorHAnsi" w:hAnsiTheme="minorHAnsi" w:cstheme="minorHAnsi"/>
          <w:color w:val="auto"/>
          <w:lang w:val="en-GB"/>
        </w:rPr>
      </w:pPr>
      <w:r w:rsidRPr="00793F3A">
        <w:rPr>
          <w:rFonts w:asciiTheme="minorHAnsi" w:hAnsiTheme="minorHAnsi" w:cstheme="minorHAnsi"/>
          <w:color w:val="auto"/>
          <w:lang w:val="en-GB"/>
        </w:rPr>
        <w:t xml:space="preserve">Australia Assists has made significant contributions to key protracted crises, including </w:t>
      </w:r>
      <w:r w:rsidR="000E5BF0">
        <w:rPr>
          <w:rFonts w:asciiTheme="minorHAnsi" w:hAnsiTheme="minorHAnsi" w:cstheme="minorHAnsi"/>
          <w:color w:val="auto"/>
          <w:lang w:val="en-GB"/>
        </w:rPr>
        <w:t xml:space="preserve">the </w:t>
      </w:r>
      <w:r w:rsidRPr="00793F3A">
        <w:rPr>
          <w:rFonts w:asciiTheme="minorHAnsi" w:hAnsiTheme="minorHAnsi" w:cstheme="minorHAnsi"/>
          <w:color w:val="auto"/>
          <w:lang w:val="en-GB"/>
        </w:rPr>
        <w:t>Rohingya and Syria</w:t>
      </w:r>
      <w:r w:rsidR="000E5BF0">
        <w:rPr>
          <w:rFonts w:asciiTheme="minorHAnsi" w:hAnsiTheme="minorHAnsi" w:cstheme="minorHAnsi"/>
          <w:color w:val="auto"/>
          <w:lang w:val="en-GB"/>
        </w:rPr>
        <w:t xml:space="preserve"> crises.</w:t>
      </w:r>
      <w:r w:rsidRPr="00793F3A">
        <w:rPr>
          <w:rFonts w:asciiTheme="minorHAnsi" w:hAnsiTheme="minorHAnsi" w:cstheme="minorHAnsi"/>
          <w:color w:val="auto"/>
          <w:lang w:val="en-GB"/>
        </w:rPr>
        <w:t xml:space="preserve"> </w:t>
      </w:r>
    </w:p>
    <w:p w:rsidR="00793F3A" w:rsidRPr="00793F3A" w:rsidRDefault="00793F3A" w:rsidP="00793F3A">
      <w:pPr>
        <w:numPr>
          <w:ilvl w:val="0"/>
          <w:numId w:val="6"/>
        </w:numPr>
        <w:tabs>
          <w:tab w:val="left" w:pos="567"/>
        </w:tabs>
        <w:suppressAutoHyphens/>
        <w:spacing w:before="60" w:after="60" w:line="260" w:lineRule="atLeast"/>
        <w:rPr>
          <w:rFonts w:asciiTheme="minorHAnsi" w:hAnsiTheme="minorHAnsi" w:cstheme="minorHAnsi"/>
          <w:color w:val="auto"/>
          <w:lang w:val="en-GB"/>
        </w:rPr>
      </w:pPr>
      <w:r w:rsidRPr="00793F3A">
        <w:rPr>
          <w:rFonts w:asciiTheme="minorHAnsi" w:hAnsiTheme="minorHAnsi" w:cstheme="minorHAnsi"/>
          <w:color w:val="auto"/>
          <w:lang w:val="en-GB"/>
        </w:rPr>
        <w:t xml:space="preserve">The Australia Assists model combines surge support with </w:t>
      </w:r>
      <w:r w:rsidR="000826F9" w:rsidRPr="00793F3A">
        <w:rPr>
          <w:rFonts w:asciiTheme="minorHAnsi" w:hAnsiTheme="minorHAnsi" w:cstheme="minorHAnsi"/>
          <w:color w:val="auto"/>
          <w:lang w:val="en-GB"/>
        </w:rPr>
        <w:t>longer-term</w:t>
      </w:r>
      <w:r w:rsidRPr="00793F3A">
        <w:rPr>
          <w:rFonts w:asciiTheme="minorHAnsi" w:hAnsiTheme="minorHAnsi" w:cstheme="minorHAnsi"/>
          <w:color w:val="auto"/>
          <w:lang w:val="en-GB"/>
        </w:rPr>
        <w:t xml:space="preserve"> deployments that will help support system strengthening and resilience in the Pacific. </w:t>
      </w:r>
    </w:p>
    <w:p w:rsidR="00793F3A" w:rsidRPr="00793F3A" w:rsidRDefault="00793F3A" w:rsidP="00125D97">
      <w:pPr>
        <w:suppressAutoHyphens/>
        <w:spacing w:before="240" w:after="60" w:line="260" w:lineRule="atLeast"/>
        <w:rPr>
          <w:rFonts w:asciiTheme="minorHAnsi" w:hAnsiTheme="minorHAnsi" w:cstheme="minorHAnsi"/>
          <w:i/>
          <w:color w:val="auto"/>
          <w:lang w:val="en-GB"/>
        </w:rPr>
      </w:pPr>
      <w:r w:rsidRPr="00793F3A">
        <w:rPr>
          <w:rFonts w:asciiTheme="minorHAnsi" w:hAnsiTheme="minorHAnsi" w:cstheme="minorHAnsi"/>
          <w:i/>
          <w:color w:val="auto"/>
          <w:lang w:val="en-GB"/>
        </w:rPr>
        <w:t>Overall response to the evaluation</w:t>
      </w:r>
    </w:p>
    <w:p w:rsidR="00793F3A" w:rsidRPr="00793F3A" w:rsidRDefault="00793F3A" w:rsidP="00793F3A">
      <w:pPr>
        <w:suppressAutoHyphens/>
        <w:spacing w:before="120" w:after="60" w:line="260" w:lineRule="atLeast"/>
        <w:rPr>
          <w:rFonts w:asciiTheme="minorHAnsi" w:hAnsiTheme="minorHAnsi" w:cstheme="minorHAnsi"/>
          <w:color w:val="auto"/>
          <w:lang w:val="en-GB"/>
        </w:rPr>
      </w:pPr>
      <w:r w:rsidRPr="00793F3A">
        <w:rPr>
          <w:rFonts w:asciiTheme="minorHAnsi" w:hAnsiTheme="minorHAnsi" w:cstheme="minorHAnsi"/>
          <w:color w:val="auto"/>
          <w:lang w:val="en-GB"/>
        </w:rPr>
        <w:t>DFAT welcomes the evaluation findings and acknowledges the recommendations. More detailed responses to each recommendation are included in the table below:</w:t>
      </w:r>
    </w:p>
    <w:p w:rsidR="00793F3A" w:rsidRPr="00793F3A" w:rsidRDefault="00793F3A" w:rsidP="00793F3A">
      <w:pPr>
        <w:numPr>
          <w:ilvl w:val="0"/>
          <w:numId w:val="0"/>
        </w:numPr>
        <w:rPr>
          <w:lang w:val="en-GB" w:eastAsia="en-GB"/>
        </w:rPr>
      </w:pPr>
    </w:p>
    <w:tbl>
      <w:tblPr>
        <w:tblStyle w:val="TableGrid"/>
        <w:tblW w:w="5280" w:type="pct"/>
        <w:tblInd w:w="-431" w:type="dxa"/>
        <w:tblLayout w:type="fixed"/>
        <w:tblLook w:val="0620" w:firstRow="1" w:lastRow="0" w:firstColumn="0" w:lastColumn="0" w:noHBand="1" w:noVBand="1"/>
      </w:tblPr>
      <w:tblGrid>
        <w:gridCol w:w="3971"/>
        <w:gridCol w:w="1844"/>
        <w:gridCol w:w="3688"/>
        <w:gridCol w:w="3282"/>
        <w:gridCol w:w="1944"/>
      </w:tblGrid>
      <w:tr w:rsidR="003F0FCD" w:rsidRPr="000B6B7B" w:rsidTr="00125D97">
        <w:trPr>
          <w:cnfStyle w:val="100000000000" w:firstRow="1" w:lastRow="0" w:firstColumn="0" w:lastColumn="0" w:oddVBand="0" w:evenVBand="0" w:oddHBand="0" w:evenHBand="0" w:firstRowFirstColumn="0" w:firstRowLastColumn="0" w:lastRowFirstColumn="0" w:lastRowLastColumn="0"/>
          <w:trHeight w:val="983"/>
        </w:trPr>
        <w:tc>
          <w:tcPr>
            <w:tcW w:w="1348" w:type="pct"/>
            <w:hideMark/>
          </w:tcPr>
          <w:p w:rsidR="00D8515D" w:rsidRPr="000B6B7B" w:rsidRDefault="00D8515D" w:rsidP="00D8515D">
            <w:pPr>
              <w:rPr>
                <w:rFonts w:cs="Arial"/>
                <w:b w:val="0"/>
              </w:rPr>
            </w:pPr>
            <w:r w:rsidRPr="000B6B7B">
              <w:rPr>
                <w:rFonts w:cs="Arial"/>
              </w:rPr>
              <w:t>Recommendation</w:t>
            </w:r>
          </w:p>
        </w:tc>
        <w:tc>
          <w:tcPr>
            <w:tcW w:w="626" w:type="pct"/>
            <w:hideMark/>
          </w:tcPr>
          <w:p w:rsidR="00D8515D" w:rsidRPr="000B6B7B" w:rsidRDefault="00D8515D" w:rsidP="00D8515D">
            <w:pPr>
              <w:rPr>
                <w:rFonts w:cs="Arial"/>
                <w:b w:val="0"/>
              </w:rPr>
            </w:pPr>
            <w:r w:rsidRPr="000B6B7B">
              <w:rPr>
                <w:rFonts w:cs="Arial"/>
              </w:rPr>
              <w:t>Response</w:t>
            </w:r>
          </w:p>
        </w:tc>
        <w:tc>
          <w:tcPr>
            <w:tcW w:w="1252" w:type="pct"/>
            <w:hideMark/>
          </w:tcPr>
          <w:p w:rsidR="00D8515D" w:rsidRPr="000B6B7B" w:rsidRDefault="00D8515D" w:rsidP="00D8515D">
            <w:pPr>
              <w:rPr>
                <w:rFonts w:cs="Arial"/>
                <w:b w:val="0"/>
              </w:rPr>
            </w:pPr>
            <w:r w:rsidRPr="000B6B7B">
              <w:rPr>
                <w:rFonts w:cs="Arial"/>
              </w:rPr>
              <w:t>Explanation</w:t>
            </w:r>
          </w:p>
        </w:tc>
        <w:tc>
          <w:tcPr>
            <w:tcW w:w="1114" w:type="pct"/>
          </w:tcPr>
          <w:p w:rsidR="00D8515D" w:rsidRPr="000B6B7B" w:rsidRDefault="00D8515D" w:rsidP="00D8515D">
            <w:pPr>
              <w:rPr>
                <w:rFonts w:cs="Arial"/>
              </w:rPr>
            </w:pPr>
            <w:r w:rsidRPr="000B6B7B">
              <w:rPr>
                <w:rFonts w:cs="Arial"/>
              </w:rPr>
              <w:t xml:space="preserve">Action </w:t>
            </w:r>
            <w:r>
              <w:rPr>
                <w:rFonts w:cs="Arial"/>
              </w:rPr>
              <w:t>p</w:t>
            </w:r>
            <w:r w:rsidRPr="000B6B7B">
              <w:rPr>
                <w:rFonts w:cs="Arial"/>
              </w:rPr>
              <w:t xml:space="preserve">lan </w:t>
            </w:r>
          </w:p>
        </w:tc>
        <w:tc>
          <w:tcPr>
            <w:tcW w:w="661" w:type="pct"/>
          </w:tcPr>
          <w:p w:rsidR="00D8515D" w:rsidRPr="000B6B7B" w:rsidRDefault="00793F3A" w:rsidP="00D8515D">
            <w:pPr>
              <w:rPr>
                <w:rFonts w:cs="Arial"/>
              </w:rPr>
            </w:pPr>
            <w:r>
              <w:rPr>
                <w:rFonts w:cs="Arial"/>
              </w:rPr>
              <w:t>T</w:t>
            </w:r>
            <w:r w:rsidR="00D8515D">
              <w:rPr>
                <w:rFonts w:cs="Arial"/>
              </w:rPr>
              <w:t>imeframe</w:t>
            </w:r>
          </w:p>
        </w:tc>
      </w:tr>
      <w:tr w:rsidR="003F0FCD" w:rsidRPr="00A77DFA" w:rsidTr="00125D97">
        <w:tc>
          <w:tcPr>
            <w:tcW w:w="1348" w:type="pct"/>
          </w:tcPr>
          <w:p w:rsidR="00D8515D" w:rsidRPr="007268A6" w:rsidRDefault="00561557" w:rsidP="00D8515D">
            <w:pPr>
              <w:rPr>
                <w:rFonts w:asciiTheme="minorHAnsi" w:hAnsiTheme="minorHAnsi" w:cstheme="minorHAnsi"/>
                <w:b/>
                <w:highlight w:val="yellow"/>
              </w:rPr>
            </w:pPr>
            <w:r w:rsidRPr="007268A6">
              <w:rPr>
                <w:rFonts w:asciiTheme="minorHAnsi" w:hAnsiTheme="minorHAnsi" w:cstheme="minorHAnsi"/>
                <w:b/>
                <w:highlight w:val="yellow"/>
              </w:rPr>
              <w:t>Recommendation 1:</w:t>
            </w:r>
          </w:p>
          <w:p w:rsidR="00D8515D" w:rsidRPr="00793F3A" w:rsidRDefault="00561557" w:rsidP="00561557">
            <w:pPr>
              <w:pStyle w:val="BodyText"/>
              <w:rPr>
                <w:rFonts w:cstheme="minorHAnsi"/>
                <w:b/>
                <w:i/>
              </w:rPr>
            </w:pPr>
            <w:r w:rsidRPr="00793F3A">
              <w:rPr>
                <w:rFonts w:cstheme="minorHAnsi"/>
                <w:b/>
                <w:i/>
                <w:color w:val="auto"/>
              </w:rPr>
              <w:t xml:space="preserve">Developing regional strategies that allow flexible responses to crises, take into account the significant variations between regions and the need to service the Standby Partnership (SBP), and concurrently focus resources on key outcomes would help DFAT and RedR deliver greater sustainability of outcomes moving forward.  </w:t>
            </w:r>
          </w:p>
        </w:tc>
        <w:tc>
          <w:tcPr>
            <w:tcW w:w="626" w:type="pct"/>
            <w:shd w:val="clear" w:color="auto" w:fill="FFC000" w:themeFill="accent4"/>
          </w:tcPr>
          <w:p w:rsidR="00D8515D" w:rsidRPr="00793F3A" w:rsidRDefault="00793F3A" w:rsidP="006D40B1">
            <w:pPr>
              <w:rPr>
                <w:rFonts w:asciiTheme="minorHAnsi" w:hAnsiTheme="minorHAnsi" w:cstheme="minorHAnsi"/>
              </w:rPr>
            </w:pPr>
            <w:r w:rsidRPr="00793F3A">
              <w:rPr>
                <w:rFonts w:asciiTheme="minorHAnsi" w:hAnsiTheme="minorHAnsi" w:cstheme="minorHAnsi"/>
              </w:rPr>
              <w:t>Agree in part</w:t>
            </w:r>
            <w:r w:rsidR="00E42A8F">
              <w:rPr>
                <w:rFonts w:asciiTheme="minorHAnsi" w:hAnsiTheme="minorHAnsi" w:cstheme="minorHAnsi"/>
              </w:rPr>
              <w:t xml:space="preserve"> </w:t>
            </w:r>
          </w:p>
        </w:tc>
        <w:tc>
          <w:tcPr>
            <w:tcW w:w="1252" w:type="pct"/>
          </w:tcPr>
          <w:p w:rsidR="00CC4DAE" w:rsidRPr="00F1301D" w:rsidRDefault="00CC4DAE" w:rsidP="00CC4DAE">
            <w:pPr>
              <w:rPr>
                <w:rFonts w:asciiTheme="minorHAnsi" w:hAnsiTheme="minorHAnsi" w:cstheme="minorHAnsi"/>
              </w:rPr>
            </w:pPr>
            <w:r>
              <w:rPr>
                <w:rFonts w:asciiTheme="minorHAnsi" w:hAnsiTheme="minorHAnsi" w:cstheme="minorHAnsi"/>
              </w:rPr>
              <w:t>P</w:t>
            </w:r>
            <w:r w:rsidRPr="00F1301D">
              <w:rPr>
                <w:rFonts w:asciiTheme="minorHAnsi" w:hAnsiTheme="minorHAnsi" w:cstheme="minorHAnsi"/>
              </w:rPr>
              <w:t xml:space="preserve">lanning </w:t>
            </w:r>
            <w:r>
              <w:rPr>
                <w:rFonts w:asciiTheme="minorHAnsi" w:hAnsiTheme="minorHAnsi" w:cstheme="minorHAnsi"/>
              </w:rPr>
              <w:t xml:space="preserve">for deployments under Australia Assists </w:t>
            </w:r>
            <w:r w:rsidRPr="00F1301D">
              <w:rPr>
                <w:rFonts w:asciiTheme="minorHAnsi" w:hAnsiTheme="minorHAnsi" w:cstheme="minorHAnsi"/>
              </w:rPr>
              <w:t>takes place through an annual planning process</w:t>
            </w:r>
            <w:r>
              <w:rPr>
                <w:rFonts w:asciiTheme="minorHAnsi" w:hAnsiTheme="minorHAnsi" w:cstheme="minorHAnsi"/>
              </w:rPr>
              <w:t xml:space="preserve"> during which </w:t>
            </w:r>
            <w:r w:rsidRPr="00F1301D">
              <w:rPr>
                <w:rFonts w:asciiTheme="minorHAnsi" w:hAnsiTheme="minorHAnsi" w:cstheme="minorHAnsi"/>
              </w:rPr>
              <w:t xml:space="preserve">DFAT articulates </w:t>
            </w:r>
            <w:r w:rsidR="00E33B59">
              <w:rPr>
                <w:rFonts w:asciiTheme="minorHAnsi" w:hAnsiTheme="minorHAnsi" w:cstheme="minorHAnsi"/>
              </w:rPr>
              <w:t>it</w:t>
            </w:r>
            <w:r w:rsidRPr="00F1301D">
              <w:rPr>
                <w:rFonts w:asciiTheme="minorHAnsi" w:hAnsiTheme="minorHAnsi" w:cstheme="minorHAnsi"/>
              </w:rPr>
              <w:t xml:space="preserve">s regional, </w:t>
            </w:r>
            <w:r w:rsidRPr="002408FB">
              <w:rPr>
                <w:rFonts w:asciiTheme="minorHAnsi" w:hAnsiTheme="minorHAnsi" w:cstheme="minorHAnsi"/>
              </w:rPr>
              <w:t>bilateral and thematic priorities and RedR identifies opportunities</w:t>
            </w:r>
            <w:r w:rsidR="00E33B59">
              <w:rPr>
                <w:rFonts w:asciiTheme="minorHAnsi" w:hAnsiTheme="minorHAnsi" w:cstheme="minorHAnsi"/>
              </w:rPr>
              <w:t xml:space="preserve"> under these priorities</w:t>
            </w:r>
            <w:r w:rsidRPr="002408FB">
              <w:rPr>
                <w:rFonts w:asciiTheme="minorHAnsi" w:hAnsiTheme="minorHAnsi" w:cstheme="minorHAnsi"/>
              </w:rPr>
              <w:t xml:space="preserve">. DFAT priorities are informed by </w:t>
            </w:r>
            <w:r>
              <w:rPr>
                <w:rFonts w:asciiTheme="minorHAnsi" w:hAnsiTheme="minorHAnsi" w:cstheme="minorHAnsi"/>
              </w:rPr>
              <w:t xml:space="preserve">multi-year </w:t>
            </w:r>
            <w:r w:rsidRPr="00F1301D">
              <w:rPr>
                <w:rFonts w:asciiTheme="minorHAnsi" w:hAnsiTheme="minorHAnsi" w:cstheme="minorHAnsi"/>
              </w:rPr>
              <w:t>protracted crisis packages, Aid Investment Plans</w:t>
            </w:r>
            <w:r>
              <w:rPr>
                <w:rFonts w:asciiTheme="minorHAnsi" w:hAnsiTheme="minorHAnsi" w:cstheme="minorHAnsi"/>
              </w:rPr>
              <w:t xml:space="preserve"> (regional and bilateral)</w:t>
            </w:r>
            <w:r w:rsidRPr="00F1301D">
              <w:rPr>
                <w:rFonts w:asciiTheme="minorHAnsi" w:hAnsiTheme="minorHAnsi" w:cstheme="minorHAnsi"/>
              </w:rPr>
              <w:t xml:space="preserve"> and DFAT’s </w:t>
            </w:r>
            <w:r>
              <w:rPr>
                <w:rFonts w:asciiTheme="minorHAnsi" w:hAnsiTheme="minorHAnsi" w:cstheme="minorHAnsi"/>
              </w:rPr>
              <w:t>H</w:t>
            </w:r>
            <w:r w:rsidRPr="00F1301D">
              <w:rPr>
                <w:rFonts w:asciiTheme="minorHAnsi" w:hAnsiTheme="minorHAnsi" w:cstheme="minorHAnsi"/>
              </w:rPr>
              <w:t xml:space="preserve">umanitarian </w:t>
            </w:r>
            <w:r>
              <w:rPr>
                <w:rFonts w:asciiTheme="minorHAnsi" w:hAnsiTheme="minorHAnsi" w:cstheme="minorHAnsi"/>
              </w:rPr>
              <w:t>Strategy. I</w:t>
            </w:r>
            <w:r w:rsidRPr="00F1301D">
              <w:rPr>
                <w:rFonts w:asciiTheme="minorHAnsi" w:hAnsiTheme="minorHAnsi" w:cstheme="minorHAnsi"/>
              </w:rPr>
              <w:t>n the Pacific,</w:t>
            </w:r>
            <w:r>
              <w:rPr>
                <w:rFonts w:asciiTheme="minorHAnsi" w:hAnsiTheme="minorHAnsi" w:cstheme="minorHAnsi"/>
              </w:rPr>
              <w:t xml:space="preserve"> this process</w:t>
            </w:r>
            <w:r w:rsidRPr="00F1301D">
              <w:rPr>
                <w:rFonts w:asciiTheme="minorHAnsi" w:hAnsiTheme="minorHAnsi" w:cstheme="minorHAnsi"/>
              </w:rPr>
              <w:t xml:space="preserve"> </w:t>
            </w:r>
            <w:r>
              <w:rPr>
                <w:rFonts w:asciiTheme="minorHAnsi" w:hAnsiTheme="minorHAnsi" w:cstheme="minorHAnsi"/>
              </w:rPr>
              <w:t xml:space="preserve">will also be informed </w:t>
            </w:r>
            <w:r w:rsidRPr="00F1301D">
              <w:rPr>
                <w:rFonts w:asciiTheme="minorHAnsi" w:hAnsiTheme="minorHAnsi" w:cstheme="minorHAnsi"/>
              </w:rPr>
              <w:t xml:space="preserve">by a forthcoming regional humanitarian </w:t>
            </w:r>
            <w:r>
              <w:rPr>
                <w:rFonts w:asciiTheme="minorHAnsi" w:hAnsiTheme="minorHAnsi" w:cstheme="minorHAnsi"/>
              </w:rPr>
              <w:t xml:space="preserve">design. </w:t>
            </w:r>
          </w:p>
          <w:p w:rsidR="00D8515D" w:rsidRPr="00E42A8F" w:rsidRDefault="00CC4DAE">
            <w:pPr>
              <w:rPr>
                <w:rFonts w:asciiTheme="minorHAnsi" w:hAnsiTheme="minorHAnsi" w:cstheme="minorHAnsi"/>
              </w:rPr>
            </w:pPr>
            <w:r w:rsidRPr="002408FB">
              <w:rPr>
                <w:rFonts w:asciiTheme="minorHAnsi" w:hAnsiTheme="minorHAnsi" w:cstheme="minorHAnsi"/>
              </w:rPr>
              <w:t>DFAT</w:t>
            </w:r>
            <w:r>
              <w:rPr>
                <w:rFonts w:asciiTheme="minorHAnsi" w:hAnsiTheme="minorHAnsi" w:cstheme="minorHAnsi"/>
              </w:rPr>
              <w:t xml:space="preserve"> sees limited value in regional strategies that sit above this process, but rather proposes augmenting the current annual planning process with documented regional strategic planning discussions. During these discussions</w:t>
            </w:r>
            <w:r w:rsidR="001657EF">
              <w:rPr>
                <w:rFonts w:asciiTheme="minorHAnsi" w:hAnsiTheme="minorHAnsi" w:cstheme="minorHAnsi"/>
              </w:rPr>
              <w:t>,</w:t>
            </w:r>
            <w:r>
              <w:rPr>
                <w:rFonts w:asciiTheme="minorHAnsi" w:hAnsiTheme="minorHAnsi" w:cstheme="minorHAnsi"/>
              </w:rPr>
              <w:t xml:space="preserve"> DFAT stakeholders and RedR would discuss longer-term regional and thematic priorities, </w:t>
            </w:r>
            <w:r w:rsidR="001657EF">
              <w:rPr>
                <w:rFonts w:asciiTheme="minorHAnsi" w:hAnsiTheme="minorHAnsi" w:cstheme="minorHAnsi"/>
              </w:rPr>
              <w:t xml:space="preserve">including </w:t>
            </w:r>
            <w:r>
              <w:rPr>
                <w:rFonts w:asciiTheme="minorHAnsi" w:hAnsiTheme="minorHAnsi" w:cstheme="minorHAnsi"/>
              </w:rPr>
              <w:t xml:space="preserve">particular countries, </w:t>
            </w:r>
            <w:r>
              <w:rPr>
                <w:rFonts w:asciiTheme="minorHAnsi" w:hAnsiTheme="minorHAnsi" w:cstheme="minorHAnsi"/>
              </w:rPr>
              <w:lastRenderedPageBreak/>
              <w:t xml:space="preserve">thematic areas and organisations. These discussions will </w:t>
            </w:r>
            <w:r w:rsidR="001657EF">
              <w:rPr>
                <w:rFonts w:asciiTheme="minorHAnsi" w:hAnsiTheme="minorHAnsi" w:cstheme="minorHAnsi"/>
              </w:rPr>
              <w:t xml:space="preserve">also </w:t>
            </w:r>
            <w:r>
              <w:rPr>
                <w:rFonts w:asciiTheme="minorHAnsi" w:hAnsiTheme="minorHAnsi" w:cstheme="minorHAnsi"/>
              </w:rPr>
              <w:t>include considerations of RedR’s need to service its standby partnership arrangements.</w:t>
            </w:r>
          </w:p>
        </w:tc>
        <w:tc>
          <w:tcPr>
            <w:tcW w:w="1114" w:type="pct"/>
          </w:tcPr>
          <w:p w:rsidR="00CC4DAE" w:rsidRDefault="00CC4DAE" w:rsidP="00CC4DAE">
            <w:pPr>
              <w:rPr>
                <w:rFonts w:asciiTheme="minorHAnsi" w:hAnsiTheme="minorHAnsi" w:cstheme="minorHAnsi"/>
                <w:shd w:val="clear" w:color="auto" w:fill="FFFFFF"/>
              </w:rPr>
            </w:pPr>
            <w:r w:rsidRPr="0058571A">
              <w:rPr>
                <w:rFonts w:asciiTheme="minorHAnsi" w:hAnsiTheme="minorHAnsi" w:cstheme="minorHAnsi"/>
                <w:shd w:val="clear" w:color="auto" w:fill="FFFFFF"/>
              </w:rPr>
              <w:lastRenderedPageBreak/>
              <w:t>DFAT</w:t>
            </w:r>
            <w:r>
              <w:rPr>
                <w:rFonts w:asciiTheme="minorHAnsi" w:hAnsiTheme="minorHAnsi" w:cstheme="minorHAnsi"/>
                <w:shd w:val="clear" w:color="auto" w:fill="FFFFFF"/>
              </w:rPr>
              <w:t xml:space="preserve"> and RedR will</w:t>
            </w:r>
            <w:r w:rsidRPr="0058571A">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include a longer-term regional strategic discussion during the next annual planning process. </w:t>
            </w:r>
          </w:p>
          <w:p w:rsidR="00CC4DAE" w:rsidRDefault="00CC4DAE" w:rsidP="00CC4DAE">
            <w:pPr>
              <w:numPr>
                <w:ilvl w:val="0"/>
                <w:numId w:val="0"/>
              </w:numPr>
              <w:rPr>
                <w:rFonts w:asciiTheme="minorHAnsi" w:hAnsiTheme="minorHAnsi" w:cstheme="minorHAnsi"/>
                <w:shd w:val="clear" w:color="auto" w:fill="FFFFFF"/>
              </w:rPr>
            </w:pPr>
            <w:r w:rsidRPr="005B4ABB">
              <w:rPr>
                <w:rFonts w:asciiTheme="minorHAnsi" w:hAnsiTheme="minorHAnsi" w:cstheme="minorHAnsi"/>
                <w:shd w:val="clear" w:color="auto" w:fill="FFFFFF"/>
              </w:rPr>
              <w:t xml:space="preserve">As per </w:t>
            </w:r>
            <w:r w:rsidR="001657EF">
              <w:rPr>
                <w:rFonts w:asciiTheme="minorHAnsi" w:hAnsiTheme="minorHAnsi" w:cstheme="minorHAnsi"/>
                <w:shd w:val="clear" w:color="auto" w:fill="FFFFFF"/>
              </w:rPr>
              <w:t xml:space="preserve">Recommendation 3 </w:t>
            </w:r>
            <w:r w:rsidRPr="005B4ABB">
              <w:rPr>
                <w:rFonts w:asciiTheme="minorHAnsi" w:hAnsiTheme="minorHAnsi" w:cstheme="minorHAnsi"/>
                <w:shd w:val="clear" w:color="auto" w:fill="FFFFFF"/>
              </w:rPr>
              <w:t>below,</w:t>
            </w:r>
            <w:r w:rsidR="00070534">
              <w:rPr>
                <w:rFonts w:asciiTheme="minorHAnsi" w:hAnsiTheme="minorHAnsi" w:cstheme="minorHAnsi"/>
              </w:rPr>
              <w:t xml:space="preserve"> DFAT </w:t>
            </w:r>
            <w:r w:rsidR="000E5BF0">
              <w:rPr>
                <w:rFonts w:asciiTheme="minorHAnsi" w:hAnsiTheme="minorHAnsi" w:cstheme="minorHAnsi"/>
              </w:rPr>
              <w:t xml:space="preserve">will </w:t>
            </w:r>
            <w:r w:rsidR="00070534">
              <w:rPr>
                <w:rFonts w:asciiTheme="minorHAnsi" w:hAnsiTheme="minorHAnsi" w:cstheme="minorHAnsi"/>
              </w:rPr>
              <w:t>engage RedR through t</w:t>
            </w:r>
            <w:r w:rsidR="000E5BF0">
              <w:rPr>
                <w:rFonts w:asciiTheme="minorHAnsi" w:hAnsiTheme="minorHAnsi" w:cstheme="minorHAnsi"/>
              </w:rPr>
              <w:t xml:space="preserve">he forthcoming Pacific humanitarian </w:t>
            </w:r>
            <w:r w:rsidR="00070534">
              <w:rPr>
                <w:rFonts w:asciiTheme="minorHAnsi" w:hAnsiTheme="minorHAnsi" w:cstheme="minorHAnsi"/>
              </w:rPr>
              <w:t>design process to identify how deployments can be strategically integrated into Australia’s broader programming priorities</w:t>
            </w:r>
            <w:r>
              <w:rPr>
                <w:rFonts w:asciiTheme="minorHAnsi" w:hAnsiTheme="minorHAnsi" w:cstheme="minorHAnsi"/>
                <w:shd w:val="clear" w:color="auto" w:fill="FFFFFF"/>
              </w:rPr>
              <w:t>.</w:t>
            </w:r>
          </w:p>
          <w:p w:rsidR="00DF52FC" w:rsidRPr="0058571A" w:rsidRDefault="00DF52FC" w:rsidP="00017496">
            <w:pPr>
              <w:rPr>
                <w:rFonts w:asciiTheme="minorHAnsi" w:hAnsiTheme="minorHAnsi" w:cstheme="minorHAnsi"/>
                <w:shd w:val="clear" w:color="auto" w:fill="FFFFFF"/>
              </w:rPr>
            </w:pPr>
          </w:p>
        </w:tc>
        <w:tc>
          <w:tcPr>
            <w:tcW w:w="661" w:type="pct"/>
          </w:tcPr>
          <w:p w:rsidR="00D8515D" w:rsidRPr="0058571A" w:rsidRDefault="00A36A9B">
            <w:pPr>
              <w:rPr>
                <w:rFonts w:asciiTheme="minorHAnsi" w:hAnsiTheme="minorHAnsi" w:cstheme="minorHAnsi"/>
                <w:shd w:val="clear" w:color="auto" w:fill="FFFFFF"/>
              </w:rPr>
            </w:pPr>
            <w:r>
              <w:rPr>
                <w:rFonts w:asciiTheme="minorHAnsi" w:hAnsiTheme="minorHAnsi" w:cstheme="minorHAnsi"/>
                <w:shd w:val="clear" w:color="auto" w:fill="FFFFFF"/>
              </w:rPr>
              <w:t>Regional discussions to occur d</w:t>
            </w:r>
            <w:r w:rsidR="00CC4DAE">
              <w:rPr>
                <w:rFonts w:asciiTheme="minorHAnsi" w:hAnsiTheme="minorHAnsi" w:cstheme="minorHAnsi"/>
                <w:shd w:val="clear" w:color="auto" w:fill="FFFFFF"/>
              </w:rPr>
              <w:t>uring the 2020</w:t>
            </w:r>
            <w:r>
              <w:rPr>
                <w:rFonts w:asciiTheme="minorHAnsi" w:hAnsiTheme="minorHAnsi" w:cstheme="minorHAnsi"/>
                <w:shd w:val="clear" w:color="auto" w:fill="FFFFFF"/>
              </w:rPr>
              <w:t>-21</w:t>
            </w:r>
            <w:r w:rsidR="00CC4DAE">
              <w:rPr>
                <w:rFonts w:asciiTheme="minorHAnsi" w:hAnsiTheme="minorHAnsi" w:cstheme="minorHAnsi"/>
                <w:shd w:val="clear" w:color="auto" w:fill="FFFFFF"/>
              </w:rPr>
              <w:t xml:space="preserve"> Annual Planning Process</w:t>
            </w:r>
            <w:r w:rsidR="001D5AFE">
              <w:rPr>
                <w:rFonts w:asciiTheme="minorHAnsi" w:hAnsiTheme="minorHAnsi" w:cstheme="minorHAnsi"/>
                <w:shd w:val="clear" w:color="auto" w:fill="FFFFFF"/>
              </w:rPr>
              <w:t>.</w:t>
            </w:r>
          </w:p>
        </w:tc>
      </w:tr>
      <w:tr w:rsidR="003F0FCD" w:rsidRPr="00A77DFA" w:rsidTr="00125D97">
        <w:tc>
          <w:tcPr>
            <w:tcW w:w="1348" w:type="pct"/>
          </w:tcPr>
          <w:p w:rsidR="00D8515D" w:rsidRPr="007268A6" w:rsidRDefault="00561557" w:rsidP="00561557">
            <w:pPr>
              <w:rPr>
                <w:rFonts w:asciiTheme="minorHAnsi" w:hAnsiTheme="minorHAnsi" w:cstheme="minorHAnsi"/>
                <w:b/>
                <w:highlight w:val="yellow"/>
              </w:rPr>
            </w:pPr>
            <w:r w:rsidRPr="007268A6">
              <w:rPr>
                <w:rFonts w:asciiTheme="minorHAnsi" w:hAnsiTheme="minorHAnsi" w:cstheme="minorHAnsi"/>
                <w:b/>
                <w:highlight w:val="yellow"/>
              </w:rPr>
              <w:t>Recommendation 2:</w:t>
            </w:r>
          </w:p>
          <w:p w:rsidR="00D8515D" w:rsidRPr="00793F3A" w:rsidRDefault="00561557" w:rsidP="00561557">
            <w:pPr>
              <w:numPr>
                <w:ilvl w:val="0"/>
                <w:numId w:val="0"/>
              </w:numPr>
              <w:rPr>
                <w:rFonts w:asciiTheme="minorHAnsi" w:hAnsiTheme="minorHAnsi" w:cstheme="minorHAnsi"/>
                <w:b/>
              </w:rPr>
            </w:pPr>
            <w:r w:rsidRPr="00793F3A">
              <w:rPr>
                <w:rFonts w:asciiTheme="minorHAnsi" w:hAnsiTheme="minorHAnsi" w:cstheme="minorHAnsi"/>
                <w:b/>
                <w:i/>
              </w:rPr>
              <w:t>RedR should review Australia Assists management structure to better facilitate cross-departmental management oversight to strengthen partnership and performance management and efficiency in reporting and decision-making.</w:t>
            </w:r>
          </w:p>
        </w:tc>
        <w:tc>
          <w:tcPr>
            <w:tcW w:w="626" w:type="pct"/>
            <w:shd w:val="clear" w:color="auto" w:fill="92D050"/>
          </w:tcPr>
          <w:p w:rsidR="00D8515D" w:rsidRPr="00793F3A" w:rsidRDefault="00793F3A" w:rsidP="00D8515D">
            <w:pPr>
              <w:rPr>
                <w:rFonts w:asciiTheme="minorHAnsi" w:hAnsiTheme="minorHAnsi" w:cstheme="minorHAnsi"/>
              </w:rPr>
            </w:pPr>
            <w:r w:rsidRPr="00793F3A">
              <w:rPr>
                <w:rFonts w:asciiTheme="minorHAnsi" w:hAnsiTheme="minorHAnsi" w:cstheme="minorHAnsi"/>
              </w:rPr>
              <w:t>Agree</w:t>
            </w:r>
            <w:r w:rsidR="00A636BA">
              <w:rPr>
                <w:rFonts w:asciiTheme="minorHAnsi" w:hAnsiTheme="minorHAnsi" w:cstheme="minorHAnsi"/>
              </w:rPr>
              <w:t xml:space="preserve"> [please note this is primarily a recommendation for RedR to address]</w:t>
            </w:r>
          </w:p>
        </w:tc>
        <w:tc>
          <w:tcPr>
            <w:tcW w:w="1252" w:type="pct"/>
          </w:tcPr>
          <w:p w:rsidR="00CC4DAE" w:rsidRDefault="00CC4DAE" w:rsidP="00CC4DAE">
            <w:pPr>
              <w:rPr>
                <w:rFonts w:asciiTheme="minorHAnsi" w:hAnsiTheme="minorHAnsi" w:cstheme="minorHAnsi"/>
              </w:rPr>
            </w:pPr>
            <w:r>
              <w:rPr>
                <w:rFonts w:asciiTheme="minorHAnsi" w:hAnsiTheme="minorHAnsi" w:cstheme="minorHAnsi"/>
              </w:rPr>
              <w:t xml:space="preserve">DFAT supports changes to RedR’s </w:t>
            </w:r>
            <w:r w:rsidRPr="00DF52FC">
              <w:rPr>
                <w:rFonts w:asciiTheme="minorHAnsi" w:hAnsiTheme="minorHAnsi" w:cstheme="minorHAnsi"/>
              </w:rPr>
              <w:t xml:space="preserve">management structure that better </w:t>
            </w:r>
            <w:r>
              <w:rPr>
                <w:rFonts w:asciiTheme="minorHAnsi" w:hAnsiTheme="minorHAnsi" w:cstheme="minorHAnsi"/>
              </w:rPr>
              <w:t xml:space="preserve">facilitate </w:t>
            </w:r>
            <w:r w:rsidRPr="00DF52FC">
              <w:rPr>
                <w:rFonts w:asciiTheme="minorHAnsi" w:hAnsiTheme="minorHAnsi" w:cstheme="minorHAnsi"/>
              </w:rPr>
              <w:t xml:space="preserve">partnerships, </w:t>
            </w:r>
            <w:r>
              <w:rPr>
                <w:rFonts w:asciiTheme="minorHAnsi" w:hAnsiTheme="minorHAnsi" w:cstheme="minorHAnsi"/>
              </w:rPr>
              <w:t xml:space="preserve">cross-departmental </w:t>
            </w:r>
            <w:r w:rsidRPr="00DF52FC">
              <w:rPr>
                <w:rFonts w:asciiTheme="minorHAnsi" w:hAnsiTheme="minorHAnsi" w:cstheme="minorHAnsi"/>
              </w:rPr>
              <w:t>management and efficiency</w:t>
            </w:r>
            <w:r w:rsidR="00E33B59">
              <w:rPr>
                <w:rFonts w:asciiTheme="minorHAnsi" w:hAnsiTheme="minorHAnsi" w:cstheme="minorHAnsi"/>
              </w:rPr>
              <w:t>.</w:t>
            </w:r>
            <w:r w:rsidRPr="00DF52FC">
              <w:rPr>
                <w:rFonts w:asciiTheme="minorHAnsi" w:hAnsiTheme="minorHAnsi" w:cstheme="minorHAnsi"/>
              </w:rPr>
              <w:t xml:space="preserve"> </w:t>
            </w:r>
          </w:p>
          <w:p w:rsidR="00D8515D" w:rsidRPr="00DF52FC" w:rsidRDefault="00CC4DAE" w:rsidP="00CC4DAE">
            <w:pPr>
              <w:rPr>
                <w:rFonts w:asciiTheme="minorHAnsi" w:hAnsiTheme="minorHAnsi" w:cstheme="minorHAnsi"/>
              </w:rPr>
            </w:pPr>
            <w:r>
              <w:rPr>
                <w:rFonts w:asciiTheme="minorHAnsi" w:hAnsiTheme="minorHAnsi" w:cstheme="minorHAnsi"/>
              </w:rPr>
              <w:t>DFAT notes RedR has already implemented a major restructure in support of this outcome.</w:t>
            </w:r>
          </w:p>
        </w:tc>
        <w:tc>
          <w:tcPr>
            <w:tcW w:w="1114" w:type="pct"/>
          </w:tcPr>
          <w:p w:rsidR="00D8515D" w:rsidRPr="000B6B7B" w:rsidRDefault="00CC4DAE" w:rsidP="00367E87">
            <w:pPr>
              <w:rPr>
                <w:rFonts w:cs="Arial"/>
                <w:shd w:val="clear" w:color="auto" w:fill="FFFFFF"/>
              </w:rPr>
            </w:pPr>
            <w:r>
              <w:rPr>
                <w:rFonts w:asciiTheme="minorHAnsi" w:hAnsiTheme="minorHAnsi" w:cstheme="minorHAnsi"/>
              </w:rPr>
              <w:t>DFAT will c</w:t>
            </w:r>
            <w:r w:rsidRPr="00A20EE8">
              <w:rPr>
                <w:rFonts w:asciiTheme="minorHAnsi" w:hAnsiTheme="minorHAnsi" w:cstheme="minorHAnsi"/>
              </w:rPr>
              <w:t xml:space="preserve">ontinue regular </w:t>
            </w:r>
            <w:r>
              <w:rPr>
                <w:rFonts w:asciiTheme="minorHAnsi" w:hAnsiTheme="minorHAnsi" w:cstheme="minorHAnsi"/>
              </w:rPr>
              <w:t>dialogue</w:t>
            </w:r>
            <w:r w:rsidRPr="00A20EE8">
              <w:rPr>
                <w:rFonts w:asciiTheme="minorHAnsi" w:hAnsiTheme="minorHAnsi" w:cstheme="minorHAnsi"/>
              </w:rPr>
              <w:t xml:space="preserve"> </w:t>
            </w:r>
            <w:r>
              <w:rPr>
                <w:rFonts w:asciiTheme="minorHAnsi" w:hAnsiTheme="minorHAnsi" w:cstheme="minorHAnsi"/>
              </w:rPr>
              <w:t xml:space="preserve">with RedR on </w:t>
            </w:r>
            <w:r w:rsidRPr="00A20EE8">
              <w:rPr>
                <w:rFonts w:asciiTheme="minorHAnsi" w:hAnsiTheme="minorHAnsi" w:cstheme="minorHAnsi"/>
              </w:rPr>
              <w:t xml:space="preserve">the program’s management restructure </w:t>
            </w:r>
            <w:r>
              <w:rPr>
                <w:rFonts w:asciiTheme="minorHAnsi" w:hAnsiTheme="minorHAnsi" w:cstheme="minorHAnsi"/>
              </w:rPr>
              <w:t xml:space="preserve">and other administrative arrangements </w:t>
            </w:r>
            <w:r w:rsidRPr="00A20EE8">
              <w:rPr>
                <w:rFonts w:asciiTheme="minorHAnsi" w:hAnsiTheme="minorHAnsi" w:cstheme="minorHAnsi"/>
              </w:rPr>
              <w:t>at Steering Committee Meetings</w:t>
            </w:r>
            <w:r w:rsidR="0033538B">
              <w:rPr>
                <w:rFonts w:asciiTheme="minorHAnsi" w:hAnsiTheme="minorHAnsi" w:cstheme="minorHAnsi"/>
              </w:rPr>
              <w:t xml:space="preserve"> </w:t>
            </w:r>
            <w:r w:rsidR="00125D97">
              <w:rPr>
                <w:rFonts w:asciiTheme="minorHAnsi" w:hAnsiTheme="minorHAnsi" w:cstheme="minorHAnsi"/>
              </w:rPr>
              <w:t>and further</w:t>
            </w:r>
            <w:r w:rsidRPr="00A20EE8">
              <w:rPr>
                <w:rFonts w:asciiTheme="minorHAnsi" w:hAnsiTheme="minorHAnsi" w:cstheme="minorHAnsi"/>
              </w:rPr>
              <w:t xml:space="preserve"> build</w:t>
            </w:r>
            <w:r>
              <w:rPr>
                <w:rFonts w:asciiTheme="minorHAnsi" w:hAnsiTheme="minorHAnsi" w:cstheme="minorHAnsi"/>
              </w:rPr>
              <w:t xml:space="preserve"> on</w:t>
            </w:r>
            <w:r w:rsidRPr="00A20EE8">
              <w:rPr>
                <w:rFonts w:asciiTheme="minorHAnsi" w:hAnsiTheme="minorHAnsi" w:cstheme="minorHAnsi"/>
              </w:rPr>
              <w:t xml:space="preserve"> </w:t>
            </w:r>
            <w:r w:rsidR="00860A1A">
              <w:rPr>
                <w:rFonts w:asciiTheme="minorHAnsi" w:hAnsiTheme="minorHAnsi" w:cstheme="minorHAnsi"/>
              </w:rPr>
              <w:t xml:space="preserve">the </w:t>
            </w:r>
            <w:r w:rsidRPr="00A20EE8">
              <w:rPr>
                <w:rFonts w:asciiTheme="minorHAnsi" w:hAnsiTheme="minorHAnsi" w:cstheme="minorHAnsi"/>
              </w:rPr>
              <w:t>positive working relationships between RedR and DFAT.</w:t>
            </w:r>
          </w:p>
        </w:tc>
        <w:tc>
          <w:tcPr>
            <w:tcW w:w="661" w:type="pct"/>
          </w:tcPr>
          <w:p w:rsidR="00D8515D" w:rsidRPr="000B6B7B" w:rsidRDefault="00A636BA" w:rsidP="00860A1A">
            <w:pPr>
              <w:rPr>
                <w:rFonts w:cs="Arial"/>
                <w:shd w:val="clear" w:color="auto" w:fill="FFFFFF"/>
              </w:rPr>
            </w:pPr>
            <w:r>
              <w:rPr>
                <w:rFonts w:asciiTheme="minorHAnsi" w:hAnsiTheme="minorHAnsi" w:cstheme="minorHAnsi"/>
              </w:rPr>
              <w:t>DFAT will seek a final program management structu</w:t>
            </w:r>
            <w:r w:rsidR="00860A1A">
              <w:rPr>
                <w:rFonts w:asciiTheme="minorHAnsi" w:hAnsiTheme="minorHAnsi" w:cstheme="minorHAnsi"/>
              </w:rPr>
              <w:t>re f</w:t>
            </w:r>
            <w:r w:rsidR="0033538B">
              <w:rPr>
                <w:rFonts w:asciiTheme="minorHAnsi" w:hAnsiTheme="minorHAnsi" w:cstheme="minorHAnsi"/>
              </w:rPr>
              <w:t>rom RedR by 31 January 2020</w:t>
            </w:r>
            <w:r w:rsidR="00860A1A">
              <w:rPr>
                <w:rFonts w:asciiTheme="minorHAnsi" w:hAnsiTheme="minorHAnsi" w:cstheme="minorHAnsi"/>
              </w:rPr>
              <w:t xml:space="preserve">. </w:t>
            </w:r>
          </w:p>
        </w:tc>
      </w:tr>
      <w:tr w:rsidR="003F0FCD" w:rsidRPr="00A77DFA" w:rsidTr="00125D97">
        <w:tc>
          <w:tcPr>
            <w:tcW w:w="1348" w:type="pct"/>
          </w:tcPr>
          <w:p w:rsidR="00D8515D" w:rsidRPr="007268A6" w:rsidRDefault="00D8515D" w:rsidP="00D8515D">
            <w:pPr>
              <w:rPr>
                <w:rFonts w:asciiTheme="minorHAnsi" w:hAnsiTheme="minorHAnsi" w:cstheme="minorHAnsi"/>
                <w:b/>
                <w:highlight w:val="yellow"/>
              </w:rPr>
            </w:pPr>
            <w:r w:rsidRPr="007268A6">
              <w:rPr>
                <w:rFonts w:asciiTheme="minorHAnsi" w:hAnsiTheme="minorHAnsi" w:cstheme="minorHAnsi"/>
                <w:b/>
                <w:highlight w:val="yellow"/>
              </w:rPr>
              <w:t>Recommendation 3</w:t>
            </w:r>
            <w:r w:rsidR="00561557" w:rsidRPr="007268A6">
              <w:rPr>
                <w:rFonts w:asciiTheme="minorHAnsi" w:hAnsiTheme="minorHAnsi" w:cstheme="minorHAnsi"/>
                <w:b/>
                <w:highlight w:val="yellow"/>
              </w:rPr>
              <w:t>:</w:t>
            </w:r>
            <w:r w:rsidRPr="007268A6">
              <w:rPr>
                <w:rFonts w:asciiTheme="minorHAnsi" w:hAnsiTheme="minorHAnsi" w:cstheme="minorHAnsi"/>
                <w:b/>
                <w:highlight w:val="yellow"/>
              </w:rPr>
              <w:t xml:space="preserve"> </w:t>
            </w:r>
          </w:p>
          <w:p w:rsidR="00D8515D" w:rsidRPr="00793F3A" w:rsidRDefault="00561557" w:rsidP="00561557">
            <w:pPr>
              <w:rPr>
                <w:rFonts w:asciiTheme="minorHAnsi" w:hAnsiTheme="minorHAnsi" w:cstheme="minorHAnsi"/>
                <w:b/>
              </w:rPr>
            </w:pPr>
            <w:r w:rsidRPr="00793F3A">
              <w:rPr>
                <w:rFonts w:asciiTheme="minorHAnsi" w:hAnsiTheme="minorHAnsi" w:cstheme="minorHAnsi"/>
                <w:b/>
                <w:i/>
              </w:rPr>
              <w:t xml:space="preserve">To support a stronger focus on results as the program matures, a Pacific regional strategy should be developed that has sufficient flexibility to concurrently address long-term support for disaster preparedness and resilience-building while progressing Australia’s objectives vis-à-vis protection, social inclusion and </w:t>
            </w:r>
            <w:r w:rsidRPr="00793F3A">
              <w:rPr>
                <w:rFonts w:asciiTheme="minorHAnsi" w:hAnsiTheme="minorHAnsi" w:cstheme="minorHAnsi"/>
                <w:b/>
                <w:i/>
              </w:rPr>
              <w:lastRenderedPageBreak/>
              <w:t>short-term surge capabilities at times of crisis.</w:t>
            </w:r>
          </w:p>
        </w:tc>
        <w:tc>
          <w:tcPr>
            <w:tcW w:w="626" w:type="pct"/>
            <w:shd w:val="clear" w:color="auto" w:fill="FFC000"/>
          </w:tcPr>
          <w:p w:rsidR="00D8515D" w:rsidRPr="004F4455" w:rsidRDefault="00CB71AE" w:rsidP="00D8515D">
            <w:pPr>
              <w:rPr>
                <w:rFonts w:asciiTheme="minorHAnsi" w:hAnsiTheme="minorHAnsi" w:cstheme="minorHAnsi"/>
              </w:rPr>
            </w:pPr>
            <w:r w:rsidRPr="00793F3A">
              <w:rPr>
                <w:rFonts w:asciiTheme="minorHAnsi" w:hAnsiTheme="minorHAnsi" w:cstheme="minorHAnsi"/>
              </w:rPr>
              <w:lastRenderedPageBreak/>
              <w:t>Agree in part</w:t>
            </w:r>
            <w:r>
              <w:rPr>
                <w:rFonts w:asciiTheme="minorHAnsi" w:hAnsiTheme="minorHAnsi" w:cstheme="minorHAnsi"/>
              </w:rPr>
              <w:t xml:space="preserve"> </w:t>
            </w:r>
            <w:r w:rsidR="001123CA">
              <w:rPr>
                <w:rFonts w:asciiTheme="minorHAnsi" w:hAnsiTheme="minorHAnsi" w:cstheme="minorHAnsi"/>
              </w:rPr>
              <w:t>[please also refer to Recommendation 1]</w:t>
            </w:r>
          </w:p>
        </w:tc>
        <w:tc>
          <w:tcPr>
            <w:tcW w:w="1252" w:type="pct"/>
          </w:tcPr>
          <w:p w:rsidR="00CC4DAE" w:rsidRDefault="00CC4DAE" w:rsidP="00CC4DAE">
            <w:pPr>
              <w:numPr>
                <w:ilvl w:val="0"/>
                <w:numId w:val="0"/>
              </w:numPr>
              <w:rPr>
                <w:rFonts w:asciiTheme="minorHAnsi" w:hAnsiTheme="minorHAnsi" w:cstheme="minorHAnsi"/>
              </w:rPr>
            </w:pPr>
            <w:r>
              <w:rPr>
                <w:rFonts w:asciiTheme="minorHAnsi" w:hAnsiTheme="minorHAnsi" w:cstheme="minorHAnsi"/>
              </w:rPr>
              <w:t>DFAT agrees that in order to be effective, Australia Assists deployments should form part of a broader strategy for building preparedness and resilience in the Pacific</w:t>
            </w:r>
            <w:r w:rsidR="001657EF">
              <w:rPr>
                <w:rFonts w:asciiTheme="minorHAnsi" w:hAnsiTheme="minorHAnsi" w:cstheme="minorHAnsi"/>
              </w:rPr>
              <w:t xml:space="preserve">. </w:t>
            </w:r>
            <w:r>
              <w:rPr>
                <w:rFonts w:asciiTheme="minorHAnsi" w:hAnsiTheme="minorHAnsi" w:cstheme="minorHAnsi"/>
              </w:rPr>
              <w:t xml:space="preserve">DFAT is currently designing a </w:t>
            </w:r>
            <w:r w:rsidR="00CB71AE">
              <w:rPr>
                <w:rFonts w:asciiTheme="minorHAnsi" w:hAnsiTheme="minorHAnsi" w:cstheme="minorHAnsi"/>
              </w:rPr>
              <w:t xml:space="preserve">new </w:t>
            </w:r>
            <w:r>
              <w:rPr>
                <w:rFonts w:asciiTheme="minorHAnsi" w:hAnsiTheme="minorHAnsi" w:cstheme="minorHAnsi"/>
              </w:rPr>
              <w:t>Pacific humanitarian program</w:t>
            </w:r>
            <w:r w:rsidR="00A57464">
              <w:rPr>
                <w:rFonts w:asciiTheme="minorHAnsi" w:hAnsiTheme="minorHAnsi" w:cstheme="minorHAnsi"/>
              </w:rPr>
              <w:t xml:space="preserve">. DFAT proposes that this design process consider </w:t>
            </w:r>
            <w:r>
              <w:rPr>
                <w:rFonts w:asciiTheme="minorHAnsi" w:hAnsiTheme="minorHAnsi" w:cstheme="minorHAnsi"/>
              </w:rPr>
              <w:t xml:space="preserve">how Australia Assists </w:t>
            </w:r>
            <w:r w:rsidR="00A57464">
              <w:rPr>
                <w:rFonts w:asciiTheme="minorHAnsi" w:hAnsiTheme="minorHAnsi" w:cstheme="minorHAnsi"/>
              </w:rPr>
              <w:t xml:space="preserve">can be </w:t>
            </w:r>
            <w:r w:rsidR="00CB71AE">
              <w:rPr>
                <w:rFonts w:asciiTheme="minorHAnsi" w:hAnsiTheme="minorHAnsi" w:cstheme="minorHAnsi"/>
              </w:rPr>
              <w:t xml:space="preserve">more strategically used/integrated into broader </w:t>
            </w:r>
            <w:r w:rsidR="00CB71AE">
              <w:rPr>
                <w:rFonts w:asciiTheme="minorHAnsi" w:hAnsiTheme="minorHAnsi" w:cstheme="minorHAnsi"/>
              </w:rPr>
              <w:lastRenderedPageBreak/>
              <w:t xml:space="preserve">programming priorities in order to deliver greater benefits. </w:t>
            </w:r>
            <w:r>
              <w:rPr>
                <w:rFonts w:asciiTheme="minorHAnsi" w:hAnsiTheme="minorHAnsi" w:cstheme="minorHAnsi"/>
              </w:rPr>
              <w:t xml:space="preserve"> </w:t>
            </w:r>
          </w:p>
          <w:p w:rsidR="00D8515D" w:rsidRPr="00E46162" w:rsidRDefault="00CC4DAE" w:rsidP="00D8515D">
            <w:pPr>
              <w:rPr>
                <w:rFonts w:asciiTheme="minorHAnsi" w:hAnsiTheme="minorHAnsi" w:cstheme="minorHAnsi"/>
                <w:color w:val="auto"/>
              </w:rPr>
            </w:pPr>
            <w:r>
              <w:rPr>
                <w:rFonts w:asciiTheme="minorHAnsi" w:hAnsiTheme="minorHAnsi" w:cstheme="minorHAnsi"/>
              </w:rPr>
              <w:t xml:space="preserve">As part of this process, DFAT will develop a short document outlining its priorities for capacity development and Australia Assists deployments in the Pacific. </w:t>
            </w:r>
          </w:p>
        </w:tc>
        <w:tc>
          <w:tcPr>
            <w:tcW w:w="1114" w:type="pct"/>
          </w:tcPr>
          <w:p w:rsidR="00CB71AE" w:rsidRPr="000834B0" w:rsidRDefault="00CB71AE" w:rsidP="00CC4DAE">
            <w:pPr>
              <w:rPr>
                <w:rFonts w:cs="Arial"/>
                <w:shd w:val="clear" w:color="auto" w:fill="FFFFFF"/>
              </w:rPr>
            </w:pPr>
            <w:r>
              <w:rPr>
                <w:rFonts w:asciiTheme="minorHAnsi" w:hAnsiTheme="minorHAnsi" w:cstheme="minorHAnsi"/>
              </w:rPr>
              <w:lastRenderedPageBreak/>
              <w:t xml:space="preserve">DFAT </w:t>
            </w:r>
            <w:r w:rsidR="000E5BF0">
              <w:rPr>
                <w:rFonts w:asciiTheme="minorHAnsi" w:hAnsiTheme="minorHAnsi" w:cstheme="minorHAnsi"/>
              </w:rPr>
              <w:t xml:space="preserve">will </w:t>
            </w:r>
            <w:r>
              <w:rPr>
                <w:rFonts w:asciiTheme="minorHAnsi" w:hAnsiTheme="minorHAnsi" w:cstheme="minorHAnsi"/>
              </w:rPr>
              <w:t xml:space="preserve">engage RedR through the Pacific Prepare design process to identify how deployments can be strategically integrated into Australia’s broader programming priorities. </w:t>
            </w:r>
          </w:p>
          <w:p w:rsidR="00E44C32" w:rsidRPr="001657EF" w:rsidRDefault="00CB71AE">
            <w:pPr>
              <w:rPr>
                <w:rFonts w:cs="Arial"/>
                <w:shd w:val="clear" w:color="auto" w:fill="FFFFFF"/>
              </w:rPr>
            </w:pPr>
            <w:r>
              <w:rPr>
                <w:rFonts w:asciiTheme="minorHAnsi" w:hAnsiTheme="minorHAnsi" w:cstheme="minorHAnsi"/>
              </w:rPr>
              <w:t xml:space="preserve">DFAT and RedR </w:t>
            </w:r>
            <w:r w:rsidR="00125D97">
              <w:rPr>
                <w:rFonts w:asciiTheme="minorHAnsi" w:hAnsiTheme="minorHAnsi" w:cstheme="minorHAnsi"/>
              </w:rPr>
              <w:t>will continue</w:t>
            </w:r>
            <w:r>
              <w:rPr>
                <w:rFonts w:asciiTheme="minorHAnsi" w:hAnsiTheme="minorHAnsi" w:cstheme="minorHAnsi"/>
              </w:rPr>
              <w:t xml:space="preserve"> to look for opportunities for Australia Assists deployees to </w:t>
            </w:r>
            <w:r>
              <w:rPr>
                <w:rFonts w:asciiTheme="minorHAnsi" w:hAnsiTheme="minorHAnsi" w:cstheme="minorHAnsi"/>
              </w:rPr>
              <w:lastRenderedPageBreak/>
              <w:t>support recovery activities following disasters in the Pacific.</w:t>
            </w:r>
            <w:r w:rsidR="00CC4DAE" w:rsidRPr="001657EF">
              <w:rPr>
                <w:rFonts w:asciiTheme="minorHAnsi" w:hAnsiTheme="minorHAnsi" w:cstheme="minorHAnsi"/>
              </w:rPr>
              <w:t xml:space="preserve"> </w:t>
            </w:r>
          </w:p>
        </w:tc>
        <w:tc>
          <w:tcPr>
            <w:tcW w:w="661" w:type="pct"/>
          </w:tcPr>
          <w:p w:rsidR="00D8515D" w:rsidRPr="000B6B7B" w:rsidRDefault="001657EF">
            <w:pPr>
              <w:rPr>
                <w:rFonts w:cs="Arial"/>
                <w:shd w:val="clear" w:color="auto" w:fill="FFFFFF"/>
              </w:rPr>
            </w:pPr>
            <w:r>
              <w:rPr>
                <w:rFonts w:asciiTheme="minorHAnsi" w:hAnsiTheme="minorHAnsi" w:cstheme="minorHAnsi"/>
              </w:rPr>
              <w:lastRenderedPageBreak/>
              <w:t xml:space="preserve">Paper </w:t>
            </w:r>
            <w:r w:rsidRPr="00A20EE8">
              <w:rPr>
                <w:rFonts w:asciiTheme="minorHAnsi" w:hAnsiTheme="minorHAnsi" w:cstheme="minorHAnsi"/>
              </w:rPr>
              <w:t>to be developed</w:t>
            </w:r>
            <w:r w:rsidR="00DA3800">
              <w:rPr>
                <w:rFonts w:asciiTheme="minorHAnsi" w:hAnsiTheme="minorHAnsi" w:cstheme="minorHAnsi"/>
              </w:rPr>
              <w:t xml:space="preserve"> by June 2020</w:t>
            </w:r>
            <w:r w:rsidRPr="00A20EE8">
              <w:rPr>
                <w:rFonts w:asciiTheme="minorHAnsi" w:hAnsiTheme="minorHAnsi" w:cstheme="minorHAnsi"/>
              </w:rPr>
              <w:t xml:space="preserve"> and incorporate</w:t>
            </w:r>
            <w:r>
              <w:rPr>
                <w:rFonts w:asciiTheme="minorHAnsi" w:hAnsiTheme="minorHAnsi" w:cstheme="minorHAnsi"/>
              </w:rPr>
              <w:t>d</w:t>
            </w:r>
            <w:r w:rsidRPr="00A20EE8">
              <w:rPr>
                <w:rFonts w:asciiTheme="minorHAnsi" w:hAnsiTheme="minorHAnsi" w:cstheme="minorHAnsi"/>
              </w:rPr>
              <w:t xml:space="preserve"> into Australia Assists Annual Plan </w:t>
            </w:r>
            <w:r w:rsidR="00981E33">
              <w:rPr>
                <w:rFonts w:asciiTheme="minorHAnsi" w:hAnsiTheme="minorHAnsi" w:cstheme="minorHAnsi"/>
              </w:rPr>
              <w:t xml:space="preserve">for </w:t>
            </w:r>
            <w:r w:rsidRPr="00A20EE8">
              <w:rPr>
                <w:rFonts w:asciiTheme="minorHAnsi" w:hAnsiTheme="minorHAnsi" w:cstheme="minorHAnsi"/>
              </w:rPr>
              <w:t>FY 2020-21</w:t>
            </w:r>
            <w:r>
              <w:rPr>
                <w:rFonts w:asciiTheme="minorHAnsi" w:hAnsiTheme="minorHAnsi" w:cstheme="minorHAnsi"/>
              </w:rPr>
              <w:t>.</w:t>
            </w:r>
          </w:p>
        </w:tc>
      </w:tr>
      <w:tr w:rsidR="003F0FCD" w:rsidRPr="00A77DFA" w:rsidTr="00125D97">
        <w:tc>
          <w:tcPr>
            <w:tcW w:w="1348" w:type="pct"/>
          </w:tcPr>
          <w:p w:rsidR="00D8515D" w:rsidRPr="007268A6" w:rsidRDefault="00D8515D" w:rsidP="00D8515D">
            <w:pPr>
              <w:rPr>
                <w:rFonts w:asciiTheme="minorHAnsi" w:hAnsiTheme="minorHAnsi" w:cstheme="minorHAnsi"/>
                <w:b/>
                <w:highlight w:val="yellow"/>
              </w:rPr>
            </w:pPr>
            <w:r w:rsidRPr="007268A6">
              <w:rPr>
                <w:rFonts w:asciiTheme="minorHAnsi" w:hAnsiTheme="minorHAnsi" w:cstheme="minorHAnsi"/>
                <w:b/>
                <w:highlight w:val="yellow"/>
              </w:rPr>
              <w:t>Recommendation 4</w:t>
            </w:r>
            <w:r w:rsidR="00561557" w:rsidRPr="007268A6">
              <w:rPr>
                <w:rFonts w:asciiTheme="minorHAnsi" w:hAnsiTheme="minorHAnsi" w:cstheme="minorHAnsi"/>
                <w:b/>
                <w:highlight w:val="yellow"/>
              </w:rPr>
              <w:t xml:space="preserve">: </w:t>
            </w:r>
          </w:p>
          <w:p w:rsidR="00D8515D" w:rsidRPr="00793F3A" w:rsidRDefault="00561557" w:rsidP="00D8515D">
            <w:pPr>
              <w:rPr>
                <w:rFonts w:asciiTheme="minorHAnsi" w:hAnsiTheme="minorHAnsi" w:cstheme="minorHAnsi"/>
                <w:b/>
              </w:rPr>
            </w:pPr>
            <w:r w:rsidRPr="00793F3A">
              <w:rPr>
                <w:rFonts w:asciiTheme="minorHAnsi" w:hAnsiTheme="minorHAnsi" w:cstheme="minorHAnsi"/>
                <w:b/>
                <w:i/>
              </w:rPr>
              <w:t xml:space="preserve">DFAT can create greater visibility of and alignment to Australia Assists’ contribution to protracted crises by taking steps to integrate Australia Assists within multi-year response frameworks and associated MEAL arrangements for key protracted crises into the future.  </w:t>
            </w:r>
          </w:p>
        </w:tc>
        <w:tc>
          <w:tcPr>
            <w:tcW w:w="626" w:type="pct"/>
            <w:shd w:val="clear" w:color="auto" w:fill="92D050"/>
          </w:tcPr>
          <w:p w:rsidR="00D8515D" w:rsidRPr="004F4455" w:rsidRDefault="004F4455" w:rsidP="00D8515D">
            <w:pPr>
              <w:rPr>
                <w:rFonts w:asciiTheme="minorHAnsi" w:hAnsiTheme="minorHAnsi" w:cstheme="minorHAnsi"/>
              </w:rPr>
            </w:pPr>
            <w:r w:rsidRPr="004F4455">
              <w:rPr>
                <w:rFonts w:asciiTheme="minorHAnsi" w:hAnsiTheme="minorHAnsi" w:cstheme="minorHAnsi"/>
              </w:rPr>
              <w:t>Agree</w:t>
            </w:r>
          </w:p>
        </w:tc>
        <w:tc>
          <w:tcPr>
            <w:tcW w:w="1252" w:type="pct"/>
          </w:tcPr>
          <w:p w:rsidR="00CC4DAE" w:rsidRDefault="00CC4DAE" w:rsidP="00CC4DAE">
            <w:pPr>
              <w:rPr>
                <w:rFonts w:asciiTheme="minorHAnsi" w:hAnsiTheme="minorHAnsi" w:cstheme="minorHAnsi"/>
              </w:rPr>
            </w:pPr>
            <w:r>
              <w:rPr>
                <w:rFonts w:asciiTheme="minorHAnsi" w:hAnsiTheme="minorHAnsi" w:cstheme="minorHAnsi"/>
              </w:rPr>
              <w:t>DFAT agrees Australia Assists should be integrated into multi-year protracted crisis strategies. Australia Assists was not fully integrated into Australia’s Syria response package</w:t>
            </w:r>
            <w:r w:rsidR="00582D16">
              <w:rPr>
                <w:rFonts w:asciiTheme="minorHAnsi" w:hAnsiTheme="minorHAnsi" w:cstheme="minorHAnsi"/>
              </w:rPr>
              <w:t xml:space="preserve"> as this</w:t>
            </w:r>
            <w:r>
              <w:rPr>
                <w:rFonts w:asciiTheme="minorHAnsi" w:hAnsiTheme="minorHAnsi" w:cstheme="minorHAnsi"/>
              </w:rPr>
              <w:t xml:space="preserve"> pre-dated the Australia Assists program. Subsequent packages have integrated Australia Assists</w:t>
            </w:r>
            <w:r w:rsidR="00582D16">
              <w:rPr>
                <w:rFonts w:asciiTheme="minorHAnsi" w:hAnsiTheme="minorHAnsi" w:cstheme="minorHAnsi"/>
              </w:rPr>
              <w:t>, but DFAT could</w:t>
            </w:r>
            <w:r>
              <w:rPr>
                <w:rFonts w:asciiTheme="minorHAnsi" w:hAnsiTheme="minorHAnsi" w:cstheme="minorHAnsi"/>
              </w:rPr>
              <w:t xml:space="preserve"> do more to articulate how Australia Assists supports the objectives of protracted crisis packages and better integrate Australia Assists into MEAL arrangements. </w:t>
            </w:r>
          </w:p>
          <w:p w:rsidR="003348A2" w:rsidRPr="00406198" w:rsidRDefault="003348A2" w:rsidP="00CC4DAE">
            <w:pPr>
              <w:rPr>
                <w:rFonts w:asciiTheme="minorHAnsi" w:hAnsiTheme="minorHAnsi" w:cstheme="minorHAnsi"/>
              </w:rPr>
            </w:pPr>
          </w:p>
        </w:tc>
        <w:tc>
          <w:tcPr>
            <w:tcW w:w="1114" w:type="pct"/>
          </w:tcPr>
          <w:p w:rsidR="00CC4DAE" w:rsidRPr="003348A2" w:rsidRDefault="00CC4DAE" w:rsidP="00CC4DAE">
            <w:pPr>
              <w:rPr>
                <w:rFonts w:asciiTheme="minorHAnsi" w:hAnsiTheme="minorHAnsi" w:cstheme="minorHAnsi"/>
                <w:shd w:val="clear" w:color="auto" w:fill="FFFFFF"/>
              </w:rPr>
            </w:pPr>
            <w:r>
              <w:rPr>
                <w:rFonts w:asciiTheme="minorHAnsi" w:hAnsiTheme="minorHAnsi" w:cstheme="minorHAnsi"/>
              </w:rPr>
              <w:t xml:space="preserve">DFAT will </w:t>
            </w:r>
            <w:r w:rsidRPr="00A20EE8">
              <w:rPr>
                <w:rFonts w:asciiTheme="minorHAnsi" w:hAnsiTheme="minorHAnsi" w:cstheme="minorHAnsi"/>
              </w:rPr>
              <w:t xml:space="preserve">build on </w:t>
            </w:r>
            <w:r>
              <w:rPr>
                <w:rFonts w:asciiTheme="minorHAnsi" w:hAnsiTheme="minorHAnsi" w:cstheme="minorHAnsi"/>
              </w:rPr>
              <w:t xml:space="preserve">the relationship </w:t>
            </w:r>
            <w:r w:rsidRPr="00A20EE8">
              <w:rPr>
                <w:rFonts w:asciiTheme="minorHAnsi" w:hAnsiTheme="minorHAnsi" w:cstheme="minorHAnsi"/>
              </w:rPr>
              <w:t xml:space="preserve">between RedR and DFAT Posts/geographic desks </w:t>
            </w:r>
            <w:r>
              <w:rPr>
                <w:rFonts w:asciiTheme="minorHAnsi" w:hAnsiTheme="minorHAnsi" w:cstheme="minorHAnsi"/>
              </w:rPr>
              <w:t xml:space="preserve">to </w:t>
            </w:r>
            <w:r w:rsidRPr="00A20EE8">
              <w:rPr>
                <w:rFonts w:asciiTheme="minorHAnsi" w:hAnsiTheme="minorHAnsi" w:cstheme="minorHAnsi"/>
              </w:rPr>
              <w:t>better align</w:t>
            </w:r>
            <w:r>
              <w:rPr>
                <w:rFonts w:asciiTheme="minorHAnsi" w:hAnsiTheme="minorHAnsi" w:cstheme="minorHAnsi"/>
              </w:rPr>
              <w:t xml:space="preserve"> </w:t>
            </w:r>
            <w:r w:rsidRPr="00A20EE8">
              <w:rPr>
                <w:rFonts w:asciiTheme="minorHAnsi" w:hAnsiTheme="minorHAnsi" w:cstheme="minorHAnsi"/>
              </w:rPr>
              <w:t>deployments with</w:t>
            </w:r>
            <w:r>
              <w:rPr>
                <w:rFonts w:asciiTheme="minorHAnsi" w:hAnsiTheme="minorHAnsi" w:cstheme="minorHAnsi"/>
              </w:rPr>
              <w:t>in</w:t>
            </w:r>
            <w:r w:rsidRPr="00A20EE8">
              <w:rPr>
                <w:rFonts w:asciiTheme="minorHAnsi" w:hAnsiTheme="minorHAnsi" w:cstheme="minorHAnsi"/>
              </w:rPr>
              <w:t xml:space="preserve"> the objectives of Australia’s aid investments in the region.   </w:t>
            </w:r>
          </w:p>
          <w:p w:rsidR="003348A2" w:rsidRPr="00406198" w:rsidRDefault="00CC4DAE">
            <w:pPr>
              <w:rPr>
                <w:rFonts w:asciiTheme="minorHAnsi" w:hAnsiTheme="minorHAnsi" w:cstheme="minorHAnsi"/>
                <w:shd w:val="clear" w:color="auto" w:fill="FFFFFF"/>
              </w:rPr>
            </w:pPr>
            <w:r>
              <w:rPr>
                <w:rFonts w:asciiTheme="minorHAnsi" w:hAnsiTheme="minorHAnsi" w:cstheme="minorHAnsi"/>
              </w:rPr>
              <w:t xml:space="preserve">As future protracted crisis packages are developed, </w:t>
            </w:r>
            <w:r w:rsidR="009F654D">
              <w:rPr>
                <w:rFonts w:asciiTheme="minorHAnsi" w:hAnsiTheme="minorHAnsi" w:cstheme="minorHAnsi"/>
              </w:rPr>
              <w:t>DFAT will ensure Australia Assists</w:t>
            </w:r>
            <w:r>
              <w:rPr>
                <w:rFonts w:asciiTheme="minorHAnsi" w:hAnsiTheme="minorHAnsi" w:cstheme="minorHAnsi"/>
              </w:rPr>
              <w:t xml:space="preserve"> </w:t>
            </w:r>
            <w:r w:rsidRPr="00A20EE8">
              <w:rPr>
                <w:rFonts w:asciiTheme="minorHAnsi" w:hAnsiTheme="minorHAnsi" w:cstheme="minorHAnsi"/>
              </w:rPr>
              <w:t>deployments are factored into DFAT’s wider planning</w:t>
            </w:r>
            <w:r>
              <w:rPr>
                <w:rFonts w:asciiTheme="minorHAnsi" w:hAnsiTheme="minorHAnsi" w:cstheme="minorHAnsi"/>
              </w:rPr>
              <w:t xml:space="preserve"> and </w:t>
            </w:r>
            <w:r w:rsidR="00762516">
              <w:rPr>
                <w:rFonts w:asciiTheme="minorHAnsi" w:hAnsiTheme="minorHAnsi" w:cstheme="minorHAnsi"/>
              </w:rPr>
              <w:t>MEAL</w:t>
            </w:r>
            <w:r w:rsidRPr="00A20EE8">
              <w:rPr>
                <w:rFonts w:asciiTheme="minorHAnsi" w:hAnsiTheme="minorHAnsi" w:cstheme="minorHAnsi"/>
              </w:rPr>
              <w:t xml:space="preserve"> for protracted crises and work across the humanitarian-development nexus.</w:t>
            </w:r>
          </w:p>
        </w:tc>
        <w:tc>
          <w:tcPr>
            <w:tcW w:w="661" w:type="pct"/>
          </w:tcPr>
          <w:p w:rsidR="00D8515D" w:rsidRPr="00406198" w:rsidRDefault="003348A2">
            <w:pPr>
              <w:rPr>
                <w:rFonts w:asciiTheme="minorHAnsi" w:hAnsiTheme="minorHAnsi" w:cstheme="minorHAnsi"/>
                <w:shd w:val="clear" w:color="auto" w:fill="FFFFFF"/>
              </w:rPr>
            </w:pPr>
            <w:r>
              <w:rPr>
                <w:rFonts w:asciiTheme="minorHAnsi" w:hAnsiTheme="minorHAnsi" w:cstheme="minorHAnsi"/>
                <w:shd w:val="clear" w:color="auto" w:fill="FFFFFF"/>
              </w:rPr>
              <w:t>As protracted crisis packages are developed</w:t>
            </w:r>
            <w:r w:rsidR="00A36A9B">
              <w:rPr>
                <w:rFonts w:asciiTheme="minorHAnsi" w:hAnsiTheme="minorHAnsi" w:cstheme="minorHAnsi"/>
                <w:shd w:val="clear" w:color="auto" w:fill="FFFFFF"/>
              </w:rPr>
              <w:t>.</w:t>
            </w:r>
            <w:r>
              <w:rPr>
                <w:rFonts w:asciiTheme="minorHAnsi" w:hAnsiTheme="minorHAnsi" w:cstheme="minorHAnsi"/>
                <w:shd w:val="clear" w:color="auto" w:fill="FFFFFF"/>
              </w:rPr>
              <w:t xml:space="preserve"> </w:t>
            </w:r>
          </w:p>
        </w:tc>
      </w:tr>
      <w:tr w:rsidR="003F0FCD" w:rsidRPr="00A77DFA" w:rsidTr="00125D97">
        <w:tc>
          <w:tcPr>
            <w:tcW w:w="1348" w:type="pct"/>
          </w:tcPr>
          <w:p w:rsidR="00D8515D" w:rsidRPr="007268A6" w:rsidRDefault="00D8515D" w:rsidP="00D8515D">
            <w:pPr>
              <w:rPr>
                <w:rFonts w:asciiTheme="minorHAnsi" w:hAnsiTheme="minorHAnsi" w:cstheme="minorHAnsi"/>
                <w:b/>
                <w:highlight w:val="yellow"/>
              </w:rPr>
            </w:pPr>
            <w:r w:rsidRPr="007268A6">
              <w:rPr>
                <w:rFonts w:asciiTheme="minorHAnsi" w:hAnsiTheme="minorHAnsi" w:cstheme="minorHAnsi"/>
                <w:b/>
                <w:highlight w:val="yellow"/>
              </w:rPr>
              <w:t>Recommendation 5</w:t>
            </w:r>
            <w:r w:rsidR="00561557" w:rsidRPr="007268A6">
              <w:rPr>
                <w:rFonts w:asciiTheme="minorHAnsi" w:hAnsiTheme="minorHAnsi" w:cstheme="minorHAnsi"/>
                <w:b/>
                <w:highlight w:val="yellow"/>
              </w:rPr>
              <w:t>:</w:t>
            </w:r>
          </w:p>
          <w:p w:rsidR="00D8515D" w:rsidRPr="00793F3A" w:rsidRDefault="00561557" w:rsidP="00561557">
            <w:pPr>
              <w:rPr>
                <w:rFonts w:asciiTheme="minorHAnsi" w:hAnsiTheme="minorHAnsi" w:cstheme="minorHAnsi"/>
                <w:b/>
              </w:rPr>
            </w:pPr>
            <w:r w:rsidRPr="00793F3A">
              <w:rPr>
                <w:rFonts w:asciiTheme="minorHAnsi" w:hAnsiTheme="minorHAnsi" w:cstheme="minorHAnsi"/>
                <w:b/>
                <w:i/>
              </w:rPr>
              <w:lastRenderedPageBreak/>
              <w:t>As the program matures, the need to arrive at a more nuanced understanding about what localisation means for a technical deployment mechanism such as Australia Assists will become increasingly evident. As a first step DFAT and RedR should work together to define what localisation means for Australia Assists, systematically explore opportunities and barriers to advancing the localisation agenda and develop an action plan to progress localisation efforts.</w:t>
            </w:r>
          </w:p>
        </w:tc>
        <w:tc>
          <w:tcPr>
            <w:tcW w:w="626" w:type="pct"/>
            <w:shd w:val="clear" w:color="auto" w:fill="92D050"/>
          </w:tcPr>
          <w:p w:rsidR="00D8515D" w:rsidRPr="000B6B7B" w:rsidRDefault="007268A6" w:rsidP="00D8515D">
            <w:pPr>
              <w:rPr>
                <w:rFonts w:cs="Arial"/>
              </w:rPr>
            </w:pPr>
            <w:r w:rsidRPr="00A20EE8">
              <w:rPr>
                <w:rFonts w:asciiTheme="minorHAnsi" w:hAnsiTheme="minorHAnsi" w:cstheme="minorHAnsi"/>
              </w:rPr>
              <w:lastRenderedPageBreak/>
              <w:t>Agree</w:t>
            </w:r>
          </w:p>
        </w:tc>
        <w:tc>
          <w:tcPr>
            <w:tcW w:w="1252" w:type="pct"/>
          </w:tcPr>
          <w:p w:rsidR="00CC4DAE" w:rsidRDefault="00CC4DAE" w:rsidP="00CC4DAE">
            <w:pPr>
              <w:rPr>
                <w:rFonts w:asciiTheme="minorHAnsi" w:hAnsiTheme="minorHAnsi" w:cstheme="minorHAnsi"/>
                <w:color w:val="auto"/>
              </w:rPr>
            </w:pPr>
            <w:r>
              <w:rPr>
                <w:rFonts w:asciiTheme="minorHAnsi" w:hAnsiTheme="minorHAnsi" w:cstheme="minorHAnsi"/>
                <w:color w:val="auto"/>
              </w:rPr>
              <w:t xml:space="preserve">DFAT </w:t>
            </w:r>
            <w:r w:rsidR="00762516">
              <w:rPr>
                <w:rFonts w:asciiTheme="minorHAnsi" w:hAnsiTheme="minorHAnsi" w:cstheme="minorHAnsi"/>
                <w:color w:val="auto"/>
              </w:rPr>
              <w:t>agrees</w:t>
            </w:r>
            <w:r w:rsidR="00582D16">
              <w:rPr>
                <w:rFonts w:asciiTheme="minorHAnsi" w:hAnsiTheme="minorHAnsi" w:cstheme="minorHAnsi"/>
                <w:color w:val="auto"/>
              </w:rPr>
              <w:t xml:space="preserve"> </w:t>
            </w:r>
            <w:r>
              <w:rPr>
                <w:rFonts w:asciiTheme="minorHAnsi" w:hAnsiTheme="minorHAnsi" w:cstheme="minorHAnsi"/>
                <w:color w:val="auto"/>
              </w:rPr>
              <w:t xml:space="preserve">there is a need to examine and agree on </w:t>
            </w:r>
            <w:r w:rsidRPr="00E46162">
              <w:rPr>
                <w:rFonts w:asciiTheme="minorHAnsi" w:hAnsiTheme="minorHAnsi" w:cstheme="minorHAnsi"/>
                <w:color w:val="auto"/>
              </w:rPr>
              <w:t xml:space="preserve">what </w:t>
            </w:r>
            <w:r w:rsidRPr="00E46162">
              <w:rPr>
                <w:rFonts w:asciiTheme="minorHAnsi" w:hAnsiTheme="minorHAnsi" w:cstheme="minorHAnsi"/>
                <w:color w:val="auto"/>
              </w:rPr>
              <w:lastRenderedPageBreak/>
              <w:t xml:space="preserve">localisation means for </w:t>
            </w:r>
            <w:r>
              <w:rPr>
                <w:rFonts w:asciiTheme="minorHAnsi" w:hAnsiTheme="minorHAnsi" w:cstheme="minorHAnsi"/>
                <w:color w:val="auto"/>
              </w:rPr>
              <w:t xml:space="preserve">implementation of Australia Assists (including selection/prioritisation of deployments). </w:t>
            </w:r>
          </w:p>
          <w:p w:rsidR="00CC4DAE" w:rsidRDefault="00CC4DAE" w:rsidP="00CC4DAE">
            <w:pPr>
              <w:rPr>
                <w:rFonts w:asciiTheme="minorHAnsi" w:hAnsiTheme="minorHAnsi" w:cstheme="minorHAnsi"/>
                <w:color w:val="auto"/>
              </w:rPr>
            </w:pPr>
            <w:r w:rsidRPr="002060D6">
              <w:rPr>
                <w:rFonts w:asciiTheme="minorHAnsi" w:hAnsiTheme="minorHAnsi" w:cstheme="minorHAnsi"/>
                <w:color w:val="auto"/>
              </w:rPr>
              <w:t xml:space="preserve">This process </w:t>
            </w:r>
            <w:r>
              <w:rPr>
                <w:rFonts w:asciiTheme="minorHAnsi" w:hAnsiTheme="minorHAnsi" w:cstheme="minorHAnsi"/>
                <w:color w:val="auto"/>
              </w:rPr>
              <w:t>will</w:t>
            </w:r>
            <w:r w:rsidRPr="002060D6">
              <w:rPr>
                <w:rFonts w:asciiTheme="minorHAnsi" w:hAnsiTheme="minorHAnsi" w:cstheme="minorHAnsi"/>
                <w:color w:val="auto"/>
              </w:rPr>
              <w:t xml:space="preserve"> take into account different </w:t>
            </w:r>
            <w:r>
              <w:rPr>
                <w:rFonts w:asciiTheme="minorHAnsi" w:hAnsiTheme="minorHAnsi" w:cstheme="minorHAnsi"/>
                <w:color w:val="auto"/>
              </w:rPr>
              <w:t>approaches and barriers to localisation in different contexts.</w:t>
            </w:r>
          </w:p>
          <w:p w:rsidR="00E46162" w:rsidRPr="00E46162" w:rsidRDefault="00E46162" w:rsidP="00C267EC">
            <w:pPr>
              <w:rPr>
                <w:rFonts w:asciiTheme="minorHAnsi" w:hAnsiTheme="minorHAnsi" w:cstheme="minorHAnsi"/>
                <w:color w:val="auto"/>
              </w:rPr>
            </w:pPr>
          </w:p>
        </w:tc>
        <w:tc>
          <w:tcPr>
            <w:tcW w:w="1114" w:type="pct"/>
          </w:tcPr>
          <w:p w:rsidR="00E46162" w:rsidRPr="00356BA6" w:rsidRDefault="00CC4DAE" w:rsidP="00E46162">
            <w:pPr>
              <w:numPr>
                <w:ilvl w:val="0"/>
                <w:numId w:val="0"/>
              </w:numPr>
              <w:rPr>
                <w:rFonts w:asciiTheme="minorHAnsi" w:hAnsiTheme="minorHAnsi" w:cstheme="minorHAnsi"/>
                <w:shd w:val="clear" w:color="auto" w:fill="FFFFFF"/>
              </w:rPr>
            </w:pPr>
            <w:r>
              <w:rPr>
                <w:rFonts w:asciiTheme="minorHAnsi" w:hAnsiTheme="minorHAnsi" w:cstheme="minorHAnsi"/>
                <w:shd w:val="clear" w:color="auto" w:fill="FFFFFF"/>
              </w:rPr>
              <w:lastRenderedPageBreak/>
              <w:t xml:space="preserve">DFAT and RedR </w:t>
            </w:r>
            <w:r w:rsidR="00762516">
              <w:rPr>
                <w:rFonts w:asciiTheme="minorHAnsi" w:hAnsiTheme="minorHAnsi" w:cstheme="minorHAnsi"/>
                <w:shd w:val="clear" w:color="auto" w:fill="FFFFFF"/>
              </w:rPr>
              <w:t>will</w:t>
            </w:r>
            <w:r>
              <w:rPr>
                <w:rFonts w:asciiTheme="minorHAnsi" w:hAnsiTheme="minorHAnsi" w:cstheme="minorHAnsi"/>
                <w:shd w:val="clear" w:color="auto" w:fill="FFFFFF"/>
              </w:rPr>
              <w:t xml:space="preserve"> prepare a practice note to define what </w:t>
            </w:r>
            <w:r>
              <w:rPr>
                <w:rFonts w:asciiTheme="minorHAnsi" w:hAnsiTheme="minorHAnsi" w:cstheme="minorHAnsi"/>
                <w:shd w:val="clear" w:color="auto" w:fill="FFFFFF"/>
              </w:rPr>
              <w:lastRenderedPageBreak/>
              <w:t>localisation means for Australia Assists.</w:t>
            </w:r>
          </w:p>
        </w:tc>
        <w:tc>
          <w:tcPr>
            <w:tcW w:w="661" w:type="pct"/>
          </w:tcPr>
          <w:p w:rsidR="00D8515D" w:rsidRPr="000B6B7B" w:rsidRDefault="00356BA6">
            <w:pPr>
              <w:rPr>
                <w:rFonts w:cs="Arial"/>
                <w:shd w:val="clear" w:color="auto" w:fill="FFFFFF"/>
              </w:rPr>
            </w:pPr>
            <w:r>
              <w:rPr>
                <w:rFonts w:asciiTheme="minorHAnsi" w:hAnsiTheme="minorHAnsi" w:cstheme="minorHAnsi"/>
              </w:rPr>
              <w:lastRenderedPageBreak/>
              <w:t>Practice note</w:t>
            </w:r>
            <w:r w:rsidR="00CF5F6D">
              <w:rPr>
                <w:rFonts w:asciiTheme="minorHAnsi" w:hAnsiTheme="minorHAnsi" w:cstheme="minorHAnsi"/>
              </w:rPr>
              <w:t xml:space="preserve"> and roster </w:t>
            </w:r>
            <w:r w:rsidR="00CF5F6D" w:rsidRPr="00A20EE8">
              <w:rPr>
                <w:rFonts w:asciiTheme="minorHAnsi" w:hAnsiTheme="minorHAnsi" w:cstheme="minorHAnsi"/>
              </w:rPr>
              <w:t xml:space="preserve">to </w:t>
            </w:r>
            <w:r w:rsidR="00794160" w:rsidRPr="00A20EE8">
              <w:rPr>
                <w:rFonts w:asciiTheme="minorHAnsi" w:hAnsiTheme="minorHAnsi" w:cstheme="minorHAnsi"/>
              </w:rPr>
              <w:t xml:space="preserve">be </w:t>
            </w:r>
            <w:r w:rsidR="00794160">
              <w:rPr>
                <w:rFonts w:asciiTheme="minorHAnsi" w:hAnsiTheme="minorHAnsi" w:cstheme="minorHAnsi"/>
              </w:rPr>
              <w:lastRenderedPageBreak/>
              <w:t>developed</w:t>
            </w:r>
            <w:r w:rsidR="00CF5F6D" w:rsidRPr="00A20EE8">
              <w:rPr>
                <w:rFonts w:asciiTheme="minorHAnsi" w:hAnsiTheme="minorHAnsi" w:cstheme="minorHAnsi"/>
              </w:rPr>
              <w:t xml:space="preserve"> </w:t>
            </w:r>
            <w:r w:rsidR="00DA3800">
              <w:rPr>
                <w:rFonts w:asciiTheme="minorHAnsi" w:hAnsiTheme="minorHAnsi" w:cstheme="minorHAnsi"/>
              </w:rPr>
              <w:t xml:space="preserve">by June 2020 </w:t>
            </w:r>
            <w:r w:rsidR="00CF5F6D" w:rsidRPr="00A20EE8">
              <w:rPr>
                <w:rFonts w:asciiTheme="minorHAnsi" w:hAnsiTheme="minorHAnsi" w:cstheme="minorHAnsi"/>
              </w:rPr>
              <w:t>and incorporate</w:t>
            </w:r>
            <w:r w:rsidR="00DA3800">
              <w:rPr>
                <w:rFonts w:asciiTheme="minorHAnsi" w:hAnsiTheme="minorHAnsi" w:cstheme="minorHAnsi"/>
              </w:rPr>
              <w:t>d</w:t>
            </w:r>
            <w:r w:rsidR="00CF5F6D" w:rsidRPr="00A20EE8">
              <w:rPr>
                <w:rFonts w:asciiTheme="minorHAnsi" w:hAnsiTheme="minorHAnsi" w:cstheme="minorHAnsi"/>
              </w:rPr>
              <w:t xml:space="preserve"> into Australia Assists Annual Plan FY 2020-21</w:t>
            </w:r>
            <w:r w:rsidR="00582D16">
              <w:rPr>
                <w:rFonts w:asciiTheme="minorHAnsi" w:hAnsiTheme="minorHAnsi" w:cstheme="minorHAnsi"/>
              </w:rPr>
              <w:t>.</w:t>
            </w:r>
          </w:p>
        </w:tc>
      </w:tr>
      <w:tr w:rsidR="003F0FCD" w:rsidRPr="00A77DFA" w:rsidTr="00125D97">
        <w:tc>
          <w:tcPr>
            <w:tcW w:w="1348" w:type="pct"/>
          </w:tcPr>
          <w:p w:rsidR="007268A6" w:rsidRPr="007268A6" w:rsidRDefault="007268A6" w:rsidP="007268A6">
            <w:pPr>
              <w:rPr>
                <w:rFonts w:asciiTheme="minorHAnsi" w:hAnsiTheme="minorHAnsi" w:cstheme="minorHAnsi"/>
                <w:b/>
                <w:highlight w:val="yellow"/>
              </w:rPr>
            </w:pPr>
            <w:r w:rsidRPr="007268A6">
              <w:rPr>
                <w:rFonts w:asciiTheme="minorHAnsi" w:hAnsiTheme="minorHAnsi" w:cstheme="minorHAnsi"/>
                <w:b/>
                <w:highlight w:val="yellow"/>
              </w:rPr>
              <w:lastRenderedPageBreak/>
              <w:t>Recommendation 6:</w:t>
            </w:r>
          </w:p>
          <w:p w:rsidR="007268A6" w:rsidRPr="00793F3A" w:rsidRDefault="007268A6" w:rsidP="007268A6">
            <w:pPr>
              <w:rPr>
                <w:rFonts w:asciiTheme="minorHAnsi" w:hAnsiTheme="minorHAnsi" w:cstheme="minorHAnsi"/>
                <w:b/>
              </w:rPr>
            </w:pPr>
            <w:r w:rsidRPr="00793F3A">
              <w:rPr>
                <w:rFonts w:asciiTheme="minorHAnsi" w:hAnsiTheme="minorHAnsi" w:cstheme="minorHAnsi"/>
                <w:b/>
                <w:i/>
              </w:rPr>
              <w:t xml:space="preserve">There is an ongoing need to recruit specialist disability inclusion expertise into the roster as well as to upskill the capability of the wider roster to mainstream disability inclusion and extend partnerships with Disabled People’s Organisations. This will require persistent efforts to address barriers to deployment of people with disability themselves, including addressing challenges associated with reasonable </w:t>
            </w:r>
            <w:r w:rsidRPr="00793F3A">
              <w:rPr>
                <w:rFonts w:asciiTheme="minorHAnsi" w:hAnsiTheme="minorHAnsi" w:cstheme="minorHAnsi"/>
                <w:b/>
                <w:i/>
              </w:rPr>
              <w:lastRenderedPageBreak/>
              <w:t>accommodations, safe workspaces and insurance and the need for adequate resourcing.</w:t>
            </w:r>
          </w:p>
        </w:tc>
        <w:tc>
          <w:tcPr>
            <w:tcW w:w="626" w:type="pct"/>
            <w:shd w:val="clear" w:color="auto" w:fill="92D050"/>
          </w:tcPr>
          <w:p w:rsidR="007268A6" w:rsidRPr="00356BA6" w:rsidRDefault="007268A6" w:rsidP="007268A6">
            <w:pPr>
              <w:rPr>
                <w:rFonts w:cs="Arial"/>
              </w:rPr>
            </w:pPr>
            <w:r w:rsidRPr="00356BA6">
              <w:rPr>
                <w:rFonts w:asciiTheme="minorHAnsi" w:hAnsiTheme="minorHAnsi" w:cstheme="minorHAnsi"/>
              </w:rPr>
              <w:lastRenderedPageBreak/>
              <w:t xml:space="preserve">Agree  </w:t>
            </w:r>
            <w:r w:rsidR="00A36A9B">
              <w:rPr>
                <w:rFonts w:asciiTheme="minorHAnsi" w:hAnsiTheme="minorHAnsi" w:cstheme="minorHAnsi"/>
              </w:rPr>
              <w:t>[please note this is primarily a recommendation for RedR to address]</w:t>
            </w:r>
          </w:p>
        </w:tc>
        <w:tc>
          <w:tcPr>
            <w:tcW w:w="1252" w:type="pct"/>
          </w:tcPr>
          <w:p w:rsidR="007268A6" w:rsidRPr="000B6B7B" w:rsidRDefault="00CC4DAE" w:rsidP="0094266C">
            <w:pPr>
              <w:rPr>
                <w:rFonts w:cs="Arial"/>
              </w:rPr>
            </w:pPr>
            <w:r w:rsidRPr="00A20EE8">
              <w:rPr>
                <w:rFonts w:asciiTheme="minorHAnsi" w:hAnsiTheme="minorHAnsi" w:cstheme="minorHAnsi"/>
              </w:rPr>
              <w:t>Promoting and practicing inclusive humanitarian action is a core objective of Australia Assists</w:t>
            </w:r>
            <w:r w:rsidR="00794160">
              <w:rPr>
                <w:rFonts w:asciiTheme="minorHAnsi" w:hAnsiTheme="minorHAnsi" w:cstheme="minorHAnsi"/>
              </w:rPr>
              <w:t xml:space="preserve">, reflected in the Australia Assists Disability Inclusion Strategy </w:t>
            </w:r>
            <w:r w:rsidR="009C7058">
              <w:rPr>
                <w:rFonts w:asciiTheme="minorHAnsi" w:hAnsiTheme="minorHAnsi" w:cstheme="minorHAnsi"/>
              </w:rPr>
              <w:t xml:space="preserve">which </w:t>
            </w:r>
            <w:r w:rsidR="00794160">
              <w:rPr>
                <w:rFonts w:asciiTheme="minorHAnsi" w:hAnsiTheme="minorHAnsi" w:cstheme="minorHAnsi"/>
              </w:rPr>
              <w:t>ai</w:t>
            </w:r>
            <w:r w:rsidR="009C7058">
              <w:rPr>
                <w:rFonts w:asciiTheme="minorHAnsi" w:hAnsiTheme="minorHAnsi" w:cstheme="minorHAnsi"/>
              </w:rPr>
              <w:t>ms</w:t>
            </w:r>
            <w:r w:rsidR="00794160">
              <w:rPr>
                <w:rFonts w:asciiTheme="minorHAnsi" w:hAnsiTheme="minorHAnsi" w:cstheme="minorHAnsi"/>
              </w:rPr>
              <w:t xml:space="preserve"> to ensure disability is effectively addressed in humanitarian action</w:t>
            </w:r>
            <w:r w:rsidRPr="00A20EE8">
              <w:rPr>
                <w:rFonts w:asciiTheme="minorHAnsi" w:hAnsiTheme="minorHAnsi" w:cstheme="minorHAnsi"/>
              </w:rPr>
              <w:t xml:space="preserve">. </w:t>
            </w:r>
            <w:r>
              <w:rPr>
                <w:rFonts w:asciiTheme="minorHAnsi" w:hAnsiTheme="minorHAnsi" w:cstheme="minorHAnsi"/>
              </w:rPr>
              <w:t>2019-20 has seen an increase</w:t>
            </w:r>
            <w:r w:rsidR="00582D16">
              <w:rPr>
                <w:rFonts w:asciiTheme="minorHAnsi" w:hAnsiTheme="minorHAnsi" w:cstheme="minorHAnsi"/>
              </w:rPr>
              <w:t>d focus on</w:t>
            </w:r>
            <w:r w:rsidRPr="00A20EE8">
              <w:rPr>
                <w:rFonts w:asciiTheme="minorHAnsi" w:hAnsiTheme="minorHAnsi" w:cstheme="minorHAnsi"/>
              </w:rPr>
              <w:t xml:space="preserve"> disability inclusion and protection</w:t>
            </w:r>
            <w:r>
              <w:rPr>
                <w:rFonts w:asciiTheme="minorHAnsi" w:hAnsiTheme="minorHAnsi" w:cstheme="minorHAnsi"/>
              </w:rPr>
              <w:t>,</w:t>
            </w:r>
            <w:r w:rsidRPr="00A20EE8">
              <w:rPr>
                <w:rFonts w:asciiTheme="minorHAnsi" w:hAnsiTheme="minorHAnsi" w:cstheme="minorHAnsi"/>
              </w:rPr>
              <w:t xml:space="preserve"> including </w:t>
            </w:r>
            <w:r w:rsidR="00582D16">
              <w:rPr>
                <w:rFonts w:asciiTheme="minorHAnsi" w:hAnsiTheme="minorHAnsi" w:cstheme="minorHAnsi"/>
              </w:rPr>
              <w:t xml:space="preserve">the </w:t>
            </w:r>
            <w:r w:rsidRPr="00A20EE8">
              <w:rPr>
                <w:rFonts w:asciiTheme="minorHAnsi" w:hAnsiTheme="minorHAnsi" w:cstheme="minorHAnsi"/>
              </w:rPr>
              <w:t xml:space="preserve">prioritisation of disability inclusion deployments. </w:t>
            </w:r>
            <w:r w:rsidR="000E6C76">
              <w:rPr>
                <w:rFonts w:asciiTheme="minorHAnsi" w:hAnsiTheme="minorHAnsi" w:cstheme="minorHAnsi"/>
              </w:rPr>
              <w:t xml:space="preserve">For example, </w:t>
            </w:r>
            <w:r w:rsidRPr="00A20EE8">
              <w:rPr>
                <w:rFonts w:asciiTheme="minorHAnsi" w:hAnsiTheme="minorHAnsi" w:cstheme="minorHAnsi"/>
              </w:rPr>
              <w:t xml:space="preserve">Australia </w:t>
            </w:r>
            <w:r w:rsidRPr="00A20EE8">
              <w:rPr>
                <w:rFonts w:asciiTheme="minorHAnsi" w:hAnsiTheme="minorHAnsi" w:cstheme="minorHAnsi"/>
              </w:rPr>
              <w:lastRenderedPageBreak/>
              <w:t xml:space="preserve">Assists </w:t>
            </w:r>
            <w:r w:rsidR="0094266C">
              <w:rPr>
                <w:rFonts w:asciiTheme="minorHAnsi" w:hAnsiTheme="minorHAnsi" w:cstheme="minorHAnsi"/>
              </w:rPr>
              <w:t xml:space="preserve">has a deployee </w:t>
            </w:r>
            <w:r w:rsidRPr="00A20EE8">
              <w:rPr>
                <w:rFonts w:asciiTheme="minorHAnsi" w:hAnsiTheme="minorHAnsi" w:cstheme="minorHAnsi"/>
              </w:rPr>
              <w:t>work</w:t>
            </w:r>
            <w:r w:rsidR="0094266C">
              <w:rPr>
                <w:rFonts w:asciiTheme="minorHAnsi" w:hAnsiTheme="minorHAnsi" w:cstheme="minorHAnsi"/>
              </w:rPr>
              <w:t>ing</w:t>
            </w:r>
            <w:r w:rsidRPr="00A20EE8">
              <w:rPr>
                <w:rFonts w:asciiTheme="minorHAnsi" w:hAnsiTheme="minorHAnsi" w:cstheme="minorHAnsi"/>
              </w:rPr>
              <w:t xml:space="preserve"> with the Pacific Disability Forum.</w:t>
            </w:r>
          </w:p>
        </w:tc>
        <w:tc>
          <w:tcPr>
            <w:tcW w:w="1114" w:type="pct"/>
          </w:tcPr>
          <w:p w:rsidR="00CC4DAE" w:rsidRPr="00685786" w:rsidRDefault="00CC4DAE" w:rsidP="00CC4DAE">
            <w:pPr>
              <w:pStyle w:val="BodyText"/>
              <w:rPr>
                <w:rFonts w:cstheme="minorHAnsi"/>
                <w:color w:val="auto"/>
              </w:rPr>
            </w:pPr>
            <w:r w:rsidRPr="00685786">
              <w:rPr>
                <w:rFonts w:cstheme="minorHAnsi"/>
                <w:color w:val="auto"/>
              </w:rPr>
              <w:lastRenderedPageBreak/>
              <w:t xml:space="preserve">DFAT and RedR to identify potential deployments for future disability inclusion positions </w:t>
            </w:r>
            <w:r w:rsidR="00762516">
              <w:rPr>
                <w:rFonts w:cstheme="minorHAnsi"/>
                <w:color w:val="auto"/>
              </w:rPr>
              <w:t>and seek</w:t>
            </w:r>
            <w:r w:rsidRPr="00685786">
              <w:rPr>
                <w:rFonts w:cstheme="minorHAnsi"/>
                <w:color w:val="auto"/>
              </w:rPr>
              <w:t xml:space="preserve"> a wider range of partners to develop this priority. </w:t>
            </w:r>
          </w:p>
          <w:p w:rsidR="007268A6" w:rsidRPr="00A20EE8" w:rsidRDefault="00B95C01" w:rsidP="00564B70">
            <w:pPr>
              <w:pStyle w:val="BodyText"/>
              <w:rPr>
                <w:rFonts w:cstheme="minorHAnsi"/>
              </w:rPr>
            </w:pPr>
            <w:r>
              <w:rPr>
                <w:rFonts w:cstheme="minorHAnsi"/>
                <w:color w:val="auto"/>
              </w:rPr>
              <w:t xml:space="preserve">DFAT and RedR to discuss possible </w:t>
            </w:r>
            <w:r w:rsidR="00E237D9">
              <w:rPr>
                <w:rFonts w:cstheme="minorHAnsi"/>
                <w:color w:val="auto"/>
              </w:rPr>
              <w:t>revision</w:t>
            </w:r>
            <w:r w:rsidR="00564B70">
              <w:rPr>
                <w:rFonts w:cstheme="minorHAnsi"/>
                <w:color w:val="auto"/>
              </w:rPr>
              <w:t>s</w:t>
            </w:r>
            <w:r w:rsidR="00E237D9">
              <w:rPr>
                <w:rFonts w:cstheme="minorHAnsi"/>
                <w:color w:val="auto"/>
              </w:rPr>
              <w:t>, including</w:t>
            </w:r>
            <w:r w:rsidR="00E237D9" w:rsidRPr="00685786">
              <w:rPr>
                <w:rFonts w:cstheme="minorHAnsi"/>
                <w:color w:val="auto"/>
              </w:rPr>
              <w:t xml:space="preserve"> refreshing the roster to gain more diversity</w:t>
            </w:r>
            <w:r w:rsidR="000F6A38">
              <w:rPr>
                <w:rFonts w:cstheme="minorHAnsi"/>
                <w:color w:val="auto"/>
              </w:rPr>
              <w:t>,</w:t>
            </w:r>
            <w:r w:rsidR="00E237D9">
              <w:rPr>
                <w:rFonts w:cstheme="minorHAnsi"/>
                <w:color w:val="auto"/>
              </w:rPr>
              <w:t xml:space="preserve"> </w:t>
            </w:r>
            <w:r>
              <w:rPr>
                <w:rFonts w:cstheme="minorHAnsi"/>
                <w:color w:val="auto"/>
              </w:rPr>
              <w:t xml:space="preserve">at </w:t>
            </w:r>
            <w:r w:rsidR="00E237D9">
              <w:rPr>
                <w:rFonts w:cstheme="minorHAnsi"/>
                <w:color w:val="auto"/>
              </w:rPr>
              <w:t>a follow-up Q3 strategic m</w:t>
            </w:r>
            <w:r>
              <w:rPr>
                <w:rFonts w:cstheme="minorHAnsi"/>
                <w:color w:val="auto"/>
              </w:rPr>
              <w:t>eeting</w:t>
            </w:r>
            <w:r w:rsidR="00E237D9">
              <w:rPr>
                <w:rFonts w:cstheme="minorHAnsi"/>
                <w:color w:val="auto"/>
              </w:rPr>
              <w:t xml:space="preserve"> (February 2020).</w:t>
            </w:r>
            <w:r>
              <w:rPr>
                <w:rFonts w:cstheme="minorHAnsi"/>
                <w:color w:val="auto"/>
              </w:rPr>
              <w:t xml:space="preserve"> </w:t>
            </w:r>
          </w:p>
        </w:tc>
        <w:tc>
          <w:tcPr>
            <w:tcW w:w="661" w:type="pct"/>
          </w:tcPr>
          <w:p w:rsidR="00762516" w:rsidRDefault="00981E33">
            <w:pPr>
              <w:rPr>
                <w:rFonts w:asciiTheme="minorHAnsi" w:hAnsiTheme="minorHAnsi" w:cstheme="minorHAnsi"/>
                <w:shd w:val="clear" w:color="auto" w:fill="FFFFFF"/>
              </w:rPr>
            </w:pPr>
            <w:r>
              <w:rPr>
                <w:rFonts w:asciiTheme="minorHAnsi" w:hAnsiTheme="minorHAnsi" w:cstheme="minorHAnsi"/>
                <w:shd w:val="clear" w:color="auto" w:fill="FFFFFF"/>
              </w:rPr>
              <w:t>Approach to be agreed</w:t>
            </w:r>
            <w:r w:rsidR="00762516">
              <w:rPr>
                <w:rFonts w:asciiTheme="minorHAnsi" w:hAnsiTheme="minorHAnsi" w:cstheme="minorHAnsi"/>
                <w:shd w:val="clear" w:color="auto" w:fill="FFFFFF"/>
              </w:rPr>
              <w:t xml:space="preserve"> in 20</w:t>
            </w:r>
            <w:r>
              <w:rPr>
                <w:rFonts w:asciiTheme="minorHAnsi" w:hAnsiTheme="minorHAnsi" w:cstheme="minorHAnsi"/>
                <w:shd w:val="clear" w:color="auto" w:fill="FFFFFF"/>
              </w:rPr>
              <w:t>19-</w:t>
            </w:r>
            <w:r w:rsidR="00762516">
              <w:rPr>
                <w:rFonts w:asciiTheme="minorHAnsi" w:hAnsiTheme="minorHAnsi" w:cstheme="minorHAnsi"/>
                <w:shd w:val="clear" w:color="auto" w:fill="FFFFFF"/>
              </w:rPr>
              <w:t>20 Q</w:t>
            </w:r>
            <w:r>
              <w:rPr>
                <w:rFonts w:asciiTheme="minorHAnsi" w:hAnsiTheme="minorHAnsi" w:cstheme="minorHAnsi"/>
                <w:shd w:val="clear" w:color="auto" w:fill="FFFFFF"/>
              </w:rPr>
              <w:t>3</w:t>
            </w:r>
            <w:r w:rsidR="00762516">
              <w:rPr>
                <w:rFonts w:asciiTheme="minorHAnsi" w:hAnsiTheme="minorHAnsi" w:cstheme="minorHAnsi"/>
                <w:shd w:val="clear" w:color="auto" w:fill="FFFFFF"/>
              </w:rPr>
              <w:t>.</w:t>
            </w:r>
          </w:p>
          <w:p w:rsidR="00762516" w:rsidRPr="00125D97" w:rsidRDefault="00981E33">
            <w:pPr>
              <w:rPr>
                <w:rFonts w:asciiTheme="minorHAnsi" w:hAnsiTheme="minorHAnsi" w:cstheme="minorHAnsi"/>
                <w:shd w:val="clear" w:color="auto" w:fill="FFFFFF"/>
              </w:rPr>
            </w:pPr>
            <w:r>
              <w:rPr>
                <w:rFonts w:asciiTheme="minorHAnsi" w:hAnsiTheme="minorHAnsi" w:cstheme="minorHAnsi"/>
                <w:shd w:val="clear" w:color="auto" w:fill="FFFFFF"/>
              </w:rPr>
              <w:t>Future disability inclusion positions t</w:t>
            </w:r>
            <w:r w:rsidR="00762516">
              <w:rPr>
                <w:rFonts w:asciiTheme="minorHAnsi" w:hAnsiTheme="minorHAnsi" w:cstheme="minorHAnsi"/>
                <w:shd w:val="clear" w:color="auto" w:fill="FFFFFF"/>
              </w:rPr>
              <w:t>o be a</w:t>
            </w:r>
            <w:r w:rsidR="00081721" w:rsidRPr="00081721">
              <w:rPr>
                <w:rFonts w:asciiTheme="minorHAnsi" w:hAnsiTheme="minorHAnsi" w:cstheme="minorHAnsi"/>
                <w:shd w:val="clear" w:color="auto" w:fill="FFFFFF"/>
              </w:rPr>
              <w:t>ddress</w:t>
            </w:r>
            <w:r w:rsidR="00762516">
              <w:rPr>
                <w:rFonts w:asciiTheme="minorHAnsi" w:hAnsiTheme="minorHAnsi" w:cstheme="minorHAnsi"/>
                <w:shd w:val="clear" w:color="auto" w:fill="FFFFFF"/>
              </w:rPr>
              <w:t>ed</w:t>
            </w:r>
            <w:r w:rsidR="00081721" w:rsidRPr="00081721">
              <w:rPr>
                <w:rFonts w:asciiTheme="minorHAnsi" w:hAnsiTheme="minorHAnsi" w:cstheme="minorHAnsi"/>
                <w:shd w:val="clear" w:color="auto" w:fill="FFFFFF"/>
              </w:rPr>
              <w:t xml:space="preserve"> in </w:t>
            </w:r>
            <w:r w:rsidR="00762516">
              <w:rPr>
                <w:rFonts w:asciiTheme="minorHAnsi" w:hAnsiTheme="minorHAnsi" w:cstheme="minorHAnsi"/>
                <w:shd w:val="clear" w:color="auto" w:fill="FFFFFF"/>
              </w:rPr>
              <w:t xml:space="preserve">Annual Plan </w:t>
            </w:r>
            <w:r w:rsidR="00762516" w:rsidRPr="00A20EE8">
              <w:rPr>
                <w:rFonts w:asciiTheme="minorHAnsi" w:hAnsiTheme="minorHAnsi" w:cstheme="minorHAnsi"/>
              </w:rPr>
              <w:t>FY 2020-21</w:t>
            </w:r>
            <w:r w:rsidR="00762516">
              <w:rPr>
                <w:rFonts w:asciiTheme="minorHAnsi" w:hAnsiTheme="minorHAnsi" w:cstheme="minorHAnsi"/>
              </w:rPr>
              <w:t>.</w:t>
            </w:r>
          </w:p>
          <w:p w:rsidR="00762516" w:rsidRPr="00125D97" w:rsidRDefault="00762516">
            <w:pPr>
              <w:rPr>
                <w:rFonts w:asciiTheme="minorHAnsi" w:hAnsiTheme="minorHAnsi" w:cstheme="minorHAnsi"/>
                <w:shd w:val="clear" w:color="auto" w:fill="FFFFFF"/>
              </w:rPr>
            </w:pPr>
          </w:p>
          <w:p w:rsidR="007268A6" w:rsidRPr="00081721" w:rsidRDefault="00762516">
            <w:pPr>
              <w:rPr>
                <w:rFonts w:asciiTheme="minorHAnsi" w:hAnsiTheme="minorHAnsi" w:cstheme="minorHAnsi"/>
                <w:shd w:val="clear" w:color="auto" w:fill="FFFFFF"/>
              </w:rPr>
            </w:pPr>
            <w:r>
              <w:rPr>
                <w:rFonts w:asciiTheme="minorHAnsi" w:hAnsiTheme="minorHAnsi" w:cstheme="minorHAnsi"/>
              </w:rPr>
              <w:t xml:space="preserve"> </w:t>
            </w:r>
          </w:p>
        </w:tc>
      </w:tr>
      <w:tr w:rsidR="003F0FCD" w:rsidRPr="00A77DFA" w:rsidTr="00125D97">
        <w:tc>
          <w:tcPr>
            <w:tcW w:w="1348" w:type="pct"/>
          </w:tcPr>
          <w:p w:rsidR="007268A6" w:rsidRPr="007268A6" w:rsidRDefault="007268A6" w:rsidP="007268A6">
            <w:pPr>
              <w:rPr>
                <w:rFonts w:asciiTheme="minorHAnsi" w:hAnsiTheme="minorHAnsi" w:cstheme="minorHAnsi"/>
                <w:b/>
                <w:highlight w:val="yellow"/>
              </w:rPr>
            </w:pPr>
            <w:r w:rsidRPr="007268A6">
              <w:rPr>
                <w:rFonts w:asciiTheme="minorHAnsi" w:hAnsiTheme="minorHAnsi" w:cstheme="minorHAnsi"/>
                <w:b/>
                <w:highlight w:val="yellow"/>
              </w:rPr>
              <w:t>Recommendation 7:</w:t>
            </w:r>
          </w:p>
          <w:p w:rsidR="007268A6" w:rsidRPr="00793F3A" w:rsidRDefault="007268A6" w:rsidP="007268A6">
            <w:pPr>
              <w:rPr>
                <w:rFonts w:asciiTheme="minorHAnsi" w:hAnsiTheme="minorHAnsi" w:cstheme="minorHAnsi"/>
                <w:b/>
              </w:rPr>
            </w:pPr>
            <w:r w:rsidRPr="00793F3A">
              <w:rPr>
                <w:rFonts w:asciiTheme="minorHAnsi" w:hAnsiTheme="minorHAnsi" w:cstheme="minorHAnsi"/>
                <w:b/>
                <w:i/>
              </w:rPr>
              <w:t>DFAT should pragmatically consider the extent to which pursuit of Australia Assists brand recognition effectively reinforces its wider need to promote Australia as a valuable technical partner. This should include consideration of the relative priority placed on pursuit of this identity in favour of other program management priorities.</w:t>
            </w:r>
          </w:p>
        </w:tc>
        <w:tc>
          <w:tcPr>
            <w:tcW w:w="626" w:type="pct"/>
            <w:shd w:val="clear" w:color="auto" w:fill="FFC000" w:themeFill="accent4"/>
          </w:tcPr>
          <w:p w:rsidR="007268A6" w:rsidRPr="000B6B7B" w:rsidRDefault="007268A6" w:rsidP="007268A6">
            <w:pPr>
              <w:rPr>
                <w:rFonts w:cs="Arial"/>
              </w:rPr>
            </w:pPr>
            <w:r w:rsidRPr="00A20EE8">
              <w:rPr>
                <w:rFonts w:asciiTheme="minorHAnsi" w:hAnsiTheme="minorHAnsi" w:cstheme="minorHAnsi"/>
              </w:rPr>
              <w:t>Agree in part</w:t>
            </w:r>
          </w:p>
        </w:tc>
        <w:tc>
          <w:tcPr>
            <w:tcW w:w="1252" w:type="pct"/>
          </w:tcPr>
          <w:p w:rsidR="00CC4DAE" w:rsidRPr="00685786" w:rsidRDefault="00CC4DAE" w:rsidP="00CC4DAE">
            <w:pPr>
              <w:rPr>
                <w:rFonts w:cs="Arial"/>
              </w:rPr>
            </w:pPr>
            <w:r>
              <w:rPr>
                <w:rFonts w:asciiTheme="minorHAnsi" w:hAnsiTheme="minorHAnsi" w:cstheme="minorHAnsi"/>
              </w:rPr>
              <w:t xml:space="preserve">DFAT agrees there is a need to better distinguish between Australia Assists as a brand (which encompasses all of DFAT’s deployable humanitarian capabilities) and Australia Assists the program (which is implemented by RedR). </w:t>
            </w:r>
          </w:p>
          <w:p w:rsidR="00CC4DAE" w:rsidRPr="00685786" w:rsidRDefault="00CC4DAE" w:rsidP="00CC4DAE">
            <w:pPr>
              <w:rPr>
                <w:rFonts w:cs="Arial"/>
              </w:rPr>
            </w:pPr>
            <w:r>
              <w:rPr>
                <w:rFonts w:asciiTheme="minorHAnsi" w:hAnsiTheme="minorHAnsi" w:cstheme="minorHAnsi"/>
              </w:rPr>
              <w:t>DFAT notes brand recognition takes time, and changing branding arrangements at this point of the program risks further complicating partners</w:t>
            </w:r>
            <w:r w:rsidR="00582D16">
              <w:rPr>
                <w:rFonts w:asciiTheme="minorHAnsi" w:hAnsiTheme="minorHAnsi" w:cstheme="minorHAnsi"/>
              </w:rPr>
              <w:t>’</w:t>
            </w:r>
            <w:r>
              <w:rPr>
                <w:rFonts w:asciiTheme="minorHAnsi" w:hAnsiTheme="minorHAnsi" w:cstheme="minorHAnsi"/>
              </w:rPr>
              <w:t xml:space="preserve"> understanding of Australia Assists.   </w:t>
            </w:r>
          </w:p>
          <w:p w:rsidR="007268A6" w:rsidRPr="00981E33" w:rsidRDefault="00CC4DAE">
            <w:pPr>
              <w:rPr>
                <w:rFonts w:cs="Arial"/>
              </w:rPr>
            </w:pPr>
            <w:r>
              <w:rPr>
                <w:rFonts w:asciiTheme="minorHAnsi" w:hAnsiTheme="minorHAnsi" w:cstheme="minorHAnsi"/>
              </w:rPr>
              <w:t>DFA</w:t>
            </w:r>
            <w:r w:rsidR="00582D16">
              <w:rPr>
                <w:rFonts w:asciiTheme="minorHAnsi" w:hAnsiTheme="minorHAnsi" w:cstheme="minorHAnsi"/>
              </w:rPr>
              <w:t xml:space="preserve">T is open to further discussion </w:t>
            </w:r>
            <w:r>
              <w:rPr>
                <w:rFonts w:asciiTheme="minorHAnsi" w:hAnsiTheme="minorHAnsi" w:cstheme="minorHAnsi"/>
              </w:rPr>
              <w:t>w</w:t>
            </w:r>
            <w:r w:rsidR="00582D16">
              <w:rPr>
                <w:rFonts w:asciiTheme="minorHAnsi" w:hAnsiTheme="minorHAnsi" w:cstheme="minorHAnsi"/>
              </w:rPr>
              <w:t xml:space="preserve">ith RedR and other stakeholders </w:t>
            </w:r>
            <w:r w:rsidR="00981E33">
              <w:rPr>
                <w:rFonts w:asciiTheme="minorHAnsi" w:hAnsiTheme="minorHAnsi" w:cstheme="minorHAnsi"/>
              </w:rPr>
              <w:t xml:space="preserve">to optimise how the </w:t>
            </w:r>
            <w:r>
              <w:rPr>
                <w:rFonts w:asciiTheme="minorHAnsi" w:hAnsiTheme="minorHAnsi" w:cstheme="minorHAnsi"/>
              </w:rPr>
              <w:t>Australia Assists brand</w:t>
            </w:r>
            <w:r w:rsidR="00981E33">
              <w:rPr>
                <w:rFonts w:asciiTheme="minorHAnsi" w:hAnsiTheme="minorHAnsi" w:cstheme="minorHAnsi"/>
              </w:rPr>
              <w:t xml:space="preserve"> is used</w:t>
            </w:r>
            <w:r>
              <w:rPr>
                <w:rFonts w:asciiTheme="minorHAnsi" w:hAnsiTheme="minorHAnsi" w:cstheme="minorHAnsi"/>
              </w:rPr>
              <w:t>.</w:t>
            </w:r>
          </w:p>
        </w:tc>
        <w:tc>
          <w:tcPr>
            <w:tcW w:w="1114" w:type="pct"/>
          </w:tcPr>
          <w:p w:rsidR="007268A6" w:rsidRPr="00125D97" w:rsidRDefault="005E2D73" w:rsidP="005E2D73">
            <w:pPr>
              <w:rPr>
                <w:rFonts w:cs="Arial"/>
                <w:shd w:val="clear" w:color="auto" w:fill="FFFFFF"/>
              </w:rPr>
            </w:pPr>
            <w:r>
              <w:rPr>
                <w:rFonts w:asciiTheme="minorHAnsi" w:hAnsiTheme="minorHAnsi" w:cstheme="minorHAnsi"/>
              </w:rPr>
              <w:t>Accept that brand recognition is a long term process</w:t>
            </w:r>
            <w:r w:rsidR="00794160">
              <w:rPr>
                <w:rFonts w:asciiTheme="minorHAnsi" w:hAnsiTheme="minorHAnsi" w:cstheme="minorHAnsi"/>
              </w:rPr>
              <w:t>,</w:t>
            </w:r>
            <w:r>
              <w:rPr>
                <w:rFonts w:asciiTheme="minorHAnsi" w:hAnsiTheme="minorHAnsi" w:cstheme="minorHAnsi"/>
              </w:rPr>
              <w:t xml:space="preserve"> but continue to monitor </w:t>
            </w:r>
            <w:r w:rsidR="00233F28">
              <w:rPr>
                <w:rFonts w:asciiTheme="minorHAnsi" w:hAnsiTheme="minorHAnsi" w:cstheme="minorHAnsi"/>
              </w:rPr>
              <w:t xml:space="preserve">through deployees and </w:t>
            </w:r>
            <w:r w:rsidR="00B95C01">
              <w:rPr>
                <w:rFonts w:asciiTheme="minorHAnsi" w:hAnsiTheme="minorHAnsi" w:cstheme="minorHAnsi"/>
              </w:rPr>
              <w:t>Posts how</w:t>
            </w:r>
            <w:r w:rsidR="007268A6" w:rsidRPr="00A20EE8">
              <w:rPr>
                <w:rFonts w:asciiTheme="minorHAnsi" w:hAnsiTheme="minorHAnsi" w:cstheme="minorHAnsi"/>
              </w:rPr>
              <w:t xml:space="preserve"> well A</w:t>
            </w:r>
            <w:r w:rsidR="009F654D">
              <w:rPr>
                <w:rFonts w:asciiTheme="minorHAnsi" w:hAnsiTheme="minorHAnsi" w:cstheme="minorHAnsi"/>
              </w:rPr>
              <w:t xml:space="preserve">ustralia </w:t>
            </w:r>
            <w:r w:rsidR="007268A6" w:rsidRPr="00A20EE8">
              <w:rPr>
                <w:rFonts w:asciiTheme="minorHAnsi" w:hAnsiTheme="minorHAnsi" w:cstheme="minorHAnsi"/>
              </w:rPr>
              <w:t>A</w:t>
            </w:r>
            <w:r w:rsidR="009F654D">
              <w:rPr>
                <w:rFonts w:asciiTheme="minorHAnsi" w:hAnsiTheme="minorHAnsi" w:cstheme="minorHAnsi"/>
              </w:rPr>
              <w:t>ssists</w:t>
            </w:r>
            <w:r w:rsidR="007268A6" w:rsidRPr="00A20EE8">
              <w:rPr>
                <w:rFonts w:asciiTheme="minorHAnsi" w:hAnsiTheme="minorHAnsi" w:cstheme="minorHAnsi"/>
              </w:rPr>
              <w:t xml:space="preserve"> branding is understood by humanitarian partners and host governments</w:t>
            </w:r>
            <w:r>
              <w:rPr>
                <w:rFonts w:asciiTheme="minorHAnsi" w:hAnsiTheme="minorHAnsi" w:cstheme="minorHAnsi"/>
              </w:rPr>
              <w:t xml:space="preserve">. </w:t>
            </w:r>
            <w:r w:rsidR="007268A6" w:rsidRPr="00A20EE8">
              <w:rPr>
                <w:rFonts w:asciiTheme="minorHAnsi" w:hAnsiTheme="minorHAnsi" w:cstheme="minorHAnsi"/>
              </w:rPr>
              <w:t xml:space="preserve"> </w:t>
            </w:r>
          </w:p>
          <w:p w:rsidR="00981E33" w:rsidRPr="00125D97" w:rsidRDefault="00981E33" w:rsidP="000F6A38">
            <w:pPr>
              <w:rPr>
                <w:rFonts w:asciiTheme="minorHAnsi" w:hAnsiTheme="minorHAnsi" w:cstheme="minorHAnsi"/>
                <w:shd w:val="clear" w:color="auto" w:fill="FFFFFF"/>
              </w:rPr>
            </w:pPr>
            <w:r>
              <w:rPr>
                <w:rFonts w:asciiTheme="minorHAnsi" w:hAnsiTheme="minorHAnsi" w:cstheme="minorHAnsi"/>
                <w:shd w:val="clear" w:color="auto" w:fill="FFFFFF"/>
              </w:rPr>
              <w:t>DFAT will engage in further discussion with RedR and other stakeholders to find ways to optimise the use of the Australia Assists brand.</w:t>
            </w:r>
          </w:p>
          <w:p w:rsidR="00794160" w:rsidRPr="00125D97" w:rsidRDefault="00794160" w:rsidP="000F6A38">
            <w:pPr>
              <w:rPr>
                <w:rFonts w:asciiTheme="minorHAnsi" w:hAnsiTheme="minorHAnsi" w:cstheme="minorHAnsi"/>
                <w:shd w:val="clear" w:color="auto" w:fill="FFFFFF"/>
              </w:rPr>
            </w:pPr>
          </w:p>
        </w:tc>
        <w:tc>
          <w:tcPr>
            <w:tcW w:w="661" w:type="pct"/>
          </w:tcPr>
          <w:p w:rsidR="00981E33" w:rsidRDefault="00981E33" w:rsidP="00981E33">
            <w:pPr>
              <w:rPr>
                <w:rFonts w:asciiTheme="minorHAnsi" w:hAnsiTheme="minorHAnsi" w:cstheme="minorHAnsi"/>
                <w:shd w:val="clear" w:color="auto" w:fill="FFFFFF"/>
              </w:rPr>
            </w:pPr>
            <w:r>
              <w:rPr>
                <w:rFonts w:asciiTheme="minorHAnsi" w:hAnsiTheme="minorHAnsi" w:cstheme="minorHAnsi"/>
                <w:shd w:val="clear" w:color="auto" w:fill="FFFFFF"/>
              </w:rPr>
              <w:t xml:space="preserve">Approach to </w:t>
            </w:r>
            <w:r w:rsidR="009C7058">
              <w:rPr>
                <w:rFonts w:asciiTheme="minorHAnsi" w:hAnsiTheme="minorHAnsi" w:cstheme="minorHAnsi"/>
                <w:shd w:val="clear" w:color="auto" w:fill="FFFFFF"/>
              </w:rPr>
              <w:t>be agreed in 2019-20 Q4</w:t>
            </w:r>
            <w:r>
              <w:rPr>
                <w:rFonts w:asciiTheme="minorHAnsi" w:hAnsiTheme="minorHAnsi" w:cstheme="minorHAnsi"/>
                <w:shd w:val="clear" w:color="auto" w:fill="FFFFFF"/>
              </w:rPr>
              <w:t>.</w:t>
            </w:r>
          </w:p>
          <w:p w:rsidR="007268A6" w:rsidRPr="000B6B7B" w:rsidRDefault="007268A6" w:rsidP="005E2D73">
            <w:pPr>
              <w:rPr>
                <w:rFonts w:cs="Arial"/>
                <w:shd w:val="clear" w:color="auto" w:fill="FFFFFF"/>
              </w:rPr>
            </w:pPr>
          </w:p>
        </w:tc>
      </w:tr>
      <w:tr w:rsidR="003F0FCD" w:rsidRPr="00A77DFA" w:rsidTr="00125D97">
        <w:tc>
          <w:tcPr>
            <w:tcW w:w="1348" w:type="pct"/>
          </w:tcPr>
          <w:p w:rsidR="007268A6" w:rsidRPr="007268A6" w:rsidRDefault="007268A6" w:rsidP="007268A6">
            <w:pPr>
              <w:rPr>
                <w:rFonts w:asciiTheme="minorHAnsi" w:hAnsiTheme="minorHAnsi" w:cstheme="minorHAnsi"/>
                <w:b/>
                <w:highlight w:val="yellow"/>
              </w:rPr>
            </w:pPr>
            <w:r w:rsidRPr="007268A6">
              <w:rPr>
                <w:rFonts w:asciiTheme="minorHAnsi" w:hAnsiTheme="minorHAnsi" w:cstheme="minorHAnsi"/>
                <w:b/>
                <w:highlight w:val="yellow"/>
              </w:rPr>
              <w:t>Recommendation 8:</w:t>
            </w:r>
          </w:p>
          <w:p w:rsidR="007268A6" w:rsidRPr="00793F3A" w:rsidRDefault="007268A6" w:rsidP="007268A6">
            <w:pPr>
              <w:pStyle w:val="BodyText"/>
              <w:rPr>
                <w:rFonts w:cstheme="minorHAnsi"/>
                <w:b/>
                <w:i/>
                <w:color w:val="auto"/>
              </w:rPr>
            </w:pPr>
            <w:r w:rsidRPr="00793F3A">
              <w:rPr>
                <w:rFonts w:cstheme="minorHAnsi"/>
                <w:b/>
                <w:i/>
                <w:color w:val="auto"/>
              </w:rPr>
              <w:t>The MEAL framework should be revised to include:</w:t>
            </w:r>
          </w:p>
          <w:p w:rsidR="007268A6" w:rsidRPr="00125D97" w:rsidRDefault="007268A6" w:rsidP="00125D97">
            <w:pPr>
              <w:pStyle w:val="ListBullet"/>
              <w:spacing w:before="60" w:after="60"/>
              <w:ind w:left="315" w:hanging="284"/>
              <w:rPr>
                <w:rFonts w:asciiTheme="minorHAnsi" w:hAnsiTheme="minorHAnsi"/>
                <w:b/>
                <w:i/>
              </w:rPr>
            </w:pPr>
            <w:r w:rsidRPr="00125D97">
              <w:rPr>
                <w:rFonts w:asciiTheme="minorHAnsi" w:hAnsiTheme="minorHAnsi"/>
                <w:b/>
                <w:i/>
              </w:rPr>
              <w:lastRenderedPageBreak/>
              <w:t>a narrative explanation of the purpose of the MEAL system, Australia Assists’ approach to MEAL and the descriptors of key terms and what successful outcomes would look like</w:t>
            </w:r>
          </w:p>
          <w:p w:rsidR="007268A6" w:rsidRPr="00125D97" w:rsidRDefault="007268A6" w:rsidP="00125D97">
            <w:pPr>
              <w:pStyle w:val="ListBullet"/>
              <w:spacing w:before="60" w:after="60"/>
              <w:ind w:left="315" w:hanging="284"/>
              <w:rPr>
                <w:rFonts w:asciiTheme="minorHAnsi" w:hAnsiTheme="minorHAnsi"/>
                <w:b/>
                <w:i/>
              </w:rPr>
            </w:pPr>
            <w:r w:rsidRPr="00125D97">
              <w:rPr>
                <w:rFonts w:asciiTheme="minorHAnsi" w:hAnsiTheme="minorHAnsi"/>
                <w:b/>
                <w:i/>
              </w:rPr>
              <w:t>targets and outcome indicators for training</w:t>
            </w:r>
          </w:p>
          <w:p w:rsidR="007268A6" w:rsidRPr="00125D97" w:rsidRDefault="007268A6" w:rsidP="00125D97">
            <w:pPr>
              <w:pStyle w:val="ListBullet"/>
              <w:spacing w:before="60" w:after="60"/>
              <w:ind w:left="315" w:hanging="284"/>
              <w:rPr>
                <w:rFonts w:asciiTheme="minorHAnsi" w:hAnsiTheme="minorHAnsi"/>
                <w:b/>
                <w:i/>
              </w:rPr>
            </w:pPr>
            <w:r w:rsidRPr="00125D97">
              <w:rPr>
                <w:rFonts w:asciiTheme="minorHAnsi" w:hAnsiTheme="minorHAnsi"/>
                <w:b/>
                <w:i/>
              </w:rPr>
              <w:t>a consideration of whether or not EOPO 4 (Quality of Humanitarian Action) should be articulated as a goal or remain as a standalone outcome.</w:t>
            </w:r>
          </w:p>
          <w:p w:rsidR="007268A6" w:rsidRPr="00FE7F2B" w:rsidRDefault="007268A6" w:rsidP="007268A6">
            <w:r w:rsidRPr="00793F3A">
              <w:rPr>
                <w:rFonts w:asciiTheme="minorHAnsi" w:hAnsiTheme="minorHAnsi" w:cstheme="minorHAnsi"/>
                <w:b/>
                <w:i/>
              </w:rPr>
              <w:t>Concurrently, DFAT and RedR should re-engage with the Knowledge and Learning Strategy to establish and guide learning priorities and how these will be used.</w:t>
            </w:r>
          </w:p>
        </w:tc>
        <w:tc>
          <w:tcPr>
            <w:tcW w:w="626" w:type="pct"/>
            <w:shd w:val="clear" w:color="auto" w:fill="92D050"/>
          </w:tcPr>
          <w:p w:rsidR="007268A6" w:rsidRPr="007A74E6" w:rsidRDefault="007A74E6" w:rsidP="007A74E6">
            <w:pPr>
              <w:numPr>
                <w:ilvl w:val="0"/>
                <w:numId w:val="0"/>
              </w:numPr>
              <w:rPr>
                <w:rFonts w:ascii="Calibri" w:hAnsi="Calibri" w:cs="Calibri"/>
              </w:rPr>
            </w:pPr>
            <w:r w:rsidRPr="007A74E6">
              <w:rPr>
                <w:rFonts w:ascii="Calibri" w:hAnsi="Calibri" w:cs="Calibri"/>
              </w:rPr>
              <w:lastRenderedPageBreak/>
              <w:t>Agree</w:t>
            </w:r>
            <w:r w:rsidR="00A36A9B">
              <w:rPr>
                <w:rFonts w:ascii="Calibri" w:hAnsi="Calibri" w:cs="Calibri"/>
              </w:rPr>
              <w:t xml:space="preserve"> </w:t>
            </w:r>
            <w:r w:rsidR="00A36A9B">
              <w:rPr>
                <w:rFonts w:asciiTheme="minorHAnsi" w:hAnsiTheme="minorHAnsi" w:cstheme="minorHAnsi"/>
              </w:rPr>
              <w:t xml:space="preserve">[please note this is primarily a recommendation </w:t>
            </w:r>
            <w:r w:rsidR="00A36A9B">
              <w:rPr>
                <w:rFonts w:asciiTheme="minorHAnsi" w:hAnsiTheme="minorHAnsi" w:cstheme="minorHAnsi"/>
              </w:rPr>
              <w:lastRenderedPageBreak/>
              <w:t>for RedR to address]</w:t>
            </w:r>
          </w:p>
        </w:tc>
        <w:tc>
          <w:tcPr>
            <w:tcW w:w="1252" w:type="pct"/>
          </w:tcPr>
          <w:p w:rsidR="007268A6" w:rsidRDefault="007A74E6" w:rsidP="007A74E6">
            <w:pPr>
              <w:rPr>
                <w:rFonts w:ascii="Calibri" w:hAnsi="Calibri" w:cs="Calibri"/>
              </w:rPr>
            </w:pPr>
            <w:r>
              <w:rPr>
                <w:rFonts w:ascii="Calibri" w:hAnsi="Calibri" w:cs="Calibri"/>
              </w:rPr>
              <w:lastRenderedPageBreak/>
              <w:t xml:space="preserve">DFAT agrees there would be </w:t>
            </w:r>
            <w:r w:rsidRPr="007A74E6">
              <w:rPr>
                <w:rFonts w:ascii="Calibri" w:hAnsi="Calibri" w:cs="Calibri"/>
              </w:rPr>
              <w:t xml:space="preserve">value in </w:t>
            </w:r>
            <w:r>
              <w:rPr>
                <w:rFonts w:ascii="Calibri" w:hAnsi="Calibri" w:cs="Calibri"/>
              </w:rPr>
              <w:t xml:space="preserve">revising and further discussing the </w:t>
            </w:r>
            <w:r w:rsidR="00981E33">
              <w:rPr>
                <w:rFonts w:ascii="Calibri" w:hAnsi="Calibri" w:cs="Calibri"/>
              </w:rPr>
              <w:lastRenderedPageBreak/>
              <w:t xml:space="preserve">Australia Assists </w:t>
            </w:r>
            <w:r>
              <w:rPr>
                <w:rFonts w:ascii="Calibri" w:hAnsi="Calibri" w:cs="Calibri"/>
              </w:rPr>
              <w:t xml:space="preserve">MEAL framework </w:t>
            </w:r>
            <w:r w:rsidRPr="007A74E6">
              <w:rPr>
                <w:rFonts w:ascii="Calibri" w:hAnsi="Calibri" w:cs="Calibri"/>
              </w:rPr>
              <w:t>with RedR.</w:t>
            </w:r>
          </w:p>
          <w:p w:rsidR="007A74E6" w:rsidRPr="007A74E6" w:rsidRDefault="007A74E6" w:rsidP="007A74E6">
            <w:pPr>
              <w:rPr>
                <w:rFonts w:ascii="Calibri" w:hAnsi="Calibri" w:cs="Calibri"/>
              </w:rPr>
            </w:pPr>
            <w:r>
              <w:rPr>
                <w:rFonts w:ascii="Calibri" w:hAnsi="Calibri" w:cs="Calibri"/>
              </w:rPr>
              <w:t xml:space="preserve">DFAT is open to </w:t>
            </w:r>
            <w:r w:rsidR="00D23158">
              <w:rPr>
                <w:rFonts w:ascii="Calibri" w:hAnsi="Calibri" w:cs="Calibri"/>
              </w:rPr>
              <w:t xml:space="preserve">RedR </w:t>
            </w:r>
            <w:r>
              <w:rPr>
                <w:rFonts w:ascii="Calibri" w:hAnsi="Calibri" w:cs="Calibri"/>
              </w:rPr>
              <w:t>re-engaging the K</w:t>
            </w:r>
            <w:r w:rsidR="00D23158">
              <w:rPr>
                <w:rFonts w:ascii="Calibri" w:hAnsi="Calibri" w:cs="Calibri"/>
              </w:rPr>
              <w:t>nowledge and Learning Strategy as part of their training and knowledge transfer.</w:t>
            </w:r>
          </w:p>
        </w:tc>
        <w:tc>
          <w:tcPr>
            <w:tcW w:w="1114" w:type="pct"/>
          </w:tcPr>
          <w:p w:rsidR="007268A6" w:rsidRPr="000B6B7B" w:rsidRDefault="003F1476">
            <w:pPr>
              <w:rPr>
                <w:rFonts w:cs="Arial"/>
                <w:shd w:val="clear" w:color="auto" w:fill="FFFFFF"/>
              </w:rPr>
            </w:pPr>
            <w:r>
              <w:rPr>
                <w:rFonts w:asciiTheme="minorHAnsi" w:hAnsiTheme="minorHAnsi" w:cstheme="minorHAnsi"/>
                <w:shd w:val="clear" w:color="auto" w:fill="FFFFFF"/>
              </w:rPr>
              <w:lastRenderedPageBreak/>
              <w:t xml:space="preserve">DFAT and RedR </w:t>
            </w:r>
            <w:r w:rsidR="003F0FCD">
              <w:rPr>
                <w:rFonts w:asciiTheme="minorHAnsi" w:hAnsiTheme="minorHAnsi" w:cstheme="minorHAnsi"/>
                <w:shd w:val="clear" w:color="auto" w:fill="FFFFFF"/>
              </w:rPr>
              <w:t xml:space="preserve">will </w:t>
            </w:r>
            <w:r>
              <w:rPr>
                <w:rFonts w:asciiTheme="minorHAnsi" w:hAnsiTheme="minorHAnsi" w:cstheme="minorHAnsi"/>
                <w:shd w:val="clear" w:color="auto" w:fill="FFFFFF"/>
              </w:rPr>
              <w:t xml:space="preserve">discuss and </w:t>
            </w:r>
            <w:r w:rsidR="003F0FCD">
              <w:rPr>
                <w:rFonts w:asciiTheme="minorHAnsi" w:hAnsiTheme="minorHAnsi" w:cstheme="minorHAnsi"/>
                <w:shd w:val="clear" w:color="auto" w:fill="FFFFFF"/>
              </w:rPr>
              <w:t xml:space="preserve">agree on </w:t>
            </w:r>
            <w:r w:rsidR="005567AA">
              <w:rPr>
                <w:rFonts w:asciiTheme="minorHAnsi" w:hAnsiTheme="minorHAnsi" w:cstheme="minorHAnsi"/>
                <w:shd w:val="clear" w:color="auto" w:fill="FFFFFF"/>
              </w:rPr>
              <w:t xml:space="preserve">a </w:t>
            </w:r>
            <w:r w:rsidR="00CB7083">
              <w:rPr>
                <w:rFonts w:asciiTheme="minorHAnsi" w:hAnsiTheme="minorHAnsi" w:cstheme="minorHAnsi"/>
                <w:shd w:val="clear" w:color="auto" w:fill="FFFFFF"/>
              </w:rPr>
              <w:t>revised</w:t>
            </w:r>
            <w:r w:rsidR="005567AA">
              <w:rPr>
                <w:rFonts w:asciiTheme="minorHAnsi" w:hAnsiTheme="minorHAnsi" w:cstheme="minorHAnsi"/>
                <w:shd w:val="clear" w:color="auto" w:fill="FFFFFF"/>
              </w:rPr>
              <w:t xml:space="preserve"> </w:t>
            </w:r>
            <w:r>
              <w:rPr>
                <w:rFonts w:asciiTheme="minorHAnsi" w:hAnsiTheme="minorHAnsi" w:cstheme="minorHAnsi"/>
                <w:shd w:val="clear" w:color="auto" w:fill="FFFFFF"/>
              </w:rPr>
              <w:t>MEAL framework for Australia Assists</w:t>
            </w:r>
            <w:r w:rsidR="003F0FCD">
              <w:rPr>
                <w:rFonts w:asciiTheme="minorHAnsi" w:hAnsiTheme="minorHAnsi" w:cstheme="minorHAnsi"/>
                <w:shd w:val="clear" w:color="auto" w:fill="FFFFFF"/>
              </w:rPr>
              <w:t>.</w:t>
            </w:r>
            <w:r w:rsidR="000F6A38">
              <w:rPr>
                <w:rFonts w:asciiTheme="minorHAnsi" w:hAnsiTheme="minorHAnsi" w:cstheme="minorHAnsi"/>
                <w:shd w:val="clear" w:color="auto" w:fill="FFFFFF"/>
              </w:rPr>
              <w:t xml:space="preserve"> </w:t>
            </w:r>
          </w:p>
        </w:tc>
        <w:tc>
          <w:tcPr>
            <w:tcW w:w="661" w:type="pct"/>
          </w:tcPr>
          <w:p w:rsidR="005567AA" w:rsidRDefault="005567AA" w:rsidP="005567AA">
            <w:pPr>
              <w:rPr>
                <w:rFonts w:asciiTheme="minorHAnsi" w:hAnsiTheme="minorHAnsi" w:cstheme="minorHAnsi"/>
                <w:shd w:val="clear" w:color="auto" w:fill="FFFFFF"/>
              </w:rPr>
            </w:pPr>
            <w:r>
              <w:rPr>
                <w:rFonts w:asciiTheme="minorHAnsi" w:hAnsiTheme="minorHAnsi" w:cstheme="minorHAnsi"/>
                <w:shd w:val="clear" w:color="auto" w:fill="FFFFFF"/>
              </w:rPr>
              <w:t>Approach to be agreed in 2019-20 Q4.</w:t>
            </w:r>
          </w:p>
          <w:p w:rsidR="007268A6" w:rsidRPr="003F1476" w:rsidRDefault="007268A6" w:rsidP="007268A6">
            <w:pPr>
              <w:rPr>
                <w:rFonts w:ascii="Calibri" w:hAnsi="Calibri" w:cs="Calibri"/>
                <w:shd w:val="clear" w:color="auto" w:fill="FFFFFF"/>
              </w:rPr>
            </w:pPr>
          </w:p>
        </w:tc>
      </w:tr>
      <w:tr w:rsidR="003F0FCD" w:rsidRPr="00A77DFA" w:rsidTr="00125D97">
        <w:tc>
          <w:tcPr>
            <w:tcW w:w="1348" w:type="pct"/>
          </w:tcPr>
          <w:p w:rsidR="007268A6" w:rsidRPr="007268A6" w:rsidRDefault="007268A6" w:rsidP="007268A6">
            <w:pPr>
              <w:rPr>
                <w:rFonts w:asciiTheme="minorHAnsi" w:hAnsiTheme="minorHAnsi" w:cstheme="minorHAnsi"/>
                <w:b/>
                <w:highlight w:val="yellow"/>
              </w:rPr>
            </w:pPr>
            <w:r w:rsidRPr="007268A6">
              <w:rPr>
                <w:rFonts w:asciiTheme="minorHAnsi" w:hAnsiTheme="minorHAnsi" w:cstheme="minorHAnsi"/>
                <w:b/>
                <w:highlight w:val="yellow"/>
              </w:rPr>
              <w:lastRenderedPageBreak/>
              <w:t>Recommendation 9:</w:t>
            </w:r>
          </w:p>
          <w:p w:rsidR="007268A6" w:rsidRPr="00793F3A" w:rsidRDefault="007268A6" w:rsidP="007268A6">
            <w:pPr>
              <w:spacing w:before="0" w:after="0" w:line="240" w:lineRule="auto"/>
              <w:rPr>
                <w:rFonts w:asciiTheme="minorHAnsi" w:hAnsiTheme="minorHAnsi" w:cstheme="minorHAnsi"/>
                <w:b/>
                <w:i/>
                <w:iCs/>
                <w:color w:val="auto"/>
              </w:rPr>
            </w:pPr>
            <w:r w:rsidRPr="00793F3A">
              <w:rPr>
                <w:rFonts w:asciiTheme="minorHAnsi" w:hAnsiTheme="minorHAnsi" w:cstheme="minorHAnsi"/>
                <w:b/>
                <w:i/>
                <w:iCs/>
                <w:color w:val="auto"/>
              </w:rPr>
              <w:t xml:space="preserve">To ensure attractiveness of the roster within a crowded market; RedR, in consultation with DFAT, should consider restructuring the deployee remuneration package to deliver equity in remuneration. </w:t>
            </w:r>
          </w:p>
          <w:p w:rsidR="007268A6" w:rsidRPr="00793F3A" w:rsidRDefault="007268A6" w:rsidP="007268A6">
            <w:pPr>
              <w:spacing w:before="0" w:after="0" w:line="240" w:lineRule="auto"/>
              <w:rPr>
                <w:rFonts w:asciiTheme="minorHAnsi" w:hAnsiTheme="minorHAnsi" w:cstheme="minorHAnsi"/>
                <w:b/>
                <w:i/>
                <w:iCs/>
                <w:color w:val="auto"/>
              </w:rPr>
            </w:pPr>
          </w:p>
          <w:p w:rsidR="007268A6" w:rsidRPr="00793F3A" w:rsidRDefault="007268A6" w:rsidP="007268A6">
            <w:pPr>
              <w:spacing w:before="0" w:after="0" w:line="240" w:lineRule="auto"/>
              <w:rPr>
                <w:rFonts w:asciiTheme="minorHAnsi" w:hAnsiTheme="minorHAnsi" w:cstheme="minorHAnsi"/>
                <w:b/>
                <w:i/>
                <w:iCs/>
                <w:color w:val="auto"/>
              </w:rPr>
            </w:pPr>
            <w:r w:rsidRPr="00793F3A">
              <w:rPr>
                <w:rFonts w:asciiTheme="minorHAnsi" w:hAnsiTheme="minorHAnsi" w:cstheme="minorHAnsi"/>
                <w:b/>
                <w:i/>
                <w:iCs/>
                <w:color w:val="auto"/>
              </w:rPr>
              <w:t>This could include:</w:t>
            </w:r>
          </w:p>
          <w:p w:rsidR="007268A6" w:rsidRPr="00793F3A" w:rsidRDefault="007268A6" w:rsidP="007268A6">
            <w:pPr>
              <w:numPr>
                <w:ilvl w:val="0"/>
                <w:numId w:val="5"/>
              </w:numPr>
              <w:spacing w:before="0" w:after="0" w:line="240" w:lineRule="auto"/>
              <w:rPr>
                <w:rFonts w:asciiTheme="minorHAnsi" w:hAnsiTheme="minorHAnsi" w:cstheme="minorHAnsi"/>
                <w:b/>
                <w:i/>
                <w:iCs/>
                <w:color w:val="auto"/>
              </w:rPr>
            </w:pPr>
            <w:r w:rsidRPr="00793F3A">
              <w:rPr>
                <w:rFonts w:asciiTheme="minorHAnsi" w:hAnsiTheme="minorHAnsi" w:cstheme="minorHAnsi"/>
                <w:b/>
                <w:i/>
                <w:iCs/>
                <w:color w:val="auto"/>
              </w:rPr>
              <w:t>an increase in the base remuneration package</w:t>
            </w:r>
          </w:p>
          <w:p w:rsidR="007268A6" w:rsidRPr="00793F3A" w:rsidRDefault="007268A6" w:rsidP="007268A6">
            <w:pPr>
              <w:numPr>
                <w:ilvl w:val="0"/>
                <w:numId w:val="0"/>
              </w:numPr>
              <w:spacing w:before="0" w:after="0" w:line="240" w:lineRule="auto"/>
              <w:ind w:left="284"/>
              <w:rPr>
                <w:rFonts w:asciiTheme="minorHAnsi" w:hAnsiTheme="minorHAnsi" w:cstheme="minorHAnsi"/>
                <w:b/>
                <w:i/>
                <w:iCs/>
                <w:color w:val="auto"/>
              </w:rPr>
            </w:pPr>
          </w:p>
          <w:p w:rsidR="007268A6" w:rsidRPr="00793F3A" w:rsidRDefault="007268A6" w:rsidP="007268A6">
            <w:pPr>
              <w:numPr>
                <w:ilvl w:val="0"/>
                <w:numId w:val="5"/>
              </w:numPr>
              <w:spacing w:before="0" w:after="0" w:line="240" w:lineRule="auto"/>
              <w:rPr>
                <w:rFonts w:asciiTheme="minorHAnsi" w:hAnsiTheme="minorHAnsi" w:cstheme="minorHAnsi"/>
                <w:b/>
                <w:i/>
                <w:iCs/>
                <w:color w:val="auto"/>
              </w:rPr>
            </w:pPr>
            <w:r w:rsidRPr="00793F3A">
              <w:rPr>
                <w:rFonts w:asciiTheme="minorHAnsi" w:hAnsiTheme="minorHAnsi" w:cstheme="minorHAnsi"/>
                <w:b/>
                <w:i/>
                <w:iCs/>
                <w:color w:val="auto"/>
              </w:rPr>
              <w:t>consideration of how best to overcome the costs of training to promote greater diversification and renewal of the roster including, for example, increased funding for training or refunding of the cost of training upon completion of the first successful deployment</w:t>
            </w:r>
          </w:p>
          <w:p w:rsidR="007268A6" w:rsidRPr="00793F3A" w:rsidRDefault="007268A6" w:rsidP="00125D97">
            <w:pPr>
              <w:numPr>
                <w:ilvl w:val="0"/>
                <w:numId w:val="5"/>
              </w:numPr>
              <w:spacing w:before="60" w:after="0" w:line="240" w:lineRule="auto"/>
              <w:rPr>
                <w:rFonts w:asciiTheme="minorHAnsi" w:hAnsiTheme="minorHAnsi" w:cstheme="minorHAnsi"/>
                <w:b/>
                <w:i/>
                <w:iCs/>
                <w:color w:val="auto"/>
              </w:rPr>
            </w:pPr>
            <w:r w:rsidRPr="00793F3A">
              <w:rPr>
                <w:rFonts w:asciiTheme="minorHAnsi" w:hAnsiTheme="minorHAnsi" w:cstheme="minorHAnsi"/>
                <w:b/>
                <w:i/>
                <w:iCs/>
                <w:color w:val="auto"/>
              </w:rPr>
              <w:t xml:space="preserve">a tiered structure that allows additional cost supplementation for high value deployments into multilateral agencies (eg the deployment in Iraq) so that they align with the host agency. </w:t>
            </w:r>
          </w:p>
          <w:p w:rsidR="007268A6" w:rsidRPr="003F0FCD" w:rsidRDefault="007268A6" w:rsidP="00125D97">
            <w:pPr>
              <w:spacing w:after="0" w:line="240" w:lineRule="auto"/>
              <w:rPr>
                <w:rFonts w:asciiTheme="minorHAnsi" w:hAnsiTheme="minorHAnsi" w:cstheme="minorHAnsi"/>
              </w:rPr>
            </w:pPr>
            <w:r w:rsidRPr="00793F3A">
              <w:rPr>
                <w:rFonts w:asciiTheme="minorHAnsi" w:hAnsiTheme="minorHAnsi" w:cstheme="minorHAnsi"/>
                <w:b/>
                <w:i/>
                <w:iCs/>
                <w:color w:val="auto"/>
              </w:rPr>
              <w:t>This process could be undertaken within a wider context of considering the utility of the roster as Australia Assists matures, including the implications for localisation and for DFAT resourcing.</w:t>
            </w:r>
            <w:r w:rsidRPr="00793F3A">
              <w:rPr>
                <w:rFonts w:asciiTheme="minorHAnsi" w:hAnsiTheme="minorHAnsi" w:cstheme="minorHAnsi"/>
                <w:b/>
                <w:color w:val="auto"/>
              </w:rPr>
              <w:t xml:space="preserve">   </w:t>
            </w:r>
          </w:p>
        </w:tc>
        <w:tc>
          <w:tcPr>
            <w:tcW w:w="626" w:type="pct"/>
            <w:shd w:val="clear" w:color="auto" w:fill="FFC000" w:themeFill="accent4"/>
          </w:tcPr>
          <w:p w:rsidR="007268A6" w:rsidRPr="00782336" w:rsidRDefault="00782336" w:rsidP="007268A6">
            <w:pPr>
              <w:rPr>
                <w:rFonts w:asciiTheme="minorHAnsi" w:hAnsiTheme="minorHAnsi" w:cstheme="minorHAnsi"/>
                <w:color w:val="auto"/>
              </w:rPr>
            </w:pPr>
            <w:r w:rsidRPr="00782336">
              <w:rPr>
                <w:rFonts w:asciiTheme="minorHAnsi" w:hAnsiTheme="minorHAnsi" w:cstheme="minorHAnsi"/>
                <w:color w:val="auto"/>
              </w:rPr>
              <w:lastRenderedPageBreak/>
              <w:t>Agree in part</w:t>
            </w:r>
            <w:r w:rsidR="000F6A38">
              <w:rPr>
                <w:rFonts w:asciiTheme="minorHAnsi" w:hAnsiTheme="minorHAnsi" w:cstheme="minorHAnsi"/>
                <w:color w:val="auto"/>
              </w:rPr>
              <w:t xml:space="preserve"> </w:t>
            </w:r>
            <w:r w:rsidR="000F6A38">
              <w:rPr>
                <w:rFonts w:asciiTheme="minorHAnsi" w:hAnsiTheme="minorHAnsi" w:cstheme="minorHAnsi"/>
              </w:rPr>
              <w:t>[please note this is primarily a recommendation for RedR to address]</w:t>
            </w:r>
          </w:p>
        </w:tc>
        <w:tc>
          <w:tcPr>
            <w:tcW w:w="1252" w:type="pct"/>
          </w:tcPr>
          <w:p w:rsidR="00CA32C2" w:rsidRDefault="00CC4DAE" w:rsidP="00CC4DAE">
            <w:pPr>
              <w:numPr>
                <w:ilvl w:val="0"/>
                <w:numId w:val="0"/>
              </w:numPr>
              <w:rPr>
                <w:rFonts w:asciiTheme="minorHAnsi" w:hAnsiTheme="minorHAnsi" w:cstheme="minorHAnsi"/>
                <w:color w:val="auto"/>
              </w:rPr>
            </w:pPr>
            <w:r w:rsidRPr="00782336">
              <w:rPr>
                <w:rFonts w:asciiTheme="minorHAnsi" w:hAnsiTheme="minorHAnsi" w:cstheme="minorHAnsi"/>
                <w:color w:val="auto"/>
              </w:rPr>
              <w:t xml:space="preserve">DFAT </w:t>
            </w:r>
            <w:r>
              <w:rPr>
                <w:rFonts w:asciiTheme="minorHAnsi" w:hAnsiTheme="minorHAnsi" w:cstheme="minorHAnsi"/>
                <w:color w:val="auto"/>
              </w:rPr>
              <w:t>supports</w:t>
            </w:r>
            <w:r w:rsidRPr="00782336">
              <w:rPr>
                <w:rFonts w:asciiTheme="minorHAnsi" w:hAnsiTheme="minorHAnsi" w:cstheme="minorHAnsi"/>
                <w:color w:val="auto"/>
              </w:rPr>
              <w:t xml:space="preserve"> </w:t>
            </w:r>
            <w:r w:rsidRPr="007268A6">
              <w:rPr>
                <w:rFonts w:asciiTheme="minorHAnsi" w:hAnsiTheme="minorHAnsi" w:cstheme="minorHAnsi"/>
                <w:color w:val="auto"/>
              </w:rPr>
              <w:t xml:space="preserve">diversification and renewal of the </w:t>
            </w:r>
            <w:r w:rsidR="005567AA">
              <w:rPr>
                <w:rFonts w:asciiTheme="minorHAnsi" w:hAnsiTheme="minorHAnsi" w:cstheme="minorHAnsi"/>
                <w:color w:val="auto"/>
              </w:rPr>
              <w:t xml:space="preserve">RedR </w:t>
            </w:r>
            <w:r w:rsidRPr="007268A6">
              <w:rPr>
                <w:rFonts w:asciiTheme="minorHAnsi" w:hAnsiTheme="minorHAnsi" w:cstheme="minorHAnsi"/>
                <w:color w:val="auto"/>
              </w:rPr>
              <w:t>roster</w:t>
            </w:r>
            <w:r>
              <w:rPr>
                <w:rFonts w:asciiTheme="minorHAnsi" w:hAnsiTheme="minorHAnsi" w:cstheme="minorHAnsi"/>
                <w:color w:val="auto"/>
              </w:rPr>
              <w:t xml:space="preserve"> and acknowledges the need for Australia Assists to remain competitive in a range of labour markets. </w:t>
            </w:r>
            <w:r w:rsidR="00AE2CB6">
              <w:rPr>
                <w:rFonts w:asciiTheme="minorHAnsi" w:hAnsiTheme="minorHAnsi" w:cstheme="minorHAnsi"/>
                <w:color w:val="auto"/>
              </w:rPr>
              <w:t xml:space="preserve">However, </w:t>
            </w:r>
            <w:r>
              <w:rPr>
                <w:rFonts w:asciiTheme="minorHAnsi" w:hAnsiTheme="minorHAnsi" w:cstheme="minorHAnsi"/>
                <w:color w:val="auto"/>
              </w:rPr>
              <w:t xml:space="preserve">DFAT notes an increase in base remuneration and training is likely to </w:t>
            </w:r>
            <w:r>
              <w:rPr>
                <w:rFonts w:asciiTheme="minorHAnsi" w:hAnsiTheme="minorHAnsi" w:cstheme="minorHAnsi"/>
                <w:color w:val="auto"/>
              </w:rPr>
              <w:lastRenderedPageBreak/>
              <w:t>impact the MTR’s assessment of the program’s value for money. These decisions will require careful consideration and may require a rebalancing of operational and other costs.</w:t>
            </w:r>
            <w:r w:rsidR="00AE2CB6">
              <w:rPr>
                <w:rFonts w:asciiTheme="minorHAnsi" w:hAnsiTheme="minorHAnsi" w:cstheme="minorHAnsi"/>
                <w:color w:val="auto"/>
              </w:rPr>
              <w:t xml:space="preserve"> </w:t>
            </w:r>
          </w:p>
          <w:p w:rsidR="007268A6" w:rsidRPr="007268A6" w:rsidRDefault="007268A6" w:rsidP="00070534">
            <w:pPr>
              <w:numPr>
                <w:ilvl w:val="0"/>
                <w:numId w:val="0"/>
              </w:numPr>
              <w:rPr>
                <w:rFonts w:cs="Arial"/>
                <w:color w:val="auto"/>
              </w:rPr>
            </w:pPr>
          </w:p>
        </w:tc>
        <w:tc>
          <w:tcPr>
            <w:tcW w:w="1114" w:type="pct"/>
          </w:tcPr>
          <w:p w:rsidR="007268A6" w:rsidRPr="009730EB" w:rsidRDefault="00CC4DAE">
            <w:pPr>
              <w:numPr>
                <w:ilvl w:val="0"/>
                <w:numId w:val="0"/>
              </w:numPr>
              <w:rPr>
                <w:rFonts w:asciiTheme="minorHAnsi" w:hAnsiTheme="minorHAnsi" w:cstheme="minorHAnsi"/>
              </w:rPr>
            </w:pPr>
            <w:r>
              <w:rPr>
                <w:rFonts w:asciiTheme="minorHAnsi" w:hAnsiTheme="minorHAnsi" w:cstheme="minorHAnsi"/>
              </w:rPr>
              <w:lastRenderedPageBreak/>
              <w:t>D</w:t>
            </w:r>
            <w:r w:rsidR="00AE2CB6">
              <w:rPr>
                <w:rFonts w:asciiTheme="minorHAnsi" w:hAnsiTheme="minorHAnsi" w:cstheme="minorHAnsi"/>
              </w:rPr>
              <w:t xml:space="preserve">FAT and RedR </w:t>
            </w:r>
            <w:r w:rsidR="00125D97">
              <w:rPr>
                <w:rFonts w:asciiTheme="minorHAnsi" w:hAnsiTheme="minorHAnsi" w:cstheme="minorHAnsi"/>
              </w:rPr>
              <w:t>will further</w:t>
            </w:r>
            <w:r w:rsidR="00CB7083">
              <w:rPr>
                <w:rFonts w:asciiTheme="minorHAnsi" w:hAnsiTheme="minorHAnsi" w:cstheme="minorHAnsi"/>
              </w:rPr>
              <w:t xml:space="preserve"> discuss the </w:t>
            </w:r>
            <w:r w:rsidR="00A43D50">
              <w:rPr>
                <w:rFonts w:asciiTheme="minorHAnsi" w:hAnsiTheme="minorHAnsi" w:cstheme="minorHAnsi"/>
              </w:rPr>
              <w:t>composition</w:t>
            </w:r>
            <w:r w:rsidR="00CB7083">
              <w:rPr>
                <w:rFonts w:asciiTheme="minorHAnsi" w:hAnsiTheme="minorHAnsi" w:cstheme="minorHAnsi"/>
              </w:rPr>
              <w:t xml:space="preserve"> of the Australia Assists budget. </w:t>
            </w:r>
            <w:r w:rsidR="00A36A9B">
              <w:rPr>
                <w:rFonts w:asciiTheme="minorHAnsi" w:hAnsiTheme="minorHAnsi" w:cstheme="minorHAnsi"/>
              </w:rPr>
              <w:t>Any revisions to the overall budget would form part of a cont</w:t>
            </w:r>
            <w:r w:rsidR="009C7058">
              <w:rPr>
                <w:rFonts w:asciiTheme="minorHAnsi" w:hAnsiTheme="minorHAnsi" w:cstheme="minorHAnsi"/>
              </w:rPr>
              <w:t>r</w:t>
            </w:r>
            <w:r w:rsidR="00A36A9B">
              <w:rPr>
                <w:rFonts w:asciiTheme="minorHAnsi" w:hAnsiTheme="minorHAnsi" w:cstheme="minorHAnsi"/>
              </w:rPr>
              <w:t xml:space="preserve">act amendment. </w:t>
            </w:r>
          </w:p>
        </w:tc>
        <w:tc>
          <w:tcPr>
            <w:tcW w:w="661" w:type="pct"/>
          </w:tcPr>
          <w:p w:rsidR="00CB7083" w:rsidRDefault="00CB7083" w:rsidP="00CB7083">
            <w:pPr>
              <w:rPr>
                <w:rFonts w:asciiTheme="minorHAnsi" w:hAnsiTheme="minorHAnsi" w:cstheme="minorHAnsi"/>
                <w:shd w:val="clear" w:color="auto" w:fill="FFFFFF"/>
              </w:rPr>
            </w:pPr>
            <w:r>
              <w:rPr>
                <w:rFonts w:asciiTheme="minorHAnsi" w:hAnsiTheme="minorHAnsi" w:cstheme="minorHAnsi"/>
                <w:shd w:val="clear" w:color="auto" w:fill="FFFFFF"/>
              </w:rPr>
              <w:t>Approach to be discussed in 2019-20 Q4</w:t>
            </w:r>
            <w:r w:rsidR="00A36A9B">
              <w:rPr>
                <w:rFonts w:asciiTheme="minorHAnsi" w:hAnsiTheme="minorHAnsi" w:cstheme="minorHAnsi"/>
                <w:shd w:val="clear" w:color="auto" w:fill="FFFFFF"/>
              </w:rPr>
              <w:t>.</w:t>
            </w:r>
          </w:p>
          <w:p w:rsidR="00CB7083" w:rsidRDefault="00CB7083" w:rsidP="00125D97">
            <w:pPr>
              <w:numPr>
                <w:ilvl w:val="0"/>
                <w:numId w:val="0"/>
              </w:numPr>
              <w:rPr>
                <w:rFonts w:asciiTheme="minorHAnsi" w:hAnsiTheme="minorHAnsi" w:cstheme="minorHAnsi"/>
                <w:shd w:val="clear" w:color="auto" w:fill="FFFFFF"/>
              </w:rPr>
            </w:pPr>
          </w:p>
          <w:p w:rsidR="007268A6" w:rsidRPr="007268A6" w:rsidRDefault="007268A6" w:rsidP="003F1476">
            <w:pPr>
              <w:rPr>
                <w:rFonts w:asciiTheme="minorHAnsi" w:hAnsiTheme="minorHAnsi" w:cstheme="minorHAnsi"/>
                <w:shd w:val="clear" w:color="auto" w:fill="FFFFFF"/>
              </w:rPr>
            </w:pPr>
          </w:p>
        </w:tc>
      </w:tr>
    </w:tbl>
    <w:p w:rsidR="00891498" w:rsidRDefault="00891498"/>
    <w:sectPr w:rsidR="00891498" w:rsidSect="00125D97">
      <w:headerReference w:type="even" r:id="rId7"/>
      <w:headerReference w:type="default" r:id="rId8"/>
      <w:footerReference w:type="even" r:id="rId9"/>
      <w:footerReference w:type="default" r:id="rId10"/>
      <w:headerReference w:type="first" r:id="rId11"/>
      <w:footerReference w:type="first" r:id="rId12"/>
      <w:pgSz w:w="16838" w:h="11906" w:orient="landscape"/>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DA" w:rsidRDefault="00867ADA" w:rsidP="00867ADA">
      <w:pPr>
        <w:spacing w:after="0" w:line="240" w:lineRule="auto"/>
      </w:pPr>
      <w:r>
        <w:separator/>
      </w:r>
    </w:p>
  </w:endnote>
  <w:endnote w:type="continuationSeparator" w:id="0">
    <w:p w:rsidR="00867ADA" w:rsidRDefault="00867ADA" w:rsidP="0086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DA" w:rsidRDefault="00867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DA" w:rsidRDefault="00867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DA" w:rsidRDefault="00867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DA" w:rsidRDefault="00867ADA" w:rsidP="00867ADA">
      <w:pPr>
        <w:spacing w:after="0" w:line="240" w:lineRule="auto"/>
      </w:pPr>
      <w:r>
        <w:separator/>
      </w:r>
    </w:p>
  </w:footnote>
  <w:footnote w:type="continuationSeparator" w:id="0">
    <w:p w:rsidR="00867ADA" w:rsidRDefault="00867ADA" w:rsidP="0086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DA" w:rsidRDefault="00867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DA" w:rsidRDefault="00867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DA" w:rsidRDefault="00867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3E81"/>
    <w:multiLevelType w:val="multilevel"/>
    <w:tmpl w:val="20CED2FE"/>
    <w:lvl w:ilvl="0">
      <w:start w:val="1"/>
      <w:numFmt w:val="decimal"/>
      <w:pStyle w:val="ListNumber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5F51A1"/>
    <w:multiLevelType w:val="multilevel"/>
    <w:tmpl w:val="A558AAA2"/>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Arial" w:hAnsi="Arial" w:hint="default"/>
        <w:color w:val="000000" w:themeColor="text1"/>
      </w:rPr>
    </w:lvl>
    <w:lvl w:ilvl="2">
      <w:start w:val="1"/>
      <w:numFmt w:val="bullet"/>
      <w:pStyle w:val="ListBullet3"/>
      <w:lvlText w:val="▪"/>
      <w:lvlJc w:val="left"/>
      <w:pPr>
        <w:ind w:left="1077" w:hanging="357"/>
      </w:pPr>
      <w:rPr>
        <w:rFonts w:ascii="Arial" w:hAnsi="Aria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5CB145B"/>
    <w:multiLevelType w:val="hybridMultilevel"/>
    <w:tmpl w:val="6DCE1336"/>
    <w:lvl w:ilvl="0" w:tplc="C8481A4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773643"/>
    <w:multiLevelType w:val="multilevel"/>
    <w:tmpl w:val="CE14548A"/>
    <w:lvl w:ilvl="0">
      <w:start w:val="1"/>
      <w:numFmt w:val="none"/>
      <w:pStyle w:val="Normal"/>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ascii="Arial" w:eastAsiaTheme="minorHAnsi" w:hAnsi="Arial" w:cstheme="minorBidi"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5D56043A"/>
    <w:multiLevelType w:val="multilevel"/>
    <w:tmpl w:val="69AEB596"/>
    <w:numStyleLink w:val="BulletsList"/>
  </w:abstractNum>
  <w:abstractNum w:abstractNumId="5"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3"/>
  </w:num>
  <w:num w:numId="2">
    <w:abstractNumId w:val="1"/>
    <w:lvlOverride w:ilvl="0">
      <w:lvl w:ilvl="0">
        <w:start w:val="1"/>
        <w:numFmt w:val="bullet"/>
        <w:pStyle w:val="ListBullet"/>
        <w:lvlText w:val=""/>
        <w:lvlJc w:val="left"/>
        <w:pPr>
          <w:ind w:left="360" w:hanging="360"/>
        </w:pPr>
        <w:rPr>
          <w:rFonts w:ascii="Symbol" w:hAnsi="Symbol" w:hint="default"/>
          <w:color w:val="000000" w:themeColor="text1"/>
          <w:sz w:val="20"/>
          <w:szCs w:val="20"/>
        </w:rPr>
      </w:lvl>
    </w:lvlOverride>
  </w:num>
  <w:num w:numId="3">
    <w:abstractNumId w:val="0"/>
  </w:num>
  <w:num w:numId="4">
    <w:abstractNumId w:val="1"/>
  </w:num>
  <w:num w:numId="5">
    <w:abstractNumId w:val="5"/>
  </w:num>
  <w:num w:numId="6">
    <w:abstractNumId w:val="4"/>
  </w:num>
  <w:num w:numId="7">
    <w:abstractNumId w:val="2"/>
  </w:num>
  <w:num w:numId="8">
    <w:abstractNumId w:val="1"/>
    <w:lvlOverride w:ilvl="0">
      <w:lvl w:ilvl="0">
        <w:start w:val="1"/>
        <w:numFmt w:val="bullet"/>
        <w:pStyle w:val="ListBullet"/>
        <w:lvlText w:val=""/>
        <w:lvlJc w:val="left"/>
        <w:pPr>
          <w:ind w:left="360" w:hanging="360"/>
        </w:pPr>
        <w:rPr>
          <w:rFonts w:ascii="Symbol" w:hAnsi="Symbol" w:hint="default"/>
          <w:color w:val="000000" w:themeColor="text1"/>
          <w:sz w:val="20"/>
          <w:szCs w:val="20"/>
        </w:rPr>
      </w:lvl>
    </w:lvlOverride>
  </w:num>
  <w:num w:numId="9">
    <w:abstractNumId w:val="1"/>
    <w:lvlOverride w:ilvl="0">
      <w:lvl w:ilvl="0">
        <w:start w:val="1"/>
        <w:numFmt w:val="bullet"/>
        <w:pStyle w:val="ListBullet"/>
        <w:lvlText w:val=""/>
        <w:lvlJc w:val="left"/>
        <w:pPr>
          <w:ind w:left="360" w:hanging="360"/>
        </w:pPr>
        <w:rPr>
          <w:rFonts w:ascii="Symbol" w:hAnsi="Symbol" w:hint="default"/>
          <w:color w:val="000000" w:themeColor="text1"/>
          <w:sz w:val="20"/>
          <w:szCs w:val="20"/>
        </w:rPr>
      </w:lvl>
    </w:lvlOverride>
  </w:num>
  <w:num w:numId="10">
    <w:abstractNumId w:val="1"/>
    <w:lvlOverride w:ilvl="0">
      <w:lvl w:ilvl="0">
        <w:start w:val="1"/>
        <w:numFmt w:val="bullet"/>
        <w:pStyle w:val="ListBullet"/>
        <w:lvlText w:val=""/>
        <w:lvlJc w:val="left"/>
        <w:pPr>
          <w:ind w:left="360" w:hanging="360"/>
        </w:pPr>
        <w:rPr>
          <w:rFonts w:ascii="Symbol" w:hAnsi="Symbol" w:hint="default"/>
          <w:color w:val="000000" w:themeColor="text1"/>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5D"/>
    <w:rsid w:val="00017496"/>
    <w:rsid w:val="00070534"/>
    <w:rsid w:val="0007530D"/>
    <w:rsid w:val="00081721"/>
    <w:rsid w:val="000826F9"/>
    <w:rsid w:val="000834B0"/>
    <w:rsid w:val="000E5BF0"/>
    <w:rsid w:val="000E6C76"/>
    <w:rsid w:val="000F6A38"/>
    <w:rsid w:val="001123CA"/>
    <w:rsid w:val="00125D97"/>
    <w:rsid w:val="00145E2D"/>
    <w:rsid w:val="001657EF"/>
    <w:rsid w:val="001D5AFE"/>
    <w:rsid w:val="00217CCE"/>
    <w:rsid w:val="00233F28"/>
    <w:rsid w:val="002D0195"/>
    <w:rsid w:val="003348A2"/>
    <w:rsid w:val="0033538B"/>
    <w:rsid w:val="00356BA6"/>
    <w:rsid w:val="00367E87"/>
    <w:rsid w:val="003A4E9A"/>
    <w:rsid w:val="003D2320"/>
    <w:rsid w:val="003F0FCD"/>
    <w:rsid w:val="003F1476"/>
    <w:rsid w:val="003F1F91"/>
    <w:rsid w:val="00406198"/>
    <w:rsid w:val="00431F78"/>
    <w:rsid w:val="00433A3E"/>
    <w:rsid w:val="00440B69"/>
    <w:rsid w:val="004F4455"/>
    <w:rsid w:val="00551CA7"/>
    <w:rsid w:val="005567AA"/>
    <w:rsid w:val="00561557"/>
    <w:rsid w:val="00564B70"/>
    <w:rsid w:val="00582D16"/>
    <w:rsid w:val="0058571A"/>
    <w:rsid w:val="005E2D73"/>
    <w:rsid w:val="0061480A"/>
    <w:rsid w:val="006437ED"/>
    <w:rsid w:val="006D40B1"/>
    <w:rsid w:val="007268A6"/>
    <w:rsid w:val="00753DE2"/>
    <w:rsid w:val="00762516"/>
    <w:rsid w:val="00782336"/>
    <w:rsid w:val="00793F3A"/>
    <w:rsid w:val="00794160"/>
    <w:rsid w:val="007A74E6"/>
    <w:rsid w:val="008435B9"/>
    <w:rsid w:val="00860A1A"/>
    <w:rsid w:val="00867ADA"/>
    <w:rsid w:val="00891498"/>
    <w:rsid w:val="0094266C"/>
    <w:rsid w:val="009730EB"/>
    <w:rsid w:val="00981E33"/>
    <w:rsid w:val="009C7058"/>
    <w:rsid w:val="009F654D"/>
    <w:rsid w:val="00A36A9B"/>
    <w:rsid w:val="00A43D50"/>
    <w:rsid w:val="00A57464"/>
    <w:rsid w:val="00A636BA"/>
    <w:rsid w:val="00AE2CB6"/>
    <w:rsid w:val="00B95C01"/>
    <w:rsid w:val="00C267EC"/>
    <w:rsid w:val="00CA32C2"/>
    <w:rsid w:val="00CB7083"/>
    <w:rsid w:val="00CB71AE"/>
    <w:rsid w:val="00CC4DAE"/>
    <w:rsid w:val="00CF5F6D"/>
    <w:rsid w:val="00D0320C"/>
    <w:rsid w:val="00D23158"/>
    <w:rsid w:val="00D8515D"/>
    <w:rsid w:val="00DA3800"/>
    <w:rsid w:val="00DB201B"/>
    <w:rsid w:val="00DF52FC"/>
    <w:rsid w:val="00E237D9"/>
    <w:rsid w:val="00E33B59"/>
    <w:rsid w:val="00E42A8F"/>
    <w:rsid w:val="00E44C32"/>
    <w:rsid w:val="00E46162"/>
    <w:rsid w:val="00E6491D"/>
    <w:rsid w:val="00F77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5D"/>
    <w:pPr>
      <w:numPr>
        <w:numId w:val="1"/>
      </w:numPr>
      <w:spacing w:after="120" w:line="264" w:lineRule="auto"/>
    </w:pPr>
    <w:rPr>
      <w:rFonts w:ascii="Arial" w:hAnsi="Arial"/>
      <w:color w:val="000000"/>
    </w:rPr>
  </w:style>
  <w:style w:type="paragraph" w:styleId="Heading2">
    <w:name w:val="heading 2"/>
    <w:basedOn w:val="Normal"/>
    <w:next w:val="Normal"/>
    <w:link w:val="Heading2Char"/>
    <w:uiPriority w:val="9"/>
    <w:semiHidden/>
    <w:unhideWhenUsed/>
    <w:qFormat/>
    <w:rsid w:val="007268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7268A6"/>
    <w:pPr>
      <w:numPr>
        <w:numId w:val="0"/>
      </w:numPr>
      <w:suppressAutoHyphens/>
      <w:spacing w:before="480" w:after="120" w:line="360" w:lineRule="atLeast"/>
      <w:contextualSpacing/>
      <w:outlineLvl w:val="2"/>
    </w:pPr>
    <w:rPr>
      <w:bCs/>
      <w:color w:val="44546A" w:themeColor="text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6"/>
    <w:qFormat/>
    <w:rsid w:val="00D8515D"/>
    <w:pPr>
      <w:numPr>
        <w:numId w:val="2"/>
      </w:numPr>
    </w:pPr>
    <w:rPr>
      <w:color w:val="000000" w:themeColor="text1"/>
    </w:rPr>
  </w:style>
  <w:style w:type="paragraph" w:styleId="ListBullet2">
    <w:name w:val="List Bullet 2"/>
    <w:basedOn w:val="Normal"/>
    <w:uiPriority w:val="16"/>
    <w:qFormat/>
    <w:rsid w:val="00D8515D"/>
    <w:pPr>
      <w:numPr>
        <w:ilvl w:val="1"/>
        <w:numId w:val="2"/>
      </w:numPr>
    </w:pPr>
    <w:rPr>
      <w:color w:val="000000" w:themeColor="text1"/>
    </w:rPr>
  </w:style>
  <w:style w:type="paragraph" w:styleId="ListBullet3">
    <w:name w:val="List Bullet 3"/>
    <w:basedOn w:val="Normal"/>
    <w:qFormat/>
    <w:rsid w:val="00D8515D"/>
    <w:pPr>
      <w:numPr>
        <w:ilvl w:val="2"/>
        <w:numId w:val="2"/>
      </w:numPr>
    </w:pPr>
    <w:rPr>
      <w:color w:val="000000" w:themeColor="text1"/>
    </w:rPr>
  </w:style>
  <w:style w:type="table" w:styleId="TableGrid">
    <w:name w:val="Table Grid"/>
    <w:basedOn w:val="TableNormal"/>
    <w:uiPriority w:val="39"/>
    <w:rsid w:val="00D8515D"/>
    <w:pPr>
      <w:spacing w:before="120" w:after="120" w:line="264" w:lineRule="auto"/>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style>
  <w:style w:type="paragraph" w:styleId="Caption">
    <w:name w:val="caption"/>
    <w:next w:val="Normal"/>
    <w:uiPriority w:val="35"/>
    <w:qFormat/>
    <w:rsid w:val="00D8515D"/>
    <w:pPr>
      <w:keepNext/>
      <w:tabs>
        <w:tab w:val="left" w:pos="992"/>
      </w:tabs>
      <w:spacing w:before="360" w:after="120" w:line="264" w:lineRule="auto"/>
    </w:pPr>
    <w:rPr>
      <w:rFonts w:ascii="Arial" w:hAnsi="Arial"/>
      <w:b/>
      <w:bCs/>
      <w:color w:val="000000"/>
      <w:szCs w:val="18"/>
    </w:rPr>
  </w:style>
  <w:style w:type="paragraph" w:styleId="ListParagraph">
    <w:name w:val="List Paragraph"/>
    <w:uiPriority w:val="34"/>
    <w:qFormat/>
    <w:rsid w:val="00D8515D"/>
    <w:pPr>
      <w:tabs>
        <w:tab w:val="left" w:pos="357"/>
      </w:tabs>
      <w:spacing w:after="120" w:line="264" w:lineRule="auto"/>
      <w:ind w:left="357"/>
      <w:contextualSpacing/>
    </w:pPr>
    <w:rPr>
      <w:rFonts w:ascii="Arial" w:hAnsi="Arial"/>
      <w:color w:val="000000"/>
    </w:rPr>
  </w:style>
  <w:style w:type="numbering" w:customStyle="1" w:styleId="BulletList">
    <w:name w:val="Bullet List"/>
    <w:uiPriority w:val="99"/>
    <w:rsid w:val="00D8515D"/>
    <w:pPr>
      <w:numPr>
        <w:numId w:val="4"/>
      </w:numPr>
    </w:pPr>
  </w:style>
  <w:style w:type="paragraph" w:customStyle="1" w:styleId="Managementresponselist">
    <w:name w:val="Management response list"/>
    <w:basedOn w:val="ListNumber3"/>
    <w:link w:val="ManagementresponselistChar"/>
    <w:qFormat/>
    <w:rsid w:val="00D8515D"/>
    <w:pPr>
      <w:numPr>
        <w:ilvl w:val="3"/>
        <w:numId w:val="0"/>
      </w:numPr>
      <w:tabs>
        <w:tab w:val="num" w:pos="447"/>
      </w:tabs>
      <w:spacing w:before="120" w:line="240" w:lineRule="auto"/>
      <w:ind w:left="1078" w:hanging="1055"/>
      <w:contextualSpacing w:val="0"/>
    </w:pPr>
  </w:style>
  <w:style w:type="character" w:customStyle="1" w:styleId="ManagementresponselistChar">
    <w:name w:val="Management response list Char"/>
    <w:basedOn w:val="DefaultParagraphFont"/>
    <w:link w:val="Managementresponselist"/>
    <w:rsid w:val="00D8515D"/>
    <w:rPr>
      <w:rFonts w:ascii="Arial" w:hAnsi="Arial"/>
      <w:color w:val="000000"/>
    </w:rPr>
  </w:style>
  <w:style w:type="paragraph" w:styleId="ListNumber3">
    <w:name w:val="List Number 3"/>
    <w:basedOn w:val="Normal"/>
    <w:uiPriority w:val="99"/>
    <w:semiHidden/>
    <w:unhideWhenUsed/>
    <w:rsid w:val="00D8515D"/>
    <w:pPr>
      <w:numPr>
        <w:numId w:val="3"/>
      </w:numPr>
      <w:contextualSpacing/>
    </w:pPr>
  </w:style>
  <w:style w:type="paragraph" w:styleId="BodyText">
    <w:name w:val="Body Text"/>
    <w:basedOn w:val="Normal"/>
    <w:link w:val="BodyTextChar"/>
    <w:uiPriority w:val="99"/>
    <w:unhideWhenUsed/>
    <w:qFormat/>
    <w:rsid w:val="00561557"/>
    <w:pPr>
      <w:numPr>
        <w:numId w:val="0"/>
      </w:numPr>
      <w:suppressAutoHyphens/>
      <w:spacing w:before="120" w:after="60" w:line="260" w:lineRule="atLeast"/>
    </w:pPr>
    <w:rPr>
      <w:rFonts w:asciiTheme="minorHAnsi" w:hAnsiTheme="minorHAnsi"/>
      <w:color w:val="44546A" w:themeColor="text2"/>
      <w:lang w:val="en-GB"/>
    </w:rPr>
  </w:style>
  <w:style w:type="character" w:customStyle="1" w:styleId="BodyTextChar">
    <w:name w:val="Body Text Char"/>
    <w:basedOn w:val="DefaultParagraphFont"/>
    <w:link w:val="BodyText"/>
    <w:uiPriority w:val="99"/>
    <w:rsid w:val="00561557"/>
    <w:rPr>
      <w:color w:val="44546A" w:themeColor="text2"/>
      <w:lang w:val="en-GB"/>
    </w:rPr>
  </w:style>
  <w:style w:type="paragraph" w:customStyle="1" w:styleId="Bullet1">
    <w:name w:val="Bullet 1"/>
    <w:basedOn w:val="Normal"/>
    <w:uiPriority w:val="99"/>
    <w:qFormat/>
    <w:rsid w:val="00561557"/>
    <w:pPr>
      <w:numPr>
        <w:numId w:val="6"/>
      </w:numPr>
      <w:tabs>
        <w:tab w:val="left" w:pos="567"/>
      </w:tabs>
      <w:suppressAutoHyphens/>
      <w:spacing w:before="60" w:after="60" w:line="260" w:lineRule="atLeast"/>
    </w:pPr>
    <w:rPr>
      <w:rFonts w:asciiTheme="minorHAnsi" w:hAnsiTheme="minorHAnsi"/>
      <w:color w:val="44546A" w:themeColor="text2"/>
      <w:lang w:val="en-GB"/>
    </w:rPr>
  </w:style>
  <w:style w:type="paragraph" w:customStyle="1" w:styleId="Bullet2">
    <w:name w:val="Bullet 2"/>
    <w:basedOn w:val="Bullet1"/>
    <w:uiPriority w:val="99"/>
    <w:qFormat/>
    <w:rsid w:val="00561557"/>
    <w:pPr>
      <w:numPr>
        <w:ilvl w:val="1"/>
      </w:numPr>
      <w:tabs>
        <w:tab w:val="clear" w:pos="568"/>
        <w:tab w:val="left" w:pos="851"/>
      </w:tabs>
    </w:pPr>
  </w:style>
  <w:style w:type="paragraph" w:customStyle="1" w:styleId="Bullet3">
    <w:name w:val="Bullet 3"/>
    <w:basedOn w:val="Bullet2"/>
    <w:uiPriority w:val="99"/>
    <w:qFormat/>
    <w:rsid w:val="00561557"/>
    <w:pPr>
      <w:numPr>
        <w:ilvl w:val="2"/>
      </w:numPr>
      <w:tabs>
        <w:tab w:val="clear" w:pos="852"/>
        <w:tab w:val="left" w:pos="1134"/>
      </w:tabs>
    </w:pPr>
  </w:style>
  <w:style w:type="numbering" w:customStyle="1" w:styleId="BulletsList">
    <w:name w:val="Bullets List"/>
    <w:uiPriority w:val="99"/>
    <w:rsid w:val="00561557"/>
    <w:pPr>
      <w:numPr>
        <w:numId w:val="5"/>
      </w:numPr>
    </w:pPr>
  </w:style>
  <w:style w:type="character" w:customStyle="1" w:styleId="Heading3Char">
    <w:name w:val="Heading 3 Char"/>
    <w:basedOn w:val="DefaultParagraphFont"/>
    <w:link w:val="Heading3"/>
    <w:rsid w:val="007268A6"/>
    <w:rPr>
      <w:rFonts w:asciiTheme="majorHAnsi" w:eastAsiaTheme="majorEastAsia" w:hAnsiTheme="majorHAnsi" w:cstheme="majorBidi"/>
      <w:bCs/>
      <w:color w:val="44546A" w:themeColor="text2"/>
      <w:sz w:val="30"/>
      <w:szCs w:val="26"/>
    </w:rPr>
  </w:style>
  <w:style w:type="character" w:customStyle="1" w:styleId="Heading2Char">
    <w:name w:val="Heading 2 Char"/>
    <w:basedOn w:val="DefaultParagraphFont"/>
    <w:link w:val="Heading2"/>
    <w:uiPriority w:val="9"/>
    <w:semiHidden/>
    <w:rsid w:val="007268A6"/>
    <w:rPr>
      <w:rFonts w:asciiTheme="majorHAnsi" w:eastAsiaTheme="majorEastAsia" w:hAnsiTheme="majorHAnsi" w:cstheme="majorBidi"/>
      <w:color w:val="2E74B5" w:themeColor="accent1" w:themeShade="BF"/>
      <w:sz w:val="26"/>
      <w:szCs w:val="26"/>
    </w:rPr>
  </w:style>
  <w:style w:type="numbering" w:customStyle="1" w:styleId="BulletsList1">
    <w:name w:val="Bullets List1"/>
    <w:uiPriority w:val="99"/>
    <w:rsid w:val="00793F3A"/>
  </w:style>
  <w:style w:type="character" w:styleId="CommentReference">
    <w:name w:val="annotation reference"/>
    <w:basedOn w:val="DefaultParagraphFont"/>
    <w:uiPriority w:val="99"/>
    <w:semiHidden/>
    <w:unhideWhenUsed/>
    <w:rsid w:val="00CC4DAE"/>
    <w:rPr>
      <w:sz w:val="16"/>
      <w:szCs w:val="16"/>
    </w:rPr>
  </w:style>
  <w:style w:type="paragraph" w:styleId="CommentText">
    <w:name w:val="annotation text"/>
    <w:basedOn w:val="Normal"/>
    <w:link w:val="CommentTextChar"/>
    <w:uiPriority w:val="99"/>
    <w:semiHidden/>
    <w:unhideWhenUsed/>
    <w:rsid w:val="00CC4DAE"/>
    <w:pPr>
      <w:spacing w:line="240" w:lineRule="auto"/>
    </w:pPr>
    <w:rPr>
      <w:sz w:val="20"/>
      <w:szCs w:val="20"/>
    </w:rPr>
  </w:style>
  <w:style w:type="character" w:customStyle="1" w:styleId="CommentTextChar">
    <w:name w:val="Comment Text Char"/>
    <w:basedOn w:val="DefaultParagraphFont"/>
    <w:link w:val="CommentText"/>
    <w:uiPriority w:val="99"/>
    <w:semiHidden/>
    <w:rsid w:val="00CC4DAE"/>
    <w:rPr>
      <w:rFonts w:ascii="Arial" w:hAnsi="Arial"/>
      <w:color w:val="000000"/>
      <w:sz w:val="20"/>
      <w:szCs w:val="20"/>
    </w:rPr>
  </w:style>
  <w:style w:type="paragraph" w:styleId="BalloonText">
    <w:name w:val="Balloon Text"/>
    <w:basedOn w:val="Normal"/>
    <w:link w:val="BalloonTextChar"/>
    <w:uiPriority w:val="99"/>
    <w:semiHidden/>
    <w:unhideWhenUsed/>
    <w:rsid w:val="00CC4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AE"/>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DA3800"/>
    <w:rPr>
      <w:b/>
      <w:bCs/>
    </w:rPr>
  </w:style>
  <w:style w:type="character" w:customStyle="1" w:styleId="CommentSubjectChar">
    <w:name w:val="Comment Subject Char"/>
    <w:basedOn w:val="CommentTextChar"/>
    <w:link w:val="CommentSubject"/>
    <w:uiPriority w:val="99"/>
    <w:semiHidden/>
    <w:rsid w:val="00DA3800"/>
    <w:rPr>
      <w:rFonts w:ascii="Arial" w:hAnsi="Arial"/>
      <w:b/>
      <w:bCs/>
      <w:color w:val="000000"/>
      <w:sz w:val="20"/>
      <w:szCs w:val="20"/>
    </w:rPr>
  </w:style>
  <w:style w:type="paragraph" w:styleId="Header">
    <w:name w:val="header"/>
    <w:basedOn w:val="Normal"/>
    <w:link w:val="HeaderChar"/>
    <w:uiPriority w:val="99"/>
    <w:unhideWhenUsed/>
    <w:rsid w:val="00867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ADA"/>
    <w:rPr>
      <w:rFonts w:ascii="Arial" w:hAnsi="Arial"/>
      <w:color w:val="000000"/>
    </w:rPr>
  </w:style>
  <w:style w:type="paragraph" w:styleId="Footer">
    <w:name w:val="footer"/>
    <w:basedOn w:val="Normal"/>
    <w:link w:val="FooterChar"/>
    <w:uiPriority w:val="99"/>
    <w:unhideWhenUsed/>
    <w:rsid w:val="00867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ADA"/>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191">
      <w:bodyDiv w:val="1"/>
      <w:marLeft w:val="0"/>
      <w:marRight w:val="0"/>
      <w:marTop w:val="0"/>
      <w:marBottom w:val="0"/>
      <w:divBdr>
        <w:top w:val="none" w:sz="0" w:space="0" w:color="auto"/>
        <w:left w:val="none" w:sz="0" w:space="0" w:color="auto"/>
        <w:bottom w:val="none" w:sz="0" w:space="0" w:color="auto"/>
        <w:right w:val="none" w:sz="0" w:space="0" w:color="auto"/>
      </w:divBdr>
    </w:div>
    <w:div w:id="12608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2020-03-03T09:22:00Z</dcterms:created>
  <dcterms:modified xsi:type="dcterms:W3CDTF">2020-03-03T09:22:00Z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70c64dd2-fbd4-4b08-890a-dddc359c2656</vt:lpwstr>
  </property>
  <property fmtid="{D5CDD505-2E9C-101B-9397-08002B2CF9AE}" pid="3" name="SEC">
    <vt:lpwstr>No Security Classification Required</vt:lpwstr>
  </property>
  <property fmtid="{D5CDD505-2E9C-101B-9397-08002B2CF9AE}" pid="4" name="DLM">
    <vt:lpwstr>For-Official-Use-Only</vt:lpwstr>
  </property>
</Properties>
</file>