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Default Extension="sldx" ContentType="application/vnd.openxmlformats-officedocument.presentationml.slide"/>
  <Override PartName="/word/diagrams/data1.xml" ContentType="application/vnd.openxmlformats-officedocument.drawingml.diagramData+xml"/>
  <Override PartName="/word/document.xml" ContentType="application/vnd.openxmlformats-officedocument.wordprocessingml.document.main+xml"/>
  <Override PartName="/word/footer5.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diagrams/colors1.xml" ContentType="application/vnd.openxmlformats-officedocument.drawingml.diagramColors+xml"/>
  <Override PartName="/word/charts/chart1.xml" ContentType="application/vnd.openxmlformats-officedocument.drawingml.chart+xml"/>
  <Override PartName="/word/diagrams/quickStyle1.xml" ContentType="application/vnd.openxmlformats-officedocument.drawingml.diagramStyle+xml"/>
  <Override PartName="/word/diagrams/drawing1.xml" ContentType="application/vnd.ms-office.drawingml.diagramDrawing+xml"/>
  <Override PartName="/word/diagrams/layout1.xml" ContentType="application/vnd.openxmlformats-officedocument.drawingml.diagramLayout+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68BB" w:rsidRDefault="00650997" w:rsidP="009E523C">
      <w:bookmarkStart w:id="0" w:name="_GoBack"/>
      <w:bookmarkEnd w:id="0"/>
      <w:r>
        <w:t xml:space="preserve"> </w:t>
      </w:r>
      <w:r w:rsidR="00625073">
        <w:tab/>
      </w:r>
      <w:r w:rsidR="00625073" w:rsidRPr="00625073">
        <w:rPr>
          <w:noProof/>
          <w:lang w:eastAsia="en-AU"/>
        </w:rPr>
        <w:drawing>
          <wp:inline distT="0" distB="0" distL="0" distR="0" wp14:anchorId="76530CAE" wp14:editId="6B1A7927">
            <wp:extent cx="5731510" cy="1236928"/>
            <wp:effectExtent l="0" t="0" r="2540" b="1905"/>
            <wp:docPr id="4" name="Picture 2" descr="C:\Users\heined\AppData\Local\Microsoft\Windows\Temporary Internet Files\Content.IE5\C24ATXG9\DFAT-strip-p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heined\AppData\Local\Microsoft\Windows\Temporary Internet Files\Content.IE5\C24ATXG9\DFAT-strip-pc.ti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1236928"/>
                    </a:xfrm>
                    <a:prstGeom prst="rect">
                      <a:avLst/>
                    </a:prstGeom>
                    <a:solidFill>
                      <a:schemeClr val="bg2"/>
                    </a:solidFill>
                  </pic:spPr>
                </pic:pic>
              </a:graphicData>
            </a:graphic>
          </wp:inline>
        </w:drawing>
      </w:r>
    </w:p>
    <w:p w:rsidR="000768BB" w:rsidRDefault="000768BB" w:rsidP="000768BB">
      <w:pPr>
        <w:pStyle w:val="Heading1"/>
        <w:rPr>
          <w:sz w:val="32"/>
          <w:szCs w:val="32"/>
        </w:rPr>
      </w:pPr>
    </w:p>
    <w:p w:rsidR="000768BB" w:rsidRDefault="000768BB" w:rsidP="000768BB">
      <w:pPr>
        <w:pStyle w:val="Heading1"/>
        <w:rPr>
          <w:sz w:val="32"/>
          <w:szCs w:val="32"/>
        </w:rPr>
      </w:pPr>
    </w:p>
    <w:p w:rsidR="004A11FC" w:rsidRDefault="000768BB" w:rsidP="00F00962">
      <w:pPr>
        <w:pStyle w:val="Title"/>
        <w:pBdr>
          <w:bottom w:val="none" w:sz="0" w:space="0" w:color="auto"/>
        </w:pBdr>
        <w:jc w:val="center"/>
      </w:pPr>
      <w:r w:rsidRPr="000768BB">
        <w:t>Australia Timor-Leste Partnership for Human Development</w:t>
      </w:r>
    </w:p>
    <w:p w:rsidR="000768BB" w:rsidRDefault="000768BB" w:rsidP="00F00962">
      <w:pPr>
        <w:pStyle w:val="Title"/>
        <w:pBdr>
          <w:bottom w:val="none" w:sz="0" w:space="0" w:color="auto"/>
        </w:pBdr>
        <w:jc w:val="center"/>
      </w:pPr>
    </w:p>
    <w:p w:rsidR="000768BB" w:rsidRDefault="000768BB" w:rsidP="00F00962">
      <w:pPr>
        <w:pStyle w:val="Title"/>
        <w:pBdr>
          <w:bottom w:val="none" w:sz="0" w:space="0" w:color="auto"/>
        </w:pBdr>
        <w:jc w:val="center"/>
      </w:pPr>
      <w:r>
        <w:t>Investment Design Document</w:t>
      </w:r>
    </w:p>
    <w:p w:rsidR="00734C62" w:rsidRPr="00734C62" w:rsidRDefault="00734C62" w:rsidP="00734C62"/>
    <w:p w:rsidR="004B21D9" w:rsidRDefault="004B21D9">
      <w:r>
        <w:br w:type="page"/>
      </w:r>
    </w:p>
    <w:p w:rsidR="004B21D9" w:rsidRDefault="004B21D9">
      <w:r>
        <w:lastRenderedPageBreak/>
        <w:br w:type="page"/>
      </w:r>
    </w:p>
    <w:p w:rsidR="00A46B58" w:rsidRPr="00F85AA7" w:rsidRDefault="00A46B58" w:rsidP="00F85AA7">
      <w:pPr>
        <w:rPr>
          <w:b/>
          <w:sz w:val="28"/>
        </w:rPr>
      </w:pPr>
      <w:r w:rsidRPr="00F85AA7">
        <w:rPr>
          <w:b/>
          <w:sz w:val="28"/>
        </w:rPr>
        <w:lastRenderedPageBreak/>
        <w:t>Acronym List</w:t>
      </w:r>
    </w:p>
    <w:tbl>
      <w:tblPr>
        <w:tblStyle w:val="TableGrid"/>
        <w:tblW w:w="9540" w:type="dxa"/>
        <w:tblLook w:val="04A0" w:firstRow="1" w:lastRow="0" w:firstColumn="1" w:lastColumn="0" w:noHBand="0" w:noVBand="1"/>
      </w:tblPr>
      <w:tblGrid>
        <w:gridCol w:w="2124"/>
        <w:gridCol w:w="7416"/>
      </w:tblGrid>
      <w:tr w:rsidR="00A46B58" w:rsidRPr="002A4D0D" w:rsidTr="004B21D9">
        <w:trPr>
          <w:trHeight w:val="242"/>
        </w:trPr>
        <w:tc>
          <w:tcPr>
            <w:tcW w:w="2124" w:type="dxa"/>
          </w:tcPr>
          <w:p w:rsidR="00A46B58" w:rsidRPr="002A4D0D" w:rsidRDefault="00A46B58" w:rsidP="00C0773F">
            <w:pPr>
              <w:jc w:val="both"/>
              <w:rPr>
                <w:rFonts w:cs="Arial"/>
                <w:sz w:val="18"/>
                <w:szCs w:val="18"/>
              </w:rPr>
            </w:pPr>
            <w:r w:rsidRPr="002A4D0D">
              <w:rPr>
                <w:rFonts w:cs="Arial"/>
                <w:sz w:val="18"/>
                <w:szCs w:val="18"/>
              </w:rPr>
              <w:t>ADTL</w:t>
            </w:r>
          </w:p>
        </w:tc>
        <w:tc>
          <w:tcPr>
            <w:tcW w:w="7416" w:type="dxa"/>
          </w:tcPr>
          <w:p w:rsidR="00A46B58" w:rsidRPr="002A4D0D" w:rsidRDefault="00A46B58" w:rsidP="00C0773F">
            <w:pPr>
              <w:rPr>
                <w:rFonts w:cs="Arial"/>
                <w:sz w:val="18"/>
                <w:szCs w:val="18"/>
              </w:rPr>
            </w:pPr>
            <w:r w:rsidRPr="002A4D0D">
              <w:rPr>
                <w:rFonts w:cs="Arial"/>
                <w:sz w:val="18"/>
                <w:szCs w:val="18"/>
              </w:rPr>
              <w:t>Asosiasaun Defisiensia Timor-Leste</w:t>
            </w:r>
          </w:p>
        </w:tc>
      </w:tr>
      <w:tr w:rsidR="00A46B58" w:rsidRPr="002A4D0D" w:rsidTr="004B21D9">
        <w:trPr>
          <w:trHeight w:val="262"/>
        </w:trPr>
        <w:tc>
          <w:tcPr>
            <w:tcW w:w="2124" w:type="dxa"/>
          </w:tcPr>
          <w:p w:rsidR="00A46B58" w:rsidRPr="002A4D0D" w:rsidRDefault="00A46B58" w:rsidP="00C0773F">
            <w:pPr>
              <w:jc w:val="both"/>
              <w:rPr>
                <w:rFonts w:cs="Arial"/>
                <w:sz w:val="18"/>
                <w:szCs w:val="18"/>
              </w:rPr>
            </w:pPr>
            <w:r w:rsidRPr="002A4D0D">
              <w:rPr>
                <w:rFonts w:cs="Arial"/>
                <w:sz w:val="18"/>
                <w:szCs w:val="18"/>
              </w:rPr>
              <w:t>AIP</w:t>
            </w:r>
          </w:p>
        </w:tc>
        <w:tc>
          <w:tcPr>
            <w:tcW w:w="7416" w:type="dxa"/>
          </w:tcPr>
          <w:p w:rsidR="00A46B58" w:rsidRPr="002A4D0D" w:rsidRDefault="00A46B58" w:rsidP="00C0773F">
            <w:pPr>
              <w:rPr>
                <w:rFonts w:cs="Arial"/>
                <w:sz w:val="18"/>
                <w:szCs w:val="18"/>
              </w:rPr>
            </w:pPr>
            <w:r w:rsidRPr="002A4D0D">
              <w:rPr>
                <w:rFonts w:cs="Arial"/>
                <w:sz w:val="18"/>
                <w:szCs w:val="18"/>
              </w:rPr>
              <w:t xml:space="preserve">Australia’s Aid Investment Plan </w:t>
            </w:r>
          </w:p>
        </w:tc>
      </w:tr>
      <w:tr w:rsidR="00A46B58" w:rsidRPr="002A4D0D" w:rsidTr="004B21D9">
        <w:trPr>
          <w:trHeight w:val="242"/>
        </w:trPr>
        <w:tc>
          <w:tcPr>
            <w:tcW w:w="2124" w:type="dxa"/>
          </w:tcPr>
          <w:p w:rsidR="00A46B58" w:rsidRPr="002A4D0D" w:rsidRDefault="00A46B58" w:rsidP="00C0773F">
            <w:pPr>
              <w:jc w:val="both"/>
              <w:rPr>
                <w:rFonts w:cs="Arial"/>
                <w:sz w:val="18"/>
                <w:szCs w:val="18"/>
              </w:rPr>
            </w:pPr>
            <w:r w:rsidRPr="002A4D0D">
              <w:rPr>
                <w:rFonts w:cs="Arial"/>
                <w:sz w:val="18"/>
                <w:szCs w:val="18"/>
              </w:rPr>
              <w:t>ANCP</w:t>
            </w:r>
          </w:p>
        </w:tc>
        <w:tc>
          <w:tcPr>
            <w:tcW w:w="7416" w:type="dxa"/>
          </w:tcPr>
          <w:p w:rsidR="00A46B58" w:rsidRPr="002A4D0D" w:rsidRDefault="00A46B58" w:rsidP="00C0773F">
            <w:pPr>
              <w:jc w:val="both"/>
              <w:rPr>
                <w:rFonts w:cs="Arial"/>
                <w:sz w:val="18"/>
                <w:szCs w:val="18"/>
              </w:rPr>
            </w:pPr>
            <w:r w:rsidRPr="002A4D0D">
              <w:rPr>
                <w:rFonts w:cs="Arial"/>
                <w:sz w:val="18"/>
                <w:szCs w:val="18"/>
              </w:rPr>
              <w:t>Australian NGO Cooperation Program</w:t>
            </w:r>
          </w:p>
        </w:tc>
      </w:tr>
      <w:tr w:rsidR="00A46B58" w:rsidRPr="002A4D0D" w:rsidTr="004B21D9">
        <w:trPr>
          <w:trHeight w:val="262"/>
        </w:trPr>
        <w:tc>
          <w:tcPr>
            <w:tcW w:w="2124" w:type="dxa"/>
          </w:tcPr>
          <w:p w:rsidR="00A46B58" w:rsidRPr="002A4D0D" w:rsidRDefault="00A46B58" w:rsidP="00C0773F">
            <w:pPr>
              <w:jc w:val="both"/>
              <w:rPr>
                <w:rFonts w:cs="Arial"/>
                <w:sz w:val="18"/>
                <w:szCs w:val="18"/>
              </w:rPr>
            </w:pPr>
            <w:r w:rsidRPr="002A4D0D">
              <w:rPr>
                <w:rFonts w:cs="Arial"/>
                <w:sz w:val="18"/>
                <w:szCs w:val="18"/>
              </w:rPr>
              <w:t>ATLPHD</w:t>
            </w:r>
          </w:p>
        </w:tc>
        <w:tc>
          <w:tcPr>
            <w:tcW w:w="7416" w:type="dxa"/>
          </w:tcPr>
          <w:p w:rsidR="00A46B58" w:rsidRPr="002A4D0D" w:rsidRDefault="00A46B58" w:rsidP="00C0773F">
            <w:pPr>
              <w:jc w:val="both"/>
              <w:rPr>
                <w:rFonts w:cs="Arial"/>
                <w:sz w:val="18"/>
                <w:szCs w:val="18"/>
              </w:rPr>
            </w:pPr>
            <w:r w:rsidRPr="002A4D0D">
              <w:rPr>
                <w:rFonts w:cs="Arial"/>
                <w:sz w:val="18"/>
                <w:szCs w:val="18"/>
              </w:rPr>
              <w:t>Australia Timor-Leste Partnership for Human Development</w:t>
            </w:r>
          </w:p>
        </w:tc>
      </w:tr>
      <w:tr w:rsidR="00734C62" w:rsidRPr="002A4D0D" w:rsidTr="004B21D9">
        <w:trPr>
          <w:trHeight w:val="262"/>
        </w:trPr>
        <w:tc>
          <w:tcPr>
            <w:tcW w:w="2124" w:type="dxa"/>
          </w:tcPr>
          <w:p w:rsidR="00734C62" w:rsidRPr="002A4D0D" w:rsidRDefault="00734C62" w:rsidP="00C0773F">
            <w:pPr>
              <w:jc w:val="both"/>
              <w:rPr>
                <w:rFonts w:cs="Arial"/>
                <w:sz w:val="18"/>
                <w:szCs w:val="18"/>
              </w:rPr>
            </w:pPr>
            <w:r w:rsidRPr="002A4D0D">
              <w:rPr>
                <w:rFonts w:cs="Arial"/>
                <w:sz w:val="18"/>
                <w:szCs w:val="18"/>
              </w:rPr>
              <w:t>BESIK</w:t>
            </w:r>
          </w:p>
        </w:tc>
        <w:tc>
          <w:tcPr>
            <w:tcW w:w="7416" w:type="dxa"/>
          </w:tcPr>
          <w:p w:rsidR="00734C62" w:rsidRPr="002A4D0D" w:rsidRDefault="00734C62" w:rsidP="00C0773F">
            <w:pPr>
              <w:jc w:val="both"/>
              <w:rPr>
                <w:rFonts w:cs="Arial"/>
                <w:sz w:val="18"/>
                <w:szCs w:val="18"/>
              </w:rPr>
            </w:pPr>
            <w:r w:rsidRPr="002A4D0D">
              <w:rPr>
                <w:rFonts w:cs="Arial"/>
                <w:sz w:val="18"/>
                <w:szCs w:val="18"/>
              </w:rPr>
              <w:t xml:space="preserve">Water Sanitation and Hygiene in Communities </w:t>
            </w:r>
          </w:p>
        </w:tc>
      </w:tr>
      <w:tr w:rsidR="00A46B58" w:rsidRPr="002A4D0D" w:rsidTr="004B21D9">
        <w:trPr>
          <w:trHeight w:val="242"/>
        </w:trPr>
        <w:tc>
          <w:tcPr>
            <w:tcW w:w="2124" w:type="dxa"/>
          </w:tcPr>
          <w:p w:rsidR="00A46B58" w:rsidRPr="002A4D0D" w:rsidRDefault="00A46B58" w:rsidP="00C0773F">
            <w:pPr>
              <w:jc w:val="both"/>
              <w:rPr>
                <w:rFonts w:cs="Arial"/>
                <w:sz w:val="18"/>
                <w:szCs w:val="18"/>
              </w:rPr>
            </w:pPr>
            <w:r w:rsidRPr="002A4D0D">
              <w:rPr>
                <w:rFonts w:cs="Arial"/>
                <w:sz w:val="18"/>
                <w:szCs w:val="18"/>
              </w:rPr>
              <w:t xml:space="preserve">CBM </w:t>
            </w:r>
          </w:p>
        </w:tc>
        <w:tc>
          <w:tcPr>
            <w:tcW w:w="7416" w:type="dxa"/>
          </w:tcPr>
          <w:p w:rsidR="00A46B58" w:rsidRPr="002A4D0D" w:rsidRDefault="00A46B58" w:rsidP="00C0773F">
            <w:pPr>
              <w:jc w:val="both"/>
              <w:rPr>
                <w:rFonts w:cs="Arial"/>
                <w:sz w:val="18"/>
                <w:szCs w:val="18"/>
              </w:rPr>
            </w:pPr>
            <w:r w:rsidRPr="002A4D0D">
              <w:rPr>
                <w:rFonts w:cs="Arial"/>
                <w:sz w:val="18"/>
                <w:szCs w:val="18"/>
              </w:rPr>
              <w:t>Christian Blind Mission</w:t>
            </w:r>
          </w:p>
        </w:tc>
      </w:tr>
      <w:tr w:rsidR="00A46B58" w:rsidRPr="002A4D0D" w:rsidTr="004B21D9">
        <w:trPr>
          <w:trHeight w:val="242"/>
        </w:trPr>
        <w:tc>
          <w:tcPr>
            <w:tcW w:w="2124" w:type="dxa"/>
          </w:tcPr>
          <w:p w:rsidR="00A46B58" w:rsidRPr="002A4D0D" w:rsidRDefault="00A46B58" w:rsidP="00C0773F">
            <w:pPr>
              <w:jc w:val="both"/>
              <w:rPr>
                <w:rFonts w:cs="Arial"/>
                <w:sz w:val="18"/>
                <w:szCs w:val="18"/>
              </w:rPr>
            </w:pPr>
            <w:r w:rsidRPr="002A4D0D">
              <w:rPr>
                <w:rFonts w:cs="Arial"/>
                <w:sz w:val="18"/>
                <w:szCs w:val="18"/>
              </w:rPr>
              <w:t>CCT</w:t>
            </w:r>
          </w:p>
        </w:tc>
        <w:tc>
          <w:tcPr>
            <w:tcW w:w="7416" w:type="dxa"/>
          </w:tcPr>
          <w:p w:rsidR="00A46B58" w:rsidRPr="002A4D0D" w:rsidRDefault="00734C62" w:rsidP="00C0773F">
            <w:pPr>
              <w:jc w:val="both"/>
              <w:rPr>
                <w:rFonts w:cs="Arial"/>
                <w:sz w:val="18"/>
                <w:szCs w:val="18"/>
              </w:rPr>
            </w:pPr>
            <w:r w:rsidRPr="002A4D0D">
              <w:rPr>
                <w:rFonts w:cs="Arial"/>
                <w:sz w:val="18"/>
                <w:szCs w:val="18"/>
              </w:rPr>
              <w:t>Conditional Cash T</w:t>
            </w:r>
            <w:r w:rsidR="00A46B58" w:rsidRPr="002A4D0D">
              <w:rPr>
                <w:rFonts w:cs="Arial"/>
                <w:sz w:val="18"/>
                <w:szCs w:val="18"/>
              </w:rPr>
              <w:t>ransfer</w:t>
            </w:r>
          </w:p>
        </w:tc>
      </w:tr>
      <w:tr w:rsidR="00A46B58" w:rsidRPr="002A4D0D" w:rsidTr="004B21D9">
        <w:trPr>
          <w:trHeight w:val="262"/>
        </w:trPr>
        <w:tc>
          <w:tcPr>
            <w:tcW w:w="2124" w:type="dxa"/>
          </w:tcPr>
          <w:p w:rsidR="00A46B58" w:rsidRPr="002A4D0D" w:rsidRDefault="00A46B58" w:rsidP="00C0773F">
            <w:pPr>
              <w:jc w:val="both"/>
              <w:rPr>
                <w:rFonts w:cs="Arial"/>
                <w:sz w:val="18"/>
                <w:szCs w:val="18"/>
              </w:rPr>
            </w:pPr>
            <w:r w:rsidRPr="002A4D0D">
              <w:rPr>
                <w:rFonts w:cs="Arial"/>
                <w:sz w:val="18"/>
                <w:szCs w:val="18"/>
              </w:rPr>
              <w:t>CHC</w:t>
            </w:r>
          </w:p>
        </w:tc>
        <w:tc>
          <w:tcPr>
            <w:tcW w:w="7416" w:type="dxa"/>
          </w:tcPr>
          <w:p w:rsidR="00A46B58" w:rsidRPr="002A4D0D" w:rsidRDefault="00A46B58" w:rsidP="00C0773F">
            <w:pPr>
              <w:jc w:val="both"/>
              <w:rPr>
                <w:rFonts w:cs="Arial"/>
                <w:sz w:val="18"/>
                <w:szCs w:val="18"/>
              </w:rPr>
            </w:pPr>
            <w:r w:rsidRPr="002A4D0D">
              <w:rPr>
                <w:rFonts w:cs="Arial"/>
                <w:sz w:val="18"/>
                <w:szCs w:val="18"/>
              </w:rPr>
              <w:t>Community Health Centres</w:t>
            </w:r>
          </w:p>
        </w:tc>
      </w:tr>
      <w:tr w:rsidR="00A46B58" w:rsidRPr="002A4D0D" w:rsidTr="004B21D9">
        <w:trPr>
          <w:trHeight w:val="242"/>
        </w:trPr>
        <w:tc>
          <w:tcPr>
            <w:tcW w:w="2124" w:type="dxa"/>
          </w:tcPr>
          <w:p w:rsidR="00A46B58" w:rsidRPr="002A4D0D" w:rsidRDefault="00A46B58" w:rsidP="00C0773F">
            <w:pPr>
              <w:jc w:val="both"/>
              <w:rPr>
                <w:rFonts w:cs="Arial"/>
                <w:sz w:val="18"/>
                <w:szCs w:val="18"/>
              </w:rPr>
            </w:pPr>
            <w:r w:rsidRPr="002A4D0D">
              <w:rPr>
                <w:rFonts w:cs="Arial"/>
                <w:sz w:val="18"/>
                <w:szCs w:val="18"/>
              </w:rPr>
              <w:t>CSO</w:t>
            </w:r>
          </w:p>
        </w:tc>
        <w:tc>
          <w:tcPr>
            <w:tcW w:w="7416" w:type="dxa"/>
          </w:tcPr>
          <w:p w:rsidR="00A46B58" w:rsidRPr="002A4D0D" w:rsidRDefault="00734C62" w:rsidP="00C0773F">
            <w:pPr>
              <w:jc w:val="both"/>
              <w:rPr>
                <w:rFonts w:cs="Arial"/>
                <w:sz w:val="18"/>
                <w:szCs w:val="18"/>
              </w:rPr>
            </w:pPr>
            <w:r w:rsidRPr="002A4D0D">
              <w:rPr>
                <w:rFonts w:cs="Arial"/>
                <w:sz w:val="18"/>
                <w:szCs w:val="18"/>
              </w:rPr>
              <w:t>Civil S</w:t>
            </w:r>
            <w:r w:rsidR="00A46B58" w:rsidRPr="002A4D0D">
              <w:rPr>
                <w:rFonts w:cs="Arial"/>
                <w:sz w:val="18"/>
                <w:szCs w:val="18"/>
              </w:rPr>
              <w:t xml:space="preserve">ociety </w:t>
            </w:r>
            <w:r w:rsidRPr="002A4D0D">
              <w:rPr>
                <w:rFonts w:cs="Arial"/>
                <w:sz w:val="18"/>
                <w:szCs w:val="18"/>
              </w:rPr>
              <w:t>O</w:t>
            </w:r>
            <w:r w:rsidR="00A46B58" w:rsidRPr="002A4D0D">
              <w:rPr>
                <w:rFonts w:cs="Arial"/>
                <w:sz w:val="18"/>
                <w:szCs w:val="18"/>
              </w:rPr>
              <w:t>rganisation</w:t>
            </w:r>
          </w:p>
        </w:tc>
      </w:tr>
      <w:tr w:rsidR="00A46B58" w:rsidRPr="002A4D0D" w:rsidTr="004B21D9">
        <w:trPr>
          <w:trHeight w:val="242"/>
        </w:trPr>
        <w:tc>
          <w:tcPr>
            <w:tcW w:w="2124" w:type="dxa"/>
          </w:tcPr>
          <w:p w:rsidR="00A46B58" w:rsidRPr="002A4D0D" w:rsidRDefault="00A46B58" w:rsidP="00C0773F">
            <w:pPr>
              <w:jc w:val="both"/>
              <w:rPr>
                <w:rFonts w:cs="Arial"/>
                <w:sz w:val="18"/>
                <w:szCs w:val="18"/>
              </w:rPr>
            </w:pPr>
            <w:r w:rsidRPr="002A4D0D">
              <w:rPr>
                <w:rFonts w:cs="Arial"/>
                <w:sz w:val="18"/>
                <w:szCs w:val="18"/>
              </w:rPr>
              <w:t xml:space="preserve">CS WASH </w:t>
            </w:r>
          </w:p>
        </w:tc>
        <w:tc>
          <w:tcPr>
            <w:tcW w:w="7416" w:type="dxa"/>
          </w:tcPr>
          <w:p w:rsidR="00A46B58" w:rsidRPr="002A4D0D" w:rsidRDefault="00D60353" w:rsidP="00C0773F">
            <w:pPr>
              <w:jc w:val="both"/>
              <w:rPr>
                <w:rFonts w:cs="Arial"/>
                <w:sz w:val="18"/>
                <w:szCs w:val="18"/>
              </w:rPr>
            </w:pPr>
            <w:r w:rsidRPr="002A4D0D">
              <w:rPr>
                <w:rFonts w:cs="Arial"/>
                <w:sz w:val="18"/>
                <w:szCs w:val="18"/>
              </w:rPr>
              <w:t>Civil</w:t>
            </w:r>
            <w:r w:rsidR="00A46B58" w:rsidRPr="002A4D0D">
              <w:rPr>
                <w:rFonts w:cs="Arial"/>
                <w:sz w:val="18"/>
                <w:szCs w:val="18"/>
              </w:rPr>
              <w:t xml:space="preserve"> Society Water, Sanitation and Hygiene Fund</w:t>
            </w:r>
          </w:p>
        </w:tc>
      </w:tr>
      <w:tr w:rsidR="00A46B58" w:rsidRPr="002A4D0D" w:rsidTr="004B21D9">
        <w:trPr>
          <w:trHeight w:val="242"/>
        </w:trPr>
        <w:tc>
          <w:tcPr>
            <w:tcW w:w="2124" w:type="dxa"/>
          </w:tcPr>
          <w:p w:rsidR="00A46B58" w:rsidRPr="002A4D0D" w:rsidRDefault="00A46B58" w:rsidP="00C0773F">
            <w:pPr>
              <w:jc w:val="both"/>
              <w:rPr>
                <w:rFonts w:cs="Arial"/>
                <w:sz w:val="18"/>
                <w:szCs w:val="18"/>
              </w:rPr>
            </w:pPr>
            <w:r w:rsidRPr="002A4D0D">
              <w:rPr>
                <w:rFonts w:cs="Arial"/>
                <w:sz w:val="18"/>
                <w:szCs w:val="18"/>
              </w:rPr>
              <w:t>DNCQA</w:t>
            </w:r>
          </w:p>
        </w:tc>
        <w:tc>
          <w:tcPr>
            <w:tcW w:w="7416" w:type="dxa"/>
          </w:tcPr>
          <w:p w:rsidR="00A46B58" w:rsidRPr="002A4D0D" w:rsidRDefault="00A46B58" w:rsidP="00C0773F">
            <w:pPr>
              <w:jc w:val="both"/>
              <w:rPr>
                <w:rFonts w:cs="Arial"/>
                <w:sz w:val="18"/>
                <w:szCs w:val="18"/>
              </w:rPr>
            </w:pPr>
            <w:r w:rsidRPr="002A4D0D">
              <w:rPr>
                <w:rFonts w:cs="Arial"/>
                <w:sz w:val="18"/>
                <w:szCs w:val="18"/>
              </w:rPr>
              <w:t>Directorate of National Quality Control for Water</w:t>
            </w:r>
          </w:p>
        </w:tc>
      </w:tr>
      <w:tr w:rsidR="00A46B58" w:rsidRPr="002A4D0D" w:rsidTr="004B21D9">
        <w:trPr>
          <w:trHeight w:val="262"/>
        </w:trPr>
        <w:tc>
          <w:tcPr>
            <w:tcW w:w="2124" w:type="dxa"/>
          </w:tcPr>
          <w:p w:rsidR="00A46B58" w:rsidRPr="002A4D0D" w:rsidRDefault="00A46B58" w:rsidP="00C0773F">
            <w:pPr>
              <w:jc w:val="both"/>
              <w:rPr>
                <w:rFonts w:cs="Arial"/>
                <w:sz w:val="18"/>
                <w:szCs w:val="18"/>
              </w:rPr>
            </w:pPr>
            <w:r w:rsidRPr="002A4D0D">
              <w:rPr>
                <w:rFonts w:cs="Arial"/>
                <w:sz w:val="18"/>
                <w:szCs w:val="18"/>
              </w:rPr>
              <w:t>DPO</w:t>
            </w:r>
          </w:p>
        </w:tc>
        <w:tc>
          <w:tcPr>
            <w:tcW w:w="7416" w:type="dxa"/>
          </w:tcPr>
          <w:p w:rsidR="00A46B58" w:rsidRPr="002A4D0D" w:rsidRDefault="00734C62" w:rsidP="00734C62">
            <w:pPr>
              <w:jc w:val="both"/>
              <w:rPr>
                <w:rFonts w:cs="Arial"/>
                <w:sz w:val="18"/>
                <w:szCs w:val="18"/>
              </w:rPr>
            </w:pPr>
            <w:r w:rsidRPr="002A4D0D">
              <w:rPr>
                <w:rFonts w:cs="Arial"/>
                <w:sz w:val="18"/>
                <w:szCs w:val="18"/>
              </w:rPr>
              <w:t xml:space="preserve">Disabled People’s Organisation </w:t>
            </w:r>
          </w:p>
        </w:tc>
      </w:tr>
      <w:tr w:rsidR="00FF0897" w:rsidRPr="002A4D0D" w:rsidTr="004B21D9">
        <w:trPr>
          <w:trHeight w:val="242"/>
        </w:trPr>
        <w:tc>
          <w:tcPr>
            <w:tcW w:w="2124" w:type="dxa"/>
          </w:tcPr>
          <w:p w:rsidR="00FF0897" w:rsidRPr="002A4D0D" w:rsidRDefault="00FF0897" w:rsidP="00C0773F">
            <w:pPr>
              <w:jc w:val="both"/>
              <w:rPr>
                <w:rFonts w:cs="Arial"/>
                <w:sz w:val="18"/>
                <w:szCs w:val="18"/>
              </w:rPr>
            </w:pPr>
            <w:r w:rsidRPr="002A4D0D">
              <w:rPr>
                <w:rFonts w:cs="Arial"/>
                <w:sz w:val="18"/>
                <w:szCs w:val="18"/>
              </w:rPr>
              <w:t>EGMA</w:t>
            </w:r>
          </w:p>
        </w:tc>
        <w:tc>
          <w:tcPr>
            <w:tcW w:w="7416" w:type="dxa"/>
          </w:tcPr>
          <w:p w:rsidR="00FF0897" w:rsidRPr="002A4D0D" w:rsidRDefault="00FF0897" w:rsidP="00C0773F">
            <w:pPr>
              <w:jc w:val="both"/>
              <w:rPr>
                <w:rFonts w:cs="Arial"/>
                <w:sz w:val="18"/>
                <w:szCs w:val="18"/>
              </w:rPr>
            </w:pPr>
            <w:r w:rsidRPr="002A4D0D">
              <w:rPr>
                <w:rFonts w:cs="Arial"/>
                <w:sz w:val="18"/>
                <w:szCs w:val="18"/>
              </w:rPr>
              <w:t>Early Grade Maths Assessment</w:t>
            </w:r>
          </w:p>
        </w:tc>
      </w:tr>
      <w:tr w:rsidR="00A46B58" w:rsidRPr="002A4D0D" w:rsidTr="004B21D9">
        <w:trPr>
          <w:trHeight w:val="242"/>
        </w:trPr>
        <w:tc>
          <w:tcPr>
            <w:tcW w:w="2124" w:type="dxa"/>
          </w:tcPr>
          <w:p w:rsidR="00A46B58" w:rsidRPr="002A4D0D" w:rsidRDefault="00A46B58" w:rsidP="00C0773F">
            <w:pPr>
              <w:jc w:val="both"/>
              <w:rPr>
                <w:rFonts w:cs="Arial"/>
                <w:sz w:val="18"/>
                <w:szCs w:val="18"/>
              </w:rPr>
            </w:pPr>
            <w:r w:rsidRPr="002A4D0D">
              <w:rPr>
                <w:rFonts w:cs="Arial"/>
                <w:sz w:val="18"/>
                <w:szCs w:val="18"/>
              </w:rPr>
              <w:t>EGRA</w:t>
            </w:r>
          </w:p>
        </w:tc>
        <w:tc>
          <w:tcPr>
            <w:tcW w:w="7416" w:type="dxa"/>
          </w:tcPr>
          <w:p w:rsidR="00A46B58" w:rsidRPr="002A4D0D" w:rsidRDefault="00A46B58" w:rsidP="00C0773F">
            <w:pPr>
              <w:jc w:val="both"/>
              <w:rPr>
                <w:rFonts w:cs="Arial"/>
                <w:sz w:val="18"/>
                <w:szCs w:val="18"/>
              </w:rPr>
            </w:pPr>
            <w:r w:rsidRPr="002A4D0D">
              <w:rPr>
                <w:rFonts w:cs="Arial"/>
                <w:sz w:val="18"/>
                <w:szCs w:val="18"/>
              </w:rPr>
              <w:t>Early Grade Reading Assessment</w:t>
            </w:r>
          </w:p>
        </w:tc>
      </w:tr>
      <w:tr w:rsidR="00A46B58" w:rsidRPr="002A4D0D" w:rsidTr="004B21D9">
        <w:trPr>
          <w:trHeight w:val="242"/>
        </w:trPr>
        <w:tc>
          <w:tcPr>
            <w:tcW w:w="2124" w:type="dxa"/>
          </w:tcPr>
          <w:p w:rsidR="00A46B58" w:rsidRPr="002A4D0D" w:rsidRDefault="00A46B58" w:rsidP="00C0773F">
            <w:pPr>
              <w:jc w:val="both"/>
              <w:rPr>
                <w:rFonts w:cs="Arial"/>
                <w:sz w:val="18"/>
                <w:szCs w:val="18"/>
              </w:rPr>
            </w:pPr>
            <w:r w:rsidRPr="002A4D0D">
              <w:rPr>
                <w:rFonts w:cs="Arial"/>
                <w:sz w:val="18"/>
                <w:szCs w:val="18"/>
              </w:rPr>
              <w:t>EOP</w:t>
            </w:r>
            <w:r w:rsidR="002F20DD" w:rsidRPr="002A4D0D">
              <w:rPr>
                <w:rFonts w:cs="Arial"/>
                <w:sz w:val="18"/>
                <w:szCs w:val="18"/>
              </w:rPr>
              <w:t>O</w:t>
            </w:r>
          </w:p>
        </w:tc>
        <w:tc>
          <w:tcPr>
            <w:tcW w:w="7416" w:type="dxa"/>
          </w:tcPr>
          <w:p w:rsidR="00A46B58" w:rsidRPr="002A4D0D" w:rsidRDefault="00734C62" w:rsidP="00C0773F">
            <w:pPr>
              <w:jc w:val="both"/>
              <w:rPr>
                <w:rFonts w:cs="Arial"/>
                <w:sz w:val="18"/>
                <w:szCs w:val="18"/>
              </w:rPr>
            </w:pPr>
            <w:r w:rsidRPr="002A4D0D">
              <w:rPr>
                <w:rFonts w:cs="Arial"/>
                <w:sz w:val="18"/>
                <w:szCs w:val="18"/>
              </w:rPr>
              <w:t>End of Program O</w:t>
            </w:r>
            <w:r w:rsidR="00FF0897" w:rsidRPr="002A4D0D">
              <w:rPr>
                <w:rFonts w:cs="Arial"/>
                <w:sz w:val="18"/>
                <w:szCs w:val="18"/>
              </w:rPr>
              <w:t>utcome</w:t>
            </w:r>
          </w:p>
        </w:tc>
      </w:tr>
      <w:tr w:rsidR="00A46B58" w:rsidRPr="002A4D0D" w:rsidTr="004B21D9">
        <w:trPr>
          <w:trHeight w:val="262"/>
        </w:trPr>
        <w:tc>
          <w:tcPr>
            <w:tcW w:w="2124" w:type="dxa"/>
          </w:tcPr>
          <w:p w:rsidR="00A46B58" w:rsidRPr="002A4D0D" w:rsidRDefault="00A46B58" w:rsidP="00C0773F">
            <w:pPr>
              <w:jc w:val="both"/>
              <w:rPr>
                <w:rFonts w:cs="Arial"/>
                <w:sz w:val="18"/>
                <w:szCs w:val="18"/>
              </w:rPr>
            </w:pPr>
            <w:r w:rsidRPr="002A4D0D">
              <w:rPr>
                <w:rFonts w:cs="Arial"/>
                <w:sz w:val="18"/>
                <w:szCs w:val="18"/>
              </w:rPr>
              <w:t xml:space="preserve">EVAW </w:t>
            </w:r>
          </w:p>
        </w:tc>
        <w:tc>
          <w:tcPr>
            <w:tcW w:w="7416" w:type="dxa"/>
          </w:tcPr>
          <w:p w:rsidR="00A46B58" w:rsidRPr="002A4D0D" w:rsidRDefault="00A46B58" w:rsidP="00C0773F">
            <w:pPr>
              <w:jc w:val="both"/>
              <w:rPr>
                <w:rFonts w:cs="Arial"/>
                <w:sz w:val="18"/>
                <w:szCs w:val="18"/>
              </w:rPr>
            </w:pPr>
            <w:r w:rsidRPr="002A4D0D">
              <w:rPr>
                <w:rFonts w:cs="Arial"/>
                <w:sz w:val="18"/>
                <w:szCs w:val="18"/>
              </w:rPr>
              <w:t xml:space="preserve">Ending Violence Against Women </w:t>
            </w:r>
          </w:p>
        </w:tc>
      </w:tr>
      <w:tr w:rsidR="00A46B58" w:rsidRPr="002A4D0D" w:rsidTr="004B21D9">
        <w:trPr>
          <w:trHeight w:val="242"/>
        </w:trPr>
        <w:tc>
          <w:tcPr>
            <w:tcW w:w="2124" w:type="dxa"/>
          </w:tcPr>
          <w:p w:rsidR="00A46B58" w:rsidRPr="002A4D0D" w:rsidRDefault="00A46B58" w:rsidP="00C0773F">
            <w:pPr>
              <w:jc w:val="both"/>
              <w:rPr>
                <w:rFonts w:cs="Arial"/>
                <w:sz w:val="18"/>
                <w:szCs w:val="18"/>
              </w:rPr>
            </w:pPr>
            <w:r w:rsidRPr="002A4D0D">
              <w:rPr>
                <w:rFonts w:cs="Arial"/>
                <w:sz w:val="18"/>
                <w:szCs w:val="18"/>
              </w:rPr>
              <w:t>GFD</w:t>
            </w:r>
          </w:p>
        </w:tc>
        <w:tc>
          <w:tcPr>
            <w:tcW w:w="7416" w:type="dxa"/>
          </w:tcPr>
          <w:p w:rsidR="00A46B58" w:rsidRPr="002A4D0D" w:rsidRDefault="00A46B58" w:rsidP="00C0773F">
            <w:pPr>
              <w:jc w:val="both"/>
              <w:rPr>
                <w:rFonts w:cs="Arial"/>
                <w:sz w:val="18"/>
                <w:szCs w:val="18"/>
              </w:rPr>
            </w:pPr>
            <w:r w:rsidRPr="002A4D0D">
              <w:rPr>
                <w:rFonts w:cs="Arial"/>
                <w:sz w:val="18"/>
                <w:szCs w:val="18"/>
              </w:rPr>
              <w:t>Governance for Development</w:t>
            </w:r>
          </w:p>
        </w:tc>
      </w:tr>
      <w:tr w:rsidR="00A46B58" w:rsidRPr="002A4D0D" w:rsidTr="004B21D9">
        <w:trPr>
          <w:trHeight w:val="262"/>
        </w:trPr>
        <w:tc>
          <w:tcPr>
            <w:tcW w:w="2124" w:type="dxa"/>
          </w:tcPr>
          <w:p w:rsidR="00A46B58" w:rsidRPr="002A4D0D" w:rsidRDefault="00A46B58" w:rsidP="00C0773F">
            <w:pPr>
              <w:jc w:val="both"/>
              <w:rPr>
                <w:rFonts w:cs="Arial"/>
                <w:sz w:val="18"/>
                <w:szCs w:val="18"/>
              </w:rPr>
            </w:pPr>
            <w:r w:rsidRPr="002A4D0D">
              <w:rPr>
                <w:rFonts w:cs="Arial"/>
                <w:sz w:val="18"/>
                <w:szCs w:val="18"/>
              </w:rPr>
              <w:t>GoTL</w:t>
            </w:r>
          </w:p>
        </w:tc>
        <w:tc>
          <w:tcPr>
            <w:tcW w:w="7416" w:type="dxa"/>
          </w:tcPr>
          <w:p w:rsidR="00A46B58" w:rsidRPr="002A4D0D" w:rsidRDefault="00A46B58" w:rsidP="00C0773F">
            <w:pPr>
              <w:jc w:val="both"/>
              <w:rPr>
                <w:rFonts w:cs="Arial"/>
                <w:sz w:val="18"/>
                <w:szCs w:val="18"/>
              </w:rPr>
            </w:pPr>
            <w:r w:rsidRPr="002A4D0D">
              <w:rPr>
                <w:rFonts w:cs="Arial"/>
                <w:sz w:val="18"/>
                <w:szCs w:val="18"/>
              </w:rPr>
              <w:t>Government of Timor-Leste</w:t>
            </w:r>
          </w:p>
        </w:tc>
      </w:tr>
      <w:tr w:rsidR="00A46B58" w:rsidRPr="002A4D0D" w:rsidTr="004B21D9">
        <w:trPr>
          <w:trHeight w:val="242"/>
        </w:trPr>
        <w:tc>
          <w:tcPr>
            <w:tcW w:w="2124" w:type="dxa"/>
          </w:tcPr>
          <w:p w:rsidR="00A46B58" w:rsidRPr="002A4D0D" w:rsidRDefault="00A46B58" w:rsidP="00C0773F">
            <w:pPr>
              <w:jc w:val="both"/>
              <w:rPr>
                <w:rFonts w:cs="Arial"/>
                <w:sz w:val="18"/>
                <w:szCs w:val="18"/>
              </w:rPr>
            </w:pPr>
            <w:r w:rsidRPr="002A4D0D">
              <w:rPr>
                <w:rFonts w:cs="Arial"/>
                <w:sz w:val="18"/>
                <w:szCs w:val="18"/>
              </w:rPr>
              <w:t>GMF</w:t>
            </w:r>
          </w:p>
        </w:tc>
        <w:tc>
          <w:tcPr>
            <w:tcW w:w="7416" w:type="dxa"/>
          </w:tcPr>
          <w:p w:rsidR="00A46B58" w:rsidRPr="002A4D0D" w:rsidRDefault="00A46B58" w:rsidP="00C0773F">
            <w:pPr>
              <w:rPr>
                <w:rFonts w:cs="Arial"/>
                <w:sz w:val="18"/>
                <w:szCs w:val="18"/>
              </w:rPr>
            </w:pPr>
            <w:r w:rsidRPr="002A4D0D">
              <w:rPr>
                <w:rFonts w:cs="Arial"/>
                <w:sz w:val="18"/>
                <w:szCs w:val="18"/>
              </w:rPr>
              <w:t>C</w:t>
            </w:r>
            <w:r w:rsidR="00734C62" w:rsidRPr="002A4D0D">
              <w:rPr>
                <w:rFonts w:cs="Arial"/>
                <w:sz w:val="18"/>
                <w:szCs w:val="18"/>
              </w:rPr>
              <w:t>ommunity Water Management G</w:t>
            </w:r>
            <w:r w:rsidRPr="002A4D0D">
              <w:rPr>
                <w:rFonts w:cs="Arial"/>
                <w:sz w:val="18"/>
                <w:szCs w:val="18"/>
              </w:rPr>
              <w:t>roup</w:t>
            </w:r>
          </w:p>
        </w:tc>
      </w:tr>
      <w:tr w:rsidR="00A46B58" w:rsidRPr="002A4D0D" w:rsidTr="004B21D9">
        <w:trPr>
          <w:trHeight w:val="242"/>
        </w:trPr>
        <w:tc>
          <w:tcPr>
            <w:tcW w:w="2124" w:type="dxa"/>
          </w:tcPr>
          <w:p w:rsidR="00A46B58" w:rsidRPr="002A4D0D" w:rsidRDefault="00A46B58" w:rsidP="00C0773F">
            <w:pPr>
              <w:jc w:val="both"/>
              <w:rPr>
                <w:rFonts w:cs="Arial"/>
                <w:sz w:val="18"/>
                <w:szCs w:val="18"/>
              </w:rPr>
            </w:pPr>
            <w:r w:rsidRPr="002A4D0D">
              <w:rPr>
                <w:rFonts w:cs="Arial"/>
                <w:sz w:val="18"/>
                <w:szCs w:val="18"/>
              </w:rPr>
              <w:t>HAI</w:t>
            </w:r>
          </w:p>
        </w:tc>
        <w:tc>
          <w:tcPr>
            <w:tcW w:w="7416" w:type="dxa"/>
          </w:tcPr>
          <w:p w:rsidR="00A46B58" w:rsidRPr="002A4D0D" w:rsidRDefault="00A46B58" w:rsidP="00C0773F">
            <w:pPr>
              <w:rPr>
                <w:rFonts w:cs="Arial"/>
                <w:sz w:val="18"/>
                <w:szCs w:val="18"/>
              </w:rPr>
            </w:pPr>
            <w:r w:rsidRPr="002A4D0D">
              <w:rPr>
                <w:rFonts w:cs="Arial"/>
                <w:sz w:val="18"/>
                <w:szCs w:val="18"/>
              </w:rPr>
              <w:t>Health Alliance International</w:t>
            </w:r>
          </w:p>
        </w:tc>
      </w:tr>
      <w:tr w:rsidR="00A46B58" w:rsidRPr="002A4D0D" w:rsidTr="004B21D9">
        <w:trPr>
          <w:trHeight w:val="262"/>
        </w:trPr>
        <w:tc>
          <w:tcPr>
            <w:tcW w:w="2124" w:type="dxa"/>
          </w:tcPr>
          <w:p w:rsidR="00A46B58" w:rsidRPr="002A4D0D" w:rsidRDefault="00A46B58" w:rsidP="00C0773F">
            <w:pPr>
              <w:jc w:val="both"/>
              <w:rPr>
                <w:rFonts w:cs="Arial"/>
                <w:sz w:val="18"/>
                <w:szCs w:val="18"/>
              </w:rPr>
            </w:pPr>
            <w:r w:rsidRPr="002A4D0D">
              <w:rPr>
                <w:rFonts w:cs="Arial"/>
                <w:sz w:val="18"/>
                <w:szCs w:val="18"/>
              </w:rPr>
              <w:t>INFORDEPE</w:t>
            </w:r>
          </w:p>
        </w:tc>
        <w:tc>
          <w:tcPr>
            <w:tcW w:w="7416" w:type="dxa"/>
          </w:tcPr>
          <w:p w:rsidR="00A46B58" w:rsidRPr="002A4D0D" w:rsidRDefault="009931AD" w:rsidP="00C0773F">
            <w:pPr>
              <w:rPr>
                <w:rFonts w:cs="Arial"/>
                <w:sz w:val="18"/>
                <w:szCs w:val="18"/>
              </w:rPr>
            </w:pPr>
            <w:r w:rsidRPr="002A4D0D">
              <w:rPr>
                <w:rFonts w:cs="Arial"/>
                <w:sz w:val="18"/>
                <w:szCs w:val="18"/>
              </w:rPr>
              <w:t>Ministry of Education Training I</w:t>
            </w:r>
            <w:r w:rsidR="00A46B58" w:rsidRPr="002A4D0D">
              <w:rPr>
                <w:rFonts w:cs="Arial"/>
                <w:sz w:val="18"/>
                <w:szCs w:val="18"/>
              </w:rPr>
              <w:t>nstitute</w:t>
            </w:r>
          </w:p>
        </w:tc>
      </w:tr>
      <w:tr w:rsidR="00A46B58" w:rsidRPr="002A4D0D" w:rsidTr="00C9575E">
        <w:trPr>
          <w:trHeight w:val="272"/>
        </w:trPr>
        <w:tc>
          <w:tcPr>
            <w:tcW w:w="2124" w:type="dxa"/>
          </w:tcPr>
          <w:p w:rsidR="00A46B58" w:rsidRPr="002A4D0D" w:rsidRDefault="00A46B58" w:rsidP="00C0773F">
            <w:pPr>
              <w:jc w:val="both"/>
              <w:rPr>
                <w:rFonts w:cs="Arial"/>
                <w:sz w:val="18"/>
                <w:szCs w:val="18"/>
              </w:rPr>
            </w:pPr>
            <w:r w:rsidRPr="002A4D0D">
              <w:rPr>
                <w:rFonts w:cs="Arial"/>
                <w:sz w:val="18"/>
                <w:szCs w:val="18"/>
              </w:rPr>
              <w:t>KONSSANTIL</w:t>
            </w:r>
          </w:p>
        </w:tc>
        <w:tc>
          <w:tcPr>
            <w:tcW w:w="7416" w:type="dxa"/>
          </w:tcPr>
          <w:p w:rsidR="00A46B58" w:rsidRPr="002A4D0D" w:rsidRDefault="00A46B58" w:rsidP="00C0773F">
            <w:pPr>
              <w:jc w:val="both"/>
              <w:rPr>
                <w:rFonts w:cs="Arial"/>
                <w:sz w:val="18"/>
                <w:szCs w:val="18"/>
              </w:rPr>
            </w:pPr>
            <w:r w:rsidRPr="002A4D0D">
              <w:rPr>
                <w:rFonts w:cs="Arial"/>
                <w:sz w:val="18"/>
                <w:szCs w:val="18"/>
              </w:rPr>
              <w:t>National Council for Food Security, Sovereignty and Nutrition in Timor-Leste</w:t>
            </w:r>
          </w:p>
        </w:tc>
      </w:tr>
      <w:tr w:rsidR="00A46B58" w:rsidRPr="002A4D0D" w:rsidTr="004B21D9">
        <w:trPr>
          <w:trHeight w:val="242"/>
        </w:trPr>
        <w:tc>
          <w:tcPr>
            <w:tcW w:w="2124" w:type="dxa"/>
          </w:tcPr>
          <w:p w:rsidR="00A46B58" w:rsidRPr="002A4D0D" w:rsidRDefault="00A46B58" w:rsidP="00C0773F">
            <w:pPr>
              <w:jc w:val="both"/>
              <w:rPr>
                <w:rFonts w:cs="Arial"/>
                <w:sz w:val="18"/>
                <w:szCs w:val="18"/>
              </w:rPr>
            </w:pPr>
            <w:r w:rsidRPr="002A4D0D">
              <w:rPr>
                <w:rFonts w:cs="Arial"/>
                <w:sz w:val="18"/>
                <w:szCs w:val="18"/>
              </w:rPr>
              <w:t>M&amp;E</w:t>
            </w:r>
          </w:p>
        </w:tc>
        <w:tc>
          <w:tcPr>
            <w:tcW w:w="7416" w:type="dxa"/>
          </w:tcPr>
          <w:p w:rsidR="00A46B58" w:rsidRPr="002A4D0D" w:rsidRDefault="00734C62" w:rsidP="00C0773F">
            <w:pPr>
              <w:jc w:val="both"/>
              <w:rPr>
                <w:rFonts w:cs="Arial"/>
                <w:sz w:val="18"/>
                <w:szCs w:val="18"/>
              </w:rPr>
            </w:pPr>
            <w:r w:rsidRPr="002A4D0D">
              <w:rPr>
                <w:rFonts w:cs="Arial"/>
                <w:sz w:val="18"/>
                <w:szCs w:val="18"/>
              </w:rPr>
              <w:t>Monitoring and E</w:t>
            </w:r>
            <w:r w:rsidR="00A46B58" w:rsidRPr="002A4D0D">
              <w:rPr>
                <w:rFonts w:cs="Arial"/>
                <w:sz w:val="18"/>
                <w:szCs w:val="18"/>
              </w:rPr>
              <w:t>valuation</w:t>
            </w:r>
          </w:p>
        </w:tc>
      </w:tr>
      <w:tr w:rsidR="00736EA6" w:rsidRPr="002A4D0D" w:rsidTr="004B21D9">
        <w:trPr>
          <w:trHeight w:val="262"/>
        </w:trPr>
        <w:tc>
          <w:tcPr>
            <w:tcW w:w="2124" w:type="dxa"/>
          </w:tcPr>
          <w:p w:rsidR="00736EA6" w:rsidRPr="002A4D0D" w:rsidRDefault="00736EA6" w:rsidP="00C0773F">
            <w:pPr>
              <w:jc w:val="both"/>
              <w:rPr>
                <w:rFonts w:cs="Arial"/>
                <w:sz w:val="18"/>
                <w:szCs w:val="18"/>
              </w:rPr>
            </w:pPr>
            <w:r w:rsidRPr="002A4D0D">
              <w:rPr>
                <w:rFonts w:cs="Arial"/>
                <w:sz w:val="18"/>
                <w:szCs w:val="18"/>
              </w:rPr>
              <w:t>MECAS</w:t>
            </w:r>
          </w:p>
        </w:tc>
        <w:tc>
          <w:tcPr>
            <w:tcW w:w="7416" w:type="dxa"/>
          </w:tcPr>
          <w:p w:rsidR="00736EA6" w:rsidRPr="002A4D0D" w:rsidRDefault="00736EA6" w:rsidP="00C0773F">
            <w:pPr>
              <w:rPr>
                <w:rFonts w:cs="Arial"/>
                <w:sz w:val="18"/>
                <w:szCs w:val="18"/>
              </w:rPr>
            </w:pPr>
            <w:r w:rsidRPr="002A4D0D">
              <w:rPr>
                <w:sz w:val="18"/>
                <w:szCs w:val="18"/>
              </w:rPr>
              <w:t>Office of the Minister for Coordination of Social Affairs</w:t>
            </w:r>
          </w:p>
        </w:tc>
      </w:tr>
      <w:tr w:rsidR="00A46B58" w:rsidRPr="002A4D0D" w:rsidTr="004B21D9">
        <w:trPr>
          <w:trHeight w:val="262"/>
        </w:trPr>
        <w:tc>
          <w:tcPr>
            <w:tcW w:w="2124" w:type="dxa"/>
          </w:tcPr>
          <w:p w:rsidR="00A46B58" w:rsidRPr="002A4D0D" w:rsidRDefault="00A46B58" w:rsidP="00C0773F">
            <w:pPr>
              <w:jc w:val="both"/>
              <w:rPr>
                <w:rFonts w:cs="Arial"/>
                <w:sz w:val="18"/>
                <w:szCs w:val="18"/>
              </w:rPr>
            </w:pPr>
            <w:r w:rsidRPr="002A4D0D">
              <w:rPr>
                <w:rFonts w:cs="Arial"/>
                <w:sz w:val="18"/>
                <w:szCs w:val="18"/>
              </w:rPr>
              <w:t>MoE</w:t>
            </w:r>
          </w:p>
        </w:tc>
        <w:tc>
          <w:tcPr>
            <w:tcW w:w="7416" w:type="dxa"/>
          </w:tcPr>
          <w:p w:rsidR="00A46B58" w:rsidRPr="002A4D0D" w:rsidRDefault="00A46B58" w:rsidP="00C0773F">
            <w:pPr>
              <w:rPr>
                <w:rFonts w:cs="Arial"/>
                <w:sz w:val="18"/>
                <w:szCs w:val="18"/>
              </w:rPr>
            </w:pPr>
            <w:r w:rsidRPr="002A4D0D">
              <w:rPr>
                <w:rFonts w:cs="Arial"/>
                <w:sz w:val="18"/>
                <w:szCs w:val="18"/>
              </w:rPr>
              <w:t>Ministry of Education</w:t>
            </w:r>
          </w:p>
        </w:tc>
      </w:tr>
      <w:tr w:rsidR="002F20DD" w:rsidRPr="002A4D0D" w:rsidTr="004B21D9">
        <w:trPr>
          <w:trHeight w:val="262"/>
        </w:trPr>
        <w:tc>
          <w:tcPr>
            <w:tcW w:w="2124" w:type="dxa"/>
          </w:tcPr>
          <w:p w:rsidR="002F20DD" w:rsidRPr="002A4D0D" w:rsidRDefault="002F20DD" w:rsidP="00C0773F">
            <w:pPr>
              <w:jc w:val="both"/>
              <w:rPr>
                <w:rFonts w:cs="Arial"/>
                <w:sz w:val="18"/>
                <w:szCs w:val="18"/>
              </w:rPr>
            </w:pPr>
            <w:r w:rsidRPr="002A4D0D">
              <w:rPr>
                <w:rFonts w:cs="Arial"/>
                <w:sz w:val="18"/>
                <w:szCs w:val="18"/>
              </w:rPr>
              <w:t>MoF</w:t>
            </w:r>
          </w:p>
        </w:tc>
        <w:tc>
          <w:tcPr>
            <w:tcW w:w="7416" w:type="dxa"/>
          </w:tcPr>
          <w:p w:rsidR="002F20DD" w:rsidRPr="002A4D0D" w:rsidRDefault="002F20DD" w:rsidP="00C0773F">
            <w:pPr>
              <w:rPr>
                <w:rFonts w:cs="Arial"/>
                <w:sz w:val="18"/>
                <w:szCs w:val="18"/>
              </w:rPr>
            </w:pPr>
            <w:r w:rsidRPr="002A4D0D">
              <w:rPr>
                <w:rFonts w:cs="Arial"/>
                <w:sz w:val="18"/>
                <w:szCs w:val="18"/>
              </w:rPr>
              <w:t>Ministry of Finance</w:t>
            </w:r>
          </w:p>
        </w:tc>
      </w:tr>
      <w:tr w:rsidR="00A46B58" w:rsidRPr="002A4D0D" w:rsidTr="004B21D9">
        <w:trPr>
          <w:trHeight w:val="242"/>
        </w:trPr>
        <w:tc>
          <w:tcPr>
            <w:tcW w:w="2124" w:type="dxa"/>
          </w:tcPr>
          <w:p w:rsidR="00A46B58" w:rsidRPr="002A4D0D" w:rsidRDefault="00A46B58" w:rsidP="00C0773F">
            <w:pPr>
              <w:jc w:val="both"/>
              <w:rPr>
                <w:rFonts w:cs="Arial"/>
                <w:sz w:val="18"/>
                <w:szCs w:val="18"/>
              </w:rPr>
            </w:pPr>
            <w:r w:rsidRPr="002A4D0D">
              <w:rPr>
                <w:rFonts w:cs="Arial"/>
                <w:sz w:val="18"/>
                <w:szCs w:val="18"/>
              </w:rPr>
              <w:t>MoH</w:t>
            </w:r>
          </w:p>
        </w:tc>
        <w:tc>
          <w:tcPr>
            <w:tcW w:w="7416" w:type="dxa"/>
          </w:tcPr>
          <w:p w:rsidR="00A46B58" w:rsidRPr="002A4D0D" w:rsidRDefault="00A46B58" w:rsidP="00C0773F">
            <w:pPr>
              <w:jc w:val="both"/>
              <w:rPr>
                <w:rFonts w:cs="Arial"/>
                <w:sz w:val="18"/>
                <w:szCs w:val="18"/>
              </w:rPr>
            </w:pPr>
            <w:r w:rsidRPr="002A4D0D">
              <w:rPr>
                <w:rFonts w:cs="Arial"/>
                <w:sz w:val="18"/>
                <w:szCs w:val="18"/>
              </w:rPr>
              <w:t>Ministry of Health</w:t>
            </w:r>
          </w:p>
        </w:tc>
      </w:tr>
      <w:tr w:rsidR="00A46B58" w:rsidRPr="002A4D0D" w:rsidTr="004B21D9">
        <w:trPr>
          <w:trHeight w:val="262"/>
        </w:trPr>
        <w:tc>
          <w:tcPr>
            <w:tcW w:w="2124" w:type="dxa"/>
          </w:tcPr>
          <w:p w:rsidR="00A46B58" w:rsidRPr="002A4D0D" w:rsidRDefault="00A46B58" w:rsidP="00C0773F">
            <w:pPr>
              <w:jc w:val="both"/>
              <w:rPr>
                <w:rFonts w:cs="Arial"/>
                <w:sz w:val="18"/>
                <w:szCs w:val="18"/>
              </w:rPr>
            </w:pPr>
            <w:r w:rsidRPr="002A4D0D">
              <w:rPr>
                <w:rFonts w:cs="Arial"/>
                <w:sz w:val="18"/>
                <w:szCs w:val="18"/>
              </w:rPr>
              <w:t>MoPWTC</w:t>
            </w:r>
          </w:p>
        </w:tc>
        <w:tc>
          <w:tcPr>
            <w:tcW w:w="7416" w:type="dxa"/>
          </w:tcPr>
          <w:p w:rsidR="00A46B58" w:rsidRPr="002A4D0D" w:rsidRDefault="00A46B58" w:rsidP="00C0773F">
            <w:pPr>
              <w:rPr>
                <w:rFonts w:cs="Arial"/>
                <w:sz w:val="18"/>
                <w:szCs w:val="18"/>
              </w:rPr>
            </w:pPr>
            <w:r w:rsidRPr="002A4D0D">
              <w:rPr>
                <w:rFonts w:cs="Arial"/>
                <w:sz w:val="18"/>
                <w:szCs w:val="18"/>
              </w:rPr>
              <w:t>Ministry of Public Works, Transport and Communications</w:t>
            </w:r>
          </w:p>
        </w:tc>
      </w:tr>
      <w:tr w:rsidR="00A46B58" w:rsidRPr="002A4D0D" w:rsidTr="004B21D9">
        <w:trPr>
          <w:trHeight w:val="242"/>
        </w:trPr>
        <w:tc>
          <w:tcPr>
            <w:tcW w:w="2124" w:type="dxa"/>
          </w:tcPr>
          <w:p w:rsidR="00A46B58" w:rsidRPr="002A4D0D" w:rsidRDefault="00A46B58" w:rsidP="00C0773F">
            <w:pPr>
              <w:jc w:val="both"/>
              <w:rPr>
                <w:rFonts w:cs="Arial"/>
                <w:sz w:val="18"/>
                <w:szCs w:val="18"/>
              </w:rPr>
            </w:pPr>
            <w:r w:rsidRPr="002A4D0D">
              <w:rPr>
                <w:rFonts w:cs="Arial"/>
                <w:sz w:val="18"/>
                <w:szCs w:val="18"/>
              </w:rPr>
              <w:t>MSI</w:t>
            </w:r>
          </w:p>
        </w:tc>
        <w:tc>
          <w:tcPr>
            <w:tcW w:w="7416" w:type="dxa"/>
          </w:tcPr>
          <w:p w:rsidR="00A46B58" w:rsidRPr="002A4D0D" w:rsidRDefault="00A46B58" w:rsidP="00C0773F">
            <w:pPr>
              <w:rPr>
                <w:rFonts w:cs="Arial"/>
                <w:sz w:val="18"/>
                <w:szCs w:val="18"/>
              </w:rPr>
            </w:pPr>
            <w:r w:rsidRPr="002A4D0D">
              <w:rPr>
                <w:rFonts w:cs="Arial"/>
                <w:sz w:val="18"/>
                <w:szCs w:val="18"/>
              </w:rPr>
              <w:t>Marie Stopes International</w:t>
            </w:r>
          </w:p>
        </w:tc>
      </w:tr>
      <w:tr w:rsidR="00A46B58" w:rsidRPr="002A4D0D" w:rsidTr="004B21D9">
        <w:trPr>
          <w:trHeight w:val="242"/>
        </w:trPr>
        <w:tc>
          <w:tcPr>
            <w:tcW w:w="2124" w:type="dxa"/>
          </w:tcPr>
          <w:p w:rsidR="00A46B58" w:rsidRPr="002A4D0D" w:rsidRDefault="00A46B58" w:rsidP="00C0773F">
            <w:pPr>
              <w:jc w:val="both"/>
              <w:rPr>
                <w:rFonts w:cs="Arial"/>
                <w:sz w:val="18"/>
                <w:szCs w:val="18"/>
              </w:rPr>
            </w:pPr>
            <w:r w:rsidRPr="002A4D0D">
              <w:rPr>
                <w:rFonts w:cs="Arial"/>
                <w:sz w:val="18"/>
                <w:szCs w:val="18"/>
              </w:rPr>
              <w:t>MSS</w:t>
            </w:r>
          </w:p>
        </w:tc>
        <w:tc>
          <w:tcPr>
            <w:tcW w:w="7416" w:type="dxa"/>
          </w:tcPr>
          <w:p w:rsidR="00A46B58" w:rsidRPr="002A4D0D" w:rsidRDefault="00A46B58" w:rsidP="00C0773F">
            <w:pPr>
              <w:rPr>
                <w:rFonts w:cs="Arial"/>
                <w:sz w:val="18"/>
                <w:szCs w:val="18"/>
              </w:rPr>
            </w:pPr>
            <w:r w:rsidRPr="002A4D0D">
              <w:rPr>
                <w:rFonts w:cs="Arial"/>
                <w:sz w:val="18"/>
                <w:szCs w:val="18"/>
              </w:rPr>
              <w:t>Ministry of Social Solidarity</w:t>
            </w:r>
          </w:p>
        </w:tc>
      </w:tr>
      <w:tr w:rsidR="00A46B58" w:rsidRPr="002A4D0D" w:rsidTr="004B21D9">
        <w:trPr>
          <w:trHeight w:val="262"/>
        </w:trPr>
        <w:tc>
          <w:tcPr>
            <w:tcW w:w="2124" w:type="dxa"/>
          </w:tcPr>
          <w:p w:rsidR="00A46B58" w:rsidRPr="002A4D0D" w:rsidRDefault="00A46B58" w:rsidP="00C0773F">
            <w:pPr>
              <w:jc w:val="both"/>
              <w:rPr>
                <w:rFonts w:cs="Arial"/>
                <w:sz w:val="18"/>
                <w:szCs w:val="18"/>
              </w:rPr>
            </w:pPr>
            <w:r w:rsidRPr="002A4D0D">
              <w:rPr>
                <w:rFonts w:cs="Arial"/>
                <w:sz w:val="18"/>
                <w:szCs w:val="18"/>
              </w:rPr>
              <w:t>NGO</w:t>
            </w:r>
          </w:p>
        </w:tc>
        <w:tc>
          <w:tcPr>
            <w:tcW w:w="7416" w:type="dxa"/>
          </w:tcPr>
          <w:p w:rsidR="00A46B58" w:rsidRPr="002A4D0D" w:rsidRDefault="00A46B58" w:rsidP="00C0773F">
            <w:pPr>
              <w:rPr>
                <w:rFonts w:cs="Arial"/>
                <w:sz w:val="18"/>
                <w:szCs w:val="18"/>
              </w:rPr>
            </w:pPr>
            <w:r w:rsidRPr="002A4D0D">
              <w:rPr>
                <w:rFonts w:cs="Arial"/>
                <w:sz w:val="18"/>
                <w:szCs w:val="18"/>
              </w:rPr>
              <w:t>N</w:t>
            </w:r>
            <w:r w:rsidR="00734C62" w:rsidRPr="002A4D0D">
              <w:rPr>
                <w:rFonts w:cs="Arial"/>
                <w:sz w:val="18"/>
                <w:szCs w:val="18"/>
              </w:rPr>
              <w:t>on Government O</w:t>
            </w:r>
            <w:r w:rsidRPr="002A4D0D">
              <w:rPr>
                <w:rFonts w:cs="Arial"/>
                <w:sz w:val="18"/>
                <w:szCs w:val="18"/>
              </w:rPr>
              <w:t>rganisation</w:t>
            </w:r>
          </w:p>
        </w:tc>
      </w:tr>
      <w:tr w:rsidR="00EE04F8" w:rsidRPr="002A4D0D" w:rsidTr="004B21D9">
        <w:trPr>
          <w:trHeight w:val="262"/>
        </w:trPr>
        <w:tc>
          <w:tcPr>
            <w:tcW w:w="2124" w:type="dxa"/>
          </w:tcPr>
          <w:p w:rsidR="00EE04F8" w:rsidRPr="002A4D0D" w:rsidRDefault="00EE04F8" w:rsidP="00C0773F">
            <w:pPr>
              <w:jc w:val="both"/>
              <w:rPr>
                <w:rFonts w:cs="Arial"/>
                <w:sz w:val="18"/>
                <w:szCs w:val="18"/>
              </w:rPr>
            </w:pPr>
            <w:r w:rsidRPr="002A4D0D">
              <w:rPr>
                <w:rFonts w:cs="Arial"/>
                <w:sz w:val="18"/>
                <w:szCs w:val="18"/>
              </w:rPr>
              <w:t>NHI</w:t>
            </w:r>
          </w:p>
        </w:tc>
        <w:tc>
          <w:tcPr>
            <w:tcW w:w="7416" w:type="dxa"/>
          </w:tcPr>
          <w:p w:rsidR="00EE04F8" w:rsidRPr="002A4D0D" w:rsidRDefault="002F02A0" w:rsidP="00C0773F">
            <w:pPr>
              <w:rPr>
                <w:rFonts w:cs="Arial"/>
                <w:sz w:val="18"/>
                <w:szCs w:val="18"/>
              </w:rPr>
            </w:pPr>
            <w:r w:rsidRPr="002A4D0D">
              <w:rPr>
                <w:rFonts w:cs="Arial"/>
                <w:sz w:val="18"/>
                <w:szCs w:val="18"/>
              </w:rPr>
              <w:t>National Health Institu</w:t>
            </w:r>
            <w:r w:rsidR="00EE04F8" w:rsidRPr="002A4D0D">
              <w:rPr>
                <w:rFonts w:cs="Arial"/>
                <w:sz w:val="18"/>
                <w:szCs w:val="18"/>
              </w:rPr>
              <w:t>te</w:t>
            </w:r>
          </w:p>
        </w:tc>
      </w:tr>
      <w:tr w:rsidR="00A46B58" w:rsidRPr="002A4D0D" w:rsidTr="004B21D9">
        <w:trPr>
          <w:trHeight w:val="242"/>
        </w:trPr>
        <w:tc>
          <w:tcPr>
            <w:tcW w:w="2124" w:type="dxa"/>
          </w:tcPr>
          <w:p w:rsidR="00A46B58" w:rsidRPr="002A4D0D" w:rsidRDefault="00A46B58" w:rsidP="00C0773F">
            <w:pPr>
              <w:jc w:val="both"/>
              <w:rPr>
                <w:rFonts w:cs="Arial"/>
                <w:sz w:val="18"/>
                <w:szCs w:val="18"/>
              </w:rPr>
            </w:pPr>
            <w:r w:rsidRPr="002A4D0D">
              <w:rPr>
                <w:rFonts w:cs="Arial"/>
                <w:sz w:val="18"/>
                <w:szCs w:val="18"/>
              </w:rPr>
              <w:t>O&amp;M</w:t>
            </w:r>
          </w:p>
        </w:tc>
        <w:tc>
          <w:tcPr>
            <w:tcW w:w="7416" w:type="dxa"/>
          </w:tcPr>
          <w:p w:rsidR="00A46B58" w:rsidRPr="002A4D0D" w:rsidRDefault="00A46B58" w:rsidP="00C0773F">
            <w:pPr>
              <w:jc w:val="both"/>
              <w:rPr>
                <w:rFonts w:cs="Arial"/>
                <w:sz w:val="18"/>
                <w:szCs w:val="18"/>
              </w:rPr>
            </w:pPr>
            <w:r w:rsidRPr="002A4D0D">
              <w:rPr>
                <w:rFonts w:cs="Arial"/>
                <w:sz w:val="18"/>
                <w:szCs w:val="18"/>
              </w:rPr>
              <w:t>O</w:t>
            </w:r>
            <w:r w:rsidR="009931AD" w:rsidRPr="002A4D0D">
              <w:rPr>
                <w:rFonts w:cs="Arial"/>
                <w:sz w:val="18"/>
                <w:szCs w:val="18"/>
              </w:rPr>
              <w:t>perations and M</w:t>
            </w:r>
            <w:r w:rsidRPr="002A4D0D">
              <w:rPr>
                <w:rFonts w:cs="Arial"/>
                <w:sz w:val="18"/>
                <w:szCs w:val="18"/>
              </w:rPr>
              <w:t>aintenance</w:t>
            </w:r>
          </w:p>
        </w:tc>
      </w:tr>
      <w:tr w:rsidR="00A46B58" w:rsidRPr="002A4D0D" w:rsidTr="004B21D9">
        <w:trPr>
          <w:trHeight w:val="242"/>
        </w:trPr>
        <w:tc>
          <w:tcPr>
            <w:tcW w:w="2124" w:type="dxa"/>
          </w:tcPr>
          <w:p w:rsidR="00A46B58" w:rsidRPr="002A4D0D" w:rsidRDefault="00A46B58" w:rsidP="00C0773F">
            <w:pPr>
              <w:jc w:val="both"/>
              <w:rPr>
                <w:rFonts w:cs="Arial"/>
                <w:sz w:val="18"/>
                <w:szCs w:val="18"/>
              </w:rPr>
            </w:pPr>
            <w:r w:rsidRPr="002A4D0D">
              <w:rPr>
                <w:rFonts w:cs="Arial"/>
                <w:sz w:val="18"/>
                <w:szCs w:val="18"/>
              </w:rPr>
              <w:t>PDID</w:t>
            </w:r>
          </w:p>
        </w:tc>
        <w:tc>
          <w:tcPr>
            <w:tcW w:w="7416" w:type="dxa"/>
          </w:tcPr>
          <w:p w:rsidR="00A46B58" w:rsidRPr="002A4D0D" w:rsidRDefault="00A46B58" w:rsidP="00C0773F">
            <w:pPr>
              <w:jc w:val="both"/>
              <w:rPr>
                <w:rFonts w:cs="Arial"/>
                <w:sz w:val="18"/>
                <w:szCs w:val="18"/>
              </w:rPr>
            </w:pPr>
            <w:r w:rsidRPr="002A4D0D">
              <w:rPr>
                <w:rFonts w:cs="Minion-Regular"/>
                <w:sz w:val="18"/>
                <w:szCs w:val="18"/>
              </w:rPr>
              <w:t>Integrated District Development Plan</w:t>
            </w:r>
          </w:p>
        </w:tc>
      </w:tr>
      <w:tr w:rsidR="00A46B58" w:rsidRPr="002A4D0D" w:rsidTr="004B21D9">
        <w:trPr>
          <w:trHeight w:val="262"/>
        </w:trPr>
        <w:tc>
          <w:tcPr>
            <w:tcW w:w="2124" w:type="dxa"/>
          </w:tcPr>
          <w:p w:rsidR="00A46B58" w:rsidRPr="002A4D0D" w:rsidRDefault="00A46B58" w:rsidP="00C0773F">
            <w:pPr>
              <w:jc w:val="both"/>
              <w:rPr>
                <w:rFonts w:cs="Arial"/>
                <w:sz w:val="18"/>
                <w:szCs w:val="18"/>
              </w:rPr>
            </w:pPr>
            <w:r w:rsidRPr="002A4D0D">
              <w:rPr>
                <w:rFonts w:cs="Arial"/>
                <w:sz w:val="18"/>
                <w:szCs w:val="18"/>
              </w:rPr>
              <w:t>PLSF</w:t>
            </w:r>
          </w:p>
        </w:tc>
        <w:tc>
          <w:tcPr>
            <w:tcW w:w="7416" w:type="dxa"/>
          </w:tcPr>
          <w:p w:rsidR="00A46B58" w:rsidRPr="002A4D0D" w:rsidRDefault="00A46B58" w:rsidP="00C0773F">
            <w:pPr>
              <w:jc w:val="both"/>
              <w:rPr>
                <w:rFonts w:cs="Arial"/>
                <w:sz w:val="18"/>
                <w:szCs w:val="18"/>
              </w:rPr>
            </w:pPr>
            <w:r w:rsidRPr="002A4D0D">
              <w:rPr>
                <w:rFonts w:cs="Arial"/>
                <w:sz w:val="18"/>
                <w:szCs w:val="18"/>
              </w:rPr>
              <w:t>Procurement and Logistics Support Facility</w:t>
            </w:r>
          </w:p>
        </w:tc>
      </w:tr>
      <w:tr w:rsidR="00734C62" w:rsidRPr="002A4D0D" w:rsidTr="004B21D9">
        <w:trPr>
          <w:trHeight w:val="262"/>
        </w:trPr>
        <w:tc>
          <w:tcPr>
            <w:tcW w:w="2124" w:type="dxa"/>
          </w:tcPr>
          <w:p w:rsidR="00734C62" w:rsidRPr="002A4D0D" w:rsidRDefault="00734C62" w:rsidP="00C0773F">
            <w:pPr>
              <w:jc w:val="both"/>
              <w:rPr>
                <w:rFonts w:cs="Arial"/>
                <w:sz w:val="18"/>
                <w:szCs w:val="18"/>
              </w:rPr>
            </w:pPr>
            <w:r w:rsidRPr="002A4D0D">
              <w:rPr>
                <w:rFonts w:cs="Arial"/>
                <w:sz w:val="18"/>
                <w:szCs w:val="18"/>
              </w:rPr>
              <w:t>PMESP</w:t>
            </w:r>
          </w:p>
        </w:tc>
        <w:tc>
          <w:tcPr>
            <w:tcW w:w="7416" w:type="dxa"/>
          </w:tcPr>
          <w:p w:rsidR="00734C62" w:rsidRPr="002A4D0D" w:rsidRDefault="00734C62" w:rsidP="00C0773F">
            <w:pPr>
              <w:jc w:val="both"/>
              <w:rPr>
                <w:rFonts w:cs="Arial"/>
                <w:sz w:val="18"/>
                <w:szCs w:val="18"/>
              </w:rPr>
            </w:pPr>
            <w:r w:rsidRPr="002A4D0D">
              <w:rPr>
                <w:rFonts w:cs="Arial"/>
                <w:sz w:val="18"/>
                <w:szCs w:val="18"/>
              </w:rPr>
              <w:t>Portfolio Monitoring and Evaluation Service Provider</w:t>
            </w:r>
          </w:p>
        </w:tc>
      </w:tr>
      <w:tr w:rsidR="002A4D0D" w:rsidRPr="002A4D0D" w:rsidTr="004B21D9">
        <w:trPr>
          <w:trHeight w:val="242"/>
        </w:trPr>
        <w:tc>
          <w:tcPr>
            <w:tcW w:w="2124" w:type="dxa"/>
          </w:tcPr>
          <w:p w:rsidR="002A4D0D" w:rsidRPr="002A4D0D" w:rsidRDefault="002A4D0D" w:rsidP="002A4D0D">
            <w:pPr>
              <w:jc w:val="both"/>
              <w:rPr>
                <w:rFonts w:cs="Arial"/>
                <w:sz w:val="18"/>
                <w:szCs w:val="18"/>
              </w:rPr>
            </w:pPr>
            <w:r w:rsidRPr="002A4D0D">
              <w:rPr>
                <w:rFonts w:cs="Arial"/>
                <w:sz w:val="18"/>
                <w:szCs w:val="18"/>
              </w:rPr>
              <w:t>PNDSSP</w:t>
            </w:r>
          </w:p>
        </w:tc>
        <w:tc>
          <w:tcPr>
            <w:tcW w:w="7416" w:type="dxa"/>
          </w:tcPr>
          <w:p w:rsidR="002A4D0D" w:rsidRPr="002A4D0D" w:rsidRDefault="002A4D0D" w:rsidP="002A4D0D">
            <w:pPr>
              <w:jc w:val="both"/>
              <w:rPr>
                <w:rFonts w:cs="Arial"/>
                <w:sz w:val="18"/>
                <w:szCs w:val="18"/>
              </w:rPr>
            </w:pPr>
            <w:r w:rsidRPr="002A4D0D">
              <w:rPr>
                <w:rFonts w:cs="Arial"/>
                <w:sz w:val="18"/>
                <w:szCs w:val="18"/>
              </w:rPr>
              <w:t xml:space="preserve">National Village Development Program </w:t>
            </w:r>
          </w:p>
        </w:tc>
      </w:tr>
      <w:tr w:rsidR="002A4D0D" w:rsidRPr="002A4D0D" w:rsidTr="004B21D9">
        <w:trPr>
          <w:trHeight w:val="242"/>
        </w:trPr>
        <w:tc>
          <w:tcPr>
            <w:tcW w:w="2124" w:type="dxa"/>
          </w:tcPr>
          <w:p w:rsidR="002A4D0D" w:rsidRPr="002A4D0D" w:rsidRDefault="002A4D0D" w:rsidP="00C0773F">
            <w:pPr>
              <w:jc w:val="both"/>
              <w:rPr>
                <w:rFonts w:cs="Arial"/>
                <w:sz w:val="18"/>
                <w:szCs w:val="18"/>
              </w:rPr>
            </w:pPr>
            <w:r w:rsidRPr="002A4D0D">
              <w:rPr>
                <w:rFonts w:cs="Arial"/>
                <w:sz w:val="18"/>
                <w:szCs w:val="18"/>
              </w:rPr>
              <w:t>PNDSSP</w:t>
            </w:r>
          </w:p>
        </w:tc>
        <w:tc>
          <w:tcPr>
            <w:tcW w:w="7416" w:type="dxa"/>
          </w:tcPr>
          <w:p w:rsidR="002A4D0D" w:rsidRPr="002A4D0D" w:rsidRDefault="002A4D0D" w:rsidP="00C0773F">
            <w:pPr>
              <w:jc w:val="both"/>
              <w:rPr>
                <w:rFonts w:cs="Arial"/>
                <w:sz w:val="18"/>
                <w:szCs w:val="18"/>
              </w:rPr>
            </w:pPr>
            <w:r w:rsidRPr="002A4D0D">
              <w:rPr>
                <w:rFonts w:cs="Arial"/>
                <w:sz w:val="18"/>
                <w:szCs w:val="18"/>
              </w:rPr>
              <w:t>National Village Development Program Support Program</w:t>
            </w:r>
          </w:p>
        </w:tc>
      </w:tr>
      <w:tr w:rsidR="002A4D0D" w:rsidRPr="002A4D0D" w:rsidTr="004B21D9">
        <w:trPr>
          <w:trHeight w:val="262"/>
        </w:trPr>
        <w:tc>
          <w:tcPr>
            <w:tcW w:w="2124" w:type="dxa"/>
          </w:tcPr>
          <w:p w:rsidR="002A4D0D" w:rsidRPr="002A4D0D" w:rsidRDefault="002A4D0D" w:rsidP="00C0773F">
            <w:pPr>
              <w:jc w:val="both"/>
              <w:rPr>
                <w:rFonts w:cs="Arial"/>
                <w:sz w:val="18"/>
                <w:szCs w:val="18"/>
              </w:rPr>
            </w:pPr>
            <w:r w:rsidRPr="002A4D0D">
              <w:rPr>
                <w:rFonts w:cs="Arial"/>
                <w:sz w:val="18"/>
                <w:szCs w:val="18"/>
              </w:rPr>
              <w:t>PNTL</w:t>
            </w:r>
          </w:p>
        </w:tc>
        <w:tc>
          <w:tcPr>
            <w:tcW w:w="7416" w:type="dxa"/>
          </w:tcPr>
          <w:p w:rsidR="002A4D0D" w:rsidRPr="002A4D0D" w:rsidRDefault="002A4D0D" w:rsidP="00C0773F">
            <w:pPr>
              <w:jc w:val="both"/>
              <w:rPr>
                <w:rFonts w:cs="Arial"/>
                <w:sz w:val="18"/>
                <w:szCs w:val="18"/>
              </w:rPr>
            </w:pPr>
            <w:r w:rsidRPr="002A4D0D">
              <w:rPr>
                <w:rFonts w:cs="Arial"/>
                <w:sz w:val="18"/>
                <w:szCs w:val="18"/>
              </w:rPr>
              <w:t>Timor-Leste National Police</w:t>
            </w:r>
          </w:p>
        </w:tc>
      </w:tr>
      <w:tr w:rsidR="002A4D0D" w:rsidRPr="002A4D0D" w:rsidTr="004B21D9">
        <w:trPr>
          <w:trHeight w:val="262"/>
        </w:trPr>
        <w:tc>
          <w:tcPr>
            <w:tcW w:w="2124" w:type="dxa"/>
          </w:tcPr>
          <w:p w:rsidR="002A4D0D" w:rsidRPr="002A4D0D" w:rsidRDefault="002A4D0D" w:rsidP="00C0773F">
            <w:pPr>
              <w:jc w:val="both"/>
              <w:rPr>
                <w:rFonts w:cs="Arial"/>
                <w:sz w:val="18"/>
                <w:szCs w:val="18"/>
              </w:rPr>
            </w:pPr>
            <w:r w:rsidRPr="002A4D0D">
              <w:rPr>
                <w:rFonts w:cs="Arial"/>
                <w:sz w:val="18"/>
                <w:szCs w:val="18"/>
              </w:rPr>
              <w:t>PSD</w:t>
            </w:r>
          </w:p>
        </w:tc>
        <w:tc>
          <w:tcPr>
            <w:tcW w:w="7416" w:type="dxa"/>
          </w:tcPr>
          <w:p w:rsidR="002A4D0D" w:rsidRPr="002A4D0D" w:rsidRDefault="002A4D0D" w:rsidP="00C0773F">
            <w:pPr>
              <w:jc w:val="both"/>
              <w:rPr>
                <w:rFonts w:cs="Arial"/>
                <w:sz w:val="18"/>
                <w:szCs w:val="18"/>
              </w:rPr>
            </w:pPr>
            <w:r w:rsidRPr="002A4D0D">
              <w:rPr>
                <w:rFonts w:cs="Arial"/>
                <w:sz w:val="18"/>
                <w:szCs w:val="18"/>
              </w:rPr>
              <w:t>Private Sector Development</w:t>
            </w:r>
          </w:p>
        </w:tc>
      </w:tr>
      <w:tr w:rsidR="002A4D0D" w:rsidRPr="002A4D0D" w:rsidTr="004B21D9">
        <w:trPr>
          <w:trHeight w:val="242"/>
        </w:trPr>
        <w:tc>
          <w:tcPr>
            <w:tcW w:w="2124" w:type="dxa"/>
          </w:tcPr>
          <w:p w:rsidR="002A4D0D" w:rsidRPr="002A4D0D" w:rsidRDefault="002A4D0D" w:rsidP="00C0773F">
            <w:pPr>
              <w:jc w:val="both"/>
              <w:rPr>
                <w:rFonts w:cs="Arial"/>
                <w:sz w:val="18"/>
                <w:szCs w:val="18"/>
              </w:rPr>
            </w:pPr>
            <w:r w:rsidRPr="002A4D0D">
              <w:rPr>
                <w:rFonts w:cs="Arial"/>
                <w:sz w:val="18"/>
                <w:szCs w:val="18"/>
              </w:rPr>
              <w:t>RACS</w:t>
            </w:r>
          </w:p>
        </w:tc>
        <w:tc>
          <w:tcPr>
            <w:tcW w:w="7416" w:type="dxa"/>
          </w:tcPr>
          <w:p w:rsidR="002A4D0D" w:rsidRPr="002A4D0D" w:rsidRDefault="002A4D0D" w:rsidP="00C0773F">
            <w:pPr>
              <w:jc w:val="both"/>
              <w:rPr>
                <w:rFonts w:cs="Arial"/>
                <w:sz w:val="18"/>
                <w:szCs w:val="18"/>
              </w:rPr>
            </w:pPr>
            <w:r w:rsidRPr="002A4D0D">
              <w:rPr>
                <w:rFonts w:cs="Arial"/>
                <w:sz w:val="18"/>
                <w:szCs w:val="18"/>
              </w:rPr>
              <w:t>Royal Australasian College of Surgeons</w:t>
            </w:r>
          </w:p>
        </w:tc>
      </w:tr>
      <w:tr w:rsidR="002A4D0D" w:rsidRPr="002A4D0D" w:rsidTr="004B21D9">
        <w:trPr>
          <w:trHeight w:val="242"/>
        </w:trPr>
        <w:tc>
          <w:tcPr>
            <w:tcW w:w="2124" w:type="dxa"/>
          </w:tcPr>
          <w:p w:rsidR="002A4D0D" w:rsidRPr="002A4D0D" w:rsidRDefault="002A4D0D" w:rsidP="00C0773F">
            <w:pPr>
              <w:jc w:val="both"/>
              <w:rPr>
                <w:rFonts w:cs="Arial"/>
                <w:sz w:val="18"/>
                <w:szCs w:val="18"/>
              </w:rPr>
            </w:pPr>
            <w:r w:rsidRPr="002A4D0D">
              <w:rPr>
                <w:rFonts w:cs="Arial"/>
                <w:sz w:val="18"/>
                <w:szCs w:val="18"/>
              </w:rPr>
              <w:t>RHTO</w:t>
            </w:r>
          </w:p>
        </w:tc>
        <w:tc>
          <w:tcPr>
            <w:tcW w:w="7416" w:type="dxa"/>
          </w:tcPr>
          <w:p w:rsidR="002A4D0D" w:rsidRPr="002A4D0D" w:rsidRDefault="002A4D0D" w:rsidP="00C0773F">
            <w:pPr>
              <w:jc w:val="both"/>
              <w:rPr>
                <w:rFonts w:cs="Arial"/>
                <w:sz w:val="18"/>
                <w:szCs w:val="18"/>
              </w:rPr>
            </w:pPr>
            <w:r w:rsidRPr="002A4D0D">
              <w:rPr>
                <w:rFonts w:cs="Arial"/>
                <w:sz w:val="18"/>
                <w:szCs w:val="18"/>
              </w:rPr>
              <w:t>Ra'es Hadomi Timor Oan</w:t>
            </w:r>
          </w:p>
        </w:tc>
      </w:tr>
      <w:tr w:rsidR="002A4D0D" w:rsidRPr="002A4D0D" w:rsidTr="002A4D0D">
        <w:trPr>
          <w:trHeight w:val="206"/>
        </w:trPr>
        <w:tc>
          <w:tcPr>
            <w:tcW w:w="2124" w:type="dxa"/>
          </w:tcPr>
          <w:p w:rsidR="002A4D0D" w:rsidRPr="002A4D0D" w:rsidRDefault="002A4D0D" w:rsidP="00C0773F">
            <w:pPr>
              <w:jc w:val="both"/>
              <w:rPr>
                <w:rFonts w:cs="Arial"/>
                <w:sz w:val="18"/>
                <w:szCs w:val="18"/>
              </w:rPr>
            </w:pPr>
            <w:r w:rsidRPr="002A4D0D">
              <w:rPr>
                <w:rFonts w:cs="Arial"/>
                <w:sz w:val="18"/>
                <w:szCs w:val="18"/>
              </w:rPr>
              <w:t>SEM</w:t>
            </w:r>
          </w:p>
        </w:tc>
        <w:tc>
          <w:tcPr>
            <w:tcW w:w="7416" w:type="dxa"/>
          </w:tcPr>
          <w:p w:rsidR="002A4D0D" w:rsidRPr="002A4D0D" w:rsidRDefault="002A4D0D" w:rsidP="00C0773F">
            <w:pPr>
              <w:jc w:val="both"/>
              <w:rPr>
                <w:rFonts w:cs="Arial"/>
                <w:sz w:val="18"/>
                <w:szCs w:val="18"/>
              </w:rPr>
            </w:pPr>
            <w:r w:rsidRPr="002A4D0D">
              <w:rPr>
                <w:sz w:val="18"/>
                <w:szCs w:val="18"/>
              </w:rPr>
              <w:t xml:space="preserve">Secretary of State </w:t>
            </w:r>
            <w:r w:rsidRPr="002A4D0D">
              <w:rPr>
                <w:sz w:val="18"/>
                <w:szCs w:val="18"/>
                <w:lang w:val="en"/>
              </w:rPr>
              <w:t>for the Support and Socio-Economical Promotion of Women</w:t>
            </w:r>
          </w:p>
        </w:tc>
      </w:tr>
      <w:tr w:rsidR="002A4D0D" w:rsidRPr="002A4D0D" w:rsidTr="004B21D9">
        <w:trPr>
          <w:trHeight w:val="242"/>
        </w:trPr>
        <w:tc>
          <w:tcPr>
            <w:tcW w:w="2124" w:type="dxa"/>
          </w:tcPr>
          <w:p w:rsidR="002A4D0D" w:rsidRPr="002A4D0D" w:rsidRDefault="002A4D0D" w:rsidP="00C0773F">
            <w:pPr>
              <w:jc w:val="both"/>
              <w:rPr>
                <w:rFonts w:cs="Arial"/>
                <w:sz w:val="18"/>
                <w:szCs w:val="18"/>
              </w:rPr>
            </w:pPr>
            <w:r w:rsidRPr="002A4D0D">
              <w:rPr>
                <w:rFonts w:cs="Arial"/>
                <w:sz w:val="18"/>
                <w:szCs w:val="18"/>
              </w:rPr>
              <w:t>SGPP</w:t>
            </w:r>
          </w:p>
        </w:tc>
        <w:tc>
          <w:tcPr>
            <w:tcW w:w="7416" w:type="dxa"/>
          </w:tcPr>
          <w:p w:rsidR="002A4D0D" w:rsidRPr="002A4D0D" w:rsidRDefault="002A4D0D" w:rsidP="00C0773F">
            <w:pPr>
              <w:jc w:val="both"/>
              <w:rPr>
                <w:rFonts w:cs="Arial"/>
                <w:sz w:val="18"/>
                <w:szCs w:val="18"/>
              </w:rPr>
            </w:pPr>
            <w:r w:rsidRPr="002A4D0D">
              <w:rPr>
                <w:sz w:val="18"/>
                <w:szCs w:val="18"/>
              </w:rPr>
              <w:t>Support for Good Public Policy</w:t>
            </w:r>
          </w:p>
        </w:tc>
      </w:tr>
      <w:tr w:rsidR="002A4D0D" w:rsidRPr="002A4D0D" w:rsidTr="004B21D9">
        <w:trPr>
          <w:trHeight w:val="242"/>
        </w:trPr>
        <w:tc>
          <w:tcPr>
            <w:tcW w:w="2124" w:type="dxa"/>
          </w:tcPr>
          <w:p w:rsidR="002A4D0D" w:rsidRPr="002A4D0D" w:rsidRDefault="002A4D0D" w:rsidP="00C0773F">
            <w:pPr>
              <w:jc w:val="both"/>
              <w:rPr>
                <w:rFonts w:cs="Arial"/>
                <w:sz w:val="18"/>
                <w:szCs w:val="18"/>
              </w:rPr>
            </w:pPr>
            <w:r w:rsidRPr="002A4D0D">
              <w:rPr>
                <w:rFonts w:cs="Arial"/>
                <w:sz w:val="18"/>
                <w:szCs w:val="18"/>
              </w:rPr>
              <w:t>SIB</w:t>
            </w:r>
          </w:p>
        </w:tc>
        <w:tc>
          <w:tcPr>
            <w:tcW w:w="7416" w:type="dxa"/>
          </w:tcPr>
          <w:p w:rsidR="002A4D0D" w:rsidRPr="002A4D0D" w:rsidRDefault="002A4D0D" w:rsidP="00C0773F">
            <w:pPr>
              <w:jc w:val="both"/>
              <w:rPr>
                <w:rFonts w:cs="Arial"/>
                <w:sz w:val="18"/>
                <w:szCs w:val="18"/>
              </w:rPr>
            </w:pPr>
            <w:r w:rsidRPr="002A4D0D">
              <w:rPr>
                <w:rFonts w:cs="Arial"/>
                <w:sz w:val="18"/>
                <w:szCs w:val="18"/>
              </w:rPr>
              <w:t xml:space="preserve">Government of Timor-Leste Rural Water Access Database </w:t>
            </w:r>
          </w:p>
        </w:tc>
      </w:tr>
      <w:tr w:rsidR="002A4D0D" w:rsidRPr="002A4D0D" w:rsidTr="004B21D9">
        <w:trPr>
          <w:trHeight w:val="262"/>
        </w:trPr>
        <w:tc>
          <w:tcPr>
            <w:tcW w:w="2124" w:type="dxa"/>
          </w:tcPr>
          <w:p w:rsidR="002A4D0D" w:rsidRPr="002A4D0D" w:rsidRDefault="002A4D0D" w:rsidP="00C0773F">
            <w:pPr>
              <w:jc w:val="both"/>
              <w:rPr>
                <w:rFonts w:cs="Arial"/>
                <w:sz w:val="18"/>
                <w:szCs w:val="18"/>
              </w:rPr>
            </w:pPr>
            <w:r w:rsidRPr="002A4D0D">
              <w:rPr>
                <w:rFonts w:cs="Arial"/>
                <w:sz w:val="18"/>
                <w:szCs w:val="18"/>
              </w:rPr>
              <w:t>SDP</w:t>
            </w:r>
          </w:p>
        </w:tc>
        <w:tc>
          <w:tcPr>
            <w:tcW w:w="7416" w:type="dxa"/>
          </w:tcPr>
          <w:p w:rsidR="002A4D0D" w:rsidRPr="002A4D0D" w:rsidRDefault="002A4D0D" w:rsidP="00C0773F">
            <w:pPr>
              <w:jc w:val="both"/>
              <w:rPr>
                <w:rFonts w:cs="Arial"/>
                <w:sz w:val="18"/>
                <w:szCs w:val="18"/>
              </w:rPr>
            </w:pPr>
            <w:r w:rsidRPr="002A4D0D">
              <w:rPr>
                <w:rFonts w:cs="Arial"/>
                <w:sz w:val="18"/>
                <w:szCs w:val="18"/>
              </w:rPr>
              <w:t xml:space="preserve">Strategic Development Plan </w:t>
            </w:r>
          </w:p>
        </w:tc>
      </w:tr>
      <w:tr w:rsidR="002A4D0D" w:rsidRPr="002A4D0D" w:rsidTr="004B21D9">
        <w:trPr>
          <w:trHeight w:val="242"/>
        </w:trPr>
        <w:tc>
          <w:tcPr>
            <w:tcW w:w="2124" w:type="dxa"/>
          </w:tcPr>
          <w:p w:rsidR="002A4D0D" w:rsidRPr="002A4D0D" w:rsidRDefault="002A4D0D" w:rsidP="00C0773F">
            <w:pPr>
              <w:jc w:val="both"/>
              <w:rPr>
                <w:rFonts w:cs="Arial"/>
                <w:sz w:val="18"/>
                <w:szCs w:val="18"/>
              </w:rPr>
            </w:pPr>
            <w:r w:rsidRPr="002A4D0D">
              <w:rPr>
                <w:rFonts w:cs="Arial"/>
                <w:sz w:val="18"/>
                <w:szCs w:val="18"/>
              </w:rPr>
              <w:t>SPAD</w:t>
            </w:r>
          </w:p>
        </w:tc>
        <w:tc>
          <w:tcPr>
            <w:tcW w:w="7416" w:type="dxa"/>
          </w:tcPr>
          <w:p w:rsidR="002A4D0D" w:rsidRPr="002A4D0D" w:rsidRDefault="002A4D0D" w:rsidP="00C0773F">
            <w:pPr>
              <w:jc w:val="both"/>
              <w:rPr>
                <w:rFonts w:cs="Arial"/>
                <w:sz w:val="18"/>
                <w:szCs w:val="18"/>
              </w:rPr>
            </w:pPr>
            <w:r w:rsidRPr="002A4D0D">
              <w:rPr>
                <w:rFonts w:cs="Arial"/>
                <w:sz w:val="18"/>
                <w:szCs w:val="18"/>
              </w:rPr>
              <w:t>Strategic Planning Agreement for Development</w:t>
            </w:r>
          </w:p>
        </w:tc>
      </w:tr>
      <w:tr w:rsidR="002A4D0D" w:rsidRPr="002A4D0D" w:rsidTr="004B21D9">
        <w:trPr>
          <w:trHeight w:val="242"/>
        </w:trPr>
        <w:tc>
          <w:tcPr>
            <w:tcW w:w="2124" w:type="dxa"/>
          </w:tcPr>
          <w:p w:rsidR="002A4D0D" w:rsidRPr="002A4D0D" w:rsidRDefault="002A4D0D" w:rsidP="00C0773F">
            <w:pPr>
              <w:jc w:val="both"/>
              <w:rPr>
                <w:rFonts w:cs="Arial"/>
                <w:sz w:val="18"/>
                <w:szCs w:val="18"/>
              </w:rPr>
            </w:pPr>
            <w:r w:rsidRPr="002A4D0D">
              <w:rPr>
                <w:rFonts w:cs="Arial"/>
                <w:sz w:val="18"/>
                <w:szCs w:val="18"/>
              </w:rPr>
              <w:t>TA</w:t>
            </w:r>
          </w:p>
        </w:tc>
        <w:tc>
          <w:tcPr>
            <w:tcW w:w="7416" w:type="dxa"/>
          </w:tcPr>
          <w:p w:rsidR="002A4D0D" w:rsidRPr="002A4D0D" w:rsidRDefault="002A4D0D" w:rsidP="00C0773F">
            <w:pPr>
              <w:jc w:val="both"/>
              <w:rPr>
                <w:rFonts w:cs="Arial"/>
                <w:sz w:val="18"/>
                <w:szCs w:val="18"/>
              </w:rPr>
            </w:pPr>
            <w:r w:rsidRPr="002A4D0D">
              <w:rPr>
                <w:rFonts w:cs="Arial"/>
                <w:sz w:val="18"/>
                <w:szCs w:val="18"/>
              </w:rPr>
              <w:t>Technical Adviser</w:t>
            </w:r>
          </w:p>
        </w:tc>
      </w:tr>
      <w:tr w:rsidR="002A4D0D" w:rsidRPr="002A4D0D" w:rsidTr="004B21D9">
        <w:trPr>
          <w:trHeight w:val="262"/>
        </w:trPr>
        <w:tc>
          <w:tcPr>
            <w:tcW w:w="2124" w:type="dxa"/>
          </w:tcPr>
          <w:p w:rsidR="002A4D0D" w:rsidRPr="002A4D0D" w:rsidRDefault="002A4D0D" w:rsidP="00C0773F">
            <w:pPr>
              <w:jc w:val="both"/>
              <w:rPr>
                <w:rFonts w:cs="Arial"/>
                <w:sz w:val="18"/>
                <w:szCs w:val="18"/>
              </w:rPr>
            </w:pPr>
            <w:r w:rsidRPr="002A4D0D">
              <w:rPr>
                <w:rFonts w:cs="Arial"/>
                <w:sz w:val="18"/>
                <w:szCs w:val="18"/>
              </w:rPr>
              <w:t>TAF</w:t>
            </w:r>
          </w:p>
        </w:tc>
        <w:tc>
          <w:tcPr>
            <w:tcW w:w="7416" w:type="dxa"/>
          </w:tcPr>
          <w:p w:rsidR="002A4D0D" w:rsidRPr="002A4D0D" w:rsidRDefault="002A4D0D" w:rsidP="00C0773F">
            <w:pPr>
              <w:jc w:val="both"/>
              <w:rPr>
                <w:rFonts w:cs="Arial"/>
                <w:sz w:val="18"/>
                <w:szCs w:val="18"/>
              </w:rPr>
            </w:pPr>
            <w:r w:rsidRPr="002A4D0D">
              <w:rPr>
                <w:rFonts w:cs="Arial"/>
                <w:sz w:val="18"/>
                <w:szCs w:val="18"/>
              </w:rPr>
              <w:t>The Asia Foundation</w:t>
            </w:r>
          </w:p>
        </w:tc>
      </w:tr>
      <w:tr w:rsidR="002A4D0D" w:rsidRPr="002A4D0D" w:rsidTr="004B21D9">
        <w:trPr>
          <w:trHeight w:val="242"/>
        </w:trPr>
        <w:tc>
          <w:tcPr>
            <w:tcW w:w="2124" w:type="dxa"/>
          </w:tcPr>
          <w:p w:rsidR="002A4D0D" w:rsidRPr="002A4D0D" w:rsidRDefault="002A4D0D" w:rsidP="00C0773F">
            <w:pPr>
              <w:jc w:val="both"/>
              <w:rPr>
                <w:rFonts w:cs="Arial"/>
                <w:sz w:val="18"/>
                <w:szCs w:val="18"/>
              </w:rPr>
            </w:pPr>
            <w:r w:rsidRPr="002A4D0D">
              <w:rPr>
                <w:rFonts w:cs="Arial"/>
                <w:sz w:val="18"/>
                <w:szCs w:val="18"/>
              </w:rPr>
              <w:t>TLFNS</w:t>
            </w:r>
          </w:p>
        </w:tc>
        <w:tc>
          <w:tcPr>
            <w:tcW w:w="7416" w:type="dxa"/>
          </w:tcPr>
          <w:p w:rsidR="002A4D0D" w:rsidRPr="002A4D0D" w:rsidRDefault="002A4D0D" w:rsidP="00C0773F">
            <w:pPr>
              <w:rPr>
                <w:rFonts w:cs="Arial"/>
                <w:sz w:val="18"/>
                <w:szCs w:val="18"/>
              </w:rPr>
            </w:pPr>
            <w:r w:rsidRPr="002A4D0D">
              <w:rPr>
                <w:rFonts w:cs="Arial"/>
                <w:sz w:val="18"/>
                <w:szCs w:val="18"/>
              </w:rPr>
              <w:t>Timor-Leste Food and Nutrition Survey</w:t>
            </w:r>
          </w:p>
        </w:tc>
      </w:tr>
      <w:tr w:rsidR="002A4D0D" w:rsidRPr="002A4D0D" w:rsidTr="004B21D9">
        <w:trPr>
          <w:trHeight w:val="262"/>
        </w:trPr>
        <w:tc>
          <w:tcPr>
            <w:tcW w:w="2124" w:type="dxa"/>
          </w:tcPr>
          <w:p w:rsidR="002A4D0D" w:rsidRPr="002A4D0D" w:rsidRDefault="002A4D0D" w:rsidP="00C0773F">
            <w:pPr>
              <w:rPr>
                <w:sz w:val="18"/>
                <w:szCs w:val="18"/>
              </w:rPr>
            </w:pPr>
            <w:r w:rsidRPr="002A4D0D">
              <w:rPr>
                <w:rFonts w:eastAsia="Times New Roman" w:cs="Arial"/>
                <w:sz w:val="18"/>
                <w:szCs w:val="18"/>
              </w:rPr>
              <w:t xml:space="preserve">TOMAK </w:t>
            </w:r>
          </w:p>
        </w:tc>
        <w:tc>
          <w:tcPr>
            <w:tcW w:w="7416" w:type="dxa"/>
          </w:tcPr>
          <w:p w:rsidR="002A4D0D" w:rsidRPr="002A4D0D" w:rsidRDefault="002A4D0D" w:rsidP="00C0773F">
            <w:pPr>
              <w:jc w:val="both"/>
              <w:rPr>
                <w:sz w:val="18"/>
                <w:szCs w:val="18"/>
              </w:rPr>
            </w:pPr>
            <w:r w:rsidRPr="002A4D0D">
              <w:rPr>
                <w:sz w:val="18"/>
                <w:szCs w:val="18"/>
              </w:rPr>
              <w:t>To’os ba Moris Diak  - Farming For Prosperity Program</w:t>
            </w:r>
          </w:p>
        </w:tc>
      </w:tr>
    </w:tbl>
    <w:p w:rsidR="00734C62" w:rsidRDefault="004B21D9" w:rsidP="00C94C38">
      <w:r>
        <w:br w:type="page"/>
      </w:r>
    </w:p>
    <w:p w:rsidR="00734C62" w:rsidRDefault="00734C62" w:rsidP="00C94C38"/>
    <w:sdt>
      <w:sdtPr>
        <w:rPr>
          <w:rFonts w:asciiTheme="minorHAnsi" w:eastAsiaTheme="minorHAnsi" w:hAnsiTheme="minorHAnsi" w:cstheme="minorBidi"/>
          <w:b w:val="0"/>
          <w:bCs w:val="0"/>
          <w:color w:val="auto"/>
          <w:sz w:val="22"/>
          <w:szCs w:val="22"/>
          <w:lang w:val="en-AU" w:eastAsia="en-US"/>
        </w:rPr>
        <w:id w:val="-995263752"/>
        <w:docPartObj>
          <w:docPartGallery w:val="Table of Contents"/>
          <w:docPartUnique/>
        </w:docPartObj>
      </w:sdtPr>
      <w:sdtEndPr>
        <w:rPr>
          <w:noProof/>
        </w:rPr>
      </w:sdtEndPr>
      <w:sdtContent>
        <w:sdt>
          <w:sdtPr>
            <w:rPr>
              <w:rFonts w:asciiTheme="minorHAnsi" w:eastAsiaTheme="minorHAnsi" w:hAnsiTheme="minorHAnsi" w:cstheme="minorBidi"/>
              <w:b w:val="0"/>
              <w:bCs w:val="0"/>
              <w:color w:val="auto"/>
              <w:sz w:val="22"/>
              <w:szCs w:val="22"/>
              <w:lang w:val="en-AU" w:eastAsia="en-US"/>
            </w:rPr>
            <w:id w:val="-2093155788"/>
            <w:docPartObj>
              <w:docPartGallery w:val="Table of Contents"/>
              <w:docPartUnique/>
            </w:docPartObj>
          </w:sdtPr>
          <w:sdtEndPr>
            <w:rPr>
              <w:noProof/>
            </w:rPr>
          </w:sdtEndPr>
          <w:sdtContent>
            <w:sdt>
              <w:sdtPr>
                <w:rPr>
                  <w:rFonts w:asciiTheme="minorHAnsi" w:eastAsiaTheme="minorHAnsi" w:hAnsiTheme="minorHAnsi" w:cstheme="minorBidi"/>
                  <w:b w:val="0"/>
                  <w:bCs w:val="0"/>
                  <w:color w:val="auto"/>
                  <w:sz w:val="22"/>
                  <w:szCs w:val="22"/>
                  <w:lang w:val="en-AU" w:eastAsia="en-US"/>
                </w:rPr>
                <w:id w:val="-1905986281"/>
                <w:docPartObj>
                  <w:docPartGallery w:val="Table of Contents"/>
                  <w:docPartUnique/>
                </w:docPartObj>
              </w:sdtPr>
              <w:sdtEndPr>
                <w:rPr>
                  <w:noProof/>
                </w:rPr>
              </w:sdtEndPr>
              <w:sdtContent>
                <w:p w:rsidR="00B42881" w:rsidRPr="00C94C38" w:rsidRDefault="00A8774B" w:rsidP="00734C62">
                  <w:pPr>
                    <w:pStyle w:val="TOCHeading"/>
                    <w:spacing w:before="0" w:after="120" w:line="240" w:lineRule="auto"/>
                    <w:rPr>
                      <w:b w:val="0"/>
                      <w:sz w:val="24"/>
                      <w:szCs w:val="24"/>
                    </w:rPr>
                  </w:pPr>
                  <w:r w:rsidRPr="00C94C38">
                    <w:rPr>
                      <w:sz w:val="24"/>
                      <w:szCs w:val="24"/>
                    </w:rPr>
                    <w:t xml:space="preserve">Table of Contents </w:t>
                  </w:r>
                </w:p>
                <w:p w:rsidR="002A4D0D" w:rsidRDefault="00B42881">
                  <w:pPr>
                    <w:pStyle w:val="TOC1"/>
                    <w:rPr>
                      <w:rFonts w:eastAsiaTheme="minorEastAsia"/>
                      <w:noProof/>
                      <w:lang w:eastAsia="en-AU"/>
                    </w:rPr>
                  </w:pPr>
                  <w:r w:rsidRPr="005E7D24">
                    <w:fldChar w:fldCharType="begin"/>
                  </w:r>
                  <w:r w:rsidRPr="005E7D24">
                    <w:instrText xml:space="preserve"> TOC \o "1-3" \h \z \u </w:instrText>
                  </w:r>
                  <w:r w:rsidRPr="005E7D24">
                    <w:fldChar w:fldCharType="separate"/>
                  </w:r>
                  <w:hyperlink w:anchor="_Toc436995139" w:history="1">
                    <w:r w:rsidR="002A4D0D" w:rsidRPr="00B84488">
                      <w:rPr>
                        <w:rStyle w:val="Hyperlink"/>
                        <w:noProof/>
                      </w:rPr>
                      <w:t>Part A:  Executive Summary</w:t>
                    </w:r>
                    <w:r w:rsidR="002A4D0D">
                      <w:rPr>
                        <w:noProof/>
                        <w:webHidden/>
                      </w:rPr>
                      <w:tab/>
                    </w:r>
                    <w:r w:rsidR="002A4D0D">
                      <w:rPr>
                        <w:noProof/>
                        <w:webHidden/>
                      </w:rPr>
                      <w:fldChar w:fldCharType="begin"/>
                    </w:r>
                    <w:r w:rsidR="002A4D0D">
                      <w:rPr>
                        <w:noProof/>
                        <w:webHidden/>
                      </w:rPr>
                      <w:instrText xml:space="preserve"> PAGEREF _Toc436995139 \h </w:instrText>
                    </w:r>
                    <w:r w:rsidR="002A4D0D">
                      <w:rPr>
                        <w:noProof/>
                        <w:webHidden/>
                      </w:rPr>
                    </w:r>
                    <w:r w:rsidR="002A4D0D">
                      <w:rPr>
                        <w:noProof/>
                        <w:webHidden/>
                      </w:rPr>
                      <w:fldChar w:fldCharType="separate"/>
                    </w:r>
                    <w:r w:rsidR="002A4D0D">
                      <w:rPr>
                        <w:noProof/>
                        <w:webHidden/>
                      </w:rPr>
                      <w:t>1</w:t>
                    </w:r>
                    <w:r w:rsidR="002A4D0D">
                      <w:rPr>
                        <w:noProof/>
                        <w:webHidden/>
                      </w:rPr>
                      <w:fldChar w:fldCharType="end"/>
                    </w:r>
                  </w:hyperlink>
                </w:p>
                <w:p w:rsidR="002A4D0D" w:rsidRDefault="00386A18">
                  <w:pPr>
                    <w:pStyle w:val="TOC1"/>
                    <w:rPr>
                      <w:rFonts w:eastAsiaTheme="minorEastAsia"/>
                      <w:noProof/>
                      <w:lang w:eastAsia="en-AU"/>
                    </w:rPr>
                  </w:pPr>
                  <w:hyperlink w:anchor="_Toc436995140" w:history="1">
                    <w:r w:rsidR="002A4D0D" w:rsidRPr="00B84488">
                      <w:rPr>
                        <w:rStyle w:val="Hyperlink"/>
                        <w:noProof/>
                      </w:rPr>
                      <w:t>Part B:  Situation Analysis</w:t>
                    </w:r>
                    <w:r w:rsidR="002A4D0D">
                      <w:rPr>
                        <w:noProof/>
                        <w:webHidden/>
                      </w:rPr>
                      <w:tab/>
                    </w:r>
                    <w:r w:rsidR="002A4D0D">
                      <w:rPr>
                        <w:noProof/>
                        <w:webHidden/>
                      </w:rPr>
                      <w:fldChar w:fldCharType="begin"/>
                    </w:r>
                    <w:r w:rsidR="002A4D0D">
                      <w:rPr>
                        <w:noProof/>
                        <w:webHidden/>
                      </w:rPr>
                      <w:instrText xml:space="preserve"> PAGEREF _Toc436995140 \h </w:instrText>
                    </w:r>
                    <w:r w:rsidR="002A4D0D">
                      <w:rPr>
                        <w:noProof/>
                        <w:webHidden/>
                      </w:rPr>
                    </w:r>
                    <w:r w:rsidR="002A4D0D">
                      <w:rPr>
                        <w:noProof/>
                        <w:webHidden/>
                      </w:rPr>
                      <w:fldChar w:fldCharType="separate"/>
                    </w:r>
                    <w:r w:rsidR="002A4D0D">
                      <w:rPr>
                        <w:noProof/>
                        <w:webHidden/>
                      </w:rPr>
                      <w:t>2</w:t>
                    </w:r>
                    <w:r w:rsidR="002A4D0D">
                      <w:rPr>
                        <w:noProof/>
                        <w:webHidden/>
                      </w:rPr>
                      <w:fldChar w:fldCharType="end"/>
                    </w:r>
                  </w:hyperlink>
                </w:p>
                <w:p w:rsidR="002A4D0D" w:rsidRDefault="00386A18">
                  <w:pPr>
                    <w:pStyle w:val="TOC2"/>
                    <w:tabs>
                      <w:tab w:val="left" w:pos="880"/>
                      <w:tab w:val="right" w:leader="dot" w:pos="9174"/>
                    </w:tabs>
                    <w:rPr>
                      <w:rFonts w:eastAsiaTheme="minorEastAsia"/>
                      <w:noProof/>
                      <w:lang w:eastAsia="en-AU"/>
                    </w:rPr>
                  </w:pPr>
                  <w:hyperlink w:anchor="_Toc436995141" w:history="1">
                    <w:r w:rsidR="002A4D0D" w:rsidRPr="00B84488">
                      <w:rPr>
                        <w:rStyle w:val="Hyperlink"/>
                        <w:noProof/>
                      </w:rPr>
                      <w:t>B1</w:t>
                    </w:r>
                    <w:r w:rsidR="002A4D0D">
                      <w:rPr>
                        <w:rFonts w:eastAsiaTheme="minorEastAsia"/>
                        <w:noProof/>
                        <w:lang w:eastAsia="en-AU"/>
                      </w:rPr>
                      <w:tab/>
                    </w:r>
                    <w:r w:rsidR="002A4D0D" w:rsidRPr="00B84488">
                      <w:rPr>
                        <w:rStyle w:val="Hyperlink"/>
                        <w:noProof/>
                      </w:rPr>
                      <w:t>Country-level</w:t>
                    </w:r>
                    <w:r w:rsidR="002A4D0D">
                      <w:rPr>
                        <w:noProof/>
                        <w:webHidden/>
                      </w:rPr>
                      <w:tab/>
                    </w:r>
                    <w:r w:rsidR="002A4D0D">
                      <w:rPr>
                        <w:noProof/>
                        <w:webHidden/>
                      </w:rPr>
                      <w:fldChar w:fldCharType="begin"/>
                    </w:r>
                    <w:r w:rsidR="002A4D0D">
                      <w:rPr>
                        <w:noProof/>
                        <w:webHidden/>
                      </w:rPr>
                      <w:instrText xml:space="preserve"> PAGEREF _Toc436995141 \h </w:instrText>
                    </w:r>
                    <w:r w:rsidR="002A4D0D">
                      <w:rPr>
                        <w:noProof/>
                        <w:webHidden/>
                      </w:rPr>
                    </w:r>
                    <w:r w:rsidR="002A4D0D">
                      <w:rPr>
                        <w:noProof/>
                        <w:webHidden/>
                      </w:rPr>
                      <w:fldChar w:fldCharType="separate"/>
                    </w:r>
                    <w:r w:rsidR="002A4D0D">
                      <w:rPr>
                        <w:noProof/>
                        <w:webHidden/>
                      </w:rPr>
                      <w:t>2</w:t>
                    </w:r>
                    <w:r w:rsidR="002A4D0D">
                      <w:rPr>
                        <w:noProof/>
                        <w:webHidden/>
                      </w:rPr>
                      <w:fldChar w:fldCharType="end"/>
                    </w:r>
                  </w:hyperlink>
                </w:p>
                <w:p w:rsidR="002A4D0D" w:rsidRDefault="00386A18">
                  <w:pPr>
                    <w:pStyle w:val="TOC2"/>
                    <w:tabs>
                      <w:tab w:val="left" w:pos="880"/>
                      <w:tab w:val="right" w:leader="dot" w:pos="9174"/>
                    </w:tabs>
                    <w:rPr>
                      <w:rFonts w:eastAsiaTheme="minorEastAsia"/>
                      <w:noProof/>
                      <w:lang w:eastAsia="en-AU"/>
                    </w:rPr>
                  </w:pPr>
                  <w:hyperlink w:anchor="_Toc436995142" w:history="1">
                    <w:r w:rsidR="002A4D0D" w:rsidRPr="00B84488">
                      <w:rPr>
                        <w:rStyle w:val="Hyperlink"/>
                        <w:noProof/>
                      </w:rPr>
                      <w:t>B2</w:t>
                    </w:r>
                    <w:r w:rsidR="002A4D0D">
                      <w:rPr>
                        <w:rFonts w:eastAsiaTheme="minorEastAsia"/>
                        <w:noProof/>
                        <w:lang w:eastAsia="en-AU"/>
                      </w:rPr>
                      <w:tab/>
                    </w:r>
                    <w:r w:rsidR="002A4D0D" w:rsidRPr="00B84488">
                      <w:rPr>
                        <w:rStyle w:val="Hyperlink"/>
                        <w:noProof/>
                      </w:rPr>
                      <w:t>Human development context</w:t>
                    </w:r>
                    <w:r w:rsidR="002A4D0D">
                      <w:rPr>
                        <w:noProof/>
                        <w:webHidden/>
                      </w:rPr>
                      <w:tab/>
                    </w:r>
                    <w:r w:rsidR="002A4D0D">
                      <w:rPr>
                        <w:noProof/>
                        <w:webHidden/>
                      </w:rPr>
                      <w:fldChar w:fldCharType="begin"/>
                    </w:r>
                    <w:r w:rsidR="002A4D0D">
                      <w:rPr>
                        <w:noProof/>
                        <w:webHidden/>
                      </w:rPr>
                      <w:instrText xml:space="preserve"> PAGEREF _Toc436995142 \h </w:instrText>
                    </w:r>
                    <w:r w:rsidR="002A4D0D">
                      <w:rPr>
                        <w:noProof/>
                        <w:webHidden/>
                      </w:rPr>
                    </w:r>
                    <w:r w:rsidR="002A4D0D">
                      <w:rPr>
                        <w:noProof/>
                        <w:webHidden/>
                      </w:rPr>
                      <w:fldChar w:fldCharType="separate"/>
                    </w:r>
                    <w:r w:rsidR="002A4D0D">
                      <w:rPr>
                        <w:noProof/>
                        <w:webHidden/>
                      </w:rPr>
                      <w:t>6</w:t>
                    </w:r>
                    <w:r w:rsidR="002A4D0D">
                      <w:rPr>
                        <w:noProof/>
                        <w:webHidden/>
                      </w:rPr>
                      <w:fldChar w:fldCharType="end"/>
                    </w:r>
                  </w:hyperlink>
                </w:p>
                <w:p w:rsidR="002A4D0D" w:rsidRDefault="00386A18">
                  <w:pPr>
                    <w:pStyle w:val="TOC2"/>
                    <w:tabs>
                      <w:tab w:val="left" w:pos="880"/>
                      <w:tab w:val="right" w:leader="dot" w:pos="9174"/>
                    </w:tabs>
                    <w:rPr>
                      <w:rFonts w:eastAsiaTheme="minorEastAsia"/>
                      <w:noProof/>
                      <w:lang w:eastAsia="en-AU"/>
                    </w:rPr>
                  </w:pPr>
                  <w:hyperlink w:anchor="_Toc436995143" w:history="1">
                    <w:r w:rsidR="002A4D0D" w:rsidRPr="00B84488">
                      <w:rPr>
                        <w:rStyle w:val="Hyperlink"/>
                        <w:noProof/>
                      </w:rPr>
                      <w:t>B3</w:t>
                    </w:r>
                    <w:r w:rsidR="002A4D0D">
                      <w:rPr>
                        <w:rFonts w:eastAsiaTheme="minorEastAsia"/>
                        <w:noProof/>
                        <w:lang w:eastAsia="en-AU"/>
                      </w:rPr>
                      <w:tab/>
                    </w:r>
                    <w:r w:rsidR="002A4D0D" w:rsidRPr="00B84488">
                      <w:rPr>
                        <w:rStyle w:val="Hyperlink"/>
                        <w:noProof/>
                      </w:rPr>
                      <w:t>Maternal and children’s health, and sanitation</w:t>
                    </w:r>
                    <w:r w:rsidR="002A4D0D">
                      <w:rPr>
                        <w:noProof/>
                        <w:webHidden/>
                      </w:rPr>
                      <w:tab/>
                    </w:r>
                    <w:r w:rsidR="002A4D0D">
                      <w:rPr>
                        <w:noProof/>
                        <w:webHidden/>
                      </w:rPr>
                      <w:fldChar w:fldCharType="begin"/>
                    </w:r>
                    <w:r w:rsidR="002A4D0D">
                      <w:rPr>
                        <w:noProof/>
                        <w:webHidden/>
                      </w:rPr>
                      <w:instrText xml:space="preserve"> PAGEREF _Toc436995143 \h </w:instrText>
                    </w:r>
                    <w:r w:rsidR="002A4D0D">
                      <w:rPr>
                        <w:noProof/>
                        <w:webHidden/>
                      </w:rPr>
                    </w:r>
                    <w:r w:rsidR="002A4D0D">
                      <w:rPr>
                        <w:noProof/>
                        <w:webHidden/>
                      </w:rPr>
                      <w:fldChar w:fldCharType="separate"/>
                    </w:r>
                    <w:r w:rsidR="002A4D0D">
                      <w:rPr>
                        <w:noProof/>
                        <w:webHidden/>
                      </w:rPr>
                      <w:t>7</w:t>
                    </w:r>
                    <w:r w:rsidR="002A4D0D">
                      <w:rPr>
                        <w:noProof/>
                        <w:webHidden/>
                      </w:rPr>
                      <w:fldChar w:fldCharType="end"/>
                    </w:r>
                  </w:hyperlink>
                </w:p>
                <w:p w:rsidR="002A4D0D" w:rsidRDefault="00386A18">
                  <w:pPr>
                    <w:pStyle w:val="TOC2"/>
                    <w:tabs>
                      <w:tab w:val="left" w:pos="880"/>
                      <w:tab w:val="right" w:leader="dot" w:pos="9174"/>
                    </w:tabs>
                    <w:rPr>
                      <w:rFonts w:eastAsiaTheme="minorEastAsia"/>
                      <w:noProof/>
                      <w:lang w:eastAsia="en-AU"/>
                    </w:rPr>
                  </w:pPr>
                  <w:hyperlink w:anchor="_Toc436995144" w:history="1">
                    <w:r w:rsidR="002A4D0D" w:rsidRPr="00B84488">
                      <w:rPr>
                        <w:rStyle w:val="Hyperlink"/>
                        <w:noProof/>
                      </w:rPr>
                      <w:t>B4</w:t>
                    </w:r>
                    <w:r w:rsidR="002A4D0D">
                      <w:rPr>
                        <w:rFonts w:eastAsiaTheme="minorEastAsia"/>
                        <w:noProof/>
                        <w:lang w:eastAsia="en-AU"/>
                      </w:rPr>
                      <w:tab/>
                    </w:r>
                    <w:r w:rsidR="002A4D0D" w:rsidRPr="00B84488">
                      <w:rPr>
                        <w:rStyle w:val="Hyperlink"/>
                        <w:noProof/>
                      </w:rPr>
                      <w:t>Rural water</w:t>
                    </w:r>
                    <w:r w:rsidR="002A4D0D">
                      <w:rPr>
                        <w:noProof/>
                        <w:webHidden/>
                      </w:rPr>
                      <w:tab/>
                    </w:r>
                    <w:r w:rsidR="002A4D0D">
                      <w:rPr>
                        <w:noProof/>
                        <w:webHidden/>
                      </w:rPr>
                      <w:fldChar w:fldCharType="begin"/>
                    </w:r>
                    <w:r w:rsidR="002A4D0D">
                      <w:rPr>
                        <w:noProof/>
                        <w:webHidden/>
                      </w:rPr>
                      <w:instrText xml:space="preserve"> PAGEREF _Toc436995144 \h </w:instrText>
                    </w:r>
                    <w:r w:rsidR="002A4D0D">
                      <w:rPr>
                        <w:noProof/>
                        <w:webHidden/>
                      </w:rPr>
                    </w:r>
                    <w:r w:rsidR="002A4D0D">
                      <w:rPr>
                        <w:noProof/>
                        <w:webHidden/>
                      </w:rPr>
                      <w:fldChar w:fldCharType="separate"/>
                    </w:r>
                    <w:r w:rsidR="002A4D0D">
                      <w:rPr>
                        <w:noProof/>
                        <w:webHidden/>
                      </w:rPr>
                      <w:t>9</w:t>
                    </w:r>
                    <w:r w:rsidR="002A4D0D">
                      <w:rPr>
                        <w:noProof/>
                        <w:webHidden/>
                      </w:rPr>
                      <w:fldChar w:fldCharType="end"/>
                    </w:r>
                  </w:hyperlink>
                </w:p>
                <w:p w:rsidR="002A4D0D" w:rsidRDefault="00386A18">
                  <w:pPr>
                    <w:pStyle w:val="TOC2"/>
                    <w:tabs>
                      <w:tab w:val="left" w:pos="880"/>
                      <w:tab w:val="right" w:leader="dot" w:pos="9174"/>
                    </w:tabs>
                    <w:rPr>
                      <w:rFonts w:eastAsiaTheme="minorEastAsia"/>
                      <w:noProof/>
                      <w:lang w:eastAsia="en-AU"/>
                    </w:rPr>
                  </w:pPr>
                  <w:hyperlink w:anchor="_Toc436995145" w:history="1">
                    <w:r w:rsidR="002A4D0D" w:rsidRPr="00B84488">
                      <w:rPr>
                        <w:rStyle w:val="Hyperlink"/>
                        <w:noProof/>
                      </w:rPr>
                      <w:t>B5</w:t>
                    </w:r>
                    <w:r w:rsidR="002A4D0D">
                      <w:rPr>
                        <w:rFonts w:eastAsiaTheme="minorEastAsia"/>
                        <w:noProof/>
                        <w:lang w:eastAsia="en-AU"/>
                      </w:rPr>
                      <w:tab/>
                    </w:r>
                    <w:r w:rsidR="002A4D0D" w:rsidRPr="00B84488">
                      <w:rPr>
                        <w:rStyle w:val="Hyperlink"/>
                        <w:noProof/>
                      </w:rPr>
                      <w:t>Basic education</w:t>
                    </w:r>
                    <w:r w:rsidR="002A4D0D">
                      <w:rPr>
                        <w:noProof/>
                        <w:webHidden/>
                      </w:rPr>
                      <w:tab/>
                    </w:r>
                    <w:r w:rsidR="002A4D0D">
                      <w:rPr>
                        <w:noProof/>
                        <w:webHidden/>
                      </w:rPr>
                      <w:fldChar w:fldCharType="begin"/>
                    </w:r>
                    <w:r w:rsidR="002A4D0D">
                      <w:rPr>
                        <w:noProof/>
                        <w:webHidden/>
                      </w:rPr>
                      <w:instrText xml:space="preserve"> PAGEREF _Toc436995145 \h </w:instrText>
                    </w:r>
                    <w:r w:rsidR="002A4D0D">
                      <w:rPr>
                        <w:noProof/>
                        <w:webHidden/>
                      </w:rPr>
                    </w:r>
                    <w:r w:rsidR="002A4D0D">
                      <w:rPr>
                        <w:noProof/>
                        <w:webHidden/>
                      </w:rPr>
                      <w:fldChar w:fldCharType="separate"/>
                    </w:r>
                    <w:r w:rsidR="002A4D0D">
                      <w:rPr>
                        <w:noProof/>
                        <w:webHidden/>
                      </w:rPr>
                      <w:t>10</w:t>
                    </w:r>
                    <w:r w:rsidR="002A4D0D">
                      <w:rPr>
                        <w:noProof/>
                        <w:webHidden/>
                      </w:rPr>
                      <w:fldChar w:fldCharType="end"/>
                    </w:r>
                  </w:hyperlink>
                </w:p>
                <w:p w:rsidR="002A4D0D" w:rsidRDefault="00386A18">
                  <w:pPr>
                    <w:pStyle w:val="TOC2"/>
                    <w:tabs>
                      <w:tab w:val="left" w:pos="880"/>
                      <w:tab w:val="right" w:leader="dot" w:pos="9174"/>
                    </w:tabs>
                    <w:rPr>
                      <w:rFonts w:eastAsiaTheme="minorEastAsia"/>
                      <w:noProof/>
                      <w:lang w:eastAsia="en-AU"/>
                    </w:rPr>
                  </w:pPr>
                  <w:hyperlink w:anchor="_Toc436995146" w:history="1">
                    <w:r w:rsidR="002A4D0D" w:rsidRPr="00B84488">
                      <w:rPr>
                        <w:rStyle w:val="Hyperlink"/>
                        <w:noProof/>
                      </w:rPr>
                      <w:t>B6</w:t>
                    </w:r>
                    <w:r w:rsidR="002A4D0D">
                      <w:rPr>
                        <w:rFonts w:eastAsiaTheme="minorEastAsia"/>
                        <w:noProof/>
                        <w:lang w:eastAsia="en-AU"/>
                      </w:rPr>
                      <w:tab/>
                    </w:r>
                    <w:r w:rsidR="002A4D0D" w:rsidRPr="00B84488">
                      <w:rPr>
                        <w:rStyle w:val="Hyperlink"/>
                        <w:noProof/>
                      </w:rPr>
                      <w:t>Nutrition</w:t>
                    </w:r>
                    <w:r w:rsidR="002A4D0D">
                      <w:rPr>
                        <w:noProof/>
                        <w:webHidden/>
                      </w:rPr>
                      <w:tab/>
                    </w:r>
                    <w:r w:rsidR="002A4D0D">
                      <w:rPr>
                        <w:noProof/>
                        <w:webHidden/>
                      </w:rPr>
                      <w:fldChar w:fldCharType="begin"/>
                    </w:r>
                    <w:r w:rsidR="002A4D0D">
                      <w:rPr>
                        <w:noProof/>
                        <w:webHidden/>
                      </w:rPr>
                      <w:instrText xml:space="preserve"> PAGEREF _Toc436995146 \h </w:instrText>
                    </w:r>
                    <w:r w:rsidR="002A4D0D">
                      <w:rPr>
                        <w:noProof/>
                        <w:webHidden/>
                      </w:rPr>
                    </w:r>
                    <w:r w:rsidR="002A4D0D">
                      <w:rPr>
                        <w:noProof/>
                        <w:webHidden/>
                      </w:rPr>
                      <w:fldChar w:fldCharType="separate"/>
                    </w:r>
                    <w:r w:rsidR="002A4D0D">
                      <w:rPr>
                        <w:noProof/>
                        <w:webHidden/>
                      </w:rPr>
                      <w:t>11</w:t>
                    </w:r>
                    <w:r w:rsidR="002A4D0D">
                      <w:rPr>
                        <w:noProof/>
                        <w:webHidden/>
                      </w:rPr>
                      <w:fldChar w:fldCharType="end"/>
                    </w:r>
                  </w:hyperlink>
                </w:p>
                <w:p w:rsidR="002A4D0D" w:rsidRDefault="00386A18">
                  <w:pPr>
                    <w:pStyle w:val="TOC2"/>
                    <w:tabs>
                      <w:tab w:val="left" w:pos="880"/>
                      <w:tab w:val="right" w:leader="dot" w:pos="9174"/>
                    </w:tabs>
                    <w:rPr>
                      <w:rFonts w:eastAsiaTheme="minorEastAsia"/>
                      <w:noProof/>
                      <w:lang w:eastAsia="en-AU"/>
                    </w:rPr>
                  </w:pPr>
                  <w:hyperlink w:anchor="_Toc436995147" w:history="1">
                    <w:r w:rsidR="002A4D0D" w:rsidRPr="00B84488">
                      <w:rPr>
                        <w:rStyle w:val="Hyperlink"/>
                        <w:noProof/>
                      </w:rPr>
                      <w:t>B7</w:t>
                    </w:r>
                    <w:r w:rsidR="002A4D0D">
                      <w:rPr>
                        <w:rFonts w:eastAsiaTheme="minorEastAsia"/>
                        <w:noProof/>
                        <w:lang w:eastAsia="en-AU"/>
                      </w:rPr>
                      <w:tab/>
                    </w:r>
                    <w:r w:rsidR="002A4D0D" w:rsidRPr="00B84488">
                      <w:rPr>
                        <w:rStyle w:val="Hyperlink"/>
                        <w:noProof/>
                      </w:rPr>
                      <w:t>Gender equality</w:t>
                    </w:r>
                    <w:r w:rsidR="002A4D0D">
                      <w:rPr>
                        <w:noProof/>
                        <w:webHidden/>
                      </w:rPr>
                      <w:tab/>
                    </w:r>
                    <w:r w:rsidR="002A4D0D">
                      <w:rPr>
                        <w:noProof/>
                        <w:webHidden/>
                      </w:rPr>
                      <w:fldChar w:fldCharType="begin"/>
                    </w:r>
                    <w:r w:rsidR="002A4D0D">
                      <w:rPr>
                        <w:noProof/>
                        <w:webHidden/>
                      </w:rPr>
                      <w:instrText xml:space="preserve"> PAGEREF _Toc436995147 \h </w:instrText>
                    </w:r>
                    <w:r w:rsidR="002A4D0D">
                      <w:rPr>
                        <w:noProof/>
                        <w:webHidden/>
                      </w:rPr>
                    </w:r>
                    <w:r w:rsidR="002A4D0D">
                      <w:rPr>
                        <w:noProof/>
                        <w:webHidden/>
                      </w:rPr>
                      <w:fldChar w:fldCharType="separate"/>
                    </w:r>
                    <w:r w:rsidR="002A4D0D">
                      <w:rPr>
                        <w:noProof/>
                        <w:webHidden/>
                      </w:rPr>
                      <w:t>12</w:t>
                    </w:r>
                    <w:r w:rsidR="002A4D0D">
                      <w:rPr>
                        <w:noProof/>
                        <w:webHidden/>
                      </w:rPr>
                      <w:fldChar w:fldCharType="end"/>
                    </w:r>
                  </w:hyperlink>
                </w:p>
                <w:p w:rsidR="002A4D0D" w:rsidRDefault="00386A18">
                  <w:pPr>
                    <w:pStyle w:val="TOC2"/>
                    <w:tabs>
                      <w:tab w:val="left" w:pos="880"/>
                      <w:tab w:val="right" w:leader="dot" w:pos="9174"/>
                    </w:tabs>
                    <w:rPr>
                      <w:rFonts w:eastAsiaTheme="minorEastAsia"/>
                      <w:noProof/>
                      <w:lang w:eastAsia="en-AU"/>
                    </w:rPr>
                  </w:pPr>
                  <w:hyperlink w:anchor="_Toc436995148" w:history="1">
                    <w:r w:rsidR="002A4D0D" w:rsidRPr="00B84488">
                      <w:rPr>
                        <w:rStyle w:val="Hyperlink"/>
                        <w:noProof/>
                      </w:rPr>
                      <w:t>B8</w:t>
                    </w:r>
                    <w:r w:rsidR="002A4D0D">
                      <w:rPr>
                        <w:rFonts w:eastAsiaTheme="minorEastAsia"/>
                        <w:noProof/>
                        <w:lang w:eastAsia="en-AU"/>
                      </w:rPr>
                      <w:tab/>
                    </w:r>
                    <w:r w:rsidR="002A4D0D" w:rsidRPr="00B84488">
                      <w:rPr>
                        <w:rStyle w:val="Hyperlink"/>
                        <w:noProof/>
                      </w:rPr>
                      <w:t>Disability</w:t>
                    </w:r>
                    <w:r w:rsidR="002A4D0D">
                      <w:rPr>
                        <w:noProof/>
                        <w:webHidden/>
                      </w:rPr>
                      <w:tab/>
                    </w:r>
                    <w:r w:rsidR="002A4D0D">
                      <w:rPr>
                        <w:noProof/>
                        <w:webHidden/>
                      </w:rPr>
                      <w:fldChar w:fldCharType="begin"/>
                    </w:r>
                    <w:r w:rsidR="002A4D0D">
                      <w:rPr>
                        <w:noProof/>
                        <w:webHidden/>
                      </w:rPr>
                      <w:instrText xml:space="preserve"> PAGEREF _Toc436995148 \h </w:instrText>
                    </w:r>
                    <w:r w:rsidR="002A4D0D">
                      <w:rPr>
                        <w:noProof/>
                        <w:webHidden/>
                      </w:rPr>
                    </w:r>
                    <w:r w:rsidR="002A4D0D">
                      <w:rPr>
                        <w:noProof/>
                        <w:webHidden/>
                      </w:rPr>
                      <w:fldChar w:fldCharType="separate"/>
                    </w:r>
                    <w:r w:rsidR="002A4D0D">
                      <w:rPr>
                        <w:noProof/>
                        <w:webHidden/>
                      </w:rPr>
                      <w:t>13</w:t>
                    </w:r>
                    <w:r w:rsidR="002A4D0D">
                      <w:rPr>
                        <w:noProof/>
                        <w:webHidden/>
                      </w:rPr>
                      <w:fldChar w:fldCharType="end"/>
                    </w:r>
                  </w:hyperlink>
                </w:p>
                <w:p w:rsidR="002A4D0D" w:rsidRDefault="00386A18">
                  <w:pPr>
                    <w:pStyle w:val="TOC2"/>
                    <w:tabs>
                      <w:tab w:val="left" w:pos="880"/>
                      <w:tab w:val="right" w:leader="dot" w:pos="9174"/>
                    </w:tabs>
                    <w:rPr>
                      <w:rFonts w:eastAsiaTheme="minorEastAsia"/>
                      <w:noProof/>
                      <w:lang w:eastAsia="en-AU"/>
                    </w:rPr>
                  </w:pPr>
                  <w:hyperlink w:anchor="_Toc436995149" w:history="1">
                    <w:r w:rsidR="002A4D0D" w:rsidRPr="00B84488">
                      <w:rPr>
                        <w:rStyle w:val="Hyperlink"/>
                        <w:noProof/>
                      </w:rPr>
                      <w:t>B9</w:t>
                    </w:r>
                    <w:r w:rsidR="002A4D0D">
                      <w:rPr>
                        <w:rFonts w:eastAsiaTheme="minorEastAsia"/>
                        <w:noProof/>
                        <w:lang w:eastAsia="en-AU"/>
                      </w:rPr>
                      <w:tab/>
                    </w:r>
                    <w:r w:rsidR="002A4D0D" w:rsidRPr="00B84488">
                      <w:rPr>
                        <w:rStyle w:val="Hyperlink"/>
                        <w:noProof/>
                      </w:rPr>
                      <w:t>Social protection</w:t>
                    </w:r>
                    <w:r w:rsidR="002A4D0D">
                      <w:rPr>
                        <w:noProof/>
                        <w:webHidden/>
                      </w:rPr>
                      <w:tab/>
                    </w:r>
                    <w:r w:rsidR="002A4D0D">
                      <w:rPr>
                        <w:noProof/>
                        <w:webHidden/>
                      </w:rPr>
                      <w:fldChar w:fldCharType="begin"/>
                    </w:r>
                    <w:r w:rsidR="002A4D0D">
                      <w:rPr>
                        <w:noProof/>
                        <w:webHidden/>
                      </w:rPr>
                      <w:instrText xml:space="preserve"> PAGEREF _Toc436995149 \h </w:instrText>
                    </w:r>
                    <w:r w:rsidR="002A4D0D">
                      <w:rPr>
                        <w:noProof/>
                        <w:webHidden/>
                      </w:rPr>
                    </w:r>
                    <w:r w:rsidR="002A4D0D">
                      <w:rPr>
                        <w:noProof/>
                        <w:webHidden/>
                      </w:rPr>
                      <w:fldChar w:fldCharType="separate"/>
                    </w:r>
                    <w:r w:rsidR="002A4D0D">
                      <w:rPr>
                        <w:noProof/>
                        <w:webHidden/>
                      </w:rPr>
                      <w:t>14</w:t>
                    </w:r>
                    <w:r w:rsidR="002A4D0D">
                      <w:rPr>
                        <w:noProof/>
                        <w:webHidden/>
                      </w:rPr>
                      <w:fldChar w:fldCharType="end"/>
                    </w:r>
                  </w:hyperlink>
                </w:p>
                <w:p w:rsidR="002A4D0D" w:rsidRDefault="00386A18">
                  <w:pPr>
                    <w:pStyle w:val="TOC2"/>
                    <w:tabs>
                      <w:tab w:val="left" w:pos="880"/>
                      <w:tab w:val="right" w:leader="dot" w:pos="9174"/>
                    </w:tabs>
                    <w:rPr>
                      <w:rFonts w:eastAsiaTheme="minorEastAsia"/>
                      <w:noProof/>
                      <w:lang w:eastAsia="en-AU"/>
                    </w:rPr>
                  </w:pPr>
                  <w:hyperlink w:anchor="_Toc436995150" w:history="1">
                    <w:r w:rsidR="002A4D0D" w:rsidRPr="00B84488">
                      <w:rPr>
                        <w:rStyle w:val="Hyperlink"/>
                        <w:noProof/>
                      </w:rPr>
                      <w:t>B10</w:t>
                    </w:r>
                    <w:r w:rsidR="002A4D0D">
                      <w:rPr>
                        <w:rFonts w:eastAsiaTheme="minorEastAsia"/>
                        <w:noProof/>
                        <w:lang w:eastAsia="en-AU"/>
                      </w:rPr>
                      <w:tab/>
                    </w:r>
                    <w:r w:rsidR="002A4D0D" w:rsidRPr="00B84488">
                      <w:rPr>
                        <w:rStyle w:val="Hyperlink"/>
                        <w:noProof/>
                      </w:rPr>
                      <w:t>Role of donors</w:t>
                    </w:r>
                    <w:r w:rsidR="002A4D0D">
                      <w:rPr>
                        <w:noProof/>
                        <w:webHidden/>
                      </w:rPr>
                      <w:tab/>
                    </w:r>
                    <w:r w:rsidR="002A4D0D">
                      <w:rPr>
                        <w:noProof/>
                        <w:webHidden/>
                      </w:rPr>
                      <w:fldChar w:fldCharType="begin"/>
                    </w:r>
                    <w:r w:rsidR="002A4D0D">
                      <w:rPr>
                        <w:noProof/>
                        <w:webHidden/>
                      </w:rPr>
                      <w:instrText xml:space="preserve"> PAGEREF _Toc436995150 \h </w:instrText>
                    </w:r>
                    <w:r w:rsidR="002A4D0D">
                      <w:rPr>
                        <w:noProof/>
                        <w:webHidden/>
                      </w:rPr>
                    </w:r>
                    <w:r w:rsidR="002A4D0D">
                      <w:rPr>
                        <w:noProof/>
                        <w:webHidden/>
                      </w:rPr>
                      <w:fldChar w:fldCharType="separate"/>
                    </w:r>
                    <w:r w:rsidR="002A4D0D">
                      <w:rPr>
                        <w:noProof/>
                        <w:webHidden/>
                      </w:rPr>
                      <w:t>15</w:t>
                    </w:r>
                    <w:r w:rsidR="002A4D0D">
                      <w:rPr>
                        <w:noProof/>
                        <w:webHidden/>
                      </w:rPr>
                      <w:fldChar w:fldCharType="end"/>
                    </w:r>
                  </w:hyperlink>
                </w:p>
                <w:p w:rsidR="002A4D0D" w:rsidRDefault="00386A18">
                  <w:pPr>
                    <w:pStyle w:val="TOC2"/>
                    <w:tabs>
                      <w:tab w:val="left" w:pos="880"/>
                      <w:tab w:val="right" w:leader="dot" w:pos="9174"/>
                    </w:tabs>
                    <w:rPr>
                      <w:rFonts w:eastAsiaTheme="minorEastAsia"/>
                      <w:noProof/>
                      <w:lang w:eastAsia="en-AU"/>
                    </w:rPr>
                  </w:pPr>
                  <w:hyperlink w:anchor="_Toc436995151" w:history="1">
                    <w:r w:rsidR="002A4D0D" w:rsidRPr="00B84488">
                      <w:rPr>
                        <w:rStyle w:val="Hyperlink"/>
                        <w:noProof/>
                      </w:rPr>
                      <w:t>B11</w:t>
                    </w:r>
                    <w:r w:rsidR="002A4D0D">
                      <w:rPr>
                        <w:rFonts w:eastAsiaTheme="minorEastAsia"/>
                        <w:noProof/>
                        <w:lang w:eastAsia="en-AU"/>
                      </w:rPr>
                      <w:tab/>
                    </w:r>
                    <w:r w:rsidR="002A4D0D" w:rsidRPr="00B84488">
                      <w:rPr>
                        <w:rStyle w:val="Hyperlink"/>
                        <w:noProof/>
                      </w:rPr>
                      <w:t>Lessons learnt</w:t>
                    </w:r>
                    <w:r w:rsidR="002A4D0D">
                      <w:rPr>
                        <w:noProof/>
                        <w:webHidden/>
                      </w:rPr>
                      <w:tab/>
                    </w:r>
                    <w:r w:rsidR="002A4D0D">
                      <w:rPr>
                        <w:noProof/>
                        <w:webHidden/>
                      </w:rPr>
                      <w:fldChar w:fldCharType="begin"/>
                    </w:r>
                    <w:r w:rsidR="002A4D0D">
                      <w:rPr>
                        <w:noProof/>
                        <w:webHidden/>
                      </w:rPr>
                      <w:instrText xml:space="preserve"> PAGEREF _Toc436995151 \h </w:instrText>
                    </w:r>
                    <w:r w:rsidR="002A4D0D">
                      <w:rPr>
                        <w:noProof/>
                        <w:webHidden/>
                      </w:rPr>
                    </w:r>
                    <w:r w:rsidR="002A4D0D">
                      <w:rPr>
                        <w:noProof/>
                        <w:webHidden/>
                      </w:rPr>
                      <w:fldChar w:fldCharType="separate"/>
                    </w:r>
                    <w:r w:rsidR="002A4D0D">
                      <w:rPr>
                        <w:noProof/>
                        <w:webHidden/>
                      </w:rPr>
                      <w:t>15</w:t>
                    </w:r>
                    <w:r w:rsidR="002A4D0D">
                      <w:rPr>
                        <w:noProof/>
                        <w:webHidden/>
                      </w:rPr>
                      <w:fldChar w:fldCharType="end"/>
                    </w:r>
                  </w:hyperlink>
                </w:p>
                <w:p w:rsidR="002A4D0D" w:rsidRDefault="00386A18">
                  <w:pPr>
                    <w:pStyle w:val="TOC1"/>
                    <w:rPr>
                      <w:rFonts w:eastAsiaTheme="minorEastAsia"/>
                      <w:noProof/>
                      <w:lang w:eastAsia="en-AU"/>
                    </w:rPr>
                  </w:pPr>
                  <w:hyperlink w:anchor="_Toc436995152" w:history="1">
                    <w:r w:rsidR="002A4D0D" w:rsidRPr="00B84488">
                      <w:rPr>
                        <w:rStyle w:val="Hyperlink"/>
                        <w:noProof/>
                      </w:rPr>
                      <w:t>Part C:  Investment Description</w:t>
                    </w:r>
                    <w:r w:rsidR="002A4D0D">
                      <w:rPr>
                        <w:noProof/>
                        <w:webHidden/>
                      </w:rPr>
                      <w:tab/>
                    </w:r>
                    <w:r w:rsidR="002A4D0D">
                      <w:rPr>
                        <w:noProof/>
                        <w:webHidden/>
                      </w:rPr>
                      <w:fldChar w:fldCharType="begin"/>
                    </w:r>
                    <w:r w:rsidR="002A4D0D">
                      <w:rPr>
                        <w:noProof/>
                        <w:webHidden/>
                      </w:rPr>
                      <w:instrText xml:space="preserve"> PAGEREF _Toc436995152 \h </w:instrText>
                    </w:r>
                    <w:r w:rsidR="002A4D0D">
                      <w:rPr>
                        <w:noProof/>
                        <w:webHidden/>
                      </w:rPr>
                    </w:r>
                    <w:r w:rsidR="002A4D0D">
                      <w:rPr>
                        <w:noProof/>
                        <w:webHidden/>
                      </w:rPr>
                      <w:fldChar w:fldCharType="separate"/>
                    </w:r>
                    <w:r w:rsidR="002A4D0D">
                      <w:rPr>
                        <w:noProof/>
                        <w:webHidden/>
                      </w:rPr>
                      <w:t>18</w:t>
                    </w:r>
                    <w:r w:rsidR="002A4D0D">
                      <w:rPr>
                        <w:noProof/>
                        <w:webHidden/>
                      </w:rPr>
                      <w:fldChar w:fldCharType="end"/>
                    </w:r>
                  </w:hyperlink>
                </w:p>
                <w:p w:rsidR="002A4D0D" w:rsidRDefault="00386A18">
                  <w:pPr>
                    <w:pStyle w:val="TOC2"/>
                    <w:tabs>
                      <w:tab w:val="left" w:pos="880"/>
                      <w:tab w:val="right" w:leader="dot" w:pos="9174"/>
                    </w:tabs>
                    <w:rPr>
                      <w:rFonts w:eastAsiaTheme="minorEastAsia"/>
                      <w:noProof/>
                      <w:lang w:eastAsia="en-AU"/>
                    </w:rPr>
                  </w:pPr>
                  <w:hyperlink w:anchor="_Toc436995153" w:history="1">
                    <w:r w:rsidR="002A4D0D" w:rsidRPr="00B84488">
                      <w:rPr>
                        <w:rStyle w:val="Hyperlink"/>
                        <w:noProof/>
                      </w:rPr>
                      <w:t>C1</w:t>
                    </w:r>
                    <w:r w:rsidR="002A4D0D">
                      <w:rPr>
                        <w:rFonts w:eastAsiaTheme="minorEastAsia"/>
                        <w:noProof/>
                        <w:lang w:eastAsia="en-AU"/>
                      </w:rPr>
                      <w:tab/>
                    </w:r>
                    <w:r w:rsidR="002A4D0D" w:rsidRPr="00B84488">
                      <w:rPr>
                        <w:rStyle w:val="Hyperlink"/>
                        <w:noProof/>
                      </w:rPr>
                      <w:t>Rationale for investing in pro-poor human development</w:t>
                    </w:r>
                    <w:r w:rsidR="002A4D0D">
                      <w:rPr>
                        <w:noProof/>
                        <w:webHidden/>
                      </w:rPr>
                      <w:tab/>
                    </w:r>
                    <w:r w:rsidR="002A4D0D">
                      <w:rPr>
                        <w:noProof/>
                        <w:webHidden/>
                      </w:rPr>
                      <w:fldChar w:fldCharType="begin"/>
                    </w:r>
                    <w:r w:rsidR="002A4D0D">
                      <w:rPr>
                        <w:noProof/>
                        <w:webHidden/>
                      </w:rPr>
                      <w:instrText xml:space="preserve"> PAGEREF _Toc436995153 \h </w:instrText>
                    </w:r>
                    <w:r w:rsidR="002A4D0D">
                      <w:rPr>
                        <w:noProof/>
                        <w:webHidden/>
                      </w:rPr>
                    </w:r>
                    <w:r w:rsidR="002A4D0D">
                      <w:rPr>
                        <w:noProof/>
                        <w:webHidden/>
                      </w:rPr>
                      <w:fldChar w:fldCharType="separate"/>
                    </w:r>
                    <w:r w:rsidR="002A4D0D">
                      <w:rPr>
                        <w:noProof/>
                        <w:webHidden/>
                      </w:rPr>
                      <w:t>18</w:t>
                    </w:r>
                    <w:r w:rsidR="002A4D0D">
                      <w:rPr>
                        <w:noProof/>
                        <w:webHidden/>
                      </w:rPr>
                      <w:fldChar w:fldCharType="end"/>
                    </w:r>
                  </w:hyperlink>
                </w:p>
                <w:p w:rsidR="002A4D0D" w:rsidRDefault="00386A18">
                  <w:pPr>
                    <w:pStyle w:val="TOC2"/>
                    <w:tabs>
                      <w:tab w:val="left" w:pos="880"/>
                      <w:tab w:val="right" w:leader="dot" w:pos="9174"/>
                    </w:tabs>
                    <w:rPr>
                      <w:rFonts w:eastAsiaTheme="minorEastAsia"/>
                      <w:noProof/>
                      <w:lang w:eastAsia="en-AU"/>
                    </w:rPr>
                  </w:pPr>
                  <w:hyperlink w:anchor="_Toc436995154" w:history="1">
                    <w:r w:rsidR="002A4D0D" w:rsidRPr="00B84488">
                      <w:rPr>
                        <w:rStyle w:val="Hyperlink"/>
                        <w:noProof/>
                      </w:rPr>
                      <w:t>C2</w:t>
                    </w:r>
                    <w:r w:rsidR="002A4D0D">
                      <w:rPr>
                        <w:rFonts w:eastAsiaTheme="minorEastAsia"/>
                        <w:noProof/>
                        <w:lang w:eastAsia="en-AU"/>
                      </w:rPr>
                      <w:tab/>
                    </w:r>
                    <w:r w:rsidR="002A4D0D" w:rsidRPr="00B84488">
                      <w:rPr>
                        <w:rStyle w:val="Hyperlink"/>
                        <w:noProof/>
                      </w:rPr>
                      <w:t>Rationale for a single program and contractor</w:t>
                    </w:r>
                    <w:r w:rsidR="002A4D0D">
                      <w:rPr>
                        <w:noProof/>
                        <w:webHidden/>
                      </w:rPr>
                      <w:tab/>
                    </w:r>
                    <w:r w:rsidR="002A4D0D">
                      <w:rPr>
                        <w:noProof/>
                        <w:webHidden/>
                      </w:rPr>
                      <w:fldChar w:fldCharType="begin"/>
                    </w:r>
                    <w:r w:rsidR="002A4D0D">
                      <w:rPr>
                        <w:noProof/>
                        <w:webHidden/>
                      </w:rPr>
                      <w:instrText xml:space="preserve"> PAGEREF _Toc436995154 \h </w:instrText>
                    </w:r>
                    <w:r w:rsidR="002A4D0D">
                      <w:rPr>
                        <w:noProof/>
                        <w:webHidden/>
                      </w:rPr>
                    </w:r>
                    <w:r w:rsidR="002A4D0D">
                      <w:rPr>
                        <w:noProof/>
                        <w:webHidden/>
                      </w:rPr>
                      <w:fldChar w:fldCharType="separate"/>
                    </w:r>
                    <w:r w:rsidR="002A4D0D">
                      <w:rPr>
                        <w:noProof/>
                        <w:webHidden/>
                      </w:rPr>
                      <w:t>19</w:t>
                    </w:r>
                    <w:r w:rsidR="002A4D0D">
                      <w:rPr>
                        <w:noProof/>
                        <w:webHidden/>
                      </w:rPr>
                      <w:fldChar w:fldCharType="end"/>
                    </w:r>
                  </w:hyperlink>
                </w:p>
                <w:p w:rsidR="002A4D0D" w:rsidRDefault="00386A18">
                  <w:pPr>
                    <w:pStyle w:val="TOC2"/>
                    <w:tabs>
                      <w:tab w:val="left" w:pos="880"/>
                      <w:tab w:val="right" w:leader="dot" w:pos="9174"/>
                    </w:tabs>
                    <w:rPr>
                      <w:rFonts w:eastAsiaTheme="minorEastAsia"/>
                      <w:noProof/>
                      <w:lang w:eastAsia="en-AU"/>
                    </w:rPr>
                  </w:pPr>
                  <w:hyperlink w:anchor="_Toc436995155" w:history="1">
                    <w:r w:rsidR="002A4D0D" w:rsidRPr="00B84488">
                      <w:rPr>
                        <w:rStyle w:val="Hyperlink"/>
                        <w:noProof/>
                      </w:rPr>
                      <w:t>C3</w:t>
                    </w:r>
                    <w:r w:rsidR="002A4D0D">
                      <w:rPr>
                        <w:rFonts w:eastAsiaTheme="minorEastAsia"/>
                        <w:noProof/>
                        <w:lang w:eastAsia="en-AU"/>
                      </w:rPr>
                      <w:tab/>
                    </w:r>
                    <w:r w:rsidR="002A4D0D" w:rsidRPr="00B84488">
                      <w:rPr>
                        <w:rStyle w:val="Hyperlink"/>
                        <w:noProof/>
                      </w:rPr>
                      <w:t>Program goals and structure</w:t>
                    </w:r>
                    <w:r w:rsidR="002A4D0D">
                      <w:rPr>
                        <w:noProof/>
                        <w:webHidden/>
                      </w:rPr>
                      <w:tab/>
                    </w:r>
                    <w:r w:rsidR="002A4D0D">
                      <w:rPr>
                        <w:noProof/>
                        <w:webHidden/>
                      </w:rPr>
                      <w:fldChar w:fldCharType="begin"/>
                    </w:r>
                    <w:r w:rsidR="002A4D0D">
                      <w:rPr>
                        <w:noProof/>
                        <w:webHidden/>
                      </w:rPr>
                      <w:instrText xml:space="preserve"> PAGEREF _Toc436995155 \h </w:instrText>
                    </w:r>
                    <w:r w:rsidR="002A4D0D">
                      <w:rPr>
                        <w:noProof/>
                        <w:webHidden/>
                      </w:rPr>
                    </w:r>
                    <w:r w:rsidR="002A4D0D">
                      <w:rPr>
                        <w:noProof/>
                        <w:webHidden/>
                      </w:rPr>
                      <w:fldChar w:fldCharType="separate"/>
                    </w:r>
                    <w:r w:rsidR="002A4D0D">
                      <w:rPr>
                        <w:noProof/>
                        <w:webHidden/>
                      </w:rPr>
                      <w:t>21</w:t>
                    </w:r>
                    <w:r w:rsidR="002A4D0D">
                      <w:rPr>
                        <w:noProof/>
                        <w:webHidden/>
                      </w:rPr>
                      <w:fldChar w:fldCharType="end"/>
                    </w:r>
                  </w:hyperlink>
                </w:p>
                <w:p w:rsidR="002A4D0D" w:rsidRDefault="00386A18">
                  <w:pPr>
                    <w:pStyle w:val="TOC2"/>
                    <w:tabs>
                      <w:tab w:val="left" w:pos="880"/>
                      <w:tab w:val="right" w:leader="dot" w:pos="9174"/>
                    </w:tabs>
                    <w:rPr>
                      <w:rFonts w:eastAsiaTheme="minorEastAsia"/>
                      <w:noProof/>
                      <w:lang w:eastAsia="en-AU"/>
                    </w:rPr>
                  </w:pPr>
                  <w:hyperlink w:anchor="_Toc436995156" w:history="1">
                    <w:r w:rsidR="002A4D0D" w:rsidRPr="00B84488">
                      <w:rPr>
                        <w:rStyle w:val="Hyperlink"/>
                        <w:noProof/>
                      </w:rPr>
                      <w:t>C4</w:t>
                    </w:r>
                    <w:r w:rsidR="002A4D0D">
                      <w:rPr>
                        <w:rFonts w:eastAsiaTheme="minorEastAsia"/>
                        <w:noProof/>
                        <w:lang w:eastAsia="en-AU"/>
                      </w:rPr>
                      <w:tab/>
                    </w:r>
                    <w:r w:rsidR="002A4D0D" w:rsidRPr="00B84488">
                      <w:rPr>
                        <w:rStyle w:val="Hyperlink"/>
                        <w:noProof/>
                      </w:rPr>
                      <w:t>Guiding principles</w:t>
                    </w:r>
                    <w:r w:rsidR="002A4D0D">
                      <w:rPr>
                        <w:noProof/>
                        <w:webHidden/>
                      </w:rPr>
                      <w:tab/>
                    </w:r>
                    <w:r w:rsidR="002A4D0D">
                      <w:rPr>
                        <w:noProof/>
                        <w:webHidden/>
                      </w:rPr>
                      <w:fldChar w:fldCharType="begin"/>
                    </w:r>
                    <w:r w:rsidR="002A4D0D">
                      <w:rPr>
                        <w:noProof/>
                        <w:webHidden/>
                      </w:rPr>
                      <w:instrText xml:space="preserve"> PAGEREF _Toc436995156 \h </w:instrText>
                    </w:r>
                    <w:r w:rsidR="002A4D0D">
                      <w:rPr>
                        <w:noProof/>
                        <w:webHidden/>
                      </w:rPr>
                    </w:r>
                    <w:r w:rsidR="002A4D0D">
                      <w:rPr>
                        <w:noProof/>
                        <w:webHidden/>
                      </w:rPr>
                      <w:fldChar w:fldCharType="separate"/>
                    </w:r>
                    <w:r w:rsidR="002A4D0D">
                      <w:rPr>
                        <w:noProof/>
                        <w:webHidden/>
                      </w:rPr>
                      <w:t>24</w:t>
                    </w:r>
                    <w:r w:rsidR="002A4D0D">
                      <w:rPr>
                        <w:noProof/>
                        <w:webHidden/>
                      </w:rPr>
                      <w:fldChar w:fldCharType="end"/>
                    </w:r>
                  </w:hyperlink>
                </w:p>
                <w:p w:rsidR="002A4D0D" w:rsidRDefault="00386A18">
                  <w:pPr>
                    <w:pStyle w:val="TOC2"/>
                    <w:tabs>
                      <w:tab w:val="left" w:pos="880"/>
                      <w:tab w:val="right" w:leader="dot" w:pos="9174"/>
                    </w:tabs>
                    <w:rPr>
                      <w:rFonts w:eastAsiaTheme="minorEastAsia"/>
                      <w:noProof/>
                      <w:lang w:eastAsia="en-AU"/>
                    </w:rPr>
                  </w:pPr>
                  <w:hyperlink w:anchor="_Toc436995157" w:history="1">
                    <w:r w:rsidR="002A4D0D" w:rsidRPr="00B84488">
                      <w:rPr>
                        <w:rStyle w:val="Hyperlink"/>
                        <w:noProof/>
                      </w:rPr>
                      <w:t xml:space="preserve">C5 </w:t>
                    </w:r>
                    <w:r w:rsidR="002A4D0D">
                      <w:rPr>
                        <w:rFonts w:eastAsiaTheme="minorEastAsia"/>
                        <w:noProof/>
                        <w:lang w:eastAsia="en-AU"/>
                      </w:rPr>
                      <w:tab/>
                    </w:r>
                    <w:r w:rsidR="002A4D0D" w:rsidRPr="00B84488">
                      <w:rPr>
                        <w:rStyle w:val="Hyperlink"/>
                        <w:noProof/>
                      </w:rPr>
                      <w:t>Approach to sustainability</w:t>
                    </w:r>
                    <w:r w:rsidR="002A4D0D">
                      <w:rPr>
                        <w:noProof/>
                        <w:webHidden/>
                      </w:rPr>
                      <w:tab/>
                    </w:r>
                    <w:r w:rsidR="002A4D0D">
                      <w:rPr>
                        <w:noProof/>
                        <w:webHidden/>
                      </w:rPr>
                      <w:fldChar w:fldCharType="begin"/>
                    </w:r>
                    <w:r w:rsidR="002A4D0D">
                      <w:rPr>
                        <w:noProof/>
                        <w:webHidden/>
                      </w:rPr>
                      <w:instrText xml:space="preserve"> PAGEREF _Toc436995157 \h </w:instrText>
                    </w:r>
                    <w:r w:rsidR="002A4D0D">
                      <w:rPr>
                        <w:noProof/>
                        <w:webHidden/>
                      </w:rPr>
                    </w:r>
                    <w:r w:rsidR="002A4D0D">
                      <w:rPr>
                        <w:noProof/>
                        <w:webHidden/>
                      </w:rPr>
                      <w:fldChar w:fldCharType="separate"/>
                    </w:r>
                    <w:r w:rsidR="002A4D0D">
                      <w:rPr>
                        <w:noProof/>
                        <w:webHidden/>
                      </w:rPr>
                      <w:t>25</w:t>
                    </w:r>
                    <w:r w:rsidR="002A4D0D">
                      <w:rPr>
                        <w:noProof/>
                        <w:webHidden/>
                      </w:rPr>
                      <w:fldChar w:fldCharType="end"/>
                    </w:r>
                  </w:hyperlink>
                </w:p>
                <w:p w:rsidR="002A4D0D" w:rsidRDefault="00386A18">
                  <w:pPr>
                    <w:pStyle w:val="TOC2"/>
                    <w:tabs>
                      <w:tab w:val="left" w:pos="880"/>
                      <w:tab w:val="right" w:leader="dot" w:pos="9174"/>
                    </w:tabs>
                    <w:rPr>
                      <w:rFonts w:eastAsiaTheme="minorEastAsia"/>
                      <w:noProof/>
                      <w:lang w:eastAsia="en-AU"/>
                    </w:rPr>
                  </w:pPr>
                  <w:hyperlink w:anchor="_Toc436995158" w:history="1">
                    <w:r w:rsidR="002A4D0D" w:rsidRPr="00B84488">
                      <w:rPr>
                        <w:rStyle w:val="Hyperlink"/>
                        <w:noProof/>
                      </w:rPr>
                      <w:t>C6</w:t>
                    </w:r>
                    <w:r w:rsidR="002A4D0D">
                      <w:rPr>
                        <w:rFonts w:eastAsiaTheme="minorEastAsia"/>
                        <w:noProof/>
                        <w:lang w:eastAsia="en-AU"/>
                      </w:rPr>
                      <w:tab/>
                    </w:r>
                    <w:r w:rsidR="002A4D0D" w:rsidRPr="00B84488">
                      <w:rPr>
                        <w:rStyle w:val="Hyperlink"/>
                        <w:noProof/>
                      </w:rPr>
                      <w:t>Pillars</w:t>
                    </w:r>
                    <w:r w:rsidR="002A4D0D">
                      <w:rPr>
                        <w:noProof/>
                        <w:webHidden/>
                      </w:rPr>
                      <w:tab/>
                    </w:r>
                    <w:r w:rsidR="002A4D0D">
                      <w:rPr>
                        <w:noProof/>
                        <w:webHidden/>
                      </w:rPr>
                      <w:fldChar w:fldCharType="begin"/>
                    </w:r>
                    <w:r w:rsidR="002A4D0D">
                      <w:rPr>
                        <w:noProof/>
                        <w:webHidden/>
                      </w:rPr>
                      <w:instrText xml:space="preserve"> PAGEREF _Toc436995158 \h </w:instrText>
                    </w:r>
                    <w:r w:rsidR="002A4D0D">
                      <w:rPr>
                        <w:noProof/>
                        <w:webHidden/>
                      </w:rPr>
                    </w:r>
                    <w:r w:rsidR="002A4D0D">
                      <w:rPr>
                        <w:noProof/>
                        <w:webHidden/>
                      </w:rPr>
                      <w:fldChar w:fldCharType="separate"/>
                    </w:r>
                    <w:r w:rsidR="002A4D0D">
                      <w:rPr>
                        <w:noProof/>
                        <w:webHidden/>
                      </w:rPr>
                      <w:t>26</w:t>
                    </w:r>
                    <w:r w:rsidR="002A4D0D">
                      <w:rPr>
                        <w:noProof/>
                        <w:webHidden/>
                      </w:rPr>
                      <w:fldChar w:fldCharType="end"/>
                    </w:r>
                  </w:hyperlink>
                </w:p>
                <w:p w:rsidR="002A4D0D" w:rsidRDefault="00386A18">
                  <w:pPr>
                    <w:pStyle w:val="TOC3"/>
                    <w:tabs>
                      <w:tab w:val="right" w:leader="dot" w:pos="9174"/>
                    </w:tabs>
                    <w:rPr>
                      <w:rFonts w:eastAsiaTheme="minorEastAsia"/>
                      <w:noProof/>
                      <w:lang w:eastAsia="en-AU"/>
                    </w:rPr>
                  </w:pPr>
                  <w:hyperlink w:anchor="_Toc436995159" w:history="1">
                    <w:r w:rsidR="002A4D0D" w:rsidRPr="00B84488">
                      <w:rPr>
                        <w:rStyle w:val="Hyperlink"/>
                        <w:noProof/>
                      </w:rPr>
                      <w:t>Pillar 1:  Health</w:t>
                    </w:r>
                    <w:r w:rsidR="002A4D0D">
                      <w:rPr>
                        <w:noProof/>
                        <w:webHidden/>
                      </w:rPr>
                      <w:tab/>
                    </w:r>
                    <w:r w:rsidR="002A4D0D">
                      <w:rPr>
                        <w:noProof/>
                        <w:webHidden/>
                      </w:rPr>
                      <w:fldChar w:fldCharType="begin"/>
                    </w:r>
                    <w:r w:rsidR="002A4D0D">
                      <w:rPr>
                        <w:noProof/>
                        <w:webHidden/>
                      </w:rPr>
                      <w:instrText xml:space="preserve"> PAGEREF _Toc436995159 \h </w:instrText>
                    </w:r>
                    <w:r w:rsidR="002A4D0D">
                      <w:rPr>
                        <w:noProof/>
                        <w:webHidden/>
                      </w:rPr>
                    </w:r>
                    <w:r w:rsidR="002A4D0D">
                      <w:rPr>
                        <w:noProof/>
                        <w:webHidden/>
                      </w:rPr>
                      <w:fldChar w:fldCharType="separate"/>
                    </w:r>
                    <w:r w:rsidR="002A4D0D">
                      <w:rPr>
                        <w:noProof/>
                        <w:webHidden/>
                      </w:rPr>
                      <w:t>28</w:t>
                    </w:r>
                    <w:r w:rsidR="002A4D0D">
                      <w:rPr>
                        <w:noProof/>
                        <w:webHidden/>
                      </w:rPr>
                      <w:fldChar w:fldCharType="end"/>
                    </w:r>
                  </w:hyperlink>
                </w:p>
                <w:p w:rsidR="002A4D0D" w:rsidRDefault="00386A18">
                  <w:pPr>
                    <w:pStyle w:val="TOC3"/>
                    <w:tabs>
                      <w:tab w:val="right" w:leader="dot" w:pos="9174"/>
                    </w:tabs>
                    <w:rPr>
                      <w:rFonts w:eastAsiaTheme="minorEastAsia"/>
                      <w:noProof/>
                      <w:lang w:eastAsia="en-AU"/>
                    </w:rPr>
                  </w:pPr>
                  <w:hyperlink w:anchor="_Toc436995160" w:history="1">
                    <w:r w:rsidR="002A4D0D" w:rsidRPr="00B84488">
                      <w:rPr>
                        <w:rStyle w:val="Hyperlink"/>
                        <w:noProof/>
                      </w:rPr>
                      <w:t>Pillar 2:  Water</w:t>
                    </w:r>
                    <w:r w:rsidR="002A4D0D">
                      <w:rPr>
                        <w:noProof/>
                        <w:webHidden/>
                      </w:rPr>
                      <w:tab/>
                    </w:r>
                    <w:r w:rsidR="002A4D0D">
                      <w:rPr>
                        <w:noProof/>
                        <w:webHidden/>
                      </w:rPr>
                      <w:fldChar w:fldCharType="begin"/>
                    </w:r>
                    <w:r w:rsidR="002A4D0D">
                      <w:rPr>
                        <w:noProof/>
                        <w:webHidden/>
                      </w:rPr>
                      <w:instrText xml:space="preserve"> PAGEREF _Toc436995160 \h </w:instrText>
                    </w:r>
                    <w:r w:rsidR="002A4D0D">
                      <w:rPr>
                        <w:noProof/>
                        <w:webHidden/>
                      </w:rPr>
                    </w:r>
                    <w:r w:rsidR="002A4D0D">
                      <w:rPr>
                        <w:noProof/>
                        <w:webHidden/>
                      </w:rPr>
                      <w:fldChar w:fldCharType="separate"/>
                    </w:r>
                    <w:r w:rsidR="002A4D0D">
                      <w:rPr>
                        <w:noProof/>
                        <w:webHidden/>
                      </w:rPr>
                      <w:t>34</w:t>
                    </w:r>
                    <w:r w:rsidR="002A4D0D">
                      <w:rPr>
                        <w:noProof/>
                        <w:webHidden/>
                      </w:rPr>
                      <w:fldChar w:fldCharType="end"/>
                    </w:r>
                  </w:hyperlink>
                </w:p>
                <w:p w:rsidR="002A4D0D" w:rsidRDefault="00386A18">
                  <w:pPr>
                    <w:pStyle w:val="TOC3"/>
                    <w:tabs>
                      <w:tab w:val="right" w:leader="dot" w:pos="9174"/>
                    </w:tabs>
                    <w:rPr>
                      <w:rFonts w:eastAsiaTheme="minorEastAsia"/>
                      <w:noProof/>
                      <w:lang w:eastAsia="en-AU"/>
                    </w:rPr>
                  </w:pPr>
                  <w:hyperlink w:anchor="_Toc436995161" w:history="1">
                    <w:r w:rsidR="002A4D0D" w:rsidRPr="00B84488">
                      <w:rPr>
                        <w:rStyle w:val="Hyperlink"/>
                        <w:noProof/>
                      </w:rPr>
                      <w:t>Pillar 3:  Education</w:t>
                    </w:r>
                    <w:r w:rsidR="002A4D0D">
                      <w:rPr>
                        <w:noProof/>
                        <w:webHidden/>
                      </w:rPr>
                      <w:tab/>
                    </w:r>
                    <w:r w:rsidR="002A4D0D">
                      <w:rPr>
                        <w:noProof/>
                        <w:webHidden/>
                      </w:rPr>
                      <w:fldChar w:fldCharType="begin"/>
                    </w:r>
                    <w:r w:rsidR="002A4D0D">
                      <w:rPr>
                        <w:noProof/>
                        <w:webHidden/>
                      </w:rPr>
                      <w:instrText xml:space="preserve"> PAGEREF _Toc436995161 \h </w:instrText>
                    </w:r>
                    <w:r w:rsidR="002A4D0D">
                      <w:rPr>
                        <w:noProof/>
                        <w:webHidden/>
                      </w:rPr>
                    </w:r>
                    <w:r w:rsidR="002A4D0D">
                      <w:rPr>
                        <w:noProof/>
                        <w:webHidden/>
                      </w:rPr>
                      <w:fldChar w:fldCharType="separate"/>
                    </w:r>
                    <w:r w:rsidR="002A4D0D">
                      <w:rPr>
                        <w:noProof/>
                        <w:webHidden/>
                      </w:rPr>
                      <w:t>38</w:t>
                    </w:r>
                    <w:r w:rsidR="002A4D0D">
                      <w:rPr>
                        <w:noProof/>
                        <w:webHidden/>
                      </w:rPr>
                      <w:fldChar w:fldCharType="end"/>
                    </w:r>
                  </w:hyperlink>
                </w:p>
                <w:p w:rsidR="002A4D0D" w:rsidRDefault="00386A18">
                  <w:pPr>
                    <w:pStyle w:val="TOC3"/>
                    <w:tabs>
                      <w:tab w:val="right" w:leader="dot" w:pos="9174"/>
                    </w:tabs>
                    <w:rPr>
                      <w:rFonts w:eastAsiaTheme="minorEastAsia"/>
                      <w:noProof/>
                      <w:lang w:eastAsia="en-AU"/>
                    </w:rPr>
                  </w:pPr>
                  <w:hyperlink w:anchor="_Toc436995162" w:history="1">
                    <w:r w:rsidR="002A4D0D" w:rsidRPr="00B84488">
                      <w:rPr>
                        <w:rStyle w:val="Hyperlink"/>
                        <w:noProof/>
                      </w:rPr>
                      <w:t>Pillar 4:  Cross-cutting - Nutrition, Gender equality, Disability and Social protection</w:t>
                    </w:r>
                    <w:r w:rsidR="002A4D0D">
                      <w:rPr>
                        <w:noProof/>
                        <w:webHidden/>
                      </w:rPr>
                      <w:tab/>
                    </w:r>
                    <w:r w:rsidR="002A4D0D">
                      <w:rPr>
                        <w:noProof/>
                        <w:webHidden/>
                      </w:rPr>
                      <w:fldChar w:fldCharType="begin"/>
                    </w:r>
                    <w:r w:rsidR="002A4D0D">
                      <w:rPr>
                        <w:noProof/>
                        <w:webHidden/>
                      </w:rPr>
                      <w:instrText xml:space="preserve"> PAGEREF _Toc436995162 \h </w:instrText>
                    </w:r>
                    <w:r w:rsidR="002A4D0D">
                      <w:rPr>
                        <w:noProof/>
                        <w:webHidden/>
                      </w:rPr>
                    </w:r>
                    <w:r w:rsidR="002A4D0D">
                      <w:rPr>
                        <w:noProof/>
                        <w:webHidden/>
                      </w:rPr>
                      <w:fldChar w:fldCharType="separate"/>
                    </w:r>
                    <w:r w:rsidR="002A4D0D">
                      <w:rPr>
                        <w:noProof/>
                        <w:webHidden/>
                      </w:rPr>
                      <w:t>42</w:t>
                    </w:r>
                    <w:r w:rsidR="002A4D0D">
                      <w:rPr>
                        <w:noProof/>
                        <w:webHidden/>
                      </w:rPr>
                      <w:fldChar w:fldCharType="end"/>
                    </w:r>
                  </w:hyperlink>
                </w:p>
                <w:p w:rsidR="002A4D0D" w:rsidRDefault="00386A18">
                  <w:pPr>
                    <w:pStyle w:val="TOC2"/>
                    <w:tabs>
                      <w:tab w:val="left" w:pos="880"/>
                      <w:tab w:val="right" w:leader="dot" w:pos="9174"/>
                    </w:tabs>
                    <w:rPr>
                      <w:rFonts w:eastAsiaTheme="minorEastAsia"/>
                      <w:noProof/>
                      <w:lang w:eastAsia="en-AU"/>
                    </w:rPr>
                  </w:pPr>
                  <w:hyperlink w:anchor="_Toc436995163" w:history="1">
                    <w:r w:rsidR="002A4D0D" w:rsidRPr="00B84488">
                      <w:rPr>
                        <w:rStyle w:val="Hyperlink"/>
                        <w:noProof/>
                      </w:rPr>
                      <w:t>C7</w:t>
                    </w:r>
                    <w:r w:rsidR="002A4D0D">
                      <w:rPr>
                        <w:rFonts w:eastAsiaTheme="minorEastAsia"/>
                        <w:noProof/>
                        <w:lang w:eastAsia="en-AU"/>
                      </w:rPr>
                      <w:tab/>
                    </w:r>
                    <w:r w:rsidR="002A4D0D" w:rsidRPr="00B84488">
                      <w:rPr>
                        <w:rStyle w:val="Hyperlink"/>
                        <w:noProof/>
                      </w:rPr>
                      <w:t>Activity level</w:t>
                    </w:r>
                    <w:r w:rsidR="002A4D0D">
                      <w:rPr>
                        <w:noProof/>
                        <w:webHidden/>
                      </w:rPr>
                      <w:tab/>
                    </w:r>
                    <w:r w:rsidR="002A4D0D">
                      <w:rPr>
                        <w:noProof/>
                        <w:webHidden/>
                      </w:rPr>
                      <w:fldChar w:fldCharType="begin"/>
                    </w:r>
                    <w:r w:rsidR="002A4D0D">
                      <w:rPr>
                        <w:noProof/>
                        <w:webHidden/>
                      </w:rPr>
                      <w:instrText xml:space="preserve"> PAGEREF _Toc436995163 \h </w:instrText>
                    </w:r>
                    <w:r w:rsidR="002A4D0D">
                      <w:rPr>
                        <w:noProof/>
                        <w:webHidden/>
                      </w:rPr>
                    </w:r>
                    <w:r w:rsidR="002A4D0D">
                      <w:rPr>
                        <w:noProof/>
                        <w:webHidden/>
                      </w:rPr>
                      <w:fldChar w:fldCharType="separate"/>
                    </w:r>
                    <w:r w:rsidR="002A4D0D">
                      <w:rPr>
                        <w:noProof/>
                        <w:webHidden/>
                      </w:rPr>
                      <w:t>53</w:t>
                    </w:r>
                    <w:r w:rsidR="002A4D0D">
                      <w:rPr>
                        <w:noProof/>
                        <w:webHidden/>
                      </w:rPr>
                      <w:fldChar w:fldCharType="end"/>
                    </w:r>
                  </w:hyperlink>
                </w:p>
                <w:p w:rsidR="002A4D0D" w:rsidRDefault="00386A18">
                  <w:pPr>
                    <w:pStyle w:val="TOC2"/>
                    <w:tabs>
                      <w:tab w:val="left" w:pos="880"/>
                      <w:tab w:val="right" w:leader="dot" w:pos="9174"/>
                    </w:tabs>
                    <w:rPr>
                      <w:rFonts w:eastAsiaTheme="minorEastAsia"/>
                      <w:noProof/>
                      <w:lang w:eastAsia="en-AU"/>
                    </w:rPr>
                  </w:pPr>
                  <w:hyperlink w:anchor="_Toc436995164" w:history="1">
                    <w:r w:rsidR="002A4D0D" w:rsidRPr="00B84488">
                      <w:rPr>
                        <w:rStyle w:val="Hyperlink"/>
                        <w:noProof/>
                      </w:rPr>
                      <w:t>C8</w:t>
                    </w:r>
                    <w:r w:rsidR="002A4D0D">
                      <w:rPr>
                        <w:rFonts w:eastAsiaTheme="minorEastAsia"/>
                        <w:noProof/>
                        <w:lang w:eastAsia="en-AU"/>
                      </w:rPr>
                      <w:tab/>
                    </w:r>
                    <w:r w:rsidR="002A4D0D" w:rsidRPr="00B84488">
                      <w:rPr>
                        <w:rStyle w:val="Hyperlink"/>
                        <w:noProof/>
                      </w:rPr>
                      <w:t>Budget</w:t>
                    </w:r>
                    <w:r w:rsidR="002A4D0D">
                      <w:rPr>
                        <w:noProof/>
                        <w:webHidden/>
                      </w:rPr>
                      <w:tab/>
                    </w:r>
                    <w:r w:rsidR="002A4D0D">
                      <w:rPr>
                        <w:noProof/>
                        <w:webHidden/>
                      </w:rPr>
                      <w:fldChar w:fldCharType="begin"/>
                    </w:r>
                    <w:r w:rsidR="002A4D0D">
                      <w:rPr>
                        <w:noProof/>
                        <w:webHidden/>
                      </w:rPr>
                      <w:instrText xml:space="preserve"> PAGEREF _Toc436995164 \h </w:instrText>
                    </w:r>
                    <w:r w:rsidR="002A4D0D">
                      <w:rPr>
                        <w:noProof/>
                        <w:webHidden/>
                      </w:rPr>
                    </w:r>
                    <w:r w:rsidR="002A4D0D">
                      <w:rPr>
                        <w:noProof/>
                        <w:webHidden/>
                      </w:rPr>
                      <w:fldChar w:fldCharType="separate"/>
                    </w:r>
                    <w:r w:rsidR="002A4D0D">
                      <w:rPr>
                        <w:noProof/>
                        <w:webHidden/>
                      </w:rPr>
                      <w:t>53</w:t>
                    </w:r>
                    <w:r w:rsidR="002A4D0D">
                      <w:rPr>
                        <w:noProof/>
                        <w:webHidden/>
                      </w:rPr>
                      <w:fldChar w:fldCharType="end"/>
                    </w:r>
                  </w:hyperlink>
                </w:p>
                <w:p w:rsidR="002A4D0D" w:rsidRDefault="00386A18">
                  <w:pPr>
                    <w:pStyle w:val="TOC1"/>
                    <w:rPr>
                      <w:rFonts w:eastAsiaTheme="minorEastAsia"/>
                      <w:noProof/>
                      <w:lang w:eastAsia="en-AU"/>
                    </w:rPr>
                  </w:pPr>
                  <w:hyperlink w:anchor="_Toc436995165" w:history="1">
                    <w:r w:rsidR="002A4D0D" w:rsidRPr="00B84488">
                      <w:rPr>
                        <w:rStyle w:val="Hyperlink"/>
                        <w:noProof/>
                      </w:rPr>
                      <w:t>Part D:  Implementation Arrangements</w:t>
                    </w:r>
                    <w:r w:rsidR="002A4D0D">
                      <w:rPr>
                        <w:noProof/>
                        <w:webHidden/>
                      </w:rPr>
                      <w:tab/>
                    </w:r>
                    <w:r w:rsidR="002A4D0D">
                      <w:rPr>
                        <w:noProof/>
                        <w:webHidden/>
                      </w:rPr>
                      <w:fldChar w:fldCharType="begin"/>
                    </w:r>
                    <w:r w:rsidR="002A4D0D">
                      <w:rPr>
                        <w:noProof/>
                        <w:webHidden/>
                      </w:rPr>
                      <w:instrText xml:space="preserve"> PAGEREF _Toc436995165 \h </w:instrText>
                    </w:r>
                    <w:r w:rsidR="002A4D0D">
                      <w:rPr>
                        <w:noProof/>
                        <w:webHidden/>
                      </w:rPr>
                    </w:r>
                    <w:r w:rsidR="002A4D0D">
                      <w:rPr>
                        <w:noProof/>
                        <w:webHidden/>
                      </w:rPr>
                      <w:fldChar w:fldCharType="separate"/>
                    </w:r>
                    <w:r w:rsidR="002A4D0D">
                      <w:rPr>
                        <w:noProof/>
                        <w:webHidden/>
                      </w:rPr>
                      <w:t>55</w:t>
                    </w:r>
                    <w:r w:rsidR="002A4D0D">
                      <w:rPr>
                        <w:noProof/>
                        <w:webHidden/>
                      </w:rPr>
                      <w:fldChar w:fldCharType="end"/>
                    </w:r>
                  </w:hyperlink>
                </w:p>
                <w:p w:rsidR="002A4D0D" w:rsidRDefault="00386A18">
                  <w:pPr>
                    <w:pStyle w:val="TOC2"/>
                    <w:tabs>
                      <w:tab w:val="left" w:pos="880"/>
                      <w:tab w:val="right" w:leader="dot" w:pos="9174"/>
                    </w:tabs>
                    <w:rPr>
                      <w:rFonts w:eastAsiaTheme="minorEastAsia"/>
                      <w:noProof/>
                      <w:lang w:eastAsia="en-AU"/>
                    </w:rPr>
                  </w:pPr>
                  <w:hyperlink w:anchor="_Toc436995166" w:history="1">
                    <w:r w:rsidR="002A4D0D" w:rsidRPr="00B84488">
                      <w:rPr>
                        <w:rStyle w:val="Hyperlink"/>
                        <w:noProof/>
                      </w:rPr>
                      <w:t>D1</w:t>
                    </w:r>
                    <w:r w:rsidR="002A4D0D">
                      <w:rPr>
                        <w:rFonts w:eastAsiaTheme="minorEastAsia"/>
                        <w:noProof/>
                        <w:lang w:eastAsia="en-AU"/>
                      </w:rPr>
                      <w:tab/>
                    </w:r>
                    <w:r w:rsidR="002A4D0D" w:rsidRPr="00B84488">
                      <w:rPr>
                        <w:rStyle w:val="Hyperlink"/>
                        <w:noProof/>
                      </w:rPr>
                      <w:t>Governance structures</w:t>
                    </w:r>
                    <w:r w:rsidR="002A4D0D">
                      <w:rPr>
                        <w:noProof/>
                        <w:webHidden/>
                      </w:rPr>
                      <w:tab/>
                    </w:r>
                    <w:r w:rsidR="002A4D0D">
                      <w:rPr>
                        <w:noProof/>
                        <w:webHidden/>
                      </w:rPr>
                      <w:fldChar w:fldCharType="begin"/>
                    </w:r>
                    <w:r w:rsidR="002A4D0D">
                      <w:rPr>
                        <w:noProof/>
                        <w:webHidden/>
                      </w:rPr>
                      <w:instrText xml:space="preserve"> PAGEREF _Toc436995166 \h </w:instrText>
                    </w:r>
                    <w:r w:rsidR="002A4D0D">
                      <w:rPr>
                        <w:noProof/>
                        <w:webHidden/>
                      </w:rPr>
                    </w:r>
                    <w:r w:rsidR="002A4D0D">
                      <w:rPr>
                        <w:noProof/>
                        <w:webHidden/>
                      </w:rPr>
                      <w:fldChar w:fldCharType="separate"/>
                    </w:r>
                    <w:r w:rsidR="002A4D0D">
                      <w:rPr>
                        <w:noProof/>
                        <w:webHidden/>
                      </w:rPr>
                      <w:t>55</w:t>
                    </w:r>
                    <w:r w:rsidR="002A4D0D">
                      <w:rPr>
                        <w:noProof/>
                        <w:webHidden/>
                      </w:rPr>
                      <w:fldChar w:fldCharType="end"/>
                    </w:r>
                  </w:hyperlink>
                </w:p>
                <w:p w:rsidR="002A4D0D" w:rsidRDefault="00386A18">
                  <w:pPr>
                    <w:pStyle w:val="TOC2"/>
                    <w:tabs>
                      <w:tab w:val="left" w:pos="880"/>
                      <w:tab w:val="right" w:leader="dot" w:pos="9174"/>
                    </w:tabs>
                    <w:rPr>
                      <w:rFonts w:eastAsiaTheme="minorEastAsia"/>
                      <w:noProof/>
                      <w:lang w:eastAsia="en-AU"/>
                    </w:rPr>
                  </w:pPr>
                  <w:hyperlink w:anchor="_Toc436995167" w:history="1">
                    <w:r w:rsidR="002A4D0D" w:rsidRPr="00B84488">
                      <w:rPr>
                        <w:rStyle w:val="Hyperlink"/>
                        <w:noProof/>
                      </w:rPr>
                      <w:t>D2</w:t>
                    </w:r>
                    <w:r w:rsidR="002A4D0D">
                      <w:rPr>
                        <w:rFonts w:eastAsiaTheme="minorEastAsia"/>
                        <w:noProof/>
                        <w:lang w:eastAsia="en-AU"/>
                      </w:rPr>
                      <w:tab/>
                    </w:r>
                    <w:r w:rsidR="002A4D0D" w:rsidRPr="00B84488">
                      <w:rPr>
                        <w:rStyle w:val="Hyperlink"/>
                        <w:noProof/>
                      </w:rPr>
                      <w:t>Monitoring and evaluation</w:t>
                    </w:r>
                    <w:r w:rsidR="002A4D0D">
                      <w:rPr>
                        <w:noProof/>
                        <w:webHidden/>
                      </w:rPr>
                      <w:tab/>
                    </w:r>
                    <w:r w:rsidR="002A4D0D">
                      <w:rPr>
                        <w:noProof/>
                        <w:webHidden/>
                      </w:rPr>
                      <w:fldChar w:fldCharType="begin"/>
                    </w:r>
                    <w:r w:rsidR="002A4D0D">
                      <w:rPr>
                        <w:noProof/>
                        <w:webHidden/>
                      </w:rPr>
                      <w:instrText xml:space="preserve"> PAGEREF _Toc436995167 \h </w:instrText>
                    </w:r>
                    <w:r w:rsidR="002A4D0D">
                      <w:rPr>
                        <w:noProof/>
                        <w:webHidden/>
                      </w:rPr>
                    </w:r>
                    <w:r w:rsidR="002A4D0D">
                      <w:rPr>
                        <w:noProof/>
                        <w:webHidden/>
                      </w:rPr>
                      <w:fldChar w:fldCharType="separate"/>
                    </w:r>
                    <w:r w:rsidR="002A4D0D">
                      <w:rPr>
                        <w:noProof/>
                        <w:webHidden/>
                      </w:rPr>
                      <w:t>57</w:t>
                    </w:r>
                    <w:r w:rsidR="002A4D0D">
                      <w:rPr>
                        <w:noProof/>
                        <w:webHidden/>
                      </w:rPr>
                      <w:fldChar w:fldCharType="end"/>
                    </w:r>
                  </w:hyperlink>
                </w:p>
                <w:p w:rsidR="002A4D0D" w:rsidRDefault="00386A18">
                  <w:pPr>
                    <w:pStyle w:val="TOC2"/>
                    <w:tabs>
                      <w:tab w:val="left" w:pos="880"/>
                      <w:tab w:val="right" w:leader="dot" w:pos="9174"/>
                    </w:tabs>
                    <w:rPr>
                      <w:rFonts w:eastAsiaTheme="minorEastAsia"/>
                      <w:noProof/>
                      <w:lang w:eastAsia="en-AU"/>
                    </w:rPr>
                  </w:pPr>
                  <w:hyperlink w:anchor="_Toc436995168" w:history="1">
                    <w:r w:rsidR="002A4D0D" w:rsidRPr="00B84488">
                      <w:rPr>
                        <w:rStyle w:val="Hyperlink"/>
                        <w:noProof/>
                      </w:rPr>
                      <w:t>D3</w:t>
                    </w:r>
                    <w:r w:rsidR="002A4D0D">
                      <w:rPr>
                        <w:rFonts w:eastAsiaTheme="minorEastAsia"/>
                        <w:noProof/>
                        <w:lang w:eastAsia="en-AU"/>
                      </w:rPr>
                      <w:tab/>
                    </w:r>
                    <w:r w:rsidR="002A4D0D" w:rsidRPr="00B84488">
                      <w:rPr>
                        <w:rStyle w:val="Hyperlink"/>
                        <w:noProof/>
                      </w:rPr>
                      <w:t>Stakeholder roles and responsibilities</w:t>
                    </w:r>
                    <w:r w:rsidR="002A4D0D">
                      <w:rPr>
                        <w:noProof/>
                        <w:webHidden/>
                      </w:rPr>
                      <w:tab/>
                    </w:r>
                    <w:r w:rsidR="002A4D0D">
                      <w:rPr>
                        <w:noProof/>
                        <w:webHidden/>
                      </w:rPr>
                      <w:fldChar w:fldCharType="begin"/>
                    </w:r>
                    <w:r w:rsidR="002A4D0D">
                      <w:rPr>
                        <w:noProof/>
                        <w:webHidden/>
                      </w:rPr>
                      <w:instrText xml:space="preserve"> PAGEREF _Toc436995168 \h </w:instrText>
                    </w:r>
                    <w:r w:rsidR="002A4D0D">
                      <w:rPr>
                        <w:noProof/>
                        <w:webHidden/>
                      </w:rPr>
                    </w:r>
                    <w:r w:rsidR="002A4D0D">
                      <w:rPr>
                        <w:noProof/>
                        <w:webHidden/>
                      </w:rPr>
                      <w:fldChar w:fldCharType="separate"/>
                    </w:r>
                    <w:r w:rsidR="002A4D0D">
                      <w:rPr>
                        <w:noProof/>
                        <w:webHidden/>
                      </w:rPr>
                      <w:t>57</w:t>
                    </w:r>
                    <w:r w:rsidR="002A4D0D">
                      <w:rPr>
                        <w:noProof/>
                        <w:webHidden/>
                      </w:rPr>
                      <w:fldChar w:fldCharType="end"/>
                    </w:r>
                  </w:hyperlink>
                </w:p>
                <w:p w:rsidR="002A4D0D" w:rsidRDefault="00386A18">
                  <w:pPr>
                    <w:pStyle w:val="TOC2"/>
                    <w:tabs>
                      <w:tab w:val="left" w:pos="880"/>
                      <w:tab w:val="right" w:leader="dot" w:pos="9174"/>
                    </w:tabs>
                    <w:rPr>
                      <w:rFonts w:eastAsiaTheme="minorEastAsia"/>
                      <w:noProof/>
                      <w:lang w:eastAsia="en-AU"/>
                    </w:rPr>
                  </w:pPr>
                  <w:hyperlink w:anchor="_Toc436995169" w:history="1">
                    <w:r w:rsidR="002A4D0D" w:rsidRPr="00B84488">
                      <w:rPr>
                        <w:rStyle w:val="Hyperlink"/>
                        <w:noProof/>
                      </w:rPr>
                      <w:t>D4</w:t>
                    </w:r>
                    <w:r w:rsidR="002A4D0D">
                      <w:rPr>
                        <w:rFonts w:eastAsiaTheme="minorEastAsia"/>
                        <w:noProof/>
                        <w:lang w:eastAsia="en-AU"/>
                      </w:rPr>
                      <w:tab/>
                    </w:r>
                    <w:r w:rsidR="002A4D0D" w:rsidRPr="00B84488">
                      <w:rPr>
                        <w:rStyle w:val="Hyperlink"/>
                        <w:noProof/>
                      </w:rPr>
                      <w:t>Procurement</w:t>
                    </w:r>
                    <w:r w:rsidR="002A4D0D">
                      <w:rPr>
                        <w:noProof/>
                        <w:webHidden/>
                      </w:rPr>
                      <w:tab/>
                    </w:r>
                    <w:r w:rsidR="002A4D0D">
                      <w:rPr>
                        <w:noProof/>
                        <w:webHidden/>
                      </w:rPr>
                      <w:fldChar w:fldCharType="begin"/>
                    </w:r>
                    <w:r w:rsidR="002A4D0D">
                      <w:rPr>
                        <w:noProof/>
                        <w:webHidden/>
                      </w:rPr>
                      <w:instrText xml:space="preserve"> PAGEREF _Toc436995169 \h </w:instrText>
                    </w:r>
                    <w:r w:rsidR="002A4D0D">
                      <w:rPr>
                        <w:noProof/>
                        <w:webHidden/>
                      </w:rPr>
                    </w:r>
                    <w:r w:rsidR="002A4D0D">
                      <w:rPr>
                        <w:noProof/>
                        <w:webHidden/>
                      </w:rPr>
                      <w:fldChar w:fldCharType="separate"/>
                    </w:r>
                    <w:r w:rsidR="002A4D0D">
                      <w:rPr>
                        <w:noProof/>
                        <w:webHidden/>
                      </w:rPr>
                      <w:t>61</w:t>
                    </w:r>
                    <w:r w:rsidR="002A4D0D">
                      <w:rPr>
                        <w:noProof/>
                        <w:webHidden/>
                      </w:rPr>
                      <w:fldChar w:fldCharType="end"/>
                    </w:r>
                  </w:hyperlink>
                </w:p>
                <w:p w:rsidR="002A4D0D" w:rsidRDefault="00386A18">
                  <w:pPr>
                    <w:pStyle w:val="TOC2"/>
                    <w:tabs>
                      <w:tab w:val="left" w:pos="880"/>
                      <w:tab w:val="right" w:leader="dot" w:pos="9174"/>
                    </w:tabs>
                    <w:rPr>
                      <w:rFonts w:eastAsiaTheme="minorEastAsia"/>
                      <w:noProof/>
                      <w:lang w:eastAsia="en-AU"/>
                    </w:rPr>
                  </w:pPr>
                  <w:hyperlink w:anchor="_Toc436995170" w:history="1">
                    <w:r w:rsidR="002A4D0D" w:rsidRPr="00B84488">
                      <w:rPr>
                        <w:rStyle w:val="Hyperlink"/>
                        <w:noProof/>
                      </w:rPr>
                      <w:t>D5</w:t>
                    </w:r>
                    <w:r w:rsidR="002A4D0D">
                      <w:rPr>
                        <w:rFonts w:eastAsiaTheme="minorEastAsia"/>
                        <w:noProof/>
                        <w:lang w:eastAsia="en-AU"/>
                      </w:rPr>
                      <w:tab/>
                    </w:r>
                    <w:r w:rsidR="002A4D0D" w:rsidRPr="00B84488">
                      <w:rPr>
                        <w:rStyle w:val="Hyperlink"/>
                        <w:noProof/>
                      </w:rPr>
                      <w:t>Transition and novation</w:t>
                    </w:r>
                    <w:r w:rsidR="002A4D0D">
                      <w:rPr>
                        <w:noProof/>
                        <w:webHidden/>
                      </w:rPr>
                      <w:tab/>
                    </w:r>
                    <w:r w:rsidR="002A4D0D">
                      <w:rPr>
                        <w:noProof/>
                        <w:webHidden/>
                      </w:rPr>
                      <w:fldChar w:fldCharType="begin"/>
                    </w:r>
                    <w:r w:rsidR="002A4D0D">
                      <w:rPr>
                        <w:noProof/>
                        <w:webHidden/>
                      </w:rPr>
                      <w:instrText xml:space="preserve"> PAGEREF _Toc436995170 \h </w:instrText>
                    </w:r>
                    <w:r w:rsidR="002A4D0D">
                      <w:rPr>
                        <w:noProof/>
                        <w:webHidden/>
                      </w:rPr>
                    </w:r>
                    <w:r w:rsidR="002A4D0D">
                      <w:rPr>
                        <w:noProof/>
                        <w:webHidden/>
                      </w:rPr>
                      <w:fldChar w:fldCharType="separate"/>
                    </w:r>
                    <w:r w:rsidR="002A4D0D">
                      <w:rPr>
                        <w:noProof/>
                        <w:webHidden/>
                      </w:rPr>
                      <w:t>61</w:t>
                    </w:r>
                    <w:r w:rsidR="002A4D0D">
                      <w:rPr>
                        <w:noProof/>
                        <w:webHidden/>
                      </w:rPr>
                      <w:fldChar w:fldCharType="end"/>
                    </w:r>
                  </w:hyperlink>
                </w:p>
                <w:p w:rsidR="002A4D0D" w:rsidRDefault="00386A18">
                  <w:pPr>
                    <w:pStyle w:val="TOC2"/>
                    <w:tabs>
                      <w:tab w:val="left" w:pos="880"/>
                      <w:tab w:val="right" w:leader="dot" w:pos="9174"/>
                    </w:tabs>
                    <w:rPr>
                      <w:rFonts w:eastAsiaTheme="minorEastAsia"/>
                      <w:noProof/>
                      <w:lang w:eastAsia="en-AU"/>
                    </w:rPr>
                  </w:pPr>
                  <w:hyperlink w:anchor="_Toc436995171" w:history="1">
                    <w:r w:rsidR="002A4D0D" w:rsidRPr="00B84488">
                      <w:rPr>
                        <w:rStyle w:val="Hyperlink"/>
                        <w:noProof/>
                      </w:rPr>
                      <w:t>D6</w:t>
                    </w:r>
                    <w:r w:rsidR="002A4D0D">
                      <w:rPr>
                        <w:rFonts w:eastAsiaTheme="minorEastAsia"/>
                        <w:noProof/>
                        <w:lang w:eastAsia="en-AU"/>
                      </w:rPr>
                      <w:tab/>
                    </w:r>
                    <w:r w:rsidR="002A4D0D" w:rsidRPr="00B84488">
                      <w:rPr>
                        <w:rStyle w:val="Hyperlink"/>
                        <w:noProof/>
                      </w:rPr>
                      <w:t>Risk Management</w:t>
                    </w:r>
                    <w:r w:rsidR="002A4D0D">
                      <w:rPr>
                        <w:noProof/>
                        <w:webHidden/>
                      </w:rPr>
                      <w:tab/>
                    </w:r>
                    <w:r w:rsidR="002A4D0D">
                      <w:rPr>
                        <w:noProof/>
                        <w:webHidden/>
                      </w:rPr>
                      <w:fldChar w:fldCharType="begin"/>
                    </w:r>
                    <w:r w:rsidR="002A4D0D">
                      <w:rPr>
                        <w:noProof/>
                        <w:webHidden/>
                      </w:rPr>
                      <w:instrText xml:space="preserve"> PAGEREF _Toc436995171 \h </w:instrText>
                    </w:r>
                    <w:r w:rsidR="002A4D0D">
                      <w:rPr>
                        <w:noProof/>
                        <w:webHidden/>
                      </w:rPr>
                    </w:r>
                    <w:r w:rsidR="002A4D0D">
                      <w:rPr>
                        <w:noProof/>
                        <w:webHidden/>
                      </w:rPr>
                      <w:fldChar w:fldCharType="separate"/>
                    </w:r>
                    <w:r w:rsidR="002A4D0D">
                      <w:rPr>
                        <w:noProof/>
                        <w:webHidden/>
                      </w:rPr>
                      <w:t>62</w:t>
                    </w:r>
                    <w:r w:rsidR="002A4D0D">
                      <w:rPr>
                        <w:noProof/>
                        <w:webHidden/>
                      </w:rPr>
                      <w:fldChar w:fldCharType="end"/>
                    </w:r>
                  </w:hyperlink>
                </w:p>
                <w:p w:rsidR="002A4D0D" w:rsidRDefault="00386A18">
                  <w:pPr>
                    <w:pStyle w:val="TOC2"/>
                    <w:tabs>
                      <w:tab w:val="right" w:leader="dot" w:pos="9174"/>
                    </w:tabs>
                    <w:rPr>
                      <w:rFonts w:eastAsiaTheme="minorEastAsia"/>
                      <w:noProof/>
                      <w:lang w:eastAsia="en-AU"/>
                    </w:rPr>
                  </w:pPr>
                  <w:hyperlink w:anchor="_Toc436995172" w:history="1">
                    <w:r w:rsidR="002A4D0D" w:rsidRPr="00B84488">
                      <w:rPr>
                        <w:rStyle w:val="Hyperlink"/>
                        <w:noProof/>
                      </w:rPr>
                      <w:t>Annex 1:  Traditional vs. Iterative, Adaptive Approaches</w:t>
                    </w:r>
                    <w:r w:rsidR="002A4D0D">
                      <w:rPr>
                        <w:noProof/>
                        <w:webHidden/>
                      </w:rPr>
                      <w:tab/>
                    </w:r>
                    <w:r w:rsidR="002A4D0D">
                      <w:rPr>
                        <w:noProof/>
                        <w:webHidden/>
                      </w:rPr>
                      <w:fldChar w:fldCharType="begin"/>
                    </w:r>
                    <w:r w:rsidR="002A4D0D">
                      <w:rPr>
                        <w:noProof/>
                        <w:webHidden/>
                      </w:rPr>
                      <w:instrText xml:space="preserve"> PAGEREF _Toc436995172 \h </w:instrText>
                    </w:r>
                    <w:r w:rsidR="002A4D0D">
                      <w:rPr>
                        <w:noProof/>
                        <w:webHidden/>
                      </w:rPr>
                    </w:r>
                    <w:r w:rsidR="002A4D0D">
                      <w:rPr>
                        <w:noProof/>
                        <w:webHidden/>
                      </w:rPr>
                      <w:fldChar w:fldCharType="separate"/>
                    </w:r>
                    <w:r w:rsidR="002A4D0D">
                      <w:rPr>
                        <w:noProof/>
                        <w:webHidden/>
                      </w:rPr>
                      <w:t>64</w:t>
                    </w:r>
                    <w:r w:rsidR="002A4D0D">
                      <w:rPr>
                        <w:noProof/>
                        <w:webHidden/>
                      </w:rPr>
                      <w:fldChar w:fldCharType="end"/>
                    </w:r>
                  </w:hyperlink>
                </w:p>
                <w:p w:rsidR="002A4D0D" w:rsidRDefault="00386A18">
                  <w:pPr>
                    <w:pStyle w:val="TOC2"/>
                    <w:tabs>
                      <w:tab w:val="right" w:leader="dot" w:pos="9174"/>
                    </w:tabs>
                    <w:rPr>
                      <w:rFonts w:eastAsiaTheme="minorEastAsia"/>
                      <w:noProof/>
                      <w:lang w:eastAsia="en-AU"/>
                    </w:rPr>
                  </w:pPr>
                  <w:hyperlink w:anchor="_Toc436995173" w:history="1">
                    <w:r w:rsidR="002A4D0D" w:rsidRPr="00B84488">
                      <w:rPr>
                        <w:rStyle w:val="Hyperlink"/>
                        <w:noProof/>
                      </w:rPr>
                      <w:t>Annex 2:  Approaches to Capacity Development</w:t>
                    </w:r>
                    <w:r w:rsidR="002A4D0D">
                      <w:rPr>
                        <w:noProof/>
                        <w:webHidden/>
                      </w:rPr>
                      <w:tab/>
                    </w:r>
                    <w:r w:rsidR="002A4D0D">
                      <w:rPr>
                        <w:noProof/>
                        <w:webHidden/>
                      </w:rPr>
                      <w:fldChar w:fldCharType="begin"/>
                    </w:r>
                    <w:r w:rsidR="002A4D0D">
                      <w:rPr>
                        <w:noProof/>
                        <w:webHidden/>
                      </w:rPr>
                      <w:instrText xml:space="preserve"> PAGEREF _Toc436995173 \h </w:instrText>
                    </w:r>
                    <w:r w:rsidR="002A4D0D">
                      <w:rPr>
                        <w:noProof/>
                        <w:webHidden/>
                      </w:rPr>
                    </w:r>
                    <w:r w:rsidR="002A4D0D">
                      <w:rPr>
                        <w:noProof/>
                        <w:webHidden/>
                      </w:rPr>
                      <w:fldChar w:fldCharType="separate"/>
                    </w:r>
                    <w:r w:rsidR="002A4D0D">
                      <w:rPr>
                        <w:noProof/>
                        <w:webHidden/>
                      </w:rPr>
                      <w:t>65</w:t>
                    </w:r>
                    <w:r w:rsidR="002A4D0D">
                      <w:rPr>
                        <w:noProof/>
                        <w:webHidden/>
                      </w:rPr>
                      <w:fldChar w:fldCharType="end"/>
                    </w:r>
                  </w:hyperlink>
                </w:p>
                <w:p w:rsidR="002A4D0D" w:rsidRDefault="00386A18">
                  <w:pPr>
                    <w:pStyle w:val="TOC2"/>
                    <w:tabs>
                      <w:tab w:val="right" w:leader="dot" w:pos="9174"/>
                    </w:tabs>
                    <w:rPr>
                      <w:rFonts w:eastAsiaTheme="minorEastAsia"/>
                      <w:noProof/>
                      <w:lang w:eastAsia="en-AU"/>
                    </w:rPr>
                  </w:pPr>
                  <w:hyperlink w:anchor="_Toc436995174" w:history="1">
                    <w:r w:rsidR="002A4D0D" w:rsidRPr="00B84488">
                      <w:rPr>
                        <w:rStyle w:val="Hyperlink"/>
                        <w:noProof/>
                      </w:rPr>
                      <w:t>Annex 3:  Functions of ATLPHD Contractor</w:t>
                    </w:r>
                    <w:r w:rsidR="002A4D0D">
                      <w:rPr>
                        <w:noProof/>
                        <w:webHidden/>
                      </w:rPr>
                      <w:tab/>
                    </w:r>
                    <w:r w:rsidR="002A4D0D">
                      <w:rPr>
                        <w:noProof/>
                        <w:webHidden/>
                      </w:rPr>
                      <w:fldChar w:fldCharType="begin"/>
                    </w:r>
                    <w:r w:rsidR="002A4D0D">
                      <w:rPr>
                        <w:noProof/>
                        <w:webHidden/>
                      </w:rPr>
                      <w:instrText xml:space="preserve"> PAGEREF _Toc436995174 \h </w:instrText>
                    </w:r>
                    <w:r w:rsidR="002A4D0D">
                      <w:rPr>
                        <w:noProof/>
                        <w:webHidden/>
                      </w:rPr>
                    </w:r>
                    <w:r w:rsidR="002A4D0D">
                      <w:rPr>
                        <w:noProof/>
                        <w:webHidden/>
                      </w:rPr>
                      <w:fldChar w:fldCharType="separate"/>
                    </w:r>
                    <w:r w:rsidR="002A4D0D">
                      <w:rPr>
                        <w:noProof/>
                        <w:webHidden/>
                      </w:rPr>
                      <w:t>66</w:t>
                    </w:r>
                    <w:r w:rsidR="002A4D0D">
                      <w:rPr>
                        <w:noProof/>
                        <w:webHidden/>
                      </w:rPr>
                      <w:fldChar w:fldCharType="end"/>
                    </w:r>
                  </w:hyperlink>
                </w:p>
                <w:p w:rsidR="002A4D0D" w:rsidRDefault="00386A18">
                  <w:pPr>
                    <w:pStyle w:val="TOC2"/>
                    <w:tabs>
                      <w:tab w:val="right" w:leader="dot" w:pos="9174"/>
                    </w:tabs>
                    <w:rPr>
                      <w:rFonts w:eastAsiaTheme="minorEastAsia"/>
                      <w:noProof/>
                      <w:lang w:eastAsia="en-AU"/>
                    </w:rPr>
                  </w:pPr>
                  <w:hyperlink w:anchor="_Toc436995175" w:history="1">
                    <w:r w:rsidR="002A4D0D" w:rsidRPr="00B84488">
                      <w:rPr>
                        <w:rStyle w:val="Hyperlink"/>
                        <w:noProof/>
                      </w:rPr>
                      <w:t>Annex 4:  Embassy Team Functions</w:t>
                    </w:r>
                    <w:r w:rsidR="002A4D0D">
                      <w:rPr>
                        <w:noProof/>
                        <w:webHidden/>
                      </w:rPr>
                      <w:tab/>
                    </w:r>
                    <w:r w:rsidR="002A4D0D">
                      <w:rPr>
                        <w:noProof/>
                        <w:webHidden/>
                      </w:rPr>
                      <w:fldChar w:fldCharType="begin"/>
                    </w:r>
                    <w:r w:rsidR="002A4D0D">
                      <w:rPr>
                        <w:noProof/>
                        <w:webHidden/>
                      </w:rPr>
                      <w:instrText xml:space="preserve"> PAGEREF _Toc436995175 \h </w:instrText>
                    </w:r>
                    <w:r w:rsidR="002A4D0D">
                      <w:rPr>
                        <w:noProof/>
                        <w:webHidden/>
                      </w:rPr>
                    </w:r>
                    <w:r w:rsidR="002A4D0D">
                      <w:rPr>
                        <w:noProof/>
                        <w:webHidden/>
                      </w:rPr>
                      <w:fldChar w:fldCharType="separate"/>
                    </w:r>
                    <w:r w:rsidR="002A4D0D">
                      <w:rPr>
                        <w:noProof/>
                        <w:webHidden/>
                      </w:rPr>
                      <w:t>69</w:t>
                    </w:r>
                    <w:r w:rsidR="002A4D0D">
                      <w:rPr>
                        <w:noProof/>
                        <w:webHidden/>
                      </w:rPr>
                      <w:fldChar w:fldCharType="end"/>
                    </w:r>
                  </w:hyperlink>
                </w:p>
                <w:p w:rsidR="002A4D0D" w:rsidRDefault="00386A18">
                  <w:pPr>
                    <w:pStyle w:val="TOC2"/>
                    <w:tabs>
                      <w:tab w:val="right" w:leader="dot" w:pos="9174"/>
                    </w:tabs>
                    <w:rPr>
                      <w:rFonts w:eastAsiaTheme="minorEastAsia"/>
                      <w:noProof/>
                      <w:lang w:eastAsia="en-AU"/>
                    </w:rPr>
                  </w:pPr>
                  <w:hyperlink w:anchor="_Toc436995176" w:history="1">
                    <w:r w:rsidR="002A4D0D" w:rsidRPr="00B84488">
                      <w:rPr>
                        <w:rStyle w:val="Hyperlink"/>
                        <w:noProof/>
                      </w:rPr>
                      <w:t>Annex 5:  Novation table</w:t>
                    </w:r>
                    <w:r w:rsidR="002A4D0D">
                      <w:rPr>
                        <w:noProof/>
                        <w:webHidden/>
                      </w:rPr>
                      <w:tab/>
                    </w:r>
                    <w:r w:rsidR="002A4D0D">
                      <w:rPr>
                        <w:noProof/>
                        <w:webHidden/>
                      </w:rPr>
                      <w:fldChar w:fldCharType="begin"/>
                    </w:r>
                    <w:r w:rsidR="002A4D0D">
                      <w:rPr>
                        <w:noProof/>
                        <w:webHidden/>
                      </w:rPr>
                      <w:instrText xml:space="preserve"> PAGEREF _Toc436995176 \h </w:instrText>
                    </w:r>
                    <w:r w:rsidR="002A4D0D">
                      <w:rPr>
                        <w:noProof/>
                        <w:webHidden/>
                      </w:rPr>
                    </w:r>
                    <w:r w:rsidR="002A4D0D">
                      <w:rPr>
                        <w:noProof/>
                        <w:webHidden/>
                      </w:rPr>
                      <w:fldChar w:fldCharType="separate"/>
                    </w:r>
                    <w:r w:rsidR="002A4D0D">
                      <w:rPr>
                        <w:noProof/>
                        <w:webHidden/>
                      </w:rPr>
                      <w:t>70</w:t>
                    </w:r>
                    <w:r w:rsidR="002A4D0D">
                      <w:rPr>
                        <w:noProof/>
                        <w:webHidden/>
                      </w:rPr>
                      <w:fldChar w:fldCharType="end"/>
                    </w:r>
                  </w:hyperlink>
                </w:p>
                <w:p w:rsidR="002A4D0D" w:rsidRDefault="00386A18">
                  <w:pPr>
                    <w:pStyle w:val="TOC2"/>
                    <w:tabs>
                      <w:tab w:val="right" w:leader="dot" w:pos="9174"/>
                    </w:tabs>
                    <w:rPr>
                      <w:rFonts w:eastAsiaTheme="minorEastAsia"/>
                      <w:noProof/>
                      <w:lang w:eastAsia="en-AU"/>
                    </w:rPr>
                  </w:pPr>
                  <w:hyperlink w:anchor="_Toc436995177" w:history="1">
                    <w:r w:rsidR="002A4D0D" w:rsidRPr="00B84488">
                      <w:rPr>
                        <w:rStyle w:val="Hyperlink"/>
                        <w:noProof/>
                      </w:rPr>
                      <w:t xml:space="preserve">Annex </w:t>
                    </w:r>
                    <w:r w:rsidR="002A4D0D" w:rsidRPr="00B84488">
                      <w:rPr>
                        <w:rStyle w:val="Hyperlink"/>
                        <w:noProof/>
                        <w:lang w:val="en-GB"/>
                      </w:rPr>
                      <w:t>6</w:t>
                    </w:r>
                    <w:r w:rsidR="002A4D0D" w:rsidRPr="00B84488">
                      <w:rPr>
                        <w:rStyle w:val="Hyperlink"/>
                        <w:noProof/>
                      </w:rPr>
                      <w:t>: ATLPHD Investment Design Risk Matrix</w:t>
                    </w:r>
                    <w:r w:rsidR="002A4D0D">
                      <w:rPr>
                        <w:noProof/>
                        <w:webHidden/>
                      </w:rPr>
                      <w:tab/>
                    </w:r>
                    <w:r w:rsidR="002A4D0D">
                      <w:rPr>
                        <w:noProof/>
                        <w:webHidden/>
                      </w:rPr>
                      <w:fldChar w:fldCharType="begin"/>
                    </w:r>
                    <w:r w:rsidR="002A4D0D">
                      <w:rPr>
                        <w:noProof/>
                        <w:webHidden/>
                      </w:rPr>
                      <w:instrText xml:space="preserve"> PAGEREF _Toc436995177 \h </w:instrText>
                    </w:r>
                    <w:r w:rsidR="002A4D0D">
                      <w:rPr>
                        <w:noProof/>
                        <w:webHidden/>
                      </w:rPr>
                    </w:r>
                    <w:r w:rsidR="002A4D0D">
                      <w:rPr>
                        <w:noProof/>
                        <w:webHidden/>
                      </w:rPr>
                      <w:fldChar w:fldCharType="separate"/>
                    </w:r>
                    <w:r w:rsidR="002A4D0D">
                      <w:rPr>
                        <w:noProof/>
                        <w:webHidden/>
                      </w:rPr>
                      <w:t>73</w:t>
                    </w:r>
                    <w:r w:rsidR="002A4D0D">
                      <w:rPr>
                        <w:noProof/>
                        <w:webHidden/>
                      </w:rPr>
                      <w:fldChar w:fldCharType="end"/>
                    </w:r>
                  </w:hyperlink>
                </w:p>
                <w:p w:rsidR="00BE33BF" w:rsidRDefault="00B42881" w:rsidP="00BE33BF">
                  <w:pPr>
                    <w:pStyle w:val="TOC1"/>
                  </w:pPr>
                  <w:r w:rsidRPr="005E7D24">
                    <w:rPr>
                      <w:b/>
                      <w:bCs/>
                      <w:noProof/>
                    </w:rPr>
                    <w:fldChar w:fldCharType="end"/>
                  </w:r>
                </w:p>
              </w:sdtContent>
            </w:sdt>
          </w:sdtContent>
        </w:sdt>
      </w:sdtContent>
    </w:sdt>
    <w:p w:rsidR="00A46B58" w:rsidRDefault="00A46B58">
      <w:pPr>
        <w:rPr>
          <w:rFonts w:asciiTheme="majorHAnsi" w:eastAsiaTheme="majorEastAsia" w:hAnsiTheme="majorHAnsi" w:cstheme="majorBidi"/>
          <w:b/>
          <w:bCs/>
          <w:color w:val="4F81BD" w:themeColor="accent1"/>
          <w:sz w:val="26"/>
          <w:szCs w:val="26"/>
        </w:rPr>
        <w:sectPr w:rsidR="00A46B58" w:rsidSect="00AD31D3">
          <w:headerReference w:type="even" r:id="rId10"/>
          <w:headerReference w:type="default" r:id="rId11"/>
          <w:footerReference w:type="even" r:id="rId12"/>
          <w:footerReference w:type="default" r:id="rId13"/>
          <w:headerReference w:type="first" r:id="rId14"/>
          <w:footerReference w:type="first" r:id="rId15"/>
          <w:pgSz w:w="11906" w:h="16838"/>
          <w:pgMar w:top="1361" w:right="1361" w:bottom="1361" w:left="1361" w:header="709" w:footer="709" w:gutter="0"/>
          <w:cols w:space="708"/>
          <w:titlePg/>
          <w:docGrid w:linePitch="360"/>
        </w:sectPr>
      </w:pPr>
    </w:p>
    <w:p w:rsidR="00241F6A" w:rsidRDefault="00241F6A" w:rsidP="00241F6A">
      <w:pPr>
        <w:pStyle w:val="Heading1"/>
        <w:jc w:val="both"/>
      </w:pPr>
      <w:bookmarkStart w:id="1" w:name="_Toc436995139"/>
      <w:r w:rsidRPr="008516ED">
        <w:t>Part A</w:t>
      </w:r>
      <w:r>
        <w:t xml:space="preserve">:  </w:t>
      </w:r>
      <w:r w:rsidRPr="008516ED">
        <w:t>Executive Summary</w:t>
      </w:r>
      <w:bookmarkEnd w:id="1"/>
    </w:p>
    <w:p w:rsidR="00241F6A" w:rsidRDefault="00241F6A" w:rsidP="00241F6A">
      <w:pPr>
        <w:spacing w:after="120" w:line="240" w:lineRule="auto"/>
        <w:jc w:val="both"/>
        <w:rPr>
          <w:rFonts w:cs="Arial"/>
        </w:rPr>
      </w:pPr>
    </w:p>
    <w:p w:rsidR="00241F6A" w:rsidRDefault="00241F6A" w:rsidP="00241F6A">
      <w:pPr>
        <w:spacing w:after="120" w:line="240" w:lineRule="auto"/>
        <w:jc w:val="both"/>
        <w:rPr>
          <w:rFonts w:cs="Arial"/>
        </w:rPr>
      </w:pPr>
      <w:r w:rsidRPr="0014555F">
        <w:rPr>
          <w:rFonts w:cs="Arial"/>
        </w:rPr>
        <w:t xml:space="preserve">This investment in Timor-Leste will deliver Australia’s development assistance in health, water, education, nutrition, gender </w:t>
      </w:r>
      <w:r>
        <w:rPr>
          <w:rFonts w:cs="Arial"/>
        </w:rPr>
        <w:t xml:space="preserve">equality, </w:t>
      </w:r>
      <w:r w:rsidRPr="0014555F">
        <w:rPr>
          <w:rFonts w:cs="Arial"/>
        </w:rPr>
        <w:t>disability</w:t>
      </w:r>
      <w:r w:rsidRPr="00E81A39">
        <w:rPr>
          <w:rFonts w:cs="Arial"/>
        </w:rPr>
        <w:t xml:space="preserve"> </w:t>
      </w:r>
      <w:r>
        <w:rPr>
          <w:rFonts w:cs="Arial"/>
        </w:rPr>
        <w:t>and social protection.</w:t>
      </w:r>
      <w:r w:rsidRPr="0014555F">
        <w:rPr>
          <w:rFonts w:cs="Arial"/>
        </w:rPr>
        <w:t xml:space="preserve"> </w:t>
      </w:r>
      <w:r w:rsidR="00655253">
        <w:rPr>
          <w:rFonts w:cs="Arial"/>
        </w:rPr>
        <w:t>It will work towards strategic objective</w:t>
      </w:r>
      <w:r>
        <w:rPr>
          <w:rFonts w:cs="Arial"/>
        </w:rPr>
        <w:t xml:space="preserve"> 2 of Australia’s Timor-Leste Aid Investment Plan:</w:t>
      </w:r>
      <w:r w:rsidR="00786DD3">
        <w:rPr>
          <w:rStyle w:val="FootnoteReference"/>
          <w:rFonts w:cs="Arial"/>
        </w:rPr>
        <w:footnoteReference w:id="2"/>
      </w:r>
      <w:r>
        <w:rPr>
          <w:rFonts w:cs="Arial"/>
        </w:rPr>
        <w:t xml:space="preserve"> </w:t>
      </w:r>
      <w:r w:rsidRPr="00C45B38">
        <w:rPr>
          <w:rFonts w:cs="Arial"/>
        </w:rPr>
        <w:t>enhancing human development</w:t>
      </w:r>
      <w:r>
        <w:rPr>
          <w:rFonts w:cs="Arial"/>
        </w:rPr>
        <w:t xml:space="preserve">.  </w:t>
      </w:r>
    </w:p>
    <w:p w:rsidR="00241F6A" w:rsidRPr="0014555F" w:rsidRDefault="00241F6A" w:rsidP="00241F6A">
      <w:pPr>
        <w:spacing w:after="120" w:line="240" w:lineRule="auto"/>
        <w:jc w:val="both"/>
        <w:rPr>
          <w:rFonts w:cs="Arial"/>
        </w:rPr>
      </w:pPr>
      <w:r w:rsidRPr="00763BBE">
        <w:rPr>
          <w:rFonts w:cs="Arial"/>
        </w:rPr>
        <w:t>Improved h</w:t>
      </w:r>
      <w:r w:rsidR="006472B0">
        <w:rPr>
          <w:rFonts w:cs="Arial"/>
        </w:rPr>
        <w:t>uman development will ensure that</w:t>
      </w:r>
      <w:r w:rsidRPr="00763BBE">
        <w:rPr>
          <w:rFonts w:cs="Arial"/>
        </w:rPr>
        <w:t xml:space="preserve"> coming generations of Timorese people </w:t>
      </w:r>
      <w:r w:rsidR="00F63FE9">
        <w:rPr>
          <w:rFonts w:cs="Arial"/>
        </w:rPr>
        <w:t xml:space="preserve">are better able to </w:t>
      </w:r>
      <w:r w:rsidRPr="00763BBE">
        <w:rPr>
          <w:rFonts w:cs="Arial"/>
        </w:rPr>
        <w:t>lead</w:t>
      </w:r>
      <w:r w:rsidR="00F63FE9">
        <w:rPr>
          <w:rFonts w:cs="Arial"/>
        </w:rPr>
        <w:t>, contribute to</w:t>
      </w:r>
      <w:r w:rsidRPr="00763BBE">
        <w:rPr>
          <w:rFonts w:cs="Arial"/>
        </w:rPr>
        <w:t xml:space="preserve"> </w:t>
      </w:r>
      <w:r w:rsidR="00655253">
        <w:rPr>
          <w:rFonts w:cs="Arial"/>
        </w:rPr>
        <w:t xml:space="preserve">and benefit from </w:t>
      </w:r>
      <w:r w:rsidRPr="00763BBE">
        <w:rPr>
          <w:rFonts w:cs="Arial"/>
        </w:rPr>
        <w:t>their nation’s economic and social development.</w:t>
      </w:r>
    </w:p>
    <w:p w:rsidR="00241F6A" w:rsidRDefault="00241F6A" w:rsidP="00241F6A">
      <w:pPr>
        <w:spacing w:after="120" w:line="240" w:lineRule="auto"/>
        <w:jc w:val="both"/>
        <w:rPr>
          <w:rFonts w:cs="Arial"/>
        </w:rPr>
      </w:pPr>
      <w:r>
        <w:rPr>
          <w:rFonts w:cs="Arial"/>
        </w:rPr>
        <w:t xml:space="preserve">The Australia </w:t>
      </w:r>
      <w:r w:rsidRPr="0014555F">
        <w:rPr>
          <w:rFonts w:cs="Arial"/>
        </w:rPr>
        <w:t xml:space="preserve">Timor-Leste Partnership for Human Development (ATLPHD) is valued up to </w:t>
      </w:r>
      <w:r w:rsidR="002F20DD">
        <w:rPr>
          <w:rFonts w:cs="Arial"/>
        </w:rPr>
        <w:t>AU</w:t>
      </w:r>
      <w:r w:rsidRPr="0014555F">
        <w:rPr>
          <w:rFonts w:cs="Arial"/>
        </w:rPr>
        <w:t xml:space="preserve">$120 million over </w:t>
      </w:r>
      <w:r>
        <w:rPr>
          <w:rFonts w:cs="Arial"/>
        </w:rPr>
        <w:t>five years</w:t>
      </w:r>
      <w:r w:rsidRPr="0014555F">
        <w:rPr>
          <w:rFonts w:cs="Arial"/>
        </w:rPr>
        <w:t xml:space="preserve"> and is scheduled to commence in June 2016. </w:t>
      </w:r>
      <w:r>
        <w:rPr>
          <w:rFonts w:cs="Arial"/>
        </w:rPr>
        <w:t>The program will include an option to extend for a further five years</w:t>
      </w:r>
      <w:r w:rsidR="00C94C38">
        <w:rPr>
          <w:rFonts w:cs="Arial"/>
        </w:rPr>
        <w:t>,</w:t>
      </w:r>
      <w:r>
        <w:rPr>
          <w:rFonts w:cs="Arial"/>
        </w:rPr>
        <w:t xml:space="preserve"> subject to program effectiveness, </w:t>
      </w:r>
      <w:r w:rsidR="00655253">
        <w:rPr>
          <w:rFonts w:cs="Arial"/>
        </w:rPr>
        <w:t xml:space="preserve">continued relevance, </w:t>
      </w:r>
      <w:r>
        <w:rPr>
          <w:rFonts w:cs="Arial"/>
        </w:rPr>
        <w:t xml:space="preserve">contractor performance and available funding. </w:t>
      </w:r>
    </w:p>
    <w:p w:rsidR="00241F6A" w:rsidRPr="0014555F" w:rsidRDefault="00655253" w:rsidP="00241F6A">
      <w:pPr>
        <w:spacing w:after="120" w:line="240" w:lineRule="auto"/>
        <w:jc w:val="both"/>
        <w:rPr>
          <w:rFonts w:cs="Arial"/>
        </w:rPr>
      </w:pPr>
      <w:r>
        <w:rPr>
          <w:rFonts w:cs="Arial"/>
        </w:rPr>
        <w:t xml:space="preserve">This </w:t>
      </w:r>
      <w:r w:rsidR="00241F6A" w:rsidRPr="0014555F">
        <w:rPr>
          <w:rFonts w:cs="Arial"/>
        </w:rPr>
        <w:t xml:space="preserve">investment </w:t>
      </w:r>
      <w:r>
        <w:rPr>
          <w:rFonts w:cs="Arial"/>
        </w:rPr>
        <w:t xml:space="preserve">will </w:t>
      </w:r>
      <w:r w:rsidR="00241F6A" w:rsidRPr="0014555F">
        <w:rPr>
          <w:rFonts w:cs="Arial"/>
        </w:rPr>
        <w:t xml:space="preserve">enhance </w:t>
      </w:r>
      <w:r>
        <w:rPr>
          <w:rFonts w:cs="Arial"/>
        </w:rPr>
        <w:t>human d</w:t>
      </w:r>
      <w:r w:rsidR="00241F6A">
        <w:rPr>
          <w:rFonts w:cs="Arial"/>
        </w:rPr>
        <w:t>evelopment in Timor-Leste</w:t>
      </w:r>
      <w:r>
        <w:rPr>
          <w:rFonts w:cs="Arial"/>
        </w:rPr>
        <w:t xml:space="preserve"> by investments in four </w:t>
      </w:r>
      <w:r w:rsidR="003D4830">
        <w:rPr>
          <w:rFonts w:cs="Arial"/>
        </w:rPr>
        <w:t>Pillar</w:t>
      </w:r>
      <w:r>
        <w:rPr>
          <w:rFonts w:cs="Arial"/>
        </w:rPr>
        <w:t>s:</w:t>
      </w:r>
    </w:p>
    <w:p w:rsidR="00241F6A" w:rsidRDefault="003D4830" w:rsidP="00241F6A">
      <w:pPr>
        <w:tabs>
          <w:tab w:val="left" w:pos="993"/>
        </w:tabs>
        <w:spacing w:after="120" w:line="240" w:lineRule="auto"/>
        <w:jc w:val="both"/>
        <w:rPr>
          <w:rFonts w:cs="Arial"/>
        </w:rPr>
      </w:pPr>
      <w:r>
        <w:rPr>
          <w:rFonts w:cs="Arial"/>
          <w:b/>
        </w:rPr>
        <w:t>Pillar</w:t>
      </w:r>
      <w:r w:rsidR="00655253">
        <w:rPr>
          <w:rFonts w:cs="Arial"/>
          <w:b/>
        </w:rPr>
        <w:t xml:space="preserve"> 1 Health</w:t>
      </w:r>
      <w:r w:rsidR="00655253">
        <w:rPr>
          <w:rFonts w:cs="Arial"/>
        </w:rPr>
        <w:t xml:space="preserve"> </w:t>
      </w:r>
    </w:p>
    <w:p w:rsidR="00241F6A" w:rsidRDefault="003D4830" w:rsidP="00241F6A">
      <w:pPr>
        <w:tabs>
          <w:tab w:val="left" w:pos="993"/>
        </w:tabs>
        <w:spacing w:after="120" w:line="240" w:lineRule="auto"/>
        <w:jc w:val="both"/>
        <w:rPr>
          <w:rFonts w:cs="Arial"/>
        </w:rPr>
      </w:pPr>
      <w:r>
        <w:rPr>
          <w:rFonts w:cs="Arial"/>
          <w:b/>
        </w:rPr>
        <w:t>Pillar</w:t>
      </w:r>
      <w:r w:rsidR="00241F6A" w:rsidRPr="008266BE">
        <w:rPr>
          <w:rFonts w:cs="Arial"/>
          <w:b/>
        </w:rPr>
        <w:t xml:space="preserve"> 2 Water</w:t>
      </w:r>
      <w:r w:rsidR="00655253">
        <w:rPr>
          <w:rFonts w:cs="Arial"/>
        </w:rPr>
        <w:t xml:space="preserve"> </w:t>
      </w:r>
    </w:p>
    <w:p w:rsidR="00241F6A" w:rsidRPr="002F20DD" w:rsidRDefault="003D4830" w:rsidP="002F20DD">
      <w:pPr>
        <w:tabs>
          <w:tab w:val="left" w:pos="993"/>
        </w:tabs>
        <w:spacing w:after="120" w:line="240" w:lineRule="auto"/>
        <w:jc w:val="both"/>
        <w:rPr>
          <w:rFonts w:cs="Arial"/>
        </w:rPr>
      </w:pPr>
      <w:r>
        <w:rPr>
          <w:rFonts w:cs="Arial"/>
          <w:b/>
        </w:rPr>
        <w:t>Pillar</w:t>
      </w:r>
      <w:r w:rsidR="00241F6A" w:rsidRPr="002F20DD">
        <w:rPr>
          <w:rFonts w:cs="Arial"/>
          <w:b/>
        </w:rPr>
        <w:t xml:space="preserve"> 3 Education</w:t>
      </w:r>
      <w:r w:rsidR="002F20DD">
        <w:rPr>
          <w:rFonts w:cs="Arial"/>
        </w:rPr>
        <w:t xml:space="preserve"> </w:t>
      </w:r>
    </w:p>
    <w:p w:rsidR="009931AD" w:rsidRDefault="003D4830" w:rsidP="00241F6A">
      <w:pPr>
        <w:spacing w:after="120" w:line="240" w:lineRule="auto"/>
        <w:jc w:val="both"/>
        <w:rPr>
          <w:rFonts w:cs="Arial"/>
          <w:b/>
        </w:rPr>
      </w:pPr>
      <w:r>
        <w:rPr>
          <w:rFonts w:cs="Arial"/>
          <w:b/>
        </w:rPr>
        <w:t>Pillar</w:t>
      </w:r>
      <w:r w:rsidR="00241F6A" w:rsidRPr="00C45B38">
        <w:rPr>
          <w:rFonts w:cs="Arial"/>
          <w:b/>
        </w:rPr>
        <w:t xml:space="preserve"> 4</w:t>
      </w:r>
      <w:r w:rsidR="00241F6A" w:rsidRPr="00C45B38">
        <w:rPr>
          <w:rFonts w:cs="Arial"/>
        </w:rPr>
        <w:t xml:space="preserve"> </w:t>
      </w:r>
      <w:r w:rsidR="00241F6A" w:rsidRPr="00C45B38">
        <w:rPr>
          <w:rFonts w:cs="Arial"/>
          <w:b/>
        </w:rPr>
        <w:t>Nutrition, gender equality, disability and social protection</w:t>
      </w:r>
      <w:r w:rsidR="009931AD">
        <w:rPr>
          <w:rFonts w:cs="Arial"/>
          <w:b/>
        </w:rPr>
        <w:t>.</w:t>
      </w:r>
    </w:p>
    <w:p w:rsidR="00241F6A" w:rsidRDefault="003D4830" w:rsidP="00241F6A">
      <w:pPr>
        <w:spacing w:after="120" w:line="240" w:lineRule="auto"/>
        <w:jc w:val="both"/>
        <w:rPr>
          <w:rFonts w:cs="Arial"/>
        </w:rPr>
      </w:pPr>
      <w:r>
        <w:rPr>
          <w:rFonts w:cs="Arial"/>
        </w:rPr>
        <w:t>Pillar</w:t>
      </w:r>
      <w:r w:rsidR="00241F6A" w:rsidRPr="00AA4B52">
        <w:rPr>
          <w:rFonts w:cs="Arial"/>
        </w:rPr>
        <w:t xml:space="preserve"> 4 will provide targeted support </w:t>
      </w:r>
      <w:r w:rsidR="001151D0">
        <w:rPr>
          <w:rFonts w:cs="Arial"/>
        </w:rPr>
        <w:t xml:space="preserve">for </w:t>
      </w:r>
      <w:r w:rsidR="00EA3C4D">
        <w:rPr>
          <w:rFonts w:cs="Arial"/>
        </w:rPr>
        <w:t>initiatives in</w:t>
      </w:r>
      <w:r w:rsidR="00241F6A" w:rsidRPr="00AA4B52">
        <w:rPr>
          <w:rFonts w:cs="Arial"/>
        </w:rPr>
        <w:t xml:space="preserve"> nutrition, gender equality, disability and social protection across the bila</w:t>
      </w:r>
      <w:r w:rsidR="00AD31D3">
        <w:rPr>
          <w:rFonts w:cs="Arial"/>
        </w:rPr>
        <w:t>teral program. It will also fund</w:t>
      </w:r>
      <w:r w:rsidR="002F20DD">
        <w:rPr>
          <w:rFonts w:cs="Arial"/>
        </w:rPr>
        <w:t xml:space="preserve"> stand</w:t>
      </w:r>
      <w:r w:rsidR="00241F6A" w:rsidRPr="00AA4B52">
        <w:rPr>
          <w:rFonts w:cs="Arial"/>
        </w:rPr>
        <w:t>alone activities.</w:t>
      </w:r>
    </w:p>
    <w:p w:rsidR="00DE0A2D" w:rsidRDefault="00DE0A2D" w:rsidP="00241F6A">
      <w:pPr>
        <w:spacing w:after="120" w:line="240" w:lineRule="auto"/>
        <w:jc w:val="both"/>
        <w:rPr>
          <w:rFonts w:cs="Arial"/>
        </w:rPr>
      </w:pPr>
      <w:r>
        <w:rPr>
          <w:rFonts w:cs="Arial"/>
        </w:rPr>
        <w:t>Sp</w:t>
      </w:r>
      <w:r w:rsidR="002F20DD">
        <w:rPr>
          <w:rFonts w:cs="Arial"/>
        </w:rPr>
        <w:t xml:space="preserve">ecific goals and end of program </w:t>
      </w:r>
      <w:r>
        <w:rPr>
          <w:rFonts w:cs="Arial"/>
        </w:rPr>
        <w:t xml:space="preserve">outcomes </w:t>
      </w:r>
      <w:r w:rsidR="002F20DD">
        <w:rPr>
          <w:rFonts w:cs="Arial"/>
        </w:rPr>
        <w:t xml:space="preserve">(EOPO) </w:t>
      </w:r>
      <w:r>
        <w:rPr>
          <w:rFonts w:cs="Arial"/>
        </w:rPr>
        <w:t xml:space="preserve">are set out in detail in the design for each </w:t>
      </w:r>
      <w:r w:rsidR="003D4830">
        <w:rPr>
          <w:rFonts w:cs="Arial"/>
        </w:rPr>
        <w:t>Pillar</w:t>
      </w:r>
      <w:r w:rsidR="009931AD">
        <w:rPr>
          <w:rFonts w:cs="Arial"/>
        </w:rPr>
        <w:t>.</w:t>
      </w:r>
      <w:r w:rsidR="00C94C38">
        <w:rPr>
          <w:rFonts w:cs="Arial"/>
        </w:rPr>
        <w:t xml:space="preserve"> </w:t>
      </w:r>
      <w:r w:rsidR="009931AD">
        <w:rPr>
          <w:rFonts w:cs="Arial"/>
        </w:rPr>
        <w:t>These will form</w:t>
      </w:r>
      <w:r w:rsidR="00C94C38">
        <w:rPr>
          <w:rFonts w:cs="Arial"/>
        </w:rPr>
        <w:t xml:space="preserve"> </w:t>
      </w:r>
      <w:r w:rsidR="00EA3C4D">
        <w:rPr>
          <w:rFonts w:cs="Arial"/>
        </w:rPr>
        <w:t xml:space="preserve">the basis of the ATLPHD </w:t>
      </w:r>
      <w:r>
        <w:rPr>
          <w:rFonts w:cs="Arial"/>
        </w:rPr>
        <w:t>monitoring and evaluation framework.</w:t>
      </w:r>
    </w:p>
    <w:p w:rsidR="009931AD" w:rsidRPr="001151D0" w:rsidRDefault="009931AD" w:rsidP="00241F6A">
      <w:pPr>
        <w:spacing w:after="120" w:line="240" w:lineRule="auto"/>
        <w:jc w:val="both"/>
        <w:rPr>
          <w:rFonts w:cs="Arial"/>
        </w:rPr>
      </w:pPr>
      <w:r>
        <w:rPr>
          <w:rFonts w:cs="Arial"/>
        </w:rPr>
        <w:t>A number of activities being supported by the Australian aid program will continue under this program.</w:t>
      </w:r>
    </w:p>
    <w:p w:rsidR="00241F6A" w:rsidRDefault="00241F6A" w:rsidP="00241F6A">
      <w:pPr>
        <w:spacing w:after="120" w:line="240" w:lineRule="auto"/>
        <w:jc w:val="both"/>
        <w:rPr>
          <w:rFonts w:cs="Arial"/>
          <w:b/>
        </w:rPr>
      </w:pPr>
      <w:r>
        <w:rPr>
          <w:rFonts w:cs="Arial"/>
          <w:b/>
        </w:rPr>
        <w:t>Implementation</w:t>
      </w:r>
    </w:p>
    <w:p w:rsidR="00241F6A" w:rsidRDefault="00241F6A" w:rsidP="00241F6A">
      <w:pPr>
        <w:spacing w:after="120" w:line="240" w:lineRule="auto"/>
        <w:jc w:val="both"/>
      </w:pPr>
      <w:r w:rsidRPr="00E81A39">
        <w:rPr>
          <w:rFonts w:cs="Arial"/>
        </w:rPr>
        <w:t>This inv</w:t>
      </w:r>
      <w:r>
        <w:rPr>
          <w:rFonts w:cs="Arial"/>
        </w:rPr>
        <w:t>estment will be delivered by a</w:t>
      </w:r>
      <w:r w:rsidRPr="00E81A39">
        <w:rPr>
          <w:rFonts w:cs="Arial"/>
        </w:rPr>
        <w:t xml:space="preserve"> contractor selected by open </w:t>
      </w:r>
      <w:r>
        <w:rPr>
          <w:rFonts w:cs="Arial"/>
        </w:rPr>
        <w:t xml:space="preserve">international </w:t>
      </w:r>
      <w:r w:rsidRPr="00E81A39">
        <w:rPr>
          <w:rFonts w:cs="Arial"/>
        </w:rPr>
        <w:t>tender.</w:t>
      </w:r>
      <w:r w:rsidRPr="009A095C">
        <w:t xml:space="preserve"> </w:t>
      </w:r>
    </w:p>
    <w:p w:rsidR="00241F6A" w:rsidRDefault="00241F6A" w:rsidP="00241F6A">
      <w:pPr>
        <w:spacing w:after="120" w:line="240" w:lineRule="auto"/>
        <w:jc w:val="both"/>
        <w:rPr>
          <w:rFonts w:cs="Arial"/>
        </w:rPr>
      </w:pPr>
      <w:r w:rsidRPr="0014555F">
        <w:rPr>
          <w:rFonts w:cs="Arial"/>
        </w:rPr>
        <w:t>The Government</w:t>
      </w:r>
      <w:r>
        <w:rPr>
          <w:rFonts w:cs="Arial"/>
        </w:rPr>
        <w:t>s</w:t>
      </w:r>
      <w:r w:rsidRPr="0014555F">
        <w:rPr>
          <w:rFonts w:cs="Arial"/>
        </w:rPr>
        <w:t xml:space="preserve"> of </w:t>
      </w:r>
      <w:r>
        <w:rPr>
          <w:rFonts w:cs="Arial"/>
        </w:rPr>
        <w:t xml:space="preserve">Australia and </w:t>
      </w:r>
      <w:r w:rsidRPr="0014555F">
        <w:rPr>
          <w:rFonts w:cs="Arial"/>
        </w:rPr>
        <w:t xml:space="preserve">Timor-Leste </w:t>
      </w:r>
      <w:r>
        <w:rPr>
          <w:rFonts w:cs="Arial"/>
        </w:rPr>
        <w:t>will agree on strategic directi</w:t>
      </w:r>
      <w:r w:rsidR="00AD31D3">
        <w:rPr>
          <w:rFonts w:cs="Arial"/>
        </w:rPr>
        <w:t>ons through Annual Development T</w:t>
      </w:r>
      <w:r>
        <w:rPr>
          <w:rFonts w:cs="Arial"/>
        </w:rPr>
        <w:t xml:space="preserve">alks. </w:t>
      </w:r>
    </w:p>
    <w:p w:rsidR="00241F6A" w:rsidRPr="0014555F" w:rsidRDefault="00241F6A" w:rsidP="00241F6A">
      <w:pPr>
        <w:spacing w:after="120" w:line="240" w:lineRule="auto"/>
        <w:jc w:val="both"/>
        <w:rPr>
          <w:rFonts w:cs="Arial"/>
        </w:rPr>
      </w:pPr>
      <w:r>
        <w:rPr>
          <w:rFonts w:cs="Arial"/>
        </w:rPr>
        <w:t xml:space="preserve">Priorities within each </w:t>
      </w:r>
      <w:r w:rsidR="003D4830">
        <w:rPr>
          <w:rFonts w:cs="Arial"/>
        </w:rPr>
        <w:t>Pillar</w:t>
      </w:r>
      <w:r>
        <w:rPr>
          <w:rFonts w:cs="Arial"/>
        </w:rPr>
        <w:t xml:space="preserve"> will be agreed through existing Ministry level mechanisms, chaired by the relevant Government of Timor-Leste offic</w:t>
      </w:r>
      <w:r w:rsidR="00655253">
        <w:rPr>
          <w:rFonts w:cs="Arial"/>
        </w:rPr>
        <w:t>ial</w:t>
      </w:r>
      <w:r w:rsidR="00786DD3">
        <w:rPr>
          <w:rFonts w:cs="Arial"/>
        </w:rPr>
        <w:t>s</w:t>
      </w:r>
      <w:r w:rsidR="00655253">
        <w:rPr>
          <w:rFonts w:cs="Arial"/>
        </w:rPr>
        <w:t>. The contractor will provide</w:t>
      </w:r>
      <w:r>
        <w:rPr>
          <w:rFonts w:cs="Arial"/>
        </w:rPr>
        <w:t xml:space="preserve"> support to this process.</w:t>
      </w:r>
    </w:p>
    <w:p w:rsidR="00241F6A" w:rsidRPr="00F85232" w:rsidRDefault="00241F6A" w:rsidP="00241F6A">
      <w:pPr>
        <w:spacing w:after="120" w:line="240" w:lineRule="auto"/>
        <w:jc w:val="both"/>
        <w:rPr>
          <w:rFonts w:cs="Arial"/>
        </w:rPr>
      </w:pPr>
      <w:r w:rsidRPr="00E81A39">
        <w:rPr>
          <w:rFonts w:cs="Arial"/>
        </w:rPr>
        <w:t xml:space="preserve">A </w:t>
      </w:r>
      <w:r w:rsidRPr="0014555F">
        <w:rPr>
          <w:rFonts w:cs="Arial"/>
        </w:rPr>
        <w:t xml:space="preserve">separate, independent </w:t>
      </w:r>
      <w:r w:rsidR="00EA3C4D">
        <w:rPr>
          <w:rFonts w:cs="Arial"/>
        </w:rPr>
        <w:t>Portfolio</w:t>
      </w:r>
      <w:r>
        <w:rPr>
          <w:rFonts w:cs="Arial"/>
        </w:rPr>
        <w:t xml:space="preserve"> Mon</w:t>
      </w:r>
      <w:r w:rsidR="00EA3C4D">
        <w:rPr>
          <w:rFonts w:cs="Arial"/>
        </w:rPr>
        <w:t>itoring and Evaluation Service P</w:t>
      </w:r>
      <w:r>
        <w:rPr>
          <w:rFonts w:cs="Arial"/>
        </w:rPr>
        <w:t xml:space="preserve">rovider </w:t>
      </w:r>
      <w:r w:rsidR="00EA3C4D">
        <w:rPr>
          <w:rFonts w:cs="Arial"/>
        </w:rPr>
        <w:t xml:space="preserve">(PMESP) </w:t>
      </w:r>
      <w:r>
        <w:rPr>
          <w:rFonts w:cs="Arial"/>
        </w:rPr>
        <w:t xml:space="preserve">will work across the </w:t>
      </w:r>
      <w:r w:rsidR="007F315A">
        <w:rPr>
          <w:rFonts w:cs="Arial"/>
        </w:rPr>
        <w:t xml:space="preserve">Timor-Leste </w:t>
      </w:r>
      <w:r>
        <w:rPr>
          <w:rFonts w:cs="Arial"/>
        </w:rPr>
        <w:t>bilateral program, and monitoring and evaluation under this contract will complement that structure.</w:t>
      </w:r>
      <w:r>
        <w:br w:type="page"/>
      </w:r>
    </w:p>
    <w:p w:rsidR="0004313A" w:rsidRDefault="000768BB" w:rsidP="00BE33BF">
      <w:pPr>
        <w:pStyle w:val="Heading1"/>
        <w:spacing w:before="0" w:after="120"/>
        <w:rPr>
          <w:noProof/>
        </w:rPr>
      </w:pPr>
      <w:bookmarkStart w:id="2" w:name="_Toc436995140"/>
      <w:r w:rsidRPr="005D7457">
        <w:t>Part B</w:t>
      </w:r>
      <w:r w:rsidR="00E22377">
        <w:t xml:space="preserve">:  </w:t>
      </w:r>
      <w:r w:rsidRPr="005D7457">
        <w:t>Si</w:t>
      </w:r>
      <w:r w:rsidR="00E41330" w:rsidRPr="005D7457">
        <w:t>tuation Analysis</w:t>
      </w:r>
      <w:bookmarkEnd w:id="2"/>
      <w:r w:rsidR="00E41330">
        <w:t xml:space="preserve"> </w:t>
      </w:r>
    </w:p>
    <w:p w:rsidR="00EE39E5" w:rsidRPr="0004313A" w:rsidRDefault="00B42881" w:rsidP="000411FE">
      <w:pPr>
        <w:pStyle w:val="Heading2"/>
        <w:spacing w:before="0" w:after="200" w:line="240" w:lineRule="auto"/>
        <w:rPr>
          <w:highlight w:val="yellow"/>
        </w:rPr>
      </w:pPr>
      <w:bookmarkStart w:id="3" w:name="_Toc436995141"/>
      <w:r>
        <w:t>B1</w:t>
      </w:r>
      <w:r>
        <w:tab/>
      </w:r>
      <w:r w:rsidR="00FB5C5A" w:rsidRPr="005D7457">
        <w:t>Country-</w:t>
      </w:r>
      <w:r w:rsidR="00EE39E5" w:rsidRPr="005D7457">
        <w:t>level</w:t>
      </w:r>
      <w:bookmarkEnd w:id="3"/>
    </w:p>
    <w:p w:rsidR="00AB18B8" w:rsidRDefault="00E22377" w:rsidP="000411FE">
      <w:pPr>
        <w:spacing w:line="240" w:lineRule="auto"/>
        <w:rPr>
          <w:rFonts w:cs="Arial"/>
        </w:rPr>
      </w:pPr>
      <w:r w:rsidRPr="00EA3C4D">
        <w:rPr>
          <w:rFonts w:cs="Arial"/>
          <w:b/>
          <w:color w:val="1F497D" w:themeColor="text2"/>
        </w:rPr>
        <w:t>S</w:t>
      </w:r>
      <w:r w:rsidR="00EA3C4D" w:rsidRPr="00EA3C4D">
        <w:rPr>
          <w:rFonts w:cs="Arial"/>
          <w:b/>
          <w:color w:val="1F497D" w:themeColor="text2"/>
        </w:rPr>
        <w:t>trategic context</w:t>
      </w:r>
      <w:r w:rsidR="00EA3C4D" w:rsidRPr="00EA3C4D">
        <w:rPr>
          <w:rFonts w:cs="Arial"/>
          <w:color w:val="1F497D" w:themeColor="text2"/>
        </w:rPr>
        <w:t xml:space="preserve">: </w:t>
      </w:r>
      <w:r w:rsidR="00EA3C4D">
        <w:rPr>
          <w:rFonts w:cs="Arial"/>
        </w:rPr>
        <w:t>S</w:t>
      </w:r>
      <w:r>
        <w:rPr>
          <w:rFonts w:cs="Arial"/>
        </w:rPr>
        <w:t xml:space="preserve">ince its independence in 1999 </w:t>
      </w:r>
      <w:r w:rsidR="0009046F">
        <w:rPr>
          <w:rFonts w:cs="Arial"/>
        </w:rPr>
        <w:t xml:space="preserve">Timor-Leste has made </w:t>
      </w:r>
      <w:r w:rsidR="00AA4B52">
        <w:rPr>
          <w:rFonts w:cs="Arial"/>
        </w:rPr>
        <w:t xml:space="preserve">significant </w:t>
      </w:r>
      <w:r w:rsidR="0009046F">
        <w:rPr>
          <w:rFonts w:cs="Arial"/>
        </w:rPr>
        <w:t xml:space="preserve">gains in moving </w:t>
      </w:r>
      <w:r w:rsidR="00DC4B0D">
        <w:rPr>
          <w:rFonts w:cs="Arial"/>
        </w:rPr>
        <w:t>from conflict</w:t>
      </w:r>
      <w:r w:rsidR="00AA4B52">
        <w:rPr>
          <w:rFonts w:cs="Arial"/>
        </w:rPr>
        <w:t xml:space="preserve"> to middle income country status, including </w:t>
      </w:r>
      <w:r w:rsidR="00081330">
        <w:rPr>
          <w:rFonts w:cs="Arial"/>
        </w:rPr>
        <w:t xml:space="preserve">building its </w:t>
      </w:r>
      <w:r w:rsidR="00081330" w:rsidRPr="00AA78DF">
        <w:rPr>
          <w:rFonts w:cs="Arial"/>
        </w:rPr>
        <w:t>economy</w:t>
      </w:r>
      <w:r w:rsidR="00D446E9">
        <w:rPr>
          <w:rFonts w:cs="Arial"/>
        </w:rPr>
        <w:t>, public sector</w:t>
      </w:r>
      <w:r w:rsidR="00F56260">
        <w:rPr>
          <w:rFonts w:cs="Arial"/>
        </w:rPr>
        <w:t xml:space="preserve"> and </w:t>
      </w:r>
      <w:r w:rsidR="00081330" w:rsidRPr="00AA78DF">
        <w:rPr>
          <w:rFonts w:cs="Arial"/>
        </w:rPr>
        <w:t>infrastructure, two-thirds</w:t>
      </w:r>
      <w:r w:rsidR="00F56260">
        <w:rPr>
          <w:rFonts w:cs="Arial"/>
        </w:rPr>
        <w:t xml:space="preserve"> of which was destroyed in 1999.</w:t>
      </w:r>
      <w:r w:rsidR="00081330" w:rsidRPr="00AA78DF">
        <w:rPr>
          <w:rFonts w:cs="Arial"/>
        </w:rPr>
        <w:t xml:space="preserve"> </w:t>
      </w:r>
    </w:p>
    <w:p w:rsidR="00DE5DF5" w:rsidRDefault="00EC491D" w:rsidP="000411FE">
      <w:pPr>
        <w:spacing w:line="240" w:lineRule="auto"/>
        <w:rPr>
          <w:rFonts w:cs="Arial"/>
        </w:rPr>
      </w:pPr>
      <w:r>
        <w:rPr>
          <w:rFonts w:cs="Arial"/>
        </w:rPr>
        <w:t xml:space="preserve">Timor-Leste </w:t>
      </w:r>
      <w:r w:rsidR="00374F86">
        <w:rPr>
          <w:rFonts w:cs="Arial"/>
        </w:rPr>
        <w:t xml:space="preserve">recognises it </w:t>
      </w:r>
      <w:r>
        <w:rPr>
          <w:rFonts w:cs="Arial"/>
        </w:rPr>
        <w:t xml:space="preserve">is a post-conflict </w:t>
      </w:r>
      <w:r w:rsidR="00E87F3D">
        <w:rPr>
          <w:rFonts w:cs="Arial"/>
        </w:rPr>
        <w:t>country with developing political and economic institutions</w:t>
      </w:r>
      <w:r w:rsidR="00374F86">
        <w:rPr>
          <w:rFonts w:cs="Arial"/>
        </w:rPr>
        <w:t xml:space="preserve"> and has </w:t>
      </w:r>
      <w:r w:rsidR="00F01F74">
        <w:rPr>
          <w:rFonts w:cs="Arial"/>
        </w:rPr>
        <w:t>taken a leading role</w:t>
      </w:r>
      <w:r w:rsidR="00374F86">
        <w:rPr>
          <w:rFonts w:cs="Arial"/>
        </w:rPr>
        <w:t xml:space="preserve"> in the development of the </w:t>
      </w:r>
      <w:r w:rsidR="007F315A">
        <w:rPr>
          <w:rFonts w:cs="Arial"/>
        </w:rPr>
        <w:t>g</w:t>
      </w:r>
      <w:r w:rsidR="00374F86">
        <w:rPr>
          <w:rFonts w:cs="Arial"/>
        </w:rPr>
        <w:t>7+ New Deal for d</w:t>
      </w:r>
      <w:r w:rsidR="00F63FE9">
        <w:rPr>
          <w:rFonts w:cs="Arial"/>
        </w:rPr>
        <w:t>onor engagement</w:t>
      </w:r>
      <w:r w:rsidR="00374F86">
        <w:rPr>
          <w:rFonts w:cs="Arial"/>
        </w:rPr>
        <w:t>. The</w:t>
      </w:r>
      <w:r w:rsidR="00F63FE9">
        <w:rPr>
          <w:rFonts w:cs="Arial"/>
        </w:rPr>
        <w:t xml:space="preserve"> New Deal recognises that </w:t>
      </w:r>
      <w:r w:rsidR="00374F86">
        <w:rPr>
          <w:rFonts w:cs="Arial"/>
        </w:rPr>
        <w:t>governance transformations to</w:t>
      </w:r>
      <w:r>
        <w:rPr>
          <w:rFonts w:cs="Arial"/>
        </w:rPr>
        <w:t xml:space="preserve"> develop state</w:t>
      </w:r>
      <w:r w:rsidR="00E87F3D">
        <w:rPr>
          <w:rFonts w:cs="Arial"/>
        </w:rPr>
        <w:t xml:space="preserve"> institutions</w:t>
      </w:r>
      <w:r w:rsidR="007D7928">
        <w:rPr>
          <w:rFonts w:cs="Arial"/>
        </w:rPr>
        <w:t xml:space="preserve"> that promote development outcomes such as sustainable development, political stability and inclusive social development</w:t>
      </w:r>
      <w:r w:rsidR="00F01F74" w:rsidRPr="00F01F74">
        <w:rPr>
          <w:rFonts w:cs="Arial"/>
        </w:rPr>
        <w:t xml:space="preserve"> </w:t>
      </w:r>
      <w:r w:rsidR="00F01F74">
        <w:rPr>
          <w:rFonts w:cs="Arial"/>
        </w:rPr>
        <w:t>may take 20 to 40 years</w:t>
      </w:r>
      <w:r w:rsidR="00F63FE9">
        <w:rPr>
          <w:rFonts w:cs="Arial"/>
        </w:rPr>
        <w:t>.</w:t>
      </w:r>
      <w:r w:rsidR="00F01F74">
        <w:rPr>
          <w:rStyle w:val="FootnoteReference"/>
          <w:rFonts w:cs="Arial"/>
        </w:rPr>
        <w:footnoteReference w:id="3"/>
      </w:r>
      <w:r w:rsidR="00AB18B8">
        <w:rPr>
          <w:rFonts w:cs="Arial"/>
        </w:rPr>
        <w:t xml:space="preserve"> International evidence suggests that s</w:t>
      </w:r>
      <w:r>
        <w:rPr>
          <w:rFonts w:cs="Arial"/>
        </w:rPr>
        <w:t xml:space="preserve">trong </w:t>
      </w:r>
      <w:r w:rsidR="007D7928">
        <w:rPr>
          <w:rFonts w:cs="Arial"/>
        </w:rPr>
        <w:t xml:space="preserve">‘developmental’ </w:t>
      </w:r>
      <w:r>
        <w:rPr>
          <w:rFonts w:cs="Arial"/>
        </w:rPr>
        <w:t>leadership will be critical for Timor-Leste to realise its goals</w:t>
      </w:r>
      <w:r w:rsidR="002F20DD">
        <w:rPr>
          <w:rFonts w:cs="Arial"/>
        </w:rPr>
        <w:t>.</w:t>
      </w:r>
      <w:r w:rsidR="00185815">
        <w:rPr>
          <w:rStyle w:val="FootnoteReference"/>
          <w:rFonts w:cs="Arial"/>
        </w:rPr>
        <w:footnoteReference w:id="4"/>
      </w:r>
    </w:p>
    <w:p w:rsidR="0009046F" w:rsidRDefault="0009046F" w:rsidP="000411FE">
      <w:pPr>
        <w:spacing w:line="240" w:lineRule="auto"/>
      </w:pPr>
      <w:r>
        <w:rPr>
          <w:rFonts w:cs="Arial"/>
        </w:rPr>
        <w:t xml:space="preserve">The Government of Timor-Leste (GoTL) has a </w:t>
      </w:r>
      <w:r w:rsidRPr="0009046F">
        <w:rPr>
          <w:rFonts w:cs="Arial"/>
          <w:i/>
        </w:rPr>
        <w:t>Strategic Development Plan 2011-2030</w:t>
      </w:r>
      <w:r w:rsidRPr="00AA78DF">
        <w:rPr>
          <w:rFonts w:cs="Arial"/>
        </w:rPr>
        <w:t xml:space="preserve"> (SDP)</w:t>
      </w:r>
      <w:r w:rsidR="00F63FE9">
        <w:rPr>
          <w:rFonts w:cs="Arial"/>
        </w:rPr>
        <w:t xml:space="preserve"> to describe</w:t>
      </w:r>
      <w:r>
        <w:rPr>
          <w:rFonts w:cs="Arial"/>
        </w:rPr>
        <w:t xml:space="preserve"> its </w:t>
      </w:r>
      <w:r w:rsidR="00081330">
        <w:rPr>
          <w:rFonts w:cs="Arial"/>
        </w:rPr>
        <w:t xml:space="preserve">development agenda. </w:t>
      </w:r>
      <w:r w:rsidR="00FC0B08">
        <w:rPr>
          <w:rFonts w:cs="Arial"/>
        </w:rPr>
        <w:t xml:space="preserve"> </w:t>
      </w:r>
      <w:r w:rsidR="00081330">
        <w:rPr>
          <w:rFonts w:cs="Arial"/>
        </w:rPr>
        <w:t xml:space="preserve">The </w:t>
      </w:r>
      <w:r>
        <w:rPr>
          <w:rFonts w:cs="Arial"/>
        </w:rPr>
        <w:t xml:space="preserve">Prime Minister </w:t>
      </w:r>
      <w:r w:rsidR="00081330">
        <w:rPr>
          <w:rFonts w:cs="Arial"/>
        </w:rPr>
        <w:t xml:space="preserve">has set out the priorities for the </w:t>
      </w:r>
      <w:r w:rsidRPr="00081330">
        <w:rPr>
          <w:rFonts w:cs="Arial"/>
          <w:i/>
        </w:rPr>
        <w:t xml:space="preserve">Sixth Constitutional </w:t>
      </w:r>
      <w:r w:rsidR="00081330" w:rsidRPr="00081330">
        <w:rPr>
          <w:rFonts w:cs="Arial"/>
          <w:i/>
        </w:rPr>
        <w:t>G</w:t>
      </w:r>
      <w:r w:rsidRPr="00081330">
        <w:rPr>
          <w:rFonts w:cs="Arial"/>
          <w:i/>
        </w:rPr>
        <w:t>overnment</w:t>
      </w:r>
      <w:r>
        <w:rPr>
          <w:rFonts w:cs="Arial"/>
        </w:rPr>
        <w:t xml:space="preserve"> </w:t>
      </w:r>
      <w:r w:rsidR="00081330">
        <w:rPr>
          <w:rFonts w:cs="Arial"/>
        </w:rPr>
        <w:t>(2015-2017)</w:t>
      </w:r>
      <w:r w:rsidR="00703F4A">
        <w:rPr>
          <w:rFonts w:cs="Arial"/>
        </w:rPr>
        <w:t xml:space="preserve"> and established four focus</w:t>
      </w:r>
      <w:r w:rsidR="009931AD">
        <w:rPr>
          <w:rFonts w:cs="Arial"/>
        </w:rPr>
        <w:t xml:space="preserve"> areas</w:t>
      </w:r>
      <w:r w:rsidR="00786DD3">
        <w:rPr>
          <w:rFonts w:cs="Arial"/>
        </w:rPr>
        <w:t>:</w:t>
      </w:r>
      <w:r w:rsidR="00703F4A">
        <w:rPr>
          <w:rFonts w:cs="Arial"/>
        </w:rPr>
        <w:t xml:space="preserve"> social, infrastructure, economic and governance</w:t>
      </w:r>
      <w:r w:rsidR="00081330">
        <w:rPr>
          <w:rFonts w:cs="Arial"/>
        </w:rPr>
        <w:t>.</w:t>
      </w:r>
      <w:r w:rsidR="00FC0B08">
        <w:rPr>
          <w:rFonts w:cs="Arial"/>
        </w:rPr>
        <w:t xml:space="preserve"> </w:t>
      </w:r>
      <w:r w:rsidR="00081330">
        <w:rPr>
          <w:rFonts w:cs="Arial"/>
        </w:rPr>
        <w:t xml:space="preserve"> </w:t>
      </w:r>
      <w:r w:rsidR="00703F4A">
        <w:rPr>
          <w:rFonts w:cs="Arial"/>
        </w:rPr>
        <w:t xml:space="preserve">It aims </w:t>
      </w:r>
      <w:r w:rsidR="00703F4A">
        <w:rPr>
          <w:lang w:val="en"/>
        </w:rPr>
        <w:t xml:space="preserve">to “improve Government efficiency and effectiveness and to create synergies around the implementation of the </w:t>
      </w:r>
      <w:r w:rsidR="00703F4A">
        <w:rPr>
          <w:i/>
          <w:iCs/>
          <w:lang w:val="en"/>
        </w:rPr>
        <w:t xml:space="preserve">SDP </w:t>
      </w:r>
      <w:r w:rsidR="00703F4A">
        <w:rPr>
          <w:lang w:val="en"/>
        </w:rPr>
        <w:t>in order to provide better services to the population”</w:t>
      </w:r>
      <w:r w:rsidR="009931AD">
        <w:rPr>
          <w:lang w:val="en"/>
        </w:rPr>
        <w:t>.</w:t>
      </w:r>
      <w:r w:rsidR="0082538C">
        <w:rPr>
          <w:rStyle w:val="FootnoteReference"/>
          <w:lang w:val="en"/>
        </w:rPr>
        <w:footnoteReference w:id="5"/>
      </w:r>
      <w:r w:rsidR="00703F4A">
        <w:rPr>
          <w:lang w:val="en"/>
        </w:rPr>
        <w:t xml:space="preserve"> </w:t>
      </w:r>
      <w:r w:rsidR="00FC0B08">
        <w:rPr>
          <w:lang w:val="en"/>
        </w:rPr>
        <w:t xml:space="preserve"> </w:t>
      </w:r>
      <w:r w:rsidR="00081330">
        <w:rPr>
          <w:rFonts w:cs="Arial"/>
        </w:rPr>
        <w:t xml:space="preserve">These </w:t>
      </w:r>
      <w:r w:rsidR="00703F4A">
        <w:rPr>
          <w:rFonts w:cs="Arial"/>
        </w:rPr>
        <w:t xml:space="preserve">policies </w:t>
      </w:r>
      <w:r w:rsidR="00081330">
        <w:rPr>
          <w:rFonts w:cs="Arial"/>
        </w:rPr>
        <w:t>provide a clear platform for development, recognise that there are many challenges to overcome, and set out strategies for achieving them.</w:t>
      </w:r>
    </w:p>
    <w:p w:rsidR="00EE39E5" w:rsidRDefault="002B4389" w:rsidP="000411FE">
      <w:pPr>
        <w:spacing w:line="240" w:lineRule="auto"/>
        <w:jc w:val="both"/>
        <w:rPr>
          <w:rFonts w:cs="Arial"/>
        </w:rPr>
      </w:pPr>
      <w:r>
        <w:rPr>
          <w:rFonts w:cs="Arial"/>
          <w:b/>
          <w:color w:val="1F497D" w:themeColor="text2"/>
        </w:rPr>
        <w:t>P</w:t>
      </w:r>
      <w:r w:rsidR="00721A0C">
        <w:rPr>
          <w:rFonts w:cs="Arial"/>
          <w:b/>
          <w:color w:val="1F497D" w:themeColor="text2"/>
        </w:rPr>
        <w:t>opulation and w</w:t>
      </w:r>
      <w:r w:rsidR="004908E9">
        <w:rPr>
          <w:rFonts w:cs="Arial"/>
          <w:b/>
          <w:color w:val="1F497D" w:themeColor="text2"/>
        </w:rPr>
        <w:t>ellbeing</w:t>
      </w:r>
      <w:r w:rsidR="00EE39E5" w:rsidRPr="00AA78DF">
        <w:rPr>
          <w:rFonts w:cs="Arial"/>
          <w:b/>
          <w:color w:val="1F497D" w:themeColor="text2"/>
        </w:rPr>
        <w:t>:</w:t>
      </w:r>
      <w:r w:rsidR="00EE39E5" w:rsidRPr="00AA78DF">
        <w:rPr>
          <w:rFonts w:cs="Arial"/>
          <w:color w:val="1F497D" w:themeColor="text2"/>
        </w:rPr>
        <w:t xml:space="preserve"> </w:t>
      </w:r>
      <w:r w:rsidR="00FC0B08">
        <w:rPr>
          <w:rFonts w:cs="Arial"/>
          <w:color w:val="1F497D" w:themeColor="text2"/>
        </w:rPr>
        <w:t xml:space="preserve"> </w:t>
      </w:r>
      <w:r w:rsidR="00D446E9" w:rsidRPr="00D446E9">
        <w:rPr>
          <w:rFonts w:cs="Arial"/>
        </w:rPr>
        <w:t>The GoTL recognises that</w:t>
      </w:r>
      <w:r w:rsidR="00621FD3" w:rsidRPr="00D446E9">
        <w:rPr>
          <w:rFonts w:cs="Arial"/>
        </w:rPr>
        <w:t xml:space="preserve"> two</w:t>
      </w:r>
      <w:r w:rsidR="00FC0B08">
        <w:rPr>
          <w:rFonts w:cs="Arial"/>
        </w:rPr>
        <w:t>-</w:t>
      </w:r>
      <w:r w:rsidR="00621FD3" w:rsidRPr="00D446E9">
        <w:rPr>
          <w:rFonts w:cs="Arial"/>
        </w:rPr>
        <w:t>thirds</w:t>
      </w:r>
      <w:r w:rsidR="00621FD3" w:rsidRPr="00AA78DF">
        <w:rPr>
          <w:rFonts w:cs="Arial"/>
        </w:rPr>
        <w:t xml:space="preserve"> of </w:t>
      </w:r>
      <w:r w:rsidR="00C94C38">
        <w:rPr>
          <w:rFonts w:cs="Arial"/>
        </w:rPr>
        <w:t>the 1.17</w:t>
      </w:r>
      <w:r w:rsidR="00EE39E5" w:rsidRPr="00AA78DF">
        <w:rPr>
          <w:rFonts w:cs="Arial"/>
        </w:rPr>
        <w:t xml:space="preserve"> million </w:t>
      </w:r>
      <w:r w:rsidR="00EE39E5" w:rsidRPr="00FC0B08">
        <w:rPr>
          <w:rFonts w:cs="Arial"/>
        </w:rPr>
        <w:t>Timor</w:t>
      </w:r>
      <w:r w:rsidR="004908E9" w:rsidRPr="00FC0B08">
        <w:rPr>
          <w:rFonts w:cs="Arial"/>
        </w:rPr>
        <w:t>ese</w:t>
      </w:r>
      <w:r w:rsidR="00FC0B08">
        <w:rPr>
          <w:rFonts w:cs="Arial"/>
        </w:rPr>
        <w:t xml:space="preserve"> </w:t>
      </w:r>
      <w:r w:rsidR="00C94C38">
        <w:rPr>
          <w:rFonts w:cs="Arial"/>
        </w:rPr>
        <w:t xml:space="preserve">people </w:t>
      </w:r>
      <w:r w:rsidR="00FC0B08">
        <w:rPr>
          <w:rFonts w:cs="Arial"/>
        </w:rPr>
        <w:t>still live below US$2 per</w:t>
      </w:r>
      <w:r w:rsidR="004908E9">
        <w:rPr>
          <w:rFonts w:cs="Arial"/>
        </w:rPr>
        <w:t xml:space="preserve"> day</w:t>
      </w:r>
      <w:r w:rsidR="009F5FD3">
        <w:rPr>
          <w:rStyle w:val="FootnoteReference"/>
          <w:rFonts w:cs="Arial"/>
        </w:rPr>
        <w:footnoteReference w:id="6"/>
      </w:r>
      <w:r w:rsidR="00D446E9">
        <w:rPr>
          <w:rFonts w:cs="Arial"/>
        </w:rPr>
        <w:t xml:space="preserve"> and is committed to reducing poverty</w:t>
      </w:r>
      <w:r w:rsidR="005B52DA">
        <w:rPr>
          <w:rFonts w:cs="Arial"/>
        </w:rPr>
        <w:t xml:space="preserve"> levels</w:t>
      </w:r>
      <w:r w:rsidR="004908E9">
        <w:rPr>
          <w:rFonts w:cs="Arial"/>
        </w:rPr>
        <w:t xml:space="preserve">. </w:t>
      </w:r>
      <w:r w:rsidR="00FC0B08">
        <w:rPr>
          <w:rFonts w:cs="Arial"/>
        </w:rPr>
        <w:t xml:space="preserve"> </w:t>
      </w:r>
      <w:r w:rsidR="004908E9">
        <w:rPr>
          <w:rFonts w:cs="Arial"/>
        </w:rPr>
        <w:t>Th</w:t>
      </w:r>
      <w:r w:rsidR="00AA78DF" w:rsidRPr="00AA78DF">
        <w:rPr>
          <w:rFonts w:cs="Arial"/>
        </w:rPr>
        <w:t xml:space="preserve">e most recent poverty assessment calculates </w:t>
      </w:r>
      <w:r w:rsidR="00AA78DF">
        <w:rPr>
          <w:rFonts w:cs="Arial"/>
        </w:rPr>
        <w:t xml:space="preserve">the official </w:t>
      </w:r>
      <w:r w:rsidR="00AA78DF" w:rsidRPr="00AA78DF">
        <w:rPr>
          <w:rFonts w:cs="Arial"/>
        </w:rPr>
        <w:t xml:space="preserve">poverty </w:t>
      </w:r>
      <w:r w:rsidR="00AA78DF">
        <w:rPr>
          <w:rFonts w:cs="Arial"/>
        </w:rPr>
        <w:t xml:space="preserve">rate </w:t>
      </w:r>
      <w:r w:rsidR="00AA78DF" w:rsidRPr="00AA78DF">
        <w:rPr>
          <w:rFonts w:cs="Arial"/>
        </w:rPr>
        <w:t xml:space="preserve">to </w:t>
      </w:r>
      <w:r w:rsidR="00AA78DF" w:rsidRPr="00F85232">
        <w:rPr>
          <w:rFonts w:cs="Arial"/>
        </w:rPr>
        <w:t>be</w:t>
      </w:r>
      <w:r w:rsidR="00BD3785" w:rsidRPr="00F85232">
        <w:rPr>
          <w:rFonts w:cs="Arial"/>
        </w:rPr>
        <w:t xml:space="preserve"> </w:t>
      </w:r>
      <w:r w:rsidR="002A089F" w:rsidRPr="00F85232">
        <w:rPr>
          <w:rFonts w:cs="Arial"/>
        </w:rPr>
        <w:t>42</w:t>
      </w:r>
      <w:r w:rsidR="00BD3785" w:rsidRPr="00F85232">
        <w:rPr>
          <w:rFonts w:cs="Arial"/>
        </w:rPr>
        <w:t>%,</w:t>
      </w:r>
      <w:r w:rsidR="00BD3785">
        <w:rPr>
          <w:rFonts w:cs="Arial"/>
        </w:rPr>
        <w:t xml:space="preserve"> down from 50% in 2007</w:t>
      </w:r>
      <w:r w:rsidR="00062E94">
        <w:rPr>
          <w:rFonts w:cs="Arial"/>
        </w:rPr>
        <w:t>.</w:t>
      </w:r>
      <w:r w:rsidR="00AA78DF" w:rsidRPr="00AA78DF">
        <w:rPr>
          <w:rStyle w:val="FootnoteReference"/>
          <w:rFonts w:cs="Arial"/>
        </w:rPr>
        <w:footnoteReference w:id="7"/>
      </w:r>
      <w:r w:rsidR="00FC0B08">
        <w:rPr>
          <w:rFonts w:cs="Arial"/>
        </w:rPr>
        <w:t xml:space="preserve"> </w:t>
      </w:r>
      <w:r w:rsidR="00AA78DF" w:rsidRPr="00AA78DF">
        <w:rPr>
          <w:rFonts w:cs="Arial"/>
        </w:rPr>
        <w:t xml:space="preserve"> </w:t>
      </w:r>
      <w:r w:rsidR="00BD3785">
        <w:rPr>
          <w:rFonts w:cs="Arial"/>
        </w:rPr>
        <w:t xml:space="preserve">Monash University </w:t>
      </w:r>
      <w:r w:rsidR="00F01F74">
        <w:rPr>
          <w:rFonts w:cs="Arial"/>
        </w:rPr>
        <w:t>utilised</w:t>
      </w:r>
      <w:r w:rsidR="00F01F74" w:rsidRPr="00AA78DF">
        <w:rPr>
          <w:rFonts w:cs="Arial"/>
        </w:rPr>
        <w:t xml:space="preserve"> </w:t>
      </w:r>
      <w:r w:rsidR="00EE39E5" w:rsidRPr="00AA78DF">
        <w:rPr>
          <w:rFonts w:cs="Arial"/>
        </w:rPr>
        <w:t>a multidimensio</w:t>
      </w:r>
      <w:r w:rsidR="005A2AF3" w:rsidRPr="00AA78DF">
        <w:rPr>
          <w:rFonts w:cs="Arial"/>
        </w:rPr>
        <w:t>nal poverty index</w:t>
      </w:r>
      <w:r w:rsidR="00AC20E4">
        <w:rPr>
          <w:rStyle w:val="FootnoteReference"/>
          <w:rFonts w:cs="Arial"/>
        </w:rPr>
        <w:footnoteReference w:id="8"/>
      </w:r>
      <w:r w:rsidR="005A2AF3" w:rsidRPr="00AA78DF">
        <w:rPr>
          <w:rFonts w:cs="Arial"/>
        </w:rPr>
        <w:t xml:space="preserve"> based on 2009-</w:t>
      </w:r>
      <w:r w:rsidR="00EE39E5" w:rsidRPr="00AA78DF">
        <w:rPr>
          <w:rFonts w:cs="Arial"/>
        </w:rPr>
        <w:t xml:space="preserve">10 data </w:t>
      </w:r>
      <w:r w:rsidR="00F01F74">
        <w:rPr>
          <w:rFonts w:cs="Arial"/>
        </w:rPr>
        <w:t>to</w:t>
      </w:r>
      <w:r w:rsidR="00F01F74" w:rsidRPr="00AA78DF">
        <w:rPr>
          <w:rFonts w:cs="Arial"/>
        </w:rPr>
        <w:t xml:space="preserve"> </w:t>
      </w:r>
      <w:r w:rsidR="00EE39E5" w:rsidRPr="00AA78DF">
        <w:rPr>
          <w:rFonts w:cs="Arial"/>
        </w:rPr>
        <w:t xml:space="preserve">assess the rate </w:t>
      </w:r>
      <w:r w:rsidR="00BD3785">
        <w:rPr>
          <w:rFonts w:cs="Arial"/>
        </w:rPr>
        <w:t xml:space="preserve">of </w:t>
      </w:r>
      <w:r w:rsidR="00AC20E4">
        <w:rPr>
          <w:rFonts w:cs="Arial"/>
        </w:rPr>
        <w:t>poverty (includ</w:t>
      </w:r>
      <w:r w:rsidR="00FC0B08">
        <w:rPr>
          <w:rFonts w:cs="Arial"/>
        </w:rPr>
        <w:t>ing</w:t>
      </w:r>
      <w:r w:rsidR="00AC20E4">
        <w:rPr>
          <w:rFonts w:cs="Arial"/>
        </w:rPr>
        <w:t xml:space="preserve"> near poor) </w:t>
      </w:r>
      <w:r w:rsidR="00EE39E5" w:rsidRPr="00AA78DF">
        <w:rPr>
          <w:rFonts w:cs="Arial"/>
        </w:rPr>
        <w:t>to be 68</w:t>
      </w:r>
      <w:r w:rsidR="00FC0B08">
        <w:rPr>
          <w:rFonts w:cs="Arial"/>
        </w:rPr>
        <w:t>%</w:t>
      </w:r>
      <w:r w:rsidR="00AC20E4">
        <w:rPr>
          <w:rFonts w:cs="Arial"/>
        </w:rPr>
        <w:t xml:space="preserve"> of the population</w:t>
      </w:r>
      <w:r w:rsidR="00062E94">
        <w:rPr>
          <w:rFonts w:cs="Arial"/>
        </w:rPr>
        <w:t>.</w:t>
      </w:r>
      <w:r w:rsidR="00BD3785">
        <w:rPr>
          <w:rStyle w:val="FootnoteReference"/>
          <w:rFonts w:cs="Arial"/>
        </w:rPr>
        <w:footnoteReference w:id="9"/>
      </w:r>
      <w:r w:rsidR="00FC0B08">
        <w:rPr>
          <w:rFonts w:cs="Arial"/>
        </w:rPr>
        <w:t xml:space="preserve"> </w:t>
      </w:r>
      <w:r w:rsidR="0009046F">
        <w:rPr>
          <w:rFonts w:cs="Arial"/>
        </w:rPr>
        <w:t>Timor-Leste is ranked 129 out of 187 countries on the human development index.</w:t>
      </w:r>
      <w:r w:rsidR="00D446E9">
        <w:rPr>
          <w:rFonts w:cs="Arial"/>
        </w:rPr>
        <w:t xml:space="preserve"> </w:t>
      </w:r>
    </w:p>
    <w:p w:rsidR="00D446E9" w:rsidRPr="00AA78DF" w:rsidRDefault="00506B3D" w:rsidP="000411FE">
      <w:pPr>
        <w:spacing w:line="240" w:lineRule="auto"/>
        <w:jc w:val="both"/>
        <w:rPr>
          <w:rFonts w:cs="Arial"/>
        </w:rPr>
      </w:pPr>
      <w:r>
        <w:rPr>
          <w:rFonts w:cs="Arial"/>
        </w:rPr>
        <w:t xml:space="preserve">Timor-Leste </w:t>
      </w:r>
      <w:r w:rsidR="00721A0C" w:rsidRPr="00AA78DF">
        <w:rPr>
          <w:rFonts w:cs="Arial"/>
        </w:rPr>
        <w:t xml:space="preserve">has one of the fastest growing populations </w:t>
      </w:r>
      <w:r w:rsidR="00863D11">
        <w:rPr>
          <w:rFonts w:cs="Arial"/>
        </w:rPr>
        <w:t>(1.81</w:t>
      </w:r>
      <w:r w:rsidR="00721A0C">
        <w:rPr>
          <w:rFonts w:cs="Arial"/>
        </w:rPr>
        <w:t>%)</w:t>
      </w:r>
      <w:r w:rsidR="00B028AF">
        <w:rPr>
          <w:rStyle w:val="FootnoteReference"/>
          <w:rFonts w:cs="Arial"/>
        </w:rPr>
        <w:footnoteReference w:id="10"/>
      </w:r>
      <w:r w:rsidR="00721A0C">
        <w:rPr>
          <w:rFonts w:cs="Arial"/>
        </w:rPr>
        <w:t xml:space="preserve"> and </w:t>
      </w:r>
      <w:r w:rsidR="00082175">
        <w:rPr>
          <w:rFonts w:cs="Arial"/>
        </w:rPr>
        <w:t xml:space="preserve">one of the </w:t>
      </w:r>
      <w:r w:rsidR="00721A0C" w:rsidRPr="00AA78DF">
        <w:rPr>
          <w:rFonts w:cs="Arial"/>
        </w:rPr>
        <w:t>highest rates of urbanisation</w:t>
      </w:r>
      <w:r w:rsidR="00721A0C">
        <w:rPr>
          <w:rFonts w:cs="Arial"/>
        </w:rPr>
        <w:t xml:space="preserve"> in the world</w:t>
      </w:r>
      <w:r w:rsidR="002F20DD">
        <w:rPr>
          <w:rFonts w:cs="Arial"/>
        </w:rPr>
        <w:t>;</w:t>
      </w:r>
      <w:r w:rsidR="00721A0C" w:rsidRPr="00AA78DF">
        <w:rPr>
          <w:rFonts w:cs="Arial"/>
        </w:rPr>
        <w:t xml:space="preserve"> </w:t>
      </w:r>
      <w:r w:rsidR="002F20DD">
        <w:rPr>
          <w:rFonts w:cs="Arial"/>
        </w:rPr>
        <w:t>68%</w:t>
      </w:r>
      <w:r w:rsidR="00721A0C" w:rsidRPr="00AA78DF">
        <w:rPr>
          <w:rFonts w:cs="Arial"/>
        </w:rPr>
        <w:t xml:space="preserve"> of Timor-Leste’s popul</w:t>
      </w:r>
      <w:r w:rsidR="00FC0B08">
        <w:rPr>
          <w:rFonts w:cs="Arial"/>
        </w:rPr>
        <w:t>ation is under 29 and around 20</w:t>
      </w:r>
      <w:r w:rsidR="009F5FD3">
        <w:rPr>
          <w:rFonts w:cs="Arial"/>
        </w:rPr>
        <w:t xml:space="preserve">% </w:t>
      </w:r>
      <w:r w:rsidR="00721A0C" w:rsidRPr="00AA78DF">
        <w:rPr>
          <w:rFonts w:cs="Arial"/>
        </w:rPr>
        <w:t>live in urban Dili</w:t>
      </w:r>
      <w:r w:rsidR="00062E94">
        <w:rPr>
          <w:rFonts w:cs="Arial"/>
        </w:rPr>
        <w:t>.</w:t>
      </w:r>
      <w:r w:rsidR="00721A0C">
        <w:rPr>
          <w:rStyle w:val="FootnoteReference"/>
          <w:rFonts w:cs="Arial"/>
        </w:rPr>
        <w:footnoteReference w:id="11"/>
      </w:r>
      <w:r w:rsidR="00FC0B08">
        <w:rPr>
          <w:rFonts w:cs="Arial"/>
        </w:rPr>
        <w:t xml:space="preserve"> </w:t>
      </w:r>
      <w:r w:rsidR="00D446E9" w:rsidRPr="00AA78DF">
        <w:rPr>
          <w:rFonts w:cs="Arial"/>
        </w:rPr>
        <w:t>Rural households, heavily reliant on agriculture, a</w:t>
      </w:r>
      <w:r w:rsidR="00D446E9">
        <w:rPr>
          <w:rFonts w:cs="Arial"/>
        </w:rPr>
        <w:t>re particularly vulnerable to poverty with</w:t>
      </w:r>
      <w:r w:rsidR="00D446E9" w:rsidRPr="00AA78DF">
        <w:rPr>
          <w:rFonts w:cs="Arial"/>
        </w:rPr>
        <w:t xml:space="preserve"> 70</w:t>
      </w:r>
      <w:r w:rsidR="009F5FD3">
        <w:rPr>
          <w:rFonts w:cs="Arial"/>
        </w:rPr>
        <w:t>%</w:t>
      </w:r>
      <w:r w:rsidR="009F5FD3">
        <w:rPr>
          <w:rStyle w:val="FootnoteReference"/>
          <w:rFonts w:cs="Arial"/>
        </w:rPr>
        <w:footnoteReference w:id="12"/>
      </w:r>
      <w:r w:rsidR="009F5FD3">
        <w:rPr>
          <w:rFonts w:cs="Arial"/>
        </w:rPr>
        <w:t xml:space="preserve"> </w:t>
      </w:r>
      <w:r w:rsidR="00D446E9" w:rsidRPr="00AA78DF">
        <w:rPr>
          <w:rFonts w:cs="Arial"/>
        </w:rPr>
        <w:t xml:space="preserve">of </w:t>
      </w:r>
      <w:r w:rsidR="005B52DA">
        <w:rPr>
          <w:rFonts w:cs="Arial"/>
        </w:rPr>
        <w:t>Timorese living on subsistence farms facing</w:t>
      </w:r>
      <w:r w:rsidR="00D446E9" w:rsidRPr="00AA78DF">
        <w:rPr>
          <w:rFonts w:cs="Arial"/>
        </w:rPr>
        <w:t xml:space="preserve"> very challenging agricultural conditions compared with many of their Indo-Pacific neighbours. </w:t>
      </w:r>
    </w:p>
    <w:p w:rsidR="00EE39E5" w:rsidRPr="00AA78DF" w:rsidRDefault="00EE39E5" w:rsidP="000411FE">
      <w:pPr>
        <w:spacing w:line="240" w:lineRule="auto"/>
        <w:jc w:val="both"/>
        <w:rPr>
          <w:rFonts w:cs="Arial"/>
        </w:rPr>
      </w:pPr>
      <w:r w:rsidRPr="00AA78DF">
        <w:rPr>
          <w:rFonts w:cs="Arial"/>
          <w:b/>
          <w:color w:val="1F497D" w:themeColor="text2"/>
        </w:rPr>
        <w:t>Economic:</w:t>
      </w:r>
      <w:r w:rsidRPr="00AA78DF">
        <w:rPr>
          <w:rFonts w:cs="Arial"/>
          <w:color w:val="1F497D" w:themeColor="text2"/>
        </w:rPr>
        <w:t xml:space="preserve"> </w:t>
      </w:r>
      <w:r w:rsidR="00B447FD">
        <w:rPr>
          <w:rFonts w:cs="Arial"/>
          <w:color w:val="1F497D" w:themeColor="text2"/>
        </w:rPr>
        <w:t xml:space="preserve"> </w:t>
      </w:r>
      <w:r w:rsidRPr="00AA78DF">
        <w:rPr>
          <w:rFonts w:cs="Arial"/>
        </w:rPr>
        <w:t xml:space="preserve">Timor-Leste’s per capita </w:t>
      </w:r>
      <w:r w:rsidR="00786DD3">
        <w:rPr>
          <w:rFonts w:cs="Arial"/>
        </w:rPr>
        <w:t>Gross Domestic Product (</w:t>
      </w:r>
      <w:r w:rsidRPr="00AA78DF">
        <w:rPr>
          <w:rFonts w:cs="Arial"/>
        </w:rPr>
        <w:t>GDP</w:t>
      </w:r>
      <w:r w:rsidR="00786DD3">
        <w:rPr>
          <w:rFonts w:cs="Arial"/>
        </w:rPr>
        <w:t>)</w:t>
      </w:r>
      <w:r w:rsidRPr="00AA78DF">
        <w:rPr>
          <w:rFonts w:cs="Arial"/>
        </w:rPr>
        <w:t xml:space="preserve"> is around </w:t>
      </w:r>
      <w:r w:rsidRPr="00A431D7">
        <w:rPr>
          <w:rFonts w:cs="Arial"/>
        </w:rPr>
        <w:t>US$3</w:t>
      </w:r>
      <w:r w:rsidR="002A089F">
        <w:rPr>
          <w:rFonts w:cs="Arial"/>
        </w:rPr>
        <w:t>,120</w:t>
      </w:r>
      <w:r w:rsidRPr="00A431D7">
        <w:rPr>
          <w:rFonts w:cs="Arial"/>
        </w:rPr>
        <w:t>;</w:t>
      </w:r>
      <w:r w:rsidR="00786DD3" w:rsidRPr="00A431D7">
        <w:rPr>
          <w:rStyle w:val="FootnoteReference"/>
          <w:rFonts w:cs="Arial"/>
        </w:rPr>
        <w:footnoteReference w:id="13"/>
      </w:r>
      <w:r w:rsidRPr="00AA78DF">
        <w:rPr>
          <w:rFonts w:cs="Arial"/>
        </w:rPr>
        <w:t xml:space="preserve"> higher than most of its</w:t>
      </w:r>
      <w:r w:rsidR="00786DD3">
        <w:rPr>
          <w:rFonts w:cs="Arial"/>
        </w:rPr>
        <w:t xml:space="preserve"> </w:t>
      </w:r>
      <w:r w:rsidRPr="00AA78DF">
        <w:rPr>
          <w:rFonts w:cs="Arial"/>
        </w:rPr>
        <w:t>South</w:t>
      </w:r>
      <w:r w:rsidR="00B447FD">
        <w:rPr>
          <w:rFonts w:cs="Arial"/>
        </w:rPr>
        <w:t>-E</w:t>
      </w:r>
      <w:r w:rsidRPr="00AA78DF">
        <w:rPr>
          <w:rFonts w:cs="Arial"/>
        </w:rPr>
        <w:t>ast Asian and Pacific neighbours and ranking it as a middle income economy due to its oil income. Non-oil per capita GD</w:t>
      </w:r>
      <w:r w:rsidR="00243EE3">
        <w:rPr>
          <w:rFonts w:cs="Arial"/>
        </w:rPr>
        <w:t>P</w:t>
      </w:r>
      <w:r w:rsidR="002A089F">
        <w:rPr>
          <w:rFonts w:cs="Arial"/>
        </w:rPr>
        <w:t xml:space="preserve"> is much lower at around US$1</w:t>
      </w:r>
      <w:r w:rsidR="00677A7D">
        <w:rPr>
          <w:rFonts w:cs="Arial"/>
        </w:rPr>
        <w:t>,</w:t>
      </w:r>
      <w:r w:rsidR="002A089F">
        <w:rPr>
          <w:rFonts w:cs="Arial"/>
        </w:rPr>
        <w:t>281</w:t>
      </w:r>
      <w:r w:rsidR="002F20DD">
        <w:rPr>
          <w:rFonts w:cs="Arial"/>
        </w:rPr>
        <w:t>.</w:t>
      </w:r>
      <w:r w:rsidR="002A089F">
        <w:rPr>
          <w:rStyle w:val="FootnoteReference"/>
          <w:rFonts w:cs="Arial"/>
        </w:rPr>
        <w:footnoteReference w:id="14"/>
      </w:r>
      <w:r w:rsidRPr="00AA78DF">
        <w:rPr>
          <w:rFonts w:cs="Arial"/>
        </w:rPr>
        <w:t xml:space="preserve"> </w:t>
      </w:r>
      <w:r w:rsidR="007A6C26" w:rsidRPr="00243EE3">
        <w:rPr>
          <w:rFonts w:cs="Arial"/>
        </w:rPr>
        <w:t>However, with oil production from existing developmen</w:t>
      </w:r>
      <w:r w:rsidR="00243EE3" w:rsidRPr="00243EE3">
        <w:rPr>
          <w:rFonts w:cs="Arial"/>
        </w:rPr>
        <w:t>ts having peaked in 2013, total</w:t>
      </w:r>
      <w:r w:rsidR="007A6C26" w:rsidRPr="00243EE3">
        <w:rPr>
          <w:rFonts w:cs="Arial"/>
        </w:rPr>
        <w:t xml:space="preserve"> GDP </w:t>
      </w:r>
      <w:r w:rsidR="00243EE3" w:rsidRPr="00243EE3">
        <w:rPr>
          <w:rFonts w:cs="Arial"/>
        </w:rPr>
        <w:t xml:space="preserve">is falling and </w:t>
      </w:r>
      <w:r w:rsidR="007A6C26" w:rsidRPr="00243EE3">
        <w:rPr>
          <w:rFonts w:cs="Arial"/>
        </w:rPr>
        <w:t xml:space="preserve">is expected to </w:t>
      </w:r>
      <w:r w:rsidR="00243EE3" w:rsidRPr="00243EE3">
        <w:rPr>
          <w:rFonts w:cs="Arial"/>
        </w:rPr>
        <w:t xml:space="preserve">continue to </w:t>
      </w:r>
      <w:r w:rsidR="007A6C26" w:rsidRPr="00243EE3">
        <w:rPr>
          <w:rFonts w:cs="Arial"/>
        </w:rPr>
        <w:t>decline over the next ten years.</w:t>
      </w:r>
    </w:p>
    <w:p w:rsidR="00EE39E5" w:rsidRPr="00AA78DF" w:rsidRDefault="00EE39E5" w:rsidP="000411FE">
      <w:pPr>
        <w:spacing w:line="240" w:lineRule="auto"/>
        <w:jc w:val="both"/>
        <w:rPr>
          <w:rFonts w:cs="Arial"/>
        </w:rPr>
      </w:pPr>
      <w:r w:rsidRPr="00AA78DF">
        <w:rPr>
          <w:rFonts w:cs="Arial"/>
        </w:rPr>
        <w:t>The G</w:t>
      </w:r>
      <w:r w:rsidR="00D446E9">
        <w:rPr>
          <w:rFonts w:cs="Arial"/>
        </w:rPr>
        <w:t>oTL</w:t>
      </w:r>
      <w:r w:rsidRPr="00AA78DF">
        <w:rPr>
          <w:rFonts w:cs="Arial"/>
        </w:rPr>
        <w:t xml:space="preserve"> has established a national sovereign wealth fund, called the Petroleum Fund, which holds </w:t>
      </w:r>
      <w:r w:rsidR="009E523C">
        <w:rPr>
          <w:rFonts w:cs="Arial"/>
        </w:rPr>
        <w:t xml:space="preserve">around </w:t>
      </w:r>
      <w:r w:rsidR="00062E94">
        <w:rPr>
          <w:rFonts w:cs="Arial"/>
        </w:rPr>
        <w:t>US</w:t>
      </w:r>
      <w:r w:rsidR="009E523C" w:rsidRPr="009E523C">
        <w:rPr>
          <w:rFonts w:cs="Arial"/>
        </w:rPr>
        <w:t>$16</w:t>
      </w:r>
      <w:r w:rsidRPr="009E523C">
        <w:rPr>
          <w:rFonts w:cs="Arial"/>
        </w:rPr>
        <w:t xml:space="preserve"> billion</w:t>
      </w:r>
      <w:r w:rsidR="00AA78DF" w:rsidRPr="009E523C">
        <w:rPr>
          <w:rStyle w:val="FootnoteReference"/>
          <w:rFonts w:cs="Arial"/>
        </w:rPr>
        <w:footnoteReference w:id="15"/>
      </w:r>
      <w:r w:rsidRPr="009E523C">
        <w:rPr>
          <w:rFonts w:cs="Arial"/>
        </w:rPr>
        <w:t xml:space="preserve"> in</w:t>
      </w:r>
      <w:r w:rsidRPr="00AA78DF">
        <w:rPr>
          <w:rFonts w:cs="Arial"/>
        </w:rPr>
        <w:t xml:space="preserve"> oil and gas revenues to fund future government inves</w:t>
      </w:r>
      <w:r w:rsidR="00B447FD">
        <w:rPr>
          <w:rFonts w:cs="Arial"/>
        </w:rPr>
        <w:t>tment.  Foreign aid is around 15</w:t>
      </w:r>
      <w:r w:rsidR="004F3BD4">
        <w:rPr>
          <w:rFonts w:cs="Arial"/>
        </w:rPr>
        <w:t>%</w:t>
      </w:r>
      <w:r w:rsidR="00621FD3" w:rsidRPr="00AA78DF">
        <w:rPr>
          <w:rFonts w:cs="Arial"/>
        </w:rPr>
        <w:t xml:space="preserve"> of the national budget.</w:t>
      </w:r>
    </w:p>
    <w:p w:rsidR="00EE39E5" w:rsidRDefault="00EE39E5" w:rsidP="000411FE">
      <w:pPr>
        <w:spacing w:line="240" w:lineRule="auto"/>
        <w:jc w:val="both"/>
        <w:rPr>
          <w:rFonts w:cs="Arial"/>
        </w:rPr>
      </w:pPr>
      <w:r w:rsidRPr="00AA78DF">
        <w:rPr>
          <w:rFonts w:cs="Arial"/>
        </w:rPr>
        <w:t xml:space="preserve">Public sector expenditure, almost entirely funded by oil and gas revenue, dominates the economy, with government </w:t>
      </w:r>
      <w:r w:rsidR="004F3BD4">
        <w:rPr>
          <w:rFonts w:cs="Arial"/>
        </w:rPr>
        <w:t xml:space="preserve">spending </w:t>
      </w:r>
      <w:r w:rsidRPr="00AA78DF">
        <w:rPr>
          <w:rFonts w:cs="Arial"/>
        </w:rPr>
        <w:t xml:space="preserve">the main driver of growth. </w:t>
      </w:r>
      <w:r w:rsidR="00B447FD">
        <w:rPr>
          <w:rFonts w:cs="Arial"/>
        </w:rPr>
        <w:t xml:space="preserve"> </w:t>
      </w:r>
      <w:r w:rsidRPr="00AA78DF">
        <w:rPr>
          <w:rFonts w:cs="Arial"/>
        </w:rPr>
        <w:t>Over three quarters of the economy is supported by government spending, which has increased twelve-fold since 20</w:t>
      </w:r>
      <w:r w:rsidR="00D446E9">
        <w:rPr>
          <w:rFonts w:cs="Arial"/>
        </w:rPr>
        <w:t>03</w:t>
      </w:r>
      <w:r w:rsidR="00063BBB">
        <w:rPr>
          <w:rFonts w:cs="Arial"/>
        </w:rPr>
        <w:t xml:space="preserve"> - this trend and Ministry of Finance (MoF) forecasts are illustrated in Graph 1 below</w:t>
      </w:r>
      <w:r w:rsidR="00D446E9">
        <w:rPr>
          <w:rFonts w:cs="Arial"/>
        </w:rPr>
        <w:t xml:space="preserve">. </w:t>
      </w:r>
      <w:r w:rsidR="00ED3475">
        <w:rPr>
          <w:rFonts w:cs="Arial"/>
        </w:rPr>
        <w:t>The Go</w:t>
      </w:r>
      <w:r w:rsidR="00062E94">
        <w:rPr>
          <w:rFonts w:cs="Arial"/>
        </w:rPr>
        <w:t>TL</w:t>
      </w:r>
      <w:r w:rsidR="00ED3475">
        <w:rPr>
          <w:rFonts w:cs="Arial"/>
        </w:rPr>
        <w:t xml:space="preserve"> recognises the challenges of its economy, and </w:t>
      </w:r>
      <w:r w:rsidR="004F3BD4">
        <w:rPr>
          <w:rFonts w:cs="Arial"/>
        </w:rPr>
        <w:t xml:space="preserve">that </w:t>
      </w:r>
      <w:r w:rsidR="00ED3475">
        <w:rPr>
          <w:rFonts w:cs="Arial"/>
        </w:rPr>
        <w:t>w</w:t>
      </w:r>
      <w:r w:rsidR="00D446E9">
        <w:rPr>
          <w:rFonts w:cs="Arial"/>
        </w:rPr>
        <w:t>ithout either</w:t>
      </w:r>
      <w:r w:rsidRPr="00AA78DF">
        <w:rPr>
          <w:rFonts w:cs="Arial"/>
        </w:rPr>
        <w:t xml:space="preserve"> </w:t>
      </w:r>
      <w:r w:rsidR="00B447FD">
        <w:rPr>
          <w:rFonts w:cs="Arial"/>
        </w:rPr>
        <w:t>reducing</w:t>
      </w:r>
      <w:r w:rsidR="005A2AF3" w:rsidRPr="00AA78DF">
        <w:rPr>
          <w:rFonts w:cs="Arial"/>
        </w:rPr>
        <w:t xml:space="preserve"> expenditure </w:t>
      </w:r>
      <w:r w:rsidR="00D446E9">
        <w:rPr>
          <w:rFonts w:cs="Arial"/>
        </w:rPr>
        <w:t>or major new revenue sources coming online</w:t>
      </w:r>
      <w:r w:rsidRPr="00AA78DF">
        <w:rPr>
          <w:rFonts w:cs="Arial"/>
        </w:rPr>
        <w:t>, revenues from existing oil investments are predicted to be deple</w:t>
      </w:r>
      <w:r w:rsidR="00AA78DF">
        <w:rPr>
          <w:rFonts w:cs="Arial"/>
        </w:rPr>
        <w:t xml:space="preserve">ted </w:t>
      </w:r>
      <w:r w:rsidR="0014555F">
        <w:rPr>
          <w:rFonts w:cs="Arial"/>
        </w:rPr>
        <w:t>sometime in the next</w:t>
      </w:r>
      <w:r w:rsidR="00AA78DF">
        <w:rPr>
          <w:rFonts w:cs="Arial"/>
        </w:rPr>
        <w:t xml:space="preserve"> decade</w:t>
      </w:r>
      <w:r w:rsidR="00062E94">
        <w:rPr>
          <w:rFonts w:cs="Arial"/>
        </w:rPr>
        <w:t>.</w:t>
      </w:r>
      <w:r w:rsidR="00AA78DF">
        <w:rPr>
          <w:rStyle w:val="FootnoteReference"/>
          <w:rFonts w:cs="Arial"/>
        </w:rPr>
        <w:footnoteReference w:id="16"/>
      </w:r>
      <w:r w:rsidR="00B447FD">
        <w:rPr>
          <w:rFonts w:cs="Arial"/>
        </w:rPr>
        <w:t xml:space="preserve"> </w:t>
      </w:r>
      <w:r w:rsidRPr="00AA78DF">
        <w:rPr>
          <w:rFonts w:cs="Arial"/>
        </w:rPr>
        <w:t>Domestic tax revenue is small and not likely to grow sufficiently in the next 10 years to bridge the projected gap in the budget between revenue and expenditure. This puts the country’s medium-to-long term economic a</w:t>
      </w:r>
      <w:r w:rsidR="00D446E9">
        <w:rPr>
          <w:rFonts w:cs="Arial"/>
        </w:rPr>
        <w:t>nd fiscal sustainability and funding for service delivery at risk</w:t>
      </w:r>
      <w:r w:rsidRPr="00AA78DF">
        <w:rPr>
          <w:rFonts w:cs="Arial"/>
        </w:rPr>
        <w:t xml:space="preserve">. </w:t>
      </w:r>
    </w:p>
    <w:p w:rsidR="00063BBB" w:rsidRDefault="00063BBB" w:rsidP="00063BBB">
      <w:pPr>
        <w:pStyle w:val="Heading4"/>
      </w:pPr>
      <w:r>
        <w:t>Graph 1: GoTL Revenues and expenditures</w:t>
      </w:r>
      <w:r>
        <w:rPr>
          <w:rStyle w:val="FootnoteReference"/>
        </w:rPr>
        <w:footnoteReference w:id="17"/>
      </w:r>
    </w:p>
    <w:bookmarkStart w:id="4" w:name="_MON_1506164691"/>
    <w:bookmarkEnd w:id="4"/>
    <w:p w:rsidR="00063BBB" w:rsidRPr="00AA78DF" w:rsidRDefault="00063BBB" w:rsidP="00625073">
      <w:pPr>
        <w:spacing w:before="80"/>
        <w:jc w:val="both"/>
        <w:rPr>
          <w:rFonts w:cs="Arial"/>
        </w:rPr>
      </w:pPr>
      <w:r>
        <w:rPr>
          <w:rFonts w:cs="Arial"/>
        </w:rPr>
        <w:object w:dxaOrig="11457" w:dyaOrig="5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210.75pt" o:ole="">
            <v:imagedata r:id="rId16" o:title=""/>
          </v:shape>
          <o:OLEObject Type="Embed" ProgID="Excel.Sheet.12" ShapeID="_x0000_i1025" DrawAspect="Content" ObjectID="_1511078649" r:id="rId17"/>
        </w:object>
      </w:r>
    </w:p>
    <w:p w:rsidR="007A6C26" w:rsidRDefault="00EE39E5" w:rsidP="000411FE">
      <w:pPr>
        <w:spacing w:line="240" w:lineRule="auto"/>
        <w:jc w:val="both"/>
        <w:rPr>
          <w:rFonts w:cs="Arial"/>
        </w:rPr>
      </w:pPr>
      <w:r w:rsidRPr="00AA78DF">
        <w:rPr>
          <w:rFonts w:cs="Arial"/>
        </w:rPr>
        <w:t>Th</w:t>
      </w:r>
      <w:r w:rsidR="00621FD3" w:rsidRPr="00AA78DF">
        <w:rPr>
          <w:rFonts w:cs="Arial"/>
        </w:rPr>
        <w:t xml:space="preserve">e </w:t>
      </w:r>
      <w:r w:rsidR="00062E94">
        <w:rPr>
          <w:rFonts w:cs="Arial"/>
        </w:rPr>
        <w:t>GoTL’s</w:t>
      </w:r>
      <w:r w:rsidR="00621FD3" w:rsidRPr="00AA78DF">
        <w:rPr>
          <w:rFonts w:cs="Arial"/>
        </w:rPr>
        <w:t xml:space="preserve"> </w:t>
      </w:r>
      <w:r w:rsidR="00081330">
        <w:rPr>
          <w:rFonts w:cs="Arial"/>
        </w:rPr>
        <w:t xml:space="preserve">SDP aims </w:t>
      </w:r>
      <w:r w:rsidRPr="00AA78DF">
        <w:rPr>
          <w:rFonts w:cs="Arial"/>
        </w:rPr>
        <w:t>to bring Timor-Leste onto an equal economic footing with Malaysia and Singapore by 2030.</w:t>
      </w:r>
      <w:r w:rsidR="00B447FD">
        <w:rPr>
          <w:rFonts w:cs="Arial"/>
        </w:rPr>
        <w:t xml:space="preserve"> </w:t>
      </w:r>
      <w:r w:rsidRPr="00AA78DF">
        <w:rPr>
          <w:rFonts w:cs="Arial"/>
        </w:rPr>
        <w:t xml:space="preserve"> It maps out development plans for national infrastructure and human resources, to encourage the growth of the private sector in agriculture, tourism and downstream industries in the oil and gas sector. </w:t>
      </w:r>
      <w:r w:rsidR="00B447FD">
        <w:rPr>
          <w:rFonts w:cs="Arial"/>
        </w:rPr>
        <w:t xml:space="preserve"> </w:t>
      </w:r>
      <w:r w:rsidR="00062E94">
        <w:rPr>
          <w:rFonts w:cs="Arial"/>
        </w:rPr>
        <w:t>The GoTL</w:t>
      </w:r>
      <w:r w:rsidRPr="00AA78DF">
        <w:rPr>
          <w:rFonts w:cs="Arial"/>
        </w:rPr>
        <w:t xml:space="preserve">’s long-term spending strategy is to front load capital investment </w:t>
      </w:r>
      <w:r w:rsidR="00FB5C5A">
        <w:rPr>
          <w:rFonts w:cs="Arial"/>
        </w:rPr>
        <w:t xml:space="preserve">financed through the Petroleum Fund </w:t>
      </w:r>
      <w:r w:rsidRPr="00AA78DF">
        <w:rPr>
          <w:rFonts w:cs="Arial"/>
        </w:rPr>
        <w:t>to boost the capacity of the economy and then reduce investment in a few years’ time.</w:t>
      </w:r>
      <w:r w:rsidR="00B447FD">
        <w:rPr>
          <w:rFonts w:cs="Arial"/>
        </w:rPr>
        <w:t xml:space="preserve"> </w:t>
      </w:r>
      <w:r w:rsidRPr="00AA78DF">
        <w:rPr>
          <w:rFonts w:cs="Arial"/>
        </w:rPr>
        <w:t xml:space="preserve"> It has invested heavily in </w:t>
      </w:r>
      <w:r w:rsidR="00ED3475">
        <w:rPr>
          <w:rFonts w:cs="Arial"/>
        </w:rPr>
        <w:t xml:space="preserve">electrification, </w:t>
      </w:r>
      <w:r w:rsidRPr="00AA78DF">
        <w:rPr>
          <w:rFonts w:cs="Arial"/>
        </w:rPr>
        <w:t xml:space="preserve">roads, bridges and some buildings, but </w:t>
      </w:r>
      <w:r w:rsidR="00EA3C4D">
        <w:rPr>
          <w:rFonts w:cs="Arial"/>
        </w:rPr>
        <w:t>t</w:t>
      </w:r>
      <w:r w:rsidR="00AA4B52">
        <w:rPr>
          <w:rFonts w:cs="Arial"/>
        </w:rPr>
        <w:t xml:space="preserve">here are concerns that </w:t>
      </w:r>
      <w:r w:rsidRPr="00AA78DF">
        <w:rPr>
          <w:rFonts w:cs="Arial"/>
        </w:rPr>
        <w:t xml:space="preserve">maintenance has </w:t>
      </w:r>
      <w:r w:rsidR="00EA3C4D">
        <w:rPr>
          <w:rFonts w:cs="Arial"/>
        </w:rPr>
        <w:t>not been adequately budgeted</w:t>
      </w:r>
      <w:r w:rsidR="0046629C">
        <w:rPr>
          <w:rFonts w:cs="Arial"/>
        </w:rPr>
        <w:t xml:space="preserve"> for</w:t>
      </w:r>
      <w:r w:rsidR="00062E94">
        <w:rPr>
          <w:rFonts w:cs="Arial"/>
        </w:rPr>
        <w:t>.</w:t>
      </w:r>
      <w:r w:rsidR="00AA4B52">
        <w:rPr>
          <w:rStyle w:val="FootnoteReference"/>
          <w:rFonts w:cs="Arial"/>
        </w:rPr>
        <w:footnoteReference w:id="18"/>
      </w:r>
    </w:p>
    <w:p w:rsidR="00063BBB" w:rsidRDefault="009931AD" w:rsidP="000411FE">
      <w:pPr>
        <w:spacing w:line="240" w:lineRule="auto"/>
        <w:jc w:val="both"/>
        <w:rPr>
          <w:rFonts w:cs="Arial"/>
        </w:rPr>
      </w:pPr>
      <w:r>
        <w:rPr>
          <w:rFonts w:cs="Arial"/>
        </w:rPr>
        <w:t>W</w:t>
      </w:r>
      <w:r w:rsidR="007A6C26">
        <w:rPr>
          <w:rFonts w:cs="Arial"/>
        </w:rPr>
        <w:t xml:space="preserve">ithout a shift in </w:t>
      </w:r>
      <w:r w:rsidR="00FF2BBD">
        <w:rPr>
          <w:rFonts w:cs="Arial"/>
        </w:rPr>
        <w:t>priorities</w:t>
      </w:r>
      <w:r w:rsidR="00233FA9">
        <w:rPr>
          <w:rFonts w:cs="Arial"/>
        </w:rPr>
        <w:t xml:space="preserve"> and under fiscal austerity</w:t>
      </w:r>
      <w:r w:rsidR="00FF2BBD">
        <w:rPr>
          <w:rFonts w:cs="Arial"/>
        </w:rPr>
        <w:t>,</w:t>
      </w:r>
      <w:r w:rsidR="0014555F">
        <w:rPr>
          <w:rFonts w:cs="Arial"/>
        </w:rPr>
        <w:t xml:space="preserve"> there is a </w:t>
      </w:r>
      <w:r w:rsidR="007A6C26">
        <w:rPr>
          <w:rFonts w:cs="Arial"/>
        </w:rPr>
        <w:t xml:space="preserve">high </w:t>
      </w:r>
      <w:r w:rsidR="0014555F" w:rsidRPr="00233FA9">
        <w:rPr>
          <w:rFonts w:cs="Arial"/>
        </w:rPr>
        <w:t>risk</w:t>
      </w:r>
      <w:r w:rsidR="0014555F" w:rsidRPr="007A6C26">
        <w:rPr>
          <w:rFonts w:cs="Arial"/>
          <w:b/>
        </w:rPr>
        <w:t xml:space="preserve"> </w:t>
      </w:r>
      <w:r w:rsidR="00EE39E5" w:rsidRPr="00AA78DF">
        <w:rPr>
          <w:rFonts w:cs="Arial"/>
        </w:rPr>
        <w:t xml:space="preserve">that </w:t>
      </w:r>
      <w:r w:rsidR="00233FA9">
        <w:rPr>
          <w:rFonts w:cs="Arial"/>
        </w:rPr>
        <w:t>any growth in GoTL major</w:t>
      </w:r>
      <w:r>
        <w:rPr>
          <w:rFonts w:cs="Arial"/>
        </w:rPr>
        <w:t xml:space="preserve"> spending areas (</w:t>
      </w:r>
      <w:r w:rsidR="00233FA9">
        <w:rPr>
          <w:rFonts w:cs="Arial"/>
        </w:rPr>
        <w:t xml:space="preserve">as shown in </w:t>
      </w:r>
      <w:r>
        <w:rPr>
          <w:rFonts w:cs="Arial"/>
        </w:rPr>
        <w:t>Graph 2 below</w:t>
      </w:r>
      <w:r w:rsidR="00233FA9">
        <w:rPr>
          <w:rFonts w:cs="Arial"/>
        </w:rPr>
        <w:t>)</w:t>
      </w:r>
      <w:r>
        <w:rPr>
          <w:rFonts w:cs="Arial"/>
        </w:rPr>
        <w:t xml:space="preserve"> </w:t>
      </w:r>
      <w:r w:rsidR="00AA4B52">
        <w:rPr>
          <w:rFonts w:cs="Arial"/>
        </w:rPr>
        <w:t xml:space="preserve">could </w:t>
      </w:r>
      <w:r w:rsidR="00233FA9">
        <w:rPr>
          <w:rFonts w:cs="Arial"/>
        </w:rPr>
        <w:t xml:space="preserve">result in a reduction in social sector spending. This means GoTL’s </w:t>
      </w:r>
      <w:r w:rsidR="00EE39E5" w:rsidRPr="00AA78DF">
        <w:rPr>
          <w:rFonts w:cs="Arial"/>
        </w:rPr>
        <w:t>social development goals</w:t>
      </w:r>
      <w:r w:rsidR="00AA4B52">
        <w:rPr>
          <w:rFonts w:cs="Arial"/>
        </w:rPr>
        <w:t>,</w:t>
      </w:r>
      <w:r w:rsidR="00ED3475">
        <w:rPr>
          <w:rFonts w:cs="Arial"/>
        </w:rPr>
        <w:t xml:space="preserve"> such as reducing maternal and infant mortality, increasing access to improved water</w:t>
      </w:r>
      <w:r w:rsidR="00233FA9">
        <w:rPr>
          <w:rFonts w:cs="Arial"/>
        </w:rPr>
        <w:t>,</w:t>
      </w:r>
      <w:r w:rsidR="00ED3475">
        <w:rPr>
          <w:rFonts w:cs="Arial"/>
        </w:rPr>
        <w:t xml:space="preserve"> and improving literacy and numeracy</w:t>
      </w:r>
      <w:r w:rsidR="00233FA9">
        <w:rPr>
          <w:rFonts w:cs="Arial"/>
        </w:rPr>
        <w:t>, will be harder to realise</w:t>
      </w:r>
      <w:r w:rsidR="00EE39E5" w:rsidRPr="00AA78DF">
        <w:rPr>
          <w:rFonts w:cs="Arial"/>
        </w:rPr>
        <w:t>.</w:t>
      </w:r>
      <w:r w:rsidR="00DC4B0D">
        <w:rPr>
          <w:rFonts w:cs="Arial"/>
        </w:rPr>
        <w:t xml:space="preserve">  </w:t>
      </w:r>
      <w:r w:rsidR="00063BBB" w:rsidRPr="00913561">
        <w:rPr>
          <w:rFonts w:cs="Arial"/>
        </w:rPr>
        <w:t xml:space="preserve">Graph 2 shows Government </w:t>
      </w:r>
      <w:r w:rsidR="007F315A">
        <w:rPr>
          <w:rFonts w:cs="Arial"/>
        </w:rPr>
        <w:t>e</w:t>
      </w:r>
      <w:r w:rsidR="00063BBB" w:rsidRPr="00913561">
        <w:rPr>
          <w:rFonts w:cs="Arial"/>
        </w:rPr>
        <w:t>xpenditure by sector</w:t>
      </w:r>
      <w:r w:rsidR="00BE33BF">
        <w:rPr>
          <w:rFonts w:cs="Arial"/>
        </w:rPr>
        <w:t xml:space="preserve"> from 2008 to 2014</w:t>
      </w:r>
      <w:r w:rsidR="00233FA9">
        <w:rPr>
          <w:rFonts w:cs="Arial"/>
        </w:rPr>
        <w:t>.</w:t>
      </w:r>
      <w:r w:rsidR="00BE33BF">
        <w:rPr>
          <w:rStyle w:val="FootnoteReference"/>
          <w:rFonts w:cs="Arial"/>
        </w:rPr>
        <w:footnoteReference w:id="19"/>
      </w:r>
      <w:r w:rsidR="00BE33BF">
        <w:rPr>
          <w:rFonts w:cs="Arial"/>
        </w:rPr>
        <w:t xml:space="preserve"> </w:t>
      </w:r>
    </w:p>
    <w:p w:rsidR="00EA3C4D" w:rsidRPr="00EA3C4D" w:rsidRDefault="00913561" w:rsidP="00EA3C4D">
      <w:pPr>
        <w:pStyle w:val="Heading4"/>
        <w:rPr>
          <w:rFonts w:cs="Arial"/>
        </w:rPr>
      </w:pPr>
      <w:r w:rsidRPr="00BE33BF">
        <w:t xml:space="preserve">Graph 2: </w:t>
      </w:r>
      <w:r w:rsidR="00BE33BF" w:rsidRPr="00BE33BF">
        <w:t>GoTL Expenditure by Functio</w:t>
      </w:r>
      <w:r w:rsidR="00BE33BF">
        <w:t>n</w:t>
      </w:r>
      <w:r w:rsidR="00EA3C4D">
        <w:rPr>
          <w:rStyle w:val="FootnoteReference"/>
          <w:rFonts w:cs="Arial"/>
        </w:rPr>
        <w:footnoteReference w:id="20"/>
      </w:r>
      <w:r w:rsidR="00EA3C4D">
        <w:t xml:space="preserve">  </w:t>
      </w:r>
    </w:p>
    <w:bookmarkStart w:id="5" w:name="_MON_1507113185"/>
    <w:bookmarkEnd w:id="5"/>
    <w:p w:rsidR="00BE33BF" w:rsidRDefault="00EA3C4D" w:rsidP="00EA3C4D">
      <w:pPr>
        <w:spacing w:line="240" w:lineRule="auto"/>
        <w:jc w:val="both"/>
        <w:rPr>
          <w:rFonts w:cs="Arial"/>
        </w:rPr>
      </w:pPr>
      <w:r>
        <w:rPr>
          <w:noProof/>
          <w:lang w:eastAsia="en-AU"/>
        </w:rPr>
        <w:object w:dxaOrig="9249" w:dyaOrig="9312">
          <v:shape id="_x0000_i1026" type="#_x0000_t75" style="width:435pt;height:437.25pt" o:ole="">
            <v:imagedata r:id="rId18" o:title=""/>
          </v:shape>
          <o:OLEObject Type="Embed" ProgID="Excel.Sheet.12" ShapeID="_x0000_i1026" DrawAspect="Content" ObjectID="_1511078650" r:id="rId19"/>
        </w:object>
      </w:r>
    </w:p>
    <w:p w:rsidR="0040474A" w:rsidRPr="0040474A" w:rsidRDefault="00EE39E5" w:rsidP="0040474A">
      <w:pPr>
        <w:spacing w:after="0" w:line="240" w:lineRule="auto"/>
      </w:pPr>
      <w:r w:rsidRPr="00AA78DF">
        <w:rPr>
          <w:rFonts w:cs="Arial"/>
          <w:b/>
          <w:color w:val="1F497D" w:themeColor="text2"/>
        </w:rPr>
        <w:t>Private sector</w:t>
      </w:r>
      <w:r w:rsidR="00ED3475">
        <w:rPr>
          <w:rFonts w:cs="Arial"/>
          <w:b/>
          <w:color w:val="1F497D" w:themeColor="text2"/>
        </w:rPr>
        <w:t xml:space="preserve"> and employment</w:t>
      </w:r>
      <w:r w:rsidRPr="00AA78DF">
        <w:rPr>
          <w:rFonts w:cs="Arial"/>
          <w:b/>
          <w:color w:val="1F497D" w:themeColor="text2"/>
        </w:rPr>
        <w:t>:</w:t>
      </w:r>
      <w:r w:rsidR="00B447FD">
        <w:rPr>
          <w:rFonts w:cs="Arial"/>
          <w:b/>
          <w:color w:val="1F497D" w:themeColor="text2"/>
        </w:rPr>
        <w:t xml:space="preserve"> </w:t>
      </w:r>
      <w:r w:rsidRPr="00AA78DF">
        <w:rPr>
          <w:rFonts w:cs="Arial"/>
          <w:color w:val="1F497D" w:themeColor="text2"/>
        </w:rPr>
        <w:t xml:space="preserve"> </w:t>
      </w:r>
      <w:r w:rsidRPr="00AA78DF">
        <w:rPr>
          <w:rFonts w:cs="Arial"/>
        </w:rPr>
        <w:t xml:space="preserve">The private sector is largely dependent on servicing government needs and projects, with construction the only real private-sector growth area. </w:t>
      </w:r>
      <w:r w:rsidR="00B447FD">
        <w:rPr>
          <w:rFonts w:cs="Arial"/>
        </w:rPr>
        <w:t xml:space="preserve"> </w:t>
      </w:r>
      <w:r w:rsidRPr="00AA78DF">
        <w:rPr>
          <w:rFonts w:cs="Arial"/>
        </w:rPr>
        <w:t xml:space="preserve">Non-oil export opportunities are limited, with agriculture, fishing and tourism presenting the best options. </w:t>
      </w:r>
      <w:r w:rsidR="00B447FD">
        <w:rPr>
          <w:rFonts w:cs="Arial"/>
        </w:rPr>
        <w:t xml:space="preserve"> </w:t>
      </w:r>
      <w:r w:rsidRPr="00AA78DF">
        <w:rPr>
          <w:rFonts w:cs="Arial"/>
        </w:rPr>
        <w:t>High costs of doing bus</w:t>
      </w:r>
      <w:r w:rsidR="005B52DA">
        <w:rPr>
          <w:rFonts w:cs="Arial"/>
        </w:rPr>
        <w:t>iness; infrastructure gaps</w:t>
      </w:r>
      <w:r w:rsidRPr="00AA78DF">
        <w:rPr>
          <w:rFonts w:cs="Arial"/>
        </w:rPr>
        <w:t xml:space="preserve"> and the cost for goods to reach markets; legal uncertainty regarding contract and land title enforcement </w:t>
      </w:r>
      <w:r w:rsidR="00ED3475">
        <w:rPr>
          <w:rFonts w:cs="Arial"/>
        </w:rPr>
        <w:t>(</w:t>
      </w:r>
      <w:r w:rsidR="006E32A0">
        <w:rPr>
          <w:rFonts w:cs="Arial"/>
        </w:rPr>
        <w:t xml:space="preserve">which </w:t>
      </w:r>
      <w:r w:rsidR="00ED3475">
        <w:rPr>
          <w:rFonts w:cs="Arial"/>
        </w:rPr>
        <w:t>leads</w:t>
      </w:r>
      <w:r w:rsidR="006E32A0">
        <w:rPr>
          <w:rFonts w:cs="Arial"/>
        </w:rPr>
        <w:t xml:space="preserve"> to low levels of bank lending)</w:t>
      </w:r>
      <w:r w:rsidRPr="00AA78DF">
        <w:rPr>
          <w:rFonts w:cs="Arial"/>
        </w:rPr>
        <w:t xml:space="preserve"> and low levels of labour skills and productivity are major constraints to develop</w:t>
      </w:r>
      <w:r w:rsidR="006E32A0">
        <w:rPr>
          <w:rFonts w:cs="Arial"/>
        </w:rPr>
        <w:t>ment of these three sectors and reduce</w:t>
      </w:r>
      <w:r w:rsidRPr="00AA78DF">
        <w:rPr>
          <w:rFonts w:cs="Arial"/>
        </w:rPr>
        <w:t xml:space="preserve"> </w:t>
      </w:r>
      <w:r w:rsidR="006E32A0">
        <w:rPr>
          <w:rFonts w:cs="Arial"/>
        </w:rPr>
        <w:t>Timor-Leste’s attractiveness to</w:t>
      </w:r>
      <w:r w:rsidRPr="00AA78DF">
        <w:rPr>
          <w:rFonts w:cs="Arial"/>
        </w:rPr>
        <w:t xml:space="preserve"> foreign investors</w:t>
      </w:r>
      <w:r w:rsidR="0040474A" w:rsidRPr="0040474A">
        <w:t>.</w:t>
      </w:r>
      <w:r w:rsidR="004F0BE7" w:rsidRPr="0040474A">
        <w:rPr>
          <w:rStyle w:val="FootnoteReference"/>
          <w:rFonts w:cs="Arial"/>
        </w:rPr>
        <w:footnoteReference w:id="21"/>
      </w:r>
      <w:r w:rsidR="00243EE3" w:rsidRPr="0040474A">
        <w:rPr>
          <w:rFonts w:cs="Arial"/>
        </w:rPr>
        <w:t xml:space="preserve"> </w:t>
      </w:r>
      <w:r w:rsidR="00721A0C" w:rsidRPr="00AA78DF">
        <w:rPr>
          <w:rFonts w:cs="Arial"/>
        </w:rPr>
        <w:t>One in four Timorese youth are not at school or work;</w:t>
      </w:r>
      <w:r w:rsidR="00786DD3">
        <w:rPr>
          <w:rStyle w:val="FootnoteReference"/>
          <w:rFonts w:cs="Arial"/>
        </w:rPr>
        <w:footnoteReference w:id="22"/>
      </w:r>
      <w:r w:rsidR="00721A0C" w:rsidRPr="00AA78DF">
        <w:rPr>
          <w:rFonts w:cs="Arial"/>
        </w:rPr>
        <w:t xml:space="preserve"> many more are in vulnerable employment, without a steady income o</w:t>
      </w:r>
      <w:r w:rsidR="00721A0C">
        <w:rPr>
          <w:rFonts w:cs="Arial"/>
        </w:rPr>
        <w:t>r job security.</w:t>
      </w:r>
      <w:r w:rsidR="0040474A">
        <w:br/>
      </w:r>
    </w:p>
    <w:p w:rsidR="00FB2937" w:rsidRDefault="00EB3796" w:rsidP="0053368F">
      <w:pPr>
        <w:spacing w:line="240" w:lineRule="auto"/>
        <w:jc w:val="both"/>
        <w:rPr>
          <w:rFonts w:eastAsia="Times New Roman" w:cs="Times New Roman"/>
          <w:lang w:val="en" w:eastAsia="en-AU"/>
        </w:rPr>
      </w:pPr>
      <w:r>
        <w:rPr>
          <w:rFonts w:cs="Arial"/>
          <w:b/>
          <w:color w:val="1F497D" w:themeColor="text2"/>
        </w:rPr>
        <w:t>Public Sector</w:t>
      </w:r>
      <w:r w:rsidR="00EE39E5" w:rsidRPr="00AA78DF">
        <w:rPr>
          <w:rFonts w:cs="Arial"/>
          <w:b/>
          <w:color w:val="1F497D" w:themeColor="text2"/>
        </w:rPr>
        <w:t>:</w:t>
      </w:r>
      <w:r w:rsidR="00EE39E5" w:rsidRPr="00AA78DF">
        <w:rPr>
          <w:rFonts w:cs="Arial"/>
          <w:color w:val="1F497D" w:themeColor="text2"/>
        </w:rPr>
        <w:t xml:space="preserve"> </w:t>
      </w:r>
      <w:r w:rsidR="00B447FD">
        <w:rPr>
          <w:rFonts w:cs="Arial"/>
          <w:color w:val="1F497D" w:themeColor="text2"/>
        </w:rPr>
        <w:t xml:space="preserve"> </w:t>
      </w:r>
      <w:r w:rsidR="00EE39E5" w:rsidRPr="00AA78DF">
        <w:rPr>
          <w:rFonts w:cs="Arial"/>
        </w:rPr>
        <w:t>Timor-Leste’s public sector is new and evolving</w:t>
      </w:r>
      <w:r w:rsidR="00233FA9">
        <w:rPr>
          <w:rFonts w:cs="Arial"/>
        </w:rPr>
        <w:t>. T</w:t>
      </w:r>
      <w:r w:rsidR="00073754" w:rsidRPr="00AA78DF">
        <w:rPr>
          <w:rFonts w:cs="Arial"/>
        </w:rPr>
        <w:t>he quality of public sector systems has improved significantly</w:t>
      </w:r>
      <w:r w:rsidR="00F40FE0">
        <w:rPr>
          <w:rFonts w:cs="Arial"/>
        </w:rPr>
        <w:t xml:space="preserve"> since I</w:t>
      </w:r>
      <w:r w:rsidR="00073754">
        <w:rPr>
          <w:rFonts w:cs="Arial"/>
        </w:rPr>
        <w:t>ndependence</w:t>
      </w:r>
      <w:r w:rsidR="00EE39E5" w:rsidRPr="00AA78DF">
        <w:rPr>
          <w:rFonts w:cs="Arial"/>
        </w:rPr>
        <w:t xml:space="preserve">. </w:t>
      </w:r>
      <w:r w:rsidR="00EF0442">
        <w:rPr>
          <w:rFonts w:cs="Arial"/>
        </w:rPr>
        <w:t xml:space="preserve"> </w:t>
      </w:r>
      <w:r w:rsidR="00233FA9">
        <w:rPr>
          <w:rFonts w:cs="Arial"/>
        </w:rPr>
        <w:t>I</w:t>
      </w:r>
      <w:r w:rsidR="00EE39E5" w:rsidRPr="00AA78DF">
        <w:rPr>
          <w:rFonts w:cs="Arial"/>
        </w:rPr>
        <w:t>n 2002, most officials had never worked in th</w:t>
      </w:r>
      <w:r w:rsidR="006E32A0">
        <w:rPr>
          <w:rFonts w:cs="Arial"/>
        </w:rPr>
        <w:t xml:space="preserve">e civil service before and </w:t>
      </w:r>
      <w:r w:rsidR="00EE39E5" w:rsidRPr="00AA78DF">
        <w:rPr>
          <w:rFonts w:cs="Arial"/>
        </w:rPr>
        <w:t>fe</w:t>
      </w:r>
      <w:r w:rsidR="00EF0442">
        <w:rPr>
          <w:rFonts w:cs="Arial"/>
        </w:rPr>
        <w:t>wer held</w:t>
      </w:r>
      <w:r w:rsidR="00EE39E5" w:rsidRPr="00AA78DF">
        <w:rPr>
          <w:rFonts w:cs="Arial"/>
        </w:rPr>
        <w:t xml:space="preserve"> recognised graduate qualific</w:t>
      </w:r>
      <w:r w:rsidR="0082538C">
        <w:rPr>
          <w:rFonts w:cs="Arial"/>
        </w:rPr>
        <w:t>ations.</w:t>
      </w:r>
      <w:r w:rsidR="00EF0442">
        <w:rPr>
          <w:rFonts w:cs="Arial"/>
        </w:rPr>
        <w:t xml:space="preserve"> </w:t>
      </w:r>
      <w:r w:rsidR="006E32A0">
        <w:rPr>
          <w:rFonts w:cs="Arial"/>
        </w:rPr>
        <w:t>T</w:t>
      </w:r>
      <w:r w:rsidR="00EE39E5" w:rsidRPr="00AA78DF">
        <w:rPr>
          <w:rFonts w:cs="Arial"/>
        </w:rPr>
        <w:t>he country’s systems had to be built from scratch, with new human resourcing, training, budgeting, accounting, procurement and oversight systems.</w:t>
      </w:r>
      <w:r w:rsidR="00073754">
        <w:rPr>
          <w:rFonts w:cs="Arial"/>
        </w:rPr>
        <w:t xml:space="preserve"> </w:t>
      </w:r>
      <w:r w:rsidR="00EF0442">
        <w:rPr>
          <w:rFonts w:cs="Arial"/>
        </w:rPr>
        <w:t xml:space="preserve"> </w:t>
      </w:r>
      <w:r w:rsidR="0031349C">
        <w:rPr>
          <w:rFonts w:cs="Arial"/>
        </w:rPr>
        <w:t xml:space="preserve">The </w:t>
      </w:r>
      <w:r w:rsidR="0082538C" w:rsidRPr="00FB2937">
        <w:rPr>
          <w:rFonts w:eastAsia="Times New Roman" w:cs="Times New Roman"/>
          <w:i/>
          <w:lang w:val="en" w:eastAsia="en-AU"/>
        </w:rPr>
        <w:t xml:space="preserve">Sixth </w:t>
      </w:r>
      <w:r w:rsidR="0040474A">
        <w:rPr>
          <w:rFonts w:eastAsia="Times New Roman" w:cs="Times New Roman"/>
          <w:i/>
          <w:lang w:val="en" w:eastAsia="en-AU"/>
        </w:rPr>
        <w:t xml:space="preserve">Constitutional </w:t>
      </w:r>
      <w:r w:rsidR="00ED3475" w:rsidRPr="00FB2937">
        <w:rPr>
          <w:rFonts w:eastAsia="Times New Roman" w:cs="Times New Roman"/>
          <w:i/>
          <w:lang w:val="en" w:eastAsia="en-AU"/>
        </w:rPr>
        <w:t>Government</w:t>
      </w:r>
      <w:r w:rsidR="00073754" w:rsidRPr="00ED3475">
        <w:rPr>
          <w:rFonts w:eastAsia="Times New Roman" w:cs="Times New Roman"/>
          <w:lang w:val="en" w:eastAsia="en-AU"/>
        </w:rPr>
        <w:t xml:space="preserve"> has committed to a program to improve the</w:t>
      </w:r>
      <w:r w:rsidR="00073754" w:rsidRPr="00073754">
        <w:rPr>
          <w:rFonts w:eastAsia="Times New Roman" w:cs="Times New Roman"/>
          <w:lang w:val="en" w:eastAsia="en-AU"/>
        </w:rPr>
        <w:t xml:space="preserve"> capability</w:t>
      </w:r>
      <w:r w:rsidR="00073754" w:rsidRPr="00ED3475">
        <w:rPr>
          <w:rFonts w:eastAsia="Times New Roman" w:cs="Times New Roman"/>
          <w:lang w:val="en" w:eastAsia="en-AU"/>
        </w:rPr>
        <w:t xml:space="preserve"> of the civil service to undertake its functions and will focus on reforms, </w:t>
      </w:r>
      <w:r w:rsidR="00073754" w:rsidRPr="00073754">
        <w:rPr>
          <w:rFonts w:eastAsia="Times New Roman" w:cs="Times New Roman"/>
          <w:lang w:val="en" w:eastAsia="en-AU"/>
        </w:rPr>
        <w:t xml:space="preserve">such as </w:t>
      </w:r>
      <w:r w:rsidR="00073754" w:rsidRPr="00ED3475">
        <w:rPr>
          <w:rFonts w:eastAsia="Times New Roman" w:cs="Times New Roman"/>
          <w:lang w:val="en" w:eastAsia="en-AU"/>
        </w:rPr>
        <w:t>“</w:t>
      </w:r>
      <w:r w:rsidR="00073754" w:rsidRPr="00073754">
        <w:rPr>
          <w:rFonts w:eastAsia="Times New Roman" w:cs="Times New Roman"/>
          <w:lang w:val="en" w:eastAsia="en-AU"/>
        </w:rPr>
        <w:t>management and leadership, systems and procedures, administration, accounting and finance, budget execution and procurement, knowledge and document management, and strategic planning and monitoring</w:t>
      </w:r>
      <w:r w:rsidR="00073754" w:rsidRPr="00ED3475">
        <w:rPr>
          <w:rFonts w:eastAsia="Times New Roman" w:cs="Times New Roman"/>
          <w:lang w:val="en" w:eastAsia="en-AU"/>
        </w:rPr>
        <w:t>”</w:t>
      </w:r>
      <w:r w:rsidR="00233FA9">
        <w:rPr>
          <w:rFonts w:eastAsia="Times New Roman" w:cs="Times New Roman"/>
          <w:lang w:val="en" w:eastAsia="en-AU"/>
        </w:rPr>
        <w:t>.</w:t>
      </w:r>
      <w:r w:rsidR="00ED3475">
        <w:rPr>
          <w:rStyle w:val="FootnoteReference"/>
          <w:rFonts w:eastAsia="Times New Roman" w:cs="Times New Roman"/>
          <w:lang w:val="en" w:eastAsia="en-AU"/>
        </w:rPr>
        <w:footnoteReference w:id="23"/>
      </w:r>
    </w:p>
    <w:p w:rsidR="00DB2326" w:rsidRPr="00DB2326" w:rsidRDefault="00DB2326" w:rsidP="0053368F">
      <w:pPr>
        <w:spacing w:line="240" w:lineRule="auto"/>
        <w:jc w:val="both"/>
        <w:rPr>
          <w:rFonts w:cs="Arial"/>
        </w:rPr>
      </w:pPr>
      <w:r>
        <w:rPr>
          <w:rFonts w:cs="Arial"/>
        </w:rPr>
        <w:t>The administrative structure of the GoTL means d</w:t>
      </w:r>
      <w:r w:rsidRPr="00AA78DF">
        <w:rPr>
          <w:rFonts w:cs="Arial"/>
        </w:rPr>
        <w:t>ecision-making and financial controls are centrally</w:t>
      </w:r>
      <w:r>
        <w:rPr>
          <w:rFonts w:cs="Arial"/>
        </w:rPr>
        <w:t xml:space="preserve"> </w:t>
      </w:r>
      <w:r w:rsidRPr="00AA78DF">
        <w:rPr>
          <w:rFonts w:cs="Arial"/>
        </w:rPr>
        <w:t>focussed in Dili, with little delegation of authority</w:t>
      </w:r>
      <w:r>
        <w:rPr>
          <w:rFonts w:cs="Arial"/>
        </w:rPr>
        <w:t xml:space="preserve"> and funding to civil servants in Municipalities (formerly called D</w:t>
      </w:r>
      <w:r w:rsidRPr="00AA78DF">
        <w:rPr>
          <w:rFonts w:cs="Arial"/>
        </w:rPr>
        <w:t>istricts)</w:t>
      </w:r>
      <w:r w:rsidR="00233FA9">
        <w:rPr>
          <w:rFonts w:cs="Arial"/>
        </w:rPr>
        <w:t>.</w:t>
      </w:r>
      <w:r>
        <w:rPr>
          <w:rStyle w:val="FootnoteReference"/>
          <w:rFonts w:cs="Arial"/>
        </w:rPr>
        <w:footnoteReference w:id="24"/>
      </w:r>
      <w:r w:rsidRPr="00AA78DF">
        <w:rPr>
          <w:rFonts w:cs="Arial"/>
        </w:rPr>
        <w:t xml:space="preserve"> </w:t>
      </w:r>
      <w:r w:rsidRPr="00AA78DF">
        <w:rPr>
          <w:rFonts w:cs="Arial"/>
          <w:iCs/>
        </w:rPr>
        <w:t xml:space="preserve">In early 2014, </w:t>
      </w:r>
      <w:r>
        <w:rPr>
          <w:rFonts w:cs="Arial"/>
          <w:iCs/>
        </w:rPr>
        <w:t xml:space="preserve">the </w:t>
      </w:r>
      <w:r w:rsidRPr="00AA78DF">
        <w:rPr>
          <w:rFonts w:cs="Arial"/>
          <w:iCs/>
        </w:rPr>
        <w:t>GoTL passed a law to ena</w:t>
      </w:r>
      <w:r>
        <w:rPr>
          <w:rFonts w:cs="Arial"/>
          <w:iCs/>
        </w:rPr>
        <w:t>ble greater deconcentration to Municipal</w:t>
      </w:r>
      <w:r w:rsidRPr="00AA78DF">
        <w:rPr>
          <w:rFonts w:cs="Arial"/>
          <w:iCs/>
        </w:rPr>
        <w:t>ities in the delivery of public services.</w:t>
      </w:r>
      <w:r>
        <w:rPr>
          <w:rFonts w:cs="Arial"/>
          <w:iCs/>
        </w:rPr>
        <w:t xml:space="preserve"> </w:t>
      </w:r>
      <w:r w:rsidRPr="00AA78DF">
        <w:rPr>
          <w:rFonts w:cs="Arial"/>
          <w:iCs/>
        </w:rPr>
        <w:t xml:space="preserve"> Sin</w:t>
      </w:r>
      <w:r w:rsidR="004F0BE7">
        <w:rPr>
          <w:rFonts w:cs="Arial"/>
          <w:iCs/>
        </w:rPr>
        <w:t>ce the passing of the law, the G</w:t>
      </w:r>
      <w:r w:rsidRPr="00AA78DF">
        <w:rPr>
          <w:rFonts w:cs="Arial"/>
          <w:iCs/>
        </w:rPr>
        <w:t>overnment’s approach and timing for implementing the policy</w:t>
      </w:r>
      <w:r>
        <w:rPr>
          <w:rFonts w:cs="Arial"/>
          <w:iCs/>
        </w:rPr>
        <w:t xml:space="preserve"> has changed</w:t>
      </w:r>
      <w:r w:rsidRPr="00AA78DF">
        <w:rPr>
          <w:rFonts w:cs="Arial"/>
          <w:iCs/>
        </w:rPr>
        <w:t>.</w:t>
      </w:r>
      <w:r>
        <w:rPr>
          <w:rFonts w:cs="Arial"/>
          <w:iCs/>
        </w:rPr>
        <w:t xml:space="preserve"> </w:t>
      </w:r>
      <w:r w:rsidRPr="00AA78DF">
        <w:rPr>
          <w:rFonts w:cs="Arial"/>
          <w:iCs/>
        </w:rPr>
        <w:t xml:space="preserve"> </w:t>
      </w:r>
      <w:r w:rsidRPr="0031349C">
        <w:rPr>
          <w:rFonts w:cs="Arial"/>
          <w:iCs/>
        </w:rPr>
        <w:t>Initially, the plan was to trial</w:t>
      </w:r>
      <w:r>
        <w:rPr>
          <w:rFonts w:cs="Arial"/>
          <w:iCs/>
        </w:rPr>
        <w:t xml:space="preserve"> the new arrangements in three Municipal</w:t>
      </w:r>
      <w:r w:rsidRPr="0031349C">
        <w:rPr>
          <w:rFonts w:cs="Arial"/>
          <w:iCs/>
        </w:rPr>
        <w:t>ities (Li</w:t>
      </w:r>
      <w:r>
        <w:rPr>
          <w:rFonts w:cs="Arial"/>
          <w:iCs/>
        </w:rPr>
        <w:t xml:space="preserve">quica, Ermera and Manatuto), </w:t>
      </w:r>
      <w:r w:rsidRPr="0031349C">
        <w:rPr>
          <w:rFonts w:cs="Arial"/>
          <w:iCs/>
        </w:rPr>
        <w:t>delaying</w:t>
      </w:r>
      <w:r>
        <w:rPr>
          <w:rFonts w:cs="Arial"/>
          <w:iCs/>
        </w:rPr>
        <w:t xml:space="preserve"> the election of</w:t>
      </w:r>
      <w:r w:rsidRPr="0031349C">
        <w:rPr>
          <w:rFonts w:cs="Arial"/>
          <w:iCs/>
        </w:rPr>
        <w:t xml:space="preserve"> local officials in any districts until the latter part of this decade. </w:t>
      </w:r>
      <w:r>
        <w:rPr>
          <w:rFonts w:cs="Arial"/>
          <w:iCs/>
        </w:rPr>
        <w:t xml:space="preserve"> </w:t>
      </w:r>
      <w:r w:rsidRPr="0031349C">
        <w:rPr>
          <w:rFonts w:cs="Arial"/>
          <w:iCs/>
        </w:rPr>
        <w:t>The intention was for</w:t>
      </w:r>
      <w:r>
        <w:rPr>
          <w:rFonts w:cs="Arial"/>
          <w:iCs/>
        </w:rPr>
        <w:t xml:space="preserve"> some services to be delegated in 2016</w:t>
      </w:r>
      <w:r w:rsidRPr="0031349C">
        <w:rPr>
          <w:rFonts w:cs="Arial"/>
          <w:iCs/>
        </w:rPr>
        <w:t xml:space="preserve">, following a negotiation with line ministries about appropriateness and feasibility. </w:t>
      </w:r>
      <w:r>
        <w:rPr>
          <w:rFonts w:cs="Arial"/>
          <w:iCs/>
        </w:rPr>
        <w:t xml:space="preserve"> </w:t>
      </w:r>
      <w:r w:rsidRPr="0031349C">
        <w:rPr>
          <w:rFonts w:cs="Arial"/>
          <w:iCs/>
        </w:rPr>
        <w:t>At this stage, the G</w:t>
      </w:r>
      <w:r>
        <w:rPr>
          <w:rFonts w:cs="Arial"/>
          <w:iCs/>
        </w:rPr>
        <w:t>overnment plans t</w:t>
      </w:r>
      <w:r w:rsidR="004F0BE7">
        <w:rPr>
          <w:rFonts w:cs="Arial"/>
          <w:iCs/>
        </w:rPr>
        <w:t>o mov</w:t>
      </w:r>
      <w:r>
        <w:rPr>
          <w:rFonts w:cs="Arial"/>
          <w:iCs/>
        </w:rPr>
        <w:t>e slowly</w:t>
      </w:r>
      <w:r w:rsidRPr="0031349C">
        <w:rPr>
          <w:rFonts w:cs="Arial"/>
          <w:iCs/>
        </w:rPr>
        <w:t xml:space="preserve"> and provide funding to setup larger bure</w:t>
      </w:r>
      <w:r>
        <w:rPr>
          <w:rFonts w:cs="Arial"/>
          <w:iCs/>
        </w:rPr>
        <w:t>aucracies in Municipal</w:t>
      </w:r>
      <w:r w:rsidRPr="0031349C">
        <w:rPr>
          <w:rFonts w:cs="Arial"/>
          <w:iCs/>
        </w:rPr>
        <w:t>ities</w:t>
      </w:r>
      <w:r>
        <w:rPr>
          <w:rFonts w:cs="Arial"/>
          <w:iCs/>
        </w:rPr>
        <w:t>,</w:t>
      </w:r>
      <w:r w:rsidRPr="0031349C">
        <w:rPr>
          <w:rFonts w:cs="Arial"/>
          <w:iCs/>
        </w:rPr>
        <w:t xml:space="preserve"> delegating a range of services, including in health, education and water after 2016.</w:t>
      </w:r>
    </w:p>
    <w:p w:rsidR="00CE3C37" w:rsidRDefault="00FB2937" w:rsidP="0053368F">
      <w:pPr>
        <w:spacing w:line="240" w:lineRule="auto"/>
        <w:jc w:val="both"/>
        <w:rPr>
          <w:rFonts w:eastAsia="Times New Roman" w:cs="Times New Roman"/>
          <w:lang w:val="en" w:eastAsia="en-AU"/>
        </w:rPr>
      </w:pPr>
      <w:r>
        <w:rPr>
          <w:rFonts w:eastAsia="Times New Roman" w:cs="Times New Roman"/>
          <w:lang w:val="en" w:eastAsia="en-AU"/>
        </w:rPr>
        <w:t>The institutional</w:t>
      </w:r>
      <w:r w:rsidRPr="00073754">
        <w:rPr>
          <w:rFonts w:eastAsia="Times New Roman" w:cs="Times New Roman"/>
          <w:lang w:val="en" w:eastAsia="en-AU"/>
        </w:rPr>
        <w:t xml:space="preserve"> </w:t>
      </w:r>
      <w:r w:rsidR="007D7928">
        <w:rPr>
          <w:rFonts w:eastAsia="Times New Roman" w:cs="Times New Roman"/>
          <w:lang w:val="en" w:eastAsia="en-AU"/>
        </w:rPr>
        <w:t>and pol</w:t>
      </w:r>
      <w:r w:rsidR="00DE12BD">
        <w:rPr>
          <w:rFonts w:eastAsia="Times New Roman" w:cs="Times New Roman"/>
          <w:lang w:val="en" w:eastAsia="en-AU"/>
        </w:rPr>
        <w:t>i</w:t>
      </w:r>
      <w:r w:rsidR="007D7928">
        <w:rPr>
          <w:rFonts w:eastAsia="Times New Roman" w:cs="Times New Roman"/>
          <w:lang w:val="en" w:eastAsia="en-AU"/>
        </w:rPr>
        <w:t xml:space="preserve">tical economy </w:t>
      </w:r>
      <w:r>
        <w:rPr>
          <w:rFonts w:eastAsia="Times New Roman" w:cs="Times New Roman"/>
          <w:lang w:val="en" w:eastAsia="en-AU"/>
        </w:rPr>
        <w:t>challenges in improving service delivery are similar in the healt</w:t>
      </w:r>
      <w:r w:rsidR="006E32A0">
        <w:rPr>
          <w:rFonts w:eastAsia="Times New Roman" w:cs="Times New Roman"/>
          <w:lang w:val="en" w:eastAsia="en-AU"/>
        </w:rPr>
        <w:t xml:space="preserve">h, water and education sectors. </w:t>
      </w:r>
      <w:r w:rsidR="00CE3C37" w:rsidRPr="00CE3C37">
        <w:rPr>
          <w:rFonts w:eastAsia="Times New Roman" w:cs="Times New Roman"/>
          <w:lang w:val="en" w:eastAsia="en-AU"/>
        </w:rPr>
        <w:t xml:space="preserve">Box 1 below </w:t>
      </w:r>
      <w:r w:rsidR="00D561D5">
        <w:rPr>
          <w:rFonts w:eastAsia="Times New Roman" w:cs="Times New Roman"/>
          <w:lang w:val="en" w:eastAsia="en-AU"/>
        </w:rPr>
        <w:t>summaris</w:t>
      </w:r>
      <w:r w:rsidR="00D561D5" w:rsidRPr="00CE3C37">
        <w:rPr>
          <w:rFonts w:eastAsia="Times New Roman" w:cs="Times New Roman"/>
          <w:lang w:val="en" w:eastAsia="en-AU"/>
        </w:rPr>
        <w:t>es</w:t>
      </w:r>
      <w:r w:rsidR="00CE3C37" w:rsidRPr="00CE3C37">
        <w:rPr>
          <w:rFonts w:eastAsia="Times New Roman" w:cs="Times New Roman"/>
          <w:lang w:val="en" w:eastAsia="en-AU"/>
        </w:rPr>
        <w:t xml:space="preserve"> common service delivery constraints</w:t>
      </w:r>
      <w:r w:rsidR="004F0BE7">
        <w:rPr>
          <w:rFonts w:eastAsia="Times New Roman" w:cs="Times New Roman"/>
          <w:lang w:val="en" w:eastAsia="en-AU"/>
        </w:rPr>
        <w:t>. A</w:t>
      </w:r>
      <w:r w:rsidR="00DB2326">
        <w:rPr>
          <w:rFonts w:eastAsia="Times New Roman" w:cs="Times New Roman"/>
          <w:lang w:val="en" w:eastAsia="en-AU"/>
        </w:rPr>
        <w:t xml:space="preserve">s </w:t>
      </w:r>
      <w:r w:rsidR="00CE3C37">
        <w:rPr>
          <w:rFonts w:eastAsia="Times New Roman" w:cs="Times New Roman"/>
          <w:lang w:val="en" w:eastAsia="en-AU"/>
        </w:rPr>
        <w:t>Timor-Leste</w:t>
      </w:r>
      <w:r w:rsidR="00DB2326">
        <w:rPr>
          <w:rFonts w:eastAsia="Times New Roman" w:cs="Times New Roman"/>
          <w:lang w:val="en" w:eastAsia="en-AU"/>
        </w:rPr>
        <w:t xml:space="preserve"> has a centralised system </w:t>
      </w:r>
      <w:r w:rsidR="004F0BE7">
        <w:rPr>
          <w:rFonts w:eastAsia="Times New Roman" w:cs="Times New Roman"/>
          <w:lang w:val="en" w:eastAsia="en-AU"/>
        </w:rPr>
        <w:t xml:space="preserve">of service delivery </w:t>
      </w:r>
      <w:r w:rsidR="00DB2326">
        <w:rPr>
          <w:rFonts w:eastAsia="Times New Roman" w:cs="Times New Roman"/>
          <w:lang w:val="en" w:eastAsia="en-AU"/>
        </w:rPr>
        <w:t>these constraints apply to the national and sub-n</w:t>
      </w:r>
      <w:r w:rsidR="004F0BE7">
        <w:rPr>
          <w:rFonts w:eastAsia="Times New Roman" w:cs="Times New Roman"/>
          <w:lang w:val="en" w:eastAsia="en-AU"/>
        </w:rPr>
        <w:t>ational level</w:t>
      </w:r>
      <w:r w:rsidR="0040474A">
        <w:rPr>
          <w:rFonts w:eastAsia="Times New Roman" w:cs="Times New Roman"/>
          <w:lang w:val="en" w:eastAsia="en-AU"/>
        </w:rPr>
        <w:t>s</w:t>
      </w:r>
      <w:r w:rsidR="004F0BE7">
        <w:rPr>
          <w:rFonts w:eastAsia="Times New Roman" w:cs="Times New Roman"/>
          <w:lang w:val="en" w:eastAsia="en-AU"/>
        </w:rPr>
        <w:t>, with considerable</w:t>
      </w:r>
      <w:r w:rsidR="00DB2326">
        <w:rPr>
          <w:rFonts w:eastAsia="Times New Roman" w:cs="Times New Roman"/>
          <w:lang w:val="en" w:eastAsia="en-AU"/>
        </w:rPr>
        <w:t xml:space="preserve"> impact on service providers</w:t>
      </w:r>
      <w:r w:rsidR="00233FA9">
        <w:rPr>
          <w:rFonts w:eastAsia="Times New Roman" w:cs="Times New Roman"/>
          <w:lang w:val="en" w:eastAsia="en-AU"/>
        </w:rPr>
        <w:t>’</w:t>
      </w:r>
      <w:r w:rsidR="00DB2326">
        <w:rPr>
          <w:rFonts w:eastAsia="Times New Roman" w:cs="Times New Roman"/>
          <w:lang w:val="en" w:eastAsia="en-AU"/>
        </w:rPr>
        <w:t xml:space="preserve"> ability to deliver basic services.</w:t>
      </w:r>
    </w:p>
    <w:p w:rsidR="00D561D5" w:rsidRDefault="00D561D5" w:rsidP="00D561D5">
      <w:pPr>
        <w:pStyle w:val="Heading4"/>
      </w:pPr>
      <w:r>
        <w:t>Box 1: Service deliver</w:t>
      </w:r>
      <w:r w:rsidR="0057408C">
        <w:t xml:space="preserve">y constraints for Timor-Leste </w:t>
      </w:r>
    </w:p>
    <w:tbl>
      <w:tblPr>
        <w:tblStyle w:val="LightList-Accent5"/>
        <w:tblW w:w="0" w:type="auto"/>
        <w:tblLook w:val="04A0" w:firstRow="1" w:lastRow="0" w:firstColumn="1" w:lastColumn="0" w:noHBand="0" w:noVBand="1"/>
      </w:tblPr>
      <w:tblGrid>
        <w:gridCol w:w="1526"/>
        <w:gridCol w:w="7716"/>
      </w:tblGrid>
      <w:tr w:rsidR="00D561D5" w:rsidTr="00233F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D561D5" w:rsidRPr="00D561D5" w:rsidRDefault="00847B3A" w:rsidP="00D561D5">
            <w:pPr>
              <w:rPr>
                <w:rFonts w:cs="Times New Roman"/>
                <w:i/>
                <w:sz w:val="20"/>
                <w:szCs w:val="20"/>
              </w:rPr>
            </w:pPr>
            <w:r>
              <w:rPr>
                <w:rFonts w:cs="Times New Roman"/>
                <w:i/>
                <w:sz w:val="20"/>
                <w:szCs w:val="20"/>
              </w:rPr>
              <w:t xml:space="preserve">Constraint </w:t>
            </w:r>
          </w:p>
        </w:tc>
        <w:tc>
          <w:tcPr>
            <w:tcW w:w="7716" w:type="dxa"/>
          </w:tcPr>
          <w:p w:rsidR="00D561D5" w:rsidRPr="00D561D5" w:rsidRDefault="00D561D5" w:rsidP="00D561D5">
            <w:pPr>
              <w:cnfStyle w:val="100000000000" w:firstRow="1" w:lastRow="0" w:firstColumn="0" w:lastColumn="0" w:oddVBand="0" w:evenVBand="0" w:oddHBand="0" w:evenHBand="0" w:firstRowFirstColumn="0" w:firstRowLastColumn="0" w:lastRowFirstColumn="0" w:lastRowLastColumn="0"/>
              <w:rPr>
                <w:rFonts w:cs="Times New Roman"/>
                <w:i/>
                <w:sz w:val="20"/>
                <w:szCs w:val="20"/>
              </w:rPr>
            </w:pPr>
            <w:r w:rsidRPr="00D561D5">
              <w:rPr>
                <w:rFonts w:cs="Times New Roman"/>
                <w:i/>
                <w:sz w:val="20"/>
                <w:szCs w:val="20"/>
              </w:rPr>
              <w:t>Explanation</w:t>
            </w:r>
          </w:p>
        </w:tc>
      </w:tr>
      <w:tr w:rsidR="00D561D5" w:rsidTr="00233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D561D5" w:rsidRPr="00D561D5" w:rsidRDefault="00233FA9" w:rsidP="00D561D5">
            <w:pPr>
              <w:rPr>
                <w:rFonts w:cs="Times New Roman"/>
                <w:b w:val="0"/>
                <w:sz w:val="20"/>
                <w:szCs w:val="20"/>
              </w:rPr>
            </w:pPr>
            <w:r>
              <w:rPr>
                <w:rFonts w:cs="Times New Roman"/>
                <w:b w:val="0"/>
                <w:sz w:val="20"/>
                <w:szCs w:val="20"/>
              </w:rPr>
              <w:t>Social sector p</w:t>
            </w:r>
            <w:r w:rsidR="006E32A0">
              <w:rPr>
                <w:rFonts w:cs="Times New Roman"/>
                <w:b w:val="0"/>
                <w:sz w:val="20"/>
                <w:szCs w:val="20"/>
              </w:rPr>
              <w:t>olicy priorities receive insufficient national budget allocation</w:t>
            </w:r>
          </w:p>
        </w:tc>
        <w:tc>
          <w:tcPr>
            <w:tcW w:w="7716" w:type="dxa"/>
          </w:tcPr>
          <w:p w:rsidR="00D561D5" w:rsidRPr="00D561D5" w:rsidRDefault="00D561D5" w:rsidP="00D561D5">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61D5">
              <w:rPr>
                <w:rFonts w:cs="Times New Roman"/>
                <w:sz w:val="20"/>
                <w:szCs w:val="20"/>
              </w:rPr>
              <w:t xml:space="preserve">The most important expenditures are those that provide pathways out of poverty and encourage economic growth. These are functional primary schools, good quality primary health services, security and passable roads that are regularly maintained. There needs to be sufficient funds devoted to these priorities and governments should provide growing and </w:t>
            </w:r>
            <w:r w:rsidR="006E32A0">
              <w:rPr>
                <w:rFonts w:cs="Times New Roman"/>
                <w:sz w:val="20"/>
                <w:szCs w:val="20"/>
              </w:rPr>
              <w:t>predictable funds in the budget that reflect the growing population and inflation</w:t>
            </w:r>
            <w:r w:rsidR="00F27142">
              <w:rPr>
                <w:rFonts w:cs="Times New Roman"/>
                <w:sz w:val="20"/>
                <w:szCs w:val="20"/>
              </w:rPr>
              <w:t>; including ensuring these funds flow to sub-national service delivery levels that have accountability for delivery</w:t>
            </w:r>
            <w:r w:rsidR="006E32A0">
              <w:rPr>
                <w:rFonts w:cs="Times New Roman"/>
                <w:sz w:val="20"/>
                <w:szCs w:val="20"/>
              </w:rPr>
              <w:t xml:space="preserve">. </w:t>
            </w:r>
          </w:p>
          <w:p w:rsidR="00D561D5" w:rsidRPr="00D561D5" w:rsidRDefault="00D561D5" w:rsidP="00D561D5">
            <w:pPr>
              <w:cnfStyle w:val="000000100000" w:firstRow="0" w:lastRow="0" w:firstColumn="0" w:lastColumn="0" w:oddVBand="0" w:evenVBand="0" w:oddHBand="1" w:evenHBand="0" w:firstRowFirstColumn="0" w:firstRowLastColumn="0" w:lastRowFirstColumn="0" w:lastRowLastColumn="0"/>
              <w:rPr>
                <w:rFonts w:cs="Times New Roman"/>
                <w:i/>
                <w:sz w:val="20"/>
                <w:szCs w:val="20"/>
              </w:rPr>
            </w:pPr>
          </w:p>
        </w:tc>
      </w:tr>
      <w:tr w:rsidR="00D561D5" w:rsidTr="00233FA9">
        <w:tc>
          <w:tcPr>
            <w:cnfStyle w:val="001000000000" w:firstRow="0" w:lastRow="0" w:firstColumn="1" w:lastColumn="0" w:oddVBand="0" w:evenVBand="0" w:oddHBand="0" w:evenHBand="0" w:firstRowFirstColumn="0" w:firstRowLastColumn="0" w:lastRowFirstColumn="0" w:lastRowLastColumn="0"/>
            <w:tcW w:w="1526" w:type="dxa"/>
          </w:tcPr>
          <w:p w:rsidR="00D561D5" w:rsidRPr="00D561D5" w:rsidRDefault="00D561D5" w:rsidP="00D561D5">
            <w:pPr>
              <w:rPr>
                <w:rFonts w:cs="Times New Roman"/>
                <w:b w:val="0"/>
                <w:sz w:val="20"/>
                <w:szCs w:val="20"/>
              </w:rPr>
            </w:pPr>
            <w:r w:rsidRPr="00D561D5">
              <w:rPr>
                <w:rFonts w:cs="Times New Roman"/>
                <w:b w:val="0"/>
                <w:sz w:val="20"/>
                <w:szCs w:val="20"/>
              </w:rPr>
              <w:t>Expenditure not properly tracked</w:t>
            </w:r>
          </w:p>
        </w:tc>
        <w:tc>
          <w:tcPr>
            <w:tcW w:w="7716" w:type="dxa"/>
          </w:tcPr>
          <w:p w:rsidR="00D561D5" w:rsidRPr="00D561D5" w:rsidRDefault="00233FA9" w:rsidP="00F40FE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Spending outcomes are</w:t>
            </w:r>
            <w:r w:rsidR="00D561D5" w:rsidRPr="00D561D5">
              <w:rPr>
                <w:rFonts w:cs="Times New Roman"/>
                <w:sz w:val="20"/>
                <w:szCs w:val="20"/>
              </w:rPr>
              <w:t xml:space="preserve"> not well tracked, so impacts on the intended beneficiaries are not well understood b</w:t>
            </w:r>
            <w:r w:rsidR="006E32A0">
              <w:rPr>
                <w:rFonts w:cs="Times New Roman"/>
                <w:sz w:val="20"/>
                <w:szCs w:val="20"/>
              </w:rPr>
              <w:t xml:space="preserve">y decision makers.  </w:t>
            </w:r>
          </w:p>
        </w:tc>
      </w:tr>
      <w:tr w:rsidR="00D561D5" w:rsidTr="00233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D561D5" w:rsidRPr="00D561D5" w:rsidRDefault="00D561D5" w:rsidP="00D561D5">
            <w:pPr>
              <w:rPr>
                <w:rFonts w:cs="Times New Roman"/>
                <w:b w:val="0"/>
                <w:sz w:val="20"/>
                <w:szCs w:val="20"/>
              </w:rPr>
            </w:pPr>
            <w:r w:rsidRPr="00D561D5">
              <w:rPr>
                <w:rFonts w:cs="Times New Roman"/>
                <w:b w:val="0"/>
                <w:sz w:val="20"/>
                <w:szCs w:val="20"/>
              </w:rPr>
              <w:t>Bottlenecks not well managed</w:t>
            </w:r>
          </w:p>
        </w:tc>
        <w:tc>
          <w:tcPr>
            <w:tcW w:w="7716" w:type="dxa"/>
          </w:tcPr>
          <w:p w:rsidR="004F0BE7" w:rsidRPr="00D561D5" w:rsidRDefault="00D561D5" w:rsidP="004F0BE7">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61D5">
              <w:rPr>
                <w:rFonts w:cs="Times New Roman"/>
                <w:sz w:val="20"/>
                <w:szCs w:val="20"/>
              </w:rPr>
              <w:t xml:space="preserve">Some core bottlenecks, particularly relating to the efficient transfer of funds and </w:t>
            </w:r>
            <w:r w:rsidR="006E32A0">
              <w:rPr>
                <w:rFonts w:cs="Times New Roman"/>
                <w:sz w:val="20"/>
                <w:szCs w:val="20"/>
              </w:rPr>
              <w:t>financial accountability systems</w:t>
            </w:r>
            <w:r w:rsidRPr="00D561D5">
              <w:rPr>
                <w:rFonts w:cs="Times New Roman"/>
                <w:sz w:val="20"/>
                <w:szCs w:val="20"/>
              </w:rPr>
              <w:t xml:space="preserve"> are not well managed, which severely constrains the provision of resources to service delivery units</w:t>
            </w:r>
            <w:r w:rsidR="00F27142">
              <w:rPr>
                <w:rFonts w:cs="Times New Roman"/>
                <w:sz w:val="20"/>
                <w:szCs w:val="20"/>
              </w:rPr>
              <w:t xml:space="preserve"> including to sub-national levels</w:t>
            </w:r>
            <w:r w:rsidRPr="00D561D5">
              <w:rPr>
                <w:rFonts w:cs="Times New Roman"/>
                <w:sz w:val="20"/>
                <w:szCs w:val="20"/>
              </w:rPr>
              <w:t xml:space="preserve">. The highly centralised financial management system, where invoices are </w:t>
            </w:r>
            <w:r w:rsidR="006E32A0">
              <w:rPr>
                <w:rFonts w:cs="Times New Roman"/>
                <w:sz w:val="20"/>
                <w:szCs w:val="20"/>
              </w:rPr>
              <w:t xml:space="preserve">paid by the </w:t>
            </w:r>
            <w:r w:rsidR="004B4285">
              <w:rPr>
                <w:rFonts w:cs="Times New Roman"/>
                <w:sz w:val="20"/>
                <w:szCs w:val="20"/>
              </w:rPr>
              <w:t>MoF,</w:t>
            </w:r>
            <w:r w:rsidRPr="00D561D5">
              <w:rPr>
                <w:rFonts w:cs="Times New Roman"/>
                <w:sz w:val="20"/>
                <w:szCs w:val="20"/>
              </w:rPr>
              <w:t xml:space="preserve"> is a core bottleneck for many line ministries</w:t>
            </w:r>
            <w:r w:rsidR="00F27142">
              <w:rPr>
                <w:rFonts w:cs="Times New Roman"/>
                <w:sz w:val="20"/>
                <w:szCs w:val="20"/>
              </w:rPr>
              <w:t xml:space="preserve"> and for sub-national service delivery units</w:t>
            </w:r>
            <w:r w:rsidR="00DB2326">
              <w:rPr>
                <w:rFonts w:cs="Times New Roman"/>
                <w:sz w:val="20"/>
                <w:szCs w:val="20"/>
              </w:rPr>
              <w:t xml:space="preserve"> where there are many layers of administration</w:t>
            </w:r>
            <w:r w:rsidR="004F0BE7">
              <w:rPr>
                <w:rFonts w:cs="Times New Roman"/>
                <w:sz w:val="20"/>
                <w:szCs w:val="20"/>
              </w:rPr>
              <w:t xml:space="preserve"> and approvals before funds reach the service delivery point. </w:t>
            </w:r>
          </w:p>
        </w:tc>
      </w:tr>
      <w:tr w:rsidR="00D561D5" w:rsidTr="00233FA9">
        <w:tc>
          <w:tcPr>
            <w:cnfStyle w:val="001000000000" w:firstRow="0" w:lastRow="0" w:firstColumn="1" w:lastColumn="0" w:oddVBand="0" w:evenVBand="0" w:oddHBand="0" w:evenHBand="0" w:firstRowFirstColumn="0" w:firstRowLastColumn="0" w:lastRowFirstColumn="0" w:lastRowLastColumn="0"/>
            <w:tcW w:w="1526" w:type="dxa"/>
          </w:tcPr>
          <w:p w:rsidR="00D561D5" w:rsidRPr="00D561D5" w:rsidRDefault="00D561D5" w:rsidP="00D561D5">
            <w:pPr>
              <w:rPr>
                <w:rFonts w:cs="Times New Roman"/>
                <w:b w:val="0"/>
                <w:sz w:val="20"/>
                <w:szCs w:val="20"/>
              </w:rPr>
            </w:pPr>
            <w:r w:rsidRPr="00D561D5">
              <w:rPr>
                <w:rFonts w:cs="Times New Roman"/>
                <w:b w:val="0"/>
                <w:sz w:val="20"/>
                <w:szCs w:val="20"/>
              </w:rPr>
              <w:t>The efficiency of the civil service needs improving</w:t>
            </w:r>
          </w:p>
        </w:tc>
        <w:tc>
          <w:tcPr>
            <w:tcW w:w="7716" w:type="dxa"/>
          </w:tcPr>
          <w:p w:rsidR="00847B3A" w:rsidRPr="00847B3A" w:rsidRDefault="00D561D5" w:rsidP="00F40FE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561D5">
              <w:rPr>
                <w:rFonts w:cs="Times New Roman"/>
                <w:sz w:val="20"/>
                <w:szCs w:val="20"/>
              </w:rPr>
              <w:t>The GoTL has increased the number of civil servants dramatically in recent years. To get the most out of these staff, agencies need to: run transparent recruitment processes to get t</w:t>
            </w:r>
            <w:r w:rsidR="006E32A0">
              <w:rPr>
                <w:rFonts w:cs="Times New Roman"/>
                <w:sz w:val="20"/>
                <w:szCs w:val="20"/>
              </w:rPr>
              <w:t>he best staff</w:t>
            </w:r>
            <w:r w:rsidRPr="00D561D5">
              <w:rPr>
                <w:rFonts w:cs="Times New Roman"/>
                <w:sz w:val="20"/>
                <w:szCs w:val="20"/>
              </w:rPr>
              <w:t xml:space="preserve">, ensure managers </w:t>
            </w:r>
            <w:r w:rsidR="00F40FE0">
              <w:rPr>
                <w:rFonts w:cs="Times New Roman"/>
                <w:sz w:val="20"/>
                <w:szCs w:val="20"/>
              </w:rPr>
              <w:t>lead</w:t>
            </w:r>
            <w:r w:rsidRPr="00D561D5">
              <w:rPr>
                <w:rFonts w:cs="Times New Roman"/>
                <w:sz w:val="20"/>
                <w:szCs w:val="20"/>
              </w:rPr>
              <w:t xml:space="preserve"> and hold their staff </w:t>
            </w:r>
            <w:r w:rsidR="004B4285">
              <w:rPr>
                <w:rFonts w:cs="Times New Roman"/>
                <w:sz w:val="20"/>
                <w:szCs w:val="20"/>
              </w:rPr>
              <w:t>to account for poor performance and</w:t>
            </w:r>
            <w:r w:rsidRPr="00D561D5">
              <w:rPr>
                <w:rFonts w:cs="Times New Roman"/>
                <w:sz w:val="20"/>
                <w:szCs w:val="20"/>
              </w:rPr>
              <w:t xml:space="preserve"> use the tools that the Civil Service Commission has developed to support</w:t>
            </w:r>
            <w:r w:rsidR="006E32A0">
              <w:rPr>
                <w:rFonts w:cs="Times New Roman"/>
                <w:sz w:val="20"/>
                <w:szCs w:val="20"/>
              </w:rPr>
              <w:t xml:space="preserve"> staff development and </w:t>
            </w:r>
            <w:r w:rsidRPr="00D561D5">
              <w:rPr>
                <w:rFonts w:cs="Times New Roman"/>
                <w:sz w:val="20"/>
                <w:szCs w:val="20"/>
              </w:rPr>
              <w:t>disciplinary proce</w:t>
            </w:r>
            <w:r w:rsidR="00847B3A">
              <w:rPr>
                <w:rFonts w:cs="Times New Roman"/>
                <w:sz w:val="20"/>
                <w:szCs w:val="20"/>
              </w:rPr>
              <w:t xml:space="preserve">dures. </w:t>
            </w:r>
            <w:r w:rsidRPr="00D561D5">
              <w:rPr>
                <w:rFonts w:cs="Times New Roman"/>
                <w:sz w:val="20"/>
                <w:szCs w:val="20"/>
              </w:rPr>
              <w:t xml:space="preserve">In recent years, many agencies have developed their own pay structures (‘career regimes’). Although these separate structures seem attractive from that agency’s perspective, they </w:t>
            </w:r>
            <w:r w:rsidR="00F40FE0">
              <w:rPr>
                <w:rFonts w:cs="Times New Roman"/>
                <w:sz w:val="20"/>
                <w:szCs w:val="20"/>
              </w:rPr>
              <w:t>risk undermining</w:t>
            </w:r>
            <w:r w:rsidRPr="00D561D5">
              <w:rPr>
                <w:rFonts w:cs="Times New Roman"/>
                <w:sz w:val="20"/>
                <w:szCs w:val="20"/>
              </w:rPr>
              <w:t xml:space="preserve"> the principle of a single civil service, create inequalities between otherwise similar positions and discourage staff</w:t>
            </w:r>
            <w:r w:rsidR="00847B3A">
              <w:rPr>
                <w:rFonts w:cs="Times New Roman"/>
                <w:sz w:val="20"/>
                <w:szCs w:val="20"/>
              </w:rPr>
              <w:t xml:space="preserve"> from moving between agencies.</w:t>
            </w:r>
          </w:p>
        </w:tc>
      </w:tr>
      <w:tr w:rsidR="00D561D5" w:rsidTr="00233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D561D5" w:rsidRPr="00D561D5" w:rsidRDefault="00D561D5" w:rsidP="00D561D5">
            <w:pPr>
              <w:rPr>
                <w:rFonts w:cs="Times New Roman"/>
                <w:b w:val="0"/>
                <w:sz w:val="20"/>
                <w:szCs w:val="20"/>
              </w:rPr>
            </w:pPr>
            <w:r w:rsidRPr="00D561D5">
              <w:rPr>
                <w:rFonts w:cs="Times New Roman"/>
                <w:b w:val="0"/>
                <w:sz w:val="20"/>
                <w:szCs w:val="20"/>
              </w:rPr>
              <w:t>Maintenance budgets are too low</w:t>
            </w:r>
            <w:r w:rsidR="00612683">
              <w:rPr>
                <w:rFonts w:cs="Times New Roman"/>
                <w:b w:val="0"/>
                <w:sz w:val="20"/>
                <w:szCs w:val="20"/>
              </w:rPr>
              <w:t xml:space="preserve"> and the allocation of funds is </w:t>
            </w:r>
            <w:r w:rsidR="00F40FE0">
              <w:rPr>
                <w:rFonts w:cs="Times New Roman"/>
                <w:b w:val="0"/>
                <w:sz w:val="20"/>
                <w:szCs w:val="20"/>
              </w:rPr>
              <w:t xml:space="preserve">sometimes </w:t>
            </w:r>
            <w:r w:rsidR="00612683">
              <w:rPr>
                <w:rFonts w:cs="Times New Roman"/>
                <w:b w:val="0"/>
                <w:sz w:val="20"/>
                <w:szCs w:val="20"/>
              </w:rPr>
              <w:t>not at the most effective level of Government</w:t>
            </w:r>
          </w:p>
        </w:tc>
        <w:tc>
          <w:tcPr>
            <w:tcW w:w="7716" w:type="dxa"/>
          </w:tcPr>
          <w:p w:rsidR="00D561D5" w:rsidRDefault="00D561D5" w:rsidP="00F27142">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61D5">
              <w:rPr>
                <w:rFonts w:cs="Times New Roman"/>
                <w:sz w:val="20"/>
                <w:szCs w:val="20"/>
              </w:rPr>
              <w:t>Capital projects are current</w:t>
            </w:r>
            <w:r w:rsidR="00612683">
              <w:rPr>
                <w:rFonts w:cs="Times New Roman"/>
                <w:sz w:val="20"/>
                <w:szCs w:val="20"/>
              </w:rPr>
              <w:t>ly committed to with inadequate</w:t>
            </w:r>
            <w:r w:rsidR="00847B3A">
              <w:rPr>
                <w:rFonts w:cs="Times New Roman"/>
                <w:sz w:val="20"/>
                <w:szCs w:val="20"/>
              </w:rPr>
              <w:t xml:space="preserve"> calculation of</w:t>
            </w:r>
            <w:r w:rsidRPr="00D561D5">
              <w:rPr>
                <w:rFonts w:cs="Times New Roman"/>
                <w:sz w:val="20"/>
                <w:szCs w:val="20"/>
              </w:rPr>
              <w:t xml:space="preserve"> </w:t>
            </w:r>
            <w:r w:rsidR="00F27142">
              <w:rPr>
                <w:rFonts w:cs="Times New Roman"/>
                <w:sz w:val="20"/>
                <w:szCs w:val="20"/>
              </w:rPr>
              <w:t xml:space="preserve">operational and </w:t>
            </w:r>
            <w:r w:rsidRPr="00D561D5">
              <w:rPr>
                <w:rFonts w:cs="Times New Roman"/>
                <w:sz w:val="20"/>
                <w:szCs w:val="20"/>
              </w:rPr>
              <w:t xml:space="preserve">maintenance </w:t>
            </w:r>
            <w:r w:rsidR="00F27142">
              <w:rPr>
                <w:rFonts w:cs="Times New Roman"/>
                <w:sz w:val="20"/>
                <w:szCs w:val="20"/>
              </w:rPr>
              <w:t xml:space="preserve">(O&amp;M) </w:t>
            </w:r>
            <w:r w:rsidRPr="00D561D5">
              <w:rPr>
                <w:rFonts w:cs="Times New Roman"/>
                <w:sz w:val="20"/>
                <w:szCs w:val="20"/>
              </w:rPr>
              <w:t xml:space="preserve">costs. </w:t>
            </w:r>
            <w:r w:rsidR="00F40FE0">
              <w:rPr>
                <w:rFonts w:cs="Times New Roman"/>
                <w:sz w:val="20"/>
                <w:szCs w:val="20"/>
              </w:rPr>
              <w:t xml:space="preserve"> </w:t>
            </w:r>
            <w:r w:rsidR="00F27142">
              <w:rPr>
                <w:rFonts w:cs="Times New Roman"/>
                <w:sz w:val="20"/>
                <w:szCs w:val="20"/>
              </w:rPr>
              <w:t>Service delivery agents at the sub-national level (municipalities, health centres, school clusters) often have no funds for O&amp;M and/or rely on national level procurement for small parts that could be efficiently</w:t>
            </w:r>
            <w:r w:rsidR="00DB2326">
              <w:rPr>
                <w:rFonts w:cs="Times New Roman"/>
                <w:sz w:val="20"/>
                <w:szCs w:val="20"/>
              </w:rPr>
              <w:t xml:space="preserve"> procured locally </w:t>
            </w:r>
            <w:r w:rsidR="00F27142">
              <w:rPr>
                <w:rFonts w:cs="Times New Roman"/>
                <w:sz w:val="20"/>
                <w:szCs w:val="20"/>
              </w:rPr>
              <w:t>if funds were available.</w:t>
            </w:r>
          </w:p>
          <w:p w:rsidR="004B4285" w:rsidRPr="00D561D5" w:rsidRDefault="004B4285" w:rsidP="00F27142">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D561D5" w:rsidTr="00233FA9">
        <w:tc>
          <w:tcPr>
            <w:cnfStyle w:val="001000000000" w:firstRow="0" w:lastRow="0" w:firstColumn="1" w:lastColumn="0" w:oddVBand="0" w:evenVBand="0" w:oddHBand="0" w:evenHBand="0" w:firstRowFirstColumn="0" w:firstRowLastColumn="0" w:lastRowFirstColumn="0" w:lastRowLastColumn="0"/>
            <w:tcW w:w="1526" w:type="dxa"/>
          </w:tcPr>
          <w:p w:rsidR="00D561D5" w:rsidRPr="00D561D5" w:rsidRDefault="00D561D5" w:rsidP="00D561D5">
            <w:pPr>
              <w:rPr>
                <w:rFonts w:cs="Times New Roman"/>
                <w:b w:val="0"/>
                <w:sz w:val="20"/>
                <w:szCs w:val="20"/>
              </w:rPr>
            </w:pPr>
            <w:r w:rsidRPr="00D561D5">
              <w:rPr>
                <w:rFonts w:cs="Times New Roman"/>
                <w:b w:val="0"/>
                <w:sz w:val="20"/>
                <w:szCs w:val="20"/>
              </w:rPr>
              <w:t>Costs of public procurement are too high</w:t>
            </w:r>
          </w:p>
        </w:tc>
        <w:tc>
          <w:tcPr>
            <w:tcW w:w="7716" w:type="dxa"/>
          </w:tcPr>
          <w:p w:rsidR="00D561D5" w:rsidRPr="00D561D5" w:rsidRDefault="00D561D5" w:rsidP="00C70910">
            <w:pPr>
              <w:cnfStyle w:val="000000000000" w:firstRow="0" w:lastRow="0" w:firstColumn="0" w:lastColumn="0" w:oddVBand="0" w:evenVBand="0" w:oddHBand="0" w:evenHBand="0" w:firstRowFirstColumn="0" w:firstRowLastColumn="0" w:lastRowFirstColumn="0" w:lastRowLastColumn="0"/>
              <w:rPr>
                <w:rFonts w:cs="Times New Roman"/>
                <w:i/>
                <w:sz w:val="20"/>
                <w:szCs w:val="20"/>
              </w:rPr>
            </w:pPr>
            <w:r w:rsidRPr="00D561D5">
              <w:rPr>
                <w:rFonts w:cs="Times New Roman"/>
                <w:sz w:val="20"/>
                <w:szCs w:val="20"/>
              </w:rPr>
              <w:t xml:space="preserve">The cost of public infrastructure in Timor-Leste is high by international standards. </w:t>
            </w:r>
          </w:p>
        </w:tc>
      </w:tr>
    </w:tbl>
    <w:p w:rsidR="0057408C" w:rsidRDefault="0057408C" w:rsidP="0053368F">
      <w:pPr>
        <w:spacing w:line="240" w:lineRule="auto"/>
        <w:jc w:val="both"/>
        <w:rPr>
          <w:rFonts w:eastAsia="Times New Roman" w:cs="Times New Roman"/>
          <w:lang w:val="en" w:eastAsia="en-AU"/>
        </w:rPr>
      </w:pPr>
    </w:p>
    <w:p w:rsidR="00FB2937" w:rsidRDefault="00FB2937" w:rsidP="0053368F">
      <w:pPr>
        <w:spacing w:line="240" w:lineRule="auto"/>
        <w:jc w:val="both"/>
        <w:rPr>
          <w:rFonts w:eastAsia="Times New Roman" w:cs="Times New Roman"/>
          <w:lang w:val="en" w:eastAsia="en-AU"/>
        </w:rPr>
      </w:pPr>
      <w:r>
        <w:rPr>
          <w:rFonts w:eastAsia="Times New Roman" w:cs="Times New Roman"/>
          <w:lang w:val="en" w:eastAsia="en-AU"/>
        </w:rPr>
        <w:t xml:space="preserve">There is scope for learning across the sectors </w:t>
      </w:r>
      <w:r w:rsidR="00DB2326">
        <w:rPr>
          <w:rFonts w:eastAsia="Times New Roman" w:cs="Times New Roman"/>
          <w:lang w:val="en" w:eastAsia="en-AU"/>
        </w:rPr>
        <w:t>to solve</w:t>
      </w:r>
      <w:r>
        <w:rPr>
          <w:rFonts w:eastAsia="Times New Roman" w:cs="Times New Roman"/>
          <w:lang w:val="en" w:eastAsia="en-AU"/>
        </w:rPr>
        <w:t xml:space="preserve"> common problems </w:t>
      </w:r>
      <w:r w:rsidR="00DB2326">
        <w:rPr>
          <w:rFonts w:eastAsia="Times New Roman" w:cs="Times New Roman"/>
          <w:lang w:val="en" w:eastAsia="en-AU"/>
        </w:rPr>
        <w:t>impeding</w:t>
      </w:r>
      <w:r w:rsidR="0057408C">
        <w:rPr>
          <w:rFonts w:eastAsia="Times New Roman" w:cs="Times New Roman"/>
          <w:lang w:val="en" w:eastAsia="en-AU"/>
        </w:rPr>
        <w:t xml:space="preserve"> service delivery </w:t>
      </w:r>
      <w:r>
        <w:rPr>
          <w:rFonts w:eastAsia="Times New Roman" w:cs="Times New Roman"/>
          <w:lang w:val="en" w:eastAsia="en-AU"/>
        </w:rPr>
        <w:t xml:space="preserve">such as </w:t>
      </w:r>
      <w:r w:rsidR="0031349C">
        <w:rPr>
          <w:rFonts w:eastAsia="Times New Roman" w:cs="Times New Roman"/>
          <w:lang w:val="en" w:eastAsia="en-AU"/>
        </w:rPr>
        <w:t xml:space="preserve">public financial management reforms, </w:t>
      </w:r>
      <w:r>
        <w:rPr>
          <w:rFonts w:eastAsia="Times New Roman" w:cs="Times New Roman"/>
          <w:lang w:val="en" w:eastAsia="en-AU"/>
        </w:rPr>
        <w:t xml:space="preserve">increasing human resource competency, </w:t>
      </w:r>
      <w:r w:rsidR="00847B3A">
        <w:rPr>
          <w:rFonts w:eastAsia="Times New Roman" w:cs="Times New Roman"/>
          <w:lang w:val="en" w:eastAsia="en-AU"/>
        </w:rPr>
        <w:t xml:space="preserve">the </w:t>
      </w:r>
      <w:r>
        <w:rPr>
          <w:rFonts w:eastAsia="Times New Roman" w:cs="Times New Roman"/>
          <w:lang w:val="en" w:eastAsia="en-AU"/>
        </w:rPr>
        <w:t xml:space="preserve">role of government as </w:t>
      </w:r>
      <w:r w:rsidR="00847B3A">
        <w:rPr>
          <w:rFonts w:eastAsia="Times New Roman" w:cs="Times New Roman"/>
          <w:lang w:val="en" w:eastAsia="en-AU"/>
        </w:rPr>
        <w:t>a service delivery agent</w:t>
      </w:r>
      <w:r>
        <w:rPr>
          <w:rFonts w:eastAsia="Times New Roman" w:cs="Times New Roman"/>
          <w:lang w:val="en" w:eastAsia="en-AU"/>
        </w:rPr>
        <w:t xml:space="preserve"> verses service authority model wit</w:t>
      </w:r>
      <w:r w:rsidR="0031349C">
        <w:rPr>
          <w:rFonts w:eastAsia="Times New Roman" w:cs="Times New Roman"/>
          <w:lang w:val="en" w:eastAsia="en-AU"/>
        </w:rPr>
        <w:t xml:space="preserve">h greater use of </w:t>
      </w:r>
      <w:r w:rsidR="00847B3A">
        <w:rPr>
          <w:rFonts w:eastAsia="Times New Roman" w:cs="Times New Roman"/>
          <w:lang w:val="en" w:eastAsia="en-AU"/>
        </w:rPr>
        <w:t xml:space="preserve">the </w:t>
      </w:r>
      <w:r w:rsidR="0031349C">
        <w:rPr>
          <w:rFonts w:eastAsia="Times New Roman" w:cs="Times New Roman"/>
          <w:lang w:val="en" w:eastAsia="en-AU"/>
        </w:rPr>
        <w:t>private sector</w:t>
      </w:r>
      <w:r w:rsidR="000C1546">
        <w:rPr>
          <w:rFonts w:eastAsia="Times New Roman" w:cs="Times New Roman"/>
          <w:lang w:val="en" w:eastAsia="en-AU"/>
        </w:rPr>
        <w:t>,</w:t>
      </w:r>
      <w:r w:rsidR="0031349C">
        <w:rPr>
          <w:rFonts w:eastAsia="Times New Roman" w:cs="Times New Roman"/>
          <w:lang w:val="en" w:eastAsia="en-AU"/>
        </w:rPr>
        <w:t xml:space="preserve"> and</w:t>
      </w:r>
      <w:r>
        <w:rPr>
          <w:rFonts w:eastAsia="Times New Roman" w:cs="Times New Roman"/>
          <w:lang w:val="en" w:eastAsia="en-AU"/>
        </w:rPr>
        <w:t xml:space="preserve"> planning for i</w:t>
      </w:r>
      <w:r w:rsidR="0031349C">
        <w:rPr>
          <w:rFonts w:eastAsia="Times New Roman" w:cs="Times New Roman"/>
          <w:lang w:val="en" w:eastAsia="en-AU"/>
        </w:rPr>
        <w:t>ncreased demand for services.</w:t>
      </w:r>
      <w:r>
        <w:rPr>
          <w:rFonts w:eastAsia="Times New Roman" w:cs="Times New Roman"/>
          <w:lang w:val="en" w:eastAsia="en-AU"/>
        </w:rPr>
        <w:t xml:space="preserve"> </w:t>
      </w:r>
      <w:r w:rsidR="00C63711">
        <w:rPr>
          <w:rFonts w:eastAsia="Times New Roman" w:cs="Times New Roman"/>
          <w:lang w:val="en" w:eastAsia="en-AU"/>
        </w:rPr>
        <w:t>Yet d</w:t>
      </w:r>
      <w:r w:rsidR="00C92526">
        <w:rPr>
          <w:rFonts w:eastAsia="Times New Roman" w:cs="Times New Roman"/>
          <w:lang w:val="en" w:eastAsia="en-AU"/>
        </w:rPr>
        <w:t xml:space="preserve">espite the similarities, </w:t>
      </w:r>
      <w:r w:rsidR="00A07819">
        <w:rPr>
          <w:rFonts w:eastAsia="Times New Roman" w:cs="Times New Roman"/>
          <w:lang w:val="en" w:eastAsia="en-AU"/>
        </w:rPr>
        <w:t xml:space="preserve">it is acknowledged that the </w:t>
      </w:r>
      <w:r w:rsidR="00C92526">
        <w:rPr>
          <w:rFonts w:eastAsia="Times New Roman" w:cs="Times New Roman"/>
          <w:lang w:val="en" w:eastAsia="en-AU"/>
        </w:rPr>
        <w:t>political economy</w:t>
      </w:r>
      <w:r w:rsidR="00C63711">
        <w:rPr>
          <w:rFonts w:eastAsia="Times New Roman" w:cs="Times New Roman"/>
          <w:lang w:val="en" w:eastAsia="en-AU"/>
        </w:rPr>
        <w:t xml:space="preserve"> </w:t>
      </w:r>
      <w:r w:rsidR="00DB2326">
        <w:rPr>
          <w:rFonts w:eastAsia="Times New Roman" w:cs="Times New Roman"/>
          <w:lang w:val="en" w:eastAsia="en-AU"/>
        </w:rPr>
        <w:t xml:space="preserve">involves a </w:t>
      </w:r>
      <w:r w:rsidR="00C63711">
        <w:rPr>
          <w:rFonts w:eastAsia="Times New Roman" w:cs="Times New Roman"/>
          <w:lang w:val="en" w:eastAsia="en-AU"/>
        </w:rPr>
        <w:t>variety of actors</w:t>
      </w:r>
      <w:r w:rsidR="00DB2326">
        <w:rPr>
          <w:rFonts w:eastAsia="Times New Roman" w:cs="Times New Roman"/>
          <w:lang w:val="en" w:eastAsia="en-AU"/>
        </w:rPr>
        <w:t>, each</w:t>
      </w:r>
      <w:r w:rsidR="00C63711">
        <w:rPr>
          <w:rFonts w:eastAsia="Times New Roman" w:cs="Times New Roman"/>
          <w:lang w:val="en" w:eastAsia="en-AU"/>
        </w:rPr>
        <w:t xml:space="preserve"> with particular interests</w:t>
      </w:r>
      <w:r w:rsidR="004B4285">
        <w:rPr>
          <w:rFonts w:eastAsia="Times New Roman" w:cs="Times New Roman"/>
          <w:lang w:val="en" w:eastAsia="en-AU"/>
        </w:rPr>
        <w:t>,</w:t>
      </w:r>
      <w:r w:rsidR="00A07819">
        <w:rPr>
          <w:rFonts w:eastAsia="Times New Roman" w:cs="Times New Roman"/>
          <w:lang w:val="en" w:eastAsia="en-AU"/>
        </w:rPr>
        <w:t xml:space="preserve"> and </w:t>
      </w:r>
      <w:r w:rsidR="00DB2326">
        <w:rPr>
          <w:rFonts w:eastAsia="Times New Roman" w:cs="Times New Roman"/>
          <w:lang w:val="en" w:eastAsia="en-AU"/>
        </w:rPr>
        <w:t xml:space="preserve">proposed </w:t>
      </w:r>
      <w:r w:rsidR="00A07819">
        <w:rPr>
          <w:rFonts w:eastAsia="Times New Roman" w:cs="Times New Roman"/>
          <w:lang w:val="en" w:eastAsia="en-AU"/>
        </w:rPr>
        <w:t>solutions vary from sector to sector</w:t>
      </w:r>
      <w:r w:rsidR="004B4285">
        <w:rPr>
          <w:rFonts w:eastAsia="Times New Roman" w:cs="Times New Roman"/>
          <w:lang w:val="en" w:eastAsia="en-AU"/>
        </w:rPr>
        <w:t>.</w:t>
      </w:r>
      <w:r w:rsidR="007D7928">
        <w:rPr>
          <w:rStyle w:val="FootnoteReference"/>
          <w:rFonts w:eastAsia="Times New Roman" w:cs="Times New Roman"/>
          <w:lang w:val="en" w:eastAsia="en-AU"/>
        </w:rPr>
        <w:footnoteReference w:id="25"/>
      </w:r>
      <w:r w:rsidR="000C1546">
        <w:rPr>
          <w:rFonts w:eastAsia="Times New Roman" w:cs="Times New Roman"/>
          <w:lang w:val="en" w:eastAsia="en-AU"/>
        </w:rPr>
        <w:t xml:space="preserve"> I</w:t>
      </w:r>
      <w:r w:rsidR="00DB2326">
        <w:rPr>
          <w:rFonts w:eastAsia="Times New Roman" w:cs="Times New Roman"/>
          <w:lang w:val="en" w:eastAsia="en-AU"/>
        </w:rPr>
        <w:t>n this context, i</w:t>
      </w:r>
      <w:r w:rsidR="000C1546">
        <w:rPr>
          <w:rFonts w:eastAsia="Times New Roman" w:cs="Times New Roman"/>
          <w:lang w:val="en" w:eastAsia="en-AU"/>
        </w:rPr>
        <w:t>t is likely that future service delivery needs will continue to be met by a mix of GoTL, civil society organisations (CSOs) and private sector providers.</w:t>
      </w:r>
      <w:r w:rsidR="007A6C26">
        <w:rPr>
          <w:rFonts w:eastAsia="Times New Roman" w:cs="Times New Roman"/>
          <w:lang w:val="en" w:eastAsia="en-AU"/>
        </w:rPr>
        <w:t xml:space="preserve"> </w:t>
      </w:r>
    </w:p>
    <w:p w:rsidR="00FB5C5A" w:rsidRPr="005D7457" w:rsidRDefault="00B42881" w:rsidP="0053368F">
      <w:pPr>
        <w:pStyle w:val="Heading2"/>
        <w:spacing w:before="0" w:after="200" w:line="240" w:lineRule="auto"/>
        <w:jc w:val="both"/>
      </w:pPr>
      <w:bookmarkStart w:id="6" w:name="_Toc436995142"/>
      <w:r>
        <w:t>B2</w:t>
      </w:r>
      <w:r>
        <w:tab/>
      </w:r>
      <w:r w:rsidR="00EB3796" w:rsidRPr="005D7457">
        <w:t>Human development</w:t>
      </w:r>
      <w:r w:rsidR="00FB5C5A" w:rsidRPr="005D7457">
        <w:t xml:space="preserve"> context</w:t>
      </w:r>
      <w:r w:rsidR="00913561">
        <w:rPr>
          <w:rStyle w:val="FootnoteReference"/>
        </w:rPr>
        <w:footnoteReference w:id="26"/>
      </w:r>
      <w:bookmarkEnd w:id="6"/>
    </w:p>
    <w:p w:rsidR="007A6C26" w:rsidRDefault="0082538C" w:rsidP="0053368F">
      <w:pPr>
        <w:spacing w:line="240" w:lineRule="auto"/>
        <w:jc w:val="both"/>
        <w:rPr>
          <w:rFonts w:cs="Arial"/>
        </w:rPr>
      </w:pPr>
      <w:r>
        <w:rPr>
          <w:rFonts w:cs="Arial"/>
        </w:rPr>
        <w:t xml:space="preserve">The </w:t>
      </w:r>
      <w:r w:rsidR="007F2497">
        <w:rPr>
          <w:rFonts w:cs="Arial"/>
        </w:rPr>
        <w:t xml:space="preserve">GoTL’s </w:t>
      </w:r>
      <w:r w:rsidR="00506B3D">
        <w:rPr>
          <w:rFonts w:cs="Arial"/>
          <w:i/>
        </w:rPr>
        <w:t>Sixth</w:t>
      </w:r>
      <w:r w:rsidR="00EB3796" w:rsidRPr="0014555F">
        <w:rPr>
          <w:rFonts w:cs="Arial"/>
          <w:i/>
        </w:rPr>
        <w:t xml:space="preserve"> Constitutional Government’s</w:t>
      </w:r>
      <w:r w:rsidR="00EB3796">
        <w:rPr>
          <w:rFonts w:cs="Arial"/>
        </w:rPr>
        <w:t xml:space="preserve"> </w:t>
      </w:r>
      <w:r w:rsidR="004B4285">
        <w:rPr>
          <w:rFonts w:cs="Arial"/>
          <w:i/>
        </w:rPr>
        <w:t>P</w:t>
      </w:r>
      <w:r w:rsidR="00EB3796" w:rsidRPr="0014555F">
        <w:rPr>
          <w:rFonts w:cs="Arial"/>
          <w:i/>
        </w:rPr>
        <w:t>rogram</w:t>
      </w:r>
      <w:r w:rsidR="00EB3796">
        <w:rPr>
          <w:rFonts w:cs="Arial"/>
        </w:rPr>
        <w:t xml:space="preserve"> has committed to </w:t>
      </w:r>
      <w:r w:rsidR="00847B3A">
        <w:rPr>
          <w:rFonts w:cs="Arial"/>
        </w:rPr>
        <w:t xml:space="preserve">core </w:t>
      </w:r>
      <w:r w:rsidR="00EB3796">
        <w:rPr>
          <w:rFonts w:cs="Arial"/>
        </w:rPr>
        <w:t>socia</w:t>
      </w:r>
      <w:r w:rsidR="00F21905">
        <w:rPr>
          <w:rFonts w:cs="Arial"/>
        </w:rPr>
        <w:t>l sector goals</w:t>
      </w:r>
      <w:r w:rsidR="004B4285">
        <w:rPr>
          <w:rFonts w:cs="Arial"/>
        </w:rPr>
        <w:t>,</w:t>
      </w:r>
      <w:r w:rsidR="00F21905">
        <w:rPr>
          <w:rStyle w:val="FootnoteReference"/>
          <w:rFonts w:cs="Arial"/>
        </w:rPr>
        <w:footnoteReference w:id="27"/>
      </w:r>
      <w:r w:rsidR="00F21905">
        <w:rPr>
          <w:rFonts w:cs="Arial"/>
        </w:rPr>
        <w:t xml:space="preserve"> and is leading reforms to link planning and budgeting to help</w:t>
      </w:r>
      <w:r w:rsidR="00847B3A">
        <w:rPr>
          <w:rFonts w:cs="Arial"/>
        </w:rPr>
        <w:t xml:space="preserve"> deliver</w:t>
      </w:r>
      <w:r w:rsidR="00F21905">
        <w:rPr>
          <w:rFonts w:cs="Arial"/>
        </w:rPr>
        <w:t xml:space="preserve"> these goals. </w:t>
      </w:r>
      <w:r w:rsidR="00C918A1">
        <w:rPr>
          <w:rFonts w:cs="Arial"/>
        </w:rPr>
        <w:t xml:space="preserve"> </w:t>
      </w:r>
      <w:r w:rsidR="00957EBC">
        <w:rPr>
          <w:rFonts w:cs="Arial"/>
        </w:rPr>
        <w:t>However, w</w:t>
      </w:r>
      <w:r w:rsidR="00506B3D">
        <w:rPr>
          <w:rFonts w:cs="Arial"/>
        </w:rPr>
        <w:t xml:space="preserve">ith </w:t>
      </w:r>
      <w:r w:rsidR="00F21905">
        <w:rPr>
          <w:rFonts w:cs="Arial"/>
        </w:rPr>
        <w:t xml:space="preserve">increased fiscal austerity planned and fast population growth rates, </w:t>
      </w:r>
      <w:r w:rsidR="00847B3A">
        <w:rPr>
          <w:rFonts w:cs="Arial"/>
        </w:rPr>
        <w:t xml:space="preserve">projected </w:t>
      </w:r>
      <w:r w:rsidR="00F21905">
        <w:rPr>
          <w:rFonts w:cs="Arial"/>
        </w:rPr>
        <w:t xml:space="preserve">spending on </w:t>
      </w:r>
      <w:r w:rsidR="00FB5C5A">
        <w:rPr>
          <w:rFonts w:cs="Arial"/>
        </w:rPr>
        <w:t>e</w:t>
      </w:r>
      <w:r w:rsidR="00F21905">
        <w:rPr>
          <w:rFonts w:cs="Arial"/>
        </w:rPr>
        <w:t xml:space="preserve">ducation, </w:t>
      </w:r>
      <w:r w:rsidR="00FB5C5A" w:rsidRPr="00AA78DF">
        <w:rPr>
          <w:rFonts w:cs="Arial"/>
        </w:rPr>
        <w:t xml:space="preserve">health </w:t>
      </w:r>
      <w:r w:rsidR="00F21905">
        <w:rPr>
          <w:rFonts w:cs="Arial"/>
        </w:rPr>
        <w:t>and pro-poor social protection</w:t>
      </w:r>
      <w:r w:rsidR="00506B3D">
        <w:rPr>
          <w:rFonts w:cs="Arial"/>
        </w:rPr>
        <w:t xml:space="preserve"> </w:t>
      </w:r>
      <w:r w:rsidR="00DB2326">
        <w:rPr>
          <w:rFonts w:cs="Arial"/>
        </w:rPr>
        <w:t>has recently begu</w:t>
      </w:r>
      <w:r w:rsidR="00C918A1">
        <w:rPr>
          <w:rFonts w:cs="Arial"/>
        </w:rPr>
        <w:t xml:space="preserve">n to </w:t>
      </w:r>
      <w:r w:rsidR="00957EBC">
        <w:rPr>
          <w:rFonts w:cs="Arial"/>
        </w:rPr>
        <w:t xml:space="preserve">decline and is </w:t>
      </w:r>
      <w:r w:rsidR="00847B3A">
        <w:rPr>
          <w:rFonts w:cs="Arial"/>
        </w:rPr>
        <w:t xml:space="preserve">already </w:t>
      </w:r>
      <w:r w:rsidR="00957EBC">
        <w:rPr>
          <w:rFonts w:cs="Arial"/>
        </w:rPr>
        <w:t>low compa</w:t>
      </w:r>
      <w:r w:rsidR="00C918A1">
        <w:rPr>
          <w:rFonts w:cs="Arial"/>
        </w:rPr>
        <w:t xml:space="preserve">red to other Asia-Pacific lower </w:t>
      </w:r>
      <w:r w:rsidR="00957EBC">
        <w:rPr>
          <w:rFonts w:cs="Arial"/>
        </w:rPr>
        <w:t>middle</w:t>
      </w:r>
      <w:r w:rsidR="00C918A1">
        <w:rPr>
          <w:rFonts w:cs="Arial"/>
        </w:rPr>
        <w:t>-</w:t>
      </w:r>
      <w:r w:rsidR="00957EBC">
        <w:rPr>
          <w:rFonts w:cs="Arial"/>
        </w:rPr>
        <w:t xml:space="preserve">income countries. </w:t>
      </w:r>
      <w:r w:rsidR="00C918A1">
        <w:rPr>
          <w:rFonts w:cs="Arial"/>
        </w:rPr>
        <w:t xml:space="preserve"> </w:t>
      </w:r>
      <w:r w:rsidR="00957EBC">
        <w:rPr>
          <w:rFonts w:cs="Arial"/>
        </w:rPr>
        <w:t>U</w:t>
      </w:r>
      <w:r w:rsidR="00F21905">
        <w:rPr>
          <w:rFonts w:cs="Arial"/>
        </w:rPr>
        <w:t>nless there is a deliberate shift in the structure of the budget to prioritise social sectors</w:t>
      </w:r>
      <w:r w:rsidR="00957EBC">
        <w:rPr>
          <w:rFonts w:cs="Arial"/>
        </w:rPr>
        <w:t>, t</w:t>
      </w:r>
      <w:r w:rsidR="00506B3D">
        <w:rPr>
          <w:rFonts w:cs="Arial"/>
        </w:rPr>
        <w:t xml:space="preserve">here </w:t>
      </w:r>
      <w:r w:rsidR="004B4285">
        <w:rPr>
          <w:rFonts w:cs="Arial"/>
        </w:rPr>
        <w:t>is a risk</w:t>
      </w:r>
      <w:r w:rsidR="00F21905">
        <w:rPr>
          <w:rFonts w:cs="Arial"/>
        </w:rPr>
        <w:t xml:space="preserve"> that recent development gains will be lost.</w:t>
      </w:r>
      <w:r w:rsidR="00957EBC">
        <w:rPr>
          <w:rFonts w:cs="Arial"/>
        </w:rPr>
        <w:t xml:space="preserve"> </w:t>
      </w:r>
      <w:r w:rsidR="00506B3D">
        <w:rPr>
          <w:rFonts w:cs="Arial"/>
        </w:rPr>
        <w:t xml:space="preserve"> </w:t>
      </w:r>
    </w:p>
    <w:p w:rsidR="0031349C" w:rsidRDefault="0040154F" w:rsidP="0053368F">
      <w:pPr>
        <w:spacing w:line="240" w:lineRule="auto"/>
        <w:jc w:val="both"/>
        <w:rPr>
          <w:rFonts w:cs="Arial"/>
        </w:rPr>
      </w:pPr>
      <w:r>
        <w:rPr>
          <w:rFonts w:cs="Arial"/>
        </w:rPr>
        <w:t>Graph 3</w:t>
      </w:r>
      <w:r w:rsidR="0004313A">
        <w:rPr>
          <w:rStyle w:val="FootnoteReference"/>
          <w:rFonts w:cs="Arial"/>
        </w:rPr>
        <w:footnoteReference w:id="28"/>
      </w:r>
      <w:r w:rsidR="00733CF1">
        <w:rPr>
          <w:rFonts w:cs="Arial"/>
        </w:rPr>
        <w:t xml:space="preserve"> </w:t>
      </w:r>
      <w:r w:rsidR="00847B3A">
        <w:rPr>
          <w:rFonts w:cs="Arial"/>
        </w:rPr>
        <w:t xml:space="preserve">shows </w:t>
      </w:r>
      <w:r w:rsidR="00CE3C37">
        <w:rPr>
          <w:rFonts w:cs="Arial"/>
        </w:rPr>
        <w:t xml:space="preserve">health, education, water and </w:t>
      </w:r>
      <w:r w:rsidR="00506B3D">
        <w:rPr>
          <w:rFonts w:cs="Arial"/>
        </w:rPr>
        <w:t>pro-poor social protection</w:t>
      </w:r>
      <w:r w:rsidR="004F0BE7">
        <w:rPr>
          <w:rStyle w:val="FootnoteReference"/>
          <w:rFonts w:cs="Arial"/>
        </w:rPr>
        <w:footnoteReference w:id="29"/>
      </w:r>
      <w:r w:rsidR="00506B3D">
        <w:rPr>
          <w:rFonts w:cs="Arial"/>
        </w:rPr>
        <w:t xml:space="preserve"> expenditure per capita (adjusted for inflation and population growth) </w:t>
      </w:r>
      <w:r w:rsidR="004A6889">
        <w:rPr>
          <w:rFonts w:cs="Arial"/>
        </w:rPr>
        <w:t xml:space="preserve">and its projected </w:t>
      </w:r>
      <w:r w:rsidR="00506B3D">
        <w:rPr>
          <w:rFonts w:cs="Arial"/>
        </w:rPr>
        <w:t xml:space="preserve">decline </w:t>
      </w:r>
      <w:r w:rsidR="00957EBC">
        <w:rPr>
          <w:rFonts w:cs="Arial"/>
        </w:rPr>
        <w:t xml:space="preserve">to 2020 </w:t>
      </w:r>
      <w:r w:rsidR="00506B3D">
        <w:rPr>
          <w:rFonts w:cs="Arial"/>
        </w:rPr>
        <w:t>unless social sector spending is</w:t>
      </w:r>
      <w:r w:rsidR="0031349C">
        <w:rPr>
          <w:rFonts w:cs="Arial"/>
        </w:rPr>
        <w:t xml:space="preserve"> increased</w:t>
      </w:r>
      <w:r w:rsidR="00FF2BBD">
        <w:rPr>
          <w:rFonts w:cs="Arial"/>
        </w:rPr>
        <w:t xml:space="preserve"> above recent trends</w:t>
      </w:r>
      <w:r w:rsidR="00506B3D">
        <w:rPr>
          <w:rFonts w:cs="Arial"/>
        </w:rPr>
        <w:t xml:space="preserve">. </w:t>
      </w:r>
      <w:r w:rsidR="00FF2BBD">
        <w:rPr>
          <w:rFonts w:cs="Arial"/>
        </w:rPr>
        <w:t xml:space="preserve">This is the major risk for enhancing human development in Timor-Leste over the next five to ten years. </w:t>
      </w:r>
    </w:p>
    <w:p w:rsidR="0057408C" w:rsidRDefault="0057408C" w:rsidP="0057408C">
      <w:pPr>
        <w:pStyle w:val="Heading4"/>
      </w:pPr>
      <w:r>
        <w:t>Graph 3: Act</w:t>
      </w:r>
      <w:r w:rsidR="004B4285">
        <w:t>ual and p</w:t>
      </w:r>
      <w:r>
        <w:t xml:space="preserve">rojected </w:t>
      </w:r>
      <w:r w:rsidR="004B4285">
        <w:t>s</w:t>
      </w:r>
      <w:r>
        <w:t xml:space="preserve">pending per capita for key social sectors </w:t>
      </w:r>
    </w:p>
    <w:bookmarkStart w:id="7" w:name="_MON_1506167847"/>
    <w:bookmarkEnd w:id="7"/>
    <w:p w:rsidR="007A6C26" w:rsidRDefault="0040154F" w:rsidP="00620D8D">
      <w:pPr>
        <w:jc w:val="both"/>
        <w:rPr>
          <w:b/>
          <w:color w:val="4F81BD" w:themeColor="accent1"/>
        </w:rPr>
      </w:pPr>
      <w:r>
        <w:rPr>
          <w:b/>
          <w:color w:val="4F81BD" w:themeColor="accent1"/>
        </w:rPr>
        <w:object w:dxaOrig="10626" w:dyaOrig="7455">
          <v:shape id="_x0000_i1027" type="#_x0000_t75" style="width:431.25pt;height:251.25pt" o:ole="">
            <v:imagedata r:id="rId20" o:title=""/>
          </v:shape>
          <o:OLEObject Type="Embed" ProgID="Excel.Sheet.12" ShapeID="_x0000_i1027" DrawAspect="Content" ObjectID="_1511078651" r:id="rId21"/>
        </w:object>
      </w:r>
    </w:p>
    <w:p w:rsidR="002078DA" w:rsidRPr="00612683" w:rsidRDefault="00DB2326" w:rsidP="004F0BE7">
      <w:pPr>
        <w:rPr>
          <w:b/>
        </w:rPr>
      </w:pPr>
      <w:r w:rsidRPr="00DB2326">
        <w:t xml:space="preserve">The remainder of Part B will elaborate on aspects of the human development context as they relate to the </w:t>
      </w:r>
      <w:r w:rsidR="003D4830">
        <w:t>Pillar</w:t>
      </w:r>
      <w:r w:rsidRPr="00DB2326">
        <w:t>s that underpin this design.</w:t>
      </w:r>
    </w:p>
    <w:p w:rsidR="00EE39E5" w:rsidRDefault="00B42881" w:rsidP="0053368F">
      <w:pPr>
        <w:pStyle w:val="Heading2"/>
        <w:spacing w:before="0" w:after="200" w:line="240" w:lineRule="auto"/>
      </w:pPr>
      <w:bookmarkStart w:id="8" w:name="_Toc436995143"/>
      <w:r>
        <w:t>B3</w:t>
      </w:r>
      <w:r>
        <w:tab/>
      </w:r>
      <w:r w:rsidR="004A6889">
        <w:t>Maternal and c</w:t>
      </w:r>
      <w:r w:rsidR="00990E61">
        <w:t xml:space="preserve">hildren’s </w:t>
      </w:r>
      <w:r w:rsidR="004A6889">
        <w:t>h</w:t>
      </w:r>
      <w:r w:rsidR="00EE39E5">
        <w:t>ealth</w:t>
      </w:r>
      <w:r w:rsidR="004A6889">
        <w:t>, and sanitation</w:t>
      </w:r>
      <w:r w:rsidR="004A6889">
        <w:rPr>
          <w:rStyle w:val="FootnoteReference"/>
        </w:rPr>
        <w:footnoteReference w:id="30"/>
      </w:r>
      <w:bookmarkEnd w:id="8"/>
    </w:p>
    <w:p w:rsidR="00B53596" w:rsidRDefault="00B53596" w:rsidP="0053368F">
      <w:pPr>
        <w:pBdr>
          <w:top w:val="single" w:sz="4" w:space="1" w:color="auto"/>
          <w:left w:val="single" w:sz="4" w:space="4" w:color="auto"/>
          <w:bottom w:val="single" w:sz="4" w:space="1" w:color="auto"/>
          <w:right w:val="single" w:sz="4" w:space="4" w:color="auto"/>
        </w:pBdr>
        <w:spacing w:line="240" w:lineRule="auto"/>
      </w:pPr>
      <w:r>
        <w:rPr>
          <w:b/>
        </w:rPr>
        <w:t>Total GoTL</w:t>
      </w:r>
      <w:r w:rsidRPr="00DA52BE">
        <w:rPr>
          <w:b/>
        </w:rPr>
        <w:t xml:space="preserve"> health budget:</w:t>
      </w:r>
      <w:r w:rsidRPr="00DA52BE">
        <w:rPr>
          <w:rFonts w:cs="Arial"/>
        </w:rPr>
        <w:t xml:space="preserve"> </w:t>
      </w:r>
      <w:r w:rsidR="00600D1E">
        <w:rPr>
          <w:rFonts w:cs="Arial"/>
        </w:rPr>
        <w:t xml:space="preserve"> </w:t>
      </w:r>
      <w:r>
        <w:rPr>
          <w:rFonts w:cs="Arial"/>
        </w:rPr>
        <w:t>$US7</w:t>
      </w:r>
      <w:r w:rsidRPr="00F21905">
        <w:rPr>
          <w:rFonts w:cs="Arial"/>
        </w:rPr>
        <w:t>0 million in 2015</w:t>
      </w:r>
      <w:r w:rsidR="00C828DC">
        <w:rPr>
          <w:rStyle w:val="FootnoteReference"/>
          <w:rFonts w:cs="Arial"/>
        </w:rPr>
        <w:footnoteReference w:id="31"/>
      </w:r>
      <w:r w:rsidR="004B4285">
        <w:rPr>
          <w:rFonts w:cs="Arial"/>
        </w:rPr>
        <w:t xml:space="preserve"> around 4.5</w:t>
      </w:r>
      <w:r>
        <w:rPr>
          <w:rFonts w:cs="Arial"/>
        </w:rPr>
        <w:t>% of GoTL national expenditure.</w:t>
      </w:r>
    </w:p>
    <w:p w:rsidR="0053368F" w:rsidRDefault="0004679E" w:rsidP="0053368F">
      <w:pPr>
        <w:pBdr>
          <w:top w:val="single" w:sz="4" w:space="1" w:color="auto"/>
          <w:left w:val="single" w:sz="4" w:space="4" w:color="auto"/>
          <w:bottom w:val="single" w:sz="4" w:space="1" w:color="auto"/>
          <w:right w:val="single" w:sz="4" w:space="4" w:color="auto"/>
        </w:pBdr>
        <w:spacing w:line="240" w:lineRule="auto"/>
      </w:pPr>
      <w:r>
        <w:rPr>
          <w:b/>
        </w:rPr>
        <w:t>Per capita</w:t>
      </w:r>
      <w:r w:rsidR="00B53596" w:rsidRPr="00DA52BE">
        <w:rPr>
          <w:b/>
        </w:rPr>
        <w:t xml:space="preserve"> expenditure on health</w:t>
      </w:r>
      <w:r w:rsidR="00B53596">
        <w:t>:</w:t>
      </w:r>
      <w:r w:rsidR="00B53596" w:rsidRPr="00DA52BE">
        <w:rPr>
          <w:rFonts w:cs="Arial"/>
        </w:rPr>
        <w:t xml:space="preserve"> </w:t>
      </w:r>
      <w:r w:rsidR="00600D1E">
        <w:rPr>
          <w:rFonts w:cs="Arial"/>
        </w:rPr>
        <w:t xml:space="preserve"> </w:t>
      </w:r>
      <w:r w:rsidR="00B53596" w:rsidRPr="00F21905">
        <w:rPr>
          <w:rFonts w:cs="Arial"/>
        </w:rPr>
        <w:t>US$52 per capita in 2014, up from US$26 in 2008</w:t>
      </w:r>
      <w:r w:rsidR="004B4285">
        <w:rPr>
          <w:rFonts w:cs="Arial"/>
        </w:rPr>
        <w:t>.</w:t>
      </w:r>
      <w:r w:rsidR="00B53596" w:rsidRPr="00F21905">
        <w:rPr>
          <w:rStyle w:val="FootnoteReference"/>
          <w:rFonts w:cs="Arial"/>
        </w:rPr>
        <w:footnoteReference w:id="32"/>
      </w:r>
    </w:p>
    <w:p w:rsidR="00B53596" w:rsidRPr="0053368F" w:rsidRDefault="004A6889" w:rsidP="0053368F">
      <w:pPr>
        <w:pBdr>
          <w:top w:val="single" w:sz="4" w:space="1" w:color="auto"/>
          <w:left w:val="single" w:sz="4" w:space="4" w:color="auto"/>
          <w:bottom w:val="single" w:sz="4" w:space="1" w:color="auto"/>
          <w:right w:val="single" w:sz="4" w:space="4" w:color="auto"/>
        </w:pBdr>
        <w:spacing w:line="240" w:lineRule="auto"/>
      </w:pPr>
      <w:r>
        <w:rPr>
          <w:b/>
        </w:rPr>
        <w:t xml:space="preserve">Key </w:t>
      </w:r>
      <w:r w:rsidR="00B53596">
        <w:rPr>
          <w:b/>
        </w:rPr>
        <w:t>GoTL</w:t>
      </w:r>
      <w:r w:rsidR="00B53596" w:rsidRPr="00DA52BE">
        <w:rPr>
          <w:b/>
        </w:rPr>
        <w:t xml:space="preserve"> policies</w:t>
      </w:r>
      <w:r w:rsidR="00B53596">
        <w:rPr>
          <w:b/>
        </w:rPr>
        <w:t xml:space="preserve"> and guidelines</w:t>
      </w:r>
      <w:r w:rsidR="00B53596" w:rsidRPr="00DA52BE">
        <w:rPr>
          <w:b/>
        </w:rPr>
        <w:t xml:space="preserve">: </w:t>
      </w:r>
      <w:r w:rsidR="00600D1E">
        <w:rPr>
          <w:b/>
        </w:rPr>
        <w:t xml:space="preserve"> </w:t>
      </w:r>
      <w:r w:rsidR="005C6E73">
        <w:rPr>
          <w:rFonts w:cs="Arial"/>
        </w:rPr>
        <w:t xml:space="preserve">Strategic Development Plan 2010-2030, Sixth Constitutional Government Program; </w:t>
      </w:r>
      <w:r w:rsidR="00B53596" w:rsidRPr="00C47663">
        <w:t>National Health Sector</w:t>
      </w:r>
      <w:r w:rsidR="00B53596" w:rsidRPr="00C47663">
        <w:rPr>
          <w:b/>
        </w:rPr>
        <w:t xml:space="preserve"> </w:t>
      </w:r>
      <w:r w:rsidR="00B53596" w:rsidRPr="00C47663">
        <w:rPr>
          <w:rFonts w:cs="Arial"/>
        </w:rPr>
        <w:t>Strategic Development Plan (2010-2030); National Strat</w:t>
      </w:r>
      <w:r w:rsidR="00B53596">
        <w:rPr>
          <w:rFonts w:cs="Arial"/>
        </w:rPr>
        <w:t>egy on Maternal, Reproductive, M</w:t>
      </w:r>
      <w:r w:rsidR="00B53596" w:rsidRPr="00C47663">
        <w:rPr>
          <w:rFonts w:cs="Arial"/>
        </w:rPr>
        <w:t>aternal, Newborn, Adolescent and Child Health 2015-2019; Comprehensive Service Package for Primary Health Care</w:t>
      </w:r>
      <w:r w:rsidR="00B53596">
        <w:rPr>
          <w:rStyle w:val="FootnoteReference"/>
          <w:rFonts w:cs="Arial"/>
        </w:rPr>
        <w:footnoteReference w:id="33"/>
      </w:r>
      <w:r w:rsidR="00A86137">
        <w:rPr>
          <w:rFonts w:cs="Arial"/>
          <w:i/>
        </w:rPr>
        <w:t xml:space="preserve">; </w:t>
      </w:r>
      <w:r w:rsidR="00A86137" w:rsidRPr="00A86137">
        <w:rPr>
          <w:rFonts w:cs="Arial"/>
        </w:rPr>
        <w:t>National Polic</w:t>
      </w:r>
      <w:r w:rsidR="00D77308">
        <w:rPr>
          <w:rFonts w:cs="Arial"/>
        </w:rPr>
        <w:t xml:space="preserve">y on </w:t>
      </w:r>
      <w:r w:rsidR="00C26EB7">
        <w:rPr>
          <w:rFonts w:cs="Arial"/>
        </w:rPr>
        <w:t xml:space="preserve">Basic </w:t>
      </w:r>
      <w:r w:rsidR="00D77308">
        <w:rPr>
          <w:rFonts w:cs="Arial"/>
        </w:rPr>
        <w:t>Sanitation, 2011</w:t>
      </w:r>
      <w:r w:rsidR="00A86137" w:rsidRPr="00A86137">
        <w:rPr>
          <w:rFonts w:cs="Arial"/>
        </w:rPr>
        <w:t>.</w:t>
      </w:r>
    </w:p>
    <w:p w:rsidR="009516E1" w:rsidRPr="00F21905" w:rsidRDefault="00B53596" w:rsidP="0053368F">
      <w:pPr>
        <w:spacing w:line="240" w:lineRule="auto"/>
        <w:jc w:val="both"/>
        <w:rPr>
          <w:rFonts w:cs="Arial"/>
        </w:rPr>
      </w:pPr>
      <w:r w:rsidRPr="00F21905">
        <w:rPr>
          <w:rFonts w:cs="Arial"/>
          <w:b/>
        </w:rPr>
        <w:t>Health system:</w:t>
      </w:r>
      <w:r w:rsidRPr="00F21905">
        <w:rPr>
          <w:rFonts w:cs="Arial"/>
        </w:rPr>
        <w:t xml:space="preserve"> </w:t>
      </w:r>
      <w:r w:rsidR="00600D1E">
        <w:rPr>
          <w:rFonts w:cs="Arial"/>
        </w:rPr>
        <w:t xml:space="preserve"> </w:t>
      </w:r>
      <w:r w:rsidRPr="00F21905">
        <w:rPr>
          <w:rFonts w:cs="Arial"/>
        </w:rPr>
        <w:t xml:space="preserve">Timor-Leste has rebuilt its health service in the period since the widespread destruction in 1999, scaling up service delivery from low levels. </w:t>
      </w:r>
      <w:r w:rsidR="00B50DEF">
        <w:rPr>
          <w:rFonts w:cs="Arial"/>
        </w:rPr>
        <w:t xml:space="preserve"> </w:t>
      </w:r>
      <w:r w:rsidRPr="00F21905">
        <w:rPr>
          <w:rFonts w:cs="Arial"/>
        </w:rPr>
        <w:t xml:space="preserve">Health facilities - health posts, community health centres and </w:t>
      </w:r>
      <w:r w:rsidR="004F0BE7">
        <w:rPr>
          <w:rFonts w:cs="Arial"/>
        </w:rPr>
        <w:t xml:space="preserve">Municipal </w:t>
      </w:r>
      <w:r w:rsidRPr="00F21905">
        <w:rPr>
          <w:rFonts w:cs="Arial"/>
        </w:rPr>
        <w:t>referral hospitals</w:t>
      </w:r>
      <w:r w:rsidR="00B50DEF" w:rsidRPr="00F21905">
        <w:rPr>
          <w:rFonts w:cs="Arial"/>
        </w:rPr>
        <w:t xml:space="preserve"> - </w:t>
      </w:r>
      <w:r w:rsidR="004F0BE7">
        <w:rPr>
          <w:rFonts w:cs="Arial"/>
        </w:rPr>
        <w:t>exist in all Municipalities</w:t>
      </w:r>
      <w:r w:rsidRPr="00F21905">
        <w:rPr>
          <w:rFonts w:cs="Arial"/>
        </w:rPr>
        <w:t xml:space="preserve">, and a large and complex health bureaucracy operates through the </w:t>
      </w:r>
      <w:r w:rsidR="00B50DEF">
        <w:rPr>
          <w:rFonts w:cs="Arial"/>
        </w:rPr>
        <w:t>Ministry of Health (</w:t>
      </w:r>
      <w:r w:rsidRPr="00F21905">
        <w:rPr>
          <w:rFonts w:cs="Arial"/>
        </w:rPr>
        <w:t>MoH</w:t>
      </w:r>
      <w:r w:rsidR="00B50DEF">
        <w:rPr>
          <w:rFonts w:cs="Arial"/>
        </w:rPr>
        <w:t>)</w:t>
      </w:r>
      <w:r w:rsidRPr="00F21905">
        <w:rPr>
          <w:rFonts w:cs="Arial"/>
        </w:rPr>
        <w:t xml:space="preserve"> and </w:t>
      </w:r>
      <w:r w:rsidR="004F0BE7">
        <w:rPr>
          <w:rFonts w:cs="Arial"/>
        </w:rPr>
        <w:t xml:space="preserve">Municipal </w:t>
      </w:r>
      <w:r w:rsidRPr="00F21905">
        <w:rPr>
          <w:rFonts w:cs="Arial"/>
        </w:rPr>
        <w:t xml:space="preserve">health offices across the country. </w:t>
      </w:r>
      <w:r w:rsidR="00B50DEF">
        <w:rPr>
          <w:rFonts w:cs="Arial"/>
        </w:rPr>
        <w:t xml:space="preserve"> </w:t>
      </w:r>
      <w:r w:rsidRPr="00F21905">
        <w:rPr>
          <w:rFonts w:cs="Arial"/>
        </w:rPr>
        <w:t>Most health care is provided by</w:t>
      </w:r>
      <w:r w:rsidR="00B50DEF">
        <w:rPr>
          <w:rFonts w:cs="Arial"/>
        </w:rPr>
        <w:t xml:space="preserve"> the GoTL</w:t>
      </w:r>
      <w:r w:rsidRPr="00F21905">
        <w:rPr>
          <w:rFonts w:cs="Arial"/>
        </w:rPr>
        <w:t xml:space="preserve">, supplemented by </w:t>
      </w:r>
      <w:r w:rsidR="00E955CA">
        <w:rPr>
          <w:rFonts w:cs="Arial"/>
        </w:rPr>
        <w:t xml:space="preserve">private sector (29%) </w:t>
      </w:r>
      <w:r w:rsidR="004F0BE7">
        <w:rPr>
          <w:rFonts w:cs="Arial"/>
        </w:rPr>
        <w:t xml:space="preserve">which is </w:t>
      </w:r>
      <w:r w:rsidR="004B4285">
        <w:rPr>
          <w:rFonts w:cs="Arial"/>
        </w:rPr>
        <w:t>mostly</w:t>
      </w:r>
      <w:r w:rsidR="004F0BE7">
        <w:rPr>
          <w:rFonts w:cs="Arial"/>
        </w:rPr>
        <w:t xml:space="preserve"> Dili-based. A</w:t>
      </w:r>
      <w:r w:rsidRPr="00F21905">
        <w:rPr>
          <w:rFonts w:cs="Arial"/>
        </w:rPr>
        <w:t xml:space="preserve"> large number of civil society organisations (CSOs) operate, </w:t>
      </w:r>
      <w:r w:rsidR="004F0BE7">
        <w:rPr>
          <w:rFonts w:cs="Arial"/>
        </w:rPr>
        <w:t xml:space="preserve">mostly with donor funding and </w:t>
      </w:r>
      <w:r w:rsidRPr="00F21905">
        <w:rPr>
          <w:rFonts w:cs="Arial"/>
        </w:rPr>
        <w:t xml:space="preserve">often at </w:t>
      </w:r>
      <w:r w:rsidR="004F0BE7">
        <w:rPr>
          <w:rFonts w:cs="Arial"/>
        </w:rPr>
        <w:t>a small scale, in all Municipalities</w:t>
      </w:r>
      <w:r w:rsidRPr="00F21905">
        <w:rPr>
          <w:rFonts w:cs="Arial"/>
        </w:rPr>
        <w:t>.</w:t>
      </w:r>
    </w:p>
    <w:p w:rsidR="00B53596" w:rsidRDefault="00B53596" w:rsidP="0053368F">
      <w:pPr>
        <w:spacing w:line="240" w:lineRule="auto"/>
        <w:jc w:val="both"/>
        <w:rPr>
          <w:rFonts w:cs="Arial"/>
        </w:rPr>
      </w:pPr>
      <w:r>
        <w:rPr>
          <w:rFonts w:cs="Arial"/>
        </w:rPr>
        <w:t xml:space="preserve">Since 1999, the GoTL has made a concerted effort to increase the number of health professionals, </w:t>
      </w:r>
      <w:r w:rsidR="004A6889">
        <w:rPr>
          <w:rFonts w:cs="Arial"/>
        </w:rPr>
        <w:t xml:space="preserve">including </w:t>
      </w:r>
      <w:r>
        <w:rPr>
          <w:rFonts w:cs="Arial"/>
        </w:rPr>
        <w:t xml:space="preserve">700 doctors </w:t>
      </w:r>
      <w:r w:rsidR="0004679E">
        <w:rPr>
          <w:rFonts w:cs="Arial"/>
        </w:rPr>
        <w:t xml:space="preserve">who </w:t>
      </w:r>
      <w:r>
        <w:rPr>
          <w:rFonts w:cs="Arial"/>
        </w:rPr>
        <w:t>have been tr</w:t>
      </w:r>
      <w:r w:rsidR="004A6889">
        <w:rPr>
          <w:rFonts w:cs="Arial"/>
        </w:rPr>
        <w:t xml:space="preserve">ained with assistance from Cuba, </w:t>
      </w:r>
      <w:r>
        <w:rPr>
          <w:rFonts w:cs="Arial"/>
        </w:rPr>
        <w:t>ma</w:t>
      </w:r>
      <w:r w:rsidR="00B50DEF">
        <w:rPr>
          <w:rFonts w:cs="Arial"/>
        </w:rPr>
        <w:t xml:space="preserve">ny </w:t>
      </w:r>
      <w:r w:rsidR="004A6889">
        <w:rPr>
          <w:rFonts w:cs="Arial"/>
        </w:rPr>
        <w:t xml:space="preserve">of whom </w:t>
      </w:r>
      <w:r w:rsidR="00B50DEF">
        <w:rPr>
          <w:rFonts w:cs="Arial"/>
        </w:rPr>
        <w:t xml:space="preserve">are now allocated to the 13 </w:t>
      </w:r>
      <w:r w:rsidR="00A06A92">
        <w:rPr>
          <w:rFonts w:cs="Arial"/>
        </w:rPr>
        <w:t>Municipal</w:t>
      </w:r>
      <w:r>
        <w:rPr>
          <w:rFonts w:cs="Arial"/>
        </w:rPr>
        <w:t xml:space="preserve">ities. </w:t>
      </w:r>
      <w:r w:rsidR="00B50DEF">
        <w:rPr>
          <w:rFonts w:cs="Arial"/>
        </w:rPr>
        <w:t xml:space="preserve"> </w:t>
      </w:r>
      <w:r>
        <w:rPr>
          <w:rFonts w:cs="Arial"/>
        </w:rPr>
        <w:t xml:space="preserve">The MoH has developed minimum </w:t>
      </w:r>
      <w:r w:rsidR="004A6889">
        <w:rPr>
          <w:rFonts w:cs="Arial"/>
        </w:rPr>
        <w:t xml:space="preserve">health </w:t>
      </w:r>
      <w:r>
        <w:rPr>
          <w:rFonts w:cs="Arial"/>
        </w:rPr>
        <w:t>standards and plans to assign one doctor, two nurses, two midwives and a laboratory technician to each of its 442 villages (sucos)</w:t>
      </w:r>
      <w:r>
        <w:rPr>
          <w:rStyle w:val="FootnoteReference"/>
          <w:rFonts w:cs="Arial"/>
        </w:rPr>
        <w:footnoteReference w:id="34"/>
      </w:r>
      <w:r w:rsidR="004A6889">
        <w:rPr>
          <w:rFonts w:cs="Arial"/>
        </w:rPr>
        <w:t xml:space="preserve"> and to upgrade facilities </w:t>
      </w:r>
      <w:r w:rsidR="00B50DEF">
        <w:rPr>
          <w:rFonts w:cs="Arial"/>
        </w:rPr>
        <w:t xml:space="preserve">The </w:t>
      </w:r>
      <w:r>
        <w:rPr>
          <w:rFonts w:cs="Arial"/>
        </w:rPr>
        <w:t xml:space="preserve">MoH is </w:t>
      </w:r>
      <w:r w:rsidR="00612683">
        <w:rPr>
          <w:rFonts w:cs="Arial"/>
        </w:rPr>
        <w:t>committed to</w:t>
      </w:r>
      <w:r>
        <w:rPr>
          <w:rFonts w:cs="Arial"/>
        </w:rPr>
        <w:t xml:space="preserve"> up-skilling its workforce through on-the-job training in </w:t>
      </w:r>
      <w:r w:rsidRPr="00F21905">
        <w:rPr>
          <w:rFonts w:cs="Arial"/>
        </w:rPr>
        <w:t>basic clinical competence</w:t>
      </w:r>
      <w:r>
        <w:rPr>
          <w:rFonts w:cs="Arial"/>
        </w:rPr>
        <w:t xml:space="preserve"> and is aiming to improve the distribution of its workers to reach its minimum standards</w:t>
      </w:r>
      <w:r w:rsidR="00AD31D3">
        <w:rPr>
          <w:rFonts w:cs="Arial"/>
        </w:rPr>
        <w:t>. H</w:t>
      </w:r>
      <w:r>
        <w:rPr>
          <w:rFonts w:cs="Arial"/>
        </w:rPr>
        <w:t>ealth centres and post</w:t>
      </w:r>
      <w:r w:rsidR="00AD31D3">
        <w:rPr>
          <w:rFonts w:cs="Arial"/>
        </w:rPr>
        <w:t>s</w:t>
      </w:r>
      <w:r>
        <w:rPr>
          <w:rFonts w:cs="Arial"/>
        </w:rPr>
        <w:t xml:space="preserve"> </w:t>
      </w:r>
      <w:r w:rsidR="004A6889">
        <w:rPr>
          <w:rFonts w:cs="Arial"/>
        </w:rPr>
        <w:t xml:space="preserve">require an </w:t>
      </w:r>
      <w:r>
        <w:rPr>
          <w:rFonts w:cs="Arial"/>
        </w:rPr>
        <w:t>improve</w:t>
      </w:r>
      <w:r w:rsidR="004A6889">
        <w:rPr>
          <w:rFonts w:cs="Arial"/>
        </w:rPr>
        <w:t>ment in</w:t>
      </w:r>
      <w:r>
        <w:rPr>
          <w:rFonts w:cs="Arial"/>
        </w:rPr>
        <w:t xml:space="preserve"> the level of </w:t>
      </w:r>
      <w:r w:rsidRPr="00F21905">
        <w:rPr>
          <w:rFonts w:cs="Arial"/>
        </w:rPr>
        <w:t>equipment</w:t>
      </w:r>
      <w:r>
        <w:rPr>
          <w:rFonts w:cs="Arial"/>
        </w:rPr>
        <w:t xml:space="preserve">, </w:t>
      </w:r>
      <w:r w:rsidRPr="00F21905">
        <w:rPr>
          <w:rFonts w:cs="Arial"/>
        </w:rPr>
        <w:t>essential drugs</w:t>
      </w:r>
      <w:r>
        <w:rPr>
          <w:rFonts w:cs="Arial"/>
        </w:rPr>
        <w:t>, facility maintenance and access to water</w:t>
      </w:r>
      <w:r w:rsidR="00612683">
        <w:rPr>
          <w:rFonts w:cs="Arial"/>
        </w:rPr>
        <w:t>. Currently only around 17</w:t>
      </w:r>
      <w:r w:rsidR="00612683" w:rsidRPr="00733CF1">
        <w:rPr>
          <w:rFonts w:cs="Arial"/>
        </w:rPr>
        <w:t xml:space="preserve">% of health </w:t>
      </w:r>
      <w:r w:rsidR="00612683">
        <w:rPr>
          <w:rFonts w:cs="Arial"/>
        </w:rPr>
        <w:t xml:space="preserve">centres and 4% of health posts </w:t>
      </w:r>
      <w:r w:rsidR="00612683" w:rsidRPr="00733CF1">
        <w:rPr>
          <w:rFonts w:cs="Arial"/>
        </w:rPr>
        <w:t>meet the minimum standards</w:t>
      </w:r>
      <w:r w:rsidR="00612683">
        <w:rPr>
          <w:rFonts w:cs="Arial"/>
        </w:rPr>
        <w:t>.</w:t>
      </w:r>
      <w:r w:rsidR="00612683" w:rsidRPr="00733CF1">
        <w:rPr>
          <w:rStyle w:val="FootnoteReference"/>
          <w:rFonts w:cs="Arial"/>
        </w:rPr>
        <w:footnoteReference w:id="35"/>
      </w:r>
      <w:r w:rsidR="00612683">
        <w:rPr>
          <w:rFonts w:cs="Arial"/>
        </w:rPr>
        <w:t xml:space="preserve">  </w:t>
      </w:r>
    </w:p>
    <w:p w:rsidR="00261D32" w:rsidRDefault="006B7E56" w:rsidP="00261D32">
      <w:pPr>
        <w:spacing w:line="240" w:lineRule="auto"/>
        <w:rPr>
          <w:rFonts w:cs="Arial"/>
        </w:rPr>
      </w:pPr>
      <w:r>
        <w:rPr>
          <w:rFonts w:cs="Arial"/>
          <w:b/>
        </w:rPr>
        <w:t xml:space="preserve">Key </w:t>
      </w:r>
      <w:r w:rsidRPr="00270E71">
        <w:rPr>
          <w:rFonts w:cs="Arial"/>
          <w:b/>
        </w:rPr>
        <w:t>indicators</w:t>
      </w:r>
      <w:r>
        <w:rPr>
          <w:rStyle w:val="FootnoteReference"/>
          <w:rFonts w:cs="Arial"/>
          <w:b/>
        </w:rPr>
        <w:footnoteReference w:id="36"/>
      </w:r>
      <w:r>
        <w:rPr>
          <w:rFonts w:cs="Arial"/>
          <w:b/>
        </w:rPr>
        <w:t xml:space="preserve"> and GoTL strategies to address constraints</w:t>
      </w:r>
      <w:r w:rsidRPr="00270E71">
        <w:rPr>
          <w:rFonts w:cs="Arial"/>
          <w:b/>
        </w:rPr>
        <w:t>:</w:t>
      </w:r>
      <w:r w:rsidRPr="00DA52BE">
        <w:rPr>
          <w:rFonts w:cs="Arial"/>
        </w:rPr>
        <w:t xml:space="preserve"> </w:t>
      </w:r>
      <w:r w:rsidR="00B50DEF">
        <w:rPr>
          <w:rFonts w:cs="Arial"/>
        </w:rPr>
        <w:t xml:space="preserve"> </w:t>
      </w:r>
      <w:r w:rsidRPr="00F21905">
        <w:rPr>
          <w:rFonts w:cs="Arial"/>
        </w:rPr>
        <w:t xml:space="preserve">Health outcomes in </w:t>
      </w:r>
      <w:r w:rsidR="004B4285">
        <w:rPr>
          <w:rFonts w:cs="Arial"/>
        </w:rPr>
        <w:t xml:space="preserve">                     </w:t>
      </w:r>
      <w:r w:rsidR="00786DD3">
        <w:rPr>
          <w:rFonts w:cs="Arial"/>
        </w:rPr>
        <w:t>Timor-Leste</w:t>
      </w:r>
      <w:r w:rsidRPr="00F21905">
        <w:rPr>
          <w:rFonts w:cs="Arial"/>
        </w:rPr>
        <w:t xml:space="preserve"> present a mixed picture. </w:t>
      </w:r>
      <w:r w:rsidR="00B50DEF">
        <w:rPr>
          <w:rFonts w:cs="Arial"/>
        </w:rPr>
        <w:t xml:space="preserve"> </w:t>
      </w:r>
      <w:r w:rsidR="0004679E">
        <w:rPr>
          <w:rFonts w:cs="Arial"/>
        </w:rPr>
        <w:t xml:space="preserve">Over the last decade, Timor-Leste has </w:t>
      </w:r>
      <w:r w:rsidRPr="00F21905">
        <w:rPr>
          <w:rFonts w:cs="Arial"/>
        </w:rPr>
        <w:t>achieved a remarkable 50</w:t>
      </w:r>
      <w:r w:rsidR="00B50DEF">
        <w:rPr>
          <w:rFonts w:cs="Arial"/>
        </w:rPr>
        <w:t>%</w:t>
      </w:r>
      <w:r w:rsidRPr="00F21905">
        <w:rPr>
          <w:rFonts w:cs="Arial"/>
        </w:rPr>
        <w:t xml:space="preserve"> reduction in under-five and infant mortality.</w:t>
      </w:r>
      <w:r w:rsidR="00B50DEF">
        <w:rPr>
          <w:rFonts w:cs="Arial"/>
        </w:rPr>
        <w:t xml:space="preserve"> </w:t>
      </w:r>
      <w:r w:rsidRPr="00F21905">
        <w:rPr>
          <w:rFonts w:cs="Arial"/>
        </w:rPr>
        <w:t xml:space="preserve"> </w:t>
      </w:r>
      <w:r w:rsidR="00786DD3">
        <w:rPr>
          <w:rFonts w:cs="Arial"/>
        </w:rPr>
        <w:t>Yet d</w:t>
      </w:r>
      <w:r w:rsidRPr="00F21905">
        <w:rPr>
          <w:rFonts w:cs="Arial"/>
        </w:rPr>
        <w:t>espite improve</w:t>
      </w:r>
      <w:r w:rsidR="00261D32">
        <w:rPr>
          <w:rFonts w:cs="Arial"/>
        </w:rPr>
        <w:t>ments, one in 12 children dies</w:t>
      </w:r>
      <w:r w:rsidRPr="00F21905">
        <w:rPr>
          <w:rFonts w:cs="Arial"/>
        </w:rPr>
        <w:t xml:space="preserve"> before</w:t>
      </w:r>
      <w:r w:rsidR="00261D32">
        <w:rPr>
          <w:rFonts w:cs="Arial"/>
        </w:rPr>
        <w:t xml:space="preserve"> the</w:t>
      </w:r>
      <w:r w:rsidRPr="00F21905">
        <w:rPr>
          <w:rFonts w:cs="Arial"/>
        </w:rPr>
        <w:t xml:space="preserve"> age </w:t>
      </w:r>
      <w:r w:rsidR="00261D32">
        <w:rPr>
          <w:rFonts w:cs="Arial"/>
        </w:rPr>
        <w:t xml:space="preserve">of </w:t>
      </w:r>
      <w:r w:rsidRPr="00F21905">
        <w:rPr>
          <w:rFonts w:cs="Arial"/>
        </w:rPr>
        <w:t xml:space="preserve">five due to poor neonatal health and preventable diseases. </w:t>
      </w:r>
      <w:r w:rsidR="00B50DEF">
        <w:rPr>
          <w:rFonts w:cs="Arial"/>
        </w:rPr>
        <w:t xml:space="preserve"> </w:t>
      </w:r>
      <w:r w:rsidR="00261D32">
        <w:t xml:space="preserve">One mother dies in childbirth for every </w:t>
      </w:r>
      <w:r w:rsidR="001304A7" w:rsidRPr="001304A7">
        <w:t>18</w:t>
      </w:r>
      <w:r w:rsidR="00261D32">
        <w:t>0 live births</w:t>
      </w:r>
      <w:r w:rsidR="001304A7">
        <w:t>.</w:t>
      </w:r>
      <w:r w:rsidRPr="00F21905">
        <w:rPr>
          <w:rFonts w:cs="Arial"/>
        </w:rPr>
        <w:t xml:space="preserve"> </w:t>
      </w:r>
      <w:r w:rsidR="00B50DEF">
        <w:rPr>
          <w:rFonts w:cs="Arial"/>
        </w:rPr>
        <w:t xml:space="preserve"> </w:t>
      </w:r>
      <w:r w:rsidR="00261D32">
        <w:rPr>
          <w:rFonts w:cs="Arial"/>
        </w:rPr>
        <w:t xml:space="preserve">GoTL’s </w:t>
      </w:r>
      <w:r w:rsidR="00261D32" w:rsidRPr="00B53596">
        <w:rPr>
          <w:rFonts w:cs="Arial"/>
          <w:i/>
        </w:rPr>
        <w:t>National Strategy on Maternal, Reproductive, Maternal, Newborn, Adolescent and Child Health</w:t>
      </w:r>
      <w:r w:rsidR="00261D32" w:rsidRPr="00C47663">
        <w:rPr>
          <w:rFonts w:cs="Arial"/>
        </w:rPr>
        <w:t xml:space="preserve"> 2015-2019</w:t>
      </w:r>
      <w:r w:rsidR="00261D32">
        <w:rPr>
          <w:rFonts w:cs="Arial"/>
        </w:rPr>
        <w:t xml:space="preserve"> and </w:t>
      </w:r>
      <w:r w:rsidR="00261D32" w:rsidRPr="00B53596">
        <w:rPr>
          <w:rFonts w:cs="Arial"/>
          <w:i/>
        </w:rPr>
        <w:t>Comprehensive Service Package for Primary Health Care</w:t>
      </w:r>
      <w:r w:rsidR="00261D32">
        <w:rPr>
          <w:rFonts w:cs="Arial"/>
        </w:rPr>
        <w:t xml:space="preserve"> establish clear policies, programs and targets for improving health outcomes for women and children. </w:t>
      </w:r>
    </w:p>
    <w:p w:rsidR="00261D32" w:rsidRDefault="006B7E56" w:rsidP="00261D32">
      <w:pPr>
        <w:spacing w:line="240" w:lineRule="auto"/>
        <w:jc w:val="both"/>
        <w:rPr>
          <w:rFonts w:cs="Arial"/>
        </w:rPr>
      </w:pPr>
      <w:r w:rsidRPr="00F21905">
        <w:rPr>
          <w:rFonts w:cs="Arial"/>
        </w:rPr>
        <w:t xml:space="preserve">Improved sanitation </w:t>
      </w:r>
      <w:r w:rsidR="00B50DEF">
        <w:rPr>
          <w:rFonts w:cs="Arial"/>
        </w:rPr>
        <w:t xml:space="preserve">coverage is low with </w:t>
      </w:r>
      <w:r w:rsidR="007F3C1A">
        <w:rPr>
          <w:rFonts w:cs="Arial"/>
        </w:rPr>
        <w:t xml:space="preserve">two-thirds of the population having access to basic toilets </w:t>
      </w:r>
      <w:r w:rsidR="00B50DEF">
        <w:rPr>
          <w:rFonts w:cs="Arial"/>
        </w:rPr>
        <w:t>and</w:t>
      </w:r>
      <w:r>
        <w:rPr>
          <w:rFonts w:cs="Arial"/>
        </w:rPr>
        <w:t xml:space="preserve"> with poor hygiene behaviours </w:t>
      </w:r>
      <w:r w:rsidR="00612683">
        <w:rPr>
          <w:rFonts w:cs="Arial"/>
        </w:rPr>
        <w:t>which contribute</w:t>
      </w:r>
      <w:r w:rsidRPr="00F21905">
        <w:rPr>
          <w:rFonts w:cs="Arial"/>
        </w:rPr>
        <w:t xml:space="preserve"> to disease and poor health outcomes</w:t>
      </w:r>
      <w:r w:rsidR="00447F04">
        <w:rPr>
          <w:rFonts w:cs="Arial"/>
        </w:rPr>
        <w:t>, especially for young children</w:t>
      </w:r>
      <w:r w:rsidRPr="00F21905">
        <w:rPr>
          <w:rFonts w:cs="Arial"/>
        </w:rPr>
        <w:t>.</w:t>
      </w:r>
      <w:r>
        <w:rPr>
          <w:rFonts w:cs="Arial"/>
        </w:rPr>
        <w:t xml:space="preserve"> </w:t>
      </w:r>
      <w:r w:rsidR="00261D32">
        <w:rPr>
          <w:rFonts w:cs="Arial"/>
        </w:rPr>
        <w:t xml:space="preserve">The </w:t>
      </w:r>
      <w:r w:rsidR="00261D32" w:rsidRPr="00261D32">
        <w:rPr>
          <w:rFonts w:cs="Arial"/>
          <w:i/>
        </w:rPr>
        <w:t xml:space="preserve">National Policy on </w:t>
      </w:r>
      <w:r w:rsidR="00C26EB7">
        <w:rPr>
          <w:rFonts w:cs="Arial"/>
          <w:i/>
        </w:rPr>
        <w:t xml:space="preserve">Basic </w:t>
      </w:r>
      <w:r w:rsidR="00261D32" w:rsidRPr="00261D32">
        <w:rPr>
          <w:rFonts w:cs="Arial"/>
          <w:i/>
        </w:rPr>
        <w:t>Sanitation</w:t>
      </w:r>
      <w:r w:rsidR="00261D32">
        <w:rPr>
          <w:rFonts w:cs="Arial"/>
        </w:rPr>
        <w:t xml:space="preserve"> 2011 recognises the challenges</w:t>
      </w:r>
      <w:r w:rsidR="00612683">
        <w:rPr>
          <w:rFonts w:cs="Arial"/>
        </w:rPr>
        <w:t>,</w:t>
      </w:r>
      <w:r w:rsidR="00261D32">
        <w:rPr>
          <w:rFonts w:cs="Arial"/>
        </w:rPr>
        <w:t xml:space="preserve"> and maps out an approach to reach its targets.</w:t>
      </w:r>
    </w:p>
    <w:p w:rsidR="00837F58" w:rsidRDefault="00261D32" w:rsidP="0053368F">
      <w:pPr>
        <w:spacing w:line="240" w:lineRule="auto"/>
        <w:jc w:val="both"/>
        <w:rPr>
          <w:rFonts w:cs="Arial"/>
        </w:rPr>
      </w:pPr>
      <w:r w:rsidRPr="00261D32">
        <w:rPr>
          <w:rFonts w:cs="Arial"/>
          <w:b/>
        </w:rPr>
        <w:t>Budget</w:t>
      </w:r>
      <w:r>
        <w:rPr>
          <w:rFonts w:cs="Arial"/>
        </w:rPr>
        <w:t xml:space="preserve">: </w:t>
      </w:r>
      <w:r w:rsidR="00837F58" w:rsidRPr="00733CF1">
        <w:rPr>
          <w:rFonts w:cs="Arial"/>
        </w:rPr>
        <w:t>Graph 4</w:t>
      </w:r>
      <w:r w:rsidR="00733CF1">
        <w:rPr>
          <w:rStyle w:val="FootnoteReference"/>
          <w:rFonts w:cs="Arial"/>
        </w:rPr>
        <w:footnoteReference w:id="37"/>
      </w:r>
      <w:r w:rsidR="00837F58" w:rsidRPr="00733CF1">
        <w:rPr>
          <w:rFonts w:cs="Arial"/>
        </w:rPr>
        <w:t xml:space="preserve"> below shows a</w:t>
      </w:r>
      <w:r w:rsidR="002B0B72" w:rsidRPr="00733CF1">
        <w:rPr>
          <w:rFonts w:cs="Arial"/>
        </w:rPr>
        <w:t xml:space="preserve">nnual </w:t>
      </w:r>
      <w:r w:rsidR="00837F58" w:rsidRPr="00733CF1">
        <w:rPr>
          <w:rFonts w:cs="Arial"/>
        </w:rPr>
        <w:t xml:space="preserve">actual </w:t>
      </w:r>
      <w:r w:rsidR="00677A7D" w:rsidRPr="00733CF1">
        <w:rPr>
          <w:rFonts w:cs="Arial"/>
        </w:rPr>
        <w:t xml:space="preserve">health </w:t>
      </w:r>
      <w:r w:rsidR="00837F58">
        <w:rPr>
          <w:rFonts w:cs="Arial"/>
        </w:rPr>
        <w:t>expenditure from 2008 to 2015: salaries and wages f</w:t>
      </w:r>
      <w:r w:rsidR="00733CF1">
        <w:rPr>
          <w:rFonts w:cs="Arial"/>
        </w:rPr>
        <w:t>or health sector workers is a large</w:t>
      </w:r>
      <w:r w:rsidR="00837F58">
        <w:rPr>
          <w:rFonts w:cs="Arial"/>
        </w:rPr>
        <w:t xml:space="preserve"> component of expenditure.</w:t>
      </w:r>
    </w:p>
    <w:p w:rsidR="0040154F" w:rsidRDefault="0040154F" w:rsidP="0040154F">
      <w:pPr>
        <w:pStyle w:val="Heading4"/>
      </w:pPr>
      <w:r>
        <w:t>Graph 4: GoTL Health Expenditure</w:t>
      </w:r>
    </w:p>
    <w:bookmarkStart w:id="9" w:name="_MON_1506167610"/>
    <w:bookmarkEnd w:id="9"/>
    <w:p w:rsidR="002B0B72" w:rsidRPr="00521EE2" w:rsidRDefault="0040154F" w:rsidP="007A6C26">
      <w:pPr>
        <w:spacing w:before="80"/>
        <w:jc w:val="both"/>
        <w:rPr>
          <w:rFonts w:cs="Arial"/>
        </w:rPr>
      </w:pPr>
      <w:r>
        <w:rPr>
          <w:noProof/>
          <w:lang w:eastAsia="en-AU"/>
        </w:rPr>
        <w:object w:dxaOrig="8584" w:dyaOrig="4146">
          <v:shape id="_x0000_i1028" type="#_x0000_t75" style="width:429.75pt;height:207pt" o:ole="">
            <v:imagedata r:id="rId22" o:title=""/>
          </v:shape>
          <o:OLEObject Type="Embed" ProgID="Excel.Sheet.12" ShapeID="_x0000_i1028" DrawAspect="Content" ObjectID="_1511078652" r:id="rId23"/>
        </w:object>
      </w:r>
    </w:p>
    <w:p w:rsidR="00EE39E5" w:rsidRPr="007A6C26" w:rsidRDefault="00B42881" w:rsidP="0053368F">
      <w:pPr>
        <w:pStyle w:val="Heading2"/>
        <w:spacing w:before="0" w:after="200" w:line="240" w:lineRule="auto"/>
        <w:rPr>
          <w:rFonts w:cs="Arial"/>
        </w:rPr>
      </w:pPr>
      <w:bookmarkStart w:id="10" w:name="_Toc436995144"/>
      <w:r>
        <w:t>B4</w:t>
      </w:r>
      <w:r>
        <w:tab/>
      </w:r>
      <w:r w:rsidR="00B11221" w:rsidRPr="00046718">
        <w:t xml:space="preserve">Rural </w:t>
      </w:r>
      <w:r w:rsidR="00261D32">
        <w:t>w</w:t>
      </w:r>
      <w:r w:rsidR="00EE39E5" w:rsidRPr="00046718">
        <w:t>ater</w:t>
      </w:r>
      <w:bookmarkEnd w:id="10"/>
    </w:p>
    <w:p w:rsidR="00B53596" w:rsidRPr="00CB1A74" w:rsidRDefault="00B53596" w:rsidP="0053368F">
      <w:pPr>
        <w:pBdr>
          <w:top w:val="single" w:sz="4" w:space="1" w:color="auto"/>
          <w:left w:val="single" w:sz="4" w:space="4" w:color="auto"/>
          <w:bottom w:val="single" w:sz="4" w:space="1" w:color="auto"/>
          <w:right w:val="single" w:sz="4" w:space="4" w:color="auto"/>
        </w:pBdr>
        <w:spacing w:line="240" w:lineRule="auto"/>
      </w:pPr>
      <w:r>
        <w:rPr>
          <w:b/>
        </w:rPr>
        <w:t>Total GoTL water supply budget</w:t>
      </w:r>
      <w:r w:rsidRPr="00DA52BE">
        <w:rPr>
          <w:b/>
        </w:rPr>
        <w:t>:</w:t>
      </w:r>
      <w:r w:rsidRPr="00DA52BE">
        <w:rPr>
          <w:rFonts w:cs="Arial"/>
        </w:rPr>
        <w:t xml:space="preserve"> </w:t>
      </w:r>
      <w:r w:rsidR="00B50DEF">
        <w:rPr>
          <w:rFonts w:cs="Arial"/>
        </w:rPr>
        <w:t xml:space="preserve"> </w:t>
      </w:r>
      <w:r w:rsidR="00AA4C6C">
        <w:rPr>
          <w:rFonts w:cs="Arial"/>
        </w:rPr>
        <w:t>US</w:t>
      </w:r>
      <w:r w:rsidR="00BB0427" w:rsidRPr="00CB1A74">
        <w:rPr>
          <w:rFonts w:cs="Arial"/>
        </w:rPr>
        <w:t>$</w:t>
      </w:r>
      <w:r w:rsidR="00CB1A74" w:rsidRPr="00CB1A74">
        <w:rPr>
          <w:rFonts w:cs="Arial"/>
        </w:rPr>
        <w:t>22</w:t>
      </w:r>
      <w:r w:rsidR="001A7FC7">
        <w:rPr>
          <w:rFonts w:cs="Arial"/>
        </w:rPr>
        <w:t>.85</w:t>
      </w:r>
      <w:r w:rsidR="00BB0427" w:rsidRPr="00CB1A74">
        <w:rPr>
          <w:rFonts w:cs="Arial"/>
        </w:rPr>
        <w:t xml:space="preserve"> million in 2015</w:t>
      </w:r>
      <w:r w:rsidR="00CB1A74" w:rsidRPr="00CB1A74">
        <w:rPr>
          <w:rStyle w:val="FootnoteReference"/>
          <w:rFonts w:cs="Arial"/>
        </w:rPr>
        <w:footnoteReference w:id="38"/>
      </w:r>
      <w:r w:rsidR="00BB0427" w:rsidRPr="00CB1A74">
        <w:rPr>
          <w:rFonts w:cs="Arial"/>
        </w:rPr>
        <w:t xml:space="preserve"> </w:t>
      </w:r>
    </w:p>
    <w:p w:rsidR="00B53596" w:rsidRPr="00CB1A74" w:rsidRDefault="001D2E61" w:rsidP="0053368F">
      <w:pPr>
        <w:pBdr>
          <w:top w:val="single" w:sz="4" w:space="1" w:color="auto"/>
          <w:left w:val="single" w:sz="4" w:space="4" w:color="auto"/>
          <w:bottom w:val="single" w:sz="4" w:space="1" w:color="auto"/>
          <w:right w:val="single" w:sz="4" w:space="4" w:color="auto"/>
        </w:pBdr>
        <w:spacing w:line="240" w:lineRule="auto"/>
      </w:pPr>
      <w:r>
        <w:rPr>
          <w:b/>
        </w:rPr>
        <w:t>Per capita</w:t>
      </w:r>
      <w:r w:rsidR="00B53596" w:rsidRPr="00CB1A74">
        <w:rPr>
          <w:b/>
        </w:rPr>
        <w:t xml:space="preserve"> expenditure on water</w:t>
      </w:r>
      <w:r w:rsidR="00B53596" w:rsidRPr="00CB1A74">
        <w:t>:</w:t>
      </w:r>
      <w:r w:rsidR="00B53596" w:rsidRPr="00CB1A74">
        <w:rPr>
          <w:rFonts w:cs="Arial"/>
        </w:rPr>
        <w:t xml:space="preserve"> </w:t>
      </w:r>
      <w:r w:rsidR="0038198F">
        <w:rPr>
          <w:rFonts w:cs="Arial"/>
        </w:rPr>
        <w:t>US$19</w:t>
      </w:r>
      <w:r w:rsidR="00BB0427" w:rsidRPr="00CB1A74">
        <w:rPr>
          <w:rFonts w:cs="Arial"/>
        </w:rPr>
        <w:t xml:space="preserve"> per capita in 2015 </w:t>
      </w:r>
    </w:p>
    <w:p w:rsidR="00B53596" w:rsidRPr="00DA52BE" w:rsidRDefault="00907E63" w:rsidP="0053368F">
      <w:pPr>
        <w:pBdr>
          <w:top w:val="single" w:sz="4" w:space="1" w:color="auto"/>
          <w:left w:val="single" w:sz="4" w:space="4" w:color="auto"/>
          <w:bottom w:val="single" w:sz="4" w:space="1" w:color="auto"/>
          <w:right w:val="single" w:sz="4" w:space="4" w:color="auto"/>
        </w:pBdr>
        <w:spacing w:line="240" w:lineRule="auto"/>
        <w:rPr>
          <w:b/>
        </w:rPr>
      </w:pPr>
      <w:r>
        <w:rPr>
          <w:b/>
        </w:rPr>
        <w:t xml:space="preserve">Key </w:t>
      </w:r>
      <w:r w:rsidR="00B53596">
        <w:rPr>
          <w:b/>
        </w:rPr>
        <w:t>GoTL</w:t>
      </w:r>
      <w:r w:rsidR="00B53596" w:rsidRPr="00DA52BE">
        <w:rPr>
          <w:b/>
        </w:rPr>
        <w:t xml:space="preserve"> policies</w:t>
      </w:r>
      <w:r w:rsidR="00B53596">
        <w:rPr>
          <w:b/>
        </w:rPr>
        <w:t xml:space="preserve"> and guidelines</w:t>
      </w:r>
      <w:r w:rsidR="00B53596" w:rsidRPr="00DA52BE">
        <w:rPr>
          <w:b/>
        </w:rPr>
        <w:t>:</w:t>
      </w:r>
      <w:r w:rsidR="00B53596" w:rsidRPr="00B53596">
        <w:rPr>
          <w:rFonts w:cs="Arial"/>
        </w:rPr>
        <w:t xml:space="preserve"> </w:t>
      </w:r>
      <w:r w:rsidR="00B53596">
        <w:rPr>
          <w:rFonts w:cs="Arial"/>
        </w:rPr>
        <w:t>Strategic Development Plan</w:t>
      </w:r>
      <w:r w:rsidR="00927382">
        <w:rPr>
          <w:rFonts w:cs="Arial"/>
        </w:rPr>
        <w:t xml:space="preserve"> 2010-2030</w:t>
      </w:r>
      <w:r w:rsidR="00B53596">
        <w:rPr>
          <w:rFonts w:cs="Arial"/>
        </w:rPr>
        <w:t>, Sixth Cons</w:t>
      </w:r>
      <w:r w:rsidR="00D5542E">
        <w:rPr>
          <w:rFonts w:cs="Arial"/>
        </w:rPr>
        <w:t>titutional Government Program (S</w:t>
      </w:r>
      <w:r w:rsidR="00B53596">
        <w:rPr>
          <w:rFonts w:cs="Arial"/>
        </w:rPr>
        <w:t xml:space="preserve">ection 2.2.1), </w:t>
      </w:r>
      <w:r w:rsidR="003770B3">
        <w:rPr>
          <w:rFonts w:cs="Arial"/>
        </w:rPr>
        <w:t>Draft National Law on Water Supply</w:t>
      </w:r>
      <w:r w:rsidR="00A86137">
        <w:rPr>
          <w:rFonts w:cs="Arial"/>
        </w:rPr>
        <w:t xml:space="preserve"> and Policy</w:t>
      </w:r>
      <w:r w:rsidR="003770B3">
        <w:rPr>
          <w:rFonts w:cs="Arial"/>
        </w:rPr>
        <w:t xml:space="preserve">; </w:t>
      </w:r>
      <w:r w:rsidR="00A86137">
        <w:t>Rural Water Guidelin</w:t>
      </w:r>
      <w:r w:rsidR="00261D32">
        <w:t>es, 2010</w:t>
      </w:r>
      <w:r w:rsidR="00A86137">
        <w:t xml:space="preserve"> </w:t>
      </w:r>
    </w:p>
    <w:p w:rsidR="006B7E56" w:rsidRPr="00653E86" w:rsidRDefault="006B7E56" w:rsidP="0053368F">
      <w:pPr>
        <w:spacing w:line="240" w:lineRule="auto"/>
        <w:jc w:val="both"/>
        <w:rPr>
          <w:rFonts w:cs="Arial"/>
        </w:rPr>
      </w:pPr>
      <w:r>
        <w:rPr>
          <w:rFonts w:cs="Arial"/>
          <w:b/>
        </w:rPr>
        <w:t>Rural w</w:t>
      </w:r>
      <w:r w:rsidR="00C26EB7">
        <w:rPr>
          <w:rFonts w:cs="Arial"/>
          <w:b/>
        </w:rPr>
        <w:t>ater supply</w:t>
      </w:r>
      <w:r w:rsidRPr="004D6B89">
        <w:rPr>
          <w:rFonts w:cs="Arial"/>
          <w:b/>
        </w:rPr>
        <w:t>:</w:t>
      </w:r>
      <w:r>
        <w:rPr>
          <w:rFonts w:cs="Arial"/>
        </w:rPr>
        <w:t xml:space="preserve"> </w:t>
      </w:r>
      <w:r w:rsidR="00B50DEF">
        <w:rPr>
          <w:rFonts w:cs="Arial"/>
        </w:rPr>
        <w:t xml:space="preserve"> </w:t>
      </w:r>
      <w:r w:rsidR="00927382">
        <w:t>Timor-Leste gives high priority to th</w:t>
      </w:r>
      <w:r w:rsidR="00B50DEF">
        <w:t>is</w:t>
      </w:r>
      <w:r w:rsidR="00927382">
        <w:t xml:space="preserve"> sector</w:t>
      </w:r>
      <w:r w:rsidR="001B3013">
        <w:t xml:space="preserve"> in its policy documents</w:t>
      </w:r>
      <w:r w:rsidR="00927382">
        <w:t xml:space="preserve">. </w:t>
      </w:r>
      <w:r w:rsidR="00B50DEF">
        <w:t xml:space="preserve"> </w:t>
      </w:r>
      <w:r w:rsidR="00927382">
        <w:t xml:space="preserve">The </w:t>
      </w:r>
      <w:r w:rsidR="00927382" w:rsidRPr="00927382">
        <w:rPr>
          <w:i/>
        </w:rPr>
        <w:t>Strategic Development Plan</w:t>
      </w:r>
      <w:r w:rsidR="00927382">
        <w:t xml:space="preserve"> (2010-2030) notes provision of an additional 400 water systems for 25,000 rural households in the first five years. </w:t>
      </w:r>
      <w:r w:rsidR="00B50DEF">
        <w:t xml:space="preserve"> </w:t>
      </w:r>
      <w:r w:rsidRPr="00653E86">
        <w:rPr>
          <w:rFonts w:cs="Arial"/>
        </w:rPr>
        <w:t>At present</w:t>
      </w:r>
      <w:r w:rsidR="00B50DEF">
        <w:rPr>
          <w:rFonts w:cs="Arial"/>
        </w:rPr>
        <w:t>,</w:t>
      </w:r>
      <w:r w:rsidR="00927382">
        <w:rPr>
          <w:rFonts w:cs="Arial"/>
        </w:rPr>
        <w:t xml:space="preserve"> however</w:t>
      </w:r>
      <w:r w:rsidRPr="00653E86">
        <w:rPr>
          <w:rFonts w:cs="Arial"/>
        </w:rPr>
        <w:t>, there is no tariff</w:t>
      </w:r>
      <w:r w:rsidR="00F40FE0">
        <w:rPr>
          <w:rFonts w:cs="Arial"/>
        </w:rPr>
        <w:t xml:space="preserve"> </w:t>
      </w:r>
      <w:r w:rsidRPr="00653E86">
        <w:rPr>
          <w:rFonts w:cs="Arial"/>
        </w:rPr>
        <w:t>fundi</w:t>
      </w:r>
      <w:r w:rsidR="00F40FE0">
        <w:rPr>
          <w:rFonts w:cs="Arial"/>
        </w:rPr>
        <w:t>ng policy, or Government system</w:t>
      </w:r>
      <w:r w:rsidRPr="00653E86">
        <w:rPr>
          <w:rFonts w:cs="Arial"/>
        </w:rPr>
        <w:t xml:space="preserve"> in place for financing and delivering effective operations and ma</w:t>
      </w:r>
      <w:r w:rsidR="00927382">
        <w:rPr>
          <w:rFonts w:cs="Arial"/>
        </w:rPr>
        <w:t>intenance beyond basic repairs</w:t>
      </w:r>
      <w:r w:rsidR="00B50DEF">
        <w:rPr>
          <w:rFonts w:cs="Arial"/>
        </w:rPr>
        <w:t xml:space="preserve">. </w:t>
      </w:r>
      <w:r w:rsidR="00927382">
        <w:rPr>
          <w:rFonts w:cs="Arial"/>
        </w:rPr>
        <w:t xml:space="preserve"> </w:t>
      </w:r>
      <w:r w:rsidR="00B50DEF">
        <w:rPr>
          <w:rFonts w:cs="Arial"/>
        </w:rPr>
        <w:t>T</w:t>
      </w:r>
      <w:r w:rsidRPr="00653E86">
        <w:rPr>
          <w:rFonts w:cs="Arial"/>
        </w:rPr>
        <w:t xml:space="preserve">here are provisions </w:t>
      </w:r>
      <w:r>
        <w:rPr>
          <w:rFonts w:cs="Arial"/>
        </w:rPr>
        <w:t xml:space="preserve">in GoTL’s decree laws </w:t>
      </w:r>
      <w:r w:rsidRPr="00653E86">
        <w:rPr>
          <w:rFonts w:cs="Arial"/>
        </w:rPr>
        <w:t xml:space="preserve">that allow revenue to be generated from the introduction of tariffs. </w:t>
      </w:r>
      <w:r w:rsidR="00B50DEF">
        <w:rPr>
          <w:rFonts w:cs="Arial"/>
        </w:rPr>
        <w:t xml:space="preserve"> </w:t>
      </w:r>
      <w:r w:rsidRPr="00653E86">
        <w:rPr>
          <w:rFonts w:cs="Arial"/>
        </w:rPr>
        <w:t xml:space="preserve">There are a number of funding models available for consideration by </w:t>
      </w:r>
      <w:r w:rsidR="00B50DEF">
        <w:rPr>
          <w:rFonts w:cs="Arial"/>
        </w:rPr>
        <w:t xml:space="preserve">the </w:t>
      </w:r>
      <w:r w:rsidRPr="00653E86">
        <w:rPr>
          <w:rFonts w:cs="Arial"/>
        </w:rPr>
        <w:t>Go</w:t>
      </w:r>
      <w:r w:rsidR="00B50DEF">
        <w:rPr>
          <w:rFonts w:cs="Arial"/>
        </w:rPr>
        <w:t>TL</w:t>
      </w:r>
      <w:r w:rsidRPr="00653E86">
        <w:rPr>
          <w:rFonts w:cs="Arial"/>
        </w:rPr>
        <w:t xml:space="preserve"> </w:t>
      </w:r>
      <w:r>
        <w:rPr>
          <w:rFonts w:cs="Arial"/>
        </w:rPr>
        <w:t>that</w:t>
      </w:r>
      <w:r w:rsidR="00B50DEF">
        <w:rPr>
          <w:rFonts w:cs="Arial"/>
        </w:rPr>
        <w:t>,</w:t>
      </w:r>
      <w:r>
        <w:rPr>
          <w:rFonts w:cs="Arial"/>
        </w:rPr>
        <w:t xml:space="preserve"> if implemented</w:t>
      </w:r>
      <w:r w:rsidR="00B50DEF">
        <w:rPr>
          <w:rFonts w:cs="Arial"/>
        </w:rPr>
        <w:t>,</w:t>
      </w:r>
      <w:r>
        <w:rPr>
          <w:rFonts w:cs="Arial"/>
        </w:rPr>
        <w:t xml:space="preserve"> could deliver </w:t>
      </w:r>
      <w:r w:rsidRPr="00653E86">
        <w:rPr>
          <w:rFonts w:cs="Arial"/>
        </w:rPr>
        <w:t xml:space="preserve">real social and economic benefits to the nation from improved access to water supplies.   </w:t>
      </w:r>
    </w:p>
    <w:p w:rsidR="004D6B89" w:rsidRDefault="003770B3" w:rsidP="0053368F">
      <w:pPr>
        <w:spacing w:line="240" w:lineRule="auto"/>
        <w:jc w:val="both"/>
        <w:rPr>
          <w:rFonts w:cs="Arial"/>
        </w:rPr>
      </w:pPr>
      <w:r>
        <w:rPr>
          <w:rFonts w:cs="Arial"/>
          <w:b/>
        </w:rPr>
        <w:t>Key indicators</w:t>
      </w:r>
      <w:r w:rsidR="00D74382" w:rsidRPr="00D74382">
        <w:rPr>
          <w:rFonts w:cs="Arial"/>
          <w:b/>
        </w:rPr>
        <w:t xml:space="preserve"> </w:t>
      </w:r>
      <w:r w:rsidR="00D74382">
        <w:rPr>
          <w:rFonts w:cs="Arial"/>
          <w:b/>
        </w:rPr>
        <w:t>and GoTL strategies to address constraints</w:t>
      </w:r>
      <w:r>
        <w:rPr>
          <w:rFonts w:cs="Arial"/>
          <w:b/>
        </w:rPr>
        <w:t>:</w:t>
      </w:r>
      <w:r w:rsidR="003D792E">
        <w:rPr>
          <w:rFonts w:cs="Arial"/>
        </w:rPr>
        <w:t xml:space="preserve"> </w:t>
      </w:r>
      <w:r w:rsidR="00B50DEF">
        <w:rPr>
          <w:rFonts w:cs="Arial"/>
        </w:rPr>
        <w:t xml:space="preserve"> </w:t>
      </w:r>
      <w:r w:rsidR="00621FD3" w:rsidRPr="00F21905">
        <w:rPr>
          <w:rFonts w:cs="Arial"/>
        </w:rPr>
        <w:t>The GoTL</w:t>
      </w:r>
      <w:r w:rsidR="00B11221">
        <w:rPr>
          <w:rFonts w:cs="Arial"/>
        </w:rPr>
        <w:t>’s</w:t>
      </w:r>
      <w:r w:rsidR="00621FD3" w:rsidRPr="00F21905">
        <w:rPr>
          <w:rFonts w:cs="Arial"/>
        </w:rPr>
        <w:t xml:space="preserve"> </w:t>
      </w:r>
      <w:r w:rsidR="00B11221" w:rsidRPr="00B11221">
        <w:rPr>
          <w:rFonts w:cs="Arial"/>
          <w:i/>
        </w:rPr>
        <w:t>Strategic Development Goal</w:t>
      </w:r>
      <w:r w:rsidR="00B11221">
        <w:rPr>
          <w:rFonts w:cs="Arial"/>
        </w:rPr>
        <w:t xml:space="preserve"> </w:t>
      </w:r>
      <w:r w:rsidR="00621FD3" w:rsidRPr="00F21905">
        <w:rPr>
          <w:rFonts w:cs="Arial"/>
        </w:rPr>
        <w:t xml:space="preserve">aims for 80% of its rural population to have access to </w:t>
      </w:r>
      <w:r w:rsidR="00FB690D">
        <w:rPr>
          <w:rFonts w:cs="Arial"/>
        </w:rPr>
        <w:t>improved water</w:t>
      </w:r>
      <w:r w:rsidR="003D792E">
        <w:rPr>
          <w:rFonts w:cs="Arial"/>
        </w:rPr>
        <w:t xml:space="preserve"> sources</w:t>
      </w:r>
      <w:r w:rsidR="006B4F4D">
        <w:rPr>
          <w:rFonts w:cs="Arial"/>
        </w:rPr>
        <w:t xml:space="preserve"> </w:t>
      </w:r>
      <w:r w:rsidR="000E73B9">
        <w:rPr>
          <w:rFonts w:cs="Arial"/>
        </w:rPr>
        <w:t>by 2030</w:t>
      </w:r>
      <w:r w:rsidR="00B11221">
        <w:rPr>
          <w:rFonts w:cs="Arial"/>
        </w:rPr>
        <w:t xml:space="preserve">. </w:t>
      </w:r>
      <w:r w:rsidR="00B50DEF">
        <w:rPr>
          <w:rFonts w:cs="Arial"/>
        </w:rPr>
        <w:t xml:space="preserve"> </w:t>
      </w:r>
      <w:r w:rsidR="00B11221">
        <w:rPr>
          <w:rFonts w:cs="Arial"/>
        </w:rPr>
        <w:t>The GoTL has been successful in improving rural water access</w:t>
      </w:r>
      <w:r w:rsidR="00621FD3" w:rsidRPr="00F21905">
        <w:rPr>
          <w:rFonts w:cs="Arial"/>
        </w:rPr>
        <w:t xml:space="preserve"> from 5</w:t>
      </w:r>
      <w:r w:rsidR="00B11221">
        <w:rPr>
          <w:rFonts w:cs="Arial"/>
        </w:rPr>
        <w:t>7% in 2010 to 64% in 2014</w:t>
      </w:r>
      <w:r w:rsidR="00786DD3">
        <w:rPr>
          <w:rFonts w:cs="Arial"/>
        </w:rPr>
        <w:t>.</w:t>
      </w:r>
      <w:r w:rsidR="005A2053">
        <w:rPr>
          <w:rStyle w:val="FootnoteReference"/>
          <w:rFonts w:cs="Arial"/>
        </w:rPr>
        <w:footnoteReference w:id="39"/>
      </w:r>
      <w:r w:rsidR="00B11221">
        <w:rPr>
          <w:rFonts w:cs="Arial"/>
        </w:rPr>
        <w:t xml:space="preserve"> </w:t>
      </w:r>
    </w:p>
    <w:p w:rsidR="00C26EB7" w:rsidRDefault="003770B3" w:rsidP="0053368F">
      <w:pPr>
        <w:spacing w:line="240" w:lineRule="auto"/>
        <w:jc w:val="both"/>
        <w:rPr>
          <w:rFonts w:cs="Arial"/>
        </w:rPr>
      </w:pPr>
      <w:r>
        <w:rPr>
          <w:rFonts w:cs="Arial"/>
        </w:rPr>
        <w:t xml:space="preserve">The GoTL acknowledges the importance of </w:t>
      </w:r>
      <w:r w:rsidR="00621FD3" w:rsidRPr="00F21905">
        <w:rPr>
          <w:rFonts w:cs="Arial"/>
        </w:rPr>
        <w:t>investme</w:t>
      </w:r>
      <w:r w:rsidR="00612683">
        <w:rPr>
          <w:rFonts w:cs="Arial"/>
        </w:rPr>
        <w:t xml:space="preserve">nt in </w:t>
      </w:r>
      <w:r w:rsidR="003D792E">
        <w:rPr>
          <w:rFonts w:cs="Arial"/>
        </w:rPr>
        <w:t>O&amp;M</w:t>
      </w:r>
      <w:r>
        <w:rPr>
          <w:rFonts w:cs="Arial"/>
        </w:rPr>
        <w:t xml:space="preserve"> for </w:t>
      </w:r>
      <w:r w:rsidR="00AA4C6C">
        <w:rPr>
          <w:rFonts w:cs="Arial"/>
        </w:rPr>
        <w:t>protecting its past investments. It</w:t>
      </w:r>
      <w:r>
        <w:rPr>
          <w:rFonts w:cs="Arial"/>
        </w:rPr>
        <w:t xml:space="preserve"> acknowledges that action needs to be taken so that</w:t>
      </w:r>
      <w:r w:rsidR="000E01BA">
        <w:rPr>
          <w:rFonts w:cs="Arial"/>
        </w:rPr>
        <w:t xml:space="preserve"> access</w:t>
      </w:r>
      <w:r w:rsidR="00621FD3" w:rsidRPr="00F21905">
        <w:rPr>
          <w:rFonts w:cs="Arial"/>
        </w:rPr>
        <w:t xml:space="preserve"> </w:t>
      </w:r>
      <w:r w:rsidR="000E01BA">
        <w:rPr>
          <w:rFonts w:cs="Arial"/>
        </w:rPr>
        <w:t xml:space="preserve">to water </w:t>
      </w:r>
      <w:r>
        <w:rPr>
          <w:rFonts w:cs="Arial"/>
        </w:rPr>
        <w:t xml:space="preserve">does not </w:t>
      </w:r>
      <w:r w:rsidR="007F2497">
        <w:rPr>
          <w:rFonts w:cs="Arial"/>
        </w:rPr>
        <w:t>decline</w:t>
      </w:r>
      <w:r w:rsidR="00621FD3" w:rsidRPr="00F21905">
        <w:rPr>
          <w:rFonts w:cs="Arial"/>
        </w:rPr>
        <w:t xml:space="preserve"> as systems are not maintained and break down</w:t>
      </w:r>
      <w:r w:rsidR="003D792E">
        <w:rPr>
          <w:rFonts w:cs="Arial"/>
        </w:rPr>
        <w:t xml:space="preserve">, </w:t>
      </w:r>
      <w:r w:rsidR="00B50DEF">
        <w:rPr>
          <w:rFonts w:cs="Arial"/>
        </w:rPr>
        <w:t>thereby requiring</w:t>
      </w:r>
      <w:r w:rsidR="00EE39E5" w:rsidRPr="00F21905">
        <w:rPr>
          <w:rFonts w:cs="Arial"/>
        </w:rPr>
        <w:t xml:space="preserve"> full replacement</w:t>
      </w:r>
      <w:r w:rsidR="001B3013">
        <w:rPr>
          <w:rFonts w:cs="Arial"/>
        </w:rPr>
        <w:t xml:space="preserve"> with higher cost than O&amp;M</w:t>
      </w:r>
      <w:r w:rsidR="00EE39E5" w:rsidRPr="00F21905">
        <w:rPr>
          <w:rFonts w:cs="Arial"/>
        </w:rPr>
        <w:t xml:space="preserve">. </w:t>
      </w:r>
      <w:r w:rsidR="00B50DEF">
        <w:rPr>
          <w:rFonts w:cs="Arial"/>
        </w:rPr>
        <w:t xml:space="preserve"> </w:t>
      </w:r>
      <w:r w:rsidR="004D6B89">
        <w:rPr>
          <w:rFonts w:cs="Arial"/>
        </w:rPr>
        <w:t xml:space="preserve">The </w:t>
      </w:r>
      <w:r w:rsidR="004D6B89">
        <w:rPr>
          <w:lang w:val="en"/>
        </w:rPr>
        <w:t>Ministry of Public Works, Transport and Communications</w:t>
      </w:r>
      <w:r w:rsidR="004D6B89">
        <w:rPr>
          <w:rFonts w:cs="Arial"/>
        </w:rPr>
        <w:t xml:space="preserve"> (MoPWTC) is </w:t>
      </w:r>
      <w:r w:rsidR="004D6B89" w:rsidRPr="00F21905">
        <w:rPr>
          <w:rFonts w:cs="Arial"/>
        </w:rPr>
        <w:t>develop</w:t>
      </w:r>
      <w:r w:rsidR="004D6B89">
        <w:rPr>
          <w:rFonts w:cs="Arial"/>
        </w:rPr>
        <w:t>ing</w:t>
      </w:r>
      <w:r w:rsidR="004D6B89" w:rsidRPr="00F21905">
        <w:rPr>
          <w:rFonts w:cs="Arial"/>
        </w:rPr>
        <w:t xml:space="preserve"> a </w:t>
      </w:r>
      <w:r w:rsidR="005C6E73">
        <w:rPr>
          <w:rFonts w:cs="Arial"/>
        </w:rPr>
        <w:t>water supply policy that will include provision</w:t>
      </w:r>
      <w:r w:rsidR="00AA4C6C">
        <w:rPr>
          <w:rFonts w:cs="Arial"/>
        </w:rPr>
        <w:t>s</w:t>
      </w:r>
      <w:r w:rsidR="005C6E73">
        <w:rPr>
          <w:rFonts w:cs="Arial"/>
        </w:rPr>
        <w:t xml:space="preserve"> for O&amp;M</w:t>
      </w:r>
      <w:r w:rsidR="004D6B89" w:rsidRPr="00F21905">
        <w:rPr>
          <w:rFonts w:cs="Arial"/>
        </w:rPr>
        <w:t>.</w:t>
      </w:r>
      <w:r w:rsidR="00AA4C6C">
        <w:rPr>
          <w:rStyle w:val="FootnoteReference"/>
          <w:rFonts w:cs="Arial"/>
        </w:rPr>
        <w:footnoteReference w:id="40"/>
      </w:r>
      <w:r w:rsidR="00B50DEF">
        <w:rPr>
          <w:rFonts w:cs="Arial"/>
        </w:rPr>
        <w:t xml:space="preserve"> </w:t>
      </w:r>
      <w:r w:rsidR="004D6B89" w:rsidRPr="00F21905">
        <w:rPr>
          <w:rFonts w:cs="Arial"/>
        </w:rPr>
        <w:t xml:space="preserve"> </w:t>
      </w:r>
      <w:r w:rsidR="00927382">
        <w:rPr>
          <w:rFonts w:cs="Arial"/>
        </w:rPr>
        <w:t>MoPWTC</w:t>
      </w:r>
      <w:r w:rsidR="00927382" w:rsidRPr="00F21905">
        <w:rPr>
          <w:rFonts w:cs="Arial"/>
        </w:rPr>
        <w:t xml:space="preserve"> has a small budget for O&amp;M which is not enough to meet demands – </w:t>
      </w:r>
      <w:r w:rsidR="00C26EB7" w:rsidRPr="00F21905">
        <w:rPr>
          <w:rFonts w:cs="Arial"/>
        </w:rPr>
        <w:t>in 2015 $US</w:t>
      </w:r>
      <w:r w:rsidR="00C26EB7">
        <w:rPr>
          <w:rFonts w:cs="Arial"/>
        </w:rPr>
        <w:t>3</w:t>
      </w:r>
      <w:r w:rsidR="00C26EB7" w:rsidRPr="00F21905">
        <w:rPr>
          <w:rFonts w:cs="Arial"/>
        </w:rPr>
        <w:t xml:space="preserve"> million has been allocated to </w:t>
      </w:r>
      <w:r w:rsidR="00C26EB7">
        <w:rPr>
          <w:rFonts w:cs="Arial"/>
        </w:rPr>
        <w:t>the operations and maintenance of urban and rural water systems, including US$1 million to buy electric pump parts and equipment to implement a pump maintenance program partnering with Australia (</w:t>
      </w:r>
      <w:r w:rsidR="00C26EB7" w:rsidRPr="00F21905">
        <w:rPr>
          <w:rFonts w:cs="Arial"/>
        </w:rPr>
        <w:t>through BESIK</w:t>
      </w:r>
      <w:r w:rsidR="00C26EB7">
        <w:rPr>
          <w:rFonts w:cs="Arial"/>
        </w:rPr>
        <w:t xml:space="preserve">). </w:t>
      </w:r>
    </w:p>
    <w:p w:rsidR="00927382" w:rsidRDefault="00927382" w:rsidP="0053368F">
      <w:pPr>
        <w:spacing w:line="240" w:lineRule="auto"/>
        <w:jc w:val="both"/>
        <w:rPr>
          <w:rFonts w:cs="Arial"/>
        </w:rPr>
      </w:pPr>
      <w:r w:rsidRPr="00F21905">
        <w:rPr>
          <w:rFonts w:cs="Arial"/>
        </w:rPr>
        <w:t xml:space="preserve">In 2015, </w:t>
      </w:r>
      <w:r w:rsidR="00B50DEF">
        <w:rPr>
          <w:rFonts w:cs="Arial"/>
        </w:rPr>
        <w:t xml:space="preserve">the </w:t>
      </w:r>
      <w:r w:rsidRPr="00F21905">
        <w:rPr>
          <w:rFonts w:cs="Arial"/>
        </w:rPr>
        <w:t xml:space="preserve">GoTL has allocated $US13 million for </w:t>
      </w:r>
      <w:r w:rsidR="0004679E">
        <w:rPr>
          <w:rFonts w:cs="Arial"/>
        </w:rPr>
        <w:t xml:space="preserve">construction or </w:t>
      </w:r>
      <w:r>
        <w:rPr>
          <w:rFonts w:cs="Arial"/>
        </w:rPr>
        <w:t xml:space="preserve">rehabilitation of </w:t>
      </w:r>
      <w:r w:rsidR="00612683">
        <w:rPr>
          <w:rFonts w:cs="Arial"/>
        </w:rPr>
        <w:t xml:space="preserve">new </w:t>
      </w:r>
      <w:r w:rsidRPr="00F21905">
        <w:rPr>
          <w:rFonts w:cs="Arial"/>
        </w:rPr>
        <w:t xml:space="preserve">water </w:t>
      </w:r>
      <w:r>
        <w:rPr>
          <w:rFonts w:cs="Arial"/>
        </w:rPr>
        <w:t xml:space="preserve">systems </w:t>
      </w:r>
      <w:r w:rsidRPr="00F21905">
        <w:rPr>
          <w:rFonts w:cs="Arial"/>
        </w:rPr>
        <w:t>(</w:t>
      </w:r>
      <w:r w:rsidR="00B50DEF">
        <w:rPr>
          <w:rFonts w:cs="Arial"/>
        </w:rPr>
        <w:t xml:space="preserve">an </w:t>
      </w:r>
      <w:r w:rsidRPr="00F21905">
        <w:rPr>
          <w:rFonts w:cs="Arial"/>
        </w:rPr>
        <w:t>increa</w:t>
      </w:r>
      <w:r>
        <w:rPr>
          <w:rFonts w:cs="Arial"/>
        </w:rPr>
        <w:t>se from $US6.7 million in 2014).</w:t>
      </w:r>
      <w:r>
        <w:rPr>
          <w:rStyle w:val="FootnoteReference"/>
          <w:rFonts w:cs="Arial"/>
        </w:rPr>
        <w:footnoteReference w:id="41"/>
      </w:r>
      <w:r>
        <w:rPr>
          <w:rFonts w:cs="Arial"/>
        </w:rPr>
        <w:t xml:space="preserve"> To date, r</w:t>
      </w:r>
      <w:r w:rsidRPr="00F21905">
        <w:rPr>
          <w:rFonts w:cs="Arial"/>
        </w:rPr>
        <w:t>esponsibility for funding O&amp;M for rural water systems</w:t>
      </w:r>
      <w:r>
        <w:rPr>
          <w:rFonts w:cs="Arial"/>
        </w:rPr>
        <w:t xml:space="preserve"> largely depends on the</w:t>
      </w:r>
      <w:r w:rsidRPr="00F21905">
        <w:rPr>
          <w:rFonts w:cs="Arial"/>
        </w:rPr>
        <w:t xml:space="preserve"> community</w:t>
      </w:r>
      <w:r>
        <w:rPr>
          <w:rFonts w:cs="Arial"/>
        </w:rPr>
        <w:t xml:space="preserve"> water </w:t>
      </w:r>
      <w:r w:rsidR="00C26EB7">
        <w:rPr>
          <w:rFonts w:cs="Arial"/>
        </w:rPr>
        <w:t xml:space="preserve">management </w:t>
      </w:r>
      <w:r>
        <w:rPr>
          <w:rFonts w:cs="Arial"/>
        </w:rPr>
        <w:t>group</w:t>
      </w:r>
      <w:r w:rsidR="00C26EB7">
        <w:rPr>
          <w:rFonts w:cs="Arial"/>
        </w:rPr>
        <w:t xml:space="preserve"> (GMF)</w:t>
      </w:r>
      <w:r>
        <w:rPr>
          <w:rFonts w:cs="Arial"/>
        </w:rPr>
        <w:t xml:space="preserve">, </w:t>
      </w:r>
      <w:r w:rsidRPr="00F21905">
        <w:rPr>
          <w:rFonts w:cs="Arial"/>
        </w:rPr>
        <w:t>who often lack the technical and financial means to fix large systems</w:t>
      </w:r>
      <w:r>
        <w:rPr>
          <w:rFonts w:cs="Arial"/>
        </w:rPr>
        <w:t>.</w:t>
      </w:r>
    </w:p>
    <w:p w:rsidR="003D792E" w:rsidRDefault="006C7266" w:rsidP="0053368F">
      <w:pPr>
        <w:spacing w:line="240" w:lineRule="auto"/>
        <w:jc w:val="both"/>
        <w:rPr>
          <w:rFonts w:cs="Arial"/>
        </w:rPr>
      </w:pPr>
      <w:r w:rsidRPr="00F21905">
        <w:rPr>
          <w:rFonts w:cs="Arial"/>
        </w:rPr>
        <w:t xml:space="preserve">A major challenge is getting accurate information from communities on water </w:t>
      </w:r>
      <w:r w:rsidR="0004679E">
        <w:rPr>
          <w:rFonts w:cs="Arial"/>
        </w:rPr>
        <w:t xml:space="preserve">point </w:t>
      </w:r>
      <w:r w:rsidR="00B11221">
        <w:rPr>
          <w:rFonts w:cs="Arial"/>
        </w:rPr>
        <w:t>functionality</w:t>
      </w:r>
      <w:r w:rsidR="000E01BA">
        <w:rPr>
          <w:rFonts w:cs="Arial"/>
        </w:rPr>
        <w:t>.</w:t>
      </w:r>
      <w:r w:rsidR="00B50DEF">
        <w:rPr>
          <w:rFonts w:cs="Arial"/>
        </w:rPr>
        <w:t xml:space="preserve"> </w:t>
      </w:r>
      <w:r w:rsidR="000E01BA">
        <w:rPr>
          <w:rFonts w:cs="Arial"/>
        </w:rPr>
        <w:t xml:space="preserve"> The majority of the country’s rural water systems are only partially functioning, and a significant number </w:t>
      </w:r>
      <w:r w:rsidR="005A2053">
        <w:rPr>
          <w:rFonts w:cs="Arial"/>
        </w:rPr>
        <w:t xml:space="preserve">are </w:t>
      </w:r>
      <w:r w:rsidR="000E01BA">
        <w:rPr>
          <w:rFonts w:cs="Arial"/>
        </w:rPr>
        <w:t>not working at all.</w:t>
      </w:r>
      <w:r w:rsidR="000E01BA">
        <w:rPr>
          <w:rStyle w:val="FootnoteReference"/>
          <w:rFonts w:cs="Arial"/>
        </w:rPr>
        <w:footnoteReference w:id="42"/>
      </w:r>
      <w:r w:rsidR="000E01BA">
        <w:rPr>
          <w:rFonts w:cs="Arial"/>
        </w:rPr>
        <w:t xml:space="preserve"> </w:t>
      </w:r>
      <w:r w:rsidR="00B50DEF">
        <w:rPr>
          <w:rFonts w:cs="Arial"/>
        </w:rPr>
        <w:t xml:space="preserve"> </w:t>
      </w:r>
      <w:r w:rsidR="00653E86">
        <w:rPr>
          <w:rFonts w:cs="Arial"/>
        </w:rPr>
        <w:t xml:space="preserve">A 2014 </w:t>
      </w:r>
      <w:r w:rsidRPr="00F21905">
        <w:rPr>
          <w:rFonts w:cs="Arial"/>
        </w:rPr>
        <w:t>survey found that 43% of the citizens (rural and urban) were unsatisfied with their access to clean water</w:t>
      </w:r>
      <w:r w:rsidR="00B50DEF">
        <w:rPr>
          <w:rFonts w:cs="Arial"/>
        </w:rPr>
        <w:t>,</w:t>
      </w:r>
      <w:r w:rsidRPr="00F21905">
        <w:rPr>
          <w:rFonts w:cs="Arial"/>
        </w:rPr>
        <w:t xml:space="preserve"> which could suggest that actual services are lower than official statistics due to long periods of </w:t>
      </w:r>
      <w:r w:rsidR="0004679E">
        <w:rPr>
          <w:rFonts w:cs="Arial"/>
        </w:rPr>
        <w:t>system breakdowns</w:t>
      </w:r>
      <w:r w:rsidRPr="00F21905">
        <w:rPr>
          <w:rFonts w:cs="Arial"/>
        </w:rPr>
        <w:t>.</w:t>
      </w:r>
      <w:r w:rsidR="00AA4C6C" w:rsidRPr="00AA4C6C">
        <w:rPr>
          <w:rStyle w:val="FootnoteReference"/>
          <w:rFonts w:cs="Arial"/>
        </w:rPr>
        <w:t xml:space="preserve"> </w:t>
      </w:r>
      <w:r w:rsidR="00AA4C6C">
        <w:rPr>
          <w:rStyle w:val="FootnoteReference"/>
          <w:rFonts w:cs="Arial"/>
        </w:rPr>
        <w:footnoteReference w:id="43"/>
      </w:r>
      <w:r w:rsidRPr="006C7266">
        <w:rPr>
          <w:rFonts w:cs="Arial"/>
        </w:rPr>
        <w:t xml:space="preserve"> </w:t>
      </w:r>
    </w:p>
    <w:p w:rsidR="004D6B89" w:rsidRDefault="00B42881" w:rsidP="0053368F">
      <w:pPr>
        <w:pStyle w:val="Heading2"/>
        <w:spacing w:before="0" w:after="200" w:line="240" w:lineRule="auto"/>
        <w:jc w:val="both"/>
      </w:pPr>
      <w:bookmarkStart w:id="11" w:name="_Toc436995145"/>
      <w:r>
        <w:t>B5</w:t>
      </w:r>
      <w:r>
        <w:tab/>
      </w:r>
      <w:r w:rsidR="00B11221">
        <w:t xml:space="preserve">Basic </w:t>
      </w:r>
      <w:r w:rsidR="00907E63">
        <w:t>e</w:t>
      </w:r>
      <w:r w:rsidR="00EE39E5" w:rsidRPr="00EE39E5">
        <w:t>ducation</w:t>
      </w:r>
      <w:bookmarkEnd w:id="11"/>
    </w:p>
    <w:p w:rsidR="00D74382" w:rsidRDefault="004D6B89" w:rsidP="0053368F">
      <w:pPr>
        <w:pBdr>
          <w:top w:val="single" w:sz="4" w:space="1" w:color="auto"/>
          <w:left w:val="single" w:sz="4" w:space="4" w:color="auto"/>
          <w:bottom w:val="single" w:sz="4" w:space="1" w:color="auto"/>
          <w:right w:val="single" w:sz="4" w:space="4" w:color="auto"/>
        </w:pBdr>
        <w:spacing w:line="240" w:lineRule="auto"/>
      </w:pPr>
      <w:r>
        <w:rPr>
          <w:b/>
        </w:rPr>
        <w:t>Total GoTL education budget</w:t>
      </w:r>
      <w:r w:rsidRPr="00DA52BE">
        <w:rPr>
          <w:b/>
        </w:rPr>
        <w:t>:</w:t>
      </w:r>
      <w:r w:rsidRPr="00DA52BE">
        <w:rPr>
          <w:rFonts w:cs="Arial"/>
        </w:rPr>
        <w:t xml:space="preserve"> </w:t>
      </w:r>
      <w:r w:rsidR="003F3E69">
        <w:rPr>
          <w:rFonts w:cs="Arial"/>
        </w:rPr>
        <w:t xml:space="preserve"> </w:t>
      </w:r>
      <w:r w:rsidR="00D74382">
        <w:rPr>
          <w:rFonts w:cs="Arial"/>
        </w:rPr>
        <w:t>US$110 millio</w:t>
      </w:r>
      <w:r w:rsidR="00D74382" w:rsidRPr="006C7266">
        <w:rPr>
          <w:rFonts w:cs="Arial"/>
        </w:rPr>
        <w:t>n</w:t>
      </w:r>
      <w:r w:rsidR="00612683">
        <w:rPr>
          <w:rFonts w:cs="Arial"/>
        </w:rPr>
        <w:t xml:space="preserve"> in 2015</w:t>
      </w:r>
      <w:r w:rsidR="00C828DC">
        <w:rPr>
          <w:rStyle w:val="FootnoteReference"/>
          <w:rFonts w:cs="Arial"/>
        </w:rPr>
        <w:footnoteReference w:id="44"/>
      </w:r>
      <w:r w:rsidR="00D74382">
        <w:rPr>
          <w:rFonts w:cs="Arial"/>
        </w:rPr>
        <w:t xml:space="preserve"> around 7</w:t>
      </w:r>
      <w:r w:rsidR="00AE281B">
        <w:rPr>
          <w:rFonts w:cs="Arial"/>
        </w:rPr>
        <w:t xml:space="preserve">% of </w:t>
      </w:r>
      <w:r w:rsidR="00612683">
        <w:rPr>
          <w:rFonts w:cs="Arial"/>
        </w:rPr>
        <w:t>GoTL national expenditure</w:t>
      </w:r>
      <w:r w:rsidR="00786DD3">
        <w:rPr>
          <w:rFonts w:cs="Arial"/>
        </w:rPr>
        <w:t>.</w:t>
      </w:r>
      <w:r w:rsidR="00D74382">
        <w:rPr>
          <w:rStyle w:val="FootnoteReference"/>
          <w:rFonts w:cs="Arial"/>
        </w:rPr>
        <w:footnoteReference w:id="45"/>
      </w:r>
      <w:r w:rsidR="00927382">
        <w:rPr>
          <w:rFonts w:cs="Arial"/>
        </w:rPr>
        <w:t xml:space="preserve"> Around ha</w:t>
      </w:r>
      <w:r w:rsidR="00A90807">
        <w:rPr>
          <w:rFonts w:cs="Arial"/>
        </w:rPr>
        <w:t>lf of this budget is spent on teachers</w:t>
      </w:r>
      <w:r w:rsidR="00AA4C6C">
        <w:rPr>
          <w:rFonts w:cs="Arial"/>
        </w:rPr>
        <w:t>’</w:t>
      </w:r>
      <w:r w:rsidR="00A90807">
        <w:rPr>
          <w:rFonts w:cs="Arial"/>
        </w:rPr>
        <w:t xml:space="preserve"> salaries.</w:t>
      </w:r>
      <w:r w:rsidR="00AA4C6C">
        <w:rPr>
          <w:rStyle w:val="FootnoteReference"/>
          <w:rFonts w:cs="Arial"/>
        </w:rPr>
        <w:footnoteReference w:id="46"/>
      </w:r>
    </w:p>
    <w:p w:rsidR="004D6B89" w:rsidRDefault="001D2E61" w:rsidP="0053368F">
      <w:pPr>
        <w:pBdr>
          <w:top w:val="single" w:sz="4" w:space="1" w:color="auto"/>
          <w:left w:val="single" w:sz="4" w:space="4" w:color="auto"/>
          <w:bottom w:val="single" w:sz="4" w:space="1" w:color="auto"/>
          <w:right w:val="single" w:sz="4" w:space="4" w:color="auto"/>
        </w:pBdr>
        <w:spacing w:line="240" w:lineRule="auto"/>
        <w:rPr>
          <w:rFonts w:cs="Arial"/>
        </w:rPr>
      </w:pPr>
      <w:r>
        <w:rPr>
          <w:b/>
        </w:rPr>
        <w:t>Per capita</w:t>
      </w:r>
      <w:r w:rsidR="004D6B89">
        <w:rPr>
          <w:b/>
        </w:rPr>
        <w:t xml:space="preserve"> expenditure on</w:t>
      </w:r>
      <w:r w:rsidR="00D74382">
        <w:rPr>
          <w:b/>
        </w:rPr>
        <w:t xml:space="preserve"> education</w:t>
      </w:r>
      <w:r w:rsidR="004D6B89">
        <w:t>:</w:t>
      </w:r>
      <w:r w:rsidR="004D6B89" w:rsidRPr="00DA52BE">
        <w:rPr>
          <w:rFonts w:cs="Arial"/>
        </w:rPr>
        <w:t xml:space="preserve"> </w:t>
      </w:r>
      <w:r w:rsidR="003F3E69">
        <w:rPr>
          <w:rFonts w:cs="Arial"/>
        </w:rPr>
        <w:t xml:space="preserve"> </w:t>
      </w:r>
      <w:r w:rsidR="00D74382">
        <w:rPr>
          <w:rFonts w:cs="Arial"/>
        </w:rPr>
        <w:t>US$92 per capita in 2014, up from US$62 in 2008.</w:t>
      </w:r>
    </w:p>
    <w:p w:rsidR="00D74382" w:rsidRPr="00D74382" w:rsidRDefault="00907E63" w:rsidP="0053368F">
      <w:pPr>
        <w:pBdr>
          <w:top w:val="single" w:sz="4" w:space="1" w:color="auto"/>
          <w:left w:val="single" w:sz="4" w:space="4" w:color="auto"/>
          <w:bottom w:val="single" w:sz="4" w:space="1" w:color="auto"/>
          <w:right w:val="single" w:sz="4" w:space="4" w:color="auto"/>
        </w:pBdr>
        <w:spacing w:line="240" w:lineRule="auto"/>
        <w:rPr>
          <w:rFonts w:cs="Arial"/>
        </w:rPr>
      </w:pPr>
      <w:r>
        <w:rPr>
          <w:rFonts w:cs="Arial"/>
          <w:b/>
        </w:rPr>
        <w:t xml:space="preserve">Key </w:t>
      </w:r>
      <w:r w:rsidR="00D74382" w:rsidRPr="00D74382">
        <w:rPr>
          <w:rFonts w:cs="Arial"/>
          <w:b/>
        </w:rPr>
        <w:t>GoTL policies and guidelines:</w:t>
      </w:r>
      <w:r w:rsidR="00D74382" w:rsidRPr="00B53596">
        <w:rPr>
          <w:rFonts w:cs="Arial"/>
        </w:rPr>
        <w:t xml:space="preserve"> </w:t>
      </w:r>
      <w:r w:rsidR="003F3E69">
        <w:rPr>
          <w:rFonts w:cs="Arial"/>
        </w:rPr>
        <w:t xml:space="preserve"> </w:t>
      </w:r>
      <w:r w:rsidR="004C4409">
        <w:rPr>
          <w:rFonts w:cs="Arial"/>
        </w:rPr>
        <w:t xml:space="preserve">Strategic Development Plan 2010-2030, Sixth Constitutional Government Program, </w:t>
      </w:r>
      <w:r w:rsidR="00D74382" w:rsidRPr="00D74382">
        <w:rPr>
          <w:rFonts w:cs="Arial"/>
        </w:rPr>
        <w:t xml:space="preserve">National Education Strategic Plan </w:t>
      </w:r>
      <w:r w:rsidR="00D74382">
        <w:rPr>
          <w:rFonts w:cs="Arial"/>
        </w:rPr>
        <w:t>(</w:t>
      </w:r>
      <w:r w:rsidR="00D74382" w:rsidRPr="00D74382">
        <w:rPr>
          <w:rFonts w:cs="Arial"/>
        </w:rPr>
        <w:t>2011 to 2030</w:t>
      </w:r>
      <w:r w:rsidR="00D74382">
        <w:rPr>
          <w:rFonts w:cs="Arial"/>
        </w:rPr>
        <w:t>)</w:t>
      </w:r>
    </w:p>
    <w:p w:rsidR="006B7E56" w:rsidRDefault="006B7E56" w:rsidP="0053368F">
      <w:pPr>
        <w:spacing w:line="240" w:lineRule="auto"/>
        <w:jc w:val="both"/>
        <w:rPr>
          <w:rFonts w:cs="Arial"/>
        </w:rPr>
      </w:pPr>
      <w:r w:rsidRPr="006B7E56">
        <w:rPr>
          <w:rFonts w:cs="Arial"/>
          <w:b/>
        </w:rPr>
        <w:t>Education System</w:t>
      </w:r>
      <w:r w:rsidRPr="006B7E56">
        <w:rPr>
          <w:rFonts w:cs="Arial"/>
        </w:rPr>
        <w:t xml:space="preserve">: </w:t>
      </w:r>
      <w:r w:rsidR="003F3E69">
        <w:rPr>
          <w:rFonts w:cs="Arial"/>
        </w:rPr>
        <w:t xml:space="preserve"> </w:t>
      </w:r>
      <w:r w:rsidRPr="006B7E56">
        <w:rPr>
          <w:rFonts w:cs="Arial"/>
        </w:rPr>
        <w:t>Education is mainly delivered by the Government. There are currently a</w:t>
      </w:r>
      <w:r w:rsidR="00A06A92">
        <w:rPr>
          <w:rFonts w:cs="Arial"/>
        </w:rPr>
        <w:t xml:space="preserve">pproximately </w:t>
      </w:r>
      <w:r w:rsidRPr="006B7E56">
        <w:rPr>
          <w:rFonts w:cs="Arial"/>
        </w:rPr>
        <w:t>1</w:t>
      </w:r>
      <w:r w:rsidR="00A06A92">
        <w:rPr>
          <w:rFonts w:cs="Arial"/>
        </w:rPr>
        <w:t>,</w:t>
      </w:r>
      <w:r w:rsidR="00612683">
        <w:rPr>
          <w:rFonts w:cs="Arial"/>
        </w:rPr>
        <w:t>300 schools in Timor-Leste, with t</w:t>
      </w:r>
      <w:r w:rsidR="00A06A92">
        <w:rPr>
          <w:rFonts w:cs="Arial"/>
        </w:rPr>
        <w:t xml:space="preserve">he private </w:t>
      </w:r>
      <w:r w:rsidR="001B3013">
        <w:rPr>
          <w:rFonts w:cs="Arial"/>
        </w:rPr>
        <w:t xml:space="preserve">or community </w:t>
      </w:r>
      <w:r w:rsidR="00612683">
        <w:rPr>
          <w:rFonts w:cs="Arial"/>
        </w:rPr>
        <w:t>sector (</w:t>
      </w:r>
      <w:r w:rsidR="00A06A92">
        <w:rPr>
          <w:rFonts w:cs="Arial"/>
        </w:rPr>
        <w:t>mainly the C</w:t>
      </w:r>
      <w:r w:rsidRPr="006B7E56">
        <w:rPr>
          <w:rFonts w:cs="Arial"/>
        </w:rPr>
        <w:t xml:space="preserve">atholic </w:t>
      </w:r>
      <w:r w:rsidR="00D65B85" w:rsidRPr="006B7E56">
        <w:rPr>
          <w:rFonts w:cs="Arial"/>
        </w:rPr>
        <w:t>Church</w:t>
      </w:r>
      <w:r w:rsidR="00612683">
        <w:rPr>
          <w:rFonts w:cs="Arial"/>
        </w:rPr>
        <w:t>) running</w:t>
      </w:r>
      <w:r w:rsidRPr="006B7E56">
        <w:rPr>
          <w:rFonts w:cs="Arial"/>
        </w:rPr>
        <w:t xml:space="preserve"> around 1</w:t>
      </w:r>
      <w:r w:rsidR="0046114A">
        <w:rPr>
          <w:rFonts w:cs="Arial"/>
        </w:rPr>
        <w:t>4</w:t>
      </w:r>
      <w:r w:rsidRPr="006B7E56">
        <w:rPr>
          <w:rFonts w:cs="Arial"/>
        </w:rPr>
        <w:t xml:space="preserve">% of basic </w:t>
      </w:r>
      <w:r w:rsidR="0046114A">
        <w:rPr>
          <w:rFonts w:cs="Arial"/>
        </w:rPr>
        <w:t xml:space="preserve">education </w:t>
      </w:r>
      <w:r w:rsidRPr="006B7E56">
        <w:rPr>
          <w:rFonts w:cs="Arial"/>
        </w:rPr>
        <w:t xml:space="preserve">schools </w:t>
      </w:r>
      <w:r w:rsidRPr="00243EE3">
        <w:rPr>
          <w:rFonts w:cs="Arial"/>
        </w:rPr>
        <w:t>(</w:t>
      </w:r>
      <w:r w:rsidR="00EE03D7" w:rsidRPr="00243EE3">
        <w:rPr>
          <w:rFonts w:cs="Arial"/>
        </w:rPr>
        <w:t>grades</w:t>
      </w:r>
      <w:r w:rsidRPr="00243EE3">
        <w:rPr>
          <w:rFonts w:cs="Arial"/>
        </w:rPr>
        <w:t xml:space="preserve"> 1 to 9)</w:t>
      </w:r>
      <w:r w:rsidRPr="006B7E56">
        <w:rPr>
          <w:rFonts w:cs="Arial"/>
        </w:rPr>
        <w:t xml:space="preserve"> and 40% of secondary schools (</w:t>
      </w:r>
      <w:r w:rsidR="00EE03D7">
        <w:rPr>
          <w:rFonts w:cs="Arial"/>
        </w:rPr>
        <w:t>grades</w:t>
      </w:r>
      <w:r w:rsidRPr="006B7E56">
        <w:rPr>
          <w:rFonts w:cs="Arial"/>
        </w:rPr>
        <w:t xml:space="preserve"> 10</w:t>
      </w:r>
      <w:r w:rsidR="00A06A92">
        <w:rPr>
          <w:rFonts w:cs="Arial"/>
        </w:rPr>
        <w:t xml:space="preserve"> to </w:t>
      </w:r>
      <w:r w:rsidRPr="006B7E56">
        <w:rPr>
          <w:rFonts w:cs="Arial"/>
        </w:rPr>
        <w:t>12)</w:t>
      </w:r>
      <w:r w:rsidR="00612683">
        <w:rPr>
          <w:rFonts w:cs="Arial"/>
        </w:rPr>
        <w:t>.</w:t>
      </w:r>
      <w:r w:rsidR="0023499B">
        <w:rPr>
          <w:rStyle w:val="FootnoteReference"/>
          <w:rFonts w:cs="Arial"/>
        </w:rPr>
        <w:footnoteReference w:id="47"/>
      </w:r>
      <w:r w:rsidRPr="006B7E56">
        <w:rPr>
          <w:rFonts w:cs="Arial"/>
        </w:rPr>
        <w:t xml:space="preserve"> </w:t>
      </w:r>
      <w:r w:rsidR="00A06A92">
        <w:rPr>
          <w:rFonts w:cs="Arial"/>
        </w:rPr>
        <w:t xml:space="preserve"> </w:t>
      </w:r>
      <w:r>
        <w:rPr>
          <w:rFonts w:cs="Arial"/>
        </w:rPr>
        <w:t>The</w:t>
      </w:r>
      <w:r w:rsidR="00927382">
        <w:rPr>
          <w:rFonts w:cs="Arial"/>
        </w:rPr>
        <w:t xml:space="preserve"> Ministry of Education (MoE) uses a school cluster system (202 clusters) supported by each Municipal Education Office to administer and support learning in schools.</w:t>
      </w:r>
    </w:p>
    <w:p w:rsidR="006B7E56" w:rsidRPr="006C7266" w:rsidRDefault="006B7E56" w:rsidP="0053368F">
      <w:pPr>
        <w:spacing w:line="240" w:lineRule="auto"/>
        <w:jc w:val="both"/>
        <w:rPr>
          <w:rFonts w:cs="Arial"/>
        </w:rPr>
      </w:pPr>
      <w:r w:rsidRPr="006C7266">
        <w:rPr>
          <w:rFonts w:cs="Arial"/>
        </w:rPr>
        <w:t xml:space="preserve">The GoTL has a 30 year strategy for improving education in Timor-Leste and has just completed </w:t>
      </w:r>
      <w:r>
        <w:rPr>
          <w:rFonts w:cs="Arial"/>
        </w:rPr>
        <w:t xml:space="preserve">its first phase of </w:t>
      </w:r>
      <w:r w:rsidRPr="006C7266">
        <w:rPr>
          <w:rFonts w:cs="Arial"/>
        </w:rPr>
        <w:t>education reforms</w:t>
      </w:r>
      <w:r>
        <w:rPr>
          <w:rFonts w:cs="Arial"/>
        </w:rPr>
        <w:t>, including increasing access</w:t>
      </w:r>
      <w:r w:rsidRPr="006C7266">
        <w:rPr>
          <w:rFonts w:cs="Arial"/>
        </w:rPr>
        <w:t xml:space="preserve">. </w:t>
      </w:r>
      <w:r w:rsidR="00A06A92">
        <w:rPr>
          <w:rFonts w:cs="Arial"/>
        </w:rPr>
        <w:t xml:space="preserve"> </w:t>
      </w:r>
      <w:r w:rsidRPr="006C7266">
        <w:rPr>
          <w:rFonts w:cs="Arial"/>
        </w:rPr>
        <w:t xml:space="preserve">Since independence, </w:t>
      </w:r>
      <w:r w:rsidR="00A06A92">
        <w:rPr>
          <w:rFonts w:cs="Arial"/>
        </w:rPr>
        <w:t xml:space="preserve">the </w:t>
      </w:r>
      <w:r w:rsidRPr="006C7266">
        <w:rPr>
          <w:rFonts w:cs="Arial"/>
        </w:rPr>
        <w:t xml:space="preserve">GoTL has rebuilt the education system from its foundations and made significant progress in access </w:t>
      </w:r>
      <w:r w:rsidR="00FA4FB0">
        <w:rPr>
          <w:rFonts w:cs="Arial"/>
        </w:rPr>
        <w:t xml:space="preserve">to </w:t>
      </w:r>
      <w:r w:rsidRPr="006C7266">
        <w:rPr>
          <w:rFonts w:cs="Arial"/>
        </w:rPr>
        <w:t>basic education – more children are going to school and fewer child</w:t>
      </w:r>
      <w:r>
        <w:rPr>
          <w:rFonts w:cs="Arial"/>
        </w:rPr>
        <w:t xml:space="preserve">ren are dropping out. </w:t>
      </w:r>
      <w:r w:rsidR="00A06A92">
        <w:rPr>
          <w:rFonts w:cs="Arial"/>
        </w:rPr>
        <w:t xml:space="preserve"> </w:t>
      </w:r>
      <w:r>
        <w:rPr>
          <w:rFonts w:cs="Arial"/>
        </w:rPr>
        <w:t>The next</w:t>
      </w:r>
      <w:r w:rsidRPr="006C7266">
        <w:rPr>
          <w:rFonts w:cs="Arial"/>
        </w:rPr>
        <w:t xml:space="preserve"> phase of the GoTL’s education reforms are focused around further improving the quality of education that children receive, part</w:t>
      </w:r>
      <w:r w:rsidR="001B3013">
        <w:rPr>
          <w:rFonts w:cs="Arial"/>
        </w:rPr>
        <w:t>icularly in pre-school and in the early grades</w:t>
      </w:r>
      <w:r>
        <w:rPr>
          <w:rFonts w:cs="Arial"/>
        </w:rPr>
        <w:t>, so that children have improved learning outcomes</w:t>
      </w:r>
      <w:r w:rsidRPr="006C7266">
        <w:rPr>
          <w:rFonts w:cs="Arial"/>
        </w:rPr>
        <w:t>.</w:t>
      </w:r>
    </w:p>
    <w:p w:rsidR="004D6B89" w:rsidRPr="006C7266" w:rsidRDefault="004D6B89" w:rsidP="0053368F">
      <w:pPr>
        <w:spacing w:line="240" w:lineRule="auto"/>
        <w:jc w:val="both"/>
        <w:rPr>
          <w:rFonts w:cs="Arial"/>
        </w:rPr>
      </w:pPr>
      <w:r w:rsidRPr="004D6B89">
        <w:rPr>
          <w:rFonts w:cs="Arial"/>
          <w:b/>
        </w:rPr>
        <w:t xml:space="preserve">Key </w:t>
      </w:r>
      <w:r>
        <w:rPr>
          <w:rFonts w:cs="Arial"/>
          <w:b/>
        </w:rPr>
        <w:t xml:space="preserve">basic education </w:t>
      </w:r>
      <w:r w:rsidRPr="004D6B89">
        <w:rPr>
          <w:rFonts w:cs="Arial"/>
          <w:b/>
        </w:rPr>
        <w:t>indicators</w:t>
      </w:r>
      <w:r w:rsidR="00D74382" w:rsidRPr="00D74382">
        <w:rPr>
          <w:rFonts w:cs="Arial"/>
          <w:b/>
        </w:rPr>
        <w:t xml:space="preserve"> </w:t>
      </w:r>
      <w:r w:rsidR="00D74382">
        <w:rPr>
          <w:rFonts w:cs="Arial"/>
          <w:b/>
        </w:rPr>
        <w:t>and GoTL strategies to address constraints</w:t>
      </w:r>
      <w:r w:rsidRPr="004D6B89">
        <w:rPr>
          <w:rFonts w:cs="Arial"/>
          <w:b/>
        </w:rPr>
        <w:t>:</w:t>
      </w:r>
      <w:r>
        <w:rPr>
          <w:rFonts w:cs="Arial"/>
        </w:rPr>
        <w:t xml:space="preserve"> </w:t>
      </w:r>
      <w:r w:rsidR="00A06A92">
        <w:rPr>
          <w:rFonts w:cs="Arial"/>
        </w:rPr>
        <w:t xml:space="preserve"> </w:t>
      </w:r>
      <w:r w:rsidRPr="006C7266">
        <w:rPr>
          <w:rFonts w:cs="Arial"/>
        </w:rPr>
        <w:t xml:space="preserve">Timor-Leste has increased access to </w:t>
      </w:r>
      <w:r w:rsidR="00EE03D7">
        <w:rPr>
          <w:rFonts w:cs="Arial"/>
        </w:rPr>
        <w:t>basic education</w:t>
      </w:r>
      <w:r w:rsidR="0023499B">
        <w:rPr>
          <w:rFonts w:cs="Arial"/>
        </w:rPr>
        <w:t>, with net enrolment for children in grades 1 to 6 at</w:t>
      </w:r>
      <w:r w:rsidRPr="006C7266">
        <w:rPr>
          <w:rFonts w:cs="Arial"/>
        </w:rPr>
        <w:t xml:space="preserve"> 94% </w:t>
      </w:r>
      <w:r w:rsidR="0023499B">
        <w:rPr>
          <w:rFonts w:cs="Arial"/>
        </w:rPr>
        <w:t xml:space="preserve">in 2010, up from </w:t>
      </w:r>
      <w:r w:rsidRPr="006C7266">
        <w:rPr>
          <w:rFonts w:cs="Arial"/>
        </w:rPr>
        <w:t>64% in 2005, with near gender parity</w:t>
      </w:r>
      <w:r w:rsidR="00786DD3">
        <w:rPr>
          <w:rFonts w:cs="Arial"/>
        </w:rPr>
        <w:t>.</w:t>
      </w:r>
      <w:r>
        <w:rPr>
          <w:rStyle w:val="FootnoteReference"/>
          <w:rFonts w:cs="Arial"/>
        </w:rPr>
        <w:footnoteReference w:id="48"/>
      </w:r>
      <w:r w:rsidR="00A06A92">
        <w:rPr>
          <w:rFonts w:cs="Arial"/>
        </w:rPr>
        <w:t xml:space="preserve"> </w:t>
      </w:r>
      <w:r w:rsidRPr="006C7266">
        <w:rPr>
          <w:rFonts w:cs="Arial"/>
        </w:rPr>
        <w:t xml:space="preserve">Pre-school enrolment is low (estimated at around 14%) which the MoE is now attempting to address.  </w:t>
      </w:r>
      <w:r w:rsidR="00217ADA" w:rsidRPr="00505553">
        <w:rPr>
          <w:rFonts w:cs="Arial"/>
        </w:rPr>
        <w:t xml:space="preserve">Children with disabilities are particularly </w:t>
      </w:r>
      <w:r w:rsidR="00217ADA">
        <w:rPr>
          <w:rFonts w:cs="Arial"/>
        </w:rPr>
        <w:t>likely to be excluded from</w:t>
      </w:r>
      <w:r w:rsidR="00217ADA" w:rsidRPr="00505553">
        <w:rPr>
          <w:rFonts w:cs="Arial"/>
        </w:rPr>
        <w:t xml:space="preserve"> education</w:t>
      </w:r>
      <w:r w:rsidR="00786DD3">
        <w:rPr>
          <w:rFonts w:cs="Arial"/>
        </w:rPr>
        <w:t>.</w:t>
      </w:r>
      <w:r w:rsidR="00FA4FB0">
        <w:rPr>
          <w:rStyle w:val="FootnoteReference"/>
          <w:rFonts w:cs="Arial"/>
        </w:rPr>
        <w:footnoteReference w:id="49"/>
      </w:r>
      <w:r w:rsidR="00217ADA">
        <w:rPr>
          <w:rFonts w:cs="Arial"/>
        </w:rPr>
        <w:t xml:space="preserve"> </w:t>
      </w:r>
      <w:r w:rsidR="00A06A92">
        <w:rPr>
          <w:rFonts w:cs="Arial"/>
        </w:rPr>
        <w:t xml:space="preserve">The </w:t>
      </w:r>
      <w:r w:rsidRPr="006C7266">
        <w:rPr>
          <w:rFonts w:cs="Arial"/>
        </w:rPr>
        <w:t xml:space="preserve">MoE is seeking continued GoTL investment in construction and rehabilitation of school facilities. </w:t>
      </w:r>
      <w:r w:rsidR="00A06A92">
        <w:rPr>
          <w:rFonts w:cs="Arial"/>
        </w:rPr>
        <w:t xml:space="preserve"> </w:t>
      </w:r>
      <w:r w:rsidRPr="006C7266">
        <w:rPr>
          <w:rFonts w:cs="Arial"/>
        </w:rPr>
        <w:t>There are insufficient classrooms for the number of children accessing school - currently schools are running two shifts a day in rural areas and three shifts a day in Dili</w:t>
      </w:r>
      <w:r w:rsidR="001B3013">
        <w:rPr>
          <w:rFonts w:cs="Arial"/>
        </w:rPr>
        <w:t>, and some teachers have over 60 students</w:t>
      </w:r>
      <w:r w:rsidR="002C58D8">
        <w:rPr>
          <w:rFonts w:cs="Arial"/>
        </w:rPr>
        <w:t xml:space="preserve"> in a class</w:t>
      </w:r>
      <w:r w:rsidRPr="006C7266">
        <w:rPr>
          <w:rFonts w:cs="Arial"/>
        </w:rPr>
        <w:t xml:space="preserve">. </w:t>
      </w:r>
      <w:r w:rsidR="002C58D8">
        <w:rPr>
          <w:rFonts w:cs="Arial"/>
        </w:rPr>
        <w:t>In future years, w</w:t>
      </w:r>
      <w:r w:rsidRPr="006C7266">
        <w:rPr>
          <w:rFonts w:cs="Arial"/>
        </w:rPr>
        <w:t>ith a</w:t>
      </w:r>
      <w:r w:rsidR="00A06A92">
        <w:rPr>
          <w:rFonts w:cs="Arial"/>
        </w:rPr>
        <w:t>pproximately</w:t>
      </w:r>
      <w:r w:rsidRPr="006C7266">
        <w:rPr>
          <w:rFonts w:cs="Arial"/>
        </w:rPr>
        <w:t xml:space="preserve"> 5</w:t>
      </w:r>
      <w:r w:rsidR="00A06A92">
        <w:rPr>
          <w:rFonts w:cs="Arial"/>
        </w:rPr>
        <w:t>,</w:t>
      </w:r>
      <w:r w:rsidRPr="006C7266">
        <w:rPr>
          <w:rFonts w:cs="Arial"/>
        </w:rPr>
        <w:t xml:space="preserve">000 </w:t>
      </w:r>
      <w:r w:rsidR="002C58D8">
        <w:rPr>
          <w:rFonts w:cs="Arial"/>
        </w:rPr>
        <w:t>additional children eligible to access</w:t>
      </w:r>
      <w:r w:rsidRPr="006C7266">
        <w:rPr>
          <w:rFonts w:cs="Arial"/>
        </w:rPr>
        <w:t xml:space="preserve"> the system each year, </w:t>
      </w:r>
      <w:r w:rsidR="0023499B">
        <w:rPr>
          <w:rFonts w:cs="Arial"/>
        </w:rPr>
        <w:t xml:space="preserve">around </w:t>
      </w:r>
      <w:r w:rsidR="00A06A92">
        <w:rPr>
          <w:rFonts w:cs="Arial"/>
        </w:rPr>
        <w:t xml:space="preserve">95 new classrooms </w:t>
      </w:r>
      <w:r w:rsidR="0023499B">
        <w:rPr>
          <w:rFonts w:cs="Arial"/>
        </w:rPr>
        <w:t>and teachers</w:t>
      </w:r>
      <w:r w:rsidR="00A06A92">
        <w:rPr>
          <w:rFonts w:cs="Arial"/>
        </w:rPr>
        <w:t xml:space="preserve"> </w:t>
      </w:r>
      <w:r w:rsidRPr="006C7266">
        <w:rPr>
          <w:rFonts w:cs="Arial"/>
        </w:rPr>
        <w:t xml:space="preserve">will be needed </w:t>
      </w:r>
      <w:r w:rsidR="002C58D8">
        <w:rPr>
          <w:rFonts w:cs="Arial"/>
        </w:rPr>
        <w:t xml:space="preserve">each year </w:t>
      </w:r>
      <w:r w:rsidRPr="006C7266">
        <w:rPr>
          <w:rFonts w:cs="Arial"/>
        </w:rPr>
        <w:t>to maintain high access rates</w:t>
      </w:r>
      <w:r w:rsidR="001D2E61">
        <w:rPr>
          <w:rFonts w:cs="Arial"/>
        </w:rPr>
        <w:t>, costing around US$1.9 million each year plus O&amp;M</w:t>
      </w:r>
      <w:r w:rsidR="002C58D8">
        <w:rPr>
          <w:rFonts w:cs="Arial"/>
        </w:rPr>
        <w:t>.</w:t>
      </w:r>
      <w:r w:rsidR="001D2E61">
        <w:rPr>
          <w:rStyle w:val="FootnoteReference"/>
          <w:rFonts w:cs="Arial"/>
        </w:rPr>
        <w:footnoteReference w:id="50"/>
      </w:r>
      <w:r w:rsidRPr="006C7266">
        <w:rPr>
          <w:rFonts w:cs="Arial"/>
        </w:rPr>
        <w:t xml:space="preserve"> </w:t>
      </w:r>
    </w:p>
    <w:p w:rsidR="00D74382" w:rsidRPr="006C7266" w:rsidRDefault="00D74382" w:rsidP="0053368F">
      <w:pPr>
        <w:spacing w:line="240" w:lineRule="auto"/>
        <w:jc w:val="both"/>
        <w:rPr>
          <w:rFonts w:cs="Arial"/>
        </w:rPr>
      </w:pPr>
      <w:r w:rsidRPr="006C7266">
        <w:rPr>
          <w:rFonts w:cs="Arial"/>
        </w:rPr>
        <w:t xml:space="preserve">The MoE is committed to improving the quality of basic education. </w:t>
      </w:r>
      <w:r w:rsidR="00A06A92">
        <w:rPr>
          <w:rFonts w:cs="Arial"/>
        </w:rPr>
        <w:t xml:space="preserve"> The </w:t>
      </w:r>
      <w:r w:rsidRPr="006C7266">
        <w:rPr>
          <w:rFonts w:cs="Arial"/>
        </w:rPr>
        <w:t>MoE aims for all schools to meet basic accreditation standar</w:t>
      </w:r>
      <w:r>
        <w:rPr>
          <w:rFonts w:cs="Arial"/>
        </w:rPr>
        <w:t xml:space="preserve">ds. </w:t>
      </w:r>
      <w:r w:rsidR="00A06A92">
        <w:rPr>
          <w:rFonts w:cs="Arial"/>
        </w:rPr>
        <w:t xml:space="preserve"> </w:t>
      </w:r>
      <w:r>
        <w:rPr>
          <w:rFonts w:cs="Arial"/>
        </w:rPr>
        <w:t>This</w:t>
      </w:r>
      <w:r w:rsidR="00FA4FB0">
        <w:rPr>
          <w:rFonts w:cs="Arial"/>
        </w:rPr>
        <w:t xml:space="preserve"> includes</w:t>
      </w:r>
      <w:r w:rsidR="00AA4C6C">
        <w:rPr>
          <w:rFonts w:cs="Arial"/>
        </w:rPr>
        <w:t>:</w:t>
      </w:r>
      <w:r w:rsidR="00FA4FB0">
        <w:rPr>
          <w:rFonts w:cs="Arial"/>
        </w:rPr>
        <w:t xml:space="preserve"> the right number of teachers</w:t>
      </w:r>
      <w:r>
        <w:rPr>
          <w:rFonts w:cs="Arial"/>
        </w:rPr>
        <w:t>;</w:t>
      </w:r>
      <w:r w:rsidRPr="006C7266">
        <w:rPr>
          <w:rFonts w:cs="Arial"/>
        </w:rPr>
        <w:t xml:space="preserve"> </w:t>
      </w:r>
      <w:r>
        <w:rPr>
          <w:rFonts w:cs="Arial"/>
        </w:rPr>
        <w:t>t</w:t>
      </w:r>
      <w:r w:rsidRPr="006C7266">
        <w:rPr>
          <w:rFonts w:cs="Arial"/>
        </w:rPr>
        <w:t>eachers having appropriate qualifications and usin</w:t>
      </w:r>
      <w:r w:rsidR="00B466AB">
        <w:rPr>
          <w:rFonts w:cs="Arial"/>
        </w:rPr>
        <w:t>g a range of effective teaching;</w:t>
      </w:r>
      <w:r w:rsidRPr="006C7266">
        <w:rPr>
          <w:rFonts w:cs="Arial"/>
        </w:rPr>
        <w:t xml:space="preserve"> learning and </w:t>
      </w:r>
      <w:r>
        <w:rPr>
          <w:rFonts w:cs="Arial"/>
        </w:rPr>
        <w:t xml:space="preserve">behaviour management strategies; </w:t>
      </w:r>
      <w:r w:rsidRPr="006C7266">
        <w:rPr>
          <w:rFonts w:cs="Arial"/>
        </w:rPr>
        <w:t xml:space="preserve">student learning </w:t>
      </w:r>
      <w:r w:rsidR="00907E63">
        <w:rPr>
          <w:rFonts w:cs="Arial"/>
        </w:rPr>
        <w:t xml:space="preserve">being </w:t>
      </w:r>
      <w:r w:rsidRPr="006C7266">
        <w:rPr>
          <w:rFonts w:cs="Arial"/>
        </w:rPr>
        <w:t xml:space="preserve">regularly </w:t>
      </w:r>
      <w:r w:rsidR="00907E63">
        <w:rPr>
          <w:rFonts w:cs="Arial"/>
        </w:rPr>
        <w:t xml:space="preserve">assessed </w:t>
      </w:r>
      <w:r w:rsidRPr="006C7266">
        <w:rPr>
          <w:rFonts w:cs="Arial"/>
        </w:rPr>
        <w:t>using a range of methods</w:t>
      </w:r>
      <w:r>
        <w:rPr>
          <w:rFonts w:cs="Arial"/>
        </w:rPr>
        <w:t>; d</w:t>
      </w:r>
      <w:r w:rsidRPr="006C7266">
        <w:rPr>
          <w:rFonts w:cs="Arial"/>
        </w:rPr>
        <w:t>irectors and teac</w:t>
      </w:r>
      <w:r w:rsidR="00B466AB">
        <w:rPr>
          <w:rFonts w:cs="Arial"/>
        </w:rPr>
        <w:t>hers being valued and supported;</w:t>
      </w:r>
      <w:r>
        <w:rPr>
          <w:rFonts w:cs="Arial"/>
        </w:rPr>
        <w:t xml:space="preserve"> and</w:t>
      </w:r>
      <w:r w:rsidR="00B466AB">
        <w:rPr>
          <w:rFonts w:cs="Arial"/>
        </w:rPr>
        <w:t>,</w:t>
      </w:r>
      <w:r>
        <w:rPr>
          <w:rFonts w:cs="Arial"/>
        </w:rPr>
        <w:t xml:space="preserve"> </w:t>
      </w:r>
      <w:r w:rsidRPr="006C7266">
        <w:rPr>
          <w:rFonts w:cs="Arial"/>
        </w:rPr>
        <w:t>school</w:t>
      </w:r>
      <w:r>
        <w:rPr>
          <w:rFonts w:cs="Arial"/>
        </w:rPr>
        <w:t xml:space="preserve">s </w:t>
      </w:r>
      <w:r w:rsidR="00907E63">
        <w:rPr>
          <w:rFonts w:cs="Arial"/>
        </w:rPr>
        <w:t>being</w:t>
      </w:r>
      <w:r w:rsidR="00A06A92">
        <w:rPr>
          <w:rFonts w:cs="Arial"/>
        </w:rPr>
        <w:t xml:space="preserve"> </w:t>
      </w:r>
      <w:r>
        <w:rPr>
          <w:rFonts w:cs="Arial"/>
        </w:rPr>
        <w:t xml:space="preserve">adequately </w:t>
      </w:r>
      <w:r w:rsidRPr="006C7266">
        <w:rPr>
          <w:rFonts w:cs="Arial"/>
        </w:rPr>
        <w:t>resourced.</w:t>
      </w:r>
    </w:p>
    <w:p w:rsidR="00907E63" w:rsidRDefault="004D6B89" w:rsidP="0053368F">
      <w:pPr>
        <w:spacing w:line="240" w:lineRule="auto"/>
        <w:jc w:val="both"/>
        <w:rPr>
          <w:rFonts w:cs="Arial"/>
        </w:rPr>
      </w:pPr>
      <w:r w:rsidRPr="006C7266">
        <w:rPr>
          <w:rFonts w:cs="Arial"/>
        </w:rPr>
        <w:t>The GoTL found in 2009</w:t>
      </w:r>
      <w:r w:rsidR="00A06A92">
        <w:rPr>
          <w:rFonts w:cs="Arial"/>
        </w:rPr>
        <w:t>,</w:t>
      </w:r>
      <w:r w:rsidRPr="006C7266">
        <w:rPr>
          <w:rFonts w:cs="Arial"/>
        </w:rPr>
        <w:t xml:space="preserve"> through an assessment of students' reading ability (Early Grade Reading Assessment - EGRA)</w:t>
      </w:r>
      <w:r w:rsidR="00A06A92">
        <w:rPr>
          <w:rFonts w:cs="Arial"/>
        </w:rPr>
        <w:t>,</w:t>
      </w:r>
      <w:r w:rsidRPr="006C7266">
        <w:rPr>
          <w:rFonts w:cs="Arial"/>
        </w:rPr>
        <w:t xml:space="preserve"> that more than 70% of students at the end of grade one could not read a single word of a simple text passage</w:t>
      </w:r>
      <w:r w:rsidR="00786DD3">
        <w:rPr>
          <w:rFonts w:cs="Arial"/>
        </w:rPr>
        <w:t>.</w:t>
      </w:r>
      <w:r>
        <w:rPr>
          <w:rStyle w:val="FootnoteReference"/>
          <w:rFonts w:cs="Arial"/>
        </w:rPr>
        <w:footnoteReference w:id="51"/>
      </w:r>
      <w:r w:rsidRPr="006C7266">
        <w:rPr>
          <w:rFonts w:cs="Arial"/>
        </w:rPr>
        <w:t xml:space="preserve"> </w:t>
      </w:r>
      <w:r w:rsidR="001D2E61">
        <w:rPr>
          <w:rFonts w:cs="Arial"/>
        </w:rPr>
        <w:t xml:space="preserve">The 2011 Early Grade Mathematics Assessment (EGMA) found that only one-third of students in year 1 </w:t>
      </w:r>
      <w:r w:rsidR="00A40457">
        <w:rPr>
          <w:rFonts w:cs="Arial"/>
        </w:rPr>
        <w:t xml:space="preserve">are able to </w:t>
      </w:r>
      <w:r w:rsidR="001D2E61">
        <w:rPr>
          <w:rFonts w:cs="Arial"/>
        </w:rPr>
        <w:t>solve simple additions</w:t>
      </w:r>
      <w:r w:rsidR="00786DD3">
        <w:rPr>
          <w:rFonts w:cs="Arial"/>
        </w:rPr>
        <w:t>.</w:t>
      </w:r>
      <w:r w:rsidR="001D2E61">
        <w:rPr>
          <w:rStyle w:val="FootnoteReference"/>
          <w:rFonts w:cs="Arial"/>
        </w:rPr>
        <w:footnoteReference w:id="52"/>
      </w:r>
      <w:r w:rsidRPr="006C7266">
        <w:rPr>
          <w:rFonts w:cs="Arial"/>
        </w:rPr>
        <w:t xml:space="preserve"> To address this and other learning challenges, the MoE has developed a new curriculum for pre-school and </w:t>
      </w:r>
      <w:r w:rsidR="00EE03D7" w:rsidRPr="00620D8D">
        <w:rPr>
          <w:rFonts w:cs="Arial"/>
        </w:rPr>
        <w:t>g</w:t>
      </w:r>
      <w:r w:rsidRPr="00620D8D">
        <w:rPr>
          <w:rFonts w:cs="Arial"/>
        </w:rPr>
        <w:t>rades 1 to 6</w:t>
      </w:r>
      <w:r w:rsidRPr="00A045D6">
        <w:rPr>
          <w:rFonts w:cs="Arial"/>
        </w:rPr>
        <w:t xml:space="preserve"> which features </w:t>
      </w:r>
      <w:r w:rsidRPr="00E34220">
        <w:rPr>
          <w:rFonts w:cs="Arial"/>
        </w:rPr>
        <w:t>scripted lesson plans in an effort to support teachers to improve student learning outcomes</w:t>
      </w:r>
      <w:r w:rsidRPr="00A045D6">
        <w:rPr>
          <w:rFonts w:cs="Arial"/>
        </w:rPr>
        <w:t xml:space="preserve">; an approach that has delivered good results in low-capacity contexts. </w:t>
      </w:r>
      <w:r w:rsidR="00F2043F" w:rsidRPr="00A045D6">
        <w:rPr>
          <w:rFonts w:cs="Arial"/>
        </w:rPr>
        <w:t xml:space="preserve"> </w:t>
      </w:r>
    </w:p>
    <w:p w:rsidR="004D6B89" w:rsidRPr="00DE12BD" w:rsidRDefault="004D6B89" w:rsidP="0053368F">
      <w:pPr>
        <w:spacing w:line="240" w:lineRule="auto"/>
        <w:jc w:val="both"/>
        <w:rPr>
          <w:rFonts w:cs="Arial"/>
        </w:rPr>
      </w:pPr>
      <w:r w:rsidRPr="00E34220">
        <w:rPr>
          <w:rFonts w:cs="Arial"/>
        </w:rPr>
        <w:t>The GoTL’s new curriculum is the centrepiece for developing literacy a</w:t>
      </w:r>
      <w:r w:rsidRPr="00C45674">
        <w:rPr>
          <w:rFonts w:cs="Arial"/>
        </w:rPr>
        <w:t>nd numeracy skills, base competences and the core values of national identity</w:t>
      </w:r>
      <w:r w:rsidR="006B7E56" w:rsidRPr="00DE12BD">
        <w:rPr>
          <w:rFonts w:cs="Arial"/>
        </w:rPr>
        <w:t>, Timorese history and culture.</w:t>
      </w:r>
      <w:r w:rsidR="00D01D05" w:rsidRPr="00DE12BD">
        <w:rPr>
          <w:rFonts w:cs="Arial"/>
        </w:rPr>
        <w:t xml:space="preserve"> </w:t>
      </w:r>
      <w:r w:rsidR="006B7E56" w:rsidRPr="00DE12BD">
        <w:rPr>
          <w:rFonts w:cs="Arial"/>
        </w:rPr>
        <w:t xml:space="preserve"> </w:t>
      </w:r>
      <w:r w:rsidRPr="00DE12BD">
        <w:rPr>
          <w:rFonts w:cs="Arial"/>
        </w:rPr>
        <w:t>The national curriculum aims to develop not only the academic aspects of students, but to develop the whole person so that they are ready to live within</w:t>
      </w:r>
      <w:r w:rsidR="00A06A92" w:rsidRPr="00DE12BD">
        <w:rPr>
          <w:rFonts w:cs="Arial"/>
        </w:rPr>
        <w:t>,</w:t>
      </w:r>
      <w:r w:rsidRPr="008A6A8D">
        <w:rPr>
          <w:rFonts w:cs="Arial"/>
        </w:rPr>
        <w:t xml:space="preserve"> and contribute to</w:t>
      </w:r>
      <w:r w:rsidR="00A06A92" w:rsidRPr="008A6A8D">
        <w:rPr>
          <w:rFonts w:cs="Arial"/>
        </w:rPr>
        <w:t>,</w:t>
      </w:r>
      <w:r w:rsidRPr="006F26FC">
        <w:rPr>
          <w:rFonts w:cs="Arial"/>
        </w:rPr>
        <w:t xml:space="preserve"> commu</w:t>
      </w:r>
      <w:r w:rsidR="00907E63">
        <w:rPr>
          <w:rFonts w:cs="Arial"/>
        </w:rPr>
        <w:t>nity and national life. Teacher</w:t>
      </w:r>
      <w:r w:rsidRPr="006F26FC">
        <w:rPr>
          <w:rFonts w:cs="Arial"/>
        </w:rPr>
        <w:t xml:space="preserve"> training to deliver the new curriculum and to shift teaching pedagogy to student-centred learning </w:t>
      </w:r>
      <w:r w:rsidRPr="00A045D6">
        <w:rPr>
          <w:rFonts w:cs="Arial"/>
        </w:rPr>
        <w:t>has commenced through the MoE’s training institute (INFORDEPE) and various NGOs.</w:t>
      </w:r>
      <w:r w:rsidRPr="00E34220">
        <w:rPr>
          <w:rFonts w:cs="Arial"/>
        </w:rPr>
        <w:t xml:space="preserve"> </w:t>
      </w:r>
      <w:r w:rsidR="002C58D8">
        <w:rPr>
          <w:rFonts w:cs="Arial"/>
        </w:rPr>
        <w:t>The new curriculum focus</w:t>
      </w:r>
      <w:r w:rsidR="00907E63">
        <w:rPr>
          <w:rFonts w:cs="Arial"/>
        </w:rPr>
        <w:t xml:space="preserve">es on student centred learning, including </w:t>
      </w:r>
      <w:r w:rsidR="00217ADA" w:rsidRPr="00C45674">
        <w:rPr>
          <w:rFonts w:cs="Arial"/>
        </w:rPr>
        <w:t>students with (diverse) disabilities</w:t>
      </w:r>
      <w:r w:rsidR="00786DD3">
        <w:rPr>
          <w:rFonts w:cs="Arial"/>
        </w:rPr>
        <w:t>.</w:t>
      </w:r>
      <w:r w:rsidR="00DE12BD">
        <w:rPr>
          <w:rStyle w:val="FootnoteReference"/>
          <w:rFonts w:cs="Arial"/>
        </w:rPr>
        <w:footnoteReference w:id="53"/>
      </w:r>
      <w:r w:rsidR="00217ADA" w:rsidRPr="00C45674">
        <w:rPr>
          <w:rFonts w:cs="Arial"/>
        </w:rPr>
        <w:t xml:space="preserve">  </w:t>
      </w:r>
    </w:p>
    <w:p w:rsidR="004D6B89" w:rsidRDefault="00D01D05" w:rsidP="0053368F">
      <w:pPr>
        <w:spacing w:line="240" w:lineRule="auto"/>
        <w:jc w:val="both"/>
        <w:rPr>
          <w:rFonts w:cs="Arial"/>
        </w:rPr>
      </w:pPr>
      <w:r w:rsidRPr="00C834F6">
        <w:rPr>
          <w:rFonts w:cs="Arial"/>
        </w:rPr>
        <w:t xml:space="preserve">The </w:t>
      </w:r>
      <w:r w:rsidR="004D6B89" w:rsidRPr="00C834F6">
        <w:rPr>
          <w:rFonts w:cs="Arial"/>
        </w:rPr>
        <w:t xml:space="preserve">MoE is leading a mother-tongue based multi-lingual education pilot (implemented by UNESCO National Commission) covering </w:t>
      </w:r>
      <w:r w:rsidR="004D6B89" w:rsidRPr="00620D8D">
        <w:rPr>
          <w:rFonts w:cs="Arial"/>
        </w:rPr>
        <w:t>pre-school to Grade 2 in 11</w:t>
      </w:r>
      <w:r w:rsidR="004D6B89" w:rsidRPr="006C7266">
        <w:rPr>
          <w:rFonts w:cs="Arial"/>
        </w:rPr>
        <w:t xml:space="preserve"> schools across three districts. </w:t>
      </w:r>
      <w:r>
        <w:rPr>
          <w:rFonts w:cs="Arial"/>
        </w:rPr>
        <w:t xml:space="preserve"> </w:t>
      </w:r>
      <w:r w:rsidR="00554E59">
        <w:rPr>
          <w:rFonts w:cs="Arial"/>
        </w:rPr>
        <w:t xml:space="preserve">Early results show </w:t>
      </w:r>
      <w:r w:rsidR="002C58D8">
        <w:rPr>
          <w:rFonts w:cs="Arial"/>
        </w:rPr>
        <w:t xml:space="preserve">significantly </w:t>
      </w:r>
      <w:r w:rsidR="00554E59">
        <w:rPr>
          <w:rFonts w:cs="Arial"/>
        </w:rPr>
        <w:t xml:space="preserve">improved learning outcomes; this pilot will be </w:t>
      </w:r>
      <w:r w:rsidR="004D6B89" w:rsidRPr="006C7266">
        <w:rPr>
          <w:rFonts w:cs="Arial"/>
        </w:rPr>
        <w:t>important</w:t>
      </w:r>
      <w:r w:rsidR="00F40FE0">
        <w:rPr>
          <w:rFonts w:cs="Arial"/>
        </w:rPr>
        <w:t xml:space="preserve"> for informing GoTL policies</w:t>
      </w:r>
      <w:r w:rsidR="004D6B89" w:rsidRPr="006C7266">
        <w:rPr>
          <w:rFonts w:cs="Arial"/>
        </w:rPr>
        <w:t>.</w:t>
      </w:r>
    </w:p>
    <w:p w:rsidR="00733CF1" w:rsidRDefault="00907E63" w:rsidP="0053368F">
      <w:pPr>
        <w:spacing w:line="240" w:lineRule="auto"/>
        <w:jc w:val="both"/>
        <w:rPr>
          <w:rFonts w:cs="Arial"/>
        </w:rPr>
      </w:pPr>
      <w:r w:rsidRPr="002C58D8">
        <w:rPr>
          <w:rFonts w:cs="Arial"/>
          <w:b/>
        </w:rPr>
        <w:t>Budget</w:t>
      </w:r>
      <w:r w:rsidRPr="002C58D8">
        <w:rPr>
          <w:rFonts w:cs="Arial"/>
        </w:rPr>
        <w:t xml:space="preserve">: </w:t>
      </w:r>
      <w:r w:rsidR="00733CF1" w:rsidRPr="002C58D8">
        <w:rPr>
          <w:rFonts w:cs="Arial"/>
        </w:rPr>
        <w:t>Graph 5 below shows annual actual educatio</w:t>
      </w:r>
      <w:r w:rsidR="00786DD3">
        <w:rPr>
          <w:rFonts w:cs="Arial"/>
        </w:rPr>
        <w:t>n expenditure from 2008 to 2015; salaries and wages are</w:t>
      </w:r>
      <w:r w:rsidR="00733CF1" w:rsidRPr="002C58D8">
        <w:rPr>
          <w:rFonts w:cs="Arial"/>
        </w:rPr>
        <w:t xml:space="preserve"> a large component of expenditure.</w:t>
      </w:r>
    </w:p>
    <w:p w:rsidR="00F663A4" w:rsidRDefault="00F663A4" w:rsidP="00F663A4">
      <w:pPr>
        <w:pStyle w:val="Heading4"/>
      </w:pPr>
      <w:r>
        <w:t>Graph 5: GoTL Education expenditure</w:t>
      </w:r>
    </w:p>
    <w:p w:rsidR="00837F58" w:rsidRPr="006C7266" w:rsidRDefault="00837F58" w:rsidP="004D6B89">
      <w:pPr>
        <w:jc w:val="both"/>
        <w:rPr>
          <w:rFonts w:cs="Arial"/>
        </w:rPr>
      </w:pPr>
      <w:r>
        <w:rPr>
          <w:noProof/>
          <w:lang w:eastAsia="en-AU"/>
        </w:rPr>
        <w:drawing>
          <wp:inline distT="0" distB="0" distL="0" distR="0" wp14:anchorId="18B8F95F" wp14:editId="0B4361FE">
            <wp:extent cx="5831840" cy="2517785"/>
            <wp:effectExtent l="0" t="0" r="16510" b="158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21FD3" w:rsidRPr="007071FB" w:rsidRDefault="00B42881" w:rsidP="0053368F">
      <w:pPr>
        <w:pStyle w:val="Heading2"/>
        <w:spacing w:before="0" w:after="200" w:line="240" w:lineRule="auto"/>
        <w:jc w:val="both"/>
      </w:pPr>
      <w:bookmarkStart w:id="12" w:name="_Toc436995146"/>
      <w:r>
        <w:t>B6</w:t>
      </w:r>
      <w:r>
        <w:tab/>
      </w:r>
      <w:r w:rsidR="00621FD3" w:rsidRPr="007071FB">
        <w:t>Nutrition</w:t>
      </w:r>
      <w:bookmarkEnd w:id="12"/>
    </w:p>
    <w:p w:rsidR="00B306D0" w:rsidRPr="00D74382" w:rsidRDefault="00907E63" w:rsidP="00B306D0">
      <w:pPr>
        <w:pBdr>
          <w:top w:val="single" w:sz="4" w:space="1" w:color="auto"/>
          <w:left w:val="single" w:sz="4" w:space="4" w:color="auto"/>
          <w:bottom w:val="single" w:sz="4" w:space="1" w:color="auto"/>
          <w:right w:val="single" w:sz="4" w:space="4" w:color="auto"/>
        </w:pBdr>
        <w:spacing w:line="240" w:lineRule="auto"/>
        <w:rPr>
          <w:rFonts w:cs="Arial"/>
        </w:rPr>
      </w:pPr>
      <w:r>
        <w:rPr>
          <w:rFonts w:cs="Arial"/>
          <w:b/>
        </w:rPr>
        <w:t xml:space="preserve">Key </w:t>
      </w:r>
      <w:r w:rsidR="00B306D0">
        <w:rPr>
          <w:rFonts w:cs="Arial"/>
          <w:b/>
        </w:rPr>
        <w:t>GoTL policies</w:t>
      </w:r>
      <w:r w:rsidR="00B306D0" w:rsidRPr="00D74382">
        <w:rPr>
          <w:rFonts w:cs="Arial"/>
          <w:b/>
        </w:rPr>
        <w:t>:</w:t>
      </w:r>
      <w:r w:rsidR="00B306D0" w:rsidRPr="00B53596">
        <w:rPr>
          <w:rFonts w:cs="Arial"/>
        </w:rPr>
        <w:t xml:space="preserve"> </w:t>
      </w:r>
      <w:r w:rsidR="00B306D0">
        <w:rPr>
          <w:rFonts w:cs="Arial"/>
        </w:rPr>
        <w:t xml:space="preserve"> Strategic Development Plan 2010-2030, Sixth Constitutional Government Program, Timor-Leste</w:t>
      </w:r>
      <w:r w:rsidR="00C26EB7">
        <w:rPr>
          <w:rFonts w:cs="Arial"/>
        </w:rPr>
        <w:t xml:space="preserve"> N</w:t>
      </w:r>
      <w:r w:rsidR="00B306D0">
        <w:rPr>
          <w:rFonts w:cs="Arial"/>
        </w:rPr>
        <w:t>ational Nutrition Strategy 2014-2019</w:t>
      </w:r>
    </w:p>
    <w:p w:rsidR="00621FD3" w:rsidRDefault="00B466AB" w:rsidP="0053368F">
      <w:pPr>
        <w:spacing w:line="240" w:lineRule="auto"/>
        <w:jc w:val="both"/>
        <w:rPr>
          <w:rFonts w:cs="Arial"/>
        </w:rPr>
      </w:pPr>
      <w:r>
        <w:rPr>
          <w:rFonts w:cs="Arial"/>
        </w:rPr>
        <w:t>Since 20</w:t>
      </w:r>
      <w:r w:rsidR="00EC45CE">
        <w:rPr>
          <w:rFonts w:cs="Arial"/>
        </w:rPr>
        <w:t>10</w:t>
      </w:r>
      <w:r w:rsidR="00A90807">
        <w:rPr>
          <w:rFonts w:cs="Arial"/>
        </w:rPr>
        <w:t>,</w:t>
      </w:r>
      <w:r w:rsidR="00C421DA">
        <w:rPr>
          <w:rFonts w:cs="Arial"/>
        </w:rPr>
        <w:t xml:space="preserve"> all under</w:t>
      </w:r>
      <w:r w:rsidR="00EC45CE">
        <w:rPr>
          <w:rFonts w:cs="Arial"/>
        </w:rPr>
        <w:t>-</w:t>
      </w:r>
      <w:r w:rsidR="00F2043F">
        <w:rPr>
          <w:rFonts w:cs="Arial"/>
        </w:rPr>
        <w:t>nutrition indicators</w:t>
      </w:r>
      <w:r w:rsidR="00A90807">
        <w:rPr>
          <w:rFonts w:cs="Arial"/>
        </w:rPr>
        <w:t xml:space="preserve"> </w:t>
      </w:r>
      <w:r w:rsidR="00EC45CE" w:rsidRPr="00A90807">
        <w:rPr>
          <w:rFonts w:cs="Arial"/>
        </w:rPr>
        <w:t>in children under five</w:t>
      </w:r>
      <w:r w:rsidR="00EC45CE">
        <w:rPr>
          <w:rFonts w:cs="Arial"/>
        </w:rPr>
        <w:t xml:space="preserve"> years</w:t>
      </w:r>
      <w:r w:rsidR="00EC45CE" w:rsidRPr="00A90807">
        <w:rPr>
          <w:rFonts w:cs="Arial"/>
        </w:rPr>
        <w:t>, and in women of reproductive age</w:t>
      </w:r>
      <w:r w:rsidR="00EC45CE">
        <w:rPr>
          <w:rFonts w:cs="Arial"/>
        </w:rPr>
        <w:t xml:space="preserve"> </w:t>
      </w:r>
      <w:r w:rsidR="00F2043F">
        <w:rPr>
          <w:rFonts w:cs="Arial"/>
        </w:rPr>
        <w:t>(</w:t>
      </w:r>
      <w:r w:rsidR="00A90807" w:rsidRPr="00A90807">
        <w:rPr>
          <w:rFonts w:cs="Arial"/>
        </w:rPr>
        <w:t>including stunting, wasting and underweight) have improved</w:t>
      </w:r>
      <w:r w:rsidR="00DB74F3">
        <w:rPr>
          <w:rFonts w:cs="Arial"/>
        </w:rPr>
        <w:t>.</w:t>
      </w:r>
      <w:r w:rsidR="00A90807" w:rsidRPr="007071FB">
        <w:rPr>
          <w:vertAlign w:val="superscript"/>
        </w:rPr>
        <w:footnoteReference w:id="54"/>
      </w:r>
      <w:r w:rsidR="00DB74F3">
        <w:rPr>
          <w:sz w:val="18"/>
        </w:rPr>
        <w:t xml:space="preserve"> </w:t>
      </w:r>
      <w:r w:rsidR="00C421DA">
        <w:rPr>
          <w:sz w:val="18"/>
        </w:rPr>
        <w:t xml:space="preserve"> </w:t>
      </w:r>
      <w:r w:rsidR="00907E63">
        <w:rPr>
          <w:rFonts w:cs="Arial"/>
        </w:rPr>
        <w:t>Despite this</w:t>
      </w:r>
      <w:r w:rsidR="00621FD3" w:rsidRPr="007071FB">
        <w:rPr>
          <w:rFonts w:cs="Arial"/>
        </w:rPr>
        <w:t xml:space="preserve"> progress, the prevalence of </w:t>
      </w:r>
      <w:r w:rsidR="00EC45CE">
        <w:rPr>
          <w:rFonts w:cs="Arial"/>
        </w:rPr>
        <w:t>under-</w:t>
      </w:r>
      <w:r w:rsidR="00621FD3" w:rsidRPr="007071FB">
        <w:rPr>
          <w:rFonts w:cs="Arial"/>
        </w:rPr>
        <w:t xml:space="preserve">nutrition in women and children in Timor-Leste is still among the highest in the region. </w:t>
      </w:r>
      <w:r w:rsidR="006E780C">
        <w:rPr>
          <w:rFonts w:cs="Arial"/>
        </w:rPr>
        <w:t xml:space="preserve"> </w:t>
      </w:r>
      <w:r w:rsidR="00621FD3" w:rsidRPr="007071FB">
        <w:rPr>
          <w:rFonts w:cs="Arial"/>
        </w:rPr>
        <w:t>Fifty per</w:t>
      </w:r>
      <w:r w:rsidR="00F40FE0">
        <w:rPr>
          <w:rFonts w:cs="Arial"/>
        </w:rPr>
        <w:t xml:space="preserve"> </w:t>
      </w:r>
      <w:r w:rsidR="00621FD3" w:rsidRPr="007071FB">
        <w:rPr>
          <w:rFonts w:cs="Arial"/>
        </w:rPr>
        <w:t>cent of children are stunted and a quarter of women of reproductive age are underweight.</w:t>
      </w:r>
      <w:r w:rsidR="00621FD3" w:rsidRPr="007071FB">
        <w:rPr>
          <w:rFonts w:cs="Arial"/>
          <w:vertAlign w:val="superscript"/>
        </w:rPr>
        <w:footnoteReference w:id="55"/>
      </w:r>
      <w:r w:rsidR="00621FD3" w:rsidRPr="007071FB">
        <w:rPr>
          <w:rFonts w:cs="Arial"/>
        </w:rPr>
        <w:t xml:space="preserve"> </w:t>
      </w:r>
      <w:r w:rsidR="006E780C">
        <w:rPr>
          <w:rFonts w:cs="Arial"/>
        </w:rPr>
        <w:t xml:space="preserve"> </w:t>
      </w:r>
      <w:r w:rsidR="00621FD3" w:rsidRPr="007071FB">
        <w:rPr>
          <w:rFonts w:cs="Arial"/>
        </w:rPr>
        <w:t>If not addressed, nutritional deprivation, leading to chronic under</w:t>
      </w:r>
      <w:r w:rsidR="00EC45CE">
        <w:rPr>
          <w:rFonts w:cs="Arial"/>
        </w:rPr>
        <w:t>-</w:t>
      </w:r>
      <w:r w:rsidR="00621FD3" w:rsidRPr="007071FB">
        <w:rPr>
          <w:rFonts w:cs="Arial"/>
        </w:rPr>
        <w:t>nutrition, will continue to</w:t>
      </w:r>
      <w:r w:rsidR="00786DD3">
        <w:rPr>
          <w:rFonts w:cs="Arial"/>
        </w:rPr>
        <w:t xml:space="preserve"> have intergenerational impacts,</w:t>
      </w:r>
      <w:r w:rsidR="00621FD3" w:rsidRPr="007071FB">
        <w:rPr>
          <w:rFonts w:cs="Arial"/>
        </w:rPr>
        <w:t xml:space="preserve"> including</w:t>
      </w:r>
      <w:r w:rsidR="00786DD3">
        <w:rPr>
          <w:rFonts w:cs="Arial"/>
        </w:rPr>
        <w:t>:</w:t>
      </w:r>
      <w:r w:rsidR="00621FD3" w:rsidRPr="007071FB">
        <w:rPr>
          <w:rFonts w:cs="Arial"/>
        </w:rPr>
        <w:t xml:space="preserve"> increas</w:t>
      </w:r>
      <w:r w:rsidR="005D7457">
        <w:rPr>
          <w:rFonts w:cs="Arial"/>
        </w:rPr>
        <w:t>e</w:t>
      </w:r>
      <w:r w:rsidR="00786DD3">
        <w:rPr>
          <w:rFonts w:cs="Arial"/>
        </w:rPr>
        <w:t>d mortality and morbidity;</w:t>
      </w:r>
      <w:r w:rsidR="00621FD3" w:rsidRPr="007071FB">
        <w:rPr>
          <w:rFonts w:cs="Arial"/>
        </w:rPr>
        <w:t xml:space="preserve"> poor cognitive capacity</w:t>
      </w:r>
      <w:r w:rsidR="00786DD3">
        <w:rPr>
          <w:rFonts w:cs="Arial"/>
        </w:rPr>
        <w:t>;</w:t>
      </w:r>
      <w:r w:rsidR="00621FD3" w:rsidRPr="007071FB">
        <w:rPr>
          <w:rFonts w:cs="Arial"/>
        </w:rPr>
        <w:t xml:space="preserve"> low school performance</w:t>
      </w:r>
      <w:r w:rsidR="00786DD3">
        <w:rPr>
          <w:rFonts w:cs="Arial"/>
        </w:rPr>
        <w:t>; and</w:t>
      </w:r>
      <w:r w:rsidR="00621FD3" w:rsidRPr="007071FB">
        <w:rPr>
          <w:rFonts w:cs="Arial"/>
        </w:rPr>
        <w:t xml:space="preserve"> reduced productivity and earning capacity leading to poor economic growth. </w:t>
      </w:r>
      <w:r w:rsidR="006E780C">
        <w:rPr>
          <w:rFonts w:cs="Arial"/>
        </w:rPr>
        <w:t xml:space="preserve"> </w:t>
      </w:r>
      <w:r w:rsidR="00621FD3" w:rsidRPr="007071FB">
        <w:rPr>
          <w:rFonts w:cs="Arial"/>
        </w:rPr>
        <w:t>The window of opportunity when a child is most vulnerable to the impacts of poor n</w:t>
      </w:r>
      <w:r w:rsidR="00A95580">
        <w:rPr>
          <w:rFonts w:cs="Arial"/>
        </w:rPr>
        <w:t>utrition is from conception to two</w:t>
      </w:r>
      <w:r w:rsidR="00621FD3" w:rsidRPr="007071FB">
        <w:rPr>
          <w:rFonts w:cs="Arial"/>
        </w:rPr>
        <w:t xml:space="preserve"> years</w:t>
      </w:r>
      <w:r w:rsidR="00DC4B0D">
        <w:rPr>
          <w:rFonts w:cs="Arial"/>
        </w:rPr>
        <w:t xml:space="preserve"> (the first 1000 days)</w:t>
      </w:r>
      <w:r w:rsidR="00621FD3" w:rsidRPr="007071FB">
        <w:rPr>
          <w:rFonts w:cs="Arial"/>
        </w:rPr>
        <w:t>.</w:t>
      </w:r>
    </w:p>
    <w:p w:rsidR="005D7457" w:rsidRPr="007071FB" w:rsidRDefault="005D7457" w:rsidP="0053368F">
      <w:pPr>
        <w:spacing w:line="240" w:lineRule="auto"/>
        <w:jc w:val="both"/>
        <w:rPr>
          <w:rFonts w:cs="Arial"/>
        </w:rPr>
      </w:pPr>
      <w:r w:rsidRPr="007071FB">
        <w:rPr>
          <w:rFonts w:cs="Arial"/>
        </w:rPr>
        <w:t xml:space="preserve">Chronic and acute </w:t>
      </w:r>
      <w:r w:rsidR="00A95580">
        <w:rPr>
          <w:rFonts w:cs="Arial"/>
        </w:rPr>
        <w:t>under-</w:t>
      </w:r>
      <w:r w:rsidRPr="007071FB">
        <w:rPr>
          <w:rFonts w:cs="Arial"/>
        </w:rPr>
        <w:t xml:space="preserve">nutrition contribute to more than </w:t>
      </w:r>
      <w:r w:rsidR="006E780C">
        <w:rPr>
          <w:rFonts w:cs="Arial"/>
        </w:rPr>
        <w:t>one-</w:t>
      </w:r>
      <w:r w:rsidRPr="007071FB">
        <w:rPr>
          <w:rFonts w:cs="Arial"/>
        </w:rPr>
        <w:t>third of child deaths and at least 20</w:t>
      </w:r>
      <w:r w:rsidR="006E780C">
        <w:rPr>
          <w:rFonts w:cs="Arial"/>
        </w:rPr>
        <w:t>%</w:t>
      </w:r>
      <w:r w:rsidRPr="007071FB">
        <w:rPr>
          <w:rFonts w:cs="Arial"/>
        </w:rPr>
        <w:t xml:space="preserve"> of maternal deaths. </w:t>
      </w:r>
      <w:r w:rsidR="006E780C">
        <w:rPr>
          <w:rFonts w:cs="Arial"/>
        </w:rPr>
        <w:t xml:space="preserve"> </w:t>
      </w:r>
      <w:r w:rsidRPr="007071FB">
        <w:rPr>
          <w:rFonts w:cs="Arial"/>
        </w:rPr>
        <w:t xml:space="preserve">The 2013 Timor-Leste Food and Nutrition Survey </w:t>
      </w:r>
      <w:r w:rsidR="00A95580">
        <w:rPr>
          <w:rFonts w:cs="Arial"/>
        </w:rPr>
        <w:t xml:space="preserve">(TLFNS 2013) </w:t>
      </w:r>
      <w:r w:rsidRPr="007071FB">
        <w:rPr>
          <w:rFonts w:cs="Arial"/>
        </w:rPr>
        <w:t>found tha</w:t>
      </w:r>
      <w:r w:rsidR="00AE281B">
        <w:rPr>
          <w:rFonts w:cs="Arial"/>
        </w:rPr>
        <w:t>t 50</w:t>
      </w:r>
      <w:r w:rsidR="006E780C">
        <w:rPr>
          <w:rFonts w:cs="Arial"/>
        </w:rPr>
        <w:t>%</w:t>
      </w:r>
      <w:r w:rsidR="00AE281B">
        <w:rPr>
          <w:rFonts w:cs="Arial"/>
        </w:rPr>
        <w:t xml:space="preserve"> of children </w:t>
      </w:r>
      <w:r w:rsidR="00AE281B" w:rsidRPr="007F2497">
        <w:rPr>
          <w:rFonts w:cs="Arial"/>
        </w:rPr>
        <w:t>under</w:t>
      </w:r>
      <w:r w:rsidR="00F663A4">
        <w:rPr>
          <w:rFonts w:cs="Arial"/>
        </w:rPr>
        <w:t>-</w:t>
      </w:r>
      <w:r w:rsidRPr="007F2497">
        <w:rPr>
          <w:rFonts w:cs="Arial"/>
        </w:rPr>
        <w:t>five</w:t>
      </w:r>
      <w:r w:rsidR="00A95580">
        <w:rPr>
          <w:rFonts w:cs="Arial"/>
        </w:rPr>
        <w:t xml:space="preserve"> years</w:t>
      </w:r>
      <w:r w:rsidRPr="007F2497">
        <w:rPr>
          <w:rFonts w:cs="Arial"/>
        </w:rPr>
        <w:t xml:space="preserve"> </w:t>
      </w:r>
      <w:r w:rsidR="006E780C" w:rsidRPr="007F2497">
        <w:rPr>
          <w:rFonts w:cs="Arial"/>
        </w:rPr>
        <w:t>we</w:t>
      </w:r>
      <w:r w:rsidRPr="007F2497">
        <w:rPr>
          <w:rFonts w:cs="Arial"/>
        </w:rPr>
        <w:t>re stunted, 11</w:t>
      </w:r>
      <w:r w:rsidR="006E780C" w:rsidRPr="007F2497">
        <w:rPr>
          <w:rFonts w:cs="Arial"/>
        </w:rPr>
        <w:t>% wasted and 38%</w:t>
      </w:r>
      <w:r w:rsidRPr="007F2497">
        <w:rPr>
          <w:rFonts w:cs="Arial"/>
        </w:rPr>
        <w:t xml:space="preserve"> under</w:t>
      </w:r>
      <w:r w:rsidR="006E780C" w:rsidRPr="007F2497">
        <w:rPr>
          <w:rFonts w:cs="Arial"/>
        </w:rPr>
        <w:t>-</w:t>
      </w:r>
      <w:r w:rsidRPr="007F2497">
        <w:rPr>
          <w:rFonts w:cs="Arial"/>
        </w:rPr>
        <w:t>weight.</w:t>
      </w:r>
      <w:r w:rsidR="006E780C" w:rsidRPr="007F2497">
        <w:rPr>
          <w:rFonts w:cs="Arial"/>
        </w:rPr>
        <w:t xml:space="preserve"> </w:t>
      </w:r>
      <w:r w:rsidRPr="007F2497">
        <w:rPr>
          <w:rFonts w:cs="Arial"/>
        </w:rPr>
        <w:t xml:space="preserve"> Around 25</w:t>
      </w:r>
      <w:r w:rsidR="006E780C" w:rsidRPr="007F2497">
        <w:rPr>
          <w:rFonts w:cs="Arial"/>
        </w:rPr>
        <w:t>%</w:t>
      </w:r>
      <w:r w:rsidRPr="007F2497">
        <w:rPr>
          <w:rFonts w:cs="Arial"/>
        </w:rPr>
        <w:t xml:space="preserve"> of women </w:t>
      </w:r>
      <w:r w:rsidR="006E780C" w:rsidRPr="007F2497">
        <w:rPr>
          <w:rFonts w:cs="Arial"/>
        </w:rPr>
        <w:t>we</w:t>
      </w:r>
      <w:r w:rsidRPr="007F2497">
        <w:rPr>
          <w:rFonts w:cs="Arial"/>
        </w:rPr>
        <w:t>re under-</w:t>
      </w:r>
      <w:r w:rsidR="00A95580">
        <w:rPr>
          <w:rFonts w:cs="Arial"/>
        </w:rPr>
        <w:t>weight</w:t>
      </w:r>
      <w:r w:rsidRPr="007F2497">
        <w:rPr>
          <w:rFonts w:cs="Arial"/>
        </w:rPr>
        <w:t xml:space="preserve"> </w:t>
      </w:r>
      <w:r w:rsidR="00A95580">
        <w:rPr>
          <w:rFonts w:cs="Arial"/>
        </w:rPr>
        <w:t>–</w:t>
      </w:r>
      <w:r w:rsidRPr="007F2497">
        <w:rPr>
          <w:rFonts w:cs="Arial"/>
        </w:rPr>
        <w:t xml:space="preserve"> </w:t>
      </w:r>
      <w:r w:rsidR="00A95580">
        <w:rPr>
          <w:rFonts w:cs="Arial"/>
        </w:rPr>
        <w:t>increasing their risk of having a pre-term</w:t>
      </w:r>
      <w:r w:rsidRPr="007F2497">
        <w:rPr>
          <w:rFonts w:cs="Arial"/>
        </w:rPr>
        <w:t xml:space="preserve"> </w:t>
      </w:r>
      <w:r w:rsidR="00A95580">
        <w:rPr>
          <w:rFonts w:cs="Arial"/>
        </w:rPr>
        <w:t xml:space="preserve">or low </w:t>
      </w:r>
      <w:r w:rsidR="008A6B47">
        <w:rPr>
          <w:rFonts w:cs="Arial"/>
        </w:rPr>
        <w:t xml:space="preserve">                      </w:t>
      </w:r>
      <w:r w:rsidR="00A95580">
        <w:rPr>
          <w:rFonts w:cs="Arial"/>
        </w:rPr>
        <w:t>birth-weight baby</w:t>
      </w:r>
      <w:r w:rsidR="002C58D8">
        <w:rPr>
          <w:rFonts w:cs="Arial"/>
        </w:rPr>
        <w:t xml:space="preserve"> which can lead</w:t>
      </w:r>
      <w:r w:rsidR="00A95580">
        <w:rPr>
          <w:rFonts w:cs="Arial"/>
        </w:rPr>
        <w:t xml:space="preserve"> to</w:t>
      </w:r>
      <w:r w:rsidRPr="007F2497">
        <w:rPr>
          <w:rFonts w:cs="Arial"/>
        </w:rPr>
        <w:t xml:space="preserve"> infant mortality and poor nutrition in young children.</w:t>
      </w:r>
      <w:r w:rsidRPr="007071FB">
        <w:rPr>
          <w:rFonts w:cs="Arial"/>
        </w:rPr>
        <w:t xml:space="preserve"> </w:t>
      </w:r>
    </w:p>
    <w:p w:rsidR="005D7457" w:rsidRPr="007F2497" w:rsidRDefault="005D7457" w:rsidP="0053368F">
      <w:pPr>
        <w:spacing w:line="240" w:lineRule="auto"/>
        <w:jc w:val="both"/>
        <w:rPr>
          <w:rFonts w:cs="Arial"/>
        </w:rPr>
      </w:pPr>
      <w:r w:rsidRPr="007071FB">
        <w:rPr>
          <w:rFonts w:cs="Arial"/>
        </w:rPr>
        <w:t xml:space="preserve">The causes of </w:t>
      </w:r>
      <w:r w:rsidRPr="007F2497">
        <w:rPr>
          <w:rFonts w:cs="Arial"/>
        </w:rPr>
        <w:t xml:space="preserve">malnutrition are complex and require multi-sector interventions. </w:t>
      </w:r>
      <w:r w:rsidR="00BD0260" w:rsidRPr="007F2497">
        <w:rPr>
          <w:rFonts w:cs="Arial"/>
        </w:rPr>
        <w:t xml:space="preserve"> </w:t>
      </w:r>
      <w:r w:rsidRPr="007F2497">
        <w:rPr>
          <w:rFonts w:cs="Arial"/>
        </w:rPr>
        <w:t xml:space="preserve">The </w:t>
      </w:r>
      <w:r w:rsidR="00A95580">
        <w:rPr>
          <w:rFonts w:cs="Arial"/>
        </w:rPr>
        <w:t xml:space="preserve">TLFNS </w:t>
      </w:r>
      <w:r w:rsidR="00F67B7D" w:rsidRPr="007F2497">
        <w:rPr>
          <w:rFonts w:cs="Arial"/>
        </w:rPr>
        <w:t xml:space="preserve">2013 </w:t>
      </w:r>
      <w:r w:rsidR="00A95580">
        <w:rPr>
          <w:rFonts w:cs="Arial"/>
        </w:rPr>
        <w:t>identified</w:t>
      </w:r>
      <w:r w:rsidRPr="007F2497">
        <w:rPr>
          <w:rFonts w:cs="Arial"/>
        </w:rPr>
        <w:t xml:space="preserve"> high rate</w:t>
      </w:r>
      <w:r w:rsidR="00A95580">
        <w:rPr>
          <w:rFonts w:cs="Arial"/>
        </w:rPr>
        <w:t>s</w:t>
      </w:r>
      <w:r w:rsidRPr="007F2497">
        <w:rPr>
          <w:rFonts w:cs="Arial"/>
        </w:rPr>
        <w:t xml:space="preserve"> of infectious diseases (such as diarrhoea) among children, and severe micronutrient deficienc</w:t>
      </w:r>
      <w:r w:rsidR="00A95580">
        <w:rPr>
          <w:rFonts w:cs="Arial"/>
        </w:rPr>
        <w:t>ies</w:t>
      </w:r>
      <w:r w:rsidRPr="007F2497">
        <w:rPr>
          <w:rFonts w:cs="Arial"/>
        </w:rPr>
        <w:t xml:space="preserve"> among children and mothers</w:t>
      </w:r>
      <w:r w:rsidR="00907E63">
        <w:rPr>
          <w:rFonts w:cs="Arial"/>
        </w:rPr>
        <w:t>. While 80% of children frequently eat enough, o</w:t>
      </w:r>
      <w:r w:rsidRPr="007F2497">
        <w:rPr>
          <w:rFonts w:cs="Arial"/>
        </w:rPr>
        <w:t>nly 17.6</w:t>
      </w:r>
      <w:r w:rsidR="00BD0260" w:rsidRPr="007F2497">
        <w:rPr>
          <w:rFonts w:cs="Arial"/>
        </w:rPr>
        <w:t>%</w:t>
      </w:r>
      <w:r w:rsidRPr="007F2497">
        <w:rPr>
          <w:rFonts w:cs="Arial"/>
        </w:rPr>
        <w:t xml:space="preserve"> of children received </w:t>
      </w:r>
      <w:r w:rsidR="00BD0260" w:rsidRPr="007F2497">
        <w:rPr>
          <w:rFonts w:cs="Arial"/>
        </w:rPr>
        <w:t xml:space="preserve">a </w:t>
      </w:r>
      <w:r w:rsidRPr="007F2497">
        <w:rPr>
          <w:rFonts w:cs="Arial"/>
        </w:rPr>
        <w:t>minimum ac</w:t>
      </w:r>
      <w:r w:rsidR="002C58D8">
        <w:rPr>
          <w:rFonts w:cs="Arial"/>
        </w:rPr>
        <w:t>ceptable diet, demonstrating a greater</w:t>
      </w:r>
      <w:r w:rsidRPr="007F2497">
        <w:rPr>
          <w:rFonts w:cs="Arial"/>
        </w:rPr>
        <w:t xml:space="preserve"> need for changing dietary practices </w:t>
      </w:r>
      <w:r w:rsidR="002C58D8">
        <w:rPr>
          <w:rFonts w:cs="Arial"/>
        </w:rPr>
        <w:t xml:space="preserve">rather </w:t>
      </w:r>
      <w:r w:rsidRPr="007F2497">
        <w:rPr>
          <w:rFonts w:cs="Arial"/>
        </w:rPr>
        <w:t xml:space="preserve">than a simple case of increasing food intake. </w:t>
      </w:r>
      <w:r w:rsidR="00BD0260" w:rsidRPr="007F2497">
        <w:rPr>
          <w:rFonts w:cs="Arial"/>
        </w:rPr>
        <w:t xml:space="preserve"> </w:t>
      </w:r>
      <w:r w:rsidR="00A95580">
        <w:rPr>
          <w:rFonts w:cs="Arial"/>
        </w:rPr>
        <w:t>Mothers who had a higher level of education and income status were m</w:t>
      </w:r>
      <w:r w:rsidR="00F40FE0">
        <w:rPr>
          <w:rFonts w:cs="Arial"/>
        </w:rPr>
        <w:t>ore likely to have children who</w:t>
      </w:r>
      <w:r w:rsidR="00A95580">
        <w:rPr>
          <w:rFonts w:cs="Arial"/>
        </w:rPr>
        <w:t xml:space="preserve"> were</w:t>
      </w:r>
      <w:r w:rsidRPr="007F2497">
        <w:rPr>
          <w:rFonts w:cs="Arial"/>
        </w:rPr>
        <w:t xml:space="preserve"> </w:t>
      </w:r>
      <w:r w:rsidR="00A95580">
        <w:rPr>
          <w:rFonts w:cs="Arial"/>
        </w:rPr>
        <w:t>not</w:t>
      </w:r>
      <w:r w:rsidRPr="007F2497">
        <w:rPr>
          <w:rFonts w:cs="Arial"/>
        </w:rPr>
        <w:t xml:space="preserve"> stunted, particularly where they ha</w:t>
      </w:r>
      <w:r w:rsidR="008C434D">
        <w:rPr>
          <w:rFonts w:cs="Arial"/>
        </w:rPr>
        <w:t>d</w:t>
      </w:r>
      <w:r w:rsidR="00A95580">
        <w:rPr>
          <w:rFonts w:cs="Arial"/>
        </w:rPr>
        <w:t xml:space="preserve"> accessed</w:t>
      </w:r>
      <w:r w:rsidRPr="007F2497">
        <w:rPr>
          <w:rFonts w:cs="Arial"/>
        </w:rPr>
        <w:t xml:space="preserve"> antenatal care. </w:t>
      </w:r>
      <w:r w:rsidR="00BD0260" w:rsidRPr="007F2497">
        <w:rPr>
          <w:rFonts w:cs="Arial"/>
        </w:rPr>
        <w:t xml:space="preserve"> </w:t>
      </w:r>
      <w:r w:rsidRPr="007F2497">
        <w:rPr>
          <w:rFonts w:cs="Arial"/>
        </w:rPr>
        <w:t xml:space="preserve">Similarly, if a child </w:t>
      </w:r>
      <w:r w:rsidR="008C434D">
        <w:rPr>
          <w:rFonts w:cs="Arial"/>
        </w:rPr>
        <w:t>was immunised and had</w:t>
      </w:r>
      <w:r w:rsidRPr="007F2497">
        <w:rPr>
          <w:rFonts w:cs="Arial"/>
        </w:rPr>
        <w:t xml:space="preserve"> access to improved water</w:t>
      </w:r>
      <w:r w:rsidR="008C434D">
        <w:rPr>
          <w:rFonts w:cs="Arial"/>
        </w:rPr>
        <w:t>, hygiene and sanitation, they we</w:t>
      </w:r>
      <w:r w:rsidRPr="007F2497">
        <w:rPr>
          <w:rFonts w:cs="Arial"/>
        </w:rPr>
        <w:t xml:space="preserve">re less likely to be stunted. </w:t>
      </w:r>
    </w:p>
    <w:p w:rsidR="00621FD3" w:rsidRDefault="00621FD3" w:rsidP="0053368F">
      <w:pPr>
        <w:spacing w:line="240" w:lineRule="auto"/>
        <w:jc w:val="both"/>
        <w:rPr>
          <w:rFonts w:cs="Arial"/>
        </w:rPr>
      </w:pPr>
      <w:r w:rsidRPr="007F2497">
        <w:rPr>
          <w:rFonts w:cs="Arial"/>
        </w:rPr>
        <w:t>There is policy impetus for multi</w:t>
      </w:r>
      <w:r w:rsidRPr="007071FB">
        <w:rPr>
          <w:rFonts w:cs="Arial"/>
        </w:rPr>
        <w:t>-sector action on nutrition</w:t>
      </w:r>
      <w:r w:rsidR="002C58D8">
        <w:rPr>
          <w:rFonts w:cs="Arial"/>
        </w:rPr>
        <w:t xml:space="preserve"> and </w:t>
      </w:r>
      <w:r w:rsidRPr="007071FB">
        <w:rPr>
          <w:rFonts w:cs="Arial"/>
        </w:rPr>
        <w:t xml:space="preserve">strong momentum within the </w:t>
      </w:r>
      <w:r w:rsidR="00A95580">
        <w:rPr>
          <w:rFonts w:cs="Arial"/>
        </w:rPr>
        <w:t>Go</w:t>
      </w:r>
      <w:r w:rsidR="008A6B47">
        <w:rPr>
          <w:rFonts w:cs="Arial"/>
        </w:rPr>
        <w:t>TL</w:t>
      </w:r>
      <w:r w:rsidRPr="007071FB">
        <w:rPr>
          <w:rFonts w:cs="Arial"/>
        </w:rPr>
        <w:t xml:space="preserve">, </w:t>
      </w:r>
      <w:r w:rsidR="00A95580">
        <w:rPr>
          <w:rFonts w:cs="Arial"/>
        </w:rPr>
        <w:t>supported by high-level advocacy from the President’s Office</w:t>
      </w:r>
      <w:r w:rsidRPr="007071FB">
        <w:rPr>
          <w:rFonts w:cs="Arial"/>
        </w:rPr>
        <w:t xml:space="preserve">. </w:t>
      </w:r>
      <w:r w:rsidR="00165F78">
        <w:rPr>
          <w:rFonts w:cs="Arial"/>
        </w:rPr>
        <w:t xml:space="preserve"> </w:t>
      </w:r>
      <w:r w:rsidR="00907E63">
        <w:rPr>
          <w:rFonts w:cs="Arial"/>
        </w:rPr>
        <w:t>T</w:t>
      </w:r>
      <w:r w:rsidRPr="007071FB">
        <w:rPr>
          <w:rFonts w:cs="Arial"/>
        </w:rPr>
        <w:t xml:space="preserve">he President’s </w:t>
      </w:r>
      <w:r w:rsidR="00A95580">
        <w:rPr>
          <w:rFonts w:cs="Arial"/>
        </w:rPr>
        <w:t>Nutrition Awards</w:t>
      </w:r>
      <w:r w:rsidR="00A95580" w:rsidRPr="007071FB">
        <w:rPr>
          <w:rFonts w:cs="Arial"/>
        </w:rPr>
        <w:t xml:space="preserve"> </w:t>
      </w:r>
      <w:r w:rsidR="00A95580">
        <w:rPr>
          <w:rFonts w:cs="Arial"/>
        </w:rPr>
        <w:t>(</w:t>
      </w:r>
      <w:r w:rsidR="00A95580" w:rsidRPr="007071FB">
        <w:rPr>
          <w:rFonts w:cs="Arial"/>
        </w:rPr>
        <w:t>support</w:t>
      </w:r>
      <w:r w:rsidR="00A95580">
        <w:rPr>
          <w:rFonts w:cs="Arial"/>
        </w:rPr>
        <w:t xml:space="preserve">ed by </w:t>
      </w:r>
      <w:r w:rsidR="00A95580" w:rsidRPr="007071FB">
        <w:rPr>
          <w:rFonts w:cs="Arial"/>
        </w:rPr>
        <w:t>Australia</w:t>
      </w:r>
      <w:r w:rsidR="00A95580">
        <w:rPr>
          <w:rFonts w:cs="Arial"/>
        </w:rPr>
        <w:t>)</w:t>
      </w:r>
      <w:r w:rsidR="00A95580" w:rsidRPr="007071FB">
        <w:rPr>
          <w:rFonts w:cs="Arial"/>
        </w:rPr>
        <w:t xml:space="preserve"> </w:t>
      </w:r>
      <w:r w:rsidR="00A95580">
        <w:rPr>
          <w:rFonts w:cs="Arial"/>
        </w:rPr>
        <w:t>promotes best-practice nutrition initiatives at the c</w:t>
      </w:r>
      <w:r w:rsidRPr="007071FB">
        <w:rPr>
          <w:rFonts w:cs="Arial"/>
        </w:rPr>
        <w:t>ommunit</w:t>
      </w:r>
      <w:r w:rsidR="00A95580">
        <w:rPr>
          <w:rFonts w:cs="Arial"/>
        </w:rPr>
        <w:t>y level</w:t>
      </w:r>
      <w:r w:rsidRPr="007071FB">
        <w:rPr>
          <w:rFonts w:cs="Arial"/>
        </w:rPr>
        <w:t xml:space="preserve">, </w:t>
      </w:r>
      <w:r w:rsidR="00A95580">
        <w:rPr>
          <w:rFonts w:cs="Arial"/>
        </w:rPr>
        <w:t>and is raising</w:t>
      </w:r>
      <w:r w:rsidRPr="007071FB">
        <w:rPr>
          <w:rFonts w:cs="Arial"/>
        </w:rPr>
        <w:t xml:space="preserve"> the profile of the issue. </w:t>
      </w:r>
      <w:r w:rsidR="00165F78">
        <w:rPr>
          <w:rFonts w:cs="Arial"/>
        </w:rPr>
        <w:t xml:space="preserve"> </w:t>
      </w:r>
      <w:r w:rsidRPr="007071FB">
        <w:rPr>
          <w:rFonts w:cs="Arial"/>
        </w:rPr>
        <w:t>In 2014, the Government launched a</w:t>
      </w:r>
      <w:r w:rsidR="009F08BE">
        <w:rPr>
          <w:rFonts w:cs="Arial"/>
        </w:rPr>
        <w:t>n ambitious</w:t>
      </w:r>
      <w:r w:rsidRPr="007071FB">
        <w:rPr>
          <w:rFonts w:cs="Arial"/>
        </w:rPr>
        <w:t xml:space="preserve"> multi-sector </w:t>
      </w:r>
      <w:r w:rsidR="00141D3C" w:rsidRPr="00504055">
        <w:rPr>
          <w:rFonts w:cs="Arial"/>
          <w:i/>
        </w:rPr>
        <w:t>National Action Plan for a Hunger and Malnutrition Free Timor-Leste</w:t>
      </w:r>
      <w:r w:rsidR="001C4921" w:rsidRPr="00504055">
        <w:rPr>
          <w:rFonts w:cs="Arial"/>
          <w:i/>
        </w:rPr>
        <w:t>.</w:t>
      </w:r>
      <w:r w:rsidR="001C4921">
        <w:rPr>
          <w:rFonts w:cs="Arial"/>
        </w:rPr>
        <w:t xml:space="preserve"> </w:t>
      </w:r>
      <w:r w:rsidRPr="007071FB">
        <w:rPr>
          <w:rFonts w:cs="Arial"/>
        </w:rPr>
        <w:t>On the ground responses</w:t>
      </w:r>
      <w:r w:rsidR="002C58D8">
        <w:rPr>
          <w:rFonts w:cs="Arial"/>
        </w:rPr>
        <w:t xml:space="preserve"> could be better coordinated to improve results</w:t>
      </w:r>
      <w:r w:rsidRPr="007071FB">
        <w:rPr>
          <w:rFonts w:cs="Arial"/>
        </w:rPr>
        <w:t>.</w:t>
      </w:r>
    </w:p>
    <w:p w:rsidR="00B306D0" w:rsidRPr="007071FB" w:rsidRDefault="00B42881" w:rsidP="00B306D0">
      <w:pPr>
        <w:pStyle w:val="Heading2"/>
        <w:spacing w:before="0" w:after="200" w:line="240" w:lineRule="auto"/>
        <w:jc w:val="both"/>
      </w:pPr>
      <w:bookmarkStart w:id="13" w:name="_Toc436995147"/>
      <w:r>
        <w:t>B7</w:t>
      </w:r>
      <w:r>
        <w:tab/>
      </w:r>
      <w:r w:rsidR="005D7457">
        <w:t>Gender equality</w:t>
      </w:r>
      <w:bookmarkEnd w:id="13"/>
    </w:p>
    <w:p w:rsidR="00B306D0" w:rsidRDefault="00C36693" w:rsidP="00B306D0">
      <w:pPr>
        <w:pBdr>
          <w:top w:val="single" w:sz="4" w:space="1" w:color="auto"/>
          <w:left w:val="single" w:sz="4" w:space="4" w:color="auto"/>
          <w:bottom w:val="single" w:sz="4" w:space="1" w:color="auto"/>
          <w:right w:val="single" w:sz="4" w:space="4" w:color="auto"/>
        </w:pBdr>
        <w:spacing w:line="240" w:lineRule="auto"/>
        <w:jc w:val="both"/>
        <w:rPr>
          <w:rFonts w:cs="Arial"/>
        </w:rPr>
      </w:pPr>
      <w:r>
        <w:rPr>
          <w:rFonts w:cs="Arial"/>
          <w:b/>
        </w:rPr>
        <w:t xml:space="preserve">Key </w:t>
      </w:r>
      <w:r w:rsidR="00B306D0">
        <w:rPr>
          <w:rFonts w:cs="Arial"/>
          <w:b/>
        </w:rPr>
        <w:t>GoTL policies</w:t>
      </w:r>
      <w:r w:rsidR="00B306D0" w:rsidRPr="00D74382">
        <w:rPr>
          <w:rFonts w:cs="Arial"/>
          <w:b/>
        </w:rPr>
        <w:t>:</w:t>
      </w:r>
      <w:r w:rsidR="00B306D0" w:rsidRPr="00B53596">
        <w:rPr>
          <w:rFonts w:cs="Arial"/>
        </w:rPr>
        <w:t xml:space="preserve"> </w:t>
      </w:r>
      <w:r w:rsidR="00B306D0">
        <w:rPr>
          <w:rFonts w:cs="Arial"/>
        </w:rPr>
        <w:t xml:space="preserve">Strategic Development Plan 2010-2030, Sixth Constitutional Government Program, </w:t>
      </w:r>
      <w:r w:rsidR="00876AD1">
        <w:rPr>
          <w:rFonts w:cs="Arial"/>
        </w:rPr>
        <w:t xml:space="preserve">National Action Plan on </w:t>
      </w:r>
      <w:r w:rsidR="00F40FE0">
        <w:rPr>
          <w:rFonts w:cs="Arial"/>
        </w:rPr>
        <w:t xml:space="preserve">the </w:t>
      </w:r>
      <w:r w:rsidR="00876AD1">
        <w:rPr>
          <w:rFonts w:cs="Arial"/>
        </w:rPr>
        <w:t>Elimination of Violence Against Women</w:t>
      </w:r>
    </w:p>
    <w:p w:rsidR="00A045D6" w:rsidRDefault="00703F4A" w:rsidP="0053368F">
      <w:pPr>
        <w:spacing w:line="240" w:lineRule="auto"/>
        <w:jc w:val="both"/>
        <w:rPr>
          <w:rFonts w:cs="Arial"/>
        </w:rPr>
      </w:pPr>
      <w:r w:rsidRPr="005D7457">
        <w:rPr>
          <w:rFonts w:cs="Arial"/>
        </w:rPr>
        <w:t>Women are disadvantaged in Timor-Leste impacting on their health, education, access</w:t>
      </w:r>
      <w:r w:rsidR="004753F0">
        <w:rPr>
          <w:rFonts w:cs="Arial"/>
        </w:rPr>
        <w:t xml:space="preserve"> to</w:t>
      </w:r>
      <w:r w:rsidRPr="005D7457">
        <w:rPr>
          <w:rFonts w:cs="Arial"/>
        </w:rPr>
        <w:t xml:space="preserve"> employment and economic opportunities, and leadership. </w:t>
      </w:r>
      <w:r w:rsidR="00B42881" w:rsidRPr="00B42881">
        <w:rPr>
          <w:rFonts w:cs="Arial"/>
        </w:rPr>
        <w:t xml:space="preserve"> </w:t>
      </w:r>
      <w:r w:rsidRPr="00073754">
        <w:rPr>
          <w:rFonts w:cs="Arial"/>
        </w:rPr>
        <w:t>The GoTL has recognised the importance of gender equality and has committed</w:t>
      </w:r>
      <w:r w:rsidR="008A6B47">
        <w:rPr>
          <w:rFonts w:cs="Arial"/>
        </w:rPr>
        <w:t xml:space="preserve"> to “enhancing … </w:t>
      </w:r>
      <w:r w:rsidRPr="00073754">
        <w:rPr>
          <w:rFonts w:cs="Arial"/>
        </w:rPr>
        <w:t>gender equality between men and women in all</w:t>
      </w:r>
      <w:r w:rsidR="002C58D8">
        <w:rPr>
          <w:rFonts w:cs="Arial"/>
        </w:rPr>
        <w:t xml:space="preserve"> spheres of life” and stated</w:t>
      </w:r>
      <w:r w:rsidRPr="00073754">
        <w:rPr>
          <w:rFonts w:cs="Arial"/>
        </w:rPr>
        <w:t xml:space="preserve"> that </w:t>
      </w:r>
      <w:r w:rsidR="004753F0">
        <w:rPr>
          <w:rFonts w:cs="Arial"/>
        </w:rPr>
        <w:t>“</w:t>
      </w:r>
      <w:r w:rsidRPr="00073754">
        <w:rPr>
          <w:rFonts w:cs="Arial"/>
        </w:rPr>
        <w:t>gender equality…</w:t>
      </w:r>
      <w:r w:rsidR="004753F0">
        <w:rPr>
          <w:rFonts w:cs="Arial"/>
        </w:rPr>
        <w:t xml:space="preserve"> </w:t>
      </w:r>
      <w:r w:rsidRPr="00073754">
        <w:rPr>
          <w:rFonts w:cs="Arial"/>
        </w:rPr>
        <w:t>must be a central consideration of all Governme</w:t>
      </w:r>
      <w:r w:rsidR="00786DD3">
        <w:rPr>
          <w:rFonts w:cs="Arial"/>
        </w:rPr>
        <w:t>nt programs and decision making</w:t>
      </w:r>
      <w:r w:rsidRPr="00073754">
        <w:rPr>
          <w:rFonts w:cs="Arial"/>
        </w:rPr>
        <w:t>.</w:t>
      </w:r>
      <w:r w:rsidR="00786DD3">
        <w:rPr>
          <w:rFonts w:cs="Arial"/>
        </w:rPr>
        <w:t>”</w:t>
      </w:r>
      <w:r w:rsidR="00786DD3" w:rsidRPr="00073754">
        <w:rPr>
          <w:rFonts w:cs="Arial"/>
          <w:vertAlign w:val="superscript"/>
        </w:rPr>
        <w:footnoteReference w:id="56"/>
      </w:r>
      <w:r w:rsidRPr="00073754">
        <w:rPr>
          <w:rFonts w:cs="Arial"/>
        </w:rPr>
        <w:t xml:space="preserve"> </w:t>
      </w:r>
      <w:r w:rsidR="004753F0">
        <w:rPr>
          <w:rFonts w:cs="Arial"/>
        </w:rPr>
        <w:t xml:space="preserve"> </w:t>
      </w:r>
    </w:p>
    <w:p w:rsidR="005062DE" w:rsidRDefault="005D7457" w:rsidP="0053368F">
      <w:pPr>
        <w:spacing w:line="240" w:lineRule="auto"/>
        <w:jc w:val="both"/>
        <w:rPr>
          <w:rFonts w:cs="Arial"/>
        </w:rPr>
      </w:pPr>
      <w:r w:rsidRPr="005D7457">
        <w:rPr>
          <w:rFonts w:cs="Arial"/>
        </w:rPr>
        <w:t>Women are half as likely to participate in</w:t>
      </w:r>
      <w:r w:rsidR="004753F0">
        <w:rPr>
          <w:rFonts w:cs="Arial"/>
        </w:rPr>
        <w:t xml:space="preserve"> the labour force as men</w:t>
      </w:r>
      <w:r w:rsidR="001C67EA">
        <w:rPr>
          <w:rFonts w:cs="Arial"/>
        </w:rPr>
        <w:t>.</w:t>
      </w:r>
      <w:r w:rsidR="008A6B47">
        <w:rPr>
          <w:rStyle w:val="FootnoteReference"/>
          <w:rFonts w:cs="Arial"/>
        </w:rPr>
        <w:footnoteReference w:id="57"/>
      </w:r>
      <w:r w:rsidR="004753F0">
        <w:rPr>
          <w:rFonts w:cs="Arial"/>
        </w:rPr>
        <w:t xml:space="preserve"> </w:t>
      </w:r>
      <w:r w:rsidR="001C67EA" w:rsidRPr="001C67EA">
        <w:rPr>
          <w:rFonts w:cs="Arial"/>
        </w:rPr>
        <w:t xml:space="preserve">The natural resources base of the population presents a challenge to overcoming gender inequalities, because the incentives for change in these contexts are not as great </w:t>
      </w:r>
      <w:r w:rsidR="00BA206A">
        <w:rPr>
          <w:rFonts w:cs="Arial"/>
        </w:rPr>
        <w:t xml:space="preserve">as in other contexts, such </w:t>
      </w:r>
      <w:r w:rsidR="001C67EA" w:rsidRPr="001C67EA">
        <w:rPr>
          <w:rFonts w:cs="Arial"/>
        </w:rPr>
        <w:t>as in manufacturing based economies. Opportunities for women’s income generation and subsequent economic contribution to the household from establishment of manufacturing industries employing female workers has opened considerable opportunity and stimulate</w:t>
      </w:r>
      <w:r w:rsidR="008A6B47">
        <w:rPr>
          <w:rFonts w:cs="Arial"/>
        </w:rPr>
        <w:t>d</w:t>
      </w:r>
      <w:r w:rsidR="001C67EA" w:rsidRPr="001C67EA">
        <w:rPr>
          <w:rFonts w:cs="Arial"/>
        </w:rPr>
        <w:t xml:space="preserve"> significant shifts in views of women’s and men’s roles. </w:t>
      </w:r>
    </w:p>
    <w:p w:rsidR="005062DE" w:rsidRDefault="00A045D6" w:rsidP="0053368F">
      <w:pPr>
        <w:spacing w:line="240" w:lineRule="auto"/>
        <w:jc w:val="both"/>
        <w:rPr>
          <w:rFonts w:cs="Arial"/>
        </w:rPr>
      </w:pPr>
      <w:r w:rsidRPr="004C4409">
        <w:rPr>
          <w:rFonts w:cs="Arial"/>
        </w:rPr>
        <w:t xml:space="preserve">Early </w:t>
      </w:r>
      <w:r w:rsidR="005062DE">
        <w:rPr>
          <w:rFonts w:cs="Arial"/>
        </w:rPr>
        <w:t xml:space="preserve">pregnancies and childbirth </w:t>
      </w:r>
      <w:r w:rsidRPr="004C4409">
        <w:rPr>
          <w:rFonts w:cs="Arial"/>
        </w:rPr>
        <w:t xml:space="preserve">reduces opportunities for women </w:t>
      </w:r>
      <w:r w:rsidR="00E34220" w:rsidRPr="004C4409">
        <w:rPr>
          <w:rFonts w:cs="Arial"/>
        </w:rPr>
        <w:t>to complete education and pursue eco</w:t>
      </w:r>
      <w:r w:rsidR="00622A9F">
        <w:rPr>
          <w:rFonts w:cs="Arial"/>
        </w:rPr>
        <w:t xml:space="preserve">nomic opportunities with </w:t>
      </w:r>
      <w:r w:rsidR="005062DE" w:rsidRPr="00B466AB">
        <w:t>14% of Timorese women hav</w:t>
      </w:r>
      <w:r w:rsidR="008A6B47">
        <w:t>ing</w:t>
      </w:r>
      <w:r w:rsidR="005062DE" w:rsidRPr="00B466AB">
        <w:t xml:space="preserve"> given birth before reaching the age of 18</w:t>
      </w:r>
      <w:r w:rsidR="005062DE">
        <w:t xml:space="preserve">. Around </w:t>
      </w:r>
      <w:r w:rsidR="00622A9F">
        <w:rPr>
          <w:rFonts w:cs="Arial"/>
        </w:rPr>
        <w:t>42</w:t>
      </w:r>
      <w:r w:rsidR="00E34220" w:rsidRPr="004C4409">
        <w:rPr>
          <w:rFonts w:cs="Arial"/>
        </w:rPr>
        <w:t>% of Tim</w:t>
      </w:r>
      <w:r w:rsidR="004C4409">
        <w:rPr>
          <w:rFonts w:cs="Arial"/>
        </w:rPr>
        <w:t>ores</w:t>
      </w:r>
      <w:r w:rsidR="003975C2">
        <w:rPr>
          <w:rFonts w:cs="Arial"/>
        </w:rPr>
        <w:t xml:space="preserve">e women </w:t>
      </w:r>
      <w:r w:rsidR="005062DE">
        <w:rPr>
          <w:rFonts w:cs="Arial"/>
        </w:rPr>
        <w:t xml:space="preserve">are </w:t>
      </w:r>
      <w:r w:rsidR="003975C2">
        <w:rPr>
          <w:rFonts w:cs="Arial"/>
        </w:rPr>
        <w:t>married by age 22</w:t>
      </w:r>
      <w:r w:rsidR="00504055" w:rsidRPr="004C4409">
        <w:rPr>
          <w:rStyle w:val="FootnoteReference"/>
          <w:rFonts w:cs="Arial"/>
        </w:rPr>
        <w:footnoteReference w:id="58"/>
      </w:r>
      <w:r w:rsidR="00622A9F">
        <w:rPr>
          <w:rFonts w:cs="Arial"/>
        </w:rPr>
        <w:t xml:space="preserve"> </w:t>
      </w:r>
      <w:r w:rsidR="005062DE">
        <w:rPr>
          <w:rFonts w:cs="Arial"/>
        </w:rPr>
        <w:t xml:space="preserve">with the youngest cohorts having </w:t>
      </w:r>
      <w:r w:rsidR="00622A9F">
        <w:rPr>
          <w:rFonts w:cs="Arial"/>
        </w:rPr>
        <w:t>the highest levels of controlling behaviour by husbands</w:t>
      </w:r>
      <w:r w:rsidR="004C4409">
        <w:rPr>
          <w:rFonts w:cs="Arial"/>
        </w:rPr>
        <w:t>.</w:t>
      </w:r>
      <w:r w:rsidR="00E34220">
        <w:rPr>
          <w:rFonts w:cs="Arial"/>
        </w:rPr>
        <w:t xml:space="preserve"> </w:t>
      </w:r>
    </w:p>
    <w:p w:rsidR="00A045D6" w:rsidRDefault="001C67EA" w:rsidP="0053368F">
      <w:pPr>
        <w:spacing w:line="240" w:lineRule="auto"/>
        <w:jc w:val="both"/>
        <w:rPr>
          <w:rFonts w:cs="Arial"/>
        </w:rPr>
      </w:pPr>
      <w:r w:rsidRPr="001C67EA">
        <w:rPr>
          <w:rFonts w:cs="Arial"/>
        </w:rPr>
        <w:t>Timor-Leste has achieved education parity at the lower levels, but enrolment of females relative to males drops at the secondary school level, particularly in urban areas. Female literacy rates are also consistently lower than those for males in Tetum, Portuguese, and Indonesian</w:t>
      </w:r>
      <w:r>
        <w:rPr>
          <w:rFonts w:cs="Arial"/>
        </w:rPr>
        <w:t>;</w:t>
      </w:r>
      <w:r w:rsidR="004753F0">
        <w:rPr>
          <w:rFonts w:cs="Arial"/>
        </w:rPr>
        <w:t xml:space="preserve"> 48%</w:t>
      </w:r>
      <w:r>
        <w:rPr>
          <w:rFonts w:cs="Arial"/>
        </w:rPr>
        <w:t xml:space="preserve"> of women</w:t>
      </w:r>
      <w:r w:rsidR="004753F0">
        <w:rPr>
          <w:rFonts w:cs="Arial"/>
        </w:rPr>
        <w:t xml:space="preserve"> are illiterate, compared to 39%</w:t>
      </w:r>
      <w:r w:rsidR="005D7457" w:rsidRPr="005D7457">
        <w:rPr>
          <w:rFonts w:cs="Arial"/>
        </w:rPr>
        <w:t xml:space="preserve"> of men</w:t>
      </w:r>
      <w:r w:rsidR="00622A9F">
        <w:rPr>
          <w:rFonts w:cs="Arial"/>
        </w:rPr>
        <w:t>.</w:t>
      </w:r>
      <w:r w:rsidR="008A6B47" w:rsidRPr="005A2053">
        <w:rPr>
          <w:vertAlign w:val="superscript"/>
        </w:rPr>
        <w:footnoteReference w:id="59"/>
      </w:r>
      <w:r w:rsidR="00130300">
        <w:rPr>
          <w:rFonts w:cs="Arial"/>
        </w:rPr>
        <w:t xml:space="preserve"> </w:t>
      </w:r>
      <w:r w:rsidR="005D7457" w:rsidRPr="005D7457">
        <w:rPr>
          <w:rFonts w:cs="Arial"/>
        </w:rPr>
        <w:t xml:space="preserve">This unharnessed potential undermines economic growth. </w:t>
      </w:r>
      <w:r w:rsidR="00130300">
        <w:rPr>
          <w:rFonts w:cs="Arial"/>
        </w:rPr>
        <w:t xml:space="preserve"> </w:t>
      </w:r>
      <w:r w:rsidRPr="001C67EA">
        <w:rPr>
          <w:rFonts w:cs="Arial"/>
        </w:rPr>
        <w:t xml:space="preserve">According to most key women’s health indicators, Timor-Leste lags behind its Asian and Pacific neighbours. </w:t>
      </w:r>
    </w:p>
    <w:p w:rsidR="00073754" w:rsidRDefault="001C67EA" w:rsidP="0053368F">
      <w:pPr>
        <w:spacing w:line="240" w:lineRule="auto"/>
        <w:jc w:val="both"/>
        <w:rPr>
          <w:rFonts w:cs="Arial"/>
        </w:rPr>
      </w:pPr>
      <w:r w:rsidRPr="001C67EA">
        <w:rPr>
          <w:rFonts w:cs="Arial"/>
        </w:rPr>
        <w:t xml:space="preserve">At </w:t>
      </w:r>
      <w:r w:rsidR="008A6B47">
        <w:rPr>
          <w:rFonts w:cs="Arial"/>
        </w:rPr>
        <w:t>the</w:t>
      </w:r>
      <w:r w:rsidRPr="001C67EA">
        <w:rPr>
          <w:rFonts w:cs="Arial"/>
        </w:rPr>
        <w:t xml:space="preserve"> national level, assisted by a quota system, </w:t>
      </w:r>
      <w:r w:rsidR="00622A9F">
        <w:rPr>
          <w:rFonts w:cs="Arial"/>
        </w:rPr>
        <w:t>women make u</w:t>
      </w:r>
      <w:r w:rsidR="004375D0">
        <w:rPr>
          <w:rFonts w:cs="Arial"/>
        </w:rPr>
        <w:t xml:space="preserve">p 38% of National Parliament - </w:t>
      </w:r>
      <w:r w:rsidRPr="001C67EA">
        <w:rPr>
          <w:rFonts w:cs="Arial"/>
        </w:rPr>
        <w:t xml:space="preserve">one of the highest </w:t>
      </w:r>
      <w:r w:rsidR="00FA5247">
        <w:rPr>
          <w:rFonts w:cs="Arial"/>
        </w:rPr>
        <w:t xml:space="preserve">levels of representation </w:t>
      </w:r>
      <w:r w:rsidRPr="001C67EA">
        <w:rPr>
          <w:rFonts w:cs="Arial"/>
        </w:rPr>
        <w:t xml:space="preserve">in the Asia Pacific region. </w:t>
      </w:r>
      <w:r w:rsidR="00622A9F">
        <w:rPr>
          <w:rFonts w:cs="Arial"/>
        </w:rPr>
        <w:t>However a</w:t>
      </w:r>
      <w:r w:rsidRPr="001C67EA">
        <w:rPr>
          <w:rFonts w:cs="Arial"/>
        </w:rPr>
        <w:t xml:space="preserve">t lower levels, </w:t>
      </w:r>
      <w:r w:rsidR="005D7457" w:rsidRPr="005D7457">
        <w:rPr>
          <w:rFonts w:cs="Arial"/>
        </w:rPr>
        <w:t xml:space="preserve">specific gender roles are entrenched </w:t>
      </w:r>
      <w:r w:rsidR="00622A9F">
        <w:rPr>
          <w:rFonts w:cs="Arial"/>
        </w:rPr>
        <w:t>with women making up just 2</w:t>
      </w:r>
      <w:r w:rsidR="00130300">
        <w:rPr>
          <w:rFonts w:cs="Arial"/>
        </w:rPr>
        <w:t>%</w:t>
      </w:r>
      <w:r w:rsidR="00622A9F">
        <w:rPr>
          <w:rFonts w:cs="Arial"/>
        </w:rPr>
        <w:t xml:space="preserve"> of </w:t>
      </w:r>
      <w:r w:rsidR="005D7457" w:rsidRPr="005D7457">
        <w:rPr>
          <w:rFonts w:cs="Arial"/>
        </w:rPr>
        <w:t>village leaders</w:t>
      </w:r>
      <w:r w:rsidR="00622A9F">
        <w:rPr>
          <w:rFonts w:cs="Arial"/>
        </w:rPr>
        <w:t>hip roles (</w:t>
      </w:r>
      <w:r w:rsidR="00622A9F" w:rsidRPr="00622A9F">
        <w:rPr>
          <w:rFonts w:cs="Arial"/>
          <w:i/>
        </w:rPr>
        <w:t>suco</w:t>
      </w:r>
      <w:r w:rsidR="00622A9F">
        <w:rPr>
          <w:rFonts w:cs="Arial"/>
        </w:rPr>
        <w:t xml:space="preserve"> and </w:t>
      </w:r>
      <w:r w:rsidR="00622A9F" w:rsidRPr="00622A9F">
        <w:rPr>
          <w:rFonts w:cs="Arial"/>
          <w:i/>
        </w:rPr>
        <w:t>aldiea</w:t>
      </w:r>
      <w:r w:rsidR="00622A9F">
        <w:rPr>
          <w:rFonts w:cs="Arial"/>
        </w:rPr>
        <w:t xml:space="preserve"> chiefs)</w:t>
      </w:r>
      <w:r w:rsidR="005D7457" w:rsidRPr="005D7457">
        <w:rPr>
          <w:rFonts w:cs="Arial"/>
        </w:rPr>
        <w:t>.</w:t>
      </w:r>
      <w:r w:rsidR="00786DD3">
        <w:rPr>
          <w:rStyle w:val="FootnoteReference"/>
          <w:rFonts w:cs="Arial"/>
        </w:rPr>
        <w:footnoteReference w:id="60"/>
      </w:r>
      <w:r w:rsidR="00786DD3">
        <w:rPr>
          <w:rFonts w:cs="Arial"/>
        </w:rPr>
        <w:t xml:space="preserve"> </w:t>
      </w:r>
      <w:r w:rsidR="005D7457" w:rsidRPr="005D7457">
        <w:rPr>
          <w:rFonts w:cs="Arial"/>
        </w:rPr>
        <w:t xml:space="preserve"> </w:t>
      </w:r>
      <w:r w:rsidR="00130300">
        <w:rPr>
          <w:rFonts w:cs="Arial"/>
        </w:rPr>
        <w:t xml:space="preserve"> </w:t>
      </w:r>
      <w:r w:rsidR="00A90807">
        <w:rPr>
          <w:rFonts w:cs="Arial"/>
        </w:rPr>
        <w:t>The Prime Minister’s office will be monitoring gender equality in its monitoring and evaluation plan.</w:t>
      </w:r>
    </w:p>
    <w:p w:rsidR="005D7457" w:rsidRPr="00B42881" w:rsidRDefault="00073754" w:rsidP="0053368F">
      <w:pPr>
        <w:spacing w:line="240" w:lineRule="auto"/>
        <w:jc w:val="both"/>
        <w:rPr>
          <w:rFonts w:cs="Arial"/>
        </w:rPr>
      </w:pPr>
      <w:r>
        <w:rPr>
          <w:lang w:val="en"/>
        </w:rPr>
        <w:t>The GoTL has determined that “gender based violence is unacceptable in a free and tolerant society and [that it] will take strong action to address this problem</w:t>
      </w:r>
      <w:r w:rsidR="00786DD3">
        <w:rPr>
          <w:lang w:val="en"/>
        </w:rPr>
        <w:t>.</w:t>
      </w:r>
      <w:r>
        <w:rPr>
          <w:lang w:val="en"/>
        </w:rPr>
        <w:t>”</w:t>
      </w:r>
      <w:r>
        <w:rPr>
          <w:rStyle w:val="FootnoteReference"/>
          <w:lang w:val="en"/>
        </w:rPr>
        <w:footnoteReference w:id="61"/>
      </w:r>
      <w:r w:rsidR="00130300">
        <w:rPr>
          <w:lang w:val="en"/>
        </w:rPr>
        <w:t xml:space="preserve"> </w:t>
      </w:r>
      <w:r w:rsidR="005D7457" w:rsidRPr="005D7457">
        <w:rPr>
          <w:rFonts w:cs="Arial"/>
        </w:rPr>
        <w:t xml:space="preserve">The </w:t>
      </w:r>
      <w:r>
        <w:rPr>
          <w:rFonts w:cs="Arial"/>
        </w:rPr>
        <w:t xml:space="preserve">current </w:t>
      </w:r>
      <w:r w:rsidR="005D7457" w:rsidRPr="005D7457">
        <w:rPr>
          <w:rFonts w:cs="Arial"/>
        </w:rPr>
        <w:t>incidence of violence against women is reported at around 38</w:t>
      </w:r>
      <w:r w:rsidR="00130300">
        <w:rPr>
          <w:rFonts w:cs="Arial"/>
        </w:rPr>
        <w:t>%</w:t>
      </w:r>
      <w:r w:rsidR="00362805" w:rsidRPr="005A2053">
        <w:rPr>
          <w:vertAlign w:val="superscript"/>
        </w:rPr>
        <w:footnoteReference w:id="62"/>
      </w:r>
      <w:r w:rsidR="005D7457" w:rsidRPr="005D7457">
        <w:rPr>
          <w:rFonts w:cs="Arial"/>
        </w:rPr>
        <w:t xml:space="preserve"> of all women but is likely to be much higher</w:t>
      </w:r>
      <w:r w:rsidR="008A6B47">
        <w:rPr>
          <w:rFonts w:cs="Arial"/>
        </w:rPr>
        <w:t>.</w:t>
      </w:r>
      <w:r w:rsidR="00B60CCA">
        <w:rPr>
          <w:rStyle w:val="FootnoteReference"/>
          <w:rFonts w:cs="Arial"/>
        </w:rPr>
        <w:footnoteReference w:id="63"/>
      </w:r>
      <w:r w:rsidR="005D7457" w:rsidRPr="005D7457">
        <w:rPr>
          <w:rFonts w:cs="Arial"/>
        </w:rPr>
        <w:t xml:space="preserve"> </w:t>
      </w:r>
      <w:r w:rsidR="00130300">
        <w:rPr>
          <w:rFonts w:cs="Arial"/>
        </w:rPr>
        <w:t xml:space="preserve"> </w:t>
      </w:r>
      <w:r w:rsidR="005D7457" w:rsidRPr="005D7457">
        <w:rPr>
          <w:rFonts w:cs="Arial"/>
        </w:rPr>
        <w:t xml:space="preserve">Social acceptance of this violence </w:t>
      </w:r>
      <w:r w:rsidR="008A6B47">
        <w:rPr>
          <w:rFonts w:cs="Arial"/>
        </w:rPr>
        <w:t xml:space="preserve">is very high; </w:t>
      </w:r>
      <w:r w:rsidR="00130300">
        <w:rPr>
          <w:rFonts w:cs="Arial"/>
        </w:rPr>
        <w:t>8</w:t>
      </w:r>
      <w:r w:rsidR="00B466AB">
        <w:rPr>
          <w:rFonts w:cs="Arial"/>
        </w:rPr>
        <w:t>1</w:t>
      </w:r>
      <w:r w:rsidR="00130300">
        <w:rPr>
          <w:rFonts w:cs="Arial"/>
        </w:rPr>
        <w:t>%</w:t>
      </w:r>
      <w:r w:rsidR="005D7457" w:rsidRPr="005D7457">
        <w:rPr>
          <w:rFonts w:cs="Arial"/>
        </w:rPr>
        <w:t xml:space="preserve"> of men and 86</w:t>
      </w:r>
      <w:r w:rsidR="00130300">
        <w:rPr>
          <w:rFonts w:cs="Arial"/>
        </w:rPr>
        <w:t>%</w:t>
      </w:r>
      <w:r w:rsidR="005D7457" w:rsidRPr="005D7457">
        <w:rPr>
          <w:rFonts w:cs="Arial"/>
        </w:rPr>
        <w:t xml:space="preserve"> of women agreed that violence against a woman is justified in certain circumstances</w:t>
      </w:r>
      <w:r w:rsidR="008A6B47">
        <w:rPr>
          <w:rFonts w:cs="Arial"/>
        </w:rPr>
        <w:t>,</w:t>
      </w:r>
      <w:r w:rsidR="008A6B47">
        <w:rPr>
          <w:rStyle w:val="FootnoteReference"/>
          <w:rFonts w:cs="Arial"/>
        </w:rPr>
        <w:footnoteReference w:id="64"/>
      </w:r>
      <w:r w:rsidR="005D7457" w:rsidRPr="005D7457">
        <w:rPr>
          <w:rFonts w:cs="Arial"/>
        </w:rPr>
        <w:t xml:space="preserve"> for e</w:t>
      </w:r>
      <w:r w:rsidR="00130300">
        <w:rPr>
          <w:rFonts w:cs="Arial"/>
        </w:rPr>
        <w:t xml:space="preserve">xample if she neglects a child </w:t>
      </w:r>
      <w:r w:rsidR="005D7457" w:rsidRPr="005D7457">
        <w:rPr>
          <w:rFonts w:cs="Arial"/>
        </w:rPr>
        <w:t xml:space="preserve">or argues with her husband. </w:t>
      </w:r>
      <w:r w:rsidR="00E34220">
        <w:rPr>
          <w:rFonts w:cs="Arial"/>
        </w:rPr>
        <w:t xml:space="preserve"> </w:t>
      </w:r>
      <w:r w:rsidR="004B3BA1">
        <w:rPr>
          <w:rFonts w:cs="Arial"/>
        </w:rPr>
        <w:t xml:space="preserve">As </w:t>
      </w:r>
      <w:r w:rsidR="004375D0">
        <w:rPr>
          <w:rFonts w:cs="Arial"/>
        </w:rPr>
        <w:t xml:space="preserve">land </w:t>
      </w:r>
      <w:r w:rsidR="004B3BA1">
        <w:rPr>
          <w:rFonts w:cs="Arial"/>
        </w:rPr>
        <w:t xml:space="preserve">ownership </w:t>
      </w:r>
      <w:r w:rsidR="004375D0">
        <w:rPr>
          <w:rFonts w:cs="Arial"/>
        </w:rPr>
        <w:t xml:space="preserve">passes </w:t>
      </w:r>
      <w:r w:rsidR="004B3BA1">
        <w:rPr>
          <w:rFonts w:cs="Arial"/>
        </w:rPr>
        <w:t xml:space="preserve">traditionally </w:t>
      </w:r>
      <w:r w:rsidR="004375D0">
        <w:rPr>
          <w:rFonts w:cs="Arial"/>
        </w:rPr>
        <w:t>to men</w:t>
      </w:r>
      <w:r w:rsidR="00786DD3">
        <w:rPr>
          <w:rFonts w:cs="Arial"/>
        </w:rPr>
        <w:t>,</w:t>
      </w:r>
      <w:r w:rsidR="00B466AB">
        <w:rPr>
          <w:rStyle w:val="FootnoteReference"/>
          <w:rFonts w:cs="Arial"/>
        </w:rPr>
        <w:footnoteReference w:id="65"/>
      </w:r>
      <w:r w:rsidR="004375D0">
        <w:rPr>
          <w:rFonts w:cs="Arial"/>
        </w:rPr>
        <w:t xml:space="preserve"> </w:t>
      </w:r>
      <w:r w:rsidR="004B3BA1">
        <w:rPr>
          <w:rFonts w:cs="Arial"/>
        </w:rPr>
        <w:t xml:space="preserve">in the case of divorce, </w:t>
      </w:r>
      <w:r w:rsidR="00B466AB">
        <w:rPr>
          <w:rFonts w:cs="Arial"/>
        </w:rPr>
        <w:t>women can</w:t>
      </w:r>
      <w:r w:rsidR="004375D0">
        <w:rPr>
          <w:rFonts w:cs="Arial"/>
        </w:rPr>
        <w:t xml:space="preserve"> often </w:t>
      </w:r>
      <w:r w:rsidR="00B466AB">
        <w:rPr>
          <w:rFonts w:cs="Arial"/>
        </w:rPr>
        <w:t xml:space="preserve">be </w:t>
      </w:r>
      <w:r w:rsidR="004375D0">
        <w:rPr>
          <w:rFonts w:cs="Arial"/>
        </w:rPr>
        <w:t xml:space="preserve">left </w:t>
      </w:r>
      <w:r w:rsidR="004B3BA1">
        <w:rPr>
          <w:rFonts w:cs="Arial"/>
        </w:rPr>
        <w:t xml:space="preserve">landless and </w:t>
      </w:r>
      <w:r w:rsidR="004375D0">
        <w:rPr>
          <w:rFonts w:cs="Arial"/>
        </w:rPr>
        <w:t xml:space="preserve">without livelihoods. </w:t>
      </w:r>
      <w:r w:rsidR="00E34220">
        <w:rPr>
          <w:rFonts w:cs="Arial"/>
        </w:rPr>
        <w:t xml:space="preserve">Women and girls with disabilities </w:t>
      </w:r>
      <w:r w:rsidR="00FA5247">
        <w:rPr>
          <w:rFonts w:cs="Arial"/>
        </w:rPr>
        <w:t>experience the highest levels of</w:t>
      </w:r>
      <w:r w:rsidR="00E34220">
        <w:rPr>
          <w:rFonts w:cs="Arial"/>
        </w:rPr>
        <w:t xml:space="preserve"> risk.</w:t>
      </w:r>
    </w:p>
    <w:p w:rsidR="005D7457" w:rsidRDefault="001B63B4" w:rsidP="0053368F">
      <w:pPr>
        <w:pStyle w:val="Heading2"/>
        <w:spacing w:before="0" w:after="200" w:line="240" w:lineRule="auto"/>
        <w:jc w:val="both"/>
      </w:pPr>
      <w:bookmarkStart w:id="14" w:name="_Toc436995148"/>
      <w:r>
        <w:t>B8</w:t>
      </w:r>
      <w:r w:rsidR="00B42881">
        <w:tab/>
      </w:r>
      <w:r w:rsidR="005D7457" w:rsidRPr="005D7457">
        <w:t>Disability</w:t>
      </w:r>
      <w:bookmarkEnd w:id="14"/>
    </w:p>
    <w:p w:rsidR="00B306D0" w:rsidRDefault="00C36693" w:rsidP="00B306D0">
      <w:pPr>
        <w:pBdr>
          <w:top w:val="single" w:sz="4" w:space="1" w:color="auto"/>
          <w:left w:val="single" w:sz="4" w:space="4" w:color="auto"/>
          <w:bottom w:val="single" w:sz="4" w:space="1" w:color="auto"/>
          <w:right w:val="single" w:sz="4" w:space="4" w:color="auto"/>
        </w:pBdr>
        <w:spacing w:line="240" w:lineRule="auto"/>
        <w:jc w:val="both"/>
        <w:rPr>
          <w:rFonts w:cs="Arial"/>
        </w:rPr>
      </w:pPr>
      <w:r>
        <w:rPr>
          <w:rFonts w:cs="Arial"/>
          <w:b/>
        </w:rPr>
        <w:t xml:space="preserve">Key </w:t>
      </w:r>
      <w:r w:rsidR="00B306D0">
        <w:rPr>
          <w:rFonts w:cs="Arial"/>
          <w:b/>
        </w:rPr>
        <w:t>GoTL policies</w:t>
      </w:r>
      <w:r w:rsidR="00B306D0" w:rsidRPr="00D74382">
        <w:rPr>
          <w:rFonts w:cs="Arial"/>
          <w:b/>
        </w:rPr>
        <w:t>:</w:t>
      </w:r>
      <w:r w:rsidR="00B306D0" w:rsidRPr="00B53596">
        <w:rPr>
          <w:rFonts w:cs="Arial"/>
        </w:rPr>
        <w:t xml:space="preserve"> </w:t>
      </w:r>
      <w:r w:rsidR="00B306D0">
        <w:rPr>
          <w:rFonts w:cs="Arial"/>
        </w:rPr>
        <w:t xml:space="preserve"> Strategic Development Plan 2010-2030, Sixth Cons</w:t>
      </w:r>
      <w:r w:rsidR="006F3240">
        <w:rPr>
          <w:rFonts w:cs="Arial"/>
        </w:rPr>
        <w:t xml:space="preserve">titutional Government Program, </w:t>
      </w:r>
      <w:r w:rsidR="005062DE" w:rsidRPr="005062DE">
        <w:t>National Policy for Inclusion and Promotion of the Rights of People with Disabilities</w:t>
      </w:r>
      <w:r w:rsidR="005062DE">
        <w:t xml:space="preserve">, </w:t>
      </w:r>
      <w:r w:rsidR="006F3240">
        <w:rPr>
          <w:rFonts w:cs="Arial"/>
        </w:rPr>
        <w:t>Draft National Action Plan for People with a Disability</w:t>
      </w:r>
    </w:p>
    <w:p w:rsidR="009C0CDC" w:rsidRDefault="00740287" w:rsidP="0053368F">
      <w:pPr>
        <w:spacing w:line="240" w:lineRule="auto"/>
        <w:jc w:val="both"/>
        <w:rPr>
          <w:rFonts w:cs="Arial"/>
        </w:rPr>
      </w:pPr>
      <w:r>
        <w:rPr>
          <w:rFonts w:cs="Arial"/>
        </w:rPr>
        <w:t xml:space="preserve">People with disabilities are amongst </w:t>
      </w:r>
      <w:r w:rsidRPr="005D7457">
        <w:rPr>
          <w:rFonts w:cs="Arial"/>
        </w:rPr>
        <w:t xml:space="preserve">the most marginalised of </w:t>
      </w:r>
      <w:r>
        <w:rPr>
          <w:rFonts w:cs="Arial"/>
        </w:rPr>
        <w:t>people</w:t>
      </w:r>
      <w:r w:rsidRPr="005D7457">
        <w:rPr>
          <w:rFonts w:cs="Arial"/>
        </w:rPr>
        <w:t xml:space="preserve"> in Timor-Leste</w:t>
      </w:r>
      <w:r>
        <w:rPr>
          <w:rFonts w:cs="Arial"/>
        </w:rPr>
        <w:t xml:space="preserve"> and they account for a considerable proportion of the population.  </w:t>
      </w:r>
      <w:r w:rsidR="009C0CDC">
        <w:rPr>
          <w:rFonts w:cs="Arial"/>
        </w:rPr>
        <w:t>According to the</w:t>
      </w:r>
      <w:r w:rsidR="00504055">
        <w:rPr>
          <w:rFonts w:cs="Arial"/>
        </w:rPr>
        <w:t xml:space="preserve"> GoTL 2010 census</w:t>
      </w:r>
      <w:r w:rsidR="009C0CDC" w:rsidRPr="00740287">
        <w:rPr>
          <w:rFonts w:cs="Arial"/>
        </w:rPr>
        <w:t>, 4.6%</w:t>
      </w:r>
      <w:r w:rsidR="009C0CDC" w:rsidRPr="00740287">
        <w:rPr>
          <w:rStyle w:val="FootnoteReference"/>
          <w:rFonts w:cs="Arial"/>
        </w:rPr>
        <w:footnoteReference w:id="66"/>
      </w:r>
      <w:r w:rsidR="009C0CDC" w:rsidRPr="00740287">
        <w:rPr>
          <w:rFonts w:cs="Arial"/>
        </w:rPr>
        <w:t xml:space="preserve"> of the population have a </w:t>
      </w:r>
      <w:r w:rsidRPr="00740287">
        <w:rPr>
          <w:rFonts w:cs="Arial"/>
        </w:rPr>
        <w:t>disability;</w:t>
      </w:r>
      <w:r w:rsidR="009C0CDC" w:rsidRPr="00740287">
        <w:rPr>
          <w:rFonts w:cs="Arial"/>
        </w:rPr>
        <w:t xml:space="preserve"> however disability prevalence rates are likely to be </w:t>
      </w:r>
      <w:r w:rsidR="0041099D">
        <w:rPr>
          <w:rFonts w:cs="Arial"/>
        </w:rPr>
        <w:t xml:space="preserve">       </w:t>
      </w:r>
      <w:r w:rsidR="009C0CDC" w:rsidRPr="00740287">
        <w:rPr>
          <w:rFonts w:cs="Arial"/>
        </w:rPr>
        <w:t xml:space="preserve">18-20% </w:t>
      </w:r>
      <w:r w:rsidRPr="00740287">
        <w:rPr>
          <w:rFonts w:cs="Arial"/>
        </w:rPr>
        <w:t xml:space="preserve">in Timor-Leste </w:t>
      </w:r>
      <w:r w:rsidR="009C0CDC" w:rsidRPr="00740287">
        <w:rPr>
          <w:rFonts w:cs="Arial"/>
        </w:rPr>
        <w:t>given averages in developing countries</w:t>
      </w:r>
      <w:r w:rsidR="0041099D">
        <w:rPr>
          <w:rFonts w:cs="Arial"/>
        </w:rPr>
        <w:t>.</w:t>
      </w:r>
      <w:r w:rsidR="009C0CDC" w:rsidRPr="00740287">
        <w:rPr>
          <w:rStyle w:val="FootnoteReference"/>
          <w:rFonts w:cs="Arial"/>
        </w:rPr>
        <w:footnoteReference w:id="67"/>
      </w:r>
      <w:r w:rsidRPr="00740287">
        <w:rPr>
          <w:rFonts w:cs="Arial"/>
        </w:rPr>
        <w:t xml:space="preserve">  Most extended families include someone with a disability</w:t>
      </w:r>
      <w:r w:rsidRPr="00740287">
        <w:rPr>
          <w:rStyle w:val="FootnoteReference"/>
          <w:rFonts w:cs="Arial"/>
        </w:rPr>
        <w:footnoteReference w:id="68"/>
      </w:r>
      <w:r w:rsidR="009C0CDC" w:rsidRPr="00740287">
        <w:rPr>
          <w:rFonts w:cs="Arial"/>
        </w:rPr>
        <w:t xml:space="preserve"> </w:t>
      </w:r>
      <w:r w:rsidRPr="00740287">
        <w:rPr>
          <w:rFonts w:cs="Arial"/>
        </w:rPr>
        <w:t xml:space="preserve">and </w:t>
      </w:r>
      <w:r w:rsidRPr="00217ADA">
        <w:rPr>
          <w:rFonts w:cs="Helvetica 55 Roman"/>
          <w:color w:val="000000"/>
        </w:rPr>
        <w:t xml:space="preserve">people with disabilities and their families are more likely </w:t>
      </w:r>
      <w:r w:rsidRPr="00217ADA">
        <w:rPr>
          <w:rFonts w:cs="Arial"/>
        </w:rPr>
        <w:t>to be poor and remain poor as a result of higher living costs, barriers to education, health and employment opportunities, and unpaid caring responsibilities.</w:t>
      </w:r>
    </w:p>
    <w:p w:rsidR="00EE7678" w:rsidRPr="00217ADA" w:rsidRDefault="00EE7678" w:rsidP="0053368F">
      <w:pPr>
        <w:spacing w:line="240" w:lineRule="auto"/>
        <w:jc w:val="both"/>
        <w:rPr>
          <w:rFonts w:cs="Arial"/>
        </w:rPr>
      </w:pPr>
      <w:r w:rsidRPr="00217ADA">
        <w:rPr>
          <w:rFonts w:cs="Arial"/>
        </w:rPr>
        <w:t xml:space="preserve">People with disabilities are particularly disadvantaged by poor quality, inadequate and inaccessible education, which undermines their ability to develop skills and participate in employment and community. </w:t>
      </w:r>
      <w:r w:rsidR="00690FC1">
        <w:rPr>
          <w:rFonts w:cs="Arial"/>
        </w:rPr>
        <w:t xml:space="preserve">Around 72% </w:t>
      </w:r>
      <w:r w:rsidR="00740287">
        <w:rPr>
          <w:rFonts w:cs="Arial"/>
        </w:rPr>
        <w:t xml:space="preserve">of people </w:t>
      </w:r>
      <w:r>
        <w:rPr>
          <w:rFonts w:cs="Arial"/>
        </w:rPr>
        <w:t xml:space="preserve">in Timor-Leste </w:t>
      </w:r>
      <w:r w:rsidR="00740287">
        <w:rPr>
          <w:rFonts w:cs="Arial"/>
        </w:rPr>
        <w:t xml:space="preserve">with disabilities </w:t>
      </w:r>
      <w:r w:rsidR="005D7457" w:rsidRPr="005D7457">
        <w:rPr>
          <w:rFonts w:cs="Arial"/>
        </w:rPr>
        <w:t>have never attended school</w:t>
      </w:r>
      <w:r w:rsidR="00504055">
        <w:rPr>
          <w:rFonts w:cs="Arial"/>
        </w:rPr>
        <w:t>.</w:t>
      </w:r>
      <w:r w:rsidR="00BE483E" w:rsidRPr="00BC1710">
        <w:rPr>
          <w:vertAlign w:val="superscript"/>
        </w:rPr>
        <w:footnoteReference w:id="69"/>
      </w:r>
      <w:r w:rsidR="00504055">
        <w:rPr>
          <w:rFonts w:cs="Arial"/>
        </w:rPr>
        <w:t xml:space="preserve"> </w:t>
      </w:r>
      <w:r w:rsidR="00AF5697">
        <w:rPr>
          <w:rFonts w:cs="Arial"/>
        </w:rPr>
        <w:t xml:space="preserve"> </w:t>
      </w:r>
      <w:r w:rsidRPr="00217ADA">
        <w:rPr>
          <w:rFonts w:cs="Arial"/>
        </w:rPr>
        <w:t xml:space="preserve">Better access to appropriate education services is required to enable more people with disabilities </w:t>
      </w:r>
      <w:r w:rsidR="00243D9A">
        <w:rPr>
          <w:rFonts w:cs="Arial"/>
        </w:rPr>
        <w:t xml:space="preserve">to </w:t>
      </w:r>
      <w:r w:rsidRPr="00217ADA">
        <w:rPr>
          <w:rFonts w:cs="Arial"/>
        </w:rPr>
        <w:t>realise their full potential and live productive lives</w:t>
      </w:r>
      <w:r w:rsidR="00504055">
        <w:rPr>
          <w:rFonts w:cs="Arial"/>
        </w:rPr>
        <w:t>.</w:t>
      </w:r>
      <w:r w:rsidRPr="004C4409">
        <w:rPr>
          <w:rFonts w:cs="Arial"/>
          <w:vertAlign w:val="superscript"/>
        </w:rPr>
        <w:footnoteReference w:id="70"/>
      </w:r>
      <w:r w:rsidRPr="00217ADA">
        <w:rPr>
          <w:rFonts w:cs="Arial"/>
        </w:rPr>
        <w:t xml:space="preserve"> </w:t>
      </w:r>
      <w:r w:rsidR="001C67EA" w:rsidRPr="001C67EA">
        <w:rPr>
          <w:rFonts w:cs="Arial"/>
        </w:rPr>
        <w:t>Women and girls with disabilities experience multiple disadvantages resulting from the interplay between poverty and discrimination on the basis of gender and disability. This limits women’s and girls’ voices and agency</w:t>
      </w:r>
      <w:r w:rsidR="00BA206A">
        <w:rPr>
          <w:rFonts w:cs="Arial"/>
        </w:rPr>
        <w:t>,</w:t>
      </w:r>
      <w:r w:rsidR="001C67EA" w:rsidRPr="001C67EA">
        <w:rPr>
          <w:rFonts w:cs="Arial"/>
        </w:rPr>
        <w:t xml:space="preserve"> and constrains their opportunities for economic, political and social advancement.</w:t>
      </w:r>
      <w:r w:rsidR="001C67EA">
        <w:rPr>
          <w:rFonts w:cs="Arial"/>
        </w:rPr>
        <w:t xml:space="preserve"> </w:t>
      </w:r>
      <w:r w:rsidR="001C67EA" w:rsidRPr="001C67EA">
        <w:rPr>
          <w:rFonts w:cs="Arial"/>
        </w:rPr>
        <w:t>Women and girls with disabilities are at greater risk from all forms of violence than those without disabilities. Girls with disabilities are less likely than are boys to be enrolled in any form of education, which results in very low rates of literacy among women with disabilities and, consequently, low rates of participation in civic life and the work force.</w:t>
      </w:r>
      <w:r w:rsidR="001C67EA">
        <w:rPr>
          <w:rStyle w:val="FootnoteReference"/>
          <w:rFonts w:cs="Arial"/>
        </w:rPr>
        <w:footnoteReference w:id="71"/>
      </w:r>
    </w:p>
    <w:p w:rsidR="005D7457" w:rsidRDefault="005D7457" w:rsidP="0053368F">
      <w:pPr>
        <w:spacing w:line="240" w:lineRule="auto"/>
        <w:jc w:val="both"/>
        <w:rPr>
          <w:rFonts w:cs="Arial"/>
        </w:rPr>
      </w:pPr>
      <w:r w:rsidRPr="005D7457">
        <w:rPr>
          <w:rFonts w:cs="Arial"/>
        </w:rPr>
        <w:t xml:space="preserve">Rehabilitation services are inadequate and general health services inaccessible for </w:t>
      </w:r>
      <w:r w:rsidR="00690FC1">
        <w:rPr>
          <w:rFonts w:cs="Arial"/>
        </w:rPr>
        <w:t xml:space="preserve">many </w:t>
      </w:r>
      <w:r w:rsidRPr="005D7457">
        <w:rPr>
          <w:rFonts w:cs="Arial"/>
        </w:rPr>
        <w:t>people with disabilities.</w:t>
      </w:r>
      <w:r w:rsidR="00AF5697">
        <w:rPr>
          <w:rFonts w:cs="Arial"/>
        </w:rPr>
        <w:t xml:space="preserve"> </w:t>
      </w:r>
      <w:r w:rsidRPr="005D7457">
        <w:rPr>
          <w:rFonts w:cs="Arial"/>
        </w:rPr>
        <w:t>Social stigma is also a major barrier to participation in community and economic activities.</w:t>
      </w:r>
      <w:r w:rsidR="00AF5697">
        <w:rPr>
          <w:rFonts w:cs="Arial"/>
        </w:rPr>
        <w:t xml:space="preserve"> </w:t>
      </w:r>
      <w:r w:rsidRPr="005D7457">
        <w:rPr>
          <w:rFonts w:cs="Arial"/>
        </w:rPr>
        <w:t xml:space="preserve">People with disabilities are largely invisible in rural areas, and many people with intellectual or psychosocial disabilities report being tied or locked up for long periods of time. </w:t>
      </w:r>
      <w:r w:rsidR="00AF5697">
        <w:rPr>
          <w:rFonts w:cs="Arial"/>
        </w:rPr>
        <w:t xml:space="preserve"> </w:t>
      </w:r>
      <w:r w:rsidRPr="005D7457">
        <w:rPr>
          <w:rFonts w:cs="Arial"/>
        </w:rPr>
        <w:t>The Government provides pensions to adults with disabilities, but coverage is insufficient</w:t>
      </w:r>
      <w:r w:rsidR="0092266F">
        <w:rPr>
          <w:rFonts w:cs="Arial"/>
        </w:rPr>
        <w:t>, reaching around 15% of the disabled population</w:t>
      </w:r>
      <w:r w:rsidR="0041099D">
        <w:rPr>
          <w:rFonts w:cs="Arial"/>
        </w:rPr>
        <w:t>.</w:t>
      </w:r>
      <w:r w:rsidR="0092266F">
        <w:rPr>
          <w:rStyle w:val="FootnoteReference"/>
          <w:rFonts w:cs="Arial"/>
        </w:rPr>
        <w:footnoteReference w:id="72"/>
      </w:r>
    </w:p>
    <w:p w:rsidR="005D7457" w:rsidRDefault="00C36693" w:rsidP="0053368F">
      <w:pPr>
        <w:spacing w:line="240" w:lineRule="auto"/>
        <w:jc w:val="both"/>
      </w:pPr>
      <w:r>
        <w:t xml:space="preserve">The </w:t>
      </w:r>
      <w:r w:rsidR="0092266F" w:rsidRPr="00D275F7">
        <w:t>unde</w:t>
      </w:r>
      <w:r w:rsidR="0092266F">
        <w:t>rlying barrier</w:t>
      </w:r>
      <w:r w:rsidR="0092266F" w:rsidRPr="00D275F7">
        <w:t xml:space="preserve"> to disability inclusive development in Timor-Leste </w:t>
      </w:r>
      <w:r w:rsidR="0092266F">
        <w:t>is</w:t>
      </w:r>
      <w:r w:rsidR="0092266F" w:rsidRPr="00D275F7">
        <w:t xml:space="preserve"> social stigma. </w:t>
      </w:r>
      <w:r w:rsidR="00AF5697">
        <w:t xml:space="preserve"> </w:t>
      </w:r>
      <w:r w:rsidR="0092266F">
        <w:t>Other significant obstacle</w:t>
      </w:r>
      <w:r w:rsidR="0092266F" w:rsidRPr="00D275F7">
        <w:t>s</w:t>
      </w:r>
      <w:r w:rsidR="0092266F">
        <w:t xml:space="preserve"> include</w:t>
      </w:r>
      <w:r w:rsidR="0092266F" w:rsidRPr="00D275F7">
        <w:t xml:space="preserve"> the absence of robust data</w:t>
      </w:r>
      <w:r w:rsidR="00690FC1">
        <w:t xml:space="preserve"> on the prevalence of </w:t>
      </w:r>
      <w:r w:rsidR="0092266F" w:rsidRPr="00D275F7">
        <w:t>impairment types and access to basic services</w:t>
      </w:r>
      <w:r w:rsidR="0092266F">
        <w:t xml:space="preserve">, and the </w:t>
      </w:r>
      <w:r w:rsidR="0092266F" w:rsidRPr="00D275F7">
        <w:t>almost exclusive focus of NGOs, government and development partners on physical impairments at the expense of sensory (blindness and deafness), intellectual</w:t>
      </w:r>
      <w:r w:rsidR="00690FC1">
        <w:t xml:space="preserve"> and psycho-social disabilities. </w:t>
      </w:r>
      <w:r w:rsidR="0094249B">
        <w:t xml:space="preserve"> </w:t>
      </w:r>
      <w:r w:rsidR="0092266F" w:rsidRPr="00D275F7">
        <w:t>Limited reach of NGOs and service providers into rural areas constrains the participation of people with disability in com</w:t>
      </w:r>
      <w:r w:rsidR="0094249B">
        <w:t xml:space="preserve">munity and economic activities.  </w:t>
      </w:r>
      <w:r w:rsidR="00B60CCA">
        <w:t xml:space="preserve">The </w:t>
      </w:r>
      <w:r w:rsidR="00B60CCA" w:rsidRPr="00504055">
        <w:rPr>
          <w:i/>
        </w:rPr>
        <w:t>Asosiasaun Defisiensia Timor-Leste</w:t>
      </w:r>
      <w:r w:rsidR="00B60CCA" w:rsidRPr="002A5D5C">
        <w:t xml:space="preserve"> (ADTL), the peak body for disability organisations, and </w:t>
      </w:r>
      <w:r w:rsidR="00B60CCA" w:rsidRPr="00504055">
        <w:rPr>
          <w:i/>
        </w:rPr>
        <w:t>Ra'es Hadomi Timor Oan</w:t>
      </w:r>
      <w:r w:rsidR="00B60CCA" w:rsidRPr="002A5D5C">
        <w:t xml:space="preserve"> (RHTO), a national Disabled People’s Organisation</w:t>
      </w:r>
      <w:r w:rsidR="00B60CCA" w:rsidRPr="00763BBE">
        <w:rPr>
          <w:rStyle w:val="st"/>
          <w:rFonts w:ascii="Arial" w:hAnsi="Arial"/>
          <w:color w:val="222222"/>
        </w:rPr>
        <w:t xml:space="preserve"> </w:t>
      </w:r>
      <w:r w:rsidR="004005BD">
        <w:t>(DPO)</w:t>
      </w:r>
      <w:r w:rsidR="00B60CCA" w:rsidRPr="002A5D5C">
        <w:rPr>
          <w:rStyle w:val="st"/>
          <w:rFonts w:ascii="Arial" w:hAnsi="Arial" w:cs="Arial"/>
          <w:color w:val="222222"/>
        </w:rPr>
        <w:t xml:space="preserve"> </w:t>
      </w:r>
      <w:r w:rsidR="0092266F" w:rsidRPr="005D7457">
        <w:rPr>
          <w:rFonts w:cs="Arial"/>
        </w:rPr>
        <w:t xml:space="preserve">have been effective </w:t>
      </w:r>
      <w:r w:rsidR="0094249B">
        <w:rPr>
          <w:rFonts w:cs="Arial"/>
        </w:rPr>
        <w:t>in</w:t>
      </w:r>
      <w:r w:rsidR="0092266F" w:rsidRPr="005D7457">
        <w:rPr>
          <w:rFonts w:cs="Arial"/>
        </w:rPr>
        <w:t xml:space="preserve"> raising awareness and advocating for policy changes</w:t>
      </w:r>
      <w:r w:rsidR="0092266F">
        <w:rPr>
          <w:rFonts w:cs="Arial"/>
        </w:rPr>
        <w:t>.</w:t>
      </w:r>
    </w:p>
    <w:p w:rsidR="005D7457" w:rsidRDefault="001B63B4" w:rsidP="0053368F">
      <w:pPr>
        <w:pStyle w:val="Heading2"/>
        <w:spacing w:before="0" w:after="200" w:line="240" w:lineRule="auto"/>
        <w:jc w:val="both"/>
      </w:pPr>
      <w:bookmarkStart w:id="15" w:name="_Toc436995149"/>
      <w:r>
        <w:t>B9</w:t>
      </w:r>
      <w:r w:rsidR="00B42881">
        <w:tab/>
      </w:r>
      <w:r w:rsidR="00AD31D3">
        <w:t>Social p</w:t>
      </w:r>
      <w:r w:rsidR="005D7457">
        <w:t>rotection</w:t>
      </w:r>
      <w:r w:rsidR="005A2053">
        <w:rPr>
          <w:rStyle w:val="FootnoteReference"/>
        </w:rPr>
        <w:footnoteReference w:id="73"/>
      </w:r>
      <w:bookmarkEnd w:id="15"/>
      <w:r w:rsidR="00621FD3" w:rsidRPr="0066138B">
        <w:t xml:space="preserve"> </w:t>
      </w:r>
    </w:p>
    <w:p w:rsidR="00B306D0" w:rsidRPr="00B306D0" w:rsidRDefault="00B306D0" w:rsidP="00B306D0">
      <w:pPr>
        <w:pBdr>
          <w:top w:val="single" w:sz="4" w:space="1" w:color="auto"/>
          <w:left w:val="single" w:sz="4" w:space="4" w:color="auto"/>
          <w:bottom w:val="single" w:sz="4" w:space="1" w:color="auto"/>
          <w:right w:val="single" w:sz="4" w:space="4" w:color="auto"/>
        </w:pBdr>
      </w:pPr>
      <w:r>
        <w:rPr>
          <w:rFonts w:cs="Arial"/>
          <w:b/>
        </w:rPr>
        <w:t>GoTL policies</w:t>
      </w:r>
      <w:r w:rsidRPr="00D74382">
        <w:rPr>
          <w:rFonts w:cs="Arial"/>
          <w:b/>
        </w:rPr>
        <w:t>:</w:t>
      </w:r>
      <w:r w:rsidRPr="00B53596">
        <w:rPr>
          <w:rFonts w:cs="Arial"/>
        </w:rPr>
        <w:t xml:space="preserve"> </w:t>
      </w:r>
      <w:r>
        <w:rPr>
          <w:rFonts w:cs="Arial"/>
        </w:rPr>
        <w:t xml:space="preserve"> Strategic Development Plan 2010-2030, Sixth Constitutional Government Program, </w:t>
      </w:r>
      <w:r w:rsidR="00504055">
        <w:rPr>
          <w:rFonts w:cs="Arial"/>
        </w:rPr>
        <w:t>Ministry of Social Solidarity</w:t>
      </w:r>
      <w:r w:rsidR="006F3240">
        <w:rPr>
          <w:rFonts w:cs="Arial"/>
        </w:rPr>
        <w:t xml:space="preserve"> Strategic Plan 2014-2017</w:t>
      </w:r>
      <w:r w:rsidR="00C36693">
        <w:rPr>
          <w:rFonts w:cs="Arial"/>
        </w:rPr>
        <w:t>.</w:t>
      </w:r>
    </w:p>
    <w:p w:rsidR="007E27AA" w:rsidRDefault="00621FD3" w:rsidP="0053368F">
      <w:pPr>
        <w:spacing w:line="240" w:lineRule="auto"/>
        <w:jc w:val="both"/>
        <w:rPr>
          <w:rFonts w:cs="Arial"/>
        </w:rPr>
      </w:pPr>
      <w:r w:rsidRPr="005D7457">
        <w:rPr>
          <w:rFonts w:cs="Arial"/>
        </w:rPr>
        <w:t xml:space="preserve">Timor-Leste is well on its way to developing a social protection system. </w:t>
      </w:r>
      <w:r w:rsidR="005C4EA0">
        <w:rPr>
          <w:rFonts w:cs="Arial"/>
        </w:rPr>
        <w:t xml:space="preserve"> </w:t>
      </w:r>
      <w:r w:rsidRPr="005D7457">
        <w:rPr>
          <w:rFonts w:cs="Arial"/>
        </w:rPr>
        <w:t xml:space="preserve">The system currently has some coverage of the elderly, people with disabilities, children, the working poor and veterans. The Ministry of Social Solidarity </w:t>
      </w:r>
      <w:r w:rsidR="00504055">
        <w:rPr>
          <w:rFonts w:cs="Arial"/>
        </w:rPr>
        <w:t xml:space="preserve">(MSS) </w:t>
      </w:r>
      <w:r w:rsidRPr="005D7457">
        <w:rPr>
          <w:rFonts w:cs="Arial"/>
        </w:rPr>
        <w:t xml:space="preserve">runs most of the major social protection programs (except cash for work and school </w:t>
      </w:r>
      <w:r w:rsidR="005A2053">
        <w:rPr>
          <w:rFonts w:cs="Arial"/>
        </w:rPr>
        <w:t>feeding) and was allocated 8</w:t>
      </w:r>
      <w:r w:rsidR="005C4EA0">
        <w:rPr>
          <w:rFonts w:cs="Arial"/>
        </w:rPr>
        <w:t>%</w:t>
      </w:r>
      <w:r w:rsidRPr="005D7457">
        <w:rPr>
          <w:rFonts w:cs="Arial"/>
        </w:rPr>
        <w:t xml:space="preserve"> of the </w:t>
      </w:r>
      <w:r w:rsidR="005C4EA0">
        <w:rPr>
          <w:rFonts w:cs="Arial"/>
        </w:rPr>
        <w:t>G</w:t>
      </w:r>
      <w:r w:rsidRPr="005D7457">
        <w:rPr>
          <w:rFonts w:cs="Arial"/>
        </w:rPr>
        <w:t>overnment budget in 2012, whic</w:t>
      </w:r>
      <w:r w:rsidR="00B60CCA">
        <w:rPr>
          <w:rFonts w:cs="Arial"/>
        </w:rPr>
        <w:t>h is much higher than</w:t>
      </w:r>
      <w:r w:rsidR="00B32C9F">
        <w:rPr>
          <w:rFonts w:cs="Arial"/>
        </w:rPr>
        <w:t xml:space="preserve"> other </w:t>
      </w:r>
      <w:r w:rsidR="00B60CCA">
        <w:rPr>
          <w:rFonts w:cs="Arial"/>
        </w:rPr>
        <w:t>lower</w:t>
      </w:r>
      <w:r w:rsidR="00B32C9F">
        <w:rPr>
          <w:rFonts w:cs="Arial"/>
        </w:rPr>
        <w:t>-middle</w:t>
      </w:r>
      <w:r w:rsidR="00B60CCA">
        <w:rPr>
          <w:rFonts w:cs="Arial"/>
        </w:rPr>
        <w:t xml:space="preserve"> income</w:t>
      </w:r>
      <w:r w:rsidRPr="005D7457">
        <w:rPr>
          <w:rFonts w:cs="Arial"/>
        </w:rPr>
        <w:t xml:space="preserve"> countries. </w:t>
      </w:r>
      <w:r w:rsidR="005C4EA0">
        <w:rPr>
          <w:rFonts w:cs="Arial"/>
        </w:rPr>
        <w:t xml:space="preserve"> </w:t>
      </w:r>
      <w:r w:rsidRPr="005D7457">
        <w:rPr>
          <w:rFonts w:cs="Arial"/>
        </w:rPr>
        <w:t>Veterans</w:t>
      </w:r>
      <w:r w:rsidR="005C4EA0">
        <w:rPr>
          <w:rFonts w:cs="Arial"/>
        </w:rPr>
        <w:t>’</w:t>
      </w:r>
      <w:r w:rsidRPr="005D7457">
        <w:rPr>
          <w:rFonts w:cs="Arial"/>
        </w:rPr>
        <w:t xml:space="preserve"> payments account for about 60%</w:t>
      </w:r>
      <w:r w:rsidR="00C36693">
        <w:rPr>
          <w:rFonts w:cs="Arial"/>
        </w:rPr>
        <w:t xml:space="preserve"> </w:t>
      </w:r>
      <w:r w:rsidRPr="005D7457">
        <w:rPr>
          <w:rFonts w:cs="Arial"/>
        </w:rPr>
        <w:t>of social protection expenditure</w:t>
      </w:r>
      <w:r w:rsidR="00C36693">
        <w:rPr>
          <w:rFonts w:cs="Arial"/>
        </w:rPr>
        <w:t xml:space="preserve"> (US$137 million is budgeted)</w:t>
      </w:r>
      <w:r w:rsidR="0041099D">
        <w:rPr>
          <w:rFonts w:cs="Arial"/>
        </w:rPr>
        <w:t>.</w:t>
      </w:r>
      <w:r w:rsidR="00C36693">
        <w:rPr>
          <w:rStyle w:val="FootnoteReference"/>
          <w:rFonts w:cs="Arial"/>
        </w:rPr>
        <w:footnoteReference w:id="74"/>
      </w:r>
      <w:r w:rsidRPr="005D7457">
        <w:rPr>
          <w:rFonts w:cs="Arial"/>
        </w:rPr>
        <w:t xml:space="preserve"> </w:t>
      </w:r>
      <w:r w:rsidR="00BA206A">
        <w:rPr>
          <w:rFonts w:cs="Arial"/>
        </w:rPr>
        <w:t xml:space="preserve">There is a </w:t>
      </w:r>
      <w:r w:rsidRPr="002D426D">
        <w:rPr>
          <w:rFonts w:cs="Arial"/>
        </w:rPr>
        <w:t xml:space="preserve">gap in coverage of poor households </w:t>
      </w:r>
      <w:r w:rsidR="002D426D" w:rsidRPr="002D426D">
        <w:rPr>
          <w:rFonts w:cs="Arial"/>
        </w:rPr>
        <w:t xml:space="preserve">with </w:t>
      </w:r>
      <w:r w:rsidR="001C4921" w:rsidRPr="002D426D">
        <w:rPr>
          <w:rFonts w:cs="Arial"/>
        </w:rPr>
        <w:t xml:space="preserve">60% </w:t>
      </w:r>
      <w:r w:rsidRPr="002D426D">
        <w:rPr>
          <w:rFonts w:cs="Arial"/>
        </w:rPr>
        <w:t xml:space="preserve">of people in the bottom two </w:t>
      </w:r>
      <w:r w:rsidR="002D426D" w:rsidRPr="002D426D">
        <w:rPr>
          <w:rFonts w:cs="Arial"/>
        </w:rPr>
        <w:t xml:space="preserve">poverty quintiles not </w:t>
      </w:r>
      <w:r w:rsidRPr="002D426D">
        <w:rPr>
          <w:rFonts w:cs="Arial"/>
        </w:rPr>
        <w:t>reached by any of the programs.</w:t>
      </w:r>
      <w:r w:rsidR="007E27AA" w:rsidRPr="005D7457">
        <w:rPr>
          <w:rFonts w:cs="Arial"/>
        </w:rPr>
        <w:t xml:space="preserve"> </w:t>
      </w:r>
    </w:p>
    <w:p w:rsidR="005D7457" w:rsidRDefault="00C50040" w:rsidP="0053368F">
      <w:pPr>
        <w:spacing w:line="240" w:lineRule="auto"/>
        <w:jc w:val="both"/>
        <w:rPr>
          <w:rFonts w:cstheme="minorHAnsi"/>
        </w:rPr>
      </w:pPr>
      <w:r w:rsidRPr="00620D8D">
        <w:rPr>
          <w:i/>
        </w:rPr>
        <w:t>Bolsa da Mae</w:t>
      </w:r>
      <w:r w:rsidRPr="00C50040">
        <w:rPr>
          <w:rFonts w:cstheme="minorHAnsi"/>
        </w:rPr>
        <w:t xml:space="preserve"> is Timor-Leste’s main program for poor households and is a conditional cash transfer (CCT) program.</w:t>
      </w:r>
      <w:r>
        <w:rPr>
          <w:rFonts w:cstheme="minorHAnsi"/>
        </w:rPr>
        <w:t xml:space="preserve">  Children in poor households account for 49</w:t>
      </w:r>
      <w:r w:rsidR="005C4EA0">
        <w:rPr>
          <w:rFonts w:cstheme="minorHAnsi"/>
        </w:rPr>
        <w:t>%</w:t>
      </w:r>
      <w:r>
        <w:rPr>
          <w:rFonts w:cstheme="minorHAnsi"/>
        </w:rPr>
        <w:t xml:space="preserve"> of the poor and </w:t>
      </w:r>
      <w:r w:rsidRPr="00620D8D">
        <w:rPr>
          <w:i/>
        </w:rPr>
        <w:t>Bolsa da Mae</w:t>
      </w:r>
      <w:r>
        <w:rPr>
          <w:rFonts w:cstheme="minorHAnsi"/>
        </w:rPr>
        <w:t xml:space="preserve"> is the only social protection mechanism focused on families with children.  It was i</w:t>
      </w:r>
      <w:r w:rsidRPr="00DF7D47">
        <w:rPr>
          <w:rFonts w:cstheme="minorHAnsi"/>
        </w:rPr>
        <w:t xml:space="preserve">nitially </w:t>
      </w:r>
      <w:r>
        <w:rPr>
          <w:rFonts w:cstheme="minorHAnsi"/>
        </w:rPr>
        <w:t xml:space="preserve">a program </w:t>
      </w:r>
      <w:r w:rsidRPr="00DF7D47">
        <w:rPr>
          <w:rFonts w:cstheme="minorHAnsi"/>
        </w:rPr>
        <w:t>for single</w:t>
      </w:r>
      <w:r>
        <w:rPr>
          <w:rFonts w:cstheme="minorHAnsi"/>
        </w:rPr>
        <w:t>,</w:t>
      </w:r>
      <w:r w:rsidRPr="00DF7D47">
        <w:rPr>
          <w:rFonts w:cstheme="minorHAnsi"/>
        </w:rPr>
        <w:t xml:space="preserve"> widowed mothers with children</w:t>
      </w:r>
      <w:r>
        <w:rPr>
          <w:rFonts w:cstheme="minorHAnsi"/>
        </w:rPr>
        <w:t xml:space="preserve"> and covered </w:t>
      </w:r>
      <w:r w:rsidRPr="00DF7D47">
        <w:rPr>
          <w:rFonts w:cstheme="minorHAnsi"/>
        </w:rPr>
        <w:t>7</w:t>
      </w:r>
      <w:r>
        <w:rPr>
          <w:rFonts w:cstheme="minorHAnsi"/>
        </w:rPr>
        <w:t>,</w:t>
      </w:r>
      <w:r w:rsidRPr="00DF7D47">
        <w:rPr>
          <w:rFonts w:cstheme="minorHAnsi"/>
        </w:rPr>
        <w:t xml:space="preserve">051 </w:t>
      </w:r>
      <w:r>
        <w:rPr>
          <w:rFonts w:cstheme="minorHAnsi"/>
        </w:rPr>
        <w:t xml:space="preserve">households </w:t>
      </w:r>
      <w:r w:rsidRPr="00DF7D47">
        <w:rPr>
          <w:rFonts w:cstheme="minorHAnsi"/>
        </w:rPr>
        <w:t>in 2008.</w:t>
      </w:r>
      <w:r w:rsidR="005C4EA0">
        <w:rPr>
          <w:rFonts w:cstheme="minorHAnsi"/>
        </w:rPr>
        <w:t xml:space="preserve"> </w:t>
      </w:r>
      <w:r>
        <w:rPr>
          <w:rFonts w:cstheme="minorHAnsi"/>
        </w:rPr>
        <w:t xml:space="preserve"> It has grown rapidly and now covers </w:t>
      </w:r>
      <w:r w:rsidRPr="00DF7D47">
        <w:rPr>
          <w:rFonts w:cstheme="minorHAnsi"/>
        </w:rPr>
        <w:t xml:space="preserve">55,488 </w:t>
      </w:r>
      <w:r>
        <w:rPr>
          <w:rFonts w:cstheme="minorHAnsi"/>
        </w:rPr>
        <w:t xml:space="preserve">poor households (approximately 275,000 people). </w:t>
      </w:r>
      <w:r w:rsidR="005C4EA0">
        <w:rPr>
          <w:rFonts w:cstheme="minorHAnsi"/>
        </w:rPr>
        <w:t xml:space="preserve"> </w:t>
      </w:r>
      <w:r>
        <w:rPr>
          <w:rFonts w:cstheme="minorHAnsi"/>
        </w:rPr>
        <w:t>Households are scored for eligibility based on a vulnerability assessment which looks at i) self-reporte</w:t>
      </w:r>
      <w:r w:rsidR="00BD3785">
        <w:rPr>
          <w:rFonts w:cstheme="minorHAnsi"/>
        </w:rPr>
        <w:t>d income (a maximum of US$456</w:t>
      </w:r>
      <w:r>
        <w:rPr>
          <w:rFonts w:cstheme="minorHAnsi"/>
        </w:rPr>
        <w:t>/year)</w:t>
      </w:r>
      <w:r w:rsidR="005C4EA0">
        <w:rPr>
          <w:rFonts w:cstheme="minorHAnsi"/>
        </w:rPr>
        <w:t>;</w:t>
      </w:r>
      <w:r>
        <w:rPr>
          <w:rFonts w:cstheme="minorHAnsi"/>
        </w:rPr>
        <w:t xml:space="preserve"> ii) number of children</w:t>
      </w:r>
      <w:r w:rsidR="005C4EA0">
        <w:rPr>
          <w:rFonts w:cstheme="minorHAnsi"/>
        </w:rPr>
        <w:t>;</w:t>
      </w:r>
      <w:r>
        <w:rPr>
          <w:rFonts w:cstheme="minorHAnsi"/>
        </w:rPr>
        <w:t xml:space="preserve"> iii) type of caregiver (i.e. single or dual headed households)</w:t>
      </w:r>
      <w:r w:rsidR="005C4EA0">
        <w:rPr>
          <w:rFonts w:cstheme="minorHAnsi"/>
        </w:rPr>
        <w:t>; and</w:t>
      </w:r>
      <w:r>
        <w:rPr>
          <w:rFonts w:cstheme="minorHAnsi"/>
        </w:rPr>
        <w:t xml:space="preserve"> iv) number of children with disabilities.  Beneficiaries receive US$5/month per child</w:t>
      </w:r>
      <w:r w:rsidR="00B60CCA">
        <w:rPr>
          <w:rFonts w:cstheme="minorHAnsi"/>
        </w:rPr>
        <w:t xml:space="preserve"> (to a maximum of </w:t>
      </w:r>
      <w:r w:rsidR="0041099D">
        <w:rPr>
          <w:rFonts w:cstheme="minorHAnsi"/>
        </w:rPr>
        <w:t>three</w:t>
      </w:r>
      <w:r w:rsidR="00B60CCA">
        <w:rPr>
          <w:rFonts w:cstheme="minorHAnsi"/>
        </w:rPr>
        <w:t xml:space="preserve"> children)</w:t>
      </w:r>
      <w:r>
        <w:rPr>
          <w:rFonts w:cstheme="minorHAnsi"/>
        </w:rPr>
        <w:t>, paid annually, on t</w:t>
      </w:r>
      <w:r w:rsidR="00B32C9F">
        <w:rPr>
          <w:rFonts w:cstheme="minorHAnsi"/>
        </w:rPr>
        <w:t>he condition that they demonstrate</w:t>
      </w:r>
      <w:r>
        <w:rPr>
          <w:rFonts w:cstheme="minorHAnsi"/>
        </w:rPr>
        <w:t xml:space="preserve"> a number of health (check-ups and vaccinations) and education (enrolment and 80</w:t>
      </w:r>
      <w:r w:rsidR="005C4EA0">
        <w:rPr>
          <w:rFonts w:cstheme="minorHAnsi"/>
        </w:rPr>
        <w:t>%</w:t>
      </w:r>
      <w:r>
        <w:rPr>
          <w:rFonts w:cstheme="minorHAnsi"/>
        </w:rPr>
        <w:t xml:space="preserve"> attendance) behaviours. </w:t>
      </w:r>
      <w:r w:rsidRPr="006559AA">
        <w:rPr>
          <w:rFonts w:cstheme="minorHAnsi"/>
        </w:rPr>
        <w:t xml:space="preserve">Around 94% of the program </w:t>
      </w:r>
      <w:r w:rsidR="00BA206A">
        <w:rPr>
          <w:rFonts w:cstheme="minorHAnsi"/>
        </w:rPr>
        <w:t xml:space="preserve">still </w:t>
      </w:r>
      <w:r w:rsidRPr="006559AA">
        <w:rPr>
          <w:rFonts w:cstheme="minorHAnsi"/>
        </w:rPr>
        <w:t>goes to single female</w:t>
      </w:r>
      <w:r w:rsidR="005C4EA0">
        <w:rPr>
          <w:rFonts w:cstheme="minorHAnsi"/>
        </w:rPr>
        <w:t>-</w:t>
      </w:r>
      <w:r w:rsidRPr="006559AA">
        <w:rPr>
          <w:rFonts w:cstheme="minorHAnsi"/>
        </w:rPr>
        <w:t xml:space="preserve">headed households. </w:t>
      </w:r>
      <w:r w:rsidR="005C4EA0">
        <w:rPr>
          <w:rFonts w:cstheme="minorHAnsi"/>
        </w:rPr>
        <w:t xml:space="preserve"> </w:t>
      </w:r>
      <w:r>
        <w:rPr>
          <w:rFonts w:cstheme="minorHAnsi"/>
        </w:rPr>
        <w:t>The program costs US$</w:t>
      </w:r>
      <w:r w:rsidR="00454F16">
        <w:rPr>
          <w:rFonts w:cstheme="minorHAnsi"/>
        </w:rPr>
        <w:t>8.5</w:t>
      </w:r>
      <w:r>
        <w:rPr>
          <w:rFonts w:cstheme="minorHAnsi"/>
        </w:rPr>
        <w:t xml:space="preserve"> million annually and is a small (</w:t>
      </w:r>
      <w:r w:rsidR="00454F16">
        <w:rPr>
          <w:rFonts w:cstheme="minorHAnsi"/>
        </w:rPr>
        <w:t>4</w:t>
      </w:r>
      <w:r>
        <w:rPr>
          <w:rFonts w:cstheme="minorHAnsi"/>
        </w:rPr>
        <w:t>%) component of Timor-Leste’s social protection expenditure</w:t>
      </w:r>
      <w:r w:rsidR="00454F16">
        <w:rPr>
          <w:rStyle w:val="FootnoteReference"/>
          <w:rFonts w:cstheme="minorHAnsi"/>
        </w:rPr>
        <w:footnoteReference w:id="75"/>
      </w:r>
      <w:r w:rsidR="001E62AB">
        <w:rPr>
          <w:rFonts w:cstheme="minorHAnsi"/>
        </w:rPr>
        <w:t xml:space="preserve">. </w:t>
      </w:r>
    </w:p>
    <w:p w:rsidR="005D7457" w:rsidRDefault="001B63B4" w:rsidP="0053368F">
      <w:pPr>
        <w:pStyle w:val="Heading2"/>
        <w:spacing w:before="0" w:after="200" w:line="240" w:lineRule="auto"/>
        <w:jc w:val="both"/>
      </w:pPr>
      <w:bookmarkStart w:id="16" w:name="_Toc436995150"/>
      <w:r>
        <w:t>B10</w:t>
      </w:r>
      <w:r w:rsidR="00B42881">
        <w:tab/>
      </w:r>
      <w:r w:rsidR="005D7457">
        <w:t xml:space="preserve">Role of </w:t>
      </w:r>
      <w:r w:rsidR="00AD31D3">
        <w:t>d</w:t>
      </w:r>
      <w:r w:rsidR="007E27AA" w:rsidRPr="001556AF">
        <w:t>onors</w:t>
      </w:r>
      <w:bookmarkEnd w:id="16"/>
    </w:p>
    <w:p w:rsidR="008C2202" w:rsidRDefault="007E27AA" w:rsidP="0053368F">
      <w:pPr>
        <w:spacing w:line="240" w:lineRule="auto"/>
        <w:jc w:val="both"/>
        <w:rPr>
          <w:rFonts w:cs="Arial"/>
          <w:szCs w:val="20"/>
        </w:rPr>
      </w:pPr>
      <w:r>
        <w:rPr>
          <w:rFonts w:cs="Arial"/>
          <w:szCs w:val="20"/>
        </w:rPr>
        <w:t xml:space="preserve">Timor-Leste </w:t>
      </w:r>
      <w:r w:rsidRPr="00D90C31">
        <w:rPr>
          <w:rFonts w:cs="Arial"/>
          <w:szCs w:val="20"/>
        </w:rPr>
        <w:t>contin</w:t>
      </w:r>
      <w:r w:rsidR="00CA3B08">
        <w:rPr>
          <w:rFonts w:cs="Arial"/>
          <w:szCs w:val="20"/>
        </w:rPr>
        <w:t>ues to seek donor assistance</w:t>
      </w:r>
      <w:r>
        <w:rPr>
          <w:rFonts w:cs="Arial"/>
          <w:szCs w:val="20"/>
        </w:rPr>
        <w:t xml:space="preserve"> to improve </w:t>
      </w:r>
      <w:r w:rsidR="00BE483E">
        <w:rPr>
          <w:rFonts w:cs="Arial"/>
          <w:szCs w:val="20"/>
        </w:rPr>
        <w:t>human development</w:t>
      </w:r>
      <w:r w:rsidR="00504055">
        <w:rPr>
          <w:rFonts w:cs="Arial"/>
          <w:szCs w:val="20"/>
        </w:rPr>
        <w:t xml:space="preserve"> in line with the </w:t>
      </w:r>
      <w:r w:rsidR="007F315A">
        <w:rPr>
          <w:rFonts w:cs="Arial"/>
          <w:szCs w:val="20"/>
        </w:rPr>
        <w:t>g</w:t>
      </w:r>
      <w:r w:rsidR="00504055">
        <w:rPr>
          <w:rFonts w:cs="Arial"/>
          <w:szCs w:val="20"/>
        </w:rPr>
        <w:t>7+ New D</w:t>
      </w:r>
      <w:r w:rsidR="00AB18B8">
        <w:rPr>
          <w:rFonts w:cs="Arial"/>
          <w:szCs w:val="20"/>
        </w:rPr>
        <w:t>eal principles</w:t>
      </w:r>
      <w:r w:rsidR="001C4921">
        <w:rPr>
          <w:rFonts w:cs="Arial"/>
          <w:szCs w:val="20"/>
        </w:rPr>
        <w:t>.</w:t>
      </w:r>
      <w:r w:rsidR="00AB18B8">
        <w:rPr>
          <w:rFonts w:cs="Arial"/>
          <w:szCs w:val="20"/>
        </w:rPr>
        <w:t xml:space="preserve"> F</w:t>
      </w:r>
      <w:r w:rsidR="00F663A4">
        <w:rPr>
          <w:rFonts w:cs="Arial"/>
          <w:szCs w:val="20"/>
        </w:rPr>
        <w:t>oreign aid makes</w:t>
      </w:r>
      <w:r w:rsidR="00F67B7D">
        <w:rPr>
          <w:rFonts w:cs="Arial"/>
          <w:szCs w:val="20"/>
        </w:rPr>
        <w:t xml:space="preserve"> up around 15% of its national budget</w:t>
      </w:r>
      <w:r w:rsidRPr="008C23EA">
        <w:rPr>
          <w:rFonts w:cs="Arial"/>
          <w:b/>
          <w:szCs w:val="20"/>
        </w:rPr>
        <w:t xml:space="preserve">. </w:t>
      </w:r>
      <w:r w:rsidR="00875B9C">
        <w:rPr>
          <w:rFonts w:cs="Arial"/>
          <w:b/>
          <w:szCs w:val="20"/>
        </w:rPr>
        <w:t xml:space="preserve"> </w:t>
      </w:r>
      <w:r w:rsidRPr="003B43C2">
        <w:rPr>
          <w:rFonts w:cs="Arial"/>
          <w:szCs w:val="20"/>
        </w:rPr>
        <w:t>Over the last decade, the World Bank has been the largest donor in health and education reform, but</w:t>
      </w:r>
      <w:r w:rsidR="001E62AB">
        <w:rPr>
          <w:rFonts w:cs="Arial"/>
          <w:szCs w:val="20"/>
        </w:rPr>
        <w:t xml:space="preserve"> </w:t>
      </w:r>
      <w:r w:rsidR="001C4921">
        <w:rPr>
          <w:rFonts w:cs="Arial"/>
          <w:szCs w:val="20"/>
        </w:rPr>
        <w:t xml:space="preserve">now </w:t>
      </w:r>
      <w:r w:rsidR="001E62AB">
        <w:rPr>
          <w:rFonts w:cs="Arial"/>
          <w:szCs w:val="20"/>
        </w:rPr>
        <w:t>has limited resources for these sectors</w:t>
      </w:r>
      <w:r w:rsidRPr="003B43C2">
        <w:rPr>
          <w:rFonts w:cs="Arial"/>
          <w:szCs w:val="20"/>
        </w:rPr>
        <w:t xml:space="preserve">. </w:t>
      </w:r>
      <w:r w:rsidR="00875B9C">
        <w:rPr>
          <w:rFonts w:cs="Arial"/>
          <w:szCs w:val="20"/>
        </w:rPr>
        <w:t xml:space="preserve"> </w:t>
      </w:r>
      <w:r w:rsidRPr="003B43C2">
        <w:rPr>
          <w:rFonts w:cs="Arial"/>
          <w:szCs w:val="20"/>
        </w:rPr>
        <w:t xml:space="preserve">Australia </w:t>
      </w:r>
      <w:r w:rsidR="00BA206A">
        <w:rPr>
          <w:rFonts w:cs="Arial"/>
          <w:szCs w:val="20"/>
        </w:rPr>
        <w:t xml:space="preserve">is </w:t>
      </w:r>
      <w:r w:rsidR="00B32C9F">
        <w:rPr>
          <w:rFonts w:cs="Arial"/>
          <w:szCs w:val="20"/>
        </w:rPr>
        <w:t>one of the largest</w:t>
      </w:r>
      <w:r w:rsidR="001C4921">
        <w:rPr>
          <w:rFonts w:cs="Arial"/>
          <w:szCs w:val="20"/>
        </w:rPr>
        <w:t xml:space="preserve"> donor</w:t>
      </w:r>
      <w:r w:rsidR="0041099D">
        <w:rPr>
          <w:rFonts w:cs="Arial"/>
          <w:szCs w:val="20"/>
        </w:rPr>
        <w:t>s</w:t>
      </w:r>
      <w:r w:rsidR="00BA206A">
        <w:rPr>
          <w:rFonts w:cs="Arial"/>
          <w:szCs w:val="20"/>
        </w:rPr>
        <w:t>.</w:t>
      </w:r>
      <w:r w:rsidRPr="003B43C2">
        <w:rPr>
          <w:rFonts w:cs="Arial"/>
          <w:szCs w:val="20"/>
        </w:rPr>
        <w:t xml:space="preserve"> </w:t>
      </w:r>
      <w:r w:rsidR="00BA206A">
        <w:rPr>
          <w:rFonts w:cs="Arial"/>
          <w:szCs w:val="20"/>
        </w:rPr>
        <w:t xml:space="preserve"> </w:t>
      </w:r>
      <w:r w:rsidRPr="008C434D">
        <w:rPr>
          <w:rFonts w:cs="Arial"/>
          <w:szCs w:val="20"/>
        </w:rPr>
        <w:t>In health</w:t>
      </w:r>
      <w:r w:rsidR="00BE483E" w:rsidRPr="008C434D">
        <w:rPr>
          <w:rFonts w:cs="Arial"/>
          <w:szCs w:val="20"/>
        </w:rPr>
        <w:t xml:space="preserve"> and nutrition</w:t>
      </w:r>
      <w:r w:rsidRPr="008C434D">
        <w:rPr>
          <w:rFonts w:cs="Arial"/>
          <w:szCs w:val="20"/>
        </w:rPr>
        <w:t xml:space="preserve">, Australia will coordinate with the European Union, World Health Organisation, the United States and Korea. </w:t>
      </w:r>
      <w:r w:rsidR="00875B9C" w:rsidRPr="008C434D">
        <w:rPr>
          <w:rFonts w:cs="Arial"/>
          <w:szCs w:val="20"/>
        </w:rPr>
        <w:t xml:space="preserve"> </w:t>
      </w:r>
      <w:r w:rsidRPr="008C434D">
        <w:rPr>
          <w:rFonts w:cs="Arial"/>
          <w:szCs w:val="20"/>
        </w:rPr>
        <w:t xml:space="preserve">In basic education, Portugal, UNICEF and New Zealand provide </w:t>
      </w:r>
      <w:r w:rsidR="001E62AB" w:rsidRPr="008C434D">
        <w:rPr>
          <w:rFonts w:cs="Arial"/>
          <w:szCs w:val="20"/>
        </w:rPr>
        <w:t>support</w:t>
      </w:r>
      <w:r w:rsidRPr="008C434D">
        <w:rPr>
          <w:rFonts w:cs="Arial"/>
          <w:szCs w:val="20"/>
        </w:rPr>
        <w:t xml:space="preserve">. </w:t>
      </w:r>
      <w:r w:rsidR="00875B9C" w:rsidRPr="008C434D">
        <w:rPr>
          <w:rFonts w:cs="Arial"/>
          <w:szCs w:val="20"/>
        </w:rPr>
        <w:t xml:space="preserve"> </w:t>
      </w:r>
      <w:r w:rsidRPr="008C434D">
        <w:rPr>
          <w:rFonts w:cs="Arial"/>
          <w:szCs w:val="20"/>
        </w:rPr>
        <w:t xml:space="preserve">In rural </w:t>
      </w:r>
      <w:r w:rsidR="00BE483E" w:rsidRPr="008C434D">
        <w:rPr>
          <w:rFonts w:cs="Arial"/>
          <w:szCs w:val="20"/>
        </w:rPr>
        <w:t>water</w:t>
      </w:r>
      <w:r w:rsidRPr="008C434D">
        <w:rPr>
          <w:rFonts w:cs="Arial"/>
          <w:szCs w:val="20"/>
        </w:rPr>
        <w:t>, most investment comes from international non-government organisations</w:t>
      </w:r>
      <w:r>
        <w:rPr>
          <w:rFonts w:cs="Arial"/>
          <w:szCs w:val="20"/>
        </w:rPr>
        <w:t xml:space="preserve"> (NGOs)</w:t>
      </w:r>
      <w:r w:rsidRPr="003B43C2">
        <w:rPr>
          <w:rFonts w:cs="Arial"/>
          <w:szCs w:val="20"/>
        </w:rPr>
        <w:t xml:space="preserve"> that work at the community level, with Australia the only donor assisting at the institutional level. </w:t>
      </w:r>
      <w:r w:rsidR="00875B9C">
        <w:rPr>
          <w:rFonts w:cs="Arial"/>
          <w:szCs w:val="20"/>
        </w:rPr>
        <w:t xml:space="preserve"> </w:t>
      </w:r>
      <w:r w:rsidRPr="003B43C2">
        <w:rPr>
          <w:rFonts w:cs="Arial"/>
          <w:szCs w:val="20"/>
        </w:rPr>
        <w:t>T</w:t>
      </w:r>
      <w:r>
        <w:rPr>
          <w:rFonts w:cs="Arial"/>
          <w:szCs w:val="20"/>
        </w:rPr>
        <w:t>he Asian Development Bank</w:t>
      </w:r>
      <w:r w:rsidRPr="003B43C2">
        <w:rPr>
          <w:rFonts w:cs="Arial"/>
          <w:szCs w:val="20"/>
        </w:rPr>
        <w:t xml:space="preserve"> is investing (through GoTL loans) in urban </w:t>
      </w:r>
      <w:r w:rsidR="00B23530">
        <w:rPr>
          <w:rFonts w:cs="Arial"/>
          <w:szCs w:val="20"/>
        </w:rPr>
        <w:t>water and Korea and Japan also suppor</w:t>
      </w:r>
      <w:r w:rsidR="00BA206A">
        <w:rPr>
          <w:rFonts w:cs="Arial"/>
          <w:szCs w:val="20"/>
        </w:rPr>
        <w:t>t urban water supply</w:t>
      </w:r>
      <w:r w:rsidR="00B23530">
        <w:rPr>
          <w:rFonts w:cs="Arial"/>
          <w:szCs w:val="20"/>
        </w:rPr>
        <w:t>.</w:t>
      </w:r>
    </w:p>
    <w:p w:rsidR="00DE201A" w:rsidRDefault="00E34220" w:rsidP="0053368F">
      <w:pPr>
        <w:spacing w:line="240" w:lineRule="auto"/>
        <w:jc w:val="both"/>
        <w:rPr>
          <w:rFonts w:cs="Arial"/>
          <w:szCs w:val="20"/>
        </w:rPr>
      </w:pPr>
      <w:r>
        <w:rPr>
          <w:rFonts w:cs="Arial"/>
          <w:szCs w:val="20"/>
        </w:rPr>
        <w:t>The GoTL has working groups th</w:t>
      </w:r>
      <w:r w:rsidR="00C45674">
        <w:rPr>
          <w:rFonts w:cs="Arial"/>
          <w:szCs w:val="20"/>
        </w:rPr>
        <w:t xml:space="preserve">at exist between government, </w:t>
      </w:r>
      <w:r>
        <w:rPr>
          <w:rFonts w:cs="Arial"/>
          <w:szCs w:val="20"/>
        </w:rPr>
        <w:t>donors</w:t>
      </w:r>
      <w:r w:rsidR="00C45674">
        <w:rPr>
          <w:rFonts w:cs="Arial"/>
          <w:szCs w:val="20"/>
        </w:rPr>
        <w:t xml:space="preserve">, NGOs and </w:t>
      </w:r>
      <w:r w:rsidR="00E7331B">
        <w:rPr>
          <w:rFonts w:cs="Arial"/>
          <w:szCs w:val="20"/>
        </w:rPr>
        <w:t xml:space="preserve">the </w:t>
      </w:r>
      <w:r w:rsidR="00C45674">
        <w:rPr>
          <w:rFonts w:cs="Arial"/>
          <w:szCs w:val="20"/>
        </w:rPr>
        <w:t>private sector</w:t>
      </w:r>
      <w:r>
        <w:rPr>
          <w:rFonts w:cs="Arial"/>
          <w:szCs w:val="20"/>
        </w:rPr>
        <w:t xml:space="preserve"> in many sectors</w:t>
      </w:r>
      <w:r w:rsidR="00C45674" w:rsidRPr="00C45674">
        <w:rPr>
          <w:rFonts w:cs="Arial"/>
          <w:szCs w:val="20"/>
        </w:rPr>
        <w:t xml:space="preserve"> </w:t>
      </w:r>
      <w:r w:rsidR="00C45674">
        <w:rPr>
          <w:rFonts w:cs="Arial"/>
          <w:szCs w:val="20"/>
        </w:rPr>
        <w:t xml:space="preserve">that </w:t>
      </w:r>
      <w:r w:rsidR="00C45674" w:rsidRPr="008C2202">
        <w:rPr>
          <w:rFonts w:cs="Arial"/>
          <w:szCs w:val="20"/>
        </w:rPr>
        <w:t>provide mech</w:t>
      </w:r>
      <w:r w:rsidR="00B32C9F">
        <w:rPr>
          <w:rFonts w:cs="Arial"/>
          <w:szCs w:val="20"/>
        </w:rPr>
        <w:t xml:space="preserve">anisms for </w:t>
      </w:r>
      <w:r w:rsidR="00C45674" w:rsidRPr="008C2202">
        <w:rPr>
          <w:rFonts w:cs="Arial"/>
          <w:szCs w:val="20"/>
        </w:rPr>
        <w:t>coordination</w:t>
      </w:r>
      <w:r w:rsidR="00C45674">
        <w:rPr>
          <w:rFonts w:cs="Arial"/>
          <w:szCs w:val="20"/>
        </w:rPr>
        <w:t xml:space="preserve">. </w:t>
      </w:r>
      <w:r w:rsidR="0041099D">
        <w:rPr>
          <w:rFonts w:cs="Arial"/>
          <w:szCs w:val="20"/>
        </w:rPr>
        <w:t>These include:</w:t>
      </w:r>
    </w:p>
    <w:p w:rsidR="00DE201A" w:rsidRPr="00DE201A" w:rsidRDefault="00DE201A" w:rsidP="002A0298">
      <w:pPr>
        <w:pStyle w:val="ListParagraph"/>
        <w:numPr>
          <w:ilvl w:val="0"/>
          <w:numId w:val="30"/>
        </w:numPr>
        <w:spacing w:line="240" w:lineRule="auto"/>
        <w:jc w:val="both"/>
        <w:rPr>
          <w:rFonts w:cs="Arial"/>
          <w:szCs w:val="20"/>
        </w:rPr>
      </w:pPr>
      <w:r w:rsidRPr="00DE201A">
        <w:rPr>
          <w:rFonts w:cs="Arial"/>
          <w:szCs w:val="20"/>
        </w:rPr>
        <w:t>Health:</w:t>
      </w:r>
      <w:r w:rsidRPr="00DE201A">
        <w:t xml:space="preserve"> Family Planning Working Group, Maternal and Child Health Working Group, Public Financial Management Working Group, Nutrition Working Group, Health Cluster Disaster Working Group, Sanitation Working Group, and Health Development Partners’ meeting</w:t>
      </w:r>
      <w:r w:rsidR="009C2461">
        <w:t>;</w:t>
      </w:r>
      <w:r w:rsidRPr="00DE201A">
        <w:rPr>
          <w:rFonts w:cs="Arial"/>
          <w:szCs w:val="20"/>
        </w:rPr>
        <w:t xml:space="preserve"> </w:t>
      </w:r>
    </w:p>
    <w:p w:rsidR="00DE201A" w:rsidRPr="00DE201A" w:rsidRDefault="00DE201A" w:rsidP="002A0298">
      <w:pPr>
        <w:pStyle w:val="ListParagraph"/>
        <w:numPr>
          <w:ilvl w:val="0"/>
          <w:numId w:val="30"/>
        </w:numPr>
        <w:spacing w:line="240" w:lineRule="auto"/>
        <w:jc w:val="both"/>
        <w:rPr>
          <w:rFonts w:cs="Arial"/>
          <w:szCs w:val="20"/>
        </w:rPr>
      </w:pPr>
      <w:r>
        <w:rPr>
          <w:rFonts w:cs="Arial"/>
          <w:szCs w:val="20"/>
        </w:rPr>
        <w:t xml:space="preserve">Water: </w:t>
      </w:r>
      <w:r w:rsidR="00226662" w:rsidRPr="00DE201A">
        <w:rPr>
          <w:rFonts w:cs="Arial"/>
          <w:szCs w:val="20"/>
        </w:rPr>
        <w:t>Water</w:t>
      </w:r>
      <w:r w:rsidR="008C2202" w:rsidRPr="00DE201A">
        <w:rPr>
          <w:rFonts w:cs="Arial"/>
          <w:szCs w:val="20"/>
        </w:rPr>
        <w:t xml:space="preserve"> </w:t>
      </w:r>
      <w:r w:rsidR="00226662" w:rsidRPr="00DE201A">
        <w:rPr>
          <w:rFonts w:cs="Arial"/>
          <w:szCs w:val="20"/>
        </w:rPr>
        <w:t>F</w:t>
      </w:r>
      <w:r w:rsidR="008C2202" w:rsidRPr="00DE201A">
        <w:rPr>
          <w:rFonts w:cs="Arial"/>
          <w:szCs w:val="20"/>
        </w:rPr>
        <w:t>orum</w:t>
      </w:r>
      <w:r w:rsidR="009C2461">
        <w:rPr>
          <w:rFonts w:cs="Arial"/>
          <w:szCs w:val="20"/>
        </w:rPr>
        <w:t>; and</w:t>
      </w:r>
      <w:r w:rsidR="00C45674" w:rsidRPr="00DE201A">
        <w:rPr>
          <w:rFonts w:cs="Arial"/>
          <w:szCs w:val="20"/>
        </w:rPr>
        <w:t xml:space="preserve"> </w:t>
      </w:r>
    </w:p>
    <w:p w:rsidR="001C67EA" w:rsidRPr="00DE201A" w:rsidRDefault="00DE201A" w:rsidP="002A0298">
      <w:pPr>
        <w:pStyle w:val="ListParagraph"/>
        <w:numPr>
          <w:ilvl w:val="0"/>
          <w:numId w:val="30"/>
        </w:numPr>
        <w:spacing w:line="240" w:lineRule="auto"/>
        <w:jc w:val="both"/>
        <w:rPr>
          <w:rFonts w:cs="Arial"/>
          <w:szCs w:val="20"/>
        </w:rPr>
      </w:pPr>
      <w:r>
        <w:t xml:space="preserve">Education: </w:t>
      </w:r>
      <w:r w:rsidR="00226662" w:rsidRPr="00DE201A">
        <w:t>Joint Action for Education in Timor-Leste</w:t>
      </w:r>
      <w:r w:rsidRPr="00DE201A">
        <w:t xml:space="preserve"> and Education Development Partners Meeting.</w:t>
      </w:r>
    </w:p>
    <w:p w:rsidR="007E27AA" w:rsidRPr="00D12024" w:rsidRDefault="00CA3B08" w:rsidP="0053368F">
      <w:pPr>
        <w:pStyle w:val="Heading2"/>
        <w:spacing w:before="0" w:after="200" w:line="240" w:lineRule="auto"/>
        <w:jc w:val="both"/>
      </w:pPr>
      <w:bookmarkStart w:id="17" w:name="_Toc436995151"/>
      <w:r>
        <w:t>B11</w:t>
      </w:r>
      <w:r w:rsidR="00B42881">
        <w:tab/>
      </w:r>
      <w:r w:rsidR="00BE483E" w:rsidRPr="00D12024">
        <w:t>Lessons learnt</w:t>
      </w:r>
      <w:bookmarkEnd w:id="17"/>
    </w:p>
    <w:p w:rsidR="007A6C26" w:rsidRDefault="00FF2BBD" w:rsidP="0053368F">
      <w:pPr>
        <w:spacing w:line="240" w:lineRule="auto"/>
        <w:jc w:val="both"/>
      </w:pPr>
      <w:r>
        <w:t xml:space="preserve">The operating environment </w:t>
      </w:r>
      <w:r w:rsidR="00CE3700">
        <w:t>for the deli</w:t>
      </w:r>
      <w:r>
        <w:t>very of this program will be challenging and require</w:t>
      </w:r>
      <w:r w:rsidR="0041099D">
        <w:t>s</w:t>
      </w:r>
      <w:r>
        <w:t xml:space="preserve"> a flexible </w:t>
      </w:r>
      <w:r w:rsidR="00CE3700">
        <w:t xml:space="preserve">and iterative </w:t>
      </w:r>
      <w:r w:rsidR="00A07819">
        <w:t>approach</w:t>
      </w:r>
      <w:r w:rsidR="00F663A4">
        <w:t xml:space="preserve"> given that</w:t>
      </w:r>
      <w:r>
        <w:t xml:space="preserve"> </w:t>
      </w:r>
      <w:r w:rsidR="00CE3700">
        <w:t>Timor-Leste’s</w:t>
      </w:r>
      <w:r>
        <w:t xml:space="preserve"> governance institutions are still developing. </w:t>
      </w:r>
      <w:r w:rsidR="00F663A4">
        <w:t xml:space="preserve">With </w:t>
      </w:r>
      <w:r>
        <w:t xml:space="preserve">GoTL’s plans for </w:t>
      </w:r>
      <w:r w:rsidRPr="00F3164D">
        <w:t xml:space="preserve">fiscal austerity, the </w:t>
      </w:r>
      <w:r w:rsidRPr="00FF2BBD">
        <w:t>most acute policy challenge</w:t>
      </w:r>
      <w:r w:rsidRPr="00F3164D">
        <w:t xml:space="preserve"> that this program will face is </w:t>
      </w:r>
      <w:r>
        <w:t xml:space="preserve">to support </w:t>
      </w:r>
      <w:r w:rsidRPr="00F3164D">
        <w:t xml:space="preserve">GoTL </w:t>
      </w:r>
      <w:r>
        <w:t>to keep funding service delivery in areas of basic human need</w:t>
      </w:r>
      <w:r w:rsidR="00B32C9F">
        <w:t xml:space="preserve"> and make the best use of its resources</w:t>
      </w:r>
      <w:r>
        <w:t xml:space="preserve">. With high population growth, and without changes in expenditure priorities, there are projected decreases in per capita health, </w:t>
      </w:r>
      <w:r w:rsidR="00504055">
        <w:t xml:space="preserve">water, </w:t>
      </w:r>
      <w:r>
        <w:t>education and pro-poor social</w:t>
      </w:r>
      <w:r w:rsidR="00A07819">
        <w:t xml:space="preserve"> protection expenditure (Graph 3</w:t>
      </w:r>
      <w:r w:rsidR="0041099D">
        <w:t>,</w:t>
      </w:r>
      <w:r>
        <w:t xml:space="preserve"> Section B1) which will further decrease critical services</w:t>
      </w:r>
      <w:r w:rsidR="00BA206A">
        <w:t>. This risks</w:t>
      </w:r>
      <w:r>
        <w:t xml:space="preserve"> entrenching the current economic and social disparities.  </w:t>
      </w:r>
    </w:p>
    <w:p w:rsidR="007E27AA" w:rsidRDefault="00BE483E" w:rsidP="0053368F">
      <w:pPr>
        <w:spacing w:line="240" w:lineRule="auto"/>
        <w:jc w:val="both"/>
      </w:pPr>
      <w:r w:rsidRPr="00D12024">
        <w:t xml:space="preserve">There are </w:t>
      </w:r>
      <w:r w:rsidR="00C45674" w:rsidRPr="00CE3700">
        <w:rPr>
          <w:b/>
        </w:rPr>
        <w:t>four</w:t>
      </w:r>
      <w:r w:rsidRPr="00CE3700">
        <w:rPr>
          <w:b/>
        </w:rPr>
        <w:t xml:space="preserve"> main lessons</w:t>
      </w:r>
      <w:r w:rsidRPr="00D12024">
        <w:t xml:space="preserve"> that wil</w:t>
      </w:r>
      <w:r w:rsidR="00653E86" w:rsidRPr="00D12024">
        <w:t>l shape this partnership and drive the</w:t>
      </w:r>
      <w:r w:rsidRPr="00D12024">
        <w:t xml:space="preserve"> </w:t>
      </w:r>
      <w:r w:rsidR="00D474FB">
        <w:t xml:space="preserve">program </w:t>
      </w:r>
      <w:r w:rsidRPr="00D12024">
        <w:t>p</w:t>
      </w:r>
      <w:r w:rsidR="00D5542E">
        <w:t>rinciples outlined in S</w:t>
      </w:r>
      <w:r w:rsidR="00CA3B08">
        <w:t>ection C4</w:t>
      </w:r>
      <w:r w:rsidRPr="00D12024">
        <w:t>.</w:t>
      </w:r>
      <w:r w:rsidR="00742B44">
        <w:t xml:space="preserve"> These les</w:t>
      </w:r>
      <w:r w:rsidR="001C4921">
        <w:t xml:space="preserve">sons have been derived from the Australian </w:t>
      </w:r>
      <w:r w:rsidR="001C4921" w:rsidRPr="00BA206A">
        <w:t>Government</w:t>
      </w:r>
      <w:r w:rsidR="00786DD3">
        <w:t>’</w:t>
      </w:r>
      <w:r w:rsidR="00742B44" w:rsidRPr="00BA206A">
        <w:t>s experience</w:t>
      </w:r>
      <w:r w:rsidR="0018184A" w:rsidRPr="00BA206A">
        <w:t xml:space="preserve"> in Timor-Leste</w:t>
      </w:r>
      <w:r w:rsidR="0018184A">
        <w:t xml:space="preserve"> over the last decade</w:t>
      </w:r>
      <w:r w:rsidR="00742B44">
        <w:t>,</w:t>
      </w:r>
      <w:r w:rsidR="00AB18B8">
        <w:t xml:space="preserve"> </w:t>
      </w:r>
      <w:r w:rsidR="00742B44">
        <w:t>as well as the experience of other donors and implementing partners in Timor-Leste</w:t>
      </w:r>
      <w:r w:rsidR="00AB18B8" w:rsidRPr="00AB18B8">
        <w:t xml:space="preserve"> </w:t>
      </w:r>
      <w:r w:rsidR="00AB18B8">
        <w:t xml:space="preserve">and are consistent with the </w:t>
      </w:r>
      <w:r w:rsidR="00DD372F">
        <w:rPr>
          <w:rFonts w:cs="Arial"/>
        </w:rPr>
        <w:t>g</w:t>
      </w:r>
      <w:r w:rsidR="00AB18B8">
        <w:rPr>
          <w:rFonts w:cs="Arial"/>
        </w:rPr>
        <w:t>7+ New Deal principles</w:t>
      </w:r>
      <w:r w:rsidR="0041099D">
        <w:rPr>
          <w:rFonts w:cs="Arial"/>
        </w:rPr>
        <w:t>.</w:t>
      </w:r>
      <w:r w:rsidR="00AB18B8">
        <w:rPr>
          <w:rStyle w:val="FootnoteReference"/>
          <w:rFonts w:cs="Arial"/>
        </w:rPr>
        <w:footnoteReference w:id="76"/>
      </w:r>
      <w:r w:rsidR="00AB18B8">
        <w:rPr>
          <w:rFonts w:cs="Arial"/>
        </w:rPr>
        <w:t xml:space="preserve"> </w:t>
      </w:r>
      <w:r w:rsidR="00AB18B8" w:rsidRPr="00D12024">
        <w:rPr>
          <w:rFonts w:cs="Arial"/>
        </w:rPr>
        <w:t xml:space="preserve"> </w:t>
      </w:r>
    </w:p>
    <w:p w:rsidR="00D12024" w:rsidRPr="00D12024" w:rsidRDefault="00D12024" w:rsidP="0053368F">
      <w:pPr>
        <w:spacing w:line="240" w:lineRule="auto"/>
        <w:jc w:val="both"/>
        <w:rPr>
          <w:rFonts w:cs="Arial"/>
        </w:rPr>
      </w:pPr>
      <w:r w:rsidRPr="00D12024">
        <w:rPr>
          <w:rFonts w:cs="Arial"/>
          <w:b/>
        </w:rPr>
        <w:t>Lesson 1</w:t>
      </w:r>
      <w:r w:rsidR="00875B9C">
        <w:rPr>
          <w:rFonts w:cs="Arial"/>
          <w:b/>
        </w:rPr>
        <w:t xml:space="preserve">:  </w:t>
      </w:r>
      <w:r>
        <w:rPr>
          <w:rFonts w:cs="Arial"/>
          <w:b/>
        </w:rPr>
        <w:t>Build e</w:t>
      </w:r>
      <w:r w:rsidRPr="00D12024">
        <w:rPr>
          <w:rFonts w:cs="Arial"/>
          <w:b/>
        </w:rPr>
        <w:t>ffective partnerships</w:t>
      </w:r>
      <w:r>
        <w:rPr>
          <w:rFonts w:cs="Arial"/>
          <w:b/>
        </w:rPr>
        <w:t xml:space="preserve"> based on trust and mutual understanding</w:t>
      </w:r>
      <w:r w:rsidR="00875B9C">
        <w:rPr>
          <w:rFonts w:cs="Arial"/>
          <w:b/>
        </w:rPr>
        <w:t>.</w:t>
      </w:r>
      <w:r w:rsidR="00525294">
        <w:rPr>
          <w:rFonts w:cs="Arial"/>
          <w:b/>
        </w:rPr>
        <w:t xml:space="preserve"> </w:t>
      </w:r>
      <w:r w:rsidRPr="00D12024">
        <w:rPr>
          <w:rFonts w:cs="Arial"/>
        </w:rPr>
        <w:t xml:space="preserve"> </w:t>
      </w:r>
      <w:r>
        <w:rPr>
          <w:rFonts w:cs="Arial"/>
        </w:rPr>
        <w:t>A</w:t>
      </w:r>
      <w:r w:rsidRPr="00D12024">
        <w:rPr>
          <w:rFonts w:cs="Arial"/>
        </w:rPr>
        <w:t xml:space="preserve">id investments are most </w:t>
      </w:r>
      <w:r w:rsidRPr="00525294">
        <w:rPr>
          <w:rFonts w:cs="Arial"/>
        </w:rPr>
        <w:t xml:space="preserve">effective when </w:t>
      </w:r>
      <w:r w:rsidR="00F67B7D" w:rsidRPr="00525294">
        <w:rPr>
          <w:rFonts w:cs="Arial"/>
        </w:rPr>
        <w:t>we support government</w:t>
      </w:r>
      <w:r w:rsidR="00786DD3">
        <w:rPr>
          <w:rFonts w:cs="Arial"/>
        </w:rPr>
        <w:t xml:space="preserve"> counterpart</w:t>
      </w:r>
      <w:r w:rsidR="00F67B7D">
        <w:rPr>
          <w:rFonts w:cs="Arial"/>
        </w:rPr>
        <w:t>s</w:t>
      </w:r>
      <w:r w:rsidR="00786DD3">
        <w:rPr>
          <w:rFonts w:cs="Arial"/>
        </w:rPr>
        <w:t>’</w:t>
      </w:r>
      <w:r w:rsidR="00F67B7D">
        <w:rPr>
          <w:rFonts w:cs="Arial"/>
        </w:rPr>
        <w:t xml:space="preserve"> </w:t>
      </w:r>
      <w:r w:rsidR="00E77602">
        <w:rPr>
          <w:rFonts w:cs="Arial"/>
        </w:rPr>
        <w:t>policy development and implementation</w:t>
      </w:r>
      <w:r w:rsidR="00AB18B8">
        <w:rPr>
          <w:rFonts w:cs="Arial"/>
        </w:rPr>
        <w:t>.</w:t>
      </w:r>
      <w:r w:rsidR="00E77602">
        <w:rPr>
          <w:rFonts w:cs="Arial"/>
        </w:rPr>
        <w:t xml:space="preserve"> </w:t>
      </w:r>
      <w:r w:rsidR="00AE281B">
        <w:rPr>
          <w:rFonts w:cs="Arial"/>
        </w:rPr>
        <w:t>Australia</w:t>
      </w:r>
      <w:r w:rsidR="00AC20E4">
        <w:rPr>
          <w:rFonts w:cs="Arial"/>
        </w:rPr>
        <w:t>n</w:t>
      </w:r>
      <w:r w:rsidR="00AE281B">
        <w:rPr>
          <w:rFonts w:cs="Arial"/>
        </w:rPr>
        <w:t xml:space="preserve"> aid </w:t>
      </w:r>
      <w:r w:rsidR="00C45674">
        <w:rPr>
          <w:rFonts w:cs="Arial"/>
        </w:rPr>
        <w:t>make</w:t>
      </w:r>
      <w:r w:rsidR="00226662">
        <w:rPr>
          <w:rFonts w:cs="Arial"/>
        </w:rPr>
        <w:t>s</w:t>
      </w:r>
      <w:r w:rsidR="00C45674">
        <w:rPr>
          <w:rFonts w:cs="Arial"/>
        </w:rPr>
        <w:t xml:space="preserve"> up </w:t>
      </w:r>
      <w:r w:rsidR="00AE281B">
        <w:rPr>
          <w:rFonts w:cs="Arial"/>
        </w:rPr>
        <w:t>around 4</w:t>
      </w:r>
      <w:r>
        <w:rPr>
          <w:rFonts w:cs="Arial"/>
        </w:rPr>
        <w:t xml:space="preserve">% of GoTL’s national budget, so the </w:t>
      </w:r>
      <w:r w:rsidR="00E77602">
        <w:rPr>
          <w:rFonts w:cs="Arial"/>
        </w:rPr>
        <w:t xml:space="preserve">results of </w:t>
      </w:r>
      <w:r>
        <w:rPr>
          <w:rFonts w:cs="Arial"/>
        </w:rPr>
        <w:t>GoTL</w:t>
      </w:r>
      <w:r w:rsidRPr="00D12024">
        <w:rPr>
          <w:rFonts w:cs="Arial"/>
        </w:rPr>
        <w:t xml:space="preserve">’s own spending in the social sectors to achieve human development will be the main measure of </w:t>
      </w:r>
      <w:r w:rsidR="00E77602">
        <w:rPr>
          <w:rFonts w:cs="Arial"/>
        </w:rPr>
        <w:t xml:space="preserve">real </w:t>
      </w:r>
      <w:r w:rsidRPr="00D12024">
        <w:rPr>
          <w:rFonts w:cs="Arial"/>
        </w:rPr>
        <w:t xml:space="preserve">success. </w:t>
      </w:r>
      <w:r>
        <w:rPr>
          <w:rFonts w:cs="Arial"/>
        </w:rPr>
        <w:t xml:space="preserve"> Trust, strong relationships, </w:t>
      </w:r>
      <w:r w:rsidR="00CE3700">
        <w:rPr>
          <w:rFonts w:cs="Arial"/>
        </w:rPr>
        <w:t xml:space="preserve">country ownership, </w:t>
      </w:r>
      <w:r w:rsidRPr="00D12024">
        <w:rPr>
          <w:rFonts w:cs="Arial"/>
        </w:rPr>
        <w:t>and a nuanced understanding of the political-economic context</w:t>
      </w:r>
      <w:r w:rsidR="00525294">
        <w:rPr>
          <w:rFonts w:cs="Arial"/>
        </w:rPr>
        <w:t>, are</w:t>
      </w:r>
      <w:r>
        <w:rPr>
          <w:rFonts w:cs="Arial"/>
        </w:rPr>
        <w:t xml:space="preserve"> precondition</w:t>
      </w:r>
      <w:r w:rsidR="00525294">
        <w:rPr>
          <w:rFonts w:cs="Arial"/>
        </w:rPr>
        <w:t>s</w:t>
      </w:r>
      <w:r>
        <w:rPr>
          <w:rFonts w:cs="Arial"/>
        </w:rPr>
        <w:t xml:space="preserve"> for effective investments</w:t>
      </w:r>
      <w:r w:rsidRPr="00D12024">
        <w:rPr>
          <w:rFonts w:cs="Arial"/>
        </w:rPr>
        <w:t>.</w:t>
      </w:r>
      <w:r w:rsidR="00525294">
        <w:rPr>
          <w:rFonts w:cs="Arial"/>
        </w:rPr>
        <w:t xml:space="preserve"> </w:t>
      </w:r>
      <w:r w:rsidRPr="00D12024">
        <w:rPr>
          <w:rFonts w:cs="Arial"/>
        </w:rPr>
        <w:t xml:space="preserve"> We can build further </w:t>
      </w:r>
      <w:r>
        <w:rPr>
          <w:rFonts w:cs="Arial"/>
        </w:rPr>
        <w:t xml:space="preserve">mutual </w:t>
      </w:r>
      <w:r w:rsidRPr="00D12024">
        <w:rPr>
          <w:rFonts w:cs="Arial"/>
        </w:rPr>
        <w:t xml:space="preserve">trust and credibility by demonstrating long-term commitment to sectors. </w:t>
      </w:r>
      <w:r w:rsidR="00525294">
        <w:rPr>
          <w:rFonts w:cs="Arial"/>
        </w:rPr>
        <w:t xml:space="preserve"> </w:t>
      </w:r>
      <w:r w:rsidRPr="00D12024">
        <w:rPr>
          <w:rFonts w:cs="Arial"/>
        </w:rPr>
        <w:t xml:space="preserve">We need to build in space to be flexible </w:t>
      </w:r>
      <w:r w:rsidR="00E77602">
        <w:rPr>
          <w:rFonts w:cs="Arial"/>
        </w:rPr>
        <w:t>to our counterparts</w:t>
      </w:r>
      <w:r w:rsidR="00786DD3">
        <w:rPr>
          <w:rFonts w:cs="Arial"/>
        </w:rPr>
        <w:t>’</w:t>
      </w:r>
      <w:r w:rsidR="00E77602">
        <w:rPr>
          <w:rFonts w:cs="Arial"/>
        </w:rPr>
        <w:t xml:space="preserve"> </w:t>
      </w:r>
      <w:r w:rsidRPr="00D12024">
        <w:rPr>
          <w:rFonts w:cs="Arial"/>
        </w:rPr>
        <w:t>priorities with an eye to manageability</w:t>
      </w:r>
      <w:r w:rsidR="00E77602">
        <w:rPr>
          <w:rFonts w:cs="Arial"/>
        </w:rPr>
        <w:t>, value for money and results.</w:t>
      </w:r>
      <w:r w:rsidRPr="00D12024">
        <w:rPr>
          <w:rFonts w:cs="Arial"/>
        </w:rPr>
        <w:t xml:space="preserve"> </w:t>
      </w:r>
    </w:p>
    <w:p w:rsidR="00D12024" w:rsidRPr="00D12024" w:rsidRDefault="00D12024" w:rsidP="0053368F">
      <w:pPr>
        <w:spacing w:line="240" w:lineRule="auto"/>
        <w:jc w:val="both"/>
        <w:rPr>
          <w:rFonts w:cs="Arial"/>
        </w:rPr>
      </w:pPr>
      <w:r w:rsidRPr="00D12024">
        <w:rPr>
          <w:rFonts w:cs="Arial"/>
          <w:b/>
        </w:rPr>
        <w:t>Lesson 2</w:t>
      </w:r>
      <w:r w:rsidR="00525294">
        <w:rPr>
          <w:rFonts w:cs="Arial"/>
          <w:b/>
        </w:rPr>
        <w:t xml:space="preserve">: </w:t>
      </w:r>
      <w:r w:rsidRPr="00D12024">
        <w:rPr>
          <w:rFonts w:cs="Arial"/>
          <w:b/>
        </w:rPr>
        <w:t xml:space="preserve"> Jointly solving particular service delivery problems with counterparts at the national and local level.</w:t>
      </w:r>
      <w:r w:rsidRPr="00D12024">
        <w:rPr>
          <w:rFonts w:cs="Arial"/>
        </w:rPr>
        <w:t xml:space="preserve"> </w:t>
      </w:r>
      <w:r w:rsidR="00525294">
        <w:rPr>
          <w:rFonts w:cs="Arial"/>
        </w:rPr>
        <w:t xml:space="preserve"> </w:t>
      </w:r>
      <w:r w:rsidRPr="00D12024">
        <w:rPr>
          <w:rFonts w:cs="Arial"/>
        </w:rPr>
        <w:t>Timor</w:t>
      </w:r>
      <w:r>
        <w:rPr>
          <w:rFonts w:cs="Arial"/>
        </w:rPr>
        <w:t xml:space="preserve">-Leste </w:t>
      </w:r>
      <w:r w:rsidRPr="00D12024">
        <w:rPr>
          <w:rFonts w:cs="Arial"/>
        </w:rPr>
        <w:t xml:space="preserve">is a new country with </w:t>
      </w:r>
      <w:r w:rsidR="00CE3700">
        <w:rPr>
          <w:rFonts w:cs="Arial"/>
        </w:rPr>
        <w:t xml:space="preserve">an </w:t>
      </w:r>
      <w:r w:rsidRPr="00D12024">
        <w:rPr>
          <w:rFonts w:cs="Arial"/>
        </w:rPr>
        <w:t xml:space="preserve">evolving </w:t>
      </w:r>
      <w:r w:rsidR="00CE3700">
        <w:rPr>
          <w:rFonts w:cs="Arial"/>
        </w:rPr>
        <w:t xml:space="preserve">political economy and institutional </w:t>
      </w:r>
      <w:r w:rsidRPr="00D12024">
        <w:rPr>
          <w:rFonts w:cs="Arial"/>
        </w:rPr>
        <w:t xml:space="preserve">systems. Timorese reformers </w:t>
      </w:r>
      <w:r>
        <w:rPr>
          <w:rFonts w:cs="Arial"/>
        </w:rPr>
        <w:t xml:space="preserve">understand institutional challenges </w:t>
      </w:r>
      <w:r w:rsidR="00CE3700">
        <w:rPr>
          <w:rFonts w:cs="Arial"/>
        </w:rPr>
        <w:t xml:space="preserve">that they face in implementing programs </w:t>
      </w:r>
      <w:r>
        <w:rPr>
          <w:rFonts w:cs="Arial"/>
        </w:rPr>
        <w:t xml:space="preserve">and </w:t>
      </w:r>
      <w:r w:rsidR="00CE3700">
        <w:rPr>
          <w:rFonts w:cs="Arial"/>
        </w:rPr>
        <w:t xml:space="preserve">also </w:t>
      </w:r>
      <w:r>
        <w:rPr>
          <w:rFonts w:cs="Arial"/>
        </w:rPr>
        <w:t xml:space="preserve">understand the solutions that </w:t>
      </w:r>
      <w:r w:rsidR="00CE3700">
        <w:rPr>
          <w:rFonts w:cs="Arial"/>
        </w:rPr>
        <w:t xml:space="preserve">might </w:t>
      </w:r>
      <w:r w:rsidRPr="00D12024">
        <w:rPr>
          <w:rFonts w:cs="Arial"/>
        </w:rPr>
        <w:t xml:space="preserve">work within the institutional environment and culture of Timor-Leste. </w:t>
      </w:r>
      <w:r w:rsidR="00525294">
        <w:rPr>
          <w:rFonts w:cs="Arial"/>
        </w:rPr>
        <w:t xml:space="preserve"> </w:t>
      </w:r>
      <w:r w:rsidRPr="00D12024">
        <w:rPr>
          <w:rFonts w:cs="Arial"/>
        </w:rPr>
        <w:t>In this context, there are a num</w:t>
      </w:r>
      <w:r>
        <w:rPr>
          <w:rFonts w:cs="Arial"/>
        </w:rPr>
        <w:t>ber</w:t>
      </w:r>
      <w:r w:rsidR="00BA206A">
        <w:rPr>
          <w:rFonts w:cs="Arial"/>
        </w:rPr>
        <w:t xml:space="preserve"> of lessons for technical advisors</w:t>
      </w:r>
      <w:r>
        <w:rPr>
          <w:rFonts w:cs="Arial"/>
        </w:rPr>
        <w:t xml:space="preserve"> (TA)</w:t>
      </w:r>
      <w:r w:rsidR="0018184A">
        <w:rPr>
          <w:rFonts w:cs="Arial"/>
        </w:rPr>
        <w:t xml:space="preserve"> from past assistance in health</w:t>
      </w:r>
      <w:r w:rsidR="00932EEA">
        <w:rPr>
          <w:rFonts w:cs="Arial"/>
        </w:rPr>
        <w:t xml:space="preserve"> and education (through the World B</w:t>
      </w:r>
      <w:r w:rsidR="00504055">
        <w:rPr>
          <w:rFonts w:cs="Arial"/>
        </w:rPr>
        <w:t>ank Trust Fund)</w:t>
      </w:r>
      <w:r w:rsidR="0018184A">
        <w:rPr>
          <w:rFonts w:cs="Arial"/>
        </w:rPr>
        <w:t xml:space="preserve">, </w:t>
      </w:r>
      <w:r w:rsidR="00504055">
        <w:rPr>
          <w:rFonts w:cs="Arial"/>
        </w:rPr>
        <w:t xml:space="preserve">and </w:t>
      </w:r>
      <w:r w:rsidR="0018184A">
        <w:rPr>
          <w:rFonts w:cs="Arial"/>
        </w:rPr>
        <w:t xml:space="preserve">water </w:t>
      </w:r>
      <w:r w:rsidR="00504055">
        <w:rPr>
          <w:rFonts w:cs="Arial"/>
        </w:rPr>
        <w:t xml:space="preserve">(through BESIK) </w:t>
      </w:r>
      <w:r w:rsidR="0018184A">
        <w:rPr>
          <w:rFonts w:cs="Arial"/>
        </w:rPr>
        <w:t>sectors:</w:t>
      </w:r>
    </w:p>
    <w:p w:rsidR="00D12024" w:rsidRPr="0053368F" w:rsidRDefault="00D12024" w:rsidP="002A0298">
      <w:pPr>
        <w:pStyle w:val="ListParagraph"/>
        <w:numPr>
          <w:ilvl w:val="0"/>
          <w:numId w:val="33"/>
        </w:numPr>
        <w:spacing w:line="240" w:lineRule="auto"/>
        <w:contextualSpacing w:val="0"/>
      </w:pPr>
      <w:r w:rsidRPr="0053368F">
        <w:t xml:space="preserve">Donor activities need to be focussed on solving service delivery </w:t>
      </w:r>
      <w:r w:rsidR="00E77602" w:rsidRPr="0053368F">
        <w:t xml:space="preserve">together with counterparts; this often requires TA with </w:t>
      </w:r>
      <w:r w:rsidR="00834894" w:rsidRPr="0053368F">
        <w:t>listening and coaching skills</w:t>
      </w:r>
      <w:r w:rsidRPr="0053368F">
        <w:t xml:space="preserve">. </w:t>
      </w:r>
      <w:r w:rsidR="00525294" w:rsidRPr="0053368F">
        <w:t xml:space="preserve"> </w:t>
      </w:r>
      <w:r w:rsidR="00834894" w:rsidRPr="0053368F">
        <w:t xml:space="preserve">Advice </w:t>
      </w:r>
      <w:r w:rsidRPr="0053368F">
        <w:t xml:space="preserve">based on best international practice that is not contextualised, and where there is no trust, </w:t>
      </w:r>
      <w:r w:rsidR="00E77602" w:rsidRPr="0053368F">
        <w:t xml:space="preserve">potentially </w:t>
      </w:r>
      <w:r w:rsidRPr="0053368F">
        <w:t>“does harm”</w:t>
      </w:r>
      <w:r w:rsidR="00E77602" w:rsidRPr="0053368F">
        <w:t xml:space="preserve"> to the outcome and the relationship</w:t>
      </w:r>
      <w:r w:rsidR="009C2461">
        <w:t>;</w:t>
      </w:r>
      <w:r w:rsidRPr="0053368F">
        <w:t xml:space="preserve"> </w:t>
      </w:r>
    </w:p>
    <w:p w:rsidR="00D12024" w:rsidRPr="0053368F" w:rsidRDefault="00D12024" w:rsidP="002A0298">
      <w:pPr>
        <w:pStyle w:val="ListParagraph"/>
        <w:numPr>
          <w:ilvl w:val="0"/>
          <w:numId w:val="33"/>
        </w:numPr>
        <w:spacing w:line="240" w:lineRule="auto"/>
        <w:contextualSpacing w:val="0"/>
      </w:pPr>
      <w:r w:rsidRPr="0053368F">
        <w:t xml:space="preserve">TA can deliver capacity substitution, </w:t>
      </w:r>
      <w:r w:rsidR="00E77602" w:rsidRPr="0053368F">
        <w:t xml:space="preserve">capacity </w:t>
      </w:r>
      <w:r w:rsidRPr="0053368F">
        <w:t xml:space="preserve">supplementation and/or facilitation but the objectives need to be clear in the activity </w:t>
      </w:r>
      <w:r w:rsidR="00504055">
        <w:t xml:space="preserve">level </w:t>
      </w:r>
      <w:r w:rsidRPr="0053368F">
        <w:t>proposal at the outset</w:t>
      </w:r>
      <w:r w:rsidR="00742B44" w:rsidRPr="0053368F">
        <w:t xml:space="preserve"> and based on sound analysis </w:t>
      </w:r>
      <w:r w:rsidR="00B32C9F">
        <w:t xml:space="preserve">of the context to ensure an </w:t>
      </w:r>
      <w:r w:rsidR="00742B44" w:rsidRPr="0053368F">
        <w:t>explicit, technically sound and politically feasible, theory of change</w:t>
      </w:r>
      <w:r w:rsidR="00BA206A">
        <w:t xml:space="preserve"> and results</w:t>
      </w:r>
      <w:r w:rsidR="009C2461">
        <w:t>;</w:t>
      </w:r>
    </w:p>
    <w:p w:rsidR="00D12024" w:rsidRPr="0053368F" w:rsidRDefault="00D12024" w:rsidP="002A0298">
      <w:pPr>
        <w:pStyle w:val="ListParagraph"/>
        <w:numPr>
          <w:ilvl w:val="0"/>
          <w:numId w:val="33"/>
        </w:numPr>
        <w:spacing w:line="240" w:lineRule="auto"/>
        <w:contextualSpacing w:val="0"/>
      </w:pPr>
      <w:r w:rsidRPr="0053368F">
        <w:t xml:space="preserve">Service delivery bottlenecks should be solved with counterparts at the point of delivery as well as the institutional level (national and municipality) </w:t>
      </w:r>
      <w:r w:rsidR="00B32C9F">
        <w:t>to achieve development outcomes</w:t>
      </w:r>
      <w:r w:rsidR="009C2461">
        <w:t>;</w:t>
      </w:r>
    </w:p>
    <w:p w:rsidR="00D12024" w:rsidRPr="0053368F" w:rsidRDefault="00D12024" w:rsidP="002A0298">
      <w:pPr>
        <w:pStyle w:val="ListParagraph"/>
        <w:numPr>
          <w:ilvl w:val="0"/>
          <w:numId w:val="33"/>
        </w:numPr>
        <w:spacing w:line="240" w:lineRule="auto"/>
        <w:contextualSpacing w:val="0"/>
      </w:pPr>
      <w:r w:rsidRPr="0053368F">
        <w:t>We should start program activities small and build on them where there are successes, leaving enough flexibility in the program to respond to opportunities that emerge fo</w:t>
      </w:r>
      <w:r w:rsidR="009C2461">
        <w:t>r service delivery improvements;</w:t>
      </w:r>
    </w:p>
    <w:p w:rsidR="00D12024" w:rsidRPr="0053368F" w:rsidRDefault="00D12024" w:rsidP="002A0298">
      <w:pPr>
        <w:pStyle w:val="ListParagraph"/>
        <w:numPr>
          <w:ilvl w:val="0"/>
          <w:numId w:val="33"/>
        </w:numPr>
        <w:spacing w:line="240" w:lineRule="auto"/>
        <w:contextualSpacing w:val="0"/>
      </w:pPr>
      <w:r w:rsidRPr="0053368F">
        <w:t>St</w:t>
      </w:r>
      <w:r w:rsidR="00E77602" w:rsidRPr="0053368F">
        <w:t>ronger mechanisms for selection and</w:t>
      </w:r>
      <w:r w:rsidRPr="0053368F">
        <w:t xml:space="preserve"> monitoring of aid-funded TA need to be in place to ensure TA – which is expensive</w:t>
      </w:r>
      <w:r w:rsidR="008C434D" w:rsidRPr="0053368F">
        <w:t xml:space="preserve"> – </w:t>
      </w:r>
      <w:r w:rsidRPr="0053368F">
        <w:t xml:space="preserve">has the right approach and can form productive working relationships. </w:t>
      </w:r>
      <w:r w:rsidR="00E77602" w:rsidRPr="0053368F">
        <w:t xml:space="preserve"> Value for money should be assessed against possible outcomes</w:t>
      </w:r>
      <w:r w:rsidR="0041099D">
        <w:t>,</w:t>
      </w:r>
      <w:r w:rsidR="008C434D" w:rsidRPr="0053368F">
        <w:t xml:space="preserve"> and options including short-term </w:t>
      </w:r>
      <w:r w:rsidR="00BA206A">
        <w:t>advisor inputs</w:t>
      </w:r>
      <w:r w:rsidR="009C2461">
        <w:t>; and</w:t>
      </w:r>
    </w:p>
    <w:p w:rsidR="00CF448D" w:rsidRPr="0053368F" w:rsidRDefault="00CF448D" w:rsidP="002A0298">
      <w:pPr>
        <w:pStyle w:val="ListParagraph"/>
        <w:numPr>
          <w:ilvl w:val="0"/>
          <w:numId w:val="33"/>
        </w:numPr>
        <w:spacing w:line="240" w:lineRule="auto"/>
        <w:contextualSpacing w:val="0"/>
      </w:pPr>
      <w:r w:rsidRPr="0053368F">
        <w:t xml:space="preserve">National TA is playing an increasing role in the development of Timor-Leste as the skilled national workforce grows.  Programs should consider utilising national advisers in key roles, or sequencing their inputs towards deeper engagement over </w:t>
      </w:r>
      <w:r w:rsidR="001C4921">
        <w:t>the life of a program.  A</w:t>
      </w:r>
      <w:r w:rsidRPr="0053368F">
        <w:t xml:space="preserve"> mix of international and national, long-</w:t>
      </w:r>
      <w:r w:rsidR="00B32C9F">
        <w:t>term and short-term advisors may</w:t>
      </w:r>
      <w:r w:rsidRPr="0053368F">
        <w:t xml:space="preserve"> contribute to better </w:t>
      </w:r>
      <w:r w:rsidR="001C4921">
        <w:t xml:space="preserve">value for money </w:t>
      </w:r>
      <w:r w:rsidR="00932EEA">
        <w:t>outcomes than long-</w:t>
      </w:r>
      <w:r w:rsidRPr="0053368F">
        <w:t>term international advisers.</w:t>
      </w:r>
    </w:p>
    <w:p w:rsidR="00FF11D3" w:rsidRDefault="00AE281B" w:rsidP="0053368F">
      <w:pPr>
        <w:spacing w:line="240" w:lineRule="auto"/>
        <w:jc w:val="both"/>
        <w:rPr>
          <w:rFonts w:cs="Arial"/>
        </w:rPr>
      </w:pPr>
      <w:r>
        <w:rPr>
          <w:rFonts w:cs="Arial"/>
          <w:b/>
        </w:rPr>
        <w:t>Lesson 3</w:t>
      </w:r>
      <w:r w:rsidR="00525294">
        <w:rPr>
          <w:rFonts w:cs="Arial"/>
          <w:b/>
        </w:rPr>
        <w:t xml:space="preserve">:  </w:t>
      </w:r>
      <w:r w:rsidR="001C4921">
        <w:rPr>
          <w:rFonts w:cs="Arial"/>
          <w:b/>
        </w:rPr>
        <w:t>Using accessible</w:t>
      </w:r>
      <w:r>
        <w:rPr>
          <w:rFonts w:cs="Arial"/>
          <w:b/>
        </w:rPr>
        <w:t xml:space="preserve"> evidence</w:t>
      </w:r>
      <w:r w:rsidR="000662B9">
        <w:rPr>
          <w:rFonts w:cs="Arial"/>
          <w:b/>
        </w:rPr>
        <w:t xml:space="preserve"> for joint decision-</w:t>
      </w:r>
      <w:r w:rsidR="00834894" w:rsidRPr="00834894">
        <w:rPr>
          <w:rFonts w:cs="Arial"/>
          <w:b/>
        </w:rPr>
        <w:t>making and policy dialogue with Government</w:t>
      </w:r>
      <w:r w:rsidR="00525294">
        <w:rPr>
          <w:rFonts w:cs="Arial"/>
          <w:b/>
        </w:rPr>
        <w:t>.</w:t>
      </w:r>
      <w:r w:rsidR="00E26601">
        <w:rPr>
          <w:rFonts w:cs="Arial"/>
        </w:rPr>
        <w:t xml:space="preserve">  M</w:t>
      </w:r>
      <w:r w:rsidR="00E77602">
        <w:rPr>
          <w:rFonts w:cs="Arial"/>
        </w:rPr>
        <w:t>onitoring and evaluation (M&amp;E)</w:t>
      </w:r>
      <w:r w:rsidR="00834894" w:rsidRPr="00834894">
        <w:rPr>
          <w:rFonts w:cs="Arial"/>
        </w:rPr>
        <w:t xml:space="preserve"> </w:t>
      </w:r>
      <w:r w:rsidR="00E26601">
        <w:rPr>
          <w:rFonts w:cs="Arial"/>
        </w:rPr>
        <w:t>frequently</w:t>
      </w:r>
      <w:r w:rsidR="00525294">
        <w:rPr>
          <w:rFonts w:cs="Arial"/>
        </w:rPr>
        <w:t xml:space="preserve"> </w:t>
      </w:r>
      <w:r w:rsidR="00E26601">
        <w:rPr>
          <w:rFonts w:cs="Arial"/>
        </w:rPr>
        <w:t xml:space="preserve">results in </w:t>
      </w:r>
      <w:r w:rsidR="00834894" w:rsidRPr="00834894">
        <w:rPr>
          <w:rFonts w:cs="Arial"/>
        </w:rPr>
        <w:t xml:space="preserve">long </w:t>
      </w:r>
      <w:r w:rsidR="00E26601">
        <w:rPr>
          <w:rFonts w:cs="Arial"/>
        </w:rPr>
        <w:t xml:space="preserve">narrative </w:t>
      </w:r>
      <w:r w:rsidR="00834894" w:rsidRPr="00834894">
        <w:rPr>
          <w:rFonts w:cs="Arial"/>
        </w:rPr>
        <w:t>repo</w:t>
      </w:r>
      <w:r w:rsidR="008408F2">
        <w:rPr>
          <w:rFonts w:cs="Arial"/>
        </w:rPr>
        <w:t>rt</w:t>
      </w:r>
      <w:r w:rsidR="003D4830">
        <w:rPr>
          <w:rFonts w:cs="Arial"/>
        </w:rPr>
        <w:t>s</w:t>
      </w:r>
      <w:r w:rsidR="008408F2">
        <w:rPr>
          <w:rFonts w:cs="Arial"/>
        </w:rPr>
        <w:t xml:space="preserve"> </w:t>
      </w:r>
      <w:r w:rsidR="00E26601">
        <w:rPr>
          <w:rFonts w:cs="Arial"/>
        </w:rPr>
        <w:t xml:space="preserve">on activities. This is not </w:t>
      </w:r>
      <w:r w:rsidR="008408F2">
        <w:rPr>
          <w:rFonts w:cs="Arial"/>
        </w:rPr>
        <w:t xml:space="preserve">useful for </w:t>
      </w:r>
      <w:r w:rsidR="00E26601">
        <w:rPr>
          <w:rFonts w:cs="Arial"/>
        </w:rPr>
        <w:t>either DFAT or GoTL decision-making.</w:t>
      </w:r>
      <w:r w:rsidR="008408F2">
        <w:rPr>
          <w:rFonts w:cs="Arial"/>
        </w:rPr>
        <w:t xml:space="preserve"> </w:t>
      </w:r>
      <w:r w:rsidR="00E26601">
        <w:rPr>
          <w:rFonts w:cs="Arial"/>
        </w:rPr>
        <w:t xml:space="preserve">A focus on succinct and creative ways of engaging decision-makers in M&amp;E findings would improve the value and utility of M&amp;E. </w:t>
      </w:r>
    </w:p>
    <w:p w:rsidR="00C828DC" w:rsidRDefault="00BE57C4" w:rsidP="003E0B09">
      <w:pPr>
        <w:spacing w:line="240" w:lineRule="auto"/>
        <w:jc w:val="both"/>
      </w:pPr>
      <w:r>
        <w:rPr>
          <w:b/>
          <w:bCs/>
        </w:rPr>
        <w:t>Lesson 4: Manage flexibility transparently and systematically</w:t>
      </w:r>
      <w:r>
        <w:t xml:space="preserve">. Australia has learnt that the promise of flexible, responsive approaches in Timor-Leste’s dynamic context are difficult to realise in the absence of a disciplined approach to making and recording decisions about where and when to invest. Open-ended flexibility can lead to strategic drift, partner discord, and eventually disappointing performance. To be effective, flexibility must be exercised within agreed bounds and managed carefully. </w:t>
      </w:r>
    </w:p>
    <w:p w:rsidR="00BE57C4" w:rsidRDefault="00F663A4" w:rsidP="003E0B09">
      <w:pPr>
        <w:spacing w:line="240" w:lineRule="auto"/>
        <w:jc w:val="both"/>
      </w:pPr>
      <w:r>
        <w:t xml:space="preserve">The DFAT Office of Development Effectiveness </w:t>
      </w:r>
      <w:r>
        <w:rPr>
          <w:i/>
          <w:iCs/>
        </w:rPr>
        <w:t xml:space="preserve">Evaluation of Australian aid to Timor-Leste 2009-14 </w:t>
      </w:r>
      <w:r>
        <w:t xml:space="preserve">(June 2014) noted that when </w:t>
      </w:r>
      <w:r>
        <w:rPr>
          <w:i/>
          <w:iCs/>
        </w:rPr>
        <w:t xml:space="preserve">“flexibility to respond became the [program’s] guiding force…Activities proliferated, and resources were spread too thinly”. </w:t>
      </w:r>
      <w:r>
        <w:t>This has been evident in Timor-Leste bilateral contracted programs (e.g. Justice Sector Support Facility, Public Sector Capacity Development Program) and multilateral implemented programs (e.g. Education Sector Support Program, Health Sector Support Program implemented through the World Bank</w:t>
      </w:r>
      <w:r w:rsidR="00932EEA">
        <w:t xml:space="preserve"> Trust Fund</w:t>
      </w:r>
      <w:r>
        <w:t>).</w:t>
      </w:r>
      <w:r w:rsidR="0041099D">
        <w:t xml:space="preserve"> </w:t>
      </w:r>
      <w:r w:rsidR="00BE57C4">
        <w:t>In practice, disciplined management of flexibility means:</w:t>
      </w:r>
    </w:p>
    <w:p w:rsidR="00BE57C4" w:rsidRDefault="00BE57C4" w:rsidP="002A0298">
      <w:pPr>
        <w:pStyle w:val="ListParagraph"/>
        <w:numPr>
          <w:ilvl w:val="0"/>
          <w:numId w:val="33"/>
        </w:numPr>
        <w:spacing w:line="240" w:lineRule="auto"/>
        <w:contextualSpacing w:val="0"/>
        <w:jc w:val="both"/>
      </w:pPr>
      <w:r>
        <w:t>Defining clear end of program outcomes (who we hope will be doing what differently on the last day of the program), or – if we are not yet ready to do this – defining when and how we will define them at a later date (e.g. after a process of evidence gathering, further dialogue, relationship building etc.)</w:t>
      </w:r>
      <w:r w:rsidR="009C2461">
        <w:t>;</w:t>
      </w:r>
    </w:p>
    <w:p w:rsidR="00BE57C4" w:rsidRDefault="00BE57C4" w:rsidP="002A0298">
      <w:pPr>
        <w:pStyle w:val="ListParagraph"/>
        <w:numPr>
          <w:ilvl w:val="0"/>
          <w:numId w:val="33"/>
        </w:numPr>
        <w:spacing w:line="240" w:lineRule="auto"/>
        <w:contextualSpacing w:val="0"/>
        <w:jc w:val="both"/>
      </w:pPr>
      <w:r>
        <w:t>Using light, systematic processes for recording our evolving understanding of opportunities and</w:t>
      </w:r>
      <w:r w:rsidR="0057408C">
        <w:t xml:space="preserve"> threats in the sector context</w:t>
      </w:r>
      <w:r w:rsidR="009C2461">
        <w:t>;</w:t>
      </w:r>
    </w:p>
    <w:p w:rsidR="00BE57C4" w:rsidRDefault="00BE57C4" w:rsidP="002A0298">
      <w:pPr>
        <w:pStyle w:val="ListParagraph"/>
        <w:numPr>
          <w:ilvl w:val="0"/>
          <w:numId w:val="33"/>
        </w:numPr>
        <w:spacing w:line="240" w:lineRule="auto"/>
        <w:contextualSpacing w:val="0"/>
        <w:jc w:val="both"/>
      </w:pPr>
      <w:r>
        <w:t>Recording our reasons for taking new opportunities outside the existing scope of our engagement (noting these reasons may relate to development, knowledge, or relationship benefits) – and then reviewing the extent to whic</w:t>
      </w:r>
      <w:r w:rsidR="009C2461">
        <w:t>h these came to bear in reality; and</w:t>
      </w:r>
    </w:p>
    <w:p w:rsidR="00BE57C4" w:rsidRDefault="00BE57C4" w:rsidP="002A0298">
      <w:pPr>
        <w:pStyle w:val="ListParagraph"/>
        <w:numPr>
          <w:ilvl w:val="0"/>
          <w:numId w:val="33"/>
        </w:numPr>
        <w:spacing w:line="240" w:lineRule="auto"/>
        <w:contextualSpacing w:val="0"/>
        <w:jc w:val="both"/>
      </w:pPr>
      <w:r>
        <w:t xml:space="preserve">At least annually, reviewing the ongoing feasibility and relevance of our expected </w:t>
      </w:r>
      <w:r w:rsidR="003D4830">
        <w:t>EOPOs</w:t>
      </w:r>
      <w:r>
        <w:t xml:space="preserve">, in light of progress data and contextual developments. </w:t>
      </w:r>
    </w:p>
    <w:p w:rsidR="008516ED" w:rsidRPr="00FF11D3" w:rsidRDefault="008516ED" w:rsidP="0053368F">
      <w:pPr>
        <w:spacing w:line="240" w:lineRule="auto"/>
        <w:jc w:val="both"/>
        <w:rPr>
          <w:rFonts w:asciiTheme="majorHAnsi" w:eastAsiaTheme="majorEastAsia" w:hAnsiTheme="majorHAnsi" w:cstheme="majorBidi"/>
          <w:b/>
          <w:bCs/>
          <w:color w:val="365F91" w:themeColor="accent1" w:themeShade="BF"/>
          <w:sz w:val="28"/>
          <w:szCs w:val="28"/>
        </w:rPr>
      </w:pPr>
      <w:r w:rsidRPr="0040154F">
        <w:rPr>
          <w:b/>
        </w:rPr>
        <w:br w:type="page"/>
      </w:r>
    </w:p>
    <w:p w:rsidR="007E27AA" w:rsidRDefault="007E27AA" w:rsidP="000411FE">
      <w:pPr>
        <w:pStyle w:val="Heading1"/>
        <w:spacing w:before="0" w:after="200" w:line="240" w:lineRule="auto"/>
        <w:jc w:val="both"/>
      </w:pPr>
      <w:bookmarkStart w:id="18" w:name="_Toc436995152"/>
      <w:r>
        <w:t>Part C</w:t>
      </w:r>
      <w:r w:rsidR="001B63B4">
        <w:t xml:space="preserve">: </w:t>
      </w:r>
      <w:r>
        <w:t xml:space="preserve"> </w:t>
      </w:r>
      <w:r w:rsidRPr="008516ED">
        <w:t>Investment</w:t>
      </w:r>
      <w:r>
        <w:t xml:space="preserve"> Description</w:t>
      </w:r>
      <w:bookmarkEnd w:id="18"/>
      <w:r>
        <w:t xml:space="preserve"> </w:t>
      </w:r>
    </w:p>
    <w:p w:rsidR="00F8429B" w:rsidRDefault="00F8429B" w:rsidP="00F8429B">
      <w:pPr>
        <w:pStyle w:val="Heading2"/>
        <w:spacing w:before="0" w:after="200" w:line="240" w:lineRule="auto"/>
        <w:jc w:val="both"/>
      </w:pPr>
      <w:bookmarkStart w:id="19" w:name="_Toc436995153"/>
      <w:r>
        <w:t>C1</w:t>
      </w:r>
      <w:r>
        <w:tab/>
        <w:t>Rationale for investing in pro-poor human development</w:t>
      </w:r>
      <w:bookmarkEnd w:id="19"/>
      <w:r>
        <w:t xml:space="preserve"> </w:t>
      </w:r>
    </w:p>
    <w:p w:rsidR="00F8429B" w:rsidRDefault="00F8429B" w:rsidP="00F8429B">
      <w:pPr>
        <w:spacing w:line="240" w:lineRule="auto"/>
        <w:jc w:val="both"/>
        <w:rPr>
          <w:rFonts w:cs="Arial"/>
          <w:szCs w:val="20"/>
        </w:rPr>
      </w:pPr>
      <w:r w:rsidRPr="008408F2">
        <w:rPr>
          <w:rStyle w:val="Heading4Char"/>
        </w:rPr>
        <w:t xml:space="preserve">Why </w:t>
      </w:r>
      <w:r>
        <w:rPr>
          <w:rStyle w:val="Heading4Char"/>
        </w:rPr>
        <w:t xml:space="preserve">investing in human development is </w:t>
      </w:r>
      <w:r w:rsidRPr="008408F2">
        <w:rPr>
          <w:rStyle w:val="Heading4Char"/>
        </w:rPr>
        <w:t>important</w:t>
      </w:r>
      <w:r>
        <w:rPr>
          <w:rStyle w:val="Heading4Char"/>
        </w:rPr>
        <w:t xml:space="preserve"> for Timor-Leste</w:t>
      </w:r>
    </w:p>
    <w:p w:rsidR="00F8429B" w:rsidRDefault="00F8429B" w:rsidP="00F8429B">
      <w:pPr>
        <w:spacing w:line="240" w:lineRule="auto"/>
        <w:jc w:val="both"/>
        <w:rPr>
          <w:rFonts w:cs="Arial"/>
          <w:szCs w:val="20"/>
        </w:rPr>
      </w:pPr>
      <w:r>
        <w:rPr>
          <w:rFonts w:cs="Arial"/>
          <w:szCs w:val="20"/>
        </w:rPr>
        <w:t xml:space="preserve">Twenty-five years of evidence gathered through the UN’s Human Development Report demonstrates that investing in human development is fundamental to reducing poverty, improving equality, and expanding people’s wellbeing. </w:t>
      </w:r>
      <w:r w:rsidR="00932EEA">
        <w:rPr>
          <w:rFonts w:cs="Arial"/>
          <w:szCs w:val="20"/>
        </w:rPr>
        <w:t xml:space="preserve"> </w:t>
      </w:r>
      <w:r w:rsidR="009D3ACF">
        <w:rPr>
          <w:rFonts w:cs="Arial"/>
          <w:szCs w:val="20"/>
        </w:rPr>
        <w:t>Improved access to basic health services, sanitation, water, and ski</w:t>
      </w:r>
      <w:r w:rsidR="00980224">
        <w:rPr>
          <w:rFonts w:cs="Arial"/>
          <w:szCs w:val="20"/>
        </w:rPr>
        <w:t xml:space="preserve">lls in literacy and numeracy </w:t>
      </w:r>
      <w:r w:rsidR="003D4830">
        <w:rPr>
          <w:rFonts w:cs="Arial"/>
          <w:szCs w:val="20"/>
        </w:rPr>
        <w:t>are</w:t>
      </w:r>
      <w:r w:rsidR="009D3ACF">
        <w:rPr>
          <w:rFonts w:cs="Arial"/>
          <w:szCs w:val="20"/>
        </w:rPr>
        <w:t xml:space="preserve"> fundamental to living with human dignity in the 21</w:t>
      </w:r>
      <w:r w:rsidR="009D3ACF" w:rsidRPr="009D3ACF">
        <w:rPr>
          <w:rFonts w:cs="Arial"/>
          <w:szCs w:val="20"/>
          <w:vertAlign w:val="superscript"/>
        </w:rPr>
        <w:t>st</w:t>
      </w:r>
      <w:r w:rsidR="00DE0A2D">
        <w:rPr>
          <w:rFonts w:cs="Arial"/>
          <w:szCs w:val="20"/>
        </w:rPr>
        <w:t xml:space="preserve"> century</w:t>
      </w:r>
      <w:r w:rsidR="003D4830">
        <w:rPr>
          <w:rFonts w:cs="Arial"/>
          <w:szCs w:val="20"/>
        </w:rPr>
        <w:t xml:space="preserve"> and provide</w:t>
      </w:r>
      <w:r>
        <w:rPr>
          <w:rFonts w:cs="Arial"/>
          <w:szCs w:val="20"/>
        </w:rPr>
        <w:t xml:space="preserve"> a foundation for economic development.</w:t>
      </w:r>
    </w:p>
    <w:p w:rsidR="00F8429B" w:rsidRDefault="00F8429B" w:rsidP="00F8429B">
      <w:pPr>
        <w:spacing w:line="240" w:lineRule="auto"/>
        <w:jc w:val="both"/>
        <w:rPr>
          <w:rFonts w:cs="Arial"/>
          <w:szCs w:val="20"/>
        </w:rPr>
      </w:pPr>
      <w:r>
        <w:rPr>
          <w:rFonts w:cs="Arial"/>
          <w:szCs w:val="20"/>
        </w:rPr>
        <w:t xml:space="preserve">In the Timor-Leste context, human development is important for leveraging economic and social investments made by GoTL and donors. </w:t>
      </w:r>
      <w:r w:rsidR="00932EEA">
        <w:rPr>
          <w:rFonts w:cs="Arial"/>
          <w:szCs w:val="20"/>
        </w:rPr>
        <w:t xml:space="preserve"> </w:t>
      </w:r>
      <w:r>
        <w:rPr>
          <w:rFonts w:cs="Arial"/>
          <w:szCs w:val="20"/>
        </w:rPr>
        <w:t xml:space="preserve">Arguably, a better educated, healthy and equitable society is essential for diversifying the economy beyond oil and gas, fostering private investment, and expanding employment opportunities. </w:t>
      </w:r>
      <w:r w:rsidR="00932EEA">
        <w:rPr>
          <w:rFonts w:cs="Arial"/>
          <w:szCs w:val="20"/>
        </w:rPr>
        <w:t xml:space="preserve"> </w:t>
      </w:r>
      <w:r>
        <w:rPr>
          <w:rFonts w:cs="Arial"/>
          <w:szCs w:val="20"/>
        </w:rPr>
        <w:t xml:space="preserve">A return on investment in human development may be inter-generational. A central hypothesis of this design is that improving the quality and reach of essential human services will establish a foothold for future generations to achieve Timor-Leste’s development goals. This in turn </w:t>
      </w:r>
      <w:r w:rsidR="00A95A3D">
        <w:rPr>
          <w:rFonts w:cs="Arial"/>
          <w:szCs w:val="20"/>
        </w:rPr>
        <w:t xml:space="preserve">can </w:t>
      </w:r>
      <w:r>
        <w:rPr>
          <w:rFonts w:cs="Arial"/>
          <w:szCs w:val="20"/>
        </w:rPr>
        <w:t>reinforce state legitimacy</w:t>
      </w:r>
      <w:r w:rsidR="0041099D">
        <w:rPr>
          <w:rFonts w:cs="Arial"/>
          <w:szCs w:val="20"/>
        </w:rPr>
        <w:t>.</w:t>
      </w:r>
      <w:r>
        <w:rPr>
          <w:rStyle w:val="FootnoteReference"/>
          <w:rFonts w:cs="Arial"/>
        </w:rPr>
        <w:footnoteReference w:id="77"/>
      </w:r>
      <w:r w:rsidR="0041099D">
        <w:rPr>
          <w:rFonts w:cs="Arial"/>
          <w:szCs w:val="20"/>
        </w:rPr>
        <w:t xml:space="preserve"> </w:t>
      </w:r>
      <w:r>
        <w:rPr>
          <w:rFonts w:cs="Arial"/>
          <w:szCs w:val="20"/>
        </w:rPr>
        <w:t xml:space="preserve">Through this partnership, </w:t>
      </w:r>
      <w:r w:rsidR="00A95A3D">
        <w:rPr>
          <w:rFonts w:cs="Arial"/>
          <w:szCs w:val="20"/>
        </w:rPr>
        <w:t>there is potential for some</w:t>
      </w:r>
      <w:r>
        <w:rPr>
          <w:rFonts w:cs="Arial"/>
          <w:szCs w:val="20"/>
        </w:rPr>
        <w:t xml:space="preserve"> serv</w:t>
      </w:r>
      <w:r w:rsidR="00932EEA">
        <w:rPr>
          <w:rFonts w:cs="Arial"/>
          <w:szCs w:val="20"/>
        </w:rPr>
        <w:t xml:space="preserve">ice delivery bottlenecks to be </w:t>
      </w:r>
      <w:r>
        <w:rPr>
          <w:rFonts w:cs="Arial"/>
          <w:szCs w:val="20"/>
        </w:rPr>
        <w:t>so</w:t>
      </w:r>
      <w:r w:rsidR="00A95A3D">
        <w:rPr>
          <w:rFonts w:cs="Arial"/>
          <w:szCs w:val="20"/>
        </w:rPr>
        <w:t>lved, so</w:t>
      </w:r>
      <w:r>
        <w:rPr>
          <w:rFonts w:cs="Arial"/>
          <w:szCs w:val="20"/>
        </w:rPr>
        <w:t xml:space="preserve"> people experience more and better services, </w:t>
      </w:r>
      <w:r w:rsidR="00A95A3D">
        <w:rPr>
          <w:rFonts w:cs="Arial"/>
          <w:szCs w:val="20"/>
        </w:rPr>
        <w:t xml:space="preserve">enabling the </w:t>
      </w:r>
      <w:r>
        <w:rPr>
          <w:rFonts w:cs="Arial"/>
          <w:szCs w:val="20"/>
        </w:rPr>
        <w:t xml:space="preserve">role and benefits of the nation state and the rule of law </w:t>
      </w:r>
      <w:r w:rsidR="0016227D">
        <w:rPr>
          <w:rFonts w:cs="Arial"/>
          <w:szCs w:val="20"/>
        </w:rPr>
        <w:t xml:space="preserve">to </w:t>
      </w:r>
      <w:r>
        <w:rPr>
          <w:rFonts w:cs="Arial"/>
          <w:szCs w:val="20"/>
        </w:rPr>
        <w:t>be asserted.</w:t>
      </w:r>
    </w:p>
    <w:p w:rsidR="00F8429B" w:rsidRDefault="00F8429B" w:rsidP="00F8429B">
      <w:pPr>
        <w:spacing w:line="240" w:lineRule="auto"/>
        <w:jc w:val="both"/>
        <w:rPr>
          <w:rFonts w:cs="Arial"/>
          <w:szCs w:val="20"/>
        </w:rPr>
      </w:pPr>
      <w:r w:rsidRPr="008408F2">
        <w:rPr>
          <w:rStyle w:val="Heading4Char"/>
        </w:rPr>
        <w:t xml:space="preserve">Why </w:t>
      </w:r>
      <w:r>
        <w:rPr>
          <w:rStyle w:val="Heading4Char"/>
        </w:rPr>
        <w:t xml:space="preserve">investing in Timorese human development is </w:t>
      </w:r>
      <w:r w:rsidRPr="008408F2">
        <w:rPr>
          <w:rStyle w:val="Heading4Char"/>
        </w:rPr>
        <w:t>important</w:t>
      </w:r>
      <w:r>
        <w:rPr>
          <w:rStyle w:val="Heading4Char"/>
        </w:rPr>
        <w:t xml:space="preserve"> for Australia</w:t>
      </w:r>
    </w:p>
    <w:p w:rsidR="00932EEA" w:rsidRDefault="00932EEA" w:rsidP="00F8429B">
      <w:pPr>
        <w:spacing w:line="240" w:lineRule="auto"/>
        <w:jc w:val="both"/>
        <w:rPr>
          <w:rFonts w:cs="Arial"/>
          <w:szCs w:val="20"/>
        </w:rPr>
      </w:pPr>
      <w:r>
        <w:rPr>
          <w:rFonts w:cs="Arial"/>
          <w:szCs w:val="20"/>
        </w:rPr>
        <w:t>Australia’s aid policy</w:t>
      </w:r>
      <w:r>
        <w:rPr>
          <w:rStyle w:val="FootnoteReference"/>
          <w:rFonts w:cs="Arial"/>
          <w:szCs w:val="20"/>
        </w:rPr>
        <w:footnoteReference w:id="78"/>
      </w:r>
      <w:r>
        <w:rPr>
          <w:rFonts w:cs="Arial"/>
          <w:szCs w:val="20"/>
        </w:rPr>
        <w:t xml:space="preserve"> </w:t>
      </w:r>
      <w:r w:rsidR="003D4830">
        <w:rPr>
          <w:rFonts w:cs="Arial"/>
          <w:szCs w:val="20"/>
        </w:rPr>
        <w:t>prioritizes</w:t>
      </w:r>
      <w:r>
        <w:rPr>
          <w:rFonts w:cs="Arial"/>
          <w:szCs w:val="20"/>
        </w:rPr>
        <w:t xml:space="preserve"> human development and private sector development as the two planks for economic growth and poverty reduction - this investment design pursues the human development element of this policy. </w:t>
      </w:r>
    </w:p>
    <w:p w:rsidR="00F8429B" w:rsidRDefault="00F8429B" w:rsidP="00F8429B">
      <w:pPr>
        <w:spacing w:line="240" w:lineRule="auto"/>
        <w:jc w:val="both"/>
        <w:rPr>
          <w:rFonts w:cs="Arial"/>
          <w:szCs w:val="20"/>
        </w:rPr>
      </w:pPr>
      <w:r>
        <w:rPr>
          <w:rFonts w:cs="Arial"/>
          <w:szCs w:val="20"/>
        </w:rPr>
        <w:t xml:space="preserve">As </w:t>
      </w:r>
      <w:r w:rsidR="003D4830">
        <w:rPr>
          <w:rFonts w:cs="Arial"/>
          <w:szCs w:val="20"/>
        </w:rPr>
        <w:t xml:space="preserve">one of </w:t>
      </w:r>
      <w:r>
        <w:rPr>
          <w:rFonts w:cs="Arial"/>
          <w:szCs w:val="20"/>
        </w:rPr>
        <w:t>Timor-Leste’s nearest neighbour</w:t>
      </w:r>
      <w:r w:rsidR="003D4830">
        <w:rPr>
          <w:rFonts w:cs="Arial"/>
          <w:szCs w:val="20"/>
        </w:rPr>
        <w:t>s</w:t>
      </w:r>
      <w:r>
        <w:rPr>
          <w:rFonts w:cs="Arial"/>
          <w:szCs w:val="20"/>
        </w:rPr>
        <w:t xml:space="preserve">, Australia shares an interest in the young nation’s stability and prosperity. </w:t>
      </w:r>
      <w:r w:rsidR="00932EEA">
        <w:rPr>
          <w:rFonts w:cs="Arial"/>
          <w:szCs w:val="20"/>
        </w:rPr>
        <w:t xml:space="preserve"> </w:t>
      </w:r>
      <w:r>
        <w:rPr>
          <w:rFonts w:cs="Arial"/>
          <w:szCs w:val="20"/>
        </w:rPr>
        <w:t xml:space="preserve">Partnering with the GoTL to achieve human development goals is in line with the </w:t>
      </w:r>
      <w:r w:rsidRPr="00F00A34">
        <w:rPr>
          <w:rFonts w:cs="Arial"/>
          <w:i/>
          <w:szCs w:val="20"/>
        </w:rPr>
        <w:t>Australia Timor-Leste</w:t>
      </w:r>
      <w:r>
        <w:rPr>
          <w:rFonts w:cs="Arial"/>
          <w:szCs w:val="20"/>
        </w:rPr>
        <w:t xml:space="preserve"> </w:t>
      </w:r>
      <w:r w:rsidRPr="00F00A34">
        <w:rPr>
          <w:rFonts w:cs="Arial"/>
          <w:i/>
          <w:szCs w:val="20"/>
        </w:rPr>
        <w:t>Strategic P</w:t>
      </w:r>
      <w:r>
        <w:rPr>
          <w:rFonts w:cs="Arial"/>
          <w:i/>
          <w:szCs w:val="20"/>
        </w:rPr>
        <w:t xml:space="preserve">lanning </w:t>
      </w:r>
      <w:r w:rsidRPr="00F00A34">
        <w:rPr>
          <w:rFonts w:cs="Arial"/>
          <w:i/>
          <w:szCs w:val="20"/>
        </w:rPr>
        <w:t>Agreement for Development</w:t>
      </w:r>
      <w:r>
        <w:rPr>
          <w:rFonts w:cs="Arial"/>
          <w:szCs w:val="20"/>
        </w:rPr>
        <w:t xml:space="preserve"> </w:t>
      </w:r>
      <w:r w:rsidRPr="00834894">
        <w:rPr>
          <w:rFonts w:cs="Arial"/>
          <w:szCs w:val="20"/>
        </w:rPr>
        <w:t>(SPAD)</w:t>
      </w:r>
      <w:r>
        <w:rPr>
          <w:rFonts w:cs="Arial"/>
          <w:szCs w:val="20"/>
        </w:rPr>
        <w:t xml:space="preserve"> and the </w:t>
      </w:r>
      <w:r>
        <w:rPr>
          <w:rFonts w:cs="Arial"/>
          <w:i/>
          <w:szCs w:val="20"/>
        </w:rPr>
        <w:t>Sixth</w:t>
      </w:r>
      <w:r w:rsidRPr="004868B3">
        <w:rPr>
          <w:rFonts w:cs="Arial"/>
          <w:i/>
          <w:szCs w:val="20"/>
        </w:rPr>
        <w:t xml:space="preserve"> Constitutional Government’s</w:t>
      </w:r>
      <w:r>
        <w:rPr>
          <w:rFonts w:cs="Arial"/>
          <w:szCs w:val="20"/>
        </w:rPr>
        <w:t xml:space="preserve"> service delivery reform agenda. </w:t>
      </w:r>
      <w:r w:rsidRPr="00834894">
        <w:rPr>
          <w:rFonts w:cs="Arial"/>
        </w:rPr>
        <w:t>The SPAD commits</w:t>
      </w:r>
      <w:r>
        <w:rPr>
          <w:rFonts w:ascii="Arial" w:hAnsi="Arial" w:cs="Arial"/>
        </w:rPr>
        <w:t xml:space="preserve"> </w:t>
      </w:r>
      <w:r w:rsidRPr="00F00A34">
        <w:rPr>
          <w:rFonts w:cs="Arial"/>
          <w:szCs w:val="20"/>
        </w:rPr>
        <w:t xml:space="preserve">Australia to </w:t>
      </w:r>
      <w:r>
        <w:rPr>
          <w:rFonts w:cs="Arial"/>
          <w:szCs w:val="20"/>
        </w:rPr>
        <w:t xml:space="preserve">support </w:t>
      </w:r>
      <w:r w:rsidRPr="00F00A34">
        <w:rPr>
          <w:rFonts w:cs="Arial"/>
          <w:szCs w:val="20"/>
        </w:rPr>
        <w:t xml:space="preserve">development priorities outlined in </w:t>
      </w:r>
      <w:r>
        <w:rPr>
          <w:rFonts w:cs="Arial"/>
          <w:szCs w:val="20"/>
        </w:rPr>
        <w:t>the</w:t>
      </w:r>
      <w:r w:rsidRPr="00F00A34">
        <w:rPr>
          <w:rFonts w:cs="Arial"/>
          <w:szCs w:val="20"/>
        </w:rPr>
        <w:t xml:space="preserve"> </w:t>
      </w:r>
      <w:r w:rsidRPr="00F00A34">
        <w:rPr>
          <w:rFonts w:cs="Arial"/>
          <w:i/>
          <w:szCs w:val="20"/>
        </w:rPr>
        <w:t>Strategic Development Plan</w:t>
      </w:r>
      <w:r>
        <w:rPr>
          <w:rFonts w:cs="Arial"/>
          <w:i/>
          <w:szCs w:val="20"/>
        </w:rPr>
        <w:t xml:space="preserve"> (2010-2030)</w:t>
      </w:r>
      <w:r w:rsidRPr="00F00A34">
        <w:rPr>
          <w:rFonts w:cs="Arial"/>
          <w:szCs w:val="20"/>
        </w:rPr>
        <w:t>, and creates mutual accountability for shared targets and goal</w:t>
      </w:r>
      <w:r>
        <w:rPr>
          <w:rFonts w:cs="Arial"/>
          <w:szCs w:val="20"/>
        </w:rPr>
        <w:t xml:space="preserve">s. </w:t>
      </w:r>
    </w:p>
    <w:p w:rsidR="008124D1" w:rsidRDefault="00F8429B" w:rsidP="00F8429B">
      <w:pPr>
        <w:spacing w:line="240" w:lineRule="auto"/>
        <w:jc w:val="both"/>
        <w:rPr>
          <w:lang w:val="en-US"/>
        </w:rPr>
      </w:pPr>
      <w:r>
        <w:rPr>
          <w:rFonts w:cs="Arial"/>
          <w:szCs w:val="20"/>
        </w:rPr>
        <w:t>Australia’s Aid Investment Plan</w:t>
      </w:r>
      <w:r w:rsidR="0041099D">
        <w:rPr>
          <w:rFonts w:cs="Arial"/>
          <w:szCs w:val="20"/>
        </w:rPr>
        <w:t xml:space="preserve"> (AIP)</w:t>
      </w:r>
      <w:r>
        <w:rPr>
          <w:rFonts w:cs="Arial"/>
          <w:szCs w:val="20"/>
        </w:rPr>
        <w:t xml:space="preserve"> to Timor-Leste</w:t>
      </w:r>
      <w:r>
        <w:rPr>
          <w:rStyle w:val="FootnoteReference"/>
          <w:rFonts w:cs="Arial"/>
        </w:rPr>
        <w:footnoteReference w:id="79"/>
      </w:r>
      <w:r>
        <w:rPr>
          <w:rFonts w:cs="Arial"/>
          <w:szCs w:val="20"/>
        </w:rPr>
        <w:t xml:space="preserve"> commits Australia to </w:t>
      </w:r>
      <w:r w:rsidR="008124D1">
        <w:rPr>
          <w:lang w:val="en-US"/>
        </w:rPr>
        <w:t xml:space="preserve">three strategic objectives: </w:t>
      </w:r>
    </w:p>
    <w:p w:rsidR="008124D1" w:rsidRPr="008124D1" w:rsidRDefault="008124D1" w:rsidP="00F8429B">
      <w:pPr>
        <w:spacing w:line="240" w:lineRule="auto"/>
        <w:jc w:val="both"/>
        <w:rPr>
          <w:lang w:val="en-US"/>
        </w:rPr>
      </w:pPr>
      <w:r>
        <w:rPr>
          <w:lang w:val="en-US"/>
        </w:rPr>
        <w:t xml:space="preserve">1. </w:t>
      </w:r>
      <w:r>
        <w:rPr>
          <w:lang w:val="en-US"/>
        </w:rPr>
        <w:tab/>
      </w:r>
      <w:r w:rsidR="00BA206A">
        <w:rPr>
          <w:rStyle w:val="Strong"/>
          <w:b w:val="0"/>
          <w:lang w:val="en-US"/>
        </w:rPr>
        <w:t>I</w:t>
      </w:r>
      <w:r w:rsidRPr="008124D1">
        <w:rPr>
          <w:rStyle w:val="Strong"/>
          <w:b w:val="0"/>
          <w:lang w:val="en-US"/>
        </w:rPr>
        <w:t>mproving livelihoods</w:t>
      </w:r>
      <w:r>
        <w:rPr>
          <w:rStyle w:val="Strong"/>
          <w:b w:val="0"/>
          <w:lang w:val="en-US"/>
        </w:rPr>
        <w:t>;</w:t>
      </w:r>
    </w:p>
    <w:p w:rsidR="008124D1" w:rsidRPr="008124D1" w:rsidRDefault="00BA206A" w:rsidP="00F8429B">
      <w:pPr>
        <w:spacing w:line="240" w:lineRule="auto"/>
        <w:jc w:val="both"/>
        <w:rPr>
          <w:lang w:val="en-US"/>
        </w:rPr>
      </w:pPr>
      <w:r>
        <w:rPr>
          <w:lang w:val="en-US"/>
        </w:rPr>
        <w:t xml:space="preserve">2. </w:t>
      </w:r>
      <w:r>
        <w:rPr>
          <w:lang w:val="en-US"/>
        </w:rPr>
        <w:tab/>
        <w:t>E</w:t>
      </w:r>
      <w:r w:rsidR="008124D1" w:rsidRPr="008124D1">
        <w:rPr>
          <w:lang w:val="en-US"/>
        </w:rPr>
        <w:t xml:space="preserve">nhancing </w:t>
      </w:r>
      <w:r w:rsidR="008124D1" w:rsidRPr="008124D1">
        <w:rPr>
          <w:rStyle w:val="Strong"/>
          <w:b w:val="0"/>
          <w:lang w:val="en-US"/>
        </w:rPr>
        <w:t>human development</w:t>
      </w:r>
      <w:r w:rsidR="008124D1" w:rsidRPr="008124D1">
        <w:rPr>
          <w:lang w:val="en-US"/>
        </w:rPr>
        <w:t xml:space="preserve">; </w:t>
      </w:r>
      <w:r w:rsidR="003D4830">
        <w:rPr>
          <w:lang w:val="en-US"/>
        </w:rPr>
        <w:t>and</w:t>
      </w:r>
    </w:p>
    <w:p w:rsidR="00A95A3D" w:rsidRPr="008124D1" w:rsidRDefault="00BA206A" w:rsidP="00F8429B">
      <w:pPr>
        <w:spacing w:line="240" w:lineRule="auto"/>
        <w:jc w:val="both"/>
        <w:rPr>
          <w:lang w:val="en-US"/>
        </w:rPr>
      </w:pPr>
      <w:r>
        <w:rPr>
          <w:lang w:val="en-US"/>
        </w:rPr>
        <w:t>3.</w:t>
      </w:r>
      <w:r>
        <w:rPr>
          <w:lang w:val="en-US"/>
        </w:rPr>
        <w:tab/>
        <w:t xml:space="preserve"> S</w:t>
      </w:r>
      <w:r w:rsidR="008124D1" w:rsidRPr="008124D1">
        <w:rPr>
          <w:lang w:val="en-US"/>
        </w:rPr>
        <w:t xml:space="preserve">trengthening </w:t>
      </w:r>
      <w:r w:rsidR="008124D1" w:rsidRPr="008124D1">
        <w:rPr>
          <w:rStyle w:val="Strong"/>
          <w:b w:val="0"/>
          <w:lang w:val="en-US"/>
        </w:rPr>
        <w:t>governance and institutions</w:t>
      </w:r>
      <w:r w:rsidR="008124D1" w:rsidRPr="008124D1">
        <w:rPr>
          <w:lang w:val="en-US"/>
        </w:rPr>
        <w:t>.</w:t>
      </w:r>
      <w:r w:rsidR="008124D1">
        <w:rPr>
          <w:lang w:val="en-US"/>
        </w:rPr>
        <w:t xml:space="preserve"> </w:t>
      </w:r>
    </w:p>
    <w:p w:rsidR="00F8429B" w:rsidRDefault="008124D1" w:rsidP="00F8429B">
      <w:pPr>
        <w:spacing w:line="240" w:lineRule="auto"/>
        <w:jc w:val="both"/>
        <w:rPr>
          <w:rFonts w:cs="Arial"/>
          <w:szCs w:val="20"/>
        </w:rPr>
      </w:pPr>
      <w:r>
        <w:rPr>
          <w:rFonts w:cs="Arial"/>
          <w:szCs w:val="20"/>
        </w:rPr>
        <w:t xml:space="preserve">This program delivers Australia’s assistance to enhance objective 2, enhancing human development </w:t>
      </w:r>
      <w:r w:rsidR="00F8429B">
        <w:rPr>
          <w:rFonts w:cs="Arial"/>
          <w:szCs w:val="20"/>
        </w:rPr>
        <w:t>with support for health, water, education, nutrition, gender equality, disability</w:t>
      </w:r>
      <w:r w:rsidR="00F8429B" w:rsidRPr="008408F2">
        <w:rPr>
          <w:rFonts w:cs="Arial"/>
          <w:szCs w:val="20"/>
        </w:rPr>
        <w:t xml:space="preserve"> </w:t>
      </w:r>
      <w:r w:rsidR="00F8429B">
        <w:rPr>
          <w:rFonts w:cs="Arial"/>
          <w:szCs w:val="20"/>
        </w:rPr>
        <w:t>and social p</w:t>
      </w:r>
      <w:r w:rsidR="00A95A3D">
        <w:rPr>
          <w:rFonts w:cs="Arial"/>
          <w:szCs w:val="20"/>
        </w:rPr>
        <w:t>rotection</w:t>
      </w:r>
      <w:r w:rsidR="0041099D">
        <w:rPr>
          <w:rFonts w:cs="Arial"/>
          <w:szCs w:val="20"/>
        </w:rPr>
        <w:t>.</w:t>
      </w:r>
      <w:r>
        <w:rPr>
          <w:rStyle w:val="FootnoteReference"/>
          <w:rFonts w:cs="Arial"/>
          <w:szCs w:val="20"/>
        </w:rPr>
        <w:footnoteReference w:id="80"/>
      </w:r>
      <w:r w:rsidR="00A95A3D">
        <w:rPr>
          <w:rFonts w:cs="Arial"/>
          <w:szCs w:val="20"/>
        </w:rPr>
        <w:t xml:space="preserve"> </w:t>
      </w:r>
      <w:r w:rsidR="00F8429B">
        <w:rPr>
          <w:rFonts w:cs="Arial"/>
          <w:szCs w:val="20"/>
        </w:rPr>
        <w:t xml:space="preserve">Australia has been supporting these sectors, either bilaterally or through multilateral programs for the past decade.  This program is the mechanism that will deliver investments under these sectors for the next </w:t>
      </w:r>
      <w:r w:rsidR="00F8429B" w:rsidRPr="00A07819">
        <w:rPr>
          <w:rFonts w:cs="Arial"/>
          <w:szCs w:val="20"/>
        </w:rPr>
        <w:t>five to ten years.</w:t>
      </w:r>
    </w:p>
    <w:p w:rsidR="00CF5909" w:rsidRDefault="00CF5909" w:rsidP="00CF5909">
      <w:pPr>
        <w:spacing w:line="240" w:lineRule="auto"/>
        <w:jc w:val="both"/>
        <w:rPr>
          <w:rFonts w:cs="Arial"/>
          <w:szCs w:val="20"/>
        </w:rPr>
      </w:pPr>
      <w:r>
        <w:rPr>
          <w:rFonts w:cs="Arial"/>
          <w:szCs w:val="20"/>
        </w:rPr>
        <w:t xml:space="preserve">The majority of the </w:t>
      </w:r>
      <w:r w:rsidRPr="00B76F62">
        <w:rPr>
          <w:rFonts w:cs="Arial"/>
          <w:szCs w:val="20"/>
        </w:rPr>
        <w:t xml:space="preserve">funds </w:t>
      </w:r>
      <w:r>
        <w:rPr>
          <w:rFonts w:cs="Arial"/>
          <w:szCs w:val="20"/>
        </w:rPr>
        <w:t xml:space="preserve">required </w:t>
      </w:r>
      <w:r w:rsidRPr="00B76F62">
        <w:rPr>
          <w:rFonts w:cs="Arial"/>
          <w:szCs w:val="20"/>
        </w:rPr>
        <w:t xml:space="preserve">to address </w:t>
      </w:r>
      <w:r>
        <w:rPr>
          <w:rFonts w:cs="Arial"/>
          <w:szCs w:val="20"/>
        </w:rPr>
        <w:t>Timor-Leste’s human development challenges will come</w:t>
      </w:r>
      <w:r w:rsidRPr="00B76F62">
        <w:rPr>
          <w:rFonts w:cs="Arial"/>
          <w:szCs w:val="20"/>
        </w:rPr>
        <w:t xml:space="preserve"> from</w:t>
      </w:r>
      <w:r>
        <w:rPr>
          <w:rFonts w:cs="Arial"/>
          <w:szCs w:val="20"/>
        </w:rPr>
        <w:t xml:space="preserve"> GoTL.  </w:t>
      </w:r>
      <w:r w:rsidRPr="00D35441">
        <w:rPr>
          <w:rFonts w:cs="Arial"/>
          <w:szCs w:val="20"/>
        </w:rPr>
        <w:t>A</w:t>
      </w:r>
      <w:r>
        <w:rPr>
          <w:rFonts w:cs="Arial"/>
          <w:szCs w:val="20"/>
        </w:rPr>
        <w:t>ustralia’s total aid is around 4%</w:t>
      </w:r>
      <w:r w:rsidRPr="00D35441">
        <w:rPr>
          <w:rFonts w:cs="Arial"/>
          <w:szCs w:val="20"/>
        </w:rPr>
        <w:t xml:space="preserve"> of Timor-Leste’s annual budget</w:t>
      </w:r>
      <w:r w:rsidR="0041099D">
        <w:rPr>
          <w:rFonts w:cs="Arial"/>
          <w:szCs w:val="20"/>
        </w:rPr>
        <w:t>.</w:t>
      </w:r>
      <w:r>
        <w:rPr>
          <w:rStyle w:val="FootnoteReference"/>
          <w:rFonts w:cs="Arial"/>
          <w:szCs w:val="20"/>
        </w:rPr>
        <w:footnoteReference w:id="81"/>
      </w:r>
      <w:r>
        <w:rPr>
          <w:rFonts w:cs="Arial"/>
          <w:b/>
          <w:szCs w:val="20"/>
        </w:rPr>
        <w:t xml:space="preserve"> </w:t>
      </w:r>
      <w:r>
        <w:rPr>
          <w:rFonts w:cs="Arial"/>
          <w:szCs w:val="20"/>
        </w:rPr>
        <w:t xml:space="preserve">This program will invest around </w:t>
      </w:r>
      <w:r w:rsidR="0041099D">
        <w:rPr>
          <w:rFonts w:cs="Arial"/>
          <w:szCs w:val="20"/>
        </w:rPr>
        <w:t>AU</w:t>
      </w:r>
      <w:r>
        <w:rPr>
          <w:rFonts w:cs="Arial"/>
          <w:szCs w:val="20"/>
        </w:rPr>
        <w:t>$24 million a year</w:t>
      </w:r>
      <w:r>
        <w:rPr>
          <w:rStyle w:val="FootnoteReference"/>
        </w:rPr>
        <w:footnoteReference w:id="82"/>
      </w:r>
      <w:r>
        <w:rPr>
          <w:rFonts w:cs="Arial"/>
          <w:szCs w:val="20"/>
        </w:rPr>
        <w:t>—which is approximately 8</w:t>
      </w:r>
      <w:r w:rsidRPr="00D77308">
        <w:rPr>
          <w:rFonts w:cs="Arial"/>
          <w:szCs w:val="20"/>
        </w:rPr>
        <w:t>%</w:t>
      </w:r>
      <w:r>
        <w:rPr>
          <w:rFonts w:cs="Arial"/>
          <w:szCs w:val="20"/>
        </w:rPr>
        <w:t xml:space="preserve"> of GoTL’s budget for </w:t>
      </w:r>
      <w:r w:rsidRPr="00E23018">
        <w:rPr>
          <w:rFonts w:cs="Arial"/>
          <w:szCs w:val="20"/>
        </w:rPr>
        <w:t>these sectors</w:t>
      </w:r>
      <w:r w:rsidR="0041099D">
        <w:rPr>
          <w:rFonts w:cs="Arial"/>
          <w:szCs w:val="20"/>
        </w:rPr>
        <w:t>.</w:t>
      </w:r>
      <w:r>
        <w:rPr>
          <w:rStyle w:val="FootnoteReference"/>
          <w:rFonts w:cs="Arial"/>
        </w:rPr>
        <w:footnoteReference w:id="83"/>
      </w:r>
      <w:r>
        <w:rPr>
          <w:rFonts w:cs="Arial"/>
          <w:szCs w:val="20"/>
        </w:rPr>
        <w:t xml:space="preserve"> While GoTL is rightfully the substantial financial partner, Australia’s targeted support can make a difference to the efficiency and effectiveness of Timor-Leste’s own investment in these sectors, especially </w:t>
      </w:r>
      <w:r w:rsidRPr="00BA206A">
        <w:rPr>
          <w:rFonts w:cs="Arial"/>
          <w:szCs w:val="20"/>
        </w:rPr>
        <w:t>if coupled with reform</w:t>
      </w:r>
      <w:r w:rsidRPr="00D474FB">
        <w:rPr>
          <w:rFonts w:cs="Arial"/>
          <w:b/>
          <w:szCs w:val="20"/>
        </w:rPr>
        <w:t>.</w:t>
      </w:r>
      <w:r>
        <w:rPr>
          <w:rFonts w:cs="Arial"/>
          <w:szCs w:val="20"/>
        </w:rPr>
        <w:t xml:space="preserve"> </w:t>
      </w:r>
    </w:p>
    <w:p w:rsidR="00EE55BF" w:rsidRDefault="00EE55BF" w:rsidP="00F8429B">
      <w:pPr>
        <w:spacing w:line="240" w:lineRule="auto"/>
        <w:jc w:val="both"/>
        <w:rPr>
          <w:rFonts w:cs="Arial"/>
          <w:szCs w:val="20"/>
        </w:rPr>
      </w:pPr>
      <w:r w:rsidRPr="00CF5909">
        <w:rPr>
          <w:rFonts w:cs="Arial"/>
          <w:b/>
          <w:szCs w:val="20"/>
        </w:rPr>
        <w:t>Private sector development</w:t>
      </w:r>
      <w:r>
        <w:rPr>
          <w:rFonts w:cs="Arial"/>
          <w:szCs w:val="20"/>
        </w:rPr>
        <w:t xml:space="preserve"> </w:t>
      </w:r>
      <w:r w:rsidR="00CF5909">
        <w:rPr>
          <w:rFonts w:cs="Arial"/>
          <w:szCs w:val="20"/>
        </w:rPr>
        <w:t xml:space="preserve">(PSD) </w:t>
      </w:r>
      <w:r>
        <w:rPr>
          <w:rFonts w:cs="Arial"/>
          <w:szCs w:val="20"/>
        </w:rPr>
        <w:t xml:space="preserve">is </w:t>
      </w:r>
      <w:r w:rsidR="00CF5909">
        <w:rPr>
          <w:rFonts w:cs="Arial"/>
          <w:szCs w:val="20"/>
        </w:rPr>
        <w:t>key to economic growth</w:t>
      </w:r>
      <w:r w:rsidR="00932EEA">
        <w:rPr>
          <w:rFonts w:cs="Arial"/>
          <w:szCs w:val="20"/>
        </w:rPr>
        <w:t>,</w:t>
      </w:r>
      <w:r w:rsidR="00CF5909">
        <w:rPr>
          <w:rFonts w:cs="Arial"/>
          <w:szCs w:val="20"/>
        </w:rPr>
        <w:t xml:space="preserve"> and partnerships will be formed where possible to make this investment more sustainable. However, PSD is not an end in itself</w:t>
      </w:r>
      <w:r w:rsidR="00932EEA">
        <w:rPr>
          <w:rFonts w:cs="Arial"/>
          <w:szCs w:val="20"/>
        </w:rPr>
        <w:t xml:space="preserve"> of this program</w:t>
      </w:r>
      <w:r w:rsidR="00CF5909">
        <w:rPr>
          <w:rFonts w:cs="Arial"/>
          <w:szCs w:val="20"/>
        </w:rPr>
        <w:t xml:space="preserve">, and will be </w:t>
      </w:r>
      <w:r>
        <w:rPr>
          <w:rFonts w:cs="Arial"/>
          <w:szCs w:val="20"/>
        </w:rPr>
        <w:t xml:space="preserve">primarily pursued through </w:t>
      </w:r>
      <w:r w:rsidR="00CF5909">
        <w:rPr>
          <w:rFonts w:cs="Arial"/>
          <w:szCs w:val="20"/>
        </w:rPr>
        <w:t xml:space="preserve">other aid </w:t>
      </w:r>
      <w:r>
        <w:rPr>
          <w:rFonts w:cs="Arial"/>
          <w:szCs w:val="20"/>
        </w:rPr>
        <w:t>inve</w:t>
      </w:r>
      <w:r w:rsidR="00932EEA">
        <w:rPr>
          <w:rFonts w:cs="Arial"/>
          <w:szCs w:val="20"/>
        </w:rPr>
        <w:t>stments under Objectives 1 and 3</w:t>
      </w:r>
      <w:r>
        <w:rPr>
          <w:rFonts w:cs="Arial"/>
          <w:szCs w:val="20"/>
        </w:rPr>
        <w:t xml:space="preserve"> of t</w:t>
      </w:r>
      <w:r w:rsidR="00CF5909">
        <w:rPr>
          <w:rFonts w:cs="Arial"/>
          <w:szCs w:val="20"/>
        </w:rPr>
        <w:t>he AIP. For example the DFAT funded Market Development F</w:t>
      </w:r>
      <w:r>
        <w:rPr>
          <w:rFonts w:cs="Arial"/>
          <w:szCs w:val="20"/>
        </w:rPr>
        <w:t>acility</w:t>
      </w:r>
      <w:r w:rsidR="00CF5909">
        <w:rPr>
          <w:rStyle w:val="FootnoteReference"/>
          <w:rFonts w:cs="Arial"/>
          <w:szCs w:val="20"/>
        </w:rPr>
        <w:footnoteReference w:id="84"/>
      </w:r>
      <w:r w:rsidR="00CF5909">
        <w:rPr>
          <w:rFonts w:cs="Arial"/>
          <w:szCs w:val="20"/>
        </w:rPr>
        <w:t xml:space="preserve"> is focused on promotion</w:t>
      </w:r>
      <w:r>
        <w:rPr>
          <w:rFonts w:cs="Arial"/>
          <w:szCs w:val="20"/>
        </w:rPr>
        <w:t xml:space="preserve"> of agribusiness, tourism and light manufacturing</w:t>
      </w:r>
      <w:r w:rsidR="00CF5909">
        <w:rPr>
          <w:rFonts w:cs="Arial"/>
          <w:szCs w:val="20"/>
        </w:rPr>
        <w:t xml:space="preserve">. </w:t>
      </w:r>
      <w:r w:rsidR="00932EEA">
        <w:rPr>
          <w:rFonts w:cs="Arial"/>
          <w:szCs w:val="20"/>
        </w:rPr>
        <w:t>Australia’s aid policy recognises that PSD</w:t>
      </w:r>
      <w:r w:rsidR="00CF5909">
        <w:rPr>
          <w:rFonts w:cs="Arial"/>
          <w:szCs w:val="20"/>
        </w:rPr>
        <w:t xml:space="preserve"> requires </w:t>
      </w:r>
      <w:r w:rsidR="00932EEA">
        <w:rPr>
          <w:rFonts w:cs="Arial"/>
          <w:szCs w:val="20"/>
        </w:rPr>
        <w:t xml:space="preserve">foundational </w:t>
      </w:r>
      <w:r w:rsidR="00CF5909">
        <w:rPr>
          <w:rFonts w:cs="Arial"/>
          <w:szCs w:val="20"/>
        </w:rPr>
        <w:t>human development to be sustainable.</w:t>
      </w:r>
      <w:r w:rsidR="00BA206A">
        <w:rPr>
          <w:rFonts w:cs="Arial"/>
          <w:szCs w:val="20"/>
        </w:rPr>
        <w:t xml:space="preserve"> </w:t>
      </w:r>
    </w:p>
    <w:p w:rsidR="00F8429B" w:rsidRDefault="00F8429B" w:rsidP="00F8429B">
      <w:pPr>
        <w:pStyle w:val="Heading2"/>
        <w:spacing w:before="0" w:after="200" w:line="240" w:lineRule="auto"/>
        <w:jc w:val="both"/>
      </w:pPr>
      <w:bookmarkStart w:id="20" w:name="_Toc436995154"/>
      <w:r>
        <w:t>C2</w:t>
      </w:r>
      <w:r>
        <w:tab/>
        <w:t>Rationale for a single program</w:t>
      </w:r>
      <w:r>
        <w:rPr>
          <w:rStyle w:val="FootnoteReference"/>
        </w:rPr>
        <w:footnoteReference w:id="85"/>
      </w:r>
      <w:r>
        <w:t xml:space="preserve"> and contractor</w:t>
      </w:r>
      <w:bookmarkEnd w:id="20"/>
    </w:p>
    <w:p w:rsidR="00F8429B" w:rsidRDefault="00F8429B" w:rsidP="00F8429B">
      <w:pPr>
        <w:spacing w:line="240" w:lineRule="auto"/>
        <w:jc w:val="both"/>
        <w:rPr>
          <w:rFonts w:cs="Arial"/>
          <w:szCs w:val="20"/>
        </w:rPr>
      </w:pPr>
      <w:r>
        <w:rPr>
          <w:rFonts w:cs="Arial"/>
          <w:szCs w:val="20"/>
        </w:rPr>
        <w:t>This design appreciates that Timor-Leste acknowledges that the process of developing governance and technical capability to deliver quality services is long</w:t>
      </w:r>
      <w:r w:rsidR="00C70910">
        <w:rPr>
          <w:rFonts w:cs="Arial"/>
          <w:szCs w:val="20"/>
        </w:rPr>
        <w:t xml:space="preserve"> term</w:t>
      </w:r>
      <w:r>
        <w:rPr>
          <w:rFonts w:cs="Arial"/>
          <w:szCs w:val="20"/>
        </w:rPr>
        <w:t xml:space="preserve">. Timor-Leste’s political economy will influence the effectiveness of this program, and the priorities chosen as the program evolves. GoTL has asked Australia to continue </w:t>
      </w:r>
      <w:r w:rsidRPr="009E434F">
        <w:rPr>
          <w:rFonts w:cs="Arial"/>
          <w:szCs w:val="20"/>
        </w:rPr>
        <w:t>support</w:t>
      </w:r>
      <w:r>
        <w:rPr>
          <w:rFonts w:cs="Arial"/>
          <w:szCs w:val="20"/>
        </w:rPr>
        <w:t>ing</w:t>
      </w:r>
      <w:r w:rsidRPr="009E434F">
        <w:rPr>
          <w:rFonts w:cs="Arial"/>
          <w:szCs w:val="20"/>
        </w:rPr>
        <w:t xml:space="preserve"> </w:t>
      </w:r>
      <w:r>
        <w:rPr>
          <w:rFonts w:cs="Arial"/>
          <w:szCs w:val="20"/>
        </w:rPr>
        <w:t xml:space="preserve">the sectors </w:t>
      </w:r>
      <w:r w:rsidR="00DE0A2D">
        <w:rPr>
          <w:rFonts w:cs="Arial"/>
          <w:szCs w:val="20"/>
        </w:rPr>
        <w:t xml:space="preserve">as </w:t>
      </w:r>
      <w:r>
        <w:rPr>
          <w:rFonts w:cs="Arial"/>
          <w:szCs w:val="20"/>
        </w:rPr>
        <w:t xml:space="preserve">set out in section </w:t>
      </w:r>
      <w:r w:rsidR="00376A6B">
        <w:rPr>
          <w:rFonts w:cs="Arial"/>
          <w:szCs w:val="20"/>
        </w:rPr>
        <w:t>C6</w:t>
      </w:r>
      <w:r w:rsidR="00DE0A2D">
        <w:rPr>
          <w:rFonts w:cs="Arial"/>
          <w:szCs w:val="20"/>
        </w:rPr>
        <w:t xml:space="preserve"> (</w:t>
      </w:r>
      <w:r w:rsidR="003D4830">
        <w:rPr>
          <w:rFonts w:cs="Arial"/>
          <w:szCs w:val="20"/>
        </w:rPr>
        <w:t>Pillar</w:t>
      </w:r>
      <w:r w:rsidR="00DE0A2D">
        <w:rPr>
          <w:rFonts w:cs="Arial"/>
          <w:szCs w:val="20"/>
        </w:rPr>
        <w:t>s)</w:t>
      </w:r>
      <w:r w:rsidRPr="009E434F">
        <w:rPr>
          <w:rFonts w:cs="Arial"/>
          <w:szCs w:val="20"/>
        </w:rPr>
        <w:t>.</w:t>
      </w:r>
      <w:r>
        <w:rPr>
          <w:rFonts w:cs="Arial"/>
          <w:szCs w:val="20"/>
        </w:rPr>
        <w:t xml:space="preserve"> </w:t>
      </w:r>
      <w:r>
        <w:rPr>
          <w:rFonts w:cs="Arial"/>
          <w:b/>
          <w:szCs w:val="20"/>
        </w:rPr>
        <w:t xml:space="preserve"> </w:t>
      </w:r>
      <w:r>
        <w:rPr>
          <w:rFonts w:cs="Arial"/>
          <w:szCs w:val="20"/>
        </w:rPr>
        <w:t>This means that this program will take on a significant number of existing activities currently being implemented with GoTL and other partners</w:t>
      </w:r>
      <w:r w:rsidR="00932EEA">
        <w:rPr>
          <w:rFonts w:cs="Arial"/>
          <w:szCs w:val="20"/>
        </w:rPr>
        <w:t>, funded through existing contracts</w:t>
      </w:r>
      <w:r>
        <w:rPr>
          <w:rFonts w:cs="Arial"/>
          <w:szCs w:val="20"/>
        </w:rPr>
        <w:t xml:space="preserve">. These existing activities </w:t>
      </w:r>
      <w:r w:rsidR="00932EEA">
        <w:rPr>
          <w:rFonts w:cs="Arial"/>
          <w:szCs w:val="20"/>
        </w:rPr>
        <w:t xml:space="preserve">– estimated to be around 70% of the investment in year one - </w:t>
      </w:r>
      <w:r>
        <w:rPr>
          <w:rFonts w:cs="Arial"/>
          <w:szCs w:val="20"/>
        </w:rPr>
        <w:t xml:space="preserve">are outlined in </w:t>
      </w:r>
      <w:r w:rsidR="00DE0A2D">
        <w:rPr>
          <w:rFonts w:cs="Arial"/>
          <w:szCs w:val="20"/>
        </w:rPr>
        <w:t>section C6</w:t>
      </w:r>
      <w:r w:rsidRPr="00D474FB">
        <w:rPr>
          <w:rFonts w:cs="Arial"/>
          <w:szCs w:val="20"/>
        </w:rPr>
        <w:t xml:space="preserve"> and in the novation schedule at </w:t>
      </w:r>
      <w:r>
        <w:rPr>
          <w:rFonts w:cs="Arial"/>
          <w:szCs w:val="20"/>
        </w:rPr>
        <w:t>Annex 5</w:t>
      </w:r>
      <w:r w:rsidRPr="00D474FB">
        <w:rPr>
          <w:rFonts w:cs="Arial"/>
          <w:szCs w:val="20"/>
        </w:rPr>
        <w:t>.</w:t>
      </w:r>
    </w:p>
    <w:p w:rsidR="00F8429B" w:rsidRDefault="00F8429B" w:rsidP="00F8429B">
      <w:pPr>
        <w:spacing w:line="240" w:lineRule="auto"/>
        <w:jc w:val="both"/>
        <w:rPr>
          <w:color w:val="000000" w:themeColor="text1"/>
        </w:rPr>
      </w:pPr>
      <w:r>
        <w:t xml:space="preserve">The key question that this design tackles is: </w:t>
      </w:r>
      <w:r>
        <w:rPr>
          <w:i/>
        </w:rPr>
        <w:t xml:space="preserve">how can a program </w:t>
      </w:r>
      <w:r w:rsidR="00BA206A">
        <w:rPr>
          <w:i/>
        </w:rPr>
        <w:t xml:space="preserve">best </w:t>
      </w:r>
      <w:r>
        <w:rPr>
          <w:i/>
        </w:rPr>
        <w:t>be structured to deliver Australia’s support for GoTL’s human development priorities?</w:t>
      </w:r>
      <w:r>
        <w:t xml:space="preserve"> A range of modalities and program structures were considered. The decision to design a consolidated human development program managed by a single contractor was made by </w:t>
      </w:r>
      <w:r w:rsidRPr="0070378B">
        <w:rPr>
          <w:b/>
        </w:rPr>
        <w:t xml:space="preserve">the DFAT Aid Investment Committee </w:t>
      </w:r>
      <w:r>
        <w:rPr>
          <w:b/>
        </w:rPr>
        <w:t xml:space="preserve">(AIC) </w:t>
      </w:r>
      <w:r w:rsidRPr="0070378B">
        <w:rPr>
          <w:b/>
        </w:rPr>
        <w:t>in July 2015.</w:t>
      </w:r>
      <w:r>
        <w:t xml:space="preserve">  This decision was informed by analysis of the risks and benefits. A single program and contract was preferred to the existing approach of separate sect</w:t>
      </w:r>
      <w:r w:rsidR="00511AF4">
        <w:t xml:space="preserve">or designs and contracts for </w:t>
      </w:r>
      <w:r>
        <w:t xml:space="preserve">reasons of </w:t>
      </w:r>
      <w:r w:rsidRPr="0072652F">
        <w:rPr>
          <w:b/>
        </w:rPr>
        <w:t>effectiveness</w:t>
      </w:r>
      <w:r>
        <w:t xml:space="preserve"> and </w:t>
      </w:r>
      <w:r w:rsidRPr="0072652F">
        <w:rPr>
          <w:b/>
        </w:rPr>
        <w:t>efficiency</w:t>
      </w:r>
      <w:r w:rsidR="0041099D">
        <w:rPr>
          <w:color w:val="000000" w:themeColor="text1"/>
        </w:rPr>
        <w:t>. It also</w:t>
      </w:r>
      <w:r w:rsidR="00511AF4">
        <w:rPr>
          <w:color w:val="000000" w:themeColor="text1"/>
        </w:rPr>
        <w:t xml:space="preserve"> implements Australia’s aid policy objective of consolidating initiatives</w:t>
      </w:r>
      <w:r w:rsidR="0041099D">
        <w:rPr>
          <w:color w:val="000000" w:themeColor="text1"/>
        </w:rPr>
        <w:t>.</w:t>
      </w:r>
      <w:r w:rsidR="00511AF4">
        <w:rPr>
          <w:rStyle w:val="FootnoteReference"/>
          <w:color w:val="000000" w:themeColor="text1"/>
        </w:rPr>
        <w:footnoteReference w:id="86"/>
      </w:r>
      <w:r w:rsidR="00511AF4">
        <w:rPr>
          <w:color w:val="000000" w:themeColor="text1"/>
        </w:rPr>
        <w:t xml:space="preserve"> </w:t>
      </w:r>
      <w:r>
        <w:rPr>
          <w:color w:val="000000" w:themeColor="text1"/>
        </w:rPr>
        <w:t>These reasons are discussed in turn.</w:t>
      </w:r>
    </w:p>
    <w:p w:rsidR="00F8429B" w:rsidRPr="0072652F" w:rsidRDefault="00F8429B" w:rsidP="00F8429B">
      <w:pPr>
        <w:spacing w:line="240" w:lineRule="auto"/>
        <w:jc w:val="both"/>
        <w:rPr>
          <w:rStyle w:val="Heading4Char"/>
        </w:rPr>
      </w:pPr>
      <w:r w:rsidRPr="0072652F">
        <w:rPr>
          <w:rStyle w:val="Heading4Char"/>
        </w:rPr>
        <w:t xml:space="preserve">Development effectiveness </w:t>
      </w:r>
    </w:p>
    <w:p w:rsidR="00F8429B" w:rsidRDefault="00F8429B" w:rsidP="00F8429B">
      <w:pPr>
        <w:spacing w:line="240" w:lineRule="auto"/>
        <w:jc w:val="both"/>
      </w:pPr>
      <w:r>
        <w:t>There are a range of opportunities arising from a single program/contract that are broadly consistent with the principles of development effectiveness. These include:</w:t>
      </w:r>
    </w:p>
    <w:p w:rsidR="00F8429B" w:rsidRDefault="00F8429B" w:rsidP="008124D1">
      <w:pPr>
        <w:pStyle w:val="ListParagraph"/>
        <w:numPr>
          <w:ilvl w:val="0"/>
          <w:numId w:val="42"/>
        </w:numPr>
        <w:spacing w:line="240" w:lineRule="auto"/>
        <w:jc w:val="both"/>
      </w:pPr>
      <w:r w:rsidRPr="00A37ACE">
        <w:rPr>
          <w:b/>
        </w:rPr>
        <w:t>Solving common problems</w:t>
      </w:r>
      <w:r w:rsidR="00511AF4">
        <w:rPr>
          <w:b/>
        </w:rPr>
        <w:t xml:space="preserve"> and innovation across sector</w:t>
      </w:r>
      <w:r w:rsidR="00BA206A">
        <w:rPr>
          <w:b/>
        </w:rPr>
        <w:t>s</w:t>
      </w:r>
      <w:r>
        <w:t xml:space="preserve">: </w:t>
      </w:r>
      <w:r w:rsidR="00BA206A">
        <w:t xml:space="preserve">many similar </w:t>
      </w:r>
      <w:r w:rsidRPr="00A37ACE">
        <w:rPr>
          <w:color w:val="000000" w:themeColor="text1"/>
        </w:rPr>
        <w:t>common constrain</w:t>
      </w:r>
      <w:r>
        <w:rPr>
          <w:color w:val="000000" w:themeColor="text1"/>
        </w:rPr>
        <w:t>t</w:t>
      </w:r>
      <w:r w:rsidRPr="00A37ACE">
        <w:rPr>
          <w:color w:val="000000" w:themeColor="text1"/>
        </w:rPr>
        <w:t xml:space="preserve">s </w:t>
      </w:r>
      <w:r>
        <w:rPr>
          <w:color w:val="000000" w:themeColor="text1"/>
        </w:rPr>
        <w:t>are experienced within each of the program sectors in relation to delivering</w:t>
      </w:r>
      <w:r w:rsidRPr="00A37ACE">
        <w:rPr>
          <w:color w:val="000000" w:themeColor="text1"/>
        </w:rPr>
        <w:t xml:space="preserve"> better services </w:t>
      </w:r>
      <w:r>
        <w:rPr>
          <w:color w:val="000000" w:themeColor="text1"/>
        </w:rPr>
        <w:t xml:space="preserve">to </w:t>
      </w:r>
      <w:r w:rsidRPr="00A37ACE">
        <w:rPr>
          <w:color w:val="000000" w:themeColor="text1"/>
        </w:rPr>
        <w:t xml:space="preserve">Timorese </w:t>
      </w:r>
      <w:r>
        <w:rPr>
          <w:color w:val="000000" w:themeColor="text1"/>
        </w:rPr>
        <w:t xml:space="preserve">people (see </w:t>
      </w:r>
      <w:r w:rsidRPr="00A37ACE">
        <w:rPr>
          <w:color w:val="000000" w:themeColor="text1"/>
        </w:rPr>
        <w:t xml:space="preserve">Box 1 section B1). A single program and contract </w:t>
      </w:r>
      <w:r>
        <w:rPr>
          <w:color w:val="000000" w:themeColor="text1"/>
        </w:rPr>
        <w:t>creates opportunities to address these commo</w:t>
      </w:r>
      <w:r w:rsidR="00BE17B8">
        <w:rPr>
          <w:color w:val="000000" w:themeColor="text1"/>
        </w:rPr>
        <w:t xml:space="preserve">n constraints in a targeted, </w:t>
      </w:r>
      <w:r>
        <w:rPr>
          <w:color w:val="000000" w:themeColor="text1"/>
        </w:rPr>
        <w:t xml:space="preserve">effective </w:t>
      </w:r>
      <w:r w:rsidR="00BE17B8">
        <w:rPr>
          <w:color w:val="000000" w:themeColor="text1"/>
        </w:rPr>
        <w:t xml:space="preserve">and innovative </w:t>
      </w:r>
      <w:r>
        <w:rPr>
          <w:color w:val="000000" w:themeColor="text1"/>
        </w:rPr>
        <w:t xml:space="preserve">way. This includes addressing </w:t>
      </w:r>
      <w:r>
        <w:t>public administration challenges through collaboration with D</w:t>
      </w:r>
      <w:r w:rsidR="00B32C9F">
        <w:t>FAT’s governance program which</w:t>
      </w:r>
      <w:r>
        <w:t xml:space="preserve"> </w:t>
      </w:r>
      <w:r w:rsidR="00B32C9F">
        <w:t>works with</w:t>
      </w:r>
      <w:r w:rsidR="009C2461">
        <w:t xml:space="preserve"> central agencies;</w:t>
      </w:r>
    </w:p>
    <w:p w:rsidR="00F8429B" w:rsidRDefault="00F8429B" w:rsidP="008124D1">
      <w:pPr>
        <w:pStyle w:val="ListParagraph"/>
        <w:numPr>
          <w:ilvl w:val="0"/>
          <w:numId w:val="42"/>
        </w:numPr>
        <w:spacing w:line="240" w:lineRule="auto"/>
        <w:jc w:val="both"/>
      </w:pPr>
      <w:r w:rsidRPr="00A37ACE">
        <w:rPr>
          <w:b/>
        </w:rPr>
        <w:t>Cross-learning</w:t>
      </w:r>
      <w:r>
        <w:t>: a single program/contract creates opportunities to actively share lessons, analysis, planning and successful implementation approaches across sectors. Experience has shown that it is otherwise difficult to meaningfully collaborate across conventional sector-based investments. And yet a cross-sectoral approach is key to tackling many of the fundamental human development challenges in Ti</w:t>
      </w:r>
      <w:r w:rsidR="009C2461">
        <w:t>mor-Leste, such as malnutrition; and</w:t>
      </w:r>
    </w:p>
    <w:p w:rsidR="00F8429B" w:rsidRDefault="008124D1" w:rsidP="008124D1">
      <w:pPr>
        <w:pStyle w:val="ListParagraph"/>
        <w:numPr>
          <w:ilvl w:val="0"/>
          <w:numId w:val="42"/>
        </w:numPr>
        <w:spacing w:line="240" w:lineRule="auto"/>
        <w:jc w:val="both"/>
      </w:pPr>
      <w:r>
        <w:rPr>
          <w:b/>
        </w:rPr>
        <w:t>Responsivenes</w:t>
      </w:r>
      <w:r w:rsidR="00F8429B" w:rsidRPr="008124D1">
        <w:rPr>
          <w:b/>
        </w:rPr>
        <w:t>s, flexibility and capacity to respond to opportunities</w:t>
      </w:r>
      <w:r w:rsidR="00F8429B">
        <w:t>: a single program/contract will enhance the ability</w:t>
      </w:r>
      <w:r w:rsidR="00F8429B" w:rsidRPr="00BE60F1">
        <w:t xml:space="preserve"> </w:t>
      </w:r>
      <w:r w:rsidR="00F8429B">
        <w:t xml:space="preserve">of the program </w:t>
      </w:r>
      <w:r w:rsidR="00F8429B" w:rsidRPr="00BE60F1">
        <w:t>to shift program resources between sectors in the human development portfolio</w:t>
      </w:r>
      <w:r w:rsidR="00F8429B">
        <w:t xml:space="preserve">, incorporating learning and new evidence. It will also enable the program to evolve </w:t>
      </w:r>
      <w:r w:rsidR="00F8429B" w:rsidRPr="00BE60F1">
        <w:t xml:space="preserve">in </w:t>
      </w:r>
      <w:r w:rsidR="00F8429B">
        <w:t xml:space="preserve">step </w:t>
      </w:r>
      <w:r w:rsidR="00F8429B" w:rsidRPr="00BE60F1">
        <w:t xml:space="preserve">with </w:t>
      </w:r>
      <w:r w:rsidR="00F8429B">
        <w:t xml:space="preserve">GoTL’s </w:t>
      </w:r>
      <w:r w:rsidR="00F8429B" w:rsidRPr="00BE60F1">
        <w:t>development priorities</w:t>
      </w:r>
      <w:r w:rsidR="00F8429B">
        <w:t xml:space="preserve">, and </w:t>
      </w:r>
      <w:r w:rsidR="00F8429B" w:rsidRPr="00F61A36">
        <w:t xml:space="preserve">to adapt to changes in context </w:t>
      </w:r>
      <w:r w:rsidR="00F8429B">
        <w:t>and political economy</w:t>
      </w:r>
      <w:r w:rsidR="00F8429B" w:rsidRPr="00F61A36">
        <w:t>.</w:t>
      </w:r>
    </w:p>
    <w:p w:rsidR="00F8429B" w:rsidRPr="0072652F" w:rsidRDefault="00F8429B" w:rsidP="00F8429B">
      <w:pPr>
        <w:spacing w:line="240" w:lineRule="auto"/>
        <w:jc w:val="both"/>
        <w:rPr>
          <w:rStyle w:val="Heading4Char"/>
        </w:rPr>
      </w:pPr>
      <w:r w:rsidRPr="0072652F">
        <w:rPr>
          <w:rStyle w:val="Heading4Char"/>
        </w:rPr>
        <w:t>Efficiency of single program and contractor</w:t>
      </w:r>
    </w:p>
    <w:p w:rsidR="00F8429B" w:rsidRPr="000D6660" w:rsidRDefault="00F8429B" w:rsidP="00F8429B">
      <w:pPr>
        <w:spacing w:line="240" w:lineRule="auto"/>
        <w:jc w:val="both"/>
      </w:pPr>
      <w:r>
        <w:t>A single program/contract affords opportunities to improve ma</w:t>
      </w:r>
      <w:r w:rsidR="00EA4040">
        <w:t>nagement efficiency of the AU</w:t>
      </w:r>
      <w:r w:rsidR="00511AF4">
        <w:t>$</w:t>
      </w:r>
      <w:r w:rsidR="008124D1">
        <w:t>24</w:t>
      </w:r>
      <w:r>
        <w:t> million per year</w:t>
      </w:r>
      <w:r>
        <w:rPr>
          <w:rStyle w:val="FootnoteReference"/>
        </w:rPr>
        <w:footnoteReference w:id="87"/>
      </w:r>
      <w:r>
        <w:t xml:space="preserve"> investment across multiple sectors. Opportunities include:</w:t>
      </w:r>
    </w:p>
    <w:p w:rsidR="008124D1" w:rsidRDefault="00F8429B" w:rsidP="008124D1">
      <w:pPr>
        <w:pStyle w:val="ListParagraph"/>
        <w:numPr>
          <w:ilvl w:val="0"/>
          <w:numId w:val="44"/>
        </w:numPr>
        <w:spacing w:line="240" w:lineRule="auto"/>
        <w:ind w:left="714" w:hanging="357"/>
        <w:jc w:val="both"/>
        <w:rPr>
          <w:color w:val="000000" w:themeColor="text1"/>
        </w:rPr>
      </w:pPr>
      <w:r w:rsidRPr="008A244D">
        <w:rPr>
          <w:rFonts w:eastAsia="Calibri" w:cs="Calibri"/>
          <w:b/>
          <w:lang w:val="en-GB" w:eastAsia="ja-JP"/>
        </w:rPr>
        <w:t>Economies of scale</w:t>
      </w:r>
      <w:r w:rsidRPr="008A244D">
        <w:rPr>
          <w:rFonts w:eastAsia="Calibri" w:cs="Calibri"/>
          <w:lang w:val="en-GB" w:eastAsia="ja-JP"/>
        </w:rPr>
        <w:t xml:space="preserve">: </w:t>
      </w:r>
      <w:r>
        <w:rPr>
          <w:rFonts w:eastAsia="Calibri" w:cs="Calibri"/>
          <w:lang w:val="en-GB" w:eastAsia="ja-JP"/>
        </w:rPr>
        <w:t>a</w:t>
      </w:r>
      <w:r w:rsidRPr="008A244D">
        <w:rPr>
          <w:rFonts w:eastAsia="Calibri" w:cs="Calibri"/>
          <w:lang w:val="en-GB" w:eastAsia="ja-JP"/>
        </w:rPr>
        <w:t xml:space="preserve"> common management structure, common corporate systems and common technical support will improve management communication and decision-making, as well as reducing ‘back office’ costs </w:t>
      </w:r>
      <w:r>
        <w:rPr>
          <w:rFonts w:eastAsia="Calibri" w:cs="Calibri"/>
          <w:lang w:val="en-GB" w:eastAsia="ja-JP"/>
        </w:rPr>
        <w:t xml:space="preserve">and </w:t>
      </w:r>
      <w:r w:rsidRPr="008A244D">
        <w:rPr>
          <w:rFonts w:eastAsia="Calibri" w:cs="Calibri"/>
          <w:lang w:val="en-GB" w:eastAsia="ja-JP"/>
        </w:rPr>
        <w:t xml:space="preserve">management charges. </w:t>
      </w:r>
      <w:r>
        <w:rPr>
          <w:rFonts w:eastAsia="Calibri" w:cs="Calibri"/>
          <w:lang w:val="en-GB" w:eastAsia="ja-JP"/>
        </w:rPr>
        <w:t xml:space="preserve">This means that small but important investments that </w:t>
      </w:r>
      <w:r w:rsidR="00BA206A">
        <w:rPr>
          <w:rFonts w:eastAsia="Calibri" w:cs="Calibri"/>
          <w:lang w:val="en-GB" w:eastAsia="ja-JP"/>
        </w:rPr>
        <w:t xml:space="preserve">may be </w:t>
      </w:r>
      <w:r>
        <w:rPr>
          <w:rFonts w:eastAsia="Calibri" w:cs="Calibri"/>
          <w:lang w:val="en-GB" w:eastAsia="ja-JP"/>
        </w:rPr>
        <w:t xml:space="preserve">difficult to justify under standalone contracts (e.g. AUD3 million for basic education) </w:t>
      </w:r>
      <w:r w:rsidR="009C2461">
        <w:rPr>
          <w:color w:val="000000" w:themeColor="text1"/>
        </w:rPr>
        <w:t>will be possible;</w:t>
      </w:r>
    </w:p>
    <w:p w:rsidR="008124D1" w:rsidRPr="008124D1" w:rsidRDefault="00F8429B" w:rsidP="008124D1">
      <w:pPr>
        <w:pStyle w:val="ListParagraph"/>
        <w:numPr>
          <w:ilvl w:val="0"/>
          <w:numId w:val="44"/>
        </w:numPr>
        <w:spacing w:line="240" w:lineRule="auto"/>
        <w:ind w:left="714" w:hanging="357"/>
        <w:jc w:val="both"/>
        <w:rPr>
          <w:color w:val="000000" w:themeColor="text1"/>
        </w:rPr>
      </w:pPr>
      <w:r w:rsidRPr="008124D1">
        <w:rPr>
          <w:rFonts w:eastAsia="Calibri" w:cs="Calibri"/>
          <w:b/>
          <w:lang w:val="en-GB" w:eastAsia="ja-JP"/>
        </w:rPr>
        <w:t>Transaction efficiencies</w:t>
      </w:r>
      <w:r w:rsidRPr="008124D1">
        <w:rPr>
          <w:rFonts w:eastAsia="Calibri" w:cs="Calibri"/>
          <w:lang w:val="en-GB" w:eastAsia="ja-JP"/>
        </w:rPr>
        <w:t>: a single program management structure that is responsible for the range of human development sectors will reduce DFAT’s transaction costs. Further efficiencies may be realised by tasking the contractor to re-enginee</w:t>
      </w:r>
      <w:r w:rsidR="00B32C9F">
        <w:rPr>
          <w:rFonts w:eastAsia="Calibri" w:cs="Calibri"/>
          <w:lang w:val="en-GB" w:eastAsia="ja-JP"/>
        </w:rPr>
        <w:t xml:space="preserve">r administrative processes and by not requiring </w:t>
      </w:r>
      <w:r w:rsidR="009C2461">
        <w:rPr>
          <w:rFonts w:eastAsia="Calibri" w:cs="Calibri"/>
          <w:lang w:val="en-GB" w:eastAsia="ja-JP"/>
        </w:rPr>
        <w:t>unproductive reporting; and</w:t>
      </w:r>
    </w:p>
    <w:p w:rsidR="00F8429B" w:rsidRPr="008124D1" w:rsidRDefault="00F8429B" w:rsidP="008124D1">
      <w:pPr>
        <w:pStyle w:val="ListParagraph"/>
        <w:numPr>
          <w:ilvl w:val="0"/>
          <w:numId w:val="44"/>
        </w:numPr>
        <w:spacing w:line="240" w:lineRule="auto"/>
        <w:ind w:left="714" w:hanging="357"/>
        <w:jc w:val="both"/>
        <w:rPr>
          <w:color w:val="000000" w:themeColor="text1"/>
        </w:rPr>
      </w:pPr>
      <w:r w:rsidRPr="008124D1">
        <w:rPr>
          <w:rFonts w:eastAsia="Calibri" w:cs="Calibri"/>
          <w:b/>
          <w:lang w:val="en-GB" w:eastAsia="ja-JP"/>
        </w:rPr>
        <w:t>Portfolio management</w:t>
      </w:r>
      <w:r w:rsidRPr="008124D1">
        <w:rPr>
          <w:rFonts w:eastAsia="Calibri" w:cs="Calibri"/>
          <w:lang w:val="en-GB" w:eastAsia="ja-JP"/>
        </w:rPr>
        <w:t>:</w:t>
      </w:r>
      <w:r w:rsidRPr="008124D1">
        <w:t xml:space="preserve"> a single management perspective across the human development sectors will enable meaningful discussions with the Embassy/GoTL concerning poorly performing activities—leading to mitigation strategies or a reallocation of resources to more promising activities within the portfolio.</w:t>
      </w:r>
    </w:p>
    <w:p w:rsidR="00F8429B" w:rsidRDefault="00F8429B" w:rsidP="00F8429B">
      <w:pPr>
        <w:spacing w:line="240" w:lineRule="auto"/>
        <w:jc w:val="both"/>
      </w:pPr>
      <w:r>
        <w:t xml:space="preserve">Greater management efficiency will mean that a higher </w:t>
      </w:r>
      <w:r w:rsidRPr="00E043BC">
        <w:t xml:space="preserve">portion of the </w:t>
      </w:r>
      <w:r>
        <w:t xml:space="preserve">limited </w:t>
      </w:r>
      <w:r w:rsidRPr="00E043BC">
        <w:t xml:space="preserve">budget </w:t>
      </w:r>
      <w:r>
        <w:t>will be directed to funding</w:t>
      </w:r>
      <w:r w:rsidRPr="00E043BC">
        <w:t xml:space="preserve"> development activities</w:t>
      </w:r>
      <w:r>
        <w:t xml:space="preserve">. </w:t>
      </w:r>
    </w:p>
    <w:p w:rsidR="00F8429B" w:rsidRPr="004E76FA" w:rsidRDefault="00F8429B" w:rsidP="00F8429B">
      <w:pPr>
        <w:spacing w:line="240" w:lineRule="auto"/>
        <w:jc w:val="both"/>
        <w:rPr>
          <w:rStyle w:val="Heading4Char"/>
        </w:rPr>
      </w:pPr>
      <w:r w:rsidRPr="004E76FA">
        <w:rPr>
          <w:rStyle w:val="Heading4Char"/>
        </w:rPr>
        <w:t xml:space="preserve">Risks </w:t>
      </w:r>
      <w:r>
        <w:rPr>
          <w:rStyle w:val="Heading4Char"/>
        </w:rPr>
        <w:t xml:space="preserve">that </w:t>
      </w:r>
      <w:r w:rsidRPr="004E76FA">
        <w:rPr>
          <w:rStyle w:val="Heading4Char"/>
        </w:rPr>
        <w:t>will need to be managed and mitigated</w:t>
      </w:r>
    </w:p>
    <w:p w:rsidR="00F8429B" w:rsidRPr="00331FAC" w:rsidRDefault="00932EEA" w:rsidP="00F8429B">
      <w:pPr>
        <w:spacing w:line="240" w:lineRule="auto"/>
        <w:jc w:val="both"/>
      </w:pPr>
      <w:r>
        <w:t xml:space="preserve">Australia’s aid policy promotes investments engaging with risk because taking risks is </w:t>
      </w:r>
      <w:r w:rsidR="00B32C9F">
        <w:t xml:space="preserve">often </w:t>
      </w:r>
      <w:r>
        <w:t>necessary for successful innovation</w:t>
      </w:r>
      <w:r w:rsidR="003D4830">
        <w:t>.</w:t>
      </w:r>
      <w:r>
        <w:rPr>
          <w:rStyle w:val="FootnoteReference"/>
        </w:rPr>
        <w:footnoteReference w:id="88"/>
      </w:r>
      <w:r>
        <w:t xml:space="preserve">  </w:t>
      </w:r>
      <w:r w:rsidR="0042150C">
        <w:t>Notwithstanding this policy, and the</w:t>
      </w:r>
      <w:r w:rsidR="00F8429B">
        <w:t xml:space="preserve"> effectiveness and efficiency opportunities </w:t>
      </w:r>
      <w:r w:rsidR="0042150C">
        <w:t xml:space="preserve">identified </w:t>
      </w:r>
      <w:r w:rsidR="00F8429B">
        <w:t>above, establishing a single program and contractor presents risks that n</w:t>
      </w:r>
      <w:r w:rsidR="00376A6B">
        <w:t>eed to b</w:t>
      </w:r>
      <w:r w:rsidR="0018184A">
        <w:t>e managed and mitigated. The key</w:t>
      </w:r>
      <w:r w:rsidR="00376A6B">
        <w:t xml:space="preserve"> risks to be managed are</w:t>
      </w:r>
      <w:r w:rsidR="00F8429B">
        <w:t>:</w:t>
      </w:r>
    </w:p>
    <w:p w:rsidR="00F8429B" w:rsidRDefault="00F8429B" w:rsidP="00F8429B">
      <w:pPr>
        <w:pStyle w:val="List-number-1"/>
        <w:numPr>
          <w:ilvl w:val="0"/>
          <w:numId w:val="43"/>
        </w:numPr>
        <w:spacing w:before="0" w:after="120"/>
        <w:contextualSpacing/>
        <w:jc w:val="both"/>
        <w:rPr>
          <w:rFonts w:asciiTheme="minorHAnsi" w:eastAsia="Calibri" w:hAnsiTheme="minorHAnsi" w:cs="Calibri"/>
          <w:sz w:val="22"/>
          <w:szCs w:val="22"/>
          <w:lang w:val="en-GB" w:eastAsia="ja-JP"/>
        </w:rPr>
      </w:pPr>
      <w:r>
        <w:rPr>
          <w:rFonts w:asciiTheme="minorHAnsi" w:eastAsia="Calibri" w:hAnsiTheme="minorHAnsi" w:cs="Calibri"/>
          <w:b/>
          <w:sz w:val="22"/>
          <w:szCs w:val="22"/>
          <w:lang w:val="en-GB" w:eastAsia="ja-JP"/>
        </w:rPr>
        <w:t xml:space="preserve">Scale </w:t>
      </w:r>
      <w:r w:rsidRPr="00031980">
        <w:rPr>
          <w:rFonts w:asciiTheme="minorHAnsi" w:eastAsia="Calibri" w:hAnsiTheme="minorHAnsi" w:cs="Calibri"/>
          <w:b/>
          <w:sz w:val="22"/>
          <w:szCs w:val="22"/>
          <w:lang w:val="en-GB" w:eastAsia="ja-JP"/>
        </w:rPr>
        <w:t>and complex</w:t>
      </w:r>
      <w:r>
        <w:rPr>
          <w:rFonts w:asciiTheme="minorHAnsi" w:eastAsia="Calibri" w:hAnsiTheme="minorHAnsi" w:cs="Calibri"/>
          <w:b/>
          <w:sz w:val="22"/>
          <w:szCs w:val="22"/>
          <w:lang w:val="en-GB" w:eastAsia="ja-JP"/>
        </w:rPr>
        <w:t>ity</w:t>
      </w:r>
      <w:r>
        <w:rPr>
          <w:rFonts w:asciiTheme="minorHAnsi" w:eastAsia="Calibri" w:hAnsiTheme="minorHAnsi" w:cs="Calibri"/>
          <w:sz w:val="22"/>
          <w:szCs w:val="22"/>
          <w:lang w:val="en-GB" w:eastAsia="ja-JP"/>
        </w:rPr>
        <w:t xml:space="preserve">: this program will </w:t>
      </w:r>
      <w:r w:rsidRPr="00620D8D">
        <w:rPr>
          <w:rFonts w:asciiTheme="minorHAnsi" w:eastAsia="Calibri" w:hAnsiTheme="minorHAnsi" w:cs="Calibri"/>
          <w:sz w:val="22"/>
          <w:szCs w:val="22"/>
          <w:lang w:val="en-GB" w:eastAsia="ja-JP"/>
        </w:rPr>
        <w:t>consolidate around one-third</w:t>
      </w:r>
      <w:r>
        <w:rPr>
          <w:rFonts w:asciiTheme="minorHAnsi" w:eastAsia="Calibri" w:hAnsiTheme="minorHAnsi" w:cs="Calibri"/>
          <w:sz w:val="22"/>
          <w:szCs w:val="22"/>
          <w:lang w:val="en-GB" w:eastAsia="ja-JP"/>
        </w:rPr>
        <w:t xml:space="preserve"> of DFAT’s bilateral aid budget under </w:t>
      </w:r>
      <w:r w:rsidRPr="00620D8D">
        <w:rPr>
          <w:rFonts w:asciiTheme="minorHAnsi" w:eastAsia="Calibri" w:hAnsiTheme="minorHAnsi" w:cs="Calibri"/>
          <w:sz w:val="22"/>
          <w:szCs w:val="22"/>
          <w:lang w:val="en-GB" w:eastAsia="ja-JP"/>
        </w:rPr>
        <w:t>a single contract</w:t>
      </w:r>
      <w:r>
        <w:rPr>
          <w:rFonts w:asciiTheme="minorHAnsi" w:eastAsia="Calibri" w:hAnsiTheme="minorHAnsi" w:cs="Calibri"/>
          <w:sz w:val="22"/>
          <w:szCs w:val="22"/>
          <w:lang w:val="en-GB" w:eastAsia="ja-JP"/>
        </w:rPr>
        <w:t xml:space="preserve">. The sheer number of sectors and investments involved presents considerable complexity, and hence risk. This demands a suitably experienced and innovative </w:t>
      </w:r>
      <w:r w:rsidRPr="00620D8D">
        <w:rPr>
          <w:rFonts w:asciiTheme="minorHAnsi" w:eastAsia="Calibri" w:hAnsiTheme="minorHAnsi" w:cs="Calibri"/>
          <w:sz w:val="22"/>
          <w:szCs w:val="22"/>
          <w:lang w:val="en-GB" w:eastAsia="ja-JP"/>
        </w:rPr>
        <w:t>contractor</w:t>
      </w:r>
      <w:r>
        <w:rPr>
          <w:rFonts w:asciiTheme="minorHAnsi" w:eastAsia="Calibri" w:hAnsiTheme="minorHAnsi" w:cs="Calibri"/>
          <w:sz w:val="22"/>
          <w:szCs w:val="22"/>
          <w:lang w:val="en-GB" w:eastAsia="ja-JP"/>
        </w:rPr>
        <w:t>, skilled in ma</w:t>
      </w:r>
      <w:r w:rsidR="00BA206A">
        <w:rPr>
          <w:rFonts w:asciiTheme="minorHAnsi" w:eastAsia="Calibri" w:hAnsiTheme="minorHAnsi" w:cs="Calibri"/>
          <w:sz w:val="22"/>
          <w:szCs w:val="22"/>
          <w:lang w:val="en-GB" w:eastAsia="ja-JP"/>
        </w:rPr>
        <w:t xml:space="preserve">naging complexity at this scale </w:t>
      </w:r>
      <w:r>
        <w:rPr>
          <w:rFonts w:asciiTheme="minorHAnsi" w:eastAsia="Calibri" w:hAnsiTheme="minorHAnsi" w:cs="Calibri"/>
          <w:sz w:val="22"/>
          <w:szCs w:val="22"/>
          <w:lang w:val="en-GB" w:eastAsia="ja-JP"/>
        </w:rPr>
        <w:t xml:space="preserve">in a </w:t>
      </w:r>
      <w:r w:rsidR="009E0CDE">
        <w:rPr>
          <w:rFonts w:asciiTheme="minorHAnsi" w:eastAsia="Calibri" w:hAnsiTheme="minorHAnsi" w:cs="Calibri"/>
          <w:sz w:val="22"/>
          <w:szCs w:val="22"/>
          <w:lang w:val="en-GB" w:eastAsia="ja-JP"/>
        </w:rPr>
        <w:t>country with developing institutions</w:t>
      </w:r>
      <w:r w:rsidRPr="00620D8D">
        <w:rPr>
          <w:rFonts w:asciiTheme="minorHAnsi" w:eastAsia="Calibri" w:hAnsiTheme="minorHAnsi" w:cs="Calibri"/>
          <w:sz w:val="22"/>
          <w:szCs w:val="22"/>
          <w:lang w:val="en-GB" w:eastAsia="ja-JP"/>
        </w:rPr>
        <w:t xml:space="preserve">.  </w:t>
      </w:r>
      <w:r w:rsidR="00376A6B">
        <w:rPr>
          <w:rFonts w:asciiTheme="minorHAnsi" w:eastAsia="Calibri" w:hAnsiTheme="minorHAnsi" w:cs="Calibri"/>
          <w:sz w:val="22"/>
          <w:szCs w:val="22"/>
          <w:lang w:val="en-GB" w:eastAsia="ja-JP"/>
        </w:rPr>
        <w:t xml:space="preserve">DFAT’s </w:t>
      </w:r>
      <w:r w:rsidRPr="00620D8D">
        <w:rPr>
          <w:rFonts w:asciiTheme="minorHAnsi" w:eastAsia="Calibri" w:hAnsiTheme="minorHAnsi" w:cs="Calibri"/>
          <w:sz w:val="22"/>
          <w:szCs w:val="22"/>
          <w:lang w:val="en-GB" w:eastAsia="ja-JP"/>
        </w:rPr>
        <w:t>Contrac</w:t>
      </w:r>
      <w:r w:rsidR="00376A6B">
        <w:rPr>
          <w:rFonts w:asciiTheme="minorHAnsi" w:eastAsia="Calibri" w:hAnsiTheme="minorHAnsi" w:cs="Calibri"/>
          <w:sz w:val="22"/>
          <w:szCs w:val="22"/>
          <w:lang w:val="en-GB" w:eastAsia="ja-JP"/>
        </w:rPr>
        <w:t xml:space="preserve">ting </w:t>
      </w:r>
      <w:r w:rsidR="003D4830">
        <w:rPr>
          <w:rFonts w:asciiTheme="minorHAnsi" w:eastAsia="Calibri" w:hAnsiTheme="minorHAnsi" w:cs="Calibri"/>
          <w:sz w:val="22"/>
          <w:szCs w:val="22"/>
          <w:lang w:val="en-GB" w:eastAsia="ja-JP"/>
        </w:rPr>
        <w:t>Services</w:t>
      </w:r>
      <w:r w:rsidRPr="00620D8D">
        <w:rPr>
          <w:rFonts w:asciiTheme="minorHAnsi" w:eastAsia="Calibri" w:hAnsiTheme="minorHAnsi" w:cs="Calibri"/>
          <w:sz w:val="22"/>
          <w:szCs w:val="22"/>
          <w:lang w:val="en-GB" w:eastAsia="ja-JP"/>
        </w:rPr>
        <w:t xml:space="preserve"> Branch </w:t>
      </w:r>
      <w:r w:rsidR="00376A6B">
        <w:rPr>
          <w:rFonts w:asciiTheme="minorHAnsi" w:eastAsia="Calibri" w:hAnsiTheme="minorHAnsi" w:cs="Calibri"/>
          <w:sz w:val="22"/>
          <w:szCs w:val="22"/>
          <w:lang w:val="en-GB" w:eastAsia="ja-JP"/>
        </w:rPr>
        <w:t xml:space="preserve">(CVB) </w:t>
      </w:r>
      <w:r w:rsidRPr="00620D8D">
        <w:rPr>
          <w:rFonts w:asciiTheme="minorHAnsi" w:eastAsia="Calibri" w:hAnsiTheme="minorHAnsi" w:cs="Calibri"/>
          <w:sz w:val="22"/>
          <w:szCs w:val="22"/>
          <w:lang w:val="en-GB" w:eastAsia="ja-JP"/>
        </w:rPr>
        <w:t>has endorsed the approach and has assessed that there are firms that deliver much larger</w:t>
      </w:r>
      <w:r w:rsidR="00BA206A">
        <w:rPr>
          <w:rFonts w:asciiTheme="minorHAnsi" w:eastAsia="Calibri" w:hAnsiTheme="minorHAnsi" w:cs="Calibri"/>
          <w:sz w:val="22"/>
          <w:szCs w:val="22"/>
          <w:lang w:val="en-GB" w:eastAsia="ja-JP"/>
        </w:rPr>
        <w:t xml:space="preserve"> contracts in PNG and Indonesia which are</w:t>
      </w:r>
      <w:r w:rsidRPr="00620D8D">
        <w:rPr>
          <w:rFonts w:asciiTheme="minorHAnsi" w:eastAsia="Calibri" w:hAnsiTheme="minorHAnsi" w:cs="Calibri"/>
          <w:sz w:val="22"/>
          <w:szCs w:val="22"/>
          <w:lang w:val="en-GB" w:eastAsia="ja-JP"/>
        </w:rPr>
        <w:t xml:space="preserve"> capable of this task and </w:t>
      </w:r>
      <w:r>
        <w:rPr>
          <w:rFonts w:asciiTheme="minorHAnsi" w:eastAsia="Calibri" w:hAnsiTheme="minorHAnsi" w:cs="Calibri"/>
          <w:sz w:val="22"/>
          <w:szCs w:val="22"/>
          <w:lang w:val="en-GB" w:eastAsia="ja-JP"/>
        </w:rPr>
        <w:t xml:space="preserve">considered </w:t>
      </w:r>
      <w:r w:rsidRPr="00620D8D">
        <w:rPr>
          <w:rFonts w:asciiTheme="minorHAnsi" w:eastAsia="Calibri" w:hAnsiTheme="minorHAnsi" w:cs="Calibri"/>
          <w:sz w:val="22"/>
          <w:szCs w:val="22"/>
          <w:lang w:val="en-GB" w:eastAsia="ja-JP"/>
        </w:rPr>
        <w:t>li</w:t>
      </w:r>
      <w:r w:rsidR="009C2461">
        <w:rPr>
          <w:rFonts w:asciiTheme="minorHAnsi" w:eastAsia="Calibri" w:hAnsiTheme="minorHAnsi" w:cs="Calibri"/>
          <w:sz w:val="22"/>
          <w:szCs w:val="22"/>
          <w:lang w:val="en-GB" w:eastAsia="ja-JP"/>
        </w:rPr>
        <w:t>kely to tender for this program; and</w:t>
      </w:r>
    </w:p>
    <w:p w:rsidR="00F8429B" w:rsidRPr="005D7303" w:rsidRDefault="00F8429B" w:rsidP="00F8429B">
      <w:pPr>
        <w:pStyle w:val="List-number-1"/>
        <w:numPr>
          <w:ilvl w:val="0"/>
          <w:numId w:val="43"/>
        </w:numPr>
        <w:spacing w:before="0" w:after="120"/>
        <w:contextualSpacing/>
        <w:jc w:val="both"/>
        <w:rPr>
          <w:rFonts w:asciiTheme="minorHAnsi" w:eastAsia="Calibri" w:hAnsiTheme="minorHAnsi" w:cs="Calibri"/>
          <w:sz w:val="22"/>
          <w:szCs w:val="22"/>
          <w:lang w:val="en-GB" w:eastAsia="ja-JP"/>
        </w:rPr>
      </w:pPr>
      <w:r>
        <w:rPr>
          <w:rFonts w:asciiTheme="minorHAnsi" w:eastAsia="Calibri" w:hAnsiTheme="minorHAnsi" w:cs="Calibri"/>
          <w:b/>
          <w:sz w:val="22"/>
          <w:szCs w:val="22"/>
          <w:lang w:val="en-GB" w:eastAsia="ja-JP"/>
        </w:rPr>
        <w:t>DFAT’s oversight c</w:t>
      </w:r>
      <w:r w:rsidRPr="005D7303">
        <w:rPr>
          <w:rFonts w:asciiTheme="minorHAnsi" w:eastAsia="Calibri" w:hAnsiTheme="minorHAnsi" w:cs="Calibri"/>
          <w:b/>
          <w:sz w:val="22"/>
          <w:szCs w:val="22"/>
          <w:lang w:val="en-GB" w:eastAsia="ja-JP"/>
        </w:rPr>
        <w:t>apacity</w:t>
      </w:r>
      <w:r>
        <w:rPr>
          <w:rFonts w:asciiTheme="minorHAnsi" w:eastAsia="Calibri" w:hAnsiTheme="minorHAnsi" w:cs="Calibri"/>
          <w:sz w:val="22"/>
          <w:szCs w:val="22"/>
          <w:lang w:val="en-GB" w:eastAsia="ja-JP"/>
        </w:rPr>
        <w:t>:</w:t>
      </w:r>
      <w:r w:rsidRPr="005D7303">
        <w:rPr>
          <w:rFonts w:asciiTheme="minorHAnsi" w:eastAsia="Calibri" w:hAnsiTheme="minorHAnsi" w:cs="Calibri"/>
          <w:sz w:val="22"/>
          <w:szCs w:val="22"/>
          <w:lang w:val="en-GB" w:eastAsia="ja-JP"/>
        </w:rPr>
        <w:t xml:space="preserve"> the contractor will be required to provide advice on strategic directions and analysis, </w:t>
      </w:r>
      <w:r>
        <w:rPr>
          <w:rFonts w:asciiTheme="minorHAnsi" w:eastAsia="Calibri" w:hAnsiTheme="minorHAnsi" w:cs="Calibri"/>
          <w:sz w:val="22"/>
          <w:szCs w:val="22"/>
          <w:lang w:val="en-GB" w:eastAsia="ja-JP"/>
        </w:rPr>
        <w:t xml:space="preserve">in addition to </w:t>
      </w:r>
      <w:r w:rsidRPr="005D7303">
        <w:rPr>
          <w:rFonts w:asciiTheme="minorHAnsi" w:eastAsia="Calibri" w:hAnsiTheme="minorHAnsi" w:cs="Calibri"/>
          <w:sz w:val="22"/>
          <w:szCs w:val="22"/>
          <w:lang w:val="en-GB" w:eastAsia="ja-JP"/>
        </w:rPr>
        <w:t xml:space="preserve">being accountable for program delivery.  Embassy staff in Timor-Leste will </w:t>
      </w:r>
      <w:r>
        <w:rPr>
          <w:rFonts w:asciiTheme="minorHAnsi" w:eastAsia="Calibri" w:hAnsiTheme="minorHAnsi" w:cs="Calibri"/>
          <w:sz w:val="22"/>
          <w:szCs w:val="22"/>
          <w:lang w:val="en-GB" w:eastAsia="ja-JP"/>
        </w:rPr>
        <w:t>be responsible</w:t>
      </w:r>
      <w:r w:rsidRPr="005D7303">
        <w:rPr>
          <w:rFonts w:asciiTheme="minorHAnsi" w:eastAsia="Calibri" w:hAnsiTheme="minorHAnsi" w:cs="Calibri"/>
          <w:sz w:val="22"/>
          <w:szCs w:val="22"/>
          <w:lang w:val="en-GB" w:eastAsia="ja-JP"/>
        </w:rPr>
        <w:t xml:space="preserve"> for strategic oversight and decision-making </w:t>
      </w:r>
      <w:r>
        <w:rPr>
          <w:rFonts w:asciiTheme="minorHAnsi" w:eastAsia="Calibri" w:hAnsiTheme="minorHAnsi" w:cs="Calibri"/>
          <w:sz w:val="22"/>
          <w:szCs w:val="22"/>
          <w:lang w:val="en-GB" w:eastAsia="ja-JP"/>
        </w:rPr>
        <w:t xml:space="preserve">in partnership </w:t>
      </w:r>
      <w:r w:rsidRPr="005D7303">
        <w:rPr>
          <w:rFonts w:asciiTheme="minorHAnsi" w:eastAsia="Calibri" w:hAnsiTheme="minorHAnsi" w:cs="Calibri"/>
          <w:sz w:val="22"/>
          <w:szCs w:val="22"/>
          <w:lang w:val="en-GB" w:eastAsia="ja-JP"/>
        </w:rPr>
        <w:t xml:space="preserve">with the GoTL.  </w:t>
      </w:r>
      <w:r>
        <w:rPr>
          <w:rFonts w:asciiTheme="minorHAnsi" w:eastAsia="Calibri" w:hAnsiTheme="minorHAnsi" w:cs="Calibri"/>
          <w:sz w:val="22"/>
          <w:szCs w:val="22"/>
          <w:lang w:val="en-GB" w:eastAsia="ja-JP"/>
        </w:rPr>
        <w:t>I</w:t>
      </w:r>
      <w:r w:rsidR="00C9575E">
        <w:rPr>
          <w:rFonts w:asciiTheme="minorHAnsi" w:eastAsia="Calibri" w:hAnsiTheme="minorHAnsi" w:cs="Calibri"/>
          <w:sz w:val="22"/>
          <w:szCs w:val="22"/>
          <w:lang w:val="en-GB" w:eastAsia="ja-JP"/>
        </w:rPr>
        <w:t xml:space="preserve">f inexperienced staff </w:t>
      </w:r>
      <w:r>
        <w:rPr>
          <w:rFonts w:asciiTheme="minorHAnsi" w:eastAsia="Calibri" w:hAnsiTheme="minorHAnsi" w:cs="Calibri"/>
          <w:sz w:val="22"/>
          <w:szCs w:val="22"/>
          <w:lang w:val="en-GB" w:eastAsia="ja-JP"/>
        </w:rPr>
        <w:t>are appointed</w:t>
      </w:r>
      <w:r w:rsidR="00D71624">
        <w:rPr>
          <w:rFonts w:asciiTheme="minorHAnsi" w:eastAsia="Calibri" w:hAnsiTheme="minorHAnsi" w:cs="Calibri"/>
          <w:sz w:val="22"/>
          <w:szCs w:val="22"/>
          <w:lang w:val="en-GB" w:eastAsia="ja-JP"/>
        </w:rPr>
        <w:t xml:space="preserve"> and/or they have insufficient time to invest in GoTL relationships and to properly manage and oversee the Contractor</w:t>
      </w:r>
      <w:r w:rsidR="00EA4040">
        <w:rPr>
          <w:rFonts w:asciiTheme="minorHAnsi" w:eastAsia="Calibri" w:hAnsiTheme="minorHAnsi" w:cs="Calibri"/>
          <w:sz w:val="22"/>
          <w:szCs w:val="22"/>
          <w:lang w:val="en-GB" w:eastAsia="ja-JP"/>
        </w:rPr>
        <w:t>,</w:t>
      </w:r>
      <w:r>
        <w:rPr>
          <w:rFonts w:asciiTheme="minorHAnsi" w:eastAsia="Calibri" w:hAnsiTheme="minorHAnsi" w:cs="Calibri"/>
          <w:sz w:val="22"/>
          <w:szCs w:val="22"/>
          <w:lang w:val="en-GB" w:eastAsia="ja-JP"/>
        </w:rPr>
        <w:t xml:space="preserve"> there is a risk that </w:t>
      </w:r>
      <w:r w:rsidRPr="005D7303">
        <w:rPr>
          <w:rFonts w:asciiTheme="minorHAnsi" w:eastAsia="Calibri" w:hAnsiTheme="minorHAnsi" w:cs="Calibri"/>
          <w:sz w:val="22"/>
          <w:szCs w:val="22"/>
          <w:lang w:val="en-GB" w:eastAsia="ja-JP"/>
        </w:rPr>
        <w:t xml:space="preserve">the </w:t>
      </w:r>
      <w:r w:rsidR="00D71624">
        <w:rPr>
          <w:rFonts w:asciiTheme="minorHAnsi" w:eastAsia="Calibri" w:hAnsiTheme="minorHAnsi" w:cs="Calibri"/>
          <w:sz w:val="22"/>
          <w:szCs w:val="22"/>
          <w:lang w:val="en-GB" w:eastAsia="ja-JP"/>
        </w:rPr>
        <w:t>C</w:t>
      </w:r>
      <w:r w:rsidRPr="005D7303">
        <w:rPr>
          <w:rFonts w:asciiTheme="minorHAnsi" w:eastAsia="Calibri" w:hAnsiTheme="minorHAnsi" w:cs="Calibri"/>
          <w:sz w:val="22"/>
          <w:szCs w:val="22"/>
          <w:lang w:val="en-GB" w:eastAsia="ja-JP"/>
        </w:rPr>
        <w:t xml:space="preserve">ontractor may become the de facto strategist and decision-maker with the GoTL. </w:t>
      </w:r>
    </w:p>
    <w:p w:rsidR="00F8429B" w:rsidRPr="00325A73" w:rsidRDefault="00EA4040" w:rsidP="00F8429B">
      <w:pPr>
        <w:spacing w:line="240" w:lineRule="auto"/>
        <w:jc w:val="both"/>
      </w:pPr>
      <w:r>
        <w:t xml:space="preserve">Effective </w:t>
      </w:r>
      <w:r w:rsidR="00F8429B">
        <w:t>and engage</w:t>
      </w:r>
      <w:r>
        <w:t xml:space="preserve">d program governance mechanisms will be key to mitigating the above risks. </w:t>
      </w:r>
    </w:p>
    <w:p w:rsidR="00F8429B" w:rsidRDefault="00F8429B" w:rsidP="00F8429B">
      <w:pPr>
        <w:spacing w:line="240" w:lineRule="auto"/>
        <w:jc w:val="both"/>
      </w:pPr>
      <w:r w:rsidRPr="00325A73">
        <w:t xml:space="preserve">On balance, </w:t>
      </w:r>
      <w:r w:rsidRPr="00620D8D">
        <w:t xml:space="preserve">the DFAT AIC </w:t>
      </w:r>
      <w:r>
        <w:t xml:space="preserve">agreed </w:t>
      </w:r>
      <w:r w:rsidRPr="00620D8D">
        <w:t>that the effectiveness and efficiency benefits outweighed the risk of a si</w:t>
      </w:r>
      <w:r>
        <w:t>ngle program and contractor. This</w:t>
      </w:r>
      <w:r w:rsidRPr="00620D8D">
        <w:t xml:space="preserve"> design sets out the details of the approach.</w:t>
      </w:r>
      <w:r w:rsidRPr="008F1BC9">
        <w:t xml:space="preserve"> </w:t>
      </w:r>
      <w:r>
        <w:t xml:space="preserve">A risk assessment is included in Section </w:t>
      </w:r>
      <w:r w:rsidR="00DF0C44">
        <w:t>D6</w:t>
      </w:r>
      <w:r>
        <w:t xml:space="preserve"> and Annex 6</w:t>
      </w:r>
      <w:r w:rsidRPr="00D474FB">
        <w:t>.</w:t>
      </w:r>
    </w:p>
    <w:p w:rsidR="00F8429B" w:rsidRDefault="00F8429B" w:rsidP="00F8429B">
      <w:pPr>
        <w:pStyle w:val="Heading2"/>
        <w:spacing w:before="0" w:after="200" w:line="240" w:lineRule="auto"/>
        <w:jc w:val="both"/>
      </w:pPr>
      <w:bookmarkStart w:id="21" w:name="_Toc436995155"/>
      <w:r>
        <w:t>C3</w:t>
      </w:r>
      <w:r>
        <w:tab/>
      </w:r>
      <w:r w:rsidRPr="00847317">
        <w:t>Program</w:t>
      </w:r>
      <w:r w:rsidR="002D50C1">
        <w:t xml:space="preserve"> goals </w:t>
      </w:r>
      <w:r>
        <w:t>and structure</w:t>
      </w:r>
      <w:bookmarkEnd w:id="21"/>
      <w:r>
        <w:t xml:space="preserve"> </w:t>
      </w:r>
    </w:p>
    <w:p w:rsidR="00F8429B" w:rsidRDefault="00F8429B" w:rsidP="00F8429B">
      <w:pPr>
        <w:spacing w:line="240" w:lineRule="auto"/>
        <w:jc w:val="both"/>
      </w:pPr>
      <w:r>
        <w:t xml:space="preserve">This </w:t>
      </w:r>
      <w:r w:rsidRPr="00313DE2">
        <w:t xml:space="preserve">program </w:t>
      </w:r>
      <w:r>
        <w:t xml:space="preserve">will contribute to </w:t>
      </w:r>
      <w:r w:rsidRPr="005D7303">
        <w:rPr>
          <w:b/>
        </w:rPr>
        <w:t>Strategic</w:t>
      </w:r>
      <w:r>
        <w:t xml:space="preserve"> </w:t>
      </w:r>
      <w:r>
        <w:rPr>
          <w:b/>
        </w:rPr>
        <w:t>Objective 2 of the AIP—‘e</w:t>
      </w:r>
      <w:r w:rsidRPr="008516ED">
        <w:rPr>
          <w:b/>
        </w:rPr>
        <w:t>nhancing human development</w:t>
      </w:r>
      <w:r w:rsidR="003D4830">
        <w:rPr>
          <w:b/>
        </w:rPr>
        <w:t>.</w:t>
      </w:r>
      <w:r>
        <w:rPr>
          <w:b/>
        </w:rPr>
        <w:t>’</w:t>
      </w:r>
      <w:r w:rsidRPr="005D7303">
        <w:rPr>
          <w:rStyle w:val="FootnoteReference"/>
        </w:rPr>
        <w:footnoteReference w:id="89"/>
      </w:r>
      <w:r w:rsidRPr="00313DE2">
        <w:t xml:space="preserve"> </w:t>
      </w:r>
      <w:r>
        <w:t xml:space="preserve">Performance at this level </w:t>
      </w:r>
      <w:r w:rsidRPr="00313DE2">
        <w:t xml:space="preserve">will be measured </w:t>
      </w:r>
      <w:r>
        <w:t xml:space="preserve">through </w:t>
      </w:r>
      <w:r w:rsidRPr="00313DE2">
        <w:t xml:space="preserve">AIP performance benchmarks. </w:t>
      </w:r>
      <w:r>
        <w:t xml:space="preserve"> </w:t>
      </w:r>
    </w:p>
    <w:p w:rsidR="00F8429B" w:rsidRDefault="00F8429B" w:rsidP="00F8429B">
      <w:pPr>
        <w:spacing w:line="240" w:lineRule="auto"/>
        <w:jc w:val="both"/>
      </w:pPr>
      <w:r>
        <w:t>In support of the AIP objective</w:t>
      </w:r>
      <w:r w:rsidR="00EA4040">
        <w:t>,</w:t>
      </w:r>
      <w:r>
        <w:t xml:space="preserve"> a range of ‘</w:t>
      </w:r>
      <w:r w:rsidR="003D4830">
        <w:rPr>
          <w:b/>
        </w:rPr>
        <w:t>Pillar</w:t>
      </w:r>
      <w:r w:rsidRPr="005C5EFF">
        <w:rPr>
          <w:b/>
        </w:rPr>
        <w:t xml:space="preserve"> Goals</w:t>
      </w:r>
      <w:r>
        <w:t xml:space="preserve">’ have been defined for each sector. These </w:t>
      </w:r>
      <w:r w:rsidR="003D4830">
        <w:t>Pillar</w:t>
      </w:r>
      <w:r>
        <w:t xml:space="preserve"> Goals articulate the demand-side changes anticipated among Timorese people that give relevance to the investment. By definition, changes at this level are beyond the direct influence of the program. </w:t>
      </w:r>
    </w:p>
    <w:p w:rsidR="00F8429B" w:rsidRDefault="00F8429B" w:rsidP="00F8429B">
      <w:pPr>
        <w:spacing w:line="240" w:lineRule="auto"/>
        <w:jc w:val="both"/>
      </w:pPr>
      <w:r>
        <w:t xml:space="preserve">Contributing to each </w:t>
      </w:r>
      <w:r w:rsidR="003D4830">
        <w:t>Pillar</w:t>
      </w:r>
      <w:r>
        <w:t xml:space="preserve"> Goal is a range of </w:t>
      </w:r>
      <w:r w:rsidRPr="005C5EFF">
        <w:rPr>
          <w:b/>
        </w:rPr>
        <w:t>End-of-Program Outcomes</w:t>
      </w:r>
      <w:r>
        <w:t xml:space="preserve">. These define the key supply-side performance changes that the various sector programs will influence during the life the investment.  </w:t>
      </w:r>
    </w:p>
    <w:p w:rsidR="00F8429B" w:rsidRDefault="00F8429B" w:rsidP="00F8429B">
      <w:pPr>
        <w:spacing w:line="240" w:lineRule="auto"/>
        <w:jc w:val="both"/>
      </w:pPr>
      <w:r w:rsidRPr="00D474FB">
        <w:t xml:space="preserve">The program structure is shown at </w:t>
      </w:r>
      <w:r w:rsidRPr="008F1BC9">
        <w:t>Figure 1</w:t>
      </w:r>
      <w:r w:rsidRPr="00D474FB">
        <w:t>.</w:t>
      </w:r>
      <w:r w:rsidRPr="00313DE2">
        <w:t xml:space="preserve"> </w:t>
      </w:r>
    </w:p>
    <w:p w:rsidR="00F8429B" w:rsidRDefault="00F8429B" w:rsidP="00F8429B">
      <w:pPr>
        <w:spacing w:line="240" w:lineRule="auto"/>
        <w:rPr>
          <w:b/>
          <w:color w:val="4F81BD" w:themeColor="accent1"/>
        </w:rPr>
      </w:pPr>
      <w:r w:rsidRPr="005062DE">
        <w:rPr>
          <w:b/>
          <w:color w:val="4F81BD" w:themeColor="accent1"/>
        </w:rPr>
        <w:t>Figure 1: Program Structure</w:t>
      </w:r>
    </w:p>
    <w:bookmarkStart w:id="22" w:name="_MON_1509872226"/>
    <w:bookmarkEnd w:id="22"/>
    <w:p w:rsidR="0046227F" w:rsidRDefault="00454F16" w:rsidP="00511AF4">
      <w:pPr>
        <w:spacing w:line="240" w:lineRule="auto"/>
        <w:jc w:val="center"/>
        <w:rPr>
          <w:b/>
          <w:color w:val="4F81BD" w:themeColor="accent1"/>
        </w:rPr>
      </w:pPr>
      <w:r>
        <w:rPr>
          <w:b/>
          <w:color w:val="4F81BD" w:themeColor="accent1"/>
        </w:rPr>
        <w:object w:dxaOrig="7322" w:dyaOrig="5490">
          <v:shape id="_x0000_i1029" type="#_x0000_t75" style="width:383.25pt;height:287.25pt" o:ole="">
            <v:imagedata r:id="rId25" o:title=""/>
          </v:shape>
          <o:OLEObject Type="Embed" ProgID="PowerPoint.Slide.12" ShapeID="_x0000_i1029" DrawAspect="Content" ObjectID="_1511078653" r:id="rId26"/>
        </w:object>
      </w:r>
    </w:p>
    <w:p w:rsidR="00511AF4" w:rsidRDefault="00511AF4" w:rsidP="00F8429B">
      <w:pPr>
        <w:spacing w:line="240" w:lineRule="auto"/>
        <w:jc w:val="both"/>
      </w:pPr>
    </w:p>
    <w:p w:rsidR="00F8429B" w:rsidRDefault="003D4830" w:rsidP="00F8429B">
      <w:pPr>
        <w:spacing w:line="240" w:lineRule="auto"/>
        <w:jc w:val="both"/>
      </w:pPr>
      <w:r>
        <w:t>Pillar</w:t>
      </w:r>
      <w:r w:rsidR="00F8429B">
        <w:t xml:space="preserve"> 4</w:t>
      </w:r>
      <w:r>
        <w:t xml:space="preserve"> houses the Timor-Leste program</w:t>
      </w:r>
      <w:r w:rsidR="00F8429B">
        <w:t>’</w:t>
      </w:r>
      <w:r>
        <w:t>s</w:t>
      </w:r>
      <w:r w:rsidR="00F8429B">
        <w:t xml:space="preserve"> cross-cutting assistance. That is, support for nutrition, gender, social protection and disability will extend beyond this human development program to </w:t>
      </w:r>
      <w:r w:rsidR="00FF059C">
        <w:t>other selected DFAT investments in Timor-Leste</w:t>
      </w:r>
      <w:r w:rsidR="00F8429B">
        <w:t>.</w:t>
      </w:r>
      <w:r>
        <w:rPr>
          <w:rStyle w:val="FootnoteReference"/>
        </w:rPr>
        <w:footnoteReference w:id="90"/>
      </w:r>
      <w:r w:rsidR="00F8429B">
        <w:t xml:space="preserve"> </w:t>
      </w:r>
    </w:p>
    <w:p w:rsidR="00F8429B" w:rsidRDefault="00F8429B" w:rsidP="00F8429B">
      <w:pPr>
        <w:spacing w:line="240" w:lineRule="auto"/>
        <w:jc w:val="both"/>
      </w:pPr>
      <w:r>
        <w:t>T</w:t>
      </w:r>
      <w:r w:rsidRPr="00313DE2">
        <w:t xml:space="preserve">he program will work towards the </w:t>
      </w:r>
      <w:r w:rsidR="00872152">
        <w:t xml:space="preserve">Goals and </w:t>
      </w:r>
      <w:r w:rsidR="00E26601">
        <w:t>EO</w:t>
      </w:r>
      <w:r w:rsidR="00872152">
        <w:t xml:space="preserve">POs set out in Table 1, which will form </w:t>
      </w:r>
      <w:r w:rsidR="00F15EFE">
        <w:t>t</w:t>
      </w:r>
      <w:r w:rsidR="00872152">
        <w:t xml:space="preserve">he basis of a </w:t>
      </w:r>
      <w:r w:rsidR="00F15EFE">
        <w:t xml:space="preserve">more detailed </w:t>
      </w:r>
      <w:r w:rsidR="00872152">
        <w:t>M&amp;E</w:t>
      </w:r>
      <w:r w:rsidR="00F15EFE">
        <w:t xml:space="preserve"> Plan</w:t>
      </w:r>
      <w:r w:rsidR="0042150C">
        <w:t xml:space="preserve"> that will be developed during the inception phase of the program</w:t>
      </w:r>
      <w:r w:rsidR="00872152">
        <w:t>.</w:t>
      </w:r>
      <w:r>
        <w:t xml:space="preserve"> </w:t>
      </w:r>
    </w:p>
    <w:p w:rsidR="00A95A3D" w:rsidRDefault="00A95A3D" w:rsidP="00A95A3D">
      <w:pPr>
        <w:pStyle w:val="Heading4"/>
      </w:pPr>
      <w:r>
        <w:t xml:space="preserve">Table 1: </w:t>
      </w:r>
      <w:r w:rsidR="00FF059C">
        <w:t xml:space="preserve">Draft </w:t>
      </w:r>
      <w:r w:rsidRPr="00F85232">
        <w:t>Goals and EOPOs</w:t>
      </w:r>
    </w:p>
    <w:tbl>
      <w:tblPr>
        <w:tblStyle w:val="TableGrid"/>
        <w:tblW w:w="4936" w:type="pct"/>
        <w:tblCellMar>
          <w:left w:w="0" w:type="dxa"/>
          <w:right w:w="0" w:type="dxa"/>
        </w:tblCellMar>
        <w:tblLook w:val="04A0" w:firstRow="1" w:lastRow="0" w:firstColumn="1" w:lastColumn="0" w:noHBand="0" w:noVBand="1"/>
      </w:tblPr>
      <w:tblGrid>
        <w:gridCol w:w="1184"/>
        <w:gridCol w:w="2082"/>
        <w:gridCol w:w="5810"/>
      </w:tblGrid>
      <w:tr w:rsidR="00A95A3D" w:rsidRPr="007E27AA" w:rsidTr="00376A6B">
        <w:trPr>
          <w:trHeight w:val="323"/>
        </w:trPr>
        <w:tc>
          <w:tcPr>
            <w:tcW w:w="6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0D0D" w:themeFill="text1" w:themeFillTint="F2"/>
          </w:tcPr>
          <w:p w:rsidR="00A95A3D" w:rsidRPr="00446ABF" w:rsidRDefault="003D4830" w:rsidP="00F15EFE">
            <w:pPr>
              <w:spacing w:before="120" w:after="120"/>
              <w:jc w:val="center"/>
              <w:rPr>
                <w:b/>
                <w:color w:val="FFFFFF" w:themeColor="background1"/>
                <w:sz w:val="18"/>
                <w:szCs w:val="18"/>
              </w:rPr>
            </w:pPr>
            <w:r>
              <w:rPr>
                <w:b/>
                <w:color w:val="FFFFFF" w:themeColor="background1"/>
                <w:sz w:val="18"/>
                <w:szCs w:val="18"/>
              </w:rPr>
              <w:t>Pillar</w:t>
            </w:r>
            <w:r w:rsidR="00BC38B7">
              <w:rPr>
                <w:b/>
                <w:color w:val="FFFFFF" w:themeColor="background1"/>
                <w:sz w:val="18"/>
                <w:szCs w:val="18"/>
              </w:rPr>
              <w:t xml:space="preserve"> </w:t>
            </w:r>
            <w:r w:rsidR="009D3ACF">
              <w:rPr>
                <w:b/>
                <w:color w:val="FFFFFF" w:themeColor="background1"/>
                <w:sz w:val="18"/>
                <w:szCs w:val="18"/>
              </w:rPr>
              <w:t xml:space="preserve">and </w:t>
            </w:r>
            <w:r w:rsidR="00F15EFE">
              <w:rPr>
                <w:b/>
                <w:color w:val="FFFFFF" w:themeColor="background1"/>
                <w:sz w:val="18"/>
                <w:szCs w:val="18"/>
              </w:rPr>
              <w:t xml:space="preserve">focus within </w:t>
            </w:r>
            <w:r>
              <w:rPr>
                <w:b/>
                <w:color w:val="FFFFFF" w:themeColor="background1"/>
                <w:sz w:val="18"/>
                <w:szCs w:val="18"/>
              </w:rPr>
              <w:t>Pillar</w:t>
            </w:r>
          </w:p>
        </w:tc>
        <w:tc>
          <w:tcPr>
            <w:tcW w:w="114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0D0D" w:themeFill="text1" w:themeFillTint="F2"/>
          </w:tcPr>
          <w:p w:rsidR="00A95A3D" w:rsidRPr="00446ABF" w:rsidRDefault="003D4830" w:rsidP="001C45BB">
            <w:pPr>
              <w:spacing w:before="120" w:after="120"/>
              <w:jc w:val="center"/>
              <w:rPr>
                <w:b/>
                <w:color w:val="FFFFFF" w:themeColor="background1"/>
                <w:sz w:val="18"/>
                <w:szCs w:val="18"/>
              </w:rPr>
            </w:pPr>
            <w:r>
              <w:rPr>
                <w:b/>
                <w:color w:val="FFFFFF" w:themeColor="background1"/>
                <w:sz w:val="18"/>
                <w:szCs w:val="18"/>
              </w:rPr>
              <w:t>PILLAR</w:t>
            </w:r>
            <w:r w:rsidR="00A95A3D">
              <w:rPr>
                <w:b/>
                <w:color w:val="FFFFFF" w:themeColor="background1"/>
                <w:sz w:val="18"/>
                <w:szCs w:val="18"/>
              </w:rPr>
              <w:t xml:space="preserve"> </w:t>
            </w:r>
            <w:r w:rsidR="00A95A3D" w:rsidRPr="00446ABF">
              <w:rPr>
                <w:b/>
                <w:color w:val="FFFFFF" w:themeColor="background1"/>
                <w:sz w:val="18"/>
                <w:szCs w:val="18"/>
              </w:rPr>
              <w:t>GOALS</w:t>
            </w:r>
            <w:r w:rsidR="00BC38B7">
              <w:rPr>
                <w:b/>
                <w:color w:val="FFFFFF" w:themeColor="background1"/>
                <w:sz w:val="18"/>
                <w:szCs w:val="18"/>
              </w:rPr>
              <w:t xml:space="preserve"> </w:t>
            </w:r>
          </w:p>
        </w:tc>
        <w:tc>
          <w:tcPr>
            <w:tcW w:w="32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0D0D" w:themeFill="text1" w:themeFillTint="F2"/>
          </w:tcPr>
          <w:p w:rsidR="00A95A3D" w:rsidRPr="00446ABF" w:rsidRDefault="00A95A3D" w:rsidP="00A95A3D">
            <w:pPr>
              <w:spacing w:before="120" w:after="120"/>
              <w:jc w:val="center"/>
              <w:rPr>
                <w:b/>
                <w:color w:val="FFFFFF" w:themeColor="background1"/>
                <w:sz w:val="18"/>
                <w:szCs w:val="18"/>
              </w:rPr>
            </w:pPr>
            <w:r>
              <w:rPr>
                <w:b/>
                <w:color w:val="FFFFFF" w:themeColor="background1"/>
                <w:sz w:val="18"/>
                <w:szCs w:val="18"/>
              </w:rPr>
              <w:t>END OF PROGRAM OUTCOMES</w:t>
            </w:r>
          </w:p>
        </w:tc>
      </w:tr>
      <w:tr w:rsidR="00A95A3D" w:rsidTr="00376A6B">
        <w:trPr>
          <w:trHeight w:val="840"/>
        </w:trPr>
        <w:tc>
          <w:tcPr>
            <w:tcW w:w="652" w:type="pct"/>
            <w:vMerge w:val="restart"/>
            <w:tcBorders>
              <w:top w:val="single" w:sz="4" w:space="0" w:color="FFFFFF" w:themeColor="background1"/>
              <w:bottom w:val="single" w:sz="4" w:space="0" w:color="auto"/>
            </w:tcBorders>
            <w:shd w:val="clear" w:color="auto" w:fill="632423" w:themeFill="accent2" w:themeFillShade="80"/>
            <w:vAlign w:val="center"/>
          </w:tcPr>
          <w:p w:rsidR="00A95A3D" w:rsidRPr="00696108" w:rsidRDefault="00A95A3D" w:rsidP="00A95A3D">
            <w:pPr>
              <w:spacing w:before="120" w:after="120"/>
              <w:jc w:val="center"/>
              <w:rPr>
                <w:b/>
                <w:color w:val="FFFFFF" w:themeColor="background1"/>
                <w:sz w:val="20"/>
                <w:szCs w:val="20"/>
                <w:u w:val="single"/>
              </w:rPr>
            </w:pPr>
            <w:r w:rsidRPr="00696108">
              <w:rPr>
                <w:b/>
                <w:color w:val="FFFFFF" w:themeColor="background1"/>
                <w:sz w:val="20"/>
                <w:szCs w:val="20"/>
                <w:u w:val="single"/>
              </w:rPr>
              <w:t>Health</w:t>
            </w:r>
          </w:p>
          <w:p w:rsidR="00BC38B7" w:rsidRPr="00446ABF" w:rsidRDefault="00F15EFE" w:rsidP="00F15EFE">
            <w:pPr>
              <w:spacing w:before="120" w:after="120"/>
              <w:jc w:val="center"/>
              <w:rPr>
                <w:b/>
                <w:color w:val="FFFFFF" w:themeColor="background1"/>
                <w:sz w:val="20"/>
                <w:szCs w:val="20"/>
              </w:rPr>
            </w:pPr>
            <w:r>
              <w:rPr>
                <w:b/>
                <w:color w:val="FFFFFF" w:themeColor="background1"/>
                <w:sz w:val="20"/>
                <w:szCs w:val="20"/>
              </w:rPr>
              <w:t>M</w:t>
            </w:r>
            <w:r w:rsidR="00BC38B7">
              <w:rPr>
                <w:b/>
                <w:color w:val="FFFFFF" w:themeColor="background1"/>
                <w:sz w:val="20"/>
                <w:szCs w:val="20"/>
              </w:rPr>
              <w:t>aternal and children’s  health;  sanitation</w:t>
            </w:r>
            <w:r w:rsidR="009D3ACF">
              <w:rPr>
                <w:b/>
                <w:color w:val="FFFFFF" w:themeColor="background1"/>
                <w:sz w:val="20"/>
                <w:szCs w:val="20"/>
              </w:rPr>
              <w:t xml:space="preserve"> and hygiene</w:t>
            </w:r>
          </w:p>
        </w:tc>
        <w:tc>
          <w:tcPr>
            <w:tcW w:w="1147" w:type="pct"/>
            <w:vMerge w:val="restart"/>
            <w:tcBorders>
              <w:top w:val="single" w:sz="4" w:space="0" w:color="FFFFFF" w:themeColor="background1"/>
            </w:tcBorders>
            <w:shd w:val="clear" w:color="auto" w:fill="D99594" w:themeFill="accent2" w:themeFillTint="99"/>
            <w:vAlign w:val="center"/>
          </w:tcPr>
          <w:p w:rsidR="00A95A3D" w:rsidRPr="00446ABF" w:rsidRDefault="00A95A3D" w:rsidP="00A95A3D">
            <w:pPr>
              <w:tabs>
                <w:tab w:val="left" w:pos="177"/>
              </w:tabs>
              <w:spacing w:before="120" w:after="120"/>
              <w:rPr>
                <w:i/>
                <w:color w:val="632423" w:themeColor="accent2" w:themeShade="80"/>
                <w:sz w:val="20"/>
                <w:szCs w:val="20"/>
              </w:rPr>
            </w:pPr>
            <w:r>
              <w:rPr>
                <w:rFonts w:cs="Arial"/>
                <w:i/>
                <w:color w:val="632423" w:themeColor="accent2" w:themeShade="80"/>
                <w:sz w:val="20"/>
                <w:szCs w:val="20"/>
              </w:rPr>
              <w:t>Households (especially mothers and young children) are accessing improved health services and adopting better health</w:t>
            </w:r>
            <w:r w:rsidR="00696108">
              <w:rPr>
                <w:rFonts w:cs="Arial"/>
                <w:i/>
                <w:color w:val="632423" w:themeColor="accent2" w:themeShade="80"/>
                <w:sz w:val="20"/>
                <w:szCs w:val="20"/>
              </w:rPr>
              <w:t>, sanitation</w:t>
            </w:r>
            <w:r>
              <w:rPr>
                <w:rFonts w:cs="Arial"/>
                <w:i/>
                <w:color w:val="632423" w:themeColor="accent2" w:themeShade="80"/>
                <w:sz w:val="20"/>
                <w:szCs w:val="20"/>
              </w:rPr>
              <w:t xml:space="preserve"> and hygiene practices</w:t>
            </w:r>
            <w:r w:rsidRPr="00446ABF">
              <w:rPr>
                <w:rFonts w:cs="Arial"/>
                <w:i/>
                <w:color w:val="632423" w:themeColor="accent2" w:themeShade="80"/>
                <w:sz w:val="20"/>
                <w:szCs w:val="20"/>
              </w:rPr>
              <w:t xml:space="preserve"> </w:t>
            </w:r>
          </w:p>
        </w:tc>
        <w:tc>
          <w:tcPr>
            <w:tcW w:w="3201" w:type="pct"/>
            <w:tcBorders>
              <w:top w:val="single" w:sz="4" w:space="0" w:color="FFFFFF" w:themeColor="background1"/>
              <w:bottom w:val="single" w:sz="4" w:space="0" w:color="auto"/>
            </w:tcBorders>
            <w:shd w:val="clear" w:color="auto" w:fill="F2DBDB" w:themeFill="accent2" w:themeFillTint="33"/>
            <w:vAlign w:val="center"/>
          </w:tcPr>
          <w:p w:rsidR="00A95A3D" w:rsidRPr="00446ABF" w:rsidRDefault="00A95A3D" w:rsidP="00A95A3D">
            <w:pPr>
              <w:spacing w:before="120" w:after="120"/>
              <w:rPr>
                <w:rFonts w:cs="Arial"/>
                <w:color w:val="632423" w:themeColor="accent2" w:themeShade="80"/>
                <w:sz w:val="20"/>
                <w:szCs w:val="20"/>
              </w:rPr>
            </w:pPr>
            <w:r w:rsidRPr="00446ABF">
              <w:rPr>
                <w:rFonts w:cs="Arial"/>
                <w:b/>
                <w:color w:val="632423" w:themeColor="accent2" w:themeShade="80"/>
                <w:sz w:val="20"/>
                <w:szCs w:val="20"/>
              </w:rPr>
              <w:t xml:space="preserve">1.1 </w:t>
            </w:r>
            <w:r w:rsidRPr="00446ABF">
              <w:rPr>
                <w:rFonts w:cs="Arial"/>
                <w:color w:val="632423" w:themeColor="accent2" w:themeShade="80"/>
                <w:sz w:val="20"/>
                <w:szCs w:val="20"/>
              </w:rPr>
              <w:t>– Health sector professionals have improved clinical competencies to deliver primary healthcare services, particularly in maternal and infant health.</w:t>
            </w:r>
          </w:p>
        </w:tc>
      </w:tr>
      <w:tr w:rsidR="00A95A3D" w:rsidTr="00376A6B">
        <w:trPr>
          <w:trHeight w:val="739"/>
        </w:trPr>
        <w:tc>
          <w:tcPr>
            <w:tcW w:w="652" w:type="pct"/>
            <w:vMerge/>
            <w:shd w:val="clear" w:color="auto" w:fill="632423" w:themeFill="accent2" w:themeFillShade="80"/>
            <w:vAlign w:val="center"/>
          </w:tcPr>
          <w:p w:rsidR="00A95A3D" w:rsidRPr="00446ABF" w:rsidRDefault="00A95A3D" w:rsidP="00A95A3D">
            <w:pPr>
              <w:spacing w:before="120" w:after="120"/>
              <w:jc w:val="center"/>
              <w:rPr>
                <w:b/>
                <w:color w:val="FFFFFF" w:themeColor="background1"/>
                <w:sz w:val="20"/>
                <w:szCs w:val="20"/>
              </w:rPr>
            </w:pPr>
          </w:p>
        </w:tc>
        <w:tc>
          <w:tcPr>
            <w:tcW w:w="1147" w:type="pct"/>
            <w:vMerge/>
            <w:shd w:val="clear" w:color="auto" w:fill="D99594" w:themeFill="accent2" w:themeFillTint="99"/>
            <w:vAlign w:val="center"/>
          </w:tcPr>
          <w:p w:rsidR="00A95A3D" w:rsidRPr="00446ABF" w:rsidRDefault="00A95A3D" w:rsidP="00A95A3D">
            <w:pPr>
              <w:tabs>
                <w:tab w:val="left" w:pos="177"/>
              </w:tabs>
              <w:spacing w:before="120" w:after="120"/>
              <w:rPr>
                <w:rFonts w:cs="Arial"/>
                <w:i/>
                <w:color w:val="632423" w:themeColor="accent2" w:themeShade="80"/>
                <w:sz w:val="20"/>
                <w:szCs w:val="20"/>
              </w:rPr>
            </w:pPr>
          </w:p>
        </w:tc>
        <w:tc>
          <w:tcPr>
            <w:tcW w:w="3201" w:type="pct"/>
            <w:shd w:val="clear" w:color="auto" w:fill="F2DBDB" w:themeFill="accent2" w:themeFillTint="33"/>
            <w:vAlign w:val="center"/>
          </w:tcPr>
          <w:p w:rsidR="00A95A3D" w:rsidRPr="00446ABF" w:rsidRDefault="00A95A3D" w:rsidP="00A95A3D">
            <w:pPr>
              <w:spacing w:before="120" w:after="120"/>
              <w:rPr>
                <w:rFonts w:cs="Arial"/>
                <w:color w:val="632423" w:themeColor="accent2" w:themeShade="80"/>
                <w:sz w:val="20"/>
                <w:szCs w:val="20"/>
              </w:rPr>
            </w:pPr>
            <w:r w:rsidRPr="00446ABF">
              <w:rPr>
                <w:rFonts w:cs="Arial"/>
                <w:b/>
                <w:color w:val="632423" w:themeColor="accent2" w:themeShade="80"/>
                <w:sz w:val="20"/>
                <w:szCs w:val="20"/>
              </w:rPr>
              <w:t xml:space="preserve">1.2 </w:t>
            </w:r>
            <w:r>
              <w:rPr>
                <w:rFonts w:cs="Arial"/>
                <w:b/>
                <w:color w:val="632423" w:themeColor="accent2" w:themeShade="80"/>
                <w:sz w:val="20"/>
                <w:szCs w:val="20"/>
              </w:rPr>
              <w:t>–</w:t>
            </w:r>
            <w:r w:rsidRPr="00446ABF">
              <w:rPr>
                <w:rFonts w:cs="Arial"/>
                <w:b/>
                <w:color w:val="632423" w:themeColor="accent2" w:themeShade="80"/>
                <w:sz w:val="20"/>
                <w:szCs w:val="20"/>
              </w:rPr>
              <w:t xml:space="preserve"> </w:t>
            </w:r>
            <w:r w:rsidRPr="0072099F">
              <w:rPr>
                <w:rFonts w:cs="Arial"/>
                <w:color w:val="632423" w:themeColor="accent2" w:themeShade="80"/>
                <w:sz w:val="20"/>
                <w:szCs w:val="20"/>
              </w:rPr>
              <w:t>Maternal health providers are providing timely and better quality information about maternal, neonatal and infant health services</w:t>
            </w:r>
            <w:r w:rsidRPr="00446ABF">
              <w:rPr>
                <w:rFonts w:cs="Arial"/>
                <w:color w:val="632423" w:themeColor="accent2" w:themeShade="80"/>
                <w:sz w:val="20"/>
                <w:szCs w:val="20"/>
              </w:rPr>
              <w:t xml:space="preserve">.  </w:t>
            </w:r>
          </w:p>
        </w:tc>
      </w:tr>
      <w:tr w:rsidR="00A95A3D" w:rsidTr="00376A6B">
        <w:trPr>
          <w:trHeight w:val="942"/>
        </w:trPr>
        <w:tc>
          <w:tcPr>
            <w:tcW w:w="652" w:type="pct"/>
            <w:vMerge/>
            <w:shd w:val="clear" w:color="auto" w:fill="632423" w:themeFill="accent2" w:themeFillShade="80"/>
            <w:vAlign w:val="center"/>
          </w:tcPr>
          <w:p w:rsidR="00A95A3D" w:rsidRPr="00446ABF" w:rsidRDefault="00A95A3D" w:rsidP="00A95A3D">
            <w:pPr>
              <w:spacing w:before="120" w:after="120"/>
              <w:jc w:val="center"/>
              <w:rPr>
                <w:b/>
                <w:color w:val="FFFFFF" w:themeColor="background1"/>
                <w:sz w:val="20"/>
                <w:szCs w:val="20"/>
              </w:rPr>
            </w:pPr>
          </w:p>
        </w:tc>
        <w:tc>
          <w:tcPr>
            <w:tcW w:w="1147" w:type="pct"/>
            <w:vMerge/>
            <w:shd w:val="clear" w:color="auto" w:fill="D99594" w:themeFill="accent2" w:themeFillTint="99"/>
            <w:vAlign w:val="center"/>
          </w:tcPr>
          <w:p w:rsidR="00A95A3D" w:rsidRPr="00446ABF" w:rsidRDefault="00A95A3D" w:rsidP="00A95A3D">
            <w:pPr>
              <w:tabs>
                <w:tab w:val="left" w:pos="177"/>
              </w:tabs>
              <w:spacing w:before="120" w:after="120"/>
              <w:rPr>
                <w:rFonts w:cs="Arial"/>
                <w:i/>
                <w:color w:val="632423" w:themeColor="accent2" w:themeShade="80"/>
                <w:sz w:val="20"/>
                <w:szCs w:val="20"/>
              </w:rPr>
            </w:pPr>
          </w:p>
        </w:tc>
        <w:tc>
          <w:tcPr>
            <w:tcW w:w="3201" w:type="pct"/>
            <w:shd w:val="clear" w:color="auto" w:fill="F2DBDB" w:themeFill="accent2" w:themeFillTint="33"/>
            <w:vAlign w:val="center"/>
          </w:tcPr>
          <w:p w:rsidR="00A95A3D" w:rsidRPr="00446ABF" w:rsidRDefault="00A95A3D" w:rsidP="00A95A3D">
            <w:pPr>
              <w:spacing w:before="120" w:after="120"/>
              <w:rPr>
                <w:rFonts w:cs="Arial"/>
                <w:color w:val="632423" w:themeColor="accent2" w:themeShade="80"/>
                <w:sz w:val="20"/>
                <w:szCs w:val="20"/>
              </w:rPr>
            </w:pPr>
            <w:r w:rsidRPr="00446ABF">
              <w:rPr>
                <w:rFonts w:cs="Arial"/>
                <w:b/>
                <w:color w:val="632423" w:themeColor="accent2" w:themeShade="80"/>
                <w:sz w:val="20"/>
                <w:szCs w:val="20"/>
              </w:rPr>
              <w:t>1.3</w:t>
            </w:r>
            <w:r w:rsidRPr="00446ABF">
              <w:rPr>
                <w:rFonts w:cs="Arial"/>
                <w:color w:val="632423" w:themeColor="accent2" w:themeShade="80"/>
                <w:sz w:val="20"/>
                <w:szCs w:val="20"/>
              </w:rPr>
              <w:t xml:space="preserve"> – </w:t>
            </w:r>
            <w:r>
              <w:rPr>
                <w:rFonts w:cs="Arial"/>
                <w:color w:val="632423" w:themeColor="accent2" w:themeShade="80"/>
                <w:sz w:val="20"/>
                <w:szCs w:val="20"/>
              </w:rPr>
              <w:t>F</w:t>
            </w:r>
            <w:r w:rsidRPr="00446ABF">
              <w:rPr>
                <w:rFonts w:cs="Arial"/>
                <w:color w:val="632423" w:themeColor="accent2" w:themeShade="80"/>
                <w:sz w:val="20"/>
                <w:szCs w:val="20"/>
              </w:rPr>
              <w:t>amily planning sex</w:t>
            </w:r>
            <w:r>
              <w:rPr>
                <w:rFonts w:cs="Arial"/>
                <w:color w:val="632423" w:themeColor="accent2" w:themeShade="80"/>
                <w:sz w:val="20"/>
                <w:szCs w:val="20"/>
              </w:rPr>
              <w:t xml:space="preserve">ual reproductive health service providers are delivering improved information and services </w:t>
            </w:r>
            <w:r w:rsidRPr="00446ABF">
              <w:rPr>
                <w:rFonts w:cs="Arial"/>
                <w:color w:val="632423" w:themeColor="accent2" w:themeShade="80"/>
                <w:sz w:val="20"/>
                <w:szCs w:val="20"/>
              </w:rPr>
              <w:t xml:space="preserve">(particularly </w:t>
            </w:r>
            <w:r>
              <w:rPr>
                <w:rFonts w:cs="Arial"/>
                <w:color w:val="632423" w:themeColor="accent2" w:themeShade="80"/>
                <w:sz w:val="20"/>
                <w:szCs w:val="20"/>
              </w:rPr>
              <w:t xml:space="preserve">for </w:t>
            </w:r>
            <w:r w:rsidRPr="00446ABF">
              <w:rPr>
                <w:rFonts w:cs="Arial"/>
                <w:color w:val="632423" w:themeColor="accent2" w:themeShade="80"/>
                <w:sz w:val="20"/>
                <w:szCs w:val="20"/>
              </w:rPr>
              <w:t>youth).</w:t>
            </w:r>
          </w:p>
        </w:tc>
      </w:tr>
      <w:tr w:rsidR="00A95A3D" w:rsidTr="00376A6B">
        <w:trPr>
          <w:trHeight w:val="435"/>
        </w:trPr>
        <w:tc>
          <w:tcPr>
            <w:tcW w:w="652" w:type="pct"/>
            <w:vMerge/>
            <w:shd w:val="clear" w:color="auto" w:fill="632423" w:themeFill="accent2" w:themeFillShade="80"/>
            <w:vAlign w:val="center"/>
          </w:tcPr>
          <w:p w:rsidR="00A95A3D" w:rsidRPr="00446ABF" w:rsidRDefault="00A95A3D" w:rsidP="00A95A3D">
            <w:pPr>
              <w:spacing w:before="120" w:after="120"/>
              <w:jc w:val="center"/>
              <w:rPr>
                <w:b/>
                <w:color w:val="FFFFFF" w:themeColor="background1"/>
                <w:sz w:val="20"/>
                <w:szCs w:val="20"/>
              </w:rPr>
            </w:pPr>
          </w:p>
        </w:tc>
        <w:tc>
          <w:tcPr>
            <w:tcW w:w="1147" w:type="pct"/>
            <w:vMerge/>
            <w:shd w:val="clear" w:color="auto" w:fill="D99594" w:themeFill="accent2" w:themeFillTint="99"/>
            <w:vAlign w:val="center"/>
          </w:tcPr>
          <w:p w:rsidR="00A95A3D" w:rsidRPr="00446ABF" w:rsidRDefault="00A95A3D" w:rsidP="00A95A3D">
            <w:pPr>
              <w:tabs>
                <w:tab w:val="left" w:pos="177"/>
              </w:tabs>
              <w:spacing w:before="120" w:after="120"/>
              <w:rPr>
                <w:rFonts w:cs="Arial"/>
                <w:i/>
                <w:color w:val="632423" w:themeColor="accent2" w:themeShade="80"/>
                <w:sz w:val="20"/>
                <w:szCs w:val="20"/>
              </w:rPr>
            </w:pPr>
          </w:p>
        </w:tc>
        <w:tc>
          <w:tcPr>
            <w:tcW w:w="3201" w:type="pct"/>
            <w:shd w:val="clear" w:color="auto" w:fill="F2DBDB" w:themeFill="accent2" w:themeFillTint="33"/>
            <w:vAlign w:val="center"/>
          </w:tcPr>
          <w:p w:rsidR="00A95A3D" w:rsidRPr="00446ABF" w:rsidRDefault="00A95A3D" w:rsidP="00A95A3D">
            <w:pPr>
              <w:spacing w:before="120" w:after="120"/>
              <w:rPr>
                <w:rFonts w:cs="Arial"/>
                <w:color w:val="632423" w:themeColor="accent2" w:themeShade="80"/>
                <w:sz w:val="20"/>
                <w:szCs w:val="20"/>
              </w:rPr>
            </w:pPr>
            <w:r w:rsidRPr="00446ABF">
              <w:rPr>
                <w:rFonts w:cs="Arial"/>
                <w:b/>
                <w:color w:val="632423" w:themeColor="accent2" w:themeShade="80"/>
                <w:sz w:val="20"/>
                <w:szCs w:val="20"/>
              </w:rPr>
              <w:t>1.4</w:t>
            </w:r>
            <w:r w:rsidRPr="00446ABF">
              <w:rPr>
                <w:rFonts w:cs="Arial"/>
                <w:color w:val="632423" w:themeColor="accent2" w:themeShade="80"/>
                <w:sz w:val="20"/>
                <w:szCs w:val="20"/>
              </w:rPr>
              <w:t xml:space="preserve"> </w:t>
            </w:r>
            <w:r>
              <w:rPr>
                <w:rFonts w:cs="Arial"/>
                <w:color w:val="632423" w:themeColor="accent2" w:themeShade="80"/>
                <w:sz w:val="20"/>
                <w:szCs w:val="20"/>
              </w:rPr>
              <w:t>–</w:t>
            </w:r>
            <w:r w:rsidRPr="00446ABF">
              <w:rPr>
                <w:rFonts w:cs="Arial"/>
                <w:color w:val="632423" w:themeColor="accent2" w:themeShade="80"/>
                <w:sz w:val="20"/>
                <w:szCs w:val="20"/>
              </w:rPr>
              <w:t xml:space="preserve"> </w:t>
            </w:r>
            <w:r>
              <w:rPr>
                <w:rFonts w:cs="Arial"/>
                <w:color w:val="632423" w:themeColor="accent2" w:themeShade="80"/>
                <w:sz w:val="20"/>
                <w:szCs w:val="20"/>
              </w:rPr>
              <w:t xml:space="preserve">MoH and CSOs are generating increased demand for </w:t>
            </w:r>
            <w:r w:rsidRPr="00446ABF">
              <w:rPr>
                <w:rFonts w:cs="Arial"/>
                <w:color w:val="632423" w:themeColor="accent2" w:themeShade="80"/>
                <w:sz w:val="20"/>
                <w:szCs w:val="20"/>
              </w:rPr>
              <w:t>improve</w:t>
            </w:r>
            <w:r>
              <w:rPr>
                <w:rFonts w:cs="Arial"/>
                <w:color w:val="632423" w:themeColor="accent2" w:themeShade="80"/>
                <w:sz w:val="20"/>
                <w:szCs w:val="20"/>
              </w:rPr>
              <w:t>d</w:t>
            </w:r>
            <w:r w:rsidRPr="00446ABF">
              <w:rPr>
                <w:rFonts w:cs="Arial"/>
                <w:color w:val="632423" w:themeColor="accent2" w:themeShade="80"/>
                <w:sz w:val="20"/>
                <w:szCs w:val="20"/>
              </w:rPr>
              <w:t xml:space="preserve"> sanitation </w:t>
            </w:r>
            <w:r>
              <w:rPr>
                <w:rFonts w:cs="Arial"/>
                <w:color w:val="632423" w:themeColor="accent2" w:themeShade="80"/>
                <w:sz w:val="20"/>
                <w:szCs w:val="20"/>
              </w:rPr>
              <w:t xml:space="preserve">facilities </w:t>
            </w:r>
            <w:r w:rsidRPr="00446ABF">
              <w:rPr>
                <w:rFonts w:cs="Arial"/>
                <w:color w:val="632423" w:themeColor="accent2" w:themeShade="80"/>
                <w:sz w:val="20"/>
                <w:szCs w:val="20"/>
              </w:rPr>
              <w:t xml:space="preserve">and </w:t>
            </w:r>
            <w:r>
              <w:rPr>
                <w:rFonts w:cs="Arial"/>
                <w:color w:val="632423" w:themeColor="accent2" w:themeShade="80"/>
                <w:sz w:val="20"/>
                <w:szCs w:val="20"/>
              </w:rPr>
              <w:t xml:space="preserve">increased use of </w:t>
            </w:r>
            <w:r w:rsidRPr="00446ABF">
              <w:rPr>
                <w:rFonts w:cs="Arial"/>
                <w:color w:val="632423" w:themeColor="accent2" w:themeShade="80"/>
                <w:sz w:val="20"/>
                <w:szCs w:val="20"/>
              </w:rPr>
              <w:t>hygiene</w:t>
            </w:r>
            <w:r>
              <w:rPr>
                <w:rFonts w:cs="Arial"/>
                <w:color w:val="632423" w:themeColor="accent2" w:themeShade="80"/>
                <w:sz w:val="20"/>
                <w:szCs w:val="20"/>
              </w:rPr>
              <w:t xml:space="preserve"> practices in target communities</w:t>
            </w:r>
            <w:r w:rsidRPr="00446ABF">
              <w:rPr>
                <w:rFonts w:cs="Arial"/>
                <w:color w:val="632423" w:themeColor="accent2" w:themeShade="80"/>
                <w:sz w:val="20"/>
                <w:szCs w:val="20"/>
              </w:rPr>
              <w:t xml:space="preserve">. </w:t>
            </w:r>
          </w:p>
        </w:tc>
      </w:tr>
      <w:tr w:rsidR="00A95A3D" w:rsidTr="00376A6B">
        <w:trPr>
          <w:trHeight w:val="450"/>
        </w:trPr>
        <w:tc>
          <w:tcPr>
            <w:tcW w:w="652" w:type="pct"/>
            <w:vMerge/>
            <w:shd w:val="clear" w:color="auto" w:fill="632423" w:themeFill="accent2" w:themeFillShade="80"/>
            <w:vAlign w:val="center"/>
          </w:tcPr>
          <w:p w:rsidR="00A95A3D" w:rsidRPr="00446ABF" w:rsidRDefault="00A95A3D" w:rsidP="00A95A3D">
            <w:pPr>
              <w:spacing w:before="120" w:after="120"/>
              <w:jc w:val="center"/>
              <w:rPr>
                <w:b/>
                <w:color w:val="FFFFFF" w:themeColor="background1"/>
                <w:sz w:val="20"/>
                <w:szCs w:val="20"/>
              </w:rPr>
            </w:pPr>
          </w:p>
        </w:tc>
        <w:tc>
          <w:tcPr>
            <w:tcW w:w="1147" w:type="pct"/>
            <w:vMerge/>
            <w:shd w:val="clear" w:color="auto" w:fill="D99594" w:themeFill="accent2" w:themeFillTint="99"/>
            <w:vAlign w:val="center"/>
          </w:tcPr>
          <w:p w:rsidR="00A95A3D" w:rsidRPr="00446ABF" w:rsidRDefault="00A95A3D" w:rsidP="00A95A3D">
            <w:pPr>
              <w:tabs>
                <w:tab w:val="left" w:pos="177"/>
              </w:tabs>
              <w:spacing w:before="120" w:after="120"/>
              <w:rPr>
                <w:rFonts w:cs="Arial"/>
                <w:i/>
                <w:color w:val="215868" w:themeColor="accent5" w:themeShade="80"/>
                <w:sz w:val="20"/>
                <w:szCs w:val="20"/>
              </w:rPr>
            </w:pPr>
          </w:p>
        </w:tc>
        <w:tc>
          <w:tcPr>
            <w:tcW w:w="3201" w:type="pct"/>
            <w:shd w:val="clear" w:color="auto" w:fill="F2DBDB" w:themeFill="accent2" w:themeFillTint="33"/>
            <w:vAlign w:val="center"/>
          </w:tcPr>
          <w:p w:rsidR="00A95A3D" w:rsidRPr="00446ABF" w:rsidRDefault="00A95A3D" w:rsidP="00A95A3D">
            <w:pPr>
              <w:autoSpaceDE w:val="0"/>
              <w:autoSpaceDN w:val="0"/>
              <w:adjustRightInd w:val="0"/>
              <w:spacing w:before="120" w:after="120"/>
              <w:rPr>
                <w:rFonts w:cs="Arial"/>
                <w:color w:val="632423" w:themeColor="accent2" w:themeShade="80"/>
                <w:sz w:val="20"/>
                <w:szCs w:val="20"/>
              </w:rPr>
            </w:pPr>
            <w:r w:rsidRPr="00446ABF">
              <w:rPr>
                <w:rFonts w:cs="Arial"/>
                <w:b/>
                <w:color w:val="632423" w:themeColor="accent2" w:themeShade="80"/>
                <w:sz w:val="20"/>
                <w:szCs w:val="20"/>
              </w:rPr>
              <w:t>1.5</w:t>
            </w:r>
            <w:r w:rsidRPr="00446ABF">
              <w:rPr>
                <w:rFonts w:cs="Arial"/>
                <w:color w:val="632423" w:themeColor="accent2" w:themeShade="80"/>
                <w:sz w:val="20"/>
                <w:szCs w:val="20"/>
              </w:rPr>
              <w:t xml:space="preserve"> – MoH h</w:t>
            </w:r>
            <w:r>
              <w:rPr>
                <w:rFonts w:cs="Arial"/>
                <w:color w:val="632423" w:themeColor="accent2" w:themeShade="80"/>
                <w:sz w:val="20"/>
                <w:szCs w:val="20"/>
              </w:rPr>
              <w:t>as improved health sector policies</w:t>
            </w:r>
            <w:r w:rsidRPr="00446ABF">
              <w:rPr>
                <w:rFonts w:cs="Arial"/>
                <w:color w:val="632423" w:themeColor="accent2" w:themeShade="80"/>
                <w:sz w:val="20"/>
                <w:szCs w:val="20"/>
              </w:rPr>
              <w:t xml:space="preserve"> and systems.</w:t>
            </w:r>
          </w:p>
        </w:tc>
      </w:tr>
      <w:tr w:rsidR="00A95A3D" w:rsidTr="00376A6B">
        <w:trPr>
          <w:trHeight w:val="930"/>
        </w:trPr>
        <w:tc>
          <w:tcPr>
            <w:tcW w:w="652" w:type="pct"/>
            <w:vMerge w:val="restart"/>
            <w:shd w:val="clear" w:color="auto" w:fill="403152" w:themeFill="accent4" w:themeFillShade="80"/>
            <w:vAlign w:val="center"/>
          </w:tcPr>
          <w:p w:rsidR="00A95A3D" w:rsidRPr="00696108" w:rsidRDefault="00A95A3D" w:rsidP="00A95A3D">
            <w:pPr>
              <w:spacing w:before="120" w:after="120"/>
              <w:jc w:val="center"/>
              <w:rPr>
                <w:b/>
                <w:color w:val="FFFFFF" w:themeColor="background1"/>
                <w:sz w:val="20"/>
                <w:szCs w:val="20"/>
                <w:u w:val="single"/>
              </w:rPr>
            </w:pPr>
            <w:r w:rsidRPr="00696108">
              <w:rPr>
                <w:b/>
                <w:color w:val="FFFFFF" w:themeColor="background1"/>
                <w:sz w:val="20"/>
                <w:szCs w:val="20"/>
                <w:u w:val="single"/>
              </w:rPr>
              <w:t>Water</w:t>
            </w:r>
          </w:p>
          <w:p w:rsidR="00BC38B7" w:rsidRPr="00446ABF" w:rsidRDefault="00F15EFE" w:rsidP="00A95A3D">
            <w:pPr>
              <w:spacing w:before="120" w:after="120"/>
              <w:jc w:val="center"/>
              <w:rPr>
                <w:b/>
                <w:color w:val="FFFFFF" w:themeColor="background1"/>
                <w:sz w:val="20"/>
                <w:szCs w:val="20"/>
              </w:rPr>
            </w:pPr>
            <w:r>
              <w:rPr>
                <w:b/>
                <w:color w:val="FFFFFF" w:themeColor="background1"/>
                <w:sz w:val="20"/>
                <w:szCs w:val="20"/>
              </w:rPr>
              <w:t>A</w:t>
            </w:r>
            <w:r w:rsidR="0042150C">
              <w:rPr>
                <w:b/>
                <w:color w:val="FFFFFF" w:themeColor="background1"/>
                <w:sz w:val="20"/>
                <w:szCs w:val="20"/>
              </w:rPr>
              <w:t>ccess to water in rural areas</w:t>
            </w:r>
          </w:p>
        </w:tc>
        <w:tc>
          <w:tcPr>
            <w:tcW w:w="1147" w:type="pct"/>
            <w:vMerge w:val="restart"/>
            <w:shd w:val="clear" w:color="auto" w:fill="B2A1C7" w:themeFill="accent4" w:themeFillTint="99"/>
            <w:vAlign w:val="center"/>
          </w:tcPr>
          <w:p w:rsidR="00A95A3D" w:rsidRPr="00446ABF" w:rsidRDefault="00A95A3D" w:rsidP="00A95A3D">
            <w:pPr>
              <w:tabs>
                <w:tab w:val="left" w:pos="177"/>
              </w:tabs>
              <w:spacing w:before="120" w:after="120"/>
              <w:rPr>
                <w:i/>
                <w:color w:val="215868" w:themeColor="accent5" w:themeShade="80"/>
                <w:sz w:val="20"/>
                <w:szCs w:val="20"/>
              </w:rPr>
            </w:pPr>
            <w:r>
              <w:rPr>
                <w:rFonts w:cs="Arial"/>
                <w:i/>
                <w:color w:val="403152" w:themeColor="accent4" w:themeShade="80"/>
                <w:sz w:val="20"/>
                <w:szCs w:val="20"/>
              </w:rPr>
              <w:t xml:space="preserve">Rural households have better access to sustainably maintained </w:t>
            </w:r>
            <w:r w:rsidRPr="00446ABF">
              <w:rPr>
                <w:rFonts w:cs="Arial"/>
                <w:i/>
                <w:color w:val="403152" w:themeColor="accent4" w:themeShade="80"/>
                <w:sz w:val="20"/>
                <w:szCs w:val="20"/>
              </w:rPr>
              <w:t xml:space="preserve"> water </w:t>
            </w:r>
            <w:r>
              <w:rPr>
                <w:rFonts w:cs="Arial"/>
                <w:i/>
                <w:color w:val="403152" w:themeColor="accent4" w:themeShade="80"/>
                <w:sz w:val="20"/>
                <w:szCs w:val="20"/>
              </w:rPr>
              <w:t>sources</w:t>
            </w:r>
          </w:p>
        </w:tc>
        <w:tc>
          <w:tcPr>
            <w:tcW w:w="3201" w:type="pct"/>
            <w:shd w:val="clear" w:color="auto" w:fill="E5DFEC" w:themeFill="accent4" w:themeFillTint="33"/>
            <w:vAlign w:val="center"/>
          </w:tcPr>
          <w:p w:rsidR="00A95A3D" w:rsidRPr="00446ABF" w:rsidDel="00C834F6" w:rsidRDefault="00A95A3D" w:rsidP="00A95A3D">
            <w:pPr>
              <w:autoSpaceDE w:val="0"/>
              <w:autoSpaceDN w:val="0"/>
              <w:adjustRightInd w:val="0"/>
              <w:spacing w:before="120" w:after="120"/>
              <w:rPr>
                <w:rFonts w:cs="Minion-Regular"/>
                <w:color w:val="403152" w:themeColor="accent4" w:themeShade="80"/>
                <w:sz w:val="20"/>
                <w:szCs w:val="20"/>
              </w:rPr>
            </w:pPr>
            <w:r w:rsidRPr="00446ABF">
              <w:rPr>
                <w:rFonts w:cs="Minion-Regular"/>
                <w:b/>
                <w:color w:val="403152" w:themeColor="accent4" w:themeShade="80"/>
                <w:sz w:val="20"/>
                <w:szCs w:val="20"/>
              </w:rPr>
              <w:t xml:space="preserve">2.1 </w:t>
            </w:r>
            <w:r>
              <w:rPr>
                <w:rFonts w:cs="Minion-Regular"/>
                <w:color w:val="403152" w:themeColor="accent4" w:themeShade="80"/>
                <w:sz w:val="20"/>
                <w:szCs w:val="20"/>
              </w:rPr>
              <w:t>–</w:t>
            </w:r>
            <w:r w:rsidRPr="00446ABF">
              <w:rPr>
                <w:rFonts w:cs="Minion-Regular"/>
                <w:color w:val="403152" w:themeColor="accent4" w:themeShade="80"/>
                <w:sz w:val="20"/>
                <w:szCs w:val="20"/>
              </w:rPr>
              <w:t xml:space="preserve"> </w:t>
            </w:r>
            <w:r w:rsidRPr="00037AA1">
              <w:rPr>
                <w:rFonts w:cs="Minion-Regular"/>
                <w:color w:val="403152" w:themeColor="accent4" w:themeShade="80"/>
                <w:sz w:val="20"/>
                <w:szCs w:val="20"/>
              </w:rPr>
              <w:t xml:space="preserve">MoPWTC has developed a national policy and system for rural O&amp;M that is operationalised in target areas. </w:t>
            </w:r>
          </w:p>
        </w:tc>
      </w:tr>
      <w:tr w:rsidR="00A95A3D" w:rsidTr="00376A6B">
        <w:trPr>
          <w:trHeight w:val="556"/>
        </w:trPr>
        <w:tc>
          <w:tcPr>
            <w:tcW w:w="652" w:type="pct"/>
            <w:vMerge/>
            <w:shd w:val="clear" w:color="auto" w:fill="403152" w:themeFill="accent4" w:themeFillShade="80"/>
            <w:vAlign w:val="center"/>
          </w:tcPr>
          <w:p w:rsidR="00A95A3D" w:rsidRPr="00446ABF" w:rsidRDefault="00A95A3D" w:rsidP="00A95A3D">
            <w:pPr>
              <w:spacing w:before="120" w:after="120"/>
              <w:jc w:val="center"/>
              <w:rPr>
                <w:b/>
                <w:color w:val="FFFFFF" w:themeColor="background1"/>
                <w:sz w:val="20"/>
                <w:szCs w:val="20"/>
              </w:rPr>
            </w:pPr>
          </w:p>
        </w:tc>
        <w:tc>
          <w:tcPr>
            <w:tcW w:w="1147" w:type="pct"/>
            <w:vMerge/>
            <w:shd w:val="clear" w:color="auto" w:fill="B2A1C7" w:themeFill="accent4" w:themeFillTint="99"/>
            <w:vAlign w:val="center"/>
          </w:tcPr>
          <w:p w:rsidR="00A95A3D" w:rsidRPr="00446ABF" w:rsidRDefault="00A95A3D" w:rsidP="00A95A3D">
            <w:pPr>
              <w:tabs>
                <w:tab w:val="left" w:pos="177"/>
              </w:tabs>
              <w:spacing w:before="120" w:after="120"/>
              <w:rPr>
                <w:rFonts w:cs="Arial"/>
                <w:i/>
                <w:color w:val="215868" w:themeColor="accent5" w:themeShade="80"/>
                <w:sz w:val="20"/>
                <w:szCs w:val="20"/>
              </w:rPr>
            </w:pPr>
          </w:p>
        </w:tc>
        <w:tc>
          <w:tcPr>
            <w:tcW w:w="3201" w:type="pct"/>
            <w:shd w:val="clear" w:color="auto" w:fill="E5DFEC" w:themeFill="accent4" w:themeFillTint="33"/>
            <w:vAlign w:val="center"/>
          </w:tcPr>
          <w:p w:rsidR="00A95A3D" w:rsidRPr="00446ABF" w:rsidRDefault="00A95A3D" w:rsidP="00A95A3D">
            <w:pPr>
              <w:autoSpaceDE w:val="0"/>
              <w:autoSpaceDN w:val="0"/>
              <w:adjustRightInd w:val="0"/>
              <w:spacing w:before="120" w:after="120"/>
              <w:rPr>
                <w:rFonts w:cs="Minion-Regular"/>
                <w:color w:val="403152" w:themeColor="accent4" w:themeShade="80"/>
                <w:sz w:val="20"/>
                <w:szCs w:val="20"/>
              </w:rPr>
            </w:pPr>
            <w:r>
              <w:rPr>
                <w:rFonts w:cs="Minion-Regular"/>
                <w:b/>
                <w:color w:val="403152" w:themeColor="accent4" w:themeShade="80"/>
                <w:sz w:val="20"/>
                <w:szCs w:val="20"/>
              </w:rPr>
              <w:t>2.2</w:t>
            </w:r>
            <w:r w:rsidRPr="00446ABF">
              <w:rPr>
                <w:rFonts w:cs="Minion-Regular"/>
                <w:b/>
                <w:color w:val="403152" w:themeColor="accent4" w:themeShade="80"/>
                <w:sz w:val="20"/>
                <w:szCs w:val="20"/>
              </w:rPr>
              <w:t xml:space="preserve"> </w:t>
            </w:r>
            <w:r>
              <w:rPr>
                <w:rFonts w:cs="Minion-Regular"/>
                <w:color w:val="403152" w:themeColor="accent4" w:themeShade="80"/>
                <w:sz w:val="20"/>
                <w:szCs w:val="20"/>
              </w:rPr>
              <w:t xml:space="preserve">- MoPWTC </w:t>
            </w:r>
            <w:r w:rsidRPr="00446ABF">
              <w:rPr>
                <w:rFonts w:cs="Minion-Regular"/>
                <w:color w:val="403152" w:themeColor="accent4" w:themeShade="80"/>
                <w:sz w:val="20"/>
                <w:szCs w:val="20"/>
              </w:rPr>
              <w:t>has improved water supply policies and systems</w:t>
            </w:r>
            <w:r>
              <w:rPr>
                <w:rFonts w:cs="Minion-Regular"/>
                <w:color w:val="403152" w:themeColor="accent4" w:themeShade="80"/>
                <w:sz w:val="20"/>
                <w:szCs w:val="20"/>
              </w:rPr>
              <w:t xml:space="preserve"> that increase rural water access</w:t>
            </w:r>
            <w:r w:rsidRPr="00446ABF">
              <w:rPr>
                <w:rFonts w:cs="Minion-Regular"/>
                <w:color w:val="403152" w:themeColor="accent4" w:themeShade="80"/>
                <w:sz w:val="20"/>
                <w:szCs w:val="20"/>
              </w:rPr>
              <w:t>.</w:t>
            </w:r>
          </w:p>
        </w:tc>
      </w:tr>
      <w:tr w:rsidR="00A95A3D" w:rsidTr="00376A6B">
        <w:trPr>
          <w:trHeight w:val="765"/>
        </w:trPr>
        <w:tc>
          <w:tcPr>
            <w:tcW w:w="652" w:type="pct"/>
            <w:vMerge w:val="restart"/>
            <w:shd w:val="clear" w:color="auto" w:fill="31849B" w:themeFill="accent5" w:themeFillShade="BF"/>
            <w:vAlign w:val="center"/>
          </w:tcPr>
          <w:p w:rsidR="00A95A3D" w:rsidRPr="00696108" w:rsidRDefault="00A95A3D" w:rsidP="00A95A3D">
            <w:pPr>
              <w:spacing w:before="120" w:after="120"/>
              <w:jc w:val="center"/>
              <w:rPr>
                <w:b/>
                <w:color w:val="FFFFFF" w:themeColor="background1"/>
                <w:sz w:val="20"/>
                <w:szCs w:val="20"/>
                <w:u w:val="single"/>
              </w:rPr>
            </w:pPr>
            <w:r w:rsidRPr="00696108">
              <w:rPr>
                <w:b/>
                <w:color w:val="FFFFFF" w:themeColor="background1"/>
                <w:sz w:val="20"/>
                <w:szCs w:val="20"/>
                <w:u w:val="single"/>
              </w:rPr>
              <w:t>Education</w:t>
            </w:r>
          </w:p>
          <w:p w:rsidR="00BC38B7" w:rsidRPr="00446ABF" w:rsidRDefault="00696108" w:rsidP="00EA4040">
            <w:pPr>
              <w:spacing w:before="120" w:after="120"/>
              <w:jc w:val="center"/>
              <w:rPr>
                <w:b/>
                <w:color w:val="FFFFFF" w:themeColor="background1"/>
                <w:sz w:val="20"/>
                <w:szCs w:val="20"/>
              </w:rPr>
            </w:pPr>
            <w:r>
              <w:rPr>
                <w:b/>
                <w:color w:val="FFFFFF" w:themeColor="background1"/>
                <w:sz w:val="20"/>
                <w:szCs w:val="20"/>
              </w:rPr>
              <w:t>L</w:t>
            </w:r>
            <w:r w:rsidR="00BC38B7">
              <w:rPr>
                <w:b/>
                <w:color w:val="FFFFFF" w:themeColor="background1"/>
                <w:sz w:val="20"/>
                <w:szCs w:val="20"/>
              </w:rPr>
              <w:t>iteracy and numeracy</w:t>
            </w:r>
          </w:p>
        </w:tc>
        <w:tc>
          <w:tcPr>
            <w:tcW w:w="1147" w:type="pct"/>
            <w:vMerge w:val="restart"/>
            <w:shd w:val="clear" w:color="auto" w:fill="AAD8E4"/>
            <w:vAlign w:val="center"/>
          </w:tcPr>
          <w:p w:rsidR="00A95A3D" w:rsidRPr="00446ABF" w:rsidRDefault="00A95A3D" w:rsidP="00A5411F">
            <w:pPr>
              <w:tabs>
                <w:tab w:val="left" w:pos="177"/>
              </w:tabs>
              <w:spacing w:before="120" w:after="120"/>
              <w:rPr>
                <w:rFonts w:cs="Arial"/>
                <w:i/>
                <w:color w:val="215868" w:themeColor="accent5" w:themeShade="80"/>
                <w:sz w:val="20"/>
                <w:szCs w:val="20"/>
              </w:rPr>
            </w:pPr>
            <w:r>
              <w:rPr>
                <w:rFonts w:cs="Arial"/>
                <w:i/>
                <w:color w:val="215868" w:themeColor="accent5" w:themeShade="80"/>
                <w:sz w:val="20"/>
                <w:szCs w:val="20"/>
              </w:rPr>
              <w:t xml:space="preserve">Children </w:t>
            </w:r>
            <w:r w:rsidR="00A5411F">
              <w:rPr>
                <w:rFonts w:cs="Arial"/>
                <w:i/>
                <w:color w:val="215868" w:themeColor="accent5" w:themeShade="80"/>
                <w:sz w:val="20"/>
                <w:szCs w:val="20"/>
              </w:rPr>
              <w:t>in the early grades</w:t>
            </w:r>
            <w:r>
              <w:rPr>
                <w:rFonts w:cs="Arial"/>
                <w:i/>
                <w:color w:val="215868" w:themeColor="accent5" w:themeShade="80"/>
                <w:sz w:val="20"/>
                <w:szCs w:val="20"/>
              </w:rPr>
              <w:t xml:space="preserve"> have i</w:t>
            </w:r>
            <w:r w:rsidR="00A5411F">
              <w:rPr>
                <w:rFonts w:cs="Arial"/>
                <w:i/>
                <w:color w:val="215868" w:themeColor="accent5" w:themeShade="80"/>
                <w:sz w:val="20"/>
                <w:szCs w:val="20"/>
              </w:rPr>
              <w:t>mproved</w:t>
            </w:r>
            <w:r w:rsidRPr="00446ABF">
              <w:rPr>
                <w:rFonts w:cs="Arial"/>
                <w:i/>
                <w:color w:val="215868" w:themeColor="accent5" w:themeShade="80"/>
                <w:sz w:val="20"/>
                <w:szCs w:val="20"/>
              </w:rPr>
              <w:t xml:space="preserve"> literacy and numeracy skills, base competences and core values for the development of the whole person </w:t>
            </w:r>
            <w:r w:rsidR="00BC38B7">
              <w:rPr>
                <w:rStyle w:val="FootnoteReference"/>
                <w:rFonts w:cs="Arial"/>
                <w:i/>
                <w:color w:val="215868" w:themeColor="accent5" w:themeShade="80"/>
                <w:sz w:val="20"/>
                <w:szCs w:val="20"/>
              </w:rPr>
              <w:footnoteReference w:id="91"/>
            </w:r>
          </w:p>
        </w:tc>
        <w:tc>
          <w:tcPr>
            <w:tcW w:w="3201" w:type="pct"/>
            <w:shd w:val="clear" w:color="auto" w:fill="DAEEF3" w:themeFill="accent5" w:themeFillTint="33"/>
            <w:vAlign w:val="center"/>
          </w:tcPr>
          <w:p w:rsidR="00A95A3D" w:rsidRPr="00446ABF" w:rsidRDefault="00A95A3D" w:rsidP="00A95A3D">
            <w:pPr>
              <w:tabs>
                <w:tab w:val="left" w:pos="177"/>
              </w:tabs>
              <w:spacing w:before="120" w:after="120"/>
              <w:rPr>
                <w:rFonts w:cs="Minion-Regular"/>
                <w:b/>
                <w:color w:val="215868" w:themeColor="accent5" w:themeShade="80"/>
                <w:sz w:val="20"/>
                <w:szCs w:val="20"/>
              </w:rPr>
            </w:pPr>
            <w:r w:rsidRPr="00446ABF">
              <w:rPr>
                <w:rFonts w:cs="Arial"/>
                <w:b/>
                <w:color w:val="215868" w:themeColor="accent5" w:themeShade="80"/>
                <w:sz w:val="20"/>
                <w:szCs w:val="20"/>
              </w:rPr>
              <w:t xml:space="preserve">3.1 </w:t>
            </w:r>
            <w:r w:rsidRPr="00446ABF">
              <w:rPr>
                <w:rFonts w:cs="Arial"/>
                <w:color w:val="215868" w:themeColor="accent5" w:themeShade="80"/>
                <w:sz w:val="20"/>
                <w:szCs w:val="20"/>
              </w:rPr>
              <w:t xml:space="preserve">- MoE has an effective and affordable national policy and system for teacher development in place. </w:t>
            </w:r>
          </w:p>
        </w:tc>
      </w:tr>
      <w:tr w:rsidR="00A95A3D" w:rsidTr="00376A6B">
        <w:trPr>
          <w:trHeight w:val="728"/>
        </w:trPr>
        <w:tc>
          <w:tcPr>
            <w:tcW w:w="652" w:type="pct"/>
            <w:vMerge/>
            <w:shd w:val="clear" w:color="auto" w:fill="31849B" w:themeFill="accent5" w:themeFillShade="BF"/>
            <w:vAlign w:val="center"/>
          </w:tcPr>
          <w:p w:rsidR="00A95A3D" w:rsidRPr="00446ABF" w:rsidRDefault="00A95A3D" w:rsidP="00A95A3D">
            <w:pPr>
              <w:spacing w:before="120" w:after="120"/>
              <w:jc w:val="center"/>
              <w:rPr>
                <w:b/>
                <w:color w:val="FFFFFF" w:themeColor="background1"/>
                <w:sz w:val="20"/>
                <w:szCs w:val="20"/>
              </w:rPr>
            </w:pPr>
          </w:p>
        </w:tc>
        <w:tc>
          <w:tcPr>
            <w:tcW w:w="1147" w:type="pct"/>
            <w:vMerge/>
            <w:shd w:val="clear" w:color="auto" w:fill="AAD8E4"/>
            <w:vAlign w:val="center"/>
          </w:tcPr>
          <w:p w:rsidR="00A95A3D" w:rsidRPr="00446ABF" w:rsidRDefault="00A95A3D" w:rsidP="00A95A3D">
            <w:pPr>
              <w:tabs>
                <w:tab w:val="left" w:pos="177"/>
              </w:tabs>
              <w:spacing w:before="120" w:after="120"/>
              <w:rPr>
                <w:rFonts w:cs="Arial"/>
                <w:i/>
                <w:color w:val="215868" w:themeColor="accent5" w:themeShade="80"/>
                <w:sz w:val="20"/>
                <w:szCs w:val="20"/>
              </w:rPr>
            </w:pPr>
          </w:p>
        </w:tc>
        <w:tc>
          <w:tcPr>
            <w:tcW w:w="3201" w:type="pct"/>
            <w:shd w:val="clear" w:color="auto" w:fill="DAEEF3" w:themeFill="accent5" w:themeFillTint="33"/>
            <w:vAlign w:val="center"/>
          </w:tcPr>
          <w:p w:rsidR="00A95A3D" w:rsidRPr="00446ABF" w:rsidRDefault="00A95A3D" w:rsidP="00A95A3D">
            <w:pPr>
              <w:tabs>
                <w:tab w:val="left" w:pos="177"/>
              </w:tabs>
              <w:spacing w:before="120" w:after="120"/>
              <w:rPr>
                <w:rFonts w:cs="Arial"/>
                <w:color w:val="215868" w:themeColor="accent5" w:themeShade="80"/>
                <w:sz w:val="20"/>
                <w:szCs w:val="20"/>
              </w:rPr>
            </w:pPr>
            <w:r w:rsidRPr="00446ABF">
              <w:rPr>
                <w:rFonts w:cs="Arial"/>
                <w:b/>
                <w:color w:val="215868" w:themeColor="accent5" w:themeShade="80"/>
                <w:sz w:val="20"/>
                <w:szCs w:val="20"/>
              </w:rPr>
              <w:t>3.2</w:t>
            </w:r>
            <w:r w:rsidRPr="00446ABF">
              <w:rPr>
                <w:rFonts w:cs="Arial"/>
                <w:color w:val="215868" w:themeColor="accent5" w:themeShade="80"/>
                <w:sz w:val="20"/>
                <w:szCs w:val="20"/>
              </w:rPr>
              <w:t xml:space="preserve"> - Teachers demonstrate good teaching practice in the classroom </w:t>
            </w:r>
            <w:r>
              <w:rPr>
                <w:rFonts w:cs="Arial"/>
                <w:color w:val="215868" w:themeColor="accent5" w:themeShade="80"/>
                <w:sz w:val="20"/>
                <w:szCs w:val="20"/>
              </w:rPr>
              <w:t>in model school clusters</w:t>
            </w:r>
            <w:r w:rsidRPr="00446ABF">
              <w:rPr>
                <w:rFonts w:cs="Arial"/>
                <w:color w:val="215868" w:themeColor="accent5" w:themeShade="80"/>
                <w:sz w:val="20"/>
                <w:szCs w:val="20"/>
              </w:rPr>
              <w:t xml:space="preserve">. </w:t>
            </w:r>
          </w:p>
        </w:tc>
      </w:tr>
      <w:tr w:rsidR="00A95A3D" w:rsidTr="00376A6B">
        <w:trPr>
          <w:trHeight w:val="699"/>
        </w:trPr>
        <w:tc>
          <w:tcPr>
            <w:tcW w:w="652" w:type="pct"/>
            <w:vMerge/>
            <w:shd w:val="clear" w:color="auto" w:fill="31849B" w:themeFill="accent5" w:themeFillShade="BF"/>
            <w:vAlign w:val="center"/>
          </w:tcPr>
          <w:p w:rsidR="00A95A3D" w:rsidRPr="00446ABF" w:rsidRDefault="00A95A3D" w:rsidP="00A95A3D">
            <w:pPr>
              <w:spacing w:before="120" w:after="120"/>
              <w:jc w:val="center"/>
              <w:rPr>
                <w:b/>
                <w:color w:val="FFFFFF" w:themeColor="background1"/>
                <w:sz w:val="20"/>
                <w:szCs w:val="20"/>
              </w:rPr>
            </w:pPr>
          </w:p>
        </w:tc>
        <w:tc>
          <w:tcPr>
            <w:tcW w:w="1147" w:type="pct"/>
            <w:vMerge/>
            <w:shd w:val="clear" w:color="auto" w:fill="AAD8E4"/>
            <w:vAlign w:val="center"/>
          </w:tcPr>
          <w:p w:rsidR="00A95A3D" w:rsidRPr="00446ABF" w:rsidRDefault="00A95A3D" w:rsidP="00A95A3D">
            <w:pPr>
              <w:tabs>
                <w:tab w:val="left" w:pos="177"/>
              </w:tabs>
              <w:spacing w:before="120" w:after="120"/>
              <w:rPr>
                <w:rFonts w:cs="Arial"/>
                <w:i/>
                <w:color w:val="215868" w:themeColor="accent5" w:themeShade="80"/>
                <w:sz w:val="20"/>
                <w:szCs w:val="20"/>
              </w:rPr>
            </w:pPr>
          </w:p>
        </w:tc>
        <w:tc>
          <w:tcPr>
            <w:tcW w:w="3201" w:type="pct"/>
            <w:shd w:val="clear" w:color="auto" w:fill="DAEEF3" w:themeFill="accent5" w:themeFillTint="33"/>
            <w:vAlign w:val="center"/>
          </w:tcPr>
          <w:p w:rsidR="00A95A3D" w:rsidRPr="00446ABF" w:rsidRDefault="00A95A3D" w:rsidP="00A95A3D">
            <w:pPr>
              <w:tabs>
                <w:tab w:val="left" w:pos="177"/>
              </w:tabs>
              <w:spacing w:before="120" w:after="120"/>
              <w:rPr>
                <w:rFonts w:cs="Arial"/>
                <w:color w:val="215868" w:themeColor="accent5" w:themeShade="80"/>
                <w:sz w:val="20"/>
                <w:szCs w:val="20"/>
              </w:rPr>
            </w:pPr>
            <w:r w:rsidRPr="00446ABF">
              <w:rPr>
                <w:rFonts w:cs="Arial"/>
                <w:b/>
                <w:color w:val="215868" w:themeColor="accent5" w:themeShade="80"/>
                <w:sz w:val="20"/>
                <w:szCs w:val="20"/>
              </w:rPr>
              <w:t>3.3</w:t>
            </w:r>
            <w:r w:rsidRPr="00446ABF">
              <w:rPr>
                <w:rFonts w:cs="Arial"/>
                <w:color w:val="215868" w:themeColor="accent5" w:themeShade="80"/>
                <w:sz w:val="20"/>
                <w:szCs w:val="20"/>
              </w:rPr>
              <w:t xml:space="preserve"> </w:t>
            </w:r>
            <w:r>
              <w:rPr>
                <w:rFonts w:cs="Arial"/>
                <w:color w:val="215868" w:themeColor="accent5" w:themeShade="80"/>
                <w:sz w:val="20"/>
                <w:szCs w:val="20"/>
              </w:rPr>
              <w:t>–</w:t>
            </w:r>
            <w:r w:rsidRPr="00446ABF">
              <w:rPr>
                <w:rFonts w:cs="Arial"/>
                <w:color w:val="215868" w:themeColor="accent5" w:themeShade="80"/>
                <w:sz w:val="20"/>
                <w:szCs w:val="20"/>
              </w:rPr>
              <w:t xml:space="preserve"> </w:t>
            </w:r>
            <w:r>
              <w:rPr>
                <w:rFonts w:cs="Arial"/>
                <w:color w:val="215868" w:themeColor="accent5" w:themeShade="80"/>
                <w:sz w:val="20"/>
                <w:szCs w:val="20"/>
              </w:rPr>
              <w:t xml:space="preserve">MoE </w:t>
            </w:r>
            <w:r w:rsidRPr="00037AA1">
              <w:rPr>
                <w:rFonts w:cs="Arial"/>
                <w:color w:val="215868" w:themeColor="accent5" w:themeShade="80"/>
                <w:sz w:val="20"/>
                <w:szCs w:val="20"/>
              </w:rPr>
              <w:t>has developed and implemented education sector policies and systems that support improved student learning.</w:t>
            </w:r>
            <w:r w:rsidRPr="00A25D73">
              <w:rPr>
                <w:rFonts w:cs="Minion-Regular"/>
                <w:b/>
              </w:rPr>
              <w:t xml:space="preserve"> </w:t>
            </w:r>
          </w:p>
        </w:tc>
      </w:tr>
      <w:tr w:rsidR="00A95A3D" w:rsidTr="00376A6B">
        <w:trPr>
          <w:trHeight w:val="777"/>
        </w:trPr>
        <w:tc>
          <w:tcPr>
            <w:tcW w:w="652" w:type="pct"/>
            <w:shd w:val="clear" w:color="auto" w:fill="4F6228" w:themeFill="accent3" w:themeFillShade="80"/>
            <w:vAlign w:val="center"/>
          </w:tcPr>
          <w:p w:rsidR="00A95A3D" w:rsidRPr="00446ABF" w:rsidRDefault="00A95A3D" w:rsidP="00A95A3D">
            <w:pPr>
              <w:spacing w:before="120" w:after="120"/>
              <w:jc w:val="center"/>
              <w:rPr>
                <w:b/>
                <w:color w:val="FFFFFF" w:themeColor="background1"/>
                <w:sz w:val="20"/>
                <w:szCs w:val="20"/>
              </w:rPr>
            </w:pPr>
            <w:r w:rsidRPr="00446ABF">
              <w:rPr>
                <w:b/>
                <w:color w:val="FFFFFF" w:themeColor="background1"/>
                <w:sz w:val="20"/>
                <w:szCs w:val="20"/>
              </w:rPr>
              <w:t>Cross-cutting  Nutrition</w:t>
            </w:r>
          </w:p>
        </w:tc>
        <w:tc>
          <w:tcPr>
            <w:tcW w:w="1147" w:type="pct"/>
            <w:shd w:val="clear" w:color="auto" w:fill="ACC777"/>
            <w:vAlign w:val="center"/>
          </w:tcPr>
          <w:p w:rsidR="00A95A3D" w:rsidRPr="00446ABF" w:rsidRDefault="00A95A3D" w:rsidP="00A95A3D">
            <w:pPr>
              <w:tabs>
                <w:tab w:val="left" w:pos="177"/>
              </w:tabs>
              <w:spacing w:before="120" w:after="120"/>
              <w:rPr>
                <w:rFonts w:cs="Arial"/>
                <w:i/>
                <w:color w:val="4F6228" w:themeColor="accent3" w:themeShade="80"/>
                <w:sz w:val="20"/>
                <w:szCs w:val="20"/>
              </w:rPr>
            </w:pPr>
            <w:r>
              <w:rPr>
                <w:rFonts w:cs="Arial"/>
                <w:i/>
                <w:color w:val="4F6228" w:themeColor="accent3" w:themeShade="80"/>
                <w:sz w:val="20"/>
                <w:szCs w:val="20"/>
              </w:rPr>
              <w:t>Children (0 – 23 months) have reduced stunting in target sites</w:t>
            </w:r>
          </w:p>
        </w:tc>
        <w:tc>
          <w:tcPr>
            <w:tcW w:w="3201" w:type="pct"/>
            <w:shd w:val="clear" w:color="auto" w:fill="EAF1DD" w:themeFill="accent3" w:themeFillTint="33"/>
            <w:vAlign w:val="center"/>
          </w:tcPr>
          <w:p w:rsidR="00A95A3D" w:rsidRPr="00446ABF" w:rsidRDefault="00A95A3D" w:rsidP="002519AA">
            <w:pPr>
              <w:tabs>
                <w:tab w:val="left" w:pos="177"/>
              </w:tabs>
              <w:spacing w:before="120" w:after="120"/>
              <w:rPr>
                <w:rFonts w:cs="Arial"/>
                <w:color w:val="4F6228" w:themeColor="accent3" w:themeShade="80"/>
                <w:sz w:val="20"/>
                <w:szCs w:val="20"/>
              </w:rPr>
            </w:pPr>
            <w:r w:rsidRPr="00446ABF">
              <w:rPr>
                <w:rFonts w:cs="Arial"/>
                <w:b/>
                <w:color w:val="4F6228" w:themeColor="accent3" w:themeShade="80"/>
                <w:sz w:val="20"/>
                <w:szCs w:val="20"/>
              </w:rPr>
              <w:t xml:space="preserve">4.1 </w:t>
            </w:r>
            <w:r>
              <w:rPr>
                <w:rFonts w:cs="Arial"/>
                <w:b/>
                <w:color w:val="4F6228" w:themeColor="accent3" w:themeShade="80"/>
                <w:sz w:val="20"/>
                <w:szCs w:val="20"/>
              </w:rPr>
              <w:t xml:space="preserve">– </w:t>
            </w:r>
            <w:r w:rsidR="009A2B0D">
              <w:rPr>
                <w:rFonts w:cs="Arial"/>
                <w:color w:val="4F6228" w:themeColor="accent3" w:themeShade="80"/>
                <w:sz w:val="20"/>
                <w:szCs w:val="20"/>
              </w:rPr>
              <w:t>GoTL</w:t>
            </w:r>
            <w:r>
              <w:rPr>
                <w:rFonts w:cs="Arial"/>
                <w:color w:val="4F6228" w:themeColor="accent3" w:themeShade="80"/>
                <w:sz w:val="20"/>
                <w:szCs w:val="20"/>
              </w:rPr>
              <w:t xml:space="preserve"> is leading multi-sector nutrition interventions in target sites</w:t>
            </w:r>
          </w:p>
        </w:tc>
      </w:tr>
      <w:tr w:rsidR="00A95A3D" w:rsidTr="00376A6B">
        <w:tc>
          <w:tcPr>
            <w:tcW w:w="652" w:type="pct"/>
            <w:shd w:val="clear" w:color="auto" w:fill="4F6228" w:themeFill="accent3" w:themeFillShade="80"/>
            <w:vAlign w:val="center"/>
          </w:tcPr>
          <w:p w:rsidR="00A95A3D" w:rsidRPr="00446ABF" w:rsidRDefault="00A95A3D" w:rsidP="00A95A3D">
            <w:pPr>
              <w:spacing w:before="120" w:after="120"/>
              <w:jc w:val="center"/>
              <w:rPr>
                <w:b/>
                <w:color w:val="FFFFFF" w:themeColor="background1"/>
                <w:sz w:val="20"/>
                <w:szCs w:val="20"/>
              </w:rPr>
            </w:pPr>
            <w:r w:rsidRPr="00446ABF">
              <w:rPr>
                <w:b/>
                <w:color w:val="FFFFFF" w:themeColor="background1"/>
                <w:sz w:val="20"/>
                <w:szCs w:val="20"/>
              </w:rPr>
              <w:t>Cross-cutting- gender</w:t>
            </w:r>
          </w:p>
        </w:tc>
        <w:tc>
          <w:tcPr>
            <w:tcW w:w="1147" w:type="pct"/>
            <w:shd w:val="clear" w:color="auto" w:fill="ACC777"/>
            <w:vAlign w:val="center"/>
          </w:tcPr>
          <w:p w:rsidR="00A95A3D" w:rsidRPr="00446ABF" w:rsidRDefault="00A95A3D" w:rsidP="00A95A3D">
            <w:pPr>
              <w:tabs>
                <w:tab w:val="left" w:pos="177"/>
              </w:tabs>
              <w:spacing w:before="120" w:after="120"/>
              <w:rPr>
                <w:rFonts w:cs="Arial"/>
                <w:i/>
                <w:color w:val="4F6228" w:themeColor="accent3" w:themeShade="80"/>
                <w:sz w:val="20"/>
                <w:szCs w:val="20"/>
              </w:rPr>
            </w:pPr>
            <w:r w:rsidRPr="00446ABF">
              <w:rPr>
                <w:rFonts w:cs="Arial"/>
                <w:i/>
                <w:color w:val="4F6228" w:themeColor="accent3" w:themeShade="80"/>
                <w:sz w:val="20"/>
                <w:szCs w:val="20"/>
              </w:rPr>
              <w:t xml:space="preserve">Women and girls are more empowered, </w:t>
            </w:r>
            <w:r>
              <w:rPr>
                <w:rFonts w:cs="Arial"/>
                <w:i/>
                <w:color w:val="4F6228" w:themeColor="accent3" w:themeShade="80"/>
                <w:sz w:val="20"/>
                <w:szCs w:val="20"/>
              </w:rPr>
              <w:t xml:space="preserve">with </w:t>
            </w:r>
            <w:r w:rsidRPr="00446ABF">
              <w:rPr>
                <w:rFonts w:cs="Arial"/>
                <w:i/>
                <w:color w:val="4F6228" w:themeColor="accent3" w:themeShade="80"/>
                <w:sz w:val="20"/>
                <w:szCs w:val="20"/>
              </w:rPr>
              <w:t xml:space="preserve">access to improved services </w:t>
            </w:r>
          </w:p>
        </w:tc>
        <w:tc>
          <w:tcPr>
            <w:tcW w:w="3201" w:type="pct"/>
            <w:shd w:val="clear" w:color="auto" w:fill="EAF1DD" w:themeFill="accent3" w:themeFillTint="33"/>
            <w:vAlign w:val="center"/>
          </w:tcPr>
          <w:p w:rsidR="00A95A3D" w:rsidRPr="00446ABF" w:rsidRDefault="00A95A3D" w:rsidP="00A95A3D">
            <w:pPr>
              <w:tabs>
                <w:tab w:val="left" w:pos="177"/>
              </w:tabs>
              <w:spacing w:before="120" w:after="120"/>
              <w:rPr>
                <w:rFonts w:cs="Arial"/>
                <w:i/>
                <w:color w:val="4F6228" w:themeColor="accent3" w:themeShade="80"/>
                <w:sz w:val="20"/>
                <w:szCs w:val="20"/>
              </w:rPr>
            </w:pPr>
            <w:r w:rsidRPr="00446ABF">
              <w:rPr>
                <w:rFonts w:cs="Arial"/>
                <w:i/>
                <w:color w:val="4F6228" w:themeColor="accent3" w:themeShade="80"/>
                <w:sz w:val="20"/>
                <w:szCs w:val="20"/>
              </w:rPr>
              <w:t>To be developed</w:t>
            </w:r>
            <w:r w:rsidR="000F5B95">
              <w:rPr>
                <w:rFonts w:cs="Arial"/>
                <w:i/>
                <w:color w:val="4F6228" w:themeColor="accent3" w:themeShade="80"/>
                <w:sz w:val="20"/>
                <w:szCs w:val="20"/>
              </w:rPr>
              <w:t xml:space="preserve"> during implementation</w:t>
            </w:r>
          </w:p>
        </w:tc>
      </w:tr>
      <w:tr w:rsidR="00A95A3D" w:rsidTr="00376A6B">
        <w:tc>
          <w:tcPr>
            <w:tcW w:w="652" w:type="pct"/>
            <w:shd w:val="clear" w:color="auto" w:fill="4F6228" w:themeFill="accent3" w:themeFillShade="80"/>
            <w:vAlign w:val="center"/>
          </w:tcPr>
          <w:p w:rsidR="00A95A3D" w:rsidRPr="00446ABF" w:rsidRDefault="00A95A3D" w:rsidP="00A95A3D">
            <w:pPr>
              <w:spacing w:before="120" w:after="120"/>
              <w:jc w:val="center"/>
              <w:rPr>
                <w:b/>
                <w:color w:val="FFFFFF" w:themeColor="background1"/>
                <w:sz w:val="20"/>
                <w:szCs w:val="20"/>
              </w:rPr>
            </w:pPr>
            <w:r w:rsidRPr="00446ABF">
              <w:rPr>
                <w:b/>
                <w:color w:val="FFFFFF" w:themeColor="background1"/>
                <w:sz w:val="20"/>
                <w:szCs w:val="20"/>
              </w:rPr>
              <w:t>Cross-cutting- disability</w:t>
            </w:r>
          </w:p>
        </w:tc>
        <w:tc>
          <w:tcPr>
            <w:tcW w:w="1147" w:type="pct"/>
            <w:shd w:val="clear" w:color="auto" w:fill="ACC777"/>
            <w:vAlign w:val="center"/>
          </w:tcPr>
          <w:p w:rsidR="00A95A3D" w:rsidRPr="00446ABF" w:rsidRDefault="00A95A3D" w:rsidP="00A3680A">
            <w:pPr>
              <w:tabs>
                <w:tab w:val="left" w:pos="177"/>
              </w:tabs>
              <w:spacing w:before="120" w:after="120"/>
              <w:rPr>
                <w:rFonts w:cs="Arial"/>
                <w:i/>
                <w:color w:val="4F6228" w:themeColor="accent3" w:themeShade="80"/>
                <w:sz w:val="20"/>
                <w:szCs w:val="20"/>
              </w:rPr>
            </w:pPr>
            <w:r w:rsidRPr="00446ABF">
              <w:rPr>
                <w:rFonts w:cs="Arial"/>
                <w:i/>
                <w:color w:val="4F6228" w:themeColor="accent3" w:themeShade="80"/>
                <w:sz w:val="20"/>
                <w:szCs w:val="20"/>
              </w:rPr>
              <w:t xml:space="preserve">People living with </w:t>
            </w:r>
            <w:r w:rsidR="00A3680A">
              <w:rPr>
                <w:rFonts w:cs="Arial"/>
                <w:i/>
                <w:color w:val="4F6228" w:themeColor="accent3" w:themeShade="80"/>
                <w:sz w:val="20"/>
                <w:szCs w:val="20"/>
              </w:rPr>
              <w:t>disabilities</w:t>
            </w:r>
            <w:r w:rsidRPr="00446ABF">
              <w:rPr>
                <w:rFonts w:cs="Arial"/>
                <w:i/>
                <w:color w:val="4F6228" w:themeColor="accent3" w:themeShade="80"/>
                <w:sz w:val="20"/>
                <w:szCs w:val="20"/>
              </w:rPr>
              <w:t xml:space="preserve"> </w:t>
            </w:r>
            <w:r w:rsidR="00A3680A">
              <w:rPr>
                <w:rFonts w:cs="Arial"/>
                <w:i/>
                <w:color w:val="4F6228" w:themeColor="accent3" w:themeShade="80"/>
                <w:sz w:val="20"/>
                <w:szCs w:val="20"/>
              </w:rPr>
              <w:t>benefit from</w:t>
            </w:r>
            <w:r w:rsidRPr="00446ABF">
              <w:rPr>
                <w:rFonts w:cs="Arial"/>
                <w:i/>
                <w:color w:val="4F6228" w:themeColor="accent3" w:themeShade="80"/>
                <w:sz w:val="20"/>
                <w:szCs w:val="20"/>
              </w:rPr>
              <w:t xml:space="preserve"> improved  opportunities and access to services</w:t>
            </w:r>
          </w:p>
        </w:tc>
        <w:tc>
          <w:tcPr>
            <w:tcW w:w="3201" w:type="pct"/>
            <w:shd w:val="clear" w:color="auto" w:fill="EAF1DD" w:themeFill="accent3" w:themeFillTint="33"/>
            <w:vAlign w:val="center"/>
          </w:tcPr>
          <w:p w:rsidR="00A95A3D" w:rsidRPr="00446ABF" w:rsidRDefault="00A95A3D" w:rsidP="00A95A3D">
            <w:pPr>
              <w:tabs>
                <w:tab w:val="left" w:pos="177"/>
              </w:tabs>
              <w:spacing w:before="120" w:after="120"/>
              <w:rPr>
                <w:rFonts w:cs="Arial"/>
                <w:i/>
                <w:color w:val="4F6228" w:themeColor="accent3" w:themeShade="80"/>
                <w:sz w:val="20"/>
                <w:szCs w:val="20"/>
              </w:rPr>
            </w:pPr>
            <w:r w:rsidRPr="00446ABF">
              <w:rPr>
                <w:rFonts w:cs="Arial"/>
                <w:i/>
                <w:color w:val="4F6228" w:themeColor="accent3" w:themeShade="80"/>
                <w:sz w:val="20"/>
                <w:szCs w:val="20"/>
              </w:rPr>
              <w:t>To be developed</w:t>
            </w:r>
            <w:r w:rsidR="000F5B95">
              <w:rPr>
                <w:rFonts w:cs="Arial"/>
                <w:i/>
                <w:color w:val="4F6228" w:themeColor="accent3" w:themeShade="80"/>
                <w:sz w:val="20"/>
                <w:szCs w:val="20"/>
              </w:rPr>
              <w:t xml:space="preserve"> during implementation</w:t>
            </w:r>
          </w:p>
        </w:tc>
      </w:tr>
      <w:tr w:rsidR="00A95A3D" w:rsidTr="00376A6B">
        <w:tc>
          <w:tcPr>
            <w:tcW w:w="652" w:type="pct"/>
            <w:shd w:val="clear" w:color="auto" w:fill="4F6228" w:themeFill="accent3" w:themeFillShade="80"/>
            <w:vAlign w:val="center"/>
          </w:tcPr>
          <w:p w:rsidR="00A95A3D" w:rsidRPr="00446ABF" w:rsidRDefault="00A95A3D" w:rsidP="00A95A3D">
            <w:pPr>
              <w:spacing w:before="120" w:after="120"/>
              <w:jc w:val="center"/>
              <w:rPr>
                <w:b/>
                <w:color w:val="FFFFFF" w:themeColor="background1"/>
                <w:sz w:val="20"/>
                <w:szCs w:val="20"/>
              </w:rPr>
            </w:pPr>
            <w:r w:rsidRPr="00446ABF">
              <w:rPr>
                <w:b/>
                <w:color w:val="FFFFFF" w:themeColor="background1"/>
                <w:sz w:val="20"/>
                <w:szCs w:val="20"/>
              </w:rPr>
              <w:t>Cross-cutting- social protection</w:t>
            </w:r>
          </w:p>
        </w:tc>
        <w:tc>
          <w:tcPr>
            <w:tcW w:w="1147" w:type="pct"/>
            <w:shd w:val="clear" w:color="auto" w:fill="ACC777"/>
            <w:vAlign w:val="center"/>
          </w:tcPr>
          <w:p w:rsidR="00A95A3D" w:rsidRPr="00446ABF" w:rsidRDefault="00A95A3D" w:rsidP="00B32C9F">
            <w:pPr>
              <w:tabs>
                <w:tab w:val="left" w:pos="177"/>
              </w:tabs>
              <w:spacing w:before="120" w:after="120"/>
              <w:rPr>
                <w:rFonts w:cs="Arial"/>
                <w:i/>
                <w:color w:val="4F6228" w:themeColor="accent3" w:themeShade="80"/>
                <w:sz w:val="20"/>
                <w:szCs w:val="20"/>
              </w:rPr>
            </w:pPr>
            <w:r>
              <w:rPr>
                <w:rFonts w:cs="Arial"/>
                <w:i/>
                <w:color w:val="4F6228" w:themeColor="accent3" w:themeShade="80"/>
                <w:sz w:val="20"/>
                <w:szCs w:val="20"/>
              </w:rPr>
              <w:t>Poor hou</w:t>
            </w:r>
            <w:r w:rsidR="00B32C9F">
              <w:rPr>
                <w:rFonts w:cs="Arial"/>
                <w:i/>
                <w:color w:val="4F6228" w:themeColor="accent3" w:themeShade="80"/>
                <w:sz w:val="20"/>
                <w:szCs w:val="20"/>
              </w:rPr>
              <w:t xml:space="preserve">seholds benefit from an improved </w:t>
            </w:r>
            <w:r w:rsidRPr="00446ABF">
              <w:rPr>
                <w:rFonts w:cs="Arial"/>
                <w:i/>
                <w:color w:val="4F6228" w:themeColor="accent3" w:themeShade="80"/>
                <w:sz w:val="20"/>
                <w:szCs w:val="20"/>
              </w:rPr>
              <w:t>social protection system</w:t>
            </w:r>
          </w:p>
        </w:tc>
        <w:tc>
          <w:tcPr>
            <w:tcW w:w="3201" w:type="pct"/>
            <w:shd w:val="clear" w:color="auto" w:fill="EAF1DD" w:themeFill="accent3" w:themeFillTint="33"/>
            <w:vAlign w:val="center"/>
          </w:tcPr>
          <w:p w:rsidR="00A95A3D" w:rsidRPr="00446ABF" w:rsidRDefault="00A95A3D" w:rsidP="00A95A3D">
            <w:pPr>
              <w:tabs>
                <w:tab w:val="left" w:pos="177"/>
              </w:tabs>
              <w:spacing w:before="120" w:after="120"/>
              <w:rPr>
                <w:rFonts w:cs="Arial"/>
                <w:i/>
                <w:color w:val="4F6228" w:themeColor="accent3" w:themeShade="80"/>
                <w:sz w:val="20"/>
                <w:szCs w:val="20"/>
              </w:rPr>
            </w:pPr>
            <w:r w:rsidRPr="00446ABF">
              <w:rPr>
                <w:rFonts w:cs="Arial"/>
                <w:i/>
                <w:color w:val="4F6228" w:themeColor="accent3" w:themeShade="80"/>
                <w:sz w:val="20"/>
                <w:szCs w:val="20"/>
              </w:rPr>
              <w:t>To be developed</w:t>
            </w:r>
            <w:r w:rsidR="000F5B95">
              <w:rPr>
                <w:rFonts w:cs="Arial"/>
                <w:i/>
                <w:color w:val="4F6228" w:themeColor="accent3" w:themeShade="80"/>
                <w:sz w:val="20"/>
                <w:szCs w:val="20"/>
              </w:rPr>
              <w:t xml:space="preserve"> during implementation</w:t>
            </w:r>
          </w:p>
        </w:tc>
      </w:tr>
    </w:tbl>
    <w:p w:rsidR="00A95A3D" w:rsidRDefault="00A95A3D" w:rsidP="00A95A3D"/>
    <w:p w:rsidR="00105E74" w:rsidRDefault="00CE2D73" w:rsidP="00A95A3D">
      <w:pPr>
        <w:spacing w:line="240" w:lineRule="auto"/>
      </w:pPr>
      <w:r>
        <w:rPr>
          <w:b/>
        </w:rPr>
        <w:t>Collaboration</w:t>
      </w:r>
      <w:r w:rsidR="00105E74" w:rsidRPr="00105E74">
        <w:rPr>
          <w:b/>
        </w:rPr>
        <w:t xml:space="preserve"> with central agency programs</w:t>
      </w:r>
      <w:r w:rsidR="00105E74">
        <w:t xml:space="preserve">: </w:t>
      </w:r>
      <w:r w:rsidR="00A95A3D">
        <w:t xml:space="preserve">The </w:t>
      </w:r>
      <w:r w:rsidR="00B32C9F">
        <w:t xml:space="preserve">program will operate </w:t>
      </w:r>
      <w:r w:rsidR="00A95A3D">
        <w:t>so t</w:t>
      </w:r>
      <w:r w:rsidR="00B32C9F">
        <w:t xml:space="preserve">here is coherence </w:t>
      </w:r>
      <w:r w:rsidR="00A95A3D">
        <w:t xml:space="preserve">across the </w:t>
      </w:r>
      <w:r w:rsidR="003D4830">
        <w:t>Pillar</w:t>
      </w:r>
      <w:r w:rsidR="00A95A3D">
        <w:t xml:space="preserve">s. DFAT, the contractor, GoTL and other relevant stakeholders will work together to identify common service delivery policy, system </w:t>
      </w:r>
      <w:r w:rsidR="00B32C9F">
        <w:t xml:space="preserve">and operational issues and </w:t>
      </w:r>
      <w:r w:rsidR="00105E74">
        <w:t xml:space="preserve">take </w:t>
      </w:r>
      <w:r>
        <w:t xml:space="preserve">collaborative </w:t>
      </w:r>
      <w:r w:rsidR="00105E74">
        <w:t xml:space="preserve">action on these issues, which will require strong </w:t>
      </w:r>
      <w:r w:rsidR="00A95A3D" w:rsidRPr="00A35E6A">
        <w:t xml:space="preserve">links with </w:t>
      </w:r>
      <w:r w:rsidR="00105E74">
        <w:t>GoTL central agencies</w:t>
      </w:r>
      <w:r w:rsidR="00A95A3D" w:rsidRPr="00A35E6A">
        <w:t>.</w:t>
      </w:r>
      <w:r w:rsidR="000F5B95" w:rsidRPr="00D77308">
        <w:rPr>
          <w:sz w:val="18"/>
          <w:szCs w:val="18"/>
        </w:rPr>
        <w:t xml:space="preserve"> </w:t>
      </w:r>
      <w:r w:rsidR="00105E74">
        <w:t xml:space="preserve">This </w:t>
      </w:r>
      <w:r>
        <w:t xml:space="preserve">program </w:t>
      </w:r>
      <w:r w:rsidR="00105E74">
        <w:t xml:space="preserve">should enhance and complement support </w:t>
      </w:r>
      <w:r w:rsidR="003D4830">
        <w:t>provided by</w:t>
      </w:r>
      <w:r w:rsidR="00105E74">
        <w:t xml:space="preserve"> </w:t>
      </w:r>
      <w:r w:rsidR="000F5B95" w:rsidRPr="000F5B95">
        <w:t xml:space="preserve">DFAT’s Governance for Development (GFD) program </w:t>
      </w:r>
      <w:r w:rsidR="00566D83">
        <w:t>which currently assist</w:t>
      </w:r>
      <w:r w:rsidR="00105E74">
        <w:t xml:space="preserve">s central agencies in </w:t>
      </w:r>
      <w:r w:rsidR="000F5B95" w:rsidRPr="000F5B95">
        <w:t>public finance, public administrati</w:t>
      </w:r>
      <w:r w:rsidR="00105E74">
        <w:t xml:space="preserve">on and economic policy reforms </w:t>
      </w:r>
      <w:r w:rsidR="000F5B95" w:rsidRPr="000F5B95">
        <w:t>with the Prime Minister’s Office, the Ministry of Finance, the Civil Service Commission, the Coordinating Ministry for the Economy, the Directorate for Statistics, the Ministry for State Administration and the National Communications Autho</w:t>
      </w:r>
      <w:r w:rsidR="00105E74">
        <w:t>rity. This program provides an opportunity to inject a service delivery and bottom</w:t>
      </w:r>
      <w:r>
        <w:t xml:space="preserve"> up pers</w:t>
      </w:r>
      <w:r w:rsidR="00105E74">
        <w:t>pec</w:t>
      </w:r>
      <w:r>
        <w:t>t</w:t>
      </w:r>
      <w:r w:rsidR="00105E74">
        <w:t xml:space="preserve">ive on </w:t>
      </w:r>
      <w:r>
        <w:t>reforms</w:t>
      </w:r>
      <w:r w:rsidR="00105E74">
        <w:t>, such as public financial management</w:t>
      </w:r>
      <w:r>
        <w:t xml:space="preserve"> reforms</w:t>
      </w:r>
      <w:r w:rsidR="00105E74">
        <w:t xml:space="preserve">. </w:t>
      </w:r>
    </w:p>
    <w:p w:rsidR="00A95A3D" w:rsidRDefault="00A95A3D" w:rsidP="00A95A3D">
      <w:pPr>
        <w:spacing w:line="240" w:lineRule="auto"/>
      </w:pPr>
      <w:r>
        <w:t xml:space="preserve">Priority policy, systems and operational issues will be actioned in line with the guiding principles outlined in </w:t>
      </w:r>
      <w:r w:rsidRPr="00D474FB">
        <w:t>Section C4, and the governance structures in Section D1</w:t>
      </w:r>
      <w:r>
        <w:t>. Common issues for analysis, knowledge-to-policy, information sharing, dialogue and/or practical action may include</w:t>
      </w:r>
      <w:r w:rsidR="003D4830">
        <w:t>:</w:t>
      </w:r>
      <w:r>
        <w:rPr>
          <w:rStyle w:val="FootnoteReference"/>
        </w:rPr>
        <w:footnoteReference w:id="92"/>
      </w:r>
    </w:p>
    <w:p w:rsidR="00A95A3D" w:rsidRDefault="00A95A3D" w:rsidP="00A95A3D">
      <w:pPr>
        <w:pStyle w:val="ListParagraph"/>
        <w:numPr>
          <w:ilvl w:val="0"/>
          <w:numId w:val="5"/>
        </w:numPr>
        <w:spacing w:line="240" w:lineRule="auto"/>
        <w:jc w:val="both"/>
      </w:pPr>
      <w:r>
        <w:rPr>
          <w:b/>
        </w:rPr>
        <w:t xml:space="preserve">Policy: </w:t>
      </w:r>
      <w:r>
        <w:t xml:space="preserve"> s</w:t>
      </w:r>
      <w:r w:rsidRPr="00E26580">
        <w:t>upporting sector agencies to implement the Prime Minister’s Planning with Budgets reform</w:t>
      </w:r>
      <w:r>
        <w:t>; approach to and implications of fiscal austerity in the social sectors and innovative solutions to prevent social sector results stagnating; evidence on how fiscal allocations are impacting on services, with a focus on women and girls; and, budgeting for operations and maintenance to protect ex</w:t>
      </w:r>
      <w:r w:rsidR="009C2461">
        <w:t>isting GoTL investments;</w:t>
      </w:r>
    </w:p>
    <w:p w:rsidR="00A95A3D" w:rsidRDefault="00A95A3D" w:rsidP="00A95A3D">
      <w:pPr>
        <w:pStyle w:val="ListParagraph"/>
        <w:spacing w:line="240" w:lineRule="auto"/>
        <w:ind w:left="360"/>
        <w:jc w:val="both"/>
      </w:pPr>
    </w:p>
    <w:p w:rsidR="00A95A3D" w:rsidRDefault="00A95A3D" w:rsidP="00A95A3D">
      <w:pPr>
        <w:pStyle w:val="ListParagraph"/>
        <w:numPr>
          <w:ilvl w:val="0"/>
          <w:numId w:val="5"/>
        </w:numPr>
        <w:spacing w:line="240" w:lineRule="auto"/>
        <w:jc w:val="both"/>
      </w:pPr>
      <w:r w:rsidRPr="00D02D39">
        <w:rPr>
          <w:b/>
        </w:rPr>
        <w:t>Systems/institutional</w:t>
      </w:r>
      <w:r w:rsidR="000F5B95">
        <w:t xml:space="preserve">: </w:t>
      </w:r>
      <w:r>
        <w:t xml:space="preserve">workforce planning and improving links with </w:t>
      </w:r>
      <w:r w:rsidR="00B37AEB">
        <w:t xml:space="preserve">the </w:t>
      </w:r>
      <w:r>
        <w:t>Civil Service Commission management system; transport and fuel management; and use of private sector pa</w:t>
      </w:r>
      <w:r w:rsidR="009C2461">
        <w:t>rtnerships for service delivery; and</w:t>
      </w:r>
    </w:p>
    <w:p w:rsidR="00A95A3D" w:rsidRDefault="00A95A3D" w:rsidP="00A95A3D">
      <w:pPr>
        <w:pStyle w:val="ListParagraph"/>
        <w:spacing w:line="240" w:lineRule="auto"/>
        <w:ind w:left="360"/>
        <w:jc w:val="both"/>
      </w:pPr>
    </w:p>
    <w:p w:rsidR="00A95A3D" w:rsidRDefault="00A95A3D" w:rsidP="00A95A3D">
      <w:pPr>
        <w:pStyle w:val="ListParagraph"/>
        <w:numPr>
          <w:ilvl w:val="0"/>
          <w:numId w:val="5"/>
        </w:numPr>
        <w:spacing w:line="240" w:lineRule="auto"/>
        <w:jc w:val="both"/>
      </w:pPr>
      <w:r w:rsidRPr="00731B29">
        <w:rPr>
          <w:b/>
        </w:rPr>
        <w:t>Operational/activity</w:t>
      </w:r>
      <w:r>
        <w:rPr>
          <w:b/>
        </w:rPr>
        <w:t xml:space="preserve">: </w:t>
      </w:r>
      <w:r>
        <w:t xml:space="preserve"> approaches to training to build competency of the service delivery workforce; designing pilots to </w:t>
      </w:r>
      <w:r w:rsidR="00B37AEB">
        <w:t xml:space="preserve">be scaled-up </w:t>
      </w:r>
      <w:r>
        <w:t>national</w:t>
      </w:r>
      <w:r w:rsidR="00B37AEB">
        <w:t>ly</w:t>
      </w:r>
      <w:r>
        <w:t>; and use of technical assistance to maximise capacity development of local institutions.</w:t>
      </w:r>
    </w:p>
    <w:p w:rsidR="00A95A3D" w:rsidRDefault="00A95A3D" w:rsidP="00A95A3D">
      <w:pPr>
        <w:spacing w:line="240" w:lineRule="auto"/>
        <w:jc w:val="both"/>
      </w:pPr>
      <w:r w:rsidRPr="000662B9">
        <w:t xml:space="preserve">At the program level, common issues for analysis, information sharing and </w:t>
      </w:r>
      <w:r w:rsidR="00D71624">
        <w:t xml:space="preserve">policy </w:t>
      </w:r>
      <w:r w:rsidRPr="000662B9">
        <w:t xml:space="preserve">dialogue need to be actioned within the political and economic context </w:t>
      </w:r>
      <w:r w:rsidR="00D62E58">
        <w:t>in which</w:t>
      </w:r>
      <w:r w:rsidR="00D62E58" w:rsidRPr="000662B9">
        <w:t xml:space="preserve"> </w:t>
      </w:r>
      <w:r w:rsidRPr="000662B9">
        <w:t xml:space="preserve">the program is </w:t>
      </w:r>
      <w:r>
        <w:t>being delivered.  For example</w:t>
      </w:r>
      <w:r w:rsidR="00EA4040">
        <w:t>,</w:t>
      </w:r>
      <w:r w:rsidRPr="000662B9">
        <w:t xml:space="preserve"> </w:t>
      </w:r>
      <w:r w:rsidR="00D71624">
        <w:t xml:space="preserve">on any particular issue </w:t>
      </w:r>
      <w:r w:rsidRPr="000662B9">
        <w:t xml:space="preserve">it may involve </w:t>
      </w:r>
      <w:r w:rsidR="00D71624">
        <w:t xml:space="preserve">dialogue with GoTL, or </w:t>
      </w:r>
      <w:r w:rsidRPr="000662B9">
        <w:t>sharing analysis with various local groups that are adv</w:t>
      </w:r>
      <w:r>
        <w:t>ocating for</w:t>
      </w:r>
      <w:r w:rsidR="00B37AEB">
        <w:t xml:space="preserve"> </w:t>
      </w:r>
      <w:r>
        <w:t>pro-poor spending, which</w:t>
      </w:r>
      <w:r w:rsidRPr="000662B9">
        <w:t xml:space="preserve"> could include local NGOs that conduct social audits</w:t>
      </w:r>
      <w:r>
        <w:t>;</w:t>
      </w:r>
      <w:r w:rsidRPr="000662B9">
        <w:t xml:space="preserve"> the women’s parliamentary committee</w:t>
      </w:r>
      <w:r w:rsidR="003D4830">
        <w:t>;</w:t>
      </w:r>
      <w:r w:rsidRPr="000662B9">
        <w:rPr>
          <w:rStyle w:val="FootnoteReference"/>
        </w:rPr>
        <w:footnoteReference w:id="93"/>
      </w:r>
      <w:r w:rsidRPr="000662B9">
        <w:t xml:space="preserve"> and supporting local groups that are conducting serv</w:t>
      </w:r>
      <w:r>
        <w:t>ice delivery monitoring in the m</w:t>
      </w:r>
      <w:r w:rsidRPr="000662B9">
        <w:t>unicipalities</w:t>
      </w:r>
      <w:r w:rsidR="00EA4040">
        <w:t>.</w:t>
      </w:r>
      <w:r>
        <w:rPr>
          <w:rStyle w:val="FootnoteReference"/>
        </w:rPr>
        <w:footnoteReference w:id="94"/>
      </w:r>
      <w:r>
        <w:t xml:space="preserve">  </w:t>
      </w:r>
    </w:p>
    <w:p w:rsidR="00A95A3D" w:rsidRDefault="00A95A3D" w:rsidP="00A95A3D">
      <w:pPr>
        <w:spacing w:line="240" w:lineRule="auto"/>
        <w:jc w:val="both"/>
      </w:pPr>
      <w:r>
        <w:t xml:space="preserve">The program will use an iterative, adaptive approach that requires analysis and assessment of the political economy to design, implement and evaluate on a continuous cycle. </w:t>
      </w:r>
      <w:r w:rsidRPr="00D474FB">
        <w:t>Annex 1</w:t>
      </w:r>
      <w:r>
        <w:t xml:space="preserve"> sets out details of this approach.</w:t>
      </w:r>
    </w:p>
    <w:p w:rsidR="00A95A3D" w:rsidRDefault="00A95A3D" w:rsidP="00A95A3D">
      <w:pPr>
        <w:spacing w:line="240" w:lineRule="auto"/>
        <w:jc w:val="both"/>
      </w:pPr>
      <w:r>
        <w:t>A decision has not been made to focus on one geographic area (municipality or village)</w:t>
      </w:r>
      <w:r w:rsidRPr="00E26580">
        <w:t xml:space="preserve"> </w:t>
      </w:r>
      <w:r>
        <w:t xml:space="preserve">across all the </w:t>
      </w:r>
      <w:r w:rsidR="003D4830">
        <w:t>Pillar</w:t>
      </w:r>
      <w:r>
        <w:t xml:space="preserve">s at </w:t>
      </w:r>
      <w:r w:rsidR="00EA4040">
        <w:t>t</w:t>
      </w:r>
      <w:r>
        <w:t>h</w:t>
      </w:r>
      <w:r w:rsidR="0042150C">
        <w:t xml:space="preserve">is point with the exception of </w:t>
      </w:r>
      <w:r w:rsidR="00FF059C">
        <w:t xml:space="preserve">the </w:t>
      </w:r>
      <w:r w:rsidR="0042150C">
        <w:t>n</w:t>
      </w:r>
      <w:r>
        <w:t xml:space="preserve">utrition </w:t>
      </w:r>
      <w:r w:rsidR="00FF059C">
        <w:t xml:space="preserve">pilot </w:t>
      </w:r>
      <w:r>
        <w:t xml:space="preserve">in </w:t>
      </w:r>
      <w:r w:rsidR="003D4830">
        <w:t>Pillar</w:t>
      </w:r>
      <w:r>
        <w:t xml:space="preserve"> 4. Choices for activities and </w:t>
      </w:r>
      <w:r w:rsidR="00FF059C">
        <w:t xml:space="preserve">other </w:t>
      </w:r>
      <w:r>
        <w:t xml:space="preserve">pilots will be made by GoTL, DFAT and relevant local partners, with advice from the contractor through the governance mechanisms and using the principles </w:t>
      </w:r>
      <w:r w:rsidR="00D62E58">
        <w:t xml:space="preserve">described in </w:t>
      </w:r>
      <w:r w:rsidRPr="00D474FB">
        <w:t>Section C4.</w:t>
      </w:r>
      <w:r>
        <w:t xml:space="preserve"> Coordination across activities should occur in all locations if it will im</w:t>
      </w:r>
      <w:r w:rsidR="0042150C">
        <w:t>prove outcomes.</w:t>
      </w:r>
    </w:p>
    <w:p w:rsidR="00084F9D" w:rsidRDefault="00084F9D" w:rsidP="000411FE">
      <w:pPr>
        <w:pStyle w:val="Heading2"/>
        <w:spacing w:before="0" w:after="200" w:line="240" w:lineRule="auto"/>
        <w:jc w:val="both"/>
      </w:pPr>
      <w:bookmarkStart w:id="23" w:name="_Toc436995156"/>
      <w:r>
        <w:t>C</w:t>
      </w:r>
      <w:r w:rsidR="00731B29">
        <w:t>4</w:t>
      </w:r>
      <w:r w:rsidR="00B42881">
        <w:tab/>
      </w:r>
      <w:r>
        <w:t>Guiding principles</w:t>
      </w:r>
      <w:bookmarkEnd w:id="23"/>
      <w:r w:rsidR="00DF1F5E">
        <w:t xml:space="preserve"> </w:t>
      </w:r>
    </w:p>
    <w:p w:rsidR="00322663" w:rsidRDefault="00084F9D" w:rsidP="000411FE">
      <w:pPr>
        <w:spacing w:line="240" w:lineRule="auto"/>
        <w:jc w:val="both"/>
      </w:pPr>
      <w:r w:rsidRPr="00C91D42">
        <w:t xml:space="preserve">Decisions at all levels of the program will be guided </w:t>
      </w:r>
      <w:r w:rsidR="00D25A0E" w:rsidRPr="00C91D42">
        <w:t xml:space="preserve">by the following </w:t>
      </w:r>
      <w:r w:rsidR="006772E8">
        <w:rPr>
          <w:b/>
        </w:rPr>
        <w:t>eight</w:t>
      </w:r>
      <w:r w:rsidR="00D25A0E" w:rsidRPr="00DF1F5E">
        <w:rPr>
          <w:b/>
        </w:rPr>
        <w:t xml:space="preserve"> core principles</w:t>
      </w:r>
      <w:r w:rsidR="00EA4040">
        <w:t>:</w:t>
      </w:r>
    </w:p>
    <w:p w:rsidR="006772E8" w:rsidRDefault="00105F36" w:rsidP="00A3680A">
      <w:pPr>
        <w:spacing w:line="240" w:lineRule="auto"/>
        <w:jc w:val="both"/>
        <w:rPr>
          <w:lang w:eastAsia="en-AU"/>
        </w:rPr>
      </w:pPr>
      <w:r w:rsidRPr="00C91D42">
        <w:rPr>
          <w:b/>
        </w:rPr>
        <w:t>Principle</w:t>
      </w:r>
      <w:r w:rsidR="00AB588E">
        <w:rPr>
          <w:b/>
        </w:rPr>
        <w:t xml:space="preserve"> </w:t>
      </w:r>
      <w:r>
        <w:rPr>
          <w:b/>
        </w:rPr>
        <w:t xml:space="preserve">1:  </w:t>
      </w:r>
      <w:r w:rsidRPr="00C91D42">
        <w:rPr>
          <w:b/>
        </w:rPr>
        <w:t>Political economy approach.</w:t>
      </w:r>
      <w:r w:rsidRPr="00C91D42">
        <w:t xml:space="preserve"> </w:t>
      </w:r>
      <w:r>
        <w:t xml:space="preserve"> </w:t>
      </w:r>
      <w:r w:rsidRPr="00C91D42">
        <w:t xml:space="preserve">The choice and scale of interventions at all levels will be guided by an assessment of </w:t>
      </w:r>
      <w:r>
        <w:t xml:space="preserve">value for money, including an appreciation of the </w:t>
      </w:r>
      <w:r w:rsidRPr="00C91D42">
        <w:t xml:space="preserve">institutional environment. </w:t>
      </w:r>
      <w:r>
        <w:t xml:space="preserve"> </w:t>
      </w:r>
      <w:r w:rsidRPr="00C91D42">
        <w:t xml:space="preserve">Australia will prioritise support where there is political will, strong leadership and </w:t>
      </w:r>
      <w:r w:rsidR="001C09C8">
        <w:t>we can make the best contribution</w:t>
      </w:r>
      <w:r w:rsidRPr="00C91D42">
        <w:t xml:space="preserve">. </w:t>
      </w:r>
      <w:r>
        <w:t xml:space="preserve"> </w:t>
      </w:r>
      <w:r w:rsidRPr="00C91D42">
        <w:t>W</w:t>
      </w:r>
      <w:r>
        <w:t xml:space="preserve">e will actively assess our engagement and, in consultation with the GoTL, where </w:t>
      </w:r>
      <w:r w:rsidRPr="00C91D42">
        <w:t xml:space="preserve">activities are not progressing and results are poor, </w:t>
      </w:r>
      <w:r>
        <w:t>we will exit or modify our investment</w:t>
      </w:r>
      <w:r w:rsidR="00EA4040">
        <w:t>.</w:t>
      </w:r>
      <w:r>
        <w:rPr>
          <w:rStyle w:val="FootnoteReference"/>
        </w:rPr>
        <w:footnoteReference w:id="95"/>
      </w:r>
      <w:r w:rsidRPr="00C91D42">
        <w:t xml:space="preserve"> </w:t>
      </w:r>
      <w:r w:rsidRPr="00DF1F5E">
        <w:rPr>
          <w:lang w:eastAsia="en-AU"/>
        </w:rPr>
        <w:t xml:space="preserve">Analysis of political economy drivers will occur </w:t>
      </w:r>
      <w:r w:rsidRPr="00DF1F5E">
        <w:rPr>
          <w:i/>
          <w:iCs/>
          <w:lang w:eastAsia="en-AU"/>
        </w:rPr>
        <w:t xml:space="preserve">at all levels of the program </w:t>
      </w:r>
      <w:r w:rsidRPr="00DF1F5E">
        <w:rPr>
          <w:lang w:eastAsia="en-AU"/>
        </w:rPr>
        <w:t>to ensure we understand the interests, incentives and institutions that are supporting or blocking change, and what role, if any, the program might play in t</w:t>
      </w:r>
      <w:r w:rsidR="00D474FB">
        <w:rPr>
          <w:lang w:eastAsia="en-AU"/>
        </w:rPr>
        <w:t>rying to influence positive developmental outcomes</w:t>
      </w:r>
      <w:r w:rsidRPr="00DF1F5E">
        <w:rPr>
          <w:lang w:eastAsia="en-AU"/>
        </w:rPr>
        <w:t>.</w:t>
      </w:r>
      <w:r w:rsidR="00872152" w:rsidRPr="00872152">
        <w:rPr>
          <w:lang w:eastAsia="en-AU"/>
        </w:rPr>
        <w:t xml:space="preserve"> </w:t>
      </w:r>
      <w:r w:rsidR="00872152" w:rsidRPr="00DF1F5E">
        <w:rPr>
          <w:lang w:eastAsia="en-AU"/>
        </w:rPr>
        <w:t xml:space="preserve">We will only support activities that are </w:t>
      </w:r>
      <w:r w:rsidR="00872152" w:rsidRPr="00DF1F5E">
        <w:rPr>
          <w:i/>
          <w:iCs/>
          <w:lang w:eastAsia="en-AU"/>
        </w:rPr>
        <w:t xml:space="preserve">both </w:t>
      </w:r>
      <w:r w:rsidR="00872152" w:rsidRPr="00DF1F5E">
        <w:rPr>
          <w:lang w:eastAsia="en-AU"/>
        </w:rPr>
        <w:t xml:space="preserve">technically sound </w:t>
      </w:r>
      <w:r w:rsidR="00872152" w:rsidRPr="00DF1F5E">
        <w:rPr>
          <w:i/>
          <w:iCs/>
          <w:lang w:eastAsia="en-AU"/>
        </w:rPr>
        <w:t>and</w:t>
      </w:r>
      <w:r w:rsidR="00872152" w:rsidRPr="00DF1F5E">
        <w:rPr>
          <w:lang w:eastAsia="en-AU"/>
        </w:rPr>
        <w:t xml:space="preserve"> politically feasible.</w:t>
      </w:r>
    </w:p>
    <w:p w:rsidR="004D39A9" w:rsidRDefault="00105F36" w:rsidP="004D39A9">
      <w:pPr>
        <w:spacing w:line="240" w:lineRule="auto"/>
        <w:jc w:val="both"/>
        <w:rPr>
          <w:b/>
        </w:rPr>
      </w:pPr>
      <w:r w:rsidRPr="00DF1F5E">
        <w:rPr>
          <w:b/>
        </w:rPr>
        <w:t>Principle 2</w:t>
      </w:r>
      <w:r w:rsidR="00EF6455" w:rsidRPr="00DF1F5E">
        <w:rPr>
          <w:b/>
        </w:rPr>
        <w:t xml:space="preserve">:  </w:t>
      </w:r>
      <w:r w:rsidR="00D25A0E" w:rsidRPr="00DF1F5E">
        <w:rPr>
          <w:b/>
        </w:rPr>
        <w:t>P</w:t>
      </w:r>
      <w:r w:rsidR="00084F9D" w:rsidRPr="00DF1F5E">
        <w:rPr>
          <w:b/>
        </w:rPr>
        <w:t>artnerships that support GoTL policy and investments</w:t>
      </w:r>
      <w:r w:rsidR="00D25A0E" w:rsidRPr="00DF1F5E">
        <w:rPr>
          <w:b/>
        </w:rPr>
        <w:t xml:space="preserve"> will be prioritised</w:t>
      </w:r>
      <w:r w:rsidR="00084F9D" w:rsidRPr="00DF1F5E">
        <w:rPr>
          <w:b/>
        </w:rPr>
        <w:t>.</w:t>
      </w:r>
      <w:r w:rsidR="00084F9D" w:rsidRPr="00A3680A">
        <w:rPr>
          <w:b/>
        </w:rPr>
        <w:t xml:space="preserve"> </w:t>
      </w:r>
      <w:r w:rsidR="00EF6455" w:rsidRPr="00A3680A">
        <w:rPr>
          <w:b/>
        </w:rPr>
        <w:t xml:space="preserve"> </w:t>
      </w:r>
      <w:r w:rsidR="00084F9D" w:rsidRPr="00FC412B">
        <w:t>The program will prio</w:t>
      </w:r>
      <w:r w:rsidR="003A0E5D" w:rsidRPr="00FC412B">
        <w:t>ritise investments that support</w:t>
      </w:r>
      <w:r w:rsidR="00084F9D" w:rsidRPr="00FC412B">
        <w:t xml:space="preserve"> </w:t>
      </w:r>
      <w:r w:rsidR="002D50C1" w:rsidRPr="00FC412B">
        <w:t xml:space="preserve">and catalyse </w:t>
      </w:r>
      <w:r w:rsidR="00084F9D" w:rsidRPr="00FC412B">
        <w:t>the Go</w:t>
      </w:r>
      <w:r w:rsidR="00EF6455" w:rsidRPr="00FC412B">
        <w:t>TL</w:t>
      </w:r>
      <w:r w:rsidR="00084F9D" w:rsidRPr="00FC412B">
        <w:t xml:space="preserve">’s own </w:t>
      </w:r>
      <w:r w:rsidR="00C91D42" w:rsidRPr="00A3680A">
        <w:t xml:space="preserve">pro-poor </w:t>
      </w:r>
      <w:r w:rsidR="00520F26" w:rsidRPr="00A3680A">
        <w:t>policies an</w:t>
      </w:r>
      <w:r w:rsidR="003A0E5D" w:rsidRPr="00A3680A">
        <w:t xml:space="preserve">d </w:t>
      </w:r>
      <w:r w:rsidR="00084F9D" w:rsidRPr="00A3680A">
        <w:t>spending in the social sectors</w:t>
      </w:r>
      <w:r w:rsidR="002D50C1" w:rsidRPr="00A3680A">
        <w:t xml:space="preserve">. Activities will be designed around Australia’s value add, and leveraging knowledge and finance, so GoTL’s </w:t>
      </w:r>
      <w:r w:rsidR="000662B9" w:rsidRPr="00A3680A">
        <w:t>social sector spending</w:t>
      </w:r>
      <w:r w:rsidR="002D50C1" w:rsidRPr="00A3680A">
        <w:t xml:space="preserve"> has </w:t>
      </w:r>
      <w:r w:rsidR="001C09C8">
        <w:t>greater</w:t>
      </w:r>
      <w:r w:rsidR="002D50C1" w:rsidRPr="00A3680A">
        <w:t xml:space="preserve"> impact </w:t>
      </w:r>
      <w:r w:rsidR="001C09C8">
        <w:t xml:space="preserve">for </w:t>
      </w:r>
      <w:r w:rsidR="000662B9" w:rsidRPr="00A3680A">
        <w:t>beneficiaries</w:t>
      </w:r>
      <w:r w:rsidR="00322663" w:rsidRPr="00A3680A">
        <w:t>.</w:t>
      </w:r>
      <w:r w:rsidR="00084F9D" w:rsidRPr="00A3680A">
        <w:t xml:space="preserve"> </w:t>
      </w:r>
      <w:r w:rsidR="002D50C1" w:rsidRPr="00A3680A">
        <w:t>Mutual accountability will apply to all investments and form a central plank of discussion in the governance arrangements (Section D1).</w:t>
      </w:r>
    </w:p>
    <w:p w:rsidR="001C09C8" w:rsidRPr="002A4D0D" w:rsidRDefault="003247DE" w:rsidP="000411FE">
      <w:pPr>
        <w:spacing w:line="240" w:lineRule="auto"/>
        <w:jc w:val="both"/>
      </w:pPr>
      <w:r w:rsidRPr="00A3680A">
        <w:rPr>
          <w:b/>
        </w:rPr>
        <w:t xml:space="preserve">Principle 3: </w:t>
      </w:r>
      <w:r w:rsidR="004D39A9" w:rsidRPr="004D39A9">
        <w:rPr>
          <w:b/>
        </w:rPr>
        <w:t xml:space="preserve">Principle 3: Working across sectors where it enhances development outcomes. </w:t>
      </w:r>
      <w:r w:rsidR="004D39A9" w:rsidRPr="002A4D0D">
        <w:t xml:space="preserve">The Program will operate so there is coherence across the Pillars in annual planning, activities and monitoring, and the achievement of synergy in the Program’s EOPOs. </w:t>
      </w:r>
    </w:p>
    <w:p w:rsidR="00DC35FD" w:rsidRPr="00A3680A" w:rsidRDefault="00DC35FD" w:rsidP="000411FE">
      <w:pPr>
        <w:spacing w:line="240" w:lineRule="auto"/>
        <w:jc w:val="both"/>
        <w:rPr>
          <w:b/>
        </w:rPr>
      </w:pPr>
      <w:r w:rsidRPr="00DF1F5E">
        <w:rPr>
          <w:b/>
        </w:rPr>
        <w:t xml:space="preserve">Principle </w:t>
      </w:r>
      <w:r w:rsidR="00FC412B">
        <w:rPr>
          <w:b/>
        </w:rPr>
        <w:t>4</w:t>
      </w:r>
      <w:r w:rsidRPr="00DF1F5E">
        <w:rPr>
          <w:b/>
        </w:rPr>
        <w:t>:  Prioritising investments that benefit women and girls.</w:t>
      </w:r>
      <w:r w:rsidRPr="00A3680A">
        <w:rPr>
          <w:b/>
        </w:rPr>
        <w:t xml:space="preserve"> </w:t>
      </w:r>
      <w:r w:rsidRPr="00FC412B">
        <w:t xml:space="preserve"> All activity designs need to demonstrate how they prioritise women and girls</w:t>
      </w:r>
      <w:r w:rsidR="002535C4" w:rsidRPr="00FC412B">
        <w:t>.</w:t>
      </w:r>
      <w:r w:rsidR="001C09C8">
        <w:t xml:space="preserve"> </w:t>
      </w:r>
      <w:r w:rsidRPr="00FC412B">
        <w:t xml:space="preserve"> The “if not, why not” principle to show how it benefits women shall apply to a</w:t>
      </w:r>
      <w:r w:rsidR="00AB588E" w:rsidRPr="00FC412B">
        <w:t xml:space="preserve">ll choices at the </w:t>
      </w:r>
      <w:r w:rsidR="003D4830" w:rsidRPr="00FC412B">
        <w:t>Pillar</w:t>
      </w:r>
      <w:r w:rsidR="00AB588E" w:rsidRPr="00FC412B">
        <w:t>, EOPO</w:t>
      </w:r>
      <w:r w:rsidRPr="00FC412B">
        <w:t xml:space="preserve"> and activity level.  Monitoring and reporting will need to disaggregate benefits for women </w:t>
      </w:r>
      <w:r w:rsidR="001C09C8">
        <w:t xml:space="preserve">and girls </w:t>
      </w:r>
      <w:r w:rsidRPr="00FC412B">
        <w:t xml:space="preserve">(including </w:t>
      </w:r>
      <w:r w:rsidR="001C09C8">
        <w:t xml:space="preserve">those </w:t>
      </w:r>
      <w:r w:rsidRPr="00FC412B">
        <w:t>with disabilities).</w:t>
      </w:r>
    </w:p>
    <w:p w:rsidR="00DF1F5E" w:rsidRPr="00DF1F5E" w:rsidRDefault="00EF6455" w:rsidP="000411FE">
      <w:pPr>
        <w:spacing w:line="240" w:lineRule="auto"/>
        <w:jc w:val="both"/>
      </w:pPr>
      <w:r w:rsidRPr="00DF1F5E">
        <w:rPr>
          <w:b/>
        </w:rPr>
        <w:t xml:space="preserve">Principle </w:t>
      </w:r>
      <w:r w:rsidR="00FC412B">
        <w:rPr>
          <w:b/>
        </w:rPr>
        <w:t>5</w:t>
      </w:r>
      <w:r w:rsidRPr="00DF1F5E">
        <w:rPr>
          <w:b/>
        </w:rPr>
        <w:t xml:space="preserve">:  </w:t>
      </w:r>
      <w:r w:rsidR="001C09C8">
        <w:rPr>
          <w:b/>
        </w:rPr>
        <w:t>GoTL’s fiscal position</w:t>
      </w:r>
      <w:r w:rsidR="00084F9D" w:rsidRPr="00DF1F5E">
        <w:rPr>
          <w:b/>
        </w:rPr>
        <w:t xml:space="preserve"> means service delive</w:t>
      </w:r>
      <w:r w:rsidR="00D25A0E" w:rsidRPr="00DF1F5E">
        <w:rPr>
          <w:b/>
        </w:rPr>
        <w:t>ry models need to be affordable</w:t>
      </w:r>
      <w:r w:rsidR="003A5413" w:rsidRPr="00DF1F5E">
        <w:rPr>
          <w:b/>
        </w:rPr>
        <w:t xml:space="preserve"> and sustainable</w:t>
      </w:r>
      <w:r w:rsidR="00D25A0E" w:rsidRPr="00DF1F5E">
        <w:rPr>
          <w:b/>
        </w:rPr>
        <w:t>.</w:t>
      </w:r>
      <w:r w:rsidR="00D25A0E" w:rsidRPr="00DF1F5E">
        <w:t xml:space="preserve"> </w:t>
      </w:r>
      <w:r w:rsidR="00084F9D" w:rsidRPr="00DF1F5E">
        <w:t xml:space="preserve"> </w:t>
      </w:r>
      <w:r w:rsidRPr="00DF1F5E">
        <w:t xml:space="preserve">The </w:t>
      </w:r>
      <w:r w:rsidR="00084F9D" w:rsidRPr="00DF1F5E">
        <w:t>GoTL’s declining revenue base</w:t>
      </w:r>
      <w:r w:rsidR="00A35E6A" w:rsidRPr="00DF1F5E">
        <w:t xml:space="preserve"> </w:t>
      </w:r>
      <w:r w:rsidR="00084F9D" w:rsidRPr="00DF1F5E">
        <w:t xml:space="preserve">and </w:t>
      </w:r>
      <w:r w:rsidR="00D25A0E" w:rsidRPr="00DF1F5E">
        <w:t xml:space="preserve">plans for </w:t>
      </w:r>
      <w:r w:rsidR="00A35E6A" w:rsidRPr="00DF1F5E">
        <w:t>increased</w:t>
      </w:r>
      <w:r w:rsidR="00084F9D" w:rsidRPr="00DF1F5E">
        <w:t xml:space="preserve"> fiscal austerity </w:t>
      </w:r>
      <w:r w:rsidR="00D25A0E" w:rsidRPr="00DF1F5E">
        <w:t xml:space="preserve">in 2016 onwards </w:t>
      </w:r>
      <w:r w:rsidR="00084F9D" w:rsidRPr="00DF1F5E">
        <w:t>will underpin all investment choices, policy engagement and activity design.</w:t>
      </w:r>
      <w:r w:rsidR="00866930" w:rsidRPr="00DF1F5E">
        <w:t xml:space="preserve"> It is acknowledged that fungibility is a risk that will need to be carefully assessed and managed through activity choices and dialogue.</w:t>
      </w:r>
    </w:p>
    <w:p w:rsidR="00872152" w:rsidRDefault="00D25A0E" w:rsidP="000411FE">
      <w:pPr>
        <w:spacing w:line="240" w:lineRule="auto"/>
        <w:jc w:val="both"/>
      </w:pPr>
      <w:r w:rsidRPr="00DF1F5E">
        <w:rPr>
          <w:b/>
        </w:rPr>
        <w:t xml:space="preserve">Principle </w:t>
      </w:r>
      <w:r w:rsidR="00FC412B">
        <w:rPr>
          <w:b/>
        </w:rPr>
        <w:t>6</w:t>
      </w:r>
      <w:r w:rsidR="00EF6455" w:rsidRPr="00DF1F5E">
        <w:rPr>
          <w:b/>
        </w:rPr>
        <w:t xml:space="preserve">: </w:t>
      </w:r>
      <w:r w:rsidRPr="00DF1F5E">
        <w:rPr>
          <w:b/>
        </w:rPr>
        <w:t xml:space="preserve"> </w:t>
      </w:r>
      <w:r w:rsidR="00084F9D" w:rsidRPr="00DF1F5E">
        <w:rPr>
          <w:b/>
        </w:rPr>
        <w:t>Working responsively and flexibly but with an end goal in sight</w:t>
      </w:r>
      <w:r w:rsidRPr="00DF1F5E">
        <w:rPr>
          <w:b/>
        </w:rPr>
        <w:t>.</w:t>
      </w:r>
      <w:r w:rsidRPr="00DF1F5E">
        <w:t xml:space="preserve"> </w:t>
      </w:r>
      <w:r w:rsidR="00203429" w:rsidRPr="00DF1F5E">
        <w:t xml:space="preserve"> </w:t>
      </w:r>
      <w:r w:rsidR="00084F9D" w:rsidRPr="00DF1F5E">
        <w:t>The program will have scope to provide high priority advice and responsive evidence-based information that can infor</w:t>
      </w:r>
      <w:r w:rsidR="00203429" w:rsidRPr="00DF1F5E">
        <w:t>m GoTL decision-making,</w:t>
      </w:r>
      <w:r w:rsidR="003B5B74" w:rsidRPr="00DF1F5E">
        <w:t xml:space="preserve"> </w:t>
      </w:r>
      <w:r w:rsidR="00084F9D" w:rsidRPr="00DF1F5E">
        <w:t xml:space="preserve">including </w:t>
      </w:r>
      <w:r w:rsidR="00EA0718" w:rsidRPr="00DF1F5E">
        <w:t>informing</w:t>
      </w:r>
      <w:r w:rsidR="00084F9D" w:rsidRPr="00DF1F5E">
        <w:t xml:space="preserve"> </w:t>
      </w:r>
      <w:r w:rsidR="003B5B74" w:rsidRPr="00DF1F5E">
        <w:t>annual planning, budgets</w:t>
      </w:r>
      <w:r w:rsidR="00084F9D" w:rsidRPr="00DF1F5E">
        <w:t xml:space="preserve"> </w:t>
      </w:r>
      <w:r w:rsidR="003B5B74" w:rsidRPr="00DF1F5E">
        <w:t>and policy decisions</w:t>
      </w:r>
      <w:r w:rsidR="00084F9D" w:rsidRPr="00DF1F5E">
        <w:t>.</w:t>
      </w:r>
      <w:r w:rsidR="00203429" w:rsidRPr="00DF1F5E">
        <w:t xml:space="preserve"> </w:t>
      </w:r>
      <w:r w:rsidR="00084F9D" w:rsidRPr="00DF1F5E">
        <w:t xml:space="preserve"> </w:t>
      </w:r>
      <w:r w:rsidR="00203429" w:rsidRPr="00DF1F5E">
        <w:t>With limited</w:t>
      </w:r>
      <w:r w:rsidR="00084F9D" w:rsidRPr="00DF1F5E">
        <w:t xml:space="preserve"> resources</w:t>
      </w:r>
      <w:r w:rsidR="00EA4040">
        <w:t>,</w:t>
      </w:r>
      <w:r w:rsidR="00084F9D" w:rsidRPr="00DF1F5E">
        <w:t xml:space="preserve"> priority will be for activities that contribute to the agreed </w:t>
      </w:r>
      <w:r w:rsidR="003D4830">
        <w:t>Pillar</w:t>
      </w:r>
      <w:r w:rsidR="003B5B74" w:rsidRPr="00DF1F5E">
        <w:t xml:space="preserve"> level </w:t>
      </w:r>
      <w:r w:rsidR="00084F9D" w:rsidRPr="00DF1F5E">
        <w:t>end of program goals</w:t>
      </w:r>
      <w:r w:rsidR="00520F26" w:rsidRPr="00DF1F5E">
        <w:t xml:space="preserve"> but with an appreciation that whole systems need to operate for services to be delivered sustainably</w:t>
      </w:r>
      <w:r w:rsidR="00084F9D" w:rsidRPr="00DF1F5E">
        <w:t>.</w:t>
      </w:r>
      <w:r w:rsidR="00203429" w:rsidRPr="00DF1F5E">
        <w:t xml:space="preserve"> </w:t>
      </w:r>
      <w:r w:rsidR="00084F9D" w:rsidRPr="00DF1F5E">
        <w:t xml:space="preserve"> We will not default to large international technical assistance programs that operate at the national level only – there needs to be a link </w:t>
      </w:r>
      <w:r w:rsidR="003B5B74" w:rsidRPr="00DF1F5E">
        <w:t xml:space="preserve">to </w:t>
      </w:r>
      <w:r w:rsidR="00084F9D" w:rsidRPr="00DF1F5E">
        <w:t xml:space="preserve">service delivery and </w:t>
      </w:r>
      <w:r w:rsidR="00FF059C">
        <w:t xml:space="preserve">the </w:t>
      </w:r>
      <w:r w:rsidR="00084F9D" w:rsidRPr="00DF1F5E">
        <w:t>EOPO</w:t>
      </w:r>
      <w:r w:rsidR="003B5B74" w:rsidRPr="00DF1F5E">
        <w:t xml:space="preserve"> to focus the activity</w:t>
      </w:r>
      <w:r w:rsidR="00084F9D" w:rsidRPr="00DF1F5E">
        <w:t xml:space="preserve">. </w:t>
      </w:r>
    </w:p>
    <w:p w:rsidR="00084F9D" w:rsidRDefault="003B5B74" w:rsidP="000411FE">
      <w:pPr>
        <w:spacing w:line="240" w:lineRule="auto"/>
        <w:jc w:val="both"/>
      </w:pPr>
      <w:r w:rsidRPr="00DF1F5E">
        <w:rPr>
          <w:b/>
        </w:rPr>
        <w:t xml:space="preserve">Principle </w:t>
      </w:r>
      <w:r w:rsidR="00FC412B">
        <w:rPr>
          <w:b/>
        </w:rPr>
        <w:t>7</w:t>
      </w:r>
      <w:r w:rsidR="00203429" w:rsidRPr="00DF1F5E">
        <w:rPr>
          <w:b/>
        </w:rPr>
        <w:t xml:space="preserve">: </w:t>
      </w:r>
      <w:r w:rsidRPr="00DF1F5E">
        <w:rPr>
          <w:b/>
        </w:rPr>
        <w:t xml:space="preserve"> </w:t>
      </w:r>
      <w:r w:rsidR="00084F9D" w:rsidRPr="00DF1F5E">
        <w:rPr>
          <w:b/>
        </w:rPr>
        <w:t>Continual analysis and learning by doing</w:t>
      </w:r>
      <w:r w:rsidRPr="00DF1F5E">
        <w:rPr>
          <w:b/>
        </w:rPr>
        <w:t>.</w:t>
      </w:r>
      <w:r w:rsidRPr="00DF1F5E">
        <w:t xml:space="preserve"> </w:t>
      </w:r>
      <w:r w:rsidR="00203429" w:rsidRPr="00DF1F5E">
        <w:t xml:space="preserve"> </w:t>
      </w:r>
      <w:r w:rsidR="00084F9D" w:rsidRPr="00DF1F5E">
        <w:t>The program will have the capability to undertake analysis and evaluations and ensure lessons</w:t>
      </w:r>
      <w:r w:rsidR="001C09C8">
        <w:t xml:space="preserve"> and best practice are fed </w:t>
      </w:r>
      <w:r w:rsidR="00084F9D" w:rsidRPr="00DF1F5E">
        <w:t>into program level decisions and activity de</w:t>
      </w:r>
      <w:r w:rsidRPr="00DF1F5E">
        <w:t xml:space="preserve">sign across the </w:t>
      </w:r>
      <w:r w:rsidR="003D4830">
        <w:t>Pillar</w:t>
      </w:r>
      <w:r w:rsidRPr="00DF1F5E">
        <w:t>s.</w:t>
      </w:r>
      <w:r w:rsidR="00203429" w:rsidRPr="00DF1F5E">
        <w:t xml:space="preserve"> </w:t>
      </w:r>
      <w:r w:rsidRPr="00DF1F5E">
        <w:t xml:space="preserve"> It will </w:t>
      </w:r>
      <w:r w:rsidR="00084F9D" w:rsidRPr="00DF1F5E">
        <w:t>use pilots</w:t>
      </w:r>
      <w:r w:rsidRPr="00DF1F5E">
        <w:t xml:space="preserve"> and </w:t>
      </w:r>
      <w:r w:rsidR="00084F9D" w:rsidRPr="00DF1F5E">
        <w:t xml:space="preserve">evidence to demonstrate to </w:t>
      </w:r>
      <w:r w:rsidR="00203429" w:rsidRPr="00DF1F5E">
        <w:t xml:space="preserve">the </w:t>
      </w:r>
      <w:r w:rsidR="00084F9D" w:rsidRPr="00DF1F5E">
        <w:t>GoTL</w:t>
      </w:r>
      <w:r w:rsidR="00866930" w:rsidRPr="00DF1F5E">
        <w:t>, DFAT, the contractor</w:t>
      </w:r>
      <w:r w:rsidR="00D474FB">
        <w:t xml:space="preserve">, </w:t>
      </w:r>
      <w:r w:rsidR="00454F16">
        <w:t xml:space="preserve">and </w:t>
      </w:r>
      <w:r w:rsidR="00084F9D" w:rsidRPr="00DF1F5E">
        <w:t>other partners why certain approaches can improve services, outcomes and value for money.</w:t>
      </w:r>
      <w:r w:rsidR="001C09C8">
        <w:t xml:space="preserve">  Where appropriate this information should go beyond the program, enabled through the communication strategy.</w:t>
      </w:r>
      <w:r w:rsidR="00084F9D" w:rsidRPr="00DF1F5E">
        <w:t xml:space="preserve"> </w:t>
      </w:r>
    </w:p>
    <w:p w:rsidR="00831993" w:rsidRDefault="00255394" w:rsidP="000411FE">
      <w:pPr>
        <w:spacing w:line="240" w:lineRule="auto"/>
        <w:jc w:val="both"/>
      </w:pPr>
      <w:r w:rsidRPr="00255394">
        <w:rPr>
          <w:b/>
        </w:rPr>
        <w:t xml:space="preserve">Principle </w:t>
      </w:r>
      <w:r w:rsidR="00FC412B">
        <w:rPr>
          <w:b/>
        </w:rPr>
        <w:t>8</w:t>
      </w:r>
      <w:r w:rsidRPr="00255394">
        <w:rPr>
          <w:b/>
        </w:rPr>
        <w:t>: Innovation</w:t>
      </w:r>
      <w:r>
        <w:rPr>
          <w:b/>
        </w:rPr>
        <w:t xml:space="preserve"> and use of </w:t>
      </w:r>
      <w:r w:rsidR="00FF059C">
        <w:rPr>
          <w:b/>
        </w:rPr>
        <w:t xml:space="preserve">the </w:t>
      </w:r>
      <w:r>
        <w:rPr>
          <w:b/>
        </w:rPr>
        <w:t>private sector</w:t>
      </w:r>
      <w:r w:rsidRPr="00255394">
        <w:rPr>
          <w:b/>
        </w:rPr>
        <w:t xml:space="preserve">. </w:t>
      </w:r>
      <w:r w:rsidRPr="00255394">
        <w:t xml:space="preserve">The program </w:t>
      </w:r>
      <w:r w:rsidR="002D50C1">
        <w:t xml:space="preserve">will engage with risk and </w:t>
      </w:r>
      <w:r w:rsidR="00BE17B8">
        <w:t xml:space="preserve">strive to find </w:t>
      </w:r>
      <w:r w:rsidRPr="00255394">
        <w:t xml:space="preserve">innovative </w:t>
      </w:r>
      <w:r>
        <w:t xml:space="preserve">and transformational </w:t>
      </w:r>
      <w:r w:rsidRPr="00255394">
        <w:t xml:space="preserve">approaches to help solve service delivery </w:t>
      </w:r>
      <w:r>
        <w:t>proble</w:t>
      </w:r>
      <w:r w:rsidR="00FF059C">
        <w:t xml:space="preserve">ms. This program will </w:t>
      </w:r>
      <w:r>
        <w:t xml:space="preserve">build on innovations that are working in </w:t>
      </w:r>
      <w:r w:rsidR="00831993">
        <w:t>existing programs</w:t>
      </w:r>
      <w:r w:rsidR="00BE17B8">
        <w:t xml:space="preserve"> in the Timor-Leste context</w:t>
      </w:r>
      <w:r w:rsidR="00FF059C">
        <w:t xml:space="preserve"> including through partnerships with private sector</w:t>
      </w:r>
      <w:r w:rsidR="00831993">
        <w:t>.  Box 2 provides examples of existing activities that are transforming</w:t>
      </w:r>
      <w:r w:rsidR="004E25B6">
        <w:t xml:space="preserve"> the nature of service delivery in Timor-L</w:t>
      </w:r>
      <w:r w:rsidR="00831993">
        <w:t>este.</w:t>
      </w:r>
    </w:p>
    <w:p w:rsidR="00831993" w:rsidRPr="00831993" w:rsidRDefault="004E25B6" w:rsidP="004E25B6">
      <w:pPr>
        <w:pStyle w:val="Heading4"/>
      </w:pPr>
      <w:r>
        <w:t>Box 2: I</w:t>
      </w:r>
      <w:r w:rsidR="00831993" w:rsidRPr="00831993">
        <w:t>nnovative approaches</w:t>
      </w:r>
      <w:r>
        <w:t xml:space="preserve"> to improving service delivery</w:t>
      </w:r>
    </w:p>
    <w:p w:rsidR="00255394" w:rsidRPr="002D50C1" w:rsidRDefault="00831993" w:rsidP="004E25B6">
      <w:pPr>
        <w:pBdr>
          <w:top w:val="single" w:sz="4" w:space="1" w:color="auto"/>
          <w:left w:val="single" w:sz="4" w:space="4" w:color="auto"/>
          <w:bottom w:val="single" w:sz="4" w:space="1" w:color="auto"/>
          <w:right w:val="single" w:sz="4" w:space="4" w:color="auto"/>
        </w:pBdr>
        <w:spacing w:line="240" w:lineRule="auto"/>
        <w:jc w:val="both"/>
      </w:pPr>
      <w:r w:rsidRPr="002D50C1">
        <w:rPr>
          <w:i/>
        </w:rPr>
        <w:t>Liga Inan</w:t>
      </w:r>
      <w:r w:rsidRPr="002D50C1">
        <w:t>: Use of mobile phone technology to connect pregnant mothers and service providers, increasing information to pregnant</w:t>
      </w:r>
      <w:r w:rsidR="00BE17B8" w:rsidRPr="002D50C1">
        <w:t xml:space="preserve"> mothers, </w:t>
      </w:r>
      <w:r w:rsidRPr="002D50C1">
        <w:t xml:space="preserve">the frequency </w:t>
      </w:r>
      <w:r w:rsidR="00BE17B8" w:rsidRPr="002D50C1">
        <w:t xml:space="preserve">of check-ups, </w:t>
      </w:r>
      <w:r w:rsidRPr="002D50C1">
        <w:t>and quality of pregnancy and infant care.</w:t>
      </w:r>
    </w:p>
    <w:p w:rsidR="004E25B6" w:rsidRPr="002D50C1" w:rsidRDefault="004E25B6" w:rsidP="004E25B6">
      <w:pPr>
        <w:pBdr>
          <w:top w:val="single" w:sz="4" w:space="1" w:color="auto"/>
          <w:left w:val="single" w:sz="4" w:space="4" w:color="auto"/>
          <w:bottom w:val="single" w:sz="4" w:space="1" w:color="auto"/>
          <w:right w:val="single" w:sz="4" w:space="4" w:color="auto"/>
        </w:pBdr>
        <w:spacing w:line="240" w:lineRule="auto"/>
        <w:jc w:val="both"/>
      </w:pPr>
      <w:r w:rsidRPr="002D50C1">
        <w:rPr>
          <w:i/>
        </w:rPr>
        <w:t xml:space="preserve">Demonstrating teacher excellence through social media: </w:t>
      </w:r>
      <w:r w:rsidRPr="002D50C1">
        <w:t>The education program in 2015/16 will be supporting the MoE, using YouTube and Facebook, to create a competition amongst teachers to demonstrate good student centred learning</w:t>
      </w:r>
      <w:r w:rsidR="00BE17B8" w:rsidRPr="002D50C1">
        <w:t xml:space="preserve"> in action in the classroom</w:t>
      </w:r>
      <w:r w:rsidRPr="002D50C1">
        <w:t>; this is a cheap mechanism for shared learning which creates excitement for new teaching practices.</w:t>
      </w:r>
    </w:p>
    <w:p w:rsidR="004E25B6" w:rsidRDefault="004E25B6" w:rsidP="004E25B6">
      <w:pPr>
        <w:pBdr>
          <w:top w:val="single" w:sz="4" w:space="1" w:color="auto"/>
          <w:left w:val="single" w:sz="4" w:space="4" w:color="auto"/>
          <w:bottom w:val="single" w:sz="4" w:space="1" w:color="auto"/>
          <w:right w:val="single" w:sz="4" w:space="4" w:color="auto"/>
        </w:pBdr>
        <w:spacing w:line="240" w:lineRule="auto"/>
        <w:jc w:val="both"/>
      </w:pPr>
      <w:r w:rsidRPr="002D50C1">
        <w:rPr>
          <w:i/>
        </w:rPr>
        <w:t>Use of mobile clinics for health services:</w:t>
      </w:r>
      <w:r w:rsidRPr="002D50C1">
        <w:t xml:space="preserve"> </w:t>
      </w:r>
      <w:r w:rsidR="00BE17B8" w:rsidRPr="002D50C1">
        <w:t xml:space="preserve">Marie Stopes International </w:t>
      </w:r>
      <w:r w:rsidR="00E76411">
        <w:t xml:space="preserve">supporting MoH </w:t>
      </w:r>
      <w:r w:rsidR="00BE17B8" w:rsidRPr="002D50C1">
        <w:t xml:space="preserve">uses mobile tents to provide family planning services in remote areas where there are no other services available. This is a cheap and effective alternative to </w:t>
      </w:r>
      <w:r w:rsidR="001C09C8">
        <w:t xml:space="preserve">traditional </w:t>
      </w:r>
      <w:r w:rsidR="00BE17B8" w:rsidRPr="002D50C1">
        <w:t>service delivery that could be replicated for other types of services.</w:t>
      </w:r>
    </w:p>
    <w:p w:rsidR="002D50C1" w:rsidRPr="004E25B6" w:rsidRDefault="00EE55BF" w:rsidP="004E25B6">
      <w:pPr>
        <w:pBdr>
          <w:top w:val="single" w:sz="4" w:space="1" w:color="auto"/>
          <w:left w:val="single" w:sz="4" w:space="4" w:color="auto"/>
          <w:bottom w:val="single" w:sz="4" w:space="1" w:color="auto"/>
          <w:right w:val="single" w:sz="4" w:space="4" w:color="auto"/>
        </w:pBdr>
        <w:spacing w:line="240" w:lineRule="auto"/>
        <w:jc w:val="both"/>
        <w:rPr>
          <w:i/>
        </w:rPr>
      </w:pPr>
      <w:r>
        <w:rPr>
          <w:i/>
        </w:rPr>
        <w:t>MoH as a service authority with service delivery by NGOs linked with private sector in s</w:t>
      </w:r>
      <w:r w:rsidR="002D50C1" w:rsidRPr="00EE55BF">
        <w:rPr>
          <w:i/>
        </w:rPr>
        <w:t>anitation</w:t>
      </w:r>
      <w:r w:rsidR="002D50C1">
        <w:t xml:space="preserve">: </w:t>
      </w:r>
      <w:r>
        <w:t>BESIK is working with GoTL to pilot an approach where M</w:t>
      </w:r>
      <w:r w:rsidR="00EA4040">
        <w:t>o</w:t>
      </w:r>
      <w:r>
        <w:t xml:space="preserve">H is a service authority with a monitoring and verification role, and direct engagement with communities is provided by contracted NGOs, with private sector </w:t>
      </w:r>
      <w:r w:rsidR="00FF059C">
        <w:t>packaging and making available affordable sanitation products, for example, all materials required to build a simple toilet</w:t>
      </w:r>
      <w:r>
        <w:t xml:space="preserve">. Early evidence suggests this model is cheaper, has more effective outcomes, and could provide models for other parts of Government in delivering services.  </w:t>
      </w:r>
    </w:p>
    <w:p w:rsidR="00376A6B" w:rsidRPr="00872152" w:rsidRDefault="00376A6B" w:rsidP="00376A6B">
      <w:pPr>
        <w:pStyle w:val="Heading2"/>
      </w:pPr>
      <w:bookmarkStart w:id="24" w:name="_Toc436995157"/>
      <w:r w:rsidRPr="00872152">
        <w:t xml:space="preserve">C5 </w:t>
      </w:r>
      <w:r w:rsidRPr="00872152">
        <w:tab/>
      </w:r>
      <w:r w:rsidR="00872152" w:rsidRPr="00872152">
        <w:t>Approach to s</w:t>
      </w:r>
      <w:r w:rsidRPr="00872152">
        <w:t>ustainability</w:t>
      </w:r>
      <w:bookmarkEnd w:id="24"/>
      <w:r w:rsidR="00376047" w:rsidRPr="00872152">
        <w:t xml:space="preserve"> </w:t>
      </w:r>
    </w:p>
    <w:p w:rsidR="008917F9" w:rsidRDefault="00872152" w:rsidP="000411FE">
      <w:pPr>
        <w:spacing w:line="240" w:lineRule="auto"/>
        <w:jc w:val="both"/>
      </w:pPr>
      <w:r>
        <w:t xml:space="preserve">Given the fiscal situation and </w:t>
      </w:r>
      <w:r w:rsidR="009E0CDE">
        <w:t>developing country</w:t>
      </w:r>
      <w:r w:rsidR="00FD0FAA">
        <w:t xml:space="preserve"> </w:t>
      </w:r>
      <w:r>
        <w:t>context</w:t>
      </w:r>
      <w:r w:rsidR="00EA4040">
        <w:t>,</w:t>
      </w:r>
      <w:r>
        <w:t xml:space="preserve"> the sustainability of all investments</w:t>
      </w:r>
      <w:r w:rsidR="00376047" w:rsidRPr="00872152">
        <w:t xml:space="preserve"> </w:t>
      </w:r>
      <w:r>
        <w:t xml:space="preserve">is at risk. The </w:t>
      </w:r>
      <w:r w:rsidRPr="00872152">
        <w:t xml:space="preserve">guiding principles at </w:t>
      </w:r>
      <w:r w:rsidR="00E76411">
        <w:t xml:space="preserve">Section </w:t>
      </w:r>
      <w:r w:rsidRPr="00872152">
        <w:t>C4</w:t>
      </w:r>
      <w:r w:rsidRPr="00872152">
        <w:rPr>
          <w:b/>
        </w:rPr>
        <w:t xml:space="preserve"> </w:t>
      </w:r>
      <w:r w:rsidR="00376047" w:rsidRPr="00872152">
        <w:t xml:space="preserve">contribute to the program being more sustainable because the selection of activities </w:t>
      </w:r>
      <w:r w:rsidR="001C09C8">
        <w:t>will be</w:t>
      </w:r>
      <w:r w:rsidR="00B4099E" w:rsidRPr="00872152">
        <w:t xml:space="preserve"> politically feasible</w:t>
      </w:r>
      <w:r>
        <w:t xml:space="preserve">, </w:t>
      </w:r>
      <w:r w:rsidR="001C09C8">
        <w:t>affordable and align</w:t>
      </w:r>
      <w:r>
        <w:t xml:space="preserve"> with GoTL polici</w:t>
      </w:r>
      <w:r w:rsidR="001C09C8">
        <w:t>es and priorities</w:t>
      </w:r>
      <w:r w:rsidR="00376047" w:rsidRPr="00872152">
        <w:t xml:space="preserve">. </w:t>
      </w:r>
    </w:p>
    <w:p w:rsidR="00872152" w:rsidRDefault="00D1217B" w:rsidP="000411FE">
      <w:pPr>
        <w:spacing w:line="240" w:lineRule="auto"/>
        <w:jc w:val="both"/>
      </w:pPr>
      <w:r>
        <w:t>In addition to the guiding principles, t</w:t>
      </w:r>
      <w:r w:rsidR="00872152">
        <w:t>he following approaches will be adopted to maximise sustainability</w:t>
      </w:r>
      <w:r w:rsidR="008917F9">
        <w:t>:</w:t>
      </w:r>
    </w:p>
    <w:p w:rsidR="008917F9" w:rsidRDefault="008917F9" w:rsidP="008917F9">
      <w:pPr>
        <w:pStyle w:val="ListParagraph"/>
        <w:numPr>
          <w:ilvl w:val="0"/>
          <w:numId w:val="46"/>
        </w:numPr>
        <w:spacing w:line="240" w:lineRule="auto"/>
        <w:jc w:val="both"/>
      </w:pPr>
      <w:r>
        <w:t>Selection of activities and pilots based on assessments of good leadership and self-reliance</w:t>
      </w:r>
      <w:r w:rsidR="009C2461">
        <w:t>;</w:t>
      </w:r>
    </w:p>
    <w:p w:rsidR="008917F9" w:rsidRDefault="008917F9" w:rsidP="008917F9">
      <w:pPr>
        <w:pStyle w:val="ListParagraph"/>
        <w:numPr>
          <w:ilvl w:val="0"/>
          <w:numId w:val="46"/>
        </w:numPr>
        <w:spacing w:line="240" w:lineRule="auto"/>
        <w:jc w:val="both"/>
      </w:pPr>
      <w:r>
        <w:t>Partnerships with civil society or private sector to generate self-funding models, where feasible</w:t>
      </w:r>
      <w:r w:rsidR="009C2461">
        <w:t>;</w:t>
      </w:r>
    </w:p>
    <w:p w:rsidR="00831993" w:rsidRDefault="008917F9" w:rsidP="00831993">
      <w:pPr>
        <w:pStyle w:val="ListParagraph"/>
        <w:numPr>
          <w:ilvl w:val="0"/>
          <w:numId w:val="46"/>
        </w:numPr>
        <w:spacing w:line="240" w:lineRule="auto"/>
        <w:jc w:val="both"/>
      </w:pPr>
      <w:r>
        <w:t xml:space="preserve">Ensuring there is an appropriate </w:t>
      </w:r>
      <w:r w:rsidR="001C09C8">
        <w:t>level of GoTL funding committed</w:t>
      </w:r>
      <w:r>
        <w:t xml:space="preserve"> to joint </w:t>
      </w:r>
      <w:r w:rsidR="003D4830">
        <w:t>activities</w:t>
      </w:r>
      <w:r>
        <w:t xml:space="preserve"> as a precondition for support</w:t>
      </w:r>
      <w:r w:rsidR="00E76411">
        <w:t xml:space="preserve"> based on mutual accountability principles</w:t>
      </w:r>
      <w:r w:rsidR="00D1217B">
        <w:t>; and a basis for pilots that may lead to national roll-out</w:t>
      </w:r>
      <w:r w:rsidR="009C2461">
        <w:t>;</w:t>
      </w:r>
    </w:p>
    <w:p w:rsidR="00831993" w:rsidRDefault="001C09C8" w:rsidP="00831993">
      <w:pPr>
        <w:pStyle w:val="ListParagraph"/>
        <w:numPr>
          <w:ilvl w:val="0"/>
          <w:numId w:val="46"/>
        </w:numPr>
        <w:spacing w:line="240" w:lineRule="auto"/>
        <w:jc w:val="both"/>
      </w:pPr>
      <w:r>
        <w:t xml:space="preserve">Focusing TA on supporting practical </w:t>
      </w:r>
      <w:r w:rsidR="003D4830">
        <w:t xml:space="preserve">solutions rather than </w:t>
      </w:r>
      <w:r>
        <w:t>providing technical advice</w:t>
      </w:r>
      <w:r w:rsidR="009C2461">
        <w:t>;</w:t>
      </w:r>
    </w:p>
    <w:p w:rsidR="008917F9" w:rsidRDefault="008917F9" w:rsidP="008917F9">
      <w:pPr>
        <w:pStyle w:val="ListParagraph"/>
        <w:numPr>
          <w:ilvl w:val="0"/>
          <w:numId w:val="46"/>
        </w:numPr>
        <w:spacing w:line="240" w:lineRule="auto"/>
        <w:jc w:val="both"/>
      </w:pPr>
      <w:r>
        <w:t xml:space="preserve">Sharing lessons across the </w:t>
      </w:r>
      <w:r w:rsidR="003D4830">
        <w:t>Pillar</w:t>
      </w:r>
      <w:r>
        <w:t>s to encourage innovation and efficiencies</w:t>
      </w:r>
      <w:r w:rsidR="009C2461">
        <w:t xml:space="preserve"> within GoTL and other partners; and</w:t>
      </w:r>
    </w:p>
    <w:p w:rsidR="008917F9" w:rsidRPr="00872152" w:rsidRDefault="00D1217B" w:rsidP="008917F9">
      <w:pPr>
        <w:pStyle w:val="ListParagraph"/>
        <w:numPr>
          <w:ilvl w:val="0"/>
          <w:numId w:val="46"/>
        </w:numPr>
        <w:spacing w:line="240" w:lineRule="auto"/>
        <w:jc w:val="both"/>
      </w:pPr>
      <w:r>
        <w:t xml:space="preserve">Recognising that GoTL provides the majority of funding for human development, supporting </w:t>
      </w:r>
      <w:r w:rsidR="001C09C8">
        <w:t xml:space="preserve">GoTL requested </w:t>
      </w:r>
      <w:r w:rsidR="008917F9">
        <w:t xml:space="preserve">evaluations </w:t>
      </w:r>
      <w:r w:rsidR="003D28CE">
        <w:t xml:space="preserve">to </w:t>
      </w:r>
      <w:r w:rsidR="008917F9">
        <w:t>show how greater GoTL</w:t>
      </w:r>
      <w:r w:rsidR="003D28CE">
        <w:t xml:space="preserve"> efficiencies can be achieved</w:t>
      </w:r>
      <w:r w:rsidR="008917F9">
        <w:t>.</w:t>
      </w:r>
    </w:p>
    <w:p w:rsidR="00376047" w:rsidRPr="00DF1F5E" w:rsidRDefault="008917F9" w:rsidP="000411FE">
      <w:pPr>
        <w:spacing w:line="240" w:lineRule="auto"/>
        <w:jc w:val="both"/>
      </w:pPr>
      <w:r>
        <w:t>I</w:t>
      </w:r>
      <w:r w:rsidRPr="00872152">
        <w:t xml:space="preserve">t is acknowledged </w:t>
      </w:r>
      <w:r>
        <w:t xml:space="preserve">that in a </w:t>
      </w:r>
      <w:r w:rsidR="00B4099E" w:rsidRPr="00872152">
        <w:t>context where governa</w:t>
      </w:r>
      <w:r w:rsidR="0088297B" w:rsidRPr="00872152">
        <w:t>nce institutions are developing</w:t>
      </w:r>
      <w:r w:rsidR="00B4099E" w:rsidRPr="00872152">
        <w:t xml:space="preserve"> </w:t>
      </w:r>
      <w:r w:rsidR="0088297B" w:rsidRPr="00872152">
        <w:t xml:space="preserve">and </w:t>
      </w:r>
      <w:r w:rsidR="00376047" w:rsidRPr="00872152">
        <w:t>shifts in the political economy could f</w:t>
      </w:r>
      <w:r w:rsidR="00EE6652">
        <w:t>urther inhibit service delivery</w:t>
      </w:r>
      <w:r w:rsidR="002D1DC5">
        <w:t>,</w:t>
      </w:r>
      <w:r w:rsidR="00B4099E" w:rsidRPr="00872152">
        <w:t xml:space="preserve"> </w:t>
      </w:r>
      <w:r w:rsidR="00872152" w:rsidRPr="00872152">
        <w:t xml:space="preserve">goals and </w:t>
      </w:r>
      <w:r w:rsidR="0088297B" w:rsidRPr="00872152">
        <w:t xml:space="preserve">EOPOs </w:t>
      </w:r>
      <w:r w:rsidR="00376047" w:rsidRPr="00872152">
        <w:t xml:space="preserve">are at </w:t>
      </w:r>
      <w:r w:rsidR="00376047" w:rsidRPr="00181CA5">
        <w:t xml:space="preserve">risk of </w:t>
      </w:r>
      <w:r w:rsidR="006F4046" w:rsidRPr="00181CA5">
        <w:t xml:space="preserve">not </w:t>
      </w:r>
      <w:r w:rsidR="00376047" w:rsidRPr="00181CA5">
        <w:t>being sustained</w:t>
      </w:r>
      <w:r w:rsidR="003D28CE">
        <w:t xml:space="preserve"> unless they are regularly </w:t>
      </w:r>
      <w:r w:rsidR="00B4099E" w:rsidRPr="00181CA5">
        <w:t>assessed and reframed as necessary</w:t>
      </w:r>
      <w:r w:rsidR="00376047" w:rsidRPr="00181CA5">
        <w:t xml:space="preserve">. If the governance environment </w:t>
      </w:r>
      <w:r w:rsidR="00B4099E" w:rsidRPr="00181CA5">
        <w:t xml:space="preserve">significantly </w:t>
      </w:r>
      <w:r w:rsidR="00376047" w:rsidRPr="00181CA5">
        <w:t xml:space="preserve">declines, then in line with the principles </w:t>
      </w:r>
      <w:r w:rsidR="00872152" w:rsidRPr="00181CA5">
        <w:t xml:space="preserve">at </w:t>
      </w:r>
      <w:r w:rsidR="00FD0FAA">
        <w:t>S</w:t>
      </w:r>
      <w:r w:rsidR="00872152" w:rsidRPr="00181CA5">
        <w:t xml:space="preserve">ection C4 </w:t>
      </w:r>
      <w:r w:rsidR="00376047" w:rsidRPr="00181CA5">
        <w:t>and governance framework</w:t>
      </w:r>
      <w:r w:rsidR="00B4099E" w:rsidRPr="00181CA5">
        <w:t xml:space="preserve"> at </w:t>
      </w:r>
      <w:r w:rsidR="00FD0FAA">
        <w:t>S</w:t>
      </w:r>
      <w:r w:rsidR="00B4099E" w:rsidRPr="00181CA5">
        <w:t>ection D1</w:t>
      </w:r>
      <w:r w:rsidR="00376047" w:rsidRPr="00181CA5">
        <w:t>, there is scope to change EOPOs and activities</w:t>
      </w:r>
      <w:r w:rsidR="00DF53C4" w:rsidRPr="00181CA5">
        <w:t xml:space="preserve"> </w:t>
      </w:r>
      <w:r w:rsidR="0088297B" w:rsidRPr="00181CA5">
        <w:t>– including which partners</w:t>
      </w:r>
      <w:r w:rsidR="00FD0FAA">
        <w:t xml:space="preserve"> deliver the activities</w:t>
      </w:r>
      <w:r w:rsidR="0088297B" w:rsidRPr="00181CA5">
        <w:t xml:space="preserve">, </w:t>
      </w:r>
      <w:r w:rsidR="00DF53C4" w:rsidRPr="00181CA5">
        <w:t>to fit the changed context</w:t>
      </w:r>
      <w:r w:rsidR="00376047" w:rsidRPr="00181CA5">
        <w:t>.</w:t>
      </w:r>
    </w:p>
    <w:p w:rsidR="00084F9D" w:rsidRPr="00313DE2" w:rsidRDefault="00376A6B" w:rsidP="000411FE">
      <w:pPr>
        <w:pStyle w:val="Heading2"/>
        <w:spacing w:before="0" w:after="200" w:line="240" w:lineRule="auto"/>
        <w:rPr>
          <w:rFonts w:cs="Arial"/>
        </w:rPr>
      </w:pPr>
      <w:bookmarkStart w:id="25" w:name="_Toc436995158"/>
      <w:r>
        <w:t>C6</w:t>
      </w:r>
      <w:r w:rsidR="00B42881">
        <w:tab/>
      </w:r>
      <w:r w:rsidR="003D4830">
        <w:t>Pillar</w:t>
      </w:r>
      <w:r w:rsidR="00084F9D">
        <w:t>s</w:t>
      </w:r>
      <w:bookmarkEnd w:id="25"/>
    </w:p>
    <w:p w:rsidR="006F4046" w:rsidRDefault="002B3795" w:rsidP="000411FE">
      <w:pPr>
        <w:spacing w:line="240" w:lineRule="auto"/>
        <w:jc w:val="both"/>
      </w:pPr>
      <w:r>
        <w:t xml:space="preserve">This section </w:t>
      </w:r>
      <w:r w:rsidR="00DF53C4">
        <w:t xml:space="preserve">sets </w:t>
      </w:r>
      <w:r w:rsidR="00DD6F91">
        <w:t xml:space="preserve">out </w:t>
      </w:r>
      <w:r w:rsidR="00DF53C4">
        <w:t xml:space="preserve">the goals, </w:t>
      </w:r>
      <w:r w:rsidR="0088297B">
        <w:t>EOPOs</w:t>
      </w:r>
      <w:r w:rsidR="0083502C">
        <w:t xml:space="preserve"> </w:t>
      </w:r>
      <w:r w:rsidR="00DF53C4">
        <w:t xml:space="preserve">and activities </w:t>
      </w:r>
      <w:r w:rsidR="00731B29">
        <w:t xml:space="preserve">for investments within each </w:t>
      </w:r>
      <w:r w:rsidR="003D4830">
        <w:t>Pillar</w:t>
      </w:r>
      <w:r w:rsidR="00731B29">
        <w:t>.</w:t>
      </w:r>
      <w:r>
        <w:t xml:space="preserve"> </w:t>
      </w:r>
      <w:r w:rsidR="0083502C">
        <w:t xml:space="preserve"> </w:t>
      </w:r>
      <w:r w:rsidR="00DF53C4">
        <w:t>This section outlines both</w:t>
      </w:r>
      <w:r w:rsidR="002D1DC5">
        <w:t>:</w:t>
      </w:r>
      <w:r w:rsidR="00DF53C4">
        <w:t xml:space="preserve"> </w:t>
      </w:r>
    </w:p>
    <w:p w:rsidR="006F4046" w:rsidRDefault="00DF53C4" w:rsidP="002A0298">
      <w:pPr>
        <w:pStyle w:val="ListParagraph"/>
        <w:numPr>
          <w:ilvl w:val="0"/>
          <w:numId w:val="38"/>
        </w:numPr>
        <w:spacing w:line="240" w:lineRule="auto"/>
        <w:jc w:val="both"/>
      </w:pPr>
      <w:r w:rsidRPr="005062DE">
        <w:rPr>
          <w:b/>
        </w:rPr>
        <w:t>why</w:t>
      </w:r>
      <w:r>
        <w:t xml:space="preserve"> the goal and focus areas have been selected</w:t>
      </w:r>
      <w:r w:rsidR="001E7315">
        <w:t>;</w:t>
      </w:r>
      <w:r>
        <w:t xml:space="preserve"> and </w:t>
      </w:r>
    </w:p>
    <w:p w:rsidR="006F4046" w:rsidRDefault="00DF53C4" w:rsidP="002A0298">
      <w:pPr>
        <w:pStyle w:val="ListParagraph"/>
        <w:numPr>
          <w:ilvl w:val="0"/>
          <w:numId w:val="38"/>
        </w:numPr>
        <w:spacing w:line="240" w:lineRule="auto"/>
        <w:jc w:val="both"/>
      </w:pPr>
      <w:r w:rsidRPr="005062DE">
        <w:rPr>
          <w:b/>
        </w:rPr>
        <w:t>what and how</w:t>
      </w:r>
      <w:r>
        <w:t xml:space="preserve"> the partnership expects to </w:t>
      </w:r>
      <w:r w:rsidR="003D28CE">
        <w:t>deliver</w:t>
      </w:r>
      <w:r>
        <w:t xml:space="preserve">. </w:t>
      </w:r>
    </w:p>
    <w:p w:rsidR="00F61F56" w:rsidRDefault="003D28CE" w:rsidP="006F4046">
      <w:pPr>
        <w:spacing w:line="240" w:lineRule="auto"/>
        <w:jc w:val="both"/>
      </w:pPr>
      <w:r>
        <w:t>T</w:t>
      </w:r>
      <w:r w:rsidR="00DF53C4">
        <w:t xml:space="preserve">his program has a </w:t>
      </w:r>
      <w:r w:rsidR="00DF53C4" w:rsidRPr="006F4046">
        <w:rPr>
          <w:b/>
        </w:rPr>
        <w:t>limited budget</w:t>
      </w:r>
      <w:r w:rsidR="00DF53C4">
        <w:t>, and the constraints within the sectors cannot all be addresse</w:t>
      </w:r>
      <w:r w:rsidR="00EE6652">
        <w:t>d by</w:t>
      </w:r>
      <w:r w:rsidR="00F61F56">
        <w:t xml:space="preserve"> t</w:t>
      </w:r>
      <w:r w:rsidR="00FF059C">
        <w:t>his program. I</w:t>
      </w:r>
      <w:r w:rsidR="00F61F56">
        <w:t xml:space="preserve">nevitably </w:t>
      </w:r>
      <w:r w:rsidR="00DD6F91">
        <w:t>governance constraints</w:t>
      </w:r>
      <w:r w:rsidR="00FF059C">
        <w:t>, including GoT</w:t>
      </w:r>
      <w:r w:rsidR="00FD0FAA">
        <w:t>L</w:t>
      </w:r>
      <w:r w:rsidR="00FF059C">
        <w:t>’s budget,</w:t>
      </w:r>
      <w:r w:rsidR="00DD6F91">
        <w:t xml:space="preserve"> may</w:t>
      </w:r>
      <w:r w:rsidR="00F61F56">
        <w:t xml:space="preserve"> impact on meeting the program goals and EOPOs. </w:t>
      </w:r>
    </w:p>
    <w:p w:rsidR="00AB588E" w:rsidRDefault="00F61F56" w:rsidP="000411FE">
      <w:pPr>
        <w:spacing w:line="240" w:lineRule="auto"/>
        <w:jc w:val="both"/>
      </w:pPr>
      <w:r>
        <w:t xml:space="preserve">On an annual basis, the EOPOs </w:t>
      </w:r>
      <w:r w:rsidR="00AB588E">
        <w:t xml:space="preserve">will be </w:t>
      </w:r>
      <w:r>
        <w:t xml:space="preserve">refined as a result of learning that will feed back into program revisions, as well as in response to the priorities of the governing stakeholders in Section D1.  </w:t>
      </w:r>
    </w:p>
    <w:p w:rsidR="00F61F56" w:rsidRPr="00EE6652" w:rsidRDefault="00F61F56" w:rsidP="000411FE">
      <w:pPr>
        <w:spacing w:line="240" w:lineRule="auto"/>
        <w:jc w:val="both"/>
      </w:pPr>
      <w:r w:rsidRPr="0083502C">
        <w:t xml:space="preserve">These </w:t>
      </w:r>
      <w:r w:rsidR="003D4830">
        <w:t>Pillar</w:t>
      </w:r>
      <w:r w:rsidR="003D28CE">
        <w:t xml:space="preserve">s have been </w:t>
      </w:r>
      <w:r w:rsidRPr="0083502C">
        <w:t xml:space="preserve">developed </w:t>
      </w:r>
      <w:r>
        <w:t xml:space="preserve">so they can </w:t>
      </w:r>
      <w:r w:rsidRPr="0083502C">
        <w:t xml:space="preserve">be used as separate (stand-alone) documents to form the basis of </w:t>
      </w:r>
      <w:r w:rsidR="00EE6652">
        <w:t xml:space="preserve">dialogue </w:t>
      </w:r>
      <w:r w:rsidRPr="0083502C">
        <w:t xml:space="preserve">with the GoTL and other partners, and can be updated in </w:t>
      </w:r>
      <w:r w:rsidRPr="00EE6652">
        <w:t xml:space="preserve">line with annual planning </w:t>
      </w:r>
      <w:r w:rsidR="003C635D" w:rsidRPr="00EE6652">
        <w:t xml:space="preserve">so they </w:t>
      </w:r>
      <w:r w:rsidRPr="00EE6652">
        <w:t>continue to be useful for the life of the program.</w:t>
      </w:r>
    </w:p>
    <w:p w:rsidR="00DF53C4" w:rsidRDefault="00EE6652" w:rsidP="000411FE">
      <w:pPr>
        <w:spacing w:line="240" w:lineRule="auto"/>
        <w:jc w:val="both"/>
      </w:pPr>
      <w:r w:rsidRPr="00EE6652">
        <w:t>This document sets out the conceptual basis for the design and a broad frame</w:t>
      </w:r>
      <w:r w:rsidR="003D28CE">
        <w:t>work for a future M&amp;E</w:t>
      </w:r>
      <w:r w:rsidRPr="00EE6652">
        <w:t xml:space="preserve">(Section </w:t>
      </w:r>
      <w:r w:rsidR="00E76411">
        <w:t xml:space="preserve">C3 </w:t>
      </w:r>
      <w:r w:rsidRPr="00EE6652">
        <w:t>Table 1)</w:t>
      </w:r>
      <w:r w:rsidR="00CE2D73">
        <w:t>. A detailed M&amp;E plan</w:t>
      </w:r>
      <w:r>
        <w:t xml:space="preserve">, program theory and </w:t>
      </w:r>
      <w:r w:rsidR="003D28CE">
        <w:t xml:space="preserve">the system for collection of </w:t>
      </w:r>
      <w:r>
        <w:t xml:space="preserve">performance information </w:t>
      </w:r>
      <w:r w:rsidR="003D28CE">
        <w:t xml:space="preserve">will be </w:t>
      </w:r>
      <w:r w:rsidR="0088297B" w:rsidRPr="00EE6652">
        <w:t xml:space="preserve">developed by the PMESP </w:t>
      </w:r>
      <w:r>
        <w:t xml:space="preserve">and </w:t>
      </w:r>
      <w:r w:rsidR="0088297B" w:rsidRPr="00EE6652">
        <w:t>ATLPHD</w:t>
      </w:r>
      <w:r>
        <w:t xml:space="preserve"> contractor</w:t>
      </w:r>
      <w:r w:rsidR="001E7315">
        <w:t xml:space="preserve"> during th</w:t>
      </w:r>
      <w:r w:rsidR="003D28CE">
        <w:t>e inception phase</w:t>
      </w:r>
      <w:r>
        <w:t>.</w:t>
      </w:r>
      <w:r w:rsidR="003D28CE">
        <w:t xml:space="preserve"> Pillar 1 (health) and Pillar 2 (water)</w:t>
      </w:r>
      <w:r w:rsidR="003D28CE">
        <w:rPr>
          <w:rStyle w:val="FootnoteReference"/>
        </w:rPr>
        <w:footnoteReference w:id="96"/>
      </w:r>
      <w:r w:rsidR="003D28CE">
        <w:t xml:space="preserve"> have existing </w:t>
      </w:r>
      <w:r w:rsidR="00566D83">
        <w:t xml:space="preserve">program theories and </w:t>
      </w:r>
      <w:r w:rsidR="008F54F4">
        <w:t xml:space="preserve">M&amp;E plans </w:t>
      </w:r>
      <w:r w:rsidR="003D28CE">
        <w:t xml:space="preserve">which can provide a useful starting point for this process whereas </w:t>
      </w:r>
      <w:r w:rsidR="003D4830">
        <w:t>Pillar</w:t>
      </w:r>
      <w:r w:rsidR="00566D83">
        <w:t xml:space="preserve"> 3 (education) and </w:t>
      </w:r>
      <w:r w:rsidR="003D4830">
        <w:t>Pillar</w:t>
      </w:r>
      <w:r w:rsidR="003D28CE">
        <w:t xml:space="preserve"> 4 (cross-cutting) </w:t>
      </w:r>
      <w:r w:rsidR="00566D83">
        <w:t xml:space="preserve">activities are less formed, </w:t>
      </w:r>
      <w:r w:rsidR="003D28CE">
        <w:t xml:space="preserve">and will require more work </w:t>
      </w:r>
      <w:r w:rsidR="00566D83">
        <w:t>in the inception phase.</w:t>
      </w:r>
    </w:p>
    <w:p w:rsidR="0002269C" w:rsidRDefault="0083502C" w:rsidP="000411FE">
      <w:pPr>
        <w:spacing w:line="240" w:lineRule="auto"/>
        <w:jc w:val="both"/>
      </w:pPr>
      <w:r>
        <w:t>T</w:t>
      </w:r>
      <w:r w:rsidR="0083449F">
        <w:t xml:space="preserve">o ensure continuity and a smooth transition of effective activities, </w:t>
      </w:r>
      <w:r w:rsidR="0088297B">
        <w:t xml:space="preserve">a large number of </w:t>
      </w:r>
      <w:r w:rsidR="00F00962" w:rsidRPr="00F00962">
        <w:t xml:space="preserve">existing activities within each </w:t>
      </w:r>
      <w:r w:rsidR="003D4830">
        <w:t>Pillar</w:t>
      </w:r>
      <w:r w:rsidR="00F00962" w:rsidRPr="00F00962">
        <w:t xml:space="preserve"> </w:t>
      </w:r>
      <w:r w:rsidR="00731B29" w:rsidRPr="00F00962">
        <w:t xml:space="preserve">will </w:t>
      </w:r>
      <w:r w:rsidR="00F00962" w:rsidRPr="00F00962">
        <w:t xml:space="preserve">move to </w:t>
      </w:r>
      <w:r w:rsidR="0088297B">
        <w:t xml:space="preserve">the ATLPHD program </w:t>
      </w:r>
      <w:r w:rsidR="00731B29" w:rsidRPr="00F00962">
        <w:t>and contractor</w:t>
      </w:r>
      <w:r w:rsidR="002D1DC5">
        <w:t>. These</w:t>
      </w:r>
      <w:r w:rsidR="00665D02">
        <w:t xml:space="preserve"> are referenced in the </w:t>
      </w:r>
      <w:r w:rsidR="003D4830">
        <w:t>Pillar</w:t>
      </w:r>
      <w:r w:rsidR="00665D02">
        <w:t>s</w:t>
      </w:r>
      <w:r w:rsidR="0012353E">
        <w:t xml:space="preserve"> and set out in Annex 5</w:t>
      </w:r>
      <w:r w:rsidR="00731B29" w:rsidRPr="00F00962">
        <w:t>.</w:t>
      </w:r>
      <w:r w:rsidR="0083449F">
        <w:t xml:space="preserve"> </w:t>
      </w:r>
      <w:r w:rsidR="0002269C">
        <w:t xml:space="preserve">It is estimated that around 70% of the activities are already designed and </w:t>
      </w:r>
      <w:r w:rsidR="00682383">
        <w:t xml:space="preserve">will be </w:t>
      </w:r>
      <w:r w:rsidR="0002269C">
        <w:t>part way through implementation when the program commences in June 2016, with programs being most formed in health, wa</w:t>
      </w:r>
      <w:r w:rsidR="002D1DC5">
        <w:t>ter, nutrition, and disability</w:t>
      </w:r>
      <w:r w:rsidR="0002269C">
        <w:t xml:space="preserve">; and least formed in education, gender and social protection. Activities and key personnel positions that will move to the new contract, and the criteria for how these choices have been made, are set out in Section </w:t>
      </w:r>
      <w:r w:rsidR="00DF0C44">
        <w:t>D6</w:t>
      </w:r>
      <w:r w:rsidR="0002269C" w:rsidRPr="00DD6F91">
        <w:t xml:space="preserve"> and </w:t>
      </w:r>
      <w:r w:rsidR="0002269C">
        <w:t>Annex 5</w:t>
      </w:r>
      <w:r w:rsidR="0002269C" w:rsidRPr="00DD6F91">
        <w:t>.</w:t>
      </w:r>
      <w:r w:rsidR="0002269C">
        <w:t xml:space="preserve">  </w:t>
      </w:r>
    </w:p>
    <w:p w:rsidR="00677A7D" w:rsidRDefault="00677A7D">
      <w:pPr>
        <w:rPr>
          <w:rFonts w:asciiTheme="majorHAnsi" w:eastAsiaTheme="majorEastAsia" w:hAnsiTheme="majorHAnsi" w:cstheme="majorBidi"/>
          <w:b/>
          <w:bCs/>
          <w:color w:val="4F81BD" w:themeColor="accent1"/>
          <w:sz w:val="24"/>
          <w:szCs w:val="24"/>
          <w:u w:val="single"/>
        </w:rPr>
      </w:pPr>
      <w:r>
        <w:rPr>
          <w:sz w:val="24"/>
          <w:szCs w:val="24"/>
          <w:u w:val="single"/>
        </w:rPr>
        <w:br w:type="page"/>
      </w:r>
    </w:p>
    <w:p w:rsidR="00520F26" w:rsidRPr="00470291" w:rsidRDefault="003D4830" w:rsidP="000411FE">
      <w:pPr>
        <w:pStyle w:val="Heading3"/>
        <w:spacing w:before="0" w:after="200" w:line="240" w:lineRule="auto"/>
        <w:rPr>
          <w:sz w:val="24"/>
          <w:szCs w:val="24"/>
          <w:u w:val="single"/>
        </w:rPr>
      </w:pPr>
      <w:bookmarkStart w:id="26" w:name="_Toc436995159"/>
      <w:r>
        <w:rPr>
          <w:sz w:val="24"/>
          <w:szCs w:val="24"/>
          <w:u w:val="single"/>
        </w:rPr>
        <w:t>Pillar</w:t>
      </w:r>
      <w:r w:rsidR="00520F26" w:rsidRPr="00470291">
        <w:rPr>
          <w:sz w:val="24"/>
          <w:szCs w:val="24"/>
          <w:u w:val="single"/>
        </w:rPr>
        <w:t xml:space="preserve"> 1</w:t>
      </w:r>
      <w:r w:rsidR="0091332C" w:rsidRPr="00470291">
        <w:rPr>
          <w:sz w:val="24"/>
          <w:szCs w:val="24"/>
          <w:u w:val="single"/>
        </w:rPr>
        <w:t xml:space="preserve">: </w:t>
      </w:r>
      <w:r w:rsidR="00520F26" w:rsidRPr="00470291">
        <w:rPr>
          <w:sz w:val="24"/>
          <w:szCs w:val="24"/>
          <w:u w:val="single"/>
        </w:rPr>
        <w:t xml:space="preserve"> Health</w:t>
      </w:r>
      <w:bookmarkEnd w:id="26"/>
    </w:p>
    <w:p w:rsidR="00520F26" w:rsidRPr="00E51946" w:rsidRDefault="00520F26" w:rsidP="000411FE">
      <w:pPr>
        <w:pStyle w:val="Heading4"/>
        <w:spacing w:before="0" w:after="200" w:line="240" w:lineRule="auto"/>
        <w:jc w:val="both"/>
        <w:rPr>
          <w:rFonts w:ascii="Arial" w:hAnsi="Arial" w:cs="Arial"/>
        </w:rPr>
      </w:pPr>
      <w:r>
        <w:t xml:space="preserve">Why </w:t>
      </w:r>
      <w:r w:rsidRPr="00E51946">
        <w:t xml:space="preserve">Australia </w:t>
      </w:r>
      <w:r>
        <w:t xml:space="preserve">will </w:t>
      </w:r>
      <w:r w:rsidRPr="00E51946">
        <w:t>support</w:t>
      </w:r>
      <w:r>
        <w:t xml:space="preserve"> maternal and </w:t>
      </w:r>
      <w:r w:rsidR="005062DE">
        <w:t xml:space="preserve">young </w:t>
      </w:r>
      <w:r>
        <w:t>children’s health</w:t>
      </w:r>
      <w:r w:rsidR="005062DE">
        <w:t>,</w:t>
      </w:r>
      <w:r w:rsidR="0088297B">
        <w:t xml:space="preserve"> and sanitation</w:t>
      </w:r>
      <w:r w:rsidR="005062DE">
        <w:t xml:space="preserve"> and hygiene</w:t>
      </w:r>
    </w:p>
    <w:p w:rsidR="00520F26" w:rsidRPr="0088297B" w:rsidRDefault="001B305C" w:rsidP="000411FE">
      <w:pPr>
        <w:spacing w:line="240" w:lineRule="auto"/>
        <w:jc w:val="both"/>
        <w:rPr>
          <w:rFonts w:cs="Arial"/>
        </w:rPr>
      </w:pPr>
      <w:r>
        <w:rPr>
          <w:rFonts w:cs="Arial"/>
        </w:rPr>
        <w:t xml:space="preserve">The </w:t>
      </w:r>
      <w:r w:rsidR="00EE6652">
        <w:rPr>
          <w:rFonts w:cs="Arial"/>
        </w:rPr>
        <w:t xml:space="preserve">GoTL </w:t>
      </w:r>
      <w:r w:rsidR="00520F26" w:rsidRPr="000C2D26">
        <w:rPr>
          <w:rFonts w:cs="Arial"/>
        </w:rPr>
        <w:t>and Australia</w:t>
      </w:r>
      <w:r w:rsidR="00520F26" w:rsidRPr="000C2D26">
        <w:rPr>
          <w:rFonts w:cs="Arial"/>
          <w:i/>
        </w:rPr>
        <w:t xml:space="preserve"> </w:t>
      </w:r>
      <w:r w:rsidR="00520F26" w:rsidRPr="000C2D26">
        <w:rPr>
          <w:rFonts w:cs="Arial"/>
        </w:rPr>
        <w:t xml:space="preserve">have agreed to focus </w:t>
      </w:r>
      <w:r>
        <w:rPr>
          <w:rFonts w:cs="Arial"/>
        </w:rPr>
        <w:t>the</w:t>
      </w:r>
      <w:r w:rsidR="00520F26" w:rsidRPr="000C2D26">
        <w:rPr>
          <w:rFonts w:cs="Arial"/>
        </w:rPr>
        <w:t xml:space="preserve"> partnership in health on improving maternal and young children’s</w:t>
      </w:r>
      <w:r w:rsidR="00520F26">
        <w:t xml:space="preserve"> health</w:t>
      </w:r>
      <w:r w:rsidR="00520F26" w:rsidRPr="000C2D26">
        <w:rPr>
          <w:rFonts w:cs="Arial"/>
        </w:rPr>
        <w:t>.</w:t>
      </w:r>
      <w:r w:rsidR="001F5AA7">
        <w:rPr>
          <w:rFonts w:cs="Arial"/>
        </w:rPr>
        <w:t xml:space="preserve"> </w:t>
      </w:r>
      <w:r w:rsidR="00520F26" w:rsidRPr="000C2D26">
        <w:rPr>
          <w:rFonts w:cs="Arial"/>
        </w:rPr>
        <w:t xml:space="preserve"> </w:t>
      </w:r>
      <w:r w:rsidR="0088297B">
        <w:rPr>
          <w:rFonts w:cs="Arial"/>
        </w:rPr>
        <w:t>Timor-Leste has</w:t>
      </w:r>
      <w:r w:rsidR="000E3E1F">
        <w:rPr>
          <w:rFonts w:cs="Arial"/>
        </w:rPr>
        <w:t xml:space="preserve"> </w:t>
      </w:r>
      <w:r w:rsidR="00520F26" w:rsidRPr="000E3E1F">
        <w:rPr>
          <w:rFonts w:cs="Arial"/>
        </w:rPr>
        <w:t>the highest maternal mortality rate in the Asia-</w:t>
      </w:r>
      <w:r w:rsidR="00454DAF" w:rsidRPr="000E3E1F">
        <w:rPr>
          <w:rFonts w:cs="Arial"/>
        </w:rPr>
        <w:t>P</w:t>
      </w:r>
      <w:r w:rsidR="00520F26" w:rsidRPr="000E3E1F">
        <w:rPr>
          <w:rFonts w:cs="Arial"/>
        </w:rPr>
        <w:t>acific and one of the highest in the world</w:t>
      </w:r>
      <w:r w:rsidR="00DC325F">
        <w:rPr>
          <w:rFonts w:cs="Arial"/>
        </w:rPr>
        <w:t>. High rates of pregnancies</w:t>
      </w:r>
      <w:r w:rsidR="0088297B" w:rsidRPr="000E3E1F">
        <w:rPr>
          <w:rFonts w:cs="Arial"/>
        </w:rPr>
        <w:t xml:space="preserve"> and </w:t>
      </w:r>
      <w:r w:rsidR="00DC325F">
        <w:rPr>
          <w:rFonts w:cs="Arial"/>
        </w:rPr>
        <w:t xml:space="preserve">childbirth </w:t>
      </w:r>
      <w:r w:rsidR="002D1DC5">
        <w:rPr>
          <w:rFonts w:cs="Arial"/>
        </w:rPr>
        <w:t>are</w:t>
      </w:r>
      <w:r w:rsidR="0088297B" w:rsidRPr="000E3E1F">
        <w:rPr>
          <w:rFonts w:cs="Arial"/>
        </w:rPr>
        <w:t xml:space="preserve"> key driver</w:t>
      </w:r>
      <w:r w:rsidR="002D1DC5">
        <w:rPr>
          <w:rFonts w:cs="Arial"/>
        </w:rPr>
        <w:t>s</w:t>
      </w:r>
      <w:r w:rsidR="0088297B" w:rsidRPr="000E3E1F">
        <w:rPr>
          <w:rFonts w:cs="Arial"/>
        </w:rPr>
        <w:t xml:space="preserve"> of gender disparity in adult deaths</w:t>
      </w:r>
      <w:r w:rsidR="000E3E1F">
        <w:rPr>
          <w:rFonts w:cs="Arial"/>
        </w:rPr>
        <w:t xml:space="preserve">. Timor-Leste also has </w:t>
      </w:r>
      <w:r w:rsidR="00520F26" w:rsidRPr="000E3E1F">
        <w:rPr>
          <w:rFonts w:cs="Arial"/>
        </w:rPr>
        <w:t>one of the highest population growth rates in the world and an average of 5.7 children per household</w:t>
      </w:r>
      <w:r w:rsidR="002D1DC5">
        <w:rPr>
          <w:rFonts w:cs="Arial"/>
        </w:rPr>
        <w:t>,</w:t>
      </w:r>
      <w:r w:rsidR="00520F26" w:rsidRPr="000C2D26">
        <w:rPr>
          <w:rStyle w:val="FootnoteReference"/>
          <w:rFonts w:cs="Arial"/>
        </w:rPr>
        <w:footnoteReference w:id="97"/>
      </w:r>
      <w:r w:rsidR="00520F26" w:rsidRPr="000E3E1F">
        <w:rPr>
          <w:rFonts w:cs="Arial"/>
        </w:rPr>
        <w:t xml:space="preserve"> compounding poverty.</w:t>
      </w:r>
      <w:r w:rsidR="000E3E1F">
        <w:rPr>
          <w:rFonts w:cs="Arial"/>
        </w:rPr>
        <w:t xml:space="preserve"> </w:t>
      </w:r>
      <w:r w:rsidR="00520F26" w:rsidRPr="0088297B">
        <w:rPr>
          <w:rFonts w:cs="Arial"/>
        </w:rPr>
        <w:t>Maternal and child health outcomes have important implications for social and economic d</w:t>
      </w:r>
      <w:r w:rsidR="00DD6F91">
        <w:rPr>
          <w:rFonts w:cs="Arial"/>
        </w:rPr>
        <w:t>evelopment in a country where 42</w:t>
      </w:r>
      <w:r w:rsidRPr="0088297B">
        <w:rPr>
          <w:rFonts w:cs="Arial"/>
        </w:rPr>
        <w:t>%</w:t>
      </w:r>
      <w:r w:rsidR="00520F26" w:rsidRPr="0088297B">
        <w:rPr>
          <w:rFonts w:cs="Arial"/>
        </w:rPr>
        <w:t xml:space="preserve"> of the population lives in poverty and rapid population growth intensifies the challenges of providing basic services and livelihoods</w:t>
      </w:r>
      <w:r w:rsidR="002D1DC5">
        <w:rPr>
          <w:rFonts w:cs="Arial"/>
        </w:rPr>
        <w:t>.</w:t>
      </w:r>
    </w:p>
    <w:p w:rsidR="00520F26" w:rsidRPr="0088297B" w:rsidRDefault="00DC325F" w:rsidP="000411FE">
      <w:pPr>
        <w:spacing w:line="240" w:lineRule="auto"/>
        <w:jc w:val="both"/>
        <w:rPr>
          <w:rFonts w:cs="Arial"/>
        </w:rPr>
      </w:pPr>
      <w:r>
        <w:rPr>
          <w:rFonts w:cs="Arial"/>
        </w:rPr>
        <w:t>We will also support</w:t>
      </w:r>
      <w:r w:rsidR="00520F26" w:rsidRPr="0088297B">
        <w:rPr>
          <w:rFonts w:cs="Arial"/>
        </w:rPr>
        <w:t xml:space="preserve"> sanitation </w:t>
      </w:r>
      <w:r w:rsidR="005639CE">
        <w:rPr>
          <w:rFonts w:cs="Arial"/>
        </w:rPr>
        <w:t xml:space="preserve">and hygiene </w:t>
      </w:r>
      <w:r w:rsidR="00682383">
        <w:rPr>
          <w:rFonts w:cs="Arial"/>
        </w:rPr>
        <w:t>because low</w:t>
      </w:r>
      <w:r>
        <w:rPr>
          <w:rFonts w:cs="Arial"/>
        </w:rPr>
        <w:t xml:space="preserve"> </w:t>
      </w:r>
      <w:r w:rsidR="005639CE">
        <w:rPr>
          <w:rFonts w:cs="Arial"/>
        </w:rPr>
        <w:t xml:space="preserve">access to </w:t>
      </w:r>
      <w:r>
        <w:rPr>
          <w:rFonts w:cs="Arial"/>
        </w:rPr>
        <w:t xml:space="preserve">sanitation and </w:t>
      </w:r>
      <w:r w:rsidR="00682383">
        <w:rPr>
          <w:rFonts w:cs="Arial"/>
        </w:rPr>
        <w:t xml:space="preserve">poor </w:t>
      </w:r>
      <w:r>
        <w:rPr>
          <w:rFonts w:cs="Arial"/>
        </w:rPr>
        <w:t xml:space="preserve">hygiene </w:t>
      </w:r>
      <w:r w:rsidR="003D28CE">
        <w:rPr>
          <w:rFonts w:cs="Arial"/>
        </w:rPr>
        <w:t xml:space="preserve">can </w:t>
      </w:r>
      <w:r w:rsidR="00520F26" w:rsidRPr="0088297B">
        <w:rPr>
          <w:rFonts w:cs="Arial"/>
        </w:rPr>
        <w:t xml:space="preserve">cause </w:t>
      </w:r>
      <w:r w:rsidR="00B502F1">
        <w:rPr>
          <w:rFonts w:cs="Arial"/>
        </w:rPr>
        <w:t xml:space="preserve">the spread of </w:t>
      </w:r>
      <w:r w:rsidR="00520F26" w:rsidRPr="0088297B">
        <w:rPr>
          <w:rFonts w:cs="Arial"/>
        </w:rPr>
        <w:t xml:space="preserve">diseases and contribute to </w:t>
      </w:r>
      <w:r w:rsidR="0088297B">
        <w:rPr>
          <w:rFonts w:cs="Arial"/>
        </w:rPr>
        <w:t xml:space="preserve">preventable </w:t>
      </w:r>
      <w:r w:rsidR="00DD6F91">
        <w:rPr>
          <w:rFonts w:cs="Arial"/>
        </w:rPr>
        <w:t>illness</w:t>
      </w:r>
      <w:r w:rsidR="003D28CE">
        <w:rPr>
          <w:rFonts w:cs="Arial"/>
        </w:rPr>
        <w:t>, malnutrition and death.</w:t>
      </w:r>
      <w:r w:rsidR="00DD6F91">
        <w:rPr>
          <w:rFonts w:cs="Arial"/>
        </w:rPr>
        <w:t xml:space="preserve"> </w:t>
      </w:r>
      <w:r w:rsidR="005639CE" w:rsidRPr="005639CE">
        <w:t>This design includes sanitation and hygiene investments within</w:t>
      </w:r>
      <w:r w:rsidR="005639CE">
        <w:t xml:space="preserve"> </w:t>
      </w:r>
      <w:r w:rsidR="003D4830">
        <w:t>Pillar</w:t>
      </w:r>
      <w:r w:rsidR="005639CE" w:rsidRPr="00F518DF">
        <w:t xml:space="preserve"> 1 as </w:t>
      </w:r>
      <w:r w:rsidR="00980224">
        <w:t xml:space="preserve">Australia is assisting </w:t>
      </w:r>
      <w:r w:rsidR="005639CE" w:rsidRPr="00F518DF">
        <w:t xml:space="preserve">GoTL </w:t>
      </w:r>
      <w:r w:rsidR="00980224">
        <w:t xml:space="preserve">to implement its </w:t>
      </w:r>
      <w:r w:rsidR="00980224" w:rsidRPr="00980224">
        <w:rPr>
          <w:i/>
        </w:rPr>
        <w:t>National Policy on Basic Sanitation</w:t>
      </w:r>
      <w:r w:rsidR="00980224">
        <w:t xml:space="preserve"> which in rural areas </w:t>
      </w:r>
      <w:r w:rsidR="005639CE" w:rsidRPr="00F518DF">
        <w:t xml:space="preserve">is </w:t>
      </w:r>
      <w:r w:rsidR="00980224">
        <w:t xml:space="preserve">primarily </w:t>
      </w:r>
      <w:r w:rsidR="005639CE" w:rsidRPr="00F518DF">
        <w:t>focussed on demand creation and behaviour change strategies</w:t>
      </w:r>
      <w:r w:rsidR="00682383">
        <w:t>;</w:t>
      </w:r>
      <w:r w:rsidR="005639CE" w:rsidRPr="00F518DF">
        <w:t xml:space="preserve"> which sits </w:t>
      </w:r>
      <w:r w:rsidR="00980224">
        <w:t xml:space="preserve">under the auspices of MoH. </w:t>
      </w:r>
      <w:r w:rsidR="005639CE" w:rsidRPr="00F518DF">
        <w:t>It is acknowledged that MoPWTC has an i</w:t>
      </w:r>
      <w:r w:rsidR="0015090A" w:rsidRPr="00F518DF">
        <w:t xml:space="preserve">mportant role on the </w:t>
      </w:r>
      <w:r w:rsidR="00980224">
        <w:t>infrastructure supply-side and is</w:t>
      </w:r>
      <w:r w:rsidR="0015090A" w:rsidRPr="00F518DF">
        <w:t xml:space="preserve"> included </w:t>
      </w:r>
      <w:r w:rsidR="00980224">
        <w:t xml:space="preserve">as a partner </w:t>
      </w:r>
      <w:r w:rsidR="00FF059C">
        <w:t>within f</w:t>
      </w:r>
      <w:r w:rsidR="0015090A" w:rsidRPr="00F518DF">
        <w:t>ocus area 3 below</w:t>
      </w:r>
      <w:r w:rsidR="005639CE" w:rsidRPr="00F518DF">
        <w:t>.</w:t>
      </w:r>
    </w:p>
    <w:p w:rsidR="00520F26" w:rsidRPr="000C2D26" w:rsidRDefault="00520F26" w:rsidP="000411FE">
      <w:pPr>
        <w:spacing w:line="240" w:lineRule="auto"/>
        <w:jc w:val="both"/>
        <w:rPr>
          <w:rFonts w:cs="Arial"/>
        </w:rPr>
      </w:pPr>
      <w:r w:rsidRPr="000C2D26">
        <w:rPr>
          <w:rFonts w:cs="Arial"/>
        </w:rPr>
        <w:t>Australia is one of the largest donor</w:t>
      </w:r>
      <w:r>
        <w:rPr>
          <w:rFonts w:cs="Arial"/>
        </w:rPr>
        <w:t>s</w:t>
      </w:r>
      <w:r w:rsidRPr="000C2D26">
        <w:rPr>
          <w:rFonts w:cs="Arial"/>
        </w:rPr>
        <w:t xml:space="preserve"> to the health sector and the main provider of support for improving maternal and children’s health, and sanitation. </w:t>
      </w:r>
      <w:r w:rsidR="00884F1A">
        <w:rPr>
          <w:rFonts w:cs="Arial"/>
        </w:rPr>
        <w:t xml:space="preserve"> </w:t>
      </w:r>
      <w:r w:rsidRPr="000C2D26">
        <w:rPr>
          <w:rFonts w:cs="Arial"/>
        </w:rPr>
        <w:t>Australia coordinates wi</w:t>
      </w:r>
      <w:r w:rsidR="00DD6F91">
        <w:rPr>
          <w:rFonts w:cs="Arial"/>
        </w:rPr>
        <w:t>th UNICEF,</w:t>
      </w:r>
      <w:r w:rsidR="00973527">
        <w:rPr>
          <w:rFonts w:cs="Arial"/>
        </w:rPr>
        <w:t xml:space="preserve"> WHO, </w:t>
      </w:r>
      <w:r w:rsidR="00884F1A">
        <w:rPr>
          <w:rFonts w:cs="Arial"/>
        </w:rPr>
        <w:t>Korea</w:t>
      </w:r>
      <w:r>
        <w:rPr>
          <w:rFonts w:cs="Arial"/>
        </w:rPr>
        <w:t xml:space="preserve"> and USAID who</w:t>
      </w:r>
      <w:r w:rsidRPr="000C2D26">
        <w:rPr>
          <w:rFonts w:cs="Arial"/>
        </w:rPr>
        <w:t xml:space="preserve"> are </w:t>
      </w:r>
      <w:r>
        <w:rPr>
          <w:rFonts w:cs="Arial"/>
        </w:rPr>
        <w:t xml:space="preserve">also </w:t>
      </w:r>
      <w:r w:rsidRPr="000C2D26">
        <w:rPr>
          <w:rFonts w:cs="Arial"/>
        </w:rPr>
        <w:t>providing assistance in these sub-sectors, as well as various</w:t>
      </w:r>
      <w:r>
        <w:rPr>
          <w:rFonts w:cs="Arial"/>
        </w:rPr>
        <w:t xml:space="preserve"> local and </w:t>
      </w:r>
      <w:r w:rsidRPr="000C2D26">
        <w:rPr>
          <w:rFonts w:cs="Arial"/>
        </w:rPr>
        <w:t>international NGOs.</w:t>
      </w:r>
    </w:p>
    <w:p w:rsidR="00520F26" w:rsidRPr="008F0A4F" w:rsidRDefault="00520F26" w:rsidP="000411FE">
      <w:pPr>
        <w:pStyle w:val="Heading4"/>
        <w:spacing w:before="0" w:after="200" w:line="240" w:lineRule="auto"/>
        <w:jc w:val="both"/>
      </w:pPr>
      <w:r>
        <w:t xml:space="preserve">What </w:t>
      </w:r>
      <w:r w:rsidR="002B0B72">
        <w:t xml:space="preserve">and how </w:t>
      </w:r>
      <w:r>
        <w:t xml:space="preserve">Australia will </w:t>
      </w:r>
      <w:r w:rsidR="002B0B72">
        <w:t xml:space="preserve">provide </w:t>
      </w:r>
      <w:r>
        <w:t>support</w:t>
      </w:r>
      <w:r w:rsidR="00EE6652">
        <w:t xml:space="preserve"> in health</w:t>
      </w:r>
      <w:r w:rsidR="002B0B72">
        <w:t xml:space="preserve"> </w:t>
      </w:r>
    </w:p>
    <w:p w:rsidR="0015090A" w:rsidRDefault="003D4830" w:rsidP="0015090A">
      <w:pPr>
        <w:pBdr>
          <w:top w:val="single" w:sz="4" w:space="1" w:color="auto"/>
          <w:left w:val="single" w:sz="4" w:space="4" w:color="auto"/>
          <w:bottom w:val="single" w:sz="4" w:space="1" w:color="auto"/>
          <w:right w:val="single" w:sz="4" w:space="4" w:color="auto"/>
        </w:pBdr>
        <w:spacing w:line="240" w:lineRule="auto"/>
        <w:jc w:val="both"/>
        <w:rPr>
          <w:rFonts w:cs="Arial"/>
          <w:b/>
        </w:rPr>
      </w:pPr>
      <w:r>
        <w:rPr>
          <w:rFonts w:cs="Arial"/>
          <w:b/>
        </w:rPr>
        <w:t>Pillar</w:t>
      </w:r>
      <w:r w:rsidR="00520F26">
        <w:rPr>
          <w:rFonts w:cs="Arial"/>
          <w:b/>
        </w:rPr>
        <w:t xml:space="preserve"> 1 Goal</w:t>
      </w:r>
      <w:r w:rsidR="00BB6E2D">
        <w:rPr>
          <w:rFonts w:cs="Arial"/>
          <w:b/>
        </w:rPr>
        <w:t>s</w:t>
      </w:r>
      <w:r w:rsidR="00520F26">
        <w:rPr>
          <w:rFonts w:cs="Arial"/>
          <w:b/>
        </w:rPr>
        <w:t xml:space="preserve">: </w:t>
      </w:r>
      <w:r w:rsidR="0015090A">
        <w:rPr>
          <w:rFonts w:cs="Arial"/>
          <w:b/>
        </w:rPr>
        <w:t>Households (especially mothers and young children) are accessing improved health services and adopting better health</w:t>
      </w:r>
      <w:r w:rsidR="00696108">
        <w:rPr>
          <w:rFonts w:cs="Arial"/>
          <w:b/>
        </w:rPr>
        <w:t>, sanitation</w:t>
      </w:r>
      <w:r w:rsidR="0015090A">
        <w:rPr>
          <w:rFonts w:cs="Arial"/>
          <w:b/>
        </w:rPr>
        <w:t xml:space="preserve"> and hygiene practices</w:t>
      </w:r>
    </w:p>
    <w:p w:rsidR="00520F26" w:rsidRDefault="00520F26" w:rsidP="000411FE">
      <w:pPr>
        <w:pBdr>
          <w:top w:val="single" w:sz="4" w:space="1" w:color="auto"/>
          <w:left w:val="single" w:sz="4" w:space="4" w:color="auto"/>
          <w:bottom w:val="single" w:sz="4" w:space="1" w:color="auto"/>
          <w:right w:val="single" w:sz="4" w:space="4" w:color="auto"/>
        </w:pBdr>
        <w:spacing w:line="240" w:lineRule="auto"/>
        <w:jc w:val="both"/>
        <w:rPr>
          <w:rFonts w:cs="Arial"/>
          <w:b/>
        </w:rPr>
      </w:pPr>
      <w:r>
        <w:rPr>
          <w:rFonts w:cs="Arial"/>
          <w:b/>
        </w:rPr>
        <w:t xml:space="preserve">Investment level: </w:t>
      </w:r>
      <w:r w:rsidRPr="00C47663">
        <w:rPr>
          <w:rFonts w:cs="Arial"/>
        </w:rPr>
        <w:t xml:space="preserve">Expected to be around </w:t>
      </w:r>
      <w:r w:rsidR="002D1DC5">
        <w:rPr>
          <w:rFonts w:cs="Arial"/>
        </w:rPr>
        <w:t>AU</w:t>
      </w:r>
      <w:r w:rsidRPr="00C47663">
        <w:rPr>
          <w:rFonts w:cs="Arial"/>
        </w:rPr>
        <w:t xml:space="preserve">$8.5 million each year. </w:t>
      </w:r>
    </w:p>
    <w:p w:rsidR="00DA54E0" w:rsidRDefault="00520F26" w:rsidP="000411FE">
      <w:pPr>
        <w:pBdr>
          <w:top w:val="single" w:sz="4" w:space="1" w:color="auto"/>
          <w:left w:val="single" w:sz="4" w:space="4" w:color="auto"/>
          <w:bottom w:val="single" w:sz="4" w:space="1" w:color="auto"/>
          <w:right w:val="single" w:sz="4" w:space="4" w:color="auto"/>
        </w:pBdr>
        <w:spacing w:line="240" w:lineRule="auto"/>
        <w:jc w:val="both"/>
        <w:rPr>
          <w:rFonts w:cs="Arial"/>
        </w:rPr>
      </w:pPr>
      <w:r>
        <w:rPr>
          <w:rFonts w:cs="Arial"/>
          <w:b/>
        </w:rPr>
        <w:t xml:space="preserve">Current partners: </w:t>
      </w:r>
      <w:r w:rsidR="00464CA3">
        <w:rPr>
          <w:rFonts w:cs="Arial"/>
        </w:rPr>
        <w:t xml:space="preserve">MoH, National </w:t>
      </w:r>
      <w:r w:rsidRPr="00C47663">
        <w:rPr>
          <w:rFonts w:cs="Arial"/>
        </w:rPr>
        <w:t>Health</w:t>
      </w:r>
      <w:r w:rsidR="00EE04F8">
        <w:rPr>
          <w:rFonts w:cs="Arial"/>
        </w:rPr>
        <w:t xml:space="preserve"> Institute(NHI)</w:t>
      </w:r>
      <w:r w:rsidRPr="00C47663">
        <w:rPr>
          <w:rFonts w:cs="Arial"/>
        </w:rPr>
        <w:t>, National University of Timor-Leste, Marie Stopes International, Catalpa, Health Alliance International</w:t>
      </w:r>
      <w:r w:rsidR="00DD6F91">
        <w:rPr>
          <w:rFonts w:cs="Arial"/>
        </w:rPr>
        <w:t>, MoPWTC</w:t>
      </w:r>
      <w:r w:rsidR="001E7315">
        <w:rPr>
          <w:rFonts w:cs="Arial"/>
        </w:rPr>
        <w:t>, Procurement and Logistics Support Facility (PLSF)</w:t>
      </w:r>
    </w:p>
    <w:p w:rsidR="00DA54E0" w:rsidRDefault="00DA54E0" w:rsidP="000411FE">
      <w:pPr>
        <w:pBdr>
          <w:top w:val="single" w:sz="4" w:space="1" w:color="auto"/>
          <w:left w:val="single" w:sz="4" w:space="4" w:color="auto"/>
          <w:bottom w:val="single" w:sz="4" w:space="1" w:color="auto"/>
          <w:right w:val="single" w:sz="4" w:space="4" w:color="auto"/>
        </w:pBdr>
        <w:spacing w:line="240" w:lineRule="auto"/>
        <w:jc w:val="both"/>
        <w:rPr>
          <w:rFonts w:cs="Minion-Regular"/>
        </w:rPr>
      </w:pPr>
      <w:r w:rsidRPr="00DA54E0">
        <w:rPr>
          <w:rFonts w:cs="Minion-Regular"/>
          <w:b/>
        </w:rPr>
        <w:t>Beneficiaries:</w:t>
      </w:r>
      <w:r>
        <w:rPr>
          <w:rFonts w:cs="Minion-Regular"/>
        </w:rPr>
        <w:t xml:space="preserve"> U</w:t>
      </w:r>
      <w:r w:rsidRPr="00DA54E0">
        <w:rPr>
          <w:rFonts w:cs="Minion-Regular"/>
        </w:rPr>
        <w:t xml:space="preserve">rban and rural </w:t>
      </w:r>
      <w:r w:rsidR="00286B0F">
        <w:rPr>
          <w:rFonts w:cs="Minion-Regular"/>
        </w:rPr>
        <w:t>populations</w:t>
      </w:r>
    </w:p>
    <w:p w:rsidR="008F1BC9" w:rsidRPr="00DA54E0" w:rsidRDefault="003D4830" w:rsidP="000411FE">
      <w:pPr>
        <w:pBdr>
          <w:top w:val="single" w:sz="4" w:space="1" w:color="auto"/>
          <w:left w:val="single" w:sz="4" w:space="4" w:color="auto"/>
          <w:bottom w:val="single" w:sz="4" w:space="1" w:color="auto"/>
          <w:right w:val="single" w:sz="4" w:space="4" w:color="auto"/>
        </w:pBdr>
        <w:spacing w:line="240" w:lineRule="auto"/>
        <w:jc w:val="both"/>
        <w:rPr>
          <w:rFonts w:cs="Arial"/>
        </w:rPr>
      </w:pPr>
      <w:r>
        <w:rPr>
          <w:rFonts w:cs="Minion-Regular"/>
        </w:rPr>
        <w:t>Pillar</w:t>
      </w:r>
      <w:r w:rsidR="008F1BC9">
        <w:rPr>
          <w:rFonts w:cs="Minion-Regular"/>
        </w:rPr>
        <w:t xml:space="preserve"> will be directed by a </w:t>
      </w:r>
      <w:r w:rsidR="008F1BC9" w:rsidRPr="008F1BC9">
        <w:rPr>
          <w:rFonts w:cs="Minion-Regular"/>
          <w:b/>
        </w:rPr>
        <w:t xml:space="preserve">Health </w:t>
      </w:r>
      <w:r>
        <w:rPr>
          <w:rFonts w:cs="Minion-Regular"/>
          <w:b/>
        </w:rPr>
        <w:t>Pillar</w:t>
      </w:r>
      <w:r w:rsidR="008F1BC9" w:rsidRPr="008F1BC9">
        <w:rPr>
          <w:rFonts w:cs="Minion-Regular"/>
          <w:b/>
        </w:rPr>
        <w:t xml:space="preserve"> lead</w:t>
      </w:r>
      <w:r w:rsidR="008F1BC9">
        <w:rPr>
          <w:rFonts w:cs="Minion-Regular"/>
        </w:rPr>
        <w:t xml:space="preserve"> under the ATLPHD</w:t>
      </w:r>
    </w:p>
    <w:p w:rsidR="00520F26" w:rsidRPr="000C2D26" w:rsidRDefault="00D8627B" w:rsidP="000411FE">
      <w:pPr>
        <w:spacing w:line="240" w:lineRule="auto"/>
        <w:jc w:val="both"/>
        <w:rPr>
          <w:rFonts w:cs="Arial"/>
        </w:rPr>
      </w:pPr>
      <w:r>
        <w:rPr>
          <w:rFonts w:cs="Arial"/>
        </w:rPr>
        <w:t>This Goal</w:t>
      </w:r>
      <w:r w:rsidR="00520F26" w:rsidRPr="000C2D26">
        <w:rPr>
          <w:rFonts w:cs="Arial"/>
        </w:rPr>
        <w:t xml:space="preserve"> wil</w:t>
      </w:r>
      <w:r w:rsidR="00B502F1">
        <w:rPr>
          <w:rFonts w:cs="Arial"/>
        </w:rPr>
        <w:t xml:space="preserve">l be assessed against the </w:t>
      </w:r>
      <w:r w:rsidR="00520F26" w:rsidRPr="000C2D26">
        <w:rPr>
          <w:rFonts w:cs="Arial"/>
        </w:rPr>
        <w:t>impact level targets that are the key indicators for maternal</w:t>
      </w:r>
      <w:r w:rsidR="00B502F1">
        <w:rPr>
          <w:rFonts w:cs="Arial"/>
        </w:rPr>
        <w:t xml:space="preserve"> and young children’s health </w:t>
      </w:r>
      <w:r w:rsidR="00520F26" w:rsidRPr="000C2D26">
        <w:rPr>
          <w:rFonts w:cs="Arial"/>
        </w:rPr>
        <w:t xml:space="preserve">set out in the GoTL’s </w:t>
      </w:r>
      <w:r w:rsidR="00520F26" w:rsidRPr="000C2D26">
        <w:rPr>
          <w:rFonts w:cs="Arial"/>
          <w:i/>
        </w:rPr>
        <w:t>National Strat</w:t>
      </w:r>
      <w:r w:rsidR="00DC325F">
        <w:rPr>
          <w:rFonts w:cs="Arial"/>
          <w:i/>
        </w:rPr>
        <w:t>egy on Maternal, Reproductive, M</w:t>
      </w:r>
      <w:r w:rsidR="00520F26" w:rsidRPr="000C2D26">
        <w:rPr>
          <w:rFonts w:cs="Arial"/>
          <w:i/>
        </w:rPr>
        <w:t>aternal, Newborn, Adoles</w:t>
      </w:r>
      <w:r w:rsidR="00DC325F">
        <w:rPr>
          <w:rFonts w:cs="Arial"/>
          <w:i/>
        </w:rPr>
        <w:t>cent and Child Health</w:t>
      </w:r>
      <w:r w:rsidR="00DC325F" w:rsidRPr="00DC325F">
        <w:rPr>
          <w:rFonts w:cs="Arial"/>
        </w:rPr>
        <w:t>, and the</w:t>
      </w:r>
      <w:r w:rsidR="00DC325F">
        <w:rPr>
          <w:rFonts w:cs="Arial"/>
          <w:i/>
        </w:rPr>
        <w:t xml:space="preserve"> Strategic Development Plan:</w:t>
      </w:r>
    </w:p>
    <w:tbl>
      <w:tblPr>
        <w:tblStyle w:val="TableGrid"/>
        <w:tblW w:w="0" w:type="auto"/>
        <w:tblLook w:val="04A0" w:firstRow="1" w:lastRow="0" w:firstColumn="1" w:lastColumn="0" w:noHBand="0" w:noVBand="1"/>
      </w:tblPr>
      <w:tblGrid>
        <w:gridCol w:w="3085"/>
        <w:gridCol w:w="2693"/>
        <w:gridCol w:w="3544"/>
      </w:tblGrid>
      <w:tr w:rsidR="00520F26" w:rsidRPr="0011757C" w:rsidTr="00884F1A">
        <w:tc>
          <w:tcPr>
            <w:tcW w:w="3085" w:type="dxa"/>
          </w:tcPr>
          <w:p w:rsidR="00520F26" w:rsidRPr="00884F1A" w:rsidRDefault="00520F26" w:rsidP="000411FE">
            <w:pPr>
              <w:pStyle w:val="Pa7"/>
              <w:spacing w:after="200" w:line="240" w:lineRule="auto"/>
              <w:jc w:val="both"/>
              <w:rPr>
                <w:rStyle w:val="A16"/>
                <w:rFonts w:asciiTheme="minorHAnsi" w:hAnsiTheme="minorHAnsi"/>
                <w:b/>
                <w:sz w:val="20"/>
                <w:szCs w:val="20"/>
              </w:rPr>
            </w:pPr>
            <w:r w:rsidRPr="00884F1A">
              <w:rPr>
                <w:rStyle w:val="A16"/>
                <w:rFonts w:asciiTheme="minorHAnsi" w:hAnsiTheme="minorHAnsi"/>
                <w:b/>
                <w:sz w:val="20"/>
                <w:szCs w:val="20"/>
              </w:rPr>
              <w:t>Health Indicator</w:t>
            </w:r>
          </w:p>
        </w:tc>
        <w:tc>
          <w:tcPr>
            <w:tcW w:w="2693" w:type="dxa"/>
          </w:tcPr>
          <w:p w:rsidR="00520F26" w:rsidRPr="00884F1A" w:rsidRDefault="00520F26" w:rsidP="000411FE">
            <w:pPr>
              <w:pStyle w:val="Pa7"/>
              <w:spacing w:after="200" w:line="240" w:lineRule="auto"/>
              <w:jc w:val="both"/>
              <w:rPr>
                <w:rStyle w:val="A16"/>
                <w:rFonts w:asciiTheme="minorHAnsi" w:hAnsiTheme="minorHAnsi"/>
                <w:b/>
                <w:sz w:val="20"/>
                <w:szCs w:val="20"/>
              </w:rPr>
            </w:pPr>
            <w:r w:rsidRPr="00884F1A">
              <w:rPr>
                <w:rStyle w:val="A16"/>
                <w:rFonts w:asciiTheme="minorHAnsi" w:hAnsiTheme="minorHAnsi"/>
                <w:b/>
                <w:sz w:val="20"/>
                <w:szCs w:val="20"/>
              </w:rPr>
              <w:t>2010 level</w:t>
            </w:r>
          </w:p>
        </w:tc>
        <w:tc>
          <w:tcPr>
            <w:tcW w:w="3544" w:type="dxa"/>
          </w:tcPr>
          <w:p w:rsidR="00520F26" w:rsidRPr="00884F1A" w:rsidRDefault="00520F26" w:rsidP="000411FE">
            <w:pPr>
              <w:pStyle w:val="Pa7"/>
              <w:spacing w:after="200" w:line="240" w:lineRule="auto"/>
              <w:jc w:val="both"/>
              <w:rPr>
                <w:rStyle w:val="A16"/>
                <w:rFonts w:asciiTheme="minorHAnsi" w:hAnsiTheme="minorHAnsi"/>
                <w:b/>
                <w:sz w:val="20"/>
                <w:szCs w:val="20"/>
              </w:rPr>
            </w:pPr>
            <w:r w:rsidRPr="00884F1A">
              <w:rPr>
                <w:rStyle w:val="A16"/>
                <w:rFonts w:asciiTheme="minorHAnsi" w:hAnsiTheme="minorHAnsi"/>
                <w:b/>
                <w:sz w:val="20"/>
                <w:szCs w:val="20"/>
              </w:rPr>
              <w:t>GoTL Target by 2019</w:t>
            </w:r>
          </w:p>
        </w:tc>
      </w:tr>
      <w:tr w:rsidR="00520F26" w:rsidRPr="0011757C" w:rsidTr="00884F1A">
        <w:tc>
          <w:tcPr>
            <w:tcW w:w="3085" w:type="dxa"/>
          </w:tcPr>
          <w:p w:rsidR="00520F26" w:rsidRPr="00884F1A" w:rsidRDefault="00520F26" w:rsidP="000411FE">
            <w:pPr>
              <w:pStyle w:val="Pa7"/>
              <w:spacing w:after="200" w:line="240" w:lineRule="auto"/>
              <w:jc w:val="both"/>
              <w:rPr>
                <w:rStyle w:val="A16"/>
                <w:rFonts w:asciiTheme="minorHAnsi" w:hAnsiTheme="minorHAnsi"/>
                <w:sz w:val="20"/>
                <w:szCs w:val="20"/>
              </w:rPr>
            </w:pPr>
            <w:r w:rsidRPr="00884F1A">
              <w:rPr>
                <w:rStyle w:val="A16"/>
                <w:rFonts w:asciiTheme="minorHAnsi" w:hAnsiTheme="minorHAnsi"/>
                <w:sz w:val="20"/>
                <w:szCs w:val="20"/>
              </w:rPr>
              <w:t xml:space="preserve">Reduce the maternal mortality ratio </w:t>
            </w:r>
          </w:p>
        </w:tc>
        <w:tc>
          <w:tcPr>
            <w:tcW w:w="2693" w:type="dxa"/>
          </w:tcPr>
          <w:p w:rsidR="00520F26" w:rsidRPr="00884F1A" w:rsidRDefault="00520F26" w:rsidP="000411FE">
            <w:pPr>
              <w:pStyle w:val="Pa7"/>
              <w:spacing w:after="200" w:line="240" w:lineRule="auto"/>
              <w:jc w:val="both"/>
              <w:rPr>
                <w:rStyle w:val="A16"/>
                <w:rFonts w:asciiTheme="minorHAnsi" w:hAnsiTheme="minorHAnsi"/>
                <w:sz w:val="20"/>
                <w:szCs w:val="20"/>
              </w:rPr>
            </w:pPr>
            <w:r w:rsidRPr="00884F1A">
              <w:rPr>
                <w:rStyle w:val="A16"/>
                <w:rFonts w:asciiTheme="minorHAnsi" w:hAnsiTheme="minorHAnsi"/>
                <w:sz w:val="20"/>
                <w:szCs w:val="20"/>
              </w:rPr>
              <w:t>557 deaths per 100,000 live births</w:t>
            </w:r>
          </w:p>
        </w:tc>
        <w:tc>
          <w:tcPr>
            <w:tcW w:w="3544" w:type="dxa"/>
          </w:tcPr>
          <w:p w:rsidR="00520F26" w:rsidRPr="00884F1A" w:rsidRDefault="00520F26" w:rsidP="000411FE">
            <w:pPr>
              <w:pStyle w:val="Pa7"/>
              <w:spacing w:after="200" w:line="240" w:lineRule="auto"/>
              <w:jc w:val="both"/>
              <w:rPr>
                <w:rFonts w:asciiTheme="minorHAnsi" w:hAnsiTheme="minorHAnsi"/>
                <w:color w:val="000000"/>
                <w:sz w:val="20"/>
                <w:szCs w:val="20"/>
              </w:rPr>
            </w:pPr>
            <w:r w:rsidRPr="00884F1A">
              <w:rPr>
                <w:rStyle w:val="A16"/>
                <w:rFonts w:asciiTheme="minorHAnsi" w:hAnsiTheme="minorHAnsi"/>
                <w:sz w:val="20"/>
                <w:szCs w:val="20"/>
              </w:rPr>
              <w:t>Less than 300 per 100,000 live births</w:t>
            </w:r>
          </w:p>
        </w:tc>
      </w:tr>
      <w:tr w:rsidR="00520F26" w:rsidRPr="0011757C" w:rsidTr="00884F1A">
        <w:tc>
          <w:tcPr>
            <w:tcW w:w="3085" w:type="dxa"/>
          </w:tcPr>
          <w:p w:rsidR="00520F26" w:rsidRPr="00884F1A" w:rsidRDefault="00520F26" w:rsidP="000411FE">
            <w:pPr>
              <w:pStyle w:val="Pa7"/>
              <w:spacing w:after="200" w:line="240" w:lineRule="auto"/>
              <w:jc w:val="both"/>
              <w:rPr>
                <w:rStyle w:val="A16"/>
                <w:rFonts w:asciiTheme="minorHAnsi" w:hAnsiTheme="minorHAnsi"/>
                <w:sz w:val="20"/>
                <w:szCs w:val="20"/>
              </w:rPr>
            </w:pPr>
            <w:r w:rsidRPr="00884F1A">
              <w:rPr>
                <w:rStyle w:val="A16"/>
                <w:rFonts w:asciiTheme="minorHAnsi" w:hAnsiTheme="minorHAnsi"/>
                <w:sz w:val="20"/>
                <w:szCs w:val="20"/>
              </w:rPr>
              <w:t xml:space="preserve">Reduce the infant mortality rate </w:t>
            </w:r>
          </w:p>
        </w:tc>
        <w:tc>
          <w:tcPr>
            <w:tcW w:w="2693" w:type="dxa"/>
          </w:tcPr>
          <w:p w:rsidR="00520F26" w:rsidRPr="00884F1A" w:rsidRDefault="00520F26" w:rsidP="000411FE">
            <w:pPr>
              <w:pStyle w:val="Pa7"/>
              <w:spacing w:after="200" w:line="240" w:lineRule="auto"/>
              <w:jc w:val="both"/>
              <w:rPr>
                <w:rStyle w:val="A16"/>
                <w:rFonts w:asciiTheme="minorHAnsi" w:hAnsiTheme="minorHAnsi"/>
                <w:sz w:val="20"/>
                <w:szCs w:val="20"/>
              </w:rPr>
            </w:pPr>
            <w:r w:rsidRPr="00884F1A">
              <w:rPr>
                <w:rStyle w:val="A16"/>
                <w:rFonts w:asciiTheme="minorHAnsi" w:hAnsiTheme="minorHAnsi"/>
                <w:sz w:val="20"/>
                <w:szCs w:val="20"/>
              </w:rPr>
              <w:t>22 deaths per 1,000 live births</w:t>
            </w:r>
          </w:p>
        </w:tc>
        <w:tc>
          <w:tcPr>
            <w:tcW w:w="3544" w:type="dxa"/>
          </w:tcPr>
          <w:p w:rsidR="00520F26" w:rsidRPr="00884F1A" w:rsidRDefault="00520F26" w:rsidP="000411FE">
            <w:pPr>
              <w:pStyle w:val="Pa7"/>
              <w:spacing w:after="200" w:line="240" w:lineRule="auto"/>
              <w:jc w:val="both"/>
              <w:rPr>
                <w:rStyle w:val="A16"/>
                <w:rFonts w:asciiTheme="minorHAnsi" w:hAnsiTheme="minorHAnsi"/>
                <w:sz w:val="20"/>
                <w:szCs w:val="20"/>
              </w:rPr>
            </w:pPr>
            <w:r w:rsidRPr="00884F1A">
              <w:rPr>
                <w:rStyle w:val="A16"/>
                <w:rFonts w:asciiTheme="minorHAnsi" w:hAnsiTheme="minorHAnsi"/>
                <w:sz w:val="20"/>
                <w:szCs w:val="20"/>
              </w:rPr>
              <w:t>Less than 15 deaths per 1,000 live births</w:t>
            </w:r>
          </w:p>
        </w:tc>
      </w:tr>
      <w:tr w:rsidR="00520F26" w:rsidRPr="0011757C" w:rsidTr="00884F1A">
        <w:tc>
          <w:tcPr>
            <w:tcW w:w="3085" w:type="dxa"/>
          </w:tcPr>
          <w:p w:rsidR="00520F26" w:rsidRPr="00884F1A" w:rsidRDefault="00520F26" w:rsidP="000411FE">
            <w:pPr>
              <w:pStyle w:val="Pa7"/>
              <w:spacing w:after="200" w:line="240" w:lineRule="auto"/>
              <w:jc w:val="both"/>
              <w:rPr>
                <w:rStyle w:val="A16"/>
                <w:rFonts w:asciiTheme="minorHAnsi" w:hAnsiTheme="minorHAnsi"/>
                <w:sz w:val="20"/>
                <w:szCs w:val="20"/>
              </w:rPr>
            </w:pPr>
            <w:r w:rsidRPr="00884F1A">
              <w:rPr>
                <w:rStyle w:val="A16"/>
                <w:rFonts w:asciiTheme="minorHAnsi" w:hAnsiTheme="minorHAnsi"/>
                <w:sz w:val="20"/>
                <w:szCs w:val="20"/>
              </w:rPr>
              <w:t xml:space="preserve">Reduce the under-five mortality rate </w:t>
            </w:r>
          </w:p>
        </w:tc>
        <w:tc>
          <w:tcPr>
            <w:tcW w:w="2693" w:type="dxa"/>
          </w:tcPr>
          <w:p w:rsidR="00520F26" w:rsidRPr="00B16124" w:rsidRDefault="00520F26" w:rsidP="000411FE">
            <w:pPr>
              <w:pStyle w:val="Pa7"/>
              <w:spacing w:after="200" w:line="240" w:lineRule="auto"/>
              <w:jc w:val="both"/>
              <w:rPr>
                <w:rStyle w:val="A16"/>
                <w:rFonts w:asciiTheme="minorHAnsi" w:hAnsiTheme="minorHAnsi"/>
                <w:sz w:val="20"/>
                <w:szCs w:val="20"/>
              </w:rPr>
            </w:pPr>
            <w:r w:rsidRPr="00B16124">
              <w:rPr>
                <w:rStyle w:val="A16"/>
                <w:rFonts w:asciiTheme="minorHAnsi" w:hAnsiTheme="minorHAnsi"/>
                <w:sz w:val="20"/>
                <w:szCs w:val="20"/>
              </w:rPr>
              <w:t>64 deaths per 1,000 live births</w:t>
            </w:r>
          </w:p>
        </w:tc>
        <w:tc>
          <w:tcPr>
            <w:tcW w:w="3544" w:type="dxa"/>
          </w:tcPr>
          <w:p w:rsidR="00520F26" w:rsidRPr="00B16124" w:rsidRDefault="00520F26" w:rsidP="000411FE">
            <w:pPr>
              <w:pStyle w:val="Pa7"/>
              <w:spacing w:after="200" w:line="240" w:lineRule="auto"/>
              <w:jc w:val="both"/>
              <w:rPr>
                <w:rStyle w:val="A16"/>
                <w:rFonts w:asciiTheme="minorHAnsi" w:hAnsiTheme="minorHAnsi"/>
                <w:sz w:val="20"/>
                <w:szCs w:val="20"/>
              </w:rPr>
            </w:pPr>
            <w:r w:rsidRPr="00B16124">
              <w:rPr>
                <w:rStyle w:val="A16"/>
                <w:rFonts w:asciiTheme="minorHAnsi" w:hAnsiTheme="minorHAnsi"/>
                <w:sz w:val="20"/>
                <w:szCs w:val="20"/>
              </w:rPr>
              <w:t>Less than 40 deaths per 1,000 live birth</w:t>
            </w:r>
          </w:p>
        </w:tc>
      </w:tr>
      <w:tr w:rsidR="00205186" w:rsidRPr="0011757C" w:rsidTr="00884F1A">
        <w:tc>
          <w:tcPr>
            <w:tcW w:w="3085" w:type="dxa"/>
          </w:tcPr>
          <w:p w:rsidR="00205186" w:rsidRPr="00884F1A" w:rsidRDefault="00205186" w:rsidP="000411FE">
            <w:pPr>
              <w:pStyle w:val="Pa7"/>
              <w:spacing w:after="200" w:line="240" w:lineRule="auto"/>
              <w:jc w:val="both"/>
              <w:rPr>
                <w:rStyle w:val="A16"/>
                <w:rFonts w:asciiTheme="minorHAnsi" w:hAnsiTheme="minorHAnsi"/>
                <w:sz w:val="20"/>
                <w:szCs w:val="20"/>
              </w:rPr>
            </w:pPr>
            <w:r>
              <w:rPr>
                <w:rStyle w:val="A16"/>
                <w:rFonts w:asciiTheme="minorHAnsi" w:hAnsiTheme="minorHAnsi"/>
                <w:sz w:val="20"/>
                <w:szCs w:val="20"/>
              </w:rPr>
              <w:t xml:space="preserve">Increase </w:t>
            </w:r>
            <w:r w:rsidR="005B3D44">
              <w:rPr>
                <w:rStyle w:val="A16"/>
                <w:rFonts w:asciiTheme="minorHAnsi" w:hAnsiTheme="minorHAnsi"/>
                <w:sz w:val="20"/>
                <w:szCs w:val="20"/>
              </w:rPr>
              <w:t>the number of births attended by skilled birth attendants (midwives)</w:t>
            </w:r>
          </w:p>
        </w:tc>
        <w:tc>
          <w:tcPr>
            <w:tcW w:w="2693" w:type="dxa"/>
          </w:tcPr>
          <w:p w:rsidR="00205186" w:rsidRPr="00B16124" w:rsidRDefault="00B16124" w:rsidP="000411FE">
            <w:pPr>
              <w:pStyle w:val="Pa7"/>
              <w:spacing w:after="200" w:line="240" w:lineRule="auto"/>
              <w:jc w:val="both"/>
              <w:rPr>
                <w:rStyle w:val="A16"/>
                <w:rFonts w:asciiTheme="minorHAnsi" w:hAnsiTheme="minorHAnsi"/>
                <w:sz w:val="20"/>
                <w:szCs w:val="20"/>
              </w:rPr>
            </w:pPr>
            <w:r>
              <w:rPr>
                <w:rStyle w:val="A16"/>
                <w:rFonts w:asciiTheme="minorHAnsi" w:hAnsiTheme="minorHAnsi"/>
                <w:sz w:val="20"/>
                <w:szCs w:val="20"/>
              </w:rPr>
              <w:t>From 63% in 2014</w:t>
            </w:r>
          </w:p>
        </w:tc>
        <w:tc>
          <w:tcPr>
            <w:tcW w:w="3544" w:type="dxa"/>
          </w:tcPr>
          <w:p w:rsidR="00205186" w:rsidRPr="00B16124" w:rsidRDefault="00B16124" w:rsidP="000411FE">
            <w:pPr>
              <w:pStyle w:val="Pa7"/>
              <w:spacing w:after="200" w:line="240" w:lineRule="auto"/>
              <w:jc w:val="both"/>
              <w:rPr>
                <w:rStyle w:val="A16"/>
                <w:rFonts w:asciiTheme="minorHAnsi" w:hAnsiTheme="minorHAnsi"/>
                <w:sz w:val="20"/>
                <w:szCs w:val="20"/>
              </w:rPr>
            </w:pPr>
            <w:r w:rsidRPr="00B16124">
              <w:rPr>
                <w:rStyle w:val="A16"/>
                <w:rFonts w:asciiTheme="minorHAnsi" w:hAnsiTheme="minorHAnsi"/>
                <w:sz w:val="20"/>
                <w:szCs w:val="20"/>
              </w:rPr>
              <w:t>To 75% by 2019</w:t>
            </w:r>
          </w:p>
        </w:tc>
      </w:tr>
      <w:tr w:rsidR="00520F26" w:rsidRPr="0011757C" w:rsidTr="00884F1A">
        <w:tc>
          <w:tcPr>
            <w:tcW w:w="3085" w:type="dxa"/>
          </w:tcPr>
          <w:p w:rsidR="00520F26" w:rsidRPr="00884F1A" w:rsidRDefault="00520F26" w:rsidP="000411FE">
            <w:pPr>
              <w:spacing w:after="200"/>
              <w:jc w:val="both"/>
              <w:rPr>
                <w:rFonts w:cs="Arial"/>
                <w:sz w:val="20"/>
                <w:szCs w:val="20"/>
              </w:rPr>
            </w:pPr>
            <w:r w:rsidRPr="00884F1A">
              <w:rPr>
                <w:rFonts w:cs="Arial"/>
                <w:sz w:val="20"/>
                <w:szCs w:val="20"/>
              </w:rPr>
              <w:t xml:space="preserve">Reduce total fertility rate </w:t>
            </w:r>
          </w:p>
        </w:tc>
        <w:tc>
          <w:tcPr>
            <w:tcW w:w="2693" w:type="dxa"/>
          </w:tcPr>
          <w:p w:rsidR="00520F26" w:rsidRPr="00884F1A" w:rsidRDefault="00520F26" w:rsidP="000411FE">
            <w:pPr>
              <w:pStyle w:val="ListParagraph"/>
              <w:spacing w:after="200"/>
              <w:ind w:left="0"/>
              <w:jc w:val="both"/>
              <w:rPr>
                <w:rFonts w:cs="Arial"/>
                <w:sz w:val="20"/>
                <w:szCs w:val="20"/>
              </w:rPr>
            </w:pPr>
            <w:r w:rsidRPr="00884F1A">
              <w:rPr>
                <w:rFonts w:cs="Arial"/>
                <w:sz w:val="20"/>
                <w:szCs w:val="20"/>
              </w:rPr>
              <w:t xml:space="preserve">5.7 births per female </w:t>
            </w:r>
          </w:p>
        </w:tc>
        <w:tc>
          <w:tcPr>
            <w:tcW w:w="3544" w:type="dxa"/>
          </w:tcPr>
          <w:p w:rsidR="00520F26" w:rsidRPr="00884F1A" w:rsidRDefault="00520F26" w:rsidP="000411FE">
            <w:pPr>
              <w:pStyle w:val="ListParagraph"/>
              <w:spacing w:after="200"/>
              <w:ind w:left="0"/>
              <w:jc w:val="both"/>
              <w:rPr>
                <w:rFonts w:cs="Arial"/>
                <w:sz w:val="20"/>
                <w:szCs w:val="20"/>
              </w:rPr>
            </w:pPr>
            <w:r w:rsidRPr="00884F1A">
              <w:rPr>
                <w:rFonts w:cs="Arial"/>
                <w:sz w:val="20"/>
                <w:szCs w:val="20"/>
              </w:rPr>
              <w:t>Less than 4.5 births per female</w:t>
            </w:r>
          </w:p>
        </w:tc>
      </w:tr>
      <w:tr w:rsidR="00520F26" w:rsidRPr="0011757C" w:rsidTr="00884F1A">
        <w:tc>
          <w:tcPr>
            <w:tcW w:w="3085" w:type="dxa"/>
          </w:tcPr>
          <w:p w:rsidR="00520F26" w:rsidRPr="00884F1A" w:rsidRDefault="00520F26" w:rsidP="000411FE">
            <w:pPr>
              <w:spacing w:after="200"/>
              <w:jc w:val="both"/>
              <w:rPr>
                <w:rFonts w:cs="Arial"/>
                <w:sz w:val="20"/>
                <w:szCs w:val="20"/>
              </w:rPr>
            </w:pPr>
            <w:r w:rsidRPr="00884F1A">
              <w:rPr>
                <w:rFonts w:cs="Arial"/>
                <w:sz w:val="20"/>
                <w:szCs w:val="20"/>
              </w:rPr>
              <w:t>Increase rural population with access to improved sanitation</w:t>
            </w:r>
            <w:r w:rsidRPr="00884F1A">
              <w:rPr>
                <w:rStyle w:val="FootnoteReference"/>
                <w:rFonts w:cs="Arial"/>
                <w:sz w:val="20"/>
                <w:szCs w:val="20"/>
              </w:rPr>
              <w:t xml:space="preserve"> </w:t>
            </w:r>
            <w:r w:rsidRPr="00884F1A">
              <w:rPr>
                <w:rStyle w:val="FootnoteReference"/>
                <w:rFonts w:cs="Arial"/>
                <w:sz w:val="20"/>
                <w:szCs w:val="20"/>
              </w:rPr>
              <w:footnoteReference w:id="98"/>
            </w:r>
            <w:r w:rsidRPr="00884F1A">
              <w:rPr>
                <w:rFonts w:cs="Arial"/>
                <w:sz w:val="20"/>
                <w:szCs w:val="20"/>
              </w:rPr>
              <w:t xml:space="preserve">  </w:t>
            </w:r>
          </w:p>
        </w:tc>
        <w:tc>
          <w:tcPr>
            <w:tcW w:w="2693" w:type="dxa"/>
          </w:tcPr>
          <w:p w:rsidR="00520F26" w:rsidRPr="00884F1A" w:rsidRDefault="00520F26" w:rsidP="000411FE">
            <w:pPr>
              <w:pStyle w:val="ListParagraph"/>
              <w:spacing w:after="200"/>
              <w:ind w:left="0"/>
              <w:jc w:val="both"/>
              <w:rPr>
                <w:rFonts w:cs="Arial"/>
                <w:sz w:val="20"/>
                <w:szCs w:val="20"/>
              </w:rPr>
            </w:pPr>
            <w:r w:rsidRPr="00884F1A">
              <w:rPr>
                <w:rFonts w:cs="Arial"/>
                <w:sz w:val="20"/>
                <w:szCs w:val="20"/>
              </w:rPr>
              <w:t>27% of population</w:t>
            </w:r>
          </w:p>
        </w:tc>
        <w:tc>
          <w:tcPr>
            <w:tcW w:w="3544" w:type="dxa"/>
          </w:tcPr>
          <w:p w:rsidR="00520F26" w:rsidRPr="00884F1A" w:rsidRDefault="00520F26" w:rsidP="000411FE">
            <w:pPr>
              <w:pStyle w:val="ListParagraph"/>
              <w:spacing w:after="200"/>
              <w:ind w:left="0"/>
              <w:jc w:val="both"/>
              <w:rPr>
                <w:rFonts w:cs="Arial"/>
                <w:sz w:val="20"/>
                <w:szCs w:val="20"/>
              </w:rPr>
            </w:pPr>
            <w:r w:rsidRPr="00884F1A">
              <w:rPr>
                <w:rFonts w:cs="Arial"/>
                <w:sz w:val="20"/>
                <w:szCs w:val="20"/>
              </w:rPr>
              <w:t>40% of population</w:t>
            </w:r>
            <w:r w:rsidR="003C5E60">
              <w:rPr>
                <w:rFonts w:cs="Arial"/>
                <w:sz w:val="20"/>
                <w:szCs w:val="20"/>
              </w:rPr>
              <w:t xml:space="preserve"> by 2020: 100%</w:t>
            </w:r>
            <w:r w:rsidR="00D77308" w:rsidRPr="00884F1A">
              <w:rPr>
                <w:rFonts w:cs="Arial"/>
                <w:sz w:val="20"/>
                <w:szCs w:val="20"/>
              </w:rPr>
              <w:t xml:space="preserve"> by 2030</w:t>
            </w:r>
            <w:r w:rsidRPr="00884F1A">
              <w:rPr>
                <w:rFonts w:cs="Arial"/>
                <w:sz w:val="20"/>
                <w:szCs w:val="20"/>
              </w:rPr>
              <w:t xml:space="preserve"> </w:t>
            </w:r>
          </w:p>
        </w:tc>
      </w:tr>
      <w:tr w:rsidR="00520F26" w:rsidRPr="0011757C" w:rsidTr="00884F1A">
        <w:tc>
          <w:tcPr>
            <w:tcW w:w="3085" w:type="dxa"/>
          </w:tcPr>
          <w:p w:rsidR="00520F26" w:rsidRPr="00884F1A" w:rsidRDefault="00520F26" w:rsidP="000411FE">
            <w:pPr>
              <w:spacing w:after="200"/>
              <w:jc w:val="both"/>
              <w:rPr>
                <w:rFonts w:cs="Arial"/>
                <w:sz w:val="20"/>
                <w:szCs w:val="20"/>
              </w:rPr>
            </w:pPr>
            <w:r w:rsidRPr="00884F1A">
              <w:rPr>
                <w:rFonts w:cs="Arial"/>
                <w:sz w:val="20"/>
                <w:szCs w:val="20"/>
              </w:rPr>
              <w:t>Increase rural population that are open defecation free</w:t>
            </w:r>
            <w:r w:rsidRPr="00884F1A">
              <w:rPr>
                <w:rStyle w:val="FootnoteReference"/>
                <w:rFonts w:cs="Arial"/>
                <w:sz w:val="20"/>
                <w:szCs w:val="20"/>
              </w:rPr>
              <w:footnoteReference w:id="99"/>
            </w:r>
          </w:p>
        </w:tc>
        <w:tc>
          <w:tcPr>
            <w:tcW w:w="2693" w:type="dxa"/>
          </w:tcPr>
          <w:p w:rsidR="00520F26" w:rsidRPr="00884F1A" w:rsidRDefault="00520F26" w:rsidP="000411FE">
            <w:pPr>
              <w:pStyle w:val="ListParagraph"/>
              <w:spacing w:after="200"/>
              <w:ind w:left="0"/>
              <w:jc w:val="both"/>
              <w:rPr>
                <w:rFonts w:cs="Arial"/>
                <w:sz w:val="20"/>
                <w:szCs w:val="20"/>
              </w:rPr>
            </w:pPr>
            <w:r w:rsidRPr="00884F1A">
              <w:rPr>
                <w:rFonts w:cs="Arial"/>
                <w:sz w:val="20"/>
                <w:szCs w:val="20"/>
              </w:rPr>
              <w:t>64% in 2015</w:t>
            </w:r>
          </w:p>
        </w:tc>
        <w:tc>
          <w:tcPr>
            <w:tcW w:w="3544" w:type="dxa"/>
          </w:tcPr>
          <w:p w:rsidR="00520F26" w:rsidRPr="00884F1A" w:rsidRDefault="00D77308" w:rsidP="000411FE">
            <w:pPr>
              <w:pStyle w:val="ListParagraph"/>
              <w:spacing w:after="200"/>
              <w:ind w:left="0"/>
              <w:jc w:val="both"/>
              <w:rPr>
                <w:rFonts w:cs="Arial"/>
                <w:i/>
                <w:sz w:val="20"/>
                <w:szCs w:val="20"/>
              </w:rPr>
            </w:pPr>
            <w:r w:rsidRPr="00884F1A">
              <w:rPr>
                <w:rFonts w:cs="Arial"/>
                <w:i/>
                <w:sz w:val="20"/>
                <w:szCs w:val="20"/>
              </w:rPr>
              <w:t>No specific target yet set</w:t>
            </w:r>
          </w:p>
        </w:tc>
      </w:tr>
    </w:tbl>
    <w:p w:rsidR="00520F26" w:rsidRDefault="00520F26" w:rsidP="000411FE">
      <w:pPr>
        <w:spacing w:line="240" w:lineRule="auto"/>
        <w:jc w:val="both"/>
        <w:rPr>
          <w:rFonts w:cs="Arial"/>
          <w:b/>
          <w:u w:val="single"/>
        </w:rPr>
      </w:pPr>
    </w:p>
    <w:p w:rsidR="00B25FEA" w:rsidRPr="000C2D26" w:rsidRDefault="00B25FEA" w:rsidP="000411FE">
      <w:pPr>
        <w:spacing w:line="240" w:lineRule="auto"/>
        <w:jc w:val="both"/>
        <w:rPr>
          <w:rFonts w:cs="Arial"/>
          <w:b/>
        </w:rPr>
      </w:pPr>
      <w:r w:rsidRPr="000C2D26">
        <w:rPr>
          <w:rFonts w:cs="Arial"/>
          <w:b/>
          <w:u w:val="single"/>
        </w:rPr>
        <w:t>Focus area 1- Capacity of health sector workers</w:t>
      </w:r>
      <w:r w:rsidRPr="000C2D26">
        <w:rPr>
          <w:rFonts w:cs="Arial"/>
          <w:b/>
        </w:rPr>
        <w:t xml:space="preserve"> </w:t>
      </w:r>
    </w:p>
    <w:p w:rsidR="00B25FEA" w:rsidRPr="000C2D26" w:rsidRDefault="00B25FEA" w:rsidP="000411FE">
      <w:pPr>
        <w:spacing w:line="240" w:lineRule="auto"/>
        <w:jc w:val="both"/>
        <w:rPr>
          <w:rFonts w:cs="Arial"/>
        </w:rPr>
      </w:pPr>
      <w:r w:rsidRPr="000C2D26">
        <w:rPr>
          <w:rFonts w:cs="Arial"/>
        </w:rPr>
        <w:t>These supply-side activitie</w:t>
      </w:r>
      <w:r w:rsidR="00682383">
        <w:rPr>
          <w:rFonts w:cs="Arial"/>
        </w:rPr>
        <w:t>s are estimated to be around 50</w:t>
      </w:r>
      <w:r w:rsidRPr="000C2D26">
        <w:rPr>
          <w:rFonts w:cs="Arial"/>
        </w:rPr>
        <w:t xml:space="preserve">% of the focus and expenditure in </w:t>
      </w:r>
      <w:r w:rsidR="003D4830">
        <w:rPr>
          <w:rFonts w:cs="Arial"/>
        </w:rPr>
        <w:t>Pillar</w:t>
      </w:r>
      <w:r w:rsidRPr="000C2D26">
        <w:rPr>
          <w:rFonts w:cs="Arial"/>
        </w:rPr>
        <w:t xml:space="preserve"> 1.</w:t>
      </w:r>
    </w:p>
    <w:p w:rsidR="00B25FEA" w:rsidRPr="000C2D26" w:rsidRDefault="00B25FEA" w:rsidP="000411FE">
      <w:pPr>
        <w:spacing w:line="240" w:lineRule="auto"/>
        <w:jc w:val="both"/>
        <w:rPr>
          <w:rFonts w:cs="Arial"/>
        </w:rPr>
      </w:pPr>
      <w:r>
        <w:rPr>
          <w:rFonts w:cs="Arial"/>
          <w:b/>
        </w:rPr>
        <w:t xml:space="preserve">EOPO </w:t>
      </w:r>
      <w:r w:rsidRPr="000C2D26">
        <w:rPr>
          <w:rFonts w:cs="Arial"/>
          <w:b/>
        </w:rPr>
        <w:t>1.1– Health sector professionals have improved clinical competencies to deliver primary healthcare servic</w:t>
      </w:r>
      <w:r w:rsidR="005F1DE0">
        <w:rPr>
          <w:rFonts w:cs="Arial"/>
          <w:b/>
        </w:rPr>
        <w:t>es, particularly in maternal and</w:t>
      </w:r>
      <w:r>
        <w:rPr>
          <w:rFonts w:cs="Arial"/>
          <w:b/>
        </w:rPr>
        <w:t xml:space="preserve"> </w:t>
      </w:r>
      <w:r w:rsidR="005F1DE0">
        <w:rPr>
          <w:rFonts w:cs="Arial"/>
          <w:b/>
        </w:rPr>
        <w:t xml:space="preserve">infant </w:t>
      </w:r>
      <w:r w:rsidRPr="000C2D26">
        <w:rPr>
          <w:rFonts w:cs="Arial"/>
          <w:b/>
        </w:rPr>
        <w:t>health</w:t>
      </w:r>
      <w:r w:rsidRPr="000C2D26">
        <w:rPr>
          <w:rFonts w:cs="Arial"/>
        </w:rPr>
        <w:t xml:space="preserve">. </w:t>
      </w:r>
    </w:p>
    <w:p w:rsidR="0096312B" w:rsidRDefault="0096312B" w:rsidP="000411FE">
      <w:pPr>
        <w:spacing w:line="240" w:lineRule="auto"/>
        <w:jc w:val="both"/>
        <w:rPr>
          <w:rFonts w:cs="Arial"/>
        </w:rPr>
      </w:pPr>
      <w:r>
        <w:rPr>
          <w:rFonts w:cs="Arial"/>
        </w:rPr>
        <w:t xml:space="preserve">Currently, the program is </w:t>
      </w:r>
      <w:r w:rsidR="0006738A">
        <w:rPr>
          <w:rFonts w:cs="Arial"/>
        </w:rPr>
        <w:t>focusing on health sector professionals</w:t>
      </w:r>
      <w:r w:rsidR="001E7315">
        <w:rPr>
          <w:rFonts w:cs="Arial"/>
        </w:rPr>
        <w:t>’</w:t>
      </w:r>
      <w:r w:rsidR="005F1DE0" w:rsidRPr="000C2D26">
        <w:rPr>
          <w:rStyle w:val="FootnoteReference"/>
          <w:rFonts w:cs="Arial"/>
        </w:rPr>
        <w:footnoteReference w:id="100"/>
      </w:r>
      <w:r>
        <w:rPr>
          <w:rFonts w:cs="Arial"/>
        </w:rPr>
        <w:t xml:space="preserve"> </w:t>
      </w:r>
      <w:r w:rsidR="00B502F1">
        <w:rPr>
          <w:rFonts w:cs="Arial"/>
        </w:rPr>
        <w:t xml:space="preserve">including their </w:t>
      </w:r>
      <w:r>
        <w:rPr>
          <w:rFonts w:cs="Arial"/>
        </w:rPr>
        <w:t>competencies to support family</w:t>
      </w:r>
      <w:r w:rsidR="0006738A">
        <w:rPr>
          <w:rFonts w:cs="Arial"/>
        </w:rPr>
        <w:t xml:space="preserve"> planning, pregnancy, birth, </w:t>
      </w:r>
      <w:r>
        <w:rPr>
          <w:rFonts w:cs="Arial"/>
        </w:rPr>
        <w:t xml:space="preserve">neo-natal </w:t>
      </w:r>
      <w:r w:rsidR="0006738A">
        <w:rPr>
          <w:rFonts w:cs="Arial"/>
        </w:rPr>
        <w:t xml:space="preserve">and infant </w:t>
      </w:r>
      <w:r>
        <w:rPr>
          <w:rFonts w:cs="Arial"/>
        </w:rPr>
        <w:t xml:space="preserve">health services to age </w:t>
      </w:r>
      <w:r w:rsidR="002D1DC5">
        <w:rPr>
          <w:rFonts w:cs="Arial"/>
        </w:rPr>
        <w:t>six</w:t>
      </w:r>
      <w:r>
        <w:rPr>
          <w:rFonts w:cs="Arial"/>
        </w:rPr>
        <w:t xml:space="preserve"> months.</w:t>
      </w:r>
      <w:r>
        <w:rPr>
          <w:rStyle w:val="FootnoteReference"/>
          <w:rFonts w:cs="Arial"/>
        </w:rPr>
        <w:footnoteReference w:id="101"/>
      </w:r>
      <w:r>
        <w:rPr>
          <w:rFonts w:cs="Arial"/>
        </w:rPr>
        <w:t xml:space="preserve"> </w:t>
      </w:r>
    </w:p>
    <w:p w:rsidR="0096312B" w:rsidRDefault="0096312B" w:rsidP="000411FE">
      <w:pPr>
        <w:spacing w:line="240" w:lineRule="auto"/>
        <w:jc w:val="both"/>
        <w:rPr>
          <w:rFonts w:cs="Arial"/>
        </w:rPr>
      </w:pPr>
      <w:r w:rsidRPr="000C2D26">
        <w:rPr>
          <w:rFonts w:cs="Arial"/>
        </w:rPr>
        <w:t xml:space="preserve">Competencies will </w:t>
      </w:r>
      <w:r>
        <w:rPr>
          <w:rFonts w:cs="Arial"/>
        </w:rPr>
        <w:t>continue be built through</w:t>
      </w:r>
      <w:r w:rsidRPr="000C2D26">
        <w:rPr>
          <w:rFonts w:cs="Arial"/>
        </w:rPr>
        <w:t xml:space="preserve"> the following activities</w:t>
      </w:r>
      <w:r>
        <w:rPr>
          <w:rFonts w:cs="Arial"/>
        </w:rPr>
        <w:t>, which are part way through implementation</w:t>
      </w:r>
      <w:r w:rsidRPr="00DC325F">
        <w:rPr>
          <w:rFonts w:cs="Arial"/>
        </w:rPr>
        <w:t xml:space="preserve"> and </w:t>
      </w:r>
      <w:r w:rsidRPr="00F52704">
        <w:rPr>
          <w:rFonts w:cs="Arial"/>
        </w:rPr>
        <w:t>are anticipated to continue to be supported through this program while assessed as effective</w:t>
      </w:r>
      <w:r>
        <w:rPr>
          <w:rFonts w:cs="Arial"/>
        </w:rPr>
        <w:t>:</w:t>
      </w:r>
    </w:p>
    <w:p w:rsidR="00B25FEA" w:rsidRPr="000C2D26" w:rsidRDefault="00B25FEA" w:rsidP="002A0298">
      <w:pPr>
        <w:pStyle w:val="ListParagraph"/>
        <w:numPr>
          <w:ilvl w:val="0"/>
          <w:numId w:val="37"/>
        </w:numPr>
        <w:spacing w:line="240" w:lineRule="auto"/>
        <w:jc w:val="both"/>
        <w:rPr>
          <w:rFonts w:cs="Arial"/>
        </w:rPr>
      </w:pPr>
      <w:r w:rsidRPr="000C2D26">
        <w:rPr>
          <w:rFonts w:cs="Arial"/>
          <w:b/>
        </w:rPr>
        <w:t>Doctors-</w:t>
      </w:r>
      <w:r w:rsidRPr="000C2D26">
        <w:rPr>
          <w:rFonts w:cs="Arial"/>
        </w:rPr>
        <w:t xml:space="preserve"> Delivering post-graduate training to</w:t>
      </w:r>
      <w:r>
        <w:rPr>
          <w:rFonts w:cs="Arial"/>
        </w:rPr>
        <w:t xml:space="preserve"> build the clinical competency</w:t>
      </w:r>
      <w:r w:rsidRPr="000C2D26">
        <w:rPr>
          <w:rFonts w:cs="Arial"/>
        </w:rPr>
        <w:t xml:space="preserve"> of junior doctors to deliver primary </w:t>
      </w:r>
      <w:r w:rsidR="00B502F1">
        <w:rPr>
          <w:rFonts w:cs="Arial"/>
        </w:rPr>
        <w:t xml:space="preserve">and tertiary </w:t>
      </w:r>
      <w:r w:rsidRPr="000C2D26">
        <w:rPr>
          <w:rFonts w:cs="Arial"/>
        </w:rPr>
        <w:t>healthcare services</w:t>
      </w:r>
      <w:r w:rsidR="00DC325F">
        <w:rPr>
          <w:rStyle w:val="FootnoteReference"/>
          <w:rFonts w:cs="Arial"/>
        </w:rPr>
        <w:footnoteReference w:id="102"/>
      </w:r>
      <w:r w:rsidRPr="000C2D26">
        <w:rPr>
          <w:rFonts w:cs="Arial"/>
        </w:rPr>
        <w:t xml:space="preserve"> including in paediatrics and obste</w:t>
      </w:r>
      <w:r w:rsidR="002268E9">
        <w:rPr>
          <w:rFonts w:cs="Arial"/>
        </w:rPr>
        <w:t>trics, in conjunction with the N</w:t>
      </w:r>
      <w:r w:rsidRPr="000C2D26">
        <w:rPr>
          <w:rFonts w:cs="Arial"/>
        </w:rPr>
        <w:t xml:space="preserve">ational Hospital (the main Teaching Facility), </w:t>
      </w:r>
      <w:r w:rsidR="00DC325F">
        <w:rPr>
          <w:rFonts w:cs="Arial"/>
        </w:rPr>
        <w:t xml:space="preserve">MoH </w:t>
      </w:r>
      <w:r w:rsidRPr="000C2D26">
        <w:rPr>
          <w:rFonts w:cs="Arial"/>
        </w:rPr>
        <w:t>and National University of Timor-Leste. The majority of junior doctors undertook their Bachelor training in Cuba.</w:t>
      </w:r>
      <w:r w:rsidR="00687D9D" w:rsidRPr="00687D9D">
        <w:rPr>
          <w:rFonts w:cs="Arial"/>
          <w:i/>
        </w:rPr>
        <w:t xml:space="preserve"> </w:t>
      </w:r>
      <w:r w:rsidR="009733BB">
        <w:rPr>
          <w:rFonts w:cs="Arial"/>
          <w:i/>
        </w:rPr>
        <w:t>This activity is</w:t>
      </w:r>
      <w:r w:rsidR="00687D9D" w:rsidRPr="000C2D26">
        <w:rPr>
          <w:rFonts w:cs="Arial"/>
          <w:i/>
        </w:rPr>
        <w:t xml:space="preserve"> currently being delivered by the Royal Australa</w:t>
      </w:r>
      <w:r w:rsidR="009C2461">
        <w:rPr>
          <w:rFonts w:cs="Arial"/>
          <w:i/>
        </w:rPr>
        <w:t>sian College of Surgeons (RACs)</w:t>
      </w:r>
      <w:r w:rsidR="00454F16">
        <w:rPr>
          <w:rStyle w:val="FootnoteReference"/>
          <w:rFonts w:cs="Arial"/>
          <w:i/>
        </w:rPr>
        <w:footnoteReference w:id="103"/>
      </w:r>
      <w:r w:rsidR="009C2461">
        <w:rPr>
          <w:rFonts w:cs="Arial"/>
          <w:i/>
        </w:rPr>
        <w:t>;</w:t>
      </w:r>
    </w:p>
    <w:p w:rsidR="00B25FEA" w:rsidRPr="000C2D26" w:rsidRDefault="00B25FEA" w:rsidP="000411FE">
      <w:pPr>
        <w:pStyle w:val="ListParagraph"/>
        <w:spacing w:line="240" w:lineRule="auto"/>
        <w:ind w:left="360"/>
        <w:jc w:val="both"/>
        <w:rPr>
          <w:rFonts w:cs="Arial"/>
        </w:rPr>
      </w:pPr>
    </w:p>
    <w:p w:rsidR="00B25FEA" w:rsidRDefault="00B25FEA" w:rsidP="002A0298">
      <w:pPr>
        <w:pStyle w:val="ListParagraph"/>
        <w:numPr>
          <w:ilvl w:val="0"/>
          <w:numId w:val="37"/>
        </w:numPr>
        <w:spacing w:line="240" w:lineRule="auto"/>
        <w:jc w:val="both"/>
        <w:rPr>
          <w:rFonts w:cs="Arial"/>
        </w:rPr>
      </w:pPr>
      <w:r w:rsidRPr="000C2D26">
        <w:rPr>
          <w:rFonts w:cs="Arial"/>
          <w:b/>
        </w:rPr>
        <w:t>Midwives-</w:t>
      </w:r>
      <w:r w:rsidRPr="000C2D26">
        <w:rPr>
          <w:rFonts w:cs="Arial"/>
        </w:rPr>
        <w:t xml:space="preserve"> Delivering in-service training and on-the-job coaching (with the </w:t>
      </w:r>
      <w:r w:rsidR="00EE04F8">
        <w:rPr>
          <w:rFonts w:cs="Arial"/>
        </w:rPr>
        <w:t>NHI)</w:t>
      </w:r>
      <w:r w:rsidRPr="000C2D26">
        <w:rPr>
          <w:rFonts w:cs="Arial"/>
        </w:rPr>
        <w:t xml:space="preserve"> to junior and senior midwives so that they can </w:t>
      </w:r>
      <w:r w:rsidR="00687D9D">
        <w:rPr>
          <w:rFonts w:cs="Arial"/>
        </w:rPr>
        <w:t>provide services in family planning</w:t>
      </w:r>
      <w:r w:rsidRPr="000C2D26">
        <w:rPr>
          <w:rFonts w:cs="Arial"/>
        </w:rPr>
        <w:t xml:space="preserve">, </w:t>
      </w:r>
      <w:r w:rsidR="00687D9D">
        <w:rPr>
          <w:rFonts w:cs="Arial"/>
        </w:rPr>
        <w:t>pregnancy</w:t>
      </w:r>
      <w:r>
        <w:rPr>
          <w:rFonts w:cs="Arial"/>
        </w:rPr>
        <w:t xml:space="preserve">, </w:t>
      </w:r>
      <w:r w:rsidRPr="000C2D26">
        <w:rPr>
          <w:rFonts w:cs="Arial"/>
        </w:rPr>
        <w:t>safe and clean deliveri</w:t>
      </w:r>
      <w:r w:rsidR="00687D9D">
        <w:rPr>
          <w:rFonts w:cs="Arial"/>
        </w:rPr>
        <w:t>es</w:t>
      </w:r>
      <w:r>
        <w:rPr>
          <w:rFonts w:cs="Arial"/>
        </w:rPr>
        <w:t xml:space="preserve"> and </w:t>
      </w:r>
      <w:r w:rsidR="00687D9D">
        <w:rPr>
          <w:rFonts w:cs="Arial"/>
        </w:rPr>
        <w:t>newborn care</w:t>
      </w:r>
      <w:r w:rsidRPr="000C2D26">
        <w:rPr>
          <w:rFonts w:cs="Arial"/>
        </w:rPr>
        <w:t xml:space="preserve">. This activity aims to build both clinical competencies and interpersonal skills of midwives, and encourage critical reflection. </w:t>
      </w:r>
      <w:r w:rsidR="009733BB">
        <w:rPr>
          <w:rFonts w:cs="Arial"/>
          <w:i/>
        </w:rPr>
        <w:t xml:space="preserve">This activity is </w:t>
      </w:r>
      <w:r w:rsidR="00DC325F" w:rsidRPr="000C2D26">
        <w:rPr>
          <w:rFonts w:cs="Arial"/>
          <w:i/>
        </w:rPr>
        <w:t>currently being delivered by Marie Stopes International</w:t>
      </w:r>
      <w:r w:rsidR="00DC325F">
        <w:rPr>
          <w:rFonts w:cs="Arial"/>
          <w:i/>
        </w:rPr>
        <w:t xml:space="preserve"> (MSI)</w:t>
      </w:r>
      <w:r w:rsidR="009733BB">
        <w:rPr>
          <w:rFonts w:cs="Arial"/>
          <w:i/>
        </w:rPr>
        <w:t xml:space="preserve"> and </w:t>
      </w:r>
      <w:r w:rsidR="00DC325F" w:rsidRPr="000C2D26">
        <w:rPr>
          <w:rFonts w:cs="Arial"/>
          <w:i/>
        </w:rPr>
        <w:t xml:space="preserve">Health Alliance International </w:t>
      </w:r>
      <w:r w:rsidR="00B502F1">
        <w:rPr>
          <w:rFonts w:cs="Arial"/>
          <w:i/>
        </w:rPr>
        <w:t xml:space="preserve">(HAI); </w:t>
      </w:r>
    </w:p>
    <w:p w:rsidR="00B25FEA" w:rsidRPr="00B25FEA" w:rsidRDefault="00B25FEA" w:rsidP="000411FE">
      <w:pPr>
        <w:pStyle w:val="ListParagraph"/>
        <w:spacing w:line="240" w:lineRule="auto"/>
        <w:rPr>
          <w:rFonts w:cs="Arial"/>
        </w:rPr>
      </w:pPr>
    </w:p>
    <w:p w:rsidR="00687D9D" w:rsidRPr="00687D9D" w:rsidRDefault="00B25FEA" w:rsidP="000411FE">
      <w:pPr>
        <w:pStyle w:val="ListParagraph"/>
        <w:numPr>
          <w:ilvl w:val="0"/>
          <w:numId w:val="37"/>
        </w:numPr>
        <w:spacing w:line="240" w:lineRule="auto"/>
        <w:jc w:val="both"/>
        <w:rPr>
          <w:rFonts w:cs="Arial"/>
        </w:rPr>
      </w:pPr>
      <w:r w:rsidRPr="00B25FEA">
        <w:rPr>
          <w:rFonts w:cs="Arial"/>
          <w:b/>
        </w:rPr>
        <w:t>Nurses</w:t>
      </w:r>
      <w:r w:rsidR="00B502F1">
        <w:rPr>
          <w:rFonts w:cs="Arial"/>
          <w:b/>
        </w:rPr>
        <w:t>, paramedics</w:t>
      </w:r>
      <w:r w:rsidRPr="00B25FEA">
        <w:rPr>
          <w:rFonts w:cs="Arial"/>
          <w:b/>
        </w:rPr>
        <w:t xml:space="preserve"> and ambulance drivers</w:t>
      </w:r>
      <w:r w:rsidRPr="00B25FEA">
        <w:rPr>
          <w:rFonts w:cs="Arial"/>
        </w:rPr>
        <w:t xml:space="preserve"> - Delivering in-service training and on-the-job coaching to </w:t>
      </w:r>
      <w:r w:rsidR="002D1DC5">
        <w:rPr>
          <w:rFonts w:cs="Arial"/>
        </w:rPr>
        <w:t xml:space="preserve">nurses, </w:t>
      </w:r>
      <w:r w:rsidR="00B502F1">
        <w:rPr>
          <w:rFonts w:cs="Arial"/>
        </w:rPr>
        <w:t xml:space="preserve">paramedics and ambulance </w:t>
      </w:r>
      <w:r w:rsidR="009733BB">
        <w:rPr>
          <w:rFonts w:cs="Arial"/>
        </w:rPr>
        <w:t xml:space="preserve">drivers to </w:t>
      </w:r>
      <w:r w:rsidRPr="00B25FEA">
        <w:rPr>
          <w:rFonts w:cs="Arial"/>
        </w:rPr>
        <w:t xml:space="preserve">improve </w:t>
      </w:r>
      <w:r w:rsidR="009733BB">
        <w:rPr>
          <w:rFonts w:cs="Arial"/>
        </w:rPr>
        <w:t xml:space="preserve">their </w:t>
      </w:r>
      <w:r w:rsidRPr="00B25FEA">
        <w:rPr>
          <w:rFonts w:cs="Arial"/>
        </w:rPr>
        <w:t xml:space="preserve">basic competencies in first aid, protocols and use of </w:t>
      </w:r>
      <w:r w:rsidR="009733BB">
        <w:rPr>
          <w:rFonts w:cs="Arial"/>
        </w:rPr>
        <w:t>equipment in ambulances.</w:t>
      </w:r>
      <w:r w:rsidRPr="00B25FEA">
        <w:rPr>
          <w:rFonts w:cs="Arial"/>
        </w:rPr>
        <w:t xml:space="preserve"> </w:t>
      </w:r>
      <w:r w:rsidR="00687D9D" w:rsidRPr="000C2D26">
        <w:rPr>
          <w:rFonts w:cs="Arial"/>
          <w:i/>
        </w:rPr>
        <w:t>These activities a</w:t>
      </w:r>
      <w:r w:rsidR="00FF059C">
        <w:rPr>
          <w:rFonts w:cs="Arial"/>
          <w:i/>
        </w:rPr>
        <w:t>re currently being managed</w:t>
      </w:r>
      <w:r w:rsidR="00687D9D">
        <w:rPr>
          <w:rFonts w:cs="Arial"/>
          <w:i/>
        </w:rPr>
        <w:t xml:space="preserve"> by the transport lead funded through PLSF.</w:t>
      </w:r>
    </w:p>
    <w:p w:rsidR="00687D9D" w:rsidRPr="000C2D26" w:rsidRDefault="00B25FEA" w:rsidP="000411FE">
      <w:pPr>
        <w:spacing w:line="240" w:lineRule="auto"/>
        <w:jc w:val="both"/>
        <w:rPr>
          <w:rFonts w:cs="Arial"/>
        </w:rPr>
      </w:pPr>
      <w:r w:rsidRPr="00687D9D">
        <w:rPr>
          <w:rFonts w:cs="Arial"/>
        </w:rPr>
        <w:t xml:space="preserve">Under this </w:t>
      </w:r>
      <w:r w:rsidR="00DD6F91" w:rsidRPr="00687D9D">
        <w:rPr>
          <w:rFonts w:cs="Arial"/>
        </w:rPr>
        <w:t xml:space="preserve">EOPO the medium term objective </w:t>
      </w:r>
      <w:r w:rsidRPr="00687D9D">
        <w:rPr>
          <w:rFonts w:cs="Arial"/>
        </w:rPr>
        <w:t xml:space="preserve">is to improve local competencies to deliver clinical services. </w:t>
      </w:r>
      <w:r w:rsidR="009733BB">
        <w:rPr>
          <w:rFonts w:cs="Arial"/>
        </w:rPr>
        <w:t>W</w:t>
      </w:r>
      <w:r w:rsidR="00B502F1">
        <w:rPr>
          <w:rFonts w:cs="Arial"/>
        </w:rPr>
        <w:t xml:space="preserve">here there is a gap in system </w:t>
      </w:r>
      <w:r w:rsidRPr="00687D9D">
        <w:rPr>
          <w:rFonts w:cs="Arial"/>
        </w:rPr>
        <w:t xml:space="preserve">capacity or service provision, </w:t>
      </w:r>
      <w:r w:rsidR="009733BB">
        <w:rPr>
          <w:rFonts w:cs="Arial"/>
        </w:rPr>
        <w:t xml:space="preserve">activities may </w:t>
      </w:r>
      <w:r w:rsidRPr="00687D9D">
        <w:rPr>
          <w:rFonts w:cs="Arial"/>
        </w:rPr>
        <w:t>directly provide services (capacity-substitution) until the MoH is able to provide these services</w:t>
      </w:r>
      <w:r w:rsidR="00465A7A">
        <w:rPr>
          <w:rFonts w:cs="Arial"/>
        </w:rPr>
        <w:t>.</w:t>
      </w:r>
      <w:r w:rsidRPr="000C2D26">
        <w:rPr>
          <w:rStyle w:val="FootnoteReference"/>
          <w:rFonts w:cs="Arial"/>
        </w:rPr>
        <w:footnoteReference w:id="104"/>
      </w:r>
      <w:r w:rsidR="002268E9">
        <w:rPr>
          <w:rFonts w:cs="Arial"/>
        </w:rPr>
        <w:t xml:space="preserve"> </w:t>
      </w:r>
    </w:p>
    <w:p w:rsidR="00B25FEA" w:rsidRPr="000C2D26" w:rsidRDefault="00B25FEA" w:rsidP="000411FE">
      <w:pPr>
        <w:spacing w:line="240" w:lineRule="auto"/>
        <w:jc w:val="both"/>
        <w:rPr>
          <w:rFonts w:cs="Arial"/>
          <w:b/>
          <w:u w:val="single"/>
        </w:rPr>
      </w:pPr>
      <w:r w:rsidRPr="000C2D26">
        <w:rPr>
          <w:rFonts w:cs="Arial"/>
          <w:b/>
          <w:u w:val="single"/>
        </w:rPr>
        <w:t>Focus area 2- Changing health seeking behaviours</w:t>
      </w:r>
    </w:p>
    <w:p w:rsidR="00DD6F91" w:rsidRDefault="00B25FEA" w:rsidP="000411FE">
      <w:pPr>
        <w:spacing w:line="240" w:lineRule="auto"/>
        <w:jc w:val="both"/>
        <w:rPr>
          <w:rFonts w:cs="Arial"/>
        </w:rPr>
      </w:pPr>
      <w:r w:rsidRPr="000C2D26">
        <w:rPr>
          <w:rFonts w:cs="Arial"/>
        </w:rPr>
        <w:t>Demand-side activiti</w:t>
      </w:r>
      <w:r w:rsidR="00682383">
        <w:rPr>
          <w:rFonts w:cs="Arial"/>
        </w:rPr>
        <w:t>es are estimated to be around 20</w:t>
      </w:r>
      <w:r w:rsidRPr="000C2D26">
        <w:rPr>
          <w:rFonts w:cs="Arial"/>
        </w:rPr>
        <w:t>% of the focus and expenditure</w:t>
      </w:r>
      <w:r w:rsidR="00DD6F91">
        <w:rPr>
          <w:rFonts w:cs="Arial"/>
        </w:rPr>
        <w:t xml:space="preserve">. </w:t>
      </w:r>
    </w:p>
    <w:p w:rsidR="00D2611F" w:rsidRDefault="0006738A" w:rsidP="000411FE">
      <w:pPr>
        <w:spacing w:line="240" w:lineRule="auto"/>
        <w:jc w:val="both"/>
        <w:rPr>
          <w:rFonts w:cs="Arial"/>
        </w:rPr>
      </w:pPr>
      <w:r>
        <w:rPr>
          <w:rFonts w:cs="Arial"/>
          <w:b/>
        </w:rPr>
        <w:t>EOPO 1</w:t>
      </w:r>
      <w:r w:rsidR="0096312B">
        <w:rPr>
          <w:rFonts w:cs="Arial"/>
          <w:b/>
        </w:rPr>
        <w:t>.2</w:t>
      </w:r>
      <w:r w:rsidR="00B25FEA" w:rsidRPr="000C2D26">
        <w:rPr>
          <w:rFonts w:cs="Arial"/>
          <w:b/>
        </w:rPr>
        <w:t xml:space="preserve">- </w:t>
      </w:r>
      <w:r w:rsidR="0015090A">
        <w:rPr>
          <w:rFonts w:cs="Arial"/>
          <w:b/>
        </w:rPr>
        <w:t xml:space="preserve">Maternal health providers are providing timely and better quality </w:t>
      </w:r>
      <w:r w:rsidR="00B25FEA" w:rsidRPr="000C2D26">
        <w:rPr>
          <w:rFonts w:cs="Arial"/>
          <w:b/>
        </w:rPr>
        <w:t>informat</w:t>
      </w:r>
      <w:r w:rsidR="0015090A">
        <w:rPr>
          <w:rFonts w:cs="Arial"/>
          <w:b/>
        </w:rPr>
        <w:t xml:space="preserve">ion about maternal, </w:t>
      </w:r>
      <w:r w:rsidR="00B25FEA" w:rsidRPr="000C2D26">
        <w:rPr>
          <w:rFonts w:cs="Arial"/>
          <w:b/>
        </w:rPr>
        <w:t xml:space="preserve">neonatal and infant services.  </w:t>
      </w:r>
      <w:r w:rsidR="00B25FEA" w:rsidRPr="000C2D26">
        <w:rPr>
          <w:rFonts w:cs="Arial"/>
        </w:rPr>
        <w:t>This activity</w:t>
      </w:r>
      <w:r w:rsidR="00B25FEA" w:rsidRPr="000C2D26">
        <w:rPr>
          <w:rFonts w:cs="Arial"/>
          <w:b/>
        </w:rPr>
        <w:t xml:space="preserve"> </w:t>
      </w:r>
      <w:r w:rsidR="00682383">
        <w:rPr>
          <w:rFonts w:cs="Arial"/>
        </w:rPr>
        <w:t>connects pregnant women to</w:t>
      </w:r>
      <w:r w:rsidR="00B25FEA" w:rsidRPr="000C2D26">
        <w:rPr>
          <w:rFonts w:cs="Arial"/>
        </w:rPr>
        <w:t xml:space="preserve"> their local doctor or midwife through mobile phone technology to improve the quality and frequency of communication</w:t>
      </w:r>
      <w:r w:rsidR="009733BB">
        <w:rPr>
          <w:rFonts w:cs="Arial"/>
        </w:rPr>
        <w:t>.</w:t>
      </w:r>
      <w:r w:rsidR="00B502F1">
        <w:rPr>
          <w:rStyle w:val="FootnoteReference"/>
          <w:rFonts w:cs="Arial"/>
        </w:rPr>
        <w:footnoteReference w:id="105"/>
      </w:r>
      <w:r w:rsidR="009733BB">
        <w:rPr>
          <w:rFonts w:cs="Arial"/>
        </w:rPr>
        <w:t xml:space="preserve"> This</w:t>
      </w:r>
      <w:r w:rsidR="00B25FEA">
        <w:rPr>
          <w:rFonts w:cs="Arial"/>
        </w:rPr>
        <w:t xml:space="preserve"> easily accessed information can be particularly useful for pregnant women with a disability. </w:t>
      </w:r>
      <w:r w:rsidR="009733BB">
        <w:rPr>
          <w:rFonts w:cs="Arial"/>
        </w:rPr>
        <w:t>Improving rel</w:t>
      </w:r>
      <w:r w:rsidR="00FF059C">
        <w:rPr>
          <w:rFonts w:cs="Arial"/>
        </w:rPr>
        <w:t>ationships aims to both increase</w:t>
      </w:r>
      <w:r w:rsidR="009733BB">
        <w:rPr>
          <w:rFonts w:cs="Arial"/>
        </w:rPr>
        <w:t xml:space="preserve"> the client focus </w:t>
      </w:r>
      <w:r w:rsidR="00B25FEA" w:rsidRPr="000C2D26">
        <w:rPr>
          <w:rFonts w:cs="Arial"/>
        </w:rPr>
        <w:t>of doctors and midwives to deliver maternal and child health services</w:t>
      </w:r>
      <w:r w:rsidR="009733BB">
        <w:rPr>
          <w:rFonts w:cs="Arial"/>
        </w:rPr>
        <w:t xml:space="preserve"> and to increase the number of women seeking assistance throughout their pregnancy </w:t>
      </w:r>
      <w:r w:rsidR="00FF059C">
        <w:rPr>
          <w:rFonts w:cs="Arial"/>
        </w:rPr>
        <w:t xml:space="preserve">and </w:t>
      </w:r>
      <w:r w:rsidR="009733BB">
        <w:rPr>
          <w:rFonts w:cs="Arial"/>
        </w:rPr>
        <w:t xml:space="preserve">for the first </w:t>
      </w:r>
      <w:r w:rsidR="00465A7A">
        <w:rPr>
          <w:rFonts w:cs="Arial"/>
        </w:rPr>
        <w:t>six</w:t>
      </w:r>
      <w:r w:rsidR="009733BB">
        <w:rPr>
          <w:rFonts w:cs="Arial"/>
        </w:rPr>
        <w:t xml:space="preserve"> months of their infant’s life. This pr</w:t>
      </w:r>
      <w:r w:rsidR="00C828DC">
        <w:rPr>
          <w:rFonts w:cs="Arial"/>
        </w:rPr>
        <w:t>ovides an opportunity to give health</w:t>
      </w:r>
      <w:r w:rsidR="009733BB">
        <w:rPr>
          <w:rFonts w:cs="Arial"/>
        </w:rPr>
        <w:t xml:space="preserve"> information to change mother’s behaviours </w:t>
      </w:r>
      <w:r w:rsidR="00C828DC">
        <w:rPr>
          <w:rFonts w:cs="Arial"/>
        </w:rPr>
        <w:t>that can improve infant</w:t>
      </w:r>
      <w:r w:rsidR="009733BB">
        <w:rPr>
          <w:rFonts w:cs="Arial"/>
        </w:rPr>
        <w:t xml:space="preserve"> health</w:t>
      </w:r>
      <w:r w:rsidR="00B25FEA" w:rsidRPr="000C2D26">
        <w:rPr>
          <w:rFonts w:cs="Arial"/>
        </w:rPr>
        <w:t xml:space="preserve">. </w:t>
      </w:r>
    </w:p>
    <w:p w:rsidR="00B25FEA" w:rsidRPr="000C2D26" w:rsidRDefault="00B25FEA" w:rsidP="000411FE">
      <w:pPr>
        <w:spacing w:line="240" w:lineRule="auto"/>
        <w:jc w:val="both"/>
        <w:rPr>
          <w:rFonts w:cs="Arial"/>
        </w:rPr>
      </w:pPr>
      <w:r w:rsidRPr="000C2D26">
        <w:rPr>
          <w:rFonts w:cs="Arial"/>
        </w:rPr>
        <w:t xml:space="preserve">The intent is for this innovative mHealth system to be eventually integrated and handed over to the </w:t>
      </w:r>
      <w:r w:rsidR="00EA4040">
        <w:rPr>
          <w:rFonts w:cs="Arial"/>
        </w:rPr>
        <w:t>MoH</w:t>
      </w:r>
      <w:r w:rsidRPr="000C2D26">
        <w:rPr>
          <w:rFonts w:cs="Arial"/>
        </w:rPr>
        <w:t xml:space="preserve">. Liga Inan is </w:t>
      </w:r>
      <w:r w:rsidR="0096312B">
        <w:rPr>
          <w:rFonts w:cs="Arial"/>
        </w:rPr>
        <w:t xml:space="preserve">working towards </w:t>
      </w:r>
      <w:r w:rsidRPr="000C2D26">
        <w:rPr>
          <w:rFonts w:cs="Arial"/>
        </w:rPr>
        <w:t>a public-private partnership with local mobile network providers (Timor Telecom, Telkomcel, and Telemor).</w:t>
      </w:r>
      <w:r w:rsidR="00D2611F" w:rsidRPr="00D2611F">
        <w:rPr>
          <w:rFonts w:cs="Arial"/>
        </w:rPr>
        <w:t xml:space="preserve"> </w:t>
      </w:r>
      <w:r w:rsidR="00D2611F">
        <w:rPr>
          <w:rFonts w:cs="Arial"/>
        </w:rPr>
        <w:t>N</w:t>
      </w:r>
      <w:r w:rsidR="00D2611F" w:rsidRPr="007C4C21">
        <w:rPr>
          <w:rFonts w:cs="Arial"/>
        </w:rPr>
        <w:t>ational level policy makers and managers</w:t>
      </w:r>
      <w:r w:rsidR="00D2611F">
        <w:rPr>
          <w:rFonts w:cs="Arial"/>
        </w:rPr>
        <w:t xml:space="preserve"> will be supported</w:t>
      </w:r>
      <w:r w:rsidR="00D2611F" w:rsidRPr="007C4C21">
        <w:rPr>
          <w:rFonts w:cs="Arial"/>
        </w:rPr>
        <w:t xml:space="preserve"> to oversee and resource </w:t>
      </w:r>
      <w:r w:rsidR="00D2611F" w:rsidRPr="00F52D8A">
        <w:rPr>
          <w:rFonts w:cs="Arial"/>
        </w:rPr>
        <w:t>Liga Inan</w:t>
      </w:r>
      <w:r w:rsidR="00D2611F" w:rsidRPr="007C4C21">
        <w:rPr>
          <w:rFonts w:cs="Arial"/>
        </w:rPr>
        <w:t xml:space="preserve"> so it can be scaled up across the country. </w:t>
      </w:r>
      <w:r w:rsidR="00D2611F">
        <w:rPr>
          <w:rFonts w:cs="Arial"/>
        </w:rPr>
        <w:t>This includes i</w:t>
      </w:r>
      <w:r w:rsidR="00D2611F" w:rsidRPr="007C4C21">
        <w:rPr>
          <w:rFonts w:cs="Arial"/>
        </w:rPr>
        <w:t>dentify</w:t>
      </w:r>
      <w:r w:rsidR="00D2611F">
        <w:rPr>
          <w:rFonts w:cs="Arial"/>
        </w:rPr>
        <w:t>ing</w:t>
      </w:r>
      <w:r w:rsidR="00D2611F" w:rsidRPr="007C4C21">
        <w:rPr>
          <w:rFonts w:cs="Arial"/>
        </w:rPr>
        <w:t xml:space="preserve"> barriers to health services experienced by people with disabilities and recommendations and support to address them</w:t>
      </w:r>
      <w:r w:rsidR="00465A7A">
        <w:rPr>
          <w:rFonts w:cs="Arial"/>
        </w:rPr>
        <w:t>.</w:t>
      </w:r>
      <w:r w:rsidR="00D2611F" w:rsidRPr="00243EE3">
        <w:rPr>
          <w:vertAlign w:val="superscript"/>
        </w:rPr>
        <w:footnoteReference w:id="106"/>
      </w:r>
    </w:p>
    <w:p w:rsidR="00B25FEA" w:rsidRPr="000C2D26" w:rsidRDefault="00B25FEA" w:rsidP="000411FE">
      <w:pPr>
        <w:spacing w:line="240" w:lineRule="auto"/>
        <w:jc w:val="both"/>
        <w:rPr>
          <w:rFonts w:cs="Arial"/>
          <w:i/>
        </w:rPr>
      </w:pPr>
      <w:r w:rsidRPr="000C2D26">
        <w:rPr>
          <w:rFonts w:cs="Arial"/>
          <w:i/>
        </w:rPr>
        <w:t xml:space="preserve">This </w:t>
      </w:r>
      <w:r w:rsidRPr="00465A7A">
        <w:rPr>
          <w:rFonts w:cs="Arial"/>
          <w:i/>
        </w:rPr>
        <w:t xml:space="preserve">activity is </w:t>
      </w:r>
      <w:r w:rsidR="00DD6F91" w:rsidRPr="00465A7A">
        <w:rPr>
          <w:rFonts w:cs="Arial"/>
          <w:i/>
        </w:rPr>
        <w:t xml:space="preserve">currently </w:t>
      </w:r>
      <w:r w:rsidRPr="00465A7A">
        <w:rPr>
          <w:rFonts w:cs="Arial"/>
          <w:i/>
        </w:rPr>
        <w:t>being delivered by Catalpa supporting MoH in concert with midwife training being delivered by HAI as des</w:t>
      </w:r>
      <w:r w:rsidR="0006738A" w:rsidRPr="00465A7A">
        <w:rPr>
          <w:rFonts w:cs="Arial"/>
          <w:i/>
        </w:rPr>
        <w:t>cribed in EOPO</w:t>
      </w:r>
      <w:r w:rsidRPr="00465A7A">
        <w:rPr>
          <w:rFonts w:cs="Arial"/>
          <w:i/>
        </w:rPr>
        <w:t xml:space="preserve"> 1.1</w:t>
      </w:r>
      <w:r w:rsidR="00D2611F" w:rsidRPr="00465A7A">
        <w:rPr>
          <w:rFonts w:cs="Arial"/>
          <w:i/>
        </w:rPr>
        <w:t xml:space="preserve">. Disability advisory support is currently provided </w:t>
      </w:r>
      <w:r w:rsidR="002268E9" w:rsidRPr="00465A7A">
        <w:rPr>
          <w:rFonts w:cs="Arial"/>
          <w:i/>
        </w:rPr>
        <w:t xml:space="preserve">to MoH </w:t>
      </w:r>
      <w:r w:rsidR="00D2611F" w:rsidRPr="00465A7A">
        <w:rPr>
          <w:rFonts w:cs="Arial"/>
          <w:i/>
        </w:rPr>
        <w:t xml:space="preserve">through </w:t>
      </w:r>
      <w:r w:rsidR="00390F3D" w:rsidRPr="00390F3D">
        <w:rPr>
          <w:rFonts w:cs="Arial"/>
          <w:i/>
        </w:rPr>
        <w:t xml:space="preserve">Christian Blind Mission </w:t>
      </w:r>
      <w:r w:rsidR="00390F3D">
        <w:rPr>
          <w:rFonts w:cs="Arial"/>
          <w:i/>
        </w:rPr>
        <w:t>(</w:t>
      </w:r>
      <w:r w:rsidR="00D2611F" w:rsidRPr="00465A7A">
        <w:rPr>
          <w:rFonts w:cs="Arial"/>
          <w:i/>
        </w:rPr>
        <w:t>CBM</w:t>
      </w:r>
      <w:r w:rsidR="00390F3D">
        <w:rPr>
          <w:rFonts w:cs="Arial"/>
          <w:i/>
        </w:rPr>
        <w:t>)</w:t>
      </w:r>
      <w:r w:rsidR="00D2611F" w:rsidRPr="00465A7A">
        <w:rPr>
          <w:rFonts w:cs="Arial"/>
          <w:i/>
        </w:rPr>
        <w:t>.</w:t>
      </w:r>
    </w:p>
    <w:p w:rsidR="00B25FEA" w:rsidRPr="000C2D26" w:rsidRDefault="0006738A" w:rsidP="000411FE">
      <w:pPr>
        <w:spacing w:line="240" w:lineRule="auto"/>
        <w:jc w:val="both"/>
        <w:rPr>
          <w:rFonts w:cs="Arial"/>
        </w:rPr>
      </w:pPr>
      <w:r>
        <w:rPr>
          <w:rFonts w:cs="Arial"/>
          <w:b/>
        </w:rPr>
        <w:t>EOPO 1.3</w:t>
      </w:r>
      <w:r w:rsidR="00B25FEA" w:rsidRPr="000C2D26">
        <w:rPr>
          <w:rFonts w:cs="Arial"/>
          <w:b/>
        </w:rPr>
        <w:t xml:space="preserve"> –</w:t>
      </w:r>
      <w:r w:rsidR="0015090A">
        <w:rPr>
          <w:rFonts w:cs="Arial"/>
          <w:b/>
        </w:rPr>
        <w:t xml:space="preserve">Family planning sexual reproductive service providers are delivering </w:t>
      </w:r>
      <w:r w:rsidR="00B25FEA" w:rsidRPr="000269D0">
        <w:rPr>
          <w:rFonts w:cs="Arial"/>
          <w:b/>
        </w:rPr>
        <w:t xml:space="preserve">improved </w:t>
      </w:r>
      <w:r w:rsidR="0015090A">
        <w:rPr>
          <w:rFonts w:cs="Arial"/>
          <w:b/>
        </w:rPr>
        <w:t xml:space="preserve">information and </w:t>
      </w:r>
      <w:r w:rsidR="00B25FEA" w:rsidRPr="000269D0">
        <w:rPr>
          <w:rFonts w:cs="Arial"/>
          <w:b/>
        </w:rPr>
        <w:t xml:space="preserve">health services. </w:t>
      </w:r>
      <w:r w:rsidR="00B25FEA" w:rsidRPr="000269D0">
        <w:rPr>
          <w:rFonts w:cs="Arial"/>
        </w:rPr>
        <w:t xml:space="preserve">This activity </w:t>
      </w:r>
      <w:r w:rsidR="00B502F1">
        <w:rPr>
          <w:rFonts w:cs="Arial"/>
        </w:rPr>
        <w:t>provides</w:t>
      </w:r>
      <w:r w:rsidR="00B25FEA" w:rsidRPr="000269D0">
        <w:rPr>
          <w:rFonts w:cs="Arial"/>
        </w:rPr>
        <w:t xml:space="preserve"> education and counselling to men, women and youth through a range of channels including small group education sessions, couples counselling and a</w:t>
      </w:r>
      <w:r w:rsidR="00465A7A">
        <w:rPr>
          <w:rFonts w:cs="Arial"/>
        </w:rPr>
        <w:t xml:space="preserve"> national youth hotline ‘Linea Foisae’</w:t>
      </w:r>
      <w:r w:rsidR="00B502F1">
        <w:rPr>
          <w:rFonts w:cs="Arial"/>
        </w:rPr>
        <w:t xml:space="preserve">.  It </w:t>
      </w:r>
      <w:r w:rsidR="00B25FEA" w:rsidRPr="000269D0">
        <w:rPr>
          <w:rFonts w:cs="Arial"/>
        </w:rPr>
        <w:t xml:space="preserve">increases </w:t>
      </w:r>
      <w:r w:rsidR="00B502F1">
        <w:rPr>
          <w:rFonts w:cs="Arial"/>
        </w:rPr>
        <w:t xml:space="preserve">both </w:t>
      </w:r>
      <w:r w:rsidR="00B25FEA" w:rsidRPr="000269D0">
        <w:rPr>
          <w:rFonts w:cs="Arial"/>
        </w:rPr>
        <w:t xml:space="preserve">referrals and accesses to sexual and reproductive health services including family planning services in Dili and the Municipalities.  </w:t>
      </w:r>
    </w:p>
    <w:p w:rsidR="00B25FEA" w:rsidRPr="000C2D26" w:rsidRDefault="00B25FEA" w:rsidP="000411FE">
      <w:pPr>
        <w:spacing w:line="240" w:lineRule="auto"/>
        <w:jc w:val="both"/>
        <w:rPr>
          <w:rFonts w:cs="Arial"/>
          <w:i/>
        </w:rPr>
      </w:pPr>
      <w:r w:rsidRPr="000C2D26">
        <w:rPr>
          <w:rFonts w:cs="Arial"/>
          <w:i/>
        </w:rPr>
        <w:t xml:space="preserve">This activity is </w:t>
      </w:r>
      <w:r w:rsidR="00DD6F91">
        <w:rPr>
          <w:rFonts w:cs="Arial"/>
          <w:i/>
        </w:rPr>
        <w:t xml:space="preserve">currently being </w:t>
      </w:r>
      <w:r w:rsidRPr="000C2D26">
        <w:rPr>
          <w:rFonts w:cs="Arial"/>
          <w:i/>
        </w:rPr>
        <w:t>delivered by Marie Stopes International supporting MoH.</w:t>
      </w:r>
    </w:p>
    <w:p w:rsidR="0006738A" w:rsidRPr="00F93F0E" w:rsidRDefault="0006738A" w:rsidP="000411FE">
      <w:pPr>
        <w:spacing w:line="240" w:lineRule="auto"/>
        <w:jc w:val="both"/>
        <w:rPr>
          <w:rFonts w:cs="Arial"/>
          <w:b/>
          <w:u w:val="single"/>
        </w:rPr>
      </w:pPr>
      <w:r>
        <w:rPr>
          <w:rFonts w:cs="Arial"/>
          <w:b/>
          <w:u w:val="single"/>
        </w:rPr>
        <w:t>Focus Area 3</w:t>
      </w:r>
      <w:r w:rsidR="00465A7A">
        <w:rPr>
          <w:rFonts w:cs="Arial"/>
          <w:b/>
          <w:u w:val="single"/>
        </w:rPr>
        <w:t xml:space="preserve"> -</w:t>
      </w:r>
      <w:r w:rsidRPr="00F93F0E">
        <w:rPr>
          <w:rFonts w:cs="Arial"/>
          <w:b/>
          <w:u w:val="single"/>
        </w:rPr>
        <w:t xml:space="preserve">  Sanitation and Hygiene</w:t>
      </w:r>
    </w:p>
    <w:p w:rsidR="00C26EB7" w:rsidRDefault="0006738A" w:rsidP="000411FE">
      <w:pPr>
        <w:spacing w:line="240" w:lineRule="auto"/>
        <w:jc w:val="both"/>
        <w:rPr>
          <w:rFonts w:cs="Arial"/>
          <w:b/>
        </w:rPr>
      </w:pPr>
      <w:r>
        <w:rPr>
          <w:rFonts w:cs="Arial"/>
          <w:b/>
        </w:rPr>
        <w:t xml:space="preserve">EOPO 1.4:  </w:t>
      </w:r>
      <w:r w:rsidR="0015090A">
        <w:rPr>
          <w:rFonts w:cs="Arial"/>
          <w:b/>
        </w:rPr>
        <w:t>MoH and CSOs are generating increased demand for improved sanitation facilities and increased use of hygiene practices in targeted communities</w:t>
      </w:r>
    </w:p>
    <w:p w:rsidR="0006738A" w:rsidRPr="007C4C21" w:rsidRDefault="0006738A" w:rsidP="000411FE">
      <w:pPr>
        <w:spacing w:line="240" w:lineRule="auto"/>
        <w:jc w:val="both"/>
        <w:rPr>
          <w:rFonts w:cs="Arial"/>
        </w:rPr>
      </w:pPr>
      <w:r w:rsidRPr="000C2D26">
        <w:rPr>
          <w:rFonts w:cs="Arial"/>
        </w:rPr>
        <w:t>These activiti</w:t>
      </w:r>
      <w:r w:rsidR="00682383">
        <w:rPr>
          <w:rFonts w:cs="Arial"/>
        </w:rPr>
        <w:t>es are estimated to be around 15</w:t>
      </w:r>
      <w:r w:rsidRPr="000C2D26">
        <w:rPr>
          <w:rFonts w:cs="Arial"/>
        </w:rPr>
        <w:t xml:space="preserve">% of the focus and expenditure in </w:t>
      </w:r>
      <w:r w:rsidR="003D4830">
        <w:rPr>
          <w:rFonts w:cs="Arial"/>
        </w:rPr>
        <w:t>Pillar</w:t>
      </w:r>
      <w:r>
        <w:rPr>
          <w:rFonts w:cs="Arial"/>
        </w:rPr>
        <w:t> 1.</w:t>
      </w:r>
      <w:r>
        <w:rPr>
          <w:rFonts w:cs="Arial"/>
          <w:b/>
        </w:rPr>
        <w:t xml:space="preserve"> </w:t>
      </w:r>
    </w:p>
    <w:p w:rsidR="0006738A" w:rsidRDefault="00B502F1" w:rsidP="000411FE">
      <w:pPr>
        <w:spacing w:line="240" w:lineRule="auto"/>
        <w:jc w:val="both"/>
        <w:rPr>
          <w:rFonts w:cs="Arial"/>
        </w:rPr>
      </w:pPr>
      <w:r>
        <w:rPr>
          <w:rFonts w:cs="Arial"/>
        </w:rPr>
        <w:t xml:space="preserve">Work in this area </w:t>
      </w:r>
      <w:r w:rsidR="0006738A" w:rsidRPr="000C2D26">
        <w:rPr>
          <w:rFonts w:cs="Arial"/>
        </w:rPr>
        <w:t>aims to motivate household</w:t>
      </w:r>
      <w:r w:rsidR="0006738A">
        <w:rPr>
          <w:rFonts w:cs="Arial"/>
        </w:rPr>
        <w:t xml:space="preserve">s to invest in improved toilets </w:t>
      </w:r>
      <w:r w:rsidR="0006738A" w:rsidRPr="000C2D26">
        <w:rPr>
          <w:rFonts w:cs="Arial"/>
        </w:rPr>
        <w:t>and hygienic behaviours</w:t>
      </w:r>
      <w:r w:rsidR="0006738A">
        <w:rPr>
          <w:rFonts w:cs="Arial"/>
        </w:rPr>
        <w:t xml:space="preserve"> (including handwashing)</w:t>
      </w:r>
      <w:r w:rsidR="0006738A" w:rsidRPr="000C2D26">
        <w:rPr>
          <w:rFonts w:cs="Arial"/>
        </w:rPr>
        <w:t xml:space="preserve"> </w:t>
      </w:r>
      <w:r w:rsidR="0006738A">
        <w:rPr>
          <w:rFonts w:cs="Arial"/>
        </w:rPr>
        <w:t>to enable</w:t>
      </w:r>
      <w:r w:rsidR="0006738A" w:rsidRPr="000C2D26">
        <w:rPr>
          <w:rFonts w:cs="Arial"/>
        </w:rPr>
        <w:t xml:space="preserve"> aldieas (household clusters) </w:t>
      </w:r>
      <w:r w:rsidR="0006738A">
        <w:rPr>
          <w:rFonts w:cs="Arial"/>
        </w:rPr>
        <w:t>to be</w:t>
      </w:r>
      <w:r w:rsidR="0006738A" w:rsidRPr="000C2D26">
        <w:rPr>
          <w:rFonts w:cs="Arial"/>
        </w:rPr>
        <w:t xml:space="preserve"> open</w:t>
      </w:r>
      <w:r w:rsidR="0006738A">
        <w:rPr>
          <w:rFonts w:cs="Arial"/>
        </w:rPr>
        <w:t>-</w:t>
      </w:r>
      <w:r w:rsidR="0006738A" w:rsidRPr="000C2D26">
        <w:rPr>
          <w:rFonts w:cs="Arial"/>
        </w:rPr>
        <w:t>defecation free</w:t>
      </w:r>
      <w:r w:rsidR="00062177">
        <w:rPr>
          <w:rFonts w:cs="Arial"/>
        </w:rPr>
        <w:t>.</w:t>
      </w:r>
      <w:r w:rsidR="0006738A" w:rsidRPr="000C2D26">
        <w:rPr>
          <w:rFonts w:cs="Arial"/>
        </w:rPr>
        <w:t xml:space="preserve"> </w:t>
      </w:r>
      <w:r w:rsidR="00062177">
        <w:rPr>
          <w:rFonts w:cs="Arial"/>
        </w:rPr>
        <w:t xml:space="preserve"> </w:t>
      </w:r>
      <w:r w:rsidR="0006738A" w:rsidRPr="000C2D26">
        <w:rPr>
          <w:rFonts w:cs="Arial"/>
        </w:rPr>
        <w:t>Using a community-led total sanitation model</w:t>
      </w:r>
      <w:r w:rsidR="0006738A" w:rsidRPr="000C2D26">
        <w:rPr>
          <w:rStyle w:val="FootnoteReference"/>
          <w:rFonts w:cs="Arial"/>
        </w:rPr>
        <w:footnoteReference w:id="107"/>
      </w:r>
      <w:r w:rsidR="0006738A" w:rsidRPr="000C2D26">
        <w:rPr>
          <w:rFonts w:cs="Arial"/>
        </w:rPr>
        <w:t xml:space="preserve"> </w:t>
      </w:r>
      <w:r w:rsidR="0006738A">
        <w:rPr>
          <w:rFonts w:cs="Arial"/>
        </w:rPr>
        <w:t>and in line with the GoTL</w:t>
      </w:r>
      <w:r w:rsidR="00465A7A">
        <w:rPr>
          <w:rFonts w:cs="Arial"/>
        </w:rPr>
        <w:t>’s</w:t>
      </w:r>
      <w:r w:rsidR="0006738A">
        <w:rPr>
          <w:rFonts w:cs="Arial"/>
        </w:rPr>
        <w:t xml:space="preserve"> </w:t>
      </w:r>
      <w:r w:rsidR="0006738A" w:rsidRPr="00F679E1">
        <w:rPr>
          <w:rFonts w:cs="Arial"/>
          <w:i/>
        </w:rPr>
        <w:t xml:space="preserve">National </w:t>
      </w:r>
      <w:r w:rsidR="0006738A">
        <w:rPr>
          <w:rFonts w:cs="Arial"/>
          <w:i/>
        </w:rPr>
        <w:t xml:space="preserve">Policy on </w:t>
      </w:r>
      <w:r w:rsidR="00C26EB7">
        <w:rPr>
          <w:rFonts w:cs="Arial"/>
          <w:i/>
        </w:rPr>
        <w:t xml:space="preserve">Basic </w:t>
      </w:r>
      <w:r w:rsidR="0006738A" w:rsidRPr="00F679E1">
        <w:rPr>
          <w:rFonts w:cs="Arial"/>
          <w:i/>
        </w:rPr>
        <w:t xml:space="preserve">Sanitation </w:t>
      </w:r>
      <w:r w:rsidR="0006738A" w:rsidRPr="000C2D26">
        <w:rPr>
          <w:rFonts w:cs="Arial"/>
        </w:rPr>
        <w:t xml:space="preserve">Australia </w:t>
      </w:r>
      <w:r w:rsidR="00062177">
        <w:rPr>
          <w:rFonts w:cs="Arial"/>
        </w:rPr>
        <w:t xml:space="preserve">is </w:t>
      </w:r>
      <w:r w:rsidR="0006738A" w:rsidRPr="000C2D26">
        <w:rPr>
          <w:rFonts w:cs="Arial"/>
        </w:rPr>
        <w:t>work</w:t>
      </w:r>
      <w:r w:rsidR="00062177">
        <w:rPr>
          <w:rFonts w:cs="Arial"/>
        </w:rPr>
        <w:t>ing</w:t>
      </w:r>
      <w:r w:rsidR="0006738A" w:rsidRPr="000C2D26">
        <w:rPr>
          <w:rFonts w:cs="Arial"/>
        </w:rPr>
        <w:t xml:space="preserve"> with the MoH, NGOs </w:t>
      </w:r>
      <w:r w:rsidR="0006738A">
        <w:rPr>
          <w:rFonts w:cs="Arial"/>
        </w:rPr>
        <w:t xml:space="preserve">(including DPOs), </w:t>
      </w:r>
      <w:r w:rsidR="00062177">
        <w:rPr>
          <w:rFonts w:cs="Arial"/>
        </w:rPr>
        <w:t xml:space="preserve">the </w:t>
      </w:r>
      <w:r w:rsidR="005979C7">
        <w:rPr>
          <w:rFonts w:cs="Arial"/>
        </w:rPr>
        <w:t xml:space="preserve">MoPWTC, </w:t>
      </w:r>
      <w:r w:rsidR="00062177">
        <w:rPr>
          <w:rFonts w:cs="Arial"/>
        </w:rPr>
        <w:t xml:space="preserve">the </w:t>
      </w:r>
      <w:r w:rsidR="0006738A">
        <w:rPr>
          <w:rFonts w:cs="Arial"/>
        </w:rPr>
        <w:t>private sector</w:t>
      </w:r>
      <w:r w:rsidR="0006738A" w:rsidRPr="000C2D26">
        <w:rPr>
          <w:rFonts w:cs="Arial"/>
        </w:rPr>
        <w:t xml:space="preserve"> and communit</w:t>
      </w:r>
      <w:r w:rsidR="0021325A">
        <w:rPr>
          <w:rFonts w:cs="Arial"/>
        </w:rPr>
        <w:t>ies to set up a pilot that can</w:t>
      </w:r>
      <w:r w:rsidR="0006738A" w:rsidRPr="000C2D26">
        <w:rPr>
          <w:rFonts w:cs="Arial"/>
        </w:rPr>
        <w:t xml:space="preserve"> be </w:t>
      </w:r>
      <w:r w:rsidR="0021325A">
        <w:rPr>
          <w:rFonts w:cs="Arial"/>
        </w:rPr>
        <w:t>replicated</w:t>
      </w:r>
      <w:r w:rsidR="0006738A" w:rsidRPr="000C2D26">
        <w:rPr>
          <w:rFonts w:cs="Arial"/>
        </w:rPr>
        <w:t xml:space="preserve">. </w:t>
      </w:r>
      <w:r w:rsidR="0006738A">
        <w:rPr>
          <w:rFonts w:cs="Arial"/>
        </w:rPr>
        <w:t xml:space="preserve"> </w:t>
      </w:r>
      <w:r w:rsidR="0021325A">
        <w:rPr>
          <w:rFonts w:cs="Arial"/>
        </w:rPr>
        <w:t>The</w:t>
      </w:r>
      <w:r w:rsidR="0006738A" w:rsidRPr="000C2D26">
        <w:rPr>
          <w:rFonts w:cs="Arial"/>
        </w:rPr>
        <w:t xml:space="preserve"> pilot </w:t>
      </w:r>
      <w:r w:rsidR="0006738A">
        <w:rPr>
          <w:rFonts w:cs="Arial"/>
        </w:rPr>
        <w:t xml:space="preserve">commenced in 2015 </w:t>
      </w:r>
      <w:r w:rsidR="0006738A" w:rsidRPr="000C2D26">
        <w:rPr>
          <w:rFonts w:cs="Arial"/>
        </w:rPr>
        <w:t>in Bob</w:t>
      </w:r>
      <w:r w:rsidR="0006738A">
        <w:rPr>
          <w:rFonts w:cs="Arial"/>
        </w:rPr>
        <w:t>o</w:t>
      </w:r>
      <w:r w:rsidR="00DD6F91">
        <w:rPr>
          <w:rFonts w:cs="Arial"/>
        </w:rPr>
        <w:t xml:space="preserve">naro </w:t>
      </w:r>
      <w:r w:rsidR="0006738A" w:rsidRPr="000C2D26">
        <w:rPr>
          <w:rFonts w:cs="Arial"/>
        </w:rPr>
        <w:t xml:space="preserve">where the Municipality Administrator has demonstrated strong leadership. </w:t>
      </w:r>
      <w:r w:rsidR="0006738A">
        <w:rPr>
          <w:rFonts w:cs="Arial"/>
        </w:rPr>
        <w:t xml:space="preserve"> </w:t>
      </w:r>
      <w:r w:rsidR="0006738A" w:rsidRPr="000C2D26">
        <w:rPr>
          <w:rFonts w:cs="Arial"/>
        </w:rPr>
        <w:t xml:space="preserve">The pilot will be supported by a nationwide communication campaign that provides </w:t>
      </w:r>
      <w:r w:rsidR="0006738A">
        <w:rPr>
          <w:rFonts w:cs="Arial"/>
        </w:rPr>
        <w:t xml:space="preserve">accessible </w:t>
      </w:r>
      <w:r w:rsidR="0006738A" w:rsidRPr="000C2D26">
        <w:rPr>
          <w:rFonts w:cs="Arial"/>
        </w:rPr>
        <w:t>information on why sanitation and hygiene is important and sho</w:t>
      </w:r>
      <w:r w:rsidR="00684D71">
        <w:rPr>
          <w:rFonts w:cs="Arial"/>
        </w:rPr>
        <w:t>w</w:t>
      </w:r>
      <w:r w:rsidR="00465A7A">
        <w:rPr>
          <w:rFonts w:cs="Arial"/>
        </w:rPr>
        <w:t>s</w:t>
      </w:r>
      <w:r w:rsidR="0006738A" w:rsidRPr="000C2D26">
        <w:rPr>
          <w:rFonts w:cs="Arial"/>
        </w:rPr>
        <w:t xml:space="preserve"> households how they take action. </w:t>
      </w:r>
      <w:r w:rsidR="0006738A">
        <w:rPr>
          <w:rFonts w:cs="Arial"/>
        </w:rPr>
        <w:t xml:space="preserve"> </w:t>
      </w:r>
      <w:r w:rsidR="0006738A" w:rsidRPr="000C2D26">
        <w:rPr>
          <w:rFonts w:cs="Arial"/>
        </w:rPr>
        <w:t xml:space="preserve">The pilot will work with </w:t>
      </w:r>
      <w:r w:rsidR="00062177">
        <w:rPr>
          <w:rFonts w:cs="Arial"/>
        </w:rPr>
        <w:t xml:space="preserve">the </w:t>
      </w:r>
      <w:r w:rsidR="0006738A" w:rsidRPr="000C2D26">
        <w:rPr>
          <w:rFonts w:cs="Arial"/>
        </w:rPr>
        <w:t xml:space="preserve">private sector to ensure sanitation products are available, </w:t>
      </w:r>
      <w:r w:rsidR="0021325A">
        <w:rPr>
          <w:rFonts w:cs="Arial"/>
        </w:rPr>
        <w:t>possibly</w:t>
      </w:r>
      <w:r w:rsidR="0006738A" w:rsidRPr="000C2D26">
        <w:rPr>
          <w:rFonts w:cs="Arial"/>
        </w:rPr>
        <w:t xml:space="preserve"> </w:t>
      </w:r>
      <w:r w:rsidR="0021325A">
        <w:rPr>
          <w:rFonts w:cs="Arial"/>
        </w:rPr>
        <w:t xml:space="preserve">complimented by a </w:t>
      </w:r>
      <w:r w:rsidR="0006738A" w:rsidRPr="000C2D26">
        <w:rPr>
          <w:rFonts w:cs="Arial"/>
        </w:rPr>
        <w:t xml:space="preserve">vulnerable household grant to </w:t>
      </w:r>
      <w:r w:rsidR="00684D71">
        <w:rPr>
          <w:rFonts w:cs="Arial"/>
        </w:rPr>
        <w:t xml:space="preserve">make basic toilets more accessible </w:t>
      </w:r>
      <w:r w:rsidR="0006738A" w:rsidRPr="000C2D26">
        <w:rPr>
          <w:rFonts w:cs="Arial"/>
        </w:rPr>
        <w:t>for poor households.</w:t>
      </w:r>
      <w:r w:rsidR="0006738A">
        <w:rPr>
          <w:rFonts w:cs="Arial"/>
        </w:rPr>
        <w:t xml:space="preserve"> </w:t>
      </w:r>
    </w:p>
    <w:p w:rsidR="0006738A" w:rsidRDefault="00DD6F91" w:rsidP="000411FE">
      <w:pPr>
        <w:spacing w:line="240" w:lineRule="auto"/>
        <w:jc w:val="both"/>
        <w:rPr>
          <w:rFonts w:cstheme="minorHAnsi"/>
        </w:rPr>
      </w:pPr>
      <w:r>
        <w:rPr>
          <w:rFonts w:cs="Arial"/>
        </w:rPr>
        <w:t>Improved</w:t>
      </w:r>
      <w:r w:rsidR="001E7315">
        <w:rPr>
          <w:rFonts w:cs="Arial"/>
        </w:rPr>
        <w:t xml:space="preserve"> sanitation and hygiene are</w:t>
      </w:r>
      <w:r w:rsidR="0006738A">
        <w:rPr>
          <w:rFonts w:cs="Arial"/>
        </w:rPr>
        <w:t xml:space="preserve"> closely linked to good health. Poor sanitation is a large contributor to under-five mortality, with </w:t>
      </w:r>
      <w:r w:rsidR="0006738A">
        <w:rPr>
          <w:rFonts w:cstheme="minorHAnsi"/>
        </w:rPr>
        <w:t>d</w:t>
      </w:r>
      <w:r w:rsidR="0006738A" w:rsidRPr="00B06467">
        <w:rPr>
          <w:rFonts w:cstheme="minorHAnsi"/>
        </w:rPr>
        <w:t>iarrhoea</w:t>
      </w:r>
      <w:r w:rsidR="0006738A">
        <w:rPr>
          <w:rFonts w:cstheme="minorHAnsi"/>
        </w:rPr>
        <w:t xml:space="preserve"> the second biggest cause of deaths after neonatal causes</w:t>
      </w:r>
      <w:r w:rsidR="00062177">
        <w:rPr>
          <w:rFonts w:cstheme="minorHAnsi"/>
        </w:rPr>
        <w:t>.</w:t>
      </w:r>
      <w:r w:rsidR="0006738A" w:rsidRPr="00B06467">
        <w:rPr>
          <w:rStyle w:val="FootnoteReference"/>
        </w:rPr>
        <w:footnoteReference w:id="108"/>
      </w:r>
      <w:r w:rsidR="0006738A">
        <w:rPr>
          <w:rFonts w:cstheme="minorHAnsi"/>
        </w:rPr>
        <w:t xml:space="preserve"> The 2010 Demographic</w:t>
      </w:r>
      <w:r w:rsidR="00465A7A">
        <w:rPr>
          <w:rFonts w:cstheme="minorHAnsi"/>
        </w:rPr>
        <w:t xml:space="preserve"> and Health S</w:t>
      </w:r>
      <w:r w:rsidR="0006738A">
        <w:rPr>
          <w:rFonts w:cstheme="minorHAnsi"/>
        </w:rPr>
        <w:t xml:space="preserve">urvey </w:t>
      </w:r>
      <w:r w:rsidR="0006738A" w:rsidRPr="0006738A">
        <w:rPr>
          <w:rFonts w:cstheme="minorHAnsi"/>
        </w:rPr>
        <w:t>indicated that 19% of Timorese children</w:t>
      </w:r>
      <w:r w:rsidR="0006738A">
        <w:rPr>
          <w:rFonts w:cstheme="minorHAnsi"/>
        </w:rPr>
        <w:t xml:space="preserve"> had diarrhoea on the day of the survey</w:t>
      </w:r>
      <w:r w:rsidR="00684D71">
        <w:rPr>
          <w:rFonts w:cstheme="minorHAnsi"/>
        </w:rPr>
        <w:t>. Diarrhoea is linked to nutrition, access to clean water and a range of hygiene behaviours</w:t>
      </w:r>
      <w:r w:rsidR="0006738A">
        <w:rPr>
          <w:rFonts w:cstheme="minorHAnsi"/>
        </w:rPr>
        <w:t xml:space="preserve"> </w:t>
      </w:r>
      <w:r w:rsidR="00684D71">
        <w:rPr>
          <w:rFonts w:cstheme="minorHAnsi"/>
        </w:rPr>
        <w:t>and related illnesses which have an impact on ch</w:t>
      </w:r>
      <w:r w:rsidR="00465A7A">
        <w:rPr>
          <w:rFonts w:cstheme="minorHAnsi"/>
        </w:rPr>
        <w:t xml:space="preserve">ildren’s eating patterns, </w:t>
      </w:r>
      <w:r w:rsidR="00684D71">
        <w:rPr>
          <w:rFonts w:cstheme="minorHAnsi"/>
        </w:rPr>
        <w:t>nutrition and stunting.</w:t>
      </w:r>
    </w:p>
    <w:p w:rsidR="00B16124" w:rsidRPr="00B16124" w:rsidRDefault="00B16124" w:rsidP="000411FE">
      <w:pPr>
        <w:spacing w:line="240" w:lineRule="auto"/>
        <w:jc w:val="both"/>
        <w:rPr>
          <w:rFonts w:cs="Arial"/>
        </w:rPr>
      </w:pPr>
      <w:r w:rsidRPr="00B16124">
        <w:t>International evidence shows that there are close connections between water, sanitation and hygiene and that households with access to water are</w:t>
      </w:r>
      <w:r w:rsidR="00DD6F91">
        <w:t xml:space="preserve"> more likely to practice basic</w:t>
      </w:r>
      <w:r w:rsidRPr="00B16124">
        <w:t xml:space="preserve"> sanitation</w:t>
      </w:r>
      <w:r w:rsidR="00062177">
        <w:t xml:space="preserve"> and hygienic behaviour</w:t>
      </w:r>
      <w:r w:rsidRPr="00B16124">
        <w:t xml:space="preserve">.  This connection between </w:t>
      </w:r>
      <w:r w:rsidR="003D4830">
        <w:t>Pillar</w:t>
      </w:r>
      <w:r w:rsidRPr="00B16124">
        <w:t xml:space="preserve"> 1 and 2 is important and</w:t>
      </w:r>
      <w:r w:rsidR="00DD6F91">
        <w:t xml:space="preserve"> the progress </w:t>
      </w:r>
      <w:r w:rsidR="00682383">
        <w:t>made by BESIK</w:t>
      </w:r>
      <w:r>
        <w:t xml:space="preserve"> </w:t>
      </w:r>
      <w:r w:rsidR="00DD6F91">
        <w:t xml:space="preserve">on these links </w:t>
      </w:r>
      <w:r>
        <w:t>should be maintained</w:t>
      </w:r>
      <w:r w:rsidRPr="00B16124">
        <w:t>.</w:t>
      </w:r>
    </w:p>
    <w:p w:rsidR="0006738A" w:rsidRDefault="0006738A" w:rsidP="000411FE">
      <w:pPr>
        <w:spacing w:line="240" w:lineRule="auto"/>
        <w:jc w:val="both"/>
        <w:rPr>
          <w:rFonts w:cs="Arial"/>
        </w:rPr>
      </w:pPr>
      <w:r>
        <w:rPr>
          <w:rFonts w:cs="Arial"/>
        </w:rPr>
        <w:t>The program will work with the following groups to deliver the following activities:</w:t>
      </w:r>
    </w:p>
    <w:p w:rsidR="006C343A" w:rsidRPr="000411FE" w:rsidRDefault="006C343A" w:rsidP="006C343A">
      <w:pPr>
        <w:pStyle w:val="ListParagraph"/>
        <w:numPr>
          <w:ilvl w:val="0"/>
          <w:numId w:val="31"/>
        </w:numPr>
        <w:tabs>
          <w:tab w:val="left" w:pos="5880"/>
        </w:tabs>
        <w:spacing w:line="240" w:lineRule="auto"/>
      </w:pPr>
      <w:r>
        <w:rPr>
          <w:rFonts w:cs="Arial"/>
        </w:rPr>
        <w:t>MoH to develop and deliver a national behaviour change campaign and service delivery model for monitoring progress towards sanitation targets through a</w:t>
      </w:r>
      <w:r>
        <w:t xml:space="preserve"> National Sanitation and Hygiene Improvement Roadmap supported by an M&amp;E Framework and system for monitoring programs and measuring change</w:t>
      </w:r>
      <w:r w:rsidR="009C2461">
        <w:t>;</w:t>
      </w:r>
    </w:p>
    <w:p w:rsidR="006C343A" w:rsidRDefault="006C343A" w:rsidP="006C343A">
      <w:pPr>
        <w:pStyle w:val="ListParagraph"/>
        <w:numPr>
          <w:ilvl w:val="0"/>
          <w:numId w:val="31"/>
        </w:numPr>
        <w:tabs>
          <w:tab w:val="left" w:pos="5880"/>
        </w:tabs>
        <w:spacing w:line="240" w:lineRule="auto"/>
      </w:pPr>
      <w:r>
        <w:t>MoPWTC (through the Directorate of Basic Sanitation</w:t>
      </w:r>
      <w:r w:rsidRPr="006F4F65">
        <w:t xml:space="preserve">) to </w:t>
      </w:r>
      <w:r>
        <w:t>develop sanitation marketing activities, including approval</w:t>
      </w:r>
      <w:r w:rsidR="009C2461">
        <w:t xml:space="preserve"> of toilet models;</w:t>
      </w:r>
    </w:p>
    <w:p w:rsidR="006C343A" w:rsidRDefault="006C343A" w:rsidP="006C343A">
      <w:pPr>
        <w:pStyle w:val="ListParagraph"/>
        <w:numPr>
          <w:ilvl w:val="0"/>
          <w:numId w:val="31"/>
        </w:numPr>
        <w:tabs>
          <w:tab w:val="left" w:pos="5880"/>
        </w:tabs>
        <w:spacing w:line="240" w:lineRule="auto"/>
      </w:pPr>
      <w:r>
        <w:t>MSS and Ministry of State Administration to develop and implement a sanitation financing model that supports targeted vulnerable households to upgrade toilets</w:t>
      </w:r>
      <w:r w:rsidR="009C2461">
        <w:t>;</w:t>
      </w:r>
    </w:p>
    <w:p w:rsidR="006C343A" w:rsidRPr="000411FE" w:rsidRDefault="006C343A" w:rsidP="006C343A">
      <w:pPr>
        <w:pStyle w:val="ListParagraph"/>
        <w:numPr>
          <w:ilvl w:val="0"/>
          <w:numId w:val="31"/>
        </w:numPr>
        <w:tabs>
          <w:tab w:val="left" w:pos="5880"/>
        </w:tabs>
        <w:spacing w:line="240" w:lineRule="auto"/>
        <w:rPr>
          <w:rFonts w:cs="Arial"/>
        </w:rPr>
      </w:pPr>
      <w:r w:rsidRPr="001E7315">
        <w:t xml:space="preserve">Municipal leaders, NGOs and communities using </w:t>
      </w:r>
      <w:hyperlink r:id="rId27" w:anchor="term2791" w:tgtFrame="_blank" w:history="1">
        <w:r w:rsidR="001E7315" w:rsidRPr="001E7315">
          <w:t>Community-Led Total Sanitation</w:t>
        </w:r>
      </w:hyperlink>
      <w:r w:rsidR="001E7315" w:rsidRPr="001E7315">
        <w:t xml:space="preserve"> (</w:t>
      </w:r>
      <w:r w:rsidRPr="001E7315">
        <w:t>CLTS</w:t>
      </w:r>
      <w:r w:rsidR="001E7315" w:rsidRPr="001E7315">
        <w:t>)</w:t>
      </w:r>
      <w:r w:rsidRPr="001E7315">
        <w:t xml:space="preserve"> to encourage households to improve their own sanitation: this</w:t>
      </w:r>
      <w:r w:rsidR="009C2461">
        <w:rPr>
          <w:rFonts w:cs="Arial"/>
        </w:rPr>
        <w:t xml:space="preserve"> will include school toilets; and</w:t>
      </w:r>
    </w:p>
    <w:p w:rsidR="006C343A" w:rsidRPr="006C343A" w:rsidRDefault="00062177" w:rsidP="006C343A">
      <w:pPr>
        <w:pStyle w:val="ListParagraph"/>
        <w:numPr>
          <w:ilvl w:val="0"/>
          <w:numId w:val="31"/>
        </w:numPr>
        <w:tabs>
          <w:tab w:val="left" w:pos="5880"/>
        </w:tabs>
        <w:spacing w:line="240" w:lineRule="auto"/>
        <w:rPr>
          <w:rFonts w:cs="Arial"/>
        </w:rPr>
      </w:pPr>
      <w:r>
        <w:rPr>
          <w:rFonts w:cs="Arial"/>
        </w:rPr>
        <w:t>The p</w:t>
      </w:r>
      <w:r w:rsidR="006C343A" w:rsidRPr="00D8181F">
        <w:rPr>
          <w:rFonts w:cs="Arial"/>
        </w:rPr>
        <w:t xml:space="preserve">rivate sector (contractors, marketing companies, suppliers, and NGOs) </w:t>
      </w:r>
      <w:r>
        <w:rPr>
          <w:rFonts w:cs="Arial"/>
        </w:rPr>
        <w:t xml:space="preserve">to </w:t>
      </w:r>
      <w:r w:rsidR="006C343A" w:rsidRPr="00D8181F">
        <w:rPr>
          <w:rFonts w:cs="Arial"/>
        </w:rPr>
        <w:t xml:space="preserve">provide high quality and affordable sanitation and/or hygiene promotion related products and services to their GoTL and community clients. </w:t>
      </w:r>
    </w:p>
    <w:p w:rsidR="0006738A" w:rsidRDefault="0006738A" w:rsidP="000411FE">
      <w:pPr>
        <w:spacing w:line="240" w:lineRule="auto"/>
        <w:jc w:val="both"/>
        <w:rPr>
          <w:rFonts w:cs="Arial"/>
          <w:i/>
        </w:rPr>
      </w:pPr>
      <w:r w:rsidRPr="00F52D8A">
        <w:rPr>
          <w:rFonts w:cs="Arial"/>
          <w:i/>
        </w:rPr>
        <w:t xml:space="preserve">This activity is </w:t>
      </w:r>
      <w:r w:rsidR="00DD6F91">
        <w:rPr>
          <w:rFonts w:cs="Arial"/>
          <w:i/>
        </w:rPr>
        <w:t xml:space="preserve">being </w:t>
      </w:r>
      <w:r w:rsidRPr="00F52D8A">
        <w:rPr>
          <w:rFonts w:cs="Arial"/>
          <w:i/>
        </w:rPr>
        <w:t xml:space="preserve">implemented with the MoH </w:t>
      </w:r>
      <w:r w:rsidR="005979C7">
        <w:rPr>
          <w:rFonts w:cs="Arial"/>
          <w:i/>
        </w:rPr>
        <w:t xml:space="preserve">and MoPWTC </w:t>
      </w:r>
      <w:r w:rsidRPr="00F52D8A">
        <w:rPr>
          <w:rFonts w:cs="Arial"/>
          <w:i/>
        </w:rPr>
        <w:t>under the current Australian-funded BESIK investment with support from NGOs, private sector</w:t>
      </w:r>
      <w:r w:rsidR="00DD6F91">
        <w:rPr>
          <w:rFonts w:cs="Arial"/>
          <w:i/>
        </w:rPr>
        <w:t>, the Market Development F</w:t>
      </w:r>
      <w:r w:rsidR="00BB6E2D">
        <w:rPr>
          <w:rFonts w:cs="Arial"/>
          <w:i/>
        </w:rPr>
        <w:t>acility</w:t>
      </w:r>
      <w:r w:rsidR="009C2461">
        <w:rPr>
          <w:rFonts w:cs="Arial"/>
          <w:i/>
        </w:rPr>
        <w:t xml:space="preserve"> and a </w:t>
      </w:r>
      <w:r w:rsidRPr="00F52D8A">
        <w:rPr>
          <w:rFonts w:cs="Arial"/>
          <w:i/>
        </w:rPr>
        <w:t xml:space="preserve">Sanitation </w:t>
      </w:r>
      <w:r w:rsidR="006C343A">
        <w:rPr>
          <w:rFonts w:cs="Arial"/>
          <w:i/>
        </w:rPr>
        <w:t>and Hygiene Improvement Program Manager</w:t>
      </w:r>
      <w:r w:rsidR="00062177">
        <w:rPr>
          <w:rFonts w:cs="Arial"/>
          <w:i/>
        </w:rPr>
        <w:t>.</w:t>
      </w:r>
      <w:r w:rsidRPr="00F52D8A">
        <w:rPr>
          <w:rFonts w:cs="Arial"/>
          <w:i/>
        </w:rPr>
        <w:t xml:space="preserve"> </w:t>
      </w:r>
    </w:p>
    <w:p w:rsidR="00B25FEA" w:rsidRPr="000C2D26" w:rsidRDefault="0006738A" w:rsidP="000411FE">
      <w:pPr>
        <w:spacing w:line="240" w:lineRule="auto"/>
        <w:jc w:val="both"/>
        <w:rPr>
          <w:rFonts w:cs="Arial"/>
          <w:b/>
          <w:u w:val="single"/>
        </w:rPr>
      </w:pPr>
      <w:r>
        <w:rPr>
          <w:rFonts w:cs="Arial"/>
          <w:b/>
          <w:u w:val="single"/>
        </w:rPr>
        <w:t>Focus area 4</w:t>
      </w:r>
      <w:r w:rsidR="00465A7A">
        <w:rPr>
          <w:rFonts w:cs="Arial"/>
          <w:b/>
          <w:u w:val="single"/>
        </w:rPr>
        <w:t xml:space="preserve"> </w:t>
      </w:r>
      <w:r w:rsidR="00B25FEA" w:rsidRPr="000C2D26">
        <w:rPr>
          <w:rFonts w:cs="Arial"/>
          <w:b/>
          <w:u w:val="single"/>
        </w:rPr>
        <w:t xml:space="preserve">- Health sector and system </w:t>
      </w:r>
    </w:p>
    <w:p w:rsidR="00B25FEA" w:rsidRPr="000C2D26" w:rsidRDefault="0006738A" w:rsidP="000411FE">
      <w:pPr>
        <w:autoSpaceDE w:val="0"/>
        <w:autoSpaceDN w:val="0"/>
        <w:adjustRightInd w:val="0"/>
        <w:spacing w:line="240" w:lineRule="auto"/>
        <w:jc w:val="both"/>
        <w:rPr>
          <w:rFonts w:cs="Arial"/>
          <w:b/>
        </w:rPr>
      </w:pPr>
      <w:r>
        <w:rPr>
          <w:rFonts w:cs="Arial"/>
          <w:b/>
        </w:rPr>
        <w:t>EOP</w:t>
      </w:r>
      <w:r w:rsidR="001E7315">
        <w:rPr>
          <w:rFonts w:cs="Arial"/>
          <w:b/>
        </w:rPr>
        <w:t>O</w:t>
      </w:r>
      <w:r>
        <w:rPr>
          <w:rFonts w:cs="Arial"/>
          <w:b/>
        </w:rPr>
        <w:t xml:space="preserve"> 1.5: </w:t>
      </w:r>
      <w:r w:rsidR="002268E9">
        <w:rPr>
          <w:rFonts w:cs="Arial"/>
          <w:b/>
        </w:rPr>
        <w:t xml:space="preserve">MoH has </w:t>
      </w:r>
      <w:r w:rsidR="00B25FEA" w:rsidRPr="000C2D26">
        <w:rPr>
          <w:rFonts w:cs="Arial"/>
          <w:b/>
        </w:rPr>
        <w:t>improved health sec</w:t>
      </w:r>
      <w:r w:rsidR="002268E9">
        <w:rPr>
          <w:rFonts w:cs="Arial"/>
          <w:b/>
        </w:rPr>
        <w:t>tor policies</w:t>
      </w:r>
      <w:r w:rsidR="00B25FEA" w:rsidRPr="000C2D26">
        <w:rPr>
          <w:rFonts w:cs="Arial"/>
          <w:b/>
        </w:rPr>
        <w:t xml:space="preserve"> and systems</w:t>
      </w:r>
    </w:p>
    <w:p w:rsidR="00B25FEA" w:rsidRPr="000C2D26" w:rsidRDefault="00B25FEA" w:rsidP="000411FE">
      <w:pPr>
        <w:autoSpaceDE w:val="0"/>
        <w:autoSpaceDN w:val="0"/>
        <w:adjustRightInd w:val="0"/>
        <w:spacing w:line="240" w:lineRule="auto"/>
        <w:jc w:val="both"/>
        <w:rPr>
          <w:rFonts w:cs="Arial"/>
        </w:rPr>
      </w:pPr>
      <w:r w:rsidRPr="000C2D26">
        <w:rPr>
          <w:rFonts w:cs="Arial"/>
        </w:rPr>
        <w:t>This focus area aims to respond to short and longer term policy or system development needs of MoH</w:t>
      </w:r>
      <w:r w:rsidR="00684D71">
        <w:rPr>
          <w:rFonts w:cs="Arial"/>
        </w:rPr>
        <w:t xml:space="preserve"> especially if they </w:t>
      </w:r>
      <w:r w:rsidRPr="000C2D26">
        <w:rPr>
          <w:rFonts w:cs="Arial"/>
        </w:rPr>
        <w:t xml:space="preserve">impact on maternal and </w:t>
      </w:r>
      <w:r w:rsidR="00B16124">
        <w:rPr>
          <w:rFonts w:cs="Arial"/>
        </w:rPr>
        <w:t xml:space="preserve">young </w:t>
      </w:r>
      <w:r w:rsidRPr="000C2D26">
        <w:rPr>
          <w:rFonts w:cs="Arial"/>
        </w:rPr>
        <w:t>children’s health</w:t>
      </w:r>
      <w:r w:rsidR="00062177">
        <w:rPr>
          <w:rFonts w:cs="Arial"/>
        </w:rPr>
        <w:t>, or</w:t>
      </w:r>
      <w:r w:rsidR="00B16124">
        <w:rPr>
          <w:rFonts w:cs="Arial"/>
        </w:rPr>
        <w:t xml:space="preserve"> sanitation</w:t>
      </w:r>
      <w:r w:rsidRPr="000C2D26">
        <w:rPr>
          <w:rFonts w:cs="Arial"/>
        </w:rPr>
        <w:t xml:space="preserve"> </w:t>
      </w:r>
      <w:r w:rsidR="00062177">
        <w:rPr>
          <w:rFonts w:cs="Arial"/>
        </w:rPr>
        <w:t xml:space="preserve">and hygiene </w:t>
      </w:r>
      <w:r w:rsidRPr="000C2D26">
        <w:rPr>
          <w:rFonts w:cs="Arial"/>
        </w:rPr>
        <w:t>outcomes</w:t>
      </w:r>
      <w:r w:rsidR="00B16124">
        <w:rPr>
          <w:rFonts w:cs="Arial"/>
        </w:rPr>
        <w:t>.</w:t>
      </w:r>
      <w:r w:rsidRPr="000C2D26">
        <w:rPr>
          <w:rFonts w:cs="Arial"/>
        </w:rPr>
        <w:t xml:space="preserve"> </w:t>
      </w:r>
    </w:p>
    <w:p w:rsidR="00B25FEA" w:rsidRPr="000C2D26" w:rsidRDefault="00B25FEA" w:rsidP="000411FE">
      <w:pPr>
        <w:autoSpaceDE w:val="0"/>
        <w:autoSpaceDN w:val="0"/>
        <w:adjustRightInd w:val="0"/>
        <w:spacing w:line="240" w:lineRule="auto"/>
        <w:jc w:val="both"/>
        <w:rPr>
          <w:rFonts w:cs="Arial"/>
        </w:rPr>
      </w:pPr>
      <w:r w:rsidRPr="000C2D26">
        <w:rPr>
          <w:rFonts w:cs="Arial"/>
        </w:rPr>
        <w:t>It is estimated to be aroun</w:t>
      </w:r>
      <w:r w:rsidR="006772E8">
        <w:rPr>
          <w:rFonts w:cs="Arial"/>
        </w:rPr>
        <w:t>d 1</w:t>
      </w:r>
      <w:r w:rsidR="00682383">
        <w:rPr>
          <w:rFonts w:cs="Arial"/>
        </w:rPr>
        <w:t>5</w:t>
      </w:r>
      <w:r w:rsidRPr="000C2D26">
        <w:rPr>
          <w:rFonts w:cs="Arial"/>
        </w:rPr>
        <w:t>% of expenditure</w:t>
      </w:r>
      <w:r w:rsidR="00684D71">
        <w:rPr>
          <w:rFonts w:cs="Arial"/>
        </w:rPr>
        <w:t xml:space="preserve"> in </w:t>
      </w:r>
      <w:r w:rsidR="003D4830">
        <w:rPr>
          <w:rFonts w:cs="Arial"/>
        </w:rPr>
        <w:t>Pillar</w:t>
      </w:r>
      <w:r w:rsidR="00684D71">
        <w:rPr>
          <w:rFonts w:cs="Arial"/>
        </w:rPr>
        <w:t xml:space="preserve"> 1</w:t>
      </w:r>
      <w:r w:rsidRPr="000C2D26">
        <w:rPr>
          <w:rFonts w:cs="Arial"/>
        </w:rPr>
        <w:t>.</w:t>
      </w:r>
    </w:p>
    <w:p w:rsidR="00B25FEA" w:rsidRPr="000C2D26" w:rsidRDefault="00B25FEA" w:rsidP="000411FE">
      <w:pPr>
        <w:autoSpaceDE w:val="0"/>
        <w:autoSpaceDN w:val="0"/>
        <w:adjustRightInd w:val="0"/>
        <w:spacing w:line="240" w:lineRule="auto"/>
        <w:jc w:val="both"/>
        <w:rPr>
          <w:rFonts w:cs="Arial"/>
        </w:rPr>
      </w:pPr>
      <w:r w:rsidRPr="000C2D26">
        <w:rPr>
          <w:rFonts w:cs="Arial"/>
        </w:rPr>
        <w:t>Australia can bring in interna</w:t>
      </w:r>
      <w:r w:rsidR="000411FE">
        <w:rPr>
          <w:rFonts w:cs="Arial"/>
        </w:rPr>
        <w:t xml:space="preserve">tional and local expertise to: </w:t>
      </w:r>
    </w:p>
    <w:p w:rsidR="00B25FEA" w:rsidRPr="000C2D26" w:rsidRDefault="00B25FEA" w:rsidP="002A0298">
      <w:pPr>
        <w:pStyle w:val="ListParagraph"/>
        <w:numPr>
          <w:ilvl w:val="0"/>
          <w:numId w:val="19"/>
        </w:numPr>
        <w:autoSpaceDE w:val="0"/>
        <w:autoSpaceDN w:val="0"/>
        <w:adjustRightInd w:val="0"/>
        <w:spacing w:line="240" w:lineRule="auto"/>
        <w:ind w:left="360"/>
        <w:jc w:val="both"/>
        <w:rPr>
          <w:rFonts w:cs="Arial"/>
        </w:rPr>
      </w:pPr>
      <w:r w:rsidRPr="000C2D26">
        <w:rPr>
          <w:rFonts w:cs="Arial"/>
        </w:rPr>
        <w:t>Assist MoH where there are blockages in rolling out services and mee</w:t>
      </w:r>
      <w:r w:rsidR="00062177">
        <w:rPr>
          <w:rFonts w:cs="Arial"/>
        </w:rPr>
        <w:t>ting its minimum standards that are assessed</w:t>
      </w:r>
      <w:r w:rsidRPr="000C2D26">
        <w:rPr>
          <w:rFonts w:cs="Arial"/>
        </w:rPr>
        <w:t xml:space="preserve"> </w:t>
      </w:r>
      <w:r w:rsidR="00062177">
        <w:rPr>
          <w:rFonts w:cs="Arial"/>
        </w:rPr>
        <w:t>to be</w:t>
      </w:r>
      <w:r w:rsidR="00B16124">
        <w:rPr>
          <w:rFonts w:cs="Arial"/>
        </w:rPr>
        <w:t xml:space="preserve"> critical to the overall goals</w:t>
      </w:r>
      <w:r w:rsidRPr="000C2D26">
        <w:rPr>
          <w:rFonts w:cs="Arial"/>
        </w:rPr>
        <w:t xml:space="preserve"> of improved maternal and young children’s health</w:t>
      </w:r>
      <w:r w:rsidR="00062177">
        <w:rPr>
          <w:rFonts w:cs="Arial"/>
        </w:rPr>
        <w:t xml:space="preserve"> or</w:t>
      </w:r>
      <w:r w:rsidR="00566127">
        <w:rPr>
          <w:rFonts w:cs="Arial"/>
        </w:rPr>
        <w:t xml:space="preserve"> basic sanitation</w:t>
      </w:r>
      <w:r w:rsidR="005639CE">
        <w:rPr>
          <w:rFonts w:cs="Arial"/>
        </w:rPr>
        <w:t xml:space="preserve"> and hygiene</w:t>
      </w:r>
      <w:r w:rsidR="009C2461">
        <w:rPr>
          <w:rFonts w:cs="Arial"/>
        </w:rPr>
        <w:t>; and</w:t>
      </w:r>
    </w:p>
    <w:p w:rsidR="00B25FEA" w:rsidRPr="000411FE" w:rsidRDefault="00B25FEA" w:rsidP="002A0298">
      <w:pPr>
        <w:pStyle w:val="ListParagraph"/>
        <w:numPr>
          <w:ilvl w:val="0"/>
          <w:numId w:val="19"/>
        </w:numPr>
        <w:autoSpaceDE w:val="0"/>
        <w:autoSpaceDN w:val="0"/>
        <w:adjustRightInd w:val="0"/>
        <w:spacing w:line="240" w:lineRule="auto"/>
        <w:ind w:left="360"/>
        <w:jc w:val="both"/>
        <w:rPr>
          <w:rFonts w:cs="Arial"/>
        </w:rPr>
      </w:pPr>
      <w:r w:rsidRPr="000C2D26">
        <w:rPr>
          <w:rFonts w:cs="Arial"/>
        </w:rPr>
        <w:t xml:space="preserve">At the request of MoH, advise on specific policies, programs or systems and assess which could make health sector investments more effective and efficient. </w:t>
      </w:r>
    </w:p>
    <w:p w:rsidR="00DD6F91" w:rsidRPr="000411FE" w:rsidRDefault="00B25FEA" w:rsidP="000411FE">
      <w:pPr>
        <w:autoSpaceDE w:val="0"/>
        <w:autoSpaceDN w:val="0"/>
        <w:adjustRightInd w:val="0"/>
        <w:spacing w:line="240" w:lineRule="auto"/>
        <w:jc w:val="both"/>
        <w:rPr>
          <w:rFonts w:cs="Arial"/>
        </w:rPr>
      </w:pPr>
      <w:r w:rsidRPr="000C2D26">
        <w:rPr>
          <w:rFonts w:cs="Arial"/>
        </w:rPr>
        <w:t>Over the period of this partnership, activities will be agreed on an annual basis (with some scope for ad hoc requests) through the MoH governance mechanism. Activities that are being funded in 2015, or have been propos</w:t>
      </w:r>
      <w:r w:rsidR="000411FE">
        <w:rPr>
          <w:rFonts w:cs="Arial"/>
        </w:rPr>
        <w:t>ed for future funding, include:</w:t>
      </w:r>
    </w:p>
    <w:p w:rsidR="00B25FEA" w:rsidRPr="0006738A" w:rsidRDefault="00B25FEA" w:rsidP="000411FE">
      <w:pPr>
        <w:spacing w:line="240" w:lineRule="auto"/>
        <w:jc w:val="both"/>
        <w:rPr>
          <w:rFonts w:cs="Arial"/>
        </w:rPr>
      </w:pPr>
      <w:r w:rsidRPr="0006738A">
        <w:rPr>
          <w:rFonts w:cs="Arial"/>
          <w:b/>
        </w:rPr>
        <w:t xml:space="preserve">Transport infrastructure and facilities </w:t>
      </w:r>
      <w:r w:rsidRPr="0006738A">
        <w:rPr>
          <w:rFonts w:cs="Arial"/>
        </w:rPr>
        <w:t>- Support to the MoH’s ambulance services to ensure families, particularly pregnant women and newborn babies, receive safe, respectful, and timely care during an emergency. A recent qualitative survey</w:t>
      </w:r>
      <w:r>
        <w:rPr>
          <w:rStyle w:val="FootnoteReference"/>
          <w:rFonts w:cs="Arial"/>
        </w:rPr>
        <w:footnoteReference w:id="109"/>
      </w:r>
      <w:r w:rsidRPr="0006738A">
        <w:rPr>
          <w:rFonts w:cs="Arial"/>
        </w:rPr>
        <w:t xml:space="preserve"> identified access to transport as one of the key constraints for pregnant women with a disability accessing health services.  In the short-term, we are providing support to repair every ambulance and multi-function vehicle across the country and clinical training (first aid training, obstetrics, disaster training) to ambulance staff. With a view to sustainability of the system, we are also systematically building the capacity of the MoH’s mechanics to maintain and manage the vehicle fleet system, including improved planning and financial management, procurement practices, fuel systems and the use of GPS tracking systems. </w:t>
      </w:r>
    </w:p>
    <w:p w:rsidR="00B25FEA" w:rsidRDefault="00B25FEA" w:rsidP="000411FE">
      <w:pPr>
        <w:spacing w:line="240" w:lineRule="auto"/>
        <w:jc w:val="both"/>
        <w:rPr>
          <w:rFonts w:cs="Arial"/>
        </w:rPr>
      </w:pPr>
      <w:r>
        <w:rPr>
          <w:rFonts w:cs="Arial"/>
        </w:rPr>
        <w:t>T</w:t>
      </w:r>
      <w:r w:rsidRPr="000C2D26">
        <w:rPr>
          <w:rFonts w:cs="Arial"/>
        </w:rPr>
        <w:t xml:space="preserve">he transport infrastructure team will pilot a MoH mobile service to make small repairs to health centre facilities. If this pilot has success </w:t>
      </w:r>
      <w:r w:rsidR="00C26EB7">
        <w:rPr>
          <w:rFonts w:cs="Arial"/>
        </w:rPr>
        <w:t>and funds are available from GoTL</w:t>
      </w:r>
      <w:r w:rsidRPr="000C2D26">
        <w:rPr>
          <w:rFonts w:cs="Arial"/>
        </w:rPr>
        <w:t xml:space="preserve"> it could be scaled up </w:t>
      </w:r>
      <w:r>
        <w:rPr>
          <w:rFonts w:cs="Arial"/>
        </w:rPr>
        <w:t xml:space="preserve">to support </w:t>
      </w:r>
      <w:r w:rsidRPr="000C2D26">
        <w:rPr>
          <w:rFonts w:cs="Arial"/>
        </w:rPr>
        <w:t xml:space="preserve">MoH to undertake Health Facility readiness assessments </w:t>
      </w:r>
      <w:r>
        <w:rPr>
          <w:rFonts w:cs="Arial"/>
        </w:rPr>
        <w:t xml:space="preserve">so that more health facilities meet </w:t>
      </w:r>
      <w:r w:rsidRPr="000C2D26">
        <w:rPr>
          <w:rFonts w:cs="Arial"/>
        </w:rPr>
        <w:t>minimum standards</w:t>
      </w:r>
      <w:r>
        <w:rPr>
          <w:rFonts w:cs="Arial"/>
        </w:rPr>
        <w:t>, including water, maintenance and electrification</w:t>
      </w:r>
      <w:r w:rsidRPr="000C2D26">
        <w:rPr>
          <w:rFonts w:cs="Arial"/>
        </w:rPr>
        <w:t xml:space="preserve">. </w:t>
      </w:r>
      <w:r w:rsidR="00C26EB7">
        <w:rPr>
          <w:rFonts w:cs="Arial"/>
        </w:rPr>
        <w:t>It is acknowledged that inadequate health facility infrastructure financing and systems is a major constraint to achieving minimum standards</w:t>
      </w:r>
      <w:r w:rsidR="002268E9">
        <w:rPr>
          <w:rFonts w:cs="Arial"/>
        </w:rPr>
        <w:t xml:space="preserve"> and an essential pre-condition</w:t>
      </w:r>
      <w:r w:rsidR="00C26EB7">
        <w:rPr>
          <w:rFonts w:cs="Arial"/>
        </w:rPr>
        <w:t xml:space="preserve"> for trained health sector workers to deliver services (links to EOPO 1.1).</w:t>
      </w:r>
    </w:p>
    <w:p w:rsidR="00BB6E2D" w:rsidRPr="000C2D26" w:rsidRDefault="00BB6E2D" w:rsidP="000411FE">
      <w:pPr>
        <w:spacing w:line="240" w:lineRule="auto"/>
        <w:jc w:val="both"/>
        <w:rPr>
          <w:rFonts w:cs="Arial"/>
        </w:rPr>
      </w:pPr>
      <w:r w:rsidRPr="00F52D8A">
        <w:rPr>
          <w:rFonts w:cs="Arial"/>
          <w:i/>
        </w:rPr>
        <w:t xml:space="preserve">A transport adviser </w:t>
      </w:r>
      <w:r w:rsidR="00C36693">
        <w:rPr>
          <w:rFonts w:cs="Arial"/>
          <w:i/>
        </w:rPr>
        <w:t xml:space="preserve">and mechanic team </w:t>
      </w:r>
      <w:r w:rsidRPr="00F52D8A">
        <w:rPr>
          <w:rFonts w:cs="Arial"/>
          <w:i/>
        </w:rPr>
        <w:t>is currently supporting MoH to deliver these outcomes</w:t>
      </w:r>
      <w:r w:rsidR="00C36693">
        <w:rPr>
          <w:rFonts w:cs="Arial"/>
          <w:i/>
        </w:rPr>
        <w:t>, through the PLSF</w:t>
      </w:r>
      <w:r w:rsidRPr="00F52D8A">
        <w:rPr>
          <w:rFonts w:cs="Arial"/>
          <w:i/>
        </w:rPr>
        <w:t>.</w:t>
      </w:r>
    </w:p>
    <w:p w:rsidR="00BB6E2D" w:rsidRDefault="00B25FEA" w:rsidP="000411FE">
      <w:pPr>
        <w:spacing w:line="240" w:lineRule="auto"/>
        <w:jc w:val="both"/>
        <w:rPr>
          <w:rFonts w:cs="Arial"/>
          <w:i/>
        </w:rPr>
      </w:pPr>
      <w:r w:rsidRPr="0006738A">
        <w:rPr>
          <w:rFonts w:cs="Arial"/>
          <w:b/>
        </w:rPr>
        <w:t xml:space="preserve">More effective and efficient resource allocation – </w:t>
      </w:r>
      <w:r w:rsidRPr="0006738A">
        <w:rPr>
          <w:rFonts w:cs="Arial"/>
        </w:rPr>
        <w:t>Support to the National Directorate of Finance and Procurement to strengthen the link between the Annual Action Plans and Budget process; for example, by establishing a forward estim</w:t>
      </w:r>
      <w:r w:rsidR="00EA4040">
        <w:rPr>
          <w:rFonts w:cs="Arial"/>
        </w:rPr>
        <w:t>ates planning tool for the MoH</w:t>
      </w:r>
      <w:r w:rsidRPr="0006738A">
        <w:rPr>
          <w:rFonts w:cs="Arial"/>
        </w:rPr>
        <w:t>, and supporting links between plans/budgets and health outcomes (as set out in the M</w:t>
      </w:r>
      <w:r w:rsidR="00EA4040">
        <w:rPr>
          <w:rFonts w:cs="Arial"/>
        </w:rPr>
        <w:t xml:space="preserve">oH </w:t>
      </w:r>
      <w:r w:rsidRPr="0006738A">
        <w:rPr>
          <w:rFonts w:cs="Arial"/>
        </w:rPr>
        <w:t xml:space="preserve">Sector M&amp;E </w:t>
      </w:r>
      <w:r w:rsidR="0021325A">
        <w:rPr>
          <w:rFonts w:cs="Arial"/>
        </w:rPr>
        <w:t xml:space="preserve">Plan). This </w:t>
      </w:r>
      <w:r w:rsidRPr="0006738A">
        <w:rPr>
          <w:rFonts w:cs="Arial"/>
        </w:rPr>
        <w:t>may include future support for the District Health Management Information System to im</w:t>
      </w:r>
      <w:r w:rsidR="0021325A">
        <w:rPr>
          <w:rFonts w:cs="Arial"/>
        </w:rPr>
        <w:t>prove reporting between the national and sub-national levels of the system</w:t>
      </w:r>
      <w:r w:rsidRPr="0006738A">
        <w:rPr>
          <w:rFonts w:cs="Arial"/>
        </w:rPr>
        <w:t>.</w:t>
      </w:r>
      <w:r w:rsidR="00BB6E2D" w:rsidRPr="00BB6E2D">
        <w:rPr>
          <w:rFonts w:cs="Arial"/>
          <w:i/>
        </w:rPr>
        <w:t xml:space="preserve"> </w:t>
      </w:r>
    </w:p>
    <w:p w:rsidR="00B25FEA" w:rsidRPr="00BB6E2D" w:rsidRDefault="00BB6E2D" w:rsidP="000411FE">
      <w:pPr>
        <w:spacing w:line="240" w:lineRule="auto"/>
        <w:jc w:val="both"/>
        <w:rPr>
          <w:rFonts w:cs="Arial"/>
          <w:i/>
        </w:rPr>
      </w:pPr>
      <w:r w:rsidRPr="00F52D8A">
        <w:rPr>
          <w:rFonts w:cs="Arial"/>
          <w:i/>
        </w:rPr>
        <w:t>A P</w:t>
      </w:r>
      <w:r w:rsidR="001E7315">
        <w:rPr>
          <w:rFonts w:cs="Arial"/>
          <w:i/>
        </w:rPr>
        <w:t>ublic Financial management (P</w:t>
      </w:r>
      <w:r w:rsidRPr="00F52D8A">
        <w:rPr>
          <w:rFonts w:cs="Arial"/>
          <w:i/>
        </w:rPr>
        <w:t>FM</w:t>
      </w:r>
      <w:r w:rsidR="001E7315">
        <w:rPr>
          <w:rFonts w:cs="Arial"/>
          <w:i/>
        </w:rPr>
        <w:t>)</w:t>
      </w:r>
      <w:r w:rsidRPr="00F52D8A">
        <w:rPr>
          <w:rFonts w:cs="Arial"/>
          <w:i/>
        </w:rPr>
        <w:t xml:space="preserve"> Adviser is currently supporting the MoH to achieve these outcomes</w:t>
      </w:r>
      <w:r w:rsidR="00C36693">
        <w:rPr>
          <w:rFonts w:cs="Arial"/>
          <w:i/>
        </w:rPr>
        <w:t xml:space="preserve"> through the </w:t>
      </w:r>
      <w:r w:rsidR="00970869">
        <w:rPr>
          <w:rFonts w:cs="Arial"/>
          <w:i/>
        </w:rPr>
        <w:t>GFD</w:t>
      </w:r>
      <w:r w:rsidR="00C36693">
        <w:rPr>
          <w:rFonts w:cs="Arial"/>
          <w:i/>
        </w:rPr>
        <w:t xml:space="preserve"> program</w:t>
      </w:r>
      <w:r w:rsidRPr="00F52D8A">
        <w:rPr>
          <w:rFonts w:cs="Arial"/>
          <w:i/>
        </w:rPr>
        <w:t>.</w:t>
      </w:r>
    </w:p>
    <w:p w:rsidR="0006738A" w:rsidRPr="00AA2BFD" w:rsidRDefault="00B25FEA" w:rsidP="000411FE">
      <w:pPr>
        <w:spacing w:line="240" w:lineRule="auto"/>
        <w:jc w:val="both"/>
        <w:rPr>
          <w:rFonts w:cs="Arial"/>
        </w:rPr>
      </w:pPr>
      <w:r w:rsidRPr="009120AA">
        <w:rPr>
          <w:rFonts w:cs="Arial"/>
          <w:b/>
        </w:rPr>
        <w:t>Workforce planning</w:t>
      </w:r>
      <w:r w:rsidR="00465A7A">
        <w:rPr>
          <w:rFonts w:cs="Arial"/>
          <w:b/>
        </w:rPr>
        <w:t xml:space="preserve"> </w:t>
      </w:r>
      <w:r w:rsidRPr="00465A7A">
        <w:rPr>
          <w:rFonts w:cs="Arial"/>
        </w:rPr>
        <w:t>-</w:t>
      </w:r>
      <w:r w:rsidRPr="009120AA">
        <w:rPr>
          <w:rFonts w:cs="Arial"/>
          <w:b/>
        </w:rPr>
        <w:t xml:space="preserve"> </w:t>
      </w:r>
      <w:r w:rsidR="0006738A">
        <w:rPr>
          <w:rFonts w:cs="Arial"/>
        </w:rPr>
        <w:t xml:space="preserve">To achieve the </w:t>
      </w:r>
      <w:r w:rsidR="003D4830">
        <w:rPr>
          <w:rFonts w:cs="Arial"/>
        </w:rPr>
        <w:t>Pillar</w:t>
      </w:r>
      <w:r w:rsidR="0006738A">
        <w:rPr>
          <w:rFonts w:cs="Arial"/>
        </w:rPr>
        <w:t xml:space="preserve"> goal and ensure capacity being built under EOPO1.1 is utilised, improved workforce planning will be</w:t>
      </w:r>
      <w:r w:rsidR="00465A7A">
        <w:rPr>
          <w:rFonts w:cs="Arial"/>
        </w:rPr>
        <w:t xml:space="preserve"> a</w:t>
      </w:r>
      <w:r w:rsidR="0006738A">
        <w:rPr>
          <w:rFonts w:cs="Arial"/>
        </w:rPr>
        <w:t xml:space="preserve"> critical activity to support MoH in the long run. </w:t>
      </w:r>
      <w:r w:rsidR="0006738A" w:rsidRPr="00B3026B">
        <w:rPr>
          <w:rFonts w:cs="Arial"/>
        </w:rPr>
        <w:t xml:space="preserve">This proposed area of work will support health policy makers </w:t>
      </w:r>
      <w:r w:rsidR="00062177">
        <w:rPr>
          <w:rFonts w:cs="Arial"/>
        </w:rPr>
        <w:t>in MoH to develop and update</w:t>
      </w:r>
      <w:r w:rsidR="0006738A" w:rsidRPr="00B3026B">
        <w:rPr>
          <w:rFonts w:cs="Arial"/>
        </w:rPr>
        <w:t xml:space="preserve"> policies and protocols</w:t>
      </w:r>
      <w:r w:rsidR="00062177">
        <w:rPr>
          <w:rFonts w:cs="Arial"/>
        </w:rPr>
        <w:t>,</w:t>
      </w:r>
      <w:r w:rsidR="0006738A" w:rsidRPr="00B3026B">
        <w:rPr>
          <w:rFonts w:cs="Arial"/>
        </w:rPr>
        <w:t xml:space="preserve"> </w:t>
      </w:r>
      <w:r w:rsidR="00062177">
        <w:rPr>
          <w:rFonts w:cs="Arial"/>
        </w:rPr>
        <w:t xml:space="preserve">and then </w:t>
      </w:r>
      <w:r w:rsidR="0006738A" w:rsidRPr="00B3026B">
        <w:rPr>
          <w:rFonts w:cs="Arial"/>
        </w:rPr>
        <w:t xml:space="preserve">implement and monitor adherence.  Support could be provided to the MoH and its training arm, the </w:t>
      </w:r>
      <w:r w:rsidR="00EE04F8">
        <w:rPr>
          <w:rFonts w:cs="Arial"/>
        </w:rPr>
        <w:t xml:space="preserve">NHI </w:t>
      </w:r>
      <w:r w:rsidR="0006738A" w:rsidRPr="00B3026B">
        <w:rPr>
          <w:rFonts w:cs="Arial"/>
        </w:rPr>
        <w:t>to plan for equitable distribution and ongoing supervision and support of trained health workers, particularly in community health centres and health posts.  This activity could ensure investments in health worker competencies are targeted and that there is mor</w:t>
      </w:r>
      <w:r w:rsidR="00BB6E2D">
        <w:rPr>
          <w:rFonts w:cs="Arial"/>
        </w:rPr>
        <w:t xml:space="preserve">e equitable access to services, </w:t>
      </w:r>
      <w:r w:rsidR="0006738A" w:rsidRPr="00B3026B">
        <w:rPr>
          <w:rFonts w:cs="Arial"/>
        </w:rPr>
        <w:t xml:space="preserve">including </w:t>
      </w:r>
      <w:r w:rsidR="00BB6E2D">
        <w:rPr>
          <w:rFonts w:cs="Arial"/>
        </w:rPr>
        <w:t>for people with disabilities</w:t>
      </w:r>
      <w:r w:rsidR="0006738A">
        <w:rPr>
          <w:rFonts w:cs="Arial"/>
        </w:rPr>
        <w:t xml:space="preserve">. </w:t>
      </w:r>
      <w:r w:rsidR="0006738A" w:rsidRPr="00B3026B">
        <w:rPr>
          <w:rFonts w:cs="Arial"/>
        </w:rPr>
        <w:t>Su</w:t>
      </w:r>
      <w:r w:rsidR="00062177">
        <w:rPr>
          <w:rFonts w:cs="Arial"/>
        </w:rPr>
        <w:t>pport could</w:t>
      </w:r>
      <w:r w:rsidR="0006738A" w:rsidRPr="00B3026B">
        <w:rPr>
          <w:rFonts w:cs="Arial"/>
        </w:rPr>
        <w:t xml:space="preserve"> also be provided to improve the quality of human resource information (</w:t>
      </w:r>
      <w:r w:rsidR="000411FE">
        <w:rPr>
          <w:rFonts w:cs="Arial"/>
        </w:rPr>
        <w:t xml:space="preserve">linked to the </w:t>
      </w:r>
      <w:r w:rsidR="0006738A" w:rsidRPr="00B3026B">
        <w:rPr>
          <w:rFonts w:cs="Arial"/>
        </w:rPr>
        <w:t>Civil Service’s Commission’s people management software) and to INS to strengthen management and leadership competencies for health sector managers.  In the longer term, along with other development partners, support could be provided to the MoH to develop and implement a Human Resources Work Plan to help improve human resou</w:t>
      </w:r>
      <w:r w:rsidR="0006738A">
        <w:rPr>
          <w:rFonts w:cs="Arial"/>
        </w:rPr>
        <w:t>rce management and allocation.</w:t>
      </w:r>
    </w:p>
    <w:p w:rsidR="00162A9D" w:rsidRPr="00AA2BFD" w:rsidRDefault="00162A9D" w:rsidP="000411FE">
      <w:pPr>
        <w:spacing w:line="240" w:lineRule="auto"/>
        <w:jc w:val="both"/>
        <w:rPr>
          <w:rFonts w:cs="Arial"/>
        </w:rPr>
      </w:pPr>
      <w:r>
        <w:rPr>
          <w:rFonts w:cs="Arial"/>
          <w:b/>
        </w:rPr>
        <w:t xml:space="preserve">Other: </w:t>
      </w:r>
      <w:r w:rsidRPr="00AA2BFD">
        <w:rPr>
          <w:rFonts w:cs="Arial"/>
          <w:b/>
        </w:rPr>
        <w:t>Regional Health Security</w:t>
      </w:r>
      <w:r>
        <w:rPr>
          <w:rStyle w:val="FootnoteReference"/>
          <w:rFonts w:cs="Arial"/>
          <w:b/>
        </w:rPr>
        <w:footnoteReference w:id="110"/>
      </w:r>
      <w:r w:rsidRPr="00AA2BFD">
        <w:rPr>
          <w:rFonts w:cs="Arial"/>
        </w:rPr>
        <w:t xml:space="preserve"> </w:t>
      </w:r>
      <w:r w:rsidR="00465A7A">
        <w:rPr>
          <w:rFonts w:cs="Arial"/>
        </w:rPr>
        <w:t>-</w:t>
      </w:r>
      <w:r w:rsidRPr="00AA2BFD">
        <w:rPr>
          <w:rFonts w:cs="Arial"/>
        </w:rPr>
        <w:t xml:space="preserve"> The Australian Government has committed to combating cross-border health threats in the Asia-Pacific region.  The highest priority disease threats are those that cross borders and potentially affect whole populations. They include preventable infectious diseases such as measles, TB, malaria, HIV, and human and animal-to-human influenzas</w:t>
      </w:r>
      <w:r w:rsidR="001E7315">
        <w:rPr>
          <w:rFonts w:cs="Arial"/>
        </w:rPr>
        <w:t>.</w:t>
      </w:r>
      <w:r>
        <w:rPr>
          <w:rStyle w:val="FootnoteReference"/>
          <w:rFonts w:cs="Arial"/>
        </w:rPr>
        <w:footnoteReference w:id="111"/>
      </w:r>
      <w:r w:rsidRPr="00AA2BFD">
        <w:rPr>
          <w:rFonts w:cs="Arial"/>
        </w:rPr>
        <w:t xml:space="preserve">  Timor-Leste has one of the highest rates of TB in the South-East Asian region</w:t>
      </w:r>
      <w:r w:rsidR="001E7315">
        <w:rPr>
          <w:rFonts w:cs="Arial"/>
        </w:rPr>
        <w:t>.</w:t>
      </w:r>
      <w:r w:rsidRPr="000C2D26">
        <w:rPr>
          <w:rStyle w:val="FootnoteReference"/>
          <w:rFonts w:cs="Arial"/>
        </w:rPr>
        <w:footnoteReference w:id="112"/>
      </w:r>
      <w:r w:rsidR="001E7315">
        <w:rPr>
          <w:rFonts w:cs="Arial"/>
        </w:rPr>
        <w:t xml:space="preserve"> </w:t>
      </w:r>
      <w:r w:rsidRPr="00AA2BFD">
        <w:rPr>
          <w:rFonts w:cs="Arial"/>
        </w:rPr>
        <w:t>There is currently a gap in the diagnosis and management of TB, including good quality x-ray facilities, diagnostic competencies and better use of antibiotics.  In consultation with the MoH</w:t>
      </w:r>
      <w:r w:rsidR="00465A7A">
        <w:rPr>
          <w:rFonts w:cs="Arial"/>
        </w:rPr>
        <w:t>,</w:t>
      </w:r>
      <w:r w:rsidR="0021325A">
        <w:rPr>
          <w:rFonts w:cs="Arial"/>
        </w:rPr>
        <w:t xml:space="preserve"> Australia may</w:t>
      </w:r>
      <w:r w:rsidRPr="00AA2BFD">
        <w:rPr>
          <w:rFonts w:cs="Arial"/>
        </w:rPr>
        <w:t xml:space="preserve"> explore</w:t>
      </w:r>
      <w:r>
        <w:rPr>
          <w:rFonts w:cs="Arial"/>
        </w:rPr>
        <w:t>, subject to budget availability,</w:t>
      </w:r>
      <w:r w:rsidRPr="00AA2BFD">
        <w:rPr>
          <w:rFonts w:cs="Arial"/>
        </w:rPr>
        <w:t xml:space="preserve"> building on existing linkages between the Bairo Pite Clinic (NGO), the Darwin Hospital’s Department of Infectious Dise</w:t>
      </w:r>
      <w:r w:rsidR="0021325A">
        <w:rPr>
          <w:rFonts w:cs="Arial"/>
        </w:rPr>
        <w:t>ases, and Australia’s overseas v</w:t>
      </w:r>
      <w:r w:rsidRPr="00AA2BFD">
        <w:rPr>
          <w:rFonts w:cs="Arial"/>
        </w:rPr>
        <w:t>olunteer program to address this gap</w:t>
      </w:r>
      <w:r>
        <w:rPr>
          <w:rFonts w:cs="Arial"/>
        </w:rPr>
        <w:t xml:space="preserve">. </w:t>
      </w:r>
      <w:r w:rsidRPr="00AA2BFD">
        <w:rPr>
          <w:rFonts w:cs="Arial"/>
        </w:rPr>
        <w:t>In the event of a major outbreak</w:t>
      </w:r>
      <w:r w:rsidR="00465A7A">
        <w:rPr>
          <w:rFonts w:cs="Arial"/>
        </w:rPr>
        <w:t>,</w:t>
      </w:r>
      <w:r w:rsidRPr="00AA2BFD">
        <w:rPr>
          <w:rFonts w:cs="Arial"/>
        </w:rPr>
        <w:t xml:space="preserve"> linkages with t</w:t>
      </w:r>
      <w:r w:rsidR="0021325A">
        <w:rPr>
          <w:rFonts w:cs="Arial"/>
        </w:rPr>
        <w:t>he Darwin Crisis Response team c</w:t>
      </w:r>
      <w:r w:rsidRPr="00AA2BFD">
        <w:rPr>
          <w:rFonts w:cs="Arial"/>
        </w:rPr>
        <w:t>ould be mobilised to support Timor-Leste to respond.</w:t>
      </w:r>
    </w:p>
    <w:p w:rsidR="00162A9D" w:rsidRDefault="003D4830" w:rsidP="000411FE">
      <w:pPr>
        <w:spacing w:line="240" w:lineRule="auto"/>
        <w:jc w:val="both"/>
        <w:rPr>
          <w:rFonts w:cs="Arial"/>
        </w:rPr>
      </w:pPr>
      <w:r>
        <w:rPr>
          <w:rFonts w:cs="Arial"/>
          <w:b/>
          <w:u w:val="single"/>
        </w:rPr>
        <w:t>Pillar</w:t>
      </w:r>
      <w:r w:rsidR="00162A9D" w:rsidRPr="00162A9D">
        <w:rPr>
          <w:rFonts w:cs="Arial"/>
          <w:b/>
          <w:u w:val="single"/>
        </w:rPr>
        <w:t xml:space="preserve"> 1- </w:t>
      </w:r>
      <w:r w:rsidR="00F52D8A" w:rsidRPr="00162A9D">
        <w:rPr>
          <w:rFonts w:cs="Arial"/>
          <w:b/>
          <w:u w:val="single"/>
        </w:rPr>
        <w:t>Tools for measuring EOPO 1</w:t>
      </w:r>
      <w:r w:rsidR="002B0B72" w:rsidRPr="00162A9D">
        <w:rPr>
          <w:rFonts w:cs="Arial"/>
          <w:b/>
          <w:u w:val="single"/>
        </w:rPr>
        <w:t>.1</w:t>
      </w:r>
      <w:r w:rsidR="00F52D8A" w:rsidRPr="00162A9D">
        <w:rPr>
          <w:rFonts w:cs="Arial"/>
          <w:b/>
          <w:u w:val="single"/>
        </w:rPr>
        <w:t xml:space="preserve">, </w:t>
      </w:r>
      <w:r w:rsidR="002B0B72" w:rsidRPr="00162A9D">
        <w:rPr>
          <w:rFonts w:cs="Arial"/>
          <w:b/>
          <w:u w:val="single"/>
        </w:rPr>
        <w:t>1.</w:t>
      </w:r>
      <w:r w:rsidR="00F52D8A" w:rsidRPr="00162A9D">
        <w:rPr>
          <w:rFonts w:cs="Arial"/>
          <w:b/>
          <w:u w:val="single"/>
        </w:rPr>
        <w:t xml:space="preserve">2, </w:t>
      </w:r>
      <w:r w:rsidR="002B0B72" w:rsidRPr="00162A9D">
        <w:rPr>
          <w:rFonts w:cs="Arial"/>
          <w:b/>
          <w:u w:val="single"/>
        </w:rPr>
        <w:t>1.</w:t>
      </w:r>
      <w:r w:rsidR="00F52D8A" w:rsidRPr="00162A9D">
        <w:rPr>
          <w:rFonts w:cs="Arial"/>
          <w:b/>
          <w:u w:val="single"/>
        </w:rPr>
        <w:t xml:space="preserve">3, </w:t>
      </w:r>
      <w:r w:rsidR="002B0B72" w:rsidRPr="00162A9D">
        <w:rPr>
          <w:rFonts w:cs="Arial"/>
          <w:b/>
          <w:u w:val="single"/>
        </w:rPr>
        <w:t>1.</w:t>
      </w:r>
      <w:r w:rsidR="00F52D8A" w:rsidRPr="00162A9D">
        <w:rPr>
          <w:rFonts w:cs="Arial"/>
          <w:b/>
          <w:u w:val="single"/>
        </w:rPr>
        <w:t>4</w:t>
      </w:r>
      <w:r w:rsidR="00BB6E2D">
        <w:rPr>
          <w:rFonts w:cs="Arial"/>
          <w:b/>
          <w:u w:val="single"/>
        </w:rPr>
        <w:t>, 1.5</w:t>
      </w:r>
      <w:r w:rsidR="00520F26" w:rsidRPr="000C2D26">
        <w:rPr>
          <w:rFonts w:cs="Arial"/>
        </w:rPr>
        <w:t>: The program will use the MoH’s management information system, the GoTL’s Demographic and Health Survey, and parallel activity reporting to assess if the program if meeting its goal and EOPO</w:t>
      </w:r>
      <w:r w:rsidR="00162A9D">
        <w:rPr>
          <w:rFonts w:cs="Arial"/>
        </w:rPr>
        <w:t>s</w:t>
      </w:r>
      <w:r w:rsidR="00520F26" w:rsidRPr="000C2D26">
        <w:rPr>
          <w:rFonts w:cs="Arial"/>
        </w:rPr>
        <w:t>.</w:t>
      </w:r>
      <w:r w:rsidR="00162A9D">
        <w:rPr>
          <w:rFonts w:cs="Arial"/>
        </w:rPr>
        <w:t xml:space="preserve"> </w:t>
      </w:r>
    </w:p>
    <w:p w:rsidR="00520F26" w:rsidRPr="000C00B3" w:rsidRDefault="00162A9D" w:rsidP="000411FE">
      <w:pPr>
        <w:spacing w:line="240" w:lineRule="auto"/>
        <w:jc w:val="both"/>
        <w:rPr>
          <w:rFonts w:cs="Arial"/>
        </w:rPr>
      </w:pPr>
      <w:r w:rsidRPr="000C00B3">
        <w:rPr>
          <w:rFonts w:cs="Arial"/>
        </w:rPr>
        <w:t xml:space="preserve">It is acknowledged there are a large number of </w:t>
      </w:r>
      <w:r w:rsidRPr="00062177">
        <w:rPr>
          <w:rFonts w:cs="Arial"/>
        </w:rPr>
        <w:t>external risks</w:t>
      </w:r>
      <w:r w:rsidR="00D1217B" w:rsidRPr="000C00B3">
        <w:rPr>
          <w:rFonts w:cs="Arial"/>
        </w:rPr>
        <w:t xml:space="preserve"> that will impact on the g</w:t>
      </w:r>
      <w:r w:rsidRPr="000C00B3">
        <w:rPr>
          <w:rFonts w:cs="Arial"/>
        </w:rPr>
        <w:t>oal and EOPOs</w:t>
      </w:r>
      <w:r w:rsidR="00D1217B" w:rsidRPr="000C00B3">
        <w:rPr>
          <w:rFonts w:cs="Arial"/>
        </w:rPr>
        <w:t xml:space="preserve"> being achieved</w:t>
      </w:r>
      <w:r w:rsidRPr="000C00B3">
        <w:rPr>
          <w:rFonts w:cs="Arial"/>
        </w:rPr>
        <w:t xml:space="preserve">, with </w:t>
      </w:r>
      <w:r w:rsidR="00D1217B" w:rsidRPr="000C00B3">
        <w:rPr>
          <w:rFonts w:cs="Arial"/>
        </w:rPr>
        <w:t xml:space="preserve">core </w:t>
      </w:r>
      <w:r w:rsidRPr="000C00B3">
        <w:rPr>
          <w:rFonts w:cs="Arial"/>
        </w:rPr>
        <w:t>responsibility being</w:t>
      </w:r>
      <w:r w:rsidR="00C36693" w:rsidRPr="000C00B3">
        <w:rPr>
          <w:rFonts w:cs="Arial"/>
        </w:rPr>
        <w:t xml:space="preserve"> with the GoTL institutions. M</w:t>
      </w:r>
      <w:r w:rsidR="00FF0028" w:rsidRPr="000C00B3">
        <w:rPr>
          <w:rFonts w:cs="Arial"/>
        </w:rPr>
        <w:t>ajor</w:t>
      </w:r>
      <w:r w:rsidR="000C00B3" w:rsidRPr="000C00B3">
        <w:rPr>
          <w:rFonts w:cs="Arial"/>
        </w:rPr>
        <w:t xml:space="preserve"> assumption</w:t>
      </w:r>
      <w:r w:rsidRPr="000C00B3">
        <w:rPr>
          <w:rFonts w:cs="Arial"/>
        </w:rPr>
        <w:t xml:space="preserve">s that will impact on EOPOs </w:t>
      </w:r>
      <w:r w:rsidR="00987EB3" w:rsidRPr="000C00B3">
        <w:rPr>
          <w:rFonts w:cs="Arial"/>
        </w:rPr>
        <w:t xml:space="preserve">being achieved </w:t>
      </w:r>
      <w:r w:rsidRPr="000C00B3">
        <w:rPr>
          <w:rFonts w:cs="Arial"/>
        </w:rPr>
        <w:t>include:</w:t>
      </w:r>
    </w:p>
    <w:p w:rsidR="00511B10" w:rsidRPr="000C00B3" w:rsidRDefault="00511B10" w:rsidP="002A0298">
      <w:pPr>
        <w:pStyle w:val="ListParagraph"/>
        <w:numPr>
          <w:ilvl w:val="0"/>
          <w:numId w:val="32"/>
        </w:numPr>
        <w:spacing w:line="240" w:lineRule="auto"/>
        <w:jc w:val="both"/>
        <w:rPr>
          <w:rFonts w:asciiTheme="majorHAnsi" w:eastAsiaTheme="majorEastAsia" w:hAnsiTheme="majorHAnsi" w:cstheme="majorBidi"/>
          <w:b/>
          <w:bCs/>
          <w:sz w:val="24"/>
          <w:szCs w:val="24"/>
          <w:u w:val="single"/>
        </w:rPr>
      </w:pPr>
      <w:r w:rsidRPr="000C00B3">
        <w:rPr>
          <w:rFonts w:cs="Arial"/>
        </w:rPr>
        <w:t>Political economy and leadership of the Timor-Leste</w:t>
      </w:r>
      <w:r w:rsidR="00465A7A" w:rsidRPr="000C00B3">
        <w:rPr>
          <w:rFonts w:cs="Arial"/>
        </w:rPr>
        <w:t>’s MoH</w:t>
      </w:r>
      <w:r w:rsidRPr="000C00B3">
        <w:rPr>
          <w:rFonts w:cs="Arial"/>
        </w:rPr>
        <w:t xml:space="preserve"> and how it impacts on service delivery in the health sector</w:t>
      </w:r>
      <w:r w:rsidR="009C2461">
        <w:rPr>
          <w:rFonts w:cs="Arial"/>
        </w:rPr>
        <w:t>;</w:t>
      </w:r>
    </w:p>
    <w:p w:rsidR="00162A9D" w:rsidRPr="000C00B3" w:rsidRDefault="00FF0028" w:rsidP="002A0298">
      <w:pPr>
        <w:pStyle w:val="ListParagraph"/>
        <w:numPr>
          <w:ilvl w:val="0"/>
          <w:numId w:val="32"/>
        </w:numPr>
        <w:spacing w:line="240" w:lineRule="auto"/>
        <w:jc w:val="both"/>
        <w:rPr>
          <w:rFonts w:cs="Arial"/>
        </w:rPr>
      </w:pPr>
      <w:r w:rsidRPr="000C00B3">
        <w:rPr>
          <w:rFonts w:cs="Arial"/>
        </w:rPr>
        <w:t>H</w:t>
      </w:r>
      <w:r w:rsidR="00162A9D" w:rsidRPr="000C00B3">
        <w:rPr>
          <w:rFonts w:cs="Arial"/>
        </w:rPr>
        <w:t xml:space="preserve">ealth </w:t>
      </w:r>
      <w:r w:rsidRPr="000C00B3">
        <w:rPr>
          <w:rFonts w:cs="Arial"/>
        </w:rPr>
        <w:t xml:space="preserve">budgets </w:t>
      </w:r>
      <w:r w:rsidR="00162A9D" w:rsidRPr="000C00B3">
        <w:rPr>
          <w:rFonts w:cs="Arial"/>
        </w:rPr>
        <w:t xml:space="preserve">are allocated </w:t>
      </w:r>
      <w:r w:rsidRPr="000C00B3">
        <w:rPr>
          <w:rFonts w:cs="Arial"/>
        </w:rPr>
        <w:t xml:space="preserve">and executed </w:t>
      </w:r>
      <w:r w:rsidR="00162A9D" w:rsidRPr="000C00B3">
        <w:rPr>
          <w:rFonts w:cs="Arial"/>
        </w:rPr>
        <w:t xml:space="preserve">to meet GoTL policy and minimum </w:t>
      </w:r>
      <w:r w:rsidRPr="000C00B3">
        <w:rPr>
          <w:rFonts w:cs="Arial"/>
        </w:rPr>
        <w:t xml:space="preserve">service </w:t>
      </w:r>
      <w:r w:rsidR="00162A9D" w:rsidRPr="000C00B3">
        <w:rPr>
          <w:rFonts w:cs="Arial"/>
        </w:rPr>
        <w:t>standards as set out in the primary health care guidelines</w:t>
      </w:r>
      <w:r w:rsidRPr="000C00B3">
        <w:rPr>
          <w:rFonts w:cs="Arial"/>
        </w:rPr>
        <w:t xml:space="preserve">; blockages at the Central level </w:t>
      </w:r>
      <w:r w:rsidR="00465A7A" w:rsidRPr="000C00B3">
        <w:rPr>
          <w:rFonts w:cs="Arial"/>
        </w:rPr>
        <w:t>are</w:t>
      </w:r>
      <w:r w:rsidRPr="000C00B3">
        <w:rPr>
          <w:rFonts w:cs="Arial"/>
        </w:rPr>
        <w:t xml:space="preserve"> unblocked and funds for service</w:t>
      </w:r>
      <w:r w:rsidR="009C2461">
        <w:rPr>
          <w:rFonts w:cs="Arial"/>
        </w:rPr>
        <w:t>s reach service delivery points;</w:t>
      </w:r>
    </w:p>
    <w:p w:rsidR="00BB6E2D" w:rsidRPr="000C00B3" w:rsidRDefault="00162A9D" w:rsidP="002A0298">
      <w:pPr>
        <w:pStyle w:val="ListParagraph"/>
        <w:numPr>
          <w:ilvl w:val="0"/>
          <w:numId w:val="32"/>
        </w:numPr>
        <w:spacing w:line="240" w:lineRule="auto"/>
        <w:jc w:val="both"/>
        <w:rPr>
          <w:rFonts w:cs="Arial"/>
        </w:rPr>
      </w:pPr>
      <w:r w:rsidRPr="000C00B3">
        <w:rPr>
          <w:rFonts w:cs="Arial"/>
        </w:rPr>
        <w:t>Health sector workers are motivated and being increasingly</w:t>
      </w:r>
      <w:r w:rsidR="00FF0028" w:rsidRPr="000C00B3">
        <w:rPr>
          <w:rFonts w:cs="Arial"/>
        </w:rPr>
        <w:t xml:space="preserve"> performance managed, and managers are allocating trained staff e</w:t>
      </w:r>
      <w:r w:rsidR="009C2461">
        <w:rPr>
          <w:rFonts w:cs="Arial"/>
        </w:rPr>
        <w:t>venly in accordance with policy;</w:t>
      </w:r>
    </w:p>
    <w:p w:rsidR="00162A9D" w:rsidRPr="000C00B3" w:rsidRDefault="00BB6E2D" w:rsidP="002A0298">
      <w:pPr>
        <w:pStyle w:val="ListParagraph"/>
        <w:numPr>
          <w:ilvl w:val="0"/>
          <w:numId w:val="32"/>
        </w:numPr>
        <w:spacing w:line="240" w:lineRule="auto"/>
        <w:jc w:val="both"/>
        <w:rPr>
          <w:rFonts w:cs="Arial"/>
        </w:rPr>
      </w:pPr>
      <w:r w:rsidRPr="000C00B3">
        <w:rPr>
          <w:rFonts w:cs="Arial"/>
        </w:rPr>
        <w:t>Behaviours change campaigns are effective in changing beneficiaries cultural practices and behaviours</w:t>
      </w:r>
      <w:r w:rsidR="009C2461">
        <w:rPr>
          <w:rFonts w:cs="Arial"/>
        </w:rPr>
        <w:t>; and</w:t>
      </w:r>
    </w:p>
    <w:p w:rsidR="00677A7D" w:rsidRPr="000C00B3" w:rsidRDefault="00FF0028" w:rsidP="000411FE">
      <w:pPr>
        <w:pStyle w:val="ListParagraph"/>
        <w:numPr>
          <w:ilvl w:val="0"/>
          <w:numId w:val="32"/>
        </w:numPr>
        <w:spacing w:line="240" w:lineRule="auto"/>
        <w:jc w:val="both"/>
        <w:rPr>
          <w:rFonts w:cs="Arial"/>
        </w:rPr>
      </w:pPr>
      <w:r w:rsidRPr="000C00B3">
        <w:rPr>
          <w:rFonts w:cs="Arial"/>
        </w:rPr>
        <w:t>The GoTL maintains roads so that people can access health services.</w:t>
      </w:r>
    </w:p>
    <w:p w:rsidR="00677A7D" w:rsidRDefault="00677A7D" w:rsidP="000411FE">
      <w:pPr>
        <w:spacing w:line="240" w:lineRule="auto"/>
        <w:rPr>
          <w:rFonts w:asciiTheme="majorHAnsi" w:eastAsiaTheme="majorEastAsia" w:hAnsiTheme="majorHAnsi" w:cstheme="majorBidi"/>
          <w:b/>
          <w:bCs/>
          <w:color w:val="4F81BD" w:themeColor="accent1"/>
          <w:sz w:val="24"/>
          <w:szCs w:val="24"/>
          <w:u w:val="single"/>
        </w:rPr>
      </w:pPr>
      <w:r>
        <w:rPr>
          <w:sz w:val="24"/>
          <w:szCs w:val="24"/>
          <w:u w:val="single"/>
        </w:rPr>
        <w:br w:type="page"/>
      </w:r>
    </w:p>
    <w:p w:rsidR="00CA3B08" w:rsidRPr="00677A7D" w:rsidRDefault="003D4830" w:rsidP="000411FE">
      <w:pPr>
        <w:pStyle w:val="Heading3"/>
        <w:spacing w:before="0" w:after="200" w:line="240" w:lineRule="auto"/>
        <w:rPr>
          <w:sz w:val="24"/>
          <w:szCs w:val="24"/>
          <w:u w:val="single"/>
        </w:rPr>
      </w:pPr>
      <w:bookmarkStart w:id="27" w:name="_Toc436995160"/>
      <w:r>
        <w:rPr>
          <w:sz w:val="24"/>
          <w:szCs w:val="24"/>
          <w:u w:val="single"/>
        </w:rPr>
        <w:t>Pillar</w:t>
      </w:r>
      <w:r w:rsidR="00A34091" w:rsidRPr="00677A7D">
        <w:rPr>
          <w:sz w:val="24"/>
          <w:szCs w:val="24"/>
          <w:u w:val="single"/>
        </w:rPr>
        <w:t xml:space="preserve"> 2</w:t>
      </w:r>
      <w:r w:rsidR="0091332C" w:rsidRPr="00677A7D">
        <w:rPr>
          <w:sz w:val="24"/>
          <w:szCs w:val="24"/>
          <w:u w:val="single"/>
        </w:rPr>
        <w:t xml:space="preserve">: </w:t>
      </w:r>
      <w:r w:rsidR="003C635D">
        <w:rPr>
          <w:sz w:val="24"/>
          <w:szCs w:val="24"/>
          <w:u w:val="single"/>
        </w:rPr>
        <w:t xml:space="preserve"> W</w:t>
      </w:r>
      <w:r w:rsidR="00BE483E" w:rsidRPr="00677A7D">
        <w:rPr>
          <w:sz w:val="24"/>
          <w:szCs w:val="24"/>
          <w:u w:val="single"/>
        </w:rPr>
        <w:t>ater</w:t>
      </w:r>
      <w:bookmarkEnd w:id="27"/>
    </w:p>
    <w:p w:rsidR="00C87DCC" w:rsidRDefault="00C50040" w:rsidP="000411FE">
      <w:pPr>
        <w:pStyle w:val="Heading4"/>
        <w:spacing w:before="0" w:after="200" w:line="240" w:lineRule="auto"/>
      </w:pPr>
      <w:r w:rsidRPr="00C50040">
        <w:t>Why</w:t>
      </w:r>
      <w:r w:rsidR="00C87DCC" w:rsidRPr="00C50040">
        <w:t xml:space="preserve"> Australia will support</w:t>
      </w:r>
      <w:r w:rsidRPr="00C50040">
        <w:t xml:space="preserve"> rural water</w:t>
      </w:r>
    </w:p>
    <w:p w:rsidR="00F80921" w:rsidRDefault="00C50040" w:rsidP="000411FE">
      <w:pPr>
        <w:spacing w:line="240" w:lineRule="auto"/>
        <w:jc w:val="both"/>
        <w:rPr>
          <w:rFonts w:cs="Arial"/>
        </w:rPr>
      </w:pPr>
      <w:r>
        <w:t>Poor access to clean water is linked to poor health and preventable diseases</w:t>
      </w:r>
      <w:r w:rsidR="008C6572">
        <w:t>.</w:t>
      </w:r>
      <w:r>
        <w:t xml:space="preserve"> </w:t>
      </w:r>
      <w:r w:rsidR="005F7BF8">
        <w:t xml:space="preserve"> </w:t>
      </w:r>
      <w:r w:rsidR="008C6572">
        <w:t>Around 93</w:t>
      </w:r>
      <w:r w:rsidR="00A92D31">
        <w:t xml:space="preserve">% of urban households </w:t>
      </w:r>
      <w:r w:rsidR="008C6572">
        <w:t>and 66%</w:t>
      </w:r>
      <w:r w:rsidR="00A92D31">
        <w:t xml:space="preserve"> of rural households have access</w:t>
      </w:r>
      <w:r w:rsidR="008C6572">
        <w:t xml:space="preserve"> to improved water</w:t>
      </w:r>
      <w:r w:rsidR="001E7315">
        <w:t>.</w:t>
      </w:r>
      <w:r w:rsidR="008C6572">
        <w:rPr>
          <w:rStyle w:val="FootnoteReference"/>
        </w:rPr>
        <w:footnoteReference w:id="113"/>
      </w:r>
      <w:r w:rsidR="00A92D31">
        <w:t xml:space="preserve"> </w:t>
      </w:r>
      <w:r w:rsidR="00A92D31" w:rsidRPr="00C87DCC">
        <w:rPr>
          <w:rFonts w:cs="Arial"/>
          <w:lang w:val="en-GB"/>
        </w:rPr>
        <w:t>For rural household</w:t>
      </w:r>
      <w:r w:rsidR="00A92D31">
        <w:rPr>
          <w:rFonts w:cs="Arial"/>
          <w:lang w:val="en-GB"/>
        </w:rPr>
        <w:t>s</w:t>
      </w:r>
      <w:r w:rsidR="00A92D31" w:rsidRPr="00C87DCC">
        <w:rPr>
          <w:rFonts w:cs="Arial"/>
          <w:lang w:val="en-GB"/>
        </w:rPr>
        <w:t xml:space="preserve"> without access, wo</w:t>
      </w:r>
      <w:r w:rsidR="00A92D31">
        <w:rPr>
          <w:rFonts w:cs="Arial"/>
          <w:lang w:val="en-GB"/>
        </w:rPr>
        <w:t>men spend an average of 3 hours per day collecting water</w:t>
      </w:r>
      <w:r w:rsidR="005645AC">
        <w:rPr>
          <w:rFonts w:cs="Arial"/>
          <w:lang w:val="en-GB"/>
        </w:rPr>
        <w:t xml:space="preserve">, which can raise particular challenges </w:t>
      </w:r>
      <w:r w:rsidR="00062177">
        <w:rPr>
          <w:rFonts w:cs="Arial"/>
          <w:lang w:val="en-GB"/>
        </w:rPr>
        <w:t xml:space="preserve">including </w:t>
      </w:r>
      <w:r w:rsidR="005645AC">
        <w:rPr>
          <w:rFonts w:cs="Arial"/>
          <w:lang w:val="en-GB"/>
        </w:rPr>
        <w:t>for those with disabilities</w:t>
      </w:r>
      <w:r w:rsidR="00A92D31">
        <w:rPr>
          <w:rFonts w:cs="Arial"/>
          <w:lang w:val="en-GB"/>
        </w:rPr>
        <w:t xml:space="preserve">. </w:t>
      </w:r>
      <w:r w:rsidR="00F00962">
        <w:rPr>
          <w:rFonts w:cs="Arial"/>
          <w:lang w:val="en-GB"/>
        </w:rPr>
        <w:t xml:space="preserve"> </w:t>
      </w:r>
      <w:r w:rsidR="00A92D31">
        <w:rPr>
          <w:rFonts w:cs="Arial"/>
          <w:lang w:val="en-GB"/>
        </w:rPr>
        <w:t>Around</w:t>
      </w:r>
      <w:r w:rsidR="00A92D31">
        <w:rPr>
          <w:rFonts w:cs="Arial"/>
        </w:rPr>
        <w:t xml:space="preserve"> 34</w:t>
      </w:r>
      <w:r w:rsidR="00A92D31" w:rsidRPr="00C87DCC">
        <w:rPr>
          <w:rFonts w:cs="Arial"/>
        </w:rPr>
        <w:t>%</w:t>
      </w:r>
      <w:r w:rsidR="00A92D31">
        <w:rPr>
          <w:rStyle w:val="FootnoteReference"/>
          <w:rFonts w:cs="Arial"/>
        </w:rPr>
        <w:footnoteReference w:id="114"/>
      </w:r>
      <w:r w:rsidR="00A92D31">
        <w:rPr>
          <w:rFonts w:cs="Arial"/>
        </w:rPr>
        <w:t xml:space="preserve"> of</w:t>
      </w:r>
      <w:r w:rsidR="00A92D31" w:rsidRPr="00C87DCC">
        <w:rPr>
          <w:rFonts w:cs="Arial"/>
        </w:rPr>
        <w:t xml:space="preserve"> rural</w:t>
      </w:r>
      <w:r w:rsidR="00A92D31">
        <w:rPr>
          <w:rFonts w:cs="Arial"/>
        </w:rPr>
        <w:t xml:space="preserve"> households without improved water access are at </w:t>
      </w:r>
      <w:r w:rsidR="00A92D31" w:rsidRPr="00C87DCC">
        <w:rPr>
          <w:rFonts w:cs="Arial"/>
        </w:rPr>
        <w:t>least 30 minutes from the nearest water supply</w:t>
      </w:r>
      <w:r w:rsidR="00C33BAD">
        <w:rPr>
          <w:rFonts w:cs="Arial"/>
        </w:rPr>
        <w:t>.</w:t>
      </w:r>
      <w:r w:rsidR="00F00962">
        <w:rPr>
          <w:rFonts w:cs="Arial"/>
        </w:rPr>
        <w:t xml:space="preserve"> </w:t>
      </w:r>
      <w:r w:rsidR="00C33BAD">
        <w:rPr>
          <w:rFonts w:cs="Arial"/>
        </w:rPr>
        <w:t xml:space="preserve"> As water collection is </w:t>
      </w:r>
      <w:r w:rsidR="006C343A">
        <w:rPr>
          <w:rFonts w:cs="Arial"/>
        </w:rPr>
        <w:t xml:space="preserve">largely </w:t>
      </w:r>
      <w:r w:rsidR="00C33BAD">
        <w:rPr>
          <w:rFonts w:cs="Arial"/>
        </w:rPr>
        <w:t xml:space="preserve">seen as </w:t>
      </w:r>
      <w:r w:rsidR="006C343A">
        <w:rPr>
          <w:rFonts w:cs="Arial"/>
        </w:rPr>
        <w:t>the work of</w:t>
      </w:r>
      <w:r w:rsidR="00F00962">
        <w:rPr>
          <w:rFonts w:cs="Arial"/>
        </w:rPr>
        <w:t xml:space="preserve"> </w:t>
      </w:r>
      <w:r w:rsidR="00C33BAD">
        <w:rPr>
          <w:rFonts w:cs="Arial"/>
        </w:rPr>
        <w:t xml:space="preserve">women and girls this places a significant </w:t>
      </w:r>
      <w:r w:rsidR="00A92D31" w:rsidRPr="00C87DCC">
        <w:rPr>
          <w:rFonts w:cs="Arial"/>
        </w:rPr>
        <w:t xml:space="preserve">burden on </w:t>
      </w:r>
      <w:r w:rsidR="00F00962">
        <w:rPr>
          <w:rFonts w:cs="Arial"/>
        </w:rPr>
        <w:t>them</w:t>
      </w:r>
      <w:r w:rsidR="00A92D31" w:rsidRPr="00C87DCC">
        <w:rPr>
          <w:rFonts w:cs="Arial"/>
        </w:rPr>
        <w:t xml:space="preserve"> </w:t>
      </w:r>
      <w:r w:rsidR="00737138">
        <w:rPr>
          <w:rFonts w:cs="Arial"/>
        </w:rPr>
        <w:t>and can be</w:t>
      </w:r>
      <w:r w:rsidR="00C33BAD">
        <w:rPr>
          <w:rFonts w:cs="Arial"/>
        </w:rPr>
        <w:t xml:space="preserve"> a barrier to paid work and</w:t>
      </w:r>
      <w:r w:rsidR="00A92D31">
        <w:rPr>
          <w:rFonts w:cs="Arial"/>
        </w:rPr>
        <w:t xml:space="preserve"> education.</w:t>
      </w:r>
      <w:r w:rsidR="00F80921">
        <w:rPr>
          <w:rFonts w:cs="Arial"/>
        </w:rPr>
        <w:t xml:space="preserve"> </w:t>
      </w:r>
    </w:p>
    <w:p w:rsidR="00EE04C4" w:rsidRDefault="00F80921" w:rsidP="000411FE">
      <w:pPr>
        <w:autoSpaceDE w:val="0"/>
        <w:autoSpaceDN w:val="0"/>
        <w:adjustRightInd w:val="0"/>
        <w:spacing w:line="240" w:lineRule="auto"/>
        <w:jc w:val="both"/>
        <w:rPr>
          <w:rFonts w:cs="Minion-Regular"/>
        </w:rPr>
      </w:pPr>
      <w:r>
        <w:rPr>
          <w:rFonts w:cs="Arial"/>
        </w:rPr>
        <w:t>Rural water systems are currently breaking</w:t>
      </w:r>
      <w:r w:rsidR="00C33BAD">
        <w:rPr>
          <w:rFonts w:cs="Arial"/>
        </w:rPr>
        <w:t xml:space="preserve"> down at a high rate, and the Mo</w:t>
      </w:r>
      <w:r>
        <w:rPr>
          <w:rFonts w:cs="Arial"/>
        </w:rPr>
        <w:t>PWTC has asked Australia to continue to assist develop</w:t>
      </w:r>
      <w:r w:rsidR="00F00962">
        <w:rPr>
          <w:rFonts w:cs="Arial"/>
        </w:rPr>
        <w:t>ing</w:t>
      </w:r>
      <w:r>
        <w:rPr>
          <w:rFonts w:cs="Arial"/>
        </w:rPr>
        <w:t xml:space="preserve"> a sustainable and affordable system for O&amp;M to protect past investment</w:t>
      </w:r>
      <w:r w:rsidR="00062177">
        <w:rPr>
          <w:rFonts w:cs="Arial"/>
        </w:rPr>
        <w:t>s</w:t>
      </w:r>
      <w:r>
        <w:rPr>
          <w:rFonts w:cs="Arial"/>
        </w:rPr>
        <w:t xml:space="preserve"> in water assets.</w:t>
      </w:r>
      <w:r w:rsidRPr="00F80921">
        <w:rPr>
          <w:rFonts w:cs="Minion-Regular"/>
        </w:rPr>
        <w:t xml:space="preserve"> </w:t>
      </w:r>
      <w:r w:rsidR="00F00962">
        <w:rPr>
          <w:rFonts w:cs="Minion-Regular"/>
        </w:rPr>
        <w:t xml:space="preserve"> </w:t>
      </w:r>
      <w:r>
        <w:rPr>
          <w:rFonts w:cs="Minion-Regular"/>
        </w:rPr>
        <w:t xml:space="preserve">The </w:t>
      </w:r>
      <w:r w:rsidRPr="00C50040">
        <w:rPr>
          <w:rFonts w:cs="Minion-Regular"/>
        </w:rPr>
        <w:t>GoTL aims to ac</w:t>
      </w:r>
      <w:r>
        <w:rPr>
          <w:rFonts w:cs="Minion-Regular"/>
        </w:rPr>
        <w:t>hieve its SDP target of 80% of the rural population having access</w:t>
      </w:r>
      <w:r w:rsidR="00062177">
        <w:rPr>
          <w:rFonts w:cs="Minion-Regular"/>
        </w:rPr>
        <w:t xml:space="preserve"> to an improved water source</w:t>
      </w:r>
      <w:r>
        <w:rPr>
          <w:rFonts w:cs="Minion-Regular"/>
        </w:rPr>
        <w:t xml:space="preserve"> by 2030.</w:t>
      </w:r>
      <w:r w:rsidR="00EE04C4">
        <w:rPr>
          <w:rFonts w:cs="Minion-Regular"/>
        </w:rPr>
        <w:t xml:space="preserve"> </w:t>
      </w:r>
    </w:p>
    <w:p w:rsidR="00C50040" w:rsidRPr="00F80921" w:rsidRDefault="00EE04C4" w:rsidP="000411FE">
      <w:pPr>
        <w:autoSpaceDE w:val="0"/>
        <w:autoSpaceDN w:val="0"/>
        <w:adjustRightInd w:val="0"/>
        <w:spacing w:line="240" w:lineRule="auto"/>
        <w:jc w:val="both"/>
        <w:rPr>
          <w:rFonts w:cs="Minion-Regular"/>
        </w:rPr>
      </w:pPr>
      <w:r>
        <w:rPr>
          <w:rFonts w:cs="Minion-Regular"/>
        </w:rPr>
        <w:t>Australia has been supporting the rural water sector in Timor-Leste since independence, and this program will build on past successes, in parti</w:t>
      </w:r>
      <w:r w:rsidR="0021325A">
        <w:rPr>
          <w:rFonts w:cs="Minion-Regular"/>
        </w:rPr>
        <w:t xml:space="preserve">cular by continuing to support </w:t>
      </w:r>
      <w:r>
        <w:rPr>
          <w:rFonts w:cs="Minion-Regular"/>
        </w:rPr>
        <w:t>women</w:t>
      </w:r>
      <w:r w:rsidR="0021325A">
        <w:rPr>
          <w:rFonts w:cs="Minion-Regular"/>
        </w:rPr>
        <w:t>’s leadership roles in community water user groups</w:t>
      </w:r>
      <w:r>
        <w:rPr>
          <w:rFonts w:cs="Minion-Regular"/>
        </w:rPr>
        <w:t xml:space="preserve">.  </w:t>
      </w:r>
    </w:p>
    <w:p w:rsidR="00F80921" w:rsidRPr="00A92D31" w:rsidRDefault="00F80921" w:rsidP="000411FE">
      <w:pPr>
        <w:pStyle w:val="Heading4"/>
        <w:spacing w:before="0" w:after="200" w:line="240" w:lineRule="auto"/>
        <w:jc w:val="both"/>
        <w:rPr>
          <w:lang w:val="en-GB"/>
        </w:rPr>
      </w:pPr>
      <w:r>
        <w:t xml:space="preserve">What </w:t>
      </w:r>
      <w:r w:rsidR="00470291">
        <w:t xml:space="preserve">and how </w:t>
      </w:r>
      <w:r>
        <w:t>Australia will support</w:t>
      </w:r>
      <w:r w:rsidR="00470291">
        <w:t xml:space="preserve"> rural water</w:t>
      </w:r>
    </w:p>
    <w:p w:rsidR="00F80921" w:rsidRPr="00DA54E0" w:rsidRDefault="003D4830" w:rsidP="000411FE">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cs="Minion-Regular"/>
          <w:b/>
        </w:rPr>
      </w:pPr>
      <w:r>
        <w:rPr>
          <w:rFonts w:cs="Minion-Regular"/>
          <w:b/>
        </w:rPr>
        <w:t>Pillar</w:t>
      </w:r>
      <w:r w:rsidR="00C33BAD">
        <w:rPr>
          <w:rFonts w:cs="Minion-Regular"/>
          <w:b/>
        </w:rPr>
        <w:t xml:space="preserve"> 2 Goal</w:t>
      </w:r>
      <w:r w:rsidR="00286B0F">
        <w:rPr>
          <w:rFonts w:cs="Minion-Regular"/>
          <w:b/>
        </w:rPr>
        <w:t>:</w:t>
      </w:r>
      <w:r w:rsidR="00F00962">
        <w:rPr>
          <w:rFonts w:cs="Minion-Regular"/>
          <w:b/>
        </w:rPr>
        <w:t xml:space="preserve"> </w:t>
      </w:r>
      <w:r w:rsidR="00286B0F">
        <w:rPr>
          <w:rFonts w:cs="Minion-Regular"/>
          <w:b/>
        </w:rPr>
        <w:t xml:space="preserve"> </w:t>
      </w:r>
      <w:r w:rsidR="00D1217B">
        <w:rPr>
          <w:rFonts w:cs="Minion-Regular"/>
          <w:b/>
        </w:rPr>
        <w:t xml:space="preserve">Rural households have better access to sustainably maintained water sources. </w:t>
      </w:r>
    </w:p>
    <w:p w:rsidR="00286B0F" w:rsidRDefault="00C33BAD" w:rsidP="000411FE">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cs="Minion-Regular"/>
        </w:rPr>
      </w:pPr>
      <w:r w:rsidRPr="00464CA3">
        <w:rPr>
          <w:rFonts w:cs="Minion-Regular"/>
          <w:b/>
        </w:rPr>
        <w:t>Investment level</w:t>
      </w:r>
      <w:r>
        <w:rPr>
          <w:rFonts w:cs="Minion-Regular"/>
        </w:rPr>
        <w:t>:</w:t>
      </w:r>
      <w:r w:rsidR="00F00962">
        <w:rPr>
          <w:rFonts w:cs="Minion-Regular"/>
        </w:rPr>
        <w:t xml:space="preserve"> </w:t>
      </w:r>
      <w:r>
        <w:rPr>
          <w:rFonts w:cs="Minion-Regular"/>
        </w:rPr>
        <w:t xml:space="preserve"> Expected to be around $3.5 million a year</w:t>
      </w:r>
      <w:r w:rsidR="001E7315">
        <w:rPr>
          <w:rFonts w:cs="Minion-Regular"/>
        </w:rPr>
        <w:t>.</w:t>
      </w:r>
      <w:r>
        <w:rPr>
          <w:rStyle w:val="FootnoteReference"/>
          <w:rFonts w:cs="Minion-Regular"/>
        </w:rPr>
        <w:footnoteReference w:id="115"/>
      </w:r>
    </w:p>
    <w:p w:rsidR="00C33BAD" w:rsidRDefault="00464CA3" w:rsidP="000411FE">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cs="Minion-Regular"/>
        </w:rPr>
      </w:pPr>
      <w:r>
        <w:rPr>
          <w:rFonts w:cs="Minion-Regular"/>
          <w:b/>
        </w:rPr>
        <w:t xml:space="preserve">Current </w:t>
      </w:r>
      <w:r w:rsidR="00C33BAD" w:rsidRPr="00464CA3">
        <w:rPr>
          <w:rFonts w:cs="Minion-Regular"/>
          <w:b/>
        </w:rPr>
        <w:t>partners</w:t>
      </w:r>
      <w:r w:rsidR="00A86137">
        <w:rPr>
          <w:rFonts w:cs="Minion-Regular"/>
        </w:rPr>
        <w:t xml:space="preserve">: </w:t>
      </w:r>
      <w:r w:rsidR="007D3398">
        <w:rPr>
          <w:rFonts w:cs="Minion-Regular"/>
        </w:rPr>
        <w:t xml:space="preserve"> </w:t>
      </w:r>
      <w:r w:rsidR="00A86137">
        <w:rPr>
          <w:rFonts w:cs="Minion-Regular"/>
        </w:rPr>
        <w:t>MoPWTC, Municipal W</w:t>
      </w:r>
      <w:r w:rsidR="00C33BAD">
        <w:rPr>
          <w:rFonts w:cs="Minion-Regular"/>
        </w:rPr>
        <w:t>ate</w:t>
      </w:r>
      <w:r w:rsidR="00A86137">
        <w:rPr>
          <w:rFonts w:cs="Minion-Regular"/>
        </w:rPr>
        <w:t>r O</w:t>
      </w:r>
      <w:r w:rsidR="00C33BAD">
        <w:rPr>
          <w:rFonts w:cs="Minion-Regular"/>
        </w:rPr>
        <w:t>ffices, communities</w:t>
      </w:r>
      <w:r w:rsidR="00A86137">
        <w:rPr>
          <w:rFonts w:cs="Minion-Regular"/>
        </w:rPr>
        <w:t>, various NGOs</w:t>
      </w:r>
      <w:r w:rsidR="00C33BAD">
        <w:rPr>
          <w:rFonts w:cs="Minion-Regular"/>
        </w:rPr>
        <w:t xml:space="preserve"> </w:t>
      </w:r>
      <w:r w:rsidR="003C5E60">
        <w:rPr>
          <w:rFonts w:cs="Minion-Regular"/>
        </w:rPr>
        <w:t xml:space="preserve">including Australian NGOs funded by ANCP that work in the water sector, </w:t>
      </w:r>
      <w:r w:rsidR="00C33BAD">
        <w:rPr>
          <w:rFonts w:cs="Minion-Regular"/>
        </w:rPr>
        <w:t>and private sector.</w:t>
      </w:r>
    </w:p>
    <w:p w:rsidR="00F80921" w:rsidRDefault="00286B0F" w:rsidP="000411FE">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cs="Minion-Regular"/>
        </w:rPr>
      </w:pPr>
      <w:r w:rsidRPr="00286B0F">
        <w:rPr>
          <w:rFonts w:cs="Minion-Regular"/>
          <w:b/>
        </w:rPr>
        <w:t>Beneficiaries:</w:t>
      </w:r>
      <w:r>
        <w:rPr>
          <w:rFonts w:cs="Minion-Regular"/>
        </w:rPr>
        <w:t xml:space="preserve"> </w:t>
      </w:r>
      <w:r w:rsidR="007D3398">
        <w:rPr>
          <w:rFonts w:cs="Minion-Regular"/>
        </w:rPr>
        <w:t xml:space="preserve"> </w:t>
      </w:r>
      <w:r>
        <w:rPr>
          <w:rFonts w:cs="Minion-Regular"/>
        </w:rPr>
        <w:t>Rural population</w:t>
      </w:r>
    </w:p>
    <w:p w:rsidR="008F1BC9" w:rsidRPr="008F1BC9" w:rsidRDefault="003D4830" w:rsidP="008F1BC9">
      <w:pPr>
        <w:pBdr>
          <w:top w:val="single" w:sz="4" w:space="1" w:color="auto"/>
          <w:left w:val="single" w:sz="4" w:space="4" w:color="auto"/>
          <w:bottom w:val="single" w:sz="4" w:space="1" w:color="auto"/>
          <w:right w:val="single" w:sz="4" w:space="4" w:color="auto"/>
        </w:pBdr>
        <w:spacing w:line="240" w:lineRule="auto"/>
        <w:jc w:val="both"/>
        <w:rPr>
          <w:rFonts w:cs="Arial"/>
        </w:rPr>
      </w:pPr>
      <w:r>
        <w:rPr>
          <w:rFonts w:cs="Minion-Regular"/>
        </w:rPr>
        <w:t>Pillar</w:t>
      </w:r>
      <w:r w:rsidR="008F1BC9">
        <w:rPr>
          <w:rFonts w:cs="Minion-Regular"/>
        </w:rPr>
        <w:t xml:space="preserve"> will be directed by a </w:t>
      </w:r>
      <w:r w:rsidR="008F1BC9">
        <w:rPr>
          <w:rFonts w:cs="Minion-Regular"/>
          <w:b/>
        </w:rPr>
        <w:t>Water</w:t>
      </w:r>
      <w:r w:rsidR="008F1BC9" w:rsidRPr="008F1BC9">
        <w:rPr>
          <w:rFonts w:cs="Minion-Regular"/>
          <w:b/>
        </w:rPr>
        <w:t xml:space="preserve"> </w:t>
      </w:r>
      <w:r>
        <w:rPr>
          <w:rFonts w:cs="Minion-Regular"/>
          <w:b/>
        </w:rPr>
        <w:t>Pillar</w:t>
      </w:r>
      <w:r w:rsidR="008F1BC9" w:rsidRPr="008F1BC9">
        <w:rPr>
          <w:rFonts w:cs="Minion-Regular"/>
          <w:b/>
        </w:rPr>
        <w:t xml:space="preserve"> lead</w:t>
      </w:r>
      <w:r w:rsidR="008F1BC9">
        <w:rPr>
          <w:rFonts w:cs="Minion-Regular"/>
        </w:rPr>
        <w:t xml:space="preserve"> under the ATLPHD </w:t>
      </w:r>
    </w:p>
    <w:p w:rsidR="003C5E60" w:rsidRPr="00464CA3" w:rsidRDefault="003C5E60" w:rsidP="000411FE">
      <w:pPr>
        <w:autoSpaceDE w:val="0"/>
        <w:autoSpaceDN w:val="0"/>
        <w:adjustRightInd w:val="0"/>
        <w:spacing w:line="240" w:lineRule="auto"/>
        <w:jc w:val="both"/>
        <w:rPr>
          <w:rFonts w:cs="Minion-Regular"/>
        </w:rPr>
      </w:pPr>
      <w:r>
        <w:rPr>
          <w:rFonts w:cs="Minion-Regular"/>
        </w:rPr>
        <w:t xml:space="preserve">This </w:t>
      </w:r>
      <w:r w:rsidR="003D4830">
        <w:rPr>
          <w:rFonts w:cs="Minion-Regular"/>
        </w:rPr>
        <w:t>Pillar</w:t>
      </w:r>
      <w:r w:rsidRPr="003C5E60">
        <w:rPr>
          <w:rFonts w:cs="Minion-Regular"/>
        </w:rPr>
        <w:t xml:space="preserve"> goal will be </w:t>
      </w:r>
      <w:r w:rsidR="00062177">
        <w:rPr>
          <w:rFonts w:cs="Minion-Regular"/>
        </w:rPr>
        <w:t xml:space="preserve">aligned to the </w:t>
      </w:r>
      <w:r w:rsidRPr="003C5E60">
        <w:rPr>
          <w:rFonts w:cs="Minion-Regular"/>
        </w:rPr>
        <w:t>GoTL’s key SDP target of increasing rur</w:t>
      </w:r>
      <w:r w:rsidR="003C635D">
        <w:rPr>
          <w:rFonts w:cs="Minion-Regular"/>
        </w:rPr>
        <w:t>al water access from 66% to</w:t>
      </w:r>
      <w:r w:rsidRPr="003C5E60">
        <w:rPr>
          <w:rFonts w:cs="Minion-Regular"/>
        </w:rPr>
        <w:t xml:space="preserve"> 80% by 2030.  However, recognising the following EOPOs and activities are focused </w:t>
      </w:r>
      <w:r>
        <w:rPr>
          <w:rFonts w:cs="Minion-Regular"/>
        </w:rPr>
        <w:t xml:space="preserve">primarily </w:t>
      </w:r>
      <w:r w:rsidRPr="003C5E60">
        <w:rPr>
          <w:rFonts w:cs="Minion-Regular"/>
        </w:rPr>
        <w:t xml:space="preserve">on O&amp;M of </w:t>
      </w:r>
      <w:r w:rsidRPr="003C5E60">
        <w:rPr>
          <w:rFonts w:cs="Minion-Regular"/>
          <w:b/>
        </w:rPr>
        <w:t>existing water systems</w:t>
      </w:r>
      <w:r w:rsidRPr="003C5E60">
        <w:rPr>
          <w:rFonts w:cs="Minion-Regular"/>
        </w:rPr>
        <w:t xml:space="preserve"> to reduce the current breakdown the key </w:t>
      </w:r>
      <w:r w:rsidR="00294C63">
        <w:rPr>
          <w:rFonts w:cs="Minion-Regular"/>
        </w:rPr>
        <w:t xml:space="preserve">success </w:t>
      </w:r>
      <w:r w:rsidRPr="003C5E60">
        <w:rPr>
          <w:rFonts w:cs="Minion-Regular"/>
        </w:rPr>
        <w:t xml:space="preserve">indicator will be assessed based on the </w:t>
      </w:r>
      <w:r w:rsidR="00294C63">
        <w:rPr>
          <w:rFonts w:cs="Minion-Regular"/>
        </w:rPr>
        <w:t xml:space="preserve">current </w:t>
      </w:r>
      <w:r w:rsidRPr="003C5E60">
        <w:rPr>
          <w:rFonts w:cs="Minion-Regular"/>
        </w:rPr>
        <w:t xml:space="preserve">66% access rate being maintained. </w:t>
      </w:r>
    </w:p>
    <w:p w:rsidR="00C87DCC" w:rsidRPr="00C50040" w:rsidRDefault="00C87DCC" w:rsidP="000411FE">
      <w:pPr>
        <w:autoSpaceDE w:val="0"/>
        <w:autoSpaceDN w:val="0"/>
        <w:adjustRightInd w:val="0"/>
        <w:spacing w:line="240" w:lineRule="auto"/>
        <w:jc w:val="both"/>
        <w:rPr>
          <w:rFonts w:cs="Minion-Regular"/>
          <w:u w:val="single"/>
        </w:rPr>
      </w:pPr>
      <w:r w:rsidRPr="00C50040">
        <w:rPr>
          <w:rFonts w:cs="Minion-Regular"/>
          <w:b/>
          <w:u w:val="single"/>
        </w:rPr>
        <w:t xml:space="preserve">Focus </w:t>
      </w:r>
      <w:r w:rsidR="007D3398">
        <w:rPr>
          <w:rFonts w:cs="Minion-Regular"/>
          <w:b/>
          <w:u w:val="single"/>
        </w:rPr>
        <w:t>A</w:t>
      </w:r>
      <w:r w:rsidRPr="00C50040">
        <w:rPr>
          <w:rFonts w:cs="Minion-Regular"/>
          <w:b/>
          <w:u w:val="single"/>
        </w:rPr>
        <w:t>rea 1</w:t>
      </w:r>
      <w:r w:rsidR="004333BD">
        <w:rPr>
          <w:rFonts w:cs="Minion-Regular"/>
          <w:b/>
          <w:u w:val="single"/>
        </w:rPr>
        <w:t xml:space="preserve"> - </w:t>
      </w:r>
      <w:r w:rsidR="002268E9">
        <w:rPr>
          <w:rFonts w:cs="Minion-Regular"/>
          <w:b/>
          <w:u w:val="single"/>
        </w:rPr>
        <w:t>O</w:t>
      </w:r>
      <w:r w:rsidRPr="00C50040">
        <w:rPr>
          <w:rFonts w:cs="Minion-Regular"/>
          <w:b/>
          <w:u w:val="single"/>
        </w:rPr>
        <w:t>peration</w:t>
      </w:r>
      <w:r w:rsidR="005639CE">
        <w:rPr>
          <w:rFonts w:cs="Minion-Regular"/>
          <w:b/>
          <w:u w:val="single"/>
        </w:rPr>
        <w:t>s</w:t>
      </w:r>
      <w:r w:rsidRPr="00C50040">
        <w:rPr>
          <w:rFonts w:cs="Minion-Regular"/>
          <w:b/>
          <w:u w:val="single"/>
        </w:rPr>
        <w:t xml:space="preserve"> and maintenance </w:t>
      </w:r>
    </w:p>
    <w:p w:rsidR="005639CE" w:rsidRDefault="005639CE" w:rsidP="005639CE">
      <w:pPr>
        <w:autoSpaceDE w:val="0"/>
        <w:autoSpaceDN w:val="0"/>
        <w:adjustRightInd w:val="0"/>
        <w:spacing w:line="240" w:lineRule="auto"/>
        <w:jc w:val="both"/>
        <w:rPr>
          <w:rFonts w:cs="Minion-Regular"/>
        </w:rPr>
      </w:pPr>
      <w:r>
        <w:rPr>
          <w:rFonts w:cs="Minion-Regular"/>
          <w:b/>
        </w:rPr>
        <w:t>EOPO</w:t>
      </w:r>
      <w:r w:rsidRPr="00DE6C20">
        <w:rPr>
          <w:rFonts w:cs="Minion-Regular"/>
          <w:b/>
        </w:rPr>
        <w:t xml:space="preserve"> </w:t>
      </w:r>
      <w:r>
        <w:rPr>
          <w:rFonts w:cs="Minion-Regular"/>
          <w:b/>
        </w:rPr>
        <w:t>2.1: MoPWTC has developed a</w:t>
      </w:r>
      <w:r w:rsidRPr="00464CA3">
        <w:rPr>
          <w:rFonts w:cs="Minion-Regular"/>
          <w:b/>
        </w:rPr>
        <w:t xml:space="preserve"> national policy and system for rural O&amp;M that is o</w:t>
      </w:r>
      <w:r>
        <w:rPr>
          <w:rFonts w:cs="Minion-Regular"/>
          <w:b/>
        </w:rPr>
        <w:t>perationalised in target areas</w:t>
      </w:r>
      <w:r w:rsidRPr="00464CA3">
        <w:rPr>
          <w:rFonts w:cs="Minion-Regular"/>
          <w:b/>
        </w:rPr>
        <w:t>.</w:t>
      </w:r>
      <w:r w:rsidRPr="00DE6C20">
        <w:rPr>
          <w:rFonts w:cs="Minion-Regular"/>
        </w:rPr>
        <w:t xml:space="preserve"> </w:t>
      </w:r>
    </w:p>
    <w:p w:rsidR="000E386D" w:rsidRPr="00010EEC" w:rsidRDefault="0030370F" w:rsidP="000E386D">
      <w:pPr>
        <w:autoSpaceDE w:val="0"/>
        <w:autoSpaceDN w:val="0"/>
        <w:adjustRightInd w:val="0"/>
        <w:spacing w:line="240" w:lineRule="auto"/>
        <w:jc w:val="both"/>
        <w:rPr>
          <w:rFonts w:cs="Minion-Regular"/>
        </w:rPr>
      </w:pPr>
      <w:r>
        <w:rPr>
          <w:rFonts w:cs="Minion-Regular"/>
        </w:rPr>
        <w:t>This</w:t>
      </w:r>
      <w:r w:rsidR="000E386D">
        <w:rPr>
          <w:rFonts w:cs="Minion-Regular"/>
        </w:rPr>
        <w:t xml:space="preserve"> is e</w:t>
      </w:r>
      <w:r w:rsidR="000E386D" w:rsidRPr="00464CA3">
        <w:rPr>
          <w:rFonts w:cs="Minion-Regular"/>
        </w:rPr>
        <w:t>stimated to</w:t>
      </w:r>
      <w:r w:rsidR="000E386D">
        <w:rPr>
          <w:rFonts w:cs="Minion-Regular"/>
          <w:b/>
        </w:rPr>
        <w:t xml:space="preserve"> </w:t>
      </w:r>
      <w:r w:rsidR="000E386D">
        <w:rPr>
          <w:rFonts w:cs="Minion-Regular"/>
        </w:rPr>
        <w:t>be 8</w:t>
      </w:r>
      <w:r w:rsidR="000E386D" w:rsidRPr="00010EEC">
        <w:rPr>
          <w:rFonts w:cs="Minion-Regular"/>
        </w:rPr>
        <w:t xml:space="preserve">0% of </w:t>
      </w:r>
      <w:r w:rsidR="000E386D">
        <w:rPr>
          <w:rFonts w:cs="Minion-Regular"/>
        </w:rPr>
        <w:t xml:space="preserve">the focus and expenditure in </w:t>
      </w:r>
      <w:r w:rsidR="003D4830">
        <w:rPr>
          <w:rFonts w:cs="Minion-Regular"/>
        </w:rPr>
        <w:t>Pillar</w:t>
      </w:r>
      <w:r w:rsidR="000E386D">
        <w:rPr>
          <w:rFonts w:cs="Minion-Regular"/>
        </w:rPr>
        <w:t xml:space="preserve"> 2.</w:t>
      </w:r>
    </w:p>
    <w:p w:rsidR="00464CA3" w:rsidRPr="00C9223F" w:rsidRDefault="00C9223F" w:rsidP="000411FE">
      <w:pPr>
        <w:autoSpaceDE w:val="0"/>
        <w:autoSpaceDN w:val="0"/>
        <w:adjustRightInd w:val="0"/>
        <w:spacing w:line="240" w:lineRule="auto"/>
        <w:jc w:val="both"/>
        <w:rPr>
          <w:rFonts w:cs="Minion-Regular"/>
        </w:rPr>
      </w:pPr>
      <w:r w:rsidRPr="00C9223F">
        <w:rPr>
          <w:rFonts w:cs="Minion-Regular"/>
        </w:rPr>
        <w:t xml:space="preserve">This program will support </w:t>
      </w:r>
      <w:r w:rsidR="00010EEC" w:rsidRPr="00C9223F">
        <w:rPr>
          <w:rFonts w:cs="Minion-Regular"/>
        </w:rPr>
        <w:t xml:space="preserve">MoPWTC </w:t>
      </w:r>
      <w:r w:rsidR="000E386D">
        <w:rPr>
          <w:rFonts w:cs="Minion-Regular"/>
        </w:rPr>
        <w:t>and work with</w:t>
      </w:r>
      <w:r w:rsidR="000E386D" w:rsidRPr="005639CE">
        <w:rPr>
          <w:rFonts w:cs="Minion-Regular"/>
        </w:rPr>
        <w:t xml:space="preserve"> municipalities, communities, NGOs, and private sector</w:t>
      </w:r>
      <w:r w:rsidR="000E386D" w:rsidRPr="00C9223F">
        <w:rPr>
          <w:rFonts w:cs="Minion-Regular"/>
        </w:rPr>
        <w:t xml:space="preserve"> </w:t>
      </w:r>
      <w:r w:rsidRPr="00C9223F">
        <w:rPr>
          <w:rFonts w:cs="Minion-Regular"/>
        </w:rPr>
        <w:t xml:space="preserve">to develop and implement an </w:t>
      </w:r>
      <w:r w:rsidR="00010EEC" w:rsidRPr="00C9223F">
        <w:rPr>
          <w:rFonts w:cs="Minion-Regular"/>
        </w:rPr>
        <w:t xml:space="preserve">effective </w:t>
      </w:r>
      <w:r w:rsidR="001815C5" w:rsidRPr="00C9223F">
        <w:rPr>
          <w:rFonts w:cs="Minion-Regular"/>
        </w:rPr>
        <w:t xml:space="preserve">and affordable </w:t>
      </w:r>
      <w:r w:rsidR="00010EEC" w:rsidRPr="00C9223F">
        <w:rPr>
          <w:rFonts w:cs="Minion-Regular"/>
        </w:rPr>
        <w:t xml:space="preserve">national policy and system for O&amp;M </w:t>
      </w:r>
      <w:r w:rsidR="002268E9">
        <w:rPr>
          <w:rFonts w:cs="Minion-Regular"/>
        </w:rPr>
        <w:t>of</w:t>
      </w:r>
      <w:r w:rsidR="001815C5" w:rsidRPr="00C9223F">
        <w:rPr>
          <w:rFonts w:cs="Minion-Regular"/>
        </w:rPr>
        <w:t xml:space="preserve"> rural water systems by 2021</w:t>
      </w:r>
      <w:r w:rsidR="00464CA3" w:rsidRPr="00C9223F">
        <w:rPr>
          <w:rFonts w:cs="Minion-Regular"/>
        </w:rPr>
        <w:t>.</w:t>
      </w:r>
      <w:r w:rsidR="000E386D" w:rsidRPr="000E386D">
        <w:rPr>
          <w:rFonts w:cs="Minion-Regular"/>
        </w:rPr>
        <w:t xml:space="preserve"> </w:t>
      </w:r>
    </w:p>
    <w:p w:rsidR="00010EEC" w:rsidRPr="00C50040" w:rsidRDefault="00010EEC" w:rsidP="000411FE">
      <w:pPr>
        <w:autoSpaceDE w:val="0"/>
        <w:autoSpaceDN w:val="0"/>
        <w:adjustRightInd w:val="0"/>
        <w:spacing w:line="240" w:lineRule="auto"/>
        <w:jc w:val="both"/>
        <w:rPr>
          <w:rFonts w:cs="Minion-Regular"/>
        </w:rPr>
      </w:pPr>
      <w:r w:rsidRPr="00C50040">
        <w:rPr>
          <w:rFonts w:cs="Minion-Regular"/>
        </w:rPr>
        <w:t xml:space="preserve">Water systems are being built by the Government or donors, and breaking down at the rate of </w:t>
      </w:r>
      <w:r w:rsidRPr="00010EEC">
        <w:rPr>
          <w:rFonts w:cs="Minion-Regular"/>
        </w:rPr>
        <w:t>about 20%</w:t>
      </w:r>
      <w:r w:rsidRPr="00C50040">
        <w:rPr>
          <w:rFonts w:cs="Minion-Regular"/>
        </w:rPr>
        <w:t xml:space="preserve"> a year due to either poor design or a lack of O&amp;M.  After rural water systems are built, the community (through th</w:t>
      </w:r>
      <w:r>
        <w:rPr>
          <w:rFonts w:cs="Minion-Regular"/>
        </w:rPr>
        <w:t>e community water user group</w:t>
      </w:r>
      <w:r w:rsidR="000E386D">
        <w:rPr>
          <w:rFonts w:cs="Minion-Regular"/>
        </w:rPr>
        <w:t>- GMF</w:t>
      </w:r>
      <w:r w:rsidRPr="00C50040">
        <w:rPr>
          <w:rFonts w:cs="Minion-Regular"/>
        </w:rPr>
        <w:t xml:space="preserve">) is responsible for operations and maintenance of the system. </w:t>
      </w:r>
      <w:r w:rsidR="006737CA">
        <w:rPr>
          <w:rFonts w:cs="Minion-Regular"/>
        </w:rPr>
        <w:t xml:space="preserve"> </w:t>
      </w:r>
      <w:r w:rsidRPr="00C50040">
        <w:rPr>
          <w:rFonts w:cs="Minion-Regular"/>
        </w:rPr>
        <w:t>Currently there is a major gap in t</w:t>
      </w:r>
      <w:r>
        <w:rPr>
          <w:rFonts w:cs="Minion-Regular"/>
        </w:rPr>
        <w:t>he policy and financing for O&amp;M</w:t>
      </w:r>
      <w:r w:rsidRPr="00C50040">
        <w:rPr>
          <w:rFonts w:cs="Minion-Regular"/>
        </w:rPr>
        <w:t xml:space="preserve"> of rural water systems. </w:t>
      </w:r>
      <w:r w:rsidR="006737CA">
        <w:rPr>
          <w:rFonts w:cs="Minion-Regular"/>
        </w:rPr>
        <w:t xml:space="preserve"> </w:t>
      </w:r>
      <w:r w:rsidR="006C343A" w:rsidRPr="00C50040">
        <w:rPr>
          <w:rFonts w:cs="Minion-Regular"/>
        </w:rPr>
        <w:t>If th</w:t>
      </w:r>
      <w:r w:rsidR="006C343A">
        <w:rPr>
          <w:rFonts w:cs="Minion-Regular"/>
        </w:rPr>
        <w:t xml:space="preserve">e system requires major repairs, </w:t>
      </w:r>
      <w:r w:rsidR="006C343A" w:rsidRPr="00C50040">
        <w:rPr>
          <w:rFonts w:cs="Minion-Regular"/>
        </w:rPr>
        <w:t xml:space="preserve">communities do not </w:t>
      </w:r>
      <w:r w:rsidR="0030370F">
        <w:rPr>
          <w:rFonts w:cs="Minion-Regular"/>
        </w:rPr>
        <w:t xml:space="preserve">usually </w:t>
      </w:r>
      <w:r w:rsidR="006C343A" w:rsidRPr="00C50040">
        <w:rPr>
          <w:rFonts w:cs="Minion-Regular"/>
        </w:rPr>
        <w:t xml:space="preserve">have the organisational, financial and technical capacity to </w:t>
      </w:r>
      <w:r w:rsidR="006C343A">
        <w:rPr>
          <w:rFonts w:cs="Minion-Regular"/>
        </w:rPr>
        <w:t xml:space="preserve">repair them, and rely on the Department of Water Supply in their municipality. </w:t>
      </w:r>
      <w:r w:rsidR="00737138">
        <w:rPr>
          <w:rFonts w:cs="Minion-Regular"/>
        </w:rPr>
        <w:t xml:space="preserve"> </w:t>
      </w:r>
      <w:r w:rsidR="006C343A">
        <w:rPr>
          <w:rFonts w:cs="Minion-Regular"/>
        </w:rPr>
        <w:t>The Municipality</w:t>
      </w:r>
      <w:r w:rsidR="006C343A" w:rsidRPr="00C50040">
        <w:rPr>
          <w:rFonts w:cs="Minion-Regular"/>
        </w:rPr>
        <w:t xml:space="preserve"> do</w:t>
      </w:r>
      <w:r w:rsidR="006C343A">
        <w:rPr>
          <w:rFonts w:cs="Minion-Regular"/>
        </w:rPr>
        <w:t>es</w:t>
      </w:r>
      <w:r w:rsidR="006C343A" w:rsidRPr="00C50040">
        <w:rPr>
          <w:rFonts w:cs="Minion-Regular"/>
        </w:rPr>
        <w:t xml:space="preserve"> not cu</w:t>
      </w:r>
      <w:r w:rsidR="0030370F">
        <w:rPr>
          <w:rFonts w:cs="Minion-Regular"/>
        </w:rPr>
        <w:t>rrently have systems and budget</w:t>
      </w:r>
      <w:r w:rsidR="006C343A" w:rsidRPr="00C50040">
        <w:rPr>
          <w:rFonts w:cs="Minion-Regular"/>
        </w:rPr>
        <w:t xml:space="preserve"> in place to undertake this function and roles and </w:t>
      </w:r>
      <w:r w:rsidR="006C343A">
        <w:rPr>
          <w:rFonts w:cs="Minion-Regular"/>
        </w:rPr>
        <w:t xml:space="preserve">the </w:t>
      </w:r>
      <w:r w:rsidR="002B75E6">
        <w:rPr>
          <w:rFonts w:cs="Minion-Regular"/>
        </w:rPr>
        <w:t xml:space="preserve">division of </w:t>
      </w:r>
      <w:r w:rsidR="006C343A" w:rsidRPr="00C50040">
        <w:rPr>
          <w:rFonts w:cs="Minion-Regular"/>
        </w:rPr>
        <w:t xml:space="preserve">responsibilities between </w:t>
      </w:r>
      <w:r w:rsidR="006C343A">
        <w:rPr>
          <w:rFonts w:cs="Minion-Regular"/>
        </w:rPr>
        <w:t>the National Government, Municipality</w:t>
      </w:r>
      <w:r w:rsidR="006C343A" w:rsidRPr="00C50040">
        <w:rPr>
          <w:rFonts w:cs="Minion-Regular"/>
        </w:rPr>
        <w:t xml:space="preserve"> and communities </w:t>
      </w:r>
      <w:r w:rsidR="006C343A">
        <w:rPr>
          <w:rFonts w:cs="Minion-Regular"/>
        </w:rPr>
        <w:t xml:space="preserve">for rural O&amp;M </w:t>
      </w:r>
      <w:r w:rsidR="006C343A" w:rsidRPr="00C50040">
        <w:rPr>
          <w:rFonts w:cs="Minion-Regular"/>
        </w:rPr>
        <w:t xml:space="preserve">are unclear. </w:t>
      </w:r>
      <w:r w:rsidR="006C343A">
        <w:rPr>
          <w:rFonts w:cs="Minion-Regular"/>
        </w:rPr>
        <w:t xml:space="preserve"> </w:t>
      </w:r>
      <w:r w:rsidRPr="00C50040">
        <w:rPr>
          <w:rFonts w:cs="Minion-Regular"/>
        </w:rPr>
        <w:t>Policies on the collection and management of user</w:t>
      </w:r>
      <w:r w:rsidR="006737CA">
        <w:rPr>
          <w:rFonts w:cs="Minion-Regular"/>
        </w:rPr>
        <w:t>-</w:t>
      </w:r>
      <w:r w:rsidRPr="00C50040">
        <w:rPr>
          <w:rFonts w:cs="Minion-Regular"/>
        </w:rPr>
        <w:t>tariffs</w:t>
      </w:r>
      <w:r w:rsidR="006737CA">
        <w:rPr>
          <w:rFonts w:cs="Minion-Regular"/>
        </w:rPr>
        <w:t xml:space="preserve"> for water</w:t>
      </w:r>
      <w:r w:rsidRPr="00C50040">
        <w:rPr>
          <w:rFonts w:cs="Minion-Regular"/>
        </w:rPr>
        <w:t xml:space="preserve"> are also unclear and require development to ensure sustainable supply. </w:t>
      </w:r>
      <w:r w:rsidR="006737CA">
        <w:rPr>
          <w:rFonts w:cs="Minion-Regular"/>
        </w:rPr>
        <w:t xml:space="preserve"> </w:t>
      </w:r>
      <w:r w:rsidRPr="00C50040">
        <w:rPr>
          <w:rFonts w:cs="Minion-Regular"/>
        </w:rPr>
        <w:t xml:space="preserve">The future program will seek to address these bottlenecks at the local, municipal and national levels </w:t>
      </w:r>
      <w:r w:rsidR="00FD3C02">
        <w:rPr>
          <w:rFonts w:cs="Minion-Regular"/>
        </w:rPr>
        <w:t xml:space="preserve">by supporting </w:t>
      </w:r>
      <w:r w:rsidRPr="00C50040">
        <w:rPr>
          <w:rFonts w:cs="Minion-Regular"/>
        </w:rPr>
        <w:t xml:space="preserve">Government systems and staff. </w:t>
      </w:r>
    </w:p>
    <w:p w:rsidR="00010EEC" w:rsidRPr="00C50040" w:rsidRDefault="00010EEC" w:rsidP="000411FE">
      <w:pPr>
        <w:autoSpaceDE w:val="0"/>
        <w:autoSpaceDN w:val="0"/>
        <w:adjustRightInd w:val="0"/>
        <w:spacing w:line="240" w:lineRule="auto"/>
        <w:jc w:val="both"/>
        <w:rPr>
          <w:rFonts w:cs="Minion-Regular"/>
        </w:rPr>
      </w:pPr>
      <w:r w:rsidRPr="00C50040">
        <w:rPr>
          <w:rFonts w:cs="Minion-Regular"/>
        </w:rPr>
        <w:t>The results from the following 2015-16 pilots</w:t>
      </w:r>
      <w:r>
        <w:rPr>
          <w:rFonts w:cs="Minion-Regular"/>
        </w:rPr>
        <w:t xml:space="preserve"> and activities</w:t>
      </w:r>
      <w:r>
        <w:rPr>
          <w:rStyle w:val="FootnoteReference"/>
          <w:rFonts w:cs="Minion-Regular"/>
        </w:rPr>
        <w:footnoteReference w:id="116"/>
      </w:r>
      <w:r w:rsidRPr="00C50040">
        <w:rPr>
          <w:rFonts w:cs="Minion-Regular"/>
        </w:rPr>
        <w:t xml:space="preserve"> will inform the work program for 2016 onwards: </w:t>
      </w:r>
    </w:p>
    <w:p w:rsidR="00010EEC" w:rsidRPr="00C50040" w:rsidRDefault="00010EEC" w:rsidP="002A0298">
      <w:pPr>
        <w:pStyle w:val="ListParagraph"/>
        <w:numPr>
          <w:ilvl w:val="0"/>
          <w:numId w:val="21"/>
        </w:numPr>
        <w:autoSpaceDE w:val="0"/>
        <w:autoSpaceDN w:val="0"/>
        <w:adjustRightInd w:val="0"/>
        <w:spacing w:line="240" w:lineRule="auto"/>
        <w:jc w:val="both"/>
        <w:rPr>
          <w:rFonts w:cs="Minion-Regular"/>
        </w:rPr>
      </w:pPr>
      <w:r w:rsidRPr="00C50040">
        <w:rPr>
          <w:rFonts w:cs="Minion-Regular"/>
        </w:rPr>
        <w:t>National water system pump maintenance and replacement program</w:t>
      </w:r>
      <w:r w:rsidR="0021325A">
        <w:rPr>
          <w:rFonts w:cs="Minion-Regular"/>
        </w:rPr>
        <w:t>;</w:t>
      </w:r>
    </w:p>
    <w:p w:rsidR="00010EEC" w:rsidRPr="00C50040" w:rsidRDefault="00010EEC" w:rsidP="002A0298">
      <w:pPr>
        <w:pStyle w:val="ListParagraph"/>
        <w:numPr>
          <w:ilvl w:val="0"/>
          <w:numId w:val="21"/>
        </w:numPr>
        <w:autoSpaceDE w:val="0"/>
        <w:autoSpaceDN w:val="0"/>
        <w:adjustRightInd w:val="0"/>
        <w:spacing w:line="240" w:lineRule="auto"/>
        <w:jc w:val="both"/>
        <w:rPr>
          <w:rFonts w:cs="Minion-Regular"/>
        </w:rPr>
      </w:pPr>
      <w:r w:rsidRPr="00C50040">
        <w:rPr>
          <w:rFonts w:cs="Minion-Regular"/>
        </w:rPr>
        <w:t>Tapo pilot (Bob</w:t>
      </w:r>
      <w:r w:rsidR="006737CA">
        <w:rPr>
          <w:rFonts w:cs="Minion-Regular"/>
        </w:rPr>
        <w:t>o</w:t>
      </w:r>
      <w:r w:rsidRPr="00C50040">
        <w:rPr>
          <w:rFonts w:cs="Minion-Regular"/>
        </w:rPr>
        <w:t>naro) to provide O&amp;M on the water distribution system through the Municipal Office using G</w:t>
      </w:r>
      <w:r w:rsidR="006737CA">
        <w:rPr>
          <w:rFonts w:cs="Minion-Regular"/>
        </w:rPr>
        <w:t>o</w:t>
      </w:r>
      <w:r w:rsidRPr="00C50040">
        <w:rPr>
          <w:rFonts w:cs="Minion-Regular"/>
        </w:rPr>
        <w:t>TL management and PFM systems</w:t>
      </w:r>
      <w:r w:rsidR="003C5E60">
        <w:rPr>
          <w:rFonts w:cs="Minion-Regular"/>
        </w:rPr>
        <w:t xml:space="preserve"> (linkages will be made with technical staff that focus on urban areas)</w:t>
      </w:r>
      <w:r w:rsidR="009C2461">
        <w:rPr>
          <w:rFonts w:cs="Minion-Regular"/>
        </w:rPr>
        <w:t>;</w:t>
      </w:r>
    </w:p>
    <w:p w:rsidR="00010EEC" w:rsidRPr="00C50040" w:rsidRDefault="00010EEC" w:rsidP="002A0298">
      <w:pPr>
        <w:pStyle w:val="ListParagraph"/>
        <w:numPr>
          <w:ilvl w:val="0"/>
          <w:numId w:val="21"/>
        </w:numPr>
        <w:autoSpaceDE w:val="0"/>
        <w:autoSpaceDN w:val="0"/>
        <w:adjustRightInd w:val="0"/>
        <w:spacing w:line="240" w:lineRule="auto"/>
        <w:jc w:val="both"/>
        <w:rPr>
          <w:rFonts w:cs="Minion-Regular"/>
        </w:rPr>
      </w:pPr>
      <w:r w:rsidRPr="00C50040">
        <w:rPr>
          <w:rFonts w:cs="Minion-Regular"/>
        </w:rPr>
        <w:t>Atauro pilot to provide O&amp;M through the private sector</w:t>
      </w:r>
      <w:r w:rsidR="009C2461">
        <w:rPr>
          <w:rFonts w:cs="Minion-Regular"/>
        </w:rPr>
        <w:t>;</w:t>
      </w:r>
    </w:p>
    <w:p w:rsidR="00010EEC" w:rsidRPr="00C50040" w:rsidRDefault="00010EEC" w:rsidP="002A0298">
      <w:pPr>
        <w:pStyle w:val="ListParagraph"/>
        <w:numPr>
          <w:ilvl w:val="0"/>
          <w:numId w:val="21"/>
        </w:numPr>
        <w:autoSpaceDE w:val="0"/>
        <w:autoSpaceDN w:val="0"/>
        <w:adjustRightInd w:val="0"/>
        <w:spacing w:line="240" w:lineRule="auto"/>
        <w:jc w:val="both"/>
        <w:rPr>
          <w:rFonts w:cs="Minion-Regular"/>
        </w:rPr>
      </w:pPr>
      <w:r>
        <w:rPr>
          <w:rFonts w:cs="Minion-Regular"/>
        </w:rPr>
        <w:t xml:space="preserve">Develop a register </w:t>
      </w:r>
      <w:r w:rsidRPr="00C50040">
        <w:rPr>
          <w:rFonts w:cs="Minion-Regular"/>
        </w:rPr>
        <w:t xml:space="preserve">of </w:t>
      </w:r>
      <w:r w:rsidR="00912862">
        <w:rPr>
          <w:rFonts w:cs="Minion-Regular"/>
        </w:rPr>
        <w:t xml:space="preserve">community water management groups (GMFs) </w:t>
      </w:r>
      <w:r w:rsidRPr="00C50040">
        <w:rPr>
          <w:rFonts w:cs="Minion-Regular"/>
        </w:rPr>
        <w:t>with ongoing competency-based training</w:t>
      </w:r>
      <w:r w:rsidR="00912862">
        <w:rPr>
          <w:rFonts w:cs="Minion-Regular"/>
        </w:rPr>
        <w:t xml:space="preserve"> </w:t>
      </w:r>
      <w:r w:rsidRPr="00C50040">
        <w:rPr>
          <w:rFonts w:cs="Minion-Regular"/>
        </w:rPr>
        <w:t>to ensure communities can manage their improved water systems within their means and capacities (techni</w:t>
      </w:r>
      <w:r w:rsidR="009C2461">
        <w:rPr>
          <w:rFonts w:cs="Minion-Regular"/>
        </w:rPr>
        <w:t>cal, financial, organisational); and</w:t>
      </w:r>
    </w:p>
    <w:p w:rsidR="00010EEC" w:rsidRPr="00C50040" w:rsidRDefault="00010EEC" w:rsidP="002A0298">
      <w:pPr>
        <w:pStyle w:val="ListParagraph"/>
        <w:numPr>
          <w:ilvl w:val="0"/>
          <w:numId w:val="21"/>
        </w:numPr>
        <w:autoSpaceDE w:val="0"/>
        <w:autoSpaceDN w:val="0"/>
        <w:adjustRightInd w:val="0"/>
        <w:spacing w:line="240" w:lineRule="auto"/>
        <w:jc w:val="both"/>
        <w:rPr>
          <w:rFonts w:cs="Minion-Regular"/>
        </w:rPr>
      </w:pPr>
      <w:r w:rsidRPr="00C50040">
        <w:rPr>
          <w:rFonts w:cs="Minion-Regular"/>
        </w:rPr>
        <w:t>Evaluation of pilots to inform evidence based policy, financing and systems design</w:t>
      </w:r>
      <w:r>
        <w:rPr>
          <w:rFonts w:cs="Minion-Regular"/>
        </w:rPr>
        <w:t>.</w:t>
      </w:r>
    </w:p>
    <w:p w:rsidR="00C87DCC" w:rsidRPr="00DE6C20" w:rsidRDefault="000E386D" w:rsidP="000411FE">
      <w:pPr>
        <w:autoSpaceDE w:val="0"/>
        <w:autoSpaceDN w:val="0"/>
        <w:adjustRightInd w:val="0"/>
        <w:spacing w:line="240" w:lineRule="auto"/>
        <w:jc w:val="both"/>
        <w:rPr>
          <w:rFonts w:cs="Minion-Regular"/>
        </w:rPr>
      </w:pPr>
      <w:r>
        <w:rPr>
          <w:rFonts w:cs="Minion-Regular"/>
        </w:rPr>
        <w:t>Further pilots are expected to be implemented over th</w:t>
      </w:r>
      <w:r w:rsidR="00465A7A">
        <w:rPr>
          <w:rFonts w:cs="Minion-Regular"/>
        </w:rPr>
        <w:t>e</w:t>
      </w:r>
      <w:r>
        <w:rPr>
          <w:rFonts w:cs="Minion-Regular"/>
        </w:rPr>
        <w:t xml:space="preserve"> period of this contract to inform GoTL policy, systems and implementation with the</w:t>
      </w:r>
      <w:r w:rsidR="002D4394" w:rsidRPr="00DE6C20">
        <w:rPr>
          <w:rFonts w:cs="Minion-Regular"/>
        </w:rPr>
        <w:t xml:space="preserve"> design</w:t>
      </w:r>
      <w:r w:rsidR="00FD3C02">
        <w:rPr>
          <w:rFonts w:cs="Minion-Regular"/>
        </w:rPr>
        <w:t>, scale and</w:t>
      </w:r>
      <w:r w:rsidR="002D4394" w:rsidRPr="00DE6C20">
        <w:rPr>
          <w:rFonts w:cs="Minion-Regular"/>
        </w:rPr>
        <w:t xml:space="preserve"> </w:t>
      </w:r>
      <w:r w:rsidR="00FD3C02">
        <w:rPr>
          <w:rFonts w:cs="Minion-Regular"/>
        </w:rPr>
        <w:t xml:space="preserve">selection of </w:t>
      </w:r>
      <w:r>
        <w:rPr>
          <w:rFonts w:cs="Minion-Regular"/>
        </w:rPr>
        <w:t xml:space="preserve">geographic </w:t>
      </w:r>
      <w:r w:rsidR="00FD3C02">
        <w:rPr>
          <w:rFonts w:cs="Minion-Regular"/>
        </w:rPr>
        <w:t xml:space="preserve">locations </w:t>
      </w:r>
      <w:r>
        <w:rPr>
          <w:rFonts w:cs="Minion-Regular"/>
        </w:rPr>
        <w:t>for pilots to</w:t>
      </w:r>
      <w:r w:rsidR="002D4394" w:rsidRPr="00DE6C20">
        <w:rPr>
          <w:rFonts w:cs="Minion-Regular"/>
        </w:rPr>
        <w:t xml:space="preserve"> be based on</w:t>
      </w:r>
      <w:r w:rsidR="002D4394" w:rsidRPr="00DE6C20">
        <w:rPr>
          <w:rFonts w:cs="Minion-Regular"/>
          <w:b/>
        </w:rPr>
        <w:t>:</w:t>
      </w:r>
    </w:p>
    <w:p w:rsidR="00C87DCC" w:rsidRPr="00C50040" w:rsidRDefault="00FD3C02" w:rsidP="002A0298">
      <w:pPr>
        <w:pStyle w:val="ListParagraph"/>
        <w:numPr>
          <w:ilvl w:val="0"/>
          <w:numId w:val="21"/>
        </w:numPr>
        <w:autoSpaceDE w:val="0"/>
        <w:autoSpaceDN w:val="0"/>
        <w:adjustRightInd w:val="0"/>
        <w:spacing w:line="240" w:lineRule="auto"/>
        <w:jc w:val="both"/>
        <w:rPr>
          <w:rFonts w:cs="Minion-Regular"/>
        </w:rPr>
      </w:pPr>
      <w:r>
        <w:rPr>
          <w:rFonts w:cs="Minion-Regular"/>
        </w:rPr>
        <w:t>P</w:t>
      </w:r>
      <w:r w:rsidR="00C87DCC" w:rsidRPr="00C50040">
        <w:rPr>
          <w:rFonts w:cs="Minion-Regular"/>
        </w:rPr>
        <w:t xml:space="preserve">rinciples of </w:t>
      </w:r>
      <w:r w:rsidR="00D1217B">
        <w:rPr>
          <w:rFonts w:cs="Minion-Regular"/>
        </w:rPr>
        <w:t xml:space="preserve">good Municipal and community level </w:t>
      </w:r>
      <w:r w:rsidR="00C87DCC" w:rsidRPr="00C50040">
        <w:rPr>
          <w:rFonts w:cs="Minion-Regular"/>
        </w:rPr>
        <w:t xml:space="preserve">leadership; </w:t>
      </w:r>
      <w:r w:rsidR="00465A7A">
        <w:rPr>
          <w:rFonts w:cs="Minion-Regular"/>
        </w:rPr>
        <w:t>i.e.</w:t>
      </w:r>
      <w:r w:rsidR="00C87DCC" w:rsidRPr="00C50040">
        <w:rPr>
          <w:rFonts w:cs="Minion-Regular"/>
        </w:rPr>
        <w:t xml:space="preserve"> pilots are most likely to be successful </w:t>
      </w:r>
      <w:r w:rsidR="00D1217B">
        <w:rPr>
          <w:rFonts w:cs="Minion-Regular"/>
        </w:rPr>
        <w:t xml:space="preserve">and sustainable </w:t>
      </w:r>
      <w:r w:rsidR="00C87DCC" w:rsidRPr="00C50040">
        <w:rPr>
          <w:rFonts w:cs="Minion-Regular"/>
        </w:rPr>
        <w:t>where there is good leadership, motivated staff and communities that are harnessing their own resources to solve bottlenecks</w:t>
      </w:r>
      <w:r w:rsidR="009C2461">
        <w:rPr>
          <w:rFonts w:cs="Minion-Regular"/>
        </w:rPr>
        <w:t>;</w:t>
      </w:r>
    </w:p>
    <w:p w:rsidR="00C87DCC" w:rsidRPr="00C50040" w:rsidRDefault="00FD3C02" w:rsidP="002A0298">
      <w:pPr>
        <w:pStyle w:val="ListParagraph"/>
        <w:numPr>
          <w:ilvl w:val="0"/>
          <w:numId w:val="21"/>
        </w:numPr>
        <w:autoSpaceDE w:val="0"/>
        <w:autoSpaceDN w:val="0"/>
        <w:adjustRightInd w:val="0"/>
        <w:spacing w:line="240" w:lineRule="auto"/>
        <w:jc w:val="both"/>
        <w:rPr>
          <w:rFonts w:cs="Minion-Regular"/>
        </w:rPr>
      </w:pPr>
      <w:r>
        <w:rPr>
          <w:rFonts w:cs="Minion-Regular"/>
        </w:rPr>
        <w:t xml:space="preserve">Agreement on </w:t>
      </w:r>
      <w:r w:rsidR="00416B90">
        <w:rPr>
          <w:rFonts w:cs="Minion-Regular"/>
        </w:rPr>
        <w:t>GoTL inputs (funding</w:t>
      </w:r>
      <w:r w:rsidR="00C87DCC" w:rsidRPr="00C50040">
        <w:rPr>
          <w:rFonts w:cs="Minion-Regular"/>
        </w:rPr>
        <w:t xml:space="preserve"> human resources) </w:t>
      </w:r>
      <w:r>
        <w:rPr>
          <w:rFonts w:cs="Minion-Regular"/>
        </w:rPr>
        <w:t xml:space="preserve">to ensure that pilots can inform a </w:t>
      </w:r>
      <w:r w:rsidR="00465A7A">
        <w:rPr>
          <w:rFonts w:cs="Minion-Regular"/>
        </w:rPr>
        <w:t xml:space="preserve">            low-cost national roll-out</w:t>
      </w:r>
      <w:r w:rsidR="009C2461">
        <w:rPr>
          <w:rFonts w:cs="Minion-Regular"/>
        </w:rPr>
        <w:t>; and</w:t>
      </w:r>
    </w:p>
    <w:p w:rsidR="00C87DCC" w:rsidRPr="00CA3B08" w:rsidRDefault="00FD3C02" w:rsidP="002A0298">
      <w:pPr>
        <w:pStyle w:val="ListParagraph"/>
        <w:numPr>
          <w:ilvl w:val="0"/>
          <w:numId w:val="21"/>
        </w:numPr>
        <w:autoSpaceDE w:val="0"/>
        <w:autoSpaceDN w:val="0"/>
        <w:adjustRightInd w:val="0"/>
        <w:spacing w:line="240" w:lineRule="auto"/>
        <w:jc w:val="both"/>
        <w:rPr>
          <w:rFonts w:cs="Minion-Regular"/>
        </w:rPr>
      </w:pPr>
      <w:r>
        <w:rPr>
          <w:rFonts w:cs="Minion-Regular"/>
        </w:rPr>
        <w:t>I</w:t>
      </w:r>
      <w:r w:rsidR="00C87DCC" w:rsidRPr="00C50040">
        <w:rPr>
          <w:rFonts w:cs="Minion-Regular"/>
        </w:rPr>
        <w:t xml:space="preserve">nclusion of </w:t>
      </w:r>
      <w:r w:rsidR="00912862">
        <w:rPr>
          <w:rFonts w:cs="Minion-Regular"/>
        </w:rPr>
        <w:t xml:space="preserve">communities, in particular </w:t>
      </w:r>
      <w:r w:rsidR="00C87DCC" w:rsidRPr="00C50040">
        <w:rPr>
          <w:rFonts w:cs="Minion-Regular"/>
        </w:rPr>
        <w:t>women and girls</w:t>
      </w:r>
      <w:r w:rsidR="006737CA">
        <w:rPr>
          <w:rFonts w:cs="Minion-Regular"/>
        </w:rPr>
        <w:t>,</w:t>
      </w:r>
      <w:r w:rsidR="00C87DCC" w:rsidRPr="00C50040">
        <w:rPr>
          <w:rFonts w:cs="Minion-Regular"/>
        </w:rPr>
        <w:t xml:space="preserve"> as </w:t>
      </w:r>
      <w:r w:rsidR="00FC5FF5">
        <w:rPr>
          <w:rFonts w:cs="Minion-Regular"/>
        </w:rPr>
        <w:t xml:space="preserve">leaders in GMFs and </w:t>
      </w:r>
      <w:r w:rsidR="00C87DCC" w:rsidRPr="00C50040">
        <w:rPr>
          <w:rFonts w:cs="Minion-Regular"/>
        </w:rPr>
        <w:t>primary users and for monitoring the impa</w:t>
      </w:r>
      <w:r w:rsidR="00CA3B08">
        <w:rPr>
          <w:rFonts w:cs="Minion-Regular"/>
        </w:rPr>
        <w:t>ct of O&amp;M pilots on their lives.</w:t>
      </w:r>
    </w:p>
    <w:p w:rsidR="00C87DCC" w:rsidRPr="00DE6C20" w:rsidRDefault="002D4394" w:rsidP="000411FE">
      <w:pPr>
        <w:autoSpaceDE w:val="0"/>
        <w:autoSpaceDN w:val="0"/>
        <w:adjustRightInd w:val="0"/>
        <w:spacing w:line="240" w:lineRule="auto"/>
        <w:jc w:val="both"/>
        <w:rPr>
          <w:rFonts w:cs="Minion-Regular"/>
        </w:rPr>
      </w:pPr>
      <w:r w:rsidRPr="00DE6C20">
        <w:rPr>
          <w:rFonts w:cs="Minion-Regular"/>
        </w:rPr>
        <w:t xml:space="preserve">This </w:t>
      </w:r>
      <w:r w:rsidR="00464CA3">
        <w:rPr>
          <w:rFonts w:cs="Minion-Regular"/>
        </w:rPr>
        <w:t>investment aims to achieve</w:t>
      </w:r>
      <w:r w:rsidRPr="00DE6C20">
        <w:rPr>
          <w:rFonts w:cs="Minion-Regular"/>
        </w:rPr>
        <w:t xml:space="preserve"> the first stage of reforms as part of a </w:t>
      </w:r>
      <w:r w:rsidR="005639CE">
        <w:rPr>
          <w:rFonts w:cs="Minion-Regular"/>
        </w:rPr>
        <w:t xml:space="preserve">longer term objective </w:t>
      </w:r>
      <w:r w:rsidR="00C87DCC" w:rsidRPr="00DE6C20">
        <w:rPr>
          <w:rFonts w:cs="Minion-Regular"/>
        </w:rPr>
        <w:t xml:space="preserve">for this system to be operating </w:t>
      </w:r>
      <w:r w:rsidRPr="00DE6C20">
        <w:rPr>
          <w:rFonts w:cs="Minion-Regular"/>
        </w:rPr>
        <w:t xml:space="preserve">effectively across </w:t>
      </w:r>
      <w:r w:rsidR="00C87DCC" w:rsidRPr="00DE6C20">
        <w:rPr>
          <w:rFonts w:cs="Minion-Regular"/>
        </w:rPr>
        <w:t>the whole of the country.</w:t>
      </w:r>
      <w:r w:rsidRPr="00DE6C20">
        <w:rPr>
          <w:rFonts w:cs="Minion-Regular"/>
        </w:rPr>
        <w:t xml:space="preserve"> </w:t>
      </w:r>
      <w:r w:rsidR="006737CA">
        <w:rPr>
          <w:rFonts w:cs="Minion-Regular"/>
        </w:rPr>
        <w:t xml:space="preserve"> </w:t>
      </w:r>
      <w:r w:rsidR="000E386D">
        <w:rPr>
          <w:rFonts w:cs="Minion-Regular"/>
        </w:rPr>
        <w:t>Institutional level a</w:t>
      </w:r>
      <w:r w:rsidR="00C87DCC" w:rsidRPr="00DE6C20">
        <w:rPr>
          <w:rFonts w:cs="Minion-Regular"/>
        </w:rPr>
        <w:t>ctivities could include:</w:t>
      </w:r>
    </w:p>
    <w:p w:rsidR="00C87DCC" w:rsidRPr="00C50040" w:rsidRDefault="00C87DCC" w:rsidP="002A0298">
      <w:pPr>
        <w:pStyle w:val="ListParagraph"/>
        <w:numPr>
          <w:ilvl w:val="0"/>
          <w:numId w:val="22"/>
        </w:numPr>
        <w:autoSpaceDE w:val="0"/>
        <w:autoSpaceDN w:val="0"/>
        <w:adjustRightInd w:val="0"/>
        <w:spacing w:line="240" w:lineRule="auto"/>
        <w:jc w:val="both"/>
        <w:rPr>
          <w:rFonts w:cs="Minion-Regular"/>
        </w:rPr>
      </w:pPr>
      <w:r w:rsidRPr="00C50040">
        <w:rPr>
          <w:rFonts w:cs="Minion-Regular"/>
        </w:rPr>
        <w:t>Development of policy and guidelines for users and socialising these guidelines with users</w:t>
      </w:r>
      <w:r w:rsidR="009C2461">
        <w:rPr>
          <w:rFonts w:cs="Minion-Regular"/>
        </w:rPr>
        <w:t>;</w:t>
      </w:r>
    </w:p>
    <w:p w:rsidR="00C87DCC" w:rsidRPr="00C50040" w:rsidRDefault="00C87DCC" w:rsidP="002A0298">
      <w:pPr>
        <w:pStyle w:val="ListParagraph"/>
        <w:numPr>
          <w:ilvl w:val="0"/>
          <w:numId w:val="22"/>
        </w:numPr>
        <w:autoSpaceDE w:val="0"/>
        <w:autoSpaceDN w:val="0"/>
        <w:adjustRightInd w:val="0"/>
        <w:spacing w:line="240" w:lineRule="auto"/>
        <w:jc w:val="both"/>
        <w:rPr>
          <w:rFonts w:cs="Minion-Regular"/>
        </w:rPr>
      </w:pPr>
      <w:r w:rsidRPr="00C50040">
        <w:rPr>
          <w:rFonts w:cs="Minion-Regular"/>
        </w:rPr>
        <w:t>Financing strategies for O&amp;M</w:t>
      </w:r>
      <w:r w:rsidR="00464CA3">
        <w:rPr>
          <w:rFonts w:cs="Minion-Regular"/>
        </w:rPr>
        <w:t>, including options for tariffs</w:t>
      </w:r>
      <w:r w:rsidR="009C2461">
        <w:rPr>
          <w:rFonts w:cs="Minion-Regular"/>
        </w:rPr>
        <w:t>;</w:t>
      </w:r>
    </w:p>
    <w:p w:rsidR="00C87DCC" w:rsidRPr="00C50040" w:rsidRDefault="00C87DCC" w:rsidP="002A0298">
      <w:pPr>
        <w:pStyle w:val="ListParagraph"/>
        <w:numPr>
          <w:ilvl w:val="0"/>
          <w:numId w:val="22"/>
        </w:numPr>
        <w:autoSpaceDE w:val="0"/>
        <w:autoSpaceDN w:val="0"/>
        <w:adjustRightInd w:val="0"/>
        <w:spacing w:line="240" w:lineRule="auto"/>
        <w:jc w:val="both"/>
        <w:rPr>
          <w:rFonts w:cs="Minion-Regular"/>
        </w:rPr>
      </w:pPr>
      <w:r w:rsidRPr="00C50040">
        <w:rPr>
          <w:rFonts w:cs="Minion-Regular"/>
        </w:rPr>
        <w:t>Organisation</w:t>
      </w:r>
      <w:r w:rsidR="00394FA9">
        <w:rPr>
          <w:rFonts w:cs="Minion-Regular"/>
        </w:rPr>
        <w:t>al</w:t>
      </w:r>
      <w:r w:rsidRPr="00C50040">
        <w:rPr>
          <w:rFonts w:cs="Minion-Regular"/>
        </w:rPr>
        <w:t xml:space="preserve"> development and human resource competency to manage the O&amp;M system</w:t>
      </w:r>
      <w:r w:rsidR="009C2461">
        <w:rPr>
          <w:rFonts w:cs="Minion-Regular"/>
        </w:rPr>
        <w:t>;</w:t>
      </w:r>
    </w:p>
    <w:p w:rsidR="00C87DCC" w:rsidRDefault="00DA54E0" w:rsidP="002A0298">
      <w:pPr>
        <w:pStyle w:val="ListParagraph"/>
        <w:numPr>
          <w:ilvl w:val="0"/>
          <w:numId w:val="22"/>
        </w:numPr>
        <w:autoSpaceDE w:val="0"/>
        <w:autoSpaceDN w:val="0"/>
        <w:adjustRightInd w:val="0"/>
        <w:spacing w:line="240" w:lineRule="auto"/>
        <w:jc w:val="both"/>
        <w:rPr>
          <w:rFonts w:cs="Minion-Regular"/>
        </w:rPr>
      </w:pPr>
      <w:r>
        <w:rPr>
          <w:rFonts w:cs="Minion-Regular"/>
        </w:rPr>
        <w:t>Improving MoPWTC management information</w:t>
      </w:r>
      <w:r w:rsidR="00C87DCC" w:rsidRPr="00C50040">
        <w:rPr>
          <w:rFonts w:cs="Minion-Regular"/>
        </w:rPr>
        <w:t xml:space="preserve"> systems </w:t>
      </w:r>
      <w:r>
        <w:rPr>
          <w:rFonts w:cs="Minion-Regular"/>
        </w:rPr>
        <w:t xml:space="preserve">(currently SIBs) </w:t>
      </w:r>
      <w:r w:rsidR="00C87DCC" w:rsidRPr="00C50040">
        <w:rPr>
          <w:rFonts w:cs="Minion-Regular"/>
        </w:rPr>
        <w:t>to measure results, with focus o</w:t>
      </w:r>
      <w:r w:rsidR="002D4394">
        <w:rPr>
          <w:rFonts w:cs="Minion-Regular"/>
        </w:rPr>
        <w:t xml:space="preserve">n measuring if O&amp;M is making a </w:t>
      </w:r>
      <w:r w:rsidR="00C87DCC" w:rsidRPr="00C50040">
        <w:rPr>
          <w:rFonts w:cs="Minion-Regular"/>
        </w:rPr>
        <w:t>difference to sustainabl</w:t>
      </w:r>
      <w:r w:rsidR="00912862">
        <w:rPr>
          <w:rFonts w:cs="Minion-Regular"/>
        </w:rPr>
        <w:t>e water access for rural people</w:t>
      </w:r>
      <w:r w:rsidR="009C2461">
        <w:rPr>
          <w:rFonts w:cs="Minion-Regular"/>
        </w:rPr>
        <w:t>;</w:t>
      </w:r>
    </w:p>
    <w:p w:rsidR="00912862" w:rsidRDefault="00912862" w:rsidP="002A0298">
      <w:pPr>
        <w:pStyle w:val="ListParagraph"/>
        <w:numPr>
          <w:ilvl w:val="0"/>
          <w:numId w:val="22"/>
        </w:numPr>
        <w:autoSpaceDE w:val="0"/>
        <w:autoSpaceDN w:val="0"/>
        <w:adjustRightInd w:val="0"/>
        <w:spacing w:line="240" w:lineRule="auto"/>
        <w:jc w:val="both"/>
        <w:rPr>
          <w:rFonts w:cs="Minion-Regular"/>
        </w:rPr>
      </w:pPr>
      <w:r>
        <w:rPr>
          <w:rFonts w:cs="Minion-Regular"/>
        </w:rPr>
        <w:t>Linkages with central agencies</w:t>
      </w:r>
      <w:r w:rsidR="004005BD">
        <w:rPr>
          <w:rFonts w:cs="Minion-Regular"/>
        </w:rPr>
        <w:t xml:space="preserve"> and relevant community groups, such as DPO</w:t>
      </w:r>
      <w:r w:rsidR="00465A7A">
        <w:rPr>
          <w:rFonts w:cs="Minion-Regular"/>
        </w:rPr>
        <w:t>s</w:t>
      </w:r>
      <w:r w:rsidR="009C2461">
        <w:rPr>
          <w:rFonts w:cs="Minion-Regular"/>
        </w:rPr>
        <w:t>; and</w:t>
      </w:r>
    </w:p>
    <w:p w:rsidR="00912862" w:rsidRPr="00C50040" w:rsidRDefault="00DA54E0" w:rsidP="002A0298">
      <w:pPr>
        <w:pStyle w:val="ListParagraph"/>
        <w:numPr>
          <w:ilvl w:val="0"/>
          <w:numId w:val="22"/>
        </w:numPr>
        <w:autoSpaceDE w:val="0"/>
        <w:autoSpaceDN w:val="0"/>
        <w:adjustRightInd w:val="0"/>
        <w:spacing w:line="240" w:lineRule="auto"/>
        <w:jc w:val="both"/>
        <w:rPr>
          <w:rFonts w:cs="Minion-Regular"/>
        </w:rPr>
      </w:pPr>
      <w:r>
        <w:rPr>
          <w:rFonts w:cs="Minion-Regular"/>
        </w:rPr>
        <w:t>Information and</w:t>
      </w:r>
      <w:r w:rsidR="00912862">
        <w:rPr>
          <w:rFonts w:cs="Minion-Regular"/>
        </w:rPr>
        <w:t xml:space="preserve"> advocacy on the national policy</w:t>
      </w:r>
      <w:r>
        <w:rPr>
          <w:rFonts w:cs="Minion-Regular"/>
        </w:rPr>
        <w:t>.</w:t>
      </w:r>
    </w:p>
    <w:p w:rsidR="002D4394" w:rsidRPr="00C50040" w:rsidRDefault="002D4394" w:rsidP="000411FE">
      <w:pPr>
        <w:autoSpaceDE w:val="0"/>
        <w:autoSpaceDN w:val="0"/>
        <w:adjustRightInd w:val="0"/>
        <w:spacing w:line="240" w:lineRule="auto"/>
        <w:jc w:val="both"/>
        <w:rPr>
          <w:rFonts w:cs="Minion-Regular"/>
        </w:rPr>
      </w:pPr>
      <w:r w:rsidRPr="00C50040">
        <w:rPr>
          <w:rFonts w:cs="Minion-Regular"/>
        </w:rPr>
        <w:t xml:space="preserve">Evaluations of pilots and comparisons of different delivery approaches </w:t>
      </w:r>
      <w:r>
        <w:rPr>
          <w:rFonts w:cs="Minion-Regular"/>
        </w:rPr>
        <w:t>will focus on ensuring</w:t>
      </w:r>
      <w:r w:rsidRPr="00C50040">
        <w:rPr>
          <w:rFonts w:cs="Minion-Regular"/>
        </w:rPr>
        <w:t xml:space="preserve"> the approaches are affordable and can be effectively managed by </w:t>
      </w:r>
      <w:r w:rsidR="006737CA">
        <w:rPr>
          <w:rFonts w:cs="Minion-Regular"/>
        </w:rPr>
        <w:t xml:space="preserve">the </w:t>
      </w:r>
      <w:r w:rsidRPr="00C50040">
        <w:rPr>
          <w:rFonts w:cs="Minion-Regular"/>
        </w:rPr>
        <w:t xml:space="preserve">GoTL. </w:t>
      </w:r>
      <w:r w:rsidR="006737CA">
        <w:rPr>
          <w:rFonts w:cs="Minion-Regular"/>
        </w:rPr>
        <w:t xml:space="preserve"> </w:t>
      </w:r>
      <w:r>
        <w:rPr>
          <w:rFonts w:cs="Minion-Regular"/>
        </w:rPr>
        <w:t>Results from pilots and implications for national scale up will be shared at the political level and with relevant central agencies that have responsibility for GoTL planning and budgeting.</w:t>
      </w:r>
    </w:p>
    <w:p w:rsidR="00C87DCC" w:rsidRPr="00C50040" w:rsidRDefault="002D4394" w:rsidP="000411FE">
      <w:pPr>
        <w:autoSpaceDE w:val="0"/>
        <w:autoSpaceDN w:val="0"/>
        <w:adjustRightInd w:val="0"/>
        <w:spacing w:line="240" w:lineRule="auto"/>
        <w:jc w:val="both"/>
        <w:rPr>
          <w:rFonts w:cs="Minion-Regular"/>
        </w:rPr>
      </w:pPr>
      <w:r>
        <w:rPr>
          <w:rFonts w:cs="Minion-Regular"/>
          <w:b/>
          <w:u w:val="single"/>
        </w:rPr>
        <w:t xml:space="preserve">Focus </w:t>
      </w:r>
      <w:r w:rsidR="006737CA">
        <w:rPr>
          <w:rFonts w:cs="Minion-Regular"/>
          <w:b/>
          <w:u w:val="single"/>
        </w:rPr>
        <w:t>A</w:t>
      </w:r>
      <w:r>
        <w:rPr>
          <w:rFonts w:cs="Minion-Regular"/>
          <w:b/>
          <w:u w:val="single"/>
        </w:rPr>
        <w:t>rea 2</w:t>
      </w:r>
      <w:r w:rsidR="004333BD">
        <w:rPr>
          <w:rFonts w:cs="Minion-Regular"/>
          <w:b/>
          <w:u w:val="single"/>
        </w:rPr>
        <w:t xml:space="preserve"> -</w:t>
      </w:r>
      <w:r w:rsidR="006737CA">
        <w:rPr>
          <w:rFonts w:cs="Minion-Regular"/>
          <w:b/>
          <w:u w:val="single"/>
        </w:rPr>
        <w:t xml:space="preserve"> </w:t>
      </w:r>
      <w:r w:rsidR="002268E9">
        <w:rPr>
          <w:rFonts w:cs="Minion-Regular"/>
          <w:b/>
          <w:u w:val="single"/>
        </w:rPr>
        <w:t>W</w:t>
      </w:r>
      <w:r w:rsidR="00C87DCC" w:rsidRPr="00C50040">
        <w:rPr>
          <w:rFonts w:cs="Minion-Regular"/>
          <w:b/>
          <w:u w:val="single"/>
        </w:rPr>
        <w:t>ater sector policy and systems</w:t>
      </w:r>
    </w:p>
    <w:p w:rsidR="00DA54E0" w:rsidRDefault="005639CE" w:rsidP="000411FE">
      <w:pPr>
        <w:autoSpaceDE w:val="0"/>
        <w:autoSpaceDN w:val="0"/>
        <w:adjustRightInd w:val="0"/>
        <w:spacing w:line="240" w:lineRule="auto"/>
        <w:jc w:val="both"/>
        <w:rPr>
          <w:rFonts w:cs="Minion-Regular"/>
          <w:b/>
        </w:rPr>
      </w:pPr>
      <w:r>
        <w:rPr>
          <w:rFonts w:cs="Minion-Regular"/>
          <w:b/>
        </w:rPr>
        <w:t>EOPO 2.2</w:t>
      </w:r>
      <w:r w:rsidR="00C9223F">
        <w:rPr>
          <w:rFonts w:cs="Minion-Regular"/>
          <w:b/>
        </w:rPr>
        <w:t xml:space="preserve"> - </w:t>
      </w:r>
      <w:r w:rsidR="003C3195">
        <w:rPr>
          <w:rFonts w:cs="Minion-Regular"/>
          <w:b/>
        </w:rPr>
        <w:t xml:space="preserve">MoPWTC </w:t>
      </w:r>
      <w:r w:rsidR="00C87DCC" w:rsidRPr="00C50040">
        <w:rPr>
          <w:rFonts w:cs="Minion-Regular"/>
          <w:b/>
        </w:rPr>
        <w:t>has improved wat</w:t>
      </w:r>
      <w:r w:rsidR="00DA54E0">
        <w:rPr>
          <w:rFonts w:cs="Minion-Regular"/>
          <w:b/>
        </w:rPr>
        <w:t>er supply policies and systems</w:t>
      </w:r>
      <w:r w:rsidR="00037AA1" w:rsidRPr="00037AA1">
        <w:rPr>
          <w:rFonts w:cs="Minion-Regular"/>
          <w:b/>
          <w:color w:val="403152" w:themeColor="accent4" w:themeShade="80"/>
          <w:sz w:val="20"/>
          <w:szCs w:val="20"/>
        </w:rPr>
        <w:t xml:space="preserve"> </w:t>
      </w:r>
      <w:r w:rsidR="00037AA1" w:rsidRPr="00037AA1">
        <w:rPr>
          <w:rFonts w:cs="Minion-Regular"/>
          <w:b/>
        </w:rPr>
        <w:t>that increase rural water access</w:t>
      </w:r>
      <w:r w:rsidR="00DA54E0">
        <w:rPr>
          <w:rFonts w:cs="Minion-Regular"/>
          <w:b/>
        </w:rPr>
        <w:t>.</w:t>
      </w:r>
    </w:p>
    <w:p w:rsidR="00DA54E0" w:rsidRPr="00010EEC" w:rsidRDefault="0020609D" w:rsidP="000411FE">
      <w:pPr>
        <w:autoSpaceDE w:val="0"/>
        <w:autoSpaceDN w:val="0"/>
        <w:adjustRightInd w:val="0"/>
        <w:spacing w:line="240" w:lineRule="auto"/>
        <w:jc w:val="both"/>
        <w:rPr>
          <w:rFonts w:cs="Minion-Regular"/>
        </w:rPr>
      </w:pPr>
      <w:r>
        <w:rPr>
          <w:rFonts w:cs="Minion-Regular"/>
        </w:rPr>
        <w:t>This</w:t>
      </w:r>
      <w:r w:rsidR="003C635D">
        <w:rPr>
          <w:rFonts w:cs="Minion-Regular"/>
        </w:rPr>
        <w:t xml:space="preserve"> is e</w:t>
      </w:r>
      <w:r w:rsidR="00DA54E0" w:rsidRPr="00464CA3">
        <w:rPr>
          <w:rFonts w:cs="Minion-Regular"/>
        </w:rPr>
        <w:t>stimated to</w:t>
      </w:r>
      <w:r w:rsidR="00DA54E0">
        <w:rPr>
          <w:rFonts w:cs="Minion-Regular"/>
          <w:b/>
        </w:rPr>
        <w:t xml:space="preserve"> </w:t>
      </w:r>
      <w:r w:rsidR="00A86137">
        <w:rPr>
          <w:rFonts w:cs="Minion-Regular"/>
        </w:rPr>
        <w:t>be 2</w:t>
      </w:r>
      <w:r w:rsidR="00DA54E0" w:rsidRPr="00010EEC">
        <w:rPr>
          <w:rFonts w:cs="Minion-Regular"/>
        </w:rPr>
        <w:t xml:space="preserve">0% of </w:t>
      </w:r>
      <w:r w:rsidR="00DA54E0">
        <w:rPr>
          <w:rFonts w:cs="Minion-Regular"/>
        </w:rPr>
        <w:t xml:space="preserve">the focus and expenditure in </w:t>
      </w:r>
      <w:r w:rsidR="003D4830">
        <w:rPr>
          <w:rFonts w:cs="Minion-Regular"/>
        </w:rPr>
        <w:t>Pillar</w:t>
      </w:r>
      <w:r w:rsidR="00DA54E0">
        <w:rPr>
          <w:rFonts w:cs="Minion-Regular"/>
        </w:rPr>
        <w:t xml:space="preserve"> 2.</w:t>
      </w:r>
    </w:p>
    <w:p w:rsidR="00C87DCC" w:rsidRPr="00C50040" w:rsidRDefault="00C87DCC" w:rsidP="000411FE">
      <w:pPr>
        <w:autoSpaceDE w:val="0"/>
        <w:autoSpaceDN w:val="0"/>
        <w:adjustRightInd w:val="0"/>
        <w:spacing w:line="240" w:lineRule="auto"/>
        <w:jc w:val="both"/>
        <w:rPr>
          <w:rFonts w:cs="Minion-Regular"/>
        </w:rPr>
      </w:pPr>
      <w:r w:rsidRPr="00C50040">
        <w:rPr>
          <w:rFonts w:cs="Minion-Regular"/>
        </w:rPr>
        <w:t xml:space="preserve">This is a mechanism to enable Australia to be a responsive partner to </w:t>
      </w:r>
      <w:r w:rsidR="006737CA">
        <w:rPr>
          <w:rFonts w:cs="Minion-Regular"/>
        </w:rPr>
        <w:t xml:space="preserve">the </w:t>
      </w:r>
      <w:r w:rsidRPr="00C50040">
        <w:rPr>
          <w:rFonts w:cs="Minion-Regular"/>
        </w:rPr>
        <w:t>GoTL to improve critical policy and systems gaps</w:t>
      </w:r>
      <w:r w:rsidR="00912862">
        <w:rPr>
          <w:rFonts w:cs="Minion-Regular"/>
        </w:rPr>
        <w:t xml:space="preserve"> in the water sector</w:t>
      </w:r>
      <w:r w:rsidR="000E386D">
        <w:rPr>
          <w:rFonts w:cs="Minion-Regular"/>
        </w:rPr>
        <w:t xml:space="preserve"> that are broader than O&amp;M</w:t>
      </w:r>
      <w:r w:rsidRPr="00C50040">
        <w:rPr>
          <w:rFonts w:cs="Minion-Regular"/>
        </w:rPr>
        <w:t xml:space="preserve">. </w:t>
      </w:r>
    </w:p>
    <w:p w:rsidR="00C87DCC" w:rsidRPr="00C50040" w:rsidRDefault="00C87DCC" w:rsidP="000411FE">
      <w:pPr>
        <w:autoSpaceDE w:val="0"/>
        <w:autoSpaceDN w:val="0"/>
        <w:adjustRightInd w:val="0"/>
        <w:spacing w:line="240" w:lineRule="auto"/>
        <w:jc w:val="both"/>
        <w:rPr>
          <w:rFonts w:cs="Minion-Regular"/>
        </w:rPr>
      </w:pPr>
      <w:r w:rsidRPr="00C50040">
        <w:rPr>
          <w:rFonts w:cs="Minion-Regular"/>
        </w:rPr>
        <w:t>Activities will be agreed on</w:t>
      </w:r>
      <w:r w:rsidR="006C343A">
        <w:rPr>
          <w:rFonts w:cs="Minion-Regular"/>
        </w:rPr>
        <w:t xml:space="preserve"> an annual basis through the MoPWTC</w:t>
      </w:r>
      <w:r w:rsidRPr="00C50040">
        <w:rPr>
          <w:rFonts w:cs="Minion-Regular"/>
        </w:rPr>
        <w:t xml:space="preserve"> governance mechanism. </w:t>
      </w:r>
      <w:r w:rsidR="006737CA">
        <w:rPr>
          <w:rFonts w:cs="Minion-Regular"/>
        </w:rPr>
        <w:t xml:space="preserve"> </w:t>
      </w:r>
      <w:r w:rsidRPr="00C50040">
        <w:rPr>
          <w:rFonts w:cs="Minion-Regular"/>
        </w:rPr>
        <w:t>Choices will be g</w:t>
      </w:r>
      <w:r w:rsidR="00912862">
        <w:rPr>
          <w:rFonts w:cs="Minion-Regular"/>
        </w:rPr>
        <w:t>uided by th</w:t>
      </w:r>
      <w:r w:rsidR="00D5542E">
        <w:rPr>
          <w:rFonts w:cs="Minion-Regular"/>
        </w:rPr>
        <w:t>e program principles (S</w:t>
      </w:r>
      <w:r w:rsidR="00CA3B08">
        <w:rPr>
          <w:rFonts w:cs="Minion-Regular"/>
        </w:rPr>
        <w:t>ection C4</w:t>
      </w:r>
      <w:r w:rsidRPr="00C50040">
        <w:rPr>
          <w:rFonts w:cs="Minion-Regular"/>
        </w:rPr>
        <w:t xml:space="preserve">).  </w:t>
      </w:r>
    </w:p>
    <w:p w:rsidR="00C87DCC" w:rsidRPr="00C50040" w:rsidRDefault="00C87DCC" w:rsidP="000411FE">
      <w:pPr>
        <w:autoSpaceDE w:val="0"/>
        <w:autoSpaceDN w:val="0"/>
        <w:adjustRightInd w:val="0"/>
        <w:spacing w:line="240" w:lineRule="auto"/>
        <w:jc w:val="both"/>
        <w:rPr>
          <w:rFonts w:cs="Minion-Regular"/>
        </w:rPr>
      </w:pPr>
      <w:r w:rsidRPr="00C50040">
        <w:rPr>
          <w:rFonts w:cs="Minion-Regular"/>
        </w:rPr>
        <w:t xml:space="preserve">There will be scope through this </w:t>
      </w:r>
      <w:r w:rsidR="00912862">
        <w:rPr>
          <w:rFonts w:cs="Minion-Regular"/>
        </w:rPr>
        <w:t xml:space="preserve">focus area </w:t>
      </w:r>
      <w:r w:rsidRPr="00C50040">
        <w:rPr>
          <w:rFonts w:cs="Minion-Regular"/>
        </w:rPr>
        <w:t xml:space="preserve">to reengage </w:t>
      </w:r>
      <w:r w:rsidR="004333BD">
        <w:rPr>
          <w:rFonts w:cs="Minion-Regular"/>
        </w:rPr>
        <w:t xml:space="preserve">with </w:t>
      </w:r>
      <w:r w:rsidR="006737CA" w:rsidRPr="00DE6C20">
        <w:rPr>
          <w:rFonts w:cs="Minion-Regular"/>
        </w:rPr>
        <w:t>MoPWTC</w:t>
      </w:r>
      <w:r w:rsidR="009E0CDE">
        <w:rPr>
          <w:rFonts w:cs="Minion-Regular"/>
        </w:rPr>
        <w:t>,</w:t>
      </w:r>
      <w:r w:rsidR="00394FA9">
        <w:rPr>
          <w:rFonts w:cs="Minion-Regular"/>
        </w:rPr>
        <w:t xml:space="preserve"> </w:t>
      </w:r>
      <w:r w:rsidRPr="00C50040">
        <w:rPr>
          <w:rFonts w:cs="Minion-Regular"/>
        </w:rPr>
        <w:t xml:space="preserve">other Ministries, </w:t>
      </w:r>
      <w:r w:rsidR="009E0CDE">
        <w:rPr>
          <w:rFonts w:cs="Minion-Regular"/>
        </w:rPr>
        <w:t xml:space="preserve">and civil society organisations </w:t>
      </w:r>
      <w:r w:rsidRPr="00C50040">
        <w:rPr>
          <w:rFonts w:cs="Minion-Regular"/>
        </w:rPr>
        <w:t>where there are opportunities to improve GoTL po</w:t>
      </w:r>
      <w:r w:rsidR="00A86137">
        <w:rPr>
          <w:rFonts w:cs="Minion-Regular"/>
        </w:rPr>
        <w:t>licy and programs</w:t>
      </w:r>
      <w:r w:rsidR="009E0CDE">
        <w:rPr>
          <w:rFonts w:cs="Minion-Regular"/>
        </w:rPr>
        <w:t>, as well as improving citizen information and demand for services</w:t>
      </w:r>
      <w:r w:rsidR="00A86137">
        <w:rPr>
          <w:rFonts w:cs="Minion-Regular"/>
        </w:rPr>
        <w:t xml:space="preserve">. </w:t>
      </w:r>
      <w:r w:rsidR="006737CA">
        <w:rPr>
          <w:rFonts w:cs="Minion-Regular"/>
        </w:rPr>
        <w:t xml:space="preserve"> </w:t>
      </w:r>
      <w:r w:rsidR="00A86137">
        <w:rPr>
          <w:rFonts w:cs="Minion-Regular"/>
        </w:rPr>
        <w:t>For example:</w:t>
      </w:r>
    </w:p>
    <w:p w:rsidR="00C87DCC" w:rsidRPr="00C50040" w:rsidRDefault="00C87DCC" w:rsidP="002A0298">
      <w:pPr>
        <w:pStyle w:val="ListParagraph"/>
        <w:numPr>
          <w:ilvl w:val="0"/>
          <w:numId w:val="21"/>
        </w:numPr>
        <w:autoSpaceDE w:val="0"/>
        <w:autoSpaceDN w:val="0"/>
        <w:adjustRightInd w:val="0"/>
        <w:spacing w:line="240" w:lineRule="auto"/>
        <w:jc w:val="both"/>
        <w:rPr>
          <w:rFonts w:cs="Minion-Regular"/>
        </w:rPr>
      </w:pPr>
      <w:r w:rsidRPr="00DE6C20">
        <w:rPr>
          <w:rFonts w:cs="Minion-Regular"/>
          <w:b/>
        </w:rPr>
        <w:t xml:space="preserve">Quality design </w:t>
      </w:r>
      <w:r w:rsidR="00294C63">
        <w:rPr>
          <w:rFonts w:cs="Minion-Regular"/>
          <w:b/>
        </w:rPr>
        <w:t xml:space="preserve">and procurement </w:t>
      </w:r>
      <w:r w:rsidRPr="00DE6C20">
        <w:rPr>
          <w:rFonts w:cs="Minion-Regular"/>
          <w:b/>
        </w:rPr>
        <w:t>for new water systems</w:t>
      </w:r>
      <w:r w:rsidRPr="00C50040">
        <w:rPr>
          <w:rFonts w:cs="Minion-Regular"/>
        </w:rPr>
        <w:t xml:space="preserve">: </w:t>
      </w:r>
      <w:r w:rsidR="006737CA">
        <w:rPr>
          <w:rFonts w:cs="Minion-Regular"/>
        </w:rPr>
        <w:t xml:space="preserve"> The </w:t>
      </w:r>
      <w:r w:rsidRPr="00C50040">
        <w:rPr>
          <w:rFonts w:cs="Minion-Regular"/>
        </w:rPr>
        <w:t>GoTL</w:t>
      </w:r>
      <w:r w:rsidR="001E7315">
        <w:rPr>
          <w:rFonts w:cs="Minion-Regular"/>
        </w:rPr>
        <w:t xml:space="preserve"> plans,</w:t>
      </w:r>
      <w:r w:rsidRPr="00C50040">
        <w:rPr>
          <w:rFonts w:cs="Minion-Regular"/>
        </w:rPr>
        <w:t xml:space="preserve"> through </w:t>
      </w:r>
      <w:r w:rsidR="00912862">
        <w:rPr>
          <w:rFonts w:cs="Minion-Regular"/>
        </w:rPr>
        <w:t xml:space="preserve">the </w:t>
      </w:r>
      <w:r w:rsidR="00F759E7" w:rsidRPr="001E7315">
        <w:rPr>
          <w:rFonts w:cs="Minion-Regular"/>
          <w:i/>
        </w:rPr>
        <w:t>Integrated District D</w:t>
      </w:r>
      <w:r w:rsidR="006737CA" w:rsidRPr="001E7315">
        <w:rPr>
          <w:rFonts w:cs="Minion-Regular"/>
          <w:i/>
        </w:rPr>
        <w:t>e</w:t>
      </w:r>
      <w:r w:rsidR="00F759E7" w:rsidRPr="001E7315">
        <w:rPr>
          <w:rFonts w:cs="Minion-Regular"/>
          <w:i/>
        </w:rPr>
        <w:t xml:space="preserve">velopment </w:t>
      </w:r>
      <w:r w:rsidR="001E7315">
        <w:rPr>
          <w:rFonts w:cs="Minion-Regular"/>
          <w:i/>
        </w:rPr>
        <w:t>P</w:t>
      </w:r>
      <w:r w:rsidR="00F759E7" w:rsidRPr="001E7315">
        <w:rPr>
          <w:rFonts w:cs="Minion-Regular"/>
          <w:i/>
        </w:rPr>
        <w:t xml:space="preserve">lan </w:t>
      </w:r>
      <w:r w:rsidR="00912862" w:rsidRPr="001E7315">
        <w:rPr>
          <w:rFonts w:cs="Minion-Regular"/>
          <w:i/>
        </w:rPr>
        <w:t>(PDID)</w:t>
      </w:r>
      <w:r w:rsidRPr="00C50040">
        <w:rPr>
          <w:rFonts w:cs="Minion-Regular"/>
        </w:rPr>
        <w:t xml:space="preserve"> program</w:t>
      </w:r>
      <w:r w:rsidR="001E7315">
        <w:rPr>
          <w:rFonts w:cs="Minion-Regular"/>
        </w:rPr>
        <w:t>,</w:t>
      </w:r>
      <w:r w:rsidRPr="00C50040">
        <w:rPr>
          <w:rFonts w:cs="Minion-Regular"/>
        </w:rPr>
        <w:t xml:space="preserve"> t</w:t>
      </w:r>
      <w:r w:rsidR="00C44EA7">
        <w:rPr>
          <w:rFonts w:cs="Minion-Regular"/>
        </w:rPr>
        <w:t>o fund new water systems in the future</w:t>
      </w:r>
      <w:r w:rsidRPr="00C50040">
        <w:rPr>
          <w:rFonts w:cs="Minion-Regular"/>
        </w:rPr>
        <w:t xml:space="preserve">: </w:t>
      </w:r>
      <w:r w:rsidR="00912862">
        <w:rPr>
          <w:rFonts w:cs="Minion-Regular"/>
        </w:rPr>
        <w:t xml:space="preserve">activities </w:t>
      </w:r>
      <w:r w:rsidRPr="00C50040">
        <w:rPr>
          <w:rFonts w:cs="Minion-Regular"/>
        </w:rPr>
        <w:t xml:space="preserve">could work with relevant national, local and community counterparts </w:t>
      </w:r>
      <w:r w:rsidR="004005BD">
        <w:rPr>
          <w:rFonts w:cs="Minion-Regular"/>
        </w:rPr>
        <w:t xml:space="preserve">(including DPOs) </w:t>
      </w:r>
      <w:r w:rsidRPr="00C50040">
        <w:rPr>
          <w:rFonts w:cs="Minion-Regular"/>
        </w:rPr>
        <w:t xml:space="preserve">to improve the system design and community engagement. </w:t>
      </w:r>
      <w:r w:rsidR="006737CA">
        <w:rPr>
          <w:rFonts w:cs="Minion-Regular"/>
        </w:rPr>
        <w:t xml:space="preserve"> </w:t>
      </w:r>
      <w:r w:rsidRPr="00C50040">
        <w:rPr>
          <w:rFonts w:cs="Minion-Regular"/>
        </w:rPr>
        <w:t xml:space="preserve">However, if the GoTL </w:t>
      </w:r>
      <w:r w:rsidR="00C44EA7">
        <w:rPr>
          <w:rFonts w:cs="Minion-Regular"/>
        </w:rPr>
        <w:t>does not fund new or rehabilitated water systems</w:t>
      </w:r>
      <w:r w:rsidR="004333BD">
        <w:rPr>
          <w:rFonts w:cs="Minion-Regular"/>
        </w:rPr>
        <w:t>,</w:t>
      </w:r>
      <w:r w:rsidR="00C44EA7">
        <w:rPr>
          <w:rFonts w:cs="Minion-Regular"/>
        </w:rPr>
        <w:t xml:space="preserve"> </w:t>
      </w:r>
      <w:r w:rsidRPr="00C50040">
        <w:rPr>
          <w:rFonts w:cs="Minion-Regular"/>
        </w:rPr>
        <w:t xml:space="preserve">design </w:t>
      </w:r>
      <w:r w:rsidR="00294C63">
        <w:rPr>
          <w:rFonts w:cs="Minion-Regular"/>
        </w:rPr>
        <w:t xml:space="preserve">and procurement </w:t>
      </w:r>
      <w:r w:rsidR="009C2461">
        <w:rPr>
          <w:rFonts w:cs="Minion-Regular"/>
        </w:rPr>
        <w:t>support would not be provided;</w:t>
      </w:r>
      <w:r w:rsidRPr="00C50040">
        <w:rPr>
          <w:rFonts w:cs="Minion-Regular"/>
        </w:rPr>
        <w:t xml:space="preserve">  </w:t>
      </w:r>
    </w:p>
    <w:p w:rsidR="00C87DCC" w:rsidRPr="00C50040" w:rsidRDefault="00C87DCC" w:rsidP="00B1776E">
      <w:pPr>
        <w:pStyle w:val="ListParagraph"/>
        <w:autoSpaceDE w:val="0"/>
        <w:autoSpaceDN w:val="0"/>
        <w:adjustRightInd w:val="0"/>
        <w:spacing w:line="240" w:lineRule="auto"/>
        <w:ind w:left="360"/>
        <w:jc w:val="both"/>
        <w:rPr>
          <w:rFonts w:cs="Minion-Regular"/>
        </w:rPr>
      </w:pPr>
    </w:p>
    <w:p w:rsidR="00C87DCC" w:rsidRDefault="00C87DCC" w:rsidP="002A0298">
      <w:pPr>
        <w:pStyle w:val="ListParagraph"/>
        <w:numPr>
          <w:ilvl w:val="0"/>
          <w:numId w:val="21"/>
        </w:numPr>
        <w:autoSpaceDE w:val="0"/>
        <w:autoSpaceDN w:val="0"/>
        <w:adjustRightInd w:val="0"/>
        <w:spacing w:line="240" w:lineRule="auto"/>
        <w:jc w:val="both"/>
        <w:rPr>
          <w:rFonts w:cs="Minion-Regular"/>
        </w:rPr>
      </w:pPr>
      <w:r w:rsidRPr="00DE6C20">
        <w:rPr>
          <w:rFonts w:cs="Minion-Regular"/>
          <w:b/>
        </w:rPr>
        <w:t>Improving w</w:t>
      </w:r>
      <w:r w:rsidR="00912862" w:rsidRPr="00DE6C20">
        <w:rPr>
          <w:rFonts w:cs="Minion-Regular"/>
          <w:b/>
        </w:rPr>
        <w:t>ater resource management</w:t>
      </w:r>
      <w:r w:rsidR="00DA54E0">
        <w:rPr>
          <w:rFonts w:cs="Minion-Regular"/>
        </w:rPr>
        <w:t>:</w:t>
      </w:r>
      <w:r w:rsidR="006737CA">
        <w:rPr>
          <w:rFonts w:cs="Minion-Regular"/>
        </w:rPr>
        <w:t xml:space="preserve"> </w:t>
      </w:r>
      <w:r w:rsidR="00DA54E0">
        <w:rPr>
          <w:rFonts w:cs="Minion-Regular"/>
        </w:rPr>
        <w:t xml:space="preserve"> T</w:t>
      </w:r>
      <w:r w:rsidR="00912862" w:rsidRPr="00DE6C20">
        <w:rPr>
          <w:rFonts w:cs="Minion-Regular"/>
        </w:rPr>
        <w:t>he MoPWTC</w:t>
      </w:r>
      <w:r w:rsidR="006737CA">
        <w:rPr>
          <w:rFonts w:cs="Minion-Regular"/>
        </w:rPr>
        <w:t>,</w:t>
      </w:r>
      <w:r w:rsidR="00912862" w:rsidRPr="00DE6C20">
        <w:rPr>
          <w:rFonts w:cs="Minion-Regular"/>
        </w:rPr>
        <w:t xml:space="preserve"> through the Directorate of National Quality Control for Water (DNCQA)</w:t>
      </w:r>
      <w:r w:rsidRPr="00DE6C20">
        <w:rPr>
          <w:rFonts w:cs="Minion-Regular"/>
        </w:rPr>
        <w:t xml:space="preserve">, with the assistance of BESIK, has set up a database to manage the nation’s water </w:t>
      </w:r>
      <w:r w:rsidR="00912862" w:rsidRPr="00DE6C20">
        <w:rPr>
          <w:rFonts w:cs="Minion-Regular"/>
        </w:rPr>
        <w:t xml:space="preserve">resources data and information </w:t>
      </w:r>
      <w:r w:rsidRPr="00DE6C20">
        <w:rPr>
          <w:rFonts w:cs="Minion-Regular"/>
        </w:rPr>
        <w:t xml:space="preserve">and to support the implementation of the </w:t>
      </w:r>
      <w:r w:rsidRPr="00FD3C02">
        <w:rPr>
          <w:rFonts w:cs="Minion-Regular"/>
          <w:i/>
        </w:rPr>
        <w:t>Water Reso</w:t>
      </w:r>
      <w:r w:rsidR="00912862" w:rsidRPr="00FD3C02">
        <w:rPr>
          <w:rFonts w:cs="Minion-Regular"/>
          <w:i/>
        </w:rPr>
        <w:t>urces Management Law and Policy</w:t>
      </w:r>
      <w:r w:rsidR="00DA54E0">
        <w:rPr>
          <w:rFonts w:cs="Minion-Regular"/>
          <w:i/>
        </w:rPr>
        <w:t xml:space="preserve"> </w:t>
      </w:r>
      <w:r w:rsidR="00DA54E0" w:rsidRPr="00DA54E0">
        <w:rPr>
          <w:rFonts w:cs="Minion-Regular"/>
        </w:rPr>
        <w:t>(currently draft)</w:t>
      </w:r>
      <w:r w:rsidR="00912862" w:rsidRPr="00DA54E0">
        <w:rPr>
          <w:rFonts w:cs="Minion-Regular"/>
        </w:rPr>
        <w:t>.</w:t>
      </w:r>
      <w:r w:rsidR="00912862" w:rsidRPr="00DE6C20">
        <w:rPr>
          <w:rFonts w:cs="Minion-Regular"/>
        </w:rPr>
        <w:t xml:space="preserve"> </w:t>
      </w:r>
      <w:r w:rsidR="006737CA">
        <w:rPr>
          <w:rFonts w:cs="Minion-Regular"/>
        </w:rPr>
        <w:t xml:space="preserve"> </w:t>
      </w:r>
      <w:r w:rsidR="00912862" w:rsidRPr="00DE6C20">
        <w:rPr>
          <w:rFonts w:cs="Minion-Regular"/>
        </w:rPr>
        <w:t>T</w:t>
      </w:r>
      <w:r w:rsidRPr="00DE6C20">
        <w:rPr>
          <w:rFonts w:cs="Minion-Regular"/>
        </w:rPr>
        <w:t xml:space="preserve">his will be operational by June 2016. </w:t>
      </w:r>
      <w:r w:rsidR="006737CA">
        <w:rPr>
          <w:rFonts w:cs="Minion-Regular"/>
        </w:rPr>
        <w:t xml:space="preserve"> </w:t>
      </w:r>
      <w:r w:rsidRPr="00DE6C20">
        <w:rPr>
          <w:rFonts w:cs="Minion-Regular"/>
        </w:rPr>
        <w:t>If this asset is being used and managed effectively by DNCQA to provide relevant information to decision-makers it could warrant fur</w:t>
      </w:r>
      <w:r w:rsidR="009C2461">
        <w:rPr>
          <w:rFonts w:cs="Minion-Regular"/>
        </w:rPr>
        <w:t>ther assistance in the future; and</w:t>
      </w:r>
    </w:p>
    <w:p w:rsidR="00FD3C02" w:rsidRPr="00FD3C02" w:rsidRDefault="00FD3C02" w:rsidP="00B1776E">
      <w:pPr>
        <w:pStyle w:val="ListParagraph"/>
        <w:spacing w:line="240" w:lineRule="auto"/>
        <w:rPr>
          <w:rFonts w:cs="Minion-Regular"/>
        </w:rPr>
      </w:pPr>
    </w:p>
    <w:p w:rsidR="00FD3C02" w:rsidRDefault="00FD3C02" w:rsidP="002A0298">
      <w:pPr>
        <w:pStyle w:val="ListParagraph"/>
        <w:numPr>
          <w:ilvl w:val="0"/>
          <w:numId w:val="21"/>
        </w:numPr>
        <w:autoSpaceDE w:val="0"/>
        <w:autoSpaceDN w:val="0"/>
        <w:adjustRightInd w:val="0"/>
        <w:spacing w:line="240" w:lineRule="auto"/>
        <w:ind w:left="357" w:hanging="357"/>
        <w:jc w:val="both"/>
        <w:rPr>
          <w:rFonts w:cs="Minion-Regular"/>
        </w:rPr>
      </w:pPr>
      <w:r w:rsidRPr="004B1896">
        <w:rPr>
          <w:rFonts w:cs="Minion-Regular"/>
          <w:b/>
        </w:rPr>
        <w:t xml:space="preserve">Supporting </w:t>
      </w:r>
      <w:r w:rsidR="006737CA">
        <w:rPr>
          <w:rFonts w:cs="Minion-Regular"/>
          <w:b/>
        </w:rPr>
        <w:t xml:space="preserve">the </w:t>
      </w:r>
      <w:r w:rsidRPr="004B1896">
        <w:rPr>
          <w:rFonts w:cs="Minion-Regular"/>
          <w:b/>
        </w:rPr>
        <w:t>GoTL to improve water connections to health clinics and schools</w:t>
      </w:r>
      <w:r w:rsidRPr="00695ADB">
        <w:rPr>
          <w:rFonts w:cs="Minion-Regular"/>
        </w:rPr>
        <w:t>:</w:t>
      </w:r>
      <w:r>
        <w:rPr>
          <w:rFonts w:cs="Minion-Regular"/>
        </w:rPr>
        <w:t xml:space="preserve"> </w:t>
      </w:r>
      <w:r w:rsidR="00DA54E0">
        <w:rPr>
          <w:rFonts w:cs="Minion-Regular"/>
        </w:rPr>
        <w:t>T</w:t>
      </w:r>
      <w:r w:rsidR="00695ADB">
        <w:rPr>
          <w:rFonts w:cs="Minion-Regular"/>
        </w:rPr>
        <w:t>he GoTL aims for all schools and health posts to have access</w:t>
      </w:r>
      <w:r w:rsidR="004333BD">
        <w:rPr>
          <w:rFonts w:cs="Minion-Regular"/>
        </w:rPr>
        <w:t xml:space="preserve"> to</w:t>
      </w:r>
      <w:r w:rsidR="00695ADB">
        <w:rPr>
          <w:rFonts w:cs="Minion-Regular"/>
        </w:rPr>
        <w:t xml:space="preserve"> fully functioning </w:t>
      </w:r>
      <w:r w:rsidR="004005BD">
        <w:rPr>
          <w:rFonts w:cs="Minion-Regular"/>
        </w:rPr>
        <w:t xml:space="preserve">and accessible </w:t>
      </w:r>
      <w:r w:rsidR="00695ADB">
        <w:rPr>
          <w:rFonts w:cs="Minion-Regular"/>
        </w:rPr>
        <w:t>water systems</w:t>
      </w:r>
      <w:r w:rsidR="009E0CDE">
        <w:rPr>
          <w:rFonts w:cs="Minion-Regular"/>
        </w:rPr>
        <w:t xml:space="preserve"> and basic sanitation</w:t>
      </w:r>
      <w:r w:rsidR="00695ADB">
        <w:rPr>
          <w:rFonts w:cs="Minion-Regular"/>
        </w:rPr>
        <w:t xml:space="preserve">. </w:t>
      </w:r>
      <w:r w:rsidR="006737CA">
        <w:rPr>
          <w:rFonts w:cs="Minion-Regular"/>
        </w:rPr>
        <w:t xml:space="preserve"> The </w:t>
      </w:r>
      <w:r w:rsidR="00695ADB">
        <w:rPr>
          <w:rFonts w:cs="Minion-Regular"/>
        </w:rPr>
        <w:t xml:space="preserve">GoTL estimates that </w:t>
      </w:r>
      <w:r w:rsidR="00C44EA7">
        <w:rPr>
          <w:rFonts w:cs="Minion-Regular"/>
        </w:rPr>
        <w:t xml:space="preserve">only </w:t>
      </w:r>
      <w:r w:rsidR="00695ADB">
        <w:rPr>
          <w:rFonts w:cs="Minion-Regular"/>
        </w:rPr>
        <w:t>around half of its schools and health clinics have access to water on a daily basis</w:t>
      </w:r>
      <w:r w:rsidR="004333BD">
        <w:rPr>
          <w:rFonts w:cs="Minion-Regular"/>
        </w:rPr>
        <w:t>.</w:t>
      </w:r>
      <w:r w:rsidR="00695ADB">
        <w:rPr>
          <w:rStyle w:val="FootnoteReference"/>
          <w:rFonts w:cs="Minion-Regular"/>
        </w:rPr>
        <w:footnoteReference w:id="117"/>
      </w:r>
      <w:r w:rsidR="004333BD">
        <w:rPr>
          <w:rFonts w:cs="Minion-Regular"/>
        </w:rPr>
        <w:t xml:space="preserve"> </w:t>
      </w:r>
      <w:r w:rsidR="00695ADB">
        <w:rPr>
          <w:rFonts w:cs="Minion-Regular"/>
        </w:rPr>
        <w:t>Upon a request and future funds from the GoTL, the program could support the design and planning process to support water connections and O&amp;M</w:t>
      </w:r>
      <w:r w:rsidR="009E0CDE">
        <w:rPr>
          <w:rFonts w:cs="Minion-Regular"/>
        </w:rPr>
        <w:t>, and improved sanitation</w:t>
      </w:r>
      <w:r w:rsidR="00695ADB">
        <w:rPr>
          <w:rFonts w:cs="Minion-Regular"/>
        </w:rPr>
        <w:t xml:space="preserve">. </w:t>
      </w:r>
    </w:p>
    <w:p w:rsidR="00C33BAD" w:rsidRDefault="00C33BAD" w:rsidP="00B1776E">
      <w:pPr>
        <w:autoSpaceDE w:val="0"/>
        <w:autoSpaceDN w:val="0"/>
        <w:adjustRightInd w:val="0"/>
        <w:spacing w:line="240" w:lineRule="auto"/>
        <w:jc w:val="both"/>
        <w:rPr>
          <w:rFonts w:cs="Minion-Regular"/>
        </w:rPr>
      </w:pPr>
      <w:r w:rsidRPr="00C50040">
        <w:rPr>
          <w:rFonts w:cs="Minion-Regular"/>
        </w:rPr>
        <w:t>Australia’s funds are limited</w:t>
      </w:r>
      <w:r>
        <w:rPr>
          <w:rFonts w:cs="Minion-Regular"/>
        </w:rPr>
        <w:t xml:space="preserve">. </w:t>
      </w:r>
      <w:r w:rsidR="006737CA">
        <w:rPr>
          <w:rFonts w:cs="Minion-Regular"/>
        </w:rPr>
        <w:t xml:space="preserve"> </w:t>
      </w:r>
      <w:r>
        <w:rPr>
          <w:rFonts w:cs="Minion-Regular"/>
        </w:rPr>
        <w:t xml:space="preserve">This program will not </w:t>
      </w:r>
      <w:r w:rsidRPr="00C50040">
        <w:rPr>
          <w:rFonts w:cs="Minion-Regular"/>
        </w:rPr>
        <w:t>fund new capital projects and ongoing recurrent costs (such as salaries).</w:t>
      </w:r>
      <w:r w:rsidR="006737CA">
        <w:rPr>
          <w:rFonts w:cs="Minion-Regular"/>
        </w:rPr>
        <w:t xml:space="preserve"> </w:t>
      </w:r>
      <w:r w:rsidRPr="00C50040">
        <w:rPr>
          <w:rFonts w:cs="Minion-Regular"/>
        </w:rPr>
        <w:t xml:space="preserve"> The success of the partnership will be fully dependent on ongoing, and ideally, increasing funding from </w:t>
      </w:r>
      <w:r w:rsidR="006737CA">
        <w:rPr>
          <w:rFonts w:cs="Minion-Regular"/>
        </w:rPr>
        <w:t xml:space="preserve">the </w:t>
      </w:r>
      <w:r w:rsidRPr="00C50040">
        <w:rPr>
          <w:rFonts w:cs="Minion-Regular"/>
        </w:rPr>
        <w:t xml:space="preserve">GoTL for </w:t>
      </w:r>
      <w:r w:rsidR="000E386D">
        <w:rPr>
          <w:rFonts w:cs="Minion-Regular"/>
        </w:rPr>
        <w:t>rural water</w:t>
      </w:r>
      <w:r w:rsidRPr="00C50040">
        <w:rPr>
          <w:rFonts w:cs="Minion-Regular"/>
        </w:rPr>
        <w:t xml:space="preserve">. </w:t>
      </w:r>
      <w:r w:rsidR="009E0CDE">
        <w:rPr>
          <w:rFonts w:cs="Minion-Regular"/>
        </w:rPr>
        <w:t xml:space="preserve"> </w:t>
      </w:r>
    </w:p>
    <w:p w:rsidR="004333BD" w:rsidRPr="00C3512D" w:rsidRDefault="003D4830" w:rsidP="00B1776E">
      <w:pPr>
        <w:spacing w:line="240" w:lineRule="auto"/>
        <w:jc w:val="both"/>
        <w:rPr>
          <w:rFonts w:cs="Arial"/>
          <w:u w:val="single"/>
        </w:rPr>
      </w:pPr>
      <w:r w:rsidRPr="00C3512D">
        <w:rPr>
          <w:rFonts w:cs="Arial"/>
          <w:b/>
          <w:u w:val="single"/>
        </w:rPr>
        <w:t>Pillar</w:t>
      </w:r>
      <w:r w:rsidR="00FF0028" w:rsidRPr="00C3512D">
        <w:rPr>
          <w:rFonts w:cs="Arial"/>
          <w:b/>
          <w:u w:val="single"/>
        </w:rPr>
        <w:t xml:space="preserve"> 2</w:t>
      </w:r>
      <w:r w:rsidR="004333BD" w:rsidRPr="00C3512D">
        <w:rPr>
          <w:rFonts w:cs="Arial"/>
          <w:b/>
          <w:u w:val="single"/>
        </w:rPr>
        <w:t xml:space="preserve"> </w:t>
      </w:r>
      <w:r w:rsidR="00FF0028" w:rsidRPr="00C3512D">
        <w:rPr>
          <w:rFonts w:cs="Arial"/>
          <w:b/>
          <w:u w:val="single"/>
        </w:rPr>
        <w:t>- Tools for measuri</w:t>
      </w:r>
      <w:r w:rsidR="000E386D" w:rsidRPr="00C3512D">
        <w:rPr>
          <w:rFonts w:cs="Arial"/>
          <w:b/>
          <w:u w:val="single"/>
        </w:rPr>
        <w:t>ng EOPO 2.1 and</w:t>
      </w:r>
      <w:r w:rsidR="00FF0028" w:rsidRPr="00C3512D">
        <w:rPr>
          <w:rFonts w:cs="Arial"/>
          <w:b/>
          <w:u w:val="single"/>
        </w:rPr>
        <w:t xml:space="preserve"> 2.2</w:t>
      </w:r>
    </w:p>
    <w:p w:rsidR="00FF0028" w:rsidRDefault="00FF0028" w:rsidP="00B1776E">
      <w:pPr>
        <w:spacing w:line="240" w:lineRule="auto"/>
        <w:jc w:val="both"/>
        <w:rPr>
          <w:rFonts w:cs="Arial"/>
        </w:rPr>
      </w:pPr>
      <w:r>
        <w:rPr>
          <w:rFonts w:cs="Arial"/>
        </w:rPr>
        <w:t>The program will use the MoPWTC</w:t>
      </w:r>
      <w:r w:rsidRPr="000C2D26">
        <w:rPr>
          <w:rFonts w:cs="Arial"/>
        </w:rPr>
        <w:t>’s management information system</w:t>
      </w:r>
      <w:r>
        <w:rPr>
          <w:rFonts w:cs="Arial"/>
        </w:rPr>
        <w:t xml:space="preserve"> (SIBs)</w:t>
      </w:r>
      <w:r w:rsidRPr="000C2D26">
        <w:rPr>
          <w:rFonts w:cs="Arial"/>
        </w:rPr>
        <w:t xml:space="preserve">, </w:t>
      </w:r>
      <w:r>
        <w:rPr>
          <w:rFonts w:cs="Minion-Regular"/>
        </w:rPr>
        <w:t xml:space="preserve">and parallel </w:t>
      </w:r>
      <w:r w:rsidRPr="00C50040">
        <w:rPr>
          <w:rFonts w:cs="Minion-Regular"/>
        </w:rPr>
        <w:t>data from implementation procedures (complaints</w:t>
      </w:r>
      <w:r>
        <w:rPr>
          <w:rFonts w:cs="Minion-Regular"/>
        </w:rPr>
        <w:t xml:space="preserve"> from community water groups</w:t>
      </w:r>
      <w:r w:rsidRPr="00C50040">
        <w:rPr>
          <w:rFonts w:cs="Minion-Regular"/>
        </w:rPr>
        <w:t>, response times, maintenance logs, etc)</w:t>
      </w:r>
      <w:r>
        <w:rPr>
          <w:rFonts w:cs="Minion-Regular"/>
        </w:rPr>
        <w:t xml:space="preserve"> during pilots</w:t>
      </w:r>
      <w:r w:rsidRPr="000C2D26">
        <w:rPr>
          <w:rFonts w:cs="Arial"/>
        </w:rPr>
        <w:t xml:space="preserve"> to assess if the program if meeting its goal and EOPO</w:t>
      </w:r>
      <w:r>
        <w:rPr>
          <w:rFonts w:cs="Arial"/>
        </w:rPr>
        <w:t>s</w:t>
      </w:r>
      <w:r w:rsidRPr="000C2D26">
        <w:rPr>
          <w:rFonts w:cs="Arial"/>
        </w:rPr>
        <w:t>.</w:t>
      </w:r>
      <w:r>
        <w:rPr>
          <w:rFonts w:cs="Arial"/>
        </w:rPr>
        <w:t xml:space="preserve"> </w:t>
      </w:r>
    </w:p>
    <w:p w:rsidR="00FF0028" w:rsidRPr="000C00B3" w:rsidRDefault="00FF0028" w:rsidP="00B1776E">
      <w:pPr>
        <w:spacing w:line="240" w:lineRule="auto"/>
        <w:jc w:val="both"/>
        <w:rPr>
          <w:rFonts w:cs="Arial"/>
        </w:rPr>
      </w:pPr>
      <w:r w:rsidRPr="00FF0028">
        <w:rPr>
          <w:rFonts w:cs="Arial"/>
        </w:rPr>
        <w:t xml:space="preserve">It is acknowledged </w:t>
      </w:r>
      <w:r w:rsidR="00394FA9">
        <w:rPr>
          <w:rFonts w:cs="Arial"/>
        </w:rPr>
        <w:t xml:space="preserve">that </w:t>
      </w:r>
      <w:r w:rsidRPr="00FF0028">
        <w:rPr>
          <w:rFonts w:cs="Arial"/>
        </w:rPr>
        <w:t xml:space="preserve">there are a large number of </w:t>
      </w:r>
      <w:r w:rsidRPr="0020609D">
        <w:rPr>
          <w:rFonts w:cs="Arial"/>
        </w:rPr>
        <w:t>external risks</w:t>
      </w:r>
      <w:r w:rsidRPr="00FF0028">
        <w:rPr>
          <w:rFonts w:cs="Arial"/>
        </w:rPr>
        <w:t xml:space="preserve"> that will impac</w:t>
      </w:r>
      <w:r w:rsidR="00737138">
        <w:rPr>
          <w:rFonts w:cs="Arial"/>
        </w:rPr>
        <w:t>t on the g</w:t>
      </w:r>
      <w:r w:rsidRPr="00FF0028">
        <w:rPr>
          <w:rFonts w:cs="Arial"/>
        </w:rPr>
        <w:t xml:space="preserve">oal and EOPOs, with </w:t>
      </w:r>
      <w:r w:rsidR="00A5411F">
        <w:rPr>
          <w:rFonts w:cs="Arial"/>
        </w:rPr>
        <w:t xml:space="preserve">core responsibility </w:t>
      </w:r>
      <w:r w:rsidRPr="00511B10">
        <w:rPr>
          <w:rFonts w:cs="Arial"/>
        </w:rPr>
        <w:t xml:space="preserve">being </w:t>
      </w:r>
      <w:r w:rsidR="003C635D">
        <w:rPr>
          <w:rFonts w:cs="Arial"/>
        </w:rPr>
        <w:t>with th</w:t>
      </w:r>
      <w:r w:rsidR="003C635D" w:rsidRPr="000C00B3">
        <w:rPr>
          <w:rFonts w:cs="Arial"/>
        </w:rPr>
        <w:t>e GoTL institutions. M</w:t>
      </w:r>
      <w:r w:rsidRPr="000C00B3">
        <w:rPr>
          <w:rFonts w:cs="Arial"/>
        </w:rPr>
        <w:t xml:space="preserve">ajor </w:t>
      </w:r>
      <w:r w:rsidR="000C00B3" w:rsidRPr="000C00B3">
        <w:rPr>
          <w:rFonts w:cs="Arial"/>
        </w:rPr>
        <w:t>assumption</w:t>
      </w:r>
      <w:r w:rsidRPr="000C00B3">
        <w:rPr>
          <w:rFonts w:cs="Arial"/>
        </w:rPr>
        <w:t xml:space="preserve">s that will impact on EOPOs </w:t>
      </w:r>
      <w:r w:rsidR="00987EB3" w:rsidRPr="000C00B3">
        <w:rPr>
          <w:rFonts w:cs="Arial"/>
        </w:rPr>
        <w:t xml:space="preserve">being achieved </w:t>
      </w:r>
      <w:r w:rsidRPr="000C00B3">
        <w:rPr>
          <w:rFonts w:cs="Arial"/>
        </w:rPr>
        <w:t>include:</w:t>
      </w:r>
    </w:p>
    <w:p w:rsidR="00511B10" w:rsidRPr="000C00B3" w:rsidRDefault="0021325A" w:rsidP="002A0298">
      <w:pPr>
        <w:pStyle w:val="ListParagraph"/>
        <w:numPr>
          <w:ilvl w:val="0"/>
          <w:numId w:val="32"/>
        </w:numPr>
        <w:spacing w:line="240" w:lineRule="auto"/>
        <w:jc w:val="both"/>
        <w:rPr>
          <w:rFonts w:asciiTheme="majorHAnsi" w:eastAsiaTheme="majorEastAsia" w:hAnsiTheme="majorHAnsi" w:cstheme="majorBidi"/>
          <w:b/>
          <w:bCs/>
          <w:sz w:val="24"/>
          <w:szCs w:val="24"/>
          <w:u w:val="single"/>
        </w:rPr>
      </w:pPr>
      <w:r>
        <w:rPr>
          <w:rFonts w:cs="Arial"/>
        </w:rPr>
        <w:t>The p</w:t>
      </w:r>
      <w:r w:rsidR="00511B10" w:rsidRPr="000C00B3">
        <w:rPr>
          <w:rFonts w:cs="Arial"/>
        </w:rPr>
        <w:t>oli</w:t>
      </w:r>
      <w:r>
        <w:rPr>
          <w:rFonts w:cs="Arial"/>
        </w:rPr>
        <w:t>tical economy and leadership of GoTL</w:t>
      </w:r>
      <w:r w:rsidR="00511B10" w:rsidRPr="000C00B3">
        <w:rPr>
          <w:rFonts w:cs="Arial"/>
        </w:rPr>
        <w:t xml:space="preserve"> and how it impacts on service delivery in the water sector</w:t>
      </w:r>
      <w:r w:rsidR="009C2461">
        <w:rPr>
          <w:rFonts w:cs="Arial"/>
        </w:rPr>
        <w:t>;</w:t>
      </w:r>
    </w:p>
    <w:p w:rsidR="00987EB3" w:rsidRPr="000C00B3" w:rsidRDefault="00987EB3" w:rsidP="002A0298">
      <w:pPr>
        <w:pStyle w:val="ListParagraph"/>
        <w:numPr>
          <w:ilvl w:val="0"/>
          <w:numId w:val="32"/>
        </w:numPr>
        <w:spacing w:line="240" w:lineRule="auto"/>
        <w:jc w:val="both"/>
        <w:rPr>
          <w:rFonts w:cs="Arial"/>
        </w:rPr>
      </w:pPr>
      <w:r w:rsidRPr="000C00B3">
        <w:rPr>
          <w:rFonts w:cs="Arial"/>
        </w:rPr>
        <w:t>Sufficient future GoTL budget allocations for both new water projects and for O&amp;M to maintain existing water systems</w:t>
      </w:r>
      <w:r w:rsidR="009C2461">
        <w:rPr>
          <w:rFonts w:cs="Arial"/>
        </w:rPr>
        <w:t>; and</w:t>
      </w:r>
    </w:p>
    <w:p w:rsidR="00987EB3" w:rsidRPr="00987EB3" w:rsidRDefault="00987EB3" w:rsidP="002A0298">
      <w:pPr>
        <w:pStyle w:val="ListParagraph"/>
        <w:numPr>
          <w:ilvl w:val="0"/>
          <w:numId w:val="32"/>
        </w:numPr>
        <w:spacing w:line="240" w:lineRule="auto"/>
        <w:jc w:val="both"/>
        <w:rPr>
          <w:rFonts w:cs="Arial"/>
        </w:rPr>
      </w:pPr>
      <w:r w:rsidRPr="000C00B3">
        <w:rPr>
          <w:rFonts w:cs="Arial"/>
        </w:rPr>
        <w:t>Procurement and management of new wat</w:t>
      </w:r>
      <w:r w:rsidR="0021325A">
        <w:rPr>
          <w:rFonts w:cs="Arial"/>
        </w:rPr>
        <w:t xml:space="preserve">er projects and O&amp;M is </w:t>
      </w:r>
      <w:r w:rsidRPr="000C00B3">
        <w:rPr>
          <w:rFonts w:cs="Arial"/>
        </w:rPr>
        <w:t>overseen to reduce waste and manage poor quality design and system construction.</w:t>
      </w:r>
      <w:r w:rsidRPr="00987EB3">
        <w:rPr>
          <w:sz w:val="24"/>
          <w:szCs w:val="24"/>
          <w:u w:val="single"/>
        </w:rPr>
        <w:br w:type="page"/>
      </w:r>
    </w:p>
    <w:p w:rsidR="0044415D" w:rsidRPr="00470291" w:rsidRDefault="003D4830" w:rsidP="00B1776E">
      <w:pPr>
        <w:pStyle w:val="Heading3"/>
        <w:spacing w:before="0" w:after="200" w:line="240" w:lineRule="auto"/>
        <w:rPr>
          <w:sz w:val="24"/>
          <w:szCs w:val="24"/>
          <w:u w:val="single"/>
        </w:rPr>
      </w:pPr>
      <w:bookmarkStart w:id="28" w:name="_Toc436995161"/>
      <w:r>
        <w:rPr>
          <w:sz w:val="24"/>
          <w:szCs w:val="24"/>
          <w:u w:val="single"/>
        </w:rPr>
        <w:t>Pillar</w:t>
      </w:r>
      <w:r w:rsidR="000C2D26" w:rsidRPr="00470291">
        <w:rPr>
          <w:sz w:val="24"/>
          <w:szCs w:val="24"/>
          <w:u w:val="single"/>
        </w:rPr>
        <w:t xml:space="preserve"> 3</w:t>
      </w:r>
      <w:r w:rsidR="0091332C" w:rsidRPr="00470291">
        <w:rPr>
          <w:sz w:val="24"/>
          <w:szCs w:val="24"/>
          <w:u w:val="single"/>
        </w:rPr>
        <w:t xml:space="preserve">: </w:t>
      </w:r>
      <w:r w:rsidR="000C2D26" w:rsidRPr="00470291">
        <w:rPr>
          <w:sz w:val="24"/>
          <w:szCs w:val="24"/>
          <w:u w:val="single"/>
        </w:rPr>
        <w:t xml:space="preserve"> E</w:t>
      </w:r>
      <w:r w:rsidR="0044415D" w:rsidRPr="00470291">
        <w:rPr>
          <w:sz w:val="24"/>
          <w:szCs w:val="24"/>
          <w:u w:val="single"/>
        </w:rPr>
        <w:t>ducation</w:t>
      </w:r>
      <w:bookmarkEnd w:id="28"/>
    </w:p>
    <w:p w:rsidR="00BE483E" w:rsidRPr="000C2D26" w:rsidRDefault="000C2D26" w:rsidP="00B1776E">
      <w:pPr>
        <w:pStyle w:val="Heading4"/>
        <w:spacing w:before="0" w:after="200" w:line="240" w:lineRule="auto"/>
        <w:jc w:val="both"/>
      </w:pPr>
      <w:r>
        <w:t xml:space="preserve">Why Australia will </w:t>
      </w:r>
      <w:r w:rsidR="00BE483E" w:rsidRPr="000C2D26">
        <w:t>support</w:t>
      </w:r>
      <w:r>
        <w:t xml:space="preserve"> basic education</w:t>
      </w:r>
    </w:p>
    <w:p w:rsidR="00BE483E" w:rsidRDefault="00BE483E" w:rsidP="00B1776E">
      <w:pPr>
        <w:pStyle w:val="Pa5"/>
        <w:spacing w:after="200" w:line="240" w:lineRule="auto"/>
        <w:rPr>
          <w:rFonts w:asciiTheme="minorHAnsi" w:hAnsiTheme="minorHAnsi"/>
          <w:sz w:val="22"/>
        </w:rPr>
      </w:pPr>
      <w:r w:rsidRPr="003521D3">
        <w:rPr>
          <w:rFonts w:asciiTheme="minorHAnsi" w:hAnsiTheme="minorHAnsi"/>
          <w:sz w:val="22"/>
        </w:rPr>
        <w:t xml:space="preserve">International evidence shows that investing </w:t>
      </w:r>
      <w:r w:rsidR="003C635D">
        <w:rPr>
          <w:rFonts w:asciiTheme="minorHAnsi" w:hAnsiTheme="minorHAnsi"/>
          <w:sz w:val="22"/>
        </w:rPr>
        <w:t xml:space="preserve">in </w:t>
      </w:r>
      <w:r w:rsidRPr="003521D3">
        <w:rPr>
          <w:rFonts w:asciiTheme="minorHAnsi" w:hAnsiTheme="minorHAnsi"/>
          <w:sz w:val="22"/>
        </w:rPr>
        <w:t>the early y</w:t>
      </w:r>
      <w:r w:rsidR="003C635D">
        <w:rPr>
          <w:rFonts w:asciiTheme="minorHAnsi" w:hAnsiTheme="minorHAnsi"/>
          <w:sz w:val="22"/>
        </w:rPr>
        <w:t xml:space="preserve">ears </w:t>
      </w:r>
      <w:r w:rsidR="0020609D">
        <w:rPr>
          <w:rFonts w:asciiTheme="minorHAnsi" w:hAnsiTheme="minorHAnsi"/>
          <w:sz w:val="22"/>
        </w:rPr>
        <w:t xml:space="preserve">of education </w:t>
      </w:r>
      <w:r w:rsidR="003C635D">
        <w:rPr>
          <w:rFonts w:asciiTheme="minorHAnsi" w:hAnsiTheme="minorHAnsi"/>
          <w:sz w:val="22"/>
        </w:rPr>
        <w:t>is the most effective time</w:t>
      </w:r>
      <w:r w:rsidRPr="003521D3">
        <w:rPr>
          <w:rFonts w:asciiTheme="minorHAnsi" w:hAnsiTheme="minorHAnsi"/>
          <w:sz w:val="22"/>
        </w:rPr>
        <w:t xml:space="preserve"> to impact on the future development of a child</w:t>
      </w:r>
      <w:r w:rsidR="004333BD">
        <w:rPr>
          <w:rFonts w:asciiTheme="minorHAnsi" w:hAnsiTheme="minorHAnsi"/>
          <w:sz w:val="22"/>
        </w:rPr>
        <w:t>.</w:t>
      </w:r>
      <w:r w:rsidR="00286B0F" w:rsidRPr="0020609D">
        <w:rPr>
          <w:rFonts w:asciiTheme="minorHAnsi" w:hAnsiTheme="minorHAnsi"/>
          <w:sz w:val="22"/>
          <w:szCs w:val="22"/>
          <w:vertAlign w:val="superscript"/>
        </w:rPr>
        <w:footnoteReference w:id="118"/>
      </w:r>
      <w:r w:rsidR="00465462" w:rsidRPr="0020609D">
        <w:rPr>
          <w:rFonts w:asciiTheme="minorHAnsi" w:hAnsiTheme="minorHAnsi"/>
          <w:sz w:val="22"/>
        </w:rPr>
        <w:t xml:space="preserve"> </w:t>
      </w:r>
      <w:r w:rsidRPr="003521D3">
        <w:rPr>
          <w:rFonts w:asciiTheme="minorHAnsi" w:hAnsiTheme="minorHAnsi"/>
          <w:sz w:val="22"/>
        </w:rPr>
        <w:t xml:space="preserve"> Australia will support</w:t>
      </w:r>
      <w:r w:rsidR="00465462" w:rsidRPr="003521D3">
        <w:rPr>
          <w:rFonts w:asciiTheme="minorHAnsi" w:hAnsiTheme="minorHAnsi"/>
          <w:sz w:val="22"/>
        </w:rPr>
        <w:t xml:space="preserve"> the</w:t>
      </w:r>
      <w:r w:rsidRPr="003521D3">
        <w:rPr>
          <w:rFonts w:asciiTheme="minorHAnsi" w:hAnsiTheme="minorHAnsi"/>
          <w:sz w:val="22"/>
        </w:rPr>
        <w:t xml:space="preserve"> GoTL’s reforms to improve the quality of education that children receive in the early years to increase learning outcomes</w:t>
      </w:r>
      <w:r w:rsidR="00492876" w:rsidRPr="001F5936">
        <w:rPr>
          <w:rFonts w:asciiTheme="minorHAnsi" w:hAnsiTheme="minorHAnsi"/>
          <w:sz w:val="22"/>
        </w:rPr>
        <w:t xml:space="preserve"> for all, including children with disabilities</w:t>
      </w:r>
      <w:r w:rsidRPr="001F5936">
        <w:rPr>
          <w:rFonts w:asciiTheme="minorHAnsi" w:hAnsiTheme="minorHAnsi"/>
          <w:sz w:val="22"/>
        </w:rPr>
        <w:t>.</w:t>
      </w:r>
      <w:r w:rsidRPr="003521D3">
        <w:rPr>
          <w:rFonts w:asciiTheme="minorHAnsi" w:hAnsiTheme="minorHAnsi"/>
          <w:sz w:val="22"/>
        </w:rPr>
        <w:t xml:space="preserve"> </w:t>
      </w:r>
      <w:r w:rsidR="00465462" w:rsidRPr="003521D3">
        <w:rPr>
          <w:rFonts w:asciiTheme="minorHAnsi" w:hAnsiTheme="minorHAnsi"/>
          <w:sz w:val="22"/>
        </w:rPr>
        <w:t xml:space="preserve"> </w:t>
      </w:r>
      <w:r w:rsidR="00A25D73" w:rsidRPr="003521D3">
        <w:rPr>
          <w:rFonts w:asciiTheme="minorHAnsi" w:hAnsiTheme="minorHAnsi"/>
          <w:sz w:val="22"/>
        </w:rPr>
        <w:t>The MoE</w:t>
      </w:r>
      <w:r w:rsidRPr="003521D3">
        <w:rPr>
          <w:rFonts w:asciiTheme="minorHAnsi" w:hAnsiTheme="minorHAnsi"/>
          <w:sz w:val="22"/>
        </w:rPr>
        <w:t xml:space="preserve"> has asked Australia to support its key education reforms in basic education by investing in </w:t>
      </w:r>
      <w:r w:rsidR="00286B0F" w:rsidRPr="003521D3">
        <w:rPr>
          <w:rFonts w:asciiTheme="minorHAnsi" w:hAnsiTheme="minorHAnsi"/>
          <w:sz w:val="22"/>
        </w:rPr>
        <w:t>teacher quality and i</w:t>
      </w:r>
      <w:r w:rsidRPr="003521D3">
        <w:rPr>
          <w:rFonts w:asciiTheme="minorHAnsi" w:hAnsiTheme="minorHAnsi"/>
          <w:sz w:val="22"/>
        </w:rPr>
        <w:t>mproving education sector policy and systems</w:t>
      </w:r>
      <w:r w:rsidR="00492876" w:rsidRPr="003521D3">
        <w:rPr>
          <w:rFonts w:asciiTheme="minorHAnsi" w:hAnsiTheme="minorHAnsi"/>
          <w:sz w:val="22"/>
        </w:rPr>
        <w:t>.</w:t>
      </w:r>
      <w:r w:rsidRPr="003521D3">
        <w:rPr>
          <w:rFonts w:asciiTheme="minorHAnsi" w:hAnsiTheme="minorHAnsi"/>
          <w:sz w:val="22"/>
        </w:rPr>
        <w:t xml:space="preserve"> </w:t>
      </w:r>
      <w:r w:rsidR="001F5936" w:rsidRPr="001F5936">
        <w:rPr>
          <w:rFonts w:asciiTheme="minorHAnsi" w:hAnsiTheme="minorHAnsi"/>
          <w:sz w:val="22"/>
        </w:rPr>
        <w:t xml:space="preserve">We are supporting the GoTL’s focus on early literacy </w:t>
      </w:r>
      <w:r w:rsidR="0020609D">
        <w:rPr>
          <w:rFonts w:asciiTheme="minorHAnsi" w:hAnsiTheme="minorHAnsi"/>
          <w:sz w:val="22"/>
        </w:rPr>
        <w:t xml:space="preserve">and numeracy </w:t>
      </w:r>
      <w:r w:rsidR="001F5936" w:rsidRPr="001F5936">
        <w:rPr>
          <w:rFonts w:asciiTheme="minorHAnsi" w:hAnsiTheme="minorHAnsi"/>
          <w:sz w:val="22"/>
        </w:rPr>
        <w:t xml:space="preserve">because </w:t>
      </w:r>
      <w:r w:rsidR="0020609D">
        <w:rPr>
          <w:rFonts w:asciiTheme="minorHAnsi" w:hAnsiTheme="minorHAnsi"/>
          <w:sz w:val="22"/>
        </w:rPr>
        <w:t xml:space="preserve">basic </w:t>
      </w:r>
      <w:r w:rsidR="001F5936" w:rsidRPr="001F5936">
        <w:rPr>
          <w:rFonts w:asciiTheme="minorHAnsi" w:hAnsiTheme="minorHAnsi"/>
          <w:sz w:val="22"/>
        </w:rPr>
        <w:t xml:space="preserve">literacy </w:t>
      </w:r>
      <w:r w:rsidR="0020609D">
        <w:rPr>
          <w:rFonts w:asciiTheme="minorHAnsi" w:hAnsiTheme="minorHAnsi"/>
          <w:sz w:val="22"/>
        </w:rPr>
        <w:t xml:space="preserve">and numeracy </w:t>
      </w:r>
      <w:r w:rsidR="001F5936" w:rsidRPr="001F5936">
        <w:rPr>
          <w:rFonts w:asciiTheme="minorHAnsi" w:hAnsiTheme="minorHAnsi"/>
          <w:sz w:val="22"/>
        </w:rPr>
        <w:t xml:space="preserve">is what enables children to learn.  Improving literacy </w:t>
      </w:r>
      <w:r w:rsidR="0020609D">
        <w:rPr>
          <w:rFonts w:asciiTheme="minorHAnsi" w:hAnsiTheme="minorHAnsi"/>
          <w:sz w:val="22"/>
        </w:rPr>
        <w:t xml:space="preserve">and numeracy </w:t>
      </w:r>
      <w:r w:rsidR="001F5936" w:rsidRPr="001F5936">
        <w:rPr>
          <w:rFonts w:asciiTheme="minorHAnsi" w:hAnsiTheme="minorHAnsi"/>
          <w:sz w:val="22"/>
        </w:rPr>
        <w:t xml:space="preserve">is a path out of poverty because it </w:t>
      </w:r>
      <w:r w:rsidR="0020609D">
        <w:rPr>
          <w:rFonts w:asciiTheme="minorHAnsi" w:hAnsiTheme="minorHAnsi"/>
          <w:sz w:val="22"/>
        </w:rPr>
        <w:t>can break</w:t>
      </w:r>
      <w:r w:rsidR="001F5936" w:rsidRPr="001F5936">
        <w:rPr>
          <w:rFonts w:asciiTheme="minorHAnsi" w:hAnsiTheme="minorHAnsi"/>
          <w:sz w:val="22"/>
        </w:rPr>
        <w:t xml:space="preserve"> the cycle of intergenerational disadvantage.  It is especially relevant to girls a</w:t>
      </w:r>
      <w:r w:rsidR="0020609D">
        <w:rPr>
          <w:rFonts w:asciiTheme="minorHAnsi" w:hAnsiTheme="minorHAnsi"/>
          <w:sz w:val="22"/>
        </w:rPr>
        <w:t>nd their role in development.  On average l</w:t>
      </w:r>
      <w:r w:rsidR="001F5936" w:rsidRPr="001F5936">
        <w:rPr>
          <w:rFonts w:asciiTheme="minorHAnsi" w:hAnsiTheme="minorHAnsi"/>
          <w:sz w:val="22"/>
        </w:rPr>
        <w:t>iterate mothers have children who are healthier and ready to learn and succeed in school.</w:t>
      </w:r>
    </w:p>
    <w:p w:rsidR="001F5936" w:rsidRPr="00A25D73" w:rsidRDefault="001F5936" w:rsidP="00B1776E">
      <w:pPr>
        <w:autoSpaceDE w:val="0"/>
        <w:autoSpaceDN w:val="0"/>
        <w:adjustRightInd w:val="0"/>
        <w:spacing w:line="240" w:lineRule="auto"/>
        <w:jc w:val="both"/>
        <w:rPr>
          <w:rFonts w:cs="Minion-Regular"/>
        </w:rPr>
      </w:pPr>
      <w:r w:rsidRPr="00A25D73">
        <w:rPr>
          <w:rFonts w:cs="Minion-Regular"/>
        </w:rPr>
        <w:t xml:space="preserve">International evidence </w:t>
      </w:r>
      <w:r>
        <w:rPr>
          <w:rFonts w:cs="Minion-Regular"/>
        </w:rPr>
        <w:t xml:space="preserve">also </w:t>
      </w:r>
      <w:r w:rsidRPr="00A25D73">
        <w:rPr>
          <w:rFonts w:cs="Minion-Regular"/>
        </w:rPr>
        <w:t xml:space="preserve">highlights that improving teacher </w:t>
      </w:r>
      <w:r>
        <w:rPr>
          <w:rFonts w:cs="Minion-Regular"/>
        </w:rPr>
        <w:t>effectiveness is one of the most important predictors of improving student learning</w:t>
      </w:r>
      <w:r w:rsidR="004333BD">
        <w:rPr>
          <w:rFonts w:cs="Minion-Regular"/>
        </w:rPr>
        <w:t>.</w:t>
      </w:r>
      <w:r w:rsidR="00941D04">
        <w:rPr>
          <w:rStyle w:val="FootnoteReference"/>
          <w:rFonts w:cs="Minion-Regular"/>
        </w:rPr>
        <w:footnoteReference w:id="119"/>
      </w:r>
      <w:r w:rsidR="004333BD">
        <w:rPr>
          <w:rFonts w:cs="Minion-Regular"/>
        </w:rPr>
        <w:t xml:space="preserve"> </w:t>
      </w:r>
      <w:r w:rsidR="00941D04">
        <w:t xml:space="preserve">Teacher quality can be improved through a range of approaches including improving systems for recruitment </w:t>
      </w:r>
      <w:r w:rsidR="004333BD">
        <w:t>and allocation of teachers, pre</w:t>
      </w:r>
      <w:r w:rsidR="00C7799B">
        <w:t>-</w:t>
      </w:r>
      <w:r w:rsidR="004333BD">
        <w:t xml:space="preserve"> </w:t>
      </w:r>
      <w:r w:rsidR="00941D04">
        <w:t xml:space="preserve">and in-service training </w:t>
      </w:r>
      <w:r w:rsidR="003C635D">
        <w:t xml:space="preserve">support </w:t>
      </w:r>
      <w:r w:rsidR="00941D04">
        <w:t>and performance management</w:t>
      </w:r>
      <w:r w:rsidR="004333BD">
        <w:t>.</w:t>
      </w:r>
      <w:r w:rsidR="00941D04">
        <w:rPr>
          <w:rStyle w:val="FootnoteReference"/>
        </w:rPr>
        <w:footnoteReference w:id="120"/>
      </w:r>
      <w:r w:rsidR="00941D04">
        <w:t xml:space="preserve"> </w:t>
      </w:r>
      <w:r w:rsidR="00941D04">
        <w:rPr>
          <w:rFonts w:cs="Minion-Regular"/>
        </w:rPr>
        <w:t>E</w:t>
      </w:r>
      <w:r w:rsidRPr="00A25D73">
        <w:rPr>
          <w:rFonts w:cs="Minion-Regular"/>
        </w:rPr>
        <w:t xml:space="preserve">ducation systems that are doing well have focussed on continuous teacher development </w:t>
      </w:r>
      <w:r w:rsidR="003C635D">
        <w:rPr>
          <w:rFonts w:cs="Minion-Regular"/>
        </w:rPr>
        <w:t xml:space="preserve">with </w:t>
      </w:r>
      <w:r w:rsidRPr="00A25D73">
        <w:rPr>
          <w:rFonts w:cs="Minion-Regular"/>
        </w:rPr>
        <w:t xml:space="preserve">strong school leadership and systems for assessing and improving student learning outcomes, and teacher and staff performance. </w:t>
      </w:r>
    </w:p>
    <w:p w:rsidR="00BE483E" w:rsidRPr="00A25D73" w:rsidRDefault="00BE483E" w:rsidP="00B1776E">
      <w:pPr>
        <w:autoSpaceDE w:val="0"/>
        <w:autoSpaceDN w:val="0"/>
        <w:adjustRightInd w:val="0"/>
        <w:spacing w:line="240" w:lineRule="auto"/>
        <w:jc w:val="both"/>
        <w:rPr>
          <w:rFonts w:cs="Minion-Regular"/>
        </w:rPr>
      </w:pPr>
      <w:r w:rsidRPr="00A25D73">
        <w:rPr>
          <w:rFonts w:cs="Minion-Regular"/>
        </w:rPr>
        <w:t>Australia’s role as a development partner is to support</w:t>
      </w:r>
      <w:r w:rsidR="00465462">
        <w:rPr>
          <w:rFonts w:cs="Minion-Regular"/>
        </w:rPr>
        <w:t xml:space="preserve"> the</w:t>
      </w:r>
      <w:r w:rsidRPr="00A25D73">
        <w:rPr>
          <w:rFonts w:cs="Minion-Regular"/>
        </w:rPr>
        <w:t xml:space="preserve"> MoE to improve the effectiveness and efficiency of its own investments.</w:t>
      </w:r>
      <w:r w:rsidR="00465462">
        <w:rPr>
          <w:rFonts w:cs="Minion-Regular"/>
        </w:rPr>
        <w:t xml:space="preserve"> </w:t>
      </w:r>
      <w:r w:rsidRPr="00A25D73">
        <w:rPr>
          <w:rFonts w:cs="Minion-Regular"/>
        </w:rPr>
        <w:t xml:space="preserve"> Australia’s advice and assistance will focus on affordable strategies to support teachers in the classroom </w:t>
      </w:r>
      <w:r w:rsidR="001C7B5E">
        <w:rPr>
          <w:rFonts w:cs="Minion-Regular"/>
        </w:rPr>
        <w:t>to</w:t>
      </w:r>
      <w:r w:rsidRPr="00A25D73">
        <w:rPr>
          <w:rFonts w:cs="Minion-Regular"/>
        </w:rPr>
        <w:t xml:space="preserve"> improve student learning</w:t>
      </w:r>
      <w:r w:rsidR="007D7166">
        <w:rPr>
          <w:rFonts w:cs="Minion-Regular"/>
        </w:rPr>
        <w:t>, including for students with disabilities</w:t>
      </w:r>
      <w:r w:rsidRPr="00A25D73">
        <w:rPr>
          <w:rFonts w:cs="Minion-Regular"/>
        </w:rPr>
        <w:t xml:space="preserve">. </w:t>
      </w:r>
      <w:r w:rsidR="00465462">
        <w:rPr>
          <w:rFonts w:cs="Minion-Regular"/>
        </w:rPr>
        <w:t xml:space="preserve"> </w:t>
      </w:r>
      <w:r w:rsidRPr="00A25D73">
        <w:rPr>
          <w:rFonts w:cs="Minion-Regular"/>
        </w:rPr>
        <w:t xml:space="preserve">Australia will focus on the early grades of basic education (Grades 1-3). </w:t>
      </w:r>
    </w:p>
    <w:p w:rsidR="000C2D26" w:rsidRPr="00A25D73" w:rsidRDefault="00BE483E" w:rsidP="00B1776E">
      <w:pPr>
        <w:autoSpaceDE w:val="0"/>
        <w:autoSpaceDN w:val="0"/>
        <w:adjustRightInd w:val="0"/>
        <w:spacing w:line="240" w:lineRule="auto"/>
        <w:jc w:val="both"/>
        <w:rPr>
          <w:rFonts w:cs="Minion-Regular"/>
        </w:rPr>
      </w:pPr>
      <w:r w:rsidRPr="00A25D73">
        <w:rPr>
          <w:rFonts w:cs="Minion-Regular"/>
        </w:rPr>
        <w:t xml:space="preserve">The MoE is currently working on early childhood education (pre-school) reforms with New Zealand – the lead donor in this sub-sector. </w:t>
      </w:r>
      <w:r w:rsidR="00465462">
        <w:rPr>
          <w:rFonts w:cs="Minion-Regular"/>
        </w:rPr>
        <w:t xml:space="preserve"> </w:t>
      </w:r>
      <w:r w:rsidRPr="00A25D73">
        <w:rPr>
          <w:rFonts w:cs="Minion-Regular"/>
        </w:rPr>
        <w:t>Australia could also provide support to early childhood education in the future, if the MoE requests additional assistance (see option 3 below).</w:t>
      </w:r>
    </w:p>
    <w:p w:rsidR="000C2D26" w:rsidRDefault="000C2D26" w:rsidP="00B1776E">
      <w:pPr>
        <w:pStyle w:val="Heading4"/>
        <w:spacing w:before="0" w:after="200" w:line="240" w:lineRule="auto"/>
        <w:jc w:val="both"/>
      </w:pPr>
      <w:r>
        <w:t xml:space="preserve">What </w:t>
      </w:r>
      <w:r w:rsidR="00470291">
        <w:t xml:space="preserve">and how </w:t>
      </w:r>
      <w:r>
        <w:t>Aus</w:t>
      </w:r>
      <w:r w:rsidR="0053368F">
        <w:t xml:space="preserve">tralia will support </w:t>
      </w:r>
      <w:r>
        <w:t>basic education</w:t>
      </w:r>
    </w:p>
    <w:p w:rsidR="000C2D26" w:rsidRDefault="003D4830" w:rsidP="00B1776E">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cs="Arial"/>
        </w:rPr>
      </w:pPr>
      <w:r>
        <w:rPr>
          <w:rFonts w:cs="Arial"/>
          <w:b/>
        </w:rPr>
        <w:t>Pillar</w:t>
      </w:r>
      <w:r w:rsidR="00286B0F">
        <w:rPr>
          <w:rFonts w:cs="Arial"/>
          <w:b/>
        </w:rPr>
        <w:t xml:space="preserve"> 3 G</w:t>
      </w:r>
      <w:r w:rsidR="000C2D26" w:rsidRPr="00A25D73">
        <w:rPr>
          <w:rFonts w:cs="Arial"/>
          <w:b/>
        </w:rPr>
        <w:t>oal</w:t>
      </w:r>
      <w:r w:rsidR="00286B0F">
        <w:rPr>
          <w:rFonts w:cs="Arial"/>
          <w:b/>
        </w:rPr>
        <w:t xml:space="preserve">: </w:t>
      </w:r>
      <w:r w:rsidR="00465462">
        <w:rPr>
          <w:rFonts w:cs="Arial"/>
          <w:b/>
        </w:rPr>
        <w:t xml:space="preserve"> </w:t>
      </w:r>
      <w:r w:rsidR="00A5411F">
        <w:rPr>
          <w:rFonts w:cs="Arial"/>
          <w:b/>
        </w:rPr>
        <w:t xml:space="preserve">Children in the early grades have improved </w:t>
      </w:r>
      <w:r w:rsidR="000C2D26" w:rsidRPr="00A25D73">
        <w:rPr>
          <w:rFonts w:cs="Minion-Regular"/>
          <w:b/>
        </w:rPr>
        <w:t>literacy and numeracy skills, base competences and core values for the development of the whole person</w:t>
      </w:r>
      <w:r w:rsidR="00A5411F">
        <w:rPr>
          <w:rFonts w:cs="Minion-Regular"/>
          <w:b/>
        </w:rPr>
        <w:t>.</w:t>
      </w:r>
      <w:r w:rsidR="00DE6C20">
        <w:rPr>
          <w:rFonts w:cs="Minion-Regular"/>
        </w:rPr>
        <w:t xml:space="preserve"> </w:t>
      </w:r>
    </w:p>
    <w:p w:rsidR="00286B0F" w:rsidRDefault="00286B0F" w:rsidP="00B1776E">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cs="Arial"/>
        </w:rPr>
      </w:pPr>
      <w:r w:rsidRPr="00286B0F">
        <w:rPr>
          <w:rFonts w:cs="Arial"/>
          <w:b/>
        </w:rPr>
        <w:t>Investment level:</w:t>
      </w:r>
      <w:r>
        <w:rPr>
          <w:rFonts w:cs="Arial"/>
        </w:rPr>
        <w:t xml:space="preserve"> </w:t>
      </w:r>
      <w:r w:rsidR="00465462">
        <w:rPr>
          <w:rFonts w:cs="Arial"/>
        </w:rPr>
        <w:t xml:space="preserve"> </w:t>
      </w:r>
      <w:r>
        <w:rPr>
          <w:rFonts w:cs="Arial"/>
        </w:rPr>
        <w:t>Expected to be around $3 million each year</w:t>
      </w:r>
      <w:r w:rsidR="003C635D">
        <w:rPr>
          <w:rFonts w:cs="Arial"/>
        </w:rPr>
        <w:t>.</w:t>
      </w:r>
    </w:p>
    <w:p w:rsidR="00286B0F" w:rsidRDefault="00286B0F" w:rsidP="00B1776E">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cs="Arial"/>
        </w:rPr>
      </w:pPr>
      <w:r w:rsidRPr="00286B0F">
        <w:rPr>
          <w:rFonts w:cs="Arial"/>
          <w:b/>
        </w:rPr>
        <w:t>Current partners:</w:t>
      </w:r>
      <w:r>
        <w:rPr>
          <w:rFonts w:cs="Arial"/>
        </w:rPr>
        <w:t xml:space="preserve"> MoE, INFO</w:t>
      </w:r>
      <w:r w:rsidR="0023499B">
        <w:rPr>
          <w:rFonts w:cs="Arial"/>
        </w:rPr>
        <w:t>R</w:t>
      </w:r>
      <w:r>
        <w:rPr>
          <w:rFonts w:cs="Arial"/>
        </w:rPr>
        <w:t xml:space="preserve">DEPE, Alola Foundation, UNESCO National Commission, </w:t>
      </w:r>
      <w:r w:rsidR="004C76B0">
        <w:rPr>
          <w:rFonts w:cs="Arial"/>
        </w:rPr>
        <w:t>Catholic Institute for Teacher Education (Baucau)</w:t>
      </w:r>
      <w:r>
        <w:rPr>
          <w:rFonts w:cs="Arial"/>
        </w:rPr>
        <w:t>.</w:t>
      </w:r>
    </w:p>
    <w:p w:rsidR="00286B0F" w:rsidRDefault="00286B0F" w:rsidP="00B1776E">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cs="Minion-Regular"/>
        </w:rPr>
      </w:pPr>
      <w:r w:rsidRPr="00286B0F">
        <w:rPr>
          <w:rFonts w:cs="Minion-Regular"/>
          <w:b/>
        </w:rPr>
        <w:t>Beneficiaries</w:t>
      </w:r>
      <w:r w:rsidR="008F1BC9">
        <w:rPr>
          <w:rFonts w:cs="Minion-Regular"/>
        </w:rPr>
        <w:t>: Urban and rural population</w:t>
      </w:r>
    </w:p>
    <w:p w:rsidR="008F1BC9" w:rsidRPr="008F1BC9" w:rsidRDefault="003D4830" w:rsidP="00B1776E">
      <w:pPr>
        <w:pBdr>
          <w:top w:val="single" w:sz="4" w:space="1" w:color="auto"/>
          <w:left w:val="single" w:sz="4" w:space="4" w:color="auto"/>
          <w:bottom w:val="single" w:sz="4" w:space="1" w:color="auto"/>
          <w:right w:val="single" w:sz="4" w:space="4" w:color="auto"/>
        </w:pBdr>
        <w:spacing w:line="240" w:lineRule="auto"/>
        <w:jc w:val="both"/>
        <w:rPr>
          <w:rFonts w:cs="Arial"/>
        </w:rPr>
      </w:pPr>
      <w:r>
        <w:rPr>
          <w:rFonts w:cs="Minion-Regular"/>
        </w:rPr>
        <w:t>Pillar</w:t>
      </w:r>
      <w:r w:rsidR="008F1BC9">
        <w:rPr>
          <w:rFonts w:cs="Minion-Regular"/>
        </w:rPr>
        <w:t xml:space="preserve"> will be directed by an </w:t>
      </w:r>
      <w:r w:rsidR="008F1BC9">
        <w:rPr>
          <w:rFonts w:cs="Minion-Regular"/>
          <w:b/>
        </w:rPr>
        <w:t>Education</w:t>
      </w:r>
      <w:r w:rsidR="008F1BC9" w:rsidRPr="008F1BC9">
        <w:rPr>
          <w:rFonts w:cs="Minion-Regular"/>
          <w:b/>
        </w:rPr>
        <w:t xml:space="preserve"> </w:t>
      </w:r>
      <w:r>
        <w:rPr>
          <w:rFonts w:cs="Minion-Regular"/>
          <w:b/>
        </w:rPr>
        <w:t>Pillar</w:t>
      </w:r>
      <w:r w:rsidR="008F1BC9" w:rsidRPr="008F1BC9">
        <w:rPr>
          <w:rFonts w:cs="Minion-Regular"/>
          <w:b/>
        </w:rPr>
        <w:t xml:space="preserve"> lead</w:t>
      </w:r>
      <w:r w:rsidR="008F1BC9">
        <w:rPr>
          <w:rFonts w:cs="Minion-Regular"/>
        </w:rPr>
        <w:t xml:space="preserve"> under the ATLPHD</w:t>
      </w:r>
    </w:p>
    <w:p w:rsidR="00465462" w:rsidRDefault="00BE483E" w:rsidP="00B1776E">
      <w:pPr>
        <w:autoSpaceDE w:val="0"/>
        <w:autoSpaceDN w:val="0"/>
        <w:adjustRightInd w:val="0"/>
        <w:spacing w:line="240" w:lineRule="auto"/>
        <w:jc w:val="both"/>
        <w:rPr>
          <w:rFonts w:cs="Minion-Regular"/>
        </w:rPr>
      </w:pPr>
      <w:r w:rsidRPr="00A25D73">
        <w:rPr>
          <w:rFonts w:cs="Minion-Regular"/>
        </w:rPr>
        <w:t xml:space="preserve">Australia recognises that the ability to demonstrate better learning outcomes is a long-term endeavour. However, in this initial five year period we expect positive trends </w:t>
      </w:r>
      <w:r w:rsidR="003C635D">
        <w:rPr>
          <w:rFonts w:cs="Minion-Regular"/>
        </w:rPr>
        <w:t xml:space="preserve">in literacy and numeracy in </w:t>
      </w:r>
      <w:r w:rsidRPr="00A25D73">
        <w:rPr>
          <w:rFonts w:cs="Minion-Regular"/>
        </w:rPr>
        <w:t xml:space="preserve">early grades (Grades 1 to 3). </w:t>
      </w:r>
      <w:r w:rsidR="00465462">
        <w:rPr>
          <w:rFonts w:cs="Minion-Regular"/>
        </w:rPr>
        <w:t xml:space="preserve"> The </w:t>
      </w:r>
      <w:r w:rsidRPr="00A25D73">
        <w:rPr>
          <w:rFonts w:cs="Minion-Regular"/>
        </w:rPr>
        <w:t xml:space="preserve">GoTL is working towards the objective of over 80% of children achieving </w:t>
      </w:r>
      <w:r w:rsidR="000C2D26" w:rsidRPr="00A25D73">
        <w:rPr>
          <w:rFonts w:cs="Minion-Regular"/>
        </w:rPr>
        <w:t xml:space="preserve">the </w:t>
      </w:r>
      <w:r w:rsidRPr="00A25D73">
        <w:rPr>
          <w:rFonts w:cs="Minion-Regular"/>
        </w:rPr>
        <w:t xml:space="preserve">EGRA results above </w:t>
      </w:r>
      <w:r w:rsidR="00286B0F">
        <w:rPr>
          <w:rFonts w:cs="Minion-Regular"/>
        </w:rPr>
        <w:t>the national benchmark by 2030</w:t>
      </w:r>
      <w:r w:rsidR="001F5936">
        <w:rPr>
          <w:rFonts w:cs="Minion-Regular"/>
        </w:rPr>
        <w:t>.</w:t>
      </w:r>
      <w:r w:rsidR="001C7B5E">
        <w:rPr>
          <w:rStyle w:val="FootnoteReference"/>
          <w:rFonts w:cs="Minion-Regular"/>
        </w:rPr>
        <w:footnoteReference w:id="121"/>
      </w:r>
      <w:r w:rsidR="001F5936">
        <w:rPr>
          <w:rFonts w:cs="Minion-Regular"/>
        </w:rPr>
        <w:t xml:space="preserve"> </w:t>
      </w:r>
      <w:r w:rsidR="00286B0F">
        <w:rPr>
          <w:rFonts w:cs="Minion-Regular"/>
        </w:rPr>
        <w:t xml:space="preserve">Australia will support </w:t>
      </w:r>
      <w:r w:rsidR="00465462">
        <w:rPr>
          <w:rFonts w:cs="Minion-Regular"/>
        </w:rPr>
        <w:t xml:space="preserve">the </w:t>
      </w:r>
      <w:r w:rsidR="00286B0F">
        <w:rPr>
          <w:rFonts w:cs="Minion-Regular"/>
        </w:rPr>
        <w:t xml:space="preserve">MoE to undertake </w:t>
      </w:r>
      <w:r w:rsidR="003C635D">
        <w:rPr>
          <w:rFonts w:cs="Minion-Regular"/>
        </w:rPr>
        <w:t xml:space="preserve">an </w:t>
      </w:r>
      <w:r w:rsidR="00FF12AF">
        <w:rPr>
          <w:rFonts w:cs="Minion-Regular"/>
        </w:rPr>
        <w:t>EGRA in 2018</w:t>
      </w:r>
      <w:r w:rsidR="001F5936">
        <w:rPr>
          <w:rStyle w:val="FootnoteReference"/>
          <w:rFonts w:cs="Minion-Regular"/>
        </w:rPr>
        <w:footnoteReference w:id="122"/>
      </w:r>
      <w:r w:rsidR="00371E60">
        <w:rPr>
          <w:rFonts w:cs="Minion-Regular"/>
        </w:rPr>
        <w:t xml:space="preserve"> and possibly 2021 </w:t>
      </w:r>
      <w:r w:rsidR="001F5936">
        <w:rPr>
          <w:rFonts w:cs="Minion-Regular"/>
        </w:rPr>
        <w:t>through this program</w:t>
      </w:r>
      <w:r w:rsidR="004333BD">
        <w:rPr>
          <w:rFonts w:cs="Minion-Regular"/>
        </w:rPr>
        <w:t>.</w:t>
      </w:r>
      <w:r w:rsidR="00371E60">
        <w:rPr>
          <w:rStyle w:val="FootnoteReference"/>
          <w:rFonts w:cs="Minion-Regular"/>
        </w:rPr>
        <w:footnoteReference w:id="123"/>
      </w:r>
    </w:p>
    <w:p w:rsidR="00371E60" w:rsidRPr="001F5936" w:rsidRDefault="003C3195" w:rsidP="00B1776E">
      <w:pPr>
        <w:spacing w:line="240" w:lineRule="auto"/>
        <w:rPr>
          <w:rFonts w:cs="Minion-Regular"/>
        </w:rPr>
      </w:pPr>
      <w:r>
        <w:rPr>
          <w:rFonts w:cs="Minion-Regular"/>
          <w:b/>
          <w:u w:val="single"/>
        </w:rPr>
        <w:t xml:space="preserve">Focus area 1- </w:t>
      </w:r>
      <w:r w:rsidR="008F1027">
        <w:rPr>
          <w:rFonts w:cs="Minion-Regular"/>
          <w:b/>
          <w:u w:val="single"/>
        </w:rPr>
        <w:t xml:space="preserve"> </w:t>
      </w:r>
      <w:r w:rsidRPr="003C3195">
        <w:rPr>
          <w:rFonts w:cs="Minion-Regular"/>
          <w:b/>
          <w:u w:val="single"/>
        </w:rPr>
        <w:t>Improved teaching practice</w:t>
      </w:r>
    </w:p>
    <w:p w:rsidR="00BE483E" w:rsidRPr="00A25D73" w:rsidRDefault="0020609D" w:rsidP="00B1776E">
      <w:pPr>
        <w:autoSpaceDE w:val="0"/>
        <w:autoSpaceDN w:val="0"/>
        <w:adjustRightInd w:val="0"/>
        <w:spacing w:line="240" w:lineRule="auto"/>
        <w:jc w:val="both"/>
        <w:rPr>
          <w:rFonts w:cs="Minion-Regular"/>
        </w:rPr>
      </w:pPr>
      <w:r>
        <w:rPr>
          <w:rFonts w:cs="Minion-Regular"/>
        </w:rPr>
        <w:t>This</w:t>
      </w:r>
      <w:r w:rsidR="003C635D">
        <w:rPr>
          <w:rFonts w:cs="Minion-Regular"/>
        </w:rPr>
        <w:t xml:space="preserve"> is e</w:t>
      </w:r>
      <w:r w:rsidR="00BE483E" w:rsidRPr="00A25D73">
        <w:rPr>
          <w:rFonts w:cs="Minion-Regular"/>
        </w:rPr>
        <w:t xml:space="preserve">stimated </w:t>
      </w:r>
      <w:r w:rsidR="00371E60">
        <w:rPr>
          <w:rFonts w:cs="Minion-Regular"/>
        </w:rPr>
        <w:t xml:space="preserve">to be around </w:t>
      </w:r>
      <w:r w:rsidR="00BE483E" w:rsidRPr="00A25D73">
        <w:rPr>
          <w:rFonts w:cs="Minion-Regular"/>
        </w:rPr>
        <w:t xml:space="preserve">70% of </w:t>
      </w:r>
      <w:r w:rsidR="00371E60">
        <w:rPr>
          <w:rFonts w:cs="Minion-Regular"/>
        </w:rPr>
        <w:t>the focus and expenditure</w:t>
      </w:r>
      <w:r w:rsidR="003C635D">
        <w:rPr>
          <w:rFonts w:cs="Minion-Regular"/>
        </w:rPr>
        <w:t xml:space="preserve"> in </w:t>
      </w:r>
      <w:r w:rsidR="003D4830">
        <w:rPr>
          <w:rFonts w:cs="Minion-Regular"/>
        </w:rPr>
        <w:t>Pillar</w:t>
      </w:r>
      <w:r w:rsidR="003C635D">
        <w:rPr>
          <w:rFonts w:cs="Minion-Regular"/>
        </w:rPr>
        <w:t xml:space="preserve"> 3</w:t>
      </w:r>
      <w:r w:rsidR="00371E60">
        <w:rPr>
          <w:rFonts w:cs="Minion-Regular"/>
        </w:rPr>
        <w:t>.</w:t>
      </w:r>
    </w:p>
    <w:p w:rsidR="00B1776E" w:rsidRDefault="00465462" w:rsidP="00B1776E">
      <w:pPr>
        <w:autoSpaceDE w:val="0"/>
        <w:autoSpaceDN w:val="0"/>
        <w:adjustRightInd w:val="0"/>
        <w:spacing w:line="240" w:lineRule="auto"/>
        <w:jc w:val="both"/>
        <w:rPr>
          <w:rFonts w:cs="Minion-Regular"/>
        </w:rPr>
      </w:pPr>
      <w:r>
        <w:rPr>
          <w:rFonts w:cs="Minion-Regular"/>
        </w:rPr>
        <w:t>The MoE has completed P</w:t>
      </w:r>
      <w:r w:rsidR="00BE483E" w:rsidRPr="00A25D73">
        <w:rPr>
          <w:rFonts w:cs="Minion-Regular"/>
        </w:rPr>
        <w:t xml:space="preserve">hase 1 of its 30 year education reforms. </w:t>
      </w:r>
      <w:r>
        <w:rPr>
          <w:rFonts w:cs="Minion-Regular"/>
        </w:rPr>
        <w:t xml:space="preserve"> </w:t>
      </w:r>
      <w:r w:rsidR="00BE483E" w:rsidRPr="00A25D73">
        <w:rPr>
          <w:rFonts w:cs="Minion-Regular"/>
        </w:rPr>
        <w:t>It has a new curriculum and a program for in-service teacher training</w:t>
      </w:r>
      <w:r w:rsidR="009026B6">
        <w:rPr>
          <w:rFonts w:cs="Minion-Regular"/>
        </w:rPr>
        <w:t xml:space="preserve"> that is gender-sensitive</w:t>
      </w:r>
      <w:r w:rsidR="0020609D">
        <w:rPr>
          <w:rFonts w:cs="Minion-Regular"/>
        </w:rPr>
        <w:t>, and is now entering Phase 2 of its pathway</w:t>
      </w:r>
      <w:r w:rsidR="00BE483E" w:rsidRPr="00A25D73">
        <w:rPr>
          <w:rFonts w:cs="Minion-Regular"/>
        </w:rPr>
        <w:t xml:space="preserve"> to improve the quality of</w:t>
      </w:r>
      <w:r w:rsidR="0020609D">
        <w:rPr>
          <w:rFonts w:cs="Minion-Regular"/>
        </w:rPr>
        <w:t xml:space="preserve"> basic education in Timor-Leste</w:t>
      </w:r>
      <w:r w:rsidR="00BE483E" w:rsidRPr="00A25D73">
        <w:rPr>
          <w:rFonts w:cs="Minion-Regular"/>
        </w:rPr>
        <w:t>.</w:t>
      </w:r>
      <w:r w:rsidR="005C3D30">
        <w:rPr>
          <w:rFonts w:cs="Minion-Regular"/>
        </w:rPr>
        <w:t xml:space="preserve"> </w:t>
      </w:r>
      <w:r w:rsidR="00BE483E" w:rsidRPr="00A25D73">
        <w:rPr>
          <w:rFonts w:cs="Minion-Regular"/>
        </w:rPr>
        <w:t xml:space="preserve"> </w:t>
      </w:r>
    </w:p>
    <w:p w:rsidR="00B1776E" w:rsidRDefault="00BE483E" w:rsidP="00B1776E">
      <w:pPr>
        <w:autoSpaceDE w:val="0"/>
        <w:autoSpaceDN w:val="0"/>
        <w:adjustRightInd w:val="0"/>
        <w:spacing w:line="240" w:lineRule="auto"/>
        <w:jc w:val="both"/>
        <w:rPr>
          <w:rFonts w:cs="Minion-Regular"/>
        </w:rPr>
      </w:pPr>
      <w:r w:rsidRPr="00A25D73">
        <w:rPr>
          <w:rFonts w:cs="Minion-Regular"/>
        </w:rPr>
        <w:t>Australia and other donors (including UNICEF, Portugal and a number of NGOs) have been supporting reforms to the education sector to improve teacher quality</w:t>
      </w:r>
      <w:r w:rsidR="0020609D">
        <w:rPr>
          <w:rFonts w:cs="Minion-Regular"/>
        </w:rPr>
        <w:t xml:space="preserve"> in various ways</w:t>
      </w:r>
      <w:r w:rsidRPr="00A25D73">
        <w:rPr>
          <w:rFonts w:cs="Minion-Regular"/>
        </w:rPr>
        <w:t>, but the effectiveness of these p</w:t>
      </w:r>
      <w:r w:rsidR="0020609D">
        <w:rPr>
          <w:rFonts w:cs="Minion-Regular"/>
        </w:rPr>
        <w:t>rograms on student learning has</w:t>
      </w:r>
      <w:r w:rsidRPr="00A25D73">
        <w:rPr>
          <w:rFonts w:cs="Minion-Regular"/>
        </w:rPr>
        <w:t xml:space="preserve"> not </w:t>
      </w:r>
      <w:r w:rsidR="0020609D">
        <w:rPr>
          <w:rFonts w:cs="Minion-Regular"/>
        </w:rPr>
        <w:t xml:space="preserve">yet </w:t>
      </w:r>
      <w:r w:rsidRPr="00A25D73">
        <w:rPr>
          <w:rFonts w:cs="Minion-Regular"/>
        </w:rPr>
        <w:t xml:space="preserve">been comparatively evaluated. </w:t>
      </w:r>
      <w:r w:rsidR="00975F6F">
        <w:rPr>
          <w:rFonts w:cs="Minion-Regular"/>
        </w:rPr>
        <w:t xml:space="preserve"> </w:t>
      </w:r>
    </w:p>
    <w:p w:rsidR="00BE483E" w:rsidRPr="00A25D73" w:rsidRDefault="00BE483E" w:rsidP="00B1776E">
      <w:pPr>
        <w:autoSpaceDE w:val="0"/>
        <w:autoSpaceDN w:val="0"/>
        <w:adjustRightInd w:val="0"/>
        <w:spacing w:line="240" w:lineRule="auto"/>
        <w:jc w:val="both"/>
        <w:rPr>
          <w:rFonts w:cs="Minion-Regular"/>
        </w:rPr>
      </w:pPr>
      <w:r w:rsidRPr="00A25D73">
        <w:rPr>
          <w:rFonts w:cs="Minion-Regular"/>
        </w:rPr>
        <w:t xml:space="preserve">At the request of </w:t>
      </w:r>
      <w:r w:rsidR="00975F6F">
        <w:rPr>
          <w:rFonts w:cs="Minion-Regular"/>
        </w:rPr>
        <w:t xml:space="preserve">the </w:t>
      </w:r>
      <w:r w:rsidRPr="00A25D73">
        <w:rPr>
          <w:rFonts w:cs="Minion-Regular"/>
        </w:rPr>
        <w:t xml:space="preserve">MoE, in 2015-16 Australia will work with </w:t>
      </w:r>
      <w:r w:rsidR="004D13BA">
        <w:rPr>
          <w:rFonts w:cs="Minion-Regular"/>
        </w:rPr>
        <w:t xml:space="preserve">the </w:t>
      </w:r>
      <w:r w:rsidR="001C7B5E">
        <w:rPr>
          <w:rFonts w:cs="Minion-Regular"/>
        </w:rPr>
        <w:t>MoE</w:t>
      </w:r>
      <w:r w:rsidR="001C7B5E" w:rsidRPr="00A25D73">
        <w:rPr>
          <w:rFonts w:cs="Minion-Regular"/>
        </w:rPr>
        <w:t xml:space="preserve"> </w:t>
      </w:r>
      <w:r w:rsidRPr="00A25D73">
        <w:rPr>
          <w:rFonts w:cs="Minion-Regular"/>
        </w:rPr>
        <w:t>to review these programs and develop a more effective and affordable system</w:t>
      </w:r>
      <w:r w:rsidR="0020609D">
        <w:rPr>
          <w:rFonts w:cs="Minion-Regular"/>
        </w:rPr>
        <w:t xml:space="preserve"> for improving teaching quality.</w:t>
      </w:r>
      <w:r w:rsidR="000C2D26" w:rsidRPr="00A25D73">
        <w:rPr>
          <w:rFonts w:cs="Minion-Regular"/>
        </w:rPr>
        <w:t xml:space="preserve"> </w:t>
      </w:r>
      <w:r w:rsidRPr="00A25D73">
        <w:rPr>
          <w:rFonts w:cs="Minion-Regular"/>
        </w:rPr>
        <w:t xml:space="preserve">In coordination with </w:t>
      </w:r>
      <w:r w:rsidR="004D13BA">
        <w:rPr>
          <w:rFonts w:cs="Minion-Regular"/>
        </w:rPr>
        <w:t xml:space="preserve">the </w:t>
      </w:r>
      <w:r w:rsidRPr="00A25D73">
        <w:rPr>
          <w:rFonts w:cs="Minion-Regular"/>
        </w:rPr>
        <w:t>MoE, activities under Focus Area 1 from 2016-2021 will build on this work.</w:t>
      </w:r>
      <w:r w:rsidR="004D13BA">
        <w:rPr>
          <w:rFonts w:cs="Minion-Regular"/>
        </w:rPr>
        <w:t xml:space="preserve"> </w:t>
      </w:r>
      <w:r w:rsidRPr="00A25D73">
        <w:rPr>
          <w:rFonts w:cs="Minion-Regular"/>
        </w:rPr>
        <w:t xml:space="preserve"> These activities will be agreed with </w:t>
      </w:r>
      <w:r w:rsidR="004D13BA">
        <w:rPr>
          <w:rFonts w:cs="Minion-Regular"/>
        </w:rPr>
        <w:t xml:space="preserve">the </w:t>
      </w:r>
      <w:r w:rsidRPr="00A25D73">
        <w:rPr>
          <w:rFonts w:cs="Minion-Regular"/>
        </w:rPr>
        <w:t>MoE on an annual basis, and will wo</w:t>
      </w:r>
      <w:r w:rsidR="005511FD">
        <w:rPr>
          <w:rFonts w:cs="Minion-Regular"/>
        </w:rPr>
        <w:t>rk towards the following EOPOs</w:t>
      </w:r>
      <w:r w:rsidRPr="00A25D73">
        <w:rPr>
          <w:rFonts w:cs="Minion-Regular"/>
        </w:rPr>
        <w:t xml:space="preserve">, </w:t>
      </w:r>
      <w:r w:rsidR="005511FD">
        <w:rPr>
          <w:rFonts w:cs="Minion-Regular"/>
        </w:rPr>
        <w:t>which are interlinked and will influence each other during implementation:</w:t>
      </w:r>
    </w:p>
    <w:p w:rsidR="00B1776E" w:rsidRDefault="008F1027" w:rsidP="00B1776E">
      <w:pPr>
        <w:autoSpaceDE w:val="0"/>
        <w:autoSpaceDN w:val="0"/>
        <w:adjustRightInd w:val="0"/>
        <w:spacing w:line="240" w:lineRule="auto"/>
        <w:jc w:val="both"/>
        <w:rPr>
          <w:rFonts w:cs="Minion-Regular"/>
        </w:rPr>
      </w:pPr>
      <w:r>
        <w:rPr>
          <w:rFonts w:cs="Minion-Regular"/>
          <w:b/>
        </w:rPr>
        <w:t>EOPO</w:t>
      </w:r>
      <w:r w:rsidR="00BE483E" w:rsidRPr="00DE6C20">
        <w:rPr>
          <w:rFonts w:cs="Minion-Regular"/>
          <w:b/>
        </w:rPr>
        <w:t xml:space="preserve"> </w:t>
      </w:r>
      <w:r>
        <w:rPr>
          <w:rFonts w:cs="Minion-Regular"/>
          <w:b/>
        </w:rPr>
        <w:t>3.</w:t>
      </w:r>
      <w:r w:rsidR="00BE483E" w:rsidRPr="00DE6C20">
        <w:rPr>
          <w:rFonts w:cs="Minion-Regular"/>
          <w:b/>
        </w:rPr>
        <w:t>1</w:t>
      </w:r>
      <w:r w:rsidR="004D13BA">
        <w:rPr>
          <w:rFonts w:cs="Minion-Regular"/>
          <w:b/>
        </w:rPr>
        <w:t xml:space="preserve">: </w:t>
      </w:r>
      <w:r w:rsidR="00BE483E" w:rsidRPr="00DE6C20">
        <w:rPr>
          <w:rFonts w:cs="Minion-Regular"/>
          <w:b/>
        </w:rPr>
        <w:t xml:space="preserve"> </w:t>
      </w:r>
      <w:r w:rsidR="004D13BA">
        <w:rPr>
          <w:rFonts w:cs="Minion-Regular"/>
          <w:b/>
        </w:rPr>
        <w:t xml:space="preserve">The </w:t>
      </w:r>
      <w:r w:rsidR="00BE483E" w:rsidRPr="00DE6C20">
        <w:rPr>
          <w:rFonts w:cs="Minion-Regular"/>
          <w:b/>
        </w:rPr>
        <w:t xml:space="preserve">MoE has an effective </w:t>
      </w:r>
      <w:r w:rsidR="00554E59">
        <w:rPr>
          <w:rFonts w:cs="Minion-Regular"/>
          <w:b/>
        </w:rPr>
        <w:t xml:space="preserve">and affordable </w:t>
      </w:r>
      <w:r w:rsidR="00BE483E" w:rsidRPr="00DE6C20">
        <w:rPr>
          <w:rFonts w:cs="Minion-Regular"/>
          <w:b/>
        </w:rPr>
        <w:t>national policy and system for teacher development</w:t>
      </w:r>
      <w:r w:rsidR="00554E59">
        <w:rPr>
          <w:rFonts w:cs="Minion-Regular"/>
          <w:b/>
        </w:rPr>
        <w:t xml:space="preserve"> in place</w:t>
      </w:r>
      <w:r w:rsidR="00BE483E" w:rsidRPr="00DE6C20">
        <w:rPr>
          <w:rFonts w:cs="Minion-Regular"/>
          <w:b/>
        </w:rPr>
        <w:t>.</w:t>
      </w:r>
      <w:r w:rsidR="00BE483E" w:rsidRPr="00DE6C20">
        <w:rPr>
          <w:rFonts w:cs="Minion-Regular"/>
        </w:rPr>
        <w:t xml:space="preserve"> </w:t>
      </w:r>
      <w:r w:rsidR="004D13BA">
        <w:rPr>
          <w:rFonts w:cs="Minion-Regular"/>
        </w:rPr>
        <w:t xml:space="preserve"> </w:t>
      </w:r>
      <w:r w:rsidR="00BE483E" w:rsidRPr="00DE6C20">
        <w:rPr>
          <w:rFonts w:cs="Minion-Regular"/>
        </w:rPr>
        <w:t xml:space="preserve">Australia will support </w:t>
      </w:r>
      <w:r w:rsidR="004D13BA">
        <w:rPr>
          <w:rFonts w:cs="Minion-Regular"/>
        </w:rPr>
        <w:t xml:space="preserve">the </w:t>
      </w:r>
      <w:r w:rsidR="00BE483E" w:rsidRPr="00DE6C20">
        <w:rPr>
          <w:rFonts w:cs="Minion-Regular"/>
        </w:rPr>
        <w:t>MoE to improve the foundations of a cost-effective national system for teacher development (</w:t>
      </w:r>
      <w:r w:rsidR="004333BD">
        <w:rPr>
          <w:rFonts w:cs="Minion-Regular"/>
        </w:rPr>
        <w:t>including</w:t>
      </w:r>
      <w:r w:rsidR="00BE483E" w:rsidRPr="00DE6C20">
        <w:rPr>
          <w:rFonts w:cs="Minion-Regular"/>
        </w:rPr>
        <w:t xml:space="preserve"> school leadership and assessment) that can have an impact on improving student learning outcomes</w:t>
      </w:r>
      <w:r w:rsidR="007D7166">
        <w:rPr>
          <w:rFonts w:cs="Minion-Regular"/>
        </w:rPr>
        <w:t xml:space="preserve"> for all students, including those with disabilities</w:t>
      </w:r>
      <w:r w:rsidR="00BE483E" w:rsidRPr="00DE6C20">
        <w:rPr>
          <w:rFonts w:cs="Minion-Regular"/>
        </w:rPr>
        <w:t xml:space="preserve">. </w:t>
      </w:r>
      <w:r w:rsidR="004D13BA">
        <w:rPr>
          <w:rFonts w:cs="Minion-Regular"/>
        </w:rPr>
        <w:t xml:space="preserve"> </w:t>
      </w:r>
      <w:r w:rsidR="005511FD">
        <w:rPr>
          <w:rFonts w:cs="Minion-Regular"/>
        </w:rPr>
        <w:t>This may provide</w:t>
      </w:r>
      <w:r w:rsidR="0021325A">
        <w:rPr>
          <w:rFonts w:cs="Minion-Regular"/>
        </w:rPr>
        <w:t xml:space="preserve"> evidence of</w:t>
      </w:r>
      <w:r w:rsidR="00BE483E" w:rsidRPr="00DE6C20">
        <w:rPr>
          <w:rFonts w:cs="Minion-Regular"/>
        </w:rPr>
        <w:t xml:space="preserve"> the effectiveness of </w:t>
      </w:r>
      <w:r w:rsidR="0021325A">
        <w:rPr>
          <w:rFonts w:cs="Minion-Regular"/>
        </w:rPr>
        <w:t xml:space="preserve">different </w:t>
      </w:r>
      <w:r w:rsidR="00BE483E" w:rsidRPr="00DE6C20">
        <w:rPr>
          <w:rFonts w:cs="Minion-Regular"/>
        </w:rPr>
        <w:t>teacher development models in Timor-Leste and overseas</w:t>
      </w:r>
      <w:r w:rsidR="004333BD">
        <w:rPr>
          <w:rFonts w:cs="Minion-Regular"/>
        </w:rPr>
        <w:t>,</w:t>
      </w:r>
      <w:r w:rsidR="005511FD">
        <w:rPr>
          <w:rStyle w:val="FootnoteReference"/>
          <w:rFonts w:cs="Minion-Regular"/>
        </w:rPr>
        <w:footnoteReference w:id="124"/>
      </w:r>
      <w:r w:rsidR="004333BD">
        <w:rPr>
          <w:rFonts w:cs="Minion-Regular"/>
        </w:rPr>
        <w:t xml:space="preserve"> </w:t>
      </w:r>
      <w:r w:rsidR="005511FD">
        <w:rPr>
          <w:rFonts w:cs="Minion-Regular"/>
        </w:rPr>
        <w:t>(EOPO 3.2</w:t>
      </w:r>
      <w:r w:rsidR="00BE483E" w:rsidRPr="00DE6C20">
        <w:rPr>
          <w:rFonts w:cs="Minion-Regular"/>
        </w:rPr>
        <w:t xml:space="preserve">) to inform </w:t>
      </w:r>
      <w:r w:rsidR="004D13BA">
        <w:rPr>
          <w:rFonts w:cs="Minion-Regular"/>
        </w:rPr>
        <w:t xml:space="preserve">the </w:t>
      </w:r>
      <w:r w:rsidR="00BE483E" w:rsidRPr="00DE6C20">
        <w:rPr>
          <w:rFonts w:cs="Minion-Regular"/>
        </w:rPr>
        <w:t xml:space="preserve">MoE policy. </w:t>
      </w:r>
      <w:r w:rsidR="004D13BA">
        <w:rPr>
          <w:rFonts w:cs="Minion-Regular"/>
        </w:rPr>
        <w:t xml:space="preserve"> </w:t>
      </w:r>
    </w:p>
    <w:p w:rsidR="00BE483E" w:rsidRPr="00DE6C20" w:rsidRDefault="00BE483E" w:rsidP="00B1776E">
      <w:pPr>
        <w:autoSpaceDE w:val="0"/>
        <w:autoSpaceDN w:val="0"/>
        <w:adjustRightInd w:val="0"/>
        <w:spacing w:line="240" w:lineRule="auto"/>
        <w:jc w:val="both"/>
        <w:rPr>
          <w:rFonts w:cs="Minion-Regular"/>
        </w:rPr>
      </w:pPr>
      <w:r w:rsidRPr="00DE6C20">
        <w:rPr>
          <w:rFonts w:cs="Minion-Regular"/>
        </w:rPr>
        <w:t xml:space="preserve">Australia could also provide support around teacher management so that foundational systems are in place for improved teacher workforce planning and </w:t>
      </w:r>
      <w:r w:rsidR="00D65B85" w:rsidRPr="00DE6C20">
        <w:rPr>
          <w:rFonts w:cs="Minion-Regular"/>
        </w:rPr>
        <w:t>budge</w:t>
      </w:r>
      <w:r w:rsidR="00D65B85">
        <w:rPr>
          <w:rFonts w:cs="Minion-Regular"/>
        </w:rPr>
        <w:t>t</w:t>
      </w:r>
      <w:r w:rsidR="00D65B85" w:rsidRPr="00DE6C20">
        <w:rPr>
          <w:rFonts w:cs="Minion-Regular"/>
        </w:rPr>
        <w:t>ing</w:t>
      </w:r>
      <w:r w:rsidRPr="00DE6C20">
        <w:rPr>
          <w:rFonts w:cs="Minion-Regular"/>
        </w:rPr>
        <w:t xml:space="preserve">. </w:t>
      </w:r>
      <w:r w:rsidR="004D13BA">
        <w:rPr>
          <w:rFonts w:cs="Minion-Regular"/>
        </w:rPr>
        <w:t xml:space="preserve"> </w:t>
      </w:r>
      <w:r w:rsidRPr="00DE6C20">
        <w:rPr>
          <w:rFonts w:cs="Minion-Regular"/>
        </w:rPr>
        <w:t xml:space="preserve">This could include support to assist </w:t>
      </w:r>
      <w:r w:rsidR="004D13BA">
        <w:rPr>
          <w:rFonts w:cs="Minion-Regular"/>
        </w:rPr>
        <w:t xml:space="preserve">the </w:t>
      </w:r>
      <w:r w:rsidRPr="00DE6C20">
        <w:rPr>
          <w:rFonts w:cs="Minion-Regular"/>
        </w:rPr>
        <w:t>Mo</w:t>
      </w:r>
      <w:r w:rsidR="00554E59">
        <w:rPr>
          <w:rFonts w:cs="Minion-Regular"/>
        </w:rPr>
        <w:t xml:space="preserve">E with teacher distribution, </w:t>
      </w:r>
      <w:r w:rsidRPr="00DE6C20">
        <w:rPr>
          <w:rFonts w:cs="Minion-Regular"/>
        </w:rPr>
        <w:t>deployment, and ensuring the right teachers are receiving the right training.</w:t>
      </w:r>
      <w:r w:rsidR="004D13BA">
        <w:rPr>
          <w:rFonts w:cs="Minion-Regular"/>
        </w:rPr>
        <w:t xml:space="preserve"> </w:t>
      </w:r>
      <w:r w:rsidRPr="00DE6C20">
        <w:rPr>
          <w:rFonts w:cs="Minion-Regular"/>
        </w:rPr>
        <w:t xml:space="preserve"> These are important for ensuring GoTL investments in teacher development are maximised. </w:t>
      </w:r>
    </w:p>
    <w:p w:rsidR="00B1776E" w:rsidRDefault="008F1027" w:rsidP="00B1776E">
      <w:pPr>
        <w:pStyle w:val="CommentText"/>
        <w:jc w:val="both"/>
        <w:rPr>
          <w:rFonts w:cs="Minion-Regular"/>
          <w:sz w:val="22"/>
          <w:szCs w:val="22"/>
        </w:rPr>
      </w:pPr>
      <w:r w:rsidRPr="00470291">
        <w:rPr>
          <w:rFonts w:cs="Minion-Regular"/>
          <w:b/>
          <w:sz w:val="22"/>
          <w:szCs w:val="22"/>
        </w:rPr>
        <w:t>EOPO 3.2</w:t>
      </w:r>
      <w:r w:rsidR="004D13BA" w:rsidRPr="00470291">
        <w:rPr>
          <w:rFonts w:cs="Minion-Regular"/>
          <w:b/>
          <w:sz w:val="22"/>
          <w:szCs w:val="22"/>
        </w:rPr>
        <w:t xml:space="preserve">: </w:t>
      </w:r>
      <w:r w:rsidR="00BE483E" w:rsidRPr="00470291">
        <w:rPr>
          <w:rFonts w:cs="Minion-Regular"/>
          <w:sz w:val="22"/>
          <w:szCs w:val="22"/>
        </w:rPr>
        <w:t xml:space="preserve"> </w:t>
      </w:r>
      <w:r w:rsidR="00BE483E" w:rsidRPr="00470291">
        <w:rPr>
          <w:rFonts w:cs="Minion-Regular"/>
          <w:b/>
          <w:sz w:val="22"/>
          <w:szCs w:val="22"/>
        </w:rPr>
        <w:t>Teachers demonstrate good teachi</w:t>
      </w:r>
      <w:r w:rsidR="00554E59" w:rsidRPr="00470291">
        <w:rPr>
          <w:rFonts w:cs="Minion-Regular"/>
          <w:b/>
          <w:sz w:val="22"/>
          <w:szCs w:val="22"/>
        </w:rPr>
        <w:t>ng practice in the classroom in</w:t>
      </w:r>
      <w:r w:rsidR="00BE483E" w:rsidRPr="00470291">
        <w:rPr>
          <w:rFonts w:cs="Minion-Regular"/>
          <w:b/>
          <w:sz w:val="22"/>
          <w:szCs w:val="22"/>
        </w:rPr>
        <w:t xml:space="preserve"> model school clusters. </w:t>
      </w:r>
      <w:r w:rsidR="004D13BA" w:rsidRPr="00470291">
        <w:rPr>
          <w:rFonts w:cs="Minion-Regular"/>
          <w:b/>
          <w:sz w:val="22"/>
          <w:szCs w:val="22"/>
        </w:rPr>
        <w:t xml:space="preserve"> </w:t>
      </w:r>
      <w:r w:rsidR="0020609D" w:rsidRPr="00160AEF">
        <w:rPr>
          <w:rFonts w:cs="Minion-Regular"/>
          <w:sz w:val="22"/>
          <w:szCs w:val="22"/>
        </w:rPr>
        <w:t xml:space="preserve">Professional leadership and in-school support are critical to sustaining changes in teachers’ behaviour.  </w:t>
      </w:r>
      <w:r w:rsidR="00BE483E" w:rsidRPr="00470291">
        <w:rPr>
          <w:rFonts w:cs="Minion-Regular"/>
          <w:sz w:val="22"/>
          <w:szCs w:val="22"/>
        </w:rPr>
        <w:t xml:space="preserve">At the direction of </w:t>
      </w:r>
      <w:r w:rsidR="004D13BA" w:rsidRPr="00470291">
        <w:rPr>
          <w:rFonts w:cs="Minion-Regular"/>
          <w:sz w:val="22"/>
          <w:szCs w:val="22"/>
        </w:rPr>
        <w:t xml:space="preserve">the </w:t>
      </w:r>
      <w:r w:rsidR="00BE483E" w:rsidRPr="00470291">
        <w:rPr>
          <w:rFonts w:cs="Minion-Regular"/>
          <w:sz w:val="22"/>
          <w:szCs w:val="22"/>
        </w:rPr>
        <w:t>MoE, Australia could design, implement and evaluate good practice educational leadership</w:t>
      </w:r>
      <w:r w:rsidR="004D13BA" w:rsidRPr="00470291">
        <w:rPr>
          <w:rFonts w:cs="Minion-Regular"/>
          <w:sz w:val="22"/>
          <w:szCs w:val="22"/>
        </w:rPr>
        <w:t>-</w:t>
      </w:r>
      <w:r w:rsidR="00BE483E" w:rsidRPr="00470291">
        <w:rPr>
          <w:rFonts w:cs="Minion-Regular"/>
          <w:sz w:val="22"/>
          <w:szCs w:val="22"/>
        </w:rPr>
        <w:t>based models in target clusters, taking a whole-school development approach.</w:t>
      </w:r>
      <w:r w:rsidR="004D13BA" w:rsidRPr="00160AEF">
        <w:rPr>
          <w:rFonts w:cs="Minion-Regular"/>
          <w:sz w:val="22"/>
          <w:szCs w:val="22"/>
        </w:rPr>
        <w:t xml:space="preserve"> </w:t>
      </w:r>
      <w:r w:rsidR="00BE483E" w:rsidRPr="00160AEF">
        <w:rPr>
          <w:rFonts w:cs="Minion-Regular"/>
          <w:sz w:val="22"/>
          <w:szCs w:val="22"/>
        </w:rPr>
        <w:t xml:space="preserve"> This could involve piloting approaches focused on the in-school development of teachers through providing teachers with skills and knowledge to implement good teaching practice</w:t>
      </w:r>
      <w:r w:rsidR="005511FD" w:rsidRPr="00160AEF">
        <w:rPr>
          <w:rFonts w:cs="Minion-Regular"/>
          <w:sz w:val="22"/>
          <w:szCs w:val="22"/>
        </w:rPr>
        <w:t xml:space="preserve"> in literacy and numeracy</w:t>
      </w:r>
      <w:r w:rsidR="00953EB6">
        <w:rPr>
          <w:rFonts w:cs="Minion-Regular"/>
          <w:sz w:val="22"/>
          <w:szCs w:val="22"/>
        </w:rPr>
        <w:t>,</w:t>
      </w:r>
      <w:r w:rsidR="005511FD" w:rsidRPr="00160AEF">
        <w:rPr>
          <w:rFonts w:cs="Minion-Regular"/>
          <w:sz w:val="22"/>
          <w:szCs w:val="22"/>
        </w:rPr>
        <w:t xml:space="preserve"> to monitor student-centred </w:t>
      </w:r>
      <w:r w:rsidR="00BE483E" w:rsidRPr="00160AEF">
        <w:rPr>
          <w:rFonts w:cs="Minion-Regular"/>
          <w:sz w:val="22"/>
          <w:szCs w:val="22"/>
        </w:rPr>
        <w:t xml:space="preserve">learning and adapt teaching practice accordingly, and actively participate in professional development. </w:t>
      </w:r>
      <w:r w:rsidR="004D13BA" w:rsidRPr="00160AEF">
        <w:rPr>
          <w:rFonts w:cs="Minion-Regular"/>
          <w:sz w:val="22"/>
          <w:szCs w:val="22"/>
        </w:rPr>
        <w:t xml:space="preserve"> </w:t>
      </w:r>
      <w:r w:rsidR="00BE483E" w:rsidRPr="00160AEF">
        <w:rPr>
          <w:rFonts w:cs="Minion-Regular"/>
          <w:sz w:val="22"/>
          <w:szCs w:val="22"/>
        </w:rPr>
        <w:t xml:space="preserve">The pilot may also look at improved support for teachers to achieve this, by working with cluster directors, principals/coordinators, inspectors and parents/communities. </w:t>
      </w:r>
    </w:p>
    <w:p w:rsidR="00BE483E" w:rsidRPr="00160AEF" w:rsidRDefault="00BE483E" w:rsidP="00B1776E">
      <w:pPr>
        <w:pStyle w:val="CommentText"/>
        <w:jc w:val="both"/>
        <w:rPr>
          <w:rFonts w:cs="Minion-Regular"/>
          <w:sz w:val="22"/>
          <w:szCs w:val="22"/>
        </w:rPr>
      </w:pPr>
      <w:r w:rsidRPr="00160AEF">
        <w:rPr>
          <w:rFonts w:cs="Minion-Regular"/>
          <w:sz w:val="22"/>
          <w:szCs w:val="22"/>
        </w:rPr>
        <w:t xml:space="preserve">The </w:t>
      </w:r>
      <w:r w:rsidR="00953EB6">
        <w:rPr>
          <w:rFonts w:cs="Minion-Regular"/>
          <w:sz w:val="22"/>
          <w:szCs w:val="22"/>
        </w:rPr>
        <w:t>objective of this pilot is</w:t>
      </w:r>
      <w:r w:rsidRPr="00160AEF">
        <w:rPr>
          <w:rFonts w:cs="Minion-Regular"/>
          <w:sz w:val="22"/>
          <w:szCs w:val="22"/>
        </w:rPr>
        <w:t xml:space="preserve"> to support </w:t>
      </w:r>
      <w:r w:rsidR="004D13BA" w:rsidRPr="00160AEF">
        <w:rPr>
          <w:rFonts w:cs="Minion-Regular"/>
          <w:sz w:val="22"/>
          <w:szCs w:val="22"/>
        </w:rPr>
        <w:t>the Ministry</w:t>
      </w:r>
      <w:r w:rsidRPr="00160AEF">
        <w:rPr>
          <w:rFonts w:cs="Minion-Regular"/>
          <w:sz w:val="22"/>
          <w:szCs w:val="22"/>
        </w:rPr>
        <w:t xml:space="preserve"> to replicate successful models that demonstrate improvements in student learning outcomes. </w:t>
      </w:r>
      <w:r w:rsidR="00160AEF" w:rsidRPr="00160AEF">
        <w:rPr>
          <w:rFonts w:cs="Minion-Regular"/>
          <w:sz w:val="22"/>
          <w:szCs w:val="22"/>
        </w:rPr>
        <w:t xml:space="preserve">The program could also consider </w:t>
      </w:r>
      <w:r w:rsidR="00160AEF">
        <w:rPr>
          <w:rFonts w:cs="Minion-Regular"/>
          <w:sz w:val="22"/>
          <w:szCs w:val="22"/>
        </w:rPr>
        <w:t>assisting MoE to measure</w:t>
      </w:r>
      <w:r w:rsidR="00160AEF" w:rsidRPr="00160AEF">
        <w:rPr>
          <w:rFonts w:cs="Minion-Regular"/>
          <w:sz w:val="22"/>
          <w:szCs w:val="22"/>
        </w:rPr>
        <w:t xml:space="preserve"> teacher quality through classroom observations and assessments of teacher knowledge.</w:t>
      </w:r>
    </w:p>
    <w:p w:rsidR="002268E9" w:rsidRDefault="00BE483E" w:rsidP="00B1776E">
      <w:pPr>
        <w:autoSpaceDE w:val="0"/>
        <w:autoSpaceDN w:val="0"/>
        <w:adjustRightInd w:val="0"/>
        <w:spacing w:line="240" w:lineRule="auto"/>
        <w:jc w:val="both"/>
        <w:rPr>
          <w:rFonts w:cs="Minion-Regular"/>
        </w:rPr>
      </w:pPr>
      <w:r w:rsidRPr="00A25D73">
        <w:rPr>
          <w:rFonts w:cs="Minion-Regular"/>
        </w:rPr>
        <w:t xml:space="preserve">Following reviews undertaken in 2015-16 and in consultation with </w:t>
      </w:r>
      <w:r w:rsidR="004D13BA">
        <w:rPr>
          <w:rFonts w:cs="Minion-Regular"/>
        </w:rPr>
        <w:t xml:space="preserve">the </w:t>
      </w:r>
      <w:r w:rsidRPr="00A25D73">
        <w:rPr>
          <w:rFonts w:cs="Minion-Regular"/>
        </w:rPr>
        <w:t xml:space="preserve">MoE, Australia may also continue to support teacher development initiatives undertaken through non-state providers, including pre-service teacher training through the </w:t>
      </w:r>
      <w:r w:rsidR="004C76B0">
        <w:rPr>
          <w:rFonts w:cs="Minion-Regular"/>
        </w:rPr>
        <w:t>Catholic Institute for Teacher Education (Baucau)</w:t>
      </w:r>
      <w:r w:rsidRPr="00A25D73">
        <w:rPr>
          <w:rFonts w:cs="Minion-Regular"/>
        </w:rPr>
        <w:t xml:space="preserve">, teacher development through the Alola Foundation and </w:t>
      </w:r>
      <w:r w:rsidR="004D13BA">
        <w:rPr>
          <w:rFonts w:cs="Minion-Regular"/>
        </w:rPr>
        <w:t xml:space="preserve">the </w:t>
      </w:r>
      <w:r w:rsidRPr="00A25D73">
        <w:rPr>
          <w:rFonts w:cs="Minion-Regular"/>
        </w:rPr>
        <w:t>MoE’s mother-tongue based multi-lingual education pilot.</w:t>
      </w:r>
    </w:p>
    <w:p w:rsidR="003C3195" w:rsidRDefault="003C3195" w:rsidP="00B1776E">
      <w:pPr>
        <w:autoSpaceDE w:val="0"/>
        <w:autoSpaceDN w:val="0"/>
        <w:adjustRightInd w:val="0"/>
        <w:spacing w:line="240" w:lineRule="auto"/>
        <w:jc w:val="both"/>
        <w:rPr>
          <w:rFonts w:cs="Minion-Regular"/>
          <w:b/>
          <w:u w:val="single"/>
        </w:rPr>
      </w:pPr>
      <w:r>
        <w:rPr>
          <w:rFonts w:cs="Minion-Regular"/>
          <w:b/>
          <w:u w:val="single"/>
        </w:rPr>
        <w:t>Focus area 2- Education sector policy and systems</w:t>
      </w:r>
    </w:p>
    <w:p w:rsidR="00BE483E" w:rsidRDefault="003C3195" w:rsidP="00B1776E">
      <w:pPr>
        <w:autoSpaceDE w:val="0"/>
        <w:autoSpaceDN w:val="0"/>
        <w:adjustRightInd w:val="0"/>
        <w:spacing w:line="240" w:lineRule="auto"/>
        <w:jc w:val="both"/>
        <w:rPr>
          <w:rFonts w:cs="Minion-Regular"/>
          <w:b/>
        </w:rPr>
      </w:pPr>
      <w:r>
        <w:rPr>
          <w:rFonts w:cs="Minion-Regular"/>
          <w:b/>
        </w:rPr>
        <w:t xml:space="preserve">EOPO 3.3- MoE has </w:t>
      </w:r>
      <w:r w:rsidR="00B1776E">
        <w:rPr>
          <w:rFonts w:cs="Minion-Regular"/>
          <w:b/>
        </w:rPr>
        <w:t xml:space="preserve">developed and implemented </w:t>
      </w:r>
      <w:r>
        <w:rPr>
          <w:rFonts w:cs="Minion-Regular"/>
          <w:b/>
        </w:rPr>
        <w:t>e</w:t>
      </w:r>
      <w:r w:rsidR="00BE483E" w:rsidRPr="00A25D73">
        <w:rPr>
          <w:rFonts w:cs="Minion-Regular"/>
          <w:b/>
        </w:rPr>
        <w:t>ducation sector po</w:t>
      </w:r>
      <w:r w:rsidR="00554E59">
        <w:rPr>
          <w:rFonts w:cs="Minion-Regular"/>
          <w:b/>
        </w:rPr>
        <w:t>licies and systems that support</w:t>
      </w:r>
      <w:r w:rsidR="00BE483E" w:rsidRPr="00A25D73">
        <w:rPr>
          <w:rFonts w:cs="Minion-Regular"/>
          <w:b/>
        </w:rPr>
        <w:t xml:space="preserve"> </w:t>
      </w:r>
      <w:r w:rsidR="00B1776E">
        <w:rPr>
          <w:rFonts w:cs="Minion-Regular"/>
          <w:b/>
        </w:rPr>
        <w:t xml:space="preserve">improved </w:t>
      </w:r>
      <w:r w:rsidR="00BE483E" w:rsidRPr="00A25D73">
        <w:rPr>
          <w:rFonts w:cs="Minion-Regular"/>
          <w:b/>
        </w:rPr>
        <w:t>stu</w:t>
      </w:r>
      <w:r w:rsidR="00B1776E">
        <w:rPr>
          <w:rFonts w:cs="Minion-Regular"/>
          <w:b/>
        </w:rPr>
        <w:t>dent learning</w:t>
      </w:r>
      <w:r w:rsidR="00554E59">
        <w:rPr>
          <w:rFonts w:cs="Minion-Regular"/>
          <w:b/>
        </w:rPr>
        <w:t>.</w:t>
      </w:r>
      <w:r w:rsidR="00BE483E" w:rsidRPr="00A25D73">
        <w:rPr>
          <w:rFonts w:cs="Minion-Regular"/>
          <w:b/>
        </w:rPr>
        <w:t xml:space="preserve"> </w:t>
      </w:r>
    </w:p>
    <w:p w:rsidR="00554E59" w:rsidRPr="00A25D73" w:rsidRDefault="0020609D" w:rsidP="00B1776E">
      <w:pPr>
        <w:autoSpaceDE w:val="0"/>
        <w:autoSpaceDN w:val="0"/>
        <w:adjustRightInd w:val="0"/>
        <w:spacing w:line="240" w:lineRule="auto"/>
        <w:jc w:val="both"/>
        <w:rPr>
          <w:rFonts w:cs="Minion-Regular"/>
        </w:rPr>
      </w:pPr>
      <w:r>
        <w:rPr>
          <w:rFonts w:cs="Minion-Regular"/>
        </w:rPr>
        <w:t>This</w:t>
      </w:r>
      <w:r w:rsidR="00B1776E">
        <w:rPr>
          <w:rFonts w:cs="Minion-Regular"/>
        </w:rPr>
        <w:t xml:space="preserve"> is e</w:t>
      </w:r>
      <w:r w:rsidR="00554E59" w:rsidRPr="00A25D73">
        <w:rPr>
          <w:rFonts w:cs="Minion-Regular"/>
        </w:rPr>
        <w:t xml:space="preserve">stimated </w:t>
      </w:r>
      <w:r w:rsidR="00554E59">
        <w:rPr>
          <w:rFonts w:cs="Minion-Regular"/>
        </w:rPr>
        <w:t xml:space="preserve">to be around </w:t>
      </w:r>
      <w:r w:rsidR="00D65B85">
        <w:rPr>
          <w:rFonts w:cs="Minion-Regular"/>
        </w:rPr>
        <w:t>30</w:t>
      </w:r>
      <w:r w:rsidR="009026B6">
        <w:rPr>
          <w:rFonts w:cs="Minion-Regular"/>
        </w:rPr>
        <w:t>%</w:t>
      </w:r>
      <w:r w:rsidR="00554E59" w:rsidRPr="00A25D73">
        <w:rPr>
          <w:rFonts w:cs="Minion-Regular"/>
        </w:rPr>
        <w:t xml:space="preserve"> of </w:t>
      </w:r>
      <w:r w:rsidR="00554E59">
        <w:rPr>
          <w:rFonts w:cs="Minion-Regular"/>
        </w:rPr>
        <w:t>the focus and expenditure</w:t>
      </w:r>
      <w:r w:rsidR="00B1776E">
        <w:rPr>
          <w:rFonts w:cs="Minion-Regular"/>
        </w:rPr>
        <w:t xml:space="preserve"> of </w:t>
      </w:r>
      <w:r w:rsidR="003D4830">
        <w:rPr>
          <w:rFonts w:cs="Minion-Regular"/>
        </w:rPr>
        <w:t>Pillar</w:t>
      </w:r>
      <w:r w:rsidR="00B1776E">
        <w:rPr>
          <w:rFonts w:cs="Minion-Regular"/>
        </w:rPr>
        <w:t xml:space="preserve"> 3</w:t>
      </w:r>
      <w:r w:rsidR="00554E59">
        <w:rPr>
          <w:rFonts w:cs="Minion-Regular"/>
        </w:rPr>
        <w:t>.</w:t>
      </w:r>
    </w:p>
    <w:p w:rsidR="00BE483E" w:rsidRPr="00A25D73" w:rsidRDefault="00BE483E" w:rsidP="00B1776E">
      <w:pPr>
        <w:autoSpaceDE w:val="0"/>
        <w:autoSpaceDN w:val="0"/>
        <w:adjustRightInd w:val="0"/>
        <w:spacing w:line="240" w:lineRule="auto"/>
        <w:jc w:val="both"/>
        <w:rPr>
          <w:rFonts w:cs="Minion-Regular"/>
        </w:rPr>
      </w:pPr>
      <w:r w:rsidRPr="00A25D73">
        <w:rPr>
          <w:rFonts w:cs="Minion-Regular"/>
        </w:rPr>
        <w:t xml:space="preserve">This focus area aims to respond to immediate and long term policy or system development needs of </w:t>
      </w:r>
      <w:r w:rsidR="004D13BA">
        <w:rPr>
          <w:rFonts w:cs="Minion-Regular"/>
        </w:rPr>
        <w:t xml:space="preserve">the </w:t>
      </w:r>
      <w:r w:rsidR="00B1776E">
        <w:rPr>
          <w:rFonts w:cs="Minion-Regular"/>
        </w:rPr>
        <w:t>MoE particularly when they</w:t>
      </w:r>
      <w:r w:rsidRPr="00A25D73">
        <w:rPr>
          <w:rFonts w:cs="Minion-Regular"/>
        </w:rPr>
        <w:t xml:space="preserve"> impact on student learning outcomes. </w:t>
      </w:r>
      <w:r w:rsidR="004D13BA">
        <w:rPr>
          <w:rFonts w:cs="Minion-Regular"/>
        </w:rPr>
        <w:t xml:space="preserve"> </w:t>
      </w:r>
      <w:r w:rsidRPr="00A25D73">
        <w:rPr>
          <w:rFonts w:cs="Minion-Regular"/>
        </w:rPr>
        <w:t xml:space="preserve">Australia can provide research and analysis support to </w:t>
      </w:r>
      <w:r w:rsidR="004D13BA">
        <w:rPr>
          <w:rFonts w:cs="Minion-Regular"/>
        </w:rPr>
        <w:t xml:space="preserve">the </w:t>
      </w:r>
      <w:r w:rsidRPr="00A25D73">
        <w:rPr>
          <w:rFonts w:cs="Minion-Regular"/>
        </w:rPr>
        <w:t>MoE to provide the evidence base for policy and sy</w:t>
      </w:r>
      <w:r w:rsidR="004D1CBF">
        <w:rPr>
          <w:rFonts w:cs="Minion-Regular"/>
        </w:rPr>
        <w:t>stem changes and can</w:t>
      </w:r>
      <w:r w:rsidR="00554E59">
        <w:rPr>
          <w:rFonts w:cs="Minion-Regular"/>
        </w:rPr>
        <w:t xml:space="preserve">: </w:t>
      </w:r>
    </w:p>
    <w:p w:rsidR="00BE483E" w:rsidRPr="00A25D73" w:rsidRDefault="00BE483E" w:rsidP="002A0298">
      <w:pPr>
        <w:pStyle w:val="ListParagraph"/>
        <w:numPr>
          <w:ilvl w:val="0"/>
          <w:numId w:val="19"/>
        </w:numPr>
        <w:autoSpaceDE w:val="0"/>
        <w:autoSpaceDN w:val="0"/>
        <w:adjustRightInd w:val="0"/>
        <w:spacing w:line="240" w:lineRule="auto"/>
        <w:jc w:val="both"/>
        <w:rPr>
          <w:rFonts w:cs="Minion-Regular"/>
        </w:rPr>
      </w:pPr>
      <w:r w:rsidRPr="00A25D73">
        <w:rPr>
          <w:rFonts w:cs="Minion-Regular"/>
        </w:rPr>
        <w:t xml:space="preserve">Assist </w:t>
      </w:r>
      <w:r w:rsidR="004D13BA">
        <w:rPr>
          <w:rFonts w:cs="Minion-Regular"/>
        </w:rPr>
        <w:t xml:space="preserve">the </w:t>
      </w:r>
      <w:r w:rsidRPr="00A25D73">
        <w:rPr>
          <w:rFonts w:cs="Minion-Regular"/>
        </w:rPr>
        <w:t xml:space="preserve">MoE where there are blockages in rolling out its education reforms and meeting its minimum </w:t>
      </w:r>
      <w:r w:rsidR="00160AEF">
        <w:rPr>
          <w:rFonts w:cs="Minion-Regular"/>
        </w:rPr>
        <w:t xml:space="preserve">policy </w:t>
      </w:r>
      <w:r w:rsidRPr="00A25D73">
        <w:rPr>
          <w:rFonts w:cs="Minion-Regular"/>
        </w:rPr>
        <w:t xml:space="preserve">standards </w:t>
      </w:r>
      <w:r w:rsidR="0020609D">
        <w:rPr>
          <w:rFonts w:cs="Minion-Regular"/>
        </w:rPr>
        <w:t xml:space="preserve">if </w:t>
      </w:r>
      <w:r w:rsidRPr="00A25D73">
        <w:rPr>
          <w:rFonts w:cs="Minion-Regular"/>
        </w:rPr>
        <w:t>these are critical to the overall goal of imp</w:t>
      </w:r>
      <w:r w:rsidR="009C2461">
        <w:rPr>
          <w:rFonts w:cs="Minion-Regular"/>
        </w:rPr>
        <w:t>roved student learning outcomes; and</w:t>
      </w:r>
      <w:r w:rsidRPr="00A25D73">
        <w:rPr>
          <w:rFonts w:cs="Minion-Regular"/>
        </w:rPr>
        <w:t xml:space="preserve"> </w:t>
      </w:r>
    </w:p>
    <w:p w:rsidR="00BE483E" w:rsidRPr="00A25D73" w:rsidRDefault="00BE483E" w:rsidP="002A0298">
      <w:pPr>
        <w:pStyle w:val="ListParagraph"/>
        <w:numPr>
          <w:ilvl w:val="0"/>
          <w:numId w:val="19"/>
        </w:numPr>
        <w:autoSpaceDE w:val="0"/>
        <w:autoSpaceDN w:val="0"/>
        <w:adjustRightInd w:val="0"/>
        <w:spacing w:line="240" w:lineRule="auto"/>
        <w:jc w:val="both"/>
        <w:rPr>
          <w:rFonts w:cs="Minion-Regular"/>
        </w:rPr>
      </w:pPr>
      <w:r w:rsidRPr="00A25D73">
        <w:rPr>
          <w:rFonts w:cs="Minion-Regular"/>
        </w:rPr>
        <w:t xml:space="preserve">At the request of </w:t>
      </w:r>
      <w:r w:rsidR="004D13BA">
        <w:rPr>
          <w:rFonts w:cs="Minion-Regular"/>
        </w:rPr>
        <w:t xml:space="preserve">the </w:t>
      </w:r>
      <w:r w:rsidRPr="00A25D73">
        <w:rPr>
          <w:rFonts w:cs="Minion-Regular"/>
        </w:rPr>
        <w:t xml:space="preserve">MoE, advise on specific policies, programs or systems and assess which could make education sector investments more effective and efficient. </w:t>
      </w:r>
    </w:p>
    <w:p w:rsidR="00BE483E" w:rsidRPr="00A25D73" w:rsidRDefault="00BE483E" w:rsidP="00B1776E">
      <w:pPr>
        <w:autoSpaceDE w:val="0"/>
        <w:autoSpaceDN w:val="0"/>
        <w:adjustRightInd w:val="0"/>
        <w:spacing w:line="240" w:lineRule="auto"/>
        <w:jc w:val="both"/>
        <w:rPr>
          <w:rFonts w:cs="Minion-Regular"/>
        </w:rPr>
      </w:pPr>
      <w:r w:rsidRPr="00A25D73">
        <w:rPr>
          <w:rFonts w:cs="Minion-Regular"/>
        </w:rPr>
        <w:t>Activities will be agreed on an annual basis</w:t>
      </w:r>
      <w:r w:rsidR="00B1776E">
        <w:rPr>
          <w:rStyle w:val="FootnoteReference"/>
          <w:rFonts w:cs="Minion-Regular"/>
        </w:rPr>
        <w:footnoteReference w:id="125"/>
      </w:r>
      <w:r w:rsidR="00D942F6">
        <w:rPr>
          <w:rFonts w:cs="Minion-Regular"/>
        </w:rPr>
        <w:t xml:space="preserve"> </w:t>
      </w:r>
      <w:r w:rsidRPr="00A25D73">
        <w:rPr>
          <w:rFonts w:cs="Minion-Regular"/>
        </w:rPr>
        <w:t xml:space="preserve">through the MoE governance mechanism. </w:t>
      </w:r>
      <w:r w:rsidR="004D13BA">
        <w:rPr>
          <w:rFonts w:cs="Minion-Regular"/>
        </w:rPr>
        <w:t xml:space="preserve"> </w:t>
      </w:r>
      <w:r w:rsidRPr="00A25D73">
        <w:rPr>
          <w:rFonts w:cs="Minion-Regular"/>
        </w:rPr>
        <w:t>Choices will be gui</w:t>
      </w:r>
      <w:r w:rsidR="00D5542E">
        <w:rPr>
          <w:rFonts w:cs="Minion-Regular"/>
        </w:rPr>
        <w:t>ded by the principles at S</w:t>
      </w:r>
      <w:r w:rsidR="00DE6C20">
        <w:rPr>
          <w:rFonts w:cs="Minion-Regular"/>
        </w:rPr>
        <w:t>ection C4</w:t>
      </w:r>
      <w:r w:rsidRPr="00A25D73">
        <w:rPr>
          <w:rFonts w:cs="Minion-Regular"/>
        </w:rPr>
        <w:t xml:space="preserve">.  </w:t>
      </w:r>
    </w:p>
    <w:p w:rsidR="00BE483E" w:rsidRPr="00A25D73" w:rsidRDefault="00BE483E" w:rsidP="00B1776E">
      <w:pPr>
        <w:autoSpaceDE w:val="0"/>
        <w:autoSpaceDN w:val="0"/>
        <w:adjustRightInd w:val="0"/>
        <w:spacing w:line="240" w:lineRule="auto"/>
        <w:jc w:val="both"/>
        <w:rPr>
          <w:rFonts w:cs="Minion-Regular"/>
        </w:rPr>
      </w:pPr>
      <w:r w:rsidRPr="00A25D73">
        <w:rPr>
          <w:rFonts w:cs="Minion-Regular"/>
        </w:rPr>
        <w:t>Examples of activities that meet these criteria that could be funded t</w:t>
      </w:r>
      <w:r w:rsidR="004D1CBF">
        <w:rPr>
          <w:rFonts w:cs="Minion-Regular"/>
        </w:rPr>
        <w:t>hrough this focus area include:</w:t>
      </w:r>
    </w:p>
    <w:p w:rsidR="00BE483E" w:rsidRPr="00A25D73" w:rsidRDefault="00BE483E" w:rsidP="002A0298">
      <w:pPr>
        <w:pStyle w:val="ListParagraph"/>
        <w:numPr>
          <w:ilvl w:val="0"/>
          <w:numId w:val="20"/>
        </w:numPr>
        <w:autoSpaceDE w:val="0"/>
        <w:autoSpaceDN w:val="0"/>
        <w:adjustRightInd w:val="0"/>
        <w:spacing w:line="240" w:lineRule="auto"/>
        <w:jc w:val="both"/>
        <w:rPr>
          <w:rFonts w:cs="Minion-Regular"/>
        </w:rPr>
      </w:pPr>
      <w:r w:rsidRPr="00A25D73">
        <w:rPr>
          <w:rFonts w:cs="Minion-Regular"/>
        </w:rPr>
        <w:t xml:space="preserve">Supporting the distribution of new curriculum materials and using this activity to undertake a comparative assessment and system design for a more efficient and cost effective </w:t>
      </w:r>
      <w:r w:rsidR="00160AEF">
        <w:rPr>
          <w:rFonts w:cs="Minion-Regular"/>
        </w:rPr>
        <w:t xml:space="preserve">distribution </w:t>
      </w:r>
      <w:r w:rsidRPr="00A25D73">
        <w:rPr>
          <w:rFonts w:cs="Minion-Regular"/>
        </w:rPr>
        <w:t>system for</w:t>
      </w:r>
      <w:r w:rsidR="004D13BA">
        <w:rPr>
          <w:rFonts w:cs="Minion-Regular"/>
        </w:rPr>
        <w:t xml:space="preserve"> the</w:t>
      </w:r>
      <w:r w:rsidRPr="00A25D73">
        <w:rPr>
          <w:rFonts w:cs="Minion-Regular"/>
        </w:rPr>
        <w:t xml:space="preserve"> MoE to use in the future</w:t>
      </w:r>
      <w:r w:rsidR="00B1776E">
        <w:rPr>
          <w:rFonts w:cs="Minion-Regular"/>
        </w:rPr>
        <w:t xml:space="preserve"> (being supported in 2015)</w:t>
      </w:r>
      <w:r w:rsidR="009C2461">
        <w:rPr>
          <w:rFonts w:cs="Minion-Regular"/>
        </w:rPr>
        <w:t>;</w:t>
      </w:r>
    </w:p>
    <w:p w:rsidR="00BE483E" w:rsidRPr="00A25D73" w:rsidRDefault="00BE483E" w:rsidP="002A0298">
      <w:pPr>
        <w:pStyle w:val="ListParagraph"/>
        <w:numPr>
          <w:ilvl w:val="0"/>
          <w:numId w:val="20"/>
        </w:numPr>
        <w:autoSpaceDE w:val="0"/>
        <w:autoSpaceDN w:val="0"/>
        <w:adjustRightInd w:val="0"/>
        <w:spacing w:line="240" w:lineRule="auto"/>
        <w:jc w:val="both"/>
        <w:rPr>
          <w:rFonts w:cs="Minion-Regular"/>
        </w:rPr>
      </w:pPr>
      <w:r w:rsidRPr="00A25D73">
        <w:rPr>
          <w:rFonts w:cs="Minion-Regular"/>
        </w:rPr>
        <w:t>Reviews and evaluations of learning outcomes (such as EGRA</w:t>
      </w:r>
      <w:r w:rsidR="00953EB6">
        <w:rPr>
          <w:rFonts w:cs="Minion-Regular"/>
        </w:rPr>
        <w:t xml:space="preserve"> which MoE has requested take place in</w:t>
      </w:r>
      <w:r w:rsidR="00FF12AF">
        <w:rPr>
          <w:rFonts w:cs="Minion-Regular"/>
        </w:rPr>
        <w:t xml:space="preserve"> 2018</w:t>
      </w:r>
      <w:r w:rsidR="009C2461">
        <w:rPr>
          <w:rFonts w:cs="Minion-Regular"/>
        </w:rPr>
        <w:t>);</w:t>
      </w:r>
      <w:r w:rsidR="00FF12AF">
        <w:rPr>
          <w:rStyle w:val="FootnoteReference"/>
          <w:rFonts w:cs="Minion-Regular"/>
        </w:rPr>
        <w:footnoteReference w:id="126"/>
      </w:r>
    </w:p>
    <w:p w:rsidR="00BE483E" w:rsidRPr="00A25D73" w:rsidRDefault="00BE483E" w:rsidP="002A0298">
      <w:pPr>
        <w:pStyle w:val="ListParagraph"/>
        <w:numPr>
          <w:ilvl w:val="0"/>
          <w:numId w:val="20"/>
        </w:numPr>
        <w:autoSpaceDE w:val="0"/>
        <w:autoSpaceDN w:val="0"/>
        <w:adjustRightInd w:val="0"/>
        <w:spacing w:line="240" w:lineRule="auto"/>
        <w:jc w:val="both"/>
        <w:rPr>
          <w:rFonts w:cs="Minion-Regular"/>
        </w:rPr>
      </w:pPr>
      <w:r w:rsidRPr="00A25D73">
        <w:rPr>
          <w:rFonts w:cs="Minion-Regular"/>
        </w:rPr>
        <w:t>Assessment of programs, such as school feeding and the impact on attendance and nutrition</w:t>
      </w:r>
      <w:r w:rsidR="009C2461">
        <w:rPr>
          <w:rFonts w:cs="Minion-Regular"/>
        </w:rPr>
        <w:t>;</w:t>
      </w:r>
    </w:p>
    <w:p w:rsidR="00BE483E" w:rsidRPr="00A25D73" w:rsidRDefault="00BE483E" w:rsidP="002A0298">
      <w:pPr>
        <w:pStyle w:val="ListParagraph"/>
        <w:numPr>
          <w:ilvl w:val="0"/>
          <w:numId w:val="20"/>
        </w:numPr>
        <w:autoSpaceDE w:val="0"/>
        <w:autoSpaceDN w:val="0"/>
        <w:adjustRightInd w:val="0"/>
        <w:spacing w:line="240" w:lineRule="auto"/>
        <w:jc w:val="both"/>
        <w:rPr>
          <w:rFonts w:cs="Minion-Regular"/>
        </w:rPr>
      </w:pPr>
      <w:r w:rsidRPr="00A25D73">
        <w:rPr>
          <w:rFonts w:cs="Minion-Regular"/>
        </w:rPr>
        <w:t>Better linking planning and budgeting to improve education outcomes</w:t>
      </w:r>
      <w:r w:rsidR="009C2461">
        <w:rPr>
          <w:rFonts w:cs="Minion-Regular"/>
        </w:rPr>
        <w:t>; and</w:t>
      </w:r>
    </w:p>
    <w:p w:rsidR="00BE483E" w:rsidRPr="00A25D73" w:rsidRDefault="00BE483E" w:rsidP="002A0298">
      <w:pPr>
        <w:pStyle w:val="ListParagraph"/>
        <w:numPr>
          <w:ilvl w:val="0"/>
          <w:numId w:val="20"/>
        </w:numPr>
        <w:autoSpaceDE w:val="0"/>
        <w:autoSpaceDN w:val="0"/>
        <w:adjustRightInd w:val="0"/>
        <w:spacing w:line="240" w:lineRule="auto"/>
        <w:jc w:val="both"/>
        <w:rPr>
          <w:rFonts w:cs="Minion-Regular"/>
        </w:rPr>
      </w:pPr>
      <w:r w:rsidRPr="00A25D73">
        <w:rPr>
          <w:rFonts w:cs="Minion-Regular"/>
        </w:rPr>
        <w:t xml:space="preserve">Management Information </w:t>
      </w:r>
      <w:r w:rsidR="004D13BA">
        <w:rPr>
          <w:rFonts w:cs="Minion-Regular"/>
        </w:rPr>
        <w:t>S</w:t>
      </w:r>
      <w:r w:rsidRPr="00A25D73">
        <w:rPr>
          <w:rFonts w:cs="Minion-Regular"/>
        </w:rPr>
        <w:t>ystems to track learning results.</w:t>
      </w:r>
    </w:p>
    <w:p w:rsidR="00A34091" w:rsidRPr="00A25D73" w:rsidRDefault="004D13BA" w:rsidP="00B1776E">
      <w:pPr>
        <w:autoSpaceDE w:val="0"/>
        <w:autoSpaceDN w:val="0"/>
        <w:adjustRightInd w:val="0"/>
        <w:spacing w:line="240" w:lineRule="auto"/>
        <w:jc w:val="both"/>
        <w:rPr>
          <w:rFonts w:cs="Minion-Regular"/>
        </w:rPr>
      </w:pPr>
      <w:r>
        <w:rPr>
          <w:rFonts w:cs="Minion-Regular"/>
          <w:b/>
        </w:rPr>
        <w:t>Optional -</w:t>
      </w:r>
      <w:r w:rsidR="00BE483E" w:rsidRPr="00A25D73">
        <w:rPr>
          <w:rFonts w:cs="Minion-Regular"/>
          <w:b/>
        </w:rPr>
        <w:t xml:space="preserve"> Focus </w:t>
      </w:r>
      <w:r w:rsidR="005F7BF8">
        <w:rPr>
          <w:rFonts w:cs="Minion-Regular"/>
          <w:b/>
        </w:rPr>
        <w:t>A</w:t>
      </w:r>
      <w:r w:rsidR="00BE483E" w:rsidRPr="00A25D73">
        <w:rPr>
          <w:rFonts w:cs="Minion-Regular"/>
          <w:b/>
        </w:rPr>
        <w:t>rea 3</w:t>
      </w:r>
      <w:r>
        <w:rPr>
          <w:rFonts w:cs="Minion-Regular"/>
          <w:b/>
        </w:rPr>
        <w:t xml:space="preserve">: </w:t>
      </w:r>
      <w:r w:rsidR="00BE483E" w:rsidRPr="00A25D73">
        <w:rPr>
          <w:rFonts w:cs="Minion-Regular"/>
        </w:rPr>
        <w:t xml:space="preserve"> </w:t>
      </w:r>
      <w:r w:rsidR="00BE483E" w:rsidRPr="00A25D73">
        <w:rPr>
          <w:rFonts w:cs="Minion-Regular"/>
          <w:b/>
        </w:rPr>
        <w:t>Early Childhood Education</w:t>
      </w:r>
      <w:r w:rsidR="00470291">
        <w:rPr>
          <w:rFonts w:cs="Minion-Regular"/>
          <w:b/>
        </w:rPr>
        <w:t>.</w:t>
      </w:r>
      <w:r w:rsidR="005F7BF8">
        <w:rPr>
          <w:rFonts w:cs="Minion-Regular"/>
          <w:b/>
        </w:rPr>
        <w:t xml:space="preserve"> </w:t>
      </w:r>
      <w:r>
        <w:rPr>
          <w:rFonts w:cs="Minion-Regular"/>
          <w:b/>
        </w:rPr>
        <w:t xml:space="preserve"> </w:t>
      </w:r>
      <w:r w:rsidR="00BE483E" w:rsidRPr="00A25D73">
        <w:rPr>
          <w:rFonts w:cs="Minion-Regular"/>
        </w:rPr>
        <w:t xml:space="preserve">If the MoE requests additional assistance in early childhood education and Australia’s budget allows for this, Australia could work in partnership with New Zealand to support this sub-sector as Focus </w:t>
      </w:r>
      <w:r>
        <w:rPr>
          <w:rFonts w:cs="Minion-Regular"/>
        </w:rPr>
        <w:t>A</w:t>
      </w:r>
      <w:r w:rsidR="00BE483E" w:rsidRPr="00A25D73">
        <w:rPr>
          <w:rFonts w:cs="Minion-Regular"/>
        </w:rPr>
        <w:t>rea 3.</w:t>
      </w:r>
    </w:p>
    <w:p w:rsidR="00511B10" w:rsidRDefault="003D4830" w:rsidP="00B1776E">
      <w:pPr>
        <w:spacing w:line="240" w:lineRule="auto"/>
        <w:jc w:val="both"/>
        <w:rPr>
          <w:rFonts w:cs="Arial"/>
        </w:rPr>
      </w:pPr>
      <w:r>
        <w:rPr>
          <w:rFonts w:cs="Arial"/>
          <w:b/>
          <w:u w:val="single"/>
        </w:rPr>
        <w:t>Pillar</w:t>
      </w:r>
      <w:r w:rsidR="00511B10">
        <w:rPr>
          <w:rFonts w:cs="Arial"/>
          <w:b/>
          <w:u w:val="single"/>
        </w:rPr>
        <w:t xml:space="preserve"> 3</w:t>
      </w:r>
      <w:r w:rsidR="00511B10" w:rsidRPr="00162A9D">
        <w:rPr>
          <w:rFonts w:cs="Arial"/>
          <w:b/>
          <w:u w:val="single"/>
        </w:rPr>
        <w:t>- Tools for measuri</w:t>
      </w:r>
      <w:r w:rsidR="00511B10">
        <w:rPr>
          <w:rFonts w:cs="Arial"/>
          <w:b/>
          <w:u w:val="single"/>
        </w:rPr>
        <w:t>ng EOPO 3.1, 3.2 and 3.3</w:t>
      </w:r>
      <w:r w:rsidR="00511B10">
        <w:rPr>
          <w:rFonts w:cs="Arial"/>
        </w:rPr>
        <w:t xml:space="preserve">: The program will use the MoE’s </w:t>
      </w:r>
      <w:r w:rsidR="00511B10" w:rsidRPr="000C2D26">
        <w:rPr>
          <w:rFonts w:cs="Arial"/>
        </w:rPr>
        <w:t>management information system</w:t>
      </w:r>
      <w:r w:rsidR="00511B10">
        <w:rPr>
          <w:rFonts w:cs="Arial"/>
        </w:rPr>
        <w:t xml:space="preserve"> (EMIS)</w:t>
      </w:r>
      <w:r w:rsidR="00511B10" w:rsidRPr="000C2D26">
        <w:rPr>
          <w:rFonts w:cs="Arial"/>
        </w:rPr>
        <w:t xml:space="preserve">, </w:t>
      </w:r>
      <w:r w:rsidR="00511B10">
        <w:rPr>
          <w:rFonts w:cs="Arial"/>
        </w:rPr>
        <w:t xml:space="preserve">the EGRA/EGMA </w:t>
      </w:r>
      <w:r w:rsidR="00511B10">
        <w:rPr>
          <w:rFonts w:cs="Minion-Regular"/>
        </w:rPr>
        <w:t>an</w:t>
      </w:r>
      <w:r w:rsidR="0020609D">
        <w:rPr>
          <w:rFonts w:cs="Minion-Regular"/>
        </w:rPr>
        <w:t>d parallel reporting from pilot</w:t>
      </w:r>
      <w:r w:rsidR="00511B10">
        <w:rPr>
          <w:rFonts w:cs="Minion-Regular"/>
        </w:rPr>
        <w:t xml:space="preserve"> programs </w:t>
      </w:r>
      <w:r w:rsidR="00953EB6">
        <w:rPr>
          <w:rFonts w:cs="Minion-Regular"/>
        </w:rPr>
        <w:t>including regular mini-EGRA/EGM</w:t>
      </w:r>
      <w:r w:rsidR="00A55846">
        <w:rPr>
          <w:rFonts w:cs="Minion-Regular"/>
        </w:rPr>
        <w:t xml:space="preserve">As (working with the World Bank and possibly UNICEF) </w:t>
      </w:r>
      <w:r w:rsidR="00511B10">
        <w:rPr>
          <w:rFonts w:cs="Minion-Regular"/>
        </w:rPr>
        <w:t xml:space="preserve">to </w:t>
      </w:r>
      <w:r w:rsidR="00511B10" w:rsidRPr="000C2D26">
        <w:rPr>
          <w:rFonts w:cs="Arial"/>
        </w:rPr>
        <w:t>assess if the program if meeting its goal and EOPO</w:t>
      </w:r>
      <w:r w:rsidR="00511B10">
        <w:rPr>
          <w:rFonts w:cs="Arial"/>
        </w:rPr>
        <w:t>s</w:t>
      </w:r>
      <w:r w:rsidR="00511B10" w:rsidRPr="000C2D26">
        <w:rPr>
          <w:rFonts w:cs="Arial"/>
        </w:rPr>
        <w:t>.</w:t>
      </w:r>
      <w:r w:rsidR="00511B10">
        <w:rPr>
          <w:rFonts w:cs="Arial"/>
        </w:rPr>
        <w:t xml:space="preserve"> </w:t>
      </w:r>
    </w:p>
    <w:p w:rsidR="00511B10" w:rsidRPr="000C00B3" w:rsidRDefault="00511B10" w:rsidP="00B1776E">
      <w:pPr>
        <w:spacing w:line="240" w:lineRule="auto"/>
        <w:jc w:val="both"/>
        <w:rPr>
          <w:rFonts w:cs="Arial"/>
        </w:rPr>
      </w:pPr>
      <w:r w:rsidRPr="00FF0028">
        <w:rPr>
          <w:rFonts w:cs="Arial"/>
        </w:rPr>
        <w:t xml:space="preserve">It is acknowledged there are a large number of </w:t>
      </w:r>
      <w:r w:rsidRPr="0020609D">
        <w:rPr>
          <w:rFonts w:cs="Arial"/>
        </w:rPr>
        <w:t>external risks</w:t>
      </w:r>
      <w:r w:rsidRPr="000C00B3">
        <w:rPr>
          <w:rFonts w:cs="Arial"/>
        </w:rPr>
        <w:t xml:space="preserve"> that wi</w:t>
      </w:r>
      <w:r w:rsidR="00A5411F" w:rsidRPr="000C00B3">
        <w:rPr>
          <w:rFonts w:cs="Arial"/>
        </w:rPr>
        <w:t>ll impact on the g</w:t>
      </w:r>
      <w:r w:rsidRPr="000C00B3">
        <w:rPr>
          <w:rFonts w:cs="Arial"/>
        </w:rPr>
        <w:t xml:space="preserve">oal and EOPOs, with </w:t>
      </w:r>
      <w:r w:rsidR="00A5411F" w:rsidRPr="000C00B3">
        <w:rPr>
          <w:rFonts w:cs="Arial"/>
        </w:rPr>
        <w:t xml:space="preserve">core </w:t>
      </w:r>
      <w:r w:rsidRPr="000C00B3">
        <w:rPr>
          <w:rFonts w:cs="Arial"/>
        </w:rPr>
        <w:t xml:space="preserve">responsibility being </w:t>
      </w:r>
      <w:r w:rsidR="00B1776E" w:rsidRPr="000C00B3">
        <w:rPr>
          <w:rFonts w:cs="Arial"/>
        </w:rPr>
        <w:t>with the GoTL institutions. M</w:t>
      </w:r>
      <w:r w:rsidRPr="000C00B3">
        <w:rPr>
          <w:rFonts w:cs="Arial"/>
        </w:rPr>
        <w:t>ajor</w:t>
      </w:r>
      <w:r w:rsidR="000C00B3" w:rsidRPr="000C00B3">
        <w:rPr>
          <w:rFonts w:cs="Arial"/>
        </w:rPr>
        <w:t xml:space="preserve"> assumptions</w:t>
      </w:r>
      <w:r w:rsidRPr="000C00B3">
        <w:rPr>
          <w:rFonts w:cs="Arial"/>
        </w:rPr>
        <w:t xml:space="preserve"> that will impact on EOPOs not being achieved include:</w:t>
      </w:r>
    </w:p>
    <w:p w:rsidR="00511B10" w:rsidRPr="000C00B3" w:rsidRDefault="00511B10" w:rsidP="002A0298">
      <w:pPr>
        <w:pStyle w:val="ListParagraph"/>
        <w:numPr>
          <w:ilvl w:val="0"/>
          <w:numId w:val="32"/>
        </w:numPr>
        <w:spacing w:line="240" w:lineRule="auto"/>
        <w:jc w:val="both"/>
        <w:rPr>
          <w:rFonts w:asciiTheme="majorHAnsi" w:eastAsiaTheme="majorEastAsia" w:hAnsiTheme="majorHAnsi" w:cstheme="majorBidi"/>
          <w:b/>
          <w:bCs/>
          <w:sz w:val="24"/>
          <w:szCs w:val="24"/>
          <w:u w:val="single"/>
        </w:rPr>
      </w:pPr>
      <w:r w:rsidRPr="000C00B3">
        <w:rPr>
          <w:rFonts w:cs="Arial"/>
        </w:rPr>
        <w:t xml:space="preserve">Political economy and leadership of the </w:t>
      </w:r>
      <w:r w:rsidR="00953EB6">
        <w:rPr>
          <w:rFonts w:cs="Arial"/>
        </w:rPr>
        <w:t xml:space="preserve">GoTL </w:t>
      </w:r>
      <w:r w:rsidRPr="000C00B3">
        <w:rPr>
          <w:rFonts w:cs="Arial"/>
        </w:rPr>
        <w:t>and how it impacts on service delivery in the education sector</w:t>
      </w:r>
      <w:r w:rsidR="009C2461">
        <w:rPr>
          <w:rFonts w:cs="Arial"/>
        </w:rPr>
        <w:t>;</w:t>
      </w:r>
    </w:p>
    <w:p w:rsidR="00511B10" w:rsidRPr="000C00B3" w:rsidRDefault="00511B10" w:rsidP="002A0298">
      <w:pPr>
        <w:pStyle w:val="ListParagraph"/>
        <w:numPr>
          <w:ilvl w:val="0"/>
          <w:numId w:val="32"/>
        </w:numPr>
        <w:spacing w:line="240" w:lineRule="auto"/>
        <w:jc w:val="both"/>
        <w:rPr>
          <w:rFonts w:asciiTheme="majorHAnsi" w:eastAsiaTheme="majorEastAsia" w:hAnsiTheme="majorHAnsi" w:cstheme="majorBidi"/>
          <w:b/>
          <w:bCs/>
          <w:sz w:val="24"/>
          <w:szCs w:val="24"/>
          <w:u w:val="single"/>
        </w:rPr>
      </w:pPr>
      <w:r w:rsidRPr="000C00B3">
        <w:rPr>
          <w:rFonts w:cs="Arial"/>
        </w:rPr>
        <w:t>Sufficient future GoTL budget allocations to basic education to increase the number of classrooms and teachers in line with the increased number of children accessing schools, and to continually inv</w:t>
      </w:r>
      <w:r w:rsidR="00B42CC7" w:rsidRPr="000C00B3">
        <w:rPr>
          <w:rFonts w:cs="Arial"/>
        </w:rPr>
        <w:t>est in the quality of ed</w:t>
      </w:r>
      <w:r w:rsidR="0020609D">
        <w:rPr>
          <w:rFonts w:cs="Arial"/>
        </w:rPr>
        <w:t xml:space="preserve">ucation: and adequate funds </w:t>
      </w:r>
      <w:r w:rsidR="00B42CC7" w:rsidRPr="000C00B3">
        <w:rPr>
          <w:rFonts w:cs="Arial"/>
        </w:rPr>
        <w:t>being provided for facilities and learning materials at the school level</w:t>
      </w:r>
      <w:r w:rsidR="009C2461">
        <w:rPr>
          <w:rFonts w:cs="Arial"/>
        </w:rPr>
        <w:t>; and</w:t>
      </w:r>
    </w:p>
    <w:p w:rsidR="00511B10" w:rsidRPr="000C00B3" w:rsidRDefault="00B42CC7" w:rsidP="002A0298">
      <w:pPr>
        <w:pStyle w:val="ListParagraph"/>
        <w:numPr>
          <w:ilvl w:val="0"/>
          <w:numId w:val="32"/>
        </w:numPr>
        <w:spacing w:line="240" w:lineRule="auto"/>
        <w:jc w:val="both"/>
        <w:rPr>
          <w:rFonts w:asciiTheme="majorHAnsi" w:eastAsiaTheme="majorEastAsia" w:hAnsiTheme="majorHAnsi" w:cstheme="majorBidi"/>
          <w:b/>
          <w:bCs/>
          <w:sz w:val="24"/>
          <w:szCs w:val="24"/>
          <w:u w:val="single"/>
        </w:rPr>
      </w:pPr>
      <w:r w:rsidRPr="000C00B3">
        <w:rPr>
          <w:rFonts w:cs="Arial"/>
        </w:rPr>
        <w:t>Principals and t</w:t>
      </w:r>
      <w:r w:rsidR="0020609D">
        <w:rPr>
          <w:rFonts w:cs="Arial"/>
        </w:rPr>
        <w:t xml:space="preserve">eachers </w:t>
      </w:r>
      <w:r w:rsidR="00511B10" w:rsidRPr="000C00B3">
        <w:rPr>
          <w:rFonts w:cs="Arial"/>
        </w:rPr>
        <w:t xml:space="preserve">being adequately supervised and mentored </w:t>
      </w:r>
      <w:r w:rsidRPr="000C00B3">
        <w:rPr>
          <w:rFonts w:cs="Arial"/>
        </w:rPr>
        <w:t xml:space="preserve">by managers </w:t>
      </w:r>
      <w:r w:rsidR="00511B10" w:rsidRPr="000C00B3">
        <w:rPr>
          <w:rFonts w:cs="Arial"/>
        </w:rPr>
        <w:t>to ensure that investing in improved teaching practices</w:t>
      </w:r>
      <w:r w:rsidRPr="000C00B3">
        <w:rPr>
          <w:rFonts w:cs="Arial"/>
        </w:rPr>
        <w:t xml:space="preserve"> translates to learning outcomes.</w:t>
      </w:r>
      <w:r w:rsidR="00511B10" w:rsidRPr="000C00B3">
        <w:rPr>
          <w:rFonts w:cs="Arial"/>
        </w:rPr>
        <w:t xml:space="preserve"> </w:t>
      </w:r>
    </w:p>
    <w:p w:rsidR="00987EB3" w:rsidRPr="000C00B3" w:rsidRDefault="00987EB3" w:rsidP="002A0298">
      <w:pPr>
        <w:pStyle w:val="ListParagraph"/>
        <w:numPr>
          <w:ilvl w:val="0"/>
          <w:numId w:val="32"/>
        </w:numPr>
        <w:spacing w:line="240" w:lineRule="auto"/>
        <w:jc w:val="both"/>
        <w:rPr>
          <w:rFonts w:asciiTheme="majorHAnsi" w:eastAsiaTheme="majorEastAsia" w:hAnsiTheme="majorHAnsi" w:cstheme="majorBidi"/>
          <w:b/>
          <w:bCs/>
          <w:color w:val="4F81BD" w:themeColor="accent1"/>
          <w:sz w:val="24"/>
          <w:szCs w:val="24"/>
          <w:u w:val="single"/>
        </w:rPr>
      </w:pPr>
      <w:r w:rsidRPr="000C00B3">
        <w:rPr>
          <w:sz w:val="24"/>
          <w:szCs w:val="24"/>
          <w:u w:val="single"/>
        </w:rPr>
        <w:br w:type="page"/>
      </w:r>
    </w:p>
    <w:p w:rsidR="00C91D42" w:rsidRPr="00470291" w:rsidRDefault="003D4830" w:rsidP="00B1776E">
      <w:pPr>
        <w:pStyle w:val="Heading3"/>
        <w:spacing w:before="0" w:after="200" w:line="240" w:lineRule="auto"/>
        <w:rPr>
          <w:sz w:val="24"/>
          <w:szCs w:val="24"/>
          <w:u w:val="single"/>
        </w:rPr>
      </w:pPr>
      <w:bookmarkStart w:id="29" w:name="_Toc436995162"/>
      <w:r>
        <w:rPr>
          <w:sz w:val="24"/>
          <w:szCs w:val="24"/>
          <w:u w:val="single"/>
        </w:rPr>
        <w:t>Pillar</w:t>
      </w:r>
      <w:r w:rsidR="00C91D42" w:rsidRPr="00470291">
        <w:rPr>
          <w:sz w:val="24"/>
          <w:szCs w:val="24"/>
          <w:u w:val="single"/>
        </w:rPr>
        <w:t xml:space="preserve"> 4</w:t>
      </w:r>
      <w:r w:rsidR="0091332C" w:rsidRPr="00470291">
        <w:rPr>
          <w:sz w:val="24"/>
          <w:szCs w:val="24"/>
          <w:u w:val="single"/>
        </w:rPr>
        <w:t xml:space="preserve">: </w:t>
      </w:r>
      <w:r w:rsidR="00C91D42" w:rsidRPr="00470291">
        <w:rPr>
          <w:sz w:val="24"/>
          <w:szCs w:val="24"/>
          <w:u w:val="single"/>
        </w:rPr>
        <w:t xml:space="preserve"> </w:t>
      </w:r>
      <w:r w:rsidR="00C04F07">
        <w:rPr>
          <w:sz w:val="24"/>
          <w:szCs w:val="24"/>
          <w:u w:val="single"/>
        </w:rPr>
        <w:t xml:space="preserve">Cross-cutting - </w:t>
      </w:r>
      <w:r w:rsidR="002268E9">
        <w:rPr>
          <w:sz w:val="24"/>
          <w:szCs w:val="24"/>
          <w:u w:val="single"/>
        </w:rPr>
        <w:t>Nutrition, Gender equality, Disability and Social p</w:t>
      </w:r>
      <w:r w:rsidR="00C91D42" w:rsidRPr="00470291">
        <w:rPr>
          <w:sz w:val="24"/>
          <w:szCs w:val="24"/>
          <w:u w:val="single"/>
        </w:rPr>
        <w:t>rotection</w:t>
      </w:r>
      <w:r w:rsidR="00953EB6">
        <w:rPr>
          <w:rStyle w:val="FootnoteReference"/>
          <w:sz w:val="24"/>
          <w:szCs w:val="24"/>
          <w:u w:val="single"/>
        </w:rPr>
        <w:footnoteReference w:id="127"/>
      </w:r>
      <w:bookmarkEnd w:id="29"/>
    </w:p>
    <w:p w:rsidR="00C91D42" w:rsidRPr="00A35E6A" w:rsidRDefault="00C91D42" w:rsidP="00B1776E">
      <w:pPr>
        <w:pStyle w:val="BodyText"/>
        <w:spacing w:after="200" w:line="240" w:lineRule="auto"/>
        <w:jc w:val="both"/>
        <w:rPr>
          <w:rFonts w:asciiTheme="minorHAnsi" w:hAnsiTheme="minorHAnsi"/>
          <w:sz w:val="22"/>
          <w:szCs w:val="22"/>
        </w:rPr>
      </w:pPr>
      <w:r w:rsidRPr="00A35E6A">
        <w:rPr>
          <w:rFonts w:asciiTheme="minorHAnsi" w:hAnsiTheme="minorHAnsi"/>
          <w:sz w:val="22"/>
          <w:szCs w:val="22"/>
        </w:rPr>
        <w:t xml:space="preserve">The </w:t>
      </w:r>
      <w:r w:rsidRPr="00A35E6A">
        <w:rPr>
          <w:rFonts w:asciiTheme="minorHAnsi" w:hAnsiTheme="minorHAnsi"/>
          <w:b/>
          <w:sz w:val="22"/>
          <w:szCs w:val="22"/>
        </w:rPr>
        <w:t>rationale and development objectives</w:t>
      </w:r>
      <w:r w:rsidR="00C04F07">
        <w:rPr>
          <w:rFonts w:asciiTheme="minorHAnsi" w:hAnsiTheme="minorHAnsi"/>
          <w:sz w:val="22"/>
          <w:szCs w:val="22"/>
        </w:rPr>
        <w:t xml:space="preserve"> for cross-cutting</w:t>
      </w:r>
      <w:r w:rsidR="00073BE0">
        <w:rPr>
          <w:rFonts w:asciiTheme="minorHAnsi" w:hAnsiTheme="minorHAnsi"/>
          <w:sz w:val="22"/>
          <w:szCs w:val="22"/>
        </w:rPr>
        <w:t xml:space="preserve"> investments in </w:t>
      </w:r>
      <w:r w:rsidRPr="00A35E6A">
        <w:rPr>
          <w:rFonts w:asciiTheme="minorHAnsi" w:hAnsiTheme="minorHAnsi"/>
          <w:sz w:val="22"/>
          <w:szCs w:val="22"/>
        </w:rPr>
        <w:t>nutrition, gender, disa</w:t>
      </w:r>
      <w:r w:rsidR="00073BE0">
        <w:rPr>
          <w:rFonts w:asciiTheme="minorHAnsi" w:hAnsiTheme="minorHAnsi"/>
          <w:sz w:val="22"/>
          <w:szCs w:val="22"/>
        </w:rPr>
        <w:t>bility</w:t>
      </w:r>
      <w:r w:rsidRPr="00A35E6A">
        <w:rPr>
          <w:rFonts w:asciiTheme="minorHAnsi" w:hAnsiTheme="minorHAnsi"/>
          <w:sz w:val="22"/>
          <w:szCs w:val="22"/>
        </w:rPr>
        <w:t xml:space="preserve"> have been set o</w:t>
      </w:r>
      <w:r w:rsidR="00A35E6A">
        <w:rPr>
          <w:rFonts w:asciiTheme="minorHAnsi" w:hAnsiTheme="minorHAnsi"/>
          <w:sz w:val="22"/>
          <w:szCs w:val="22"/>
        </w:rPr>
        <w:t xml:space="preserve">ut in the Aid Investment Plan. </w:t>
      </w:r>
      <w:r w:rsidR="00AD0507">
        <w:rPr>
          <w:rFonts w:asciiTheme="minorHAnsi" w:hAnsiTheme="minorHAnsi"/>
          <w:sz w:val="22"/>
          <w:szCs w:val="22"/>
        </w:rPr>
        <w:t xml:space="preserve"> </w:t>
      </w:r>
      <w:r w:rsidRPr="00A35E6A">
        <w:rPr>
          <w:rFonts w:asciiTheme="minorHAnsi" w:hAnsiTheme="minorHAnsi"/>
          <w:sz w:val="22"/>
          <w:szCs w:val="22"/>
        </w:rPr>
        <w:t>Social protection is being added through this design as a cross-cutting issue</w:t>
      </w:r>
      <w:r w:rsidR="00587171">
        <w:rPr>
          <w:rFonts w:asciiTheme="minorHAnsi" w:hAnsiTheme="minorHAnsi"/>
          <w:sz w:val="22"/>
          <w:szCs w:val="22"/>
        </w:rPr>
        <w:t>.</w:t>
      </w:r>
      <w:r w:rsidR="00A35E6A">
        <w:rPr>
          <w:rStyle w:val="FootnoteReference"/>
          <w:rFonts w:asciiTheme="minorHAnsi" w:hAnsiTheme="minorHAnsi"/>
          <w:sz w:val="22"/>
          <w:szCs w:val="22"/>
        </w:rPr>
        <w:footnoteReference w:id="128"/>
      </w:r>
      <w:r w:rsidRPr="00A35E6A">
        <w:rPr>
          <w:rFonts w:asciiTheme="minorHAnsi" w:hAnsiTheme="minorHAnsi"/>
          <w:sz w:val="22"/>
          <w:szCs w:val="22"/>
        </w:rPr>
        <w:t xml:space="preserve"> This design outlines </w:t>
      </w:r>
      <w:r w:rsidRPr="00A35E6A">
        <w:rPr>
          <w:rFonts w:asciiTheme="minorHAnsi" w:hAnsiTheme="minorHAnsi"/>
          <w:b/>
          <w:sz w:val="22"/>
          <w:szCs w:val="22"/>
        </w:rPr>
        <w:t>why, what, and how Australia will deliver</w:t>
      </w:r>
      <w:r w:rsidRPr="00A35E6A">
        <w:rPr>
          <w:rFonts w:asciiTheme="minorHAnsi" w:hAnsiTheme="minorHAnsi"/>
          <w:sz w:val="22"/>
          <w:szCs w:val="22"/>
        </w:rPr>
        <w:t xml:space="preserve"> on these objectives to enhance human development. </w:t>
      </w:r>
    </w:p>
    <w:p w:rsidR="00C04F07" w:rsidRDefault="00D942F6" w:rsidP="002A0298">
      <w:pPr>
        <w:pStyle w:val="BodyText"/>
        <w:numPr>
          <w:ilvl w:val="0"/>
          <w:numId w:val="9"/>
        </w:numPr>
        <w:spacing w:after="200" w:line="240" w:lineRule="auto"/>
        <w:jc w:val="both"/>
        <w:rPr>
          <w:rFonts w:asciiTheme="minorHAnsi" w:hAnsiTheme="minorHAnsi"/>
          <w:sz w:val="22"/>
          <w:szCs w:val="22"/>
        </w:rPr>
      </w:pPr>
      <w:r>
        <w:rPr>
          <w:rFonts w:asciiTheme="minorHAnsi" w:hAnsiTheme="minorHAnsi"/>
          <w:sz w:val="22"/>
          <w:szCs w:val="22"/>
        </w:rPr>
        <w:t>I</w:t>
      </w:r>
      <w:r w:rsidR="00C91D42" w:rsidRPr="00A35E6A">
        <w:rPr>
          <w:rFonts w:asciiTheme="minorHAnsi" w:hAnsiTheme="minorHAnsi"/>
          <w:sz w:val="22"/>
          <w:szCs w:val="22"/>
        </w:rPr>
        <w:t xml:space="preserve">nvestments </w:t>
      </w:r>
      <w:r>
        <w:rPr>
          <w:rFonts w:asciiTheme="minorHAnsi" w:hAnsiTheme="minorHAnsi"/>
          <w:sz w:val="22"/>
          <w:szCs w:val="22"/>
        </w:rPr>
        <w:t xml:space="preserve">in these sectors could be </w:t>
      </w:r>
      <w:r w:rsidR="00C91D42" w:rsidRPr="00A35E6A">
        <w:rPr>
          <w:rFonts w:asciiTheme="minorHAnsi" w:hAnsiTheme="minorHAnsi"/>
          <w:sz w:val="22"/>
          <w:szCs w:val="22"/>
        </w:rPr>
        <w:t>stand-alone (vertical)</w:t>
      </w:r>
      <w:r w:rsidR="00CA25CE">
        <w:rPr>
          <w:rFonts w:asciiTheme="minorHAnsi" w:hAnsiTheme="minorHAnsi"/>
          <w:sz w:val="22"/>
          <w:szCs w:val="22"/>
        </w:rPr>
        <w:t xml:space="preserve"> or</w:t>
      </w:r>
      <w:r w:rsidR="009F41DF">
        <w:rPr>
          <w:rFonts w:asciiTheme="minorHAnsi" w:hAnsiTheme="minorHAnsi"/>
          <w:sz w:val="22"/>
          <w:szCs w:val="22"/>
        </w:rPr>
        <w:t xml:space="preserve"> an activity</w:t>
      </w:r>
      <w:r>
        <w:rPr>
          <w:rFonts w:asciiTheme="minorHAnsi" w:hAnsiTheme="minorHAnsi"/>
          <w:sz w:val="22"/>
          <w:szCs w:val="22"/>
        </w:rPr>
        <w:t xml:space="preserve"> that supports objectives in a </w:t>
      </w:r>
      <w:r w:rsidR="003D4830">
        <w:rPr>
          <w:rFonts w:asciiTheme="minorHAnsi" w:hAnsiTheme="minorHAnsi"/>
          <w:sz w:val="22"/>
          <w:szCs w:val="22"/>
        </w:rPr>
        <w:t>Pillar</w:t>
      </w:r>
      <w:r>
        <w:rPr>
          <w:rFonts w:asciiTheme="minorHAnsi" w:hAnsiTheme="minorHAnsi"/>
          <w:sz w:val="22"/>
          <w:szCs w:val="22"/>
        </w:rPr>
        <w:t xml:space="preserve"> of this program </w:t>
      </w:r>
      <w:r w:rsidR="00430710">
        <w:rPr>
          <w:rFonts w:asciiTheme="minorHAnsi" w:hAnsiTheme="minorHAnsi"/>
          <w:sz w:val="22"/>
          <w:szCs w:val="22"/>
        </w:rPr>
        <w:t xml:space="preserve">or </w:t>
      </w:r>
      <w:r w:rsidR="0020609D">
        <w:rPr>
          <w:rFonts w:asciiTheme="minorHAnsi" w:hAnsiTheme="minorHAnsi"/>
          <w:sz w:val="22"/>
          <w:szCs w:val="22"/>
        </w:rPr>
        <w:t>another Australian</w:t>
      </w:r>
      <w:r>
        <w:rPr>
          <w:rFonts w:asciiTheme="minorHAnsi" w:hAnsiTheme="minorHAnsi"/>
          <w:sz w:val="22"/>
          <w:szCs w:val="22"/>
        </w:rPr>
        <w:t xml:space="preserve"> funded program outside the ATLPHD</w:t>
      </w:r>
      <w:r w:rsidR="00C91D42" w:rsidRPr="00A35E6A">
        <w:rPr>
          <w:rFonts w:asciiTheme="minorHAnsi" w:hAnsiTheme="minorHAnsi"/>
          <w:sz w:val="22"/>
          <w:szCs w:val="22"/>
        </w:rPr>
        <w:t xml:space="preserve"> </w:t>
      </w:r>
      <w:r w:rsidR="007010AE" w:rsidRPr="00A35E6A">
        <w:rPr>
          <w:rFonts w:asciiTheme="minorHAnsi" w:hAnsiTheme="minorHAnsi"/>
          <w:sz w:val="22"/>
          <w:szCs w:val="22"/>
        </w:rPr>
        <w:t>(horizontal)</w:t>
      </w:r>
      <w:r w:rsidR="009C2461">
        <w:rPr>
          <w:rFonts w:asciiTheme="minorHAnsi" w:hAnsiTheme="minorHAnsi"/>
          <w:sz w:val="22"/>
          <w:szCs w:val="22"/>
        </w:rPr>
        <w:t>;</w:t>
      </w:r>
      <w:r w:rsidR="00BD3785">
        <w:rPr>
          <w:rFonts w:asciiTheme="minorHAnsi" w:hAnsiTheme="minorHAnsi"/>
          <w:sz w:val="22"/>
          <w:szCs w:val="22"/>
        </w:rPr>
        <w:t xml:space="preserve"> </w:t>
      </w:r>
    </w:p>
    <w:p w:rsidR="00D942F6" w:rsidRPr="00DE6C20" w:rsidRDefault="00D942F6" w:rsidP="002A0298">
      <w:pPr>
        <w:pStyle w:val="BodyText"/>
        <w:numPr>
          <w:ilvl w:val="0"/>
          <w:numId w:val="9"/>
        </w:numPr>
        <w:spacing w:after="200" w:line="240" w:lineRule="auto"/>
        <w:jc w:val="both"/>
        <w:rPr>
          <w:rFonts w:asciiTheme="minorHAnsi" w:hAnsiTheme="minorHAnsi"/>
          <w:sz w:val="22"/>
          <w:szCs w:val="22"/>
        </w:rPr>
      </w:pPr>
      <w:r>
        <w:rPr>
          <w:rFonts w:asciiTheme="minorHAnsi" w:hAnsiTheme="minorHAnsi"/>
          <w:sz w:val="22"/>
          <w:szCs w:val="22"/>
        </w:rPr>
        <w:t>This program houses the cross-cutting technical and advisory resources to support nutrition, gender, disability and social protection across the portfolio</w:t>
      </w:r>
      <w:r w:rsidR="00C4501C">
        <w:rPr>
          <w:rFonts w:asciiTheme="minorHAnsi" w:hAnsiTheme="minorHAnsi"/>
          <w:sz w:val="22"/>
          <w:szCs w:val="22"/>
        </w:rPr>
        <w:t>.</w:t>
      </w:r>
      <w:r w:rsidR="0020609D">
        <w:rPr>
          <w:rStyle w:val="FootnoteReference"/>
          <w:rFonts w:asciiTheme="minorHAnsi" w:hAnsiTheme="minorHAnsi"/>
          <w:sz w:val="22"/>
          <w:szCs w:val="22"/>
        </w:rPr>
        <w:footnoteReference w:id="129"/>
      </w:r>
      <w:r>
        <w:rPr>
          <w:rFonts w:asciiTheme="minorHAnsi" w:hAnsiTheme="minorHAnsi"/>
          <w:sz w:val="22"/>
          <w:szCs w:val="22"/>
        </w:rPr>
        <w:t xml:space="preserve"> </w:t>
      </w:r>
      <w:r w:rsidRPr="00A35E6A">
        <w:rPr>
          <w:rFonts w:asciiTheme="minorHAnsi" w:hAnsiTheme="minorHAnsi"/>
          <w:sz w:val="22"/>
          <w:szCs w:val="22"/>
        </w:rPr>
        <w:t xml:space="preserve">Shared </w:t>
      </w:r>
      <w:r>
        <w:rPr>
          <w:rFonts w:asciiTheme="minorHAnsi" w:hAnsiTheme="minorHAnsi"/>
          <w:sz w:val="22"/>
          <w:szCs w:val="22"/>
        </w:rPr>
        <w:t xml:space="preserve">cross-cutting </w:t>
      </w:r>
      <w:r w:rsidRPr="00A35E6A">
        <w:rPr>
          <w:rFonts w:asciiTheme="minorHAnsi" w:hAnsiTheme="minorHAnsi"/>
          <w:sz w:val="22"/>
          <w:szCs w:val="22"/>
        </w:rPr>
        <w:t>resou</w:t>
      </w:r>
      <w:r>
        <w:rPr>
          <w:rFonts w:asciiTheme="minorHAnsi" w:hAnsiTheme="minorHAnsi"/>
          <w:sz w:val="22"/>
          <w:szCs w:val="22"/>
        </w:rPr>
        <w:t xml:space="preserve">rces enables </w:t>
      </w:r>
      <w:r w:rsidRPr="00DE6C20">
        <w:rPr>
          <w:rFonts w:asciiTheme="minorHAnsi" w:hAnsiTheme="minorHAnsi"/>
          <w:sz w:val="22"/>
          <w:szCs w:val="22"/>
        </w:rPr>
        <w:t xml:space="preserve">better learning and sharing of lessons </w:t>
      </w:r>
      <w:r>
        <w:rPr>
          <w:rFonts w:asciiTheme="minorHAnsi" w:hAnsiTheme="minorHAnsi"/>
          <w:sz w:val="22"/>
          <w:szCs w:val="22"/>
        </w:rPr>
        <w:t xml:space="preserve">and </w:t>
      </w:r>
      <w:r w:rsidRPr="00DE6C20">
        <w:rPr>
          <w:rFonts w:asciiTheme="minorHAnsi" w:hAnsiTheme="minorHAnsi"/>
          <w:sz w:val="22"/>
          <w:szCs w:val="22"/>
        </w:rPr>
        <w:t>more efficient mech</w:t>
      </w:r>
      <w:r>
        <w:rPr>
          <w:rFonts w:asciiTheme="minorHAnsi" w:hAnsiTheme="minorHAnsi"/>
          <w:sz w:val="22"/>
          <w:szCs w:val="22"/>
        </w:rPr>
        <w:t>anis</w:t>
      </w:r>
      <w:r w:rsidR="009C2461">
        <w:rPr>
          <w:rFonts w:asciiTheme="minorHAnsi" w:hAnsiTheme="minorHAnsi"/>
          <w:sz w:val="22"/>
          <w:szCs w:val="22"/>
        </w:rPr>
        <w:t>ms for dialogue with the GoTL;</w:t>
      </w:r>
    </w:p>
    <w:p w:rsidR="00D942F6" w:rsidRPr="00C04F07" w:rsidRDefault="00D942F6" w:rsidP="002A0298">
      <w:pPr>
        <w:pStyle w:val="BodyText"/>
        <w:numPr>
          <w:ilvl w:val="0"/>
          <w:numId w:val="9"/>
        </w:numPr>
        <w:spacing w:after="200" w:line="240" w:lineRule="auto"/>
        <w:jc w:val="both"/>
        <w:rPr>
          <w:rFonts w:asciiTheme="minorHAnsi" w:hAnsiTheme="minorHAnsi"/>
          <w:sz w:val="22"/>
          <w:szCs w:val="22"/>
        </w:rPr>
      </w:pPr>
      <w:r w:rsidRPr="00C04F07">
        <w:rPr>
          <w:rFonts w:asciiTheme="minorHAnsi" w:hAnsiTheme="minorHAnsi"/>
          <w:sz w:val="22"/>
          <w:szCs w:val="22"/>
        </w:rPr>
        <w:t>Analysis and dialogue will inform our choices to ensure we focus our limited resources - both budget and human - on the key cross-cutting issues that have the greatest potential for impact on the lives of people.  We will not address every issue within all of our sector programs, as this would spread our resources too thinly and risk achieving sub-opt</w:t>
      </w:r>
      <w:r w:rsidR="009C2461">
        <w:rPr>
          <w:rFonts w:asciiTheme="minorHAnsi" w:hAnsiTheme="minorHAnsi"/>
          <w:sz w:val="22"/>
          <w:szCs w:val="22"/>
        </w:rPr>
        <w:t>imal results; and</w:t>
      </w:r>
    </w:p>
    <w:p w:rsidR="00F521FF" w:rsidRDefault="00C04F07" w:rsidP="002A0298">
      <w:pPr>
        <w:pStyle w:val="BodyText"/>
        <w:numPr>
          <w:ilvl w:val="0"/>
          <w:numId w:val="9"/>
        </w:numPr>
        <w:spacing w:after="200" w:line="240" w:lineRule="auto"/>
        <w:jc w:val="both"/>
        <w:rPr>
          <w:rFonts w:asciiTheme="minorHAnsi" w:hAnsiTheme="minorHAnsi"/>
          <w:sz w:val="22"/>
          <w:szCs w:val="22"/>
        </w:rPr>
      </w:pPr>
      <w:r>
        <w:rPr>
          <w:rFonts w:asciiTheme="minorHAnsi" w:hAnsiTheme="minorHAnsi"/>
          <w:sz w:val="22"/>
          <w:szCs w:val="22"/>
        </w:rPr>
        <w:t xml:space="preserve">As there is no one GoTL Ministry to act as a </w:t>
      </w:r>
      <w:r w:rsidR="007010AE" w:rsidRPr="00516182">
        <w:rPr>
          <w:rFonts w:asciiTheme="minorHAnsi" w:hAnsiTheme="minorHAnsi"/>
          <w:sz w:val="22"/>
          <w:szCs w:val="22"/>
        </w:rPr>
        <w:t>governance</w:t>
      </w:r>
      <w:r w:rsidRPr="00516182">
        <w:rPr>
          <w:rFonts w:asciiTheme="minorHAnsi" w:hAnsiTheme="minorHAnsi"/>
          <w:sz w:val="22"/>
          <w:szCs w:val="22"/>
        </w:rPr>
        <w:t xml:space="preserve"> mechanism to guide choices, </w:t>
      </w:r>
      <w:r w:rsidR="00D942F6" w:rsidRPr="00516182">
        <w:rPr>
          <w:rFonts w:asciiTheme="minorHAnsi" w:hAnsiTheme="minorHAnsi"/>
          <w:sz w:val="22"/>
          <w:szCs w:val="22"/>
        </w:rPr>
        <w:t>the selection of activities</w:t>
      </w:r>
      <w:r w:rsidR="00516182" w:rsidRPr="00516182">
        <w:rPr>
          <w:rFonts w:asciiTheme="minorHAnsi" w:hAnsiTheme="minorHAnsi"/>
          <w:sz w:val="22"/>
          <w:szCs w:val="22"/>
        </w:rPr>
        <w:t xml:space="preserve"> and</w:t>
      </w:r>
      <w:r w:rsidR="00D942F6" w:rsidRPr="00516182">
        <w:rPr>
          <w:rFonts w:asciiTheme="minorHAnsi" w:hAnsiTheme="minorHAnsi"/>
          <w:sz w:val="22"/>
          <w:szCs w:val="22"/>
        </w:rPr>
        <w:t xml:space="preserve"> focus for TA </w:t>
      </w:r>
      <w:r w:rsidRPr="00516182">
        <w:rPr>
          <w:rFonts w:asciiTheme="minorHAnsi" w:hAnsiTheme="minorHAnsi"/>
          <w:sz w:val="22"/>
          <w:szCs w:val="22"/>
        </w:rPr>
        <w:t>will be</w:t>
      </w:r>
      <w:r>
        <w:rPr>
          <w:rFonts w:asciiTheme="minorHAnsi" w:hAnsiTheme="minorHAnsi"/>
          <w:sz w:val="22"/>
          <w:szCs w:val="22"/>
        </w:rPr>
        <w:t xml:space="preserve"> based on </w:t>
      </w:r>
      <w:r w:rsidR="00D942F6">
        <w:rPr>
          <w:rFonts w:asciiTheme="minorHAnsi" w:hAnsiTheme="minorHAnsi"/>
          <w:sz w:val="22"/>
          <w:szCs w:val="22"/>
        </w:rPr>
        <w:t xml:space="preserve">an </w:t>
      </w:r>
      <w:r>
        <w:rPr>
          <w:rFonts w:asciiTheme="minorHAnsi" w:hAnsiTheme="minorHAnsi"/>
          <w:sz w:val="22"/>
          <w:szCs w:val="22"/>
        </w:rPr>
        <w:t xml:space="preserve">annual planning </w:t>
      </w:r>
      <w:r w:rsidR="00D942F6">
        <w:rPr>
          <w:rFonts w:asciiTheme="minorHAnsi" w:hAnsiTheme="minorHAnsi"/>
          <w:sz w:val="22"/>
          <w:szCs w:val="22"/>
        </w:rPr>
        <w:t xml:space="preserve">process </w:t>
      </w:r>
      <w:r w:rsidR="004D1CBF">
        <w:rPr>
          <w:rFonts w:asciiTheme="minorHAnsi" w:hAnsiTheme="minorHAnsi"/>
          <w:sz w:val="22"/>
          <w:szCs w:val="22"/>
        </w:rPr>
        <w:t xml:space="preserve">by the Embassy Senior </w:t>
      </w:r>
      <w:r w:rsidR="00AD0507">
        <w:rPr>
          <w:rFonts w:asciiTheme="minorHAnsi" w:hAnsiTheme="minorHAnsi"/>
          <w:sz w:val="22"/>
          <w:szCs w:val="22"/>
        </w:rPr>
        <w:t>M</w:t>
      </w:r>
      <w:r w:rsidR="004D1CBF">
        <w:rPr>
          <w:rFonts w:asciiTheme="minorHAnsi" w:hAnsiTheme="minorHAnsi"/>
          <w:sz w:val="22"/>
          <w:szCs w:val="22"/>
        </w:rPr>
        <w:t xml:space="preserve">anagement Team in consultation with </w:t>
      </w:r>
      <w:r w:rsidR="00953EB6">
        <w:rPr>
          <w:rFonts w:asciiTheme="minorHAnsi" w:hAnsiTheme="minorHAnsi"/>
          <w:sz w:val="22"/>
          <w:szCs w:val="22"/>
        </w:rPr>
        <w:t xml:space="preserve">GoTL, </w:t>
      </w:r>
      <w:r w:rsidR="004D1CBF">
        <w:rPr>
          <w:rFonts w:asciiTheme="minorHAnsi" w:hAnsiTheme="minorHAnsi"/>
          <w:sz w:val="22"/>
          <w:szCs w:val="22"/>
        </w:rPr>
        <w:t xml:space="preserve">the </w:t>
      </w:r>
      <w:r w:rsidR="007010AE">
        <w:rPr>
          <w:rFonts w:asciiTheme="minorHAnsi" w:hAnsiTheme="minorHAnsi"/>
          <w:sz w:val="22"/>
          <w:szCs w:val="22"/>
        </w:rPr>
        <w:t xml:space="preserve">ATLPHD </w:t>
      </w:r>
      <w:r w:rsidR="004D1CBF">
        <w:rPr>
          <w:rFonts w:asciiTheme="minorHAnsi" w:hAnsiTheme="minorHAnsi"/>
          <w:sz w:val="22"/>
          <w:szCs w:val="22"/>
        </w:rPr>
        <w:t>contractor and relevant Timor-Les</w:t>
      </w:r>
      <w:r>
        <w:rPr>
          <w:rFonts w:asciiTheme="minorHAnsi" w:hAnsiTheme="minorHAnsi"/>
          <w:sz w:val="22"/>
          <w:szCs w:val="22"/>
        </w:rPr>
        <w:t>te stakeholders and</w:t>
      </w:r>
      <w:r w:rsidR="00C91D42" w:rsidRPr="00C04F07">
        <w:rPr>
          <w:rFonts w:asciiTheme="minorHAnsi" w:hAnsiTheme="minorHAnsi"/>
          <w:sz w:val="22"/>
          <w:szCs w:val="22"/>
        </w:rPr>
        <w:t xml:space="preserve"> gu</w:t>
      </w:r>
      <w:r w:rsidR="003C3195" w:rsidRPr="00C04F07">
        <w:rPr>
          <w:rFonts w:asciiTheme="minorHAnsi" w:hAnsiTheme="minorHAnsi"/>
          <w:sz w:val="22"/>
          <w:szCs w:val="22"/>
        </w:rPr>
        <w:t xml:space="preserve">ided by the design principles in </w:t>
      </w:r>
      <w:r w:rsidR="00D5542E" w:rsidRPr="006D10DC">
        <w:rPr>
          <w:rFonts w:asciiTheme="minorHAnsi" w:hAnsiTheme="minorHAnsi"/>
          <w:sz w:val="22"/>
          <w:szCs w:val="22"/>
        </w:rPr>
        <w:t>S</w:t>
      </w:r>
      <w:r w:rsidR="003C3195" w:rsidRPr="006D10DC">
        <w:rPr>
          <w:rFonts w:asciiTheme="minorHAnsi" w:hAnsiTheme="minorHAnsi"/>
          <w:sz w:val="22"/>
          <w:szCs w:val="22"/>
        </w:rPr>
        <w:t>ection C4</w:t>
      </w:r>
      <w:r w:rsidR="00C91D42" w:rsidRPr="007010AE">
        <w:rPr>
          <w:rFonts w:asciiTheme="minorHAnsi" w:hAnsiTheme="minorHAnsi"/>
          <w:b/>
          <w:sz w:val="22"/>
          <w:szCs w:val="22"/>
        </w:rPr>
        <w:t>.</w:t>
      </w:r>
      <w:r w:rsidR="00C91D42" w:rsidRPr="00C04F07">
        <w:rPr>
          <w:rFonts w:asciiTheme="minorHAnsi" w:hAnsiTheme="minorHAnsi"/>
          <w:sz w:val="22"/>
          <w:szCs w:val="22"/>
        </w:rPr>
        <w:t xml:space="preserve"> </w:t>
      </w:r>
    </w:p>
    <w:p w:rsidR="007010AE" w:rsidRDefault="00F521FF" w:rsidP="002A0298">
      <w:pPr>
        <w:pStyle w:val="BodyText"/>
        <w:numPr>
          <w:ilvl w:val="0"/>
          <w:numId w:val="9"/>
        </w:numPr>
        <w:spacing w:after="200" w:line="240" w:lineRule="auto"/>
        <w:jc w:val="both"/>
        <w:rPr>
          <w:rFonts w:asciiTheme="minorHAnsi" w:hAnsiTheme="minorHAnsi"/>
          <w:sz w:val="22"/>
          <w:szCs w:val="22"/>
        </w:rPr>
      </w:pPr>
      <w:r>
        <w:rPr>
          <w:rFonts w:asciiTheme="minorHAnsi" w:hAnsiTheme="minorHAnsi"/>
          <w:sz w:val="22"/>
          <w:szCs w:val="22"/>
        </w:rPr>
        <w:t xml:space="preserve">The Gender Equality Lead shall also be the </w:t>
      </w:r>
      <w:r w:rsidRPr="00F521FF">
        <w:rPr>
          <w:rFonts w:asciiTheme="minorHAnsi" w:hAnsiTheme="minorHAnsi"/>
          <w:b/>
          <w:sz w:val="22"/>
          <w:szCs w:val="22"/>
        </w:rPr>
        <w:t xml:space="preserve">overall </w:t>
      </w:r>
      <w:r w:rsidR="003D4830">
        <w:rPr>
          <w:rFonts w:asciiTheme="minorHAnsi" w:hAnsiTheme="minorHAnsi"/>
          <w:b/>
          <w:sz w:val="22"/>
          <w:szCs w:val="22"/>
        </w:rPr>
        <w:t>Pillar</w:t>
      </w:r>
      <w:r w:rsidRPr="00F521FF">
        <w:rPr>
          <w:rFonts w:asciiTheme="minorHAnsi" w:hAnsiTheme="minorHAnsi"/>
          <w:b/>
          <w:sz w:val="22"/>
          <w:szCs w:val="22"/>
        </w:rPr>
        <w:t xml:space="preserve"> 4 lead</w:t>
      </w:r>
      <w:r>
        <w:rPr>
          <w:rFonts w:asciiTheme="minorHAnsi" w:hAnsiTheme="minorHAnsi"/>
          <w:sz w:val="22"/>
          <w:szCs w:val="22"/>
        </w:rPr>
        <w:t>.</w:t>
      </w:r>
      <w:r w:rsidR="00D5542E" w:rsidRPr="00C04F07">
        <w:rPr>
          <w:rFonts w:asciiTheme="minorHAnsi" w:hAnsiTheme="minorHAnsi"/>
          <w:sz w:val="22"/>
          <w:szCs w:val="22"/>
        </w:rPr>
        <w:t xml:space="preserve"> </w:t>
      </w:r>
    </w:p>
    <w:p w:rsidR="00BD4C25" w:rsidRPr="00F617EA" w:rsidRDefault="00953EB6" w:rsidP="00B1776E">
      <w:pPr>
        <w:spacing w:line="240" w:lineRule="auto"/>
        <w:jc w:val="both"/>
        <w:rPr>
          <w:rFonts w:eastAsia="Times New Roman" w:cs="Arial"/>
          <w:szCs w:val="20"/>
        </w:rPr>
      </w:pPr>
      <w:r>
        <w:rPr>
          <w:rFonts w:eastAsia="Times New Roman" w:cs="Arial"/>
          <w:szCs w:val="20"/>
        </w:rPr>
        <w:t xml:space="preserve">Approximately </w:t>
      </w:r>
      <w:r w:rsidR="004D1CBF" w:rsidRPr="002A089F">
        <w:rPr>
          <w:rFonts w:eastAsia="Times New Roman" w:cs="Arial"/>
          <w:szCs w:val="20"/>
        </w:rPr>
        <w:t>$</w:t>
      </w:r>
      <w:r w:rsidR="007010AE" w:rsidRPr="002A089F">
        <w:rPr>
          <w:rFonts w:eastAsia="Times New Roman" w:cs="Arial"/>
          <w:szCs w:val="20"/>
        </w:rPr>
        <w:t>3</w:t>
      </w:r>
      <w:r w:rsidR="00A76BC2" w:rsidRPr="002A089F">
        <w:rPr>
          <w:rFonts w:eastAsia="Times New Roman" w:cs="Arial"/>
          <w:szCs w:val="20"/>
        </w:rPr>
        <w:t xml:space="preserve"> million</w:t>
      </w:r>
      <w:r w:rsidR="00BD4C25" w:rsidRPr="00F617EA">
        <w:rPr>
          <w:rFonts w:eastAsia="Times New Roman" w:cs="Arial"/>
          <w:szCs w:val="20"/>
        </w:rPr>
        <w:t xml:space="preserve"> each year is anticipated to be allocated to </w:t>
      </w:r>
      <w:r w:rsidR="003D4830">
        <w:rPr>
          <w:rFonts w:eastAsia="Times New Roman" w:cs="Arial"/>
          <w:szCs w:val="20"/>
        </w:rPr>
        <w:t>Pillar</w:t>
      </w:r>
      <w:r w:rsidR="00BD4C25" w:rsidRPr="00F617EA">
        <w:rPr>
          <w:rFonts w:eastAsia="Times New Roman" w:cs="Arial"/>
          <w:szCs w:val="20"/>
        </w:rPr>
        <w:t xml:space="preserve"> 4</w:t>
      </w:r>
      <w:r>
        <w:rPr>
          <w:rStyle w:val="FootnoteReference"/>
          <w:rFonts w:eastAsia="Times New Roman" w:cs="Arial"/>
          <w:szCs w:val="20"/>
        </w:rPr>
        <w:footnoteReference w:id="130"/>
      </w:r>
      <w:r w:rsidR="002A089F">
        <w:rPr>
          <w:rFonts w:eastAsia="Times New Roman" w:cs="Arial"/>
          <w:szCs w:val="20"/>
        </w:rPr>
        <w:t>, subject to annual Australia aid budget allocations</w:t>
      </w:r>
      <w:r w:rsidR="00BD4C25" w:rsidRPr="00F617EA">
        <w:rPr>
          <w:rFonts w:eastAsia="Times New Roman" w:cs="Arial"/>
          <w:szCs w:val="20"/>
        </w:rPr>
        <w:t>.</w:t>
      </w:r>
      <w:r w:rsidR="00A25D73" w:rsidRPr="00F617EA">
        <w:rPr>
          <w:rFonts w:eastAsia="Times New Roman" w:cs="Arial"/>
          <w:szCs w:val="20"/>
        </w:rPr>
        <w:t xml:space="preserve"> </w:t>
      </w:r>
      <w:r w:rsidR="00AD0507">
        <w:rPr>
          <w:rFonts w:eastAsia="Times New Roman" w:cs="Arial"/>
          <w:szCs w:val="20"/>
        </w:rPr>
        <w:t xml:space="preserve"> </w:t>
      </w:r>
      <w:r w:rsidR="005E30DC">
        <w:rPr>
          <w:rFonts w:eastAsia="Times New Roman" w:cs="Arial"/>
          <w:szCs w:val="20"/>
        </w:rPr>
        <w:t>In addition, up to $4</w:t>
      </w:r>
      <w:r w:rsidR="00A76BC2" w:rsidRPr="00F617EA">
        <w:rPr>
          <w:rFonts w:eastAsia="Times New Roman" w:cs="Arial"/>
          <w:szCs w:val="20"/>
        </w:rPr>
        <w:t xml:space="preserve"> million </w:t>
      </w:r>
      <w:r w:rsidR="00A25D73" w:rsidRPr="00F617EA">
        <w:rPr>
          <w:rFonts w:eastAsia="Times New Roman" w:cs="Arial"/>
          <w:szCs w:val="20"/>
        </w:rPr>
        <w:t xml:space="preserve">each year will support activities </w:t>
      </w:r>
      <w:r w:rsidR="00F617EA" w:rsidRPr="00F617EA">
        <w:rPr>
          <w:rFonts w:eastAsia="Times New Roman" w:cs="Arial"/>
          <w:szCs w:val="20"/>
        </w:rPr>
        <w:t>through the E</w:t>
      </w:r>
      <w:r w:rsidR="00A25D73" w:rsidRPr="00F617EA">
        <w:rPr>
          <w:rFonts w:eastAsia="Times New Roman" w:cs="Arial"/>
          <w:szCs w:val="20"/>
        </w:rPr>
        <w:t>liminate</w:t>
      </w:r>
      <w:r w:rsidR="00F617EA" w:rsidRPr="00F617EA">
        <w:rPr>
          <w:rFonts w:eastAsia="Times New Roman" w:cs="Arial"/>
          <w:szCs w:val="20"/>
        </w:rPr>
        <w:t xml:space="preserve"> Violence Against W</w:t>
      </w:r>
      <w:r w:rsidR="00BD4C25" w:rsidRPr="00F617EA">
        <w:rPr>
          <w:rFonts w:eastAsia="Times New Roman" w:cs="Arial"/>
          <w:szCs w:val="20"/>
        </w:rPr>
        <w:t>omen</w:t>
      </w:r>
      <w:r w:rsidR="00A25D73" w:rsidRPr="00F617EA">
        <w:rPr>
          <w:rFonts w:eastAsia="Times New Roman" w:cs="Arial"/>
          <w:szCs w:val="20"/>
        </w:rPr>
        <w:t xml:space="preserve"> </w:t>
      </w:r>
      <w:r w:rsidR="00F617EA" w:rsidRPr="00F617EA">
        <w:rPr>
          <w:rFonts w:eastAsia="Times New Roman" w:cs="Arial"/>
          <w:szCs w:val="20"/>
        </w:rPr>
        <w:t xml:space="preserve">program being implemented by </w:t>
      </w:r>
      <w:r w:rsidR="00A25D73" w:rsidRPr="00F617EA">
        <w:rPr>
          <w:rFonts w:eastAsia="Times New Roman" w:cs="Arial"/>
          <w:szCs w:val="20"/>
        </w:rPr>
        <w:t>The Asia Foundation</w:t>
      </w:r>
      <w:r w:rsidR="005E30DC">
        <w:rPr>
          <w:rFonts w:eastAsia="Times New Roman" w:cs="Arial"/>
          <w:szCs w:val="20"/>
        </w:rPr>
        <w:t xml:space="preserve"> (TAF)</w:t>
      </w:r>
      <w:r w:rsidR="00BD4C25" w:rsidRPr="00F617EA">
        <w:rPr>
          <w:rFonts w:eastAsia="Times New Roman" w:cs="Arial"/>
          <w:szCs w:val="20"/>
        </w:rPr>
        <w:t>.</w:t>
      </w:r>
      <w:r w:rsidR="004D1CBF" w:rsidRPr="00F617EA">
        <w:rPr>
          <w:rFonts w:eastAsia="Times New Roman" w:cs="Arial"/>
          <w:szCs w:val="20"/>
        </w:rPr>
        <w:t xml:space="preserve"> </w:t>
      </w:r>
      <w:r w:rsidR="00AD0507">
        <w:rPr>
          <w:rFonts w:eastAsia="Times New Roman" w:cs="Arial"/>
          <w:szCs w:val="20"/>
        </w:rPr>
        <w:t xml:space="preserve"> </w:t>
      </w:r>
      <w:r w:rsidR="004D1CBF" w:rsidRPr="00F617EA">
        <w:rPr>
          <w:rFonts w:eastAsia="Times New Roman" w:cs="Arial"/>
          <w:szCs w:val="20"/>
        </w:rPr>
        <w:t xml:space="preserve">Additional funds may be awarded through </w:t>
      </w:r>
      <w:r w:rsidR="00F617EA" w:rsidRPr="00F617EA">
        <w:rPr>
          <w:rFonts w:eastAsia="Times New Roman" w:cs="Arial"/>
          <w:szCs w:val="20"/>
        </w:rPr>
        <w:t xml:space="preserve">the </w:t>
      </w:r>
      <w:r w:rsidR="004D1CBF" w:rsidRPr="00F617EA">
        <w:rPr>
          <w:rFonts w:eastAsia="Times New Roman" w:cs="Arial"/>
          <w:szCs w:val="20"/>
        </w:rPr>
        <w:t xml:space="preserve">internal DFAT competitive </w:t>
      </w:r>
      <w:r w:rsidR="00F617EA" w:rsidRPr="00F617EA">
        <w:rPr>
          <w:rFonts w:eastAsia="Times New Roman" w:cs="Arial"/>
          <w:szCs w:val="20"/>
        </w:rPr>
        <w:t>grants processes, for example</w:t>
      </w:r>
      <w:r w:rsidR="00AD0507">
        <w:rPr>
          <w:rFonts w:eastAsia="Times New Roman" w:cs="Arial"/>
          <w:szCs w:val="20"/>
        </w:rPr>
        <w:t xml:space="preserve"> via</w:t>
      </w:r>
      <w:r w:rsidR="00F617EA" w:rsidRPr="00F617EA">
        <w:rPr>
          <w:rFonts w:eastAsia="Times New Roman" w:cs="Arial"/>
          <w:szCs w:val="20"/>
        </w:rPr>
        <w:t xml:space="preserve"> the </w:t>
      </w:r>
      <w:r w:rsidR="006D29B1">
        <w:rPr>
          <w:rFonts w:eastAsia="Times New Roman" w:cs="Arial"/>
          <w:szCs w:val="20"/>
        </w:rPr>
        <w:t xml:space="preserve">Innovation and </w:t>
      </w:r>
      <w:r w:rsidR="00F617EA" w:rsidRPr="00F617EA">
        <w:rPr>
          <w:rFonts w:eastAsia="Times New Roman" w:cs="Arial"/>
          <w:szCs w:val="20"/>
        </w:rPr>
        <w:t xml:space="preserve">Gender </w:t>
      </w:r>
      <w:r w:rsidR="00C7799B">
        <w:rPr>
          <w:rFonts w:eastAsia="Times New Roman" w:cs="Arial"/>
          <w:szCs w:val="20"/>
        </w:rPr>
        <w:t>Equality</w:t>
      </w:r>
      <w:r w:rsidR="00F617EA" w:rsidRPr="00F617EA">
        <w:rPr>
          <w:rFonts w:eastAsia="Times New Roman" w:cs="Arial"/>
          <w:szCs w:val="20"/>
        </w:rPr>
        <w:t xml:space="preserve"> Fund</w:t>
      </w:r>
      <w:r w:rsidR="006D29B1">
        <w:rPr>
          <w:rFonts w:eastAsia="Times New Roman" w:cs="Arial"/>
          <w:szCs w:val="20"/>
        </w:rPr>
        <w:t>s</w:t>
      </w:r>
      <w:r w:rsidR="00F617EA" w:rsidRPr="00F617EA">
        <w:rPr>
          <w:rFonts w:eastAsia="Times New Roman" w:cs="Arial"/>
          <w:szCs w:val="20"/>
        </w:rPr>
        <w:t xml:space="preserve">. </w:t>
      </w:r>
    </w:p>
    <w:p w:rsidR="00C91D42" w:rsidRPr="002A089F" w:rsidRDefault="00F3164D" w:rsidP="0053368F">
      <w:pPr>
        <w:pStyle w:val="Heading4"/>
        <w:spacing w:before="0" w:after="200" w:line="240" w:lineRule="auto"/>
        <w:rPr>
          <w:i w:val="0"/>
          <w:sz w:val="24"/>
          <w:szCs w:val="24"/>
          <w:u w:val="single"/>
        </w:rPr>
      </w:pPr>
      <w:r w:rsidRPr="002A089F">
        <w:rPr>
          <w:i w:val="0"/>
          <w:sz w:val="24"/>
          <w:szCs w:val="24"/>
          <w:u w:val="single"/>
        </w:rPr>
        <w:t>4.1</w:t>
      </w:r>
      <w:r w:rsidRPr="002A089F">
        <w:rPr>
          <w:i w:val="0"/>
          <w:sz w:val="24"/>
          <w:szCs w:val="24"/>
          <w:u w:val="single"/>
        </w:rPr>
        <w:tab/>
      </w:r>
      <w:r w:rsidR="00C91D42" w:rsidRPr="002A089F">
        <w:rPr>
          <w:i w:val="0"/>
          <w:sz w:val="24"/>
          <w:szCs w:val="24"/>
          <w:u w:val="single"/>
        </w:rPr>
        <w:t xml:space="preserve">Nutrition </w:t>
      </w:r>
    </w:p>
    <w:p w:rsidR="00401631" w:rsidRPr="00A35E6A" w:rsidRDefault="00401631" w:rsidP="0053368F">
      <w:pPr>
        <w:pStyle w:val="Heading4"/>
        <w:spacing w:before="0" w:after="200" w:line="240" w:lineRule="auto"/>
        <w:jc w:val="both"/>
        <w:rPr>
          <w:rFonts w:eastAsia="Times New Roman"/>
        </w:rPr>
      </w:pPr>
      <w:r w:rsidRPr="00A35E6A">
        <w:rPr>
          <w:rFonts w:eastAsia="Times New Roman"/>
        </w:rPr>
        <w:t>Why Au</w:t>
      </w:r>
      <w:r>
        <w:rPr>
          <w:rFonts w:eastAsia="Times New Roman"/>
        </w:rPr>
        <w:t>stralia will support nutrition</w:t>
      </w:r>
    </w:p>
    <w:p w:rsidR="00401631" w:rsidRPr="00A35E6A" w:rsidRDefault="00401631" w:rsidP="0053368F">
      <w:pPr>
        <w:spacing w:line="240" w:lineRule="auto"/>
        <w:jc w:val="both"/>
        <w:rPr>
          <w:rFonts w:eastAsia="Times New Roman" w:cs="Arial"/>
          <w:szCs w:val="20"/>
        </w:rPr>
      </w:pPr>
      <w:r w:rsidRPr="00A35E6A">
        <w:rPr>
          <w:rFonts w:eastAsia="Times New Roman" w:cs="Arial"/>
          <w:szCs w:val="20"/>
        </w:rPr>
        <w:t xml:space="preserve">Australia is uniquely placed to assist </w:t>
      </w:r>
      <w:r w:rsidR="00AD0507">
        <w:rPr>
          <w:rFonts w:eastAsia="Times New Roman" w:cs="Arial"/>
          <w:szCs w:val="20"/>
        </w:rPr>
        <w:t xml:space="preserve">the </w:t>
      </w:r>
      <w:r w:rsidRPr="00A35E6A">
        <w:rPr>
          <w:rFonts w:eastAsia="Times New Roman" w:cs="Arial"/>
          <w:szCs w:val="20"/>
        </w:rPr>
        <w:t xml:space="preserve">GoTL to drive </w:t>
      </w:r>
      <w:r w:rsidR="00DC4629">
        <w:rPr>
          <w:rFonts w:eastAsia="Times New Roman" w:cs="Arial"/>
          <w:szCs w:val="20"/>
        </w:rPr>
        <w:t xml:space="preserve">cross-sectoral </w:t>
      </w:r>
      <w:r w:rsidRPr="00A35E6A">
        <w:rPr>
          <w:rFonts w:eastAsia="Times New Roman" w:cs="Arial"/>
          <w:szCs w:val="20"/>
        </w:rPr>
        <w:t xml:space="preserve">action to improve nutrition. </w:t>
      </w:r>
    </w:p>
    <w:p w:rsidR="00401631" w:rsidRPr="00A35E6A" w:rsidRDefault="00401631" w:rsidP="0053368F">
      <w:pPr>
        <w:spacing w:line="240" w:lineRule="auto"/>
        <w:jc w:val="both"/>
        <w:rPr>
          <w:rFonts w:eastAsia="Times New Roman" w:cs="Arial"/>
          <w:szCs w:val="20"/>
        </w:rPr>
      </w:pPr>
      <w:r w:rsidRPr="00A35E6A">
        <w:rPr>
          <w:rFonts w:eastAsia="Times New Roman" w:cs="Arial"/>
          <w:szCs w:val="20"/>
        </w:rPr>
        <w:t xml:space="preserve">Since 2013, Australia has supported Timorese leaders to increase their focus on nutrition through support to the President’s Nutrition Awards and the National Council for Food Security, Sovereignty and Nutrition in Timor-Leste (KONSSANTIL). </w:t>
      </w:r>
    </w:p>
    <w:p w:rsidR="00401631" w:rsidRDefault="00401631" w:rsidP="0053368F">
      <w:pPr>
        <w:spacing w:line="240" w:lineRule="auto"/>
        <w:jc w:val="both"/>
        <w:rPr>
          <w:rFonts w:eastAsia="Times New Roman" w:cs="Arial"/>
          <w:szCs w:val="20"/>
        </w:rPr>
      </w:pPr>
      <w:r w:rsidRPr="00A35E6A">
        <w:rPr>
          <w:rFonts w:eastAsia="Times New Roman" w:cs="Arial"/>
          <w:szCs w:val="20"/>
        </w:rPr>
        <w:t xml:space="preserve">Australia’s Timor-Leste aid investments work on many of the causes of </w:t>
      </w:r>
      <w:r w:rsidR="00AD0507">
        <w:rPr>
          <w:rFonts w:eastAsia="Times New Roman" w:cs="Arial"/>
          <w:szCs w:val="20"/>
        </w:rPr>
        <w:t>under-</w:t>
      </w:r>
      <w:r w:rsidRPr="00A35E6A">
        <w:rPr>
          <w:rFonts w:eastAsia="Times New Roman" w:cs="Arial"/>
          <w:szCs w:val="20"/>
        </w:rPr>
        <w:t>nutrition (e.g. water supply, sanitation, family planning, promoting dietary diversity) which positions us well to support multi-sector programming.</w:t>
      </w:r>
      <w:r w:rsidR="00AD0507">
        <w:rPr>
          <w:rFonts w:eastAsia="Times New Roman" w:cs="Arial"/>
          <w:szCs w:val="20"/>
        </w:rPr>
        <w:t xml:space="preserve"> </w:t>
      </w:r>
      <w:r w:rsidRPr="00A35E6A">
        <w:rPr>
          <w:rFonts w:eastAsia="Times New Roman" w:cs="Arial"/>
          <w:szCs w:val="20"/>
        </w:rPr>
        <w:t xml:space="preserve"> </w:t>
      </w:r>
      <w:r w:rsidR="00DC4629">
        <w:rPr>
          <w:rFonts w:eastAsia="Times New Roman" w:cs="Arial"/>
          <w:szCs w:val="20"/>
        </w:rPr>
        <w:t xml:space="preserve">However, some of </w:t>
      </w:r>
      <w:r w:rsidRPr="00A35E6A">
        <w:rPr>
          <w:rFonts w:eastAsia="Times New Roman" w:cs="Arial"/>
          <w:szCs w:val="20"/>
        </w:rPr>
        <w:t>our current sector-specific programs lack nutrition sensitivity (e.g. do not include nutrition messaging), and geographical convergence is by accident rather than design</w:t>
      </w:r>
      <w:r>
        <w:rPr>
          <w:rFonts w:eastAsia="Times New Roman" w:cs="Arial"/>
          <w:szCs w:val="20"/>
        </w:rPr>
        <w:t>.</w:t>
      </w:r>
      <w:r w:rsidRPr="00A35E6A">
        <w:rPr>
          <w:rFonts w:eastAsia="Times New Roman" w:cs="Arial"/>
          <w:szCs w:val="20"/>
        </w:rPr>
        <w:t xml:space="preserve"> </w:t>
      </w:r>
    </w:p>
    <w:p w:rsidR="00401631" w:rsidRPr="00401631" w:rsidRDefault="00401631" w:rsidP="0053368F">
      <w:pPr>
        <w:pStyle w:val="Heading4"/>
        <w:spacing w:before="0" w:after="200" w:line="240" w:lineRule="auto"/>
        <w:jc w:val="both"/>
        <w:rPr>
          <w:rFonts w:eastAsia="Times New Roman"/>
        </w:rPr>
      </w:pPr>
      <w:r>
        <w:rPr>
          <w:rFonts w:eastAsia="Times New Roman"/>
        </w:rPr>
        <w:t xml:space="preserve">What </w:t>
      </w:r>
      <w:r w:rsidR="002A761B">
        <w:rPr>
          <w:rFonts w:eastAsia="Times New Roman"/>
        </w:rPr>
        <w:t xml:space="preserve">and how Australia will support </w:t>
      </w:r>
      <w:r w:rsidR="00587171">
        <w:rPr>
          <w:rFonts w:eastAsia="Times New Roman"/>
        </w:rPr>
        <w:t>n</w:t>
      </w:r>
      <w:r>
        <w:rPr>
          <w:rFonts w:eastAsia="Times New Roman"/>
        </w:rPr>
        <w:t>utrition</w:t>
      </w:r>
    </w:p>
    <w:p w:rsidR="00566D83" w:rsidRDefault="002A761B" w:rsidP="00566D83">
      <w:pPr>
        <w:pBdr>
          <w:top w:val="single" w:sz="4" w:space="1" w:color="auto"/>
          <w:left w:val="single" w:sz="4" w:space="4" w:color="auto"/>
          <w:bottom w:val="single" w:sz="4" w:space="1" w:color="auto"/>
          <w:right w:val="single" w:sz="4" w:space="4" w:color="auto"/>
        </w:pBdr>
        <w:spacing w:line="240" w:lineRule="auto"/>
        <w:jc w:val="both"/>
        <w:rPr>
          <w:rFonts w:eastAsia="Times New Roman" w:cs="Arial"/>
          <w:szCs w:val="20"/>
        </w:rPr>
      </w:pPr>
      <w:r>
        <w:rPr>
          <w:rFonts w:eastAsia="Times New Roman" w:cs="Arial"/>
          <w:b/>
          <w:szCs w:val="20"/>
        </w:rPr>
        <w:t xml:space="preserve">Goal: </w:t>
      </w:r>
      <w:r w:rsidR="00983FA4" w:rsidRPr="00983FA4">
        <w:rPr>
          <w:rFonts w:cs="Arial"/>
        </w:rPr>
        <w:t>Children (0 – 23 months) have reduced stunting in target sites</w:t>
      </w:r>
      <w:r w:rsidR="00587171">
        <w:rPr>
          <w:rFonts w:cs="Arial"/>
        </w:rPr>
        <w:t>.</w:t>
      </w:r>
      <w:r w:rsidR="00566D83">
        <w:rPr>
          <w:rStyle w:val="FootnoteReference"/>
          <w:rFonts w:eastAsia="Times New Roman" w:cs="Arial"/>
          <w:szCs w:val="20"/>
        </w:rPr>
        <w:footnoteReference w:id="131"/>
      </w:r>
    </w:p>
    <w:p w:rsidR="00566D83" w:rsidRPr="00983FA4" w:rsidRDefault="00A35E6A" w:rsidP="0053368F">
      <w:pPr>
        <w:pBdr>
          <w:top w:val="single" w:sz="4" w:space="1" w:color="auto"/>
          <w:left w:val="single" w:sz="4" w:space="4" w:color="auto"/>
          <w:bottom w:val="single" w:sz="4" w:space="1" w:color="auto"/>
          <w:right w:val="single" w:sz="4" w:space="4" w:color="auto"/>
        </w:pBdr>
        <w:spacing w:line="240" w:lineRule="auto"/>
        <w:jc w:val="both"/>
        <w:rPr>
          <w:rFonts w:eastAsia="Times New Roman" w:cs="Arial"/>
          <w:b/>
        </w:rPr>
      </w:pPr>
      <w:r>
        <w:rPr>
          <w:rFonts w:eastAsia="Times New Roman" w:cs="Arial"/>
          <w:b/>
          <w:szCs w:val="20"/>
        </w:rPr>
        <w:t>EOPO4</w:t>
      </w:r>
      <w:r w:rsidR="002A089F">
        <w:rPr>
          <w:rFonts w:eastAsia="Times New Roman" w:cs="Arial"/>
          <w:b/>
          <w:szCs w:val="20"/>
        </w:rPr>
        <w:t>.1</w:t>
      </w:r>
      <w:r w:rsidR="00C91D42" w:rsidRPr="00A35E6A">
        <w:rPr>
          <w:rFonts w:eastAsia="Times New Roman" w:cs="Arial"/>
          <w:b/>
          <w:szCs w:val="20"/>
        </w:rPr>
        <w:t>:</w:t>
      </w:r>
      <w:r w:rsidR="00AD0507">
        <w:rPr>
          <w:rFonts w:eastAsia="Times New Roman" w:cs="Arial"/>
          <w:b/>
          <w:szCs w:val="20"/>
        </w:rPr>
        <w:t xml:space="preserve"> </w:t>
      </w:r>
      <w:r w:rsidR="00C91D42" w:rsidRPr="00A35E6A">
        <w:rPr>
          <w:rFonts w:eastAsia="Times New Roman" w:cs="Arial"/>
          <w:b/>
          <w:szCs w:val="20"/>
        </w:rPr>
        <w:t xml:space="preserve"> </w:t>
      </w:r>
      <w:r w:rsidR="009A2B0D" w:rsidRPr="009A2B0D">
        <w:rPr>
          <w:rFonts w:eastAsia="Times New Roman" w:cs="Arial"/>
          <w:szCs w:val="20"/>
        </w:rPr>
        <w:t xml:space="preserve">GoTL </w:t>
      </w:r>
      <w:r w:rsidR="00566D83" w:rsidRPr="00983FA4">
        <w:rPr>
          <w:rFonts w:cs="Arial"/>
        </w:rPr>
        <w:t xml:space="preserve">is leading a </w:t>
      </w:r>
      <w:r w:rsidR="00C4501C">
        <w:rPr>
          <w:rFonts w:cs="Arial"/>
        </w:rPr>
        <w:t xml:space="preserve">number of </w:t>
      </w:r>
      <w:r w:rsidR="00566D83" w:rsidRPr="00983FA4">
        <w:rPr>
          <w:rFonts w:cs="Arial"/>
        </w:rPr>
        <w:t>multi-sector nutrition interventions in target sites</w:t>
      </w:r>
      <w:r w:rsidR="00983FA4" w:rsidRPr="00983FA4">
        <w:rPr>
          <w:rFonts w:cs="Arial"/>
        </w:rPr>
        <w:t>.</w:t>
      </w:r>
    </w:p>
    <w:p w:rsidR="00F617EA" w:rsidRDefault="00F617EA" w:rsidP="0053368F">
      <w:pPr>
        <w:pBdr>
          <w:top w:val="single" w:sz="4" w:space="1" w:color="auto"/>
          <w:left w:val="single" w:sz="4" w:space="4" w:color="auto"/>
          <w:bottom w:val="single" w:sz="4" w:space="1" w:color="auto"/>
          <w:right w:val="single" w:sz="4" w:space="4" w:color="auto"/>
        </w:pBdr>
        <w:spacing w:line="240" w:lineRule="auto"/>
        <w:jc w:val="both"/>
        <w:rPr>
          <w:rFonts w:eastAsia="Times New Roman" w:cs="Arial"/>
          <w:szCs w:val="20"/>
        </w:rPr>
      </w:pPr>
      <w:r w:rsidRPr="00F617EA">
        <w:rPr>
          <w:rFonts w:eastAsia="Times New Roman" w:cs="Arial"/>
          <w:b/>
          <w:szCs w:val="20"/>
        </w:rPr>
        <w:t>Investment level</w:t>
      </w:r>
      <w:r w:rsidR="00C01C97">
        <w:rPr>
          <w:rFonts w:eastAsia="Times New Roman" w:cs="Arial"/>
          <w:szCs w:val="20"/>
        </w:rPr>
        <w:t>:</w:t>
      </w:r>
      <w:r w:rsidR="00AD0507">
        <w:rPr>
          <w:rFonts w:eastAsia="Times New Roman" w:cs="Arial"/>
          <w:szCs w:val="20"/>
        </w:rPr>
        <w:t xml:space="preserve"> </w:t>
      </w:r>
      <w:r w:rsidR="00C01C97">
        <w:rPr>
          <w:rFonts w:eastAsia="Times New Roman" w:cs="Arial"/>
          <w:szCs w:val="20"/>
        </w:rPr>
        <w:t xml:space="preserve"> An estimated $</w:t>
      </w:r>
      <w:r w:rsidR="006D29B1">
        <w:rPr>
          <w:rFonts w:eastAsia="Times New Roman" w:cs="Arial"/>
          <w:szCs w:val="20"/>
        </w:rPr>
        <w:t>1.4</w:t>
      </w:r>
      <w:r>
        <w:rPr>
          <w:rFonts w:eastAsia="Times New Roman" w:cs="Arial"/>
          <w:szCs w:val="20"/>
        </w:rPr>
        <w:t xml:space="preserve"> million </w:t>
      </w:r>
      <w:r w:rsidR="009A2B0D">
        <w:rPr>
          <w:rFonts w:eastAsia="Times New Roman" w:cs="Arial"/>
          <w:szCs w:val="20"/>
        </w:rPr>
        <w:t xml:space="preserve">each year </w:t>
      </w:r>
      <w:r>
        <w:rPr>
          <w:rFonts w:eastAsia="Times New Roman" w:cs="Arial"/>
          <w:szCs w:val="20"/>
        </w:rPr>
        <w:t xml:space="preserve">is allocated to </w:t>
      </w:r>
      <w:r w:rsidR="002A089F">
        <w:rPr>
          <w:rFonts w:eastAsia="Times New Roman" w:cs="Arial"/>
          <w:szCs w:val="20"/>
        </w:rPr>
        <w:t>specific-</w:t>
      </w:r>
      <w:r>
        <w:rPr>
          <w:rFonts w:eastAsia="Times New Roman" w:cs="Arial"/>
          <w:szCs w:val="20"/>
        </w:rPr>
        <w:t>Nutrition</w:t>
      </w:r>
      <w:r w:rsidR="006C7247">
        <w:rPr>
          <w:rFonts w:eastAsia="Times New Roman" w:cs="Arial"/>
          <w:szCs w:val="20"/>
        </w:rPr>
        <w:t xml:space="preserve"> interventions</w:t>
      </w:r>
      <w:r w:rsidR="00587171">
        <w:rPr>
          <w:rFonts w:eastAsia="Times New Roman" w:cs="Arial"/>
          <w:szCs w:val="20"/>
        </w:rPr>
        <w:t>.</w:t>
      </w:r>
      <w:r>
        <w:rPr>
          <w:rStyle w:val="FootnoteReference"/>
          <w:rFonts w:eastAsia="Times New Roman" w:cs="Arial"/>
          <w:szCs w:val="20"/>
        </w:rPr>
        <w:footnoteReference w:id="132"/>
      </w:r>
    </w:p>
    <w:p w:rsidR="0074777D" w:rsidRDefault="00F617EA" w:rsidP="0053368F">
      <w:pPr>
        <w:pBdr>
          <w:top w:val="single" w:sz="4" w:space="1" w:color="auto"/>
          <w:left w:val="single" w:sz="4" w:space="4" w:color="auto"/>
          <w:bottom w:val="single" w:sz="4" w:space="1" w:color="auto"/>
          <w:right w:val="single" w:sz="4" w:space="4" w:color="auto"/>
        </w:pBdr>
        <w:spacing w:line="240" w:lineRule="auto"/>
        <w:jc w:val="both"/>
        <w:rPr>
          <w:rFonts w:eastAsia="Times New Roman" w:cs="Arial"/>
          <w:szCs w:val="20"/>
        </w:rPr>
      </w:pPr>
      <w:r w:rsidRPr="00F617EA">
        <w:rPr>
          <w:rFonts w:eastAsia="Times New Roman" w:cs="Arial"/>
          <w:b/>
          <w:szCs w:val="20"/>
        </w:rPr>
        <w:t>Current partners</w:t>
      </w:r>
      <w:r>
        <w:rPr>
          <w:rFonts w:eastAsia="Times New Roman" w:cs="Arial"/>
          <w:szCs w:val="20"/>
        </w:rPr>
        <w:t xml:space="preserve">: </w:t>
      </w:r>
      <w:r w:rsidR="00AD0507">
        <w:rPr>
          <w:rFonts w:eastAsia="Times New Roman" w:cs="Arial"/>
          <w:szCs w:val="20"/>
        </w:rPr>
        <w:t xml:space="preserve"> </w:t>
      </w:r>
      <w:r w:rsidR="00401631">
        <w:rPr>
          <w:rFonts w:eastAsia="Times New Roman" w:cs="Arial"/>
          <w:szCs w:val="20"/>
        </w:rPr>
        <w:t xml:space="preserve">President’s Office, </w:t>
      </w:r>
      <w:r w:rsidR="00401631" w:rsidRPr="00A35E6A">
        <w:rPr>
          <w:rFonts w:eastAsia="Times New Roman" w:cs="Arial"/>
          <w:szCs w:val="20"/>
        </w:rPr>
        <w:t>KONSSANTIL</w:t>
      </w:r>
      <w:r w:rsidR="007010AE">
        <w:rPr>
          <w:rFonts w:eastAsia="Times New Roman" w:cs="Arial"/>
          <w:szCs w:val="20"/>
        </w:rPr>
        <w:t xml:space="preserve">, Catalpa, all relevant </w:t>
      </w:r>
      <w:r w:rsidR="002A089F">
        <w:rPr>
          <w:rFonts w:eastAsia="Times New Roman" w:cs="Arial"/>
          <w:szCs w:val="20"/>
        </w:rPr>
        <w:t>GoTL M</w:t>
      </w:r>
      <w:r w:rsidR="007010AE">
        <w:rPr>
          <w:rFonts w:eastAsia="Times New Roman" w:cs="Arial"/>
          <w:szCs w:val="20"/>
        </w:rPr>
        <w:t>inistries</w:t>
      </w:r>
    </w:p>
    <w:p w:rsidR="00F617EA" w:rsidRPr="0074777D" w:rsidRDefault="0074777D" w:rsidP="0053368F">
      <w:pPr>
        <w:pBdr>
          <w:top w:val="single" w:sz="4" w:space="1" w:color="auto"/>
          <w:left w:val="single" w:sz="4" w:space="4" w:color="auto"/>
          <w:bottom w:val="single" w:sz="4" w:space="1" w:color="auto"/>
          <w:right w:val="single" w:sz="4" w:space="4" w:color="auto"/>
        </w:pBdr>
        <w:spacing w:line="240" w:lineRule="auto"/>
        <w:jc w:val="both"/>
        <w:rPr>
          <w:rFonts w:cs="Arial"/>
        </w:rPr>
      </w:pPr>
      <w:r>
        <w:rPr>
          <w:rFonts w:cs="Minion-Regular"/>
        </w:rPr>
        <w:t xml:space="preserve">Directed by </w:t>
      </w:r>
      <w:r w:rsidR="00F521FF">
        <w:rPr>
          <w:rFonts w:cs="Minion-Regular"/>
        </w:rPr>
        <w:t xml:space="preserve">the </w:t>
      </w:r>
      <w:r w:rsidRPr="0074777D">
        <w:rPr>
          <w:rFonts w:cs="Minion-Regular"/>
          <w:b/>
        </w:rPr>
        <w:t>Nutrition</w:t>
      </w:r>
      <w:r>
        <w:rPr>
          <w:rFonts w:cs="Minion-Regular"/>
        </w:rPr>
        <w:t xml:space="preserve"> </w:t>
      </w:r>
      <w:r>
        <w:rPr>
          <w:rFonts w:cs="Minion-Regular"/>
          <w:b/>
        </w:rPr>
        <w:t>L</w:t>
      </w:r>
      <w:r w:rsidRPr="008F1BC9">
        <w:rPr>
          <w:rFonts w:cs="Minion-Regular"/>
          <w:b/>
        </w:rPr>
        <w:t>ead</w:t>
      </w:r>
      <w:r>
        <w:rPr>
          <w:rFonts w:cs="Minion-Regular"/>
        </w:rPr>
        <w:t xml:space="preserve"> under the ATLPHD</w:t>
      </w:r>
    </w:p>
    <w:p w:rsidR="00C91D42" w:rsidRPr="00A35E6A" w:rsidRDefault="00C91D42" w:rsidP="0053368F">
      <w:pPr>
        <w:spacing w:line="240" w:lineRule="auto"/>
        <w:jc w:val="both"/>
        <w:rPr>
          <w:rFonts w:eastAsia="Times New Roman" w:cs="Arial"/>
          <w:szCs w:val="20"/>
        </w:rPr>
      </w:pPr>
      <w:r w:rsidRPr="00A35E6A">
        <w:rPr>
          <w:rFonts w:eastAsia="Times New Roman" w:cs="Arial"/>
          <w:szCs w:val="20"/>
        </w:rPr>
        <w:t xml:space="preserve">Australia will make vertical and horizontal investments to meet this objective. </w:t>
      </w:r>
    </w:p>
    <w:p w:rsidR="00426D9A" w:rsidRPr="00A35E6A" w:rsidRDefault="00C91D42" w:rsidP="0053368F">
      <w:pPr>
        <w:spacing w:line="240" w:lineRule="auto"/>
        <w:jc w:val="both"/>
        <w:rPr>
          <w:rFonts w:cs="Arial"/>
        </w:rPr>
      </w:pPr>
      <w:r w:rsidRPr="00A35E6A">
        <w:rPr>
          <w:rFonts w:eastAsia="Times New Roman" w:cs="Arial"/>
          <w:szCs w:val="20"/>
        </w:rPr>
        <w:t xml:space="preserve">Priorities for nutrition investments will be decided on an annual basis by DFAT, in consultation with KONSSANTIL </w:t>
      </w:r>
      <w:r w:rsidR="00587171">
        <w:rPr>
          <w:rFonts w:eastAsia="Times New Roman" w:cs="Arial"/>
          <w:szCs w:val="20"/>
        </w:rPr>
        <w:t>(</w:t>
      </w:r>
      <w:r w:rsidR="00587171" w:rsidRPr="00A35E6A">
        <w:rPr>
          <w:rFonts w:eastAsia="Times New Roman" w:cs="Arial"/>
          <w:szCs w:val="20"/>
        </w:rPr>
        <w:t xml:space="preserve">an inter-Ministerial Group chaired by the </w:t>
      </w:r>
      <w:r w:rsidR="00587171" w:rsidRPr="00A35E6A">
        <w:rPr>
          <w:rFonts w:eastAsia="Times New Roman" w:cs="Arial"/>
        </w:rPr>
        <w:t>Minister of Agriculture and co-chaired by the M</w:t>
      </w:r>
      <w:r w:rsidR="00587171">
        <w:rPr>
          <w:rFonts w:eastAsia="Times New Roman" w:cs="Arial"/>
        </w:rPr>
        <w:t>oH)</w:t>
      </w:r>
      <w:r w:rsidR="00587171" w:rsidRPr="00A35E6A">
        <w:rPr>
          <w:rFonts w:eastAsia="Times New Roman" w:cs="Arial"/>
        </w:rPr>
        <w:t xml:space="preserve"> </w:t>
      </w:r>
      <w:r w:rsidRPr="00A35E6A">
        <w:rPr>
          <w:rFonts w:eastAsia="Times New Roman" w:cs="Arial"/>
          <w:szCs w:val="20"/>
        </w:rPr>
        <w:t>as</w:t>
      </w:r>
      <w:r w:rsidR="00401631">
        <w:rPr>
          <w:rFonts w:eastAsia="Times New Roman" w:cs="Arial"/>
          <w:szCs w:val="20"/>
        </w:rPr>
        <w:t xml:space="preserve"> appropriate</w:t>
      </w:r>
      <w:r w:rsidRPr="00A35E6A">
        <w:rPr>
          <w:rFonts w:eastAsia="Times New Roman" w:cs="Arial"/>
          <w:szCs w:val="20"/>
        </w:rPr>
        <w:t>.</w:t>
      </w:r>
      <w:r w:rsidR="00426D9A" w:rsidRPr="00426D9A">
        <w:rPr>
          <w:rFonts w:eastAsia="Times New Roman" w:cs="Arial"/>
          <w:szCs w:val="20"/>
        </w:rPr>
        <w:t xml:space="preserve"> </w:t>
      </w:r>
    </w:p>
    <w:p w:rsidR="008035AF" w:rsidRDefault="00C91D42" w:rsidP="0053368F">
      <w:pPr>
        <w:spacing w:line="240" w:lineRule="auto"/>
        <w:jc w:val="both"/>
        <w:rPr>
          <w:rFonts w:eastAsia="Times New Roman" w:cs="Arial"/>
          <w:b/>
          <w:szCs w:val="20"/>
          <w:u w:val="single"/>
        </w:rPr>
      </w:pPr>
      <w:r w:rsidRPr="00587171">
        <w:rPr>
          <w:rFonts w:eastAsia="Times New Roman" w:cs="Arial"/>
          <w:b/>
          <w:szCs w:val="20"/>
          <w:u w:val="single"/>
        </w:rPr>
        <w:t xml:space="preserve">Focus </w:t>
      </w:r>
      <w:r w:rsidR="00AD0507" w:rsidRPr="00587171">
        <w:rPr>
          <w:rFonts w:eastAsia="Times New Roman" w:cs="Arial"/>
          <w:b/>
          <w:szCs w:val="20"/>
          <w:u w:val="single"/>
        </w:rPr>
        <w:t>A</w:t>
      </w:r>
      <w:r w:rsidRPr="00587171">
        <w:rPr>
          <w:rFonts w:eastAsia="Times New Roman" w:cs="Arial"/>
          <w:b/>
          <w:szCs w:val="20"/>
          <w:u w:val="single"/>
        </w:rPr>
        <w:t>rea 1</w:t>
      </w:r>
      <w:r w:rsidR="00953EB6">
        <w:rPr>
          <w:rFonts w:eastAsia="Times New Roman" w:cs="Arial"/>
          <w:b/>
          <w:szCs w:val="20"/>
          <w:u w:val="single"/>
        </w:rPr>
        <w:t xml:space="preserve"> –</w:t>
      </w:r>
      <w:r w:rsidR="008035AF">
        <w:rPr>
          <w:rFonts w:eastAsia="Times New Roman" w:cs="Arial"/>
          <w:b/>
          <w:szCs w:val="20"/>
          <w:u w:val="single"/>
        </w:rPr>
        <w:t xml:space="preserve"> Vertical investments</w:t>
      </w:r>
    </w:p>
    <w:p w:rsidR="00C91D42" w:rsidRPr="00A35E6A" w:rsidRDefault="00C91D42" w:rsidP="0053368F">
      <w:pPr>
        <w:spacing w:line="240" w:lineRule="auto"/>
        <w:jc w:val="both"/>
        <w:rPr>
          <w:rFonts w:eastAsia="Times New Roman" w:cs="Arial"/>
        </w:rPr>
      </w:pPr>
      <w:r w:rsidRPr="00A35E6A">
        <w:rPr>
          <w:rFonts w:eastAsia="Times New Roman" w:cs="Arial"/>
          <w:szCs w:val="20"/>
        </w:rPr>
        <w:t xml:space="preserve">Australia will support </w:t>
      </w:r>
      <w:r w:rsidR="00AD0507">
        <w:rPr>
          <w:rFonts w:eastAsia="Times New Roman" w:cs="Arial"/>
          <w:szCs w:val="20"/>
        </w:rPr>
        <w:t xml:space="preserve">the </w:t>
      </w:r>
      <w:r w:rsidRPr="00A35E6A">
        <w:rPr>
          <w:rFonts w:eastAsia="Times New Roman" w:cs="Arial"/>
          <w:szCs w:val="20"/>
        </w:rPr>
        <w:t xml:space="preserve">GoTL leadership on nutrition through working with the President’s office, </w:t>
      </w:r>
      <w:r w:rsidR="00EA4040">
        <w:rPr>
          <w:rFonts w:eastAsia="Times New Roman" w:cs="Arial"/>
          <w:szCs w:val="20"/>
        </w:rPr>
        <w:t>MoH</w:t>
      </w:r>
      <w:r w:rsidRPr="00A35E6A">
        <w:rPr>
          <w:rFonts w:eastAsia="Times New Roman" w:cs="Arial"/>
          <w:szCs w:val="20"/>
        </w:rPr>
        <w:t xml:space="preserve"> (nutrition working group), and KONSSANTIL</w:t>
      </w:r>
      <w:r w:rsidR="00C4501C">
        <w:rPr>
          <w:rFonts w:eastAsia="Times New Roman" w:cs="Arial"/>
          <w:szCs w:val="20"/>
        </w:rPr>
        <w:t>.</w:t>
      </w:r>
      <w:r w:rsidRPr="00A35E6A">
        <w:rPr>
          <w:rFonts w:eastAsia="Times New Roman" w:cs="Arial"/>
          <w:szCs w:val="20"/>
        </w:rPr>
        <w:t xml:space="preserve"> </w:t>
      </w:r>
      <w:r w:rsidRPr="00A35E6A">
        <w:rPr>
          <w:rFonts w:eastAsia="Times New Roman" w:cs="Arial"/>
        </w:rPr>
        <w:t xml:space="preserve">The primary activity is the </w:t>
      </w:r>
      <w:r w:rsidRPr="00AD0507">
        <w:rPr>
          <w:rFonts w:eastAsia="Times New Roman" w:cs="Arial"/>
          <w:b/>
        </w:rPr>
        <w:t>President’s Nutrition Awards</w:t>
      </w:r>
      <w:r w:rsidRPr="00A35E6A">
        <w:rPr>
          <w:rFonts w:eastAsia="Times New Roman" w:cs="Arial"/>
        </w:rPr>
        <w:t xml:space="preserve"> – the </w:t>
      </w:r>
      <w:r w:rsidR="00401631">
        <w:t>objective</w:t>
      </w:r>
      <w:r w:rsidR="00AD0507">
        <w:t>s</w:t>
      </w:r>
      <w:r w:rsidRPr="00A35E6A">
        <w:t xml:space="preserve"> of this activity</w:t>
      </w:r>
      <w:r w:rsidR="00401631">
        <w:t xml:space="preserve"> </w:t>
      </w:r>
      <w:r w:rsidR="00AD0507">
        <w:t>are</w:t>
      </w:r>
      <w:r w:rsidR="00953EB6">
        <w:t xml:space="preserve"> to</w:t>
      </w:r>
      <w:r w:rsidRPr="00A35E6A">
        <w:t>:</w:t>
      </w:r>
    </w:p>
    <w:p w:rsidR="00C91D42" w:rsidRPr="00A35E6A" w:rsidRDefault="00C91D42" w:rsidP="002A0298">
      <w:pPr>
        <w:pStyle w:val="BodyText"/>
        <w:widowControl w:val="0"/>
        <w:numPr>
          <w:ilvl w:val="0"/>
          <w:numId w:val="13"/>
        </w:numPr>
        <w:tabs>
          <w:tab w:val="left" w:pos="941"/>
        </w:tabs>
        <w:spacing w:after="200" w:line="240" w:lineRule="auto"/>
        <w:jc w:val="both"/>
        <w:rPr>
          <w:rFonts w:asciiTheme="minorHAnsi" w:hAnsiTheme="minorHAnsi"/>
          <w:sz w:val="22"/>
          <w:szCs w:val="22"/>
        </w:rPr>
      </w:pPr>
      <w:r w:rsidRPr="00A35E6A">
        <w:rPr>
          <w:rFonts w:asciiTheme="minorHAnsi" w:hAnsiTheme="minorHAnsi"/>
          <w:spacing w:val="1"/>
          <w:sz w:val="22"/>
          <w:szCs w:val="22"/>
        </w:rPr>
        <w:t xml:space="preserve">raise </w:t>
      </w:r>
      <w:r w:rsidRPr="00A35E6A">
        <w:rPr>
          <w:rFonts w:asciiTheme="minorHAnsi" w:hAnsiTheme="minorHAnsi"/>
          <w:spacing w:val="-2"/>
          <w:sz w:val="22"/>
          <w:szCs w:val="22"/>
        </w:rPr>
        <w:t>awareness</w:t>
      </w:r>
      <w:r w:rsidRPr="00A35E6A">
        <w:rPr>
          <w:rFonts w:asciiTheme="minorHAnsi" w:hAnsiTheme="minorHAnsi"/>
          <w:spacing w:val="-1"/>
          <w:sz w:val="22"/>
          <w:szCs w:val="22"/>
        </w:rPr>
        <w:t xml:space="preserve">  of the nutrition situation in Timor-Leste</w:t>
      </w:r>
      <w:r w:rsidR="009C2461">
        <w:rPr>
          <w:rFonts w:asciiTheme="minorHAnsi" w:hAnsiTheme="minorHAnsi"/>
          <w:spacing w:val="-1"/>
          <w:sz w:val="22"/>
          <w:szCs w:val="22"/>
        </w:rPr>
        <w:t>;</w:t>
      </w:r>
      <w:r w:rsidRPr="00A35E6A">
        <w:rPr>
          <w:rFonts w:asciiTheme="minorHAnsi" w:hAnsiTheme="minorHAnsi"/>
          <w:spacing w:val="-1"/>
          <w:sz w:val="22"/>
          <w:szCs w:val="22"/>
        </w:rPr>
        <w:t xml:space="preserve"> </w:t>
      </w:r>
    </w:p>
    <w:p w:rsidR="00C91D42" w:rsidRPr="00A35E6A" w:rsidRDefault="00C91D42" w:rsidP="002A0298">
      <w:pPr>
        <w:pStyle w:val="BodyText"/>
        <w:widowControl w:val="0"/>
        <w:numPr>
          <w:ilvl w:val="0"/>
          <w:numId w:val="13"/>
        </w:numPr>
        <w:tabs>
          <w:tab w:val="left" w:pos="941"/>
        </w:tabs>
        <w:spacing w:after="200" w:line="240" w:lineRule="auto"/>
        <w:ind w:right="511"/>
        <w:jc w:val="both"/>
        <w:rPr>
          <w:rFonts w:asciiTheme="minorHAnsi" w:hAnsiTheme="minorHAnsi"/>
          <w:sz w:val="22"/>
          <w:szCs w:val="22"/>
        </w:rPr>
      </w:pPr>
      <w:r w:rsidRPr="00A35E6A">
        <w:rPr>
          <w:rFonts w:asciiTheme="minorHAnsi" w:hAnsiTheme="minorHAnsi"/>
          <w:spacing w:val="-2"/>
          <w:sz w:val="22"/>
          <w:szCs w:val="22"/>
        </w:rPr>
        <w:t>create</w:t>
      </w:r>
      <w:r w:rsidRPr="00A35E6A">
        <w:rPr>
          <w:rFonts w:asciiTheme="minorHAnsi" w:hAnsiTheme="minorHAnsi"/>
          <w:spacing w:val="1"/>
          <w:sz w:val="22"/>
          <w:szCs w:val="22"/>
        </w:rPr>
        <w:t xml:space="preserve"> </w:t>
      </w:r>
      <w:r w:rsidRPr="00A35E6A">
        <w:rPr>
          <w:rFonts w:asciiTheme="minorHAnsi" w:hAnsiTheme="minorHAnsi"/>
          <w:sz w:val="22"/>
          <w:szCs w:val="22"/>
        </w:rPr>
        <w:t xml:space="preserve">a </w:t>
      </w:r>
      <w:r w:rsidRPr="00A35E6A">
        <w:rPr>
          <w:rFonts w:asciiTheme="minorHAnsi" w:hAnsiTheme="minorHAnsi"/>
          <w:spacing w:val="-2"/>
          <w:sz w:val="22"/>
          <w:szCs w:val="22"/>
        </w:rPr>
        <w:t>high</w:t>
      </w:r>
      <w:r w:rsidRPr="00A35E6A">
        <w:rPr>
          <w:rFonts w:asciiTheme="minorHAnsi" w:hAnsiTheme="minorHAnsi"/>
          <w:spacing w:val="-3"/>
          <w:sz w:val="22"/>
          <w:szCs w:val="22"/>
        </w:rPr>
        <w:t xml:space="preserve"> </w:t>
      </w:r>
      <w:r w:rsidRPr="00A35E6A">
        <w:rPr>
          <w:rFonts w:asciiTheme="minorHAnsi" w:hAnsiTheme="minorHAnsi"/>
          <w:spacing w:val="-2"/>
          <w:sz w:val="22"/>
          <w:szCs w:val="22"/>
        </w:rPr>
        <w:t>profile</w:t>
      </w:r>
      <w:r w:rsidRPr="00A35E6A">
        <w:rPr>
          <w:rFonts w:asciiTheme="minorHAnsi" w:hAnsiTheme="minorHAnsi"/>
          <w:spacing w:val="-1"/>
          <w:sz w:val="22"/>
          <w:szCs w:val="22"/>
        </w:rPr>
        <w:t xml:space="preserve"> national awards programme</w:t>
      </w:r>
      <w:r w:rsidRPr="00A35E6A">
        <w:rPr>
          <w:rFonts w:asciiTheme="minorHAnsi" w:hAnsiTheme="minorHAnsi"/>
          <w:spacing w:val="-6"/>
          <w:sz w:val="22"/>
          <w:szCs w:val="22"/>
        </w:rPr>
        <w:t xml:space="preserve"> </w:t>
      </w:r>
      <w:r w:rsidRPr="00A35E6A">
        <w:rPr>
          <w:rFonts w:asciiTheme="minorHAnsi" w:hAnsiTheme="minorHAnsi"/>
          <w:spacing w:val="-1"/>
          <w:sz w:val="22"/>
          <w:szCs w:val="22"/>
        </w:rPr>
        <w:t xml:space="preserve">to </w:t>
      </w:r>
      <w:r w:rsidRPr="00A35E6A">
        <w:rPr>
          <w:rFonts w:asciiTheme="minorHAnsi" w:hAnsiTheme="minorHAnsi"/>
          <w:spacing w:val="-2"/>
          <w:sz w:val="22"/>
          <w:szCs w:val="22"/>
        </w:rPr>
        <w:t>motivate,</w:t>
      </w:r>
      <w:r w:rsidRPr="00A35E6A">
        <w:rPr>
          <w:rFonts w:asciiTheme="minorHAnsi" w:hAnsiTheme="minorHAnsi"/>
          <w:spacing w:val="-1"/>
          <w:sz w:val="22"/>
          <w:szCs w:val="22"/>
        </w:rPr>
        <w:t xml:space="preserve"> </w:t>
      </w:r>
      <w:r w:rsidRPr="00A35E6A">
        <w:rPr>
          <w:rFonts w:asciiTheme="minorHAnsi" w:hAnsiTheme="minorHAnsi"/>
          <w:spacing w:val="-2"/>
          <w:sz w:val="22"/>
          <w:szCs w:val="22"/>
        </w:rPr>
        <w:t>inspire, educate</w:t>
      </w:r>
      <w:r w:rsidRPr="00A35E6A">
        <w:rPr>
          <w:rFonts w:asciiTheme="minorHAnsi" w:hAnsiTheme="minorHAnsi"/>
          <w:spacing w:val="1"/>
          <w:sz w:val="22"/>
          <w:szCs w:val="22"/>
        </w:rPr>
        <w:t xml:space="preserve"> </w:t>
      </w:r>
      <w:r w:rsidRPr="00A35E6A">
        <w:rPr>
          <w:rFonts w:asciiTheme="minorHAnsi" w:hAnsiTheme="minorHAnsi"/>
          <w:spacing w:val="-1"/>
          <w:sz w:val="22"/>
          <w:szCs w:val="22"/>
        </w:rPr>
        <w:t>and</w:t>
      </w:r>
      <w:r w:rsidRPr="00A35E6A">
        <w:rPr>
          <w:rFonts w:asciiTheme="minorHAnsi" w:hAnsiTheme="minorHAnsi"/>
          <w:spacing w:val="-5"/>
          <w:sz w:val="22"/>
          <w:szCs w:val="22"/>
        </w:rPr>
        <w:t xml:space="preserve"> </w:t>
      </w:r>
      <w:r w:rsidRPr="00A35E6A">
        <w:rPr>
          <w:rFonts w:asciiTheme="minorHAnsi" w:hAnsiTheme="minorHAnsi"/>
          <w:spacing w:val="-2"/>
          <w:sz w:val="22"/>
          <w:szCs w:val="22"/>
        </w:rPr>
        <w:t>raise awareness</w:t>
      </w:r>
      <w:r w:rsidRPr="00A35E6A">
        <w:rPr>
          <w:rFonts w:asciiTheme="minorHAnsi" w:hAnsiTheme="minorHAnsi"/>
          <w:spacing w:val="-4"/>
          <w:sz w:val="22"/>
          <w:szCs w:val="22"/>
        </w:rPr>
        <w:t xml:space="preserve"> </w:t>
      </w:r>
      <w:r w:rsidRPr="00A35E6A">
        <w:rPr>
          <w:rFonts w:asciiTheme="minorHAnsi" w:hAnsiTheme="minorHAnsi"/>
          <w:sz w:val="22"/>
          <w:szCs w:val="22"/>
        </w:rPr>
        <w:t>of</w:t>
      </w:r>
      <w:r w:rsidRPr="00A35E6A">
        <w:rPr>
          <w:rFonts w:asciiTheme="minorHAnsi" w:hAnsiTheme="minorHAnsi"/>
          <w:spacing w:val="-2"/>
          <w:sz w:val="22"/>
          <w:szCs w:val="22"/>
        </w:rPr>
        <w:t xml:space="preserve"> evidence based </w:t>
      </w:r>
      <w:r w:rsidRPr="00A35E6A">
        <w:rPr>
          <w:rFonts w:asciiTheme="minorHAnsi" w:hAnsiTheme="minorHAnsi"/>
          <w:spacing w:val="-1"/>
          <w:sz w:val="22"/>
          <w:szCs w:val="22"/>
        </w:rPr>
        <w:t>nutrition</w:t>
      </w:r>
      <w:r w:rsidRPr="00A35E6A">
        <w:rPr>
          <w:rFonts w:asciiTheme="minorHAnsi" w:hAnsiTheme="minorHAnsi"/>
          <w:spacing w:val="-3"/>
          <w:sz w:val="22"/>
          <w:szCs w:val="22"/>
        </w:rPr>
        <w:t xml:space="preserve"> </w:t>
      </w:r>
      <w:r w:rsidRPr="00A35E6A">
        <w:rPr>
          <w:rFonts w:asciiTheme="minorHAnsi" w:hAnsiTheme="minorHAnsi"/>
          <w:spacing w:val="-2"/>
          <w:sz w:val="22"/>
          <w:szCs w:val="22"/>
        </w:rPr>
        <w:t>practices</w:t>
      </w:r>
      <w:r w:rsidR="009C2461">
        <w:rPr>
          <w:rFonts w:asciiTheme="minorHAnsi" w:hAnsiTheme="minorHAnsi"/>
          <w:spacing w:val="-2"/>
          <w:sz w:val="22"/>
          <w:szCs w:val="22"/>
        </w:rPr>
        <w:t>; and</w:t>
      </w:r>
    </w:p>
    <w:p w:rsidR="00C91D42" w:rsidRPr="00A35E6A" w:rsidRDefault="00C91D42" w:rsidP="002A0298">
      <w:pPr>
        <w:pStyle w:val="BodyText"/>
        <w:widowControl w:val="0"/>
        <w:numPr>
          <w:ilvl w:val="0"/>
          <w:numId w:val="13"/>
        </w:numPr>
        <w:tabs>
          <w:tab w:val="left" w:pos="941"/>
        </w:tabs>
        <w:spacing w:after="200" w:line="240" w:lineRule="auto"/>
        <w:ind w:right="511"/>
        <w:jc w:val="both"/>
        <w:rPr>
          <w:rFonts w:asciiTheme="minorHAnsi" w:hAnsiTheme="minorHAnsi"/>
          <w:b/>
          <w:sz w:val="22"/>
          <w:szCs w:val="22"/>
        </w:rPr>
      </w:pPr>
      <w:r w:rsidRPr="00A35E6A">
        <w:rPr>
          <w:rFonts w:asciiTheme="minorHAnsi" w:hAnsiTheme="minorHAnsi"/>
          <w:spacing w:val="-2"/>
          <w:sz w:val="22"/>
          <w:szCs w:val="22"/>
        </w:rPr>
        <w:t xml:space="preserve">recognise </w:t>
      </w:r>
      <w:r w:rsidRPr="00A35E6A">
        <w:rPr>
          <w:rFonts w:asciiTheme="minorHAnsi" w:hAnsiTheme="minorHAnsi"/>
          <w:spacing w:val="-1"/>
          <w:sz w:val="22"/>
          <w:szCs w:val="22"/>
        </w:rPr>
        <w:t>and</w:t>
      </w:r>
      <w:r w:rsidRPr="00A35E6A">
        <w:rPr>
          <w:rFonts w:asciiTheme="minorHAnsi" w:hAnsiTheme="minorHAnsi"/>
          <w:sz w:val="22"/>
          <w:szCs w:val="22"/>
        </w:rPr>
        <w:t xml:space="preserve"> </w:t>
      </w:r>
      <w:r w:rsidRPr="00A35E6A">
        <w:rPr>
          <w:rFonts w:asciiTheme="minorHAnsi" w:hAnsiTheme="minorHAnsi"/>
          <w:spacing w:val="-2"/>
          <w:sz w:val="22"/>
          <w:szCs w:val="22"/>
        </w:rPr>
        <w:t>reward</w:t>
      </w:r>
      <w:r w:rsidRPr="00A35E6A">
        <w:rPr>
          <w:rFonts w:asciiTheme="minorHAnsi" w:hAnsiTheme="minorHAnsi"/>
          <w:spacing w:val="-4"/>
          <w:sz w:val="22"/>
          <w:szCs w:val="22"/>
        </w:rPr>
        <w:t xml:space="preserve"> </w:t>
      </w:r>
      <w:r w:rsidRPr="00A35E6A">
        <w:rPr>
          <w:rFonts w:asciiTheme="minorHAnsi" w:hAnsiTheme="minorHAnsi"/>
          <w:spacing w:val="-2"/>
          <w:sz w:val="22"/>
          <w:szCs w:val="22"/>
        </w:rPr>
        <w:t>leadership and achievement</w:t>
      </w:r>
      <w:r w:rsidRPr="00A35E6A">
        <w:rPr>
          <w:rFonts w:asciiTheme="minorHAnsi" w:hAnsiTheme="minorHAnsi"/>
          <w:spacing w:val="-4"/>
          <w:sz w:val="22"/>
          <w:szCs w:val="22"/>
        </w:rPr>
        <w:t xml:space="preserve"> </w:t>
      </w:r>
      <w:r w:rsidRPr="00A35E6A">
        <w:rPr>
          <w:rFonts w:asciiTheme="minorHAnsi" w:hAnsiTheme="minorHAnsi"/>
          <w:sz w:val="22"/>
          <w:szCs w:val="22"/>
        </w:rPr>
        <w:t>at a</w:t>
      </w:r>
      <w:r w:rsidRPr="00A35E6A">
        <w:rPr>
          <w:rFonts w:asciiTheme="minorHAnsi" w:hAnsiTheme="minorHAnsi"/>
          <w:spacing w:val="-4"/>
          <w:sz w:val="22"/>
          <w:szCs w:val="22"/>
        </w:rPr>
        <w:t xml:space="preserve"> </w:t>
      </w:r>
      <w:r w:rsidRPr="00A35E6A">
        <w:rPr>
          <w:rFonts w:asciiTheme="minorHAnsi" w:hAnsiTheme="minorHAnsi"/>
          <w:spacing w:val="-2"/>
          <w:sz w:val="22"/>
          <w:szCs w:val="22"/>
        </w:rPr>
        <w:t>community</w:t>
      </w:r>
      <w:r w:rsidRPr="00A35E6A">
        <w:rPr>
          <w:rFonts w:asciiTheme="minorHAnsi" w:hAnsiTheme="minorHAnsi"/>
          <w:spacing w:val="1"/>
          <w:sz w:val="22"/>
          <w:szCs w:val="22"/>
        </w:rPr>
        <w:t xml:space="preserve"> </w:t>
      </w:r>
      <w:r w:rsidRPr="00A35E6A">
        <w:rPr>
          <w:rFonts w:asciiTheme="minorHAnsi" w:hAnsiTheme="minorHAnsi"/>
          <w:spacing w:val="-2"/>
          <w:sz w:val="22"/>
          <w:szCs w:val="22"/>
        </w:rPr>
        <w:t>level</w:t>
      </w:r>
      <w:r w:rsidRPr="00A35E6A">
        <w:rPr>
          <w:rFonts w:asciiTheme="minorHAnsi" w:hAnsiTheme="minorHAnsi"/>
          <w:spacing w:val="1"/>
          <w:sz w:val="22"/>
          <w:szCs w:val="22"/>
        </w:rPr>
        <w:t>.</w:t>
      </w:r>
    </w:p>
    <w:p w:rsidR="00C91D42" w:rsidRPr="00A35E6A" w:rsidRDefault="00C91D42" w:rsidP="002A761B">
      <w:pPr>
        <w:pStyle w:val="BodyText"/>
        <w:widowControl w:val="0"/>
        <w:tabs>
          <w:tab w:val="left" w:pos="941"/>
        </w:tabs>
        <w:spacing w:after="200" w:line="240" w:lineRule="auto"/>
        <w:ind w:right="511"/>
        <w:jc w:val="both"/>
        <w:rPr>
          <w:rFonts w:asciiTheme="minorHAnsi" w:hAnsiTheme="minorHAnsi"/>
          <w:b/>
          <w:sz w:val="22"/>
          <w:szCs w:val="22"/>
        </w:rPr>
      </w:pPr>
      <w:r w:rsidRPr="00A35E6A">
        <w:rPr>
          <w:rFonts w:asciiTheme="minorHAnsi" w:hAnsiTheme="minorHAnsi"/>
          <w:spacing w:val="1"/>
          <w:sz w:val="22"/>
          <w:szCs w:val="22"/>
        </w:rPr>
        <w:t>While this activity is assessed to be effective</w:t>
      </w:r>
      <w:r w:rsidR="00C7799B">
        <w:rPr>
          <w:rFonts w:asciiTheme="minorHAnsi" w:hAnsiTheme="minorHAnsi"/>
          <w:spacing w:val="1"/>
          <w:sz w:val="22"/>
          <w:szCs w:val="22"/>
        </w:rPr>
        <w:t xml:space="preserve"> </w:t>
      </w:r>
      <w:r w:rsidRPr="00A35E6A">
        <w:rPr>
          <w:rFonts w:asciiTheme="minorHAnsi" w:hAnsiTheme="minorHAnsi"/>
          <w:spacing w:val="1"/>
          <w:sz w:val="22"/>
          <w:szCs w:val="22"/>
        </w:rPr>
        <w:t xml:space="preserve">it will continue to be supported under this </w:t>
      </w:r>
      <w:r w:rsidR="003D4830">
        <w:rPr>
          <w:rFonts w:asciiTheme="minorHAnsi" w:hAnsiTheme="minorHAnsi"/>
          <w:spacing w:val="1"/>
          <w:sz w:val="22"/>
          <w:szCs w:val="22"/>
        </w:rPr>
        <w:t>Pillar</w:t>
      </w:r>
      <w:r w:rsidRPr="00A35E6A">
        <w:rPr>
          <w:rFonts w:asciiTheme="minorHAnsi" w:hAnsiTheme="minorHAnsi"/>
          <w:spacing w:val="1"/>
          <w:sz w:val="22"/>
          <w:szCs w:val="22"/>
        </w:rPr>
        <w:t xml:space="preserve">. </w:t>
      </w:r>
      <w:r w:rsidR="00AD0507">
        <w:rPr>
          <w:rFonts w:asciiTheme="minorHAnsi" w:hAnsiTheme="minorHAnsi"/>
          <w:spacing w:val="1"/>
          <w:sz w:val="22"/>
          <w:szCs w:val="22"/>
        </w:rPr>
        <w:t xml:space="preserve"> </w:t>
      </w:r>
      <w:r w:rsidRPr="00A35E6A">
        <w:rPr>
          <w:rFonts w:asciiTheme="minorHAnsi" w:hAnsiTheme="minorHAnsi"/>
          <w:spacing w:val="1"/>
          <w:sz w:val="22"/>
          <w:szCs w:val="22"/>
        </w:rPr>
        <w:t>In 2015, two awards are being given:</w:t>
      </w:r>
    </w:p>
    <w:p w:rsidR="00C91D42" w:rsidRPr="00A35E6A" w:rsidRDefault="00C91D42" w:rsidP="002A0298">
      <w:pPr>
        <w:pStyle w:val="ListParagraph"/>
        <w:numPr>
          <w:ilvl w:val="0"/>
          <w:numId w:val="12"/>
        </w:numPr>
        <w:spacing w:line="240" w:lineRule="auto"/>
        <w:jc w:val="both"/>
      </w:pPr>
      <w:r w:rsidRPr="00A35E6A">
        <w:rPr>
          <w:b/>
        </w:rPr>
        <w:t>The National Nutrition Leadership Award:</w:t>
      </w:r>
      <w:r w:rsidR="00AD0507">
        <w:rPr>
          <w:b/>
        </w:rPr>
        <w:t xml:space="preserve"> </w:t>
      </w:r>
      <w:r w:rsidRPr="00A35E6A">
        <w:rPr>
          <w:b/>
        </w:rPr>
        <w:t xml:space="preserve"> </w:t>
      </w:r>
      <w:r w:rsidR="00401631">
        <w:t xml:space="preserve">rewards </w:t>
      </w:r>
      <w:r w:rsidRPr="00A35E6A">
        <w:t xml:space="preserve">villages who demonstrate leadership, mobilise community action and develop sustainable </w:t>
      </w:r>
      <w:r w:rsidR="009F2194">
        <w:t xml:space="preserve">and inclusive </w:t>
      </w:r>
      <w:r w:rsidRPr="00A35E6A">
        <w:t xml:space="preserve">integrated programs to improve the nutritional well-being of </w:t>
      </w:r>
      <w:r w:rsidR="009F2194">
        <w:t xml:space="preserve">all </w:t>
      </w:r>
      <w:r w:rsidRPr="00A35E6A">
        <w:t>village members</w:t>
      </w:r>
      <w:r w:rsidR="009F2194">
        <w:t>, including those with disabilities who typically have poorer nutritional outcomes</w:t>
      </w:r>
      <w:r w:rsidRPr="00A35E6A">
        <w:t>.</w:t>
      </w:r>
      <w:r w:rsidR="00AD0507">
        <w:t xml:space="preserve"> </w:t>
      </w:r>
      <w:r w:rsidRPr="00A35E6A">
        <w:t xml:space="preserve"> The winner is announced during the Proclamation of Independence Day Ceremonies and receives </w:t>
      </w:r>
      <w:r w:rsidR="00454F16">
        <w:t>USD</w:t>
      </w:r>
      <w:r w:rsidRPr="00A35E6A">
        <w:t xml:space="preserve">10,000 to invest back into </w:t>
      </w:r>
      <w:r w:rsidR="009C2461">
        <w:t>the village nutrition programme; and</w:t>
      </w:r>
      <w:r w:rsidRPr="00A35E6A">
        <w:t xml:space="preserve"> </w:t>
      </w:r>
    </w:p>
    <w:p w:rsidR="00C91D42" w:rsidRPr="00A35E6A" w:rsidRDefault="00C91D42" w:rsidP="0053368F">
      <w:pPr>
        <w:pStyle w:val="ListParagraph"/>
        <w:spacing w:line="240" w:lineRule="auto"/>
        <w:jc w:val="both"/>
      </w:pPr>
    </w:p>
    <w:p w:rsidR="00C91D42" w:rsidRPr="00A35E6A" w:rsidRDefault="00C91D42" w:rsidP="002A0298">
      <w:pPr>
        <w:pStyle w:val="ListParagraph"/>
        <w:numPr>
          <w:ilvl w:val="0"/>
          <w:numId w:val="12"/>
        </w:numPr>
        <w:spacing w:line="240" w:lineRule="auto"/>
        <w:jc w:val="both"/>
      </w:pPr>
      <w:r w:rsidRPr="00A35E6A">
        <w:rPr>
          <w:b/>
        </w:rPr>
        <w:t>The National Healthy Families Nutrition Award</w:t>
      </w:r>
      <w:r w:rsidRPr="00A35E6A">
        <w:t xml:space="preserve">: </w:t>
      </w:r>
      <w:r w:rsidR="00AD0507">
        <w:t xml:space="preserve"> </w:t>
      </w:r>
      <w:r w:rsidR="00587171">
        <w:t>recognis</w:t>
      </w:r>
      <w:r w:rsidRPr="00A35E6A">
        <w:t xml:space="preserve">es a women’s association, group or individual who demonstrates leadership, initiative, and creativity to develop programs that improve nutrition for women and children </w:t>
      </w:r>
      <w:r w:rsidR="00923BF0">
        <w:t xml:space="preserve">and people with disabilities </w:t>
      </w:r>
      <w:r w:rsidRPr="00A35E6A">
        <w:t xml:space="preserve">in their community.  The winner is announced during the Restoration of Independence Day Ceremony and receives </w:t>
      </w:r>
      <w:r w:rsidR="00454F16">
        <w:t>USD</w:t>
      </w:r>
      <w:r w:rsidRPr="00A35E6A">
        <w:t>10,000 to invest back into the</w:t>
      </w:r>
      <w:r w:rsidR="00953EB6">
        <w:t>ir</w:t>
      </w:r>
      <w:r w:rsidRPr="00A35E6A">
        <w:t xml:space="preserve"> organisation.</w:t>
      </w:r>
    </w:p>
    <w:p w:rsidR="00C91D42" w:rsidRPr="00A35E6A" w:rsidRDefault="00C91D42" w:rsidP="0053368F">
      <w:pPr>
        <w:spacing w:line="240" w:lineRule="auto"/>
        <w:jc w:val="both"/>
      </w:pPr>
      <w:r w:rsidRPr="00A35E6A">
        <w:t xml:space="preserve">The contractor will provide support to the President’s Office to implement these </w:t>
      </w:r>
      <w:r w:rsidR="00587171">
        <w:t>a</w:t>
      </w:r>
      <w:r w:rsidRPr="00A35E6A">
        <w:t xml:space="preserve">wards and associated behaviour change </w:t>
      </w:r>
      <w:r w:rsidR="0074777D">
        <w:t>campaigns. The Nutrition Lead</w:t>
      </w:r>
      <w:r w:rsidRPr="00A35E6A">
        <w:t xml:space="preserve"> will provide technical nutrition support to the Secretariat</w:t>
      </w:r>
      <w:r w:rsidR="00953EB6">
        <w:t xml:space="preserve"> at the President’s Office</w:t>
      </w:r>
      <w:r w:rsidRPr="00A35E6A">
        <w:t>.</w:t>
      </w:r>
    </w:p>
    <w:p w:rsidR="00587171" w:rsidRDefault="00C91D42" w:rsidP="0053368F">
      <w:pPr>
        <w:tabs>
          <w:tab w:val="left" w:pos="3544"/>
        </w:tabs>
        <w:spacing w:line="240" w:lineRule="auto"/>
        <w:jc w:val="both"/>
        <w:rPr>
          <w:rFonts w:eastAsia="Times New Roman" w:cs="Arial"/>
          <w:b/>
        </w:rPr>
      </w:pPr>
      <w:r w:rsidRPr="00587171">
        <w:rPr>
          <w:rFonts w:eastAsia="Times New Roman" w:cs="Arial"/>
          <w:b/>
          <w:u w:val="single"/>
        </w:rPr>
        <w:t xml:space="preserve">Focus </w:t>
      </w:r>
      <w:r w:rsidR="00587171" w:rsidRPr="00587171">
        <w:rPr>
          <w:rFonts w:eastAsia="Times New Roman" w:cs="Arial"/>
          <w:b/>
          <w:u w:val="single"/>
        </w:rPr>
        <w:t>Area 2 -</w:t>
      </w:r>
      <w:r w:rsidR="00AD0507" w:rsidRPr="00587171">
        <w:rPr>
          <w:rFonts w:eastAsia="Times New Roman" w:cs="Arial"/>
          <w:b/>
          <w:u w:val="single"/>
        </w:rPr>
        <w:t xml:space="preserve"> </w:t>
      </w:r>
      <w:r w:rsidR="00953EB6">
        <w:rPr>
          <w:rFonts w:eastAsia="Times New Roman" w:cs="Arial"/>
          <w:b/>
          <w:u w:val="single"/>
        </w:rPr>
        <w:t xml:space="preserve"> </w:t>
      </w:r>
      <w:r w:rsidR="008035AF">
        <w:rPr>
          <w:rFonts w:eastAsia="Times New Roman" w:cs="Arial"/>
          <w:b/>
          <w:u w:val="single"/>
        </w:rPr>
        <w:t>Horizontal investments</w:t>
      </w:r>
    </w:p>
    <w:p w:rsidR="00C91D42" w:rsidRPr="00A35E6A" w:rsidRDefault="00C04F07" w:rsidP="0053368F">
      <w:pPr>
        <w:tabs>
          <w:tab w:val="left" w:pos="3544"/>
        </w:tabs>
        <w:spacing w:line="240" w:lineRule="auto"/>
        <w:jc w:val="both"/>
        <w:rPr>
          <w:rFonts w:eastAsia="Times New Roman" w:cs="Arial"/>
        </w:rPr>
      </w:pPr>
      <w:r>
        <w:rPr>
          <w:rFonts w:eastAsia="Times New Roman" w:cs="Arial"/>
        </w:rPr>
        <w:t>This program</w:t>
      </w:r>
      <w:r w:rsidR="00C91D42" w:rsidRPr="00A35E6A">
        <w:rPr>
          <w:rFonts w:eastAsia="Times New Roman" w:cs="Arial"/>
        </w:rPr>
        <w:t xml:space="preserve"> will support an </w:t>
      </w:r>
      <w:r w:rsidR="00C91D42" w:rsidRPr="00A35E6A">
        <w:rPr>
          <w:rFonts w:cs="Arial"/>
        </w:rPr>
        <w:t>integrated multi-sector nutrition pilot</w:t>
      </w:r>
      <w:r w:rsidR="00C91D42" w:rsidRPr="00A35E6A">
        <w:rPr>
          <w:rFonts w:eastAsia="Times New Roman" w:cs="Arial"/>
        </w:rPr>
        <w:t xml:space="preserve"> in target villages</w:t>
      </w:r>
      <w:r w:rsidR="00C91D42" w:rsidRPr="00A35E6A">
        <w:rPr>
          <w:rStyle w:val="FootnoteReference"/>
          <w:rFonts w:eastAsia="Times New Roman" w:cs="Arial"/>
        </w:rPr>
        <w:footnoteReference w:id="133"/>
      </w:r>
      <w:r w:rsidR="002A761B">
        <w:rPr>
          <w:rFonts w:eastAsia="Times New Roman" w:cs="Arial"/>
        </w:rPr>
        <w:t xml:space="preserve"> </w:t>
      </w:r>
      <w:r w:rsidR="002A089F">
        <w:rPr>
          <w:rFonts w:eastAsia="Times New Roman" w:cs="Arial"/>
        </w:rPr>
        <w:t>and provide nutrition support across all relev</w:t>
      </w:r>
      <w:r w:rsidR="00953EB6">
        <w:rPr>
          <w:rFonts w:eastAsia="Times New Roman" w:cs="Arial"/>
        </w:rPr>
        <w:t>ant DFAT investments</w:t>
      </w:r>
      <w:r w:rsidR="00C91D42" w:rsidRPr="00A35E6A">
        <w:rPr>
          <w:rFonts w:eastAsia="Times New Roman" w:cs="Arial"/>
        </w:rPr>
        <w:t xml:space="preserve">. </w:t>
      </w:r>
    </w:p>
    <w:p w:rsidR="00AD0507" w:rsidRDefault="00560570" w:rsidP="00171B7C">
      <w:pPr>
        <w:spacing w:line="240" w:lineRule="auto"/>
        <w:jc w:val="both"/>
        <w:rPr>
          <w:rFonts w:eastAsia="Times New Roman" w:cs="Arial"/>
          <w:szCs w:val="20"/>
        </w:rPr>
      </w:pPr>
      <w:r w:rsidRPr="00560570">
        <w:t xml:space="preserve">The pilot implements all Australia-funded nutrition-sensitive and nutrition-specific support in three to four target </w:t>
      </w:r>
      <w:r>
        <w:t>villages</w:t>
      </w:r>
      <w:r w:rsidR="00587171">
        <w:t>.</w:t>
      </w:r>
      <w:r>
        <w:rPr>
          <w:rStyle w:val="FootnoteReference"/>
        </w:rPr>
        <w:footnoteReference w:id="134"/>
      </w:r>
      <w:r w:rsidR="00AD0507">
        <w:t xml:space="preserve"> </w:t>
      </w:r>
      <w:r w:rsidRPr="00560570">
        <w:t xml:space="preserve"> In target sites, interventions will operate as a package to collectively impact on improved </w:t>
      </w:r>
      <w:r>
        <w:t>nutrition outc</w:t>
      </w:r>
      <w:r w:rsidR="00C04F07">
        <w:t>omes (supported by the Nutrition</w:t>
      </w:r>
      <w:r>
        <w:t xml:space="preserve"> hub outlined below</w:t>
      </w:r>
      <w:r w:rsidR="00C04F07">
        <w:t xml:space="preserve"> and funded by this program</w:t>
      </w:r>
      <w:r w:rsidRPr="00560570">
        <w:t>).</w:t>
      </w:r>
      <w:r w:rsidRPr="00AD0507">
        <w:rPr>
          <w:iCs/>
        </w:rPr>
        <w:t xml:space="preserve"> </w:t>
      </w:r>
      <w:r w:rsidR="00AD0507" w:rsidRPr="00AD0507">
        <w:rPr>
          <w:iCs/>
        </w:rPr>
        <w:t xml:space="preserve"> </w:t>
      </w:r>
      <w:r w:rsidR="00C91D42" w:rsidRPr="00560570">
        <w:t>Each of the sector activities i</w:t>
      </w:r>
      <w:r w:rsidR="00C91D42" w:rsidRPr="00A35E6A">
        <w:rPr>
          <w:rFonts w:eastAsia="Times New Roman" w:cs="Arial"/>
        </w:rPr>
        <w:t>n the package will continue to be implem</w:t>
      </w:r>
      <w:r w:rsidR="00587171">
        <w:rPr>
          <w:rFonts w:eastAsia="Times New Roman" w:cs="Arial"/>
        </w:rPr>
        <w:t>ented by existing DFAT partners</w:t>
      </w:r>
      <w:r w:rsidR="00C91D42" w:rsidRPr="00A35E6A">
        <w:rPr>
          <w:rFonts w:eastAsia="Times New Roman" w:cs="Arial"/>
        </w:rPr>
        <w:t xml:space="preserve"> wit</w:t>
      </w:r>
      <w:r w:rsidR="00401631">
        <w:rPr>
          <w:rFonts w:eastAsia="Times New Roman" w:cs="Arial"/>
        </w:rPr>
        <w:t>h their GoTL counterparts, and the pilot will be closely monitored for changes in nutrition outcomes in the pilot village</w:t>
      </w:r>
      <w:r>
        <w:rPr>
          <w:rFonts w:eastAsia="Times New Roman" w:cs="Arial"/>
        </w:rPr>
        <w:t>s</w:t>
      </w:r>
      <w:r w:rsidR="00923BF0">
        <w:rPr>
          <w:rFonts w:eastAsia="Times New Roman" w:cs="Arial"/>
        </w:rPr>
        <w:t xml:space="preserve"> (including for people with disabilities and women and girls through disaggregated data)</w:t>
      </w:r>
      <w:r w:rsidR="00401631">
        <w:rPr>
          <w:rFonts w:eastAsia="Times New Roman" w:cs="Arial"/>
        </w:rPr>
        <w:t>.</w:t>
      </w:r>
      <w:r w:rsidR="00AD0507">
        <w:rPr>
          <w:rFonts w:eastAsia="Times New Roman" w:cs="Arial"/>
        </w:rPr>
        <w:t xml:space="preserve"> </w:t>
      </w:r>
      <w:r w:rsidR="00401631">
        <w:rPr>
          <w:rFonts w:eastAsia="Times New Roman" w:cs="Arial"/>
        </w:rPr>
        <w:t xml:space="preserve"> Examples </w:t>
      </w:r>
      <w:r>
        <w:rPr>
          <w:rFonts w:eastAsia="Times New Roman" w:cs="Arial"/>
        </w:rPr>
        <w:t>of nutrition intervention</w:t>
      </w:r>
      <w:r w:rsidR="00587171">
        <w:rPr>
          <w:rFonts w:eastAsia="Times New Roman" w:cs="Arial"/>
        </w:rPr>
        <w:t>s</w:t>
      </w:r>
      <w:r>
        <w:rPr>
          <w:rFonts w:eastAsia="Times New Roman" w:cs="Arial"/>
        </w:rPr>
        <w:t xml:space="preserve"> </w:t>
      </w:r>
      <w:r w:rsidR="00C91D42" w:rsidRPr="00A35E6A">
        <w:rPr>
          <w:rFonts w:eastAsia="Times New Roman" w:cs="Arial"/>
        </w:rPr>
        <w:t xml:space="preserve">are listed </w:t>
      </w:r>
      <w:r w:rsidR="00426D9A">
        <w:rPr>
          <w:rFonts w:eastAsia="Times New Roman" w:cs="Arial"/>
        </w:rPr>
        <w:t xml:space="preserve">in </w:t>
      </w:r>
      <w:r w:rsidR="00AD0507">
        <w:rPr>
          <w:rFonts w:eastAsia="Times New Roman" w:cs="Arial"/>
        </w:rPr>
        <w:t>Table </w:t>
      </w:r>
      <w:r w:rsidR="002A761B">
        <w:rPr>
          <w:rFonts w:eastAsia="Times New Roman" w:cs="Arial"/>
        </w:rPr>
        <w:t>2</w:t>
      </w:r>
      <w:r w:rsidR="00C91D42" w:rsidRPr="00F759E7">
        <w:rPr>
          <w:rFonts w:eastAsia="Times New Roman" w:cs="Arial"/>
        </w:rPr>
        <w:t>,</w:t>
      </w:r>
      <w:r w:rsidR="00C91D42" w:rsidRPr="00A35E6A">
        <w:rPr>
          <w:rFonts w:eastAsia="Times New Roman" w:cs="Arial"/>
        </w:rPr>
        <w:t xml:space="preserve"> alongside the determinants of nutrition status that they</w:t>
      </w:r>
      <w:r w:rsidR="00C91D42" w:rsidRPr="00A35E6A">
        <w:rPr>
          <w:rFonts w:eastAsia="Times New Roman" w:cs="Arial"/>
          <w:szCs w:val="20"/>
        </w:rPr>
        <w:t xml:space="preserve"> each target</w:t>
      </w:r>
      <w:r w:rsidR="00AD0507">
        <w:rPr>
          <w:rFonts w:eastAsia="Times New Roman" w:cs="Arial"/>
          <w:szCs w:val="20"/>
        </w:rPr>
        <w:t>.</w:t>
      </w:r>
      <w:r w:rsidR="00426D9A">
        <w:rPr>
          <w:rFonts w:eastAsia="Times New Roman" w:cs="Arial"/>
          <w:szCs w:val="20"/>
        </w:rPr>
        <w:t xml:space="preserve"> </w:t>
      </w:r>
      <w:r w:rsidR="00AD0507">
        <w:rPr>
          <w:rFonts w:eastAsia="Times New Roman" w:cs="Arial"/>
          <w:szCs w:val="20"/>
        </w:rPr>
        <w:br/>
      </w:r>
    </w:p>
    <w:p w:rsidR="00426D9A" w:rsidRPr="002A089F" w:rsidRDefault="002A089F" w:rsidP="0053368F">
      <w:pPr>
        <w:spacing w:line="240" w:lineRule="auto"/>
        <w:rPr>
          <w:rFonts w:eastAsia="Times New Roman" w:cs="Arial"/>
          <w:szCs w:val="20"/>
        </w:rPr>
      </w:pPr>
      <w:r>
        <w:rPr>
          <w:b/>
          <w:color w:val="4F81BD" w:themeColor="accent1"/>
        </w:rPr>
        <w:t xml:space="preserve">Table </w:t>
      </w:r>
      <w:r w:rsidR="002A761B">
        <w:rPr>
          <w:b/>
          <w:color w:val="4F81BD" w:themeColor="accent1"/>
        </w:rPr>
        <w:t>2</w:t>
      </w:r>
      <w:r w:rsidR="00401631" w:rsidRPr="00C66AC3">
        <w:rPr>
          <w:rFonts w:eastAsia="Times New Roman"/>
          <w:b/>
          <w:color w:val="4F81BD" w:themeColor="accent1"/>
        </w:rPr>
        <w:t>: Nutrition intervention examples</w:t>
      </w:r>
    </w:p>
    <w:tbl>
      <w:tblPr>
        <w:tblStyle w:val="TableGrid"/>
        <w:tblW w:w="9214" w:type="dxa"/>
        <w:tblInd w:w="108" w:type="dxa"/>
        <w:tblLook w:val="04A0" w:firstRow="1" w:lastRow="0" w:firstColumn="1" w:lastColumn="0" w:noHBand="0" w:noVBand="1"/>
      </w:tblPr>
      <w:tblGrid>
        <w:gridCol w:w="2694"/>
        <w:gridCol w:w="3827"/>
        <w:gridCol w:w="2693"/>
      </w:tblGrid>
      <w:tr w:rsidR="00C91D42" w:rsidRPr="00A35E6A" w:rsidTr="0047053B">
        <w:trPr>
          <w:trHeight w:val="493"/>
        </w:trPr>
        <w:tc>
          <w:tcPr>
            <w:tcW w:w="2694" w:type="dxa"/>
          </w:tcPr>
          <w:p w:rsidR="00C91D42" w:rsidRPr="00A35E6A" w:rsidRDefault="00C91D42" w:rsidP="0053368F">
            <w:pPr>
              <w:spacing w:after="200"/>
              <w:jc w:val="both"/>
              <w:rPr>
                <w:rFonts w:eastAsia="Times New Roman" w:cs="Arial"/>
                <w:sz w:val="20"/>
                <w:szCs w:val="20"/>
              </w:rPr>
            </w:pPr>
            <w:r w:rsidRPr="00401631">
              <w:rPr>
                <w:rFonts w:eastAsia="Times New Roman" w:cs="Arial"/>
                <w:b/>
                <w:sz w:val="20"/>
                <w:szCs w:val="20"/>
              </w:rPr>
              <w:t>Nutrition causes</w:t>
            </w:r>
            <w:r w:rsidRPr="00A35E6A">
              <w:rPr>
                <w:rFonts w:eastAsia="Times New Roman" w:cs="Arial"/>
                <w:sz w:val="20"/>
                <w:szCs w:val="20"/>
              </w:rPr>
              <w:t xml:space="preserve"> </w:t>
            </w:r>
            <w:r w:rsidRPr="00A35E6A">
              <w:rPr>
                <w:rFonts w:eastAsia="Times New Roman" w:cs="Arial"/>
                <w:b/>
                <w:sz w:val="20"/>
                <w:szCs w:val="20"/>
              </w:rPr>
              <w:t>(and intervention examples)</w:t>
            </w:r>
          </w:p>
        </w:tc>
        <w:tc>
          <w:tcPr>
            <w:tcW w:w="3827" w:type="dxa"/>
          </w:tcPr>
          <w:p w:rsidR="00C91D42" w:rsidRPr="00426D9A" w:rsidRDefault="00C91D42" w:rsidP="0053368F">
            <w:pPr>
              <w:spacing w:after="200"/>
              <w:rPr>
                <w:rFonts w:eastAsia="Times New Roman" w:cs="Arial"/>
                <w:b/>
                <w:sz w:val="20"/>
                <w:szCs w:val="20"/>
              </w:rPr>
            </w:pPr>
            <w:r w:rsidRPr="00426D9A">
              <w:rPr>
                <w:rFonts w:eastAsia="Times New Roman" w:cs="Arial"/>
                <w:b/>
                <w:sz w:val="20"/>
                <w:szCs w:val="20"/>
              </w:rPr>
              <w:t>Implementing Partner</w:t>
            </w:r>
          </w:p>
        </w:tc>
        <w:tc>
          <w:tcPr>
            <w:tcW w:w="2693" w:type="dxa"/>
          </w:tcPr>
          <w:p w:rsidR="00C91D42" w:rsidRPr="00426D9A" w:rsidRDefault="00C91D42" w:rsidP="0053368F">
            <w:pPr>
              <w:spacing w:after="200"/>
              <w:jc w:val="both"/>
              <w:rPr>
                <w:rFonts w:eastAsia="Times New Roman" w:cs="Arial"/>
                <w:b/>
                <w:sz w:val="20"/>
                <w:szCs w:val="20"/>
              </w:rPr>
            </w:pPr>
            <w:r w:rsidRPr="00426D9A">
              <w:rPr>
                <w:rFonts w:eastAsia="Times New Roman" w:cs="Arial"/>
                <w:b/>
                <w:sz w:val="20"/>
                <w:szCs w:val="20"/>
              </w:rPr>
              <w:t>GoTL Counterpart</w:t>
            </w:r>
          </w:p>
        </w:tc>
      </w:tr>
      <w:tr w:rsidR="00C91D42" w:rsidRPr="00A35E6A" w:rsidTr="0047053B">
        <w:trPr>
          <w:trHeight w:val="756"/>
        </w:trPr>
        <w:tc>
          <w:tcPr>
            <w:tcW w:w="2694" w:type="dxa"/>
          </w:tcPr>
          <w:p w:rsidR="00C91D42" w:rsidRPr="00401631" w:rsidRDefault="00C91D42" w:rsidP="0053368F">
            <w:pPr>
              <w:spacing w:after="200"/>
              <w:rPr>
                <w:rFonts w:eastAsia="Times New Roman" w:cs="Arial"/>
                <w:sz w:val="20"/>
                <w:szCs w:val="20"/>
              </w:rPr>
            </w:pPr>
            <w:r w:rsidRPr="00401631">
              <w:rPr>
                <w:rFonts w:eastAsia="Times New Roman" w:cs="Arial"/>
                <w:sz w:val="20"/>
                <w:szCs w:val="20"/>
              </w:rPr>
              <w:t>Food security (e.g. nutritious food production)</w:t>
            </w:r>
          </w:p>
        </w:tc>
        <w:tc>
          <w:tcPr>
            <w:tcW w:w="3827" w:type="dxa"/>
          </w:tcPr>
          <w:p w:rsidR="00C91D42" w:rsidRPr="00A35E6A" w:rsidRDefault="00C91D42" w:rsidP="0053368F">
            <w:pPr>
              <w:spacing w:after="200"/>
              <w:rPr>
                <w:rFonts w:eastAsia="Times New Roman" w:cs="Arial"/>
                <w:sz w:val="20"/>
                <w:szCs w:val="20"/>
              </w:rPr>
            </w:pPr>
            <w:r w:rsidRPr="00A35E6A">
              <w:rPr>
                <w:rFonts w:eastAsia="Times New Roman" w:cs="Arial"/>
                <w:sz w:val="20"/>
                <w:szCs w:val="20"/>
              </w:rPr>
              <w:t>Seeds of Life and TOMAK (</w:t>
            </w:r>
            <w:r w:rsidR="009F41DF">
              <w:rPr>
                <w:rFonts w:eastAsia="Times New Roman" w:cs="Arial"/>
                <w:sz w:val="20"/>
                <w:szCs w:val="20"/>
              </w:rPr>
              <w:t xml:space="preserve">new DFAT </w:t>
            </w:r>
            <w:r w:rsidRPr="00A35E6A">
              <w:rPr>
                <w:rFonts w:eastAsia="Times New Roman" w:cs="Arial"/>
                <w:sz w:val="20"/>
                <w:szCs w:val="20"/>
              </w:rPr>
              <w:t>Rural Livelihoods program)</w:t>
            </w:r>
            <w:r w:rsidR="007010AE">
              <w:rPr>
                <w:rFonts w:eastAsia="Times New Roman" w:cs="Arial"/>
                <w:sz w:val="20"/>
                <w:szCs w:val="20"/>
              </w:rPr>
              <w:t xml:space="preserve"> and Market Development Facility</w:t>
            </w:r>
          </w:p>
        </w:tc>
        <w:tc>
          <w:tcPr>
            <w:tcW w:w="2693" w:type="dxa"/>
          </w:tcPr>
          <w:p w:rsidR="00C91D42" w:rsidRPr="00A35E6A" w:rsidRDefault="00C91D42" w:rsidP="0053368F">
            <w:pPr>
              <w:spacing w:after="200"/>
              <w:jc w:val="both"/>
              <w:rPr>
                <w:rFonts w:eastAsia="Times New Roman" w:cs="Arial"/>
                <w:sz w:val="20"/>
                <w:szCs w:val="20"/>
              </w:rPr>
            </w:pPr>
            <w:r w:rsidRPr="00A35E6A">
              <w:rPr>
                <w:rFonts w:eastAsia="Times New Roman" w:cs="Arial"/>
                <w:sz w:val="20"/>
                <w:szCs w:val="20"/>
              </w:rPr>
              <w:t>Ministry Agriculture and Fisheries</w:t>
            </w:r>
          </w:p>
        </w:tc>
      </w:tr>
      <w:tr w:rsidR="00C91D42" w:rsidRPr="00A35E6A" w:rsidTr="0047053B">
        <w:trPr>
          <w:trHeight w:val="748"/>
        </w:trPr>
        <w:tc>
          <w:tcPr>
            <w:tcW w:w="2694" w:type="dxa"/>
          </w:tcPr>
          <w:p w:rsidR="00C91D42" w:rsidRPr="00401631" w:rsidRDefault="00C91D42" w:rsidP="0053368F">
            <w:pPr>
              <w:spacing w:after="200"/>
              <w:rPr>
                <w:rFonts w:eastAsia="Times New Roman" w:cs="Arial"/>
                <w:sz w:val="20"/>
                <w:szCs w:val="20"/>
              </w:rPr>
            </w:pPr>
            <w:r w:rsidRPr="00401631">
              <w:rPr>
                <w:rFonts w:eastAsia="Times New Roman" w:cs="Arial"/>
                <w:sz w:val="20"/>
                <w:szCs w:val="20"/>
              </w:rPr>
              <w:t>Water security (e.g. improving access to safe water)</w:t>
            </w:r>
          </w:p>
        </w:tc>
        <w:tc>
          <w:tcPr>
            <w:tcW w:w="3827" w:type="dxa"/>
          </w:tcPr>
          <w:p w:rsidR="00C91D42" w:rsidRPr="00A35E6A" w:rsidRDefault="00C91D42" w:rsidP="0053368F">
            <w:pPr>
              <w:spacing w:after="200"/>
              <w:rPr>
                <w:rFonts w:eastAsia="Times New Roman" w:cs="Arial"/>
                <w:sz w:val="20"/>
                <w:szCs w:val="20"/>
              </w:rPr>
            </w:pPr>
            <w:r w:rsidRPr="00A35E6A">
              <w:rPr>
                <w:rFonts w:eastAsia="Times New Roman" w:cs="Arial"/>
                <w:sz w:val="20"/>
                <w:szCs w:val="20"/>
              </w:rPr>
              <w:t xml:space="preserve">WaterAid (ANCP-funded) and </w:t>
            </w:r>
            <w:r w:rsidR="003D4830">
              <w:rPr>
                <w:rFonts w:eastAsia="Times New Roman" w:cs="Arial"/>
                <w:sz w:val="20"/>
                <w:szCs w:val="20"/>
              </w:rPr>
              <w:t>Pillar</w:t>
            </w:r>
            <w:r w:rsidRPr="00A35E6A">
              <w:rPr>
                <w:rFonts w:eastAsia="Times New Roman" w:cs="Arial"/>
                <w:sz w:val="20"/>
                <w:szCs w:val="20"/>
              </w:rPr>
              <w:t xml:space="preserve"> 2 of the ATLPHD</w:t>
            </w:r>
          </w:p>
        </w:tc>
        <w:tc>
          <w:tcPr>
            <w:tcW w:w="2693" w:type="dxa"/>
          </w:tcPr>
          <w:p w:rsidR="00C91D42" w:rsidRPr="00A35E6A" w:rsidRDefault="00C91D42" w:rsidP="00EA4040">
            <w:pPr>
              <w:spacing w:after="200"/>
              <w:jc w:val="both"/>
              <w:rPr>
                <w:rFonts w:eastAsia="Times New Roman" w:cs="Arial"/>
                <w:sz w:val="20"/>
                <w:szCs w:val="20"/>
              </w:rPr>
            </w:pPr>
            <w:r w:rsidRPr="00A35E6A">
              <w:rPr>
                <w:rFonts w:eastAsia="Times New Roman" w:cs="Arial"/>
                <w:sz w:val="20"/>
                <w:szCs w:val="20"/>
              </w:rPr>
              <w:t>Ministry of Public Works and M</w:t>
            </w:r>
            <w:r w:rsidR="00EA4040">
              <w:rPr>
                <w:rFonts w:eastAsia="Times New Roman" w:cs="Arial"/>
                <w:sz w:val="20"/>
                <w:szCs w:val="20"/>
              </w:rPr>
              <w:t>oH</w:t>
            </w:r>
          </w:p>
        </w:tc>
      </w:tr>
      <w:tr w:rsidR="00C91D42" w:rsidRPr="00A35E6A" w:rsidTr="0047053B">
        <w:trPr>
          <w:trHeight w:val="993"/>
        </w:trPr>
        <w:tc>
          <w:tcPr>
            <w:tcW w:w="2694" w:type="dxa"/>
          </w:tcPr>
          <w:p w:rsidR="00C91D42" w:rsidRPr="00401631" w:rsidRDefault="00C91D42" w:rsidP="0053368F">
            <w:pPr>
              <w:spacing w:after="200"/>
              <w:rPr>
                <w:rFonts w:eastAsia="Times New Roman" w:cs="Arial"/>
                <w:sz w:val="20"/>
                <w:szCs w:val="20"/>
              </w:rPr>
            </w:pPr>
            <w:r w:rsidRPr="00401631">
              <w:rPr>
                <w:rFonts w:eastAsia="Times New Roman" w:cs="Arial"/>
                <w:sz w:val="20"/>
                <w:szCs w:val="20"/>
              </w:rPr>
              <w:t xml:space="preserve">Caring practices (e.g. exclusive breastfeeding) </w:t>
            </w:r>
          </w:p>
        </w:tc>
        <w:tc>
          <w:tcPr>
            <w:tcW w:w="3827" w:type="dxa"/>
          </w:tcPr>
          <w:p w:rsidR="00C91D42" w:rsidRPr="00A35E6A" w:rsidRDefault="00C91D42" w:rsidP="0053368F">
            <w:pPr>
              <w:spacing w:after="200"/>
              <w:rPr>
                <w:rFonts w:eastAsia="Times New Roman" w:cs="Arial"/>
                <w:sz w:val="20"/>
                <w:szCs w:val="20"/>
              </w:rPr>
            </w:pPr>
            <w:r w:rsidRPr="00A35E6A">
              <w:rPr>
                <w:rFonts w:eastAsia="Times New Roman" w:cs="Arial"/>
                <w:sz w:val="20"/>
                <w:szCs w:val="20"/>
              </w:rPr>
              <w:t xml:space="preserve">Health Alliance International, Alola Foundation (funded by ANCP), Catalpa, funded through </w:t>
            </w:r>
            <w:r w:rsidR="003D4830">
              <w:rPr>
                <w:rFonts w:eastAsia="Times New Roman" w:cs="Arial"/>
                <w:sz w:val="20"/>
                <w:szCs w:val="20"/>
              </w:rPr>
              <w:t>Pillar</w:t>
            </w:r>
            <w:r w:rsidRPr="00A35E6A">
              <w:rPr>
                <w:rFonts w:eastAsia="Times New Roman" w:cs="Arial"/>
                <w:sz w:val="20"/>
                <w:szCs w:val="20"/>
              </w:rPr>
              <w:t xml:space="preserve"> 1 of the ATLPHD</w:t>
            </w:r>
          </w:p>
        </w:tc>
        <w:tc>
          <w:tcPr>
            <w:tcW w:w="2693" w:type="dxa"/>
          </w:tcPr>
          <w:p w:rsidR="00C91D42" w:rsidRPr="00A35E6A" w:rsidRDefault="00C91D42" w:rsidP="00EA4040">
            <w:pPr>
              <w:spacing w:after="200"/>
              <w:jc w:val="both"/>
              <w:rPr>
                <w:rFonts w:eastAsia="Times New Roman" w:cs="Arial"/>
                <w:sz w:val="20"/>
                <w:szCs w:val="20"/>
              </w:rPr>
            </w:pPr>
            <w:r w:rsidRPr="00A35E6A">
              <w:rPr>
                <w:rFonts w:eastAsia="Times New Roman" w:cs="Arial"/>
                <w:sz w:val="20"/>
                <w:szCs w:val="20"/>
              </w:rPr>
              <w:t>M</w:t>
            </w:r>
            <w:r w:rsidR="00EA4040">
              <w:rPr>
                <w:rFonts w:eastAsia="Times New Roman" w:cs="Arial"/>
                <w:sz w:val="20"/>
                <w:szCs w:val="20"/>
              </w:rPr>
              <w:t>oH</w:t>
            </w:r>
          </w:p>
        </w:tc>
      </w:tr>
      <w:tr w:rsidR="00C91D42" w:rsidRPr="00A35E6A" w:rsidTr="0047053B">
        <w:trPr>
          <w:trHeight w:val="748"/>
        </w:trPr>
        <w:tc>
          <w:tcPr>
            <w:tcW w:w="2694" w:type="dxa"/>
          </w:tcPr>
          <w:p w:rsidR="00C91D42" w:rsidRPr="00401631" w:rsidRDefault="00C91D42" w:rsidP="0053368F">
            <w:pPr>
              <w:spacing w:after="200"/>
              <w:rPr>
                <w:rFonts w:eastAsia="Times New Roman" w:cs="Arial"/>
                <w:sz w:val="20"/>
                <w:szCs w:val="20"/>
              </w:rPr>
            </w:pPr>
            <w:r w:rsidRPr="00401631">
              <w:rPr>
                <w:rFonts w:eastAsia="Times New Roman" w:cs="Arial"/>
                <w:sz w:val="20"/>
                <w:szCs w:val="20"/>
              </w:rPr>
              <w:t>Family planning (e.g. promoting adequate birth spacing)</w:t>
            </w:r>
          </w:p>
        </w:tc>
        <w:tc>
          <w:tcPr>
            <w:tcW w:w="3827" w:type="dxa"/>
          </w:tcPr>
          <w:p w:rsidR="00C91D42" w:rsidRPr="00A35E6A" w:rsidRDefault="00C91D42" w:rsidP="00587171">
            <w:pPr>
              <w:spacing w:after="200"/>
              <w:rPr>
                <w:rFonts w:eastAsia="Times New Roman" w:cs="Arial"/>
                <w:sz w:val="20"/>
                <w:szCs w:val="20"/>
              </w:rPr>
            </w:pPr>
            <w:r w:rsidRPr="00A35E6A">
              <w:rPr>
                <w:rFonts w:eastAsia="Times New Roman" w:cs="Arial"/>
                <w:sz w:val="20"/>
                <w:szCs w:val="20"/>
              </w:rPr>
              <w:t xml:space="preserve">Marie Stopes International, funded through </w:t>
            </w:r>
            <w:r w:rsidR="003D4830">
              <w:rPr>
                <w:rFonts w:eastAsia="Times New Roman" w:cs="Arial"/>
                <w:sz w:val="20"/>
                <w:szCs w:val="20"/>
              </w:rPr>
              <w:t>Pillar</w:t>
            </w:r>
            <w:r w:rsidRPr="00A35E6A">
              <w:rPr>
                <w:rFonts w:eastAsia="Times New Roman" w:cs="Arial"/>
                <w:sz w:val="20"/>
                <w:szCs w:val="20"/>
              </w:rPr>
              <w:t xml:space="preserve"> 1 of the ATLPHD</w:t>
            </w:r>
          </w:p>
        </w:tc>
        <w:tc>
          <w:tcPr>
            <w:tcW w:w="2693" w:type="dxa"/>
          </w:tcPr>
          <w:p w:rsidR="00C91D42" w:rsidRPr="00A35E6A" w:rsidRDefault="00C91D42" w:rsidP="00EA4040">
            <w:pPr>
              <w:spacing w:after="200"/>
              <w:jc w:val="both"/>
              <w:rPr>
                <w:rFonts w:eastAsia="Times New Roman" w:cs="Arial"/>
                <w:sz w:val="20"/>
                <w:szCs w:val="20"/>
              </w:rPr>
            </w:pPr>
            <w:r w:rsidRPr="00A35E6A">
              <w:rPr>
                <w:rFonts w:eastAsia="Times New Roman" w:cs="Arial"/>
                <w:sz w:val="20"/>
                <w:szCs w:val="20"/>
              </w:rPr>
              <w:t>M</w:t>
            </w:r>
            <w:r w:rsidR="00EA4040">
              <w:rPr>
                <w:rFonts w:eastAsia="Times New Roman" w:cs="Arial"/>
                <w:sz w:val="20"/>
                <w:szCs w:val="20"/>
              </w:rPr>
              <w:t>oH</w:t>
            </w:r>
          </w:p>
        </w:tc>
      </w:tr>
      <w:tr w:rsidR="00C91D42" w:rsidRPr="00A35E6A" w:rsidTr="0047053B">
        <w:trPr>
          <w:trHeight w:val="748"/>
        </w:trPr>
        <w:tc>
          <w:tcPr>
            <w:tcW w:w="2694" w:type="dxa"/>
          </w:tcPr>
          <w:p w:rsidR="00C91D42" w:rsidRPr="00401631" w:rsidRDefault="00C91D42" w:rsidP="0053368F">
            <w:pPr>
              <w:spacing w:after="200"/>
              <w:rPr>
                <w:rFonts w:eastAsia="Times New Roman" w:cs="Arial"/>
                <w:sz w:val="20"/>
                <w:szCs w:val="20"/>
              </w:rPr>
            </w:pPr>
            <w:r w:rsidRPr="00401631">
              <w:rPr>
                <w:rFonts w:eastAsia="Times New Roman" w:cs="Arial"/>
                <w:sz w:val="20"/>
                <w:szCs w:val="20"/>
              </w:rPr>
              <w:t>Hygiene and sanitation (e.g. promoting hand washing with soap)</w:t>
            </w:r>
          </w:p>
        </w:tc>
        <w:tc>
          <w:tcPr>
            <w:tcW w:w="3827" w:type="dxa"/>
          </w:tcPr>
          <w:p w:rsidR="00C91D42" w:rsidRPr="00A35E6A" w:rsidRDefault="00C91D42" w:rsidP="0053368F">
            <w:pPr>
              <w:spacing w:after="200"/>
              <w:rPr>
                <w:rFonts w:eastAsia="Times New Roman" w:cs="Arial"/>
                <w:sz w:val="20"/>
                <w:szCs w:val="20"/>
              </w:rPr>
            </w:pPr>
            <w:r w:rsidRPr="00A35E6A">
              <w:rPr>
                <w:rFonts w:eastAsia="Times New Roman" w:cs="Arial"/>
                <w:sz w:val="20"/>
                <w:szCs w:val="20"/>
              </w:rPr>
              <w:t xml:space="preserve">WaterAid (funded by ANCP and </w:t>
            </w:r>
            <w:r w:rsidR="009F41DF">
              <w:rPr>
                <w:rFonts w:eastAsia="Times New Roman" w:cs="Arial"/>
                <w:sz w:val="20"/>
                <w:szCs w:val="20"/>
              </w:rPr>
              <w:t>DFAT Civil Society</w:t>
            </w:r>
            <w:r w:rsidRPr="00A35E6A">
              <w:rPr>
                <w:rFonts w:eastAsia="Times New Roman" w:cs="Arial"/>
                <w:sz w:val="20"/>
                <w:szCs w:val="20"/>
              </w:rPr>
              <w:t xml:space="preserve"> WASH fund) and </w:t>
            </w:r>
            <w:r w:rsidR="003D4830">
              <w:rPr>
                <w:rFonts w:eastAsia="Times New Roman" w:cs="Arial"/>
                <w:sz w:val="20"/>
                <w:szCs w:val="20"/>
              </w:rPr>
              <w:t>Pillar</w:t>
            </w:r>
            <w:r w:rsidR="00587171">
              <w:rPr>
                <w:rFonts w:eastAsia="Times New Roman" w:cs="Arial"/>
                <w:sz w:val="20"/>
                <w:szCs w:val="20"/>
              </w:rPr>
              <w:t>s</w:t>
            </w:r>
            <w:r w:rsidRPr="00A35E6A">
              <w:rPr>
                <w:rFonts w:eastAsia="Times New Roman" w:cs="Arial"/>
                <w:sz w:val="20"/>
                <w:szCs w:val="20"/>
              </w:rPr>
              <w:t xml:space="preserve"> 1 and 2 of the ATLPHD</w:t>
            </w:r>
          </w:p>
        </w:tc>
        <w:tc>
          <w:tcPr>
            <w:tcW w:w="2693" w:type="dxa"/>
          </w:tcPr>
          <w:p w:rsidR="00C91D42" w:rsidRPr="00A35E6A" w:rsidRDefault="00EA4040" w:rsidP="0053368F">
            <w:pPr>
              <w:spacing w:after="200"/>
              <w:jc w:val="both"/>
              <w:rPr>
                <w:rFonts w:eastAsia="Times New Roman" w:cs="Arial"/>
                <w:sz w:val="20"/>
                <w:szCs w:val="20"/>
              </w:rPr>
            </w:pPr>
            <w:r>
              <w:rPr>
                <w:rFonts w:eastAsia="Times New Roman" w:cs="Arial"/>
                <w:sz w:val="20"/>
                <w:szCs w:val="20"/>
              </w:rPr>
              <w:t>MoH</w:t>
            </w:r>
          </w:p>
        </w:tc>
      </w:tr>
      <w:tr w:rsidR="00C91D42" w:rsidRPr="00A35E6A" w:rsidTr="0047053B">
        <w:trPr>
          <w:trHeight w:val="993"/>
        </w:trPr>
        <w:tc>
          <w:tcPr>
            <w:tcW w:w="2694" w:type="dxa"/>
          </w:tcPr>
          <w:p w:rsidR="00C91D42" w:rsidRPr="00401631" w:rsidRDefault="00C91D42" w:rsidP="0053368F">
            <w:pPr>
              <w:spacing w:after="200"/>
              <w:rPr>
                <w:rFonts w:eastAsia="Times New Roman" w:cs="Arial"/>
                <w:sz w:val="20"/>
                <w:szCs w:val="20"/>
              </w:rPr>
            </w:pPr>
            <w:r w:rsidRPr="00401631">
              <w:rPr>
                <w:rFonts w:eastAsia="Times New Roman" w:cs="Arial"/>
                <w:sz w:val="20"/>
                <w:szCs w:val="20"/>
              </w:rPr>
              <w:t>Health care (e.g. deworming)</w:t>
            </w:r>
          </w:p>
        </w:tc>
        <w:tc>
          <w:tcPr>
            <w:tcW w:w="3827" w:type="dxa"/>
          </w:tcPr>
          <w:p w:rsidR="00C91D42" w:rsidRPr="00A35E6A" w:rsidRDefault="00C91D42" w:rsidP="0053368F">
            <w:pPr>
              <w:spacing w:after="200"/>
              <w:rPr>
                <w:rFonts w:eastAsia="Times New Roman" w:cs="Arial"/>
                <w:sz w:val="20"/>
                <w:szCs w:val="20"/>
              </w:rPr>
            </w:pPr>
            <w:r w:rsidRPr="00A35E6A">
              <w:rPr>
                <w:rFonts w:eastAsia="Times New Roman" w:cs="Arial"/>
                <w:sz w:val="20"/>
                <w:szCs w:val="20"/>
              </w:rPr>
              <w:t xml:space="preserve">Health Alliance International and Marie Stopes International funded through </w:t>
            </w:r>
            <w:r w:rsidR="003D4830">
              <w:rPr>
                <w:rFonts w:eastAsia="Times New Roman" w:cs="Arial"/>
                <w:sz w:val="20"/>
                <w:szCs w:val="20"/>
              </w:rPr>
              <w:t>Pillar</w:t>
            </w:r>
            <w:r w:rsidRPr="00A35E6A">
              <w:rPr>
                <w:rFonts w:eastAsia="Times New Roman" w:cs="Arial"/>
                <w:sz w:val="20"/>
                <w:szCs w:val="20"/>
              </w:rPr>
              <w:t xml:space="preserve"> 1 of the ATLPHD</w:t>
            </w:r>
          </w:p>
        </w:tc>
        <w:tc>
          <w:tcPr>
            <w:tcW w:w="2693" w:type="dxa"/>
          </w:tcPr>
          <w:p w:rsidR="00C91D42" w:rsidRPr="00A35E6A" w:rsidRDefault="00EA4040" w:rsidP="0053368F">
            <w:pPr>
              <w:spacing w:after="200"/>
              <w:jc w:val="both"/>
              <w:rPr>
                <w:rFonts w:eastAsia="Times New Roman" w:cs="Arial"/>
                <w:sz w:val="20"/>
                <w:szCs w:val="20"/>
              </w:rPr>
            </w:pPr>
            <w:r>
              <w:rPr>
                <w:rFonts w:eastAsia="Times New Roman" w:cs="Arial"/>
                <w:sz w:val="20"/>
                <w:szCs w:val="20"/>
              </w:rPr>
              <w:t>MoH</w:t>
            </w:r>
          </w:p>
          <w:p w:rsidR="00C91D42" w:rsidRPr="00A35E6A" w:rsidRDefault="00C91D42" w:rsidP="0053368F">
            <w:pPr>
              <w:spacing w:after="200"/>
              <w:jc w:val="both"/>
              <w:rPr>
                <w:rFonts w:eastAsia="Times New Roman" w:cs="Arial"/>
                <w:sz w:val="20"/>
                <w:szCs w:val="20"/>
              </w:rPr>
            </w:pPr>
            <w:r w:rsidRPr="00A35E6A">
              <w:rPr>
                <w:rFonts w:eastAsia="Times New Roman" w:cs="Arial"/>
                <w:sz w:val="20"/>
                <w:szCs w:val="20"/>
              </w:rPr>
              <w:t xml:space="preserve">Ministry of Education </w:t>
            </w:r>
          </w:p>
        </w:tc>
      </w:tr>
      <w:tr w:rsidR="00C91D42" w:rsidRPr="00B42CC7" w:rsidTr="0047053B">
        <w:trPr>
          <w:trHeight w:val="1248"/>
        </w:trPr>
        <w:tc>
          <w:tcPr>
            <w:tcW w:w="2694" w:type="dxa"/>
          </w:tcPr>
          <w:p w:rsidR="00C91D42" w:rsidRPr="00B42CC7" w:rsidRDefault="00C91D42" w:rsidP="0053368F">
            <w:pPr>
              <w:spacing w:after="200"/>
              <w:rPr>
                <w:rFonts w:eastAsia="Times New Roman" w:cs="Arial"/>
                <w:sz w:val="20"/>
                <w:szCs w:val="20"/>
              </w:rPr>
            </w:pPr>
            <w:r w:rsidRPr="00B42CC7">
              <w:rPr>
                <w:rFonts w:eastAsia="Times New Roman" w:cs="Arial"/>
                <w:sz w:val="20"/>
                <w:szCs w:val="20"/>
              </w:rPr>
              <w:t>Inadequate food intake/dietary diversity</w:t>
            </w:r>
          </w:p>
        </w:tc>
        <w:tc>
          <w:tcPr>
            <w:tcW w:w="3827" w:type="dxa"/>
          </w:tcPr>
          <w:p w:rsidR="00C91D42" w:rsidRPr="00B42CC7" w:rsidRDefault="00C91D42" w:rsidP="0053368F">
            <w:pPr>
              <w:spacing w:after="200"/>
              <w:rPr>
                <w:rFonts w:eastAsia="Times New Roman" w:cs="Arial"/>
                <w:sz w:val="20"/>
                <w:szCs w:val="20"/>
              </w:rPr>
            </w:pPr>
            <w:r w:rsidRPr="00B42CC7">
              <w:rPr>
                <w:rFonts w:eastAsia="Times New Roman" w:cs="Arial"/>
                <w:sz w:val="20"/>
                <w:szCs w:val="20"/>
              </w:rPr>
              <w:t xml:space="preserve">Seeds of Life and TOMAK (new </w:t>
            </w:r>
            <w:r w:rsidR="009F41DF">
              <w:rPr>
                <w:rFonts w:eastAsia="Times New Roman" w:cs="Arial"/>
                <w:sz w:val="20"/>
                <w:szCs w:val="20"/>
              </w:rPr>
              <w:t xml:space="preserve">DFAT </w:t>
            </w:r>
            <w:r w:rsidRPr="00B42CC7">
              <w:rPr>
                <w:rFonts w:eastAsia="Times New Roman" w:cs="Arial"/>
                <w:sz w:val="20"/>
                <w:szCs w:val="20"/>
              </w:rPr>
              <w:t>rural livelihoods program)</w:t>
            </w:r>
          </w:p>
        </w:tc>
        <w:tc>
          <w:tcPr>
            <w:tcW w:w="2693" w:type="dxa"/>
          </w:tcPr>
          <w:p w:rsidR="00C91D42" w:rsidRPr="00B42CC7" w:rsidRDefault="00C91D42" w:rsidP="0053368F">
            <w:pPr>
              <w:spacing w:after="200"/>
              <w:jc w:val="both"/>
              <w:rPr>
                <w:rFonts w:eastAsia="Times New Roman" w:cs="Arial"/>
                <w:sz w:val="20"/>
                <w:szCs w:val="20"/>
              </w:rPr>
            </w:pPr>
            <w:r w:rsidRPr="00B42CC7">
              <w:rPr>
                <w:rFonts w:eastAsia="Times New Roman" w:cs="Arial"/>
                <w:sz w:val="20"/>
                <w:szCs w:val="20"/>
              </w:rPr>
              <w:t>Ministry Agriculture and Fisheries</w:t>
            </w:r>
          </w:p>
          <w:p w:rsidR="00C91D42" w:rsidRPr="00B42CC7" w:rsidRDefault="002D1DC5" w:rsidP="0053368F">
            <w:pPr>
              <w:spacing w:after="200"/>
              <w:jc w:val="both"/>
              <w:rPr>
                <w:rFonts w:eastAsia="Times New Roman" w:cs="Arial"/>
                <w:sz w:val="20"/>
                <w:szCs w:val="20"/>
              </w:rPr>
            </w:pPr>
            <w:r>
              <w:rPr>
                <w:rFonts w:eastAsia="Times New Roman" w:cs="Arial"/>
                <w:sz w:val="20"/>
                <w:szCs w:val="20"/>
              </w:rPr>
              <w:t>MoE</w:t>
            </w:r>
            <w:r w:rsidR="00C91D42" w:rsidRPr="00B42CC7">
              <w:rPr>
                <w:rFonts w:eastAsia="Times New Roman" w:cs="Arial"/>
                <w:sz w:val="20"/>
                <w:szCs w:val="20"/>
              </w:rPr>
              <w:t xml:space="preserve"> </w:t>
            </w:r>
          </w:p>
        </w:tc>
      </w:tr>
      <w:tr w:rsidR="00C91D42" w:rsidRPr="00B42CC7" w:rsidTr="0047053B">
        <w:trPr>
          <w:trHeight w:val="493"/>
        </w:trPr>
        <w:tc>
          <w:tcPr>
            <w:tcW w:w="2694" w:type="dxa"/>
          </w:tcPr>
          <w:p w:rsidR="00C91D42" w:rsidRPr="00B42CC7" w:rsidRDefault="00C91D42" w:rsidP="0053368F">
            <w:pPr>
              <w:spacing w:after="200"/>
              <w:rPr>
                <w:rFonts w:eastAsia="Times New Roman" w:cs="Arial"/>
                <w:sz w:val="20"/>
                <w:szCs w:val="20"/>
              </w:rPr>
            </w:pPr>
            <w:r w:rsidRPr="00B42CC7">
              <w:rPr>
                <w:rFonts w:eastAsia="Times New Roman" w:cs="Arial"/>
                <w:sz w:val="20"/>
                <w:szCs w:val="20"/>
              </w:rPr>
              <w:t>Disease</w:t>
            </w:r>
          </w:p>
        </w:tc>
        <w:tc>
          <w:tcPr>
            <w:tcW w:w="3827" w:type="dxa"/>
          </w:tcPr>
          <w:p w:rsidR="00C91D42" w:rsidRPr="00B42CC7" w:rsidRDefault="00C91D42" w:rsidP="0053368F">
            <w:pPr>
              <w:spacing w:after="200"/>
              <w:rPr>
                <w:rFonts w:eastAsia="Times New Roman" w:cs="Arial"/>
                <w:sz w:val="20"/>
                <w:szCs w:val="20"/>
              </w:rPr>
            </w:pPr>
            <w:r w:rsidRPr="00B42CC7">
              <w:rPr>
                <w:rFonts w:eastAsia="Times New Roman" w:cs="Arial"/>
                <w:sz w:val="20"/>
                <w:szCs w:val="20"/>
              </w:rPr>
              <w:t xml:space="preserve">Health Alliance International through </w:t>
            </w:r>
            <w:r w:rsidR="003D4830">
              <w:rPr>
                <w:rFonts w:eastAsia="Times New Roman" w:cs="Arial"/>
                <w:sz w:val="20"/>
                <w:szCs w:val="20"/>
              </w:rPr>
              <w:t>Pillar</w:t>
            </w:r>
            <w:r w:rsidRPr="00B42CC7">
              <w:rPr>
                <w:rFonts w:eastAsia="Times New Roman" w:cs="Arial"/>
                <w:sz w:val="20"/>
                <w:szCs w:val="20"/>
              </w:rPr>
              <w:t xml:space="preserve"> 1 of the ATLPHD</w:t>
            </w:r>
          </w:p>
        </w:tc>
        <w:tc>
          <w:tcPr>
            <w:tcW w:w="2693" w:type="dxa"/>
          </w:tcPr>
          <w:p w:rsidR="00C91D42" w:rsidRPr="00B42CC7" w:rsidRDefault="00C91D42" w:rsidP="002D1DC5">
            <w:pPr>
              <w:spacing w:after="200"/>
              <w:jc w:val="both"/>
              <w:rPr>
                <w:rFonts w:eastAsia="Times New Roman" w:cs="Arial"/>
                <w:sz w:val="20"/>
                <w:szCs w:val="20"/>
              </w:rPr>
            </w:pPr>
            <w:r w:rsidRPr="00B42CC7">
              <w:rPr>
                <w:rFonts w:eastAsia="Times New Roman" w:cs="Arial"/>
                <w:sz w:val="20"/>
                <w:szCs w:val="20"/>
              </w:rPr>
              <w:t>M</w:t>
            </w:r>
            <w:r w:rsidR="002D1DC5">
              <w:rPr>
                <w:rFonts w:eastAsia="Times New Roman" w:cs="Arial"/>
                <w:sz w:val="20"/>
                <w:szCs w:val="20"/>
              </w:rPr>
              <w:t>oH</w:t>
            </w:r>
          </w:p>
        </w:tc>
      </w:tr>
    </w:tbl>
    <w:p w:rsidR="00C91D42" w:rsidRDefault="00401631" w:rsidP="0053368F">
      <w:pPr>
        <w:spacing w:line="240" w:lineRule="auto"/>
        <w:jc w:val="both"/>
        <w:rPr>
          <w:rFonts w:eastAsia="Times New Roman" w:cs="Arial"/>
          <w:szCs w:val="20"/>
        </w:rPr>
      </w:pPr>
      <w:r w:rsidRPr="00B42CC7">
        <w:rPr>
          <w:rFonts w:eastAsia="Times New Roman" w:cs="Arial"/>
          <w:szCs w:val="20"/>
        </w:rPr>
        <w:t xml:space="preserve">Other </w:t>
      </w:r>
      <w:r w:rsidR="00C91D42" w:rsidRPr="00B42CC7">
        <w:rPr>
          <w:rFonts w:eastAsia="Times New Roman" w:cs="Arial"/>
          <w:szCs w:val="20"/>
        </w:rPr>
        <w:t xml:space="preserve">DFAT </w:t>
      </w:r>
      <w:r w:rsidR="00587171">
        <w:rPr>
          <w:rFonts w:eastAsia="Times New Roman" w:cs="Arial"/>
          <w:szCs w:val="20"/>
        </w:rPr>
        <w:t>p</w:t>
      </w:r>
      <w:r w:rsidR="00C91D42" w:rsidRPr="00B42CC7">
        <w:rPr>
          <w:rFonts w:eastAsia="Times New Roman" w:cs="Arial"/>
          <w:szCs w:val="20"/>
        </w:rPr>
        <w:t>rograms</w:t>
      </w:r>
      <w:r w:rsidR="00C91D42" w:rsidRPr="00A35E6A">
        <w:rPr>
          <w:rFonts w:eastAsia="Times New Roman" w:cs="Arial"/>
          <w:szCs w:val="20"/>
        </w:rPr>
        <w:t xml:space="preserve"> may be added </w:t>
      </w:r>
      <w:r w:rsidR="00C04F07">
        <w:rPr>
          <w:rFonts w:eastAsia="Times New Roman" w:cs="Arial"/>
          <w:szCs w:val="20"/>
        </w:rPr>
        <w:t xml:space="preserve">to the pilot </w:t>
      </w:r>
      <w:r w:rsidR="00C91D42" w:rsidRPr="00A35E6A">
        <w:rPr>
          <w:rFonts w:eastAsia="Times New Roman" w:cs="Arial"/>
          <w:szCs w:val="20"/>
        </w:rPr>
        <w:t>(such as</w:t>
      </w:r>
      <w:r w:rsidR="00454DAF">
        <w:rPr>
          <w:rFonts w:eastAsia="Times New Roman" w:cs="Arial"/>
          <w:szCs w:val="20"/>
        </w:rPr>
        <w:t xml:space="preserve"> the</w:t>
      </w:r>
      <w:r w:rsidR="00C91D42" w:rsidRPr="00A35E6A">
        <w:rPr>
          <w:rFonts w:eastAsia="Times New Roman" w:cs="Arial"/>
          <w:szCs w:val="20"/>
        </w:rPr>
        <w:t xml:space="preserve"> education and social protection</w:t>
      </w:r>
      <w:r w:rsidR="00454DAF">
        <w:rPr>
          <w:rFonts w:eastAsia="Times New Roman" w:cs="Arial"/>
          <w:szCs w:val="20"/>
        </w:rPr>
        <w:t xml:space="preserve"> </w:t>
      </w:r>
      <w:r w:rsidR="003D4830">
        <w:rPr>
          <w:rFonts w:eastAsia="Times New Roman" w:cs="Arial"/>
          <w:szCs w:val="20"/>
        </w:rPr>
        <w:t>Pillar</w:t>
      </w:r>
      <w:r w:rsidR="00454DAF">
        <w:rPr>
          <w:rFonts w:eastAsia="Times New Roman" w:cs="Arial"/>
          <w:szCs w:val="20"/>
        </w:rPr>
        <w:t>s of ATLPHD</w:t>
      </w:r>
      <w:r w:rsidR="00C91D42" w:rsidRPr="00A35E6A">
        <w:rPr>
          <w:rFonts w:eastAsia="Times New Roman" w:cs="Arial"/>
          <w:szCs w:val="20"/>
        </w:rPr>
        <w:t>) if there is scope for nutritional impact.</w:t>
      </w:r>
    </w:p>
    <w:p w:rsidR="00C04F07" w:rsidRPr="00B42CC7" w:rsidRDefault="00C04F07" w:rsidP="0053368F">
      <w:pPr>
        <w:spacing w:line="240" w:lineRule="auto"/>
        <w:jc w:val="both"/>
        <w:rPr>
          <w:rFonts w:eastAsia="Times New Roman" w:cs="Arial"/>
          <w:szCs w:val="20"/>
        </w:rPr>
      </w:pPr>
      <w:r w:rsidRPr="00B42CC7">
        <w:t xml:space="preserve">Any piloted nutrition-sensitive </w:t>
      </w:r>
      <w:r w:rsidR="00C7799B">
        <w:t>enhancements that are effective</w:t>
      </w:r>
      <w:r w:rsidRPr="00B42CC7">
        <w:t xml:space="preserve"> will be integrated into those interventio</w:t>
      </w:r>
      <w:r w:rsidR="00171B7C">
        <w:t>ns beyond the pilot site</w:t>
      </w:r>
      <w:r w:rsidRPr="00B42CC7">
        <w:t xml:space="preserve">, where there is political opportunity </w:t>
      </w:r>
      <w:r w:rsidR="00171B7C">
        <w:t xml:space="preserve">and budget </w:t>
      </w:r>
      <w:r w:rsidRPr="00B42CC7">
        <w:t>to do so, for example</w:t>
      </w:r>
      <w:r w:rsidR="00B42CC7">
        <w:t>,</w:t>
      </w:r>
      <w:r w:rsidRPr="00B42CC7">
        <w:t xml:space="preserve"> in activities supporting sanitation and hygiene.</w:t>
      </w:r>
    </w:p>
    <w:p w:rsidR="00C91D42" w:rsidRPr="00A35E6A" w:rsidRDefault="00F61F56" w:rsidP="0053368F">
      <w:pPr>
        <w:spacing w:line="240" w:lineRule="auto"/>
        <w:jc w:val="both"/>
        <w:rPr>
          <w:rFonts w:eastAsia="Times New Roman" w:cs="Arial"/>
          <w:szCs w:val="20"/>
        </w:rPr>
      </w:pPr>
      <w:r>
        <w:rPr>
          <w:rFonts w:eastAsia="Times New Roman" w:cs="Arial"/>
          <w:b/>
          <w:szCs w:val="20"/>
        </w:rPr>
        <w:t>Nutrition</w:t>
      </w:r>
      <w:r w:rsidR="00C91D42" w:rsidRPr="00A86137">
        <w:rPr>
          <w:rFonts w:eastAsia="Times New Roman" w:cs="Arial"/>
          <w:b/>
          <w:szCs w:val="20"/>
        </w:rPr>
        <w:t xml:space="preserve"> Support Hub</w:t>
      </w:r>
      <w:r w:rsidR="00C91D42" w:rsidRPr="00560570">
        <w:rPr>
          <w:rFonts w:eastAsia="Times New Roman" w:cs="Arial"/>
          <w:szCs w:val="20"/>
        </w:rPr>
        <w:t>:</w:t>
      </w:r>
      <w:r w:rsidR="00C91D42" w:rsidRPr="00A35E6A">
        <w:rPr>
          <w:rFonts w:eastAsia="Times New Roman" w:cs="Arial"/>
          <w:b/>
          <w:szCs w:val="20"/>
        </w:rPr>
        <w:t xml:space="preserve"> </w:t>
      </w:r>
      <w:r w:rsidR="00C91D42" w:rsidRPr="00A35E6A">
        <w:rPr>
          <w:rFonts w:eastAsia="Times New Roman" w:cs="Arial"/>
          <w:szCs w:val="20"/>
        </w:rPr>
        <w:t>This Hub –</w:t>
      </w:r>
      <w:r w:rsidR="00587171">
        <w:rPr>
          <w:rFonts w:eastAsia="Times New Roman" w:cs="Arial"/>
          <w:szCs w:val="20"/>
        </w:rPr>
        <w:t xml:space="preserve"> </w:t>
      </w:r>
      <w:r w:rsidR="00C91D42" w:rsidRPr="00A35E6A">
        <w:rPr>
          <w:rFonts w:eastAsia="Times New Roman" w:cs="Arial"/>
          <w:szCs w:val="20"/>
        </w:rPr>
        <w:t>contracted through this program</w:t>
      </w:r>
      <w:r w:rsidR="00B42CC7">
        <w:rPr>
          <w:rFonts w:eastAsia="Times New Roman" w:cs="Arial"/>
          <w:szCs w:val="20"/>
        </w:rPr>
        <w:t xml:space="preserve"> </w:t>
      </w:r>
      <w:r w:rsidR="00C91D42" w:rsidRPr="00A35E6A">
        <w:rPr>
          <w:rFonts w:eastAsia="Times New Roman" w:cs="Arial"/>
          <w:szCs w:val="20"/>
        </w:rPr>
        <w:t xml:space="preserve">- will be responsible for driving the iterative design and trialling of innovations with existing partners; implementation of impact evaluation and a shared measurement platform; and general coordination across all implementing partners and across national and sub-national groups. </w:t>
      </w:r>
      <w:r w:rsidR="0047053B">
        <w:rPr>
          <w:rFonts w:eastAsia="Times New Roman" w:cs="Arial"/>
          <w:szCs w:val="20"/>
        </w:rPr>
        <w:t xml:space="preserve"> </w:t>
      </w:r>
      <w:r w:rsidR="00C91D42" w:rsidRPr="00A35E6A">
        <w:rPr>
          <w:rFonts w:eastAsia="Times New Roman" w:cs="Arial"/>
          <w:szCs w:val="20"/>
        </w:rPr>
        <w:t>It will consist of:</w:t>
      </w:r>
    </w:p>
    <w:p w:rsidR="00C91D42" w:rsidRPr="00A35E6A" w:rsidRDefault="00C91D42" w:rsidP="002A0298">
      <w:pPr>
        <w:pStyle w:val="ListParagraph"/>
        <w:numPr>
          <w:ilvl w:val="0"/>
          <w:numId w:val="11"/>
        </w:numPr>
        <w:spacing w:line="240" w:lineRule="auto"/>
        <w:jc w:val="both"/>
        <w:rPr>
          <w:rFonts w:eastAsia="Times New Roman" w:cs="Arial"/>
          <w:szCs w:val="20"/>
        </w:rPr>
      </w:pPr>
      <w:r w:rsidRPr="00A35E6A">
        <w:rPr>
          <w:rFonts w:eastAsia="Times New Roman" w:cs="Arial"/>
          <w:szCs w:val="20"/>
        </w:rPr>
        <w:t>Nutrition lead (Adviser)</w:t>
      </w:r>
      <w:r w:rsidR="009C2461">
        <w:rPr>
          <w:rFonts w:eastAsia="Times New Roman" w:cs="Arial"/>
          <w:szCs w:val="20"/>
        </w:rPr>
        <w:t>;</w:t>
      </w:r>
      <w:r w:rsidR="00171B7C">
        <w:rPr>
          <w:rStyle w:val="FootnoteReference"/>
          <w:rFonts w:eastAsia="Times New Roman" w:cs="Arial"/>
          <w:szCs w:val="20"/>
        </w:rPr>
        <w:footnoteReference w:id="135"/>
      </w:r>
    </w:p>
    <w:p w:rsidR="00A86137" w:rsidRDefault="00DC4629" w:rsidP="002A0298">
      <w:pPr>
        <w:pStyle w:val="ListParagraph"/>
        <w:numPr>
          <w:ilvl w:val="0"/>
          <w:numId w:val="11"/>
        </w:numPr>
        <w:spacing w:line="240" w:lineRule="auto"/>
        <w:jc w:val="both"/>
        <w:rPr>
          <w:rFonts w:eastAsia="Times New Roman" w:cs="Arial"/>
          <w:szCs w:val="20"/>
        </w:rPr>
      </w:pPr>
      <w:r>
        <w:rPr>
          <w:rFonts w:eastAsia="Times New Roman" w:cs="Arial"/>
          <w:szCs w:val="20"/>
        </w:rPr>
        <w:t>National Pilot C</w:t>
      </w:r>
      <w:r w:rsidR="007010AE">
        <w:rPr>
          <w:rFonts w:eastAsia="Times New Roman" w:cs="Arial"/>
          <w:szCs w:val="20"/>
        </w:rPr>
        <w:t xml:space="preserve">oordinator and </w:t>
      </w:r>
      <w:r>
        <w:rPr>
          <w:rFonts w:eastAsia="Times New Roman" w:cs="Arial"/>
          <w:szCs w:val="20"/>
        </w:rPr>
        <w:t>Municipality Coordinator</w:t>
      </w:r>
      <w:r w:rsidR="009C2461">
        <w:rPr>
          <w:rFonts w:eastAsia="Times New Roman" w:cs="Arial"/>
          <w:szCs w:val="20"/>
        </w:rPr>
        <w:t>; and</w:t>
      </w:r>
      <w:r>
        <w:rPr>
          <w:rFonts w:eastAsia="Times New Roman" w:cs="Arial"/>
          <w:szCs w:val="20"/>
        </w:rPr>
        <w:t xml:space="preserve"> </w:t>
      </w:r>
    </w:p>
    <w:p w:rsidR="00C91D42" w:rsidRPr="00A86137" w:rsidRDefault="00C91D42" w:rsidP="002A0298">
      <w:pPr>
        <w:pStyle w:val="ListParagraph"/>
        <w:numPr>
          <w:ilvl w:val="0"/>
          <w:numId w:val="11"/>
        </w:numPr>
        <w:spacing w:line="240" w:lineRule="auto"/>
        <w:rPr>
          <w:rFonts w:eastAsia="Times New Roman" w:cs="Arial"/>
          <w:szCs w:val="20"/>
        </w:rPr>
      </w:pPr>
      <w:r w:rsidRPr="00A86137">
        <w:rPr>
          <w:rFonts w:eastAsia="Times New Roman" w:cs="Arial"/>
          <w:szCs w:val="20"/>
        </w:rPr>
        <w:t>Human-c</w:t>
      </w:r>
      <w:r w:rsidR="006C7247" w:rsidRPr="00A86137">
        <w:rPr>
          <w:rFonts w:eastAsia="Times New Roman" w:cs="Arial"/>
          <w:szCs w:val="20"/>
        </w:rPr>
        <w:t>entred design and information technology</w:t>
      </w:r>
      <w:r w:rsidR="00560570" w:rsidRPr="00A86137">
        <w:rPr>
          <w:rFonts w:eastAsia="Times New Roman" w:cs="Arial"/>
          <w:szCs w:val="20"/>
        </w:rPr>
        <w:t xml:space="preserve"> expertise through</w:t>
      </w:r>
      <w:r w:rsidRPr="00A86137">
        <w:rPr>
          <w:rFonts w:eastAsia="Times New Roman" w:cs="Arial"/>
          <w:szCs w:val="20"/>
        </w:rPr>
        <w:t xml:space="preserve"> </w:t>
      </w:r>
      <w:r w:rsidR="00560570" w:rsidRPr="00A86137">
        <w:rPr>
          <w:rFonts w:eastAsia="Times New Roman" w:cs="Arial"/>
          <w:szCs w:val="20"/>
        </w:rPr>
        <w:t>Catalpa -</w:t>
      </w:r>
      <w:r w:rsidR="00A86137">
        <w:rPr>
          <w:rFonts w:eastAsia="Times New Roman" w:cs="Arial"/>
          <w:szCs w:val="20"/>
        </w:rPr>
        <w:t xml:space="preserve"> </w:t>
      </w:r>
      <w:r w:rsidRPr="00A86137">
        <w:rPr>
          <w:rFonts w:eastAsia="Times New Roman" w:cs="Arial"/>
          <w:szCs w:val="20"/>
        </w:rPr>
        <w:t xml:space="preserve">a </w:t>
      </w:r>
      <w:r w:rsidR="00587171">
        <w:rPr>
          <w:rFonts w:eastAsia="Times New Roman" w:cs="Arial"/>
          <w:szCs w:val="20"/>
        </w:rPr>
        <w:t xml:space="preserve">              </w:t>
      </w:r>
      <w:r w:rsidRPr="00A86137">
        <w:rPr>
          <w:rFonts w:eastAsia="Times New Roman" w:cs="Arial"/>
          <w:szCs w:val="20"/>
        </w:rPr>
        <w:t>Timor-Leste based technology for development NGO</w:t>
      </w:r>
      <w:r w:rsidR="009C2461">
        <w:rPr>
          <w:rFonts w:eastAsia="Times New Roman" w:cs="Arial"/>
          <w:szCs w:val="20"/>
        </w:rPr>
        <w:t>.</w:t>
      </w:r>
    </w:p>
    <w:p w:rsidR="00C91D42" w:rsidRPr="00560570" w:rsidRDefault="00C91D42" w:rsidP="0053368F">
      <w:pPr>
        <w:spacing w:line="240" w:lineRule="auto"/>
        <w:jc w:val="both"/>
        <w:rPr>
          <w:rFonts w:eastAsia="Times New Roman" w:cs="Arial"/>
          <w:szCs w:val="20"/>
        </w:rPr>
      </w:pPr>
      <w:r w:rsidRPr="00560570">
        <w:rPr>
          <w:rFonts w:eastAsia="Times New Roman" w:cs="Arial"/>
          <w:szCs w:val="20"/>
        </w:rPr>
        <w:t xml:space="preserve">For the multi-sector nutrition pilot, a joint M&amp;E Plan </w:t>
      </w:r>
      <w:r w:rsidR="00983FA4">
        <w:rPr>
          <w:rFonts w:eastAsia="Times New Roman" w:cs="Arial"/>
          <w:szCs w:val="20"/>
        </w:rPr>
        <w:t xml:space="preserve">(developed with the support of the PMESP) </w:t>
      </w:r>
      <w:r w:rsidRPr="00560570">
        <w:rPr>
          <w:rFonts w:eastAsia="Times New Roman" w:cs="Arial"/>
          <w:szCs w:val="20"/>
        </w:rPr>
        <w:t>and online data management platform will provide a basis for tracking each partner’s outputs (e.g. household participation in sanitation promotion events) and outcomes (e.g. changes in sanitation practices), as well as the collective impact of all partners on nutrition status. A rigorous impact evaluation design will be employed</w:t>
      </w:r>
      <w:r w:rsidR="00923BF0">
        <w:rPr>
          <w:rFonts w:eastAsia="Times New Roman" w:cs="Arial"/>
          <w:szCs w:val="20"/>
        </w:rPr>
        <w:t xml:space="preserve"> (which will disaggregate by gender and disability)</w:t>
      </w:r>
      <w:r w:rsidR="009F41DF">
        <w:rPr>
          <w:rFonts w:eastAsia="Times New Roman" w:cs="Arial"/>
          <w:szCs w:val="20"/>
        </w:rPr>
        <w:t xml:space="preserve"> </w:t>
      </w:r>
      <w:r w:rsidRPr="00560570">
        <w:rPr>
          <w:rFonts w:eastAsia="Times New Roman" w:cs="Arial"/>
          <w:szCs w:val="20"/>
        </w:rPr>
        <w:t xml:space="preserve">and mobile data collection technologies, like SMS-based beneficiary feedback, will be trialled. </w:t>
      </w:r>
    </w:p>
    <w:p w:rsidR="00C91D42" w:rsidRPr="00A35E6A" w:rsidRDefault="00C91D42" w:rsidP="0053368F">
      <w:pPr>
        <w:spacing w:line="240" w:lineRule="auto"/>
        <w:jc w:val="both"/>
        <w:rPr>
          <w:rFonts w:eastAsia="Times New Roman" w:cs="Arial"/>
          <w:szCs w:val="20"/>
        </w:rPr>
      </w:pPr>
      <w:r w:rsidRPr="00A35E6A">
        <w:rPr>
          <w:rFonts w:eastAsia="Times New Roman" w:cs="Arial"/>
          <w:szCs w:val="20"/>
        </w:rPr>
        <w:t>General functions of the contractor</w:t>
      </w:r>
      <w:r w:rsidR="00BD4C25">
        <w:rPr>
          <w:rFonts w:eastAsia="Times New Roman" w:cs="Arial"/>
          <w:szCs w:val="20"/>
        </w:rPr>
        <w:t xml:space="preserve">, Nutrition </w:t>
      </w:r>
      <w:r w:rsidR="0074777D">
        <w:rPr>
          <w:rFonts w:eastAsia="Times New Roman" w:cs="Arial"/>
          <w:szCs w:val="20"/>
        </w:rPr>
        <w:t>Lead (</w:t>
      </w:r>
      <w:r w:rsidR="00BD4C25">
        <w:rPr>
          <w:rFonts w:eastAsia="Times New Roman" w:cs="Arial"/>
          <w:szCs w:val="20"/>
        </w:rPr>
        <w:t>Adviser</w:t>
      </w:r>
      <w:r w:rsidR="0074777D">
        <w:rPr>
          <w:rFonts w:eastAsia="Times New Roman" w:cs="Arial"/>
          <w:szCs w:val="20"/>
        </w:rPr>
        <w:t>)</w:t>
      </w:r>
      <w:r w:rsidRPr="00A35E6A">
        <w:rPr>
          <w:rFonts w:eastAsia="Times New Roman" w:cs="Arial"/>
          <w:szCs w:val="20"/>
        </w:rPr>
        <w:t xml:space="preserve"> and</w:t>
      </w:r>
      <w:r w:rsidR="00587171">
        <w:rPr>
          <w:rFonts w:eastAsia="Times New Roman" w:cs="Arial"/>
          <w:szCs w:val="20"/>
        </w:rPr>
        <w:t xml:space="preserve"> the</w:t>
      </w:r>
      <w:r w:rsidRPr="00A35E6A">
        <w:rPr>
          <w:rFonts w:eastAsia="Times New Roman" w:cs="Arial"/>
          <w:szCs w:val="20"/>
        </w:rPr>
        <w:t xml:space="preserve"> Embass</w:t>
      </w:r>
      <w:r w:rsidR="00587171">
        <w:rPr>
          <w:rFonts w:eastAsia="Times New Roman" w:cs="Arial"/>
          <w:szCs w:val="20"/>
        </w:rPr>
        <w:t>y team are set out in S</w:t>
      </w:r>
      <w:r w:rsidR="0074777D">
        <w:rPr>
          <w:rFonts w:eastAsia="Times New Roman" w:cs="Arial"/>
          <w:szCs w:val="20"/>
        </w:rPr>
        <w:t>ection</w:t>
      </w:r>
      <w:r w:rsidR="00DC4629">
        <w:rPr>
          <w:rFonts w:eastAsia="Times New Roman" w:cs="Arial"/>
          <w:szCs w:val="20"/>
        </w:rPr>
        <w:t>s</w:t>
      </w:r>
      <w:r w:rsidR="0074777D">
        <w:rPr>
          <w:rFonts w:eastAsia="Times New Roman" w:cs="Arial"/>
          <w:szCs w:val="20"/>
        </w:rPr>
        <w:t xml:space="preserve"> D3 and </w:t>
      </w:r>
      <w:r w:rsidR="00DF0C44">
        <w:rPr>
          <w:rFonts w:eastAsia="Times New Roman" w:cs="Arial"/>
          <w:szCs w:val="20"/>
        </w:rPr>
        <w:t>D6</w:t>
      </w:r>
      <w:r w:rsidRPr="00A35E6A">
        <w:rPr>
          <w:rFonts w:eastAsia="Times New Roman" w:cs="Arial"/>
          <w:szCs w:val="20"/>
        </w:rPr>
        <w:t xml:space="preserve">. </w:t>
      </w:r>
      <w:r w:rsidR="0047053B">
        <w:rPr>
          <w:rFonts w:eastAsia="Times New Roman" w:cs="Arial"/>
          <w:szCs w:val="20"/>
        </w:rPr>
        <w:t xml:space="preserve"> </w:t>
      </w:r>
      <w:r w:rsidR="00426D9A" w:rsidRPr="00A35E6A">
        <w:rPr>
          <w:rFonts w:eastAsia="Times New Roman" w:cs="Arial"/>
          <w:szCs w:val="20"/>
        </w:rPr>
        <w:t xml:space="preserve">Where </w:t>
      </w:r>
      <w:r w:rsidR="00426D9A">
        <w:rPr>
          <w:rFonts w:eastAsia="Times New Roman" w:cs="Arial"/>
          <w:szCs w:val="20"/>
        </w:rPr>
        <w:t xml:space="preserve">grants or </w:t>
      </w:r>
      <w:r w:rsidR="00426D9A" w:rsidRPr="00A35E6A">
        <w:rPr>
          <w:rFonts w:eastAsia="Times New Roman" w:cs="Arial"/>
          <w:szCs w:val="20"/>
        </w:rPr>
        <w:t>contracts are already in place at June 2016 to support nutrition investments, t</w:t>
      </w:r>
      <w:r w:rsidR="006C7247">
        <w:rPr>
          <w:rFonts w:eastAsia="Times New Roman" w:cs="Arial"/>
          <w:szCs w:val="20"/>
        </w:rPr>
        <w:t xml:space="preserve">hey </w:t>
      </w:r>
      <w:r w:rsidR="002A761B">
        <w:rPr>
          <w:rFonts w:eastAsia="Times New Roman" w:cs="Arial"/>
          <w:szCs w:val="20"/>
        </w:rPr>
        <w:t>will</w:t>
      </w:r>
      <w:r w:rsidR="00DE6C20">
        <w:rPr>
          <w:rFonts w:eastAsia="Times New Roman" w:cs="Arial"/>
          <w:szCs w:val="20"/>
        </w:rPr>
        <w:t xml:space="preserve"> be novated </w:t>
      </w:r>
      <w:r w:rsidR="006C7247">
        <w:rPr>
          <w:rFonts w:eastAsia="Times New Roman" w:cs="Arial"/>
          <w:szCs w:val="20"/>
        </w:rPr>
        <w:t xml:space="preserve">(see </w:t>
      </w:r>
      <w:r w:rsidR="0074777D">
        <w:rPr>
          <w:rFonts w:eastAsia="Times New Roman" w:cs="Arial"/>
          <w:szCs w:val="20"/>
        </w:rPr>
        <w:t>Annex 5</w:t>
      </w:r>
      <w:r w:rsidR="00426D9A" w:rsidRPr="00A35E6A">
        <w:rPr>
          <w:rFonts w:eastAsia="Times New Roman" w:cs="Arial"/>
          <w:szCs w:val="20"/>
        </w:rPr>
        <w:t>).</w:t>
      </w:r>
    </w:p>
    <w:p w:rsidR="00C91D42" w:rsidRPr="009026B6" w:rsidRDefault="00F3164D" w:rsidP="0053368F">
      <w:pPr>
        <w:pStyle w:val="Heading4"/>
        <w:spacing w:before="0" w:after="200" w:line="240" w:lineRule="auto"/>
        <w:rPr>
          <w:i w:val="0"/>
          <w:sz w:val="24"/>
          <w:szCs w:val="24"/>
          <w:u w:val="single"/>
        </w:rPr>
      </w:pPr>
      <w:r w:rsidRPr="009026B6">
        <w:rPr>
          <w:i w:val="0"/>
          <w:sz w:val="24"/>
          <w:szCs w:val="24"/>
          <w:u w:val="single"/>
        </w:rPr>
        <w:t>4.2</w:t>
      </w:r>
      <w:r w:rsidRPr="009026B6">
        <w:rPr>
          <w:i w:val="0"/>
          <w:sz w:val="24"/>
          <w:szCs w:val="24"/>
          <w:u w:val="single"/>
        </w:rPr>
        <w:tab/>
      </w:r>
      <w:r w:rsidR="00426D9A" w:rsidRPr="009026B6">
        <w:rPr>
          <w:i w:val="0"/>
          <w:sz w:val="24"/>
          <w:szCs w:val="24"/>
          <w:u w:val="single"/>
        </w:rPr>
        <w:t>Gender equality</w:t>
      </w:r>
    </w:p>
    <w:p w:rsidR="00C91D42" w:rsidRDefault="00A34091" w:rsidP="0053368F">
      <w:pPr>
        <w:pStyle w:val="Heading4"/>
        <w:spacing w:before="0" w:after="200" w:line="240" w:lineRule="auto"/>
        <w:jc w:val="both"/>
        <w:rPr>
          <w:rFonts w:eastAsia="Times New Roman"/>
          <w:lang w:eastAsia="en-AU"/>
        </w:rPr>
      </w:pPr>
      <w:r>
        <w:rPr>
          <w:rFonts w:eastAsia="Times New Roman"/>
          <w:lang w:eastAsia="en-AU"/>
        </w:rPr>
        <w:t>Why Australia will support</w:t>
      </w:r>
      <w:r w:rsidR="00712B7B">
        <w:rPr>
          <w:rFonts w:eastAsia="Times New Roman"/>
          <w:lang w:eastAsia="en-AU"/>
        </w:rPr>
        <w:t xml:space="preserve"> gender equality</w:t>
      </w:r>
      <w:r w:rsidR="00C91D42" w:rsidRPr="00A35E6A">
        <w:rPr>
          <w:rFonts w:eastAsia="Times New Roman"/>
          <w:lang w:eastAsia="en-AU"/>
        </w:rPr>
        <w:t xml:space="preserve"> </w:t>
      </w:r>
    </w:p>
    <w:p w:rsidR="001F4FDA" w:rsidRPr="00A35E6A" w:rsidRDefault="001F4FDA" w:rsidP="0053368F">
      <w:pPr>
        <w:spacing w:line="240" w:lineRule="auto"/>
        <w:jc w:val="both"/>
      </w:pPr>
      <w:r w:rsidRPr="00B27120">
        <w:t>The hardships facing Timorese women are a gender equ</w:t>
      </w:r>
      <w:r>
        <w:t>ality</w:t>
      </w:r>
      <w:r w:rsidRPr="00B27120">
        <w:t xml:space="preserve"> issue as well as an econom</w:t>
      </w:r>
      <w:r>
        <w:t xml:space="preserve">ic </w:t>
      </w:r>
      <w:r w:rsidR="006C7247">
        <w:t xml:space="preserve">and social </w:t>
      </w:r>
      <w:r>
        <w:t>const</w:t>
      </w:r>
      <w:r w:rsidR="006B4F4D">
        <w:t xml:space="preserve">raint for Timor-Leste.  </w:t>
      </w:r>
      <w:r>
        <w:t>Australia has an opportunity</w:t>
      </w:r>
      <w:r w:rsidR="0047053B">
        <w:t>,</w:t>
      </w:r>
      <w:r>
        <w:t xml:space="preserve"> through this program</w:t>
      </w:r>
      <w:r w:rsidR="0047053B">
        <w:t>,</w:t>
      </w:r>
      <w:r>
        <w:t xml:space="preserve"> to work across the sectors to promote gender equality in a </w:t>
      </w:r>
      <w:r w:rsidR="006C7247">
        <w:t xml:space="preserve">more </w:t>
      </w:r>
      <w:r>
        <w:t>coordinated and coherent way.</w:t>
      </w:r>
    </w:p>
    <w:p w:rsidR="00C91D42" w:rsidRPr="00DE6C20" w:rsidRDefault="00712B7B" w:rsidP="0053368F">
      <w:pPr>
        <w:pStyle w:val="Heading4"/>
        <w:spacing w:before="0" w:after="200" w:line="240" w:lineRule="auto"/>
        <w:jc w:val="both"/>
        <w:rPr>
          <w:lang w:eastAsia="en-AU"/>
        </w:rPr>
      </w:pPr>
      <w:r>
        <w:rPr>
          <w:lang w:eastAsia="en-AU"/>
        </w:rPr>
        <w:t xml:space="preserve">What </w:t>
      </w:r>
      <w:r w:rsidR="002A761B">
        <w:rPr>
          <w:lang w:eastAsia="en-AU"/>
        </w:rPr>
        <w:t xml:space="preserve">and how </w:t>
      </w:r>
      <w:r>
        <w:rPr>
          <w:lang w:eastAsia="en-AU"/>
        </w:rPr>
        <w:t>Australia will support</w:t>
      </w:r>
      <w:r w:rsidR="002A761B">
        <w:rPr>
          <w:lang w:eastAsia="en-AU"/>
        </w:rPr>
        <w:t xml:space="preserve"> </w:t>
      </w:r>
      <w:r w:rsidR="006C7247">
        <w:rPr>
          <w:lang w:eastAsia="en-AU"/>
        </w:rPr>
        <w:t>gender equality</w:t>
      </w:r>
    </w:p>
    <w:p w:rsidR="006C7247" w:rsidRPr="006C7247" w:rsidRDefault="009026B6" w:rsidP="0053368F">
      <w:pPr>
        <w:pStyle w:val="NoSpacing"/>
        <w:pBdr>
          <w:top w:val="single" w:sz="4" w:space="1" w:color="auto"/>
          <w:left w:val="single" w:sz="4" w:space="4" w:color="auto"/>
          <w:bottom w:val="single" w:sz="4" w:space="1" w:color="auto"/>
          <w:right w:val="single" w:sz="4" w:space="4" w:color="auto"/>
        </w:pBdr>
        <w:spacing w:after="200"/>
        <w:jc w:val="both"/>
        <w:rPr>
          <w:rFonts w:eastAsia="Times New Roman" w:cs="Times New Roman"/>
          <w:lang w:eastAsia="en-AU"/>
        </w:rPr>
      </w:pPr>
      <w:r w:rsidRPr="009026B6">
        <w:rPr>
          <w:b/>
        </w:rPr>
        <w:t>Goal:</w:t>
      </w:r>
      <w:r>
        <w:t xml:space="preserve"> </w:t>
      </w:r>
      <w:r w:rsidR="00B42CC7" w:rsidRPr="002A761B">
        <w:rPr>
          <w:rFonts w:eastAsia="Times New Roman" w:cs="Times New Roman"/>
          <w:lang w:eastAsia="en-AU"/>
        </w:rPr>
        <w:t>W</w:t>
      </w:r>
      <w:r w:rsidR="006C7247" w:rsidRPr="002A761B">
        <w:rPr>
          <w:rFonts w:eastAsia="Times New Roman" w:cs="Times New Roman"/>
          <w:lang w:eastAsia="en-AU"/>
        </w:rPr>
        <w:t xml:space="preserve">omen and girls </w:t>
      </w:r>
      <w:r w:rsidR="00430710">
        <w:rPr>
          <w:rFonts w:eastAsia="Times New Roman" w:cs="Times New Roman"/>
          <w:lang w:eastAsia="en-AU"/>
        </w:rPr>
        <w:t xml:space="preserve">are more empowered, </w:t>
      </w:r>
      <w:r w:rsidR="00983FA4">
        <w:rPr>
          <w:rFonts w:eastAsia="Times New Roman" w:cs="Times New Roman"/>
          <w:lang w:eastAsia="en-AU"/>
        </w:rPr>
        <w:t xml:space="preserve">with </w:t>
      </w:r>
      <w:r w:rsidR="006C7247" w:rsidRPr="002A761B">
        <w:rPr>
          <w:rFonts w:eastAsia="Times New Roman" w:cs="Times New Roman"/>
          <w:lang w:eastAsia="en-AU"/>
        </w:rPr>
        <w:t>access to improved services.</w:t>
      </w:r>
    </w:p>
    <w:p w:rsidR="002A761B" w:rsidRDefault="006C7247" w:rsidP="0053368F">
      <w:pPr>
        <w:pStyle w:val="NoSpacing"/>
        <w:pBdr>
          <w:top w:val="single" w:sz="4" w:space="1" w:color="auto"/>
          <w:left w:val="single" w:sz="4" w:space="4" w:color="auto"/>
          <w:bottom w:val="single" w:sz="4" w:space="1" w:color="auto"/>
          <w:right w:val="single" w:sz="4" w:space="4" w:color="auto"/>
        </w:pBdr>
        <w:spacing w:after="200"/>
        <w:jc w:val="both"/>
        <w:rPr>
          <w:rFonts w:eastAsia="Times New Roman" w:cs="Times New Roman"/>
          <w:lang w:eastAsia="en-AU"/>
        </w:rPr>
      </w:pPr>
      <w:r w:rsidRPr="006C7247">
        <w:rPr>
          <w:rFonts w:eastAsia="Times New Roman" w:cs="Times New Roman"/>
          <w:b/>
          <w:lang w:eastAsia="en-AU"/>
        </w:rPr>
        <w:t>Level of investment:</w:t>
      </w:r>
      <w:r w:rsidRPr="006C7247">
        <w:rPr>
          <w:rFonts w:eastAsia="Times New Roman" w:cs="Times New Roman"/>
          <w:lang w:eastAsia="en-AU"/>
        </w:rPr>
        <w:t xml:space="preserve"> </w:t>
      </w:r>
      <w:r w:rsidR="005F7BF8">
        <w:rPr>
          <w:rFonts w:eastAsia="Times New Roman" w:cs="Times New Roman"/>
          <w:lang w:eastAsia="en-AU"/>
        </w:rPr>
        <w:t xml:space="preserve"> </w:t>
      </w:r>
      <w:r w:rsidR="006D4794">
        <w:rPr>
          <w:rFonts w:eastAsia="Times New Roman" w:cs="Times New Roman"/>
          <w:lang w:eastAsia="en-AU"/>
        </w:rPr>
        <w:t xml:space="preserve">Around </w:t>
      </w:r>
      <w:r w:rsidR="00587171">
        <w:rPr>
          <w:rFonts w:eastAsia="Times New Roman" w:cs="Times New Roman"/>
          <w:lang w:eastAsia="en-AU"/>
        </w:rPr>
        <w:t>AU</w:t>
      </w:r>
      <w:r w:rsidR="006D4794">
        <w:rPr>
          <w:rFonts w:eastAsia="Times New Roman" w:cs="Times New Roman"/>
          <w:lang w:eastAsia="en-AU"/>
        </w:rPr>
        <w:t>$0.8</w:t>
      </w:r>
      <w:r w:rsidR="009026B6">
        <w:rPr>
          <w:rFonts w:eastAsia="Times New Roman" w:cs="Times New Roman"/>
          <w:lang w:eastAsia="en-AU"/>
        </w:rPr>
        <w:t xml:space="preserve"> million</w:t>
      </w:r>
      <w:r w:rsidR="009A2B0D">
        <w:rPr>
          <w:rFonts w:eastAsia="Times New Roman" w:cs="Times New Roman"/>
          <w:lang w:eastAsia="en-AU"/>
        </w:rPr>
        <w:t xml:space="preserve"> each year</w:t>
      </w:r>
      <w:r w:rsidR="006D4794">
        <w:t xml:space="preserve">. </w:t>
      </w:r>
      <w:r w:rsidR="00171B7C">
        <w:t xml:space="preserve">In addition, up </w:t>
      </w:r>
      <w:r w:rsidR="006D4794">
        <w:t>to $4</w:t>
      </w:r>
      <w:r w:rsidR="009026B6">
        <w:t xml:space="preserve"> million </w:t>
      </w:r>
      <w:r w:rsidR="006D4794">
        <w:t xml:space="preserve">each year is allocated </w:t>
      </w:r>
      <w:r w:rsidR="00171B7C">
        <w:t xml:space="preserve">to the Eliminating Violence Against Women Program through a grant to TAF </w:t>
      </w:r>
      <w:r w:rsidR="009026B6">
        <w:t>(implemented separately see below)</w:t>
      </w:r>
      <w:r w:rsidR="00DC4629">
        <w:t>.</w:t>
      </w:r>
    </w:p>
    <w:p w:rsidR="006C7247" w:rsidRDefault="006C7247" w:rsidP="0053368F">
      <w:pPr>
        <w:pStyle w:val="NoSpacing"/>
        <w:pBdr>
          <w:top w:val="single" w:sz="4" w:space="1" w:color="auto"/>
          <w:left w:val="single" w:sz="4" w:space="4" w:color="auto"/>
          <w:bottom w:val="single" w:sz="4" w:space="1" w:color="auto"/>
          <w:right w:val="single" w:sz="4" w:space="4" w:color="auto"/>
        </w:pBdr>
        <w:spacing w:after="200"/>
        <w:jc w:val="both"/>
        <w:rPr>
          <w:rFonts w:eastAsia="Times New Roman" w:cs="Times New Roman"/>
          <w:lang w:eastAsia="en-AU"/>
        </w:rPr>
      </w:pPr>
      <w:r w:rsidRPr="006C7247">
        <w:rPr>
          <w:rFonts w:eastAsia="Times New Roman" w:cs="Times New Roman"/>
          <w:b/>
          <w:lang w:eastAsia="en-AU"/>
        </w:rPr>
        <w:t>Current partners</w:t>
      </w:r>
      <w:r w:rsidRPr="006C7247">
        <w:rPr>
          <w:rFonts w:eastAsia="Times New Roman" w:cs="Times New Roman"/>
          <w:lang w:eastAsia="en-AU"/>
        </w:rPr>
        <w:t xml:space="preserve">: </w:t>
      </w:r>
      <w:r w:rsidR="005F7BF8">
        <w:rPr>
          <w:rFonts w:eastAsia="Times New Roman" w:cs="Times New Roman"/>
          <w:lang w:eastAsia="en-AU"/>
        </w:rPr>
        <w:t xml:space="preserve"> </w:t>
      </w:r>
      <w:r>
        <w:rPr>
          <w:rFonts w:eastAsia="Times New Roman" w:cs="Times New Roman"/>
          <w:lang w:eastAsia="en-AU"/>
        </w:rPr>
        <w:t>T</w:t>
      </w:r>
      <w:r w:rsidR="00C7799B">
        <w:rPr>
          <w:rFonts w:eastAsia="Times New Roman" w:cs="Times New Roman"/>
          <w:lang w:eastAsia="en-AU"/>
        </w:rPr>
        <w:t xml:space="preserve">he </w:t>
      </w:r>
      <w:r>
        <w:rPr>
          <w:rFonts w:eastAsia="Times New Roman" w:cs="Times New Roman"/>
          <w:lang w:eastAsia="en-AU"/>
        </w:rPr>
        <w:t>A</w:t>
      </w:r>
      <w:r w:rsidR="00C7799B">
        <w:rPr>
          <w:rFonts w:eastAsia="Times New Roman" w:cs="Times New Roman"/>
          <w:lang w:eastAsia="en-AU"/>
        </w:rPr>
        <w:t xml:space="preserve">sia </w:t>
      </w:r>
      <w:r>
        <w:rPr>
          <w:rFonts w:eastAsia="Times New Roman" w:cs="Times New Roman"/>
          <w:lang w:eastAsia="en-AU"/>
        </w:rPr>
        <w:t>F</w:t>
      </w:r>
      <w:r w:rsidR="00C7799B">
        <w:rPr>
          <w:rFonts w:eastAsia="Times New Roman" w:cs="Times New Roman"/>
          <w:lang w:eastAsia="en-AU"/>
        </w:rPr>
        <w:t>oundation</w:t>
      </w:r>
      <w:r>
        <w:rPr>
          <w:rFonts w:eastAsia="Times New Roman" w:cs="Times New Roman"/>
          <w:lang w:eastAsia="en-AU"/>
        </w:rPr>
        <w:t>, local and international CSOs, GoTL leaders and Ministries</w:t>
      </w:r>
    </w:p>
    <w:p w:rsidR="0074777D" w:rsidRPr="0074777D" w:rsidRDefault="00F521FF" w:rsidP="0074777D">
      <w:pPr>
        <w:pBdr>
          <w:top w:val="single" w:sz="4" w:space="1" w:color="auto"/>
          <w:left w:val="single" w:sz="4" w:space="4" w:color="auto"/>
          <w:bottom w:val="single" w:sz="4" w:space="1" w:color="auto"/>
          <w:right w:val="single" w:sz="4" w:space="4" w:color="auto"/>
        </w:pBdr>
        <w:spacing w:line="240" w:lineRule="auto"/>
        <w:jc w:val="both"/>
        <w:rPr>
          <w:rFonts w:cs="Arial"/>
        </w:rPr>
      </w:pPr>
      <w:r>
        <w:rPr>
          <w:rFonts w:cs="Minion-Regular"/>
        </w:rPr>
        <w:t>Directed by the</w:t>
      </w:r>
      <w:r w:rsidR="0074777D">
        <w:rPr>
          <w:rFonts w:cs="Minion-Regular"/>
        </w:rPr>
        <w:t xml:space="preserve"> </w:t>
      </w:r>
      <w:r w:rsidR="0074777D">
        <w:rPr>
          <w:rFonts w:cs="Minion-Regular"/>
          <w:b/>
        </w:rPr>
        <w:t>Gender</w:t>
      </w:r>
      <w:r w:rsidR="0074777D" w:rsidRPr="008F1BC9">
        <w:rPr>
          <w:rFonts w:cs="Minion-Regular"/>
          <w:b/>
        </w:rPr>
        <w:t xml:space="preserve"> </w:t>
      </w:r>
      <w:r w:rsidR="00171B7C">
        <w:rPr>
          <w:rFonts w:cs="Minion-Regular"/>
          <w:b/>
        </w:rPr>
        <w:t xml:space="preserve">Equality </w:t>
      </w:r>
      <w:r w:rsidR="0074777D">
        <w:rPr>
          <w:rFonts w:cs="Minion-Regular"/>
          <w:b/>
        </w:rPr>
        <w:t>L</w:t>
      </w:r>
      <w:r w:rsidR="0074777D" w:rsidRPr="008F1BC9">
        <w:rPr>
          <w:rFonts w:cs="Minion-Regular"/>
          <w:b/>
        </w:rPr>
        <w:t>ead</w:t>
      </w:r>
      <w:r w:rsidR="0074777D">
        <w:rPr>
          <w:rFonts w:cs="Minion-Regular"/>
        </w:rPr>
        <w:t xml:space="preserve"> under the ATLPHD</w:t>
      </w:r>
    </w:p>
    <w:p w:rsidR="00C91D42" w:rsidRDefault="00C91D42" w:rsidP="0053368F">
      <w:pPr>
        <w:spacing w:line="240" w:lineRule="auto"/>
        <w:jc w:val="both"/>
      </w:pPr>
      <w:r w:rsidRPr="00F3164D">
        <w:t xml:space="preserve">With </w:t>
      </w:r>
      <w:r w:rsidR="0047053B">
        <w:t xml:space="preserve">the </w:t>
      </w:r>
      <w:r w:rsidR="00B71B5A">
        <w:t xml:space="preserve">GoTL’s plans for </w:t>
      </w:r>
      <w:r w:rsidRPr="00F3164D">
        <w:t xml:space="preserve">fiscal austerity over the next </w:t>
      </w:r>
      <w:r w:rsidR="005601F1" w:rsidRPr="00F3164D">
        <w:t xml:space="preserve">ten </w:t>
      </w:r>
      <w:r w:rsidRPr="00F3164D">
        <w:t xml:space="preserve">years, the </w:t>
      </w:r>
      <w:r w:rsidRPr="001E5193">
        <w:rPr>
          <w:b/>
        </w:rPr>
        <w:t>most acute policy</w:t>
      </w:r>
      <w:r w:rsidR="001F4FDA" w:rsidRPr="001E5193">
        <w:rPr>
          <w:b/>
        </w:rPr>
        <w:t xml:space="preserve"> challenge</w:t>
      </w:r>
      <w:r w:rsidR="001F4FDA" w:rsidRPr="00F3164D">
        <w:t xml:space="preserve"> that this program</w:t>
      </w:r>
      <w:r w:rsidRPr="00F3164D">
        <w:t xml:space="preserve"> will face in addressing gender equality is to protect </w:t>
      </w:r>
      <w:r w:rsidR="001F4FDA" w:rsidRPr="00F3164D">
        <w:t xml:space="preserve">pro-poor </w:t>
      </w:r>
      <w:r w:rsidRPr="00F3164D">
        <w:t>GoTL funding for services and program</w:t>
      </w:r>
      <w:r w:rsidR="00600F0C">
        <w:t>s that benefit women and girls</w:t>
      </w:r>
      <w:r w:rsidRPr="00F3164D">
        <w:t>.</w:t>
      </w:r>
      <w:r w:rsidR="0047053B">
        <w:t xml:space="preserve"> </w:t>
      </w:r>
      <w:r w:rsidRPr="00F3164D">
        <w:t xml:space="preserve"> </w:t>
      </w:r>
      <w:r w:rsidR="001F4FDA" w:rsidRPr="00F3164D">
        <w:t xml:space="preserve">Recent </w:t>
      </w:r>
      <w:r w:rsidR="000B5B9A">
        <w:t>trends show that increasing proportions of the</w:t>
      </w:r>
      <w:r w:rsidR="001F4FDA" w:rsidRPr="00F3164D">
        <w:t xml:space="preserve"> GoTL budget </w:t>
      </w:r>
      <w:r w:rsidR="00C7799B">
        <w:t>are</w:t>
      </w:r>
      <w:r w:rsidR="000B5B9A">
        <w:t xml:space="preserve"> not pro-poor, and </w:t>
      </w:r>
      <w:r w:rsidR="00C7799B">
        <w:t>are</w:t>
      </w:r>
      <w:r w:rsidR="000B5B9A">
        <w:t xml:space="preserve"> </w:t>
      </w:r>
      <w:r w:rsidR="001F4FDA" w:rsidRPr="00F3164D">
        <w:t xml:space="preserve">being spent on large scale infrastructure projects, </w:t>
      </w:r>
      <w:r w:rsidR="000B5B9A">
        <w:t>central Ministry running costs and advisers</w:t>
      </w:r>
      <w:r w:rsidR="001F4FDA" w:rsidRPr="00F3164D">
        <w:t xml:space="preserve">, training, and overseas travel </w:t>
      </w:r>
      <w:r w:rsidR="000B5B9A">
        <w:t xml:space="preserve">(which </w:t>
      </w:r>
      <w:r w:rsidR="00F3164D">
        <w:t>most often directly benefit</w:t>
      </w:r>
      <w:r w:rsidR="000B5B9A">
        <w:t>s men)</w:t>
      </w:r>
      <w:r w:rsidR="00587171">
        <w:t>.</w:t>
      </w:r>
      <w:r w:rsidR="00B71B5A" w:rsidRPr="001E5193">
        <w:rPr>
          <w:vertAlign w:val="superscript"/>
        </w:rPr>
        <w:footnoteReference w:id="136"/>
      </w:r>
      <w:r w:rsidR="0047053B">
        <w:t xml:space="preserve"> </w:t>
      </w:r>
      <w:r w:rsidR="000B5B9A">
        <w:t>With high population growth, and without changes in expenditure priorities, there are projected decreases in per capita health, education and pro-poor social</w:t>
      </w:r>
      <w:r w:rsidR="0047053B">
        <w:t xml:space="preserve"> protection expenditure (G</w:t>
      </w:r>
      <w:r w:rsidR="002A761B">
        <w:t>raph 3</w:t>
      </w:r>
      <w:r w:rsidR="000B5B9A">
        <w:t xml:space="preserve"> </w:t>
      </w:r>
      <w:r w:rsidR="0047053B">
        <w:t>S</w:t>
      </w:r>
      <w:r w:rsidR="000B5B9A">
        <w:t>ection B1) which will further decrease critical services that impact on the lives of women and girls</w:t>
      </w:r>
      <w:r w:rsidR="00827276">
        <w:t xml:space="preserve"> risking entrenching the current economic and social disparities</w:t>
      </w:r>
      <w:r w:rsidR="000B5B9A">
        <w:t>.</w:t>
      </w:r>
      <w:r w:rsidR="00E367CF">
        <w:t xml:space="preserve"> </w:t>
      </w:r>
      <w:r w:rsidR="0047053B">
        <w:t xml:space="preserve"> </w:t>
      </w:r>
      <w:r w:rsidR="00E367CF">
        <w:t>This is an important issue for policy dialogue and public information.</w:t>
      </w:r>
    </w:p>
    <w:p w:rsidR="009F3EFC" w:rsidRPr="00F3164D" w:rsidRDefault="009F3EFC" w:rsidP="0053368F">
      <w:pPr>
        <w:pStyle w:val="BodyText"/>
        <w:spacing w:after="200" w:line="240" w:lineRule="auto"/>
        <w:jc w:val="both"/>
        <w:rPr>
          <w:rFonts w:asciiTheme="minorHAnsi" w:hAnsiTheme="minorHAnsi"/>
          <w:sz w:val="22"/>
          <w:szCs w:val="22"/>
        </w:rPr>
      </w:pPr>
      <w:r w:rsidRPr="00F3164D">
        <w:rPr>
          <w:rFonts w:asciiTheme="minorHAnsi" w:hAnsiTheme="minorHAnsi"/>
          <w:sz w:val="22"/>
          <w:szCs w:val="22"/>
        </w:rPr>
        <w:t xml:space="preserve">The ATLPHD contractor will recruit a </w:t>
      </w:r>
      <w:r w:rsidR="0074777D">
        <w:rPr>
          <w:rFonts w:asciiTheme="minorHAnsi" w:hAnsiTheme="minorHAnsi"/>
          <w:b/>
          <w:sz w:val="22"/>
          <w:szCs w:val="22"/>
        </w:rPr>
        <w:t xml:space="preserve">Gender </w:t>
      </w:r>
      <w:r w:rsidR="00171B7C">
        <w:rPr>
          <w:rFonts w:asciiTheme="minorHAnsi" w:hAnsiTheme="minorHAnsi"/>
          <w:b/>
          <w:sz w:val="22"/>
          <w:szCs w:val="22"/>
        </w:rPr>
        <w:t xml:space="preserve">Equality </w:t>
      </w:r>
      <w:r w:rsidR="0074777D">
        <w:rPr>
          <w:rFonts w:asciiTheme="minorHAnsi" w:hAnsiTheme="minorHAnsi"/>
          <w:b/>
          <w:sz w:val="22"/>
          <w:szCs w:val="22"/>
        </w:rPr>
        <w:t xml:space="preserve">Lead </w:t>
      </w:r>
      <w:r w:rsidR="0074777D" w:rsidRPr="0074777D">
        <w:rPr>
          <w:rFonts w:asciiTheme="minorHAnsi" w:hAnsiTheme="minorHAnsi"/>
          <w:sz w:val="22"/>
          <w:szCs w:val="22"/>
        </w:rPr>
        <w:t>(adviser)</w:t>
      </w:r>
      <w:r w:rsidRPr="0074777D">
        <w:rPr>
          <w:rFonts w:asciiTheme="minorHAnsi" w:hAnsiTheme="minorHAnsi"/>
          <w:sz w:val="22"/>
          <w:szCs w:val="22"/>
        </w:rPr>
        <w:t>.</w:t>
      </w:r>
      <w:r w:rsidRPr="00F3164D">
        <w:rPr>
          <w:rFonts w:asciiTheme="minorHAnsi" w:hAnsiTheme="minorHAnsi"/>
          <w:sz w:val="22"/>
          <w:szCs w:val="22"/>
        </w:rPr>
        <w:t xml:space="preserve"> </w:t>
      </w:r>
      <w:r w:rsidR="0047053B">
        <w:rPr>
          <w:rFonts w:asciiTheme="minorHAnsi" w:hAnsiTheme="minorHAnsi"/>
          <w:sz w:val="22"/>
          <w:szCs w:val="22"/>
        </w:rPr>
        <w:t xml:space="preserve"> </w:t>
      </w:r>
      <w:r w:rsidR="0074777D">
        <w:rPr>
          <w:rFonts w:asciiTheme="minorHAnsi" w:hAnsiTheme="minorHAnsi"/>
          <w:sz w:val="22"/>
          <w:szCs w:val="22"/>
        </w:rPr>
        <w:t xml:space="preserve">The Gender </w:t>
      </w:r>
      <w:r w:rsidR="00171B7C">
        <w:rPr>
          <w:rFonts w:asciiTheme="minorHAnsi" w:hAnsiTheme="minorHAnsi"/>
          <w:sz w:val="22"/>
          <w:szCs w:val="22"/>
        </w:rPr>
        <w:t xml:space="preserve">Equality </w:t>
      </w:r>
      <w:r w:rsidR="0074777D">
        <w:rPr>
          <w:rFonts w:asciiTheme="minorHAnsi" w:hAnsiTheme="minorHAnsi"/>
          <w:sz w:val="22"/>
          <w:szCs w:val="22"/>
        </w:rPr>
        <w:t>Lead</w:t>
      </w:r>
      <w:r w:rsidRPr="00F3164D">
        <w:rPr>
          <w:rFonts w:asciiTheme="minorHAnsi" w:hAnsiTheme="minorHAnsi"/>
          <w:sz w:val="22"/>
          <w:szCs w:val="22"/>
        </w:rPr>
        <w:t xml:space="preserve"> will be required to work across all the </w:t>
      </w:r>
      <w:r w:rsidR="003D4830">
        <w:rPr>
          <w:rFonts w:asciiTheme="minorHAnsi" w:hAnsiTheme="minorHAnsi"/>
          <w:sz w:val="22"/>
          <w:szCs w:val="22"/>
        </w:rPr>
        <w:t>Pillar</w:t>
      </w:r>
      <w:r w:rsidRPr="00F3164D">
        <w:rPr>
          <w:rFonts w:asciiTheme="minorHAnsi" w:hAnsiTheme="minorHAnsi"/>
          <w:sz w:val="22"/>
          <w:szCs w:val="22"/>
        </w:rPr>
        <w:t xml:space="preserve">s of the ATLPHD and </w:t>
      </w:r>
      <w:r>
        <w:rPr>
          <w:rFonts w:asciiTheme="minorHAnsi" w:hAnsiTheme="minorHAnsi"/>
          <w:sz w:val="22"/>
          <w:szCs w:val="22"/>
        </w:rPr>
        <w:t xml:space="preserve">selected </w:t>
      </w:r>
      <w:r w:rsidR="0047053B">
        <w:rPr>
          <w:rFonts w:asciiTheme="minorHAnsi" w:hAnsiTheme="minorHAnsi"/>
          <w:sz w:val="22"/>
          <w:szCs w:val="22"/>
        </w:rPr>
        <w:t>DFAT-</w:t>
      </w:r>
      <w:r w:rsidRPr="00F3164D">
        <w:rPr>
          <w:rFonts w:asciiTheme="minorHAnsi" w:hAnsiTheme="minorHAnsi"/>
          <w:sz w:val="22"/>
          <w:szCs w:val="22"/>
        </w:rPr>
        <w:t>funded programs</w:t>
      </w:r>
      <w:r>
        <w:rPr>
          <w:rFonts w:asciiTheme="minorHAnsi" w:hAnsiTheme="minorHAnsi"/>
          <w:sz w:val="22"/>
          <w:szCs w:val="22"/>
        </w:rPr>
        <w:t xml:space="preserve"> outside the ATLPHD</w:t>
      </w:r>
      <w:r w:rsidR="008035AF">
        <w:rPr>
          <w:rFonts w:asciiTheme="minorHAnsi" w:hAnsiTheme="minorHAnsi"/>
          <w:sz w:val="22"/>
          <w:szCs w:val="22"/>
        </w:rPr>
        <w:t xml:space="preserve"> and will also be the lead for Pillar 4</w:t>
      </w:r>
      <w:r>
        <w:rPr>
          <w:rFonts w:asciiTheme="minorHAnsi" w:hAnsiTheme="minorHAnsi"/>
          <w:sz w:val="22"/>
          <w:szCs w:val="22"/>
        </w:rPr>
        <w:t>.</w:t>
      </w:r>
      <w:r w:rsidRPr="00F3164D">
        <w:rPr>
          <w:rFonts w:asciiTheme="minorHAnsi" w:hAnsiTheme="minorHAnsi"/>
          <w:sz w:val="22"/>
          <w:szCs w:val="22"/>
        </w:rPr>
        <w:t xml:space="preserve"> </w:t>
      </w:r>
      <w:r w:rsidR="0047053B">
        <w:rPr>
          <w:rFonts w:asciiTheme="minorHAnsi" w:hAnsiTheme="minorHAnsi"/>
          <w:sz w:val="22"/>
          <w:szCs w:val="22"/>
        </w:rPr>
        <w:t xml:space="preserve"> </w:t>
      </w:r>
      <w:r w:rsidRPr="00F3164D">
        <w:rPr>
          <w:rFonts w:asciiTheme="minorHAnsi" w:hAnsiTheme="minorHAnsi"/>
          <w:sz w:val="22"/>
          <w:szCs w:val="22"/>
        </w:rPr>
        <w:t xml:space="preserve">Priorities </w:t>
      </w:r>
      <w:r>
        <w:rPr>
          <w:rFonts w:asciiTheme="minorHAnsi" w:hAnsiTheme="minorHAnsi"/>
          <w:sz w:val="22"/>
          <w:szCs w:val="22"/>
        </w:rPr>
        <w:t xml:space="preserve">for support </w:t>
      </w:r>
      <w:r w:rsidRPr="00F3164D">
        <w:rPr>
          <w:rFonts w:asciiTheme="minorHAnsi" w:hAnsiTheme="minorHAnsi"/>
          <w:sz w:val="22"/>
          <w:szCs w:val="22"/>
        </w:rPr>
        <w:t>will be determined with Embassy Senior Management through the</w:t>
      </w:r>
      <w:r w:rsidR="00454DAF">
        <w:rPr>
          <w:rFonts w:asciiTheme="minorHAnsi" w:hAnsiTheme="minorHAnsi"/>
          <w:sz w:val="22"/>
          <w:szCs w:val="22"/>
        </w:rPr>
        <w:t xml:space="preserve"> Australia-Timor-Leste</w:t>
      </w:r>
      <w:r w:rsidRPr="00F3164D">
        <w:rPr>
          <w:rFonts w:asciiTheme="minorHAnsi" w:hAnsiTheme="minorHAnsi"/>
          <w:sz w:val="22"/>
          <w:szCs w:val="22"/>
        </w:rPr>
        <w:t xml:space="preserve"> Gender </w:t>
      </w:r>
      <w:r w:rsidR="00792FED">
        <w:rPr>
          <w:rFonts w:asciiTheme="minorHAnsi" w:hAnsiTheme="minorHAnsi"/>
          <w:sz w:val="22"/>
          <w:szCs w:val="22"/>
        </w:rPr>
        <w:t xml:space="preserve">Strategy and </w:t>
      </w:r>
      <w:r w:rsidRPr="00F3164D">
        <w:rPr>
          <w:rFonts w:asciiTheme="minorHAnsi" w:hAnsiTheme="minorHAnsi"/>
          <w:sz w:val="22"/>
          <w:szCs w:val="22"/>
        </w:rPr>
        <w:t>Action Plan</w:t>
      </w:r>
      <w:r w:rsidR="00792FED">
        <w:rPr>
          <w:rStyle w:val="FootnoteReference"/>
          <w:rFonts w:asciiTheme="minorHAnsi" w:hAnsiTheme="minorHAnsi"/>
          <w:sz w:val="22"/>
          <w:szCs w:val="22"/>
        </w:rPr>
        <w:footnoteReference w:id="137"/>
      </w:r>
      <w:r w:rsidRPr="00F3164D">
        <w:rPr>
          <w:rFonts w:asciiTheme="minorHAnsi" w:hAnsiTheme="minorHAnsi"/>
          <w:sz w:val="22"/>
          <w:szCs w:val="22"/>
        </w:rPr>
        <w:t xml:space="preserve"> on a biannual basis. </w:t>
      </w:r>
    </w:p>
    <w:p w:rsidR="00625073" w:rsidRDefault="00C91D42" w:rsidP="0053368F">
      <w:pPr>
        <w:spacing w:line="240" w:lineRule="auto"/>
        <w:jc w:val="both"/>
      </w:pPr>
      <w:r w:rsidRPr="006B4F4D">
        <w:rPr>
          <w:b/>
        </w:rPr>
        <w:t>Vertical investments:</w:t>
      </w:r>
      <w:r w:rsidRPr="00600F0C">
        <w:t xml:space="preserve"> </w:t>
      </w:r>
      <w:r w:rsidRPr="00F3164D">
        <w:t xml:space="preserve">Australia </w:t>
      </w:r>
      <w:r w:rsidR="00827276">
        <w:t xml:space="preserve">will continue to </w:t>
      </w:r>
      <w:r w:rsidRPr="00F3164D">
        <w:t xml:space="preserve">focus </w:t>
      </w:r>
      <w:r w:rsidR="00426D9A" w:rsidRPr="00F3164D">
        <w:t xml:space="preserve">a large part of </w:t>
      </w:r>
      <w:r w:rsidRPr="00F3164D">
        <w:t xml:space="preserve">our assistance on </w:t>
      </w:r>
      <w:r w:rsidR="00C7799B">
        <w:t>the Nabilan: Ending Violence Against Women</w:t>
      </w:r>
      <w:r w:rsidRPr="00F3164D">
        <w:t xml:space="preserve"> </w:t>
      </w:r>
      <w:r w:rsidR="00C7799B">
        <w:t>Program</w:t>
      </w:r>
      <w:r w:rsidR="008035AF">
        <w:t xml:space="preserve"> because violence</w:t>
      </w:r>
      <w:r w:rsidRPr="00F3164D">
        <w:t xml:space="preserve"> is one of the </w:t>
      </w:r>
      <w:r w:rsidR="0047053B">
        <w:t>major</w:t>
      </w:r>
      <w:r w:rsidRPr="00F3164D">
        <w:t xml:space="preserve"> issues impacting</w:t>
      </w:r>
      <w:r w:rsidR="001F4FDA" w:rsidRPr="00F3164D">
        <w:t xml:space="preserve"> negatively</w:t>
      </w:r>
      <w:r w:rsidRPr="00F3164D">
        <w:t xml:space="preserve"> on </w:t>
      </w:r>
      <w:r w:rsidR="001F4FDA" w:rsidRPr="00F3164D">
        <w:t xml:space="preserve">the </w:t>
      </w:r>
      <w:r w:rsidR="00426D9A" w:rsidRPr="00F3164D">
        <w:t xml:space="preserve">lives </w:t>
      </w:r>
      <w:r w:rsidR="001F4FDA" w:rsidRPr="00F3164D">
        <w:t xml:space="preserve">of Timorese </w:t>
      </w:r>
      <w:r w:rsidRPr="00F3164D">
        <w:t xml:space="preserve">women and girls. </w:t>
      </w:r>
      <w:r w:rsidR="0047053B">
        <w:t xml:space="preserve"> </w:t>
      </w:r>
      <w:r w:rsidRPr="00F3164D">
        <w:t xml:space="preserve">This program is Australia’s flagship investment to empower women and girls and is being delivered through </w:t>
      </w:r>
      <w:r w:rsidR="00171B7C">
        <w:t xml:space="preserve">a </w:t>
      </w:r>
      <w:r w:rsidRPr="00F3164D">
        <w:t xml:space="preserve">partnership with </w:t>
      </w:r>
      <w:r w:rsidRPr="00600F0C">
        <w:t>The Asia Foundation</w:t>
      </w:r>
      <w:r w:rsidR="006B4F4D">
        <w:t xml:space="preserve"> (TAF)</w:t>
      </w:r>
      <w:r w:rsidRPr="00F3164D">
        <w:t xml:space="preserve">. This investment is funded separately to the ATLPHD but </w:t>
      </w:r>
      <w:r w:rsidR="008035AF">
        <w:t>the programs will closely coordinate</w:t>
      </w:r>
      <w:r w:rsidR="001F4FDA" w:rsidRPr="00F3164D">
        <w:t>,</w:t>
      </w:r>
      <w:r w:rsidRPr="00F3164D">
        <w:t xml:space="preserve"> and </w:t>
      </w:r>
      <w:r w:rsidR="001F4FDA" w:rsidRPr="00F3164D">
        <w:t xml:space="preserve">the </w:t>
      </w:r>
      <w:r w:rsidRPr="00F3164D">
        <w:t xml:space="preserve">analysis and learning </w:t>
      </w:r>
      <w:r w:rsidR="001F4FDA" w:rsidRPr="00F3164D">
        <w:t xml:space="preserve">will </w:t>
      </w:r>
      <w:r w:rsidR="00DC4629">
        <w:t xml:space="preserve">be </w:t>
      </w:r>
      <w:r w:rsidRPr="00F3164D">
        <w:t>shared across DFAT investments</w:t>
      </w:r>
      <w:r w:rsidR="00587171">
        <w:t>.</w:t>
      </w:r>
      <w:r w:rsidR="00827276">
        <w:rPr>
          <w:rStyle w:val="FootnoteReference"/>
        </w:rPr>
        <w:footnoteReference w:id="138"/>
      </w:r>
    </w:p>
    <w:p w:rsidR="00171B7C" w:rsidRDefault="0022464A" w:rsidP="0053368F">
      <w:pPr>
        <w:spacing w:line="240" w:lineRule="auto"/>
        <w:jc w:val="both"/>
      </w:pPr>
      <w:r>
        <w:t>As the T</w:t>
      </w:r>
      <w:r w:rsidR="00C7799B">
        <w:t>imor-Leste AIP has prioritised g</w:t>
      </w:r>
      <w:r>
        <w:t xml:space="preserve">ender funding for </w:t>
      </w:r>
      <w:r w:rsidR="00C7799B">
        <w:t>Nabilan</w:t>
      </w:r>
      <w:r>
        <w:t xml:space="preserve">, the </w:t>
      </w:r>
      <w:r w:rsidR="005601F1" w:rsidRPr="00F3164D">
        <w:t xml:space="preserve">ATLPHD will </w:t>
      </w:r>
      <w:r w:rsidR="00DC4629">
        <w:t>need to target</w:t>
      </w:r>
      <w:r w:rsidR="006D4794">
        <w:t xml:space="preserve"> </w:t>
      </w:r>
      <w:r w:rsidR="003C7F44">
        <w:t>support</w:t>
      </w:r>
      <w:r w:rsidR="005601F1" w:rsidRPr="00F3164D">
        <w:t xml:space="preserve"> </w:t>
      </w:r>
      <w:r w:rsidR="00DC4629">
        <w:t xml:space="preserve">for </w:t>
      </w:r>
      <w:r w:rsidR="005601F1" w:rsidRPr="00F3164D">
        <w:t>initiatives that promote</w:t>
      </w:r>
      <w:r w:rsidR="00C91D42" w:rsidRPr="00F3164D">
        <w:t xml:space="preserve"> women’s leadership, decision-making, and economic empowerment. </w:t>
      </w:r>
      <w:r w:rsidR="000829C3">
        <w:t xml:space="preserve"> </w:t>
      </w:r>
      <w:r w:rsidR="003C7F44">
        <w:t xml:space="preserve">The program will </w:t>
      </w:r>
      <w:r w:rsidR="006D4794">
        <w:t xml:space="preserve">seek to draw on </w:t>
      </w:r>
      <w:r w:rsidR="00171B7C">
        <w:t xml:space="preserve">additional resources such as </w:t>
      </w:r>
      <w:r w:rsidR="003C7F44">
        <w:t xml:space="preserve">the </w:t>
      </w:r>
      <w:r w:rsidR="00C3070C">
        <w:t xml:space="preserve">Embassy’s </w:t>
      </w:r>
      <w:r w:rsidR="00C91D42" w:rsidRPr="00F3164D">
        <w:t>Direct Aid Program</w:t>
      </w:r>
      <w:r w:rsidR="003C7F44">
        <w:t xml:space="preserve"> and compete for funds from the </w:t>
      </w:r>
      <w:r>
        <w:t xml:space="preserve">DFAT Gender </w:t>
      </w:r>
      <w:r w:rsidR="00C7799B">
        <w:t>Equality</w:t>
      </w:r>
      <w:r>
        <w:t xml:space="preserve"> Fund</w:t>
      </w:r>
      <w:r w:rsidR="006D4794">
        <w:t xml:space="preserve"> to </w:t>
      </w:r>
      <w:r w:rsidR="008035AF">
        <w:t xml:space="preserve">further </w:t>
      </w:r>
      <w:r w:rsidR="006D4794">
        <w:t>support this priority</w:t>
      </w:r>
      <w:r w:rsidR="003C7F44">
        <w:t>.</w:t>
      </w:r>
      <w:r w:rsidR="00827276">
        <w:t xml:space="preserve"> </w:t>
      </w:r>
      <w:r w:rsidR="00C3070C">
        <w:t xml:space="preserve"> </w:t>
      </w:r>
    </w:p>
    <w:p w:rsidR="0022464A" w:rsidRDefault="00827276" w:rsidP="0053368F">
      <w:pPr>
        <w:spacing w:line="240" w:lineRule="auto"/>
        <w:jc w:val="both"/>
      </w:pPr>
      <w:r>
        <w:t>F</w:t>
      </w:r>
      <w:r w:rsidR="0022464A">
        <w:t>ut</w:t>
      </w:r>
      <w:r w:rsidR="008035AF">
        <w:t>ure stand-alone activities will</w:t>
      </w:r>
      <w:r w:rsidR="00C91D42" w:rsidRPr="00F3164D">
        <w:t xml:space="preserve"> address </w:t>
      </w:r>
      <w:r w:rsidR="0022464A">
        <w:t xml:space="preserve">the main binding constraints </w:t>
      </w:r>
      <w:r w:rsidR="00C91D42" w:rsidRPr="00F3164D">
        <w:t xml:space="preserve">that </w:t>
      </w:r>
      <w:r w:rsidR="005601F1" w:rsidRPr="00F3164D">
        <w:t>can’t be addressed</w:t>
      </w:r>
      <w:r w:rsidR="008035AF">
        <w:t xml:space="preserve"> in a single </w:t>
      </w:r>
      <w:r w:rsidR="003D4830">
        <w:t>Pillar</w:t>
      </w:r>
      <w:r w:rsidR="00C91D42" w:rsidRPr="00F3164D">
        <w:t xml:space="preserve">, such </w:t>
      </w:r>
      <w:r w:rsidR="005601F1" w:rsidRPr="00F3164D">
        <w:t xml:space="preserve">as barriers to </w:t>
      </w:r>
      <w:r w:rsidR="006B4F4D">
        <w:t xml:space="preserve">formal sector </w:t>
      </w:r>
      <w:r w:rsidR="005601F1" w:rsidRPr="00F3164D">
        <w:t>work for women</w:t>
      </w:r>
      <w:r w:rsidR="00171B7C">
        <w:t xml:space="preserve"> and safe transport</w:t>
      </w:r>
      <w:r w:rsidR="00587171">
        <w:t>.</w:t>
      </w:r>
      <w:r w:rsidR="00171B7C">
        <w:rPr>
          <w:rStyle w:val="FootnoteReference"/>
        </w:rPr>
        <w:footnoteReference w:id="139"/>
      </w:r>
      <w:r w:rsidR="005601F1" w:rsidRPr="00F3164D">
        <w:t xml:space="preserve"> </w:t>
      </w:r>
      <w:r w:rsidR="0022464A">
        <w:t xml:space="preserve">It could also support selected Timor-Leste </w:t>
      </w:r>
      <w:r w:rsidR="0022464A" w:rsidRPr="00827276">
        <w:t xml:space="preserve">public sector and </w:t>
      </w:r>
      <w:r w:rsidR="0022464A">
        <w:t xml:space="preserve">civil society </w:t>
      </w:r>
      <w:r w:rsidR="0022464A" w:rsidRPr="00827276">
        <w:t>mechanisms that promote women’s leadership, decision-making and economic empowermen</w:t>
      </w:r>
      <w:r w:rsidR="00C7799B">
        <w:t>t, including but not limited to:</w:t>
      </w:r>
      <w:r w:rsidR="0022464A" w:rsidRPr="00827276">
        <w:t xml:space="preserve"> the </w:t>
      </w:r>
      <w:r w:rsidR="0022464A">
        <w:t>SEM</w:t>
      </w:r>
      <w:r w:rsidR="00C7799B">
        <w:t>;</w:t>
      </w:r>
      <w:r w:rsidR="0022464A" w:rsidRPr="00827276">
        <w:t xml:space="preserve"> the women’s parliamentary group</w:t>
      </w:r>
      <w:r w:rsidR="00C7799B">
        <w:t>;</w:t>
      </w:r>
      <w:r w:rsidR="0022464A" w:rsidRPr="00827276">
        <w:t xml:space="preserve"> </w:t>
      </w:r>
      <w:r w:rsidR="0022464A">
        <w:t xml:space="preserve">the </w:t>
      </w:r>
      <w:r w:rsidR="0022464A" w:rsidRPr="00827276">
        <w:t>GoTL gender action group (includes Director-Generals from each Ministry cha</w:t>
      </w:r>
      <w:r w:rsidR="0022464A">
        <w:t>ired by SEM)</w:t>
      </w:r>
      <w:r w:rsidR="00C7799B">
        <w:t>;</w:t>
      </w:r>
      <w:r w:rsidR="0022464A">
        <w:t xml:space="preserve"> women’s peak body</w:t>
      </w:r>
      <w:r w:rsidR="0022464A" w:rsidRPr="00827276">
        <w:t xml:space="preserve"> Redefeto</w:t>
      </w:r>
      <w:r w:rsidR="00390F3D">
        <w:t>;</w:t>
      </w:r>
      <w:r w:rsidR="0022464A" w:rsidRPr="00827276">
        <w:t xml:space="preserve"> individual champions within the public sector</w:t>
      </w:r>
      <w:r w:rsidR="00390F3D">
        <w:t>;</w:t>
      </w:r>
      <w:r w:rsidR="0022464A" w:rsidRPr="00827276">
        <w:t xml:space="preserve"> NGOs</w:t>
      </w:r>
      <w:r w:rsidR="00390F3D">
        <w:t>;</w:t>
      </w:r>
      <w:r w:rsidR="0022464A" w:rsidRPr="00827276">
        <w:t xml:space="preserve"> and informal gender working group</w:t>
      </w:r>
      <w:r w:rsidR="00390F3D">
        <w:t>s</w:t>
      </w:r>
      <w:r w:rsidR="00587171">
        <w:t>.</w:t>
      </w:r>
      <w:r w:rsidR="0022464A">
        <w:rPr>
          <w:rStyle w:val="FootnoteReference"/>
        </w:rPr>
        <w:footnoteReference w:id="140"/>
      </w:r>
      <w:r w:rsidR="003C7F44">
        <w:t xml:space="preserve"> Any future activities would be based on analysis of constraints and their design would be iterative via the annual planning process.</w:t>
      </w:r>
    </w:p>
    <w:p w:rsidR="000252D0" w:rsidRDefault="00C91D42" w:rsidP="0053368F">
      <w:pPr>
        <w:spacing w:line="240" w:lineRule="auto"/>
        <w:jc w:val="both"/>
      </w:pPr>
      <w:r w:rsidRPr="00827276">
        <w:rPr>
          <w:b/>
        </w:rPr>
        <w:t>Horizontal investments</w:t>
      </w:r>
      <w:r w:rsidR="00827276" w:rsidRPr="00827276">
        <w:rPr>
          <w:b/>
        </w:rPr>
        <w:t>:</w:t>
      </w:r>
      <w:r w:rsidR="00827276">
        <w:t xml:space="preserve"> The Embassy Senior Management Team</w:t>
      </w:r>
      <w:r w:rsidRPr="00F3164D">
        <w:t xml:space="preserve"> will use the </w:t>
      </w:r>
      <w:r w:rsidR="00827276">
        <w:t xml:space="preserve">information in the </w:t>
      </w:r>
      <w:r w:rsidRPr="00F3164D">
        <w:t xml:space="preserve">Embassy Gender </w:t>
      </w:r>
      <w:r w:rsidR="002A761B">
        <w:t xml:space="preserve">Strategy and </w:t>
      </w:r>
      <w:r w:rsidRPr="00F3164D">
        <w:t>Action Plan</w:t>
      </w:r>
      <w:r w:rsidR="003B1488" w:rsidRPr="00827276">
        <w:rPr>
          <w:vertAlign w:val="superscript"/>
        </w:rPr>
        <w:footnoteReference w:id="141"/>
      </w:r>
      <w:r w:rsidRPr="00F3164D">
        <w:t xml:space="preserve"> to </w:t>
      </w:r>
      <w:r w:rsidR="00827276">
        <w:t xml:space="preserve">identify where support under the ATLPHD contractor will focus </w:t>
      </w:r>
      <w:r w:rsidR="008035AF">
        <w:t xml:space="preserve">beyond the ATLPHD to other specified programs within </w:t>
      </w:r>
      <w:r w:rsidR="00827276">
        <w:t>the DFAT portfolio</w:t>
      </w:r>
      <w:r w:rsidRPr="00F3164D">
        <w:t xml:space="preserve">. </w:t>
      </w:r>
    </w:p>
    <w:p w:rsidR="00C91D42" w:rsidRPr="00F3164D" w:rsidRDefault="00C91D42" w:rsidP="0053368F">
      <w:pPr>
        <w:spacing w:line="240" w:lineRule="auto"/>
        <w:jc w:val="both"/>
      </w:pPr>
      <w:r w:rsidRPr="00F3164D">
        <w:t xml:space="preserve">The ATLPHD contractor will </w:t>
      </w:r>
      <w:r w:rsidR="000252D0">
        <w:t>provide strategic advice and oversee all vertical and horizontal investments to support desig</w:t>
      </w:r>
      <w:r w:rsidR="00587171">
        <w:t>n and implementation, including:</w:t>
      </w:r>
    </w:p>
    <w:p w:rsidR="00C91D42" w:rsidRPr="00F3164D" w:rsidRDefault="000252D0" w:rsidP="002A0298">
      <w:pPr>
        <w:pStyle w:val="BodyText"/>
        <w:numPr>
          <w:ilvl w:val="0"/>
          <w:numId w:val="7"/>
        </w:numPr>
        <w:spacing w:after="200" w:line="240" w:lineRule="auto"/>
        <w:jc w:val="both"/>
        <w:rPr>
          <w:rFonts w:asciiTheme="minorHAnsi" w:hAnsiTheme="minorHAnsi"/>
          <w:sz w:val="22"/>
          <w:szCs w:val="22"/>
        </w:rPr>
      </w:pPr>
      <w:r>
        <w:rPr>
          <w:rFonts w:asciiTheme="minorHAnsi" w:hAnsiTheme="minorHAnsi"/>
          <w:sz w:val="22"/>
          <w:szCs w:val="22"/>
        </w:rPr>
        <w:t xml:space="preserve">Providing advice on mainstreaming gender </w:t>
      </w:r>
      <w:r w:rsidR="00430710">
        <w:rPr>
          <w:rFonts w:asciiTheme="minorHAnsi" w:hAnsiTheme="minorHAnsi"/>
          <w:sz w:val="22"/>
          <w:szCs w:val="22"/>
        </w:rPr>
        <w:t xml:space="preserve">activities </w:t>
      </w:r>
      <w:r>
        <w:rPr>
          <w:rFonts w:asciiTheme="minorHAnsi" w:hAnsiTheme="minorHAnsi"/>
          <w:sz w:val="22"/>
          <w:szCs w:val="22"/>
        </w:rPr>
        <w:t xml:space="preserve">within </w:t>
      </w:r>
      <w:r w:rsidR="00C91D42" w:rsidRPr="00F3164D">
        <w:rPr>
          <w:rFonts w:asciiTheme="minorHAnsi" w:hAnsiTheme="minorHAnsi"/>
          <w:sz w:val="22"/>
          <w:szCs w:val="22"/>
        </w:rPr>
        <w:t xml:space="preserve">ATLPHD </w:t>
      </w:r>
      <w:r w:rsidR="003D4830">
        <w:rPr>
          <w:rFonts w:asciiTheme="minorHAnsi" w:hAnsiTheme="minorHAnsi"/>
          <w:sz w:val="22"/>
          <w:szCs w:val="22"/>
        </w:rPr>
        <w:t>Pillar</w:t>
      </w:r>
      <w:r w:rsidR="00C91D42" w:rsidRPr="00F3164D">
        <w:rPr>
          <w:rFonts w:asciiTheme="minorHAnsi" w:hAnsiTheme="minorHAnsi"/>
          <w:sz w:val="22"/>
          <w:szCs w:val="22"/>
        </w:rPr>
        <w:t>s (health, water and education</w:t>
      </w:r>
      <w:r>
        <w:rPr>
          <w:rFonts w:asciiTheme="minorHAnsi" w:hAnsiTheme="minorHAnsi"/>
          <w:sz w:val="22"/>
          <w:szCs w:val="22"/>
        </w:rPr>
        <w:t xml:space="preserve"> and cross-cutting</w:t>
      </w:r>
      <w:r w:rsidR="00C91D42" w:rsidRPr="00F3164D">
        <w:rPr>
          <w:rFonts w:asciiTheme="minorHAnsi" w:hAnsiTheme="minorHAnsi"/>
          <w:sz w:val="22"/>
          <w:szCs w:val="22"/>
        </w:rPr>
        <w:t xml:space="preserve">) </w:t>
      </w:r>
      <w:r>
        <w:rPr>
          <w:rFonts w:asciiTheme="minorHAnsi" w:hAnsiTheme="minorHAnsi"/>
          <w:sz w:val="22"/>
          <w:szCs w:val="22"/>
        </w:rPr>
        <w:t>(horizontal) to</w:t>
      </w:r>
      <w:r w:rsidR="00C91D42" w:rsidRPr="00F3164D">
        <w:rPr>
          <w:rFonts w:asciiTheme="minorHAnsi" w:hAnsiTheme="minorHAnsi"/>
          <w:sz w:val="22"/>
          <w:szCs w:val="22"/>
        </w:rPr>
        <w:t xml:space="preserve"> empower women and girls </w:t>
      </w:r>
      <w:r w:rsidR="00426D9A" w:rsidRPr="00F3164D">
        <w:rPr>
          <w:rFonts w:asciiTheme="minorHAnsi" w:hAnsiTheme="minorHAnsi"/>
          <w:sz w:val="22"/>
          <w:szCs w:val="22"/>
        </w:rPr>
        <w:t xml:space="preserve">and increase </w:t>
      </w:r>
      <w:r>
        <w:rPr>
          <w:rFonts w:asciiTheme="minorHAnsi" w:hAnsiTheme="minorHAnsi"/>
          <w:sz w:val="22"/>
          <w:szCs w:val="22"/>
        </w:rPr>
        <w:t xml:space="preserve">their </w:t>
      </w:r>
      <w:r w:rsidR="006B4F4D">
        <w:rPr>
          <w:rFonts w:asciiTheme="minorHAnsi" w:hAnsiTheme="minorHAnsi"/>
          <w:sz w:val="22"/>
          <w:szCs w:val="22"/>
        </w:rPr>
        <w:t xml:space="preserve">access to </w:t>
      </w:r>
      <w:r w:rsidR="00426D9A" w:rsidRPr="00F3164D">
        <w:rPr>
          <w:rFonts w:asciiTheme="minorHAnsi" w:hAnsiTheme="minorHAnsi"/>
          <w:sz w:val="22"/>
          <w:szCs w:val="22"/>
        </w:rPr>
        <w:t>services</w:t>
      </w:r>
      <w:r w:rsidR="00C85B43">
        <w:rPr>
          <w:rFonts w:asciiTheme="minorHAnsi" w:hAnsiTheme="minorHAnsi"/>
          <w:sz w:val="22"/>
          <w:szCs w:val="22"/>
        </w:rPr>
        <w:t xml:space="preserve"> </w:t>
      </w:r>
      <w:r w:rsidR="008035AF">
        <w:rPr>
          <w:rFonts w:asciiTheme="minorHAnsi" w:hAnsiTheme="minorHAnsi"/>
          <w:sz w:val="22"/>
          <w:szCs w:val="22"/>
        </w:rPr>
        <w:t>ensuring</w:t>
      </w:r>
      <w:r w:rsidR="00C85B43">
        <w:rPr>
          <w:rFonts w:asciiTheme="minorHAnsi" w:hAnsiTheme="minorHAnsi"/>
          <w:sz w:val="22"/>
          <w:szCs w:val="22"/>
        </w:rPr>
        <w:t xml:space="preserve"> gender outcomes </w:t>
      </w:r>
      <w:r w:rsidR="008035AF">
        <w:rPr>
          <w:rFonts w:asciiTheme="minorHAnsi" w:hAnsiTheme="minorHAnsi"/>
          <w:sz w:val="22"/>
          <w:szCs w:val="22"/>
        </w:rPr>
        <w:t xml:space="preserve">are integral to the </w:t>
      </w:r>
      <w:r w:rsidR="00C85B43">
        <w:rPr>
          <w:rFonts w:asciiTheme="minorHAnsi" w:hAnsiTheme="minorHAnsi"/>
          <w:sz w:val="22"/>
          <w:szCs w:val="22"/>
        </w:rPr>
        <w:t>EOPOs for each pillar</w:t>
      </w:r>
      <w:r w:rsidR="00390F3D">
        <w:rPr>
          <w:rFonts w:asciiTheme="minorHAnsi" w:hAnsiTheme="minorHAnsi"/>
          <w:sz w:val="22"/>
          <w:szCs w:val="22"/>
        </w:rPr>
        <w:t>;</w:t>
      </w:r>
    </w:p>
    <w:p w:rsidR="00C91D42" w:rsidRPr="00F3164D" w:rsidRDefault="000252D0" w:rsidP="002A0298">
      <w:pPr>
        <w:pStyle w:val="BodyText"/>
        <w:numPr>
          <w:ilvl w:val="0"/>
          <w:numId w:val="7"/>
        </w:numPr>
        <w:spacing w:after="200" w:line="240" w:lineRule="auto"/>
        <w:jc w:val="both"/>
        <w:rPr>
          <w:rFonts w:asciiTheme="minorHAnsi" w:hAnsiTheme="minorHAnsi"/>
          <w:sz w:val="22"/>
          <w:szCs w:val="22"/>
        </w:rPr>
      </w:pPr>
      <w:r>
        <w:rPr>
          <w:rFonts w:asciiTheme="minorHAnsi" w:hAnsiTheme="minorHAnsi"/>
          <w:sz w:val="22"/>
          <w:szCs w:val="22"/>
        </w:rPr>
        <w:t>Providing</w:t>
      </w:r>
      <w:r w:rsidR="00C91D42" w:rsidRPr="00F3164D">
        <w:rPr>
          <w:rFonts w:asciiTheme="minorHAnsi" w:hAnsiTheme="minorHAnsi"/>
          <w:sz w:val="22"/>
          <w:szCs w:val="22"/>
        </w:rPr>
        <w:t xml:space="preserve"> </w:t>
      </w:r>
      <w:r>
        <w:rPr>
          <w:rFonts w:asciiTheme="minorHAnsi" w:hAnsiTheme="minorHAnsi"/>
          <w:sz w:val="22"/>
          <w:szCs w:val="22"/>
        </w:rPr>
        <w:t xml:space="preserve">advice on mainstreaming gender </w:t>
      </w:r>
      <w:r w:rsidR="00430710">
        <w:rPr>
          <w:rFonts w:asciiTheme="minorHAnsi" w:hAnsiTheme="minorHAnsi"/>
          <w:sz w:val="22"/>
          <w:szCs w:val="22"/>
        </w:rPr>
        <w:t xml:space="preserve">activities </w:t>
      </w:r>
      <w:r w:rsidR="00C91D42" w:rsidRPr="00F3164D">
        <w:rPr>
          <w:rFonts w:asciiTheme="minorHAnsi" w:hAnsiTheme="minorHAnsi"/>
          <w:sz w:val="22"/>
          <w:szCs w:val="22"/>
        </w:rPr>
        <w:t xml:space="preserve">to </w:t>
      </w:r>
      <w:r w:rsidR="00827276">
        <w:rPr>
          <w:rFonts w:asciiTheme="minorHAnsi" w:hAnsiTheme="minorHAnsi"/>
          <w:sz w:val="22"/>
          <w:szCs w:val="22"/>
        </w:rPr>
        <w:t xml:space="preserve">selected </w:t>
      </w:r>
      <w:r>
        <w:rPr>
          <w:rFonts w:asciiTheme="minorHAnsi" w:hAnsiTheme="minorHAnsi"/>
          <w:sz w:val="22"/>
          <w:szCs w:val="22"/>
        </w:rPr>
        <w:t xml:space="preserve">DFAT funded </w:t>
      </w:r>
      <w:r w:rsidR="00827276">
        <w:rPr>
          <w:rFonts w:asciiTheme="minorHAnsi" w:hAnsiTheme="minorHAnsi"/>
          <w:sz w:val="22"/>
          <w:szCs w:val="22"/>
        </w:rPr>
        <w:t xml:space="preserve">programs outside of the ATLPHD </w:t>
      </w:r>
      <w:r w:rsidR="00C91D42" w:rsidRPr="00F3164D">
        <w:rPr>
          <w:rFonts w:asciiTheme="minorHAnsi" w:hAnsiTheme="minorHAnsi"/>
          <w:sz w:val="22"/>
          <w:szCs w:val="22"/>
        </w:rPr>
        <w:t>to implement the</w:t>
      </w:r>
      <w:r w:rsidR="00827276">
        <w:rPr>
          <w:rFonts w:asciiTheme="minorHAnsi" w:hAnsiTheme="minorHAnsi"/>
          <w:sz w:val="22"/>
          <w:szCs w:val="22"/>
        </w:rPr>
        <w:t>ir priorities as identified in the</w:t>
      </w:r>
      <w:r w:rsidR="00C91D42" w:rsidRPr="00F3164D">
        <w:rPr>
          <w:rFonts w:asciiTheme="minorHAnsi" w:hAnsiTheme="minorHAnsi"/>
          <w:sz w:val="22"/>
          <w:szCs w:val="22"/>
        </w:rPr>
        <w:t xml:space="preserve"> Gender </w:t>
      </w:r>
      <w:r w:rsidR="00430710">
        <w:rPr>
          <w:rFonts w:asciiTheme="minorHAnsi" w:hAnsiTheme="minorHAnsi"/>
          <w:sz w:val="22"/>
          <w:szCs w:val="22"/>
        </w:rPr>
        <w:t xml:space="preserve">Strategy and </w:t>
      </w:r>
      <w:r w:rsidR="00C91D42" w:rsidRPr="00F3164D">
        <w:rPr>
          <w:rFonts w:asciiTheme="minorHAnsi" w:hAnsiTheme="minorHAnsi"/>
          <w:sz w:val="22"/>
          <w:szCs w:val="22"/>
        </w:rPr>
        <w:t>Action Plan</w:t>
      </w:r>
      <w:r w:rsidR="00390F3D">
        <w:rPr>
          <w:rFonts w:asciiTheme="minorHAnsi" w:hAnsiTheme="minorHAnsi"/>
          <w:sz w:val="22"/>
          <w:szCs w:val="22"/>
        </w:rPr>
        <w:t>; and</w:t>
      </w:r>
    </w:p>
    <w:p w:rsidR="00C91D42" w:rsidRPr="00F3164D" w:rsidRDefault="00FC5FF5" w:rsidP="002A0298">
      <w:pPr>
        <w:pStyle w:val="BodyText"/>
        <w:numPr>
          <w:ilvl w:val="0"/>
          <w:numId w:val="7"/>
        </w:numPr>
        <w:spacing w:after="200" w:line="240" w:lineRule="auto"/>
        <w:jc w:val="both"/>
        <w:rPr>
          <w:rFonts w:asciiTheme="minorHAnsi" w:hAnsiTheme="minorHAnsi"/>
          <w:sz w:val="22"/>
          <w:szCs w:val="22"/>
        </w:rPr>
      </w:pPr>
      <w:r>
        <w:rPr>
          <w:rFonts w:asciiTheme="minorHAnsi" w:hAnsiTheme="minorHAnsi"/>
          <w:sz w:val="22"/>
          <w:szCs w:val="22"/>
        </w:rPr>
        <w:t>Selected strategic actions to address binding constraints either through d</w:t>
      </w:r>
      <w:r w:rsidR="00C91D42" w:rsidRPr="00F3164D">
        <w:rPr>
          <w:rFonts w:asciiTheme="minorHAnsi" w:hAnsiTheme="minorHAnsi"/>
          <w:sz w:val="22"/>
          <w:szCs w:val="22"/>
        </w:rPr>
        <w:t>esign and implement</w:t>
      </w:r>
      <w:r w:rsidR="00587171">
        <w:rPr>
          <w:rFonts w:asciiTheme="minorHAnsi" w:hAnsiTheme="minorHAnsi"/>
          <w:sz w:val="22"/>
          <w:szCs w:val="22"/>
        </w:rPr>
        <w:t>ation</w:t>
      </w:r>
      <w:r w:rsidR="00C91D42" w:rsidRPr="00F3164D">
        <w:rPr>
          <w:rFonts w:asciiTheme="minorHAnsi" w:hAnsiTheme="minorHAnsi"/>
          <w:sz w:val="22"/>
          <w:szCs w:val="22"/>
        </w:rPr>
        <w:t xml:space="preserve"> </w:t>
      </w:r>
      <w:r>
        <w:rPr>
          <w:rFonts w:asciiTheme="minorHAnsi" w:hAnsiTheme="minorHAnsi"/>
          <w:sz w:val="22"/>
          <w:szCs w:val="22"/>
        </w:rPr>
        <w:t xml:space="preserve">of </w:t>
      </w:r>
      <w:r w:rsidR="00C91D42" w:rsidRPr="00F3164D">
        <w:rPr>
          <w:rFonts w:asciiTheme="minorHAnsi" w:hAnsiTheme="minorHAnsi"/>
          <w:sz w:val="22"/>
          <w:szCs w:val="22"/>
        </w:rPr>
        <w:t>stand-alone gender equality activities</w:t>
      </w:r>
      <w:r w:rsidR="000252D0">
        <w:rPr>
          <w:rFonts w:asciiTheme="minorHAnsi" w:hAnsiTheme="minorHAnsi"/>
          <w:sz w:val="22"/>
          <w:szCs w:val="22"/>
        </w:rPr>
        <w:t xml:space="preserve"> </w:t>
      </w:r>
      <w:r>
        <w:rPr>
          <w:rFonts w:asciiTheme="minorHAnsi" w:hAnsiTheme="minorHAnsi"/>
          <w:sz w:val="22"/>
          <w:szCs w:val="22"/>
        </w:rPr>
        <w:t xml:space="preserve">or through </w:t>
      </w:r>
      <w:r w:rsidR="002A761B">
        <w:rPr>
          <w:rFonts w:asciiTheme="minorHAnsi" w:hAnsiTheme="minorHAnsi"/>
          <w:sz w:val="22"/>
          <w:szCs w:val="22"/>
        </w:rPr>
        <w:t>advocacy</w:t>
      </w:r>
      <w:r>
        <w:rPr>
          <w:rFonts w:asciiTheme="minorHAnsi" w:hAnsiTheme="minorHAnsi"/>
          <w:sz w:val="22"/>
          <w:szCs w:val="22"/>
        </w:rPr>
        <w:t>, information sharing or other efforts to ensure a joint approach acro</w:t>
      </w:r>
      <w:r w:rsidR="002A761B">
        <w:rPr>
          <w:rFonts w:asciiTheme="minorHAnsi" w:hAnsiTheme="minorHAnsi"/>
          <w:sz w:val="22"/>
          <w:szCs w:val="22"/>
        </w:rPr>
        <w:t>ss the DFAT portfolio on</w:t>
      </w:r>
      <w:r>
        <w:rPr>
          <w:rFonts w:asciiTheme="minorHAnsi" w:hAnsiTheme="minorHAnsi"/>
          <w:sz w:val="22"/>
          <w:szCs w:val="22"/>
        </w:rPr>
        <w:t xml:space="preserve"> gender.</w:t>
      </w:r>
    </w:p>
    <w:p w:rsidR="009F3EFC" w:rsidRDefault="008035AF" w:rsidP="0053368F">
      <w:pPr>
        <w:pStyle w:val="BodyText"/>
        <w:spacing w:after="200" w:line="240" w:lineRule="auto"/>
        <w:jc w:val="both"/>
        <w:rPr>
          <w:rFonts w:asciiTheme="minorHAnsi" w:hAnsiTheme="minorHAnsi"/>
          <w:sz w:val="22"/>
          <w:szCs w:val="22"/>
        </w:rPr>
      </w:pPr>
      <w:r>
        <w:rPr>
          <w:rFonts w:asciiTheme="minorHAnsi" w:hAnsiTheme="minorHAnsi"/>
          <w:sz w:val="22"/>
          <w:szCs w:val="22"/>
        </w:rPr>
        <w:t xml:space="preserve">Focus areas </w:t>
      </w:r>
      <w:r w:rsidR="00426D9A" w:rsidRPr="00F3164D">
        <w:rPr>
          <w:rFonts w:asciiTheme="minorHAnsi" w:hAnsiTheme="minorHAnsi"/>
          <w:sz w:val="22"/>
          <w:szCs w:val="22"/>
        </w:rPr>
        <w:t xml:space="preserve">within each </w:t>
      </w:r>
      <w:r>
        <w:rPr>
          <w:rFonts w:asciiTheme="minorHAnsi" w:hAnsiTheme="minorHAnsi"/>
          <w:sz w:val="22"/>
          <w:szCs w:val="22"/>
        </w:rPr>
        <w:t>sector</w:t>
      </w:r>
      <w:r w:rsidR="005601F1" w:rsidRPr="00F3164D">
        <w:rPr>
          <w:rFonts w:asciiTheme="minorHAnsi" w:hAnsiTheme="minorHAnsi"/>
          <w:sz w:val="22"/>
          <w:szCs w:val="22"/>
        </w:rPr>
        <w:t xml:space="preserve"> </w:t>
      </w:r>
      <w:r>
        <w:rPr>
          <w:rFonts w:asciiTheme="minorHAnsi" w:hAnsiTheme="minorHAnsi"/>
          <w:sz w:val="22"/>
          <w:szCs w:val="22"/>
        </w:rPr>
        <w:t>has</w:t>
      </w:r>
      <w:r w:rsidR="00426D9A" w:rsidRPr="00F3164D">
        <w:rPr>
          <w:rFonts w:asciiTheme="minorHAnsi" w:hAnsiTheme="minorHAnsi"/>
          <w:sz w:val="22"/>
          <w:szCs w:val="22"/>
        </w:rPr>
        <w:t xml:space="preserve"> been prioritised because </w:t>
      </w:r>
      <w:r>
        <w:rPr>
          <w:rFonts w:asciiTheme="minorHAnsi" w:hAnsiTheme="minorHAnsi"/>
          <w:sz w:val="22"/>
          <w:szCs w:val="22"/>
        </w:rPr>
        <w:t xml:space="preserve">it is </w:t>
      </w:r>
      <w:r w:rsidR="00035BBA" w:rsidRPr="00F3164D">
        <w:rPr>
          <w:rFonts w:asciiTheme="minorHAnsi" w:hAnsiTheme="minorHAnsi"/>
          <w:sz w:val="22"/>
          <w:szCs w:val="22"/>
        </w:rPr>
        <w:t xml:space="preserve">pro-poor, </w:t>
      </w:r>
      <w:r w:rsidR="00CE552F" w:rsidRPr="00F3164D">
        <w:rPr>
          <w:rFonts w:asciiTheme="minorHAnsi" w:hAnsiTheme="minorHAnsi"/>
          <w:sz w:val="22"/>
          <w:szCs w:val="22"/>
        </w:rPr>
        <w:t xml:space="preserve">and </w:t>
      </w:r>
      <w:r>
        <w:rPr>
          <w:rFonts w:asciiTheme="minorHAnsi" w:hAnsiTheme="minorHAnsi"/>
          <w:sz w:val="22"/>
          <w:szCs w:val="22"/>
        </w:rPr>
        <w:t xml:space="preserve">will </w:t>
      </w:r>
      <w:r w:rsidR="00035BBA" w:rsidRPr="00F3164D">
        <w:rPr>
          <w:rFonts w:asciiTheme="minorHAnsi" w:hAnsiTheme="minorHAnsi"/>
          <w:sz w:val="22"/>
          <w:szCs w:val="22"/>
        </w:rPr>
        <w:t>improve</w:t>
      </w:r>
      <w:r w:rsidR="00CE552F" w:rsidRPr="00F3164D">
        <w:rPr>
          <w:rFonts w:asciiTheme="minorHAnsi" w:hAnsiTheme="minorHAnsi"/>
          <w:sz w:val="22"/>
          <w:szCs w:val="22"/>
        </w:rPr>
        <w:t xml:space="preserve"> the lives and opportunities of</w:t>
      </w:r>
      <w:r w:rsidR="00426D9A" w:rsidRPr="00F3164D">
        <w:rPr>
          <w:rFonts w:asciiTheme="minorHAnsi" w:hAnsiTheme="minorHAnsi"/>
          <w:sz w:val="22"/>
          <w:szCs w:val="22"/>
        </w:rPr>
        <w:t xml:space="preserve"> women and girls</w:t>
      </w:r>
      <w:r w:rsidR="005601F1" w:rsidRPr="00F3164D">
        <w:rPr>
          <w:rFonts w:asciiTheme="minorHAnsi" w:hAnsiTheme="minorHAnsi"/>
          <w:sz w:val="22"/>
          <w:szCs w:val="22"/>
        </w:rPr>
        <w:t xml:space="preserve">, particularly those </w:t>
      </w:r>
      <w:r w:rsidR="003B1488" w:rsidRPr="00F3164D">
        <w:rPr>
          <w:rFonts w:asciiTheme="minorHAnsi" w:hAnsiTheme="minorHAnsi"/>
          <w:sz w:val="22"/>
          <w:szCs w:val="22"/>
        </w:rPr>
        <w:t>i</w:t>
      </w:r>
      <w:r w:rsidR="005601F1" w:rsidRPr="00F3164D">
        <w:rPr>
          <w:rFonts w:asciiTheme="minorHAnsi" w:hAnsiTheme="minorHAnsi"/>
          <w:sz w:val="22"/>
          <w:szCs w:val="22"/>
        </w:rPr>
        <w:t>n rural areas</w:t>
      </w:r>
      <w:r w:rsidR="00C85B43">
        <w:rPr>
          <w:rFonts w:asciiTheme="minorHAnsi" w:hAnsiTheme="minorHAnsi"/>
          <w:sz w:val="22"/>
          <w:szCs w:val="22"/>
        </w:rPr>
        <w:t>. Gender focus within each pillar that should be reflected in program EOPOs include:</w:t>
      </w:r>
      <w:r w:rsidR="00CF3D53">
        <w:rPr>
          <w:rFonts w:asciiTheme="minorHAnsi" w:hAnsiTheme="minorHAnsi"/>
          <w:sz w:val="22"/>
          <w:szCs w:val="22"/>
        </w:rPr>
        <w:t xml:space="preserve"> </w:t>
      </w:r>
    </w:p>
    <w:p w:rsidR="00035BBA" w:rsidRPr="00F3164D" w:rsidRDefault="00035BBA" w:rsidP="002A0298">
      <w:pPr>
        <w:pStyle w:val="BodyText"/>
        <w:numPr>
          <w:ilvl w:val="0"/>
          <w:numId w:val="14"/>
        </w:numPr>
        <w:spacing w:after="200" w:line="240" w:lineRule="auto"/>
        <w:jc w:val="both"/>
        <w:rPr>
          <w:rFonts w:asciiTheme="minorHAnsi" w:hAnsiTheme="minorHAnsi"/>
          <w:sz w:val="22"/>
          <w:szCs w:val="22"/>
        </w:rPr>
      </w:pPr>
      <w:r w:rsidRPr="00F3164D">
        <w:rPr>
          <w:rFonts w:asciiTheme="minorHAnsi" w:hAnsiTheme="minorHAnsi"/>
          <w:sz w:val="22"/>
          <w:szCs w:val="22"/>
        </w:rPr>
        <w:t xml:space="preserve">In health, </w:t>
      </w:r>
      <w:r w:rsidR="006B4F4D">
        <w:rPr>
          <w:rFonts w:asciiTheme="minorHAnsi" w:hAnsiTheme="minorHAnsi"/>
          <w:sz w:val="22"/>
          <w:szCs w:val="22"/>
        </w:rPr>
        <w:t xml:space="preserve">the goal of our </w:t>
      </w:r>
      <w:r w:rsidRPr="00F3164D">
        <w:rPr>
          <w:rFonts w:asciiTheme="minorHAnsi" w:hAnsiTheme="minorHAnsi"/>
          <w:sz w:val="22"/>
          <w:szCs w:val="22"/>
        </w:rPr>
        <w:t xml:space="preserve">investment </w:t>
      </w:r>
      <w:r w:rsidR="00CF3D53">
        <w:rPr>
          <w:rFonts w:asciiTheme="minorHAnsi" w:hAnsiTheme="minorHAnsi"/>
          <w:sz w:val="22"/>
          <w:szCs w:val="22"/>
        </w:rPr>
        <w:t xml:space="preserve">is </w:t>
      </w:r>
      <w:r w:rsidR="006B4F4D">
        <w:rPr>
          <w:rFonts w:asciiTheme="minorHAnsi" w:hAnsiTheme="minorHAnsi"/>
          <w:sz w:val="22"/>
          <w:szCs w:val="22"/>
        </w:rPr>
        <w:t xml:space="preserve">tackling the </w:t>
      </w:r>
      <w:r w:rsidR="005601F1" w:rsidRPr="00F3164D">
        <w:rPr>
          <w:rFonts w:asciiTheme="minorHAnsi" w:hAnsiTheme="minorHAnsi"/>
          <w:sz w:val="22"/>
          <w:szCs w:val="22"/>
        </w:rPr>
        <w:t xml:space="preserve">key constraints to </w:t>
      </w:r>
      <w:r w:rsidRPr="00F3164D">
        <w:rPr>
          <w:rFonts w:asciiTheme="minorHAnsi" w:hAnsiTheme="minorHAnsi"/>
          <w:sz w:val="22"/>
          <w:szCs w:val="22"/>
        </w:rPr>
        <w:t>maternal and young children’s health</w:t>
      </w:r>
      <w:r w:rsidR="006B4F4D">
        <w:rPr>
          <w:rFonts w:asciiTheme="minorHAnsi" w:hAnsiTheme="minorHAnsi"/>
          <w:sz w:val="22"/>
          <w:szCs w:val="22"/>
        </w:rPr>
        <w:t xml:space="preserve">, including access to family planning, </w:t>
      </w:r>
      <w:r w:rsidR="00E367CF">
        <w:rPr>
          <w:rFonts w:asciiTheme="minorHAnsi" w:hAnsiTheme="minorHAnsi"/>
          <w:sz w:val="22"/>
          <w:szCs w:val="22"/>
        </w:rPr>
        <w:t xml:space="preserve">care during pregnancy, </w:t>
      </w:r>
      <w:r w:rsidR="006B4F4D">
        <w:rPr>
          <w:rFonts w:asciiTheme="minorHAnsi" w:hAnsiTheme="minorHAnsi"/>
          <w:sz w:val="22"/>
          <w:szCs w:val="22"/>
        </w:rPr>
        <w:t xml:space="preserve">safe </w:t>
      </w:r>
      <w:r w:rsidR="00E367CF">
        <w:rPr>
          <w:rFonts w:asciiTheme="minorHAnsi" w:hAnsiTheme="minorHAnsi"/>
          <w:sz w:val="22"/>
          <w:szCs w:val="22"/>
        </w:rPr>
        <w:t>and supportive births, and infant care</w:t>
      </w:r>
      <w:r w:rsidR="00752D1B">
        <w:rPr>
          <w:rFonts w:asciiTheme="minorHAnsi" w:hAnsiTheme="minorHAnsi"/>
          <w:sz w:val="22"/>
          <w:szCs w:val="22"/>
        </w:rPr>
        <w:t xml:space="preserve"> (includ</w:t>
      </w:r>
      <w:r w:rsidR="008035AF">
        <w:rPr>
          <w:rFonts w:asciiTheme="minorHAnsi" w:hAnsiTheme="minorHAnsi"/>
          <w:sz w:val="22"/>
          <w:szCs w:val="22"/>
        </w:rPr>
        <w:t>ing for women and children</w:t>
      </w:r>
      <w:r w:rsidR="00752D1B">
        <w:rPr>
          <w:rFonts w:asciiTheme="minorHAnsi" w:hAnsiTheme="minorHAnsi"/>
          <w:sz w:val="22"/>
          <w:szCs w:val="22"/>
        </w:rPr>
        <w:t xml:space="preserve"> with disabilities)</w:t>
      </w:r>
      <w:r w:rsidR="009C2461">
        <w:rPr>
          <w:rFonts w:asciiTheme="minorHAnsi" w:hAnsiTheme="minorHAnsi"/>
          <w:sz w:val="22"/>
          <w:szCs w:val="22"/>
        </w:rPr>
        <w:t>;</w:t>
      </w:r>
    </w:p>
    <w:p w:rsidR="00CE552F" w:rsidRPr="00F3164D" w:rsidRDefault="00CE552F" w:rsidP="002A0298">
      <w:pPr>
        <w:pStyle w:val="BodyText"/>
        <w:numPr>
          <w:ilvl w:val="0"/>
          <w:numId w:val="14"/>
        </w:numPr>
        <w:spacing w:after="200" w:line="240" w:lineRule="auto"/>
        <w:jc w:val="both"/>
        <w:rPr>
          <w:rFonts w:asciiTheme="minorHAnsi" w:hAnsiTheme="minorHAnsi"/>
          <w:sz w:val="22"/>
          <w:szCs w:val="22"/>
        </w:rPr>
      </w:pPr>
      <w:r w:rsidRPr="00F3164D">
        <w:rPr>
          <w:rFonts w:asciiTheme="minorHAnsi" w:hAnsiTheme="minorHAnsi"/>
          <w:sz w:val="22"/>
          <w:szCs w:val="22"/>
        </w:rPr>
        <w:t xml:space="preserve">In water, our investment focuses </w:t>
      </w:r>
      <w:r w:rsidR="00E367CF">
        <w:rPr>
          <w:rFonts w:asciiTheme="minorHAnsi" w:hAnsiTheme="minorHAnsi"/>
          <w:sz w:val="22"/>
          <w:szCs w:val="22"/>
        </w:rPr>
        <w:t xml:space="preserve">on </w:t>
      </w:r>
      <w:r w:rsidRPr="00F3164D">
        <w:rPr>
          <w:rFonts w:asciiTheme="minorHAnsi" w:hAnsiTheme="minorHAnsi"/>
          <w:sz w:val="22"/>
          <w:szCs w:val="22"/>
        </w:rPr>
        <w:t xml:space="preserve">maintaining access to </w:t>
      </w:r>
      <w:r w:rsidR="00E367CF">
        <w:rPr>
          <w:rFonts w:asciiTheme="minorHAnsi" w:hAnsiTheme="minorHAnsi"/>
          <w:sz w:val="22"/>
          <w:szCs w:val="22"/>
        </w:rPr>
        <w:t xml:space="preserve">improved </w:t>
      </w:r>
      <w:r w:rsidRPr="00F3164D">
        <w:rPr>
          <w:rFonts w:asciiTheme="minorHAnsi" w:hAnsiTheme="minorHAnsi"/>
          <w:sz w:val="22"/>
          <w:szCs w:val="22"/>
        </w:rPr>
        <w:t>rural water systems</w:t>
      </w:r>
      <w:r w:rsidR="003241AE">
        <w:rPr>
          <w:rFonts w:asciiTheme="minorHAnsi" w:hAnsiTheme="minorHAnsi"/>
          <w:sz w:val="22"/>
          <w:szCs w:val="22"/>
        </w:rPr>
        <w:t>.  W</w:t>
      </w:r>
      <w:r w:rsidRPr="00F3164D">
        <w:rPr>
          <w:rFonts w:asciiTheme="minorHAnsi" w:hAnsiTheme="minorHAnsi"/>
          <w:sz w:val="22"/>
          <w:szCs w:val="22"/>
        </w:rPr>
        <w:t xml:space="preserve">omen and girls </w:t>
      </w:r>
      <w:r w:rsidR="003241AE">
        <w:rPr>
          <w:rFonts w:asciiTheme="minorHAnsi" w:hAnsiTheme="minorHAnsi"/>
          <w:sz w:val="22"/>
          <w:szCs w:val="22"/>
        </w:rPr>
        <w:t xml:space="preserve">traditionally </w:t>
      </w:r>
      <w:r w:rsidRPr="00F3164D">
        <w:rPr>
          <w:rFonts w:asciiTheme="minorHAnsi" w:hAnsiTheme="minorHAnsi"/>
          <w:sz w:val="22"/>
          <w:szCs w:val="22"/>
        </w:rPr>
        <w:t xml:space="preserve">have the </w:t>
      </w:r>
      <w:r w:rsidR="003241AE">
        <w:rPr>
          <w:rFonts w:asciiTheme="minorHAnsi" w:hAnsiTheme="minorHAnsi"/>
          <w:sz w:val="22"/>
          <w:szCs w:val="22"/>
        </w:rPr>
        <w:t>primary responsibility for</w:t>
      </w:r>
      <w:r w:rsidRPr="00F3164D">
        <w:rPr>
          <w:rFonts w:asciiTheme="minorHAnsi" w:hAnsiTheme="minorHAnsi"/>
          <w:sz w:val="22"/>
          <w:szCs w:val="22"/>
        </w:rPr>
        <w:t xml:space="preserve"> water collection and </w:t>
      </w:r>
      <w:r w:rsidR="003241AE">
        <w:rPr>
          <w:rFonts w:asciiTheme="minorHAnsi" w:hAnsiTheme="minorHAnsi"/>
          <w:sz w:val="22"/>
          <w:szCs w:val="22"/>
        </w:rPr>
        <w:t xml:space="preserve">, at a </w:t>
      </w:r>
      <w:r w:rsidRPr="00F3164D">
        <w:rPr>
          <w:rFonts w:asciiTheme="minorHAnsi" w:hAnsiTheme="minorHAnsi"/>
          <w:sz w:val="22"/>
          <w:szCs w:val="22"/>
        </w:rPr>
        <w:t>rural community l</w:t>
      </w:r>
      <w:r w:rsidR="00E367CF">
        <w:rPr>
          <w:rFonts w:asciiTheme="minorHAnsi" w:hAnsiTheme="minorHAnsi"/>
          <w:sz w:val="22"/>
          <w:szCs w:val="22"/>
        </w:rPr>
        <w:t>evel</w:t>
      </w:r>
      <w:r w:rsidR="003241AE">
        <w:rPr>
          <w:rFonts w:asciiTheme="minorHAnsi" w:hAnsiTheme="minorHAnsi"/>
          <w:sz w:val="22"/>
          <w:szCs w:val="22"/>
        </w:rPr>
        <w:t>, operations and maintenance.  B</w:t>
      </w:r>
      <w:r w:rsidR="00E367CF">
        <w:rPr>
          <w:rFonts w:asciiTheme="minorHAnsi" w:hAnsiTheme="minorHAnsi"/>
          <w:sz w:val="22"/>
          <w:szCs w:val="22"/>
        </w:rPr>
        <w:t>roken systems ha</w:t>
      </w:r>
      <w:r w:rsidR="008B5A26">
        <w:rPr>
          <w:rFonts w:asciiTheme="minorHAnsi" w:hAnsiTheme="minorHAnsi"/>
          <w:sz w:val="22"/>
          <w:szCs w:val="22"/>
        </w:rPr>
        <w:t>ve</w:t>
      </w:r>
      <w:r w:rsidR="00E367CF">
        <w:rPr>
          <w:rFonts w:asciiTheme="minorHAnsi" w:hAnsiTheme="minorHAnsi"/>
          <w:sz w:val="22"/>
          <w:szCs w:val="22"/>
        </w:rPr>
        <w:t xml:space="preserve"> a disproportionate impact on women and girls as alternativ</w:t>
      </w:r>
      <w:r w:rsidR="00587171">
        <w:rPr>
          <w:rFonts w:asciiTheme="minorHAnsi" w:hAnsiTheme="minorHAnsi"/>
          <w:sz w:val="22"/>
          <w:szCs w:val="22"/>
        </w:rPr>
        <w:t xml:space="preserve">e water collection </w:t>
      </w:r>
      <w:r w:rsidR="003241AE">
        <w:rPr>
          <w:rFonts w:asciiTheme="minorHAnsi" w:hAnsiTheme="minorHAnsi"/>
          <w:sz w:val="22"/>
          <w:szCs w:val="22"/>
        </w:rPr>
        <w:t>can take</w:t>
      </w:r>
      <w:r w:rsidR="00587171">
        <w:rPr>
          <w:rFonts w:asciiTheme="minorHAnsi" w:hAnsiTheme="minorHAnsi"/>
          <w:sz w:val="22"/>
          <w:szCs w:val="22"/>
        </w:rPr>
        <w:t xml:space="preserve"> </w:t>
      </w:r>
      <w:r w:rsidR="003241AE">
        <w:rPr>
          <w:rFonts w:asciiTheme="minorHAnsi" w:hAnsiTheme="minorHAnsi"/>
          <w:sz w:val="22"/>
          <w:szCs w:val="22"/>
        </w:rPr>
        <w:t xml:space="preserve">several </w:t>
      </w:r>
      <w:r w:rsidR="00E367CF">
        <w:rPr>
          <w:rFonts w:asciiTheme="minorHAnsi" w:hAnsiTheme="minorHAnsi"/>
          <w:sz w:val="22"/>
          <w:szCs w:val="22"/>
        </w:rPr>
        <w:t>hour</w:t>
      </w:r>
      <w:r w:rsidR="009C2461">
        <w:rPr>
          <w:rFonts w:asciiTheme="minorHAnsi" w:hAnsiTheme="minorHAnsi"/>
          <w:sz w:val="22"/>
          <w:szCs w:val="22"/>
        </w:rPr>
        <w:t>s a day;</w:t>
      </w:r>
    </w:p>
    <w:p w:rsidR="00035BBA" w:rsidRPr="00F3164D" w:rsidRDefault="00035BBA" w:rsidP="002A0298">
      <w:pPr>
        <w:pStyle w:val="BodyText"/>
        <w:numPr>
          <w:ilvl w:val="0"/>
          <w:numId w:val="14"/>
        </w:numPr>
        <w:spacing w:after="200" w:line="240" w:lineRule="auto"/>
        <w:jc w:val="both"/>
        <w:rPr>
          <w:rFonts w:asciiTheme="minorHAnsi" w:hAnsiTheme="minorHAnsi"/>
          <w:sz w:val="22"/>
          <w:szCs w:val="22"/>
        </w:rPr>
      </w:pPr>
      <w:r w:rsidRPr="00F3164D">
        <w:rPr>
          <w:rFonts w:asciiTheme="minorHAnsi" w:hAnsiTheme="minorHAnsi"/>
          <w:sz w:val="22"/>
          <w:szCs w:val="22"/>
        </w:rPr>
        <w:t>In basic education, where school enrolment is near gend</w:t>
      </w:r>
      <w:r w:rsidR="00DC4629">
        <w:rPr>
          <w:rFonts w:asciiTheme="minorHAnsi" w:hAnsiTheme="minorHAnsi"/>
          <w:sz w:val="22"/>
          <w:szCs w:val="22"/>
        </w:rPr>
        <w:t>er parity, our investment focus</w:t>
      </w:r>
      <w:r w:rsidRPr="00F3164D">
        <w:rPr>
          <w:rFonts w:asciiTheme="minorHAnsi" w:hAnsiTheme="minorHAnsi"/>
          <w:sz w:val="22"/>
          <w:szCs w:val="22"/>
        </w:rPr>
        <w:t xml:space="preserve">es on improved literacy and numeracy which will give both girls and boys equal opportunity to a quality education; </w:t>
      </w:r>
      <w:r w:rsidR="00E367CF">
        <w:rPr>
          <w:rFonts w:asciiTheme="minorHAnsi" w:hAnsiTheme="minorHAnsi"/>
          <w:sz w:val="22"/>
          <w:szCs w:val="22"/>
        </w:rPr>
        <w:t xml:space="preserve">including by helping implement </w:t>
      </w:r>
      <w:r w:rsidR="00C3070C">
        <w:rPr>
          <w:rFonts w:asciiTheme="minorHAnsi" w:hAnsiTheme="minorHAnsi"/>
          <w:sz w:val="22"/>
          <w:szCs w:val="22"/>
        </w:rPr>
        <w:t xml:space="preserve">the </w:t>
      </w:r>
      <w:r w:rsidRPr="00F3164D">
        <w:rPr>
          <w:rFonts w:asciiTheme="minorHAnsi" w:hAnsiTheme="minorHAnsi"/>
          <w:sz w:val="22"/>
          <w:szCs w:val="22"/>
        </w:rPr>
        <w:t xml:space="preserve">GoTL’s new school curriculum </w:t>
      </w:r>
      <w:r w:rsidR="00E367CF">
        <w:rPr>
          <w:rFonts w:asciiTheme="minorHAnsi" w:hAnsiTheme="minorHAnsi"/>
          <w:sz w:val="22"/>
          <w:szCs w:val="22"/>
        </w:rPr>
        <w:t xml:space="preserve">which is gender-sensitive and </w:t>
      </w:r>
      <w:r w:rsidR="00EE04C4">
        <w:rPr>
          <w:rFonts w:asciiTheme="minorHAnsi" w:hAnsiTheme="minorHAnsi"/>
          <w:sz w:val="22"/>
          <w:szCs w:val="22"/>
        </w:rPr>
        <w:t xml:space="preserve">includes scripted lesson plans which </w:t>
      </w:r>
      <w:r w:rsidR="00E367CF">
        <w:rPr>
          <w:rFonts w:asciiTheme="minorHAnsi" w:hAnsiTheme="minorHAnsi"/>
          <w:sz w:val="22"/>
          <w:szCs w:val="22"/>
        </w:rPr>
        <w:t>actively promote</w:t>
      </w:r>
      <w:r w:rsidRPr="00F3164D">
        <w:rPr>
          <w:rFonts w:asciiTheme="minorHAnsi" w:hAnsiTheme="minorHAnsi"/>
          <w:sz w:val="22"/>
          <w:szCs w:val="22"/>
        </w:rPr>
        <w:t xml:space="preserve"> the </w:t>
      </w:r>
      <w:r w:rsidR="00E367CF">
        <w:rPr>
          <w:rFonts w:asciiTheme="minorHAnsi" w:hAnsiTheme="minorHAnsi"/>
          <w:sz w:val="22"/>
          <w:szCs w:val="22"/>
        </w:rPr>
        <w:t xml:space="preserve">equal </w:t>
      </w:r>
      <w:r w:rsidRPr="00F3164D">
        <w:rPr>
          <w:rFonts w:asciiTheme="minorHAnsi" w:hAnsiTheme="minorHAnsi"/>
          <w:sz w:val="22"/>
          <w:szCs w:val="22"/>
        </w:rPr>
        <w:t>role of women in all aspects of society</w:t>
      </w:r>
      <w:r w:rsidR="00752D1B">
        <w:rPr>
          <w:rFonts w:asciiTheme="minorHAnsi" w:hAnsiTheme="minorHAnsi"/>
          <w:sz w:val="22"/>
          <w:szCs w:val="22"/>
        </w:rPr>
        <w:t>, including those with disabilities</w:t>
      </w:r>
      <w:r w:rsidR="009C2461">
        <w:rPr>
          <w:rFonts w:asciiTheme="minorHAnsi" w:hAnsiTheme="minorHAnsi"/>
          <w:sz w:val="22"/>
          <w:szCs w:val="22"/>
        </w:rPr>
        <w:t>;</w:t>
      </w:r>
    </w:p>
    <w:p w:rsidR="006C7EFC" w:rsidRDefault="00922B39" w:rsidP="002A0298">
      <w:pPr>
        <w:pStyle w:val="BodyText"/>
        <w:numPr>
          <w:ilvl w:val="0"/>
          <w:numId w:val="14"/>
        </w:numPr>
        <w:spacing w:after="200" w:line="240" w:lineRule="auto"/>
        <w:jc w:val="both"/>
        <w:rPr>
          <w:rFonts w:asciiTheme="minorHAnsi" w:hAnsiTheme="minorHAnsi"/>
          <w:sz w:val="22"/>
          <w:szCs w:val="22"/>
        </w:rPr>
      </w:pPr>
      <w:r w:rsidRPr="006C7EFC">
        <w:rPr>
          <w:rFonts w:asciiTheme="minorHAnsi" w:hAnsiTheme="minorHAnsi"/>
          <w:sz w:val="22"/>
          <w:szCs w:val="22"/>
        </w:rPr>
        <w:t xml:space="preserve">In social protection </w:t>
      </w:r>
      <w:r w:rsidR="00DC4629">
        <w:rPr>
          <w:rFonts w:asciiTheme="minorHAnsi" w:hAnsiTheme="minorHAnsi"/>
          <w:sz w:val="22"/>
          <w:szCs w:val="22"/>
        </w:rPr>
        <w:t>our investment focus</w:t>
      </w:r>
      <w:r w:rsidR="00CE552F" w:rsidRPr="006C7EFC">
        <w:rPr>
          <w:rFonts w:asciiTheme="minorHAnsi" w:hAnsiTheme="minorHAnsi"/>
          <w:sz w:val="22"/>
          <w:szCs w:val="22"/>
        </w:rPr>
        <w:t xml:space="preserve">es on improving and increasing the impact of </w:t>
      </w:r>
      <w:r w:rsidR="00CE552F" w:rsidRPr="00B21E75">
        <w:rPr>
          <w:rFonts w:asciiTheme="minorHAnsi" w:hAnsiTheme="minorHAnsi"/>
          <w:i/>
          <w:sz w:val="22"/>
        </w:rPr>
        <w:t>Bolsa da Mae</w:t>
      </w:r>
      <w:r w:rsidR="00CE552F" w:rsidRPr="006C7EFC">
        <w:rPr>
          <w:rFonts w:asciiTheme="minorHAnsi" w:hAnsiTheme="minorHAnsi"/>
          <w:sz w:val="22"/>
          <w:szCs w:val="22"/>
        </w:rPr>
        <w:t xml:space="preserve"> because it is targeted at poor</w:t>
      </w:r>
      <w:r w:rsidRPr="006C7EFC">
        <w:rPr>
          <w:rFonts w:asciiTheme="minorHAnsi" w:hAnsiTheme="minorHAnsi"/>
          <w:sz w:val="22"/>
          <w:szCs w:val="22"/>
        </w:rPr>
        <w:t>,</w:t>
      </w:r>
      <w:r w:rsidR="00CE552F" w:rsidRPr="006C7EFC">
        <w:rPr>
          <w:rFonts w:asciiTheme="minorHAnsi" w:hAnsiTheme="minorHAnsi"/>
          <w:sz w:val="22"/>
          <w:szCs w:val="22"/>
        </w:rPr>
        <w:t xml:space="preserve"> single</w:t>
      </w:r>
      <w:r w:rsidRPr="006C7EFC">
        <w:rPr>
          <w:rFonts w:asciiTheme="minorHAnsi" w:hAnsiTheme="minorHAnsi"/>
          <w:sz w:val="22"/>
          <w:szCs w:val="22"/>
        </w:rPr>
        <w:t>,</w:t>
      </w:r>
      <w:r w:rsidR="00CE552F" w:rsidRPr="006C7EFC">
        <w:rPr>
          <w:rFonts w:asciiTheme="minorHAnsi" w:hAnsiTheme="minorHAnsi"/>
          <w:sz w:val="22"/>
          <w:szCs w:val="22"/>
        </w:rPr>
        <w:t xml:space="preserve"> female</w:t>
      </w:r>
      <w:r w:rsidRPr="006C7EFC">
        <w:rPr>
          <w:rFonts w:asciiTheme="minorHAnsi" w:hAnsiTheme="minorHAnsi"/>
          <w:sz w:val="22"/>
          <w:szCs w:val="22"/>
        </w:rPr>
        <w:t>-</w:t>
      </w:r>
      <w:r w:rsidR="00CE552F" w:rsidRPr="006C7EFC">
        <w:rPr>
          <w:rFonts w:asciiTheme="minorHAnsi" w:hAnsiTheme="minorHAnsi"/>
          <w:sz w:val="22"/>
          <w:szCs w:val="22"/>
        </w:rPr>
        <w:t>headed households</w:t>
      </w:r>
      <w:r w:rsidR="009C2461">
        <w:rPr>
          <w:rFonts w:asciiTheme="minorHAnsi" w:hAnsiTheme="minorHAnsi"/>
          <w:sz w:val="22"/>
          <w:szCs w:val="22"/>
        </w:rPr>
        <w:t>;</w:t>
      </w:r>
    </w:p>
    <w:p w:rsidR="00CE552F" w:rsidRPr="006C7EFC" w:rsidRDefault="00CE552F" w:rsidP="002A0298">
      <w:pPr>
        <w:pStyle w:val="BodyText"/>
        <w:numPr>
          <w:ilvl w:val="0"/>
          <w:numId w:val="14"/>
        </w:numPr>
        <w:spacing w:after="200" w:line="240" w:lineRule="auto"/>
        <w:jc w:val="both"/>
        <w:rPr>
          <w:rFonts w:asciiTheme="minorHAnsi" w:hAnsiTheme="minorHAnsi"/>
          <w:sz w:val="22"/>
          <w:szCs w:val="22"/>
        </w:rPr>
      </w:pPr>
      <w:r w:rsidRPr="006C7EFC">
        <w:rPr>
          <w:rFonts w:asciiTheme="minorHAnsi" w:hAnsiTheme="minorHAnsi"/>
          <w:sz w:val="22"/>
          <w:szCs w:val="22"/>
        </w:rPr>
        <w:t>In nutrition our interventions will target women who are often primary decision-makers on children’s diet and who will benefit from improved information, services and decision-making</w:t>
      </w:r>
      <w:r w:rsidR="009C2461">
        <w:rPr>
          <w:rFonts w:asciiTheme="minorHAnsi" w:hAnsiTheme="minorHAnsi"/>
          <w:sz w:val="22"/>
          <w:szCs w:val="22"/>
        </w:rPr>
        <w:t>; and</w:t>
      </w:r>
    </w:p>
    <w:p w:rsidR="00C85B43" w:rsidRDefault="00073BE0" w:rsidP="002A0298">
      <w:pPr>
        <w:pStyle w:val="BodyText"/>
        <w:numPr>
          <w:ilvl w:val="0"/>
          <w:numId w:val="14"/>
        </w:numPr>
        <w:spacing w:after="200" w:line="240" w:lineRule="auto"/>
        <w:jc w:val="both"/>
        <w:rPr>
          <w:rFonts w:asciiTheme="minorHAnsi" w:hAnsiTheme="minorHAnsi"/>
          <w:sz w:val="22"/>
          <w:szCs w:val="22"/>
        </w:rPr>
      </w:pPr>
      <w:r>
        <w:rPr>
          <w:rFonts w:asciiTheme="minorHAnsi" w:hAnsiTheme="minorHAnsi"/>
          <w:sz w:val="22"/>
          <w:szCs w:val="22"/>
        </w:rPr>
        <w:t xml:space="preserve">In disability our assistance targets all men and women, and aims to relieve the burden on women, who are often the main carers and forgo </w:t>
      </w:r>
      <w:r w:rsidR="00F10145">
        <w:rPr>
          <w:rFonts w:asciiTheme="minorHAnsi" w:hAnsiTheme="minorHAnsi"/>
          <w:sz w:val="22"/>
          <w:szCs w:val="22"/>
        </w:rPr>
        <w:t xml:space="preserve">education and employment </w:t>
      </w:r>
      <w:r>
        <w:rPr>
          <w:rFonts w:asciiTheme="minorHAnsi" w:hAnsiTheme="minorHAnsi"/>
          <w:sz w:val="22"/>
          <w:szCs w:val="22"/>
        </w:rPr>
        <w:t>opportunities as a consequenc</w:t>
      </w:r>
      <w:r w:rsidR="00383EF0">
        <w:rPr>
          <w:rFonts w:asciiTheme="minorHAnsi" w:hAnsiTheme="minorHAnsi"/>
          <w:sz w:val="22"/>
          <w:szCs w:val="22"/>
        </w:rPr>
        <w:t>e of</w:t>
      </w:r>
      <w:r>
        <w:rPr>
          <w:rFonts w:asciiTheme="minorHAnsi" w:hAnsiTheme="minorHAnsi"/>
          <w:sz w:val="22"/>
          <w:szCs w:val="22"/>
        </w:rPr>
        <w:t xml:space="preserve"> their role as carers.</w:t>
      </w:r>
    </w:p>
    <w:p w:rsidR="00073BE0" w:rsidRPr="00F3164D" w:rsidRDefault="00C85B43" w:rsidP="002A0298">
      <w:pPr>
        <w:pStyle w:val="BodyText"/>
        <w:numPr>
          <w:ilvl w:val="0"/>
          <w:numId w:val="14"/>
        </w:numPr>
        <w:spacing w:after="200" w:line="240" w:lineRule="auto"/>
        <w:jc w:val="both"/>
        <w:rPr>
          <w:rFonts w:asciiTheme="minorHAnsi" w:hAnsiTheme="minorHAnsi"/>
          <w:sz w:val="22"/>
          <w:szCs w:val="22"/>
        </w:rPr>
      </w:pPr>
      <w:r>
        <w:rPr>
          <w:rFonts w:asciiTheme="minorHAnsi" w:hAnsiTheme="minorHAnsi"/>
          <w:sz w:val="22"/>
          <w:szCs w:val="22"/>
        </w:rPr>
        <w:t>In all Ministries, our support will encourage and model equal opportunity in all recruitment processes.</w:t>
      </w:r>
      <w:r w:rsidR="00073BE0">
        <w:rPr>
          <w:rFonts w:asciiTheme="minorHAnsi" w:hAnsiTheme="minorHAnsi"/>
          <w:sz w:val="22"/>
          <w:szCs w:val="22"/>
        </w:rPr>
        <w:t xml:space="preserve"> </w:t>
      </w:r>
    </w:p>
    <w:p w:rsidR="00C91D42" w:rsidRDefault="006B4F4D" w:rsidP="0053368F">
      <w:pPr>
        <w:pStyle w:val="BodyText"/>
        <w:spacing w:after="200" w:line="240" w:lineRule="auto"/>
        <w:jc w:val="both"/>
        <w:rPr>
          <w:rFonts w:asciiTheme="minorHAnsi" w:hAnsiTheme="minorHAnsi"/>
          <w:sz w:val="22"/>
          <w:szCs w:val="22"/>
        </w:rPr>
      </w:pPr>
      <w:r>
        <w:rPr>
          <w:rFonts w:asciiTheme="minorHAnsi" w:hAnsiTheme="minorHAnsi"/>
          <w:sz w:val="22"/>
          <w:szCs w:val="22"/>
        </w:rPr>
        <w:t>T</w:t>
      </w:r>
      <w:r w:rsidR="00C91D42" w:rsidRPr="00F3164D">
        <w:rPr>
          <w:rFonts w:asciiTheme="minorHAnsi" w:hAnsiTheme="minorHAnsi"/>
          <w:sz w:val="22"/>
          <w:szCs w:val="22"/>
        </w:rPr>
        <w:t xml:space="preserve">able </w:t>
      </w:r>
      <w:r w:rsidR="002A761B">
        <w:rPr>
          <w:rFonts w:asciiTheme="minorHAnsi" w:hAnsiTheme="minorHAnsi"/>
          <w:sz w:val="22"/>
          <w:szCs w:val="22"/>
        </w:rPr>
        <w:t>3</w:t>
      </w:r>
      <w:r>
        <w:rPr>
          <w:rFonts w:asciiTheme="minorHAnsi" w:hAnsiTheme="minorHAnsi"/>
          <w:sz w:val="22"/>
          <w:szCs w:val="22"/>
        </w:rPr>
        <w:t xml:space="preserve"> </w:t>
      </w:r>
      <w:r w:rsidR="00C91D42" w:rsidRPr="00F3164D">
        <w:rPr>
          <w:rFonts w:asciiTheme="minorHAnsi" w:hAnsiTheme="minorHAnsi"/>
          <w:sz w:val="22"/>
          <w:szCs w:val="22"/>
        </w:rPr>
        <w:t xml:space="preserve">below shows </w:t>
      </w:r>
      <w:r w:rsidR="00426D9A" w:rsidRPr="00F3164D">
        <w:rPr>
          <w:rFonts w:asciiTheme="minorHAnsi" w:hAnsiTheme="minorHAnsi"/>
          <w:sz w:val="22"/>
          <w:szCs w:val="22"/>
        </w:rPr>
        <w:t xml:space="preserve">key </w:t>
      </w:r>
      <w:r w:rsidR="00C91D42" w:rsidRPr="00F3164D">
        <w:rPr>
          <w:rFonts w:asciiTheme="minorHAnsi" w:hAnsiTheme="minorHAnsi"/>
          <w:sz w:val="22"/>
          <w:szCs w:val="22"/>
        </w:rPr>
        <w:t xml:space="preserve">Gender </w:t>
      </w:r>
      <w:r w:rsidR="002A761B">
        <w:rPr>
          <w:rFonts w:asciiTheme="minorHAnsi" w:hAnsiTheme="minorHAnsi"/>
          <w:sz w:val="22"/>
          <w:szCs w:val="22"/>
        </w:rPr>
        <w:t xml:space="preserve">Strategy and </w:t>
      </w:r>
      <w:r w:rsidR="00C91D42" w:rsidRPr="00F3164D">
        <w:rPr>
          <w:rFonts w:asciiTheme="minorHAnsi" w:hAnsiTheme="minorHAnsi"/>
          <w:sz w:val="22"/>
          <w:szCs w:val="22"/>
        </w:rPr>
        <w:t>Action Plan areas to illustrate how we are appr</w:t>
      </w:r>
      <w:r w:rsidR="003241AE">
        <w:rPr>
          <w:rFonts w:asciiTheme="minorHAnsi" w:hAnsiTheme="minorHAnsi"/>
          <w:sz w:val="22"/>
          <w:szCs w:val="22"/>
        </w:rPr>
        <w:t xml:space="preserve">oaching gender across the </w:t>
      </w:r>
      <w:r w:rsidR="00C91D42" w:rsidRPr="00F3164D">
        <w:rPr>
          <w:rFonts w:asciiTheme="minorHAnsi" w:hAnsiTheme="minorHAnsi"/>
          <w:sz w:val="22"/>
          <w:szCs w:val="22"/>
        </w:rPr>
        <w:t>program</w:t>
      </w:r>
      <w:r w:rsidR="003241AE">
        <w:rPr>
          <w:rFonts w:asciiTheme="minorHAnsi" w:hAnsiTheme="minorHAnsi"/>
          <w:sz w:val="22"/>
          <w:szCs w:val="22"/>
        </w:rPr>
        <w:t xml:space="preserve"> and provides stimulus for ideas for cross sectoral learning</w:t>
      </w:r>
      <w:r w:rsidR="00C91D42" w:rsidRPr="00F3164D">
        <w:rPr>
          <w:rFonts w:asciiTheme="minorHAnsi" w:hAnsiTheme="minorHAnsi"/>
          <w:sz w:val="22"/>
          <w:szCs w:val="22"/>
        </w:rPr>
        <w:t>:</w:t>
      </w:r>
    </w:p>
    <w:p w:rsidR="00587171" w:rsidRDefault="00587171" w:rsidP="0053368F">
      <w:pPr>
        <w:pStyle w:val="BodyText"/>
        <w:spacing w:after="200" w:line="240" w:lineRule="auto"/>
        <w:jc w:val="both"/>
        <w:rPr>
          <w:rFonts w:asciiTheme="minorHAnsi" w:hAnsiTheme="minorHAnsi"/>
          <w:sz w:val="22"/>
          <w:szCs w:val="22"/>
        </w:rPr>
      </w:pPr>
    </w:p>
    <w:p w:rsidR="00C91D42" w:rsidRPr="00C66AC3" w:rsidRDefault="00F759E7" w:rsidP="0053368F">
      <w:pPr>
        <w:pStyle w:val="Heading5"/>
        <w:spacing w:before="0" w:after="200" w:line="240" w:lineRule="auto"/>
        <w:rPr>
          <w:rStyle w:val="Emphasis"/>
          <w:b/>
          <w:i w:val="0"/>
          <w:iCs w:val="0"/>
          <w:color w:val="4F81BD" w:themeColor="accent1"/>
        </w:rPr>
      </w:pPr>
      <w:r w:rsidRPr="00C66AC3">
        <w:rPr>
          <w:rStyle w:val="Emphasis"/>
          <w:b/>
          <w:i w:val="0"/>
          <w:iCs w:val="0"/>
          <w:color w:val="4F81BD" w:themeColor="accent1"/>
        </w:rPr>
        <w:t xml:space="preserve">Table </w:t>
      </w:r>
      <w:r w:rsidR="002A761B">
        <w:rPr>
          <w:rStyle w:val="Emphasis"/>
          <w:b/>
          <w:i w:val="0"/>
          <w:iCs w:val="0"/>
          <w:color w:val="4F81BD" w:themeColor="accent1"/>
        </w:rPr>
        <w:t>3</w:t>
      </w:r>
      <w:r w:rsidR="00587171">
        <w:rPr>
          <w:rStyle w:val="Emphasis"/>
          <w:b/>
          <w:i w:val="0"/>
          <w:iCs w:val="0"/>
          <w:color w:val="4F81BD" w:themeColor="accent1"/>
        </w:rPr>
        <w:t xml:space="preserve">: Summary of </w:t>
      </w:r>
      <w:r w:rsidR="00DC4629">
        <w:rPr>
          <w:rStyle w:val="Emphasis"/>
          <w:b/>
          <w:i w:val="0"/>
          <w:iCs w:val="0"/>
          <w:color w:val="4F81BD" w:themeColor="accent1"/>
        </w:rPr>
        <w:t xml:space="preserve">current </w:t>
      </w:r>
      <w:r w:rsidR="00587171">
        <w:rPr>
          <w:rStyle w:val="Emphasis"/>
          <w:b/>
          <w:i w:val="0"/>
          <w:iCs w:val="0"/>
          <w:color w:val="4F81BD" w:themeColor="accent1"/>
        </w:rPr>
        <w:t>key g</w:t>
      </w:r>
      <w:r w:rsidR="003B1488" w:rsidRPr="00C66AC3">
        <w:rPr>
          <w:rStyle w:val="Emphasis"/>
          <w:b/>
          <w:i w:val="0"/>
          <w:iCs w:val="0"/>
          <w:color w:val="4F81BD" w:themeColor="accent1"/>
        </w:rPr>
        <w:t xml:space="preserve">ender </w:t>
      </w:r>
      <w:r w:rsidR="00DC4629">
        <w:rPr>
          <w:rStyle w:val="Emphasis"/>
          <w:b/>
          <w:i w:val="0"/>
          <w:iCs w:val="0"/>
          <w:color w:val="4F81BD" w:themeColor="accent1"/>
        </w:rPr>
        <w:t>interventions</w:t>
      </w:r>
    </w:p>
    <w:tbl>
      <w:tblPr>
        <w:tblStyle w:val="TableGrid"/>
        <w:tblW w:w="9214" w:type="dxa"/>
        <w:tblInd w:w="108" w:type="dxa"/>
        <w:tblLook w:val="04A0" w:firstRow="1" w:lastRow="0" w:firstColumn="1" w:lastColumn="0" w:noHBand="0" w:noVBand="1"/>
      </w:tblPr>
      <w:tblGrid>
        <w:gridCol w:w="3828"/>
        <w:gridCol w:w="2336"/>
        <w:gridCol w:w="3050"/>
      </w:tblGrid>
      <w:tr w:rsidR="003B1488" w:rsidRPr="00A35E6A" w:rsidTr="00922B39">
        <w:trPr>
          <w:trHeight w:val="493"/>
        </w:trPr>
        <w:tc>
          <w:tcPr>
            <w:tcW w:w="3828" w:type="dxa"/>
            <w:vAlign w:val="center"/>
          </w:tcPr>
          <w:p w:rsidR="00C91D42" w:rsidRPr="00A35E6A" w:rsidRDefault="00C91D42" w:rsidP="0053368F">
            <w:pPr>
              <w:spacing w:after="200"/>
              <w:jc w:val="center"/>
              <w:rPr>
                <w:rFonts w:eastAsia="Times New Roman" w:cs="Arial"/>
                <w:sz w:val="20"/>
                <w:szCs w:val="20"/>
              </w:rPr>
            </w:pPr>
            <w:r w:rsidRPr="009F3EFC">
              <w:rPr>
                <w:rFonts w:eastAsia="Times New Roman" w:cs="Arial"/>
                <w:b/>
                <w:sz w:val="20"/>
                <w:szCs w:val="20"/>
              </w:rPr>
              <w:t>Empowering women and girls</w:t>
            </w:r>
            <w:r w:rsidR="006C7EFC">
              <w:rPr>
                <w:rFonts w:eastAsia="Times New Roman" w:cs="Arial"/>
                <w:b/>
                <w:sz w:val="20"/>
                <w:szCs w:val="20"/>
              </w:rPr>
              <w:t xml:space="preserve"> </w:t>
            </w:r>
            <w:r w:rsidRPr="003B1488">
              <w:rPr>
                <w:rFonts w:eastAsia="Times New Roman" w:cs="Arial"/>
                <w:b/>
                <w:sz w:val="20"/>
                <w:szCs w:val="20"/>
              </w:rPr>
              <w:t>(and intervention examples)</w:t>
            </w:r>
          </w:p>
        </w:tc>
        <w:tc>
          <w:tcPr>
            <w:tcW w:w="2336" w:type="dxa"/>
            <w:vAlign w:val="center"/>
          </w:tcPr>
          <w:p w:rsidR="00C91D42" w:rsidRPr="00A35E6A" w:rsidRDefault="00C91D42" w:rsidP="0053368F">
            <w:pPr>
              <w:spacing w:after="200"/>
              <w:jc w:val="center"/>
              <w:rPr>
                <w:rFonts w:eastAsia="Times New Roman" w:cs="Arial"/>
                <w:b/>
                <w:sz w:val="20"/>
                <w:szCs w:val="20"/>
              </w:rPr>
            </w:pPr>
            <w:r w:rsidRPr="00A35E6A">
              <w:rPr>
                <w:rFonts w:eastAsia="Times New Roman" w:cs="Arial"/>
                <w:b/>
                <w:sz w:val="20"/>
                <w:szCs w:val="20"/>
              </w:rPr>
              <w:t>DFAT funded program</w:t>
            </w:r>
          </w:p>
        </w:tc>
        <w:tc>
          <w:tcPr>
            <w:tcW w:w="3050" w:type="dxa"/>
            <w:vAlign w:val="center"/>
          </w:tcPr>
          <w:p w:rsidR="00C91D42" w:rsidRPr="00A35E6A" w:rsidRDefault="00C91D42" w:rsidP="0053368F">
            <w:pPr>
              <w:spacing w:after="200"/>
              <w:jc w:val="center"/>
              <w:rPr>
                <w:rFonts w:eastAsia="Times New Roman" w:cs="Arial"/>
                <w:b/>
                <w:sz w:val="20"/>
                <w:szCs w:val="20"/>
              </w:rPr>
            </w:pPr>
            <w:r w:rsidRPr="00A35E6A">
              <w:rPr>
                <w:rFonts w:eastAsia="Times New Roman" w:cs="Arial"/>
                <w:b/>
                <w:sz w:val="20"/>
                <w:szCs w:val="20"/>
              </w:rPr>
              <w:t>GoTL Counterpart (where relevant)</w:t>
            </w:r>
          </w:p>
        </w:tc>
      </w:tr>
      <w:tr w:rsidR="003B1488" w:rsidRPr="00A35E6A" w:rsidTr="00922B39">
        <w:trPr>
          <w:trHeight w:val="756"/>
        </w:trPr>
        <w:tc>
          <w:tcPr>
            <w:tcW w:w="3828" w:type="dxa"/>
            <w:vAlign w:val="center"/>
          </w:tcPr>
          <w:p w:rsidR="00C91D42" w:rsidRPr="00456315" w:rsidRDefault="00C91D42" w:rsidP="0053368F">
            <w:pPr>
              <w:spacing w:after="200"/>
              <w:rPr>
                <w:rFonts w:eastAsia="Times New Roman" w:cs="Arial"/>
                <w:sz w:val="20"/>
                <w:szCs w:val="20"/>
              </w:rPr>
            </w:pPr>
            <w:r w:rsidRPr="00456315">
              <w:rPr>
                <w:rFonts w:eastAsia="Times New Roman" w:cs="Arial"/>
                <w:sz w:val="20"/>
                <w:szCs w:val="20"/>
              </w:rPr>
              <w:t>Participation in community decision-making</w:t>
            </w:r>
            <w:r w:rsidR="00456315">
              <w:rPr>
                <w:rFonts w:eastAsia="Times New Roman" w:cs="Arial"/>
                <w:sz w:val="20"/>
                <w:szCs w:val="20"/>
              </w:rPr>
              <w:t xml:space="preserve"> </w:t>
            </w:r>
            <w:r w:rsidR="001F4FDA" w:rsidRPr="00456315">
              <w:rPr>
                <w:rFonts w:eastAsia="Times New Roman" w:cs="Arial"/>
                <w:sz w:val="20"/>
                <w:szCs w:val="20"/>
              </w:rPr>
              <w:t>(e.g</w:t>
            </w:r>
            <w:r w:rsidR="003B1488" w:rsidRPr="00456315">
              <w:rPr>
                <w:rFonts w:eastAsia="Times New Roman" w:cs="Arial"/>
                <w:sz w:val="20"/>
                <w:szCs w:val="20"/>
              </w:rPr>
              <w:t>.</w:t>
            </w:r>
            <w:r w:rsidR="001F4FDA" w:rsidRPr="00456315">
              <w:rPr>
                <w:rFonts w:eastAsia="Times New Roman" w:cs="Arial"/>
                <w:sz w:val="20"/>
                <w:szCs w:val="20"/>
              </w:rPr>
              <w:t xml:space="preserve"> choices for community infrastructure benefit women)</w:t>
            </w:r>
            <w:r w:rsidRPr="00456315">
              <w:rPr>
                <w:rFonts w:eastAsia="Times New Roman" w:cs="Arial"/>
                <w:sz w:val="20"/>
                <w:szCs w:val="20"/>
              </w:rPr>
              <w:t xml:space="preserve"> </w:t>
            </w:r>
            <w:r w:rsidR="00C85B43">
              <w:rPr>
                <w:rFonts w:eastAsia="Times New Roman" w:cs="Arial"/>
                <w:sz w:val="20"/>
                <w:szCs w:val="20"/>
              </w:rPr>
              <w:t>and importance of community leadership as a foundation for future leadership in other spheres</w:t>
            </w:r>
          </w:p>
        </w:tc>
        <w:tc>
          <w:tcPr>
            <w:tcW w:w="2336" w:type="dxa"/>
            <w:vAlign w:val="center"/>
          </w:tcPr>
          <w:p w:rsidR="00C91D42" w:rsidRPr="00A35E6A" w:rsidRDefault="00390F3D" w:rsidP="00390F3D">
            <w:pPr>
              <w:spacing w:after="200"/>
              <w:rPr>
                <w:rFonts w:eastAsia="Times New Roman" w:cs="Arial"/>
                <w:sz w:val="20"/>
                <w:szCs w:val="20"/>
              </w:rPr>
            </w:pPr>
            <w:r w:rsidRPr="00390F3D">
              <w:rPr>
                <w:rFonts w:eastAsia="Times New Roman" w:cs="Arial"/>
                <w:sz w:val="20"/>
                <w:szCs w:val="20"/>
              </w:rPr>
              <w:t xml:space="preserve">The National Village Development Program </w:t>
            </w:r>
            <w:r>
              <w:rPr>
                <w:rFonts w:eastAsia="Times New Roman" w:cs="Arial"/>
                <w:sz w:val="20"/>
                <w:szCs w:val="20"/>
              </w:rPr>
              <w:t>– Support Program</w:t>
            </w:r>
          </w:p>
        </w:tc>
        <w:tc>
          <w:tcPr>
            <w:tcW w:w="3050" w:type="dxa"/>
            <w:vAlign w:val="center"/>
          </w:tcPr>
          <w:p w:rsidR="00C91D42" w:rsidRPr="00A35E6A" w:rsidRDefault="00C91D42" w:rsidP="0053368F">
            <w:pPr>
              <w:spacing w:after="200"/>
              <w:rPr>
                <w:rFonts w:eastAsia="Times New Roman" w:cs="Arial"/>
                <w:sz w:val="20"/>
                <w:szCs w:val="20"/>
              </w:rPr>
            </w:pPr>
            <w:r w:rsidRPr="00A35E6A">
              <w:rPr>
                <w:rFonts w:eastAsia="Times New Roman" w:cs="Arial"/>
                <w:sz w:val="20"/>
                <w:szCs w:val="20"/>
              </w:rPr>
              <w:t xml:space="preserve">Ministry of State, Ministry of State for Women, Ministry Social </w:t>
            </w:r>
            <w:r w:rsidR="00AD54C6">
              <w:rPr>
                <w:rFonts w:eastAsia="Times New Roman" w:cs="Arial"/>
                <w:sz w:val="20"/>
                <w:szCs w:val="20"/>
              </w:rPr>
              <w:t>Solidarity</w:t>
            </w:r>
            <w:r w:rsidR="006C7EFC">
              <w:rPr>
                <w:rFonts w:eastAsia="Times New Roman" w:cs="Arial"/>
                <w:sz w:val="20"/>
                <w:szCs w:val="20"/>
              </w:rPr>
              <w:t>, DPOs</w:t>
            </w:r>
          </w:p>
        </w:tc>
      </w:tr>
      <w:tr w:rsidR="003B1488" w:rsidRPr="00A35E6A" w:rsidTr="00922B39">
        <w:trPr>
          <w:trHeight w:val="748"/>
        </w:trPr>
        <w:tc>
          <w:tcPr>
            <w:tcW w:w="3828" w:type="dxa"/>
            <w:vAlign w:val="center"/>
          </w:tcPr>
          <w:p w:rsidR="003B1488" w:rsidRPr="00456315" w:rsidRDefault="00C91D42" w:rsidP="0053368F">
            <w:pPr>
              <w:spacing w:after="200"/>
              <w:rPr>
                <w:rFonts w:eastAsia="Times New Roman" w:cs="Arial"/>
                <w:sz w:val="20"/>
                <w:szCs w:val="20"/>
              </w:rPr>
            </w:pPr>
            <w:r w:rsidRPr="00A35E6A">
              <w:rPr>
                <w:rFonts w:eastAsia="Times New Roman" w:cs="Arial"/>
                <w:sz w:val="20"/>
                <w:szCs w:val="20"/>
              </w:rPr>
              <w:t>Eliminating violence against women</w:t>
            </w:r>
            <w:r w:rsidR="00587171">
              <w:rPr>
                <w:rFonts w:eastAsia="Times New Roman" w:cs="Arial"/>
                <w:sz w:val="20"/>
                <w:szCs w:val="20"/>
              </w:rPr>
              <w:t xml:space="preserve"> </w:t>
            </w:r>
            <w:r w:rsidR="003B1488" w:rsidRPr="00456315">
              <w:rPr>
                <w:rFonts w:eastAsia="Times New Roman" w:cs="Arial"/>
                <w:sz w:val="20"/>
                <w:szCs w:val="20"/>
              </w:rPr>
              <w:t xml:space="preserve">(e.g. </w:t>
            </w:r>
            <w:r w:rsidR="00752D1B">
              <w:rPr>
                <w:rFonts w:eastAsia="Times New Roman" w:cs="Arial"/>
                <w:sz w:val="20"/>
                <w:szCs w:val="20"/>
              </w:rPr>
              <w:t xml:space="preserve">accessible </w:t>
            </w:r>
            <w:r w:rsidR="003B1488" w:rsidRPr="00456315">
              <w:rPr>
                <w:rFonts w:eastAsia="Times New Roman" w:cs="Arial"/>
                <w:sz w:val="20"/>
                <w:szCs w:val="20"/>
              </w:rPr>
              <w:t xml:space="preserve">services, </w:t>
            </w:r>
            <w:r w:rsidR="0012545E" w:rsidRPr="00456315">
              <w:rPr>
                <w:rFonts w:eastAsia="Times New Roman" w:cs="Arial"/>
                <w:sz w:val="20"/>
                <w:szCs w:val="20"/>
              </w:rPr>
              <w:t xml:space="preserve">legal protection, </w:t>
            </w:r>
            <w:r w:rsidR="003B1488" w:rsidRPr="00456315">
              <w:rPr>
                <w:rFonts w:eastAsia="Times New Roman" w:cs="Arial"/>
                <w:sz w:val="20"/>
                <w:szCs w:val="20"/>
              </w:rPr>
              <w:t>awareness and advocacy)</w:t>
            </w:r>
          </w:p>
        </w:tc>
        <w:tc>
          <w:tcPr>
            <w:tcW w:w="2336" w:type="dxa"/>
            <w:vAlign w:val="center"/>
          </w:tcPr>
          <w:p w:rsidR="00C91D42" w:rsidRPr="00A35E6A" w:rsidRDefault="003B1488" w:rsidP="0053368F">
            <w:pPr>
              <w:spacing w:after="200"/>
              <w:rPr>
                <w:rFonts w:eastAsia="Times New Roman" w:cs="Arial"/>
                <w:sz w:val="20"/>
                <w:szCs w:val="20"/>
              </w:rPr>
            </w:pPr>
            <w:r>
              <w:rPr>
                <w:rFonts w:eastAsia="Times New Roman" w:cs="Arial"/>
                <w:sz w:val="20"/>
                <w:szCs w:val="20"/>
              </w:rPr>
              <w:t>Nabilan through The Asia Foundation</w:t>
            </w:r>
          </w:p>
        </w:tc>
        <w:tc>
          <w:tcPr>
            <w:tcW w:w="3050" w:type="dxa"/>
            <w:vAlign w:val="center"/>
          </w:tcPr>
          <w:p w:rsidR="00C91D42" w:rsidRPr="00A35E6A" w:rsidRDefault="00C91D42" w:rsidP="0053368F">
            <w:pPr>
              <w:spacing w:after="200"/>
              <w:rPr>
                <w:rFonts w:eastAsia="Times New Roman" w:cs="Arial"/>
                <w:sz w:val="20"/>
                <w:szCs w:val="20"/>
              </w:rPr>
            </w:pPr>
            <w:r w:rsidRPr="00A35E6A">
              <w:rPr>
                <w:rFonts w:eastAsia="Times New Roman" w:cs="Arial"/>
                <w:sz w:val="20"/>
                <w:szCs w:val="20"/>
              </w:rPr>
              <w:t xml:space="preserve">Ministry of State for Women, Ministry Social </w:t>
            </w:r>
            <w:r w:rsidR="00AD54C6">
              <w:rPr>
                <w:rFonts w:eastAsia="Times New Roman" w:cs="Arial"/>
                <w:sz w:val="20"/>
                <w:szCs w:val="20"/>
              </w:rPr>
              <w:t>Solidarity</w:t>
            </w:r>
            <w:r w:rsidR="006C7EFC">
              <w:rPr>
                <w:rFonts w:eastAsia="Times New Roman" w:cs="Arial"/>
                <w:sz w:val="20"/>
                <w:szCs w:val="20"/>
              </w:rPr>
              <w:t>, DPOs</w:t>
            </w:r>
          </w:p>
        </w:tc>
      </w:tr>
      <w:tr w:rsidR="003B1488" w:rsidRPr="00A35E6A" w:rsidTr="00922B39">
        <w:trPr>
          <w:trHeight w:val="993"/>
        </w:trPr>
        <w:tc>
          <w:tcPr>
            <w:tcW w:w="3828" w:type="dxa"/>
            <w:vAlign w:val="center"/>
          </w:tcPr>
          <w:p w:rsidR="00C91D42" w:rsidRPr="00A35E6A" w:rsidRDefault="00C91D42" w:rsidP="0053368F">
            <w:pPr>
              <w:spacing w:after="200"/>
              <w:rPr>
                <w:rFonts w:eastAsia="Times New Roman" w:cs="Arial"/>
                <w:sz w:val="20"/>
                <w:szCs w:val="20"/>
              </w:rPr>
            </w:pPr>
            <w:r w:rsidRPr="00A35E6A">
              <w:rPr>
                <w:rFonts w:eastAsia="Times New Roman" w:cs="Arial"/>
                <w:sz w:val="20"/>
                <w:szCs w:val="20"/>
              </w:rPr>
              <w:t xml:space="preserve">Access to quality maternal and infant services </w:t>
            </w:r>
            <w:r w:rsidRPr="00456315">
              <w:rPr>
                <w:rFonts w:eastAsia="Times New Roman" w:cs="Arial"/>
                <w:sz w:val="20"/>
                <w:szCs w:val="20"/>
              </w:rPr>
              <w:t xml:space="preserve">(e.g. </w:t>
            </w:r>
            <w:r w:rsidR="00587171">
              <w:rPr>
                <w:rFonts w:eastAsia="Times New Roman" w:cs="Arial"/>
                <w:sz w:val="20"/>
                <w:szCs w:val="20"/>
              </w:rPr>
              <w:t xml:space="preserve">information on </w:t>
            </w:r>
            <w:r w:rsidRPr="00456315">
              <w:rPr>
                <w:rFonts w:eastAsia="Times New Roman" w:cs="Arial"/>
                <w:sz w:val="20"/>
                <w:szCs w:val="20"/>
              </w:rPr>
              <w:t>family planning, pregnancy, birth, i</w:t>
            </w:r>
            <w:r w:rsidR="00587171">
              <w:rPr>
                <w:rFonts w:eastAsia="Times New Roman" w:cs="Arial"/>
                <w:sz w:val="20"/>
                <w:szCs w:val="20"/>
              </w:rPr>
              <w:t>nfant, nutrition is</w:t>
            </w:r>
            <w:r w:rsidRPr="00456315">
              <w:rPr>
                <w:rFonts w:eastAsia="Times New Roman" w:cs="Arial"/>
                <w:sz w:val="20"/>
                <w:szCs w:val="20"/>
              </w:rPr>
              <w:t xml:space="preserve"> being delivered)</w:t>
            </w:r>
          </w:p>
        </w:tc>
        <w:tc>
          <w:tcPr>
            <w:tcW w:w="2336" w:type="dxa"/>
            <w:vAlign w:val="center"/>
          </w:tcPr>
          <w:p w:rsidR="00C91D42" w:rsidRPr="00A35E6A" w:rsidRDefault="003D4830" w:rsidP="0053368F">
            <w:pPr>
              <w:spacing w:after="200"/>
              <w:rPr>
                <w:rFonts w:eastAsia="Times New Roman" w:cs="Arial"/>
                <w:sz w:val="20"/>
                <w:szCs w:val="20"/>
              </w:rPr>
            </w:pPr>
            <w:r>
              <w:rPr>
                <w:rFonts w:eastAsia="Times New Roman" w:cs="Arial"/>
                <w:sz w:val="20"/>
                <w:szCs w:val="20"/>
              </w:rPr>
              <w:t>Pillar</w:t>
            </w:r>
            <w:r w:rsidR="00C91D42" w:rsidRPr="00A35E6A">
              <w:rPr>
                <w:rFonts w:eastAsia="Times New Roman" w:cs="Arial"/>
                <w:sz w:val="20"/>
                <w:szCs w:val="20"/>
              </w:rPr>
              <w:t xml:space="preserve"> 1 of the ATLPHD</w:t>
            </w:r>
          </w:p>
        </w:tc>
        <w:tc>
          <w:tcPr>
            <w:tcW w:w="3050" w:type="dxa"/>
            <w:vAlign w:val="center"/>
          </w:tcPr>
          <w:p w:rsidR="00C91D42" w:rsidRPr="00A35E6A" w:rsidRDefault="002D1DC5" w:rsidP="0053368F">
            <w:pPr>
              <w:spacing w:after="200"/>
              <w:rPr>
                <w:rFonts w:eastAsia="Times New Roman" w:cs="Arial"/>
                <w:sz w:val="20"/>
                <w:szCs w:val="20"/>
              </w:rPr>
            </w:pPr>
            <w:r>
              <w:rPr>
                <w:rFonts w:eastAsia="Times New Roman" w:cs="Arial"/>
                <w:sz w:val="20"/>
                <w:szCs w:val="20"/>
              </w:rPr>
              <w:t>MoH</w:t>
            </w:r>
            <w:r w:rsidR="006C7EFC">
              <w:rPr>
                <w:rFonts w:eastAsia="Times New Roman" w:cs="Arial"/>
                <w:sz w:val="20"/>
                <w:szCs w:val="20"/>
              </w:rPr>
              <w:t>, DPOs</w:t>
            </w:r>
          </w:p>
        </w:tc>
      </w:tr>
      <w:tr w:rsidR="003B1488" w:rsidRPr="00A35E6A" w:rsidTr="00922B39">
        <w:trPr>
          <w:trHeight w:val="748"/>
        </w:trPr>
        <w:tc>
          <w:tcPr>
            <w:tcW w:w="3828" w:type="dxa"/>
            <w:vAlign w:val="center"/>
          </w:tcPr>
          <w:p w:rsidR="00C91D42" w:rsidRPr="00A35E6A" w:rsidRDefault="00C91D42" w:rsidP="0053368F">
            <w:pPr>
              <w:spacing w:after="200"/>
              <w:rPr>
                <w:rFonts w:eastAsia="Times New Roman" w:cs="Arial"/>
                <w:sz w:val="20"/>
                <w:szCs w:val="20"/>
              </w:rPr>
            </w:pPr>
            <w:r w:rsidRPr="00A35E6A">
              <w:rPr>
                <w:rFonts w:eastAsia="Times New Roman" w:cs="Arial"/>
                <w:sz w:val="20"/>
                <w:szCs w:val="20"/>
              </w:rPr>
              <w:t>National targets and monitoring for gender equality</w:t>
            </w:r>
            <w:r w:rsidR="003B1488">
              <w:rPr>
                <w:rFonts w:eastAsia="Times New Roman" w:cs="Arial"/>
                <w:sz w:val="20"/>
                <w:szCs w:val="20"/>
              </w:rPr>
              <w:t xml:space="preserve"> </w:t>
            </w:r>
            <w:r w:rsidR="003B1488" w:rsidRPr="00456315">
              <w:rPr>
                <w:rFonts w:eastAsia="Times New Roman" w:cs="Arial"/>
                <w:sz w:val="20"/>
                <w:szCs w:val="20"/>
              </w:rPr>
              <w:t>(e.g. monitoring of pro-poor programs that benefit women)</w:t>
            </w:r>
          </w:p>
        </w:tc>
        <w:tc>
          <w:tcPr>
            <w:tcW w:w="2336" w:type="dxa"/>
            <w:vAlign w:val="center"/>
          </w:tcPr>
          <w:p w:rsidR="00C91D42" w:rsidRPr="00A35E6A" w:rsidRDefault="00C91D42" w:rsidP="0053368F">
            <w:pPr>
              <w:spacing w:after="200"/>
              <w:rPr>
                <w:rFonts w:eastAsia="Times New Roman" w:cs="Arial"/>
                <w:sz w:val="20"/>
                <w:szCs w:val="20"/>
              </w:rPr>
            </w:pPr>
            <w:r w:rsidRPr="00A35E6A">
              <w:rPr>
                <w:rFonts w:eastAsia="Times New Roman" w:cs="Arial"/>
                <w:sz w:val="20"/>
                <w:szCs w:val="20"/>
              </w:rPr>
              <w:t>Governance for Development program</w:t>
            </w:r>
          </w:p>
        </w:tc>
        <w:tc>
          <w:tcPr>
            <w:tcW w:w="3050" w:type="dxa"/>
            <w:vAlign w:val="center"/>
          </w:tcPr>
          <w:p w:rsidR="00C91D42" w:rsidRPr="00A35E6A" w:rsidRDefault="00C91D42" w:rsidP="0053368F">
            <w:pPr>
              <w:spacing w:after="200"/>
              <w:rPr>
                <w:rFonts w:eastAsia="Times New Roman" w:cs="Arial"/>
                <w:sz w:val="20"/>
                <w:szCs w:val="20"/>
              </w:rPr>
            </w:pPr>
            <w:r w:rsidRPr="00A35E6A">
              <w:rPr>
                <w:rFonts w:eastAsia="Times New Roman" w:cs="Arial"/>
                <w:sz w:val="20"/>
                <w:szCs w:val="20"/>
              </w:rPr>
              <w:t>Ministry of Finance (working with UN Women), Prime Minister’s Office</w:t>
            </w:r>
          </w:p>
        </w:tc>
      </w:tr>
      <w:tr w:rsidR="003B1488" w:rsidRPr="00A35E6A" w:rsidTr="00922B39">
        <w:trPr>
          <w:trHeight w:val="748"/>
        </w:trPr>
        <w:tc>
          <w:tcPr>
            <w:tcW w:w="3828" w:type="dxa"/>
            <w:vAlign w:val="center"/>
          </w:tcPr>
          <w:p w:rsidR="00C91D42" w:rsidRPr="00A35E6A" w:rsidRDefault="00C91D42" w:rsidP="0053368F">
            <w:pPr>
              <w:spacing w:after="200"/>
              <w:rPr>
                <w:rFonts w:eastAsia="Times New Roman" w:cs="Arial"/>
                <w:sz w:val="20"/>
                <w:szCs w:val="20"/>
              </w:rPr>
            </w:pPr>
            <w:r w:rsidRPr="00A35E6A">
              <w:rPr>
                <w:rFonts w:eastAsia="Times New Roman" w:cs="Arial"/>
                <w:sz w:val="20"/>
                <w:szCs w:val="20"/>
              </w:rPr>
              <w:t xml:space="preserve">Hygiene and sanitation </w:t>
            </w:r>
            <w:r w:rsidRPr="00456315">
              <w:rPr>
                <w:rFonts w:eastAsia="Times New Roman" w:cs="Arial"/>
                <w:sz w:val="20"/>
                <w:szCs w:val="20"/>
              </w:rPr>
              <w:t>(e.g. access to hygienic toilets, promoting hand washing with soap)</w:t>
            </w:r>
          </w:p>
        </w:tc>
        <w:tc>
          <w:tcPr>
            <w:tcW w:w="2336" w:type="dxa"/>
            <w:vAlign w:val="center"/>
          </w:tcPr>
          <w:p w:rsidR="00C91D42" w:rsidRPr="00A35E6A" w:rsidRDefault="00C91D42" w:rsidP="0053368F">
            <w:pPr>
              <w:spacing w:after="200"/>
              <w:rPr>
                <w:rFonts w:eastAsia="Times New Roman" w:cs="Arial"/>
                <w:sz w:val="20"/>
                <w:szCs w:val="20"/>
              </w:rPr>
            </w:pPr>
            <w:r w:rsidRPr="00A35E6A">
              <w:rPr>
                <w:rFonts w:eastAsia="Times New Roman" w:cs="Arial"/>
                <w:sz w:val="20"/>
                <w:szCs w:val="20"/>
              </w:rPr>
              <w:t xml:space="preserve">WaterAid (funded by ANCP and CS WASH fund) and </w:t>
            </w:r>
            <w:r w:rsidR="003D4830">
              <w:rPr>
                <w:rFonts w:eastAsia="Times New Roman" w:cs="Arial"/>
                <w:sz w:val="20"/>
                <w:szCs w:val="20"/>
              </w:rPr>
              <w:t>Pillar</w:t>
            </w:r>
            <w:r w:rsidRPr="00A35E6A">
              <w:rPr>
                <w:rFonts w:eastAsia="Times New Roman" w:cs="Arial"/>
                <w:sz w:val="20"/>
                <w:szCs w:val="20"/>
              </w:rPr>
              <w:t xml:space="preserve"> 1 and 2 of the ATLPHD</w:t>
            </w:r>
          </w:p>
        </w:tc>
        <w:tc>
          <w:tcPr>
            <w:tcW w:w="3050" w:type="dxa"/>
            <w:vAlign w:val="center"/>
          </w:tcPr>
          <w:p w:rsidR="00C91D42" w:rsidRPr="00A35E6A" w:rsidRDefault="002D1DC5" w:rsidP="0053368F">
            <w:pPr>
              <w:spacing w:after="200"/>
              <w:rPr>
                <w:rFonts w:eastAsia="Times New Roman" w:cs="Arial"/>
                <w:sz w:val="20"/>
                <w:szCs w:val="20"/>
              </w:rPr>
            </w:pPr>
            <w:r>
              <w:rPr>
                <w:rFonts w:eastAsia="Times New Roman" w:cs="Arial"/>
                <w:sz w:val="20"/>
                <w:szCs w:val="20"/>
              </w:rPr>
              <w:t>MoH</w:t>
            </w:r>
            <w:r w:rsidR="003B1488">
              <w:rPr>
                <w:rFonts w:eastAsia="Times New Roman" w:cs="Arial"/>
                <w:sz w:val="20"/>
                <w:szCs w:val="20"/>
              </w:rPr>
              <w:t xml:space="preserve"> and Public Works</w:t>
            </w:r>
          </w:p>
        </w:tc>
      </w:tr>
      <w:tr w:rsidR="003B1488" w:rsidRPr="00A35E6A" w:rsidTr="00922B39">
        <w:trPr>
          <w:trHeight w:val="993"/>
        </w:trPr>
        <w:tc>
          <w:tcPr>
            <w:tcW w:w="3828" w:type="dxa"/>
            <w:vAlign w:val="center"/>
          </w:tcPr>
          <w:p w:rsidR="00C91D42" w:rsidRPr="00A35E6A" w:rsidRDefault="00C91D42" w:rsidP="0053368F">
            <w:pPr>
              <w:spacing w:after="200"/>
              <w:rPr>
                <w:rFonts w:eastAsia="Times New Roman" w:cs="Arial"/>
                <w:sz w:val="20"/>
                <w:szCs w:val="20"/>
              </w:rPr>
            </w:pPr>
            <w:r w:rsidRPr="00A35E6A">
              <w:rPr>
                <w:rFonts w:eastAsia="Times New Roman" w:cs="Arial"/>
                <w:sz w:val="20"/>
                <w:szCs w:val="20"/>
              </w:rPr>
              <w:t xml:space="preserve">Improving public sector policies and opportunities for women </w:t>
            </w:r>
            <w:r w:rsidRPr="00456315">
              <w:rPr>
                <w:rFonts w:eastAsia="Times New Roman" w:cs="Arial"/>
                <w:sz w:val="20"/>
                <w:szCs w:val="20"/>
              </w:rPr>
              <w:t>(e.g. women on selection panels for all recruitments)</w:t>
            </w:r>
          </w:p>
        </w:tc>
        <w:tc>
          <w:tcPr>
            <w:tcW w:w="2336" w:type="dxa"/>
            <w:vAlign w:val="center"/>
          </w:tcPr>
          <w:p w:rsidR="00C91D42" w:rsidRPr="00A35E6A" w:rsidRDefault="00C91D42" w:rsidP="0053368F">
            <w:pPr>
              <w:spacing w:after="200"/>
              <w:rPr>
                <w:rFonts w:eastAsia="Times New Roman" w:cs="Arial"/>
                <w:sz w:val="20"/>
                <w:szCs w:val="20"/>
              </w:rPr>
            </w:pPr>
            <w:r w:rsidRPr="00A35E6A">
              <w:rPr>
                <w:rFonts w:eastAsia="Times New Roman" w:cs="Arial"/>
                <w:sz w:val="20"/>
                <w:szCs w:val="20"/>
              </w:rPr>
              <w:t>Governance for Development</w:t>
            </w:r>
          </w:p>
        </w:tc>
        <w:tc>
          <w:tcPr>
            <w:tcW w:w="3050" w:type="dxa"/>
            <w:vAlign w:val="center"/>
          </w:tcPr>
          <w:p w:rsidR="00C91D42" w:rsidRPr="00A35E6A" w:rsidRDefault="00C91D42" w:rsidP="0053368F">
            <w:pPr>
              <w:spacing w:after="200"/>
              <w:rPr>
                <w:rFonts w:eastAsia="Times New Roman" w:cs="Arial"/>
                <w:sz w:val="20"/>
                <w:szCs w:val="20"/>
              </w:rPr>
            </w:pPr>
            <w:r w:rsidRPr="00A35E6A">
              <w:rPr>
                <w:rFonts w:eastAsia="Times New Roman" w:cs="Arial"/>
                <w:sz w:val="20"/>
                <w:szCs w:val="20"/>
              </w:rPr>
              <w:t>Civil Service Commission</w:t>
            </w:r>
          </w:p>
        </w:tc>
      </w:tr>
      <w:tr w:rsidR="003B1488" w:rsidRPr="00A35E6A" w:rsidTr="00922B39">
        <w:trPr>
          <w:trHeight w:val="1248"/>
        </w:trPr>
        <w:tc>
          <w:tcPr>
            <w:tcW w:w="3828" w:type="dxa"/>
            <w:vAlign w:val="center"/>
          </w:tcPr>
          <w:p w:rsidR="00C91D42" w:rsidRPr="00A35E6A" w:rsidRDefault="00C91D42" w:rsidP="00C85B43">
            <w:pPr>
              <w:spacing w:after="200"/>
              <w:rPr>
                <w:rFonts w:eastAsia="Times New Roman" w:cs="Arial"/>
                <w:sz w:val="20"/>
                <w:szCs w:val="20"/>
              </w:rPr>
            </w:pPr>
            <w:r w:rsidRPr="00A35E6A">
              <w:rPr>
                <w:rFonts w:eastAsia="Times New Roman" w:cs="Arial"/>
                <w:sz w:val="20"/>
                <w:szCs w:val="20"/>
              </w:rPr>
              <w:t xml:space="preserve">Access to quality education </w:t>
            </w:r>
            <w:r w:rsidRPr="00456315">
              <w:rPr>
                <w:rFonts w:eastAsia="Times New Roman" w:cs="Arial"/>
                <w:sz w:val="20"/>
                <w:szCs w:val="20"/>
              </w:rPr>
              <w:t xml:space="preserve">(e.g. the </w:t>
            </w:r>
            <w:r w:rsidR="00C85B43">
              <w:rPr>
                <w:rFonts w:eastAsia="Times New Roman" w:cs="Arial"/>
                <w:sz w:val="20"/>
                <w:szCs w:val="20"/>
              </w:rPr>
              <w:t xml:space="preserve">new GoTL </w:t>
            </w:r>
            <w:r w:rsidRPr="00456315">
              <w:rPr>
                <w:rFonts w:eastAsia="Times New Roman" w:cs="Arial"/>
                <w:sz w:val="20"/>
                <w:szCs w:val="20"/>
              </w:rPr>
              <w:t>curriculum educates boys and girls about empowering women and girls and schools model this principle</w:t>
            </w:r>
            <w:r w:rsidR="00C85B43">
              <w:rPr>
                <w:rFonts w:eastAsia="Times New Roman" w:cs="Arial"/>
                <w:sz w:val="20"/>
                <w:szCs w:val="20"/>
              </w:rPr>
              <w:t>: future school leadership and teachers development programs will need to model this principle</w:t>
            </w:r>
            <w:r w:rsidRPr="00456315">
              <w:rPr>
                <w:rFonts w:eastAsia="Times New Roman" w:cs="Arial"/>
                <w:sz w:val="20"/>
                <w:szCs w:val="20"/>
              </w:rPr>
              <w:t>)</w:t>
            </w:r>
          </w:p>
        </w:tc>
        <w:tc>
          <w:tcPr>
            <w:tcW w:w="2336" w:type="dxa"/>
            <w:vAlign w:val="center"/>
          </w:tcPr>
          <w:p w:rsidR="00C91D42" w:rsidRPr="00A35E6A" w:rsidRDefault="00C91D42" w:rsidP="0053368F">
            <w:pPr>
              <w:spacing w:after="200"/>
              <w:rPr>
                <w:rFonts w:eastAsia="Times New Roman" w:cs="Arial"/>
                <w:sz w:val="20"/>
                <w:szCs w:val="20"/>
              </w:rPr>
            </w:pPr>
            <w:r w:rsidRPr="00A35E6A">
              <w:rPr>
                <w:rFonts w:eastAsia="Times New Roman" w:cs="Arial"/>
                <w:sz w:val="20"/>
                <w:szCs w:val="20"/>
              </w:rPr>
              <w:t xml:space="preserve">ATLPHD </w:t>
            </w:r>
            <w:r w:rsidR="003D4830">
              <w:rPr>
                <w:rFonts w:eastAsia="Times New Roman" w:cs="Arial"/>
                <w:sz w:val="20"/>
                <w:szCs w:val="20"/>
              </w:rPr>
              <w:t>Pillar</w:t>
            </w:r>
            <w:r w:rsidRPr="00A35E6A">
              <w:rPr>
                <w:rFonts w:eastAsia="Times New Roman" w:cs="Arial"/>
                <w:sz w:val="20"/>
                <w:szCs w:val="20"/>
              </w:rPr>
              <w:t xml:space="preserve"> 3</w:t>
            </w:r>
          </w:p>
        </w:tc>
        <w:tc>
          <w:tcPr>
            <w:tcW w:w="3050" w:type="dxa"/>
            <w:vAlign w:val="center"/>
          </w:tcPr>
          <w:p w:rsidR="00C91D42" w:rsidRPr="00A35E6A" w:rsidRDefault="00C91D42" w:rsidP="0053368F">
            <w:pPr>
              <w:spacing w:after="200"/>
              <w:rPr>
                <w:rFonts w:eastAsia="Times New Roman" w:cs="Arial"/>
                <w:sz w:val="20"/>
                <w:szCs w:val="20"/>
              </w:rPr>
            </w:pPr>
            <w:r w:rsidRPr="00A35E6A">
              <w:rPr>
                <w:rFonts w:eastAsia="Times New Roman" w:cs="Arial"/>
                <w:sz w:val="20"/>
                <w:szCs w:val="20"/>
              </w:rPr>
              <w:t>Ministry of Education</w:t>
            </w:r>
          </w:p>
        </w:tc>
      </w:tr>
      <w:tr w:rsidR="003B1488" w:rsidRPr="00A35E6A" w:rsidTr="00922B39">
        <w:trPr>
          <w:trHeight w:val="1248"/>
        </w:trPr>
        <w:tc>
          <w:tcPr>
            <w:tcW w:w="3828" w:type="dxa"/>
            <w:vAlign w:val="center"/>
          </w:tcPr>
          <w:p w:rsidR="00C91D42" w:rsidRPr="00A35E6A" w:rsidRDefault="00C91D42" w:rsidP="0053368F">
            <w:pPr>
              <w:spacing w:after="200"/>
              <w:rPr>
                <w:rFonts w:eastAsia="Times New Roman" w:cs="Arial"/>
                <w:sz w:val="20"/>
                <w:szCs w:val="20"/>
              </w:rPr>
            </w:pPr>
            <w:r w:rsidRPr="00A35E6A">
              <w:rPr>
                <w:rFonts w:eastAsia="Times New Roman" w:cs="Arial"/>
                <w:sz w:val="20"/>
                <w:szCs w:val="20"/>
              </w:rPr>
              <w:t xml:space="preserve">Social protection </w:t>
            </w:r>
            <w:r w:rsidRPr="00456315">
              <w:rPr>
                <w:rFonts w:eastAsia="Times New Roman" w:cs="Arial"/>
                <w:sz w:val="20"/>
                <w:szCs w:val="20"/>
              </w:rPr>
              <w:t xml:space="preserve">(e.g. better targeting and expansion of </w:t>
            </w:r>
            <w:r w:rsidRPr="00B21E75">
              <w:rPr>
                <w:i/>
                <w:sz w:val="20"/>
              </w:rPr>
              <w:t>Bolsa da Mae</w:t>
            </w:r>
            <w:r w:rsidRPr="00456315">
              <w:rPr>
                <w:rFonts w:eastAsia="Times New Roman" w:cs="Arial"/>
                <w:sz w:val="20"/>
                <w:szCs w:val="20"/>
              </w:rPr>
              <w:t>)</w:t>
            </w:r>
          </w:p>
        </w:tc>
        <w:tc>
          <w:tcPr>
            <w:tcW w:w="2336" w:type="dxa"/>
            <w:vAlign w:val="center"/>
          </w:tcPr>
          <w:p w:rsidR="00C91D42" w:rsidRPr="00A35E6A" w:rsidRDefault="00C91D42" w:rsidP="0053368F">
            <w:pPr>
              <w:spacing w:after="200"/>
              <w:rPr>
                <w:rFonts w:eastAsia="Times New Roman" w:cs="Arial"/>
                <w:sz w:val="20"/>
                <w:szCs w:val="20"/>
              </w:rPr>
            </w:pPr>
            <w:r w:rsidRPr="00A35E6A">
              <w:rPr>
                <w:rFonts w:eastAsia="Times New Roman" w:cs="Arial"/>
                <w:sz w:val="20"/>
                <w:szCs w:val="20"/>
              </w:rPr>
              <w:t xml:space="preserve">ATLPHD </w:t>
            </w:r>
            <w:r w:rsidR="003D4830">
              <w:rPr>
                <w:rFonts w:eastAsia="Times New Roman" w:cs="Arial"/>
                <w:sz w:val="20"/>
                <w:szCs w:val="20"/>
              </w:rPr>
              <w:t>Pillar</w:t>
            </w:r>
            <w:r w:rsidRPr="00A35E6A">
              <w:rPr>
                <w:rFonts w:eastAsia="Times New Roman" w:cs="Arial"/>
                <w:sz w:val="20"/>
                <w:szCs w:val="20"/>
              </w:rPr>
              <w:t xml:space="preserve"> 4</w:t>
            </w:r>
          </w:p>
        </w:tc>
        <w:tc>
          <w:tcPr>
            <w:tcW w:w="3050" w:type="dxa"/>
            <w:vAlign w:val="center"/>
          </w:tcPr>
          <w:p w:rsidR="00C91D42" w:rsidRPr="00A35E6A" w:rsidRDefault="00C91D42" w:rsidP="0053368F">
            <w:pPr>
              <w:spacing w:after="200"/>
              <w:rPr>
                <w:rFonts w:eastAsia="Times New Roman" w:cs="Arial"/>
                <w:sz w:val="20"/>
                <w:szCs w:val="20"/>
              </w:rPr>
            </w:pPr>
            <w:r w:rsidRPr="00A35E6A">
              <w:rPr>
                <w:rFonts w:eastAsia="Times New Roman" w:cs="Arial"/>
                <w:sz w:val="20"/>
                <w:szCs w:val="20"/>
              </w:rPr>
              <w:t>Ministry of Social Solidarity</w:t>
            </w:r>
          </w:p>
        </w:tc>
      </w:tr>
      <w:tr w:rsidR="003B1488" w:rsidRPr="00A35E6A" w:rsidTr="00922B39">
        <w:trPr>
          <w:trHeight w:val="1248"/>
        </w:trPr>
        <w:tc>
          <w:tcPr>
            <w:tcW w:w="3828" w:type="dxa"/>
            <w:vAlign w:val="center"/>
          </w:tcPr>
          <w:p w:rsidR="003B1488" w:rsidRPr="00A35E6A" w:rsidRDefault="00C91D42" w:rsidP="0053368F">
            <w:pPr>
              <w:spacing w:after="200"/>
              <w:rPr>
                <w:rFonts w:eastAsia="Times New Roman" w:cs="Arial"/>
                <w:sz w:val="20"/>
                <w:szCs w:val="20"/>
              </w:rPr>
            </w:pPr>
            <w:r w:rsidRPr="00A35E6A">
              <w:rPr>
                <w:rFonts w:eastAsia="Times New Roman" w:cs="Arial"/>
                <w:sz w:val="20"/>
                <w:szCs w:val="20"/>
              </w:rPr>
              <w:t xml:space="preserve">Access to livelihoods for </w:t>
            </w:r>
            <w:r w:rsidR="003B1488">
              <w:rPr>
                <w:rFonts w:eastAsia="Times New Roman" w:cs="Arial"/>
                <w:sz w:val="20"/>
                <w:szCs w:val="20"/>
              </w:rPr>
              <w:t>rural women through agriculture</w:t>
            </w:r>
            <w:r w:rsidRPr="00A35E6A">
              <w:rPr>
                <w:rFonts w:eastAsia="Times New Roman" w:cs="Arial"/>
                <w:sz w:val="20"/>
                <w:szCs w:val="20"/>
              </w:rPr>
              <w:t xml:space="preserve"> and private sector</w:t>
            </w:r>
            <w:r w:rsidR="00E367CF">
              <w:rPr>
                <w:rFonts w:eastAsia="Times New Roman" w:cs="Arial"/>
                <w:sz w:val="20"/>
                <w:szCs w:val="20"/>
              </w:rPr>
              <w:t xml:space="preserve"> </w:t>
            </w:r>
            <w:r w:rsidR="00E367CF" w:rsidRPr="00456315">
              <w:rPr>
                <w:rFonts w:eastAsia="Times New Roman" w:cs="Arial"/>
                <w:sz w:val="20"/>
                <w:szCs w:val="20"/>
              </w:rPr>
              <w:t>(e.g. will target women as beneficiaries to maximise livelihoods)</w:t>
            </w:r>
          </w:p>
        </w:tc>
        <w:tc>
          <w:tcPr>
            <w:tcW w:w="2336" w:type="dxa"/>
            <w:vAlign w:val="center"/>
          </w:tcPr>
          <w:p w:rsidR="00C91D42" w:rsidRPr="00A35E6A" w:rsidRDefault="00C91D42" w:rsidP="0053368F">
            <w:pPr>
              <w:spacing w:after="200"/>
              <w:rPr>
                <w:rFonts w:eastAsia="Times New Roman" w:cs="Arial"/>
                <w:sz w:val="20"/>
                <w:szCs w:val="20"/>
              </w:rPr>
            </w:pPr>
            <w:r w:rsidRPr="00A35E6A">
              <w:rPr>
                <w:rFonts w:eastAsia="Times New Roman" w:cs="Arial"/>
                <w:sz w:val="20"/>
                <w:szCs w:val="20"/>
              </w:rPr>
              <w:t xml:space="preserve">TOMAK (new </w:t>
            </w:r>
            <w:r w:rsidR="009F41DF">
              <w:rPr>
                <w:rFonts w:eastAsia="Times New Roman" w:cs="Arial"/>
                <w:sz w:val="20"/>
                <w:szCs w:val="20"/>
              </w:rPr>
              <w:t xml:space="preserve">DFAT </w:t>
            </w:r>
            <w:r w:rsidRPr="00A35E6A">
              <w:rPr>
                <w:rFonts w:eastAsia="Times New Roman" w:cs="Arial"/>
                <w:sz w:val="20"/>
                <w:szCs w:val="20"/>
              </w:rPr>
              <w:t>rural livelihoods program) and Market Development Facility</w:t>
            </w:r>
          </w:p>
        </w:tc>
        <w:tc>
          <w:tcPr>
            <w:tcW w:w="3050" w:type="dxa"/>
            <w:vAlign w:val="center"/>
          </w:tcPr>
          <w:p w:rsidR="006C7EFC" w:rsidRDefault="006C7EFC" w:rsidP="0053368F">
            <w:pPr>
              <w:spacing w:after="200"/>
              <w:rPr>
                <w:rFonts w:eastAsia="Times New Roman" w:cs="Arial"/>
                <w:sz w:val="20"/>
                <w:szCs w:val="20"/>
              </w:rPr>
            </w:pPr>
          </w:p>
          <w:p w:rsidR="00C91D42" w:rsidRPr="00A35E6A" w:rsidRDefault="00C91D42" w:rsidP="0053368F">
            <w:pPr>
              <w:spacing w:after="200"/>
              <w:rPr>
                <w:rFonts w:eastAsia="Times New Roman" w:cs="Arial"/>
                <w:sz w:val="20"/>
                <w:szCs w:val="20"/>
              </w:rPr>
            </w:pPr>
            <w:r w:rsidRPr="00A35E6A">
              <w:rPr>
                <w:rFonts w:eastAsia="Times New Roman" w:cs="Arial"/>
                <w:sz w:val="20"/>
                <w:szCs w:val="20"/>
              </w:rPr>
              <w:t>Ministry Agriculture and Fisheries</w:t>
            </w:r>
          </w:p>
          <w:p w:rsidR="00C91D42" w:rsidRPr="00A35E6A" w:rsidRDefault="00C91D42" w:rsidP="003241AE">
            <w:pPr>
              <w:spacing w:after="200"/>
              <w:rPr>
                <w:rFonts w:eastAsia="Times New Roman" w:cs="Arial"/>
                <w:sz w:val="20"/>
                <w:szCs w:val="20"/>
              </w:rPr>
            </w:pPr>
            <w:r w:rsidRPr="00A35E6A">
              <w:rPr>
                <w:rFonts w:eastAsia="Times New Roman" w:cs="Arial"/>
                <w:sz w:val="20"/>
                <w:szCs w:val="20"/>
              </w:rPr>
              <w:t>Private Sector</w:t>
            </w:r>
          </w:p>
        </w:tc>
      </w:tr>
      <w:tr w:rsidR="003B1488" w:rsidRPr="00A35E6A" w:rsidTr="00922B39">
        <w:trPr>
          <w:trHeight w:val="493"/>
        </w:trPr>
        <w:tc>
          <w:tcPr>
            <w:tcW w:w="3828" w:type="dxa"/>
            <w:vAlign w:val="center"/>
          </w:tcPr>
          <w:p w:rsidR="00C91D42" w:rsidRPr="00A35E6A" w:rsidRDefault="00C91D42" w:rsidP="0053368F">
            <w:pPr>
              <w:spacing w:after="200"/>
              <w:rPr>
                <w:rFonts w:eastAsia="Times New Roman" w:cs="Arial"/>
                <w:sz w:val="20"/>
                <w:szCs w:val="20"/>
              </w:rPr>
            </w:pPr>
            <w:r w:rsidRPr="00A35E6A">
              <w:rPr>
                <w:rFonts w:eastAsia="Times New Roman" w:cs="Arial"/>
                <w:sz w:val="20"/>
                <w:szCs w:val="20"/>
              </w:rPr>
              <w:t>Water access is sustained</w:t>
            </w:r>
            <w:r w:rsidRPr="00456315">
              <w:rPr>
                <w:rFonts w:eastAsia="Times New Roman" w:cs="Arial"/>
                <w:sz w:val="20"/>
                <w:szCs w:val="20"/>
              </w:rPr>
              <w:t xml:space="preserve"> (</w:t>
            </w:r>
            <w:r w:rsidR="003B1488" w:rsidRPr="00456315">
              <w:rPr>
                <w:rFonts w:eastAsia="Times New Roman" w:cs="Arial"/>
                <w:sz w:val="20"/>
                <w:szCs w:val="20"/>
              </w:rPr>
              <w:t xml:space="preserve">e.g. </w:t>
            </w:r>
            <w:r w:rsidRPr="00456315">
              <w:rPr>
                <w:rFonts w:eastAsia="Times New Roman" w:cs="Arial"/>
                <w:sz w:val="20"/>
                <w:szCs w:val="20"/>
              </w:rPr>
              <w:t xml:space="preserve">recognising </w:t>
            </w:r>
            <w:r w:rsidR="003B1488" w:rsidRPr="00456315">
              <w:rPr>
                <w:rFonts w:eastAsia="Times New Roman" w:cs="Arial"/>
                <w:sz w:val="20"/>
                <w:szCs w:val="20"/>
              </w:rPr>
              <w:t>that poor investments in operations and maintenance has a disproportionate impact on women and girls)</w:t>
            </w:r>
          </w:p>
        </w:tc>
        <w:tc>
          <w:tcPr>
            <w:tcW w:w="2336" w:type="dxa"/>
            <w:vAlign w:val="center"/>
          </w:tcPr>
          <w:p w:rsidR="00C91D42" w:rsidRPr="00A35E6A" w:rsidRDefault="003D4830" w:rsidP="0053368F">
            <w:pPr>
              <w:spacing w:after="200"/>
              <w:rPr>
                <w:rFonts w:eastAsia="Times New Roman" w:cs="Arial"/>
                <w:sz w:val="20"/>
                <w:szCs w:val="20"/>
              </w:rPr>
            </w:pPr>
            <w:r>
              <w:rPr>
                <w:rFonts w:eastAsia="Times New Roman" w:cs="Arial"/>
                <w:sz w:val="20"/>
                <w:szCs w:val="20"/>
              </w:rPr>
              <w:t>Pillar</w:t>
            </w:r>
            <w:r w:rsidR="00C91D42" w:rsidRPr="00A35E6A">
              <w:rPr>
                <w:rFonts w:eastAsia="Times New Roman" w:cs="Arial"/>
                <w:sz w:val="20"/>
                <w:szCs w:val="20"/>
              </w:rPr>
              <w:t xml:space="preserve"> 2 of the ATLPHD</w:t>
            </w:r>
          </w:p>
        </w:tc>
        <w:tc>
          <w:tcPr>
            <w:tcW w:w="3050" w:type="dxa"/>
            <w:vAlign w:val="center"/>
          </w:tcPr>
          <w:p w:rsidR="00C91D42" w:rsidRPr="00A35E6A" w:rsidRDefault="00C91D42" w:rsidP="0053368F">
            <w:pPr>
              <w:spacing w:after="200"/>
              <w:rPr>
                <w:rFonts w:eastAsia="Times New Roman" w:cs="Arial"/>
                <w:sz w:val="20"/>
                <w:szCs w:val="20"/>
              </w:rPr>
            </w:pPr>
            <w:r w:rsidRPr="00A35E6A">
              <w:rPr>
                <w:rFonts w:eastAsia="Times New Roman" w:cs="Arial"/>
                <w:sz w:val="20"/>
                <w:szCs w:val="20"/>
              </w:rPr>
              <w:t>Ministry of Public Works and NGOs</w:t>
            </w:r>
          </w:p>
        </w:tc>
      </w:tr>
    </w:tbl>
    <w:p w:rsidR="00587171" w:rsidRDefault="00587171" w:rsidP="0053368F">
      <w:pPr>
        <w:spacing w:line="240" w:lineRule="auto"/>
        <w:jc w:val="both"/>
        <w:rPr>
          <w:rFonts w:eastAsia="Times New Roman" w:cs="Arial"/>
          <w:szCs w:val="20"/>
        </w:rPr>
      </w:pPr>
    </w:p>
    <w:p w:rsidR="00BD4C25" w:rsidRDefault="001E5193" w:rsidP="0053368F">
      <w:pPr>
        <w:spacing w:line="240" w:lineRule="auto"/>
        <w:jc w:val="both"/>
        <w:rPr>
          <w:rFonts w:eastAsia="Times New Roman" w:cs="Arial"/>
          <w:szCs w:val="20"/>
        </w:rPr>
      </w:pPr>
      <w:r w:rsidRPr="009F3EFC">
        <w:rPr>
          <w:rFonts w:eastAsia="Times New Roman" w:cs="Arial"/>
          <w:szCs w:val="20"/>
        </w:rPr>
        <w:t>Linkages should also be made with the Australia funded Timor-Leste policing program, implemented throu</w:t>
      </w:r>
      <w:r w:rsidR="003241AE">
        <w:rPr>
          <w:rFonts w:eastAsia="Times New Roman" w:cs="Arial"/>
          <w:szCs w:val="20"/>
        </w:rPr>
        <w:t>gh the Australian Federal Police</w:t>
      </w:r>
      <w:r w:rsidRPr="009F3EFC">
        <w:rPr>
          <w:rFonts w:eastAsia="Times New Roman" w:cs="Arial"/>
          <w:szCs w:val="20"/>
        </w:rPr>
        <w:t xml:space="preserve"> working with the </w:t>
      </w:r>
      <w:r w:rsidR="00A06383" w:rsidRPr="009F3EFC">
        <w:rPr>
          <w:rFonts w:eastAsia="Times New Roman" w:cs="Arial"/>
          <w:szCs w:val="20"/>
        </w:rPr>
        <w:t>Timor-Leste National Police (</w:t>
      </w:r>
      <w:r w:rsidRPr="009F3EFC">
        <w:rPr>
          <w:rFonts w:eastAsia="Times New Roman" w:cs="Arial"/>
          <w:szCs w:val="20"/>
        </w:rPr>
        <w:t>P</w:t>
      </w:r>
      <w:r w:rsidR="00A06383" w:rsidRPr="009F3EFC">
        <w:rPr>
          <w:rFonts w:eastAsia="Times New Roman" w:cs="Arial"/>
          <w:szCs w:val="20"/>
        </w:rPr>
        <w:t>NTL).</w:t>
      </w:r>
      <w:r>
        <w:rPr>
          <w:rFonts w:eastAsia="Times New Roman" w:cs="Arial"/>
          <w:szCs w:val="20"/>
        </w:rPr>
        <w:t xml:space="preserve"> </w:t>
      </w:r>
    </w:p>
    <w:p w:rsidR="00BD4C25" w:rsidRPr="00A35E6A" w:rsidRDefault="00BD4C25" w:rsidP="0053368F">
      <w:pPr>
        <w:spacing w:line="240" w:lineRule="auto"/>
        <w:jc w:val="both"/>
        <w:rPr>
          <w:rFonts w:eastAsia="Times New Roman" w:cs="Arial"/>
          <w:szCs w:val="20"/>
        </w:rPr>
      </w:pPr>
      <w:r w:rsidRPr="00A35E6A">
        <w:rPr>
          <w:rFonts w:eastAsia="Times New Roman" w:cs="Arial"/>
          <w:szCs w:val="20"/>
        </w:rPr>
        <w:t>General functions of the contractor</w:t>
      </w:r>
      <w:r>
        <w:rPr>
          <w:rFonts w:eastAsia="Times New Roman" w:cs="Arial"/>
          <w:szCs w:val="20"/>
        </w:rPr>
        <w:t xml:space="preserve">, Gender </w:t>
      </w:r>
      <w:r w:rsidR="00171B7C">
        <w:rPr>
          <w:rFonts w:eastAsia="Times New Roman" w:cs="Arial"/>
          <w:szCs w:val="20"/>
        </w:rPr>
        <w:t xml:space="preserve">Equality </w:t>
      </w:r>
      <w:r w:rsidR="00037AA1">
        <w:rPr>
          <w:rFonts w:eastAsia="Times New Roman" w:cs="Arial"/>
          <w:szCs w:val="20"/>
        </w:rPr>
        <w:t xml:space="preserve">Lead </w:t>
      </w:r>
      <w:r w:rsidR="0074777D">
        <w:rPr>
          <w:rFonts w:eastAsia="Times New Roman" w:cs="Arial"/>
          <w:szCs w:val="20"/>
        </w:rPr>
        <w:t>(</w:t>
      </w:r>
      <w:r>
        <w:rPr>
          <w:rFonts w:eastAsia="Times New Roman" w:cs="Arial"/>
          <w:szCs w:val="20"/>
        </w:rPr>
        <w:t>Adviser</w:t>
      </w:r>
      <w:r w:rsidR="0074777D">
        <w:rPr>
          <w:rFonts w:eastAsia="Times New Roman" w:cs="Arial"/>
          <w:szCs w:val="20"/>
        </w:rPr>
        <w:t>)</w:t>
      </w:r>
      <w:r w:rsidRPr="00A35E6A">
        <w:rPr>
          <w:rFonts w:eastAsia="Times New Roman" w:cs="Arial"/>
          <w:szCs w:val="20"/>
        </w:rPr>
        <w:t xml:space="preserve"> and Embass</w:t>
      </w:r>
      <w:r w:rsidR="00E367CF">
        <w:rPr>
          <w:rFonts w:eastAsia="Times New Roman" w:cs="Arial"/>
          <w:szCs w:val="20"/>
        </w:rPr>
        <w:t xml:space="preserve">y team are set out in </w:t>
      </w:r>
      <w:r w:rsidR="002A761B" w:rsidRPr="002A761B">
        <w:rPr>
          <w:rFonts w:eastAsia="Times New Roman" w:cs="Arial"/>
          <w:szCs w:val="20"/>
        </w:rPr>
        <w:t>Annex 3 and 4</w:t>
      </w:r>
      <w:r w:rsidRPr="002A761B">
        <w:rPr>
          <w:rFonts w:eastAsia="Times New Roman" w:cs="Arial"/>
          <w:szCs w:val="20"/>
        </w:rPr>
        <w:t>.</w:t>
      </w:r>
      <w:r w:rsidRPr="00A35E6A">
        <w:rPr>
          <w:rFonts w:eastAsia="Times New Roman" w:cs="Arial"/>
          <w:szCs w:val="20"/>
        </w:rPr>
        <w:t xml:space="preserve"> </w:t>
      </w:r>
    </w:p>
    <w:p w:rsidR="00C91D42" w:rsidRPr="009026B6" w:rsidRDefault="0091332C" w:rsidP="0053368F">
      <w:pPr>
        <w:pStyle w:val="Heading4"/>
        <w:spacing w:before="0" w:after="200" w:line="240" w:lineRule="auto"/>
        <w:rPr>
          <w:i w:val="0"/>
          <w:sz w:val="24"/>
          <w:szCs w:val="24"/>
          <w:u w:val="single"/>
        </w:rPr>
      </w:pPr>
      <w:r w:rsidRPr="009026B6">
        <w:rPr>
          <w:i w:val="0"/>
          <w:sz w:val="24"/>
          <w:szCs w:val="24"/>
          <w:u w:val="single"/>
        </w:rPr>
        <w:t>4.3</w:t>
      </w:r>
      <w:r w:rsidR="00DE6C20" w:rsidRPr="009026B6">
        <w:rPr>
          <w:i w:val="0"/>
          <w:sz w:val="24"/>
          <w:szCs w:val="24"/>
          <w:u w:val="single"/>
        </w:rPr>
        <w:tab/>
      </w:r>
      <w:r w:rsidR="00C91D42" w:rsidRPr="009026B6">
        <w:rPr>
          <w:i w:val="0"/>
          <w:sz w:val="24"/>
          <w:szCs w:val="24"/>
          <w:u w:val="single"/>
        </w:rPr>
        <w:t xml:space="preserve">Supporting disability-inclusive development </w:t>
      </w:r>
    </w:p>
    <w:p w:rsidR="00F3164D" w:rsidRDefault="00A34091" w:rsidP="0053368F">
      <w:pPr>
        <w:pStyle w:val="Heading4"/>
        <w:spacing w:before="0" w:after="200" w:line="240" w:lineRule="auto"/>
        <w:jc w:val="both"/>
        <w:rPr>
          <w:szCs w:val="21"/>
        </w:rPr>
      </w:pPr>
      <w:r>
        <w:rPr>
          <w:rFonts w:eastAsia="Times New Roman"/>
          <w:lang w:eastAsia="en-AU"/>
        </w:rPr>
        <w:t>Why Australia will support</w:t>
      </w:r>
      <w:r>
        <w:t xml:space="preserve"> disability-inclusive development</w:t>
      </w:r>
    </w:p>
    <w:p w:rsidR="0092266F" w:rsidRDefault="00C91D42" w:rsidP="0053368F">
      <w:pPr>
        <w:pStyle w:val="BodyText"/>
        <w:spacing w:after="200" w:line="240" w:lineRule="auto"/>
        <w:jc w:val="both"/>
        <w:rPr>
          <w:rFonts w:asciiTheme="minorHAnsi" w:hAnsiTheme="minorHAnsi"/>
          <w:sz w:val="22"/>
          <w:szCs w:val="22"/>
        </w:rPr>
      </w:pPr>
      <w:r w:rsidRPr="00BD4C25">
        <w:rPr>
          <w:rFonts w:asciiTheme="minorHAnsi" w:hAnsiTheme="minorHAnsi"/>
          <w:sz w:val="22"/>
          <w:szCs w:val="22"/>
        </w:rPr>
        <w:t>People with disabilities are especially disadvantaged in Timor-Leste</w:t>
      </w:r>
      <w:r w:rsidR="000B3D18">
        <w:rPr>
          <w:rFonts w:asciiTheme="minorHAnsi" w:hAnsiTheme="minorHAnsi"/>
          <w:sz w:val="22"/>
          <w:szCs w:val="22"/>
        </w:rPr>
        <w:t>, in particular disabled women and people living in rural area</w:t>
      </w:r>
      <w:r w:rsidR="00383EF0">
        <w:rPr>
          <w:rFonts w:asciiTheme="minorHAnsi" w:hAnsiTheme="minorHAnsi"/>
          <w:sz w:val="22"/>
          <w:szCs w:val="22"/>
        </w:rPr>
        <w:t>s</w:t>
      </w:r>
      <w:r w:rsidRPr="00BD4C25">
        <w:rPr>
          <w:rFonts w:asciiTheme="minorHAnsi" w:hAnsiTheme="minorHAnsi"/>
          <w:sz w:val="22"/>
          <w:szCs w:val="22"/>
        </w:rPr>
        <w:t xml:space="preserve">. Australia’s support will help them to overcome barriers to accessing services and will enable </w:t>
      </w:r>
      <w:r w:rsidR="00763BBE">
        <w:rPr>
          <w:rFonts w:asciiTheme="minorHAnsi" w:hAnsiTheme="minorHAnsi"/>
          <w:sz w:val="22"/>
          <w:szCs w:val="22"/>
        </w:rPr>
        <w:t>people with disabilities</w:t>
      </w:r>
      <w:r w:rsidRPr="00BD4C25">
        <w:rPr>
          <w:rFonts w:asciiTheme="minorHAnsi" w:hAnsiTheme="minorHAnsi"/>
          <w:sz w:val="22"/>
          <w:szCs w:val="22"/>
        </w:rPr>
        <w:t xml:space="preserve">’ organisations to participate in policy decisions. </w:t>
      </w:r>
    </w:p>
    <w:p w:rsidR="00C91D42" w:rsidRPr="00BD4C25" w:rsidRDefault="0092266F" w:rsidP="0053368F">
      <w:pPr>
        <w:pStyle w:val="BodyText"/>
        <w:spacing w:after="200" w:line="240" w:lineRule="auto"/>
        <w:jc w:val="both"/>
        <w:rPr>
          <w:rFonts w:asciiTheme="minorHAnsi" w:hAnsiTheme="minorHAnsi"/>
          <w:sz w:val="22"/>
          <w:szCs w:val="22"/>
        </w:rPr>
      </w:pPr>
      <w:r w:rsidRPr="0092266F">
        <w:rPr>
          <w:rFonts w:asciiTheme="minorHAnsi" w:hAnsiTheme="minorHAnsi"/>
          <w:sz w:val="22"/>
          <w:szCs w:val="22"/>
        </w:rPr>
        <w:t xml:space="preserve">There are a range of strengths within the disability sector in Timor-Leste on which Australia can build. The </w:t>
      </w:r>
      <w:r w:rsidR="00430710">
        <w:rPr>
          <w:rFonts w:asciiTheme="minorHAnsi" w:hAnsiTheme="minorHAnsi"/>
          <w:sz w:val="22"/>
          <w:szCs w:val="22"/>
        </w:rPr>
        <w:t xml:space="preserve">GoTL </w:t>
      </w:r>
      <w:r w:rsidRPr="0092266F">
        <w:rPr>
          <w:rFonts w:asciiTheme="minorHAnsi" w:hAnsiTheme="minorHAnsi"/>
          <w:sz w:val="22"/>
          <w:szCs w:val="22"/>
        </w:rPr>
        <w:t xml:space="preserve">has shown an increasing commitment to disability inclusion. A </w:t>
      </w:r>
      <w:r w:rsidRPr="0092266F">
        <w:rPr>
          <w:rFonts w:asciiTheme="minorHAnsi" w:hAnsiTheme="minorHAnsi"/>
          <w:i/>
          <w:sz w:val="22"/>
          <w:szCs w:val="22"/>
        </w:rPr>
        <w:t>National Policy for Inclusion and Promotion of the Rights of People with Disabilities</w:t>
      </w:r>
      <w:r w:rsidRPr="0092266F">
        <w:rPr>
          <w:rFonts w:asciiTheme="minorHAnsi" w:hAnsiTheme="minorHAnsi"/>
          <w:sz w:val="22"/>
          <w:szCs w:val="22"/>
        </w:rPr>
        <w:t xml:space="preserve"> was approved in 2012. </w:t>
      </w:r>
      <w:r w:rsidR="00093294">
        <w:rPr>
          <w:rFonts w:asciiTheme="minorHAnsi" w:hAnsiTheme="minorHAnsi"/>
          <w:sz w:val="22"/>
          <w:szCs w:val="22"/>
        </w:rPr>
        <w:t xml:space="preserve"> </w:t>
      </w:r>
      <w:r w:rsidRPr="0092266F">
        <w:rPr>
          <w:rFonts w:asciiTheme="minorHAnsi" w:hAnsiTheme="minorHAnsi"/>
          <w:sz w:val="22"/>
          <w:szCs w:val="22"/>
        </w:rPr>
        <w:t xml:space="preserve">This is supported by a </w:t>
      </w:r>
      <w:r w:rsidRPr="0092266F">
        <w:rPr>
          <w:rFonts w:asciiTheme="minorHAnsi" w:hAnsiTheme="minorHAnsi"/>
          <w:i/>
          <w:sz w:val="22"/>
          <w:szCs w:val="22"/>
        </w:rPr>
        <w:t>National Action Plan for People with Disabilities 2014-2018</w:t>
      </w:r>
      <w:r w:rsidRPr="0092266F">
        <w:rPr>
          <w:rFonts w:asciiTheme="minorHAnsi" w:hAnsiTheme="minorHAnsi"/>
          <w:sz w:val="22"/>
          <w:szCs w:val="22"/>
        </w:rPr>
        <w:t xml:space="preserve"> which outlines specific actions across ministries.</w:t>
      </w:r>
      <w:r w:rsidR="00093294">
        <w:rPr>
          <w:rFonts w:asciiTheme="minorHAnsi" w:hAnsiTheme="minorHAnsi"/>
          <w:sz w:val="22"/>
          <w:szCs w:val="22"/>
        </w:rPr>
        <w:t xml:space="preserve"> </w:t>
      </w:r>
      <w:r w:rsidRPr="0092266F">
        <w:rPr>
          <w:rFonts w:asciiTheme="minorHAnsi" w:hAnsiTheme="minorHAnsi"/>
          <w:sz w:val="22"/>
          <w:szCs w:val="22"/>
        </w:rPr>
        <w:t xml:space="preserve">This policy level commitment is critical. </w:t>
      </w:r>
      <w:r w:rsidR="00093294">
        <w:rPr>
          <w:rFonts w:asciiTheme="minorHAnsi" w:hAnsiTheme="minorHAnsi"/>
          <w:sz w:val="22"/>
          <w:szCs w:val="22"/>
        </w:rPr>
        <w:t xml:space="preserve"> </w:t>
      </w:r>
      <w:r w:rsidRPr="0092266F">
        <w:rPr>
          <w:rFonts w:asciiTheme="minorHAnsi" w:hAnsiTheme="minorHAnsi"/>
          <w:sz w:val="22"/>
          <w:szCs w:val="22"/>
        </w:rPr>
        <w:t>However progress toward implementation of commi</w:t>
      </w:r>
      <w:r w:rsidR="00093294">
        <w:rPr>
          <w:rFonts w:asciiTheme="minorHAnsi" w:hAnsiTheme="minorHAnsi"/>
          <w:sz w:val="22"/>
          <w:szCs w:val="22"/>
        </w:rPr>
        <w:t>tments has been limited to date</w:t>
      </w:r>
      <w:r w:rsidR="006D29B1">
        <w:rPr>
          <w:rFonts w:asciiTheme="minorHAnsi" w:hAnsiTheme="minorHAnsi"/>
          <w:sz w:val="22"/>
          <w:szCs w:val="22"/>
        </w:rPr>
        <w:t xml:space="preserve"> and there are risks this will be further delayed for commitments that have funding imp</w:t>
      </w:r>
      <w:r w:rsidR="003241AE">
        <w:rPr>
          <w:rFonts w:asciiTheme="minorHAnsi" w:hAnsiTheme="minorHAnsi"/>
          <w:sz w:val="22"/>
          <w:szCs w:val="22"/>
        </w:rPr>
        <w:t xml:space="preserve">lications because of </w:t>
      </w:r>
      <w:r w:rsidR="006D29B1">
        <w:rPr>
          <w:rFonts w:asciiTheme="minorHAnsi" w:hAnsiTheme="minorHAnsi"/>
          <w:sz w:val="22"/>
          <w:szCs w:val="22"/>
        </w:rPr>
        <w:t>increased fiscal austerity.</w:t>
      </w:r>
    </w:p>
    <w:p w:rsidR="00BD4C25" w:rsidRDefault="00BD4C25" w:rsidP="0053368F">
      <w:pPr>
        <w:pStyle w:val="Heading4"/>
        <w:spacing w:before="0" w:after="200" w:line="240" w:lineRule="auto"/>
        <w:jc w:val="both"/>
      </w:pPr>
      <w:r>
        <w:t xml:space="preserve">What </w:t>
      </w:r>
      <w:r w:rsidR="002A761B">
        <w:t xml:space="preserve">and how </w:t>
      </w:r>
      <w:r>
        <w:t>Australia wil</w:t>
      </w:r>
      <w:r w:rsidR="00712B7B">
        <w:t>l support</w:t>
      </w:r>
      <w:r w:rsidR="002A761B">
        <w:t xml:space="preserve"> disability</w:t>
      </w:r>
    </w:p>
    <w:p w:rsidR="009F3EFC" w:rsidRPr="00093294" w:rsidRDefault="009026B6" w:rsidP="0053368F">
      <w:pPr>
        <w:pStyle w:val="BodyText"/>
        <w:pBdr>
          <w:top w:val="single" w:sz="4" w:space="1" w:color="auto"/>
          <w:left w:val="single" w:sz="4" w:space="4" w:color="auto"/>
          <w:bottom w:val="single" w:sz="4" w:space="1" w:color="auto"/>
          <w:right w:val="single" w:sz="4" w:space="4" w:color="auto"/>
        </w:pBdr>
        <w:spacing w:after="200" w:line="240" w:lineRule="auto"/>
        <w:jc w:val="both"/>
        <w:rPr>
          <w:rFonts w:asciiTheme="minorHAnsi" w:hAnsiTheme="minorHAnsi"/>
          <w:sz w:val="22"/>
          <w:szCs w:val="22"/>
        </w:rPr>
      </w:pPr>
      <w:r w:rsidRPr="00430710">
        <w:rPr>
          <w:rFonts w:asciiTheme="minorHAnsi" w:hAnsiTheme="minorHAnsi"/>
          <w:b/>
          <w:sz w:val="22"/>
          <w:szCs w:val="22"/>
        </w:rPr>
        <w:t>Goal</w:t>
      </w:r>
      <w:r w:rsidR="00430710">
        <w:rPr>
          <w:rFonts w:asciiTheme="minorHAnsi" w:hAnsiTheme="minorHAnsi"/>
          <w:sz w:val="22"/>
          <w:szCs w:val="22"/>
        </w:rPr>
        <w:t>: P</w:t>
      </w:r>
      <w:r w:rsidR="009F3EFC" w:rsidRPr="002A761B">
        <w:rPr>
          <w:rFonts w:asciiTheme="minorHAnsi" w:hAnsiTheme="minorHAnsi"/>
          <w:sz w:val="22"/>
          <w:szCs w:val="22"/>
        </w:rPr>
        <w:t>eople living with disabilit</w:t>
      </w:r>
      <w:r w:rsidR="00F02E95">
        <w:rPr>
          <w:rFonts w:asciiTheme="minorHAnsi" w:hAnsiTheme="minorHAnsi"/>
          <w:sz w:val="22"/>
          <w:szCs w:val="22"/>
        </w:rPr>
        <w:t>ies benefit from</w:t>
      </w:r>
      <w:r w:rsidR="009F3EFC" w:rsidRPr="002A761B">
        <w:rPr>
          <w:rFonts w:asciiTheme="minorHAnsi" w:hAnsiTheme="minorHAnsi"/>
          <w:sz w:val="22"/>
          <w:szCs w:val="22"/>
        </w:rPr>
        <w:t xml:space="preserve"> improve</w:t>
      </w:r>
      <w:r w:rsidR="00430710">
        <w:rPr>
          <w:rFonts w:asciiTheme="minorHAnsi" w:hAnsiTheme="minorHAnsi"/>
          <w:sz w:val="22"/>
          <w:szCs w:val="22"/>
        </w:rPr>
        <w:t>d</w:t>
      </w:r>
      <w:r w:rsidR="009F3EFC" w:rsidRPr="002A761B">
        <w:rPr>
          <w:rFonts w:asciiTheme="minorHAnsi" w:hAnsiTheme="minorHAnsi"/>
          <w:sz w:val="22"/>
          <w:szCs w:val="22"/>
        </w:rPr>
        <w:t xml:space="preserve"> opportunities and access to services.</w:t>
      </w:r>
    </w:p>
    <w:p w:rsidR="009F3EFC" w:rsidRPr="00093294" w:rsidRDefault="009F3EFC" w:rsidP="0053368F">
      <w:pPr>
        <w:pStyle w:val="BodyText"/>
        <w:pBdr>
          <w:top w:val="single" w:sz="4" w:space="1" w:color="auto"/>
          <w:left w:val="single" w:sz="4" w:space="4" w:color="auto"/>
          <w:bottom w:val="single" w:sz="4" w:space="1" w:color="auto"/>
          <w:right w:val="single" w:sz="4" w:space="4" w:color="auto"/>
        </w:pBdr>
        <w:spacing w:after="200" w:line="240" w:lineRule="auto"/>
        <w:jc w:val="both"/>
        <w:rPr>
          <w:rFonts w:asciiTheme="minorHAnsi" w:hAnsiTheme="minorHAnsi"/>
          <w:sz w:val="22"/>
          <w:szCs w:val="22"/>
        </w:rPr>
      </w:pPr>
      <w:r w:rsidRPr="00093294">
        <w:rPr>
          <w:rFonts w:asciiTheme="minorHAnsi" w:hAnsiTheme="minorHAnsi"/>
          <w:b/>
          <w:sz w:val="22"/>
          <w:szCs w:val="22"/>
        </w:rPr>
        <w:t>Investment level</w:t>
      </w:r>
      <w:r w:rsidRPr="00093294">
        <w:rPr>
          <w:rFonts w:asciiTheme="minorHAnsi" w:hAnsiTheme="minorHAnsi"/>
          <w:sz w:val="22"/>
          <w:szCs w:val="22"/>
        </w:rPr>
        <w:t>:</w:t>
      </w:r>
      <w:r w:rsidR="000B3D18" w:rsidRPr="00093294">
        <w:rPr>
          <w:rFonts w:asciiTheme="minorHAnsi" w:hAnsiTheme="minorHAnsi"/>
          <w:sz w:val="22"/>
          <w:szCs w:val="22"/>
        </w:rPr>
        <w:t xml:space="preserve"> </w:t>
      </w:r>
      <w:r w:rsidR="00093294">
        <w:rPr>
          <w:rFonts w:asciiTheme="minorHAnsi" w:hAnsiTheme="minorHAnsi"/>
          <w:sz w:val="22"/>
          <w:szCs w:val="22"/>
        </w:rPr>
        <w:t xml:space="preserve"> </w:t>
      </w:r>
      <w:r w:rsidR="000B3D18" w:rsidRPr="00093294">
        <w:rPr>
          <w:rFonts w:asciiTheme="minorHAnsi" w:hAnsiTheme="minorHAnsi"/>
          <w:sz w:val="22"/>
          <w:szCs w:val="22"/>
        </w:rPr>
        <w:t>An estimated $0</w:t>
      </w:r>
      <w:r w:rsidR="009026B6">
        <w:rPr>
          <w:rFonts w:asciiTheme="minorHAnsi" w:hAnsiTheme="minorHAnsi"/>
          <w:sz w:val="22"/>
          <w:szCs w:val="22"/>
        </w:rPr>
        <w:t xml:space="preserve">.5 million </w:t>
      </w:r>
      <w:r w:rsidR="009A2B0D">
        <w:rPr>
          <w:rFonts w:asciiTheme="minorHAnsi" w:hAnsiTheme="minorHAnsi"/>
          <w:sz w:val="22"/>
          <w:szCs w:val="22"/>
        </w:rPr>
        <w:t xml:space="preserve">each year </w:t>
      </w:r>
      <w:r w:rsidR="009026B6">
        <w:rPr>
          <w:rFonts w:asciiTheme="minorHAnsi" w:hAnsiTheme="minorHAnsi"/>
          <w:sz w:val="22"/>
          <w:szCs w:val="22"/>
        </w:rPr>
        <w:t>for vertical activities</w:t>
      </w:r>
      <w:r w:rsidR="002A761B">
        <w:rPr>
          <w:rFonts w:asciiTheme="minorHAnsi" w:hAnsiTheme="minorHAnsi"/>
          <w:sz w:val="22"/>
          <w:szCs w:val="22"/>
        </w:rPr>
        <w:t xml:space="preserve"> and advisory assistance (does not include activities that support disability within </w:t>
      </w:r>
      <w:r w:rsidR="003D4830">
        <w:rPr>
          <w:rFonts w:asciiTheme="minorHAnsi" w:hAnsiTheme="minorHAnsi"/>
          <w:sz w:val="22"/>
          <w:szCs w:val="22"/>
        </w:rPr>
        <w:t>Pillar</w:t>
      </w:r>
      <w:r w:rsidR="002A761B">
        <w:rPr>
          <w:rFonts w:asciiTheme="minorHAnsi" w:hAnsiTheme="minorHAnsi"/>
          <w:sz w:val="22"/>
          <w:szCs w:val="22"/>
        </w:rPr>
        <w:t>s)</w:t>
      </w:r>
      <w:r w:rsidR="00066430">
        <w:rPr>
          <w:rFonts w:asciiTheme="minorHAnsi" w:hAnsiTheme="minorHAnsi"/>
          <w:sz w:val="22"/>
          <w:szCs w:val="22"/>
        </w:rPr>
        <w:t>.</w:t>
      </w:r>
      <w:r w:rsidR="000B3D18" w:rsidRPr="00093294">
        <w:rPr>
          <w:rFonts w:asciiTheme="minorHAnsi" w:hAnsiTheme="minorHAnsi"/>
          <w:sz w:val="22"/>
          <w:szCs w:val="22"/>
        </w:rPr>
        <w:t xml:space="preserve"> </w:t>
      </w:r>
    </w:p>
    <w:p w:rsidR="009F3EFC" w:rsidRDefault="009F3EFC" w:rsidP="0053368F">
      <w:pPr>
        <w:pStyle w:val="BodyText"/>
        <w:pBdr>
          <w:top w:val="single" w:sz="4" w:space="1" w:color="auto"/>
          <w:left w:val="single" w:sz="4" w:space="4" w:color="auto"/>
          <w:bottom w:val="single" w:sz="4" w:space="1" w:color="auto"/>
          <w:right w:val="single" w:sz="4" w:space="4" w:color="auto"/>
        </w:pBdr>
        <w:spacing w:after="200" w:line="240" w:lineRule="auto"/>
        <w:jc w:val="both"/>
        <w:rPr>
          <w:rFonts w:asciiTheme="minorHAnsi" w:hAnsiTheme="minorHAnsi"/>
          <w:sz w:val="22"/>
          <w:szCs w:val="22"/>
        </w:rPr>
      </w:pPr>
      <w:r w:rsidRPr="00093294">
        <w:rPr>
          <w:rFonts w:asciiTheme="minorHAnsi" w:hAnsiTheme="minorHAnsi"/>
          <w:b/>
          <w:sz w:val="22"/>
          <w:szCs w:val="22"/>
        </w:rPr>
        <w:t>Current partners</w:t>
      </w:r>
      <w:r w:rsidRPr="00093294">
        <w:rPr>
          <w:rFonts w:asciiTheme="minorHAnsi" w:hAnsiTheme="minorHAnsi"/>
          <w:sz w:val="22"/>
          <w:szCs w:val="22"/>
        </w:rPr>
        <w:t xml:space="preserve">: </w:t>
      </w:r>
      <w:r w:rsidR="00093294">
        <w:rPr>
          <w:rFonts w:asciiTheme="minorHAnsi" w:hAnsiTheme="minorHAnsi"/>
          <w:sz w:val="22"/>
          <w:szCs w:val="22"/>
        </w:rPr>
        <w:t xml:space="preserve"> </w:t>
      </w:r>
      <w:r w:rsidR="000B3D18" w:rsidRPr="00093294">
        <w:rPr>
          <w:rFonts w:asciiTheme="minorHAnsi" w:hAnsiTheme="minorHAnsi"/>
          <w:sz w:val="22"/>
          <w:szCs w:val="22"/>
        </w:rPr>
        <w:t xml:space="preserve">ADTL as the peak body in the disability sector, RHTO as the lead </w:t>
      </w:r>
      <w:r w:rsidR="00763BBE">
        <w:rPr>
          <w:rFonts w:asciiTheme="minorHAnsi" w:hAnsiTheme="minorHAnsi"/>
          <w:sz w:val="22"/>
          <w:szCs w:val="22"/>
        </w:rPr>
        <w:t>people with disabilities</w:t>
      </w:r>
      <w:r w:rsidR="00066430">
        <w:rPr>
          <w:rFonts w:asciiTheme="minorHAnsi" w:hAnsiTheme="minorHAnsi"/>
          <w:sz w:val="22"/>
          <w:szCs w:val="22"/>
        </w:rPr>
        <w:t>’ organisation, Go</w:t>
      </w:r>
      <w:r w:rsidR="000B3D18" w:rsidRPr="00093294">
        <w:rPr>
          <w:rFonts w:asciiTheme="minorHAnsi" w:hAnsiTheme="minorHAnsi"/>
          <w:sz w:val="22"/>
          <w:szCs w:val="22"/>
        </w:rPr>
        <w:t>TL through sector Ministries; Christian Blind Mission (Australia) will provide expert advice across the program</w:t>
      </w:r>
      <w:r w:rsidR="00066430">
        <w:rPr>
          <w:rFonts w:asciiTheme="minorHAnsi" w:hAnsiTheme="minorHAnsi"/>
          <w:sz w:val="22"/>
          <w:szCs w:val="22"/>
        </w:rPr>
        <w:t>.</w:t>
      </w:r>
      <w:r w:rsidR="000B3D18" w:rsidRPr="00093294">
        <w:rPr>
          <w:rFonts w:asciiTheme="minorHAnsi" w:hAnsiTheme="minorHAnsi"/>
          <w:sz w:val="22"/>
          <w:szCs w:val="22"/>
        </w:rPr>
        <w:t xml:space="preserve"> </w:t>
      </w:r>
    </w:p>
    <w:p w:rsidR="0074777D" w:rsidRPr="0074777D" w:rsidRDefault="00D2611F" w:rsidP="0074777D">
      <w:pPr>
        <w:pBdr>
          <w:top w:val="single" w:sz="4" w:space="1" w:color="auto"/>
          <w:left w:val="single" w:sz="4" w:space="4" w:color="auto"/>
          <w:bottom w:val="single" w:sz="4" w:space="1" w:color="auto"/>
          <w:right w:val="single" w:sz="4" w:space="4" w:color="auto"/>
        </w:pBdr>
        <w:spacing w:line="240" w:lineRule="auto"/>
        <w:jc w:val="both"/>
        <w:rPr>
          <w:rFonts w:cs="Arial"/>
        </w:rPr>
      </w:pPr>
      <w:r w:rsidRPr="00D2611F">
        <w:rPr>
          <w:rFonts w:cs="Minion-Regular"/>
        </w:rPr>
        <w:t xml:space="preserve">Directed by the </w:t>
      </w:r>
      <w:r w:rsidR="003D4830">
        <w:rPr>
          <w:rFonts w:cs="Minion-Regular"/>
          <w:b/>
        </w:rPr>
        <w:t>Pillar</w:t>
      </w:r>
      <w:r w:rsidR="00037AA1">
        <w:rPr>
          <w:rFonts w:cs="Minion-Regular"/>
          <w:b/>
        </w:rPr>
        <w:t xml:space="preserve"> 4 </w:t>
      </w:r>
      <w:r w:rsidRPr="00D2611F">
        <w:rPr>
          <w:rFonts w:cs="Minion-Regular"/>
          <w:b/>
        </w:rPr>
        <w:t>Lead</w:t>
      </w:r>
      <w:r w:rsidR="00F521FF">
        <w:rPr>
          <w:rFonts w:cs="Minion-Regular"/>
        </w:rPr>
        <w:t xml:space="preserve">, supported by specialist </w:t>
      </w:r>
      <w:r w:rsidR="008A70DC">
        <w:rPr>
          <w:rFonts w:cs="Minion-Regular"/>
        </w:rPr>
        <w:t>disability inclusion expertise</w:t>
      </w:r>
      <w:r w:rsidR="00593A6F">
        <w:rPr>
          <w:rFonts w:cs="Minion-Regular"/>
        </w:rPr>
        <w:t>,</w:t>
      </w:r>
      <w:r w:rsidR="00F521FF">
        <w:rPr>
          <w:rFonts w:cs="Minion-Regular"/>
        </w:rPr>
        <w:t xml:space="preserve"> contracted under the ATLPHD</w:t>
      </w:r>
      <w:r w:rsidR="00066430">
        <w:rPr>
          <w:rFonts w:cs="Minion-Regular"/>
        </w:rPr>
        <w:t>.</w:t>
      </w:r>
    </w:p>
    <w:p w:rsidR="00C91D42" w:rsidRDefault="00C91D42" w:rsidP="0053368F">
      <w:pPr>
        <w:pStyle w:val="BodyText"/>
        <w:spacing w:after="200" w:line="240" w:lineRule="auto"/>
        <w:jc w:val="both"/>
        <w:rPr>
          <w:rFonts w:asciiTheme="minorHAnsi" w:hAnsiTheme="minorHAnsi"/>
          <w:sz w:val="22"/>
          <w:szCs w:val="22"/>
        </w:rPr>
      </w:pPr>
      <w:r w:rsidRPr="00BD4C25">
        <w:rPr>
          <w:rFonts w:asciiTheme="minorHAnsi" w:hAnsiTheme="minorHAnsi"/>
          <w:b/>
          <w:sz w:val="22"/>
          <w:szCs w:val="22"/>
        </w:rPr>
        <w:t>Vertical investments</w:t>
      </w:r>
      <w:r w:rsidR="005015ED">
        <w:rPr>
          <w:rFonts w:asciiTheme="minorHAnsi" w:hAnsiTheme="minorHAnsi"/>
          <w:b/>
          <w:sz w:val="22"/>
          <w:szCs w:val="22"/>
        </w:rPr>
        <w:t xml:space="preserve">: </w:t>
      </w:r>
      <w:r w:rsidRPr="00BD4C25">
        <w:rPr>
          <w:rFonts w:asciiTheme="minorHAnsi" w:hAnsiTheme="minorHAnsi"/>
          <w:i/>
          <w:sz w:val="22"/>
          <w:szCs w:val="22"/>
        </w:rPr>
        <w:t xml:space="preserve"> </w:t>
      </w:r>
      <w:r w:rsidRPr="00BD4C25">
        <w:rPr>
          <w:rFonts w:asciiTheme="minorHAnsi" w:hAnsiTheme="minorHAnsi"/>
          <w:sz w:val="22"/>
          <w:szCs w:val="22"/>
        </w:rPr>
        <w:t>Australia will support disability inclusive development through two</w:t>
      </w:r>
      <w:r w:rsidRPr="00BD4C25">
        <w:rPr>
          <w:rStyle w:val="FootnoteReference"/>
          <w:rFonts w:asciiTheme="minorHAnsi" w:hAnsiTheme="minorHAnsi"/>
          <w:sz w:val="22"/>
          <w:szCs w:val="22"/>
        </w:rPr>
        <w:footnoteReference w:id="142"/>
      </w:r>
      <w:r w:rsidRPr="00BD4C25">
        <w:rPr>
          <w:rFonts w:asciiTheme="minorHAnsi" w:hAnsiTheme="minorHAnsi"/>
          <w:sz w:val="22"/>
          <w:szCs w:val="22"/>
        </w:rPr>
        <w:t xml:space="preserve"> Timor-Leste civil society organisations to raise awareness, advocate and provide practical support to policy makers to enhance services for </w:t>
      </w:r>
      <w:r w:rsidR="00763BBE">
        <w:rPr>
          <w:rFonts w:asciiTheme="minorHAnsi" w:hAnsiTheme="minorHAnsi"/>
          <w:sz w:val="22"/>
          <w:szCs w:val="22"/>
        </w:rPr>
        <w:t>people with disabilities</w:t>
      </w:r>
      <w:r w:rsidRPr="00BD4C25">
        <w:rPr>
          <w:rFonts w:asciiTheme="minorHAnsi" w:hAnsiTheme="minorHAnsi"/>
          <w:sz w:val="22"/>
          <w:szCs w:val="22"/>
        </w:rPr>
        <w:t xml:space="preserve">. </w:t>
      </w:r>
    </w:p>
    <w:p w:rsidR="0092266F" w:rsidRPr="008759EF" w:rsidRDefault="0092266F" w:rsidP="002A0298">
      <w:pPr>
        <w:pStyle w:val="ListParagraph"/>
        <w:numPr>
          <w:ilvl w:val="0"/>
          <w:numId w:val="24"/>
        </w:numPr>
        <w:spacing w:line="240" w:lineRule="auto"/>
        <w:ind w:left="709"/>
        <w:contextualSpacing w:val="0"/>
        <w:jc w:val="both"/>
        <w:rPr>
          <w:b/>
        </w:rPr>
      </w:pPr>
      <w:r w:rsidRPr="008759EF">
        <w:rPr>
          <w:b/>
        </w:rPr>
        <w:t xml:space="preserve">Supporting local advocacy </w:t>
      </w:r>
      <w:r>
        <w:rPr>
          <w:b/>
        </w:rPr>
        <w:t>and awareness raising</w:t>
      </w:r>
      <w:r w:rsidR="009026B6">
        <w:rPr>
          <w:b/>
        </w:rPr>
        <w:t xml:space="preserve"> -</w:t>
      </w:r>
      <w:r w:rsidR="005015ED">
        <w:rPr>
          <w:b/>
        </w:rPr>
        <w:t xml:space="preserve"> </w:t>
      </w:r>
      <w:r>
        <w:rPr>
          <w:b/>
        </w:rPr>
        <w:t xml:space="preserve"> </w:t>
      </w:r>
      <w:r w:rsidRPr="008759EF">
        <w:t xml:space="preserve">Australia </w:t>
      </w:r>
      <w:r>
        <w:t>will continue to support ADTL as the peak body in the disability</w:t>
      </w:r>
      <w:r w:rsidR="000B3D18">
        <w:t xml:space="preserve"> sector and RHTO as the lead </w:t>
      </w:r>
      <w:r w:rsidR="00763BBE">
        <w:t>people with disabilities</w:t>
      </w:r>
      <w:r w:rsidR="000B3D18">
        <w:t>’ organisation</w:t>
      </w:r>
      <w:r>
        <w:t xml:space="preserve"> to foster a coordinated approach to disability services and advocacy efforts toward realising the </w:t>
      </w:r>
      <w:r w:rsidRPr="008759EF">
        <w:t xml:space="preserve">rights of people with disability </w:t>
      </w:r>
      <w:r>
        <w:t>in Timor-Leste</w:t>
      </w:r>
      <w:r w:rsidR="005015ED">
        <w:t>. T</w:t>
      </w:r>
      <w:r w:rsidR="000B3D18">
        <w:t xml:space="preserve">his will include encouraging a </w:t>
      </w:r>
      <w:r w:rsidR="006F1CA1">
        <w:t xml:space="preserve">gender sensitive </w:t>
      </w:r>
      <w:r w:rsidR="000B3D18">
        <w:t>municipal presence and outreach</w:t>
      </w:r>
      <w:r w:rsidR="006F1CA1">
        <w:t xml:space="preserve"> to improve access and service delivery</w:t>
      </w:r>
      <w:r w:rsidR="009C2461">
        <w:t>;</w:t>
      </w:r>
      <w:r>
        <w:t xml:space="preserve"> </w:t>
      </w:r>
    </w:p>
    <w:p w:rsidR="0092266F" w:rsidRPr="005D77C6" w:rsidRDefault="0092266F" w:rsidP="002A0298">
      <w:pPr>
        <w:pStyle w:val="ListParagraph"/>
        <w:numPr>
          <w:ilvl w:val="0"/>
          <w:numId w:val="24"/>
        </w:numPr>
        <w:spacing w:line="240" w:lineRule="auto"/>
        <w:ind w:left="709"/>
        <w:contextualSpacing w:val="0"/>
        <w:jc w:val="both"/>
        <w:rPr>
          <w:rFonts w:eastAsiaTheme="majorEastAsia" w:cstheme="majorBidi"/>
          <w:bCs/>
        </w:rPr>
      </w:pPr>
      <w:r w:rsidRPr="008759EF">
        <w:rPr>
          <w:b/>
        </w:rPr>
        <w:t>Strengthening the voice and leadership of people with disability</w:t>
      </w:r>
      <w:r>
        <w:t xml:space="preserve"> </w:t>
      </w:r>
      <w:r w:rsidR="009026B6">
        <w:t>-</w:t>
      </w:r>
      <w:r>
        <w:t xml:space="preserve"> </w:t>
      </w:r>
      <w:r w:rsidR="005015ED">
        <w:t>I</w:t>
      </w:r>
      <w:r>
        <w:t xml:space="preserve">n addition to supporting national </w:t>
      </w:r>
      <w:r w:rsidR="00763BBE">
        <w:t>people with disabilities</w:t>
      </w:r>
      <w:r>
        <w:t xml:space="preserve">’ </w:t>
      </w:r>
      <w:r w:rsidR="005015ED">
        <w:t>o</w:t>
      </w:r>
      <w:r>
        <w:t>rganisation</w:t>
      </w:r>
      <w:r w:rsidR="00066430">
        <w:t>s</w:t>
      </w:r>
      <w:r>
        <w:t>, the program will also identify informal approaches to building leadership and advisory capacity of people with disability an</w:t>
      </w:r>
      <w:r w:rsidR="009C2461">
        <w:t>d to encouraging participation; and</w:t>
      </w:r>
    </w:p>
    <w:p w:rsidR="006F1CA1" w:rsidRDefault="0092266F" w:rsidP="002A0298">
      <w:pPr>
        <w:pStyle w:val="ListParagraph"/>
        <w:numPr>
          <w:ilvl w:val="0"/>
          <w:numId w:val="24"/>
        </w:numPr>
        <w:spacing w:line="240" w:lineRule="auto"/>
        <w:ind w:left="709"/>
        <w:contextualSpacing w:val="0"/>
        <w:jc w:val="both"/>
      </w:pPr>
      <w:r w:rsidRPr="006F1CA1">
        <w:rPr>
          <w:b/>
        </w:rPr>
        <w:t>Improving the evidence base</w:t>
      </w:r>
      <w:r w:rsidR="005015ED" w:rsidRPr="006F1CA1">
        <w:rPr>
          <w:b/>
        </w:rPr>
        <w:t xml:space="preserve"> </w:t>
      </w:r>
      <w:r w:rsidR="006F1CA1" w:rsidRPr="006F1CA1">
        <w:rPr>
          <w:b/>
        </w:rPr>
        <w:t>–</w:t>
      </w:r>
      <w:r w:rsidR="005015ED" w:rsidRPr="006F1CA1">
        <w:rPr>
          <w:b/>
        </w:rPr>
        <w:t xml:space="preserve"> </w:t>
      </w:r>
      <w:r w:rsidR="006F1CA1" w:rsidRPr="006F1CA1">
        <w:t xml:space="preserve">We </w:t>
      </w:r>
      <w:r w:rsidR="00787245">
        <w:t xml:space="preserve">work with people with a disability to </w:t>
      </w:r>
      <w:r w:rsidR="006F1CA1">
        <w:t>g</w:t>
      </w:r>
      <w:r>
        <w:t>ather info</w:t>
      </w:r>
      <w:r w:rsidR="005015ED">
        <w:t>rmation about the</w:t>
      </w:r>
      <w:r>
        <w:t xml:space="preserve"> experiences of people with disability accessing services and participatin</w:t>
      </w:r>
      <w:r w:rsidR="006F1CA1">
        <w:t>g in the community and economy</w:t>
      </w:r>
      <w:r w:rsidR="00066430">
        <w:t>,</w:t>
      </w:r>
      <w:r w:rsidR="00787245">
        <w:t xml:space="preserve"> and </w:t>
      </w:r>
      <w:r w:rsidR="00383EF0">
        <w:t xml:space="preserve">provide </w:t>
      </w:r>
      <w:r w:rsidR="004436E2">
        <w:t xml:space="preserve">support </w:t>
      </w:r>
      <w:r w:rsidR="006F1CA1">
        <w:t xml:space="preserve">to undertake </w:t>
      </w:r>
      <w:r>
        <w:t>surveys on access to services and community attitudes towards people with disability</w:t>
      </w:r>
      <w:r w:rsidR="00787245">
        <w:t xml:space="preserve"> to inform other activities and policy work with GoTL</w:t>
      </w:r>
      <w:r>
        <w:t xml:space="preserve">. </w:t>
      </w:r>
      <w:r w:rsidR="005015ED">
        <w:t xml:space="preserve"> </w:t>
      </w:r>
      <w:r>
        <w:t xml:space="preserve">We will work to consolidate evidence collected, identify gaps and support additional small scale research activities </w:t>
      </w:r>
      <w:r w:rsidR="006F1CA1">
        <w:t xml:space="preserve">where needed. </w:t>
      </w:r>
      <w:r>
        <w:t>Evidence will be shared with DPOs to inform advocacy efforts and with stakeholders to inform programming.</w:t>
      </w:r>
      <w:r w:rsidR="00792FED" w:rsidRPr="00792FED">
        <w:t xml:space="preserve"> </w:t>
      </w:r>
      <w:r w:rsidR="00792FED">
        <w:t xml:space="preserve"> T</w:t>
      </w:r>
      <w:r w:rsidR="006F1CA1">
        <w:t>he contractor will track</w:t>
      </w:r>
      <w:r w:rsidR="00792FED">
        <w:t xml:space="preserve"> outcomes of all the activities under each ATLPHD </w:t>
      </w:r>
      <w:r w:rsidR="00066430">
        <w:t>to establish base</w:t>
      </w:r>
      <w:r w:rsidR="00792FED">
        <w:t xml:space="preserve">lines and </w:t>
      </w:r>
      <w:r w:rsidR="00A3680A">
        <w:t>will</w:t>
      </w:r>
      <w:r w:rsidR="00792FED">
        <w:t xml:space="preserve"> track </w:t>
      </w:r>
      <w:r w:rsidR="006F1CA1">
        <w:t xml:space="preserve">improvements in </w:t>
      </w:r>
      <w:r w:rsidR="00787245">
        <w:t xml:space="preserve">policies and service delivery </w:t>
      </w:r>
      <w:r w:rsidR="006F1CA1">
        <w:t>for people living with a disability.</w:t>
      </w:r>
    </w:p>
    <w:p w:rsidR="00C91D42" w:rsidRPr="006F1CA1" w:rsidRDefault="00C91D42" w:rsidP="006F1CA1">
      <w:pPr>
        <w:spacing w:line="240" w:lineRule="auto"/>
        <w:ind w:left="349"/>
        <w:jc w:val="both"/>
      </w:pPr>
      <w:r w:rsidRPr="006F1CA1">
        <w:rPr>
          <w:b/>
        </w:rPr>
        <w:t>Horizontal</w:t>
      </w:r>
      <w:r w:rsidRPr="006F1CA1">
        <w:t xml:space="preserve"> </w:t>
      </w:r>
      <w:r w:rsidRPr="006F1CA1">
        <w:rPr>
          <w:b/>
        </w:rPr>
        <w:t>investments</w:t>
      </w:r>
      <w:r w:rsidR="005015ED" w:rsidRPr="006F1CA1">
        <w:rPr>
          <w:b/>
        </w:rPr>
        <w:t xml:space="preserve">: </w:t>
      </w:r>
      <w:r w:rsidRPr="006F1CA1">
        <w:t xml:space="preserve"> The Timor-Les</w:t>
      </w:r>
      <w:r w:rsidR="00792FED" w:rsidRPr="006F1CA1">
        <w:t>te Disability</w:t>
      </w:r>
      <w:r w:rsidR="00BD4C25" w:rsidRPr="006F1CA1">
        <w:t xml:space="preserve"> Strategy</w:t>
      </w:r>
      <w:r w:rsidR="00792FED" w:rsidRPr="006F1CA1">
        <w:t xml:space="preserve"> and Action plan</w:t>
      </w:r>
      <w:r w:rsidR="004436E2">
        <w:rPr>
          <w:rStyle w:val="FootnoteReference"/>
        </w:rPr>
        <w:footnoteReference w:id="143"/>
      </w:r>
      <w:r w:rsidR="00BD4C25" w:rsidRPr="006F1CA1">
        <w:t xml:space="preserve"> will set the framework for deciding</w:t>
      </w:r>
      <w:r w:rsidRPr="006F1CA1">
        <w:t xml:space="preserve"> on concrete action and targets for sector programs to support disability-inclusive development. </w:t>
      </w:r>
      <w:r w:rsidR="005015ED" w:rsidRPr="006F1CA1">
        <w:t xml:space="preserve"> </w:t>
      </w:r>
      <w:r w:rsidRPr="006F1CA1">
        <w:t>The ATLPHD contractor will have responsibility for supporting the Embassy team to:</w:t>
      </w:r>
    </w:p>
    <w:p w:rsidR="00C91D42" w:rsidRPr="00BD4C25" w:rsidRDefault="00066430" w:rsidP="002A0298">
      <w:pPr>
        <w:pStyle w:val="BodyText"/>
        <w:numPr>
          <w:ilvl w:val="0"/>
          <w:numId w:val="8"/>
        </w:numPr>
        <w:spacing w:after="200" w:line="240" w:lineRule="auto"/>
        <w:jc w:val="both"/>
        <w:rPr>
          <w:rFonts w:asciiTheme="minorHAnsi" w:hAnsiTheme="minorHAnsi"/>
          <w:sz w:val="22"/>
          <w:szCs w:val="22"/>
        </w:rPr>
      </w:pPr>
      <w:r>
        <w:rPr>
          <w:rFonts w:asciiTheme="minorHAnsi" w:hAnsiTheme="minorHAnsi"/>
          <w:sz w:val="22"/>
          <w:szCs w:val="22"/>
        </w:rPr>
        <w:t>M</w:t>
      </w:r>
      <w:r w:rsidR="00C91D42" w:rsidRPr="00BD4C25">
        <w:rPr>
          <w:rFonts w:asciiTheme="minorHAnsi" w:hAnsiTheme="minorHAnsi"/>
          <w:sz w:val="22"/>
          <w:szCs w:val="22"/>
        </w:rPr>
        <w:t xml:space="preserve">ake high quality investments in the ATLPHD </w:t>
      </w:r>
      <w:r w:rsidR="003D4830">
        <w:rPr>
          <w:rFonts w:asciiTheme="minorHAnsi" w:hAnsiTheme="minorHAnsi"/>
          <w:sz w:val="22"/>
          <w:szCs w:val="22"/>
        </w:rPr>
        <w:t>Pillar</w:t>
      </w:r>
      <w:r w:rsidR="004436E2">
        <w:rPr>
          <w:rFonts w:asciiTheme="minorHAnsi" w:hAnsiTheme="minorHAnsi"/>
          <w:sz w:val="22"/>
          <w:szCs w:val="22"/>
        </w:rPr>
        <w:t xml:space="preserve">s (health, </w:t>
      </w:r>
      <w:r w:rsidR="00BD4C25" w:rsidRPr="00BD4C25">
        <w:rPr>
          <w:rFonts w:asciiTheme="minorHAnsi" w:hAnsiTheme="minorHAnsi"/>
          <w:sz w:val="22"/>
          <w:szCs w:val="22"/>
        </w:rPr>
        <w:t xml:space="preserve">water, </w:t>
      </w:r>
      <w:r w:rsidR="00C91D42" w:rsidRPr="00BD4C25">
        <w:rPr>
          <w:rFonts w:asciiTheme="minorHAnsi" w:hAnsiTheme="minorHAnsi"/>
          <w:sz w:val="22"/>
          <w:szCs w:val="22"/>
        </w:rPr>
        <w:t>education</w:t>
      </w:r>
      <w:r w:rsidR="00BD4C25" w:rsidRPr="00BD4C25">
        <w:rPr>
          <w:rFonts w:asciiTheme="minorHAnsi" w:hAnsiTheme="minorHAnsi"/>
          <w:sz w:val="22"/>
          <w:szCs w:val="22"/>
        </w:rPr>
        <w:t xml:space="preserve">, </w:t>
      </w:r>
      <w:r w:rsidR="004436E2">
        <w:rPr>
          <w:rFonts w:asciiTheme="minorHAnsi" w:hAnsiTheme="minorHAnsi"/>
          <w:sz w:val="22"/>
          <w:szCs w:val="22"/>
        </w:rPr>
        <w:t xml:space="preserve">nutrition, gender equality, </w:t>
      </w:r>
      <w:r w:rsidR="00BD4C25" w:rsidRPr="00BD4C25">
        <w:rPr>
          <w:rFonts w:asciiTheme="minorHAnsi" w:hAnsiTheme="minorHAnsi"/>
          <w:sz w:val="22"/>
          <w:szCs w:val="22"/>
        </w:rPr>
        <w:t>social protection</w:t>
      </w:r>
      <w:r w:rsidR="00C91D42" w:rsidRPr="00BD4C25">
        <w:rPr>
          <w:rFonts w:asciiTheme="minorHAnsi" w:hAnsiTheme="minorHAnsi"/>
          <w:sz w:val="22"/>
          <w:szCs w:val="22"/>
        </w:rPr>
        <w:t>) that support disability-inclusive development, where there are opportunities</w:t>
      </w:r>
      <w:r w:rsidR="00390F3D">
        <w:rPr>
          <w:rFonts w:asciiTheme="minorHAnsi" w:hAnsiTheme="minorHAnsi"/>
          <w:sz w:val="22"/>
          <w:szCs w:val="22"/>
        </w:rPr>
        <w:t>;</w:t>
      </w:r>
      <w:r w:rsidR="00C91D42" w:rsidRPr="00BD4C25">
        <w:rPr>
          <w:rFonts w:asciiTheme="minorHAnsi" w:hAnsiTheme="minorHAnsi"/>
          <w:sz w:val="22"/>
          <w:szCs w:val="22"/>
        </w:rPr>
        <w:t xml:space="preserve"> </w:t>
      </w:r>
    </w:p>
    <w:p w:rsidR="00C91D42" w:rsidRPr="00BD4C25" w:rsidRDefault="00066430" w:rsidP="002A0298">
      <w:pPr>
        <w:pStyle w:val="BodyText"/>
        <w:numPr>
          <w:ilvl w:val="0"/>
          <w:numId w:val="8"/>
        </w:numPr>
        <w:spacing w:after="200" w:line="240" w:lineRule="auto"/>
        <w:jc w:val="both"/>
        <w:rPr>
          <w:rFonts w:asciiTheme="minorHAnsi" w:hAnsiTheme="minorHAnsi"/>
          <w:sz w:val="22"/>
          <w:szCs w:val="22"/>
        </w:rPr>
      </w:pPr>
      <w:r>
        <w:rPr>
          <w:rFonts w:asciiTheme="minorHAnsi" w:hAnsiTheme="minorHAnsi"/>
          <w:sz w:val="22"/>
          <w:szCs w:val="22"/>
        </w:rPr>
        <w:t>P</w:t>
      </w:r>
      <w:r w:rsidR="00C91D42" w:rsidRPr="00BD4C25">
        <w:rPr>
          <w:rFonts w:asciiTheme="minorHAnsi" w:hAnsiTheme="minorHAnsi"/>
          <w:sz w:val="22"/>
          <w:szCs w:val="22"/>
        </w:rPr>
        <w:t xml:space="preserve">rovide high quality advice to the cross-cutting Embassy team to implement the Disability </w:t>
      </w:r>
      <w:r w:rsidR="00792FED">
        <w:rPr>
          <w:rFonts w:asciiTheme="minorHAnsi" w:hAnsiTheme="minorHAnsi"/>
          <w:sz w:val="22"/>
          <w:szCs w:val="22"/>
        </w:rPr>
        <w:t xml:space="preserve">Strategy and </w:t>
      </w:r>
      <w:r w:rsidR="00C91D42" w:rsidRPr="00BD4C25">
        <w:rPr>
          <w:rFonts w:asciiTheme="minorHAnsi" w:hAnsiTheme="minorHAnsi"/>
          <w:sz w:val="22"/>
          <w:szCs w:val="22"/>
        </w:rPr>
        <w:t>Action Plan</w:t>
      </w:r>
      <w:r w:rsidR="00390F3D">
        <w:rPr>
          <w:rFonts w:asciiTheme="minorHAnsi" w:hAnsiTheme="minorHAnsi"/>
          <w:sz w:val="22"/>
          <w:szCs w:val="22"/>
        </w:rPr>
        <w:t>; and</w:t>
      </w:r>
    </w:p>
    <w:p w:rsidR="00C91D42" w:rsidRPr="00BD4C25" w:rsidRDefault="00066430" w:rsidP="002A0298">
      <w:pPr>
        <w:pStyle w:val="BodyText"/>
        <w:numPr>
          <w:ilvl w:val="0"/>
          <w:numId w:val="8"/>
        </w:numPr>
        <w:spacing w:after="200" w:line="240" w:lineRule="auto"/>
        <w:jc w:val="both"/>
        <w:rPr>
          <w:rFonts w:asciiTheme="minorHAnsi" w:hAnsiTheme="minorHAnsi"/>
          <w:sz w:val="22"/>
          <w:szCs w:val="22"/>
        </w:rPr>
      </w:pPr>
      <w:r>
        <w:rPr>
          <w:rFonts w:asciiTheme="minorHAnsi" w:hAnsiTheme="minorHAnsi"/>
          <w:sz w:val="22"/>
          <w:szCs w:val="22"/>
        </w:rPr>
        <w:t>D</w:t>
      </w:r>
      <w:r w:rsidR="00C91D42" w:rsidRPr="00BD4C25">
        <w:rPr>
          <w:rFonts w:asciiTheme="minorHAnsi" w:hAnsiTheme="minorHAnsi"/>
          <w:sz w:val="22"/>
          <w:szCs w:val="22"/>
        </w:rPr>
        <w:t xml:space="preserve">esign and implement any new disability-inclusive development stand-alone activities. </w:t>
      </w:r>
    </w:p>
    <w:p w:rsidR="00C91D42" w:rsidRPr="00BD4C25" w:rsidRDefault="00C91D42" w:rsidP="0053368F">
      <w:pPr>
        <w:pStyle w:val="BodyText"/>
        <w:spacing w:after="200" w:line="240" w:lineRule="auto"/>
        <w:jc w:val="both"/>
        <w:rPr>
          <w:rFonts w:asciiTheme="minorHAnsi" w:hAnsiTheme="minorHAnsi"/>
          <w:sz w:val="22"/>
          <w:szCs w:val="22"/>
        </w:rPr>
      </w:pPr>
      <w:r w:rsidRPr="00BD4C25">
        <w:rPr>
          <w:rFonts w:asciiTheme="minorHAnsi" w:hAnsiTheme="minorHAnsi"/>
          <w:sz w:val="22"/>
          <w:szCs w:val="22"/>
        </w:rPr>
        <w:t xml:space="preserve">The ATLPHD contractor will </w:t>
      </w:r>
      <w:r w:rsidR="006F1CA1">
        <w:rPr>
          <w:rFonts w:asciiTheme="minorHAnsi" w:hAnsiTheme="minorHAnsi"/>
          <w:sz w:val="22"/>
          <w:szCs w:val="22"/>
        </w:rPr>
        <w:t>engage</w:t>
      </w:r>
      <w:r w:rsidR="008A70DC">
        <w:rPr>
          <w:rFonts w:asciiTheme="minorHAnsi" w:hAnsiTheme="minorHAnsi"/>
          <w:sz w:val="22"/>
          <w:szCs w:val="22"/>
        </w:rPr>
        <w:t xml:space="preserve"> specialist</w:t>
      </w:r>
      <w:r w:rsidR="00066430">
        <w:rPr>
          <w:rFonts w:asciiTheme="minorHAnsi" w:hAnsiTheme="minorHAnsi"/>
          <w:sz w:val="22"/>
          <w:szCs w:val="22"/>
        </w:rPr>
        <w:t xml:space="preserve"> d</w:t>
      </w:r>
      <w:r w:rsidR="0074777D">
        <w:rPr>
          <w:rFonts w:asciiTheme="minorHAnsi" w:hAnsiTheme="minorHAnsi"/>
          <w:sz w:val="22"/>
          <w:szCs w:val="22"/>
        </w:rPr>
        <w:t xml:space="preserve">isability </w:t>
      </w:r>
      <w:r w:rsidR="006F1CA1">
        <w:rPr>
          <w:rFonts w:asciiTheme="minorHAnsi" w:hAnsiTheme="minorHAnsi"/>
          <w:sz w:val="22"/>
          <w:szCs w:val="22"/>
        </w:rPr>
        <w:t>advisory support</w:t>
      </w:r>
      <w:r w:rsidRPr="00BD4C25">
        <w:rPr>
          <w:rFonts w:asciiTheme="minorHAnsi" w:hAnsiTheme="minorHAnsi"/>
          <w:sz w:val="22"/>
          <w:szCs w:val="22"/>
        </w:rPr>
        <w:t xml:space="preserve"> </w:t>
      </w:r>
      <w:r w:rsidR="006F1CA1">
        <w:rPr>
          <w:rFonts w:asciiTheme="minorHAnsi" w:hAnsiTheme="minorHAnsi"/>
          <w:sz w:val="22"/>
          <w:szCs w:val="22"/>
        </w:rPr>
        <w:t>(</w:t>
      </w:r>
      <w:r w:rsidR="00787245">
        <w:rPr>
          <w:rFonts w:asciiTheme="minorHAnsi" w:hAnsiTheme="minorHAnsi"/>
          <w:sz w:val="22"/>
          <w:szCs w:val="22"/>
        </w:rPr>
        <w:t xml:space="preserve">through </w:t>
      </w:r>
      <w:r w:rsidR="000B3D18">
        <w:rPr>
          <w:rFonts w:asciiTheme="minorHAnsi" w:hAnsiTheme="minorHAnsi"/>
          <w:sz w:val="22"/>
          <w:szCs w:val="22"/>
        </w:rPr>
        <w:t>CBM</w:t>
      </w:r>
      <w:r w:rsidR="006F1CA1">
        <w:rPr>
          <w:rFonts w:asciiTheme="minorHAnsi" w:hAnsiTheme="minorHAnsi"/>
          <w:sz w:val="22"/>
          <w:szCs w:val="22"/>
        </w:rPr>
        <w:t>)</w:t>
      </w:r>
      <w:r w:rsidRPr="00BD4C25">
        <w:rPr>
          <w:rFonts w:asciiTheme="minorHAnsi" w:hAnsiTheme="minorHAnsi"/>
          <w:sz w:val="22"/>
          <w:szCs w:val="22"/>
        </w:rPr>
        <w:t xml:space="preserve"> to unde</w:t>
      </w:r>
      <w:r w:rsidR="008A70DC">
        <w:rPr>
          <w:rFonts w:asciiTheme="minorHAnsi" w:hAnsiTheme="minorHAnsi"/>
          <w:sz w:val="22"/>
          <w:szCs w:val="22"/>
        </w:rPr>
        <w:t>rtake technical</w:t>
      </w:r>
      <w:r w:rsidR="0074777D">
        <w:rPr>
          <w:rFonts w:asciiTheme="minorHAnsi" w:hAnsiTheme="minorHAnsi"/>
          <w:sz w:val="22"/>
          <w:szCs w:val="22"/>
        </w:rPr>
        <w:t xml:space="preserve"> tasks</w:t>
      </w:r>
      <w:r w:rsidR="008A70DC">
        <w:rPr>
          <w:rFonts w:asciiTheme="minorHAnsi" w:hAnsiTheme="minorHAnsi"/>
          <w:sz w:val="22"/>
          <w:szCs w:val="22"/>
        </w:rPr>
        <w:t xml:space="preserve">, under the direction and management of the </w:t>
      </w:r>
      <w:r w:rsidR="003D4830">
        <w:rPr>
          <w:rFonts w:asciiTheme="minorHAnsi" w:hAnsiTheme="minorHAnsi"/>
          <w:b/>
          <w:sz w:val="22"/>
          <w:szCs w:val="22"/>
        </w:rPr>
        <w:t>Pillar</w:t>
      </w:r>
      <w:r w:rsidR="00F521FF">
        <w:rPr>
          <w:rFonts w:asciiTheme="minorHAnsi" w:hAnsiTheme="minorHAnsi"/>
          <w:b/>
          <w:sz w:val="22"/>
          <w:szCs w:val="22"/>
        </w:rPr>
        <w:t xml:space="preserve"> 4 </w:t>
      </w:r>
      <w:r w:rsidR="008A70DC" w:rsidRPr="008A70DC">
        <w:rPr>
          <w:rFonts w:asciiTheme="minorHAnsi" w:hAnsiTheme="minorHAnsi"/>
          <w:b/>
          <w:sz w:val="22"/>
          <w:szCs w:val="22"/>
        </w:rPr>
        <w:t>Lead</w:t>
      </w:r>
      <w:r w:rsidRPr="00BD4C25">
        <w:rPr>
          <w:rFonts w:asciiTheme="minorHAnsi" w:hAnsiTheme="minorHAnsi"/>
          <w:sz w:val="22"/>
          <w:szCs w:val="22"/>
        </w:rPr>
        <w:t xml:space="preserve">.  This advisory support function will be required to work across all the </w:t>
      </w:r>
      <w:r w:rsidR="003D4830">
        <w:rPr>
          <w:rFonts w:asciiTheme="minorHAnsi" w:hAnsiTheme="minorHAnsi"/>
          <w:sz w:val="22"/>
          <w:szCs w:val="22"/>
        </w:rPr>
        <w:t>Pillar</w:t>
      </w:r>
      <w:r w:rsidRPr="00BD4C25">
        <w:rPr>
          <w:rFonts w:asciiTheme="minorHAnsi" w:hAnsiTheme="minorHAnsi"/>
          <w:sz w:val="22"/>
          <w:szCs w:val="22"/>
        </w:rPr>
        <w:t xml:space="preserve">s of the ATLPHD and other </w:t>
      </w:r>
      <w:r w:rsidR="006F1CA1">
        <w:rPr>
          <w:rFonts w:asciiTheme="minorHAnsi" w:hAnsiTheme="minorHAnsi"/>
          <w:sz w:val="22"/>
          <w:szCs w:val="22"/>
        </w:rPr>
        <w:t>selected</w:t>
      </w:r>
      <w:r w:rsidRPr="00BD4C25">
        <w:rPr>
          <w:rFonts w:asciiTheme="minorHAnsi" w:hAnsiTheme="minorHAnsi"/>
          <w:sz w:val="22"/>
          <w:szCs w:val="22"/>
        </w:rPr>
        <w:t xml:space="preserve"> DFAT</w:t>
      </w:r>
      <w:r w:rsidR="005015ED">
        <w:rPr>
          <w:rFonts w:asciiTheme="minorHAnsi" w:hAnsiTheme="minorHAnsi"/>
          <w:sz w:val="22"/>
          <w:szCs w:val="22"/>
        </w:rPr>
        <w:t>-</w:t>
      </w:r>
      <w:r w:rsidRPr="00BD4C25">
        <w:rPr>
          <w:rFonts w:asciiTheme="minorHAnsi" w:hAnsiTheme="minorHAnsi"/>
          <w:sz w:val="22"/>
          <w:szCs w:val="22"/>
        </w:rPr>
        <w:t>funded programs</w:t>
      </w:r>
      <w:r w:rsidR="006F1CA1">
        <w:rPr>
          <w:rFonts w:asciiTheme="minorHAnsi" w:hAnsiTheme="minorHAnsi"/>
          <w:sz w:val="22"/>
          <w:szCs w:val="22"/>
        </w:rPr>
        <w:t>.</w:t>
      </w:r>
      <w:r w:rsidRPr="00BD4C25">
        <w:rPr>
          <w:rFonts w:asciiTheme="minorHAnsi" w:hAnsiTheme="minorHAnsi"/>
          <w:sz w:val="22"/>
          <w:szCs w:val="22"/>
        </w:rPr>
        <w:t xml:space="preserve"> </w:t>
      </w:r>
      <w:r w:rsidR="005015ED">
        <w:rPr>
          <w:rFonts w:asciiTheme="minorHAnsi" w:hAnsiTheme="minorHAnsi"/>
          <w:sz w:val="22"/>
          <w:szCs w:val="22"/>
        </w:rPr>
        <w:t xml:space="preserve"> </w:t>
      </w:r>
      <w:r w:rsidRPr="00BD4C25">
        <w:rPr>
          <w:rFonts w:asciiTheme="minorHAnsi" w:hAnsiTheme="minorHAnsi"/>
          <w:sz w:val="22"/>
          <w:szCs w:val="22"/>
        </w:rPr>
        <w:t xml:space="preserve">Priorities will be determined with Embassy </w:t>
      </w:r>
      <w:r w:rsidR="005015ED">
        <w:rPr>
          <w:rFonts w:asciiTheme="minorHAnsi" w:hAnsiTheme="minorHAnsi"/>
          <w:sz w:val="22"/>
          <w:szCs w:val="22"/>
        </w:rPr>
        <w:t>S</w:t>
      </w:r>
      <w:r w:rsidRPr="00BD4C25">
        <w:rPr>
          <w:rFonts w:asciiTheme="minorHAnsi" w:hAnsiTheme="minorHAnsi"/>
          <w:sz w:val="22"/>
          <w:szCs w:val="22"/>
        </w:rPr>
        <w:t xml:space="preserve">enior </w:t>
      </w:r>
      <w:r w:rsidR="005015ED">
        <w:rPr>
          <w:rFonts w:asciiTheme="minorHAnsi" w:hAnsiTheme="minorHAnsi"/>
          <w:sz w:val="22"/>
          <w:szCs w:val="22"/>
        </w:rPr>
        <w:t>M</w:t>
      </w:r>
      <w:r w:rsidR="00787245">
        <w:rPr>
          <w:rFonts w:asciiTheme="minorHAnsi" w:hAnsiTheme="minorHAnsi"/>
          <w:sz w:val="22"/>
          <w:szCs w:val="22"/>
        </w:rPr>
        <w:t xml:space="preserve">anagement annually and documented in </w:t>
      </w:r>
      <w:r w:rsidRPr="00BD4C25">
        <w:rPr>
          <w:rFonts w:asciiTheme="minorHAnsi" w:hAnsiTheme="minorHAnsi"/>
          <w:sz w:val="22"/>
          <w:szCs w:val="22"/>
        </w:rPr>
        <w:t xml:space="preserve">the Disability </w:t>
      </w:r>
      <w:r w:rsidR="006F1CA1">
        <w:rPr>
          <w:rFonts w:asciiTheme="minorHAnsi" w:hAnsiTheme="minorHAnsi"/>
          <w:sz w:val="22"/>
          <w:szCs w:val="22"/>
        </w:rPr>
        <w:t xml:space="preserve">Strategy and </w:t>
      </w:r>
      <w:r w:rsidR="00787245">
        <w:rPr>
          <w:rFonts w:asciiTheme="minorHAnsi" w:hAnsiTheme="minorHAnsi"/>
          <w:sz w:val="22"/>
          <w:szCs w:val="22"/>
        </w:rPr>
        <w:t>Action Plan</w:t>
      </w:r>
      <w:r w:rsidRPr="00BD4C25">
        <w:rPr>
          <w:rFonts w:asciiTheme="minorHAnsi" w:hAnsiTheme="minorHAnsi"/>
          <w:sz w:val="22"/>
          <w:szCs w:val="22"/>
        </w:rPr>
        <w:t>.</w:t>
      </w:r>
    </w:p>
    <w:p w:rsidR="00C91D42" w:rsidRDefault="00786FBE" w:rsidP="0053368F">
      <w:pPr>
        <w:pStyle w:val="BodyText"/>
        <w:spacing w:after="200" w:line="240" w:lineRule="auto"/>
        <w:jc w:val="both"/>
        <w:rPr>
          <w:rFonts w:asciiTheme="minorHAnsi" w:hAnsiTheme="minorHAnsi"/>
          <w:sz w:val="22"/>
          <w:szCs w:val="22"/>
        </w:rPr>
      </w:pPr>
      <w:r>
        <w:rPr>
          <w:rFonts w:asciiTheme="minorHAnsi" w:hAnsiTheme="minorHAnsi"/>
          <w:sz w:val="22"/>
          <w:szCs w:val="22"/>
        </w:rPr>
        <w:t>For example, the current</w:t>
      </w:r>
      <w:r w:rsidR="00C91D42" w:rsidRPr="00BD4C25">
        <w:rPr>
          <w:rFonts w:asciiTheme="minorHAnsi" w:hAnsiTheme="minorHAnsi"/>
          <w:sz w:val="22"/>
          <w:szCs w:val="22"/>
        </w:rPr>
        <w:t xml:space="preserve"> sector priorities for disability support across the DFAT portfolios are</w:t>
      </w:r>
      <w:r w:rsidR="00787245">
        <w:rPr>
          <w:rFonts w:asciiTheme="minorHAnsi" w:hAnsiTheme="minorHAnsi"/>
          <w:sz w:val="22"/>
          <w:szCs w:val="22"/>
        </w:rPr>
        <w:t>:</w:t>
      </w:r>
    </w:p>
    <w:p w:rsidR="004436E2" w:rsidRDefault="00792FED" w:rsidP="002A0298">
      <w:pPr>
        <w:pStyle w:val="ListParagraph"/>
        <w:numPr>
          <w:ilvl w:val="0"/>
          <w:numId w:val="24"/>
        </w:numPr>
        <w:spacing w:line="240" w:lineRule="auto"/>
        <w:ind w:left="709"/>
        <w:contextualSpacing w:val="0"/>
        <w:jc w:val="both"/>
      </w:pPr>
      <w:r>
        <w:rPr>
          <w:b/>
        </w:rPr>
        <w:t xml:space="preserve">Gender: </w:t>
      </w:r>
      <w:r w:rsidR="004436E2" w:rsidRPr="00792FED">
        <w:t>Violence Against Women</w:t>
      </w:r>
      <w:r w:rsidR="004436E2">
        <w:rPr>
          <w:b/>
        </w:rPr>
        <w:t xml:space="preserve"> </w:t>
      </w:r>
      <w:r w:rsidR="004436E2">
        <w:t xml:space="preserve">is a </w:t>
      </w:r>
      <w:r w:rsidR="00787245">
        <w:t xml:space="preserve">risk and too frequent reality </w:t>
      </w:r>
      <w:r w:rsidR="004436E2">
        <w:t xml:space="preserve">for women and girls with disability who </w:t>
      </w:r>
      <w:r w:rsidR="006F1CA1">
        <w:t xml:space="preserve">can be particularly </w:t>
      </w:r>
      <w:r w:rsidR="004436E2">
        <w:t>vul</w:t>
      </w:r>
      <w:r w:rsidR="00787245">
        <w:t>nerable</w:t>
      </w:r>
      <w:r w:rsidR="004436E2">
        <w:t>.</w:t>
      </w:r>
      <w:r w:rsidR="004436E2">
        <w:rPr>
          <w:rStyle w:val="FootnoteReference"/>
        </w:rPr>
        <w:footnoteReference w:id="144"/>
      </w:r>
      <w:r w:rsidR="004436E2">
        <w:t xml:space="preserve"> </w:t>
      </w:r>
      <w:r w:rsidR="005015ED">
        <w:t xml:space="preserve"> </w:t>
      </w:r>
      <w:r w:rsidR="004436E2">
        <w:t xml:space="preserve">The </w:t>
      </w:r>
      <w:r w:rsidR="00390F3D">
        <w:t>Nabilan</w:t>
      </w:r>
      <w:r w:rsidR="004436E2">
        <w:t xml:space="preserve"> program </w:t>
      </w:r>
      <w:r w:rsidR="00787245">
        <w:t xml:space="preserve">have developed a baseline to better understand violence in Timor-Leste, including for women and girls with a disability, and </w:t>
      </w:r>
      <w:r w:rsidR="004436E2">
        <w:t xml:space="preserve">will give particular attention to developing strategies to prevent violence against </w:t>
      </w:r>
      <w:r w:rsidR="009C2461">
        <w:t>women and girls with disability</w:t>
      </w:r>
      <w:r w:rsidR="00787245">
        <w:t xml:space="preserve"> and support women and girls who are experiencing violence</w:t>
      </w:r>
      <w:r w:rsidR="009C2461">
        <w:t>;</w:t>
      </w:r>
    </w:p>
    <w:p w:rsidR="004436E2" w:rsidRPr="001A258E" w:rsidRDefault="004436E2" w:rsidP="002A0298">
      <w:pPr>
        <w:pStyle w:val="ListParagraph"/>
        <w:numPr>
          <w:ilvl w:val="0"/>
          <w:numId w:val="24"/>
        </w:numPr>
        <w:spacing w:line="240" w:lineRule="auto"/>
        <w:ind w:left="709"/>
        <w:contextualSpacing w:val="0"/>
        <w:jc w:val="both"/>
        <w:rPr>
          <w:spacing w:val="-4"/>
        </w:rPr>
      </w:pPr>
      <w:r>
        <w:rPr>
          <w:b/>
          <w:spacing w:val="-4"/>
        </w:rPr>
        <w:t>Water</w:t>
      </w:r>
      <w:r w:rsidR="005015ED">
        <w:rPr>
          <w:b/>
          <w:spacing w:val="-4"/>
        </w:rPr>
        <w:t xml:space="preserve">: </w:t>
      </w:r>
      <w:r w:rsidRPr="001A258E">
        <w:rPr>
          <w:b/>
          <w:spacing w:val="-4"/>
        </w:rPr>
        <w:t xml:space="preserve"> </w:t>
      </w:r>
      <w:r w:rsidR="006F1CA1">
        <w:rPr>
          <w:spacing w:val="-4"/>
        </w:rPr>
        <w:t>People with a disability</w:t>
      </w:r>
      <w:r w:rsidRPr="001A258E">
        <w:rPr>
          <w:spacing w:val="-4"/>
        </w:rPr>
        <w:t xml:space="preserve"> face significant barriers to accessing safe water and sanitation, despite the fact it is a basic human right. </w:t>
      </w:r>
      <w:r w:rsidR="005015ED">
        <w:rPr>
          <w:spacing w:val="-4"/>
        </w:rPr>
        <w:t xml:space="preserve"> </w:t>
      </w:r>
      <w:r w:rsidR="00786FBE">
        <w:rPr>
          <w:spacing w:val="-4"/>
        </w:rPr>
        <w:t xml:space="preserve">Australia’s water investment </w:t>
      </w:r>
      <w:r w:rsidRPr="001A258E">
        <w:rPr>
          <w:spacing w:val="-4"/>
        </w:rPr>
        <w:t xml:space="preserve">has already taken significant steps to incorporate disability inclusive design principles into the program and its technical advice and standards, which will continue to be strengthened. </w:t>
      </w:r>
      <w:r w:rsidR="005015ED">
        <w:rPr>
          <w:spacing w:val="-4"/>
        </w:rPr>
        <w:t xml:space="preserve"> </w:t>
      </w:r>
      <w:r w:rsidRPr="001A258E">
        <w:rPr>
          <w:spacing w:val="-4"/>
        </w:rPr>
        <w:t>Lessons learned through this program will be documented and shared with</w:t>
      </w:r>
      <w:r w:rsidR="009C2461">
        <w:rPr>
          <w:spacing w:val="-4"/>
        </w:rPr>
        <w:t xml:space="preserve"> wider Australian aid programs;</w:t>
      </w:r>
    </w:p>
    <w:p w:rsidR="004436E2" w:rsidRDefault="004436E2" w:rsidP="002A0298">
      <w:pPr>
        <w:pStyle w:val="ListParagraph"/>
        <w:numPr>
          <w:ilvl w:val="0"/>
          <w:numId w:val="24"/>
        </w:numPr>
        <w:spacing w:line="240" w:lineRule="auto"/>
        <w:ind w:left="709"/>
        <w:contextualSpacing w:val="0"/>
        <w:jc w:val="both"/>
      </w:pPr>
      <w:r>
        <w:rPr>
          <w:b/>
        </w:rPr>
        <w:t>T</w:t>
      </w:r>
      <w:r w:rsidRPr="006B5FB1">
        <w:rPr>
          <w:b/>
        </w:rPr>
        <w:t>he National Village Development Program (PNDS)</w:t>
      </w:r>
      <w:r w:rsidR="00792FED">
        <w:t>:</w:t>
      </w:r>
      <w:r>
        <w:t xml:space="preserve"> </w:t>
      </w:r>
      <w:r w:rsidR="00792FED">
        <w:t>W</w:t>
      </w:r>
      <w:r>
        <w:t>ith support from RHTO</w:t>
      </w:r>
      <w:r w:rsidR="005015ED">
        <w:t>,</w:t>
      </w:r>
      <w:r>
        <w:t xml:space="preserve"> </w:t>
      </w:r>
      <w:r w:rsidR="006F1CA1">
        <w:t xml:space="preserve">PNDS </w:t>
      </w:r>
      <w:r>
        <w:t xml:space="preserve">has taken initial steps toward disability inclusion, both through the community planning process and the accessibility of its infrastructure designs, and is collecting disaggregated data. Australia will encourage PNDS to focus on small scale pilot projects which trial disability inclusive strategies to generate lessons, and </w:t>
      </w:r>
      <w:r w:rsidR="006F1CA1">
        <w:t>then scale these up</w:t>
      </w:r>
      <w:r w:rsidR="009C2461">
        <w:t>;</w:t>
      </w:r>
    </w:p>
    <w:p w:rsidR="00A872FE" w:rsidRPr="00A872FE" w:rsidRDefault="00DC4629" w:rsidP="002A0298">
      <w:pPr>
        <w:pStyle w:val="ListParagraph"/>
        <w:numPr>
          <w:ilvl w:val="0"/>
          <w:numId w:val="24"/>
        </w:numPr>
        <w:spacing w:line="240" w:lineRule="auto"/>
        <w:ind w:left="709"/>
        <w:contextualSpacing w:val="0"/>
        <w:jc w:val="both"/>
        <w:rPr>
          <w:color w:val="000000" w:themeColor="text1"/>
        </w:rPr>
      </w:pPr>
      <w:r>
        <w:rPr>
          <w:b/>
        </w:rPr>
        <w:t>Australia Awards</w:t>
      </w:r>
      <w:r w:rsidR="00792FED">
        <w:rPr>
          <w:b/>
        </w:rPr>
        <w:t>:</w:t>
      </w:r>
      <w:r w:rsidR="004436E2" w:rsidRPr="00792FED">
        <w:rPr>
          <w:b/>
        </w:rPr>
        <w:t xml:space="preserve"> </w:t>
      </w:r>
      <w:r w:rsidR="005015ED" w:rsidRPr="00792FED">
        <w:rPr>
          <w:b/>
        </w:rPr>
        <w:t xml:space="preserve"> </w:t>
      </w:r>
      <w:r w:rsidRPr="00A872FE">
        <w:t xml:space="preserve">Will target an award each year for a person with a disability </w:t>
      </w:r>
      <w:r w:rsidR="00787245">
        <w:t xml:space="preserve">(for undergraduate, masters or PHD) </w:t>
      </w:r>
      <w:r w:rsidRPr="00A872FE">
        <w:t>and provide additional support, inc</w:t>
      </w:r>
      <w:r w:rsidR="00A872FE" w:rsidRPr="00A872FE">
        <w:t>l</w:t>
      </w:r>
      <w:r w:rsidRPr="00A872FE">
        <w:t xml:space="preserve">uding </w:t>
      </w:r>
      <w:r w:rsidR="00787245">
        <w:t xml:space="preserve">additional pre-testing </w:t>
      </w:r>
      <w:r w:rsidRPr="00A872FE">
        <w:t xml:space="preserve">English language </w:t>
      </w:r>
      <w:r w:rsidR="00787245">
        <w:t xml:space="preserve">coaching, </w:t>
      </w:r>
      <w:r w:rsidRPr="00A872FE">
        <w:t xml:space="preserve">so </w:t>
      </w:r>
      <w:r w:rsidR="00A872FE" w:rsidRPr="00A872FE">
        <w:t>pre</w:t>
      </w:r>
      <w:r w:rsidR="00BE6F39">
        <w:t>-quali</w:t>
      </w:r>
      <w:r w:rsidR="00A872FE" w:rsidRPr="00A872FE">
        <w:t>f</w:t>
      </w:r>
      <w:r w:rsidR="00BE6F39">
        <w:t>i</w:t>
      </w:r>
      <w:r w:rsidR="00A872FE" w:rsidRPr="00A872FE">
        <w:t xml:space="preserve">ed applicants are better positioned to </w:t>
      </w:r>
      <w:r w:rsidR="009C2461">
        <w:t>succeed;</w:t>
      </w:r>
    </w:p>
    <w:p w:rsidR="006F1CA1" w:rsidRPr="006F1CA1" w:rsidRDefault="00A872FE" w:rsidP="002A0298">
      <w:pPr>
        <w:pStyle w:val="ListParagraph"/>
        <w:numPr>
          <w:ilvl w:val="0"/>
          <w:numId w:val="24"/>
        </w:numPr>
        <w:spacing w:line="240" w:lineRule="auto"/>
        <w:ind w:left="709"/>
        <w:contextualSpacing w:val="0"/>
        <w:jc w:val="both"/>
        <w:rPr>
          <w:color w:val="000000" w:themeColor="text1"/>
        </w:rPr>
      </w:pPr>
      <w:r>
        <w:rPr>
          <w:b/>
        </w:rPr>
        <w:t>Basic education:</w:t>
      </w:r>
      <w:r>
        <w:t xml:space="preserve"> </w:t>
      </w:r>
      <w:r w:rsidR="00792FED">
        <w:t>The GoTL’s draft policy on Inclusive Education, once approved, is expected to incl</w:t>
      </w:r>
      <w:r w:rsidR="002A761B">
        <w:t>ude training for teachers on st</w:t>
      </w:r>
      <w:r w:rsidR="00792FED">
        <w:t>udents with disabilities and will be implemented as part of the MoE’s teac</w:t>
      </w:r>
      <w:r w:rsidR="00066430">
        <w:t xml:space="preserve">her development programs which </w:t>
      </w:r>
      <w:r w:rsidR="003D4830">
        <w:t>Pillar</w:t>
      </w:r>
      <w:r w:rsidR="00792FED">
        <w:t xml:space="preserve"> </w:t>
      </w:r>
      <w:r w:rsidR="009C2461">
        <w:t>3 of this program is supporting;</w:t>
      </w:r>
    </w:p>
    <w:p w:rsidR="0092795D" w:rsidRPr="00792FED" w:rsidRDefault="004436E2" w:rsidP="002A0298">
      <w:pPr>
        <w:pStyle w:val="ListParagraph"/>
        <w:numPr>
          <w:ilvl w:val="0"/>
          <w:numId w:val="24"/>
        </w:numPr>
        <w:spacing w:line="240" w:lineRule="auto"/>
        <w:ind w:left="709"/>
        <w:contextualSpacing w:val="0"/>
        <w:jc w:val="both"/>
        <w:rPr>
          <w:color w:val="000000" w:themeColor="text1"/>
        </w:rPr>
      </w:pPr>
      <w:r w:rsidRPr="00792FED">
        <w:rPr>
          <w:b/>
        </w:rPr>
        <w:t>Health</w:t>
      </w:r>
      <w:r w:rsidR="007F6471">
        <w:rPr>
          <w:b/>
        </w:rPr>
        <w:t>:</w:t>
      </w:r>
      <w:r>
        <w:t xml:space="preserve"> </w:t>
      </w:r>
      <w:r w:rsidR="006F1CA1">
        <w:t xml:space="preserve">Australia will </w:t>
      </w:r>
      <w:r>
        <w:t>incorporate disability inclusive approaches with support of a disabil</w:t>
      </w:r>
      <w:r w:rsidR="00066430">
        <w:t>ity advise</w:t>
      </w:r>
      <w:r>
        <w:t xml:space="preserve">r. </w:t>
      </w:r>
      <w:r w:rsidR="005015ED">
        <w:t xml:space="preserve"> </w:t>
      </w:r>
      <w:r>
        <w:t>A particular focus will be exploring options to expand rehabilitation services (in scope and geographical reach) and to increase health workforce understanding and inclusive practice, as well as diagnosis of disability and referral pathways.</w:t>
      </w:r>
      <w:r w:rsidR="000B3D18">
        <w:t xml:space="preserve"> </w:t>
      </w:r>
      <w:r w:rsidR="005015ED">
        <w:t xml:space="preserve"> </w:t>
      </w:r>
      <w:r w:rsidR="0092795D">
        <w:t xml:space="preserve">A recent study has helped to identify knowledge, attitudes and practices of health workers towards mothers with a disability so the MoH and </w:t>
      </w:r>
      <w:r w:rsidR="002A0298">
        <w:t>the MSS</w:t>
      </w:r>
      <w:r w:rsidR="00090656">
        <w:t xml:space="preserve"> </w:t>
      </w:r>
      <w:r w:rsidR="0092795D">
        <w:t>can change policies, guidelines, traini</w:t>
      </w:r>
      <w:r w:rsidR="009C2461">
        <w:t>ng and management interventions;</w:t>
      </w:r>
    </w:p>
    <w:p w:rsidR="004436E2" w:rsidRPr="0092795D" w:rsidRDefault="004436E2" w:rsidP="002A0298">
      <w:pPr>
        <w:pStyle w:val="ListParagraph"/>
        <w:numPr>
          <w:ilvl w:val="0"/>
          <w:numId w:val="24"/>
        </w:numPr>
        <w:spacing w:line="240" w:lineRule="auto"/>
        <w:ind w:left="709"/>
        <w:contextualSpacing w:val="0"/>
        <w:jc w:val="both"/>
        <w:rPr>
          <w:color w:val="000000" w:themeColor="text1"/>
        </w:rPr>
      </w:pPr>
      <w:r w:rsidRPr="0092795D">
        <w:rPr>
          <w:b/>
        </w:rPr>
        <w:t>Rural development</w:t>
      </w:r>
      <w:r w:rsidR="007F6471">
        <w:rPr>
          <w:b/>
        </w:rPr>
        <w:t>:</w:t>
      </w:r>
      <w:r w:rsidRPr="0092795D">
        <w:rPr>
          <w:b/>
        </w:rPr>
        <w:t xml:space="preserve"> </w:t>
      </w:r>
      <w:r w:rsidR="005015ED">
        <w:rPr>
          <w:b/>
        </w:rPr>
        <w:t xml:space="preserve"> </w:t>
      </w:r>
      <w:r w:rsidR="005015ED" w:rsidRPr="00B21E75">
        <w:t>R</w:t>
      </w:r>
      <w:r>
        <w:t>oad infrastructure which is accessible for people with disability will facilitate increased access to services such as health and education and access to markets.</w:t>
      </w:r>
      <w:r w:rsidR="005015ED">
        <w:t xml:space="preserve"> </w:t>
      </w:r>
      <w:r>
        <w:t xml:space="preserve"> Initial steps toward improving access to road rehabilitation</w:t>
      </w:r>
      <w:r w:rsidR="00BE6F39">
        <w:t xml:space="preserve"> work for people with disabilities</w:t>
      </w:r>
      <w:r>
        <w:t xml:space="preserve"> will be encouraged and expanded. </w:t>
      </w:r>
      <w:r w:rsidR="005015ED">
        <w:t xml:space="preserve"> </w:t>
      </w:r>
      <w:r>
        <w:t xml:space="preserve">Ensuring that the needs of people with disabilities are considered carefully in the </w:t>
      </w:r>
      <w:r w:rsidR="00454DAF">
        <w:t xml:space="preserve">inception phase </w:t>
      </w:r>
      <w:r>
        <w:t xml:space="preserve">of </w:t>
      </w:r>
      <w:r w:rsidR="00454DAF">
        <w:t>TOMAK, Australia’s</w:t>
      </w:r>
      <w:r>
        <w:t xml:space="preserve"> new agricultural development program</w:t>
      </w:r>
      <w:r w:rsidR="00066430">
        <w:t>,</w:t>
      </w:r>
      <w:r>
        <w:t xml:space="preserve"> wil</w:t>
      </w:r>
      <w:r w:rsidR="009C2461">
        <w:t>l also be an important priority; and</w:t>
      </w:r>
    </w:p>
    <w:p w:rsidR="004436E2" w:rsidRPr="00D33C10" w:rsidRDefault="004436E2" w:rsidP="002A0298">
      <w:pPr>
        <w:pStyle w:val="ListParagraph"/>
        <w:numPr>
          <w:ilvl w:val="0"/>
          <w:numId w:val="24"/>
        </w:numPr>
        <w:spacing w:line="240" w:lineRule="auto"/>
        <w:ind w:left="709"/>
        <w:contextualSpacing w:val="0"/>
        <w:jc w:val="both"/>
        <w:rPr>
          <w:color w:val="000000" w:themeColor="text1"/>
        </w:rPr>
      </w:pPr>
      <w:r w:rsidRPr="00D33C10">
        <w:rPr>
          <w:b/>
          <w:color w:val="000000" w:themeColor="text1"/>
        </w:rPr>
        <w:t>Governance</w:t>
      </w:r>
      <w:r w:rsidR="007F6471">
        <w:rPr>
          <w:b/>
          <w:color w:val="000000" w:themeColor="text1"/>
        </w:rPr>
        <w:t>:</w:t>
      </w:r>
      <w:r w:rsidRPr="00D33C10">
        <w:rPr>
          <w:b/>
          <w:color w:val="000000" w:themeColor="text1"/>
        </w:rPr>
        <w:t xml:space="preserve"> </w:t>
      </w:r>
      <w:r w:rsidRPr="00D33C10">
        <w:rPr>
          <w:color w:val="000000" w:themeColor="text1"/>
        </w:rPr>
        <w:t xml:space="preserve"> Australia will advocate for inclusion of appropriate disability</w:t>
      </w:r>
      <w:r w:rsidR="007F6471" w:rsidRPr="007F6471">
        <w:t xml:space="preserve"> </w:t>
      </w:r>
      <w:r w:rsidR="007F6471">
        <w:t xml:space="preserve">(i.e based on the UN Washington Group) </w:t>
      </w:r>
      <w:r>
        <w:rPr>
          <w:color w:val="000000" w:themeColor="text1"/>
        </w:rPr>
        <w:t>questions into the 2020</w:t>
      </w:r>
      <w:r w:rsidRPr="00D33C10">
        <w:rPr>
          <w:color w:val="000000" w:themeColor="text1"/>
        </w:rPr>
        <w:t xml:space="preserve"> Census and for appropriate training of census collectors </w:t>
      </w:r>
      <w:r>
        <w:rPr>
          <w:color w:val="000000" w:themeColor="text1"/>
        </w:rPr>
        <w:t>on</w:t>
      </w:r>
      <w:r w:rsidRPr="00D33C10">
        <w:rPr>
          <w:color w:val="000000" w:themeColor="text1"/>
        </w:rPr>
        <w:t xml:space="preserve"> asking questions related to disability.</w:t>
      </w:r>
      <w:r w:rsidR="005015ED">
        <w:rPr>
          <w:color w:val="000000" w:themeColor="text1"/>
        </w:rPr>
        <w:t xml:space="preserve"> </w:t>
      </w:r>
      <w:r w:rsidRPr="00D33C10">
        <w:rPr>
          <w:color w:val="000000" w:themeColor="text1"/>
        </w:rPr>
        <w:t xml:space="preserve"> </w:t>
      </w:r>
      <w:r>
        <w:rPr>
          <w:color w:val="000000" w:themeColor="text1"/>
        </w:rPr>
        <w:t>Australia will also engage i</w:t>
      </w:r>
      <w:r w:rsidRPr="00D33C10">
        <w:rPr>
          <w:color w:val="000000" w:themeColor="text1"/>
        </w:rPr>
        <w:t>n policy dialogue as appropriate around commitments made by GoT</w:t>
      </w:r>
      <w:r w:rsidR="005015ED">
        <w:rPr>
          <w:color w:val="000000" w:themeColor="text1"/>
        </w:rPr>
        <w:t>L</w:t>
      </w:r>
      <w:r w:rsidRPr="00D33C10">
        <w:rPr>
          <w:color w:val="000000" w:themeColor="text1"/>
        </w:rPr>
        <w:t xml:space="preserve"> </w:t>
      </w:r>
      <w:r w:rsidR="005015ED">
        <w:rPr>
          <w:color w:val="000000" w:themeColor="text1"/>
        </w:rPr>
        <w:t>m</w:t>
      </w:r>
      <w:r w:rsidRPr="00D33C10">
        <w:rPr>
          <w:color w:val="000000" w:themeColor="text1"/>
        </w:rPr>
        <w:t>inistries in their Disability Action Plans.</w:t>
      </w:r>
    </w:p>
    <w:p w:rsidR="00BD4C25" w:rsidRPr="004436E2" w:rsidRDefault="00BD4C25" w:rsidP="0053368F">
      <w:pPr>
        <w:spacing w:line="240" w:lineRule="auto"/>
        <w:jc w:val="both"/>
        <w:rPr>
          <w:rFonts w:eastAsia="Times New Roman" w:cs="Arial"/>
          <w:szCs w:val="20"/>
        </w:rPr>
      </w:pPr>
      <w:r w:rsidRPr="00A35E6A">
        <w:rPr>
          <w:rFonts w:eastAsia="Times New Roman" w:cs="Arial"/>
          <w:szCs w:val="20"/>
        </w:rPr>
        <w:t>General functions of the contractor</w:t>
      </w:r>
      <w:r>
        <w:rPr>
          <w:rFonts w:eastAsia="Times New Roman" w:cs="Arial"/>
          <w:szCs w:val="20"/>
        </w:rPr>
        <w:t xml:space="preserve">, </w:t>
      </w:r>
      <w:r w:rsidR="005015ED">
        <w:rPr>
          <w:rFonts w:eastAsia="Times New Roman" w:cs="Arial"/>
          <w:szCs w:val="20"/>
        </w:rPr>
        <w:t>d</w:t>
      </w:r>
      <w:r w:rsidR="00B71B5A">
        <w:rPr>
          <w:rFonts w:eastAsia="Times New Roman" w:cs="Arial"/>
          <w:szCs w:val="20"/>
        </w:rPr>
        <w:t>isability advisory assistance</w:t>
      </w:r>
      <w:r w:rsidRPr="00A35E6A">
        <w:rPr>
          <w:rFonts w:eastAsia="Times New Roman" w:cs="Arial"/>
          <w:szCs w:val="20"/>
        </w:rPr>
        <w:t xml:space="preserve"> and Embass</w:t>
      </w:r>
      <w:r w:rsidR="002A761B">
        <w:rPr>
          <w:rFonts w:eastAsia="Times New Roman" w:cs="Arial"/>
          <w:szCs w:val="20"/>
        </w:rPr>
        <w:t>y team are set out in Annex</w:t>
      </w:r>
      <w:r w:rsidR="00066430">
        <w:rPr>
          <w:rFonts w:eastAsia="Times New Roman" w:cs="Arial"/>
          <w:szCs w:val="20"/>
        </w:rPr>
        <w:t>es</w:t>
      </w:r>
      <w:r w:rsidR="002A761B">
        <w:rPr>
          <w:rFonts w:eastAsia="Times New Roman" w:cs="Arial"/>
          <w:szCs w:val="20"/>
        </w:rPr>
        <w:t xml:space="preserve"> 3 and 4</w:t>
      </w:r>
      <w:r w:rsidRPr="00A35E6A">
        <w:rPr>
          <w:rFonts w:eastAsia="Times New Roman" w:cs="Arial"/>
          <w:szCs w:val="20"/>
        </w:rPr>
        <w:t xml:space="preserve">. </w:t>
      </w:r>
      <w:r w:rsidR="005015ED">
        <w:rPr>
          <w:rFonts w:eastAsia="Times New Roman" w:cs="Arial"/>
          <w:szCs w:val="20"/>
        </w:rPr>
        <w:t xml:space="preserve"> </w:t>
      </w:r>
      <w:r w:rsidRPr="00A35E6A">
        <w:rPr>
          <w:rFonts w:eastAsia="Times New Roman" w:cs="Arial"/>
          <w:szCs w:val="20"/>
        </w:rPr>
        <w:t xml:space="preserve">Where </w:t>
      </w:r>
      <w:r>
        <w:rPr>
          <w:rFonts w:eastAsia="Times New Roman" w:cs="Arial"/>
          <w:szCs w:val="20"/>
        </w:rPr>
        <w:t xml:space="preserve">grants or </w:t>
      </w:r>
      <w:r w:rsidRPr="00A35E6A">
        <w:rPr>
          <w:rFonts w:eastAsia="Times New Roman" w:cs="Arial"/>
          <w:szCs w:val="20"/>
        </w:rPr>
        <w:t>contracts are already in place at</w:t>
      </w:r>
      <w:r w:rsidR="00B71B5A">
        <w:rPr>
          <w:rFonts w:eastAsia="Times New Roman" w:cs="Arial"/>
          <w:szCs w:val="20"/>
        </w:rPr>
        <w:t xml:space="preserve"> June 2016 to support disability-inclusive </w:t>
      </w:r>
      <w:r w:rsidRPr="00A35E6A">
        <w:rPr>
          <w:rFonts w:eastAsia="Times New Roman" w:cs="Arial"/>
          <w:szCs w:val="20"/>
        </w:rPr>
        <w:t>investments, they</w:t>
      </w:r>
      <w:r w:rsidR="00DE6C20">
        <w:rPr>
          <w:rFonts w:eastAsia="Times New Roman" w:cs="Arial"/>
          <w:szCs w:val="20"/>
        </w:rPr>
        <w:t xml:space="preserve"> will be novated (see </w:t>
      </w:r>
      <w:r w:rsidR="002A761B">
        <w:rPr>
          <w:rFonts w:eastAsia="Times New Roman" w:cs="Arial"/>
          <w:szCs w:val="20"/>
        </w:rPr>
        <w:t>Annex 5</w:t>
      </w:r>
      <w:r w:rsidR="004436E2" w:rsidRPr="002668CD">
        <w:rPr>
          <w:rFonts w:eastAsia="Times New Roman" w:cs="Arial"/>
          <w:szCs w:val="20"/>
        </w:rPr>
        <w:t>).</w:t>
      </w:r>
    </w:p>
    <w:p w:rsidR="00C91D42" w:rsidRPr="00066430" w:rsidRDefault="00BD4C25" w:rsidP="0053368F">
      <w:pPr>
        <w:pStyle w:val="Heading4"/>
        <w:spacing w:before="0" w:after="200" w:line="240" w:lineRule="auto"/>
        <w:rPr>
          <w:i w:val="0"/>
          <w:sz w:val="24"/>
          <w:szCs w:val="24"/>
          <w:u w:val="single"/>
        </w:rPr>
      </w:pPr>
      <w:r w:rsidRPr="00066430">
        <w:rPr>
          <w:i w:val="0"/>
          <w:sz w:val="24"/>
          <w:szCs w:val="24"/>
          <w:u w:val="single"/>
        </w:rPr>
        <w:t xml:space="preserve">4.4  </w:t>
      </w:r>
      <w:r w:rsidR="00DE6C20" w:rsidRPr="00066430">
        <w:rPr>
          <w:i w:val="0"/>
          <w:sz w:val="24"/>
          <w:szCs w:val="24"/>
          <w:u w:val="single"/>
        </w:rPr>
        <w:tab/>
      </w:r>
      <w:r w:rsidR="00C91D42" w:rsidRPr="00066430">
        <w:rPr>
          <w:i w:val="0"/>
          <w:sz w:val="24"/>
          <w:szCs w:val="24"/>
          <w:u w:val="single"/>
        </w:rPr>
        <w:t xml:space="preserve">Social Protection </w:t>
      </w:r>
    </w:p>
    <w:p w:rsidR="0092795D" w:rsidRDefault="0092795D" w:rsidP="0053368F">
      <w:pPr>
        <w:pStyle w:val="Heading4"/>
        <w:spacing w:before="0" w:after="200" w:line="240" w:lineRule="auto"/>
      </w:pPr>
      <w:r>
        <w:t>Why Australia will support social protection</w:t>
      </w:r>
    </w:p>
    <w:p w:rsidR="00B23947" w:rsidRPr="00B23947" w:rsidRDefault="00B23947" w:rsidP="0053368F">
      <w:pPr>
        <w:pStyle w:val="BodyText"/>
        <w:spacing w:after="200" w:line="240" w:lineRule="auto"/>
        <w:jc w:val="both"/>
        <w:rPr>
          <w:rFonts w:asciiTheme="minorHAnsi" w:hAnsiTheme="minorHAnsi"/>
          <w:sz w:val="22"/>
          <w:szCs w:val="22"/>
        </w:rPr>
      </w:pPr>
      <w:r w:rsidRPr="00B23947">
        <w:rPr>
          <w:rFonts w:asciiTheme="minorHAnsi" w:hAnsiTheme="minorHAnsi"/>
          <w:sz w:val="22"/>
          <w:szCs w:val="22"/>
        </w:rPr>
        <w:t xml:space="preserve">Timor-Leste’s </w:t>
      </w:r>
      <w:r w:rsidRPr="00B21E75">
        <w:rPr>
          <w:rFonts w:asciiTheme="minorHAnsi" w:hAnsiTheme="minorHAnsi"/>
          <w:i/>
          <w:sz w:val="22"/>
        </w:rPr>
        <w:t>Bolsa da Mae</w:t>
      </w:r>
      <w:r w:rsidRPr="00B23947">
        <w:rPr>
          <w:rFonts w:asciiTheme="minorHAnsi" w:hAnsiTheme="minorHAnsi"/>
          <w:sz w:val="22"/>
          <w:szCs w:val="22"/>
        </w:rPr>
        <w:t xml:space="preserve"> program has </w:t>
      </w:r>
      <w:r w:rsidR="002339D2">
        <w:rPr>
          <w:rFonts w:asciiTheme="minorHAnsi" w:hAnsiTheme="minorHAnsi"/>
          <w:sz w:val="22"/>
          <w:szCs w:val="22"/>
        </w:rPr>
        <w:t xml:space="preserve">the </w:t>
      </w:r>
      <w:r w:rsidRPr="00B23947">
        <w:rPr>
          <w:rFonts w:asciiTheme="minorHAnsi" w:hAnsiTheme="minorHAnsi"/>
          <w:sz w:val="22"/>
          <w:szCs w:val="22"/>
        </w:rPr>
        <w:t xml:space="preserve">potential to </w:t>
      </w:r>
      <w:r w:rsidR="002A0298">
        <w:rPr>
          <w:rFonts w:asciiTheme="minorHAnsi" w:hAnsiTheme="minorHAnsi"/>
          <w:sz w:val="22"/>
          <w:szCs w:val="22"/>
        </w:rPr>
        <w:t xml:space="preserve">significantly </w:t>
      </w:r>
      <w:r w:rsidRPr="00B23947">
        <w:rPr>
          <w:rFonts w:asciiTheme="minorHAnsi" w:hAnsiTheme="minorHAnsi"/>
          <w:sz w:val="22"/>
          <w:szCs w:val="22"/>
        </w:rPr>
        <w:t xml:space="preserve">reduce poverty, in particular for women and girls. </w:t>
      </w:r>
      <w:r w:rsidR="00090656">
        <w:rPr>
          <w:rFonts w:asciiTheme="minorHAnsi" w:hAnsiTheme="minorHAnsi"/>
          <w:sz w:val="22"/>
          <w:szCs w:val="22"/>
        </w:rPr>
        <w:t xml:space="preserve"> </w:t>
      </w:r>
      <w:r w:rsidRPr="00B23947">
        <w:rPr>
          <w:rFonts w:asciiTheme="minorHAnsi" w:hAnsiTheme="minorHAnsi"/>
          <w:sz w:val="22"/>
          <w:szCs w:val="22"/>
        </w:rPr>
        <w:t xml:space="preserve">MSS previously </w:t>
      </w:r>
      <w:r w:rsidR="00066430">
        <w:rPr>
          <w:rFonts w:asciiTheme="minorHAnsi" w:hAnsiTheme="minorHAnsi"/>
          <w:sz w:val="22"/>
          <w:szCs w:val="22"/>
        </w:rPr>
        <w:t>received</w:t>
      </w:r>
      <w:r w:rsidRPr="00B23947">
        <w:rPr>
          <w:rFonts w:asciiTheme="minorHAnsi" w:hAnsiTheme="minorHAnsi"/>
          <w:sz w:val="22"/>
          <w:szCs w:val="22"/>
        </w:rPr>
        <w:t xml:space="preserve"> </w:t>
      </w:r>
      <w:r w:rsidR="00F759E7">
        <w:rPr>
          <w:rFonts w:asciiTheme="minorHAnsi" w:hAnsiTheme="minorHAnsi"/>
          <w:sz w:val="22"/>
          <w:szCs w:val="22"/>
        </w:rPr>
        <w:t xml:space="preserve">assistance </w:t>
      </w:r>
      <w:r w:rsidR="00A872FE">
        <w:rPr>
          <w:rFonts w:asciiTheme="minorHAnsi" w:hAnsiTheme="minorHAnsi"/>
          <w:sz w:val="22"/>
          <w:szCs w:val="22"/>
        </w:rPr>
        <w:t>to improve its social protection systems through</w:t>
      </w:r>
      <w:r w:rsidR="00F759E7">
        <w:rPr>
          <w:rFonts w:asciiTheme="minorHAnsi" w:hAnsiTheme="minorHAnsi"/>
          <w:sz w:val="22"/>
          <w:szCs w:val="22"/>
        </w:rPr>
        <w:t xml:space="preserve"> </w:t>
      </w:r>
      <w:r w:rsidR="00A872FE">
        <w:rPr>
          <w:rFonts w:asciiTheme="minorHAnsi" w:hAnsiTheme="minorHAnsi"/>
          <w:sz w:val="22"/>
          <w:szCs w:val="22"/>
        </w:rPr>
        <w:t>t</w:t>
      </w:r>
      <w:r w:rsidR="00F759E7">
        <w:rPr>
          <w:rFonts w:asciiTheme="minorHAnsi" w:hAnsiTheme="minorHAnsi"/>
          <w:sz w:val="22"/>
          <w:szCs w:val="22"/>
        </w:rPr>
        <w:t>he World B</w:t>
      </w:r>
      <w:r w:rsidRPr="00B23947">
        <w:rPr>
          <w:rFonts w:asciiTheme="minorHAnsi" w:hAnsiTheme="minorHAnsi"/>
          <w:sz w:val="22"/>
          <w:szCs w:val="22"/>
        </w:rPr>
        <w:t xml:space="preserve">ank, funded by Australia. </w:t>
      </w:r>
      <w:r w:rsidR="00F4653A">
        <w:rPr>
          <w:rFonts w:asciiTheme="minorHAnsi" w:hAnsiTheme="minorHAnsi"/>
          <w:sz w:val="22"/>
          <w:szCs w:val="22"/>
        </w:rPr>
        <w:t xml:space="preserve"> </w:t>
      </w:r>
      <w:r w:rsidR="00A872FE">
        <w:rPr>
          <w:rFonts w:asciiTheme="minorHAnsi" w:hAnsiTheme="minorHAnsi"/>
          <w:sz w:val="22"/>
          <w:szCs w:val="22"/>
        </w:rPr>
        <w:t xml:space="preserve">In 2015, </w:t>
      </w:r>
      <w:r w:rsidRPr="00B23947">
        <w:rPr>
          <w:rFonts w:asciiTheme="minorHAnsi" w:hAnsiTheme="minorHAnsi"/>
          <w:sz w:val="22"/>
          <w:szCs w:val="22"/>
        </w:rPr>
        <w:t xml:space="preserve">MSS requested Australia </w:t>
      </w:r>
      <w:r>
        <w:rPr>
          <w:rFonts w:asciiTheme="minorHAnsi" w:hAnsiTheme="minorHAnsi"/>
          <w:sz w:val="22"/>
          <w:szCs w:val="22"/>
        </w:rPr>
        <w:t xml:space="preserve">to </w:t>
      </w:r>
      <w:r w:rsidRPr="00B23947">
        <w:rPr>
          <w:rFonts w:asciiTheme="minorHAnsi" w:hAnsiTheme="minorHAnsi"/>
          <w:sz w:val="22"/>
          <w:szCs w:val="22"/>
        </w:rPr>
        <w:t xml:space="preserve">directly support Timor-Leste </w:t>
      </w:r>
      <w:r>
        <w:rPr>
          <w:rFonts w:asciiTheme="minorHAnsi" w:hAnsiTheme="minorHAnsi"/>
          <w:sz w:val="22"/>
          <w:szCs w:val="22"/>
        </w:rPr>
        <w:t xml:space="preserve">to </w:t>
      </w:r>
      <w:r w:rsidRPr="00B23947">
        <w:rPr>
          <w:rFonts w:asciiTheme="minorHAnsi" w:hAnsiTheme="minorHAnsi"/>
          <w:sz w:val="22"/>
          <w:szCs w:val="22"/>
        </w:rPr>
        <w:t xml:space="preserve">improve its </w:t>
      </w:r>
      <w:r w:rsidRPr="00B21E75">
        <w:rPr>
          <w:rFonts w:asciiTheme="minorHAnsi" w:hAnsiTheme="minorHAnsi"/>
          <w:i/>
          <w:sz w:val="22"/>
        </w:rPr>
        <w:t>Bolsa da Mae</w:t>
      </w:r>
      <w:r w:rsidRPr="00B23947">
        <w:rPr>
          <w:rFonts w:asciiTheme="minorHAnsi" w:hAnsiTheme="minorHAnsi"/>
          <w:sz w:val="22"/>
          <w:szCs w:val="22"/>
        </w:rPr>
        <w:t xml:space="preserve"> program for poor households.</w:t>
      </w:r>
      <w:r w:rsidR="00F4653A">
        <w:rPr>
          <w:rFonts w:asciiTheme="minorHAnsi" w:hAnsiTheme="minorHAnsi"/>
          <w:sz w:val="22"/>
          <w:szCs w:val="22"/>
        </w:rPr>
        <w:t xml:space="preserve"> </w:t>
      </w:r>
      <w:r w:rsidRPr="00B23947">
        <w:rPr>
          <w:rFonts w:asciiTheme="minorHAnsi" w:hAnsiTheme="minorHAnsi"/>
          <w:sz w:val="22"/>
          <w:szCs w:val="22"/>
        </w:rPr>
        <w:t xml:space="preserve"> As </w:t>
      </w:r>
      <w:r w:rsidRPr="00B21E75">
        <w:rPr>
          <w:rFonts w:asciiTheme="minorHAnsi" w:hAnsiTheme="minorHAnsi"/>
          <w:i/>
          <w:sz w:val="22"/>
        </w:rPr>
        <w:t>Bolsa da Mae</w:t>
      </w:r>
      <w:r w:rsidRPr="00B23947">
        <w:rPr>
          <w:rFonts w:asciiTheme="minorHAnsi" w:hAnsiTheme="minorHAnsi"/>
          <w:sz w:val="22"/>
          <w:szCs w:val="22"/>
        </w:rPr>
        <w:t xml:space="preserve"> is a conditional cash transfer program with social protection payments linked to households accessing education and health services, this partnership can support these linkages with education and health in terms of both demand and supply. </w:t>
      </w:r>
    </w:p>
    <w:p w:rsidR="00B23947" w:rsidRDefault="00B23947" w:rsidP="0053368F">
      <w:pPr>
        <w:pStyle w:val="Heading4"/>
        <w:spacing w:before="0" w:after="200" w:line="240" w:lineRule="auto"/>
      </w:pPr>
      <w:r>
        <w:t>What Australia will support in social protection</w:t>
      </w:r>
    </w:p>
    <w:p w:rsidR="00983FA4" w:rsidRDefault="007F6471" w:rsidP="0053368F">
      <w:pPr>
        <w:pBdr>
          <w:top w:val="single" w:sz="4" w:space="1" w:color="auto"/>
          <w:left w:val="single" w:sz="4" w:space="4" w:color="auto"/>
          <w:bottom w:val="single" w:sz="4" w:space="1" w:color="auto"/>
          <w:right w:val="single" w:sz="4" w:space="4" w:color="auto"/>
        </w:pBdr>
        <w:spacing w:line="240" w:lineRule="auto"/>
        <w:jc w:val="both"/>
        <w:rPr>
          <w:rFonts w:eastAsia="Times New Roman" w:cs="Times New Roman"/>
          <w:lang w:eastAsia="en-AU"/>
        </w:rPr>
      </w:pPr>
      <w:r>
        <w:rPr>
          <w:b/>
        </w:rPr>
        <w:t xml:space="preserve">Goal: </w:t>
      </w:r>
      <w:r w:rsidR="00983FA4" w:rsidRPr="009F41DF">
        <w:rPr>
          <w:rFonts w:cs="Arial"/>
          <w:b/>
        </w:rPr>
        <w:t>Poor households benefit from an improving social protection system</w:t>
      </w:r>
      <w:r w:rsidR="00983FA4" w:rsidRPr="009F41DF">
        <w:rPr>
          <w:rFonts w:eastAsia="Times New Roman" w:cs="Times New Roman"/>
          <w:lang w:eastAsia="en-AU"/>
        </w:rPr>
        <w:t xml:space="preserve"> </w:t>
      </w:r>
    </w:p>
    <w:p w:rsidR="00114CF6" w:rsidRDefault="00B23947" w:rsidP="0053368F">
      <w:pPr>
        <w:pBdr>
          <w:top w:val="single" w:sz="4" w:space="1" w:color="auto"/>
          <w:left w:val="single" w:sz="4" w:space="4" w:color="auto"/>
          <w:bottom w:val="single" w:sz="4" w:space="1" w:color="auto"/>
          <w:right w:val="single" w:sz="4" w:space="4" w:color="auto"/>
        </w:pBdr>
        <w:spacing w:line="240" w:lineRule="auto"/>
        <w:jc w:val="both"/>
        <w:rPr>
          <w:rFonts w:eastAsia="Times New Roman" w:cs="Times New Roman"/>
          <w:lang w:eastAsia="en-AU"/>
        </w:rPr>
      </w:pPr>
      <w:r w:rsidRPr="00B23947">
        <w:rPr>
          <w:rFonts w:eastAsia="Times New Roman" w:cs="Times New Roman"/>
          <w:b/>
          <w:lang w:eastAsia="en-AU"/>
        </w:rPr>
        <w:t>Investment level:</w:t>
      </w:r>
      <w:r>
        <w:rPr>
          <w:rFonts w:eastAsia="Times New Roman" w:cs="Times New Roman"/>
          <w:lang w:eastAsia="en-AU"/>
        </w:rPr>
        <w:t xml:space="preserve"> </w:t>
      </w:r>
      <w:r w:rsidR="00114CF6">
        <w:rPr>
          <w:rFonts w:eastAsia="Times New Roman" w:cs="Times New Roman"/>
          <w:lang w:eastAsia="en-AU"/>
        </w:rPr>
        <w:t xml:space="preserve"> </w:t>
      </w:r>
      <w:r w:rsidR="00066430">
        <w:rPr>
          <w:rFonts w:eastAsia="Times New Roman" w:cs="Times New Roman"/>
          <w:lang w:eastAsia="en-AU"/>
        </w:rPr>
        <w:t>AU</w:t>
      </w:r>
      <w:r w:rsidR="00114CF6">
        <w:rPr>
          <w:rFonts w:eastAsia="Times New Roman" w:cs="Times New Roman"/>
          <w:lang w:eastAsia="en-AU"/>
        </w:rPr>
        <w:t xml:space="preserve">$0.3 million </w:t>
      </w:r>
      <w:r w:rsidR="009A2B0D">
        <w:rPr>
          <w:rFonts w:eastAsia="Times New Roman" w:cs="Times New Roman"/>
          <w:lang w:eastAsia="en-AU"/>
        </w:rPr>
        <w:t>each year</w:t>
      </w:r>
    </w:p>
    <w:p w:rsidR="00B23947" w:rsidRDefault="00B23947" w:rsidP="0053368F">
      <w:pPr>
        <w:pBdr>
          <w:top w:val="single" w:sz="4" w:space="1" w:color="auto"/>
          <w:left w:val="single" w:sz="4" w:space="4" w:color="auto"/>
          <w:bottom w:val="single" w:sz="4" w:space="1" w:color="auto"/>
          <w:right w:val="single" w:sz="4" w:space="4" w:color="auto"/>
        </w:pBdr>
        <w:spacing w:line="240" w:lineRule="auto"/>
        <w:jc w:val="both"/>
        <w:rPr>
          <w:rFonts w:eastAsia="Times New Roman" w:cs="Times New Roman"/>
          <w:lang w:eastAsia="en-AU"/>
        </w:rPr>
      </w:pPr>
      <w:r w:rsidRPr="00B23947">
        <w:rPr>
          <w:rFonts w:eastAsia="Times New Roman" w:cs="Times New Roman"/>
          <w:b/>
          <w:lang w:eastAsia="en-AU"/>
        </w:rPr>
        <w:t>Current partner</w:t>
      </w:r>
      <w:r>
        <w:rPr>
          <w:rFonts w:eastAsia="Times New Roman" w:cs="Times New Roman"/>
          <w:lang w:eastAsia="en-AU"/>
        </w:rPr>
        <w:t>:</w:t>
      </w:r>
      <w:r w:rsidR="00F4653A">
        <w:rPr>
          <w:rFonts w:eastAsia="Times New Roman" w:cs="Times New Roman"/>
          <w:lang w:eastAsia="en-AU"/>
        </w:rPr>
        <w:t xml:space="preserve"> </w:t>
      </w:r>
      <w:r>
        <w:rPr>
          <w:rFonts w:eastAsia="Times New Roman" w:cs="Times New Roman"/>
          <w:lang w:eastAsia="en-AU"/>
        </w:rPr>
        <w:t xml:space="preserve"> MSS</w:t>
      </w:r>
    </w:p>
    <w:p w:rsidR="0074777D" w:rsidRPr="0074777D" w:rsidRDefault="0074777D" w:rsidP="0053368F">
      <w:pPr>
        <w:pBdr>
          <w:top w:val="single" w:sz="4" w:space="1" w:color="auto"/>
          <w:left w:val="single" w:sz="4" w:space="4" w:color="auto"/>
          <w:bottom w:val="single" w:sz="4" w:space="1" w:color="auto"/>
          <w:right w:val="single" w:sz="4" w:space="4" w:color="auto"/>
        </w:pBdr>
        <w:spacing w:line="240" w:lineRule="auto"/>
        <w:jc w:val="both"/>
        <w:rPr>
          <w:rFonts w:cs="Arial"/>
        </w:rPr>
      </w:pPr>
      <w:r>
        <w:rPr>
          <w:rFonts w:cs="Minion-Regular"/>
        </w:rPr>
        <w:t xml:space="preserve">Directed by a </w:t>
      </w:r>
      <w:r>
        <w:rPr>
          <w:rFonts w:cs="Minion-Regular"/>
          <w:b/>
        </w:rPr>
        <w:t>Social Protection L</w:t>
      </w:r>
      <w:r w:rsidRPr="008F1BC9">
        <w:rPr>
          <w:rFonts w:cs="Minion-Regular"/>
          <w:b/>
        </w:rPr>
        <w:t>ead</w:t>
      </w:r>
      <w:r w:rsidR="00F521FF">
        <w:rPr>
          <w:rFonts w:cs="Minion-Regular"/>
          <w:b/>
        </w:rPr>
        <w:t xml:space="preserve"> </w:t>
      </w:r>
      <w:r w:rsidR="00F521FF" w:rsidRPr="00F521FF">
        <w:rPr>
          <w:rFonts w:cs="Minion-Regular"/>
        </w:rPr>
        <w:t xml:space="preserve">under the </w:t>
      </w:r>
      <w:r w:rsidR="003D4830">
        <w:rPr>
          <w:rFonts w:cs="Minion-Regular"/>
          <w:b/>
        </w:rPr>
        <w:t>Pillar</w:t>
      </w:r>
      <w:r w:rsidR="00A872FE" w:rsidRPr="00A872FE">
        <w:rPr>
          <w:rFonts w:cs="Minion-Regular"/>
          <w:b/>
        </w:rPr>
        <w:t xml:space="preserve"> 4 Lead</w:t>
      </w:r>
      <w:r w:rsidR="00A872FE">
        <w:rPr>
          <w:rFonts w:cs="Minion-Regular"/>
        </w:rPr>
        <w:t xml:space="preserve"> of the </w:t>
      </w:r>
      <w:r w:rsidR="00F521FF" w:rsidRPr="00F521FF">
        <w:rPr>
          <w:rFonts w:cs="Minion-Regular"/>
        </w:rPr>
        <w:t>ATLPHD</w:t>
      </w:r>
      <w:r w:rsidR="00F521FF">
        <w:rPr>
          <w:rFonts w:cs="Minion-Regular"/>
        </w:rPr>
        <w:t>.</w:t>
      </w:r>
    </w:p>
    <w:p w:rsidR="00C91D42" w:rsidRDefault="00C91D42" w:rsidP="0053368F">
      <w:pPr>
        <w:pStyle w:val="BodyText"/>
        <w:spacing w:after="200" w:line="240" w:lineRule="auto"/>
        <w:jc w:val="both"/>
        <w:rPr>
          <w:rFonts w:asciiTheme="minorHAnsi" w:hAnsiTheme="minorHAnsi"/>
          <w:sz w:val="22"/>
          <w:szCs w:val="22"/>
        </w:rPr>
      </w:pPr>
      <w:r w:rsidRPr="00BD4C25">
        <w:rPr>
          <w:rFonts w:asciiTheme="minorHAnsi" w:hAnsiTheme="minorHAnsi"/>
          <w:b/>
          <w:sz w:val="22"/>
          <w:szCs w:val="22"/>
        </w:rPr>
        <w:t xml:space="preserve">Vertical investment: </w:t>
      </w:r>
      <w:r w:rsidRPr="00BD4C25">
        <w:rPr>
          <w:rFonts w:asciiTheme="minorHAnsi" w:hAnsiTheme="minorHAnsi"/>
          <w:sz w:val="22"/>
          <w:szCs w:val="22"/>
        </w:rPr>
        <w:t xml:space="preserve"> Australia will provide advisory support to the Ministry of Social Solidarity to improve </w:t>
      </w:r>
      <w:r w:rsidR="00B23947">
        <w:rPr>
          <w:rFonts w:asciiTheme="minorHAnsi" w:hAnsiTheme="minorHAnsi"/>
          <w:sz w:val="22"/>
          <w:szCs w:val="22"/>
        </w:rPr>
        <w:t>its implementation of</w:t>
      </w:r>
      <w:r w:rsidRPr="00BD4C25">
        <w:rPr>
          <w:rFonts w:asciiTheme="minorHAnsi" w:hAnsiTheme="minorHAnsi"/>
          <w:sz w:val="22"/>
          <w:szCs w:val="22"/>
        </w:rPr>
        <w:t xml:space="preserve"> its </w:t>
      </w:r>
      <w:r w:rsidRPr="00B21E75">
        <w:rPr>
          <w:rFonts w:asciiTheme="minorHAnsi" w:hAnsiTheme="minorHAnsi"/>
          <w:i/>
          <w:sz w:val="22"/>
        </w:rPr>
        <w:t>Bolsa da Mae</w:t>
      </w:r>
      <w:r w:rsidRPr="00BD4C25">
        <w:rPr>
          <w:rFonts w:asciiTheme="minorHAnsi" w:hAnsiTheme="minorHAnsi"/>
          <w:sz w:val="22"/>
          <w:szCs w:val="22"/>
        </w:rPr>
        <w:t xml:space="preserve"> </w:t>
      </w:r>
      <w:r w:rsidR="00BE30E1">
        <w:rPr>
          <w:rFonts w:asciiTheme="minorHAnsi" w:hAnsiTheme="minorHAnsi"/>
          <w:sz w:val="22"/>
          <w:szCs w:val="22"/>
        </w:rPr>
        <w:t xml:space="preserve">program. </w:t>
      </w:r>
      <w:r w:rsidR="00787245">
        <w:rPr>
          <w:rFonts w:asciiTheme="minorHAnsi" w:hAnsiTheme="minorHAnsi"/>
          <w:sz w:val="22"/>
          <w:szCs w:val="22"/>
        </w:rPr>
        <w:t xml:space="preserve"> </w:t>
      </w:r>
      <w:r w:rsidR="00F4653A">
        <w:rPr>
          <w:rFonts w:asciiTheme="minorHAnsi" w:hAnsiTheme="minorHAnsi"/>
          <w:sz w:val="22"/>
          <w:szCs w:val="22"/>
        </w:rPr>
        <w:t>World B</w:t>
      </w:r>
      <w:r w:rsidR="00BE30E1">
        <w:rPr>
          <w:rFonts w:asciiTheme="minorHAnsi" w:hAnsiTheme="minorHAnsi"/>
          <w:sz w:val="22"/>
          <w:szCs w:val="22"/>
        </w:rPr>
        <w:t xml:space="preserve">ank analysis </w:t>
      </w:r>
      <w:r w:rsidR="00787245">
        <w:rPr>
          <w:rFonts w:asciiTheme="minorHAnsi" w:hAnsiTheme="minorHAnsi"/>
          <w:sz w:val="22"/>
          <w:szCs w:val="22"/>
        </w:rPr>
        <w:t xml:space="preserve">from 2014 </w:t>
      </w:r>
      <w:r w:rsidR="00BE30E1">
        <w:rPr>
          <w:rFonts w:asciiTheme="minorHAnsi" w:hAnsiTheme="minorHAnsi"/>
          <w:sz w:val="22"/>
          <w:szCs w:val="22"/>
        </w:rPr>
        <w:t>demonstrates that t</w:t>
      </w:r>
      <w:r w:rsidRPr="00BD4C25">
        <w:rPr>
          <w:rFonts w:asciiTheme="minorHAnsi" w:hAnsiTheme="minorHAnsi"/>
          <w:sz w:val="22"/>
          <w:szCs w:val="22"/>
        </w:rPr>
        <w:t xml:space="preserve">here is </w:t>
      </w:r>
      <w:r w:rsidR="00787245">
        <w:rPr>
          <w:rFonts w:asciiTheme="minorHAnsi" w:hAnsiTheme="minorHAnsi"/>
          <w:sz w:val="22"/>
          <w:szCs w:val="22"/>
        </w:rPr>
        <w:t xml:space="preserve">significant </w:t>
      </w:r>
      <w:r w:rsidRPr="00BD4C25">
        <w:rPr>
          <w:rFonts w:asciiTheme="minorHAnsi" w:hAnsiTheme="minorHAnsi"/>
          <w:sz w:val="22"/>
          <w:szCs w:val="22"/>
        </w:rPr>
        <w:t>s</w:t>
      </w:r>
      <w:r w:rsidR="00BD4C25" w:rsidRPr="00BD4C25">
        <w:rPr>
          <w:rFonts w:asciiTheme="minorHAnsi" w:hAnsiTheme="minorHAnsi"/>
          <w:sz w:val="22"/>
          <w:szCs w:val="22"/>
        </w:rPr>
        <w:t xml:space="preserve">cope to reduce the poverty rate, particularly for single female households, </w:t>
      </w:r>
      <w:r w:rsidR="00787245">
        <w:rPr>
          <w:rFonts w:asciiTheme="minorHAnsi" w:hAnsiTheme="minorHAnsi"/>
          <w:sz w:val="22"/>
          <w:szCs w:val="22"/>
        </w:rPr>
        <w:t>if relatively modest increases in</w:t>
      </w:r>
      <w:r w:rsidRPr="00BD4C25">
        <w:rPr>
          <w:rFonts w:asciiTheme="minorHAnsi" w:hAnsiTheme="minorHAnsi"/>
          <w:sz w:val="22"/>
          <w:szCs w:val="22"/>
        </w:rPr>
        <w:t xml:space="preserve"> GoTL funding </w:t>
      </w:r>
      <w:r w:rsidR="00787245">
        <w:rPr>
          <w:rFonts w:asciiTheme="minorHAnsi" w:hAnsiTheme="minorHAnsi"/>
          <w:sz w:val="22"/>
          <w:szCs w:val="22"/>
        </w:rPr>
        <w:t xml:space="preserve">are allocated </w:t>
      </w:r>
      <w:r w:rsidRPr="00BD4C25">
        <w:rPr>
          <w:rFonts w:asciiTheme="minorHAnsi" w:hAnsiTheme="minorHAnsi"/>
          <w:sz w:val="22"/>
          <w:szCs w:val="22"/>
        </w:rPr>
        <w:t xml:space="preserve">and </w:t>
      </w:r>
      <w:r w:rsidR="00787245">
        <w:rPr>
          <w:rFonts w:asciiTheme="minorHAnsi" w:hAnsiTheme="minorHAnsi"/>
          <w:sz w:val="22"/>
          <w:szCs w:val="22"/>
        </w:rPr>
        <w:t xml:space="preserve">systems to distribute the transfers are improved.  </w:t>
      </w:r>
      <w:r w:rsidR="007F6471">
        <w:rPr>
          <w:rFonts w:asciiTheme="minorHAnsi" w:hAnsiTheme="minorHAnsi"/>
          <w:sz w:val="22"/>
          <w:szCs w:val="22"/>
        </w:rPr>
        <w:t xml:space="preserve"> </w:t>
      </w:r>
    </w:p>
    <w:p w:rsidR="007F6471" w:rsidRPr="00BD4C25" w:rsidRDefault="007F6471" w:rsidP="0053368F">
      <w:pPr>
        <w:pStyle w:val="BodyText"/>
        <w:spacing w:after="200" w:line="240" w:lineRule="auto"/>
        <w:jc w:val="both"/>
        <w:rPr>
          <w:rFonts w:asciiTheme="minorHAnsi" w:hAnsiTheme="minorHAnsi"/>
          <w:sz w:val="22"/>
          <w:szCs w:val="22"/>
        </w:rPr>
      </w:pPr>
      <w:r>
        <w:rPr>
          <w:rFonts w:asciiTheme="minorHAnsi" w:hAnsiTheme="minorHAnsi"/>
          <w:sz w:val="22"/>
          <w:szCs w:val="22"/>
        </w:rPr>
        <w:t>If additional funding becomes available to the ATLPHD</w:t>
      </w:r>
      <w:r w:rsidR="00066430">
        <w:rPr>
          <w:rFonts w:asciiTheme="minorHAnsi" w:hAnsiTheme="minorHAnsi"/>
          <w:sz w:val="22"/>
          <w:szCs w:val="22"/>
        </w:rPr>
        <w:t>,</w:t>
      </w:r>
      <w:r>
        <w:rPr>
          <w:rFonts w:asciiTheme="minorHAnsi" w:hAnsiTheme="minorHAnsi"/>
          <w:sz w:val="22"/>
          <w:szCs w:val="22"/>
        </w:rPr>
        <w:t xml:space="preserve"> this program will explore further support based on the principles in </w:t>
      </w:r>
      <w:r w:rsidR="00066430">
        <w:rPr>
          <w:rFonts w:asciiTheme="minorHAnsi" w:hAnsiTheme="minorHAnsi"/>
          <w:sz w:val="22"/>
          <w:szCs w:val="22"/>
        </w:rPr>
        <w:t>S</w:t>
      </w:r>
      <w:r w:rsidRPr="00114CF6">
        <w:rPr>
          <w:rFonts w:asciiTheme="minorHAnsi" w:hAnsiTheme="minorHAnsi"/>
          <w:sz w:val="22"/>
          <w:szCs w:val="22"/>
        </w:rPr>
        <w:t xml:space="preserve">ection </w:t>
      </w:r>
      <w:r w:rsidR="009F41DF">
        <w:rPr>
          <w:rFonts w:asciiTheme="minorHAnsi" w:hAnsiTheme="minorHAnsi"/>
          <w:sz w:val="22"/>
          <w:szCs w:val="22"/>
        </w:rPr>
        <w:t>C4</w:t>
      </w:r>
      <w:r>
        <w:rPr>
          <w:rFonts w:asciiTheme="minorHAnsi" w:hAnsiTheme="minorHAnsi"/>
          <w:sz w:val="22"/>
          <w:szCs w:val="22"/>
        </w:rPr>
        <w:t>.</w:t>
      </w:r>
    </w:p>
    <w:p w:rsidR="00C91D42" w:rsidRPr="00BD4C25" w:rsidRDefault="00C91D42" w:rsidP="0053368F">
      <w:pPr>
        <w:pStyle w:val="BodyText"/>
        <w:spacing w:after="200" w:line="240" w:lineRule="auto"/>
        <w:jc w:val="both"/>
        <w:rPr>
          <w:rFonts w:asciiTheme="minorHAnsi" w:hAnsiTheme="minorHAnsi"/>
          <w:sz w:val="22"/>
          <w:szCs w:val="22"/>
        </w:rPr>
      </w:pPr>
      <w:r w:rsidRPr="00BD4C25">
        <w:rPr>
          <w:rFonts w:asciiTheme="minorHAnsi" w:hAnsiTheme="minorHAnsi"/>
          <w:b/>
          <w:sz w:val="22"/>
          <w:szCs w:val="22"/>
        </w:rPr>
        <w:t>Horizontal:</w:t>
      </w:r>
      <w:r w:rsidRPr="00BD4C25">
        <w:rPr>
          <w:rFonts w:asciiTheme="minorHAnsi" w:hAnsiTheme="minorHAnsi"/>
          <w:sz w:val="22"/>
          <w:szCs w:val="22"/>
        </w:rPr>
        <w:t xml:space="preserve"> </w:t>
      </w:r>
      <w:r w:rsidR="00F4653A">
        <w:rPr>
          <w:rFonts w:asciiTheme="minorHAnsi" w:hAnsiTheme="minorHAnsi"/>
          <w:sz w:val="22"/>
          <w:szCs w:val="22"/>
        </w:rPr>
        <w:t xml:space="preserve"> </w:t>
      </w:r>
      <w:r w:rsidRPr="00B21E75">
        <w:rPr>
          <w:rFonts w:asciiTheme="minorHAnsi" w:hAnsiTheme="minorHAnsi"/>
          <w:i/>
          <w:sz w:val="22"/>
        </w:rPr>
        <w:t>Bolsa da Mae</w:t>
      </w:r>
      <w:r w:rsidRPr="00BD4C25">
        <w:rPr>
          <w:rFonts w:asciiTheme="minorHAnsi" w:hAnsiTheme="minorHAnsi"/>
          <w:sz w:val="22"/>
          <w:szCs w:val="22"/>
        </w:rPr>
        <w:t xml:space="preserve"> is a conditional cash transfer program where recipients are required to attend school and use health clinic services in order to access this program, and therefore the linkages with public services are critical. </w:t>
      </w:r>
      <w:r w:rsidR="00F4653A">
        <w:rPr>
          <w:rFonts w:asciiTheme="minorHAnsi" w:hAnsiTheme="minorHAnsi"/>
          <w:sz w:val="22"/>
          <w:szCs w:val="22"/>
        </w:rPr>
        <w:t xml:space="preserve"> </w:t>
      </w:r>
      <w:r w:rsidRPr="00BD4C25">
        <w:rPr>
          <w:rFonts w:asciiTheme="minorHAnsi" w:hAnsiTheme="minorHAnsi"/>
          <w:sz w:val="22"/>
          <w:szCs w:val="22"/>
        </w:rPr>
        <w:t xml:space="preserve">Without supply of adequate and accessible public services this program will not be as effective in reducing poverty. </w:t>
      </w:r>
      <w:r w:rsidR="00F4653A">
        <w:rPr>
          <w:rFonts w:asciiTheme="minorHAnsi" w:hAnsiTheme="minorHAnsi"/>
          <w:sz w:val="22"/>
          <w:szCs w:val="22"/>
        </w:rPr>
        <w:t xml:space="preserve"> </w:t>
      </w:r>
      <w:r w:rsidRPr="00BD4C25">
        <w:rPr>
          <w:rFonts w:asciiTheme="minorHAnsi" w:hAnsiTheme="minorHAnsi"/>
          <w:sz w:val="22"/>
          <w:szCs w:val="22"/>
        </w:rPr>
        <w:t>This program will promote these linkages to assist the GoTL to improve the impact of all its programs on human development.</w:t>
      </w:r>
    </w:p>
    <w:p w:rsidR="00C91D42" w:rsidRPr="00BD4C25" w:rsidRDefault="00C91D42" w:rsidP="0053368F">
      <w:pPr>
        <w:pStyle w:val="BodyText"/>
        <w:spacing w:after="200" w:line="240" w:lineRule="auto"/>
        <w:jc w:val="both"/>
        <w:rPr>
          <w:rFonts w:asciiTheme="minorHAnsi" w:hAnsiTheme="minorHAnsi"/>
          <w:sz w:val="22"/>
          <w:szCs w:val="22"/>
        </w:rPr>
      </w:pPr>
      <w:r w:rsidRPr="00BD4C25">
        <w:rPr>
          <w:rFonts w:asciiTheme="minorHAnsi" w:hAnsiTheme="minorHAnsi"/>
          <w:sz w:val="22"/>
          <w:szCs w:val="22"/>
        </w:rPr>
        <w:t>The ATLPHD contractor will have responsibility for supporting the Embassy team to:</w:t>
      </w:r>
    </w:p>
    <w:p w:rsidR="00C91D42" w:rsidRPr="00BD4C25" w:rsidRDefault="00C91D42" w:rsidP="002A0298">
      <w:pPr>
        <w:pStyle w:val="BodyText"/>
        <w:numPr>
          <w:ilvl w:val="0"/>
          <w:numId w:val="10"/>
        </w:numPr>
        <w:spacing w:after="200" w:line="240" w:lineRule="auto"/>
        <w:jc w:val="both"/>
        <w:rPr>
          <w:rFonts w:asciiTheme="minorHAnsi" w:hAnsiTheme="minorHAnsi"/>
          <w:sz w:val="22"/>
          <w:szCs w:val="22"/>
        </w:rPr>
      </w:pPr>
      <w:r w:rsidRPr="00BD4C25">
        <w:rPr>
          <w:rFonts w:asciiTheme="minorHAnsi" w:hAnsiTheme="minorHAnsi"/>
          <w:sz w:val="22"/>
          <w:szCs w:val="22"/>
        </w:rPr>
        <w:t>Provide high quality advice to the GoTL on social protection</w:t>
      </w:r>
      <w:r w:rsidR="00390F3D">
        <w:rPr>
          <w:rFonts w:asciiTheme="minorHAnsi" w:hAnsiTheme="minorHAnsi"/>
          <w:sz w:val="22"/>
          <w:szCs w:val="22"/>
        </w:rPr>
        <w:t>; and</w:t>
      </w:r>
    </w:p>
    <w:p w:rsidR="00C91D42" w:rsidRPr="00BD4C25" w:rsidRDefault="00C91D42" w:rsidP="002A0298">
      <w:pPr>
        <w:pStyle w:val="BodyText"/>
        <w:numPr>
          <w:ilvl w:val="0"/>
          <w:numId w:val="10"/>
        </w:numPr>
        <w:spacing w:after="200" w:line="240" w:lineRule="auto"/>
        <w:jc w:val="both"/>
        <w:rPr>
          <w:rFonts w:asciiTheme="minorHAnsi" w:hAnsiTheme="minorHAnsi"/>
          <w:sz w:val="22"/>
          <w:szCs w:val="22"/>
        </w:rPr>
      </w:pPr>
      <w:r w:rsidRPr="00BD4C25">
        <w:rPr>
          <w:rFonts w:asciiTheme="minorHAnsi" w:hAnsiTheme="minorHAnsi"/>
          <w:sz w:val="22"/>
          <w:szCs w:val="22"/>
        </w:rPr>
        <w:t>Improve the linkages (</w:t>
      </w:r>
      <w:r w:rsidR="001B1A42">
        <w:rPr>
          <w:rFonts w:asciiTheme="minorHAnsi" w:hAnsiTheme="minorHAnsi"/>
          <w:sz w:val="22"/>
          <w:szCs w:val="22"/>
        </w:rPr>
        <w:t xml:space="preserve">to accessible and inclusive </w:t>
      </w:r>
      <w:r w:rsidR="0029788C">
        <w:rPr>
          <w:rFonts w:asciiTheme="minorHAnsi" w:hAnsiTheme="minorHAnsi"/>
          <w:sz w:val="22"/>
          <w:szCs w:val="22"/>
        </w:rPr>
        <w:t xml:space="preserve">health </w:t>
      </w:r>
      <w:r w:rsidRPr="00BD4C25">
        <w:rPr>
          <w:rFonts w:asciiTheme="minorHAnsi" w:hAnsiTheme="minorHAnsi"/>
          <w:sz w:val="22"/>
          <w:szCs w:val="22"/>
        </w:rPr>
        <w:t>and education) with social protectio</w:t>
      </w:r>
      <w:r w:rsidR="00066430">
        <w:rPr>
          <w:rFonts w:asciiTheme="minorHAnsi" w:hAnsiTheme="minorHAnsi"/>
          <w:sz w:val="22"/>
          <w:szCs w:val="22"/>
        </w:rPr>
        <w:t>n where there are opportunities.</w:t>
      </w:r>
    </w:p>
    <w:p w:rsidR="00BD4C25" w:rsidRPr="00BD4C25" w:rsidRDefault="00C91D42" w:rsidP="0053368F">
      <w:pPr>
        <w:pStyle w:val="BodyText"/>
        <w:spacing w:after="200" w:line="240" w:lineRule="auto"/>
        <w:jc w:val="both"/>
        <w:rPr>
          <w:rFonts w:asciiTheme="minorHAnsi" w:hAnsiTheme="minorHAnsi"/>
          <w:sz w:val="22"/>
          <w:szCs w:val="22"/>
        </w:rPr>
      </w:pPr>
      <w:r w:rsidRPr="00BD4C25">
        <w:rPr>
          <w:rFonts w:asciiTheme="minorHAnsi" w:hAnsiTheme="minorHAnsi"/>
          <w:sz w:val="22"/>
          <w:szCs w:val="22"/>
        </w:rPr>
        <w:t xml:space="preserve">The ATLPHD contractor will provide advisory assistance </w:t>
      </w:r>
      <w:r w:rsidR="00F4653A">
        <w:rPr>
          <w:rFonts w:asciiTheme="minorHAnsi" w:hAnsiTheme="minorHAnsi"/>
          <w:sz w:val="22"/>
          <w:szCs w:val="22"/>
        </w:rPr>
        <w:t>-</w:t>
      </w:r>
      <w:r w:rsidRPr="00BD4C25">
        <w:rPr>
          <w:rFonts w:asciiTheme="minorHAnsi" w:hAnsiTheme="minorHAnsi"/>
          <w:sz w:val="22"/>
          <w:szCs w:val="22"/>
        </w:rPr>
        <w:t xml:space="preserve"> situated within the MSS</w:t>
      </w:r>
      <w:r w:rsidR="00F4653A">
        <w:rPr>
          <w:rFonts w:asciiTheme="minorHAnsi" w:hAnsiTheme="minorHAnsi"/>
          <w:sz w:val="22"/>
          <w:szCs w:val="22"/>
        </w:rPr>
        <w:t xml:space="preserve"> </w:t>
      </w:r>
      <w:r w:rsidRPr="00BD4C25">
        <w:rPr>
          <w:rFonts w:asciiTheme="minorHAnsi" w:hAnsiTheme="minorHAnsi"/>
          <w:sz w:val="22"/>
          <w:szCs w:val="22"/>
        </w:rPr>
        <w:t>- to undertake these tasks.  Priorities will be determined with the Minister for Social Solidarity on an annual basis.</w:t>
      </w:r>
    </w:p>
    <w:p w:rsidR="00B71B5A" w:rsidRDefault="00B71B5A" w:rsidP="0053368F">
      <w:pPr>
        <w:spacing w:line="240" w:lineRule="auto"/>
        <w:jc w:val="both"/>
        <w:rPr>
          <w:rFonts w:eastAsia="Times New Roman" w:cs="Arial"/>
          <w:szCs w:val="20"/>
        </w:rPr>
      </w:pPr>
      <w:r w:rsidRPr="00A35E6A">
        <w:rPr>
          <w:rFonts w:eastAsia="Times New Roman" w:cs="Arial"/>
          <w:szCs w:val="20"/>
        </w:rPr>
        <w:t>General functions of the contractor</w:t>
      </w:r>
      <w:r>
        <w:rPr>
          <w:rFonts w:eastAsia="Times New Roman" w:cs="Arial"/>
          <w:szCs w:val="20"/>
        </w:rPr>
        <w:t xml:space="preserve">, Social </w:t>
      </w:r>
      <w:r w:rsidR="00B671E8">
        <w:rPr>
          <w:rFonts w:eastAsia="Times New Roman" w:cs="Arial"/>
          <w:szCs w:val="20"/>
        </w:rPr>
        <w:t>Protection</w:t>
      </w:r>
      <w:r>
        <w:rPr>
          <w:rFonts w:eastAsia="Times New Roman" w:cs="Arial"/>
          <w:szCs w:val="20"/>
        </w:rPr>
        <w:t xml:space="preserve"> </w:t>
      </w:r>
      <w:r w:rsidR="0074777D">
        <w:rPr>
          <w:rFonts w:eastAsia="Times New Roman" w:cs="Arial"/>
          <w:szCs w:val="20"/>
        </w:rPr>
        <w:t>Lead (</w:t>
      </w:r>
      <w:r>
        <w:rPr>
          <w:rFonts w:eastAsia="Times New Roman" w:cs="Arial"/>
          <w:szCs w:val="20"/>
        </w:rPr>
        <w:t>Adviser</w:t>
      </w:r>
      <w:r w:rsidR="0074777D">
        <w:rPr>
          <w:rFonts w:eastAsia="Times New Roman" w:cs="Arial"/>
          <w:szCs w:val="20"/>
        </w:rPr>
        <w:t>)</w:t>
      </w:r>
      <w:r w:rsidRPr="00A35E6A">
        <w:rPr>
          <w:rFonts w:eastAsia="Times New Roman" w:cs="Arial"/>
          <w:szCs w:val="20"/>
        </w:rPr>
        <w:t xml:space="preserve"> and Embass</w:t>
      </w:r>
      <w:r w:rsidR="00F4653A">
        <w:rPr>
          <w:rFonts w:eastAsia="Times New Roman" w:cs="Arial"/>
          <w:szCs w:val="20"/>
        </w:rPr>
        <w:t xml:space="preserve">y team are set out in </w:t>
      </w:r>
      <w:r w:rsidR="00F4653A" w:rsidRPr="00243550">
        <w:rPr>
          <w:rFonts w:eastAsia="Times New Roman" w:cs="Arial"/>
          <w:szCs w:val="20"/>
        </w:rPr>
        <w:t>S</w:t>
      </w:r>
      <w:r w:rsidR="002B5B3C" w:rsidRPr="00243550">
        <w:rPr>
          <w:rFonts w:eastAsia="Times New Roman" w:cs="Arial"/>
          <w:szCs w:val="20"/>
        </w:rPr>
        <w:t xml:space="preserve">ection </w:t>
      </w:r>
      <w:r w:rsidR="009F41DF">
        <w:rPr>
          <w:rFonts w:eastAsia="Times New Roman" w:cs="Arial"/>
          <w:szCs w:val="20"/>
        </w:rPr>
        <w:t>C3 and Annex</w:t>
      </w:r>
      <w:r w:rsidR="00066430">
        <w:rPr>
          <w:rFonts w:eastAsia="Times New Roman" w:cs="Arial"/>
          <w:szCs w:val="20"/>
        </w:rPr>
        <w:t>es</w:t>
      </w:r>
      <w:r w:rsidR="009F41DF">
        <w:rPr>
          <w:rFonts w:eastAsia="Times New Roman" w:cs="Arial"/>
          <w:szCs w:val="20"/>
        </w:rPr>
        <w:t xml:space="preserve"> 3 and 4</w:t>
      </w:r>
      <w:r w:rsidRPr="00243550">
        <w:rPr>
          <w:rFonts w:eastAsia="Times New Roman" w:cs="Arial"/>
          <w:szCs w:val="20"/>
        </w:rPr>
        <w:t>.</w:t>
      </w:r>
      <w:r w:rsidR="00F4653A" w:rsidRPr="00243550">
        <w:rPr>
          <w:rFonts w:eastAsia="Times New Roman" w:cs="Arial"/>
          <w:szCs w:val="20"/>
        </w:rPr>
        <w:t xml:space="preserve"> </w:t>
      </w:r>
      <w:r w:rsidRPr="00243550">
        <w:rPr>
          <w:rFonts w:eastAsia="Times New Roman" w:cs="Arial"/>
          <w:szCs w:val="20"/>
        </w:rPr>
        <w:t xml:space="preserve"> </w:t>
      </w:r>
      <w:r w:rsidRPr="00A35E6A">
        <w:rPr>
          <w:rFonts w:eastAsia="Times New Roman" w:cs="Arial"/>
          <w:szCs w:val="20"/>
        </w:rPr>
        <w:t xml:space="preserve">Where </w:t>
      </w:r>
      <w:r>
        <w:rPr>
          <w:rFonts w:eastAsia="Times New Roman" w:cs="Arial"/>
          <w:szCs w:val="20"/>
        </w:rPr>
        <w:t xml:space="preserve">grants or </w:t>
      </w:r>
      <w:r w:rsidRPr="00A35E6A">
        <w:rPr>
          <w:rFonts w:eastAsia="Times New Roman" w:cs="Arial"/>
          <w:szCs w:val="20"/>
        </w:rPr>
        <w:t xml:space="preserve">contracts are already in place at June 2016 to support </w:t>
      </w:r>
      <w:r>
        <w:rPr>
          <w:rFonts w:eastAsia="Times New Roman" w:cs="Arial"/>
          <w:szCs w:val="20"/>
        </w:rPr>
        <w:t xml:space="preserve">social protection </w:t>
      </w:r>
      <w:r w:rsidRPr="00A35E6A">
        <w:rPr>
          <w:rFonts w:eastAsia="Times New Roman" w:cs="Arial"/>
          <w:szCs w:val="20"/>
        </w:rPr>
        <w:t>investments, t</w:t>
      </w:r>
      <w:r w:rsidR="00BE30E1">
        <w:rPr>
          <w:rFonts w:eastAsia="Times New Roman" w:cs="Arial"/>
          <w:szCs w:val="20"/>
        </w:rPr>
        <w:t xml:space="preserve">hey will be novated </w:t>
      </w:r>
      <w:r w:rsidR="00BE30E1" w:rsidRPr="00114CF6">
        <w:rPr>
          <w:rFonts w:eastAsia="Times New Roman" w:cs="Arial"/>
          <w:szCs w:val="20"/>
        </w:rPr>
        <w:t xml:space="preserve">(see </w:t>
      </w:r>
      <w:r w:rsidR="00114CF6" w:rsidRPr="00114CF6">
        <w:rPr>
          <w:rFonts w:eastAsia="Times New Roman" w:cs="Arial"/>
          <w:szCs w:val="20"/>
        </w:rPr>
        <w:t>Annex 5</w:t>
      </w:r>
      <w:r w:rsidRPr="00114CF6">
        <w:rPr>
          <w:rFonts w:eastAsia="Times New Roman" w:cs="Arial"/>
          <w:szCs w:val="20"/>
        </w:rPr>
        <w:t>).</w:t>
      </w:r>
    </w:p>
    <w:p w:rsidR="00066430" w:rsidRDefault="003D4830" w:rsidP="0074777D">
      <w:pPr>
        <w:spacing w:after="120" w:line="240" w:lineRule="auto"/>
        <w:jc w:val="both"/>
        <w:rPr>
          <w:rFonts w:cs="Arial"/>
        </w:rPr>
      </w:pPr>
      <w:r>
        <w:rPr>
          <w:rFonts w:cs="Arial"/>
          <w:b/>
          <w:u w:val="single"/>
        </w:rPr>
        <w:t>Pillar</w:t>
      </w:r>
      <w:r w:rsidR="0074777D">
        <w:rPr>
          <w:rFonts w:cs="Arial"/>
          <w:b/>
          <w:u w:val="single"/>
        </w:rPr>
        <w:t xml:space="preserve"> 4</w:t>
      </w:r>
      <w:r w:rsidR="00066430">
        <w:rPr>
          <w:rFonts w:cs="Arial"/>
          <w:b/>
          <w:u w:val="single"/>
        </w:rPr>
        <w:t xml:space="preserve"> </w:t>
      </w:r>
      <w:r w:rsidR="0074777D" w:rsidRPr="00162A9D">
        <w:rPr>
          <w:rFonts w:cs="Arial"/>
          <w:b/>
          <w:u w:val="single"/>
        </w:rPr>
        <w:t>- Tools for measuri</w:t>
      </w:r>
      <w:r w:rsidR="0074777D">
        <w:rPr>
          <w:rFonts w:cs="Arial"/>
          <w:b/>
          <w:u w:val="single"/>
        </w:rPr>
        <w:t>ng progress towards goals</w:t>
      </w:r>
      <w:r w:rsidR="00BC7DC3">
        <w:rPr>
          <w:rFonts w:cs="Arial"/>
        </w:rPr>
        <w:t xml:space="preserve">: </w:t>
      </w:r>
    </w:p>
    <w:p w:rsidR="00BC7DC3" w:rsidRDefault="00BC7DC3" w:rsidP="0074777D">
      <w:pPr>
        <w:spacing w:after="120" w:line="240" w:lineRule="auto"/>
        <w:jc w:val="both"/>
        <w:rPr>
          <w:rFonts w:cs="Arial"/>
        </w:rPr>
      </w:pPr>
      <w:r>
        <w:rPr>
          <w:rFonts w:cs="Arial"/>
        </w:rPr>
        <w:t xml:space="preserve">The program will use separate reporting and GoTL statistics, such as the National Census and the </w:t>
      </w:r>
      <w:r w:rsidR="00066430">
        <w:rPr>
          <w:rFonts w:cs="Arial"/>
        </w:rPr>
        <w:t>Demographic and Health</w:t>
      </w:r>
      <w:r>
        <w:rPr>
          <w:rFonts w:cs="Arial"/>
        </w:rPr>
        <w:t xml:space="preserve"> Survey where it can to monitor Timor</w:t>
      </w:r>
      <w:r w:rsidR="00066430">
        <w:rPr>
          <w:rFonts w:cs="Arial"/>
        </w:rPr>
        <w:t>-Leste</w:t>
      </w:r>
      <w:r>
        <w:rPr>
          <w:rFonts w:cs="Arial"/>
        </w:rPr>
        <w:t>’s progress towards goals. The Portfolio Monitoring and Evaluation Service Provider (section D2) will have a role in parallel monitoring of ATLPHD contributions towards this goal on cross-cutting issues.</w:t>
      </w:r>
    </w:p>
    <w:p w:rsidR="0074777D" w:rsidRPr="000C00B3" w:rsidRDefault="0074777D" w:rsidP="0074777D">
      <w:pPr>
        <w:spacing w:after="120" w:line="240" w:lineRule="auto"/>
        <w:jc w:val="both"/>
        <w:rPr>
          <w:rFonts w:cs="Arial"/>
        </w:rPr>
      </w:pPr>
      <w:r w:rsidRPr="00FF0028">
        <w:rPr>
          <w:rFonts w:cs="Arial"/>
        </w:rPr>
        <w:t xml:space="preserve">It is acknowledged </w:t>
      </w:r>
      <w:r w:rsidR="002339D2">
        <w:rPr>
          <w:rFonts w:cs="Arial"/>
        </w:rPr>
        <w:t xml:space="preserve">that </w:t>
      </w:r>
      <w:r w:rsidRPr="00FF0028">
        <w:rPr>
          <w:rFonts w:cs="Arial"/>
        </w:rPr>
        <w:t xml:space="preserve">there are a large number of </w:t>
      </w:r>
      <w:r w:rsidRPr="00FF0028">
        <w:rPr>
          <w:rFonts w:cs="Arial"/>
          <w:b/>
        </w:rPr>
        <w:t>external ri</w:t>
      </w:r>
      <w:r w:rsidRPr="000C00B3">
        <w:rPr>
          <w:rFonts w:cs="Arial"/>
          <w:b/>
        </w:rPr>
        <w:t>sks</w:t>
      </w:r>
      <w:r w:rsidRPr="000C00B3">
        <w:rPr>
          <w:rFonts w:cs="Arial"/>
        </w:rPr>
        <w:t xml:space="preserve"> that will impact on the Goal and </w:t>
      </w:r>
      <w:r w:rsidR="00BC7DC3" w:rsidRPr="000C00B3">
        <w:rPr>
          <w:rFonts w:cs="Arial"/>
        </w:rPr>
        <w:t>EOPO</w:t>
      </w:r>
      <w:r w:rsidR="002A0298" w:rsidRPr="000C00B3">
        <w:rPr>
          <w:rFonts w:cs="Arial"/>
        </w:rPr>
        <w:t>s</w:t>
      </w:r>
      <w:r w:rsidRPr="000C00B3">
        <w:rPr>
          <w:rFonts w:cs="Arial"/>
        </w:rPr>
        <w:t xml:space="preserve">, with </w:t>
      </w:r>
      <w:r w:rsidR="00BC7DC3" w:rsidRPr="000C00B3">
        <w:rPr>
          <w:rFonts w:cs="Arial"/>
        </w:rPr>
        <w:t xml:space="preserve">core </w:t>
      </w:r>
      <w:r w:rsidRPr="000C00B3">
        <w:rPr>
          <w:rFonts w:cs="Arial"/>
        </w:rPr>
        <w:t xml:space="preserve">responsibility </w:t>
      </w:r>
      <w:r w:rsidR="00BC7DC3" w:rsidRPr="000C00B3">
        <w:rPr>
          <w:rFonts w:cs="Arial"/>
        </w:rPr>
        <w:t>being with the GoTL and Timorese leaders</w:t>
      </w:r>
      <w:r w:rsidR="002A0298" w:rsidRPr="000C00B3">
        <w:rPr>
          <w:rFonts w:cs="Arial"/>
        </w:rPr>
        <w:t>. M</w:t>
      </w:r>
      <w:r w:rsidRPr="000C00B3">
        <w:rPr>
          <w:rFonts w:cs="Arial"/>
        </w:rPr>
        <w:t>ajor</w:t>
      </w:r>
      <w:r w:rsidR="00BC7DC3" w:rsidRPr="000C00B3">
        <w:rPr>
          <w:rFonts w:cs="Arial"/>
        </w:rPr>
        <w:t xml:space="preserve"> </w:t>
      </w:r>
      <w:r w:rsidR="000C00B3" w:rsidRPr="000C00B3">
        <w:rPr>
          <w:rFonts w:cs="Arial"/>
        </w:rPr>
        <w:t xml:space="preserve">assumptions </w:t>
      </w:r>
      <w:r w:rsidR="00BC7DC3" w:rsidRPr="000C00B3">
        <w:rPr>
          <w:rFonts w:cs="Arial"/>
        </w:rPr>
        <w:t xml:space="preserve">that will impact on this program contributing towards </w:t>
      </w:r>
      <w:r w:rsidR="00243550" w:rsidRPr="000C00B3">
        <w:rPr>
          <w:rFonts w:cs="Arial"/>
        </w:rPr>
        <w:t xml:space="preserve">its cross-cutting </w:t>
      </w:r>
      <w:r w:rsidR="00BC7DC3" w:rsidRPr="000C00B3">
        <w:rPr>
          <w:rFonts w:cs="Arial"/>
        </w:rPr>
        <w:t>goals</w:t>
      </w:r>
      <w:r w:rsidRPr="000C00B3">
        <w:rPr>
          <w:rFonts w:cs="Arial"/>
        </w:rPr>
        <w:t xml:space="preserve"> include:</w:t>
      </w:r>
    </w:p>
    <w:p w:rsidR="0074777D" w:rsidRPr="000C00B3" w:rsidRDefault="0074777D" w:rsidP="002A0298">
      <w:pPr>
        <w:pStyle w:val="ListParagraph"/>
        <w:numPr>
          <w:ilvl w:val="0"/>
          <w:numId w:val="32"/>
        </w:numPr>
        <w:spacing w:after="120" w:line="240" w:lineRule="auto"/>
        <w:jc w:val="both"/>
        <w:rPr>
          <w:rFonts w:asciiTheme="majorHAnsi" w:eastAsiaTheme="majorEastAsia" w:hAnsiTheme="majorHAnsi" w:cstheme="majorBidi"/>
          <w:b/>
          <w:bCs/>
          <w:sz w:val="24"/>
          <w:szCs w:val="24"/>
          <w:u w:val="single"/>
        </w:rPr>
      </w:pPr>
      <w:r w:rsidRPr="000C00B3">
        <w:rPr>
          <w:rFonts w:cs="Arial"/>
        </w:rPr>
        <w:t xml:space="preserve">Political economy and leadership of the </w:t>
      </w:r>
      <w:r w:rsidR="0029788C">
        <w:rPr>
          <w:rFonts w:cs="Arial"/>
        </w:rPr>
        <w:t>GoTL to reduce poverty</w:t>
      </w:r>
      <w:r w:rsidR="009C2461">
        <w:rPr>
          <w:rFonts w:cs="Arial"/>
        </w:rPr>
        <w:t>; and</w:t>
      </w:r>
    </w:p>
    <w:p w:rsidR="0074777D" w:rsidRPr="000C00B3" w:rsidRDefault="0074777D" w:rsidP="002A0298">
      <w:pPr>
        <w:pStyle w:val="ListParagraph"/>
        <w:numPr>
          <w:ilvl w:val="0"/>
          <w:numId w:val="32"/>
        </w:numPr>
        <w:spacing w:after="120" w:line="240" w:lineRule="auto"/>
        <w:jc w:val="both"/>
        <w:rPr>
          <w:rFonts w:asciiTheme="majorHAnsi" w:eastAsiaTheme="majorEastAsia" w:hAnsiTheme="majorHAnsi" w:cstheme="majorBidi"/>
          <w:b/>
          <w:bCs/>
          <w:sz w:val="24"/>
          <w:szCs w:val="24"/>
          <w:u w:val="single"/>
        </w:rPr>
      </w:pPr>
      <w:r w:rsidRPr="000C00B3">
        <w:rPr>
          <w:rFonts w:cs="Arial"/>
        </w:rPr>
        <w:t xml:space="preserve">Sufficient future GoTL budget allocations to </w:t>
      </w:r>
      <w:r w:rsidR="0029788C">
        <w:rPr>
          <w:rFonts w:cs="Arial"/>
        </w:rPr>
        <w:t>both social protection and health and education services and improvements in their management systems</w:t>
      </w:r>
      <w:r w:rsidR="009C2461">
        <w:rPr>
          <w:rFonts w:cs="Arial"/>
        </w:rPr>
        <w:t>.</w:t>
      </w:r>
    </w:p>
    <w:p w:rsidR="00B03D37" w:rsidRDefault="00B03D37">
      <w:pPr>
        <w:rPr>
          <w:rFonts w:eastAsiaTheme="minorEastAsia" w:cs="Arial"/>
        </w:rPr>
      </w:pPr>
      <w:r>
        <w:rPr>
          <w:rFonts w:cs="Arial"/>
        </w:rPr>
        <w:br w:type="page"/>
      </w:r>
    </w:p>
    <w:p w:rsidR="00073BE0" w:rsidRDefault="00696108" w:rsidP="0053368F">
      <w:pPr>
        <w:pStyle w:val="Heading2"/>
        <w:spacing w:before="0" w:after="200" w:line="240" w:lineRule="auto"/>
        <w:jc w:val="both"/>
      </w:pPr>
      <w:bookmarkStart w:id="30" w:name="_Toc436995163"/>
      <w:r>
        <w:t>C7</w:t>
      </w:r>
      <w:r w:rsidR="002B5B3C">
        <w:tab/>
      </w:r>
      <w:r w:rsidR="00073BE0">
        <w:t>Activity level</w:t>
      </w:r>
      <w:bookmarkEnd w:id="30"/>
    </w:p>
    <w:p w:rsidR="00073BE0" w:rsidRPr="002B5B3C" w:rsidRDefault="00073BE0" w:rsidP="0053368F">
      <w:pPr>
        <w:spacing w:line="240" w:lineRule="auto"/>
        <w:jc w:val="both"/>
        <w:rPr>
          <w:rFonts w:eastAsia="Times New Roman" w:cs="Arial"/>
          <w:szCs w:val="20"/>
        </w:rPr>
      </w:pPr>
      <w:r w:rsidRPr="002B5B3C">
        <w:rPr>
          <w:rFonts w:eastAsia="Times New Roman" w:cs="Arial"/>
          <w:szCs w:val="20"/>
        </w:rPr>
        <w:t xml:space="preserve">The </w:t>
      </w:r>
      <w:r w:rsidR="00B03D37">
        <w:rPr>
          <w:rFonts w:eastAsia="Times New Roman" w:cs="Arial"/>
          <w:szCs w:val="20"/>
        </w:rPr>
        <w:t xml:space="preserve">contractor shall undertake a design for each new activity. The </w:t>
      </w:r>
      <w:r w:rsidRPr="002B5B3C">
        <w:rPr>
          <w:rFonts w:eastAsia="Times New Roman" w:cs="Arial"/>
          <w:szCs w:val="20"/>
        </w:rPr>
        <w:t xml:space="preserve">choice of partner for implementation of </w:t>
      </w:r>
      <w:r w:rsidR="007F6471">
        <w:rPr>
          <w:rFonts w:eastAsia="Times New Roman" w:cs="Arial"/>
          <w:szCs w:val="20"/>
        </w:rPr>
        <w:t>any new activities</w:t>
      </w:r>
      <w:r w:rsidRPr="002B5B3C">
        <w:rPr>
          <w:rFonts w:eastAsia="Times New Roman" w:cs="Arial"/>
          <w:szCs w:val="20"/>
        </w:rPr>
        <w:t xml:space="preserve"> will be determined during the design phase for each activity and depend on the policies and capacity of government and other local organisations. </w:t>
      </w:r>
      <w:r w:rsidR="00F4653A">
        <w:rPr>
          <w:rFonts w:eastAsia="Times New Roman" w:cs="Arial"/>
          <w:szCs w:val="20"/>
        </w:rPr>
        <w:t xml:space="preserve"> </w:t>
      </w:r>
      <w:r w:rsidRPr="002B5B3C">
        <w:rPr>
          <w:rFonts w:eastAsia="Times New Roman" w:cs="Arial"/>
          <w:szCs w:val="20"/>
        </w:rPr>
        <w:t xml:space="preserve">Activities may be delivered directly with government, selected multilateral or specialist development agencies, </w:t>
      </w:r>
      <w:r w:rsidR="00F521FF">
        <w:rPr>
          <w:rFonts w:eastAsia="Times New Roman" w:cs="Arial"/>
          <w:szCs w:val="20"/>
        </w:rPr>
        <w:t>local or international CSOs, or the</w:t>
      </w:r>
      <w:r w:rsidRPr="002B5B3C">
        <w:rPr>
          <w:rFonts w:eastAsia="Times New Roman" w:cs="Arial"/>
          <w:szCs w:val="20"/>
        </w:rPr>
        <w:t xml:space="preserve"> private sector. </w:t>
      </w:r>
    </w:p>
    <w:p w:rsidR="00073BE0" w:rsidRPr="002B5B3C" w:rsidRDefault="00073BE0" w:rsidP="0053368F">
      <w:pPr>
        <w:spacing w:line="240" w:lineRule="auto"/>
        <w:jc w:val="both"/>
        <w:rPr>
          <w:rFonts w:eastAsia="Times New Roman" w:cs="Arial"/>
          <w:szCs w:val="20"/>
        </w:rPr>
      </w:pPr>
      <w:r w:rsidRPr="002B5B3C">
        <w:rPr>
          <w:rFonts w:eastAsia="Times New Roman" w:cs="Arial"/>
          <w:szCs w:val="20"/>
        </w:rPr>
        <w:t>The type o</w:t>
      </w:r>
      <w:r w:rsidR="00BE30E1">
        <w:rPr>
          <w:rFonts w:eastAsia="Times New Roman" w:cs="Arial"/>
          <w:szCs w:val="20"/>
        </w:rPr>
        <w:t>f aid activities include, but are</w:t>
      </w:r>
      <w:r w:rsidRPr="002B5B3C">
        <w:rPr>
          <w:rFonts w:eastAsia="Times New Roman" w:cs="Arial"/>
          <w:szCs w:val="20"/>
        </w:rPr>
        <w:t xml:space="preserve"> not limited to:</w:t>
      </w:r>
    </w:p>
    <w:p w:rsidR="002B5B3C" w:rsidRDefault="00066430" w:rsidP="002A0298">
      <w:pPr>
        <w:pStyle w:val="ListParagraph"/>
        <w:numPr>
          <w:ilvl w:val="0"/>
          <w:numId w:val="25"/>
        </w:numPr>
        <w:spacing w:line="240" w:lineRule="auto"/>
        <w:jc w:val="both"/>
        <w:rPr>
          <w:rFonts w:eastAsia="Times New Roman" w:cs="Arial"/>
          <w:szCs w:val="20"/>
        </w:rPr>
      </w:pPr>
      <w:r>
        <w:rPr>
          <w:rFonts w:eastAsia="Times New Roman" w:cs="Arial"/>
          <w:szCs w:val="20"/>
        </w:rPr>
        <w:t>G</w:t>
      </w:r>
      <w:r w:rsidR="005C7CCB">
        <w:rPr>
          <w:rFonts w:eastAsia="Times New Roman" w:cs="Arial"/>
          <w:szCs w:val="20"/>
        </w:rPr>
        <w:t xml:space="preserve">rants to government, CSOs, </w:t>
      </w:r>
      <w:r w:rsidR="00073BE0" w:rsidRPr="002B5B3C">
        <w:rPr>
          <w:rFonts w:eastAsia="Times New Roman" w:cs="Arial"/>
          <w:szCs w:val="20"/>
        </w:rPr>
        <w:t xml:space="preserve">international </w:t>
      </w:r>
      <w:r w:rsidR="00EE55BF">
        <w:rPr>
          <w:rFonts w:eastAsia="Times New Roman" w:cs="Arial"/>
          <w:szCs w:val="20"/>
        </w:rPr>
        <w:t xml:space="preserve">and multilateral </w:t>
      </w:r>
      <w:r w:rsidR="00073BE0" w:rsidRPr="002B5B3C">
        <w:rPr>
          <w:rFonts w:eastAsia="Times New Roman" w:cs="Arial"/>
          <w:szCs w:val="20"/>
        </w:rPr>
        <w:t>organisations</w:t>
      </w:r>
      <w:r w:rsidR="009C2461">
        <w:rPr>
          <w:rFonts w:eastAsia="Times New Roman" w:cs="Arial"/>
          <w:szCs w:val="20"/>
        </w:rPr>
        <w:t>;</w:t>
      </w:r>
      <w:r w:rsidR="00F521FF">
        <w:rPr>
          <w:rStyle w:val="FootnoteReference"/>
          <w:rFonts w:eastAsia="Times New Roman" w:cs="Arial"/>
          <w:szCs w:val="20"/>
        </w:rPr>
        <w:footnoteReference w:id="145"/>
      </w:r>
      <w:r w:rsidR="00073BE0" w:rsidRPr="002B5B3C">
        <w:rPr>
          <w:rFonts w:eastAsia="Times New Roman" w:cs="Arial"/>
          <w:szCs w:val="20"/>
        </w:rPr>
        <w:t xml:space="preserve"> </w:t>
      </w:r>
    </w:p>
    <w:p w:rsidR="002B5B3C" w:rsidRDefault="00066430" w:rsidP="002A0298">
      <w:pPr>
        <w:pStyle w:val="ListParagraph"/>
        <w:numPr>
          <w:ilvl w:val="0"/>
          <w:numId w:val="25"/>
        </w:numPr>
        <w:spacing w:line="240" w:lineRule="auto"/>
        <w:jc w:val="both"/>
        <w:rPr>
          <w:rFonts w:eastAsia="Times New Roman" w:cs="Arial"/>
          <w:szCs w:val="20"/>
        </w:rPr>
      </w:pPr>
      <w:r>
        <w:rPr>
          <w:rFonts w:eastAsia="Times New Roman" w:cs="Arial"/>
          <w:szCs w:val="20"/>
        </w:rPr>
        <w:t>T</w:t>
      </w:r>
      <w:r w:rsidR="00073BE0" w:rsidRPr="002B5B3C">
        <w:rPr>
          <w:rFonts w:eastAsia="Times New Roman" w:cs="Arial"/>
          <w:szCs w:val="20"/>
        </w:rPr>
        <w:t xml:space="preserve">enders and/or </w:t>
      </w:r>
      <w:r w:rsidR="00EE55BF">
        <w:rPr>
          <w:rFonts w:eastAsia="Times New Roman" w:cs="Arial"/>
          <w:szCs w:val="20"/>
        </w:rPr>
        <w:t xml:space="preserve">innovative </w:t>
      </w:r>
      <w:r w:rsidR="00073BE0" w:rsidRPr="002B5B3C">
        <w:rPr>
          <w:rFonts w:eastAsia="Times New Roman" w:cs="Arial"/>
          <w:szCs w:val="20"/>
        </w:rPr>
        <w:t>pa</w:t>
      </w:r>
      <w:r w:rsidR="00F4653A">
        <w:rPr>
          <w:rFonts w:eastAsia="Times New Roman" w:cs="Arial"/>
          <w:szCs w:val="20"/>
        </w:rPr>
        <w:t xml:space="preserve">rtnerships with </w:t>
      </w:r>
      <w:r w:rsidR="00A872FE">
        <w:rPr>
          <w:rFonts w:eastAsia="Times New Roman" w:cs="Arial"/>
          <w:szCs w:val="20"/>
        </w:rPr>
        <w:t xml:space="preserve">the </w:t>
      </w:r>
      <w:r w:rsidR="00F4653A">
        <w:rPr>
          <w:rFonts w:eastAsia="Times New Roman" w:cs="Arial"/>
          <w:szCs w:val="20"/>
        </w:rPr>
        <w:t>private sector</w:t>
      </w:r>
      <w:r w:rsidR="009C2461">
        <w:rPr>
          <w:rFonts w:eastAsia="Times New Roman" w:cs="Arial"/>
          <w:szCs w:val="20"/>
        </w:rPr>
        <w:t>;</w:t>
      </w:r>
    </w:p>
    <w:p w:rsidR="002B5B3C" w:rsidRDefault="00066430" w:rsidP="002A0298">
      <w:pPr>
        <w:pStyle w:val="ListParagraph"/>
        <w:numPr>
          <w:ilvl w:val="0"/>
          <w:numId w:val="25"/>
        </w:numPr>
        <w:spacing w:line="240" w:lineRule="auto"/>
        <w:jc w:val="both"/>
        <w:rPr>
          <w:rFonts w:eastAsia="Times New Roman" w:cs="Arial"/>
          <w:szCs w:val="20"/>
        </w:rPr>
      </w:pPr>
      <w:r>
        <w:rPr>
          <w:rFonts w:eastAsia="Times New Roman" w:cs="Arial"/>
          <w:szCs w:val="20"/>
        </w:rPr>
        <w:t>U</w:t>
      </w:r>
      <w:r w:rsidR="00073BE0" w:rsidRPr="002B5B3C">
        <w:rPr>
          <w:rFonts w:eastAsia="Times New Roman" w:cs="Arial"/>
          <w:szCs w:val="20"/>
        </w:rPr>
        <w:t>se of technical assistance, local p</w:t>
      </w:r>
      <w:r w:rsidR="00F4653A">
        <w:rPr>
          <w:rFonts w:eastAsia="Times New Roman" w:cs="Arial"/>
          <w:szCs w:val="20"/>
        </w:rPr>
        <w:t>ersonnel and  volunteers</w:t>
      </w:r>
      <w:r w:rsidR="009C2461">
        <w:rPr>
          <w:rFonts w:eastAsia="Times New Roman" w:cs="Arial"/>
          <w:szCs w:val="20"/>
        </w:rPr>
        <w:t>;</w:t>
      </w:r>
    </w:p>
    <w:p w:rsidR="002B5B3C" w:rsidRDefault="00066430" w:rsidP="002A0298">
      <w:pPr>
        <w:pStyle w:val="ListParagraph"/>
        <w:numPr>
          <w:ilvl w:val="0"/>
          <w:numId w:val="25"/>
        </w:numPr>
        <w:spacing w:line="240" w:lineRule="auto"/>
        <w:jc w:val="both"/>
        <w:rPr>
          <w:rFonts w:eastAsia="Times New Roman" w:cs="Arial"/>
          <w:szCs w:val="20"/>
        </w:rPr>
      </w:pPr>
      <w:r>
        <w:rPr>
          <w:rFonts w:eastAsia="Times New Roman" w:cs="Arial"/>
          <w:szCs w:val="20"/>
        </w:rPr>
        <w:t>A</w:t>
      </w:r>
      <w:r w:rsidR="00F4653A">
        <w:rPr>
          <w:rFonts w:eastAsia="Times New Roman" w:cs="Arial"/>
          <w:szCs w:val="20"/>
        </w:rPr>
        <w:t>pplied research</w:t>
      </w:r>
      <w:r w:rsidR="009C2461">
        <w:rPr>
          <w:rFonts w:eastAsia="Times New Roman" w:cs="Arial"/>
          <w:szCs w:val="20"/>
        </w:rPr>
        <w:t>; and</w:t>
      </w:r>
    </w:p>
    <w:p w:rsidR="00073BE0" w:rsidRPr="002B5B3C" w:rsidRDefault="00066430" w:rsidP="002A0298">
      <w:pPr>
        <w:pStyle w:val="ListParagraph"/>
        <w:numPr>
          <w:ilvl w:val="0"/>
          <w:numId w:val="25"/>
        </w:numPr>
        <w:spacing w:line="240" w:lineRule="auto"/>
        <w:jc w:val="both"/>
        <w:rPr>
          <w:rFonts w:eastAsia="Times New Roman" w:cs="Arial"/>
          <w:szCs w:val="20"/>
        </w:rPr>
      </w:pPr>
      <w:r>
        <w:rPr>
          <w:rFonts w:eastAsia="Times New Roman" w:cs="Arial"/>
          <w:szCs w:val="20"/>
        </w:rPr>
        <w:t>T</w:t>
      </w:r>
      <w:r w:rsidR="00073BE0" w:rsidRPr="002B5B3C">
        <w:rPr>
          <w:rFonts w:eastAsia="Times New Roman" w:cs="Arial"/>
          <w:szCs w:val="20"/>
        </w:rPr>
        <w:t>winning arrangements with overseas institutions that perform similar functions.</w:t>
      </w:r>
    </w:p>
    <w:p w:rsidR="00B671E8" w:rsidRPr="002B5B3C" w:rsidRDefault="00F521FF" w:rsidP="0053368F">
      <w:pPr>
        <w:spacing w:line="240" w:lineRule="auto"/>
        <w:jc w:val="both"/>
        <w:rPr>
          <w:rFonts w:eastAsia="Times New Roman" w:cs="Arial"/>
          <w:szCs w:val="20"/>
        </w:rPr>
      </w:pPr>
      <w:r>
        <w:rPr>
          <w:rFonts w:eastAsia="Times New Roman" w:cs="Arial"/>
          <w:szCs w:val="20"/>
        </w:rPr>
        <w:t>T</w:t>
      </w:r>
      <w:r w:rsidR="00073BE0" w:rsidRPr="002B5B3C">
        <w:rPr>
          <w:rFonts w:eastAsia="Times New Roman" w:cs="Arial"/>
          <w:szCs w:val="20"/>
        </w:rPr>
        <w:t xml:space="preserve">he activity </w:t>
      </w:r>
      <w:r>
        <w:rPr>
          <w:rFonts w:eastAsia="Times New Roman" w:cs="Arial"/>
          <w:szCs w:val="20"/>
        </w:rPr>
        <w:t xml:space="preserve">level </w:t>
      </w:r>
      <w:r w:rsidR="00073BE0" w:rsidRPr="002B5B3C">
        <w:rPr>
          <w:rFonts w:eastAsia="Times New Roman" w:cs="Arial"/>
          <w:szCs w:val="20"/>
        </w:rPr>
        <w:t xml:space="preserve">design is required to establish the objective and how the </w:t>
      </w:r>
      <w:r w:rsidR="00390F3D">
        <w:rPr>
          <w:rFonts w:eastAsia="Times New Roman" w:cs="Arial"/>
          <w:szCs w:val="20"/>
        </w:rPr>
        <w:t>EOPO</w:t>
      </w:r>
      <w:r w:rsidR="00073BE0" w:rsidRPr="002B5B3C">
        <w:rPr>
          <w:rFonts w:eastAsia="Times New Roman" w:cs="Arial"/>
          <w:szCs w:val="20"/>
        </w:rPr>
        <w:t xml:space="preserve"> will be achieved.  Where </w:t>
      </w:r>
      <w:r w:rsidR="00390F3D">
        <w:rPr>
          <w:rFonts w:eastAsia="Times New Roman" w:cs="Arial"/>
          <w:szCs w:val="20"/>
        </w:rPr>
        <w:t>TA</w:t>
      </w:r>
      <w:r w:rsidR="00073BE0" w:rsidRPr="002B5B3C">
        <w:rPr>
          <w:rFonts w:eastAsia="Times New Roman" w:cs="Arial"/>
          <w:szCs w:val="20"/>
        </w:rPr>
        <w:t xml:space="preserve"> is used, it should be clear if the objective is</w:t>
      </w:r>
      <w:r w:rsidR="00B671E8" w:rsidRPr="002B5B3C">
        <w:rPr>
          <w:rFonts w:eastAsia="Times New Roman" w:cs="Arial"/>
          <w:szCs w:val="20"/>
        </w:rPr>
        <w:t>:</w:t>
      </w:r>
      <w:r w:rsidR="00073BE0" w:rsidRPr="002B5B3C">
        <w:rPr>
          <w:rFonts w:eastAsia="Times New Roman" w:cs="Arial"/>
          <w:szCs w:val="20"/>
        </w:rPr>
        <w:t xml:space="preserve"> </w:t>
      </w:r>
    </w:p>
    <w:p w:rsidR="00B671E8" w:rsidRPr="002B5B3C" w:rsidRDefault="00066430" w:rsidP="002A0298">
      <w:pPr>
        <w:pStyle w:val="ListParagraph"/>
        <w:numPr>
          <w:ilvl w:val="0"/>
          <w:numId w:val="25"/>
        </w:numPr>
        <w:spacing w:line="240" w:lineRule="auto"/>
        <w:jc w:val="both"/>
        <w:rPr>
          <w:rFonts w:eastAsia="Times New Roman" w:cs="Arial"/>
          <w:szCs w:val="20"/>
        </w:rPr>
      </w:pPr>
      <w:r>
        <w:rPr>
          <w:rFonts w:eastAsia="Times New Roman" w:cs="Arial"/>
          <w:szCs w:val="20"/>
        </w:rPr>
        <w:t>C</w:t>
      </w:r>
      <w:r w:rsidR="00F4653A">
        <w:rPr>
          <w:rFonts w:eastAsia="Times New Roman" w:cs="Arial"/>
          <w:szCs w:val="20"/>
        </w:rPr>
        <w:t>apacity substitution</w:t>
      </w:r>
      <w:r w:rsidR="009C2461">
        <w:rPr>
          <w:rFonts w:eastAsia="Times New Roman" w:cs="Arial"/>
          <w:szCs w:val="20"/>
        </w:rPr>
        <w:t>;</w:t>
      </w:r>
    </w:p>
    <w:p w:rsidR="00B671E8" w:rsidRPr="002B5B3C" w:rsidRDefault="00066430" w:rsidP="002A0298">
      <w:pPr>
        <w:pStyle w:val="ListParagraph"/>
        <w:numPr>
          <w:ilvl w:val="0"/>
          <w:numId w:val="25"/>
        </w:numPr>
        <w:spacing w:line="240" w:lineRule="auto"/>
        <w:jc w:val="both"/>
        <w:rPr>
          <w:rFonts w:eastAsia="Times New Roman" w:cs="Arial"/>
          <w:szCs w:val="20"/>
        </w:rPr>
      </w:pPr>
      <w:r>
        <w:rPr>
          <w:rFonts w:eastAsia="Times New Roman" w:cs="Arial"/>
          <w:szCs w:val="20"/>
        </w:rPr>
        <w:t>C</w:t>
      </w:r>
      <w:r w:rsidR="00F4653A">
        <w:rPr>
          <w:rFonts w:eastAsia="Times New Roman" w:cs="Arial"/>
          <w:szCs w:val="20"/>
        </w:rPr>
        <w:t>apacity supplementation</w:t>
      </w:r>
      <w:r w:rsidR="009C2461">
        <w:rPr>
          <w:rFonts w:eastAsia="Times New Roman" w:cs="Arial"/>
          <w:szCs w:val="20"/>
        </w:rPr>
        <w:t>;</w:t>
      </w:r>
    </w:p>
    <w:p w:rsidR="00B671E8" w:rsidRPr="002B5B3C" w:rsidRDefault="00066430" w:rsidP="002A0298">
      <w:pPr>
        <w:pStyle w:val="ListParagraph"/>
        <w:numPr>
          <w:ilvl w:val="0"/>
          <w:numId w:val="25"/>
        </w:numPr>
        <w:spacing w:line="240" w:lineRule="auto"/>
        <w:jc w:val="both"/>
        <w:rPr>
          <w:rFonts w:eastAsia="Times New Roman" w:cs="Arial"/>
          <w:szCs w:val="20"/>
        </w:rPr>
      </w:pPr>
      <w:r>
        <w:rPr>
          <w:rFonts w:eastAsia="Times New Roman" w:cs="Arial"/>
          <w:szCs w:val="20"/>
        </w:rPr>
        <w:t>F</w:t>
      </w:r>
      <w:r w:rsidR="00073BE0" w:rsidRPr="002B5B3C">
        <w:rPr>
          <w:rFonts w:eastAsia="Times New Roman" w:cs="Arial"/>
          <w:szCs w:val="20"/>
        </w:rPr>
        <w:t>acilitation to support change in priority areas</w:t>
      </w:r>
      <w:r w:rsidR="009C2461">
        <w:rPr>
          <w:rFonts w:eastAsia="Times New Roman" w:cs="Arial"/>
          <w:szCs w:val="20"/>
        </w:rPr>
        <w:t>; and</w:t>
      </w:r>
    </w:p>
    <w:p w:rsidR="00F6384E" w:rsidRPr="00F6384E" w:rsidRDefault="00066430" w:rsidP="002A0298">
      <w:pPr>
        <w:pStyle w:val="ListParagraph"/>
        <w:numPr>
          <w:ilvl w:val="0"/>
          <w:numId w:val="25"/>
        </w:numPr>
        <w:spacing w:line="240" w:lineRule="auto"/>
        <w:jc w:val="both"/>
        <w:rPr>
          <w:rFonts w:eastAsia="Times New Roman" w:cs="Arial"/>
          <w:szCs w:val="20"/>
        </w:rPr>
      </w:pPr>
      <w:r>
        <w:rPr>
          <w:rFonts w:eastAsia="Times New Roman" w:cs="Arial"/>
          <w:szCs w:val="20"/>
        </w:rPr>
        <w:t>A</w:t>
      </w:r>
      <w:r w:rsidR="00B671E8" w:rsidRPr="002B5B3C">
        <w:rPr>
          <w:rFonts w:eastAsia="Times New Roman" w:cs="Arial"/>
          <w:szCs w:val="20"/>
        </w:rPr>
        <w:t xml:space="preserve"> combination of the above.</w:t>
      </w:r>
      <w:r w:rsidR="00073BE0" w:rsidRPr="002B5B3C">
        <w:rPr>
          <w:rFonts w:eastAsia="Times New Roman" w:cs="Arial"/>
          <w:szCs w:val="20"/>
        </w:rPr>
        <w:t xml:space="preserve"> </w:t>
      </w:r>
    </w:p>
    <w:p w:rsidR="00F6384E" w:rsidRDefault="00983FA4" w:rsidP="0053368F">
      <w:pPr>
        <w:spacing w:line="240" w:lineRule="auto"/>
        <w:jc w:val="both"/>
        <w:rPr>
          <w:rFonts w:eastAsia="Times New Roman" w:cs="Arial"/>
          <w:szCs w:val="20"/>
        </w:rPr>
      </w:pPr>
      <w:r>
        <w:rPr>
          <w:rFonts w:eastAsia="Times New Roman" w:cs="Arial"/>
          <w:szCs w:val="20"/>
        </w:rPr>
        <w:t>It is</w:t>
      </w:r>
      <w:r w:rsidR="00066430">
        <w:rPr>
          <w:rFonts w:eastAsia="Times New Roman" w:cs="Arial"/>
          <w:szCs w:val="20"/>
        </w:rPr>
        <w:t xml:space="preserve"> expected that a mix of these TA</w:t>
      </w:r>
      <w:r>
        <w:rPr>
          <w:rFonts w:eastAsia="Times New Roman" w:cs="Arial"/>
          <w:szCs w:val="20"/>
        </w:rPr>
        <w:t xml:space="preserve"> objectives will be required to be employed</w:t>
      </w:r>
      <w:r w:rsidR="00DF0C44">
        <w:rPr>
          <w:rFonts w:eastAsia="Times New Roman" w:cs="Arial"/>
          <w:szCs w:val="20"/>
        </w:rPr>
        <w:t xml:space="preserve"> at different times</w:t>
      </w:r>
      <w:r>
        <w:rPr>
          <w:rFonts w:eastAsia="Times New Roman" w:cs="Arial"/>
          <w:szCs w:val="20"/>
        </w:rPr>
        <w:t xml:space="preserve">.  </w:t>
      </w:r>
      <w:r w:rsidR="00F6384E" w:rsidRPr="00114CF6">
        <w:rPr>
          <w:rFonts w:eastAsia="Times New Roman" w:cs="Arial"/>
          <w:szCs w:val="20"/>
        </w:rPr>
        <w:t xml:space="preserve">Annex </w:t>
      </w:r>
      <w:r w:rsidR="00114CF6" w:rsidRPr="00114CF6">
        <w:rPr>
          <w:rFonts w:eastAsia="Times New Roman" w:cs="Arial"/>
          <w:szCs w:val="20"/>
        </w:rPr>
        <w:t>2</w:t>
      </w:r>
      <w:r w:rsidR="00F6384E">
        <w:rPr>
          <w:rFonts w:eastAsia="Times New Roman" w:cs="Arial"/>
          <w:szCs w:val="20"/>
        </w:rPr>
        <w:t xml:space="preserve"> sets out a summary of how TA can be used to achieve capacity substitution, supplementation and facilitation. </w:t>
      </w:r>
    </w:p>
    <w:p w:rsidR="00EE55BF" w:rsidRDefault="00751677" w:rsidP="00BE17B8">
      <w:pPr>
        <w:spacing w:line="240" w:lineRule="auto"/>
        <w:jc w:val="both"/>
        <w:rPr>
          <w:rFonts w:eastAsia="Times New Roman" w:cs="Arial"/>
          <w:szCs w:val="20"/>
        </w:rPr>
      </w:pPr>
      <w:r>
        <w:rPr>
          <w:rFonts w:eastAsia="Times New Roman" w:cs="Arial"/>
          <w:szCs w:val="20"/>
        </w:rPr>
        <w:t xml:space="preserve">In line with the </w:t>
      </w:r>
      <w:r w:rsidRPr="00751677">
        <w:rPr>
          <w:rFonts w:eastAsia="Times New Roman" w:cs="Arial"/>
          <w:i/>
          <w:szCs w:val="20"/>
        </w:rPr>
        <w:t>Strategic Partnership Agreement on Development</w:t>
      </w:r>
      <w:r w:rsidR="00073BE0" w:rsidRPr="002B5B3C">
        <w:rPr>
          <w:rFonts w:eastAsia="Times New Roman" w:cs="Arial"/>
          <w:szCs w:val="20"/>
        </w:rPr>
        <w:t xml:space="preserve">, </w:t>
      </w:r>
      <w:r w:rsidR="00BE30E1">
        <w:rPr>
          <w:rFonts w:eastAsia="Times New Roman" w:cs="Arial"/>
          <w:szCs w:val="20"/>
        </w:rPr>
        <w:t xml:space="preserve">funding for this program will be on-budget and activities will be coordinated in line </w:t>
      </w:r>
      <w:r w:rsidR="00F4653A">
        <w:rPr>
          <w:rFonts w:eastAsia="Times New Roman" w:cs="Arial"/>
          <w:szCs w:val="20"/>
        </w:rPr>
        <w:t>with the</w:t>
      </w:r>
      <w:r w:rsidR="00BE30E1">
        <w:rPr>
          <w:rFonts w:eastAsia="Times New Roman" w:cs="Arial"/>
          <w:szCs w:val="20"/>
        </w:rPr>
        <w:t xml:space="preserve"> GoTL’s planning, budget and monitoring cycles. </w:t>
      </w:r>
      <w:r>
        <w:rPr>
          <w:rFonts w:eastAsia="Times New Roman" w:cs="Arial"/>
          <w:szCs w:val="20"/>
        </w:rPr>
        <w:t xml:space="preserve"> </w:t>
      </w:r>
      <w:r w:rsidR="00BE30E1">
        <w:rPr>
          <w:rFonts w:eastAsia="Times New Roman" w:cs="Arial"/>
          <w:szCs w:val="20"/>
        </w:rPr>
        <w:t>All activities are subject to assessment of the relevant organisational capacity, including an assessment of their financial management and audit systems.</w:t>
      </w:r>
    </w:p>
    <w:p w:rsidR="00073BE0" w:rsidRDefault="00696108" w:rsidP="0053368F">
      <w:pPr>
        <w:pStyle w:val="Heading2"/>
        <w:spacing w:before="0" w:after="200" w:line="240" w:lineRule="auto"/>
        <w:jc w:val="both"/>
      </w:pPr>
      <w:bookmarkStart w:id="31" w:name="_Toc436995164"/>
      <w:r>
        <w:t>C8</w:t>
      </w:r>
      <w:r w:rsidR="00BC38B7">
        <w:tab/>
      </w:r>
      <w:r w:rsidR="00073BE0">
        <w:t>Budget</w:t>
      </w:r>
      <w:bookmarkEnd w:id="31"/>
    </w:p>
    <w:p w:rsidR="00AE4886" w:rsidRDefault="00073BE0" w:rsidP="0053368F">
      <w:pPr>
        <w:spacing w:line="240" w:lineRule="auto"/>
        <w:jc w:val="both"/>
      </w:pPr>
      <w:r>
        <w:t xml:space="preserve">The indicative program budget is </w:t>
      </w:r>
      <w:r w:rsidR="00066430">
        <w:t>AU</w:t>
      </w:r>
      <w:r>
        <w:t>$120 million over five years</w:t>
      </w:r>
      <w:r w:rsidR="00965F6D">
        <w:t xml:space="preserve"> with the option of a </w:t>
      </w:r>
      <w:r w:rsidR="00066430">
        <w:t>AU</w:t>
      </w:r>
      <w:r w:rsidR="00965F6D">
        <w:t>$120 million five year extension</w:t>
      </w:r>
      <w:r>
        <w:t>.</w:t>
      </w:r>
      <w:r w:rsidR="00F4653A">
        <w:t xml:space="preserve"> </w:t>
      </w:r>
      <w:r w:rsidRPr="0012545E">
        <w:t xml:space="preserve">In addition, up to </w:t>
      </w:r>
      <w:r w:rsidR="00066430">
        <w:t>AU</w:t>
      </w:r>
      <w:r w:rsidRPr="0012545E">
        <w:t>$20 million for the Eliminating Violence a</w:t>
      </w:r>
      <w:r>
        <w:t>gainst Women Program will comple</w:t>
      </w:r>
      <w:r w:rsidRPr="0012545E">
        <w:t xml:space="preserve">ment this </w:t>
      </w:r>
      <w:r>
        <w:t>investment and contribute to common</w:t>
      </w:r>
      <w:r w:rsidRPr="0012545E">
        <w:t xml:space="preserve"> objectives</w:t>
      </w:r>
      <w:r w:rsidRPr="00114CF6">
        <w:t xml:space="preserve">. </w:t>
      </w:r>
      <w:r w:rsidR="00F30A45">
        <w:rPr>
          <w:rStyle w:val="FootnoteReference"/>
        </w:rPr>
        <w:footnoteReference w:id="146"/>
      </w:r>
      <w:r w:rsidR="00F4653A" w:rsidRPr="00114CF6">
        <w:t xml:space="preserve"> </w:t>
      </w:r>
    </w:p>
    <w:p w:rsidR="00066430" w:rsidRDefault="00114CF6" w:rsidP="00066430">
      <w:pPr>
        <w:spacing w:line="240" w:lineRule="auto"/>
        <w:jc w:val="both"/>
      </w:pPr>
      <w:r>
        <w:t>Table 4</w:t>
      </w:r>
      <w:r w:rsidR="00073BE0" w:rsidRPr="00114CF6">
        <w:t xml:space="preserve"> </w:t>
      </w:r>
      <w:r w:rsidR="00073BE0" w:rsidRPr="00A76BC2">
        <w:t>below</w:t>
      </w:r>
      <w:r w:rsidR="00073BE0">
        <w:t xml:space="preserve"> shows the indicative </w:t>
      </w:r>
      <w:r w:rsidR="00AD6918">
        <w:t xml:space="preserve">activity </w:t>
      </w:r>
      <w:r w:rsidR="00073BE0">
        <w:t xml:space="preserve">budget against each </w:t>
      </w:r>
      <w:r w:rsidR="003D4830">
        <w:t>Pillar</w:t>
      </w:r>
      <w:r w:rsidR="00073BE0">
        <w:t>. Actual allocations are subject to annual Australia Government aid allocations to Timor-L</w:t>
      </w:r>
      <w:r w:rsidR="00066430">
        <w:t>este, decided in May each year.</w:t>
      </w:r>
    </w:p>
    <w:p w:rsidR="00A872FE" w:rsidRDefault="00A872FE">
      <w:pPr>
        <w:rPr>
          <w:rFonts w:asciiTheme="majorHAnsi" w:eastAsiaTheme="majorEastAsia" w:hAnsiTheme="majorHAnsi" w:cstheme="majorBidi"/>
          <w:b/>
          <w:bCs/>
          <w:i/>
          <w:iCs/>
          <w:color w:val="4F81BD" w:themeColor="accent1"/>
        </w:rPr>
      </w:pPr>
      <w:r>
        <w:rPr>
          <w:rFonts w:asciiTheme="majorHAnsi" w:eastAsiaTheme="majorEastAsia" w:hAnsiTheme="majorHAnsi" w:cstheme="majorBidi"/>
          <w:b/>
          <w:bCs/>
          <w:i/>
          <w:iCs/>
          <w:color w:val="4F81BD" w:themeColor="accent1"/>
        </w:rPr>
        <w:br w:type="page"/>
      </w:r>
    </w:p>
    <w:p w:rsidR="00A872FE" w:rsidRPr="00066430" w:rsidRDefault="00A872FE" w:rsidP="00066430"/>
    <w:p w:rsidR="00AE4886" w:rsidRPr="00C66AC3" w:rsidRDefault="00AE4886" w:rsidP="00066430">
      <w:pPr>
        <w:pStyle w:val="Heading4"/>
        <w:spacing w:before="0"/>
      </w:pPr>
      <w:r>
        <w:t>Table 2</w:t>
      </w:r>
      <w:r w:rsidR="00066430">
        <w:t>: Indicative b</w:t>
      </w:r>
      <w:r w:rsidRPr="00C66AC3">
        <w:t>udget 2016-17 to 2020-21</w:t>
      </w:r>
      <w:r>
        <w:t xml:space="preserve"> </w:t>
      </w:r>
    </w:p>
    <w:tbl>
      <w:tblPr>
        <w:tblStyle w:val="TableGrid"/>
        <w:tblW w:w="0" w:type="auto"/>
        <w:tblLayout w:type="fixed"/>
        <w:tblLook w:val="04A0" w:firstRow="1" w:lastRow="0" w:firstColumn="1" w:lastColumn="0" w:noHBand="0" w:noVBand="1"/>
      </w:tblPr>
      <w:tblGrid>
        <w:gridCol w:w="2660"/>
        <w:gridCol w:w="1276"/>
        <w:gridCol w:w="1275"/>
        <w:gridCol w:w="1418"/>
        <w:gridCol w:w="1276"/>
        <w:gridCol w:w="1337"/>
      </w:tblGrid>
      <w:tr w:rsidR="00AE4886" w:rsidTr="00AE4886">
        <w:trPr>
          <w:trHeight w:val="615"/>
        </w:trPr>
        <w:tc>
          <w:tcPr>
            <w:tcW w:w="2660" w:type="dxa"/>
          </w:tcPr>
          <w:p w:rsidR="00AE4886" w:rsidRDefault="00AE4886" w:rsidP="00AE4886">
            <w:pPr>
              <w:spacing w:after="200"/>
              <w:jc w:val="both"/>
            </w:pPr>
          </w:p>
        </w:tc>
        <w:tc>
          <w:tcPr>
            <w:tcW w:w="1276" w:type="dxa"/>
          </w:tcPr>
          <w:p w:rsidR="00AE4886" w:rsidRDefault="00AE4886" w:rsidP="00AE4886">
            <w:pPr>
              <w:spacing w:after="200"/>
              <w:jc w:val="both"/>
            </w:pPr>
            <w:r>
              <w:t xml:space="preserve">2016-17 </w:t>
            </w:r>
          </w:p>
          <w:p w:rsidR="00AE4886" w:rsidRDefault="00AE4886" w:rsidP="00AE4886">
            <w:pPr>
              <w:spacing w:after="200"/>
              <w:jc w:val="both"/>
            </w:pPr>
            <w:r>
              <w:t>$Millions</w:t>
            </w:r>
          </w:p>
        </w:tc>
        <w:tc>
          <w:tcPr>
            <w:tcW w:w="1275" w:type="dxa"/>
          </w:tcPr>
          <w:p w:rsidR="00AE4886" w:rsidRDefault="00AE4886" w:rsidP="00AE4886">
            <w:pPr>
              <w:spacing w:after="200"/>
            </w:pPr>
            <w:r>
              <w:t>2017-18</w:t>
            </w:r>
          </w:p>
          <w:p w:rsidR="00AE4886" w:rsidRDefault="00AE4886" w:rsidP="00AE4886">
            <w:pPr>
              <w:spacing w:after="200"/>
            </w:pPr>
            <w:r>
              <w:t>$Millions</w:t>
            </w:r>
          </w:p>
        </w:tc>
        <w:tc>
          <w:tcPr>
            <w:tcW w:w="1418" w:type="dxa"/>
          </w:tcPr>
          <w:p w:rsidR="00AE4886" w:rsidRDefault="00AE4886" w:rsidP="00AE4886">
            <w:pPr>
              <w:spacing w:after="200"/>
            </w:pPr>
            <w:r>
              <w:t>2018-19</w:t>
            </w:r>
          </w:p>
          <w:p w:rsidR="00AE4886" w:rsidRDefault="00AE4886" w:rsidP="00AE4886">
            <w:pPr>
              <w:spacing w:after="200"/>
            </w:pPr>
            <w:r>
              <w:t>$Millions</w:t>
            </w:r>
          </w:p>
        </w:tc>
        <w:tc>
          <w:tcPr>
            <w:tcW w:w="1276" w:type="dxa"/>
          </w:tcPr>
          <w:p w:rsidR="00AE4886" w:rsidRDefault="00AE4886" w:rsidP="00AE4886">
            <w:pPr>
              <w:spacing w:after="200"/>
            </w:pPr>
            <w:r>
              <w:t>2019-20</w:t>
            </w:r>
          </w:p>
          <w:p w:rsidR="00AE4886" w:rsidRDefault="00AE4886" w:rsidP="00AE4886">
            <w:pPr>
              <w:spacing w:after="200"/>
            </w:pPr>
            <w:r>
              <w:t>$Millions</w:t>
            </w:r>
          </w:p>
        </w:tc>
        <w:tc>
          <w:tcPr>
            <w:tcW w:w="1337" w:type="dxa"/>
          </w:tcPr>
          <w:p w:rsidR="00AE4886" w:rsidRDefault="00AE4886" w:rsidP="00AE4886">
            <w:pPr>
              <w:spacing w:after="200"/>
            </w:pPr>
            <w:r>
              <w:t>2020-21</w:t>
            </w:r>
          </w:p>
          <w:p w:rsidR="00AE4886" w:rsidRDefault="00AE4886" w:rsidP="00AE4886">
            <w:pPr>
              <w:spacing w:after="200"/>
            </w:pPr>
            <w:r>
              <w:t>$Millions</w:t>
            </w:r>
          </w:p>
        </w:tc>
      </w:tr>
      <w:tr w:rsidR="00AE4886" w:rsidTr="00AE4886">
        <w:tc>
          <w:tcPr>
            <w:tcW w:w="2660" w:type="dxa"/>
          </w:tcPr>
          <w:p w:rsidR="00AE4886" w:rsidRDefault="003D4830" w:rsidP="00AE4886">
            <w:pPr>
              <w:spacing w:after="200"/>
            </w:pPr>
            <w:r>
              <w:t>Pillar</w:t>
            </w:r>
            <w:r w:rsidR="00AE4886">
              <w:t xml:space="preserve"> 1 </w:t>
            </w:r>
            <w:r w:rsidR="003247DE">
              <w:t>–</w:t>
            </w:r>
            <w:r w:rsidR="00066430">
              <w:t xml:space="preserve"> </w:t>
            </w:r>
            <w:r w:rsidR="00AE4886">
              <w:t>Health</w:t>
            </w:r>
            <w:r w:rsidR="003247DE">
              <w:t xml:space="preserve"> (includes budget for Pillar Lead)</w:t>
            </w:r>
          </w:p>
        </w:tc>
        <w:tc>
          <w:tcPr>
            <w:tcW w:w="1276" w:type="dxa"/>
          </w:tcPr>
          <w:p w:rsidR="00AE4886" w:rsidRDefault="00AE4886" w:rsidP="00AE4886">
            <w:pPr>
              <w:spacing w:after="200"/>
              <w:jc w:val="center"/>
            </w:pPr>
            <w:r>
              <w:t>8.5</w:t>
            </w:r>
          </w:p>
        </w:tc>
        <w:tc>
          <w:tcPr>
            <w:tcW w:w="1275" w:type="dxa"/>
          </w:tcPr>
          <w:p w:rsidR="00AE4886" w:rsidRDefault="00AE4886" w:rsidP="00AE4886">
            <w:pPr>
              <w:spacing w:after="200"/>
              <w:jc w:val="center"/>
            </w:pPr>
            <w:r>
              <w:t>8.5</w:t>
            </w:r>
          </w:p>
        </w:tc>
        <w:tc>
          <w:tcPr>
            <w:tcW w:w="1418" w:type="dxa"/>
          </w:tcPr>
          <w:p w:rsidR="00AE4886" w:rsidRDefault="00AE4886" w:rsidP="00AE4886">
            <w:pPr>
              <w:spacing w:after="200"/>
              <w:jc w:val="center"/>
            </w:pPr>
            <w:r>
              <w:t>8.5</w:t>
            </w:r>
          </w:p>
        </w:tc>
        <w:tc>
          <w:tcPr>
            <w:tcW w:w="1276" w:type="dxa"/>
          </w:tcPr>
          <w:p w:rsidR="00AE4886" w:rsidRDefault="00AE4886" w:rsidP="00AE4886">
            <w:pPr>
              <w:spacing w:after="200"/>
              <w:jc w:val="center"/>
            </w:pPr>
            <w:r>
              <w:t>8.5</w:t>
            </w:r>
          </w:p>
        </w:tc>
        <w:tc>
          <w:tcPr>
            <w:tcW w:w="1337" w:type="dxa"/>
          </w:tcPr>
          <w:p w:rsidR="00AE4886" w:rsidRDefault="00AE4886" w:rsidP="00AE4886">
            <w:pPr>
              <w:spacing w:after="200"/>
              <w:jc w:val="center"/>
            </w:pPr>
            <w:r>
              <w:t>8.5</w:t>
            </w:r>
          </w:p>
        </w:tc>
      </w:tr>
      <w:tr w:rsidR="00AE4886" w:rsidTr="00AE4886">
        <w:tc>
          <w:tcPr>
            <w:tcW w:w="2660" w:type="dxa"/>
          </w:tcPr>
          <w:p w:rsidR="00AE4886" w:rsidRDefault="003D4830" w:rsidP="00AE4886">
            <w:pPr>
              <w:spacing w:after="200"/>
            </w:pPr>
            <w:r>
              <w:t>Pillar</w:t>
            </w:r>
            <w:r w:rsidR="00AE4886">
              <w:t xml:space="preserve"> 2</w:t>
            </w:r>
            <w:r w:rsidR="00066430">
              <w:t xml:space="preserve"> </w:t>
            </w:r>
            <w:r w:rsidR="003247DE">
              <w:t>–</w:t>
            </w:r>
            <w:r w:rsidR="00AE4886">
              <w:t xml:space="preserve"> Water</w:t>
            </w:r>
            <w:r w:rsidR="003247DE">
              <w:t xml:space="preserve"> (includes budget for Pillar Lead)</w:t>
            </w:r>
          </w:p>
        </w:tc>
        <w:tc>
          <w:tcPr>
            <w:tcW w:w="1276" w:type="dxa"/>
          </w:tcPr>
          <w:p w:rsidR="00AE4886" w:rsidRDefault="00AE4886" w:rsidP="00AE4886">
            <w:pPr>
              <w:spacing w:after="200"/>
              <w:jc w:val="center"/>
            </w:pPr>
            <w:r>
              <w:t>3.5</w:t>
            </w:r>
          </w:p>
        </w:tc>
        <w:tc>
          <w:tcPr>
            <w:tcW w:w="1275" w:type="dxa"/>
          </w:tcPr>
          <w:p w:rsidR="00AE4886" w:rsidRDefault="00AE4886" w:rsidP="00AE4886">
            <w:pPr>
              <w:spacing w:after="200"/>
              <w:jc w:val="center"/>
            </w:pPr>
            <w:r>
              <w:t>3.5</w:t>
            </w:r>
          </w:p>
        </w:tc>
        <w:tc>
          <w:tcPr>
            <w:tcW w:w="1418" w:type="dxa"/>
          </w:tcPr>
          <w:p w:rsidR="00AE4886" w:rsidRDefault="00AE4886" w:rsidP="00AE4886">
            <w:pPr>
              <w:spacing w:after="200"/>
              <w:jc w:val="center"/>
            </w:pPr>
            <w:r>
              <w:t>3.5</w:t>
            </w:r>
          </w:p>
        </w:tc>
        <w:tc>
          <w:tcPr>
            <w:tcW w:w="1276" w:type="dxa"/>
          </w:tcPr>
          <w:p w:rsidR="00AE4886" w:rsidRDefault="00AE4886" w:rsidP="00AE4886">
            <w:pPr>
              <w:spacing w:after="200"/>
              <w:jc w:val="center"/>
            </w:pPr>
            <w:r>
              <w:t>3.5</w:t>
            </w:r>
          </w:p>
        </w:tc>
        <w:tc>
          <w:tcPr>
            <w:tcW w:w="1337" w:type="dxa"/>
          </w:tcPr>
          <w:p w:rsidR="00AE4886" w:rsidRDefault="00AE4886" w:rsidP="00AE4886">
            <w:pPr>
              <w:spacing w:after="200"/>
              <w:jc w:val="center"/>
            </w:pPr>
            <w:r>
              <w:t>3.5</w:t>
            </w:r>
          </w:p>
        </w:tc>
      </w:tr>
      <w:tr w:rsidR="00AE4886" w:rsidTr="00AE4886">
        <w:tc>
          <w:tcPr>
            <w:tcW w:w="2660" w:type="dxa"/>
          </w:tcPr>
          <w:p w:rsidR="00AE4886" w:rsidRDefault="003D4830" w:rsidP="00AE4886">
            <w:pPr>
              <w:spacing w:after="200"/>
            </w:pPr>
            <w:r>
              <w:t>Pillar</w:t>
            </w:r>
            <w:r w:rsidR="00AE4886">
              <w:t xml:space="preserve"> 3</w:t>
            </w:r>
            <w:r w:rsidR="00066430">
              <w:t xml:space="preserve"> </w:t>
            </w:r>
            <w:r w:rsidR="003247DE">
              <w:t>–</w:t>
            </w:r>
            <w:r w:rsidR="00AE4886">
              <w:t xml:space="preserve"> Education</w:t>
            </w:r>
            <w:r w:rsidR="003247DE">
              <w:t xml:space="preserve"> (includes budget for Pillar Lead)</w:t>
            </w:r>
          </w:p>
        </w:tc>
        <w:tc>
          <w:tcPr>
            <w:tcW w:w="1276" w:type="dxa"/>
          </w:tcPr>
          <w:p w:rsidR="00AE4886" w:rsidRDefault="00AE4886" w:rsidP="00AE4886">
            <w:pPr>
              <w:spacing w:after="200"/>
              <w:jc w:val="center"/>
            </w:pPr>
            <w:r>
              <w:t>3.0</w:t>
            </w:r>
          </w:p>
        </w:tc>
        <w:tc>
          <w:tcPr>
            <w:tcW w:w="1275" w:type="dxa"/>
          </w:tcPr>
          <w:p w:rsidR="00AE4886" w:rsidRDefault="00AE4886" w:rsidP="00AE4886">
            <w:pPr>
              <w:spacing w:after="200"/>
              <w:jc w:val="center"/>
            </w:pPr>
            <w:r>
              <w:t>3.0</w:t>
            </w:r>
          </w:p>
        </w:tc>
        <w:tc>
          <w:tcPr>
            <w:tcW w:w="1418" w:type="dxa"/>
          </w:tcPr>
          <w:p w:rsidR="00AE4886" w:rsidRDefault="00AE4886" w:rsidP="00AE4886">
            <w:pPr>
              <w:spacing w:after="200"/>
              <w:jc w:val="center"/>
            </w:pPr>
            <w:r>
              <w:t>3.0</w:t>
            </w:r>
          </w:p>
        </w:tc>
        <w:tc>
          <w:tcPr>
            <w:tcW w:w="1276" w:type="dxa"/>
          </w:tcPr>
          <w:p w:rsidR="00AE4886" w:rsidRDefault="00AE4886" w:rsidP="00AE4886">
            <w:pPr>
              <w:spacing w:after="200"/>
              <w:jc w:val="center"/>
            </w:pPr>
            <w:r>
              <w:t>3.0</w:t>
            </w:r>
          </w:p>
        </w:tc>
        <w:tc>
          <w:tcPr>
            <w:tcW w:w="1337" w:type="dxa"/>
          </w:tcPr>
          <w:p w:rsidR="00AE4886" w:rsidRDefault="00AE4886" w:rsidP="00AE4886">
            <w:pPr>
              <w:spacing w:after="200"/>
              <w:jc w:val="center"/>
            </w:pPr>
            <w:r>
              <w:t>3.0</w:t>
            </w:r>
          </w:p>
        </w:tc>
      </w:tr>
      <w:tr w:rsidR="00AE4886" w:rsidTr="00AE4886">
        <w:tc>
          <w:tcPr>
            <w:tcW w:w="2660" w:type="dxa"/>
          </w:tcPr>
          <w:p w:rsidR="00AE4886" w:rsidRDefault="003D4830" w:rsidP="00B03D37">
            <w:pPr>
              <w:spacing w:after="200"/>
            </w:pPr>
            <w:r>
              <w:t>Pillar</w:t>
            </w:r>
            <w:r w:rsidR="00AE4886">
              <w:t xml:space="preserve"> 4</w:t>
            </w:r>
            <w:r w:rsidR="00066430">
              <w:t xml:space="preserve"> </w:t>
            </w:r>
            <w:r w:rsidR="00AE4886">
              <w:t>- Cross-cutting (Nutrition, Gender Equality, Disability and Social Protection)</w:t>
            </w:r>
            <w:r w:rsidR="00AE4886">
              <w:rPr>
                <w:rStyle w:val="FootnoteReference"/>
              </w:rPr>
              <w:t xml:space="preserve"> </w:t>
            </w:r>
            <w:r w:rsidR="00A3680A">
              <w:t>(in</w:t>
            </w:r>
            <w:r w:rsidR="003247DE">
              <w:t>c</w:t>
            </w:r>
            <w:r w:rsidR="00A3680A">
              <w:t>l</w:t>
            </w:r>
            <w:r w:rsidR="003247DE">
              <w:t>udes budget for Pillar lead)</w:t>
            </w:r>
          </w:p>
        </w:tc>
        <w:tc>
          <w:tcPr>
            <w:tcW w:w="1276" w:type="dxa"/>
          </w:tcPr>
          <w:p w:rsidR="00AE4886" w:rsidRPr="00965F6D" w:rsidRDefault="00AE4886" w:rsidP="00AE4886">
            <w:pPr>
              <w:spacing w:after="200"/>
              <w:jc w:val="center"/>
            </w:pPr>
            <w:r w:rsidRPr="00965F6D">
              <w:t>3.0</w:t>
            </w:r>
          </w:p>
        </w:tc>
        <w:tc>
          <w:tcPr>
            <w:tcW w:w="1275" w:type="dxa"/>
          </w:tcPr>
          <w:p w:rsidR="00AE4886" w:rsidRPr="00965F6D" w:rsidRDefault="00AE4886" w:rsidP="00AE4886">
            <w:pPr>
              <w:spacing w:after="200"/>
              <w:jc w:val="center"/>
            </w:pPr>
            <w:r w:rsidRPr="00965F6D">
              <w:t>3.0</w:t>
            </w:r>
          </w:p>
        </w:tc>
        <w:tc>
          <w:tcPr>
            <w:tcW w:w="1418" w:type="dxa"/>
          </w:tcPr>
          <w:p w:rsidR="00AE4886" w:rsidRPr="00965F6D" w:rsidRDefault="00AE4886" w:rsidP="00AE4886">
            <w:pPr>
              <w:spacing w:after="200"/>
              <w:jc w:val="center"/>
            </w:pPr>
            <w:r w:rsidRPr="00965F6D">
              <w:t>3.0</w:t>
            </w:r>
          </w:p>
        </w:tc>
        <w:tc>
          <w:tcPr>
            <w:tcW w:w="1276" w:type="dxa"/>
          </w:tcPr>
          <w:p w:rsidR="00AE4886" w:rsidRPr="00965F6D" w:rsidRDefault="00AE4886" w:rsidP="00AE4886">
            <w:pPr>
              <w:spacing w:after="200"/>
              <w:jc w:val="center"/>
            </w:pPr>
            <w:r w:rsidRPr="00965F6D">
              <w:t>3.0</w:t>
            </w:r>
          </w:p>
        </w:tc>
        <w:tc>
          <w:tcPr>
            <w:tcW w:w="1337" w:type="dxa"/>
          </w:tcPr>
          <w:p w:rsidR="00AE4886" w:rsidRPr="00965F6D" w:rsidRDefault="00AE4886" w:rsidP="00AE4886">
            <w:pPr>
              <w:spacing w:after="200"/>
              <w:jc w:val="center"/>
            </w:pPr>
            <w:r w:rsidRPr="00965F6D">
              <w:t>3.0</w:t>
            </w:r>
          </w:p>
        </w:tc>
      </w:tr>
      <w:tr w:rsidR="00AE4886" w:rsidTr="00AE4886">
        <w:tc>
          <w:tcPr>
            <w:tcW w:w="2660" w:type="dxa"/>
            <w:tcBorders>
              <w:bottom w:val="single" w:sz="4" w:space="0" w:color="auto"/>
            </w:tcBorders>
          </w:tcPr>
          <w:p w:rsidR="00AE4886" w:rsidRPr="00AE4886" w:rsidRDefault="00AE4886" w:rsidP="00AE4886">
            <w:pPr>
              <w:spacing w:after="200"/>
            </w:pPr>
            <w:r w:rsidRPr="00AE4886">
              <w:t xml:space="preserve">Unallocated </w:t>
            </w:r>
            <w:r w:rsidR="00B11C37">
              <w:t>Activities</w:t>
            </w:r>
          </w:p>
        </w:tc>
        <w:tc>
          <w:tcPr>
            <w:tcW w:w="1276" w:type="dxa"/>
            <w:tcBorders>
              <w:bottom w:val="single" w:sz="4" w:space="0" w:color="auto"/>
            </w:tcBorders>
          </w:tcPr>
          <w:p w:rsidR="00AE4886" w:rsidRPr="00AE4886" w:rsidRDefault="00AE4886" w:rsidP="00AE4886">
            <w:pPr>
              <w:spacing w:after="200"/>
              <w:jc w:val="center"/>
            </w:pPr>
            <w:r w:rsidRPr="00AE4886">
              <w:t>3.0</w:t>
            </w:r>
          </w:p>
        </w:tc>
        <w:tc>
          <w:tcPr>
            <w:tcW w:w="1275" w:type="dxa"/>
            <w:tcBorders>
              <w:bottom w:val="single" w:sz="4" w:space="0" w:color="auto"/>
            </w:tcBorders>
          </w:tcPr>
          <w:p w:rsidR="00AE4886" w:rsidRPr="00AE4886" w:rsidRDefault="00AE4886" w:rsidP="00AE4886">
            <w:pPr>
              <w:spacing w:after="200"/>
              <w:jc w:val="center"/>
            </w:pPr>
            <w:r w:rsidRPr="00AE4886">
              <w:t>3.0</w:t>
            </w:r>
          </w:p>
        </w:tc>
        <w:tc>
          <w:tcPr>
            <w:tcW w:w="1418" w:type="dxa"/>
            <w:tcBorders>
              <w:bottom w:val="single" w:sz="4" w:space="0" w:color="auto"/>
            </w:tcBorders>
          </w:tcPr>
          <w:p w:rsidR="00AE4886" w:rsidRPr="00AE4886" w:rsidRDefault="00AE4886" w:rsidP="00AE4886">
            <w:pPr>
              <w:spacing w:after="200"/>
              <w:jc w:val="center"/>
            </w:pPr>
            <w:r w:rsidRPr="00AE4886">
              <w:t>3.0</w:t>
            </w:r>
          </w:p>
        </w:tc>
        <w:tc>
          <w:tcPr>
            <w:tcW w:w="1276" w:type="dxa"/>
            <w:tcBorders>
              <w:bottom w:val="single" w:sz="4" w:space="0" w:color="auto"/>
            </w:tcBorders>
          </w:tcPr>
          <w:p w:rsidR="00AE4886" w:rsidRPr="00AE4886" w:rsidRDefault="00AE4886" w:rsidP="00AE4886">
            <w:pPr>
              <w:spacing w:after="200"/>
              <w:jc w:val="center"/>
            </w:pPr>
            <w:r w:rsidRPr="00AE4886">
              <w:t>3.0</w:t>
            </w:r>
          </w:p>
        </w:tc>
        <w:tc>
          <w:tcPr>
            <w:tcW w:w="1337" w:type="dxa"/>
            <w:tcBorders>
              <w:bottom w:val="single" w:sz="4" w:space="0" w:color="auto"/>
            </w:tcBorders>
          </w:tcPr>
          <w:p w:rsidR="00AE4886" w:rsidRPr="00AE4886" w:rsidRDefault="00AE4886" w:rsidP="00AE4886">
            <w:pPr>
              <w:spacing w:after="200"/>
              <w:jc w:val="center"/>
            </w:pPr>
            <w:r w:rsidRPr="00AE4886">
              <w:t>3.0</w:t>
            </w:r>
          </w:p>
        </w:tc>
      </w:tr>
      <w:tr w:rsidR="00AD6918" w:rsidTr="00AD6918">
        <w:tc>
          <w:tcPr>
            <w:tcW w:w="2660" w:type="dxa"/>
            <w:tcBorders>
              <w:bottom w:val="single" w:sz="4" w:space="0" w:color="auto"/>
            </w:tcBorders>
          </w:tcPr>
          <w:p w:rsidR="00AD6918" w:rsidRPr="00751677" w:rsidRDefault="00AD6918" w:rsidP="00AD6918">
            <w:pPr>
              <w:spacing w:after="200"/>
              <w:rPr>
                <w:b/>
              </w:rPr>
            </w:pPr>
            <w:r w:rsidRPr="00E43DC9">
              <w:rPr>
                <w:b/>
              </w:rPr>
              <w:t xml:space="preserve">Total </w:t>
            </w:r>
            <w:r>
              <w:rPr>
                <w:b/>
              </w:rPr>
              <w:t>Activity Budget</w:t>
            </w:r>
          </w:p>
        </w:tc>
        <w:tc>
          <w:tcPr>
            <w:tcW w:w="1276" w:type="dxa"/>
            <w:tcBorders>
              <w:bottom w:val="single" w:sz="4" w:space="0" w:color="auto"/>
            </w:tcBorders>
          </w:tcPr>
          <w:p w:rsidR="00AD6918" w:rsidRPr="00E43DC9" w:rsidRDefault="00AD6918" w:rsidP="00AD6918">
            <w:pPr>
              <w:spacing w:after="200"/>
              <w:jc w:val="center"/>
              <w:rPr>
                <w:b/>
              </w:rPr>
            </w:pPr>
            <w:r>
              <w:rPr>
                <w:b/>
              </w:rPr>
              <w:t>21</w:t>
            </w:r>
            <w:r w:rsidRPr="00E43DC9">
              <w:rPr>
                <w:b/>
              </w:rPr>
              <w:t>.0</w:t>
            </w:r>
          </w:p>
        </w:tc>
        <w:tc>
          <w:tcPr>
            <w:tcW w:w="1275" w:type="dxa"/>
            <w:tcBorders>
              <w:bottom w:val="single" w:sz="4" w:space="0" w:color="auto"/>
            </w:tcBorders>
          </w:tcPr>
          <w:p w:rsidR="00AD6918" w:rsidRDefault="00AD6918" w:rsidP="00AD6918">
            <w:pPr>
              <w:jc w:val="center"/>
            </w:pPr>
            <w:r w:rsidRPr="00CD2E6A">
              <w:rPr>
                <w:b/>
              </w:rPr>
              <w:t>21.0</w:t>
            </w:r>
          </w:p>
        </w:tc>
        <w:tc>
          <w:tcPr>
            <w:tcW w:w="1418" w:type="dxa"/>
            <w:tcBorders>
              <w:bottom w:val="single" w:sz="4" w:space="0" w:color="auto"/>
            </w:tcBorders>
          </w:tcPr>
          <w:p w:rsidR="00AD6918" w:rsidRDefault="00AD6918" w:rsidP="00AD6918">
            <w:pPr>
              <w:jc w:val="center"/>
            </w:pPr>
            <w:r w:rsidRPr="00CD2E6A">
              <w:rPr>
                <w:b/>
              </w:rPr>
              <w:t>21.0</w:t>
            </w:r>
          </w:p>
        </w:tc>
        <w:tc>
          <w:tcPr>
            <w:tcW w:w="1276" w:type="dxa"/>
            <w:tcBorders>
              <w:bottom w:val="single" w:sz="4" w:space="0" w:color="auto"/>
            </w:tcBorders>
          </w:tcPr>
          <w:p w:rsidR="00AD6918" w:rsidRDefault="00AD6918" w:rsidP="00AD6918">
            <w:pPr>
              <w:jc w:val="center"/>
            </w:pPr>
            <w:r w:rsidRPr="00CD2E6A">
              <w:rPr>
                <w:b/>
              </w:rPr>
              <w:t>21.0</w:t>
            </w:r>
          </w:p>
        </w:tc>
        <w:tc>
          <w:tcPr>
            <w:tcW w:w="1337" w:type="dxa"/>
            <w:tcBorders>
              <w:bottom w:val="single" w:sz="4" w:space="0" w:color="auto"/>
            </w:tcBorders>
          </w:tcPr>
          <w:p w:rsidR="00AD6918" w:rsidRDefault="00AD6918" w:rsidP="00AD6918">
            <w:pPr>
              <w:jc w:val="center"/>
            </w:pPr>
            <w:r w:rsidRPr="00CD2E6A">
              <w:rPr>
                <w:b/>
              </w:rPr>
              <w:t>21.0</w:t>
            </w:r>
          </w:p>
        </w:tc>
      </w:tr>
    </w:tbl>
    <w:p w:rsidR="00AE4886" w:rsidRDefault="00AE4886" w:rsidP="00AE4886">
      <w:pPr>
        <w:jc w:val="both"/>
        <w:rPr>
          <w:rFonts w:cs="Arial"/>
        </w:rPr>
      </w:pPr>
    </w:p>
    <w:p w:rsidR="00AE4886" w:rsidRPr="004A306D" w:rsidRDefault="00AE4886" w:rsidP="00AE4886">
      <w:pPr>
        <w:jc w:val="both"/>
        <w:rPr>
          <w:rFonts w:cs="Arial"/>
        </w:rPr>
      </w:pPr>
      <w:r>
        <w:rPr>
          <w:rFonts w:cs="Arial"/>
        </w:rPr>
        <w:t xml:space="preserve">In this table, </w:t>
      </w:r>
      <w:r w:rsidR="00066430">
        <w:rPr>
          <w:rFonts w:cs="Arial"/>
        </w:rPr>
        <w:t>AU</w:t>
      </w:r>
      <w:r w:rsidRPr="004A306D">
        <w:t xml:space="preserve">$15 million is unallocated and </w:t>
      </w:r>
      <w:r>
        <w:t xml:space="preserve">is expected to be </w:t>
      </w:r>
      <w:r w:rsidRPr="004A306D">
        <w:t xml:space="preserve">allocated in future years subject to annual </w:t>
      </w:r>
      <w:r>
        <w:t xml:space="preserve">Australian </w:t>
      </w:r>
      <w:r w:rsidRPr="004A306D">
        <w:t>budget process</w:t>
      </w:r>
      <w:r>
        <w:t xml:space="preserve"> and in accordance with the governance mechanisms</w:t>
      </w:r>
      <w:r w:rsidR="00B03D37">
        <w:t xml:space="preserve"> at </w:t>
      </w:r>
      <w:r w:rsidR="003247DE">
        <w:t>S</w:t>
      </w:r>
      <w:r w:rsidR="00B03D37">
        <w:t>ection D1</w:t>
      </w:r>
      <w:r w:rsidRPr="004A306D">
        <w:t>.</w:t>
      </w:r>
      <w:r w:rsidRPr="000165C5">
        <w:rPr>
          <w:szCs w:val="18"/>
        </w:rPr>
        <w:t xml:space="preserve"> </w:t>
      </w:r>
      <w:r>
        <w:rPr>
          <w:szCs w:val="18"/>
        </w:rPr>
        <w:t xml:space="preserve">This includes </w:t>
      </w:r>
      <w:r w:rsidRPr="00965F6D">
        <w:rPr>
          <w:szCs w:val="18"/>
        </w:rPr>
        <w:t>management of fund</w:t>
      </w:r>
      <w:r>
        <w:rPr>
          <w:szCs w:val="18"/>
        </w:rPr>
        <w:t>s relating to human development that may be</w:t>
      </w:r>
      <w:r w:rsidRPr="00965F6D">
        <w:rPr>
          <w:szCs w:val="18"/>
        </w:rPr>
        <w:t xml:space="preserve"> awarded through </w:t>
      </w:r>
      <w:r>
        <w:rPr>
          <w:szCs w:val="18"/>
        </w:rPr>
        <w:t xml:space="preserve">various </w:t>
      </w:r>
      <w:r w:rsidRPr="00965F6D">
        <w:rPr>
          <w:szCs w:val="18"/>
        </w:rPr>
        <w:t xml:space="preserve">DFAT competitive </w:t>
      </w:r>
      <w:r>
        <w:rPr>
          <w:szCs w:val="18"/>
        </w:rPr>
        <w:t xml:space="preserve">funds </w:t>
      </w:r>
      <w:r w:rsidRPr="00965F6D">
        <w:rPr>
          <w:szCs w:val="18"/>
        </w:rPr>
        <w:t>processes</w:t>
      </w:r>
      <w:r>
        <w:rPr>
          <w:szCs w:val="18"/>
        </w:rPr>
        <w:t>, such as the Innovation Exchange, Gender Equity Fund and other future DFAT internal fund processes. This budget includes program funds for C</w:t>
      </w:r>
      <w:r w:rsidRPr="00965F6D">
        <w:rPr>
          <w:szCs w:val="18"/>
        </w:rPr>
        <w:t xml:space="preserve">ontractor administration of DAP funding of </w:t>
      </w:r>
      <w:r>
        <w:rPr>
          <w:szCs w:val="18"/>
        </w:rPr>
        <w:t xml:space="preserve">an </w:t>
      </w:r>
      <w:r w:rsidRPr="00965F6D">
        <w:rPr>
          <w:szCs w:val="18"/>
        </w:rPr>
        <w:t>around $240,000 each year</w:t>
      </w:r>
      <w:r>
        <w:rPr>
          <w:szCs w:val="18"/>
        </w:rPr>
        <w:t>.</w:t>
      </w:r>
    </w:p>
    <w:p w:rsidR="00965F6D" w:rsidRDefault="00965F6D" w:rsidP="0053368F">
      <w:pPr>
        <w:spacing w:line="240" w:lineRule="auto"/>
        <w:jc w:val="both"/>
        <w:rPr>
          <w:rFonts w:cs="Arial"/>
        </w:rPr>
      </w:pPr>
      <w:r>
        <w:rPr>
          <w:rFonts w:cs="Arial"/>
        </w:rPr>
        <w:t>In year four of implementation (</w:t>
      </w:r>
      <w:r w:rsidR="00243550">
        <w:rPr>
          <w:rFonts w:cs="Arial"/>
        </w:rPr>
        <w:t xml:space="preserve">by early </w:t>
      </w:r>
      <w:r>
        <w:rPr>
          <w:rFonts w:cs="Arial"/>
        </w:rPr>
        <w:t>2020</w:t>
      </w:r>
      <w:r w:rsidR="00243550">
        <w:rPr>
          <w:rFonts w:cs="Arial"/>
        </w:rPr>
        <w:t xml:space="preserve"> at latest</w:t>
      </w:r>
      <w:r w:rsidR="00F30A45">
        <w:rPr>
          <w:rFonts w:cs="Arial"/>
        </w:rPr>
        <w:t>), the Embassy</w:t>
      </w:r>
      <w:r w:rsidR="00251E9F">
        <w:rPr>
          <w:rFonts w:cs="Arial"/>
        </w:rPr>
        <w:t>,</w:t>
      </w:r>
      <w:r>
        <w:rPr>
          <w:rFonts w:cs="Arial"/>
        </w:rPr>
        <w:t xml:space="preserve"> </w:t>
      </w:r>
      <w:r w:rsidR="00F30A45">
        <w:rPr>
          <w:rFonts w:cs="Arial"/>
        </w:rPr>
        <w:t xml:space="preserve">in consultation with GoTL, </w:t>
      </w:r>
      <w:r>
        <w:rPr>
          <w:rFonts w:cs="Arial"/>
        </w:rPr>
        <w:t>shall decide</w:t>
      </w:r>
      <w:r w:rsidR="006D4794">
        <w:rPr>
          <w:rFonts w:cs="Arial"/>
        </w:rPr>
        <w:t>,</w:t>
      </w:r>
      <w:r>
        <w:rPr>
          <w:rFonts w:cs="Arial"/>
        </w:rPr>
        <w:t xml:space="preserve"> subject to program effectiveness</w:t>
      </w:r>
      <w:r w:rsidR="00F30A45">
        <w:rPr>
          <w:rFonts w:cs="Arial"/>
        </w:rPr>
        <w:t xml:space="preserve">, </w:t>
      </w:r>
      <w:r w:rsidR="006D4794">
        <w:rPr>
          <w:rFonts w:cs="Arial"/>
        </w:rPr>
        <w:t xml:space="preserve">contractor performance </w:t>
      </w:r>
      <w:r w:rsidR="00F30A45">
        <w:rPr>
          <w:rFonts w:cs="Arial"/>
        </w:rPr>
        <w:t>and available budget</w:t>
      </w:r>
      <w:r w:rsidR="00251E9F">
        <w:rPr>
          <w:rFonts w:cs="Arial"/>
        </w:rPr>
        <w:t>,</w:t>
      </w:r>
      <w:r w:rsidR="00F30A45">
        <w:rPr>
          <w:rFonts w:cs="Arial"/>
        </w:rPr>
        <w:t xml:space="preserve"> </w:t>
      </w:r>
      <w:r w:rsidR="006D4794">
        <w:rPr>
          <w:rFonts w:cs="Arial"/>
        </w:rPr>
        <w:t xml:space="preserve">whether to </w:t>
      </w:r>
      <w:r w:rsidR="0029788C">
        <w:rPr>
          <w:rFonts w:cs="Arial"/>
        </w:rPr>
        <w:t xml:space="preserve">seek approval to </w:t>
      </w:r>
      <w:r w:rsidR="006D4794">
        <w:rPr>
          <w:rFonts w:cs="Arial"/>
        </w:rPr>
        <w:t>exercise</w:t>
      </w:r>
      <w:r w:rsidR="00F521FF">
        <w:rPr>
          <w:rFonts w:cs="Arial"/>
        </w:rPr>
        <w:t xml:space="preserve"> the option to extend the contract</w:t>
      </w:r>
      <w:r w:rsidR="006D4794">
        <w:rPr>
          <w:rFonts w:cs="Arial"/>
        </w:rPr>
        <w:t xml:space="preserve"> for another five years. </w:t>
      </w:r>
    </w:p>
    <w:p w:rsidR="006B4F4D" w:rsidRDefault="006B4F4D" w:rsidP="0053368F">
      <w:pPr>
        <w:spacing w:line="240" w:lineRule="auto"/>
        <w:jc w:val="both"/>
        <w:rPr>
          <w:rFonts w:asciiTheme="majorHAnsi" w:eastAsiaTheme="majorEastAsia" w:hAnsiTheme="majorHAnsi" w:cstheme="majorBidi"/>
          <w:b/>
          <w:bCs/>
          <w:color w:val="365F91" w:themeColor="accent1" w:themeShade="BF"/>
          <w:sz w:val="28"/>
          <w:szCs w:val="28"/>
        </w:rPr>
      </w:pPr>
      <w:r>
        <w:br w:type="page"/>
      </w:r>
    </w:p>
    <w:p w:rsidR="000D1249" w:rsidRDefault="000D1249" w:rsidP="0053368F">
      <w:pPr>
        <w:pStyle w:val="Heading1"/>
        <w:spacing w:before="0" w:after="200" w:line="240" w:lineRule="auto"/>
        <w:jc w:val="both"/>
      </w:pPr>
      <w:bookmarkStart w:id="32" w:name="_Toc436995165"/>
      <w:r>
        <w:t>Part D:  Implementation Arrangements</w:t>
      </w:r>
      <w:bookmarkEnd w:id="32"/>
      <w:r>
        <w:t xml:space="preserve"> </w:t>
      </w:r>
    </w:p>
    <w:p w:rsidR="000D1249" w:rsidRDefault="000D1249" w:rsidP="0053368F">
      <w:pPr>
        <w:pStyle w:val="Heading2"/>
        <w:spacing w:before="0" w:after="200" w:line="240" w:lineRule="auto"/>
        <w:jc w:val="both"/>
      </w:pPr>
      <w:bookmarkStart w:id="33" w:name="_Toc436995166"/>
      <w:r>
        <w:t>D1</w:t>
      </w:r>
      <w:r>
        <w:tab/>
        <w:t>Governance structures</w:t>
      </w:r>
      <w:bookmarkEnd w:id="33"/>
    </w:p>
    <w:p w:rsidR="000D1249" w:rsidRPr="00456315" w:rsidRDefault="000D1249" w:rsidP="0053368F">
      <w:pPr>
        <w:spacing w:line="240" w:lineRule="auto"/>
        <w:jc w:val="both"/>
        <w:rPr>
          <w:rFonts w:cs="Arial"/>
        </w:rPr>
      </w:pPr>
      <w:r w:rsidRPr="00456315">
        <w:rPr>
          <w:rFonts w:cs="Arial"/>
        </w:rPr>
        <w:t xml:space="preserve">The </w:t>
      </w:r>
      <w:r>
        <w:rPr>
          <w:rFonts w:cs="Arial"/>
        </w:rPr>
        <w:t xml:space="preserve">GoTL </w:t>
      </w:r>
      <w:r w:rsidRPr="00456315">
        <w:rPr>
          <w:rFonts w:cs="Arial"/>
        </w:rPr>
        <w:t xml:space="preserve">has requested that donors use the Government’s governance structures for overseeing donor programs.  Donor set up Program Steering Committees have tended to be heavily donor centric in Timor-Leste, and have not </w:t>
      </w:r>
      <w:r w:rsidR="00387F51">
        <w:rPr>
          <w:rFonts w:cs="Arial"/>
        </w:rPr>
        <w:t xml:space="preserve">always </w:t>
      </w:r>
      <w:r w:rsidRPr="00456315">
        <w:rPr>
          <w:rFonts w:cs="Arial"/>
        </w:rPr>
        <w:t>been effective in achieving Go</w:t>
      </w:r>
      <w:r>
        <w:rPr>
          <w:rFonts w:cs="Arial"/>
        </w:rPr>
        <w:t>vernment to Government decision-</w:t>
      </w:r>
      <w:r w:rsidRPr="00456315">
        <w:rPr>
          <w:rFonts w:cs="Arial"/>
        </w:rPr>
        <w:t>making</w:t>
      </w:r>
      <w:r w:rsidR="00390F3D">
        <w:rPr>
          <w:rFonts w:cs="Arial"/>
        </w:rPr>
        <w:t>.</w:t>
      </w:r>
      <w:r w:rsidR="002668CD">
        <w:rPr>
          <w:rStyle w:val="FootnoteReference"/>
          <w:rFonts w:cs="Arial"/>
        </w:rPr>
        <w:footnoteReference w:id="147"/>
      </w:r>
    </w:p>
    <w:p w:rsidR="000D1249" w:rsidRPr="00456315" w:rsidRDefault="000D1249" w:rsidP="0053368F">
      <w:pPr>
        <w:spacing w:line="240" w:lineRule="auto"/>
        <w:jc w:val="both"/>
        <w:rPr>
          <w:rFonts w:cs="Arial"/>
        </w:rPr>
      </w:pPr>
      <w:r w:rsidRPr="00456315">
        <w:rPr>
          <w:rFonts w:cs="Arial"/>
        </w:rPr>
        <w:t xml:space="preserve">The strategic directions for this partnership </w:t>
      </w:r>
      <w:r>
        <w:rPr>
          <w:rFonts w:cs="Arial"/>
        </w:rPr>
        <w:t xml:space="preserve">as a whole </w:t>
      </w:r>
      <w:r w:rsidRPr="00456315">
        <w:rPr>
          <w:rFonts w:cs="Arial"/>
        </w:rPr>
        <w:t xml:space="preserve">will be decided on an annual basis through </w:t>
      </w:r>
      <w:r w:rsidR="00387F51">
        <w:rPr>
          <w:rFonts w:cs="Arial"/>
        </w:rPr>
        <w:t xml:space="preserve">the </w:t>
      </w:r>
      <w:r w:rsidRPr="00456315">
        <w:rPr>
          <w:rFonts w:cs="Arial"/>
          <w:b/>
        </w:rPr>
        <w:t xml:space="preserve">Annual </w:t>
      </w:r>
      <w:r>
        <w:rPr>
          <w:rFonts w:cs="Arial"/>
          <w:b/>
        </w:rPr>
        <w:t>Development</w:t>
      </w:r>
      <w:r w:rsidRPr="00456315">
        <w:rPr>
          <w:rFonts w:cs="Arial"/>
          <w:b/>
        </w:rPr>
        <w:t xml:space="preserve"> Talks</w:t>
      </w:r>
      <w:r w:rsidRPr="00456315">
        <w:rPr>
          <w:rFonts w:cs="Arial"/>
        </w:rPr>
        <w:t xml:space="preserve"> between the Government of Australia and Timor-Leste.  In the event that Annual </w:t>
      </w:r>
      <w:r>
        <w:rPr>
          <w:rFonts w:cs="Arial"/>
        </w:rPr>
        <w:t>Development</w:t>
      </w:r>
      <w:r w:rsidR="00751677">
        <w:rPr>
          <w:rFonts w:cs="Arial"/>
        </w:rPr>
        <w:t xml:space="preserve"> Talks d</w:t>
      </w:r>
      <w:r w:rsidRPr="00456315">
        <w:rPr>
          <w:rFonts w:cs="Arial"/>
        </w:rPr>
        <w:t>o not occur on</w:t>
      </w:r>
      <w:r w:rsidR="00387F51">
        <w:rPr>
          <w:rFonts w:cs="Arial"/>
        </w:rPr>
        <w:t xml:space="preserve"> time, strategic directions may</w:t>
      </w:r>
      <w:r w:rsidRPr="00456315">
        <w:rPr>
          <w:rFonts w:cs="Arial"/>
        </w:rPr>
        <w:t xml:space="preserve"> be discussed with the </w:t>
      </w:r>
      <w:r w:rsidR="00DD372F">
        <w:rPr>
          <w:rFonts w:cs="Arial"/>
        </w:rPr>
        <w:t xml:space="preserve">Minister for </w:t>
      </w:r>
      <w:r w:rsidR="00295725">
        <w:rPr>
          <w:rFonts w:cs="Arial"/>
        </w:rPr>
        <w:t xml:space="preserve">Coordination of </w:t>
      </w:r>
      <w:r w:rsidR="00DD372F">
        <w:rPr>
          <w:rFonts w:cs="Arial"/>
        </w:rPr>
        <w:t xml:space="preserve">Social </w:t>
      </w:r>
      <w:r w:rsidR="00454F16">
        <w:rPr>
          <w:rFonts w:cs="Arial"/>
        </w:rPr>
        <w:t xml:space="preserve">Affairs </w:t>
      </w:r>
      <w:r w:rsidR="00DD372F">
        <w:rPr>
          <w:rFonts w:cs="Arial"/>
        </w:rPr>
        <w:t xml:space="preserve">and other </w:t>
      </w:r>
      <w:r w:rsidRPr="00456315">
        <w:rPr>
          <w:rFonts w:cs="Arial"/>
        </w:rPr>
        <w:t xml:space="preserve">relevant </w:t>
      </w:r>
      <w:r w:rsidR="00F30A45">
        <w:rPr>
          <w:rFonts w:cs="Arial"/>
        </w:rPr>
        <w:t xml:space="preserve">coordinating and sector Ministries </w:t>
      </w:r>
      <w:r w:rsidRPr="00456315">
        <w:rPr>
          <w:rFonts w:cs="Arial"/>
        </w:rPr>
        <w:t xml:space="preserve">that have responsibility for aid coordination. </w:t>
      </w:r>
    </w:p>
    <w:p w:rsidR="000D1249" w:rsidRPr="005C7CCB" w:rsidRDefault="000D1249" w:rsidP="0053368F">
      <w:pPr>
        <w:spacing w:line="240" w:lineRule="auto"/>
        <w:jc w:val="both"/>
        <w:rPr>
          <w:rFonts w:cs="Arial"/>
        </w:rPr>
      </w:pPr>
      <w:r w:rsidRPr="005C7CCB">
        <w:rPr>
          <w:rFonts w:cs="Arial"/>
        </w:rPr>
        <w:t xml:space="preserve">The program will use existing </w:t>
      </w:r>
      <w:r w:rsidR="00991CE3">
        <w:rPr>
          <w:rFonts w:cs="Arial"/>
        </w:rPr>
        <w:t xml:space="preserve">GoTL </w:t>
      </w:r>
      <w:r w:rsidRPr="005C7CCB">
        <w:rPr>
          <w:rFonts w:cs="Arial"/>
          <w:b/>
        </w:rPr>
        <w:t>Ministry</w:t>
      </w:r>
      <w:r>
        <w:rPr>
          <w:rFonts w:cs="Arial"/>
          <w:b/>
        </w:rPr>
        <w:t>-</w:t>
      </w:r>
      <w:r w:rsidRPr="005C7CCB">
        <w:rPr>
          <w:rFonts w:cs="Arial"/>
          <w:b/>
        </w:rPr>
        <w:t>level governance structures</w:t>
      </w:r>
      <w:r w:rsidRPr="005C7CCB">
        <w:rPr>
          <w:rFonts w:cs="Arial"/>
        </w:rPr>
        <w:t xml:space="preserve"> for making decisions </w:t>
      </w:r>
      <w:r w:rsidR="00790D4B">
        <w:rPr>
          <w:rFonts w:cs="Arial"/>
        </w:rPr>
        <w:t xml:space="preserve">to ensure that the Program is GoTL led </w:t>
      </w:r>
      <w:r w:rsidRPr="005C7CCB">
        <w:rPr>
          <w:rFonts w:cs="Arial"/>
        </w:rPr>
        <w:t xml:space="preserve">at the </w:t>
      </w:r>
      <w:r w:rsidR="003D4830">
        <w:rPr>
          <w:rFonts w:cs="Arial"/>
        </w:rPr>
        <w:t>Pillar</w:t>
      </w:r>
      <w:r w:rsidR="00066430">
        <w:rPr>
          <w:rFonts w:cs="Arial"/>
        </w:rPr>
        <w:t xml:space="preserve"> level and activity level:</w:t>
      </w:r>
    </w:p>
    <w:tbl>
      <w:tblPr>
        <w:tblStyle w:val="TableGrid"/>
        <w:tblW w:w="0" w:type="auto"/>
        <w:tblInd w:w="108" w:type="dxa"/>
        <w:tblLook w:val="04A0" w:firstRow="1" w:lastRow="0" w:firstColumn="1" w:lastColumn="0" w:noHBand="0" w:noVBand="1"/>
      </w:tblPr>
      <w:tblGrid>
        <w:gridCol w:w="1418"/>
        <w:gridCol w:w="4678"/>
        <w:gridCol w:w="3118"/>
      </w:tblGrid>
      <w:tr w:rsidR="000D1249" w:rsidRPr="00D51010" w:rsidTr="000D1249">
        <w:tc>
          <w:tcPr>
            <w:tcW w:w="1418" w:type="dxa"/>
          </w:tcPr>
          <w:p w:rsidR="000D1249" w:rsidRPr="00D51010" w:rsidRDefault="003D4830" w:rsidP="0053368F">
            <w:pPr>
              <w:spacing w:after="200"/>
              <w:jc w:val="both"/>
              <w:rPr>
                <w:b/>
              </w:rPr>
            </w:pPr>
            <w:r>
              <w:rPr>
                <w:b/>
              </w:rPr>
              <w:t>Pillar</w:t>
            </w:r>
          </w:p>
        </w:tc>
        <w:tc>
          <w:tcPr>
            <w:tcW w:w="4678" w:type="dxa"/>
          </w:tcPr>
          <w:p w:rsidR="000D1249" w:rsidRPr="00D51010" w:rsidRDefault="000D1249" w:rsidP="0053368F">
            <w:pPr>
              <w:spacing w:after="200"/>
              <w:jc w:val="both"/>
              <w:rPr>
                <w:b/>
              </w:rPr>
            </w:pPr>
            <w:r w:rsidRPr="00D51010">
              <w:rPr>
                <w:b/>
              </w:rPr>
              <w:t>Ministry</w:t>
            </w:r>
          </w:p>
        </w:tc>
        <w:tc>
          <w:tcPr>
            <w:tcW w:w="3118" w:type="dxa"/>
          </w:tcPr>
          <w:p w:rsidR="000D1249" w:rsidRPr="00D51010" w:rsidRDefault="000D1249" w:rsidP="0053368F">
            <w:pPr>
              <w:spacing w:after="200"/>
              <w:jc w:val="both"/>
              <w:rPr>
                <w:b/>
              </w:rPr>
            </w:pPr>
            <w:r w:rsidRPr="00D51010">
              <w:rPr>
                <w:b/>
              </w:rPr>
              <w:t>Chair</w:t>
            </w:r>
          </w:p>
        </w:tc>
      </w:tr>
      <w:tr w:rsidR="000D1249" w:rsidRPr="00D51010" w:rsidTr="000D1249">
        <w:tc>
          <w:tcPr>
            <w:tcW w:w="1418" w:type="dxa"/>
          </w:tcPr>
          <w:p w:rsidR="000D1249" w:rsidRDefault="003D4830" w:rsidP="0053368F">
            <w:pPr>
              <w:spacing w:after="200"/>
              <w:jc w:val="both"/>
            </w:pPr>
            <w:r>
              <w:t>Pillar</w:t>
            </w:r>
            <w:r w:rsidR="000D1249" w:rsidRPr="00D51010">
              <w:t xml:space="preserve"> 1 </w:t>
            </w:r>
          </w:p>
          <w:p w:rsidR="000D1249" w:rsidRPr="00D51010" w:rsidRDefault="000D1249" w:rsidP="0053368F">
            <w:pPr>
              <w:spacing w:after="200"/>
              <w:jc w:val="both"/>
            </w:pPr>
            <w:r w:rsidRPr="00D51010">
              <w:t xml:space="preserve">Health </w:t>
            </w:r>
            <w:r w:rsidRPr="00D51010">
              <w:tab/>
            </w:r>
          </w:p>
        </w:tc>
        <w:tc>
          <w:tcPr>
            <w:tcW w:w="4678" w:type="dxa"/>
          </w:tcPr>
          <w:p w:rsidR="000D1249" w:rsidRPr="00D51010" w:rsidRDefault="002D1DC5" w:rsidP="00FF12AF">
            <w:pPr>
              <w:spacing w:after="200"/>
              <w:jc w:val="both"/>
            </w:pPr>
            <w:r>
              <w:t>M</w:t>
            </w:r>
            <w:r w:rsidR="007B6CC8">
              <w:t>inistry of Health</w:t>
            </w:r>
            <w:r w:rsidR="000D1249" w:rsidRPr="00D51010">
              <w:t xml:space="preserve"> </w:t>
            </w:r>
            <w:r w:rsidR="00FF12AF">
              <w:t>-</w:t>
            </w:r>
            <w:r w:rsidR="004C26C3">
              <w:t xml:space="preserve"> </w:t>
            </w:r>
            <w:r w:rsidR="000D1249" w:rsidRPr="00D51010">
              <w:t>Council of Director meeting</w:t>
            </w:r>
          </w:p>
        </w:tc>
        <w:tc>
          <w:tcPr>
            <w:tcW w:w="3118" w:type="dxa"/>
          </w:tcPr>
          <w:p w:rsidR="000D1249" w:rsidRPr="00D51010" w:rsidRDefault="000D1249" w:rsidP="00790D4B">
            <w:pPr>
              <w:spacing w:after="200"/>
            </w:pPr>
            <w:r w:rsidRPr="00D51010">
              <w:t xml:space="preserve">Chaired by Minister </w:t>
            </w:r>
          </w:p>
        </w:tc>
      </w:tr>
      <w:tr w:rsidR="000D1249" w:rsidRPr="00D51010" w:rsidTr="000D1249">
        <w:tc>
          <w:tcPr>
            <w:tcW w:w="1418" w:type="dxa"/>
          </w:tcPr>
          <w:p w:rsidR="000D1249" w:rsidRDefault="003D4830" w:rsidP="0053368F">
            <w:pPr>
              <w:spacing w:after="200"/>
              <w:jc w:val="both"/>
            </w:pPr>
            <w:r>
              <w:t>Pillar</w:t>
            </w:r>
            <w:r w:rsidR="000D1249" w:rsidRPr="00D51010">
              <w:t xml:space="preserve"> 2 </w:t>
            </w:r>
          </w:p>
          <w:p w:rsidR="000D1249" w:rsidRPr="00D51010" w:rsidRDefault="000D1249" w:rsidP="0053368F">
            <w:pPr>
              <w:spacing w:after="200"/>
              <w:jc w:val="both"/>
            </w:pPr>
            <w:r w:rsidRPr="00D51010">
              <w:t xml:space="preserve">Water </w:t>
            </w:r>
          </w:p>
        </w:tc>
        <w:tc>
          <w:tcPr>
            <w:tcW w:w="4678" w:type="dxa"/>
          </w:tcPr>
          <w:p w:rsidR="00FF12AF" w:rsidRPr="00D51010" w:rsidRDefault="000D1249" w:rsidP="0053368F">
            <w:pPr>
              <w:spacing w:after="200"/>
              <w:jc w:val="both"/>
            </w:pPr>
            <w:r w:rsidRPr="00D51010">
              <w:t>Ministry of Publ</w:t>
            </w:r>
            <w:r w:rsidR="00387F51">
              <w:t>ic Works,</w:t>
            </w:r>
            <w:r w:rsidRPr="00D51010">
              <w:t xml:space="preserve"> </w:t>
            </w:r>
            <w:r w:rsidR="00387F51" w:rsidRPr="00926B74">
              <w:rPr>
                <w:rFonts w:cs="Arial"/>
              </w:rPr>
              <w:t>Transport and Communications</w:t>
            </w:r>
            <w:r w:rsidR="00387F51" w:rsidRPr="00D51010">
              <w:t xml:space="preserve"> </w:t>
            </w:r>
            <w:r w:rsidRPr="00D51010">
              <w:t>(Directorate for Water and Sanitation</w:t>
            </w:r>
            <w:r w:rsidR="00FF12AF">
              <w:t>- DGAS</w:t>
            </w:r>
            <w:r w:rsidRPr="00D51010">
              <w:t>)</w:t>
            </w:r>
            <w:r>
              <w:t xml:space="preserve"> </w:t>
            </w:r>
            <w:r w:rsidRPr="00D51010">
              <w:t>- DG and Directors meeting</w:t>
            </w:r>
            <w:r w:rsidR="00FF12AF">
              <w:t>.</w:t>
            </w:r>
          </w:p>
        </w:tc>
        <w:tc>
          <w:tcPr>
            <w:tcW w:w="3118" w:type="dxa"/>
          </w:tcPr>
          <w:p w:rsidR="000D1249" w:rsidRPr="00D51010" w:rsidRDefault="000D1249" w:rsidP="00790D4B">
            <w:pPr>
              <w:spacing w:after="200"/>
            </w:pPr>
            <w:r w:rsidRPr="00D51010">
              <w:t xml:space="preserve">Chaired by </w:t>
            </w:r>
            <w:r w:rsidR="00DD372F">
              <w:t xml:space="preserve">Minister, </w:t>
            </w:r>
            <w:r w:rsidRPr="00D51010">
              <w:t>Vice Minister</w:t>
            </w:r>
            <w:r w:rsidR="009A2B0D">
              <w:t xml:space="preserve"> or Director-General</w:t>
            </w:r>
          </w:p>
        </w:tc>
      </w:tr>
      <w:tr w:rsidR="000D1249" w:rsidRPr="00D51010" w:rsidTr="000D1249">
        <w:tc>
          <w:tcPr>
            <w:tcW w:w="1418" w:type="dxa"/>
          </w:tcPr>
          <w:p w:rsidR="000D1249" w:rsidRPr="00D51010" w:rsidRDefault="003D4830" w:rsidP="0053368F">
            <w:pPr>
              <w:spacing w:after="200"/>
            </w:pPr>
            <w:r>
              <w:t>Pillar</w:t>
            </w:r>
            <w:r w:rsidR="000D1249" w:rsidRPr="00D51010">
              <w:t xml:space="preserve"> 3 Education</w:t>
            </w:r>
          </w:p>
        </w:tc>
        <w:tc>
          <w:tcPr>
            <w:tcW w:w="4678" w:type="dxa"/>
          </w:tcPr>
          <w:p w:rsidR="000D1249" w:rsidRPr="00D51010" w:rsidRDefault="00FF12AF" w:rsidP="00991CE3">
            <w:pPr>
              <w:spacing w:after="200"/>
              <w:jc w:val="both"/>
            </w:pPr>
            <w:r>
              <w:t xml:space="preserve">Ministry of Education </w:t>
            </w:r>
            <w:r w:rsidR="00991CE3">
              <w:t xml:space="preserve">Management Meeting </w:t>
            </w:r>
          </w:p>
        </w:tc>
        <w:tc>
          <w:tcPr>
            <w:tcW w:w="3118" w:type="dxa"/>
          </w:tcPr>
          <w:p w:rsidR="000D1249" w:rsidRPr="00D51010" w:rsidRDefault="000D1249" w:rsidP="00991CE3">
            <w:pPr>
              <w:spacing w:after="200"/>
            </w:pPr>
            <w:r w:rsidRPr="00D51010">
              <w:t>Chaired by Minister</w:t>
            </w:r>
          </w:p>
        </w:tc>
      </w:tr>
      <w:tr w:rsidR="000D1249" w:rsidRPr="00D51010" w:rsidTr="000D1249">
        <w:tc>
          <w:tcPr>
            <w:tcW w:w="1418" w:type="dxa"/>
          </w:tcPr>
          <w:p w:rsidR="000D1249" w:rsidRDefault="003D4830" w:rsidP="0053368F">
            <w:pPr>
              <w:spacing w:after="200"/>
              <w:jc w:val="both"/>
            </w:pPr>
            <w:r>
              <w:t>Pillar</w:t>
            </w:r>
            <w:r w:rsidR="000D1249">
              <w:t xml:space="preserve"> 4 </w:t>
            </w:r>
          </w:p>
          <w:p w:rsidR="000D1249" w:rsidRPr="00D51010" w:rsidRDefault="000D1249" w:rsidP="0053368F">
            <w:pPr>
              <w:spacing w:after="200"/>
              <w:jc w:val="both"/>
            </w:pPr>
            <w:r>
              <w:t>Multi-sector</w:t>
            </w:r>
          </w:p>
        </w:tc>
        <w:tc>
          <w:tcPr>
            <w:tcW w:w="7796" w:type="dxa"/>
            <w:gridSpan w:val="2"/>
          </w:tcPr>
          <w:p w:rsidR="000D1249" w:rsidRPr="00D51010" w:rsidRDefault="000D1249" w:rsidP="0053368F">
            <w:pPr>
              <w:spacing w:after="200"/>
              <w:jc w:val="both"/>
            </w:pPr>
            <w:r>
              <w:t>As required with the relevant Ministry responsible</w:t>
            </w:r>
          </w:p>
        </w:tc>
      </w:tr>
    </w:tbl>
    <w:p w:rsidR="00114CF6" w:rsidRDefault="00114CF6" w:rsidP="0053368F">
      <w:pPr>
        <w:spacing w:line="240" w:lineRule="auto"/>
        <w:jc w:val="both"/>
      </w:pPr>
    </w:p>
    <w:p w:rsidR="000D1249" w:rsidRPr="00D51010" w:rsidRDefault="000D1249" w:rsidP="0053368F">
      <w:pPr>
        <w:spacing w:line="240" w:lineRule="auto"/>
        <w:jc w:val="both"/>
      </w:pPr>
      <w:r w:rsidRPr="00D51010">
        <w:t xml:space="preserve">As these meetings exist for the purposes of </w:t>
      </w:r>
      <w:r>
        <w:t xml:space="preserve">the </w:t>
      </w:r>
      <w:r w:rsidRPr="00D51010">
        <w:t xml:space="preserve">GoTL, Australia </w:t>
      </w:r>
      <w:r w:rsidR="00F30A45">
        <w:t xml:space="preserve">will request </w:t>
      </w:r>
      <w:r>
        <w:t xml:space="preserve">to </w:t>
      </w:r>
      <w:r w:rsidRPr="00D51010">
        <w:t xml:space="preserve">be invited in by the Chair </w:t>
      </w:r>
      <w:r w:rsidR="00387F51">
        <w:t>on an annual basis</w:t>
      </w:r>
      <w:r w:rsidRPr="00D51010">
        <w:t xml:space="preserve"> to </w:t>
      </w:r>
      <w:r>
        <w:t>discu</w:t>
      </w:r>
      <w:r w:rsidR="0029788C">
        <w:t xml:space="preserve">ss the achievements and lessons to date, future strategic directions and </w:t>
      </w:r>
      <w:r>
        <w:t>work</w:t>
      </w:r>
      <w:r w:rsidR="00DD372F">
        <w:t xml:space="preserve"> </w:t>
      </w:r>
      <w:r>
        <w:t xml:space="preserve">plan for the </w:t>
      </w:r>
      <w:r w:rsidR="0029788C">
        <w:t xml:space="preserve">relevant </w:t>
      </w:r>
      <w:r w:rsidR="003D4830">
        <w:t>Pillar</w:t>
      </w:r>
      <w:r w:rsidRPr="00D51010">
        <w:t xml:space="preserve">. </w:t>
      </w:r>
      <w:r w:rsidR="0029788C">
        <w:t xml:space="preserve"> </w:t>
      </w:r>
      <w:r w:rsidR="00387F51">
        <w:t>Topics c</w:t>
      </w:r>
      <w:r w:rsidR="002A5EE6">
        <w:t>ould</w:t>
      </w:r>
      <w:r>
        <w:t xml:space="preserve"> </w:t>
      </w:r>
      <w:r w:rsidRPr="00D51010">
        <w:t>include:</w:t>
      </w:r>
    </w:p>
    <w:p w:rsidR="000D1249" w:rsidRPr="00D51010" w:rsidRDefault="000D1249" w:rsidP="0053368F">
      <w:pPr>
        <w:pStyle w:val="ListParagraph"/>
        <w:numPr>
          <w:ilvl w:val="0"/>
          <w:numId w:val="2"/>
        </w:numPr>
        <w:spacing w:line="240" w:lineRule="auto"/>
        <w:jc w:val="both"/>
      </w:pPr>
      <w:r>
        <w:t xml:space="preserve">Advice from the GoTL on </w:t>
      </w:r>
      <w:r w:rsidR="00387F51">
        <w:t xml:space="preserve">the </w:t>
      </w:r>
      <w:r w:rsidRPr="00D51010">
        <w:t>strategic direction</w:t>
      </w:r>
      <w:r w:rsidR="00387F51">
        <w:t xml:space="preserve"> for Australia’s investments in the sector including new priorities</w:t>
      </w:r>
      <w:r w:rsidR="00390F3D">
        <w:t>;</w:t>
      </w:r>
    </w:p>
    <w:p w:rsidR="000D1249" w:rsidRPr="00D51010" w:rsidRDefault="00387F51" w:rsidP="0053368F">
      <w:pPr>
        <w:pStyle w:val="ListParagraph"/>
        <w:numPr>
          <w:ilvl w:val="0"/>
          <w:numId w:val="2"/>
        </w:numPr>
        <w:spacing w:line="240" w:lineRule="auto"/>
        <w:jc w:val="both"/>
      </w:pPr>
      <w:r>
        <w:t>A r</w:t>
      </w:r>
      <w:r w:rsidR="000D1249" w:rsidRPr="00D51010">
        <w:t xml:space="preserve">eview </w:t>
      </w:r>
      <w:r w:rsidR="00066430">
        <w:t xml:space="preserve">of </w:t>
      </w:r>
      <w:r w:rsidR="000D1249" w:rsidRPr="00D51010">
        <w:t xml:space="preserve">results and progress towards end of program outcomes; where objectives are not being met, decisions </w:t>
      </w:r>
      <w:r>
        <w:t>could be made on changes to direction</w:t>
      </w:r>
      <w:r w:rsidR="000D1249" w:rsidRPr="00D51010">
        <w:t>, approach or delivery arrangements</w:t>
      </w:r>
      <w:r w:rsidR="00390F3D">
        <w:t>;</w:t>
      </w:r>
    </w:p>
    <w:p w:rsidR="000D1249" w:rsidRPr="00D51010" w:rsidRDefault="00387F51" w:rsidP="0053368F">
      <w:pPr>
        <w:pStyle w:val="ListParagraph"/>
        <w:numPr>
          <w:ilvl w:val="0"/>
          <w:numId w:val="2"/>
        </w:numPr>
        <w:spacing w:line="240" w:lineRule="auto"/>
        <w:jc w:val="both"/>
      </w:pPr>
      <w:r>
        <w:t xml:space="preserve">The </w:t>
      </w:r>
      <w:r w:rsidR="000D1249" w:rsidRPr="00D51010">
        <w:t>Annual Plan</w:t>
      </w:r>
      <w:r w:rsidR="00390F3D">
        <w:t>;</w:t>
      </w:r>
    </w:p>
    <w:p w:rsidR="000D1249" w:rsidRPr="00D51010" w:rsidRDefault="00387F51" w:rsidP="0053368F">
      <w:pPr>
        <w:pStyle w:val="ListParagraph"/>
        <w:numPr>
          <w:ilvl w:val="0"/>
          <w:numId w:val="2"/>
        </w:numPr>
        <w:spacing w:line="240" w:lineRule="auto"/>
        <w:jc w:val="both"/>
      </w:pPr>
      <w:r>
        <w:t>B</w:t>
      </w:r>
      <w:r w:rsidR="000D1249" w:rsidRPr="00D51010">
        <w:t>ud</w:t>
      </w:r>
      <w:r>
        <w:t>get allocations and expenditure</w:t>
      </w:r>
      <w:r w:rsidR="000D1249" w:rsidRPr="00D51010">
        <w:t xml:space="preserve">: </w:t>
      </w:r>
      <w:r w:rsidR="000D1249">
        <w:t xml:space="preserve"> </w:t>
      </w:r>
      <w:r w:rsidR="000D1249" w:rsidRPr="00D51010">
        <w:t>this should also include information on GoTL budget allocations and expenditures</w:t>
      </w:r>
      <w:r w:rsidR="000D1249">
        <w:t xml:space="preserve"> in line with the principle of mutual </w:t>
      </w:r>
      <w:r w:rsidR="002D50C1">
        <w:t xml:space="preserve">accountability and </w:t>
      </w:r>
      <w:r w:rsidR="000D1249">
        <w:t>obligations</w:t>
      </w:r>
      <w:r w:rsidR="00390F3D">
        <w:t>;</w:t>
      </w:r>
      <w:r w:rsidR="000D1249">
        <w:rPr>
          <w:rStyle w:val="FootnoteReference"/>
        </w:rPr>
        <w:footnoteReference w:id="148"/>
      </w:r>
      <w:r w:rsidR="000D1249" w:rsidRPr="00D51010">
        <w:t xml:space="preserve"> </w:t>
      </w:r>
    </w:p>
    <w:p w:rsidR="000D1249" w:rsidRPr="00D51010" w:rsidRDefault="00387F51" w:rsidP="0053368F">
      <w:pPr>
        <w:pStyle w:val="ListParagraph"/>
        <w:numPr>
          <w:ilvl w:val="0"/>
          <w:numId w:val="2"/>
        </w:numPr>
        <w:spacing w:line="240" w:lineRule="auto"/>
        <w:jc w:val="both"/>
      </w:pPr>
      <w:r>
        <w:t>A r</w:t>
      </w:r>
      <w:r w:rsidR="000D1249" w:rsidRPr="00D51010">
        <w:t xml:space="preserve">eview </w:t>
      </w:r>
      <w:r>
        <w:t xml:space="preserve">of pilots and </w:t>
      </w:r>
      <w:r w:rsidR="000D1249" w:rsidRPr="00D51010">
        <w:t>decisions on scale up and resourcing</w:t>
      </w:r>
      <w:r w:rsidR="00390F3D">
        <w:t>; and</w:t>
      </w:r>
    </w:p>
    <w:p w:rsidR="000D1249" w:rsidRDefault="000D1249" w:rsidP="0053368F">
      <w:pPr>
        <w:pStyle w:val="ListParagraph"/>
        <w:numPr>
          <w:ilvl w:val="0"/>
          <w:numId w:val="2"/>
        </w:numPr>
        <w:spacing w:line="240" w:lineRule="auto"/>
        <w:jc w:val="both"/>
      </w:pPr>
      <w:r w:rsidRPr="00D51010">
        <w:t xml:space="preserve">Agreeing to new activities (noting that this can also be agreed with the </w:t>
      </w:r>
      <w:r w:rsidR="004C26C3">
        <w:t xml:space="preserve">relevant </w:t>
      </w:r>
      <w:r w:rsidRPr="00D51010">
        <w:t>Ministry out of session).</w:t>
      </w:r>
    </w:p>
    <w:p w:rsidR="00DB7615" w:rsidRPr="00F30A45" w:rsidRDefault="00DB7615" w:rsidP="0053368F">
      <w:pPr>
        <w:spacing w:line="240" w:lineRule="auto"/>
        <w:jc w:val="both"/>
      </w:pPr>
      <w:r w:rsidRPr="00F30A45">
        <w:t xml:space="preserve">The MoH and MoPWTC </w:t>
      </w:r>
      <w:r w:rsidR="0029788C">
        <w:t xml:space="preserve">, </w:t>
      </w:r>
      <w:r w:rsidRPr="00F30A45">
        <w:t>hrough the BESIK program</w:t>
      </w:r>
      <w:r w:rsidR="0029788C">
        <w:t>,</w:t>
      </w:r>
      <w:r w:rsidRPr="00F30A45">
        <w:t xml:space="preserve"> hold management meetings (normally six-monthly) which are co-chaired by </w:t>
      </w:r>
      <w:r w:rsidR="009A2B0D" w:rsidRPr="00F30A45">
        <w:t xml:space="preserve">Director-Generals from </w:t>
      </w:r>
      <w:r w:rsidRPr="00F30A45">
        <w:t>MoPWTC and MoH. There is an option for these management meetings continuing under GoTL lead</w:t>
      </w:r>
      <w:r w:rsidR="007D436A" w:rsidRPr="00F30A45">
        <w:t>ership on a biannual basis through</w:t>
      </w:r>
      <w:r w:rsidRPr="00F30A45">
        <w:t xml:space="preserve"> this program combining </w:t>
      </w:r>
      <w:r w:rsidR="003D4830">
        <w:t>Pillar</w:t>
      </w:r>
      <w:r w:rsidRPr="00F30A45">
        <w:t xml:space="preserve"> 1 and 2</w:t>
      </w:r>
      <w:r w:rsidR="009A2B0D" w:rsidRPr="00F30A45">
        <w:rPr>
          <w:color w:val="FF0000"/>
        </w:rPr>
        <w:t xml:space="preserve"> </w:t>
      </w:r>
      <w:r w:rsidR="009A2B0D" w:rsidRPr="00F30A45">
        <w:t>to facilitate cross-ministry coordination and engagement on areas of shared responsibility under GoTL’s laws and policies</w:t>
      </w:r>
      <w:r w:rsidRPr="00F30A45">
        <w:t>. If useful the M</w:t>
      </w:r>
      <w:r w:rsidR="00F30A45" w:rsidRPr="00F30A45">
        <w:t>oE and other Ministries (such as central or coordinating Ministries) could also be invited</w:t>
      </w:r>
      <w:r w:rsidRPr="00F30A45">
        <w:t xml:space="preserve">. This meeting would follow the same agenda (as set out above) and may at some point replace the single Ministry mechanisms; </w:t>
      </w:r>
      <w:r w:rsidR="00B03D37" w:rsidRPr="00F30A45">
        <w:t>if it proves</w:t>
      </w:r>
      <w:r w:rsidR="007D436A" w:rsidRPr="00F30A45">
        <w:t xml:space="preserve"> effective. </w:t>
      </w:r>
      <w:r w:rsidRPr="00F30A45">
        <w:t xml:space="preserve">After 12 months, DFAT, GoTL and the implementing </w:t>
      </w:r>
      <w:r w:rsidR="007D436A" w:rsidRPr="00F30A45">
        <w:t xml:space="preserve">contractor will review and make </w:t>
      </w:r>
      <w:r w:rsidRPr="00F30A45">
        <w:t xml:space="preserve">changes </w:t>
      </w:r>
      <w:r w:rsidR="007D436A" w:rsidRPr="00F30A45">
        <w:t xml:space="preserve">to governance arrangements </w:t>
      </w:r>
      <w:r w:rsidR="00803421">
        <w:t>to</w:t>
      </w:r>
      <w:r w:rsidRPr="00F30A45">
        <w:t xml:space="preserve"> maximise effectiveness.</w:t>
      </w:r>
    </w:p>
    <w:p w:rsidR="007D436A" w:rsidRDefault="007D436A" w:rsidP="007D436A">
      <w:pPr>
        <w:spacing w:line="240" w:lineRule="auto"/>
        <w:jc w:val="both"/>
      </w:pPr>
      <w:r>
        <w:t xml:space="preserve">For </w:t>
      </w:r>
      <w:r w:rsidR="003D4830">
        <w:t>Pillar</w:t>
      </w:r>
      <w:r>
        <w:t xml:space="preserve"> 4 w</w:t>
      </w:r>
      <w:r w:rsidRPr="00D51010">
        <w:t xml:space="preserve">here there is not a dedicated </w:t>
      </w:r>
      <w:r>
        <w:t xml:space="preserve">GoTL </w:t>
      </w:r>
      <w:r w:rsidRPr="00D51010">
        <w:t xml:space="preserve">oversight body, </w:t>
      </w:r>
      <w:r>
        <w:t xml:space="preserve">the Embassy and contractor </w:t>
      </w:r>
      <w:r w:rsidRPr="00D51010">
        <w:t xml:space="preserve">will consult with relevant government and non-government stakeholders on an annual basis to inform annual plans as set out in </w:t>
      </w:r>
      <w:r>
        <w:t>Section C6 (</w:t>
      </w:r>
      <w:r w:rsidR="003D4830">
        <w:t>Pillar</w:t>
      </w:r>
      <w:r w:rsidRPr="00D51010">
        <w:t xml:space="preserve"> 4</w:t>
      </w:r>
      <w:r>
        <w:t>)</w:t>
      </w:r>
      <w:r w:rsidRPr="00D51010">
        <w:t xml:space="preserve">. </w:t>
      </w:r>
    </w:p>
    <w:p w:rsidR="00096DC5" w:rsidRDefault="000D1249" w:rsidP="0053368F">
      <w:pPr>
        <w:spacing w:line="240" w:lineRule="auto"/>
        <w:jc w:val="both"/>
      </w:pPr>
      <w:r w:rsidRPr="00D51010">
        <w:t xml:space="preserve">The </w:t>
      </w:r>
      <w:r w:rsidR="002A5EE6">
        <w:t xml:space="preserve">GoTL </w:t>
      </w:r>
      <w:r w:rsidRPr="00D51010">
        <w:t>uses Technical Working Groups to discuss and agr</w:t>
      </w:r>
      <w:r>
        <w:t>ee on policy and program issues</w:t>
      </w:r>
      <w:r w:rsidRPr="00D51010">
        <w:t xml:space="preserve">. </w:t>
      </w:r>
      <w:r>
        <w:t xml:space="preserve"> </w:t>
      </w:r>
      <w:r w:rsidRPr="00D51010">
        <w:t>These can be internal to Ministries or cross-Min</w:t>
      </w:r>
      <w:r>
        <w:t xml:space="preserve">isterial.  These mechanisms may </w:t>
      </w:r>
      <w:r w:rsidRPr="00D51010">
        <w:t>be utilised at the focus area and activity level as appropriate</w:t>
      </w:r>
      <w:r>
        <w:t xml:space="preserve"> by the GoTL</w:t>
      </w:r>
      <w:r w:rsidRPr="00D51010">
        <w:t xml:space="preserve">. </w:t>
      </w:r>
      <w:r w:rsidR="002A5EE6">
        <w:t xml:space="preserve"> </w:t>
      </w:r>
    </w:p>
    <w:p w:rsidR="00790D4B" w:rsidRDefault="00790D4B" w:rsidP="0053368F">
      <w:pPr>
        <w:spacing w:line="240" w:lineRule="auto"/>
        <w:jc w:val="both"/>
      </w:pPr>
      <w:r>
        <w:t xml:space="preserve">The Office of the Minister for Coordination of Social Affairs </w:t>
      </w:r>
      <w:r w:rsidR="00096DC5">
        <w:t>(MECAS) will work in partnership with the Embassy on Program oversight and M&amp;E.</w:t>
      </w:r>
    </w:p>
    <w:p w:rsidR="002A5EE6" w:rsidRDefault="002A5EE6" w:rsidP="0053368F">
      <w:pPr>
        <w:spacing w:line="240" w:lineRule="auto"/>
        <w:jc w:val="both"/>
      </w:pPr>
      <w:r>
        <w:t>The Governance structures between DFAT and Go</w:t>
      </w:r>
      <w:r w:rsidR="00114CF6">
        <w:t>TL are set out below in Figure 2.</w:t>
      </w:r>
    </w:p>
    <w:p w:rsidR="002A5EE6" w:rsidRDefault="00114CF6" w:rsidP="002A5EE6">
      <w:pPr>
        <w:pStyle w:val="Heading4"/>
      </w:pPr>
      <w:r>
        <w:t>Figure 2</w:t>
      </w:r>
      <w:r w:rsidR="002A5EE6">
        <w:t>: ATLPHD Governance Structures</w:t>
      </w:r>
    </w:p>
    <w:p w:rsidR="000D1249" w:rsidRPr="00F20648" w:rsidRDefault="007D436A" w:rsidP="000D1249">
      <w:r>
        <w:rPr>
          <w:noProof/>
          <w:lang w:eastAsia="en-AU"/>
        </w:rPr>
        <mc:AlternateContent>
          <mc:Choice Requires="wps">
            <w:drawing>
              <wp:anchor distT="0" distB="0" distL="114300" distR="114300" simplePos="0" relativeHeight="251659264" behindDoc="0" locked="0" layoutInCell="1" allowOverlap="1" wp14:anchorId="0D5A5223" wp14:editId="5D0DB958">
                <wp:simplePos x="0" y="0"/>
                <wp:positionH relativeFrom="column">
                  <wp:posOffset>1366901</wp:posOffset>
                </wp:positionH>
                <wp:positionV relativeFrom="paragraph">
                  <wp:posOffset>3087750</wp:posOffset>
                </wp:positionV>
                <wp:extent cx="2604211" cy="395021"/>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211" cy="395021"/>
                        </a:xfrm>
                        <a:prstGeom prst="rect">
                          <a:avLst/>
                        </a:prstGeom>
                        <a:noFill/>
                        <a:ln w="9525">
                          <a:noFill/>
                          <a:miter lim="800000"/>
                          <a:headEnd/>
                          <a:tailEnd/>
                        </a:ln>
                      </wps:spPr>
                      <wps:txbx>
                        <w:txbxContent>
                          <w:p w:rsidR="00B11C37" w:rsidRPr="007D436A" w:rsidRDefault="00B11C37">
                            <w:pPr>
                              <w:rPr>
                                <w:sz w:val="14"/>
                                <w:szCs w:val="16"/>
                              </w:rPr>
                            </w:pPr>
                            <w:r w:rsidRPr="007D436A">
                              <w:rPr>
                                <w:sz w:val="14"/>
                                <w:szCs w:val="16"/>
                              </w:rPr>
                              <w:t>*</w:t>
                            </w:r>
                            <w:r>
                              <w:rPr>
                                <w:sz w:val="14"/>
                                <w:szCs w:val="16"/>
                              </w:rPr>
                              <w:t>Pillars</w:t>
                            </w:r>
                            <w:r w:rsidRPr="007D436A">
                              <w:rPr>
                                <w:sz w:val="14"/>
                                <w:szCs w:val="16"/>
                              </w:rPr>
                              <w:t xml:space="preserve"> 1 and 2 may be combined into a single management meeting co-chaired by both Ministries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7.65pt;margin-top:243.15pt;width:205.05pt;height:3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" filled="f" stroked="f">
                <v:textbox>
                  <w:txbxContent>
                    <w:p w:rsidR="00B11C37" w:rsidRPr="007D436A" w:rsidRDefault="00B11C37">
                      <w:pPr>
                        <w:rPr>
                          <w:sz w:val="14"/>
                          <w:szCs w:val="16"/>
                        </w:rPr>
                      </w:pPr>
                      <w:r w:rsidRPr="007D436A">
                        <w:rPr>
                          <w:sz w:val="14"/>
                          <w:szCs w:val="16"/>
                        </w:rPr>
                        <w:t>*</w:t>
                      </w:r>
                      <w:r>
                        <w:rPr>
                          <w:sz w:val="14"/>
                          <w:szCs w:val="16"/>
                        </w:rPr>
                        <w:t>Pillars</w:t>
                      </w:r>
                      <w:r w:rsidRPr="007D436A">
                        <w:rPr>
                          <w:sz w:val="14"/>
                          <w:szCs w:val="16"/>
                        </w:rPr>
                        <w:t xml:space="preserve"> 1 and 2 may be combined into a single management meeting co-chaired by both Ministries</w:t>
                      </w:r>
                    </w:p>
                  </w:txbxContent>
                </v:textbox>
              </v:shape>
            </w:pict>
          </mc:Fallback>
        </mc:AlternateContent>
      </w:r>
      <w:r w:rsidR="000D1249">
        <w:rPr>
          <w:noProof/>
          <w:lang w:eastAsia="en-AU"/>
        </w:rPr>
        <w:drawing>
          <wp:inline distT="0" distB="0" distL="0" distR="0" wp14:anchorId="728C3A62" wp14:editId="08A8C481">
            <wp:extent cx="5381625" cy="3390900"/>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0D1249" w:rsidRDefault="007D436A" w:rsidP="0053368F">
      <w:pPr>
        <w:spacing w:line="240" w:lineRule="auto"/>
      </w:pPr>
      <w:r w:rsidRPr="007D436A">
        <w:rPr>
          <w:b/>
        </w:rPr>
        <w:t>Annual plans:</w:t>
      </w:r>
      <w:r>
        <w:t xml:space="preserve"> </w:t>
      </w:r>
      <w:r w:rsidR="000D1249">
        <w:t xml:space="preserve">The ATLPHD Contractor will be responsible for developing </w:t>
      </w:r>
      <w:r w:rsidR="002A5EE6">
        <w:t xml:space="preserve">an </w:t>
      </w:r>
      <w:r>
        <w:t>overall program annual plan and budget</w:t>
      </w:r>
      <w:r w:rsidR="000D1249">
        <w:t xml:space="preserve"> </w:t>
      </w:r>
      <w:r w:rsidR="0029788C">
        <w:t xml:space="preserve">including cross sectoral/common focus issues and </w:t>
      </w:r>
      <w:r w:rsidR="000D1249">
        <w:t xml:space="preserve">for each </w:t>
      </w:r>
      <w:r w:rsidR="003D4830">
        <w:t>Pillar</w:t>
      </w:r>
      <w:r w:rsidR="000D1249">
        <w:t xml:space="preserve"> in consultation with the DFAT sector manager and the GoTL. These plans will be approved by DFAT and endorsed by the GoTL</w:t>
      </w:r>
      <w:r w:rsidR="000D1249" w:rsidRPr="00BA372A">
        <w:t xml:space="preserve"> Ministry-level governance structures</w:t>
      </w:r>
      <w:r w:rsidR="000D1249">
        <w:t xml:space="preserve">. </w:t>
      </w:r>
      <w:r w:rsidR="000D1249" w:rsidRPr="008469E5">
        <w:t xml:space="preserve">The </w:t>
      </w:r>
      <w:r w:rsidR="000D1249">
        <w:t xml:space="preserve">ATLPHD Contractor </w:t>
      </w:r>
      <w:r w:rsidR="000D1249" w:rsidRPr="008469E5">
        <w:t xml:space="preserve">will be required to demonstrate </w:t>
      </w:r>
      <w:r w:rsidR="000D1249">
        <w:t>via the Annual Plans that</w:t>
      </w:r>
      <w:r w:rsidR="000D1249" w:rsidRPr="008469E5">
        <w:t xml:space="preserve"> administrative costs are minimised; management processes (including procurement procedures) are designed to maximise cost effectiveness; commer</w:t>
      </w:r>
      <w:r w:rsidR="0029788C">
        <w:t>cial risks are managed sensibly</w:t>
      </w:r>
      <w:r w:rsidR="004C26C3">
        <w:t>; and</w:t>
      </w:r>
      <w:r w:rsidR="000D1249" w:rsidRPr="008469E5">
        <w:t xml:space="preserve"> funds are allocated based on evidence of results to ensure the greatest possible impact</w:t>
      </w:r>
      <w:r w:rsidR="0029788C">
        <w:t xml:space="preserve"> and cross sectoral learning and opportunities for integrated programming are realised</w:t>
      </w:r>
      <w:r w:rsidR="000D1249" w:rsidRPr="008469E5">
        <w:t>.</w:t>
      </w:r>
    </w:p>
    <w:p w:rsidR="009C5F16" w:rsidRDefault="004C741C" w:rsidP="009C5F16">
      <w:pPr>
        <w:pStyle w:val="Heading2"/>
      </w:pPr>
      <w:bookmarkStart w:id="34" w:name="_Toc436995167"/>
      <w:r>
        <w:t>D2</w:t>
      </w:r>
      <w:r w:rsidR="00387F51">
        <w:tab/>
      </w:r>
      <w:r w:rsidR="009C5F16">
        <w:t>Monitoring and evaluation</w:t>
      </w:r>
      <w:bookmarkEnd w:id="34"/>
    </w:p>
    <w:p w:rsidR="005F54CF" w:rsidRDefault="00803421" w:rsidP="009C5F16">
      <w:pPr>
        <w:spacing w:line="240" w:lineRule="auto"/>
        <w:jc w:val="both"/>
      </w:pPr>
      <w:r>
        <w:t>T</w:t>
      </w:r>
      <w:r w:rsidR="009C5F16">
        <w:t>he primary responsib</w:t>
      </w:r>
      <w:r w:rsidR="00D60353">
        <w:t>ility</w:t>
      </w:r>
      <w:r w:rsidR="009C5F16">
        <w:t xml:space="preserve"> for program oversight sits with the Embassy</w:t>
      </w:r>
      <w:r>
        <w:t xml:space="preserve"> Senior Management team who </w:t>
      </w:r>
      <w:r w:rsidR="009C5F16">
        <w:t xml:space="preserve">will draw on </w:t>
      </w:r>
      <w:r w:rsidR="009C5F16" w:rsidRPr="007D436A">
        <w:t>monitoring and evaluation</w:t>
      </w:r>
      <w:r w:rsidR="009C5F16">
        <w:t xml:space="preserve"> support fr</w:t>
      </w:r>
      <w:r w:rsidR="005F54CF">
        <w:t>om an independent service provider -</w:t>
      </w:r>
      <w:r w:rsidR="004C26C3">
        <w:t xml:space="preserve"> </w:t>
      </w:r>
      <w:r w:rsidR="005F54CF">
        <w:t>the</w:t>
      </w:r>
      <w:r w:rsidR="007D436A">
        <w:t xml:space="preserve"> P</w:t>
      </w:r>
      <w:r w:rsidR="009C5F16">
        <w:t>ortfolio Monitoring and Evaluation Services Provider (PMESP).  The PMESP will be i</w:t>
      </w:r>
      <w:r>
        <w:t>ndependent and will not have a</w:t>
      </w:r>
      <w:r w:rsidR="009C5F16">
        <w:t xml:space="preserve"> role in </w:t>
      </w:r>
      <w:r w:rsidR="00D60353">
        <w:t xml:space="preserve">the </w:t>
      </w:r>
      <w:r w:rsidR="009C5F16">
        <w:t>implementation of activities</w:t>
      </w:r>
      <w:r w:rsidR="004C26C3">
        <w:t>.</w:t>
      </w:r>
      <w:r w:rsidR="009C5F16">
        <w:rPr>
          <w:rStyle w:val="FootnoteReference"/>
        </w:rPr>
        <w:footnoteReference w:id="149"/>
      </w:r>
      <w:r w:rsidR="004C26C3">
        <w:t xml:space="preserve"> </w:t>
      </w:r>
      <w:r w:rsidR="005F54CF">
        <w:t xml:space="preserve">The </w:t>
      </w:r>
      <w:r w:rsidR="0029788C">
        <w:t xml:space="preserve">draft </w:t>
      </w:r>
      <w:r w:rsidR="005F54CF">
        <w:t>functions of the PMESP across the portfolio are set out in section D3.</w:t>
      </w:r>
      <w:r w:rsidR="0029788C">
        <w:t xml:space="preserve">  Roles between the ATLPHD and PMESP will be refined during the first year of implementation.</w:t>
      </w:r>
      <w:r w:rsidR="009C5F16">
        <w:t xml:space="preserve"> </w:t>
      </w:r>
    </w:p>
    <w:p w:rsidR="005F54CF" w:rsidRDefault="005F54CF" w:rsidP="009C5F16">
      <w:pPr>
        <w:spacing w:line="240" w:lineRule="auto"/>
        <w:jc w:val="both"/>
      </w:pPr>
      <w:r>
        <w:t>A detailed M&amp;E plan, program theor</w:t>
      </w:r>
      <w:r w:rsidR="00DF0C44">
        <w:t>ies</w:t>
      </w:r>
      <w:r>
        <w:t xml:space="preserve"> and performance information are required to be </w:t>
      </w:r>
      <w:r w:rsidR="00DF0C44">
        <w:t xml:space="preserve">refined or </w:t>
      </w:r>
      <w:r w:rsidRPr="00EE6652">
        <w:t xml:space="preserve">developed </w:t>
      </w:r>
      <w:r>
        <w:t xml:space="preserve">collaboratively </w:t>
      </w:r>
      <w:r w:rsidRPr="00EE6652">
        <w:t>by the ATLPHD</w:t>
      </w:r>
      <w:r>
        <w:t xml:space="preserve"> contractor and PMESP</w:t>
      </w:r>
      <w:r w:rsidR="00B03D37">
        <w:t xml:space="preserve"> at the program and </w:t>
      </w:r>
      <w:r w:rsidR="003D4830">
        <w:t>Pillar</w:t>
      </w:r>
      <w:r w:rsidR="00B03D37">
        <w:t xml:space="preserve"> level</w:t>
      </w:r>
      <w:r w:rsidR="00096DC5">
        <w:t xml:space="preserve"> in coordination with MECAS</w:t>
      </w:r>
      <w:r>
        <w:t xml:space="preserve">. </w:t>
      </w:r>
      <w:r w:rsidR="00DF0C44">
        <w:t xml:space="preserve">Where existing M&amp;E plans and program theories are in place </w:t>
      </w:r>
      <w:r w:rsidR="00B03D37">
        <w:t xml:space="preserve">through existing programs, </w:t>
      </w:r>
      <w:r w:rsidR="00DF0C44">
        <w:t xml:space="preserve">these should be built on and evolved, not redeveloped.  </w:t>
      </w:r>
      <w:r>
        <w:t xml:space="preserve">This will provide </w:t>
      </w:r>
      <w:r w:rsidR="00B03D37">
        <w:t xml:space="preserve">a </w:t>
      </w:r>
      <w:r>
        <w:t>framework for six-monthly M&amp;E reporting which will be aligned to PMESP templates that will be used across the Timor-Leste portfolio to streamline reporting so it can be used for better decision making by DFAT and the GoTL</w:t>
      </w:r>
      <w:r w:rsidR="00096DC5">
        <w:t>, working with MECAS</w:t>
      </w:r>
      <w:r>
        <w:t>.</w:t>
      </w:r>
    </w:p>
    <w:p w:rsidR="00DF0C44" w:rsidRDefault="00DF0C44" w:rsidP="009C5F16">
      <w:pPr>
        <w:spacing w:line="240" w:lineRule="auto"/>
        <w:jc w:val="both"/>
      </w:pPr>
      <w:r>
        <w:t>Baseline information also exists in many of the sectors, which has either been developed by the GoTL through databases and specific studies and surveys by GoTL and donors. These existing baselines are referenced throughout this design document and should be utilised and not duplicated by the ATLPHD.</w:t>
      </w:r>
      <w:r w:rsidR="00306F8A">
        <w:t xml:space="preserve">  Whe</w:t>
      </w:r>
      <w:r w:rsidR="004D39A9">
        <w:t xml:space="preserve">re baseline data does not exist, </w:t>
      </w:r>
      <w:r w:rsidR="00306F8A">
        <w:t>it will be developed by the PMESP to support the ATLPHD.</w:t>
      </w:r>
      <w:r>
        <w:t xml:space="preserve"> </w:t>
      </w:r>
    </w:p>
    <w:p w:rsidR="007D436A" w:rsidRDefault="005F54CF" w:rsidP="007D436A">
      <w:pPr>
        <w:spacing w:line="240" w:lineRule="auto"/>
        <w:jc w:val="both"/>
      </w:pPr>
      <w:r w:rsidRPr="005F54CF">
        <w:rPr>
          <w:b/>
        </w:rPr>
        <w:t>Review and redesign:</w:t>
      </w:r>
      <w:r>
        <w:t xml:space="preserve"> </w:t>
      </w:r>
      <w:r w:rsidR="007D436A">
        <w:t>The ATLPHD will need to</w:t>
      </w:r>
      <w:r w:rsidR="007D436A" w:rsidRPr="005C1CEF">
        <w:t xml:space="preserve"> evolve in response to the changing environment and differe</w:t>
      </w:r>
      <w:r w:rsidR="007D436A">
        <w:t xml:space="preserve">nt opportunities in Timor-Leste. Consequently, the program will employ </w:t>
      </w:r>
      <w:r w:rsidR="007D436A" w:rsidRPr="005F54CF">
        <w:t>a six-monthly process of review and redesign</w:t>
      </w:r>
      <w:r w:rsidR="007D436A" w:rsidRPr="005C1CEF">
        <w:t xml:space="preserve"> to ensure that it is responding effectively to the changing context.</w:t>
      </w:r>
      <w:r w:rsidR="007D436A" w:rsidRPr="00A901BB">
        <w:rPr>
          <w:b/>
        </w:rPr>
        <w:t xml:space="preserve"> </w:t>
      </w:r>
      <w:r w:rsidR="007D436A">
        <w:t xml:space="preserve">This is a whole of program process, where consideration is given to relevance and utility of work areas, progress towards </w:t>
      </w:r>
      <w:r w:rsidR="00390F3D">
        <w:t>EOPOs</w:t>
      </w:r>
      <w:r w:rsidR="007D436A">
        <w:t xml:space="preserve">, quality and impact of relationships, changes and development in DFAT and its ability to work within the Timor-Leste context and finally changes in that context itself. It will be an opportunity to consider </w:t>
      </w:r>
      <w:r w:rsidR="004C26C3">
        <w:t>the</w:t>
      </w:r>
      <w:r w:rsidR="007D436A">
        <w:t xml:space="preserve"> ways</w:t>
      </w:r>
      <w:r w:rsidR="004C26C3">
        <w:t xml:space="preserve"> in which</w:t>
      </w:r>
      <w:r>
        <w:t xml:space="preserve"> the program needs to adjust to </w:t>
      </w:r>
      <w:r w:rsidR="007D436A">
        <w:t xml:space="preserve">remain relevant and on track to achieve end of program outcomes. It is the time for different teams in ATLPHD to step out of the detail of work areas and consider the whole reform environment. </w:t>
      </w:r>
    </w:p>
    <w:p w:rsidR="009C5F16" w:rsidRDefault="007D436A" w:rsidP="00571BDC">
      <w:pPr>
        <w:spacing w:line="240" w:lineRule="auto"/>
        <w:jc w:val="both"/>
      </w:pPr>
      <w:r w:rsidRPr="005C1CEF">
        <w:t xml:space="preserve">The review and redesign process will involve the </w:t>
      </w:r>
      <w:r>
        <w:t>management teams of both the</w:t>
      </w:r>
      <w:r w:rsidRPr="005C1CEF">
        <w:t xml:space="preserve"> </w:t>
      </w:r>
      <w:r>
        <w:t xml:space="preserve">ATLPHD Contractor and DFAT, </w:t>
      </w:r>
      <w:r w:rsidRPr="005C1CEF">
        <w:t xml:space="preserve">will be attended by at least two people from the </w:t>
      </w:r>
      <w:r w:rsidR="00390F3D">
        <w:t>PMESP</w:t>
      </w:r>
      <w:r w:rsidR="005F54CF">
        <w:t xml:space="preserve"> (see section D3</w:t>
      </w:r>
      <w:r w:rsidR="00D60353">
        <w:t>) and</w:t>
      </w:r>
      <w:r>
        <w:t xml:space="preserve"> </w:t>
      </w:r>
      <w:r w:rsidR="00096DC5">
        <w:t>MECAS</w:t>
      </w:r>
      <w:r w:rsidR="00D60353">
        <w:t>,</w:t>
      </w:r>
      <w:r w:rsidR="00096DC5">
        <w:t xml:space="preserve"> </w:t>
      </w:r>
      <w:r>
        <w:t xml:space="preserve">and </w:t>
      </w:r>
      <w:r w:rsidR="00306F8A">
        <w:t>may</w:t>
      </w:r>
      <w:r>
        <w:t xml:space="preserve"> draw on expert Timorese (from GoTL or civil society) as </w:t>
      </w:r>
      <w:r w:rsidR="00D60353">
        <w:t>appropriate</w:t>
      </w:r>
      <w:r w:rsidRPr="005C1CEF">
        <w:t>.</w:t>
      </w:r>
      <w:r>
        <w:t xml:space="preserve">  It will usually be conducted as a two day workshop, will draw heavily on monitoring and evaluation information and be sequenced to occur at appropriate points in the Timor-Leste Government’s budget process and this Program’s annual cycle. The ATLPHD contractor will be responsible for facilitating and supporting th</w:t>
      </w:r>
      <w:r w:rsidR="004C26C3">
        <w:t>e</w:t>
      </w:r>
      <w:r>
        <w:t xml:space="preserve"> review.</w:t>
      </w:r>
    </w:p>
    <w:p w:rsidR="000D1249" w:rsidRPr="000D1249" w:rsidRDefault="009C5F16" w:rsidP="0053368F">
      <w:pPr>
        <w:pStyle w:val="Heading2"/>
        <w:spacing w:before="0" w:after="200" w:line="240" w:lineRule="auto"/>
      </w:pPr>
      <w:bookmarkStart w:id="35" w:name="_Toc436995168"/>
      <w:r>
        <w:t>D3</w:t>
      </w:r>
      <w:r>
        <w:tab/>
      </w:r>
      <w:r w:rsidR="005A1DFD">
        <w:t>Stakeholder roles and responsibilities</w:t>
      </w:r>
      <w:bookmarkEnd w:id="35"/>
      <w:r w:rsidR="002004CE">
        <w:t xml:space="preserve"> </w:t>
      </w:r>
    </w:p>
    <w:p w:rsidR="000D1249" w:rsidRDefault="000D1249" w:rsidP="0053368F">
      <w:pPr>
        <w:spacing w:line="240" w:lineRule="auto"/>
        <w:jc w:val="both"/>
      </w:pPr>
      <w:r>
        <w:t xml:space="preserve">There are </w:t>
      </w:r>
      <w:r w:rsidR="00306F8A">
        <w:t>three</w:t>
      </w:r>
      <w:r>
        <w:t xml:space="preserve"> partners that have a critical role in managing delivery of ATLPHD: GoTL, DFAT</w:t>
      </w:r>
      <w:r w:rsidR="00114CF6">
        <w:t xml:space="preserve"> via the Dili Embassy</w:t>
      </w:r>
      <w:r>
        <w:t xml:space="preserve">, the ATLPHD Contractor, </w:t>
      </w:r>
      <w:r w:rsidR="00306F8A">
        <w:t xml:space="preserve">with the support of </w:t>
      </w:r>
      <w:r>
        <w:t xml:space="preserve">the PMESP. Other stakeholders will play key coordination or consultation roles. </w:t>
      </w:r>
    </w:p>
    <w:p w:rsidR="000D1249" w:rsidRPr="0094528F" w:rsidRDefault="004C26C3" w:rsidP="0053368F">
      <w:pPr>
        <w:pStyle w:val="Heading4"/>
        <w:spacing w:before="0" w:after="200" w:line="240" w:lineRule="auto"/>
      </w:pPr>
      <w:r>
        <w:t>Go</w:t>
      </w:r>
      <w:r w:rsidR="000D1249" w:rsidRPr="0094528F">
        <w:t>TL</w:t>
      </w:r>
    </w:p>
    <w:p w:rsidR="000D1249" w:rsidRDefault="004C26C3" w:rsidP="0053368F">
      <w:pPr>
        <w:spacing w:line="240" w:lineRule="auto"/>
        <w:jc w:val="both"/>
      </w:pPr>
      <w:r>
        <w:t>Go</w:t>
      </w:r>
      <w:r w:rsidR="000D1249">
        <w:t>TL’s</w:t>
      </w:r>
      <w:r w:rsidR="004C741C">
        <w:t xml:space="preserve"> role will include</w:t>
      </w:r>
      <w:r w:rsidR="000D1249">
        <w:t>:</w:t>
      </w:r>
    </w:p>
    <w:p w:rsidR="00096DC5" w:rsidRDefault="00096DC5" w:rsidP="0053368F">
      <w:pPr>
        <w:pStyle w:val="ListParagraph"/>
        <w:numPr>
          <w:ilvl w:val="0"/>
          <w:numId w:val="3"/>
        </w:numPr>
        <w:spacing w:line="240" w:lineRule="auto"/>
        <w:jc w:val="both"/>
        <w:rPr>
          <w:rFonts w:cs="Arial"/>
        </w:rPr>
      </w:pPr>
      <w:r>
        <w:rPr>
          <w:rFonts w:cs="Arial"/>
        </w:rPr>
        <w:t>Set the strategic and operational directions of the partnership;</w:t>
      </w:r>
    </w:p>
    <w:p w:rsidR="000D1249" w:rsidRDefault="000D1249" w:rsidP="0053368F">
      <w:pPr>
        <w:pStyle w:val="ListParagraph"/>
        <w:numPr>
          <w:ilvl w:val="0"/>
          <w:numId w:val="3"/>
        </w:numPr>
        <w:spacing w:line="240" w:lineRule="auto"/>
        <w:jc w:val="both"/>
        <w:rPr>
          <w:rFonts w:cs="Arial"/>
        </w:rPr>
      </w:pPr>
      <w:r w:rsidRPr="0094528F">
        <w:rPr>
          <w:rFonts w:cs="Arial"/>
        </w:rPr>
        <w:t xml:space="preserve">Participate in the processes at </w:t>
      </w:r>
      <w:r>
        <w:rPr>
          <w:rFonts w:cs="Arial"/>
        </w:rPr>
        <w:t>the national and ministerial level</w:t>
      </w:r>
      <w:r w:rsidRPr="0094528F">
        <w:rPr>
          <w:rFonts w:cs="Arial"/>
        </w:rPr>
        <w:t xml:space="preserve"> that govern </w:t>
      </w:r>
      <w:r>
        <w:rPr>
          <w:rFonts w:cs="Arial"/>
        </w:rPr>
        <w:t>ATLPHD</w:t>
      </w:r>
      <w:r w:rsidRPr="0094528F">
        <w:rPr>
          <w:rFonts w:cs="Arial"/>
        </w:rPr>
        <w:t xml:space="preserve"> and determine its </w:t>
      </w:r>
      <w:r w:rsidR="004C741C">
        <w:rPr>
          <w:rFonts w:cs="Arial"/>
        </w:rPr>
        <w:t xml:space="preserve">strategic direction and </w:t>
      </w:r>
      <w:r w:rsidRPr="0094528F">
        <w:rPr>
          <w:rFonts w:cs="Arial"/>
        </w:rPr>
        <w:t>work program;</w:t>
      </w:r>
    </w:p>
    <w:p w:rsidR="004C741C" w:rsidRPr="0094528F" w:rsidRDefault="004C741C" w:rsidP="0053368F">
      <w:pPr>
        <w:pStyle w:val="ListParagraph"/>
        <w:numPr>
          <w:ilvl w:val="0"/>
          <w:numId w:val="3"/>
        </w:numPr>
        <w:spacing w:line="240" w:lineRule="auto"/>
        <w:jc w:val="both"/>
        <w:rPr>
          <w:rFonts w:cs="Arial"/>
        </w:rPr>
      </w:pPr>
      <w:r>
        <w:rPr>
          <w:rFonts w:cs="Arial"/>
        </w:rPr>
        <w:t>Review outcomes and recommend relevant changes to activit</w:t>
      </w:r>
      <w:r w:rsidR="00751677">
        <w:rPr>
          <w:rFonts w:cs="Arial"/>
        </w:rPr>
        <w:t>ies using evidence generated fro</w:t>
      </w:r>
      <w:r>
        <w:rPr>
          <w:rFonts w:cs="Arial"/>
        </w:rPr>
        <w:t>m the ATLPHD activities and research to inform GoTL decisions where useful;</w:t>
      </w:r>
      <w:r w:rsidR="00390F3D">
        <w:rPr>
          <w:rFonts w:cs="Arial"/>
        </w:rPr>
        <w:t xml:space="preserve"> and</w:t>
      </w:r>
    </w:p>
    <w:p w:rsidR="000D1249" w:rsidRPr="000D1249" w:rsidRDefault="000D1249" w:rsidP="0053368F">
      <w:pPr>
        <w:pStyle w:val="ListParagraph"/>
        <w:numPr>
          <w:ilvl w:val="0"/>
          <w:numId w:val="3"/>
        </w:numPr>
        <w:spacing w:line="240" w:lineRule="auto"/>
        <w:jc w:val="both"/>
      </w:pPr>
      <w:r w:rsidRPr="000D1249">
        <w:rPr>
          <w:rFonts w:cs="Arial"/>
        </w:rPr>
        <w:t xml:space="preserve">Contribute the resources </w:t>
      </w:r>
      <w:r w:rsidR="00CE71EA">
        <w:rPr>
          <w:rFonts w:cs="Arial"/>
        </w:rPr>
        <w:t xml:space="preserve">and leadership </w:t>
      </w:r>
      <w:r w:rsidRPr="000D1249">
        <w:rPr>
          <w:rFonts w:cs="Arial"/>
        </w:rPr>
        <w:t xml:space="preserve">required to meet their Strategic Development Plan and targets </w:t>
      </w:r>
      <w:r w:rsidR="00CE71EA">
        <w:rPr>
          <w:rFonts w:cs="Arial"/>
        </w:rPr>
        <w:t>that the ATLPHD is supporting.</w:t>
      </w:r>
    </w:p>
    <w:p w:rsidR="00114CF6" w:rsidRDefault="00114CF6" w:rsidP="00114CF6">
      <w:pPr>
        <w:pStyle w:val="Heading4"/>
        <w:spacing w:before="0" w:after="200" w:line="240" w:lineRule="auto"/>
      </w:pPr>
      <w:r>
        <w:t>Embassy</w:t>
      </w:r>
    </w:p>
    <w:p w:rsidR="000D1249" w:rsidRDefault="00803421" w:rsidP="0053368F">
      <w:pPr>
        <w:spacing w:line="240" w:lineRule="auto"/>
        <w:jc w:val="both"/>
      </w:pPr>
      <w:r>
        <w:t xml:space="preserve">The </w:t>
      </w:r>
      <w:r w:rsidR="00114CF6">
        <w:t>Embassy</w:t>
      </w:r>
      <w:r w:rsidR="000D1249">
        <w:t>’s role will include:</w:t>
      </w:r>
    </w:p>
    <w:p w:rsidR="00D71624" w:rsidRDefault="00D71624" w:rsidP="0053368F">
      <w:pPr>
        <w:pStyle w:val="ListParagraph"/>
        <w:numPr>
          <w:ilvl w:val="0"/>
          <w:numId w:val="3"/>
        </w:numPr>
        <w:spacing w:line="240" w:lineRule="auto"/>
        <w:jc w:val="both"/>
        <w:rPr>
          <w:rFonts w:cs="Arial"/>
        </w:rPr>
      </w:pPr>
      <w:r>
        <w:rPr>
          <w:rFonts w:cs="Arial"/>
        </w:rPr>
        <w:t>Lead policy dialogue with the GoTL and other partners;</w:t>
      </w:r>
    </w:p>
    <w:p w:rsidR="000D1249" w:rsidRDefault="000D1249" w:rsidP="0053368F">
      <w:pPr>
        <w:pStyle w:val="ListParagraph"/>
        <w:numPr>
          <w:ilvl w:val="0"/>
          <w:numId w:val="3"/>
        </w:numPr>
        <w:spacing w:line="240" w:lineRule="auto"/>
        <w:jc w:val="both"/>
        <w:rPr>
          <w:rFonts w:cs="Arial"/>
        </w:rPr>
      </w:pPr>
      <w:r w:rsidRPr="0094528F">
        <w:rPr>
          <w:rFonts w:cs="Arial"/>
        </w:rPr>
        <w:t xml:space="preserve">Setting strategic directions with the </w:t>
      </w:r>
      <w:r w:rsidR="00096DC5">
        <w:rPr>
          <w:rFonts w:cs="Arial"/>
        </w:rPr>
        <w:t xml:space="preserve">GoTL </w:t>
      </w:r>
      <w:r w:rsidRPr="0094528F">
        <w:rPr>
          <w:rFonts w:cs="Arial"/>
        </w:rPr>
        <w:t>through th</w:t>
      </w:r>
      <w:r w:rsidR="004C26C3">
        <w:rPr>
          <w:rFonts w:cs="Arial"/>
        </w:rPr>
        <w:t>e various governance structures</w:t>
      </w:r>
      <w:r w:rsidR="00390F3D">
        <w:rPr>
          <w:rFonts w:cs="Arial"/>
        </w:rPr>
        <w:t>;</w:t>
      </w:r>
    </w:p>
    <w:p w:rsidR="009A236C" w:rsidRPr="0094528F" w:rsidRDefault="00306F8A" w:rsidP="0053368F">
      <w:pPr>
        <w:pStyle w:val="ListParagraph"/>
        <w:numPr>
          <w:ilvl w:val="0"/>
          <w:numId w:val="3"/>
        </w:numPr>
        <w:spacing w:line="240" w:lineRule="auto"/>
        <w:jc w:val="both"/>
        <w:rPr>
          <w:rFonts w:cs="Arial"/>
        </w:rPr>
      </w:pPr>
      <w:r>
        <w:rPr>
          <w:rFonts w:cs="Arial"/>
        </w:rPr>
        <w:t>Management of</w:t>
      </w:r>
      <w:r w:rsidR="009A236C">
        <w:rPr>
          <w:rFonts w:cs="Arial"/>
        </w:rPr>
        <w:t xml:space="preserve"> the ATLPHD</w:t>
      </w:r>
      <w:r w:rsidR="009C5F16">
        <w:rPr>
          <w:rFonts w:cs="Arial"/>
        </w:rPr>
        <w:t xml:space="preserve"> and PMESP</w:t>
      </w:r>
      <w:r w:rsidR="00390F3D">
        <w:rPr>
          <w:rFonts w:cs="Arial"/>
        </w:rPr>
        <w:t>;</w:t>
      </w:r>
    </w:p>
    <w:p w:rsidR="000D1249" w:rsidRDefault="000D1249" w:rsidP="0053368F">
      <w:pPr>
        <w:pStyle w:val="ListParagraph"/>
        <w:numPr>
          <w:ilvl w:val="0"/>
          <w:numId w:val="3"/>
        </w:numPr>
        <w:spacing w:line="240" w:lineRule="auto"/>
        <w:jc w:val="both"/>
        <w:rPr>
          <w:rFonts w:cs="Arial"/>
        </w:rPr>
      </w:pPr>
      <w:r>
        <w:rPr>
          <w:rFonts w:cs="Arial"/>
        </w:rPr>
        <w:t xml:space="preserve">Taking </w:t>
      </w:r>
      <w:r w:rsidRPr="0094528F">
        <w:rPr>
          <w:rFonts w:cs="Arial"/>
        </w:rPr>
        <w:t>partnership effectiveness, results and using M&amp;E to make decisions and negotiate changes to programs w</w:t>
      </w:r>
      <w:r>
        <w:rPr>
          <w:rFonts w:cs="Arial"/>
        </w:rPr>
        <w:t>here t</w:t>
      </w:r>
      <w:r w:rsidR="004C26C3">
        <w:rPr>
          <w:rFonts w:cs="Arial"/>
        </w:rPr>
        <w:t>he program is sub-optimal</w:t>
      </w:r>
      <w:r w:rsidR="00390F3D">
        <w:rPr>
          <w:rFonts w:cs="Arial"/>
        </w:rPr>
        <w:t>;</w:t>
      </w:r>
    </w:p>
    <w:p w:rsidR="000D1249" w:rsidRPr="0094528F" w:rsidRDefault="000D1249" w:rsidP="0053368F">
      <w:pPr>
        <w:pStyle w:val="ListParagraph"/>
        <w:numPr>
          <w:ilvl w:val="0"/>
          <w:numId w:val="3"/>
        </w:numPr>
        <w:spacing w:line="240" w:lineRule="auto"/>
        <w:jc w:val="both"/>
        <w:rPr>
          <w:rFonts w:cs="Arial"/>
        </w:rPr>
      </w:pPr>
      <w:r>
        <w:rPr>
          <w:rFonts w:cs="Arial"/>
        </w:rPr>
        <w:t>Approvin</w:t>
      </w:r>
      <w:r w:rsidR="00243550">
        <w:rPr>
          <w:rFonts w:cs="Arial"/>
        </w:rPr>
        <w:t xml:space="preserve">g the ATLPHD Contractor </w:t>
      </w:r>
      <w:r>
        <w:rPr>
          <w:rFonts w:cs="Arial"/>
        </w:rPr>
        <w:t>Annual Plans</w:t>
      </w:r>
      <w:r w:rsidR="00096DC5">
        <w:rPr>
          <w:rFonts w:cs="Arial"/>
        </w:rPr>
        <w:t xml:space="preserve"> in consultation with GoTL</w:t>
      </w:r>
      <w:r>
        <w:rPr>
          <w:rFonts w:cs="Arial"/>
        </w:rPr>
        <w:t>,</w:t>
      </w:r>
      <w:r w:rsidRPr="00C86F9A">
        <w:rPr>
          <w:rFonts w:cs="Arial"/>
        </w:rPr>
        <w:t xml:space="preserve"> </w:t>
      </w:r>
      <w:r>
        <w:rPr>
          <w:rFonts w:cs="Arial"/>
        </w:rPr>
        <w:t>and per</w:t>
      </w:r>
      <w:r w:rsidRPr="0094528F">
        <w:rPr>
          <w:rFonts w:cs="Arial"/>
        </w:rPr>
        <w:t xml:space="preserve">formance management of the </w:t>
      </w:r>
      <w:r>
        <w:rPr>
          <w:rFonts w:cs="Arial"/>
        </w:rPr>
        <w:t>ATLPHD C</w:t>
      </w:r>
      <w:r w:rsidRPr="0094528F">
        <w:rPr>
          <w:rFonts w:cs="Arial"/>
        </w:rPr>
        <w:t>ontractor</w:t>
      </w:r>
      <w:r w:rsidR="004C26C3">
        <w:rPr>
          <w:rFonts w:cs="Arial"/>
        </w:rPr>
        <w:t xml:space="preserve"> via Performance Assessments</w:t>
      </w:r>
      <w:r w:rsidR="00390F3D">
        <w:rPr>
          <w:rFonts w:cs="Arial"/>
        </w:rPr>
        <w:t>;</w:t>
      </w:r>
    </w:p>
    <w:p w:rsidR="000D1249" w:rsidRPr="00803421" w:rsidRDefault="000D1249" w:rsidP="00803421">
      <w:pPr>
        <w:pStyle w:val="ListParagraph"/>
        <w:numPr>
          <w:ilvl w:val="0"/>
          <w:numId w:val="3"/>
        </w:numPr>
        <w:spacing w:line="240" w:lineRule="auto"/>
        <w:jc w:val="both"/>
        <w:rPr>
          <w:rFonts w:cs="Arial"/>
        </w:rPr>
      </w:pPr>
      <w:r w:rsidRPr="0094528F">
        <w:rPr>
          <w:rFonts w:cs="Arial"/>
        </w:rPr>
        <w:t xml:space="preserve">Sharing lessons, analysis and information and ensuring coherence with other DFAT portfolios </w:t>
      </w:r>
      <w:r w:rsidR="00803421" w:rsidRPr="0094528F">
        <w:rPr>
          <w:rFonts w:cs="Arial"/>
        </w:rPr>
        <w:t xml:space="preserve"> (e.g. with DFAT supported programs such as Nabila</w:t>
      </w:r>
      <w:r w:rsidR="00803421">
        <w:rPr>
          <w:rFonts w:cs="Arial"/>
        </w:rPr>
        <w:t>n and GfD)</w:t>
      </w:r>
      <w:r w:rsidR="00306F8A">
        <w:rPr>
          <w:rFonts w:cs="Arial"/>
        </w:rPr>
        <w:t>, other DFAT funded country programs</w:t>
      </w:r>
      <w:r w:rsidR="00803421">
        <w:rPr>
          <w:rFonts w:cs="Arial"/>
        </w:rPr>
        <w:t xml:space="preserve"> </w:t>
      </w:r>
      <w:r w:rsidRPr="00803421">
        <w:rPr>
          <w:rFonts w:cs="Arial"/>
        </w:rPr>
        <w:t>and other donor investments within the human development portfolio</w:t>
      </w:r>
      <w:r w:rsidR="00390F3D">
        <w:rPr>
          <w:rFonts w:cs="Arial"/>
        </w:rPr>
        <w:t>; and</w:t>
      </w:r>
    </w:p>
    <w:p w:rsidR="000D1249" w:rsidRDefault="00CE71EA" w:rsidP="0053368F">
      <w:pPr>
        <w:pStyle w:val="ListParagraph"/>
        <w:numPr>
          <w:ilvl w:val="0"/>
          <w:numId w:val="3"/>
        </w:numPr>
        <w:spacing w:line="240" w:lineRule="auto"/>
        <w:jc w:val="both"/>
        <w:rPr>
          <w:rFonts w:cs="Arial"/>
        </w:rPr>
      </w:pPr>
      <w:r>
        <w:rPr>
          <w:rFonts w:cs="Arial"/>
        </w:rPr>
        <w:t>Managing for contextual</w:t>
      </w:r>
      <w:r w:rsidR="000D1249" w:rsidRPr="0094528F">
        <w:rPr>
          <w:rFonts w:cs="Arial"/>
        </w:rPr>
        <w:t xml:space="preserve"> risks</w:t>
      </w:r>
      <w:r w:rsidR="000D1249">
        <w:rPr>
          <w:rFonts w:cs="Arial"/>
        </w:rPr>
        <w:t xml:space="preserve">, as well as </w:t>
      </w:r>
      <w:r w:rsidR="009A236C">
        <w:rPr>
          <w:rFonts w:cs="Arial"/>
        </w:rPr>
        <w:t xml:space="preserve">Australian Government </w:t>
      </w:r>
      <w:r w:rsidR="00803421">
        <w:rPr>
          <w:rFonts w:cs="Arial"/>
        </w:rPr>
        <w:t xml:space="preserve">corporate </w:t>
      </w:r>
      <w:r w:rsidR="009A236C">
        <w:rPr>
          <w:rFonts w:cs="Arial"/>
        </w:rPr>
        <w:t xml:space="preserve">policy guidelines such as Work Health and Safety, </w:t>
      </w:r>
      <w:r w:rsidR="000D1249">
        <w:rPr>
          <w:rFonts w:cs="Arial"/>
        </w:rPr>
        <w:t>Environmental Protection</w:t>
      </w:r>
      <w:r w:rsidR="009A236C">
        <w:rPr>
          <w:rFonts w:cs="Arial"/>
        </w:rPr>
        <w:t xml:space="preserve"> and Fraud Control and Anti-Corruption Plan</w:t>
      </w:r>
      <w:r w:rsidR="000D1249">
        <w:rPr>
          <w:rFonts w:cs="Arial"/>
        </w:rPr>
        <w:t>.</w:t>
      </w:r>
    </w:p>
    <w:p w:rsidR="000D1249" w:rsidRPr="00C86F9A" w:rsidRDefault="00114CF6" w:rsidP="0053368F">
      <w:pPr>
        <w:spacing w:line="240" w:lineRule="auto"/>
        <w:jc w:val="both"/>
      </w:pPr>
      <w:r>
        <w:t>Annex 4</w:t>
      </w:r>
      <w:r w:rsidR="000D1249" w:rsidRPr="00C86F9A">
        <w:t xml:space="preserve"> includes further information on the role of </w:t>
      </w:r>
      <w:r w:rsidR="00803421">
        <w:t>the Embassy team</w:t>
      </w:r>
      <w:r w:rsidR="000D1249" w:rsidRPr="00C86F9A">
        <w:t>. The performance of the Embassy staff responsible for this program will be measured against how they deliver at the progra</w:t>
      </w:r>
      <w:r w:rsidR="00803421">
        <w:t>m level as well as each sector</w:t>
      </w:r>
      <w:r w:rsidR="000D1249" w:rsidRPr="00C86F9A">
        <w:t xml:space="preserve">.  This will ensure that managers have an incentive to manage for common development benefits across the program.  </w:t>
      </w:r>
    </w:p>
    <w:p w:rsidR="000D1249" w:rsidRPr="008F5072" w:rsidRDefault="000D1249" w:rsidP="0053368F">
      <w:pPr>
        <w:pStyle w:val="Heading4"/>
        <w:spacing w:before="0" w:after="200" w:line="240" w:lineRule="auto"/>
      </w:pPr>
      <w:r>
        <w:t>ATLPHD Contractor</w:t>
      </w:r>
    </w:p>
    <w:p w:rsidR="00571BDC" w:rsidRDefault="000D1249" w:rsidP="00571BDC">
      <w:pPr>
        <w:spacing w:line="240" w:lineRule="auto"/>
        <w:jc w:val="both"/>
        <w:rPr>
          <w:rFonts w:cs="Arial"/>
        </w:rPr>
      </w:pPr>
      <w:r w:rsidRPr="00D51010">
        <w:rPr>
          <w:rFonts w:cs="Arial"/>
        </w:rPr>
        <w:t xml:space="preserve">The </w:t>
      </w:r>
      <w:r w:rsidRPr="00D51010">
        <w:rPr>
          <w:rFonts w:cs="Arial"/>
          <w:b/>
        </w:rPr>
        <w:t xml:space="preserve">ATLPHD contractor </w:t>
      </w:r>
      <w:r w:rsidRPr="008F5072">
        <w:rPr>
          <w:rFonts w:cs="Arial"/>
        </w:rPr>
        <w:t>will</w:t>
      </w:r>
      <w:r>
        <w:rPr>
          <w:rFonts w:cs="Arial"/>
          <w:b/>
        </w:rPr>
        <w:t xml:space="preserve"> </w:t>
      </w:r>
      <w:r w:rsidRPr="008F5072">
        <w:rPr>
          <w:rFonts w:cs="Arial"/>
        </w:rPr>
        <w:t xml:space="preserve">operate from a central office in </w:t>
      </w:r>
      <w:r>
        <w:rPr>
          <w:rFonts w:cs="Arial"/>
        </w:rPr>
        <w:t>Dili.</w:t>
      </w:r>
      <w:r w:rsidRPr="008F5072">
        <w:rPr>
          <w:rFonts w:cs="Arial"/>
        </w:rPr>
        <w:t xml:space="preserve">  The </w:t>
      </w:r>
      <w:r>
        <w:rPr>
          <w:rFonts w:cs="Arial"/>
        </w:rPr>
        <w:t>primary function of the</w:t>
      </w:r>
      <w:r w:rsidR="00390F3D">
        <w:rPr>
          <w:rFonts w:cs="Arial"/>
        </w:rPr>
        <w:t xml:space="preserve"> c</w:t>
      </w:r>
      <w:r w:rsidRPr="008F5072">
        <w:rPr>
          <w:rFonts w:cs="Arial"/>
        </w:rPr>
        <w:t xml:space="preserve">ontractor is to provide strategic and technical advice to manage the </w:t>
      </w:r>
      <w:r w:rsidRPr="00A95C0C">
        <w:rPr>
          <w:rFonts w:cs="Arial"/>
        </w:rPr>
        <w:t>flexible, opportunistic and responsive</w:t>
      </w:r>
      <w:r w:rsidRPr="00C513AE">
        <w:rPr>
          <w:rFonts w:cs="Arial"/>
        </w:rPr>
        <w:t xml:space="preserve"> </w:t>
      </w:r>
      <w:r w:rsidRPr="008F5072">
        <w:rPr>
          <w:rFonts w:cs="Arial"/>
        </w:rPr>
        <w:t xml:space="preserve">deployment of resources in support of </w:t>
      </w:r>
      <w:r>
        <w:rPr>
          <w:rFonts w:cs="Arial"/>
        </w:rPr>
        <w:t>ATLPHD’s</w:t>
      </w:r>
      <w:r w:rsidRPr="008F5072">
        <w:rPr>
          <w:rFonts w:cs="Arial"/>
        </w:rPr>
        <w:t xml:space="preserve"> work program.  </w:t>
      </w:r>
    </w:p>
    <w:p w:rsidR="00571BDC" w:rsidRDefault="00390F3D" w:rsidP="0053368F">
      <w:pPr>
        <w:spacing w:line="240" w:lineRule="auto"/>
        <w:jc w:val="both"/>
        <w:rPr>
          <w:rFonts w:cs="Arial"/>
        </w:rPr>
      </w:pPr>
      <w:r>
        <w:rPr>
          <w:rFonts w:cs="Arial"/>
        </w:rPr>
        <w:t>The ATLPHD c</w:t>
      </w:r>
      <w:r w:rsidR="00571BDC" w:rsidRPr="005F54CF">
        <w:rPr>
          <w:rFonts w:cs="Arial"/>
        </w:rPr>
        <w:t xml:space="preserve">ontractor will be led by an internationally recruited ATLPHD Team Leader and supported by an Operations Manager (Deputy), with </w:t>
      </w:r>
      <w:r w:rsidR="003D4830">
        <w:rPr>
          <w:rFonts w:cs="Arial"/>
        </w:rPr>
        <w:t>Pillar</w:t>
      </w:r>
      <w:r w:rsidR="00571BDC" w:rsidRPr="005F54CF">
        <w:rPr>
          <w:rFonts w:cs="Arial"/>
        </w:rPr>
        <w:t xml:space="preserve">s 1, 2, 3 and 4 being headed by a </w:t>
      </w:r>
      <w:r w:rsidR="003D4830">
        <w:rPr>
          <w:rFonts w:cs="Arial"/>
        </w:rPr>
        <w:t>Pillar</w:t>
      </w:r>
      <w:r w:rsidR="00571BDC" w:rsidRPr="005F54CF">
        <w:rPr>
          <w:rFonts w:cs="Arial"/>
        </w:rPr>
        <w:t xml:space="preserve"> Lead. These positions will be responsible for the overall management and implementation of the program, managing the inputs of the operational staff and technical specialists in each </w:t>
      </w:r>
      <w:r w:rsidR="003D4830">
        <w:rPr>
          <w:rFonts w:cs="Arial"/>
        </w:rPr>
        <w:t>Pillar</w:t>
      </w:r>
      <w:r w:rsidR="00571BDC" w:rsidRPr="005F54CF">
        <w:rPr>
          <w:rFonts w:cs="Arial"/>
        </w:rPr>
        <w:t>.</w:t>
      </w:r>
      <w:r w:rsidR="00AD6918">
        <w:rPr>
          <w:rFonts w:cs="Arial"/>
        </w:rPr>
        <w:t xml:space="preserve">  I</w:t>
      </w:r>
      <w:r w:rsidR="00306F8A">
        <w:rPr>
          <w:rFonts w:cs="Arial"/>
        </w:rPr>
        <w:t>t is envisaged that the contractor representative will play a high level strategic role as well as providing quality assurance and trouble shooting.</w:t>
      </w:r>
      <w:r w:rsidR="00571BDC" w:rsidRPr="005F54CF">
        <w:rPr>
          <w:rFonts w:cs="Arial"/>
        </w:rPr>
        <w:t xml:space="preserve">   Annex 3 sets out functions of key contractor personnel as a </w:t>
      </w:r>
      <w:r w:rsidR="00123911">
        <w:rPr>
          <w:rFonts w:cs="Arial"/>
        </w:rPr>
        <w:t>guide</w:t>
      </w:r>
      <w:r w:rsidR="00571BDC" w:rsidRPr="005F54CF">
        <w:rPr>
          <w:rFonts w:cs="Arial"/>
        </w:rPr>
        <w:t>– the contractor will have scope through the tender process to make refinements or suggest alternative arrangements that might be more e</w:t>
      </w:r>
      <w:r w:rsidR="00571BDC">
        <w:rPr>
          <w:rFonts w:cs="Arial"/>
        </w:rPr>
        <w:t xml:space="preserve">ffective and </w:t>
      </w:r>
      <w:r w:rsidR="004C26C3">
        <w:rPr>
          <w:rFonts w:cs="Arial"/>
        </w:rPr>
        <w:t xml:space="preserve">better </w:t>
      </w:r>
      <w:r w:rsidR="00571BDC">
        <w:rPr>
          <w:rFonts w:cs="Arial"/>
        </w:rPr>
        <w:t xml:space="preserve">value for money.  </w:t>
      </w:r>
    </w:p>
    <w:p w:rsidR="000D1249" w:rsidRDefault="00571BDC" w:rsidP="0053368F">
      <w:pPr>
        <w:spacing w:line="240" w:lineRule="auto"/>
        <w:jc w:val="both"/>
        <w:rPr>
          <w:rFonts w:cs="Arial"/>
        </w:rPr>
      </w:pPr>
      <w:r>
        <w:rPr>
          <w:rFonts w:cs="Arial"/>
        </w:rPr>
        <w:t>The ATLPHD contractor</w:t>
      </w:r>
      <w:r w:rsidR="000D1249">
        <w:rPr>
          <w:rFonts w:cs="Arial"/>
        </w:rPr>
        <w:t xml:space="preserve"> </w:t>
      </w:r>
      <w:r w:rsidR="000D1249" w:rsidRPr="00D51010">
        <w:rPr>
          <w:rFonts w:cs="Arial"/>
        </w:rPr>
        <w:t>will be accountable for the following functions:</w:t>
      </w:r>
    </w:p>
    <w:p w:rsidR="00571BDC" w:rsidRPr="00571BDC" w:rsidRDefault="00571BDC" w:rsidP="0053368F">
      <w:pPr>
        <w:spacing w:line="240" w:lineRule="auto"/>
        <w:jc w:val="both"/>
        <w:rPr>
          <w:rFonts w:cs="Arial"/>
          <w:b/>
          <w:i/>
        </w:rPr>
      </w:pPr>
      <w:r w:rsidRPr="00571BDC">
        <w:rPr>
          <w:rFonts w:cs="Arial"/>
          <w:b/>
          <w:i/>
        </w:rPr>
        <w:t>Strategy, policy and activity implementation</w:t>
      </w:r>
    </w:p>
    <w:p w:rsidR="000D1249" w:rsidRPr="00D51010" w:rsidRDefault="000D1249" w:rsidP="0053368F">
      <w:pPr>
        <w:pStyle w:val="ListParagraph"/>
        <w:numPr>
          <w:ilvl w:val="0"/>
          <w:numId w:val="3"/>
        </w:numPr>
        <w:spacing w:line="240" w:lineRule="auto"/>
        <w:jc w:val="both"/>
        <w:rPr>
          <w:rFonts w:cs="Arial"/>
        </w:rPr>
      </w:pPr>
      <w:r>
        <w:rPr>
          <w:rFonts w:cs="Arial"/>
        </w:rPr>
        <w:t>S</w:t>
      </w:r>
      <w:r w:rsidRPr="00C513AE">
        <w:rPr>
          <w:rFonts w:cs="Arial"/>
        </w:rPr>
        <w:t>upport DFAT</w:t>
      </w:r>
      <w:r>
        <w:rPr>
          <w:rFonts w:cs="Arial"/>
        </w:rPr>
        <w:t xml:space="preserve"> to play the lead role in policy dialo</w:t>
      </w:r>
      <w:r w:rsidR="004C26C3">
        <w:rPr>
          <w:rFonts w:cs="Arial"/>
        </w:rPr>
        <w:t>gue across all activity sectors</w:t>
      </w:r>
      <w:r w:rsidR="00390F3D">
        <w:rPr>
          <w:rFonts w:cs="Arial"/>
        </w:rPr>
        <w:t>;</w:t>
      </w:r>
    </w:p>
    <w:p w:rsidR="000D1249" w:rsidRDefault="000D1249" w:rsidP="0053368F">
      <w:pPr>
        <w:pStyle w:val="ListParagraph"/>
        <w:numPr>
          <w:ilvl w:val="0"/>
          <w:numId w:val="3"/>
        </w:numPr>
        <w:spacing w:line="240" w:lineRule="auto"/>
        <w:jc w:val="both"/>
        <w:rPr>
          <w:rFonts w:cs="Arial"/>
        </w:rPr>
      </w:pPr>
      <w:r>
        <w:rPr>
          <w:rFonts w:cs="Arial"/>
        </w:rPr>
        <w:t xml:space="preserve">Strategically manage the </w:t>
      </w:r>
      <w:r w:rsidRPr="00D51010">
        <w:rPr>
          <w:rFonts w:cs="Arial"/>
        </w:rPr>
        <w:t xml:space="preserve">whole program </w:t>
      </w:r>
      <w:r>
        <w:rPr>
          <w:rFonts w:cs="Arial"/>
        </w:rPr>
        <w:t xml:space="preserve">and each </w:t>
      </w:r>
      <w:r w:rsidR="003D4830">
        <w:rPr>
          <w:rFonts w:cs="Arial"/>
        </w:rPr>
        <w:t>Pillar</w:t>
      </w:r>
      <w:r>
        <w:rPr>
          <w:rFonts w:cs="Arial"/>
        </w:rPr>
        <w:t xml:space="preserve"> </w:t>
      </w:r>
      <w:r w:rsidRPr="00D51010">
        <w:rPr>
          <w:rFonts w:cs="Arial"/>
        </w:rPr>
        <w:t xml:space="preserve">to </w:t>
      </w:r>
      <w:r>
        <w:rPr>
          <w:rFonts w:cs="Arial"/>
        </w:rPr>
        <w:t>achieve</w:t>
      </w:r>
      <w:r w:rsidRPr="00D51010">
        <w:rPr>
          <w:rFonts w:cs="Arial"/>
        </w:rPr>
        <w:t xml:space="preserve"> the program’s </w:t>
      </w:r>
      <w:r w:rsidR="004C26C3">
        <w:rPr>
          <w:rFonts w:cs="Arial"/>
        </w:rPr>
        <w:t>EOPOs</w:t>
      </w:r>
      <w:r w:rsidR="00390F3D">
        <w:rPr>
          <w:rFonts w:cs="Arial"/>
        </w:rPr>
        <w:t>;</w:t>
      </w:r>
    </w:p>
    <w:p w:rsidR="000D1249" w:rsidRDefault="000D1249" w:rsidP="0053368F">
      <w:pPr>
        <w:pStyle w:val="ListParagraph"/>
        <w:numPr>
          <w:ilvl w:val="0"/>
          <w:numId w:val="3"/>
        </w:numPr>
        <w:spacing w:line="240" w:lineRule="auto"/>
        <w:jc w:val="both"/>
        <w:rPr>
          <w:rFonts w:cs="Arial"/>
        </w:rPr>
      </w:pPr>
      <w:r>
        <w:rPr>
          <w:rFonts w:cs="Arial"/>
        </w:rPr>
        <w:t xml:space="preserve">Take over implementation of existing activities that are </w:t>
      </w:r>
      <w:r w:rsidR="004C26C3">
        <w:rPr>
          <w:rFonts w:cs="Arial"/>
        </w:rPr>
        <w:t>within the scope of the program</w:t>
      </w:r>
      <w:r w:rsidR="00390F3D">
        <w:rPr>
          <w:rFonts w:cs="Arial"/>
        </w:rPr>
        <w:t>;</w:t>
      </w:r>
    </w:p>
    <w:p w:rsidR="000D1249" w:rsidRDefault="000D1249" w:rsidP="0053368F">
      <w:pPr>
        <w:pStyle w:val="ListParagraph"/>
        <w:numPr>
          <w:ilvl w:val="0"/>
          <w:numId w:val="3"/>
        </w:numPr>
        <w:spacing w:line="240" w:lineRule="auto"/>
        <w:jc w:val="both"/>
        <w:rPr>
          <w:rFonts w:cs="Arial"/>
        </w:rPr>
      </w:pPr>
      <w:r>
        <w:rPr>
          <w:rFonts w:cs="Arial"/>
        </w:rPr>
        <w:t xml:space="preserve">Plan and implement </w:t>
      </w:r>
      <w:r w:rsidRPr="00D51010">
        <w:rPr>
          <w:rFonts w:cs="Arial"/>
        </w:rPr>
        <w:t xml:space="preserve">agreed </w:t>
      </w:r>
      <w:r>
        <w:rPr>
          <w:rFonts w:cs="Arial"/>
        </w:rPr>
        <w:t>activities</w:t>
      </w:r>
      <w:r w:rsidRPr="00D51010">
        <w:rPr>
          <w:rFonts w:cs="Arial"/>
        </w:rPr>
        <w:t xml:space="preserve"> in health, water, education, nutrition, gender</w:t>
      </w:r>
      <w:r>
        <w:rPr>
          <w:rFonts w:cs="Arial"/>
        </w:rPr>
        <w:t>,</w:t>
      </w:r>
      <w:r w:rsidRPr="00D51010">
        <w:rPr>
          <w:rFonts w:cs="Arial"/>
        </w:rPr>
        <w:t xml:space="preserve"> disability</w:t>
      </w:r>
      <w:r>
        <w:rPr>
          <w:rFonts w:cs="Arial"/>
        </w:rPr>
        <w:t xml:space="preserve"> and social protection (</w:t>
      </w:r>
      <w:r w:rsidR="00CE71EA">
        <w:rPr>
          <w:rFonts w:cs="Arial"/>
        </w:rPr>
        <w:t>and on cross cutting investments in nutrition,</w:t>
      </w:r>
      <w:r>
        <w:rPr>
          <w:rFonts w:cs="Arial"/>
        </w:rPr>
        <w:t xml:space="preserve"> gender, disability-inclusion </w:t>
      </w:r>
      <w:r w:rsidR="00CE71EA">
        <w:rPr>
          <w:rFonts w:cs="Arial"/>
        </w:rPr>
        <w:t xml:space="preserve">and social protection as </w:t>
      </w:r>
      <w:r>
        <w:rPr>
          <w:rFonts w:cs="Arial"/>
        </w:rPr>
        <w:t xml:space="preserve">integrated </w:t>
      </w:r>
      <w:r w:rsidR="00CE71EA">
        <w:rPr>
          <w:rFonts w:cs="Arial"/>
        </w:rPr>
        <w:t xml:space="preserve">approaches </w:t>
      </w:r>
      <w:r w:rsidR="004C26C3">
        <w:rPr>
          <w:rFonts w:cs="Arial"/>
        </w:rPr>
        <w:t>across the programs)</w:t>
      </w:r>
      <w:r w:rsidR="00390F3D">
        <w:rPr>
          <w:rFonts w:cs="Arial"/>
        </w:rPr>
        <w:t>;</w:t>
      </w:r>
    </w:p>
    <w:p w:rsidR="00123911" w:rsidRPr="00123911" w:rsidRDefault="000D1249" w:rsidP="00123911">
      <w:pPr>
        <w:pStyle w:val="ListParagraph"/>
        <w:numPr>
          <w:ilvl w:val="0"/>
          <w:numId w:val="3"/>
        </w:numPr>
        <w:spacing w:line="240" w:lineRule="auto"/>
        <w:jc w:val="both"/>
        <w:rPr>
          <w:rFonts w:cs="Arial"/>
        </w:rPr>
      </w:pPr>
      <w:r>
        <w:rPr>
          <w:rFonts w:cs="Arial"/>
        </w:rPr>
        <w:t xml:space="preserve">Ensure there are </w:t>
      </w:r>
      <w:r w:rsidR="00123911">
        <w:rPr>
          <w:rFonts w:cs="Arial"/>
        </w:rPr>
        <w:t xml:space="preserve">cross-pillar learning and communications </w:t>
      </w:r>
      <w:r>
        <w:rPr>
          <w:rFonts w:cs="Arial"/>
        </w:rPr>
        <w:t xml:space="preserve">systems in place </w:t>
      </w:r>
      <w:r w:rsidR="00571BDC">
        <w:rPr>
          <w:rFonts w:cs="Arial"/>
        </w:rPr>
        <w:t>for</w:t>
      </w:r>
      <w:r>
        <w:rPr>
          <w:rFonts w:cs="Arial"/>
        </w:rPr>
        <w:t xml:space="preserve"> </w:t>
      </w:r>
      <w:r w:rsidRPr="002B4372">
        <w:rPr>
          <w:rFonts w:cs="Arial"/>
          <w:iCs/>
        </w:rPr>
        <w:t xml:space="preserve">analysis, knowledge to policy, information-sharing, </w:t>
      </w:r>
      <w:r w:rsidR="00123911">
        <w:rPr>
          <w:rFonts w:cs="Arial"/>
          <w:iCs/>
        </w:rPr>
        <w:t>,</w:t>
      </w:r>
      <w:r w:rsidR="00123911" w:rsidRPr="002B4372">
        <w:rPr>
          <w:rFonts w:cs="Arial"/>
          <w:iCs/>
        </w:rPr>
        <w:t xml:space="preserve"> </w:t>
      </w:r>
      <w:r w:rsidR="00123911">
        <w:rPr>
          <w:rFonts w:cs="Arial"/>
          <w:iCs/>
        </w:rPr>
        <w:t>and</w:t>
      </w:r>
      <w:r w:rsidRPr="002B4372">
        <w:rPr>
          <w:rFonts w:cs="Arial"/>
          <w:iCs/>
        </w:rPr>
        <w:t xml:space="preserve"> policy dialogue</w:t>
      </w:r>
      <w:r w:rsidR="00390F3D">
        <w:rPr>
          <w:rFonts w:cs="Arial"/>
          <w:iCs/>
        </w:rPr>
        <w:t>;</w:t>
      </w:r>
    </w:p>
    <w:p w:rsidR="000D1249" w:rsidRPr="002B4372" w:rsidRDefault="000D1249" w:rsidP="0053368F">
      <w:pPr>
        <w:pStyle w:val="ListParagraph"/>
        <w:numPr>
          <w:ilvl w:val="0"/>
          <w:numId w:val="3"/>
        </w:numPr>
        <w:spacing w:line="240" w:lineRule="auto"/>
        <w:jc w:val="both"/>
        <w:rPr>
          <w:rFonts w:cs="Arial"/>
        </w:rPr>
      </w:pPr>
      <w:r>
        <w:rPr>
          <w:rFonts w:cs="Arial"/>
          <w:iCs/>
        </w:rPr>
        <w:t>Collaborate closely with other DFAT and donor programs to ensure maximum efficiency and effectiveness</w:t>
      </w:r>
      <w:r w:rsidR="00390F3D">
        <w:rPr>
          <w:rFonts w:cs="Arial"/>
          <w:iCs/>
        </w:rPr>
        <w:t>; and</w:t>
      </w:r>
    </w:p>
    <w:p w:rsidR="000D1249" w:rsidRDefault="004C741C" w:rsidP="0053368F">
      <w:pPr>
        <w:pStyle w:val="ListParagraph"/>
        <w:numPr>
          <w:ilvl w:val="0"/>
          <w:numId w:val="3"/>
        </w:numPr>
        <w:spacing w:line="240" w:lineRule="auto"/>
        <w:jc w:val="both"/>
        <w:rPr>
          <w:rFonts w:cs="Arial"/>
        </w:rPr>
      </w:pPr>
      <w:r>
        <w:rPr>
          <w:rFonts w:cs="Arial"/>
        </w:rPr>
        <w:t xml:space="preserve">Support </w:t>
      </w:r>
      <w:r w:rsidR="000D1249" w:rsidRPr="00D51010">
        <w:rPr>
          <w:rFonts w:cs="Arial"/>
        </w:rPr>
        <w:t xml:space="preserve">the partnership governance mechanisms in </w:t>
      </w:r>
      <w:r w:rsidR="00571BDC">
        <w:rPr>
          <w:rFonts w:cs="Arial"/>
        </w:rPr>
        <w:t>Section D1 (as required).</w:t>
      </w:r>
    </w:p>
    <w:p w:rsidR="00571BDC" w:rsidRPr="00571BDC" w:rsidRDefault="00571BDC" w:rsidP="00571BDC">
      <w:pPr>
        <w:spacing w:line="240" w:lineRule="auto"/>
        <w:jc w:val="both"/>
        <w:rPr>
          <w:rFonts w:cs="Arial"/>
          <w:b/>
          <w:i/>
        </w:rPr>
      </w:pPr>
      <w:r w:rsidRPr="00571BDC">
        <w:rPr>
          <w:rFonts w:cs="Arial"/>
          <w:b/>
          <w:i/>
        </w:rPr>
        <w:t>Oper</w:t>
      </w:r>
      <w:r>
        <w:rPr>
          <w:rFonts w:cs="Arial"/>
          <w:b/>
          <w:i/>
        </w:rPr>
        <w:t>ational and c</w:t>
      </w:r>
      <w:r w:rsidRPr="00571BDC">
        <w:rPr>
          <w:rFonts w:cs="Arial"/>
          <w:b/>
          <w:i/>
        </w:rPr>
        <w:t>orporate</w:t>
      </w:r>
      <w:r>
        <w:rPr>
          <w:rFonts w:cs="Arial"/>
          <w:b/>
          <w:i/>
        </w:rPr>
        <w:t xml:space="preserve"> services for the ATLPHD</w:t>
      </w:r>
    </w:p>
    <w:p w:rsidR="000D1249" w:rsidRDefault="00571BDC" w:rsidP="00571BDC">
      <w:pPr>
        <w:pStyle w:val="ListParagraph"/>
        <w:numPr>
          <w:ilvl w:val="0"/>
          <w:numId w:val="3"/>
        </w:numPr>
        <w:spacing w:line="240" w:lineRule="auto"/>
        <w:jc w:val="both"/>
        <w:rPr>
          <w:rFonts w:cs="Arial"/>
        </w:rPr>
      </w:pPr>
      <w:r>
        <w:rPr>
          <w:rFonts w:cs="Arial"/>
        </w:rPr>
        <w:t>R</w:t>
      </w:r>
      <w:r w:rsidR="000D1249" w:rsidRPr="00D51010">
        <w:rPr>
          <w:rFonts w:cs="Arial"/>
        </w:rPr>
        <w:t>ecruitment an</w:t>
      </w:r>
      <w:r w:rsidR="000D1249">
        <w:rPr>
          <w:rFonts w:cs="Arial"/>
        </w:rPr>
        <w:t>d management of human resources</w:t>
      </w:r>
      <w:r>
        <w:rPr>
          <w:rFonts w:cs="Arial"/>
        </w:rPr>
        <w:t>;</w:t>
      </w:r>
    </w:p>
    <w:p w:rsidR="000D1249" w:rsidRDefault="00571BDC" w:rsidP="00571BDC">
      <w:pPr>
        <w:pStyle w:val="ListParagraph"/>
        <w:numPr>
          <w:ilvl w:val="0"/>
          <w:numId w:val="3"/>
        </w:numPr>
        <w:spacing w:line="240" w:lineRule="auto"/>
        <w:jc w:val="both"/>
        <w:rPr>
          <w:rFonts w:cs="Arial"/>
        </w:rPr>
      </w:pPr>
      <w:r>
        <w:rPr>
          <w:rFonts w:cs="Arial"/>
        </w:rPr>
        <w:t>G</w:t>
      </w:r>
      <w:r w:rsidR="000D1249">
        <w:rPr>
          <w:rFonts w:cs="Arial"/>
        </w:rPr>
        <w:t>rant and activity management as well as</w:t>
      </w:r>
      <w:r w:rsidR="000D1249" w:rsidRPr="00D51010">
        <w:rPr>
          <w:rFonts w:cs="Arial"/>
        </w:rPr>
        <w:t xml:space="preserve"> organisational capacity development for l</w:t>
      </w:r>
      <w:r w:rsidR="000D1249">
        <w:rPr>
          <w:rFonts w:cs="Arial"/>
        </w:rPr>
        <w:t>ocal grantees (as appropriate)</w:t>
      </w:r>
      <w:r w:rsidR="00390F3D">
        <w:rPr>
          <w:rFonts w:cs="Arial"/>
        </w:rPr>
        <w:t>;</w:t>
      </w:r>
    </w:p>
    <w:p w:rsidR="000D1249" w:rsidRDefault="00571BDC" w:rsidP="00571BDC">
      <w:pPr>
        <w:pStyle w:val="ListParagraph"/>
        <w:numPr>
          <w:ilvl w:val="0"/>
          <w:numId w:val="3"/>
        </w:numPr>
        <w:spacing w:line="240" w:lineRule="auto"/>
        <w:jc w:val="both"/>
        <w:rPr>
          <w:rFonts w:cs="Arial"/>
        </w:rPr>
      </w:pPr>
      <w:r>
        <w:rPr>
          <w:rFonts w:cs="Arial"/>
        </w:rPr>
        <w:t>F</w:t>
      </w:r>
      <w:r w:rsidR="000D1249" w:rsidRPr="00D51010">
        <w:rPr>
          <w:rFonts w:cs="Arial"/>
        </w:rPr>
        <w:t>inance</w:t>
      </w:r>
      <w:r w:rsidR="000D1249">
        <w:rPr>
          <w:rFonts w:cs="Arial"/>
        </w:rPr>
        <w:t xml:space="preserve"> and budget management</w:t>
      </w:r>
      <w:r w:rsidR="00390F3D">
        <w:rPr>
          <w:rFonts w:cs="Arial"/>
        </w:rPr>
        <w:t>;</w:t>
      </w:r>
    </w:p>
    <w:p w:rsidR="000D1249" w:rsidRDefault="00571BDC" w:rsidP="00571BDC">
      <w:pPr>
        <w:pStyle w:val="ListParagraph"/>
        <w:numPr>
          <w:ilvl w:val="0"/>
          <w:numId w:val="3"/>
        </w:numPr>
        <w:spacing w:line="240" w:lineRule="auto"/>
        <w:jc w:val="both"/>
        <w:rPr>
          <w:rFonts w:cs="Arial"/>
        </w:rPr>
      </w:pPr>
      <w:r>
        <w:rPr>
          <w:rFonts w:cs="Arial"/>
        </w:rPr>
        <w:t>L</w:t>
      </w:r>
      <w:r w:rsidR="000D1249">
        <w:rPr>
          <w:rFonts w:cs="Arial"/>
        </w:rPr>
        <w:t>ogistics and fleet management</w:t>
      </w:r>
      <w:r w:rsidR="00390F3D">
        <w:rPr>
          <w:rFonts w:cs="Arial"/>
        </w:rPr>
        <w:t>;</w:t>
      </w:r>
    </w:p>
    <w:p w:rsidR="000D1249" w:rsidRDefault="00571BDC" w:rsidP="00571BDC">
      <w:pPr>
        <w:pStyle w:val="ListParagraph"/>
        <w:numPr>
          <w:ilvl w:val="0"/>
          <w:numId w:val="3"/>
        </w:numPr>
        <w:spacing w:line="240" w:lineRule="auto"/>
        <w:jc w:val="both"/>
        <w:rPr>
          <w:rFonts w:cs="Arial"/>
        </w:rPr>
      </w:pPr>
      <w:r>
        <w:rPr>
          <w:rFonts w:cs="Arial"/>
        </w:rPr>
        <w:t>A</w:t>
      </w:r>
      <w:r w:rsidR="000D1249" w:rsidRPr="00D51010">
        <w:rPr>
          <w:rFonts w:cs="Arial"/>
        </w:rPr>
        <w:t>u</w:t>
      </w:r>
      <w:r w:rsidR="000D1249">
        <w:rPr>
          <w:rFonts w:cs="Arial"/>
        </w:rPr>
        <w:t>dit</w:t>
      </w:r>
      <w:r w:rsidR="00390F3D">
        <w:rPr>
          <w:rFonts w:cs="Arial"/>
        </w:rPr>
        <w:t>;</w:t>
      </w:r>
    </w:p>
    <w:p w:rsidR="000D1249" w:rsidRDefault="00571BDC" w:rsidP="00571BDC">
      <w:pPr>
        <w:pStyle w:val="ListParagraph"/>
        <w:numPr>
          <w:ilvl w:val="0"/>
          <w:numId w:val="3"/>
        </w:numPr>
        <w:spacing w:line="240" w:lineRule="auto"/>
        <w:jc w:val="both"/>
        <w:rPr>
          <w:rFonts w:cs="Arial"/>
        </w:rPr>
      </w:pPr>
      <w:r>
        <w:rPr>
          <w:rFonts w:cs="Arial"/>
        </w:rPr>
        <w:t>I</w:t>
      </w:r>
      <w:r w:rsidR="000D1249">
        <w:rPr>
          <w:rFonts w:cs="Arial"/>
        </w:rPr>
        <w:t>nformation technology</w:t>
      </w:r>
      <w:r w:rsidR="00390F3D">
        <w:rPr>
          <w:rFonts w:cs="Arial"/>
        </w:rPr>
        <w:t>;</w:t>
      </w:r>
    </w:p>
    <w:p w:rsidR="00834BEA" w:rsidRDefault="00C85B43" w:rsidP="00571BDC">
      <w:pPr>
        <w:pStyle w:val="ListParagraph"/>
        <w:numPr>
          <w:ilvl w:val="0"/>
          <w:numId w:val="3"/>
        </w:numPr>
        <w:spacing w:line="240" w:lineRule="auto"/>
        <w:jc w:val="both"/>
        <w:rPr>
          <w:rFonts w:cs="Arial"/>
        </w:rPr>
      </w:pPr>
      <w:r>
        <w:rPr>
          <w:rFonts w:cs="Arial"/>
        </w:rPr>
        <w:t>Internal and external c</w:t>
      </w:r>
      <w:r w:rsidR="00D71624">
        <w:rPr>
          <w:rFonts w:cs="Arial"/>
        </w:rPr>
        <w:t xml:space="preserve">ommunications </w:t>
      </w:r>
      <w:r w:rsidR="00834BEA">
        <w:rPr>
          <w:rFonts w:cs="Arial"/>
        </w:rPr>
        <w:t xml:space="preserve">strategy for </w:t>
      </w:r>
      <w:r>
        <w:rPr>
          <w:rFonts w:cs="Arial"/>
        </w:rPr>
        <w:t xml:space="preserve">sharing </w:t>
      </w:r>
      <w:r w:rsidR="00834BEA">
        <w:rPr>
          <w:rFonts w:cs="Arial"/>
        </w:rPr>
        <w:t>results and learnings;</w:t>
      </w:r>
    </w:p>
    <w:p w:rsidR="000D1249" w:rsidRDefault="00306F8A" w:rsidP="00571BDC">
      <w:pPr>
        <w:pStyle w:val="ListParagraph"/>
        <w:numPr>
          <w:ilvl w:val="0"/>
          <w:numId w:val="3"/>
        </w:numPr>
        <w:spacing w:line="240" w:lineRule="auto"/>
        <w:jc w:val="both"/>
        <w:rPr>
          <w:rFonts w:cs="Arial"/>
        </w:rPr>
      </w:pPr>
      <w:r>
        <w:rPr>
          <w:rFonts w:cs="Arial"/>
        </w:rPr>
        <w:t>P</w:t>
      </w:r>
      <w:r w:rsidR="000D1249">
        <w:rPr>
          <w:rFonts w:cs="Arial"/>
        </w:rPr>
        <w:t>ublic affairs</w:t>
      </w:r>
      <w:r w:rsidR="00390F3D">
        <w:rPr>
          <w:rFonts w:cs="Arial"/>
        </w:rPr>
        <w:t>;</w:t>
      </w:r>
    </w:p>
    <w:p w:rsidR="000D1249" w:rsidRDefault="00571BDC" w:rsidP="00571BDC">
      <w:pPr>
        <w:pStyle w:val="ListParagraph"/>
        <w:numPr>
          <w:ilvl w:val="0"/>
          <w:numId w:val="3"/>
        </w:numPr>
        <w:spacing w:line="240" w:lineRule="auto"/>
        <w:jc w:val="both"/>
        <w:rPr>
          <w:rFonts w:cs="Arial"/>
        </w:rPr>
      </w:pPr>
      <w:r>
        <w:rPr>
          <w:rFonts w:cs="Arial"/>
        </w:rPr>
        <w:t>P</w:t>
      </w:r>
      <w:r w:rsidR="000D1249" w:rsidRPr="00D51010">
        <w:rPr>
          <w:rFonts w:cs="Arial"/>
        </w:rPr>
        <w:t xml:space="preserve">rovision of </w:t>
      </w:r>
      <w:r w:rsidR="000D1249">
        <w:rPr>
          <w:rFonts w:cs="Arial"/>
        </w:rPr>
        <w:t>pooled technical advisers</w:t>
      </w:r>
      <w:r w:rsidR="00390F3D">
        <w:rPr>
          <w:rFonts w:cs="Arial"/>
        </w:rPr>
        <w:t>;</w:t>
      </w:r>
    </w:p>
    <w:p w:rsidR="000D1249" w:rsidRDefault="00571BDC" w:rsidP="00571BDC">
      <w:pPr>
        <w:pStyle w:val="ListParagraph"/>
        <w:numPr>
          <w:ilvl w:val="0"/>
          <w:numId w:val="3"/>
        </w:numPr>
        <w:spacing w:line="240" w:lineRule="auto"/>
        <w:jc w:val="both"/>
        <w:rPr>
          <w:rFonts w:cs="Arial"/>
        </w:rPr>
      </w:pPr>
      <w:r>
        <w:rPr>
          <w:rFonts w:cs="Arial"/>
        </w:rPr>
        <w:t>O</w:t>
      </w:r>
      <w:r w:rsidR="000D1249">
        <w:rPr>
          <w:rFonts w:cs="Arial"/>
        </w:rPr>
        <w:t>perational policies and guidelines</w:t>
      </w:r>
      <w:r w:rsidR="00123911">
        <w:rPr>
          <w:rFonts w:cs="Arial"/>
        </w:rPr>
        <w:t>, including internal processes for activity design</w:t>
      </w:r>
      <w:r w:rsidR="00390F3D">
        <w:rPr>
          <w:rFonts w:cs="Arial"/>
        </w:rPr>
        <w:t>;</w:t>
      </w:r>
    </w:p>
    <w:p w:rsidR="000D1249" w:rsidRDefault="00571BDC" w:rsidP="00571BDC">
      <w:pPr>
        <w:pStyle w:val="ListParagraph"/>
        <w:numPr>
          <w:ilvl w:val="0"/>
          <w:numId w:val="3"/>
        </w:numPr>
        <w:spacing w:line="240" w:lineRule="auto"/>
        <w:jc w:val="both"/>
        <w:rPr>
          <w:rFonts w:cs="Arial"/>
        </w:rPr>
      </w:pPr>
      <w:r>
        <w:rPr>
          <w:rFonts w:cs="Arial"/>
        </w:rPr>
        <w:t>S</w:t>
      </w:r>
      <w:r w:rsidR="000D1249" w:rsidRPr="00D51010">
        <w:rPr>
          <w:rFonts w:cs="Arial"/>
        </w:rPr>
        <w:t>ystems</w:t>
      </w:r>
      <w:r w:rsidR="00834BEA">
        <w:rPr>
          <w:rFonts w:cs="Arial"/>
        </w:rPr>
        <w:t>, policies and checklists</w:t>
      </w:r>
      <w:r w:rsidR="00D60353">
        <w:rPr>
          <w:rFonts w:cs="Arial"/>
        </w:rPr>
        <w:t xml:space="preserve"> </w:t>
      </w:r>
      <w:r w:rsidR="000D1249" w:rsidRPr="00D51010">
        <w:rPr>
          <w:rFonts w:cs="Arial"/>
        </w:rPr>
        <w:t>to manage risk and safeguards</w:t>
      </w:r>
      <w:r w:rsidR="00D60353">
        <w:rPr>
          <w:rFonts w:cs="Arial"/>
        </w:rPr>
        <w:t xml:space="preserve">; </w:t>
      </w:r>
      <w:r w:rsidR="00390F3D">
        <w:rPr>
          <w:rFonts w:cs="Arial"/>
        </w:rPr>
        <w:t>and</w:t>
      </w:r>
    </w:p>
    <w:p w:rsidR="000D1249" w:rsidRPr="002004CE" w:rsidRDefault="008F54F4" w:rsidP="002A0298">
      <w:pPr>
        <w:pStyle w:val="ListParagraph"/>
        <w:numPr>
          <w:ilvl w:val="0"/>
          <w:numId w:val="26"/>
        </w:numPr>
        <w:spacing w:line="240" w:lineRule="auto"/>
        <w:jc w:val="both"/>
        <w:rPr>
          <w:rFonts w:cs="Arial"/>
        </w:rPr>
      </w:pPr>
      <w:r>
        <w:rPr>
          <w:rFonts w:cs="Arial"/>
        </w:rPr>
        <w:t>Provision of</w:t>
      </w:r>
      <w:r w:rsidR="000D1249">
        <w:rPr>
          <w:rFonts w:cs="Arial"/>
        </w:rPr>
        <w:t xml:space="preserve"> o</w:t>
      </w:r>
      <w:r w:rsidR="000D1249" w:rsidRPr="008F5072">
        <w:rPr>
          <w:rFonts w:cs="Arial"/>
        </w:rPr>
        <w:t xml:space="preserve">ther </w:t>
      </w:r>
      <w:r w:rsidR="00834BEA">
        <w:rPr>
          <w:rFonts w:cs="Arial"/>
        </w:rPr>
        <w:t xml:space="preserve">operational and </w:t>
      </w:r>
      <w:r w:rsidR="000D1249" w:rsidRPr="008F5072">
        <w:rPr>
          <w:rFonts w:cs="Arial"/>
        </w:rPr>
        <w:t>corporate services to support the Australian aid program, including</w:t>
      </w:r>
      <w:r w:rsidR="000D1249" w:rsidRPr="002004CE">
        <w:rPr>
          <w:rFonts w:cs="Arial"/>
        </w:rPr>
        <w:t xml:space="preserve">: </w:t>
      </w:r>
    </w:p>
    <w:p w:rsidR="000D1249" w:rsidRPr="002004CE" w:rsidRDefault="009A236C" w:rsidP="008F54F4">
      <w:pPr>
        <w:pStyle w:val="ListParagraph"/>
        <w:numPr>
          <w:ilvl w:val="0"/>
          <w:numId w:val="49"/>
        </w:numPr>
        <w:spacing w:line="240" w:lineRule="auto"/>
        <w:jc w:val="both"/>
        <w:rPr>
          <w:rFonts w:cs="Arial"/>
        </w:rPr>
      </w:pPr>
      <w:r w:rsidRPr="002004CE">
        <w:rPr>
          <w:rFonts w:cs="Arial"/>
        </w:rPr>
        <w:t xml:space="preserve">overall </w:t>
      </w:r>
      <w:r w:rsidR="006D4794" w:rsidRPr="002004CE">
        <w:rPr>
          <w:rFonts w:cs="Arial"/>
        </w:rPr>
        <w:t xml:space="preserve">administration and </w:t>
      </w:r>
      <w:r w:rsidR="000D1249" w:rsidRPr="002004CE">
        <w:rPr>
          <w:rFonts w:cs="Arial"/>
        </w:rPr>
        <w:t>management of the Direct Aid Program</w:t>
      </w:r>
      <w:r w:rsidR="002004CE">
        <w:rPr>
          <w:rFonts w:cs="Arial"/>
        </w:rPr>
        <w:t xml:space="preserve"> (</w:t>
      </w:r>
      <w:r w:rsidR="00C82684" w:rsidRPr="002004CE">
        <w:rPr>
          <w:rFonts w:cs="Arial"/>
        </w:rPr>
        <w:t>estimated to be $240,000 a year based on 2015/16 budget)</w:t>
      </w:r>
      <w:r w:rsidR="000D1249" w:rsidRPr="002004CE">
        <w:rPr>
          <w:rFonts w:cs="Arial"/>
          <w:vertAlign w:val="superscript"/>
        </w:rPr>
        <w:footnoteReference w:id="150"/>
      </w:r>
    </w:p>
    <w:p w:rsidR="000D1249" w:rsidRPr="002B4372" w:rsidRDefault="000D1249" w:rsidP="008F54F4">
      <w:pPr>
        <w:pStyle w:val="ListParagraph"/>
        <w:numPr>
          <w:ilvl w:val="0"/>
          <w:numId w:val="49"/>
        </w:numPr>
        <w:spacing w:line="240" w:lineRule="auto"/>
        <w:jc w:val="both"/>
        <w:rPr>
          <w:rFonts w:cs="Arial"/>
        </w:rPr>
      </w:pPr>
      <w:r>
        <w:rPr>
          <w:rFonts w:cs="Arial"/>
        </w:rPr>
        <w:t>translation and interpretation services</w:t>
      </w:r>
    </w:p>
    <w:p w:rsidR="000D1249" w:rsidRPr="002B4372" w:rsidRDefault="000D1249" w:rsidP="008F54F4">
      <w:pPr>
        <w:pStyle w:val="ListParagraph"/>
        <w:numPr>
          <w:ilvl w:val="0"/>
          <w:numId w:val="49"/>
        </w:numPr>
        <w:spacing w:line="240" w:lineRule="auto"/>
        <w:ind w:left="714" w:hanging="357"/>
        <w:jc w:val="both"/>
        <w:rPr>
          <w:rFonts w:cs="Arial"/>
        </w:rPr>
      </w:pPr>
      <w:r>
        <w:rPr>
          <w:rFonts w:cs="Arial"/>
        </w:rPr>
        <w:t>p</w:t>
      </w:r>
      <w:r w:rsidRPr="002B4372">
        <w:rPr>
          <w:rFonts w:cs="Arial"/>
        </w:rPr>
        <w:t>rovision  of</w:t>
      </w:r>
      <w:r w:rsidR="00803421">
        <w:rPr>
          <w:rFonts w:cs="Arial"/>
        </w:rPr>
        <w:t xml:space="preserve"> defined</w:t>
      </w:r>
      <w:r>
        <w:rPr>
          <w:rFonts w:cs="Arial"/>
        </w:rPr>
        <w:t xml:space="preserve"> services including </w:t>
      </w:r>
      <w:r w:rsidR="00803421">
        <w:rPr>
          <w:rFonts w:cs="Arial"/>
        </w:rPr>
        <w:t xml:space="preserve">possible provision of </w:t>
      </w:r>
      <w:r>
        <w:rPr>
          <w:rFonts w:cs="Arial"/>
        </w:rPr>
        <w:t xml:space="preserve">cars, IT, office space and equipment to the </w:t>
      </w:r>
      <w:r w:rsidR="00C82684">
        <w:rPr>
          <w:rFonts w:cs="Arial"/>
        </w:rPr>
        <w:t xml:space="preserve">PMESP </w:t>
      </w:r>
      <w:r w:rsidRPr="002B4372">
        <w:rPr>
          <w:rFonts w:cs="Arial"/>
        </w:rPr>
        <w:t>contract</w:t>
      </w:r>
      <w:r>
        <w:rPr>
          <w:rStyle w:val="FootnoteReference"/>
          <w:rFonts w:cs="Arial"/>
        </w:rPr>
        <w:footnoteReference w:id="151"/>
      </w:r>
    </w:p>
    <w:p w:rsidR="00D71624" w:rsidRDefault="000D1249" w:rsidP="008F54F4">
      <w:pPr>
        <w:pStyle w:val="ListParagraph"/>
        <w:numPr>
          <w:ilvl w:val="0"/>
          <w:numId w:val="49"/>
        </w:numPr>
        <w:spacing w:line="240" w:lineRule="auto"/>
        <w:jc w:val="both"/>
        <w:rPr>
          <w:rFonts w:cs="Arial"/>
        </w:rPr>
      </w:pPr>
      <w:r>
        <w:rPr>
          <w:rFonts w:cs="Arial"/>
        </w:rPr>
        <w:t xml:space="preserve">provision of accessible meeting rooms and </w:t>
      </w:r>
      <w:r w:rsidRPr="002B4372">
        <w:rPr>
          <w:rFonts w:cs="Arial"/>
        </w:rPr>
        <w:t>conference facilities</w:t>
      </w:r>
      <w:r>
        <w:rPr>
          <w:rFonts w:cs="Arial"/>
        </w:rPr>
        <w:t xml:space="preserve"> to support aid program implementation</w:t>
      </w:r>
    </w:p>
    <w:p w:rsidR="008F54F4" w:rsidRDefault="008F54F4" w:rsidP="008F54F4">
      <w:pPr>
        <w:pStyle w:val="ListParagraph"/>
        <w:numPr>
          <w:ilvl w:val="0"/>
          <w:numId w:val="49"/>
        </w:numPr>
        <w:spacing w:line="240" w:lineRule="auto"/>
        <w:jc w:val="both"/>
        <w:rPr>
          <w:rFonts w:cs="Arial"/>
        </w:rPr>
      </w:pPr>
      <w:r w:rsidRPr="008F54F4">
        <w:rPr>
          <w:rFonts w:cs="Arial"/>
        </w:rPr>
        <w:t>public affairs events as required related to aid programs, including organising receptions</w:t>
      </w:r>
    </w:p>
    <w:p w:rsidR="008F54F4" w:rsidRPr="008F54F4" w:rsidRDefault="008F54F4" w:rsidP="008F54F4">
      <w:pPr>
        <w:pStyle w:val="ListParagraph"/>
        <w:numPr>
          <w:ilvl w:val="0"/>
          <w:numId w:val="49"/>
        </w:numPr>
        <w:spacing w:line="240" w:lineRule="auto"/>
        <w:jc w:val="both"/>
        <w:rPr>
          <w:rFonts w:cs="Arial"/>
        </w:rPr>
      </w:pPr>
      <w:r w:rsidRPr="008F54F4">
        <w:rPr>
          <w:rFonts w:cs="Arial"/>
        </w:rPr>
        <w:t>other recruitment and administrative management as requested by DFAT: this will initially include administrative management and log</w:t>
      </w:r>
      <w:r>
        <w:rPr>
          <w:rFonts w:cs="Arial"/>
        </w:rPr>
        <w:t xml:space="preserve">istics support for the Director, </w:t>
      </w:r>
      <w:r w:rsidRPr="008F54F4">
        <w:rPr>
          <w:rFonts w:cs="Arial"/>
        </w:rPr>
        <w:t>P</w:t>
      </w:r>
      <w:r w:rsidR="00306F8A">
        <w:rPr>
          <w:rFonts w:cs="Arial"/>
        </w:rPr>
        <w:t>NDS</w:t>
      </w:r>
      <w:r w:rsidR="004D39A9">
        <w:rPr>
          <w:rFonts w:cs="Arial"/>
        </w:rPr>
        <w:t>SP</w:t>
      </w:r>
      <w:r>
        <w:rPr>
          <w:rFonts w:cs="Arial"/>
        </w:rPr>
        <w:t xml:space="preserve"> in accordance with the novation schedule at Annex 5</w:t>
      </w:r>
      <w:r w:rsidR="00306F8A">
        <w:rPr>
          <w:rFonts w:cs="Arial"/>
        </w:rPr>
        <w:t>.</w:t>
      </w:r>
      <w:r w:rsidR="00306F8A">
        <w:rPr>
          <w:rStyle w:val="FootnoteReference"/>
          <w:rFonts w:cs="Arial"/>
        </w:rPr>
        <w:footnoteReference w:id="152"/>
      </w:r>
      <w:r w:rsidR="00306F8A">
        <w:rPr>
          <w:rFonts w:cs="Arial"/>
        </w:rPr>
        <w:t xml:space="preserve">  </w:t>
      </w:r>
    </w:p>
    <w:p w:rsidR="00571BDC" w:rsidRPr="00571BDC" w:rsidRDefault="00571BDC" w:rsidP="00571BDC">
      <w:pPr>
        <w:spacing w:line="240" w:lineRule="auto"/>
        <w:jc w:val="both"/>
        <w:rPr>
          <w:b/>
          <w:i/>
        </w:rPr>
      </w:pPr>
      <w:r w:rsidRPr="00571BDC">
        <w:rPr>
          <w:b/>
          <w:i/>
        </w:rPr>
        <w:t>Monitoring and evaluation</w:t>
      </w:r>
    </w:p>
    <w:p w:rsidR="00571BDC" w:rsidRDefault="00571BDC" w:rsidP="00571BDC">
      <w:pPr>
        <w:pStyle w:val="ListParagraph"/>
        <w:numPr>
          <w:ilvl w:val="0"/>
          <w:numId w:val="27"/>
        </w:numPr>
        <w:spacing w:line="240" w:lineRule="auto"/>
        <w:jc w:val="both"/>
        <w:rPr>
          <w:rFonts w:cs="Arial"/>
        </w:rPr>
      </w:pPr>
      <w:r>
        <w:rPr>
          <w:rFonts w:cs="Arial"/>
        </w:rPr>
        <w:t>W</w:t>
      </w:r>
      <w:r w:rsidRPr="00E61470">
        <w:rPr>
          <w:rFonts w:cs="Arial"/>
        </w:rPr>
        <w:t xml:space="preserve">ork collaboratively with </w:t>
      </w:r>
      <w:r>
        <w:rPr>
          <w:rFonts w:cs="Arial"/>
        </w:rPr>
        <w:t>the</w:t>
      </w:r>
      <w:r w:rsidRPr="00E61470">
        <w:rPr>
          <w:rFonts w:cs="Arial"/>
        </w:rPr>
        <w:t xml:space="preserve"> </w:t>
      </w:r>
      <w:r>
        <w:rPr>
          <w:rFonts w:cs="Arial"/>
        </w:rPr>
        <w:t xml:space="preserve">PMESP </w:t>
      </w:r>
      <w:r w:rsidR="00096DC5">
        <w:rPr>
          <w:rFonts w:cs="Arial"/>
        </w:rPr>
        <w:t xml:space="preserve">and GoTL (through MECAS and relevant Ministries) </w:t>
      </w:r>
      <w:r w:rsidRPr="00E61470">
        <w:rPr>
          <w:rFonts w:cs="Arial"/>
        </w:rPr>
        <w:t>to develop, implement, and use a Monitoring and Evaluation Plan for program impro</w:t>
      </w:r>
      <w:r w:rsidR="004C26C3">
        <w:rPr>
          <w:rFonts w:cs="Arial"/>
        </w:rPr>
        <w:t>vement, learning, and reporting</w:t>
      </w:r>
      <w:r w:rsidR="00390F3D">
        <w:rPr>
          <w:rFonts w:cs="Arial"/>
        </w:rPr>
        <w:t>;</w:t>
      </w:r>
    </w:p>
    <w:p w:rsidR="00571BDC" w:rsidRPr="00571BDC" w:rsidRDefault="009C5F16" w:rsidP="00571BDC">
      <w:pPr>
        <w:pStyle w:val="ListParagraph"/>
        <w:numPr>
          <w:ilvl w:val="0"/>
          <w:numId w:val="27"/>
        </w:numPr>
        <w:spacing w:line="240" w:lineRule="auto"/>
        <w:jc w:val="both"/>
        <w:rPr>
          <w:rFonts w:cs="Arial"/>
        </w:rPr>
      </w:pPr>
      <w:r w:rsidRPr="00571BDC">
        <w:rPr>
          <w:bCs/>
        </w:rPr>
        <w:t>Participate constructively</w:t>
      </w:r>
      <w:r w:rsidRPr="0075141C">
        <w:t xml:space="preserve"> in discussions to refine the program logic and develop a fully operational investment M&amp;E Plan</w:t>
      </w:r>
      <w:r w:rsidR="00390F3D">
        <w:t>;</w:t>
      </w:r>
    </w:p>
    <w:p w:rsidR="009C5F16" w:rsidRPr="00571BDC" w:rsidRDefault="009C5F16" w:rsidP="00571BDC">
      <w:pPr>
        <w:pStyle w:val="ListParagraph"/>
        <w:numPr>
          <w:ilvl w:val="0"/>
          <w:numId w:val="27"/>
        </w:numPr>
        <w:spacing w:line="240" w:lineRule="auto"/>
        <w:jc w:val="both"/>
        <w:rPr>
          <w:rFonts w:cs="Arial"/>
        </w:rPr>
      </w:pPr>
      <w:r w:rsidRPr="00571BDC">
        <w:rPr>
          <w:bCs/>
        </w:rPr>
        <w:t>Comply with reporting protocols</w:t>
      </w:r>
      <w:r w:rsidRPr="0075141C">
        <w:t xml:space="preserve"> </w:t>
      </w:r>
      <w:r>
        <w:t xml:space="preserve">and reporting requirements on activities as </w:t>
      </w:r>
      <w:r w:rsidRPr="0075141C">
        <w:t>defined in the M&amp;E Plan:</w:t>
      </w:r>
    </w:p>
    <w:p w:rsidR="009C5F16" w:rsidRPr="0075141C" w:rsidRDefault="009C5F16" w:rsidP="009C5F16">
      <w:pPr>
        <w:pStyle w:val="ListParagraph"/>
        <w:numPr>
          <w:ilvl w:val="1"/>
          <w:numId w:val="35"/>
        </w:numPr>
        <w:spacing w:line="240" w:lineRule="auto"/>
      </w:pPr>
      <w:r w:rsidRPr="0075141C">
        <w:t>Make staff available for training, and design of M&amp;E processes and tools</w:t>
      </w:r>
      <w:r w:rsidR="00D60353">
        <w:t>;</w:t>
      </w:r>
    </w:p>
    <w:p w:rsidR="009C5F16" w:rsidRPr="0075141C" w:rsidRDefault="009C5F16" w:rsidP="009C5F16">
      <w:pPr>
        <w:pStyle w:val="ListParagraph"/>
        <w:numPr>
          <w:ilvl w:val="1"/>
          <w:numId w:val="35"/>
        </w:numPr>
        <w:spacing w:line="240" w:lineRule="auto"/>
      </w:pPr>
      <w:r w:rsidRPr="0075141C">
        <w:t>Define and implement appropriate staff incentive regimes to support effective M&amp;E and its use in decision-making</w:t>
      </w:r>
      <w:r w:rsidR="00D60353">
        <w:t>;</w:t>
      </w:r>
    </w:p>
    <w:p w:rsidR="009C5F16" w:rsidRPr="0075141C" w:rsidRDefault="009C5F16" w:rsidP="009C5F16">
      <w:pPr>
        <w:pStyle w:val="ListParagraph"/>
        <w:numPr>
          <w:ilvl w:val="1"/>
          <w:numId w:val="35"/>
        </w:numPr>
        <w:spacing w:line="240" w:lineRule="auto"/>
      </w:pPr>
      <w:r w:rsidRPr="0075141C">
        <w:t>Provide appropriate logistical support to ensure effective M&amp;E</w:t>
      </w:r>
      <w:r w:rsidR="00D60353">
        <w:t>;</w:t>
      </w:r>
    </w:p>
    <w:p w:rsidR="009C5F16" w:rsidRPr="00571BDC" w:rsidRDefault="009C5F16" w:rsidP="00571BDC">
      <w:pPr>
        <w:pStyle w:val="ListParagraph"/>
        <w:numPr>
          <w:ilvl w:val="0"/>
          <w:numId w:val="27"/>
        </w:numPr>
        <w:spacing w:line="240" w:lineRule="auto"/>
        <w:jc w:val="both"/>
        <w:rPr>
          <w:rFonts w:cs="Arial"/>
        </w:rPr>
      </w:pPr>
      <w:r w:rsidRPr="00571BDC">
        <w:rPr>
          <w:rFonts w:cs="Arial"/>
        </w:rPr>
        <w:t>Collaborate with all external evaluation/review and</w:t>
      </w:r>
      <w:r w:rsidR="004C26C3">
        <w:rPr>
          <w:rFonts w:cs="Arial"/>
        </w:rPr>
        <w:t xml:space="preserve"> research processes as required</w:t>
      </w:r>
      <w:r w:rsidR="00390F3D">
        <w:rPr>
          <w:rFonts w:cs="Arial"/>
        </w:rPr>
        <w:t>;</w:t>
      </w:r>
    </w:p>
    <w:p w:rsidR="009C5F16" w:rsidRPr="00571BDC" w:rsidRDefault="009C5F16" w:rsidP="00571BDC">
      <w:pPr>
        <w:pStyle w:val="ListParagraph"/>
        <w:numPr>
          <w:ilvl w:val="0"/>
          <w:numId w:val="27"/>
        </w:numPr>
        <w:spacing w:line="240" w:lineRule="auto"/>
        <w:jc w:val="both"/>
        <w:rPr>
          <w:rFonts w:cs="Arial"/>
        </w:rPr>
      </w:pPr>
      <w:r w:rsidRPr="00571BDC">
        <w:rPr>
          <w:rFonts w:cs="Arial"/>
        </w:rPr>
        <w:t>Routinely engage with the PMESP to review and discuss pe</w:t>
      </w:r>
      <w:r w:rsidR="004C26C3">
        <w:rPr>
          <w:rFonts w:cs="Arial"/>
        </w:rPr>
        <w:t>rformance information and risks</w:t>
      </w:r>
      <w:r w:rsidR="00390F3D">
        <w:rPr>
          <w:rFonts w:cs="Arial"/>
        </w:rPr>
        <w:t>;</w:t>
      </w:r>
    </w:p>
    <w:p w:rsidR="009C5F16" w:rsidRPr="00571BDC" w:rsidRDefault="009C5F16" w:rsidP="00571BDC">
      <w:pPr>
        <w:pStyle w:val="ListParagraph"/>
        <w:numPr>
          <w:ilvl w:val="0"/>
          <w:numId w:val="27"/>
        </w:numPr>
        <w:spacing w:line="240" w:lineRule="auto"/>
        <w:jc w:val="both"/>
        <w:rPr>
          <w:rFonts w:cs="Arial"/>
        </w:rPr>
      </w:pPr>
      <w:r w:rsidRPr="00571BDC">
        <w:rPr>
          <w:rFonts w:cs="Arial"/>
        </w:rPr>
        <w:t>Provide back-of-house operations and logistics support to PMESP i.e. vehicles, office, etc.</w:t>
      </w:r>
      <w:r w:rsidR="00390F3D">
        <w:rPr>
          <w:rFonts w:cs="Arial"/>
        </w:rPr>
        <w:t>; and</w:t>
      </w:r>
    </w:p>
    <w:p w:rsidR="009C5F16" w:rsidRPr="0075141C" w:rsidRDefault="009C5F16" w:rsidP="00571BDC">
      <w:pPr>
        <w:pStyle w:val="ListParagraph"/>
        <w:numPr>
          <w:ilvl w:val="0"/>
          <w:numId w:val="27"/>
        </w:numPr>
        <w:spacing w:line="240" w:lineRule="auto"/>
        <w:jc w:val="both"/>
      </w:pPr>
      <w:r w:rsidRPr="00571BDC">
        <w:rPr>
          <w:rFonts w:cs="Arial"/>
        </w:rPr>
        <w:t>Constructively</w:t>
      </w:r>
      <w:r w:rsidRPr="0075141C">
        <w:t xml:space="preserve"> provide </w:t>
      </w:r>
      <w:r w:rsidRPr="0075141C">
        <w:rPr>
          <w:bCs/>
        </w:rPr>
        <w:t>performance feedback</w:t>
      </w:r>
      <w:r w:rsidRPr="0075141C">
        <w:t xml:space="preserve"> to the PM</w:t>
      </w:r>
      <w:r w:rsidR="00571BDC">
        <w:t>ESP to improve its utility</w:t>
      </w:r>
      <w:r w:rsidRPr="0075141C">
        <w:t>.</w:t>
      </w:r>
    </w:p>
    <w:p w:rsidR="000D1249" w:rsidRDefault="000D1249" w:rsidP="0053368F">
      <w:pPr>
        <w:pStyle w:val="Heading4"/>
        <w:spacing w:before="0" w:after="200" w:line="240" w:lineRule="auto"/>
      </w:pPr>
      <w:r w:rsidRPr="007D7509">
        <w:t xml:space="preserve">Portfolio Monitoring and Evaluation Service Provider </w:t>
      </w:r>
    </w:p>
    <w:p w:rsidR="009A236C" w:rsidRDefault="009A236C" w:rsidP="0053368F">
      <w:pPr>
        <w:spacing w:line="240" w:lineRule="auto"/>
        <w:jc w:val="both"/>
      </w:pPr>
      <w:r>
        <w:t>The PMESP will be designed, tendered and contracted separately to this program</w:t>
      </w:r>
      <w:r w:rsidR="00A92DF4">
        <w:t>. U</w:t>
      </w:r>
      <w:r w:rsidR="00096DC5">
        <w:t>nder direction from the Embassy Senior Management Team</w:t>
      </w:r>
      <w:r w:rsidR="00A92DF4">
        <w:t>, the PMESP</w:t>
      </w:r>
      <w:r w:rsidR="00096DC5">
        <w:t xml:space="preserve"> </w:t>
      </w:r>
      <w:r w:rsidR="00306F8A">
        <w:t>may</w:t>
      </w:r>
      <w:r>
        <w:t xml:space="preserve"> have the following functions:</w:t>
      </w:r>
    </w:p>
    <w:p w:rsidR="009A236C" w:rsidRPr="0075141C" w:rsidRDefault="009A236C" w:rsidP="002A0298">
      <w:pPr>
        <w:pStyle w:val="ListParagraph"/>
        <w:numPr>
          <w:ilvl w:val="0"/>
          <w:numId w:val="34"/>
        </w:numPr>
        <w:spacing w:line="240" w:lineRule="auto"/>
        <w:jc w:val="both"/>
      </w:pPr>
      <w:r w:rsidRPr="0075141C">
        <w:t xml:space="preserve">Facilitate the definition of a clear </w:t>
      </w:r>
      <w:r w:rsidRPr="0075141C">
        <w:rPr>
          <w:bCs/>
        </w:rPr>
        <w:t>program logic</w:t>
      </w:r>
      <w:r w:rsidRPr="0075141C">
        <w:t xml:space="preserve">, and credible, lean </w:t>
      </w:r>
      <w:r w:rsidRPr="0075141C">
        <w:rPr>
          <w:bCs/>
        </w:rPr>
        <w:t>monitoring and evaluation arrangements</w:t>
      </w:r>
      <w:r w:rsidRPr="0075141C">
        <w:t>, for all priority investments –</w:t>
      </w:r>
      <w:r w:rsidR="00970869">
        <w:t>including for the ATLPHD</w:t>
      </w:r>
      <w:r w:rsidRPr="0075141C">
        <w:t>. This will include design or quality assurance of data collection/analysis/reporti</w:t>
      </w:r>
      <w:r w:rsidR="00390F3D">
        <w:t>ng processes, tools and formats;</w:t>
      </w:r>
    </w:p>
    <w:p w:rsidR="009A236C" w:rsidRPr="0075141C" w:rsidRDefault="009A236C" w:rsidP="002A0298">
      <w:pPr>
        <w:pStyle w:val="ListParagraph"/>
        <w:numPr>
          <w:ilvl w:val="0"/>
          <w:numId w:val="34"/>
        </w:numPr>
        <w:spacing w:line="240" w:lineRule="auto"/>
        <w:jc w:val="both"/>
      </w:pPr>
      <w:r w:rsidRPr="0075141C">
        <w:t xml:space="preserve">Assist the Embassy Team </w:t>
      </w:r>
      <w:r w:rsidR="00D60353">
        <w:t xml:space="preserve">to </w:t>
      </w:r>
      <w:r w:rsidRPr="0075141C">
        <w:t xml:space="preserve">scope and coordinate </w:t>
      </w:r>
      <w:r w:rsidRPr="0075141C">
        <w:rPr>
          <w:bCs/>
        </w:rPr>
        <w:t>external reviews and evaluations</w:t>
      </w:r>
      <w:r w:rsidR="00390F3D">
        <w:t xml:space="preserve"> as needed; and</w:t>
      </w:r>
    </w:p>
    <w:p w:rsidR="009A236C" w:rsidRPr="0075141C" w:rsidRDefault="009A236C" w:rsidP="002A0298">
      <w:pPr>
        <w:pStyle w:val="ListParagraph"/>
        <w:numPr>
          <w:ilvl w:val="0"/>
          <w:numId w:val="34"/>
        </w:numPr>
        <w:spacing w:line="240" w:lineRule="auto"/>
        <w:jc w:val="both"/>
      </w:pPr>
      <w:r w:rsidRPr="0075141C">
        <w:t xml:space="preserve">Design and implement an </w:t>
      </w:r>
      <w:r w:rsidRPr="0075141C">
        <w:rPr>
          <w:bCs/>
        </w:rPr>
        <w:t>AIP</w:t>
      </w:r>
      <w:r w:rsidRPr="0075141C">
        <w:t xml:space="preserve"> </w:t>
      </w:r>
      <w:r w:rsidRPr="0075141C">
        <w:rPr>
          <w:bCs/>
        </w:rPr>
        <w:t>M&amp;E system</w:t>
      </w:r>
      <w:r w:rsidRPr="0075141C">
        <w:t>, which collates investment level M&amp;E, complements it with additional strategic level M&amp;E e.g. country context analysis, and supports Embassy Management to meet its reporting requirements and provide strategic oversight to the country portfolio.</w:t>
      </w:r>
    </w:p>
    <w:p w:rsidR="009A236C" w:rsidRDefault="009A236C" w:rsidP="0053368F">
      <w:pPr>
        <w:spacing w:line="240" w:lineRule="auto"/>
        <w:jc w:val="both"/>
      </w:pPr>
      <w:r>
        <w:t xml:space="preserve">The PMESP and the ATLPHD are expected to maintain a cooperative </w:t>
      </w:r>
      <w:r w:rsidR="00DB7615">
        <w:t xml:space="preserve">and trust-based </w:t>
      </w:r>
      <w:r>
        <w:t>working relationship</w:t>
      </w:r>
      <w:r w:rsidR="008F54F4">
        <w:t xml:space="preserve"> to craft plausible program theories and a strategic approach to planning and M&amp;E. </w:t>
      </w:r>
      <w:r>
        <w:t>The performance of the contractor will be assessed by DFAT, not the PMESP.  A constructive working relationship with the PMESP will be one of the criteria that contractor performance is assessed</w:t>
      </w:r>
      <w:r w:rsidR="00970869">
        <w:t xml:space="preserve"> </w:t>
      </w:r>
      <w:r w:rsidR="004C26C3">
        <w:t xml:space="preserve">on </w:t>
      </w:r>
      <w:r w:rsidR="00970869">
        <w:t>and vice versa</w:t>
      </w:r>
      <w:r>
        <w:t xml:space="preserve">. </w:t>
      </w:r>
    </w:p>
    <w:p w:rsidR="009A236C" w:rsidRDefault="009A236C" w:rsidP="0053368F">
      <w:pPr>
        <w:spacing w:line="240" w:lineRule="auto"/>
        <w:jc w:val="both"/>
      </w:pPr>
      <w:r>
        <w:t>DFAT reserves the right to move back to a more traditional M&amp;E approach within the ATLPHD contractor at its discretion.</w:t>
      </w:r>
    </w:p>
    <w:p w:rsidR="000D1249" w:rsidRDefault="000D1249" w:rsidP="0053368F">
      <w:pPr>
        <w:pStyle w:val="Heading4"/>
        <w:spacing w:before="0" w:after="200" w:line="240" w:lineRule="auto"/>
      </w:pPr>
      <w:r>
        <w:t>Other Stakeholders</w:t>
      </w:r>
    </w:p>
    <w:p w:rsidR="00F53917" w:rsidRDefault="00F53917" w:rsidP="0053368F">
      <w:pPr>
        <w:spacing w:line="240" w:lineRule="auto"/>
      </w:pPr>
      <w:r>
        <w:t>The program is required to collaborate with other donors and the follow</w:t>
      </w:r>
      <w:r w:rsidR="00970869">
        <w:t>ing Australian funded-programs (</w:t>
      </w:r>
      <w:r>
        <w:t>noting that relevant stakeholders may change during implementation</w:t>
      </w:r>
      <w:r w:rsidR="00390F3D">
        <w:t>), for example:</w:t>
      </w:r>
    </w:p>
    <w:p w:rsidR="000D1249" w:rsidRDefault="000D1249" w:rsidP="002A0298">
      <w:pPr>
        <w:pStyle w:val="ListParagraph"/>
        <w:numPr>
          <w:ilvl w:val="0"/>
          <w:numId w:val="36"/>
        </w:numPr>
        <w:spacing w:line="240" w:lineRule="auto"/>
      </w:pPr>
      <w:r>
        <w:t xml:space="preserve">DFAT’s Nabilan: Ending Violence Against Women Program will </w:t>
      </w:r>
      <w:r w:rsidR="00970869">
        <w:t xml:space="preserve">complement the </w:t>
      </w:r>
      <w:r>
        <w:t>ATLPHD. Nabilan is</w:t>
      </w:r>
      <w:r w:rsidRPr="004C4D9A">
        <w:t xml:space="preserve"> Australia’s flagship investment to empower women and girls and is being delivered through a </w:t>
      </w:r>
      <w:r w:rsidR="004C26C3">
        <w:t>AU</w:t>
      </w:r>
      <w:r w:rsidRPr="004C4D9A">
        <w:t xml:space="preserve">$20 million partnership with </w:t>
      </w:r>
      <w:r w:rsidR="004C26C3">
        <w:t>TAF</w:t>
      </w:r>
      <w:r w:rsidRPr="004C4D9A">
        <w:t xml:space="preserve">.  This investment is funded separately to the ATLPHD but </w:t>
      </w:r>
      <w:r>
        <w:t xml:space="preserve">will contribute to </w:t>
      </w:r>
      <w:r w:rsidR="003D4830">
        <w:t>Pillar</w:t>
      </w:r>
      <w:r>
        <w:t xml:space="preserve"> 4’s goal. The two programs must </w:t>
      </w:r>
      <w:r w:rsidRPr="004C4D9A">
        <w:t xml:space="preserve">be closely coordinated, and </w:t>
      </w:r>
      <w:r>
        <w:t>share</w:t>
      </w:r>
      <w:r w:rsidR="000B1490">
        <w:t xml:space="preserve"> analysis and</w:t>
      </w:r>
      <w:r w:rsidR="00970869">
        <w:t xml:space="preserve"> </w:t>
      </w:r>
      <w:r w:rsidRPr="004C4D9A">
        <w:t>learning</w:t>
      </w:r>
      <w:r w:rsidR="000B1490">
        <w:t>,</w:t>
      </w:r>
      <w:r w:rsidR="00970869">
        <w:t xml:space="preserve"> and may work together on implementing activities</w:t>
      </w:r>
      <w:r w:rsidR="00390F3D">
        <w:t>;</w:t>
      </w:r>
    </w:p>
    <w:p w:rsidR="000D1249" w:rsidRDefault="000D1249" w:rsidP="002A0298">
      <w:pPr>
        <w:pStyle w:val="ListParagraph"/>
        <w:numPr>
          <w:ilvl w:val="0"/>
          <w:numId w:val="36"/>
        </w:numPr>
        <w:spacing w:line="240" w:lineRule="auto"/>
      </w:pPr>
      <w:r>
        <w:t xml:space="preserve">DFAT’s </w:t>
      </w:r>
      <w:r w:rsidR="004C26C3">
        <w:t>AU</w:t>
      </w:r>
      <w:r>
        <w:t>$62 millio</w:t>
      </w:r>
      <w:r w:rsidR="00970869">
        <w:t>n Governance for Development (Gf</w:t>
      </w:r>
      <w:r>
        <w:t xml:space="preserve">D) Program provides advisory services and budget support to government institutions to improve service delivery and public financial management. This investment has the potential to address constraints </w:t>
      </w:r>
      <w:r w:rsidR="00970869">
        <w:t xml:space="preserve">and provide support </w:t>
      </w:r>
      <w:r>
        <w:t>to enhance the achievement of ATLPHD’s EOPOs. The ATLPHD Contractor will need to</w:t>
      </w:r>
      <w:r w:rsidR="00970869">
        <w:t xml:space="preserve"> collaborate with Gf</w:t>
      </w:r>
      <w:r>
        <w:t>D</w:t>
      </w:r>
      <w:r w:rsidR="00390F3D">
        <w:t>;</w:t>
      </w:r>
    </w:p>
    <w:p w:rsidR="00F53917" w:rsidRDefault="00970869" w:rsidP="002A0298">
      <w:pPr>
        <w:pStyle w:val="ListParagraph"/>
        <w:numPr>
          <w:ilvl w:val="0"/>
          <w:numId w:val="36"/>
        </w:numPr>
        <w:spacing w:line="240" w:lineRule="auto"/>
      </w:pPr>
      <w:r>
        <w:t xml:space="preserve">DFAT is funding </w:t>
      </w:r>
      <w:r w:rsidR="00F531E9">
        <w:t>TAF to Support Good Public Policy (SGPP) which aims to develop</w:t>
      </w:r>
      <w:r w:rsidR="00F531E9" w:rsidRPr="00F531E9">
        <w:t xml:space="preserve"> capacities and mechanisms for good</w:t>
      </w:r>
      <w:r w:rsidR="00F531E9">
        <w:t xml:space="preserve"> </w:t>
      </w:r>
      <w:r w:rsidR="00F531E9" w:rsidRPr="00F531E9">
        <w:t>public policy generation and implementation that</w:t>
      </w:r>
      <w:r w:rsidR="00F531E9">
        <w:t xml:space="preserve"> </w:t>
      </w:r>
      <w:r w:rsidR="00F531E9" w:rsidRPr="00F531E9">
        <w:t>result in policies that more accurately reflect community</w:t>
      </w:r>
      <w:r w:rsidR="00F531E9">
        <w:t xml:space="preserve"> needs. TAF is seeking to support </w:t>
      </w:r>
      <w:r w:rsidR="00F531E9" w:rsidRPr="00F531E9">
        <w:t>initiatives that</w:t>
      </w:r>
      <w:r w:rsidR="00F531E9">
        <w:t xml:space="preserve"> </w:t>
      </w:r>
      <w:r w:rsidR="00F531E9" w:rsidRPr="00F531E9">
        <w:t>guide effective public policy through evidence</w:t>
      </w:r>
      <w:r w:rsidR="00F531E9">
        <w:t xml:space="preserve"> </w:t>
      </w:r>
      <w:r w:rsidR="00F531E9" w:rsidRPr="00F531E9">
        <w:t>based</w:t>
      </w:r>
      <w:r w:rsidR="00F531E9">
        <w:t xml:space="preserve"> </w:t>
      </w:r>
      <w:r w:rsidR="00F531E9" w:rsidRPr="00F531E9">
        <w:t>research while working with a broad range</w:t>
      </w:r>
      <w:r w:rsidR="00F531E9">
        <w:t xml:space="preserve"> of civil society partners to </w:t>
      </w:r>
      <w:r w:rsidR="00F531E9" w:rsidRPr="00F531E9">
        <w:t>strengthe</w:t>
      </w:r>
      <w:r w:rsidR="00D71624">
        <w:t>n</w:t>
      </w:r>
      <w:r w:rsidR="00F531E9" w:rsidRPr="00F531E9">
        <w:t xml:space="preserve"> policy advocacy in Timor-Leste and</w:t>
      </w:r>
      <w:r w:rsidR="00F531E9">
        <w:t xml:space="preserve"> promote</w:t>
      </w:r>
      <w:r w:rsidR="00F531E9" w:rsidRPr="00F531E9">
        <w:t xml:space="preserve"> engagement between civil</w:t>
      </w:r>
      <w:r w:rsidR="00F531E9">
        <w:t xml:space="preserve"> </w:t>
      </w:r>
      <w:r w:rsidR="00F531E9" w:rsidRPr="00F531E9">
        <w:t>society and government actors</w:t>
      </w:r>
      <w:r w:rsidR="00D71624">
        <w:t>, for example on information and demand for better services in the human development sector</w:t>
      </w:r>
      <w:r w:rsidR="00390F3D">
        <w:t>;</w:t>
      </w:r>
    </w:p>
    <w:p w:rsidR="00F531E9" w:rsidRDefault="00F531E9" w:rsidP="002A0298">
      <w:pPr>
        <w:pStyle w:val="ListParagraph"/>
        <w:numPr>
          <w:ilvl w:val="0"/>
          <w:numId w:val="36"/>
        </w:numPr>
        <w:spacing w:line="240" w:lineRule="auto"/>
      </w:pPr>
      <w:r>
        <w:t>Australia</w:t>
      </w:r>
      <w:r w:rsidR="002F02A0">
        <w:t>n</w:t>
      </w:r>
      <w:r>
        <w:t xml:space="preserve"> Federal Police supports the Timor-Leste Police Force through the Timor-Leste Policing Support Program</w:t>
      </w:r>
      <w:r w:rsidR="00390F3D">
        <w:t>; and</w:t>
      </w:r>
      <w:r>
        <w:t xml:space="preserve"> </w:t>
      </w:r>
    </w:p>
    <w:p w:rsidR="00F531E9" w:rsidRPr="00F531E9" w:rsidRDefault="00F531E9" w:rsidP="002A0298">
      <w:pPr>
        <w:pStyle w:val="ListParagraph"/>
        <w:numPr>
          <w:ilvl w:val="0"/>
          <w:numId w:val="36"/>
        </w:numPr>
        <w:spacing w:line="240" w:lineRule="auto"/>
      </w:pPr>
      <w:r>
        <w:t>DFAT funded Australian NGOs that are funded through the Australian NGO Cooperation program</w:t>
      </w:r>
      <w:r w:rsidR="00D71624">
        <w:t xml:space="preserve"> with a focus on NGOs that work in these sectors that can undertake complementary roles i.e.  Water Aid</w:t>
      </w:r>
      <w:r>
        <w:t>.</w:t>
      </w:r>
    </w:p>
    <w:p w:rsidR="000D1249" w:rsidRDefault="00B03D37" w:rsidP="0053368F">
      <w:pPr>
        <w:pStyle w:val="Heading2"/>
        <w:spacing w:before="0" w:after="200" w:line="240" w:lineRule="auto"/>
        <w:jc w:val="both"/>
        <w:rPr>
          <w:rFonts w:asciiTheme="minorHAnsi" w:hAnsiTheme="minorHAnsi"/>
          <w:sz w:val="24"/>
          <w:szCs w:val="24"/>
        </w:rPr>
      </w:pPr>
      <w:bookmarkStart w:id="36" w:name="_Toc436995169"/>
      <w:r>
        <w:rPr>
          <w:rFonts w:asciiTheme="minorHAnsi" w:hAnsiTheme="minorHAnsi"/>
          <w:sz w:val="24"/>
          <w:szCs w:val="24"/>
        </w:rPr>
        <w:t>D4</w:t>
      </w:r>
      <w:r w:rsidR="000D1249">
        <w:rPr>
          <w:rFonts w:asciiTheme="minorHAnsi" w:hAnsiTheme="minorHAnsi"/>
          <w:sz w:val="24"/>
          <w:szCs w:val="24"/>
        </w:rPr>
        <w:tab/>
        <w:t>Procurement</w:t>
      </w:r>
      <w:bookmarkEnd w:id="36"/>
      <w:r w:rsidR="000D1249">
        <w:rPr>
          <w:rFonts w:asciiTheme="minorHAnsi" w:hAnsiTheme="minorHAnsi"/>
          <w:sz w:val="24"/>
          <w:szCs w:val="24"/>
        </w:rPr>
        <w:t xml:space="preserve"> </w:t>
      </w:r>
    </w:p>
    <w:p w:rsidR="000D1249" w:rsidRDefault="000D1249" w:rsidP="0053368F">
      <w:pPr>
        <w:spacing w:line="240" w:lineRule="auto"/>
        <w:jc w:val="both"/>
        <w:rPr>
          <w:b/>
        </w:rPr>
      </w:pPr>
      <w:r w:rsidRPr="008E0109">
        <w:t>The ATLPHD contractor</w:t>
      </w:r>
      <w:r>
        <w:t xml:space="preserve"> </w:t>
      </w:r>
      <w:r w:rsidRPr="008E0109">
        <w:t xml:space="preserve">will be selected by </w:t>
      </w:r>
      <w:r w:rsidRPr="008E0109">
        <w:rPr>
          <w:b/>
        </w:rPr>
        <w:t xml:space="preserve">open </w:t>
      </w:r>
      <w:r>
        <w:rPr>
          <w:b/>
        </w:rPr>
        <w:t xml:space="preserve">international </w:t>
      </w:r>
      <w:r w:rsidRPr="008E0109">
        <w:rPr>
          <w:b/>
        </w:rPr>
        <w:t xml:space="preserve">tender. </w:t>
      </w:r>
      <w:r>
        <w:rPr>
          <w:b/>
        </w:rPr>
        <w:t xml:space="preserve"> </w:t>
      </w:r>
      <w:r w:rsidR="004C26C3">
        <w:t xml:space="preserve">This contact will be for a five </w:t>
      </w:r>
      <w:r w:rsidRPr="008E0109">
        <w:t xml:space="preserve">year period, </w:t>
      </w:r>
      <w:r w:rsidR="00970869">
        <w:t xml:space="preserve">from </w:t>
      </w:r>
      <w:r w:rsidRPr="008E0109">
        <w:t>June 201</w:t>
      </w:r>
      <w:r>
        <w:t>6</w:t>
      </w:r>
      <w:r w:rsidRPr="008E0109">
        <w:t xml:space="preserve"> until June 2021, </w:t>
      </w:r>
      <w:r w:rsidRPr="002004CE">
        <w:t xml:space="preserve">with the option for a further five years subject to </w:t>
      </w:r>
      <w:r w:rsidR="00390F3D" w:rsidRPr="00390F3D">
        <w:t>program effectiveness, continued relevance, contractor performance and available funding.</w:t>
      </w:r>
    </w:p>
    <w:p w:rsidR="000D1249" w:rsidRDefault="007A309B" w:rsidP="0053368F">
      <w:pPr>
        <w:spacing w:line="240" w:lineRule="auto"/>
        <w:jc w:val="both"/>
      </w:pPr>
      <w:r>
        <w:t xml:space="preserve">As noted above </w:t>
      </w:r>
      <w:r w:rsidR="000D1249" w:rsidRPr="008F5072">
        <w:t>DFAT may decide to add in ot</w:t>
      </w:r>
      <w:r w:rsidR="00F04C99">
        <w:t xml:space="preserve">her existing DFAT investments </w:t>
      </w:r>
      <w:r w:rsidR="000D1249" w:rsidRPr="008F5072">
        <w:t>to this program that co</w:t>
      </w:r>
      <w:r w:rsidR="00F04C99">
        <w:t>ntribute to AIP Objective 2 in</w:t>
      </w:r>
      <w:r w:rsidR="000D1249" w:rsidRPr="008F5072">
        <w:t xml:space="preserve"> </w:t>
      </w:r>
      <w:r w:rsidR="000D1249">
        <w:t>the ATLPHD contract</w:t>
      </w:r>
      <w:r w:rsidR="000D1249" w:rsidRPr="008F5072">
        <w:t xml:space="preserve"> during next the five years if it is assessed to be an effective and efficient delivery mechanism. </w:t>
      </w:r>
      <w:r w:rsidR="000D1249">
        <w:t>Any additional activities/</w:t>
      </w:r>
      <w:r w:rsidR="003D4830">
        <w:t>Pillar</w:t>
      </w:r>
      <w:r w:rsidR="000D1249">
        <w:t xml:space="preserve">s shall be subject to negotiation with the ATLPHD Contractor. </w:t>
      </w:r>
    </w:p>
    <w:p w:rsidR="000D1249" w:rsidRDefault="00B03D37" w:rsidP="0053368F">
      <w:pPr>
        <w:pStyle w:val="Heading2"/>
        <w:spacing w:before="0" w:after="200" w:line="240" w:lineRule="auto"/>
        <w:jc w:val="both"/>
        <w:rPr>
          <w:rFonts w:asciiTheme="minorHAnsi" w:hAnsiTheme="minorHAnsi"/>
          <w:sz w:val="24"/>
          <w:szCs w:val="24"/>
        </w:rPr>
      </w:pPr>
      <w:bookmarkStart w:id="37" w:name="_Toc436995170"/>
      <w:r>
        <w:rPr>
          <w:rFonts w:asciiTheme="minorHAnsi" w:hAnsiTheme="minorHAnsi"/>
          <w:sz w:val="24"/>
          <w:szCs w:val="24"/>
        </w:rPr>
        <w:t>D5</w:t>
      </w:r>
      <w:r w:rsidR="000D1249">
        <w:rPr>
          <w:rFonts w:asciiTheme="minorHAnsi" w:hAnsiTheme="minorHAnsi"/>
          <w:sz w:val="24"/>
          <w:szCs w:val="24"/>
        </w:rPr>
        <w:tab/>
        <w:t>Transition and novation</w:t>
      </w:r>
      <w:bookmarkEnd w:id="37"/>
    </w:p>
    <w:p w:rsidR="000D1249" w:rsidRPr="00EC2ED4" w:rsidRDefault="000D1249" w:rsidP="0053368F">
      <w:pPr>
        <w:spacing w:line="240" w:lineRule="auto"/>
        <w:jc w:val="both"/>
        <w:rPr>
          <w:rFonts w:cs="Arial"/>
        </w:rPr>
      </w:pPr>
      <w:r>
        <w:rPr>
          <w:rFonts w:cs="Arial"/>
        </w:rPr>
        <w:t xml:space="preserve">This design aims for a smooth handover of activities </w:t>
      </w:r>
      <w:r w:rsidR="007A309B">
        <w:rPr>
          <w:rFonts w:cs="Arial"/>
        </w:rPr>
        <w:t>from existing partners</w:t>
      </w:r>
      <w:r>
        <w:rPr>
          <w:rFonts w:cs="Arial"/>
        </w:rPr>
        <w:t xml:space="preserve">.  </w:t>
      </w:r>
      <w:r w:rsidRPr="00EC2ED4">
        <w:rPr>
          <w:rFonts w:cs="Arial"/>
        </w:rPr>
        <w:t>For this reason</w:t>
      </w:r>
      <w:r>
        <w:rPr>
          <w:rFonts w:cs="Arial"/>
        </w:rPr>
        <w:t>, the ATLPHD contractor will be required to novate a number of personnel and activity agreements,</w:t>
      </w:r>
      <w:r w:rsidR="00C81354">
        <w:rPr>
          <w:rFonts w:cs="Arial"/>
        </w:rPr>
        <w:t xml:space="preserve"> specified by DFAT</w:t>
      </w:r>
      <w:r>
        <w:rPr>
          <w:rFonts w:cs="Arial"/>
        </w:rPr>
        <w:t xml:space="preserve">. </w:t>
      </w:r>
      <w:r w:rsidRPr="00EC2ED4">
        <w:rPr>
          <w:rFonts w:cs="Arial"/>
        </w:rPr>
        <w:t>The criteria for determining w</w:t>
      </w:r>
      <w:r>
        <w:rPr>
          <w:rFonts w:cs="Arial"/>
        </w:rPr>
        <w:t>hich activitie</w:t>
      </w:r>
      <w:r w:rsidR="00447F04">
        <w:rPr>
          <w:rFonts w:cs="Arial"/>
        </w:rPr>
        <w:t xml:space="preserve">s and technical advisers </w:t>
      </w:r>
      <w:r w:rsidR="00C81354">
        <w:rPr>
          <w:rFonts w:cs="Arial"/>
        </w:rPr>
        <w:t>should be novated has</w:t>
      </w:r>
      <w:r w:rsidR="00447F04">
        <w:rPr>
          <w:rFonts w:cs="Arial"/>
        </w:rPr>
        <w:t xml:space="preserve"> been</w:t>
      </w:r>
      <w:r>
        <w:rPr>
          <w:rFonts w:cs="Arial"/>
        </w:rPr>
        <w:t xml:space="preserve"> agreed on a case by case basis with the GoTL using</w:t>
      </w:r>
      <w:r w:rsidRPr="00EC2ED4">
        <w:rPr>
          <w:rFonts w:cs="Arial"/>
        </w:rPr>
        <w:t xml:space="preserve"> the following criteria:</w:t>
      </w:r>
    </w:p>
    <w:p w:rsidR="000D1249" w:rsidRDefault="000D1249" w:rsidP="002A0298">
      <w:pPr>
        <w:pStyle w:val="ListParagraph"/>
        <w:numPr>
          <w:ilvl w:val="0"/>
          <w:numId w:val="15"/>
        </w:numPr>
        <w:spacing w:line="240" w:lineRule="auto"/>
        <w:ind w:left="357" w:hanging="357"/>
        <w:jc w:val="both"/>
        <w:rPr>
          <w:rFonts w:cs="Arial"/>
        </w:rPr>
      </w:pPr>
      <w:r>
        <w:rPr>
          <w:rFonts w:cs="Arial"/>
        </w:rPr>
        <w:t>Alignment with the strategic directions set out in this design</w:t>
      </w:r>
      <w:r w:rsidR="00390F3D">
        <w:rPr>
          <w:rFonts w:cs="Arial"/>
        </w:rPr>
        <w:t>;</w:t>
      </w:r>
    </w:p>
    <w:p w:rsidR="000D1249" w:rsidRDefault="000D1249" w:rsidP="002A0298">
      <w:pPr>
        <w:pStyle w:val="ListParagraph"/>
        <w:numPr>
          <w:ilvl w:val="0"/>
          <w:numId w:val="15"/>
        </w:numPr>
        <w:spacing w:line="240" w:lineRule="auto"/>
        <w:ind w:left="357" w:hanging="357"/>
        <w:jc w:val="both"/>
        <w:rPr>
          <w:rFonts w:cs="Arial"/>
        </w:rPr>
      </w:pPr>
      <w:r w:rsidRPr="00EC2ED4">
        <w:rPr>
          <w:rFonts w:cs="Arial"/>
        </w:rPr>
        <w:t>Whether current activities are effective and considered critical to the GoTL</w:t>
      </w:r>
      <w:r w:rsidR="00390F3D">
        <w:rPr>
          <w:rFonts w:cs="Arial"/>
        </w:rPr>
        <w:t>; and</w:t>
      </w:r>
    </w:p>
    <w:p w:rsidR="000D1249" w:rsidRPr="005C0FDD" w:rsidRDefault="000D1249" w:rsidP="002A0298">
      <w:pPr>
        <w:pStyle w:val="ListParagraph"/>
        <w:numPr>
          <w:ilvl w:val="0"/>
          <w:numId w:val="15"/>
        </w:numPr>
        <w:spacing w:line="240" w:lineRule="auto"/>
        <w:ind w:left="357" w:hanging="357"/>
        <w:jc w:val="both"/>
        <w:rPr>
          <w:rFonts w:cs="Arial"/>
        </w:rPr>
      </w:pPr>
      <w:r>
        <w:rPr>
          <w:rFonts w:cs="Arial"/>
        </w:rPr>
        <w:t>P</w:t>
      </w:r>
      <w:r w:rsidRPr="005C0FDD">
        <w:rPr>
          <w:rFonts w:cs="Arial"/>
        </w:rPr>
        <w:t xml:space="preserve">erformance assessments of </w:t>
      </w:r>
      <w:r>
        <w:rPr>
          <w:rFonts w:cs="Arial"/>
        </w:rPr>
        <w:t xml:space="preserve">grantees and technical assistance drawing on </w:t>
      </w:r>
      <w:r w:rsidRPr="005C0FDD">
        <w:rPr>
          <w:rFonts w:cs="Arial"/>
        </w:rPr>
        <w:t>M&amp;E reports that support the “success of TA”.</w:t>
      </w:r>
    </w:p>
    <w:p w:rsidR="000D1249" w:rsidRDefault="000D1249" w:rsidP="0053368F">
      <w:pPr>
        <w:spacing w:line="240" w:lineRule="auto"/>
        <w:rPr>
          <w:rFonts w:cs="Arial"/>
        </w:rPr>
      </w:pPr>
      <w:r>
        <w:rPr>
          <w:rFonts w:cs="Arial"/>
        </w:rPr>
        <w:t>Following an initial period of six months the continuation of any novat</w:t>
      </w:r>
      <w:r w:rsidR="00447F04">
        <w:rPr>
          <w:rFonts w:cs="Arial"/>
        </w:rPr>
        <w:t xml:space="preserve">ed or DFAT-specified personnel </w:t>
      </w:r>
      <w:r>
        <w:rPr>
          <w:rFonts w:cs="Arial"/>
        </w:rPr>
        <w:t xml:space="preserve">will be subject to </w:t>
      </w:r>
      <w:r w:rsidRPr="005C0FDD">
        <w:rPr>
          <w:rFonts w:cs="Arial"/>
        </w:rPr>
        <w:t xml:space="preserve">performance </w:t>
      </w:r>
      <w:r w:rsidR="00390F3D">
        <w:rPr>
          <w:rFonts w:cs="Arial"/>
        </w:rPr>
        <w:t>assessments by the ATLPHD c</w:t>
      </w:r>
      <w:r>
        <w:rPr>
          <w:rFonts w:cs="Arial"/>
        </w:rPr>
        <w:t xml:space="preserve">ontractor.  The continuation of any novated activity agreements beyond their existing end dates shall be subject to </w:t>
      </w:r>
      <w:r w:rsidR="00803421">
        <w:rPr>
          <w:rFonts w:cs="Arial"/>
        </w:rPr>
        <w:t xml:space="preserve">performance and approval through </w:t>
      </w:r>
      <w:r>
        <w:rPr>
          <w:rFonts w:cs="Arial"/>
        </w:rPr>
        <w:t>the Annual Planning process.  Prior to these decision points, the ATLPHD will be responsible for quality assurance and performance management of the n</w:t>
      </w:r>
      <w:r w:rsidR="00803421">
        <w:rPr>
          <w:rFonts w:cs="Arial"/>
        </w:rPr>
        <w:t>ovated personnel and activities</w:t>
      </w:r>
      <w:r>
        <w:rPr>
          <w:rFonts w:cs="Arial"/>
        </w:rPr>
        <w:t xml:space="preserve"> and DFAT-specified personnel, but shall not be held accountable for poor performance. </w:t>
      </w:r>
      <w:r w:rsidR="00751677">
        <w:rPr>
          <w:rFonts w:cs="Arial"/>
        </w:rPr>
        <w:t>Annex 5</w:t>
      </w:r>
      <w:r>
        <w:rPr>
          <w:rFonts w:cs="Arial"/>
        </w:rPr>
        <w:t xml:space="preserve"> sets out a schedule for novation.</w:t>
      </w:r>
    </w:p>
    <w:p w:rsidR="000D1249" w:rsidRPr="00D51010" w:rsidRDefault="000D1249" w:rsidP="0053368F">
      <w:pPr>
        <w:spacing w:line="240" w:lineRule="auto"/>
      </w:pPr>
      <w:r w:rsidRPr="009757C9">
        <w:rPr>
          <w:rFonts w:cs="Arial"/>
        </w:rPr>
        <w:t>Contracts for delivery of Australia’s human development investments are scheduled to end on 30</w:t>
      </w:r>
      <w:r>
        <w:rPr>
          <w:rFonts w:cs="Arial"/>
        </w:rPr>
        <w:t> </w:t>
      </w:r>
      <w:r w:rsidR="00F04C99">
        <w:rPr>
          <w:rFonts w:cs="Arial"/>
        </w:rPr>
        <w:t>June 2016 (BESIK</w:t>
      </w:r>
      <w:r w:rsidRPr="009757C9">
        <w:rPr>
          <w:rFonts w:cs="Arial"/>
        </w:rPr>
        <w:t>) and 31 July 2016 (PLSF)</w:t>
      </w:r>
      <w:r w:rsidR="00803421">
        <w:rPr>
          <w:rFonts w:cs="Arial"/>
        </w:rPr>
        <w:t xml:space="preserve">.  </w:t>
      </w:r>
      <w:r w:rsidRPr="009757C9">
        <w:rPr>
          <w:rFonts w:cs="Arial"/>
        </w:rPr>
        <w:t>The ATLPHD is expected to be mobilised by 15</w:t>
      </w:r>
      <w:r>
        <w:rPr>
          <w:rFonts w:cs="Arial"/>
        </w:rPr>
        <w:t> June 2016.  Thi</w:t>
      </w:r>
      <w:r w:rsidRPr="009757C9">
        <w:rPr>
          <w:rFonts w:cs="Arial"/>
        </w:rPr>
        <w:t>s allows six weeks for a complete handover,</w:t>
      </w:r>
      <w:r w:rsidR="00F04C99">
        <w:rPr>
          <w:rFonts w:cs="Arial"/>
        </w:rPr>
        <w:t xml:space="preserve"> with the expectation that BESIK</w:t>
      </w:r>
      <w:r w:rsidRPr="009757C9">
        <w:rPr>
          <w:rFonts w:cs="Arial"/>
        </w:rPr>
        <w:t xml:space="preserve"> will be completed first, then PLSF. </w:t>
      </w:r>
      <w:r>
        <w:rPr>
          <w:rFonts w:cs="Arial"/>
        </w:rPr>
        <w:t xml:space="preserve"> </w:t>
      </w:r>
      <w:r w:rsidRPr="009757C9">
        <w:rPr>
          <w:rFonts w:cs="Arial"/>
        </w:rPr>
        <w:t xml:space="preserve">Novations from </w:t>
      </w:r>
      <w:r w:rsidR="00F04C99">
        <w:rPr>
          <w:rFonts w:cs="Arial"/>
        </w:rPr>
        <w:t>GfD</w:t>
      </w:r>
      <w:r w:rsidRPr="009757C9">
        <w:rPr>
          <w:rFonts w:cs="Arial"/>
        </w:rPr>
        <w:t xml:space="preserve"> and DFAT are also expected to be completed within this six</w:t>
      </w:r>
      <w:r w:rsidR="00F04C99">
        <w:rPr>
          <w:rFonts w:cs="Arial"/>
        </w:rPr>
        <w:t xml:space="preserve"> </w:t>
      </w:r>
      <w:r w:rsidRPr="009757C9">
        <w:rPr>
          <w:rFonts w:cs="Arial"/>
        </w:rPr>
        <w:t>week period.</w:t>
      </w:r>
      <w:r>
        <w:rPr>
          <w:sz w:val="24"/>
          <w:szCs w:val="24"/>
        </w:rPr>
        <w:tab/>
      </w:r>
      <w:r>
        <w:tab/>
      </w:r>
    </w:p>
    <w:p w:rsidR="000D1249" w:rsidRPr="00D51010" w:rsidRDefault="000D1249" w:rsidP="0053368F">
      <w:pPr>
        <w:pStyle w:val="Heading2"/>
        <w:spacing w:before="0" w:after="200" w:line="240" w:lineRule="auto"/>
        <w:jc w:val="both"/>
        <w:rPr>
          <w:rFonts w:asciiTheme="minorHAnsi" w:hAnsiTheme="minorHAnsi"/>
          <w:sz w:val="22"/>
          <w:szCs w:val="22"/>
        </w:rPr>
      </w:pPr>
      <w:bookmarkStart w:id="38" w:name="_Toc436995171"/>
      <w:r w:rsidRPr="00C3512D">
        <w:rPr>
          <w:rFonts w:asciiTheme="minorHAnsi" w:hAnsiTheme="minorHAnsi"/>
          <w:sz w:val="24"/>
          <w:szCs w:val="24"/>
        </w:rPr>
        <w:t>D</w:t>
      </w:r>
      <w:r w:rsidR="00DF0C44" w:rsidRPr="00C3512D">
        <w:rPr>
          <w:rFonts w:asciiTheme="minorHAnsi" w:hAnsiTheme="minorHAnsi"/>
          <w:sz w:val="24"/>
          <w:szCs w:val="24"/>
        </w:rPr>
        <w:t>6</w:t>
      </w:r>
      <w:r w:rsidRPr="00C3512D">
        <w:rPr>
          <w:rFonts w:asciiTheme="minorHAnsi" w:hAnsiTheme="minorHAnsi"/>
          <w:sz w:val="24"/>
          <w:szCs w:val="24"/>
        </w:rPr>
        <w:tab/>
        <w:t>Risk Management</w:t>
      </w:r>
      <w:r w:rsidR="00C81354">
        <w:rPr>
          <w:rStyle w:val="FootnoteReference"/>
          <w:rFonts w:asciiTheme="minorHAnsi" w:hAnsiTheme="minorHAnsi"/>
          <w:sz w:val="22"/>
          <w:szCs w:val="22"/>
        </w:rPr>
        <w:footnoteReference w:id="153"/>
      </w:r>
      <w:bookmarkEnd w:id="38"/>
      <w:r w:rsidRPr="00D51010">
        <w:rPr>
          <w:rFonts w:asciiTheme="minorHAnsi" w:hAnsiTheme="minorHAnsi"/>
          <w:sz w:val="22"/>
          <w:szCs w:val="22"/>
        </w:rPr>
        <w:t xml:space="preserve"> </w:t>
      </w:r>
    </w:p>
    <w:p w:rsidR="000D1249" w:rsidRPr="00D51010" w:rsidRDefault="009D48CD" w:rsidP="0053368F">
      <w:pPr>
        <w:spacing w:line="240" w:lineRule="auto"/>
        <w:jc w:val="both"/>
        <w:rPr>
          <w:rFonts w:cs="Arial"/>
        </w:rPr>
      </w:pPr>
      <w:r>
        <w:rPr>
          <w:rFonts w:cs="Arial"/>
        </w:rPr>
        <w:t>Th</w:t>
      </w:r>
      <w:r w:rsidR="00EE55BF">
        <w:rPr>
          <w:rFonts w:cs="Arial"/>
        </w:rPr>
        <w:t>is program</w:t>
      </w:r>
      <w:r w:rsidR="00B03D37">
        <w:rPr>
          <w:rFonts w:cs="Arial"/>
        </w:rPr>
        <w:t>,</w:t>
      </w:r>
      <w:r w:rsidR="00EE55BF">
        <w:rPr>
          <w:rFonts w:cs="Arial"/>
        </w:rPr>
        <w:t xml:space="preserve"> in line with Australia’s policy</w:t>
      </w:r>
      <w:r w:rsidR="00B03D37">
        <w:rPr>
          <w:rFonts w:cs="Arial"/>
        </w:rPr>
        <w:t>,</w:t>
      </w:r>
      <w:r w:rsidR="00EE55BF">
        <w:rPr>
          <w:rFonts w:cs="Arial"/>
        </w:rPr>
        <w:t xml:space="preserve"> encourages innovation and engagement with risk. K</w:t>
      </w:r>
      <w:r>
        <w:rPr>
          <w:rFonts w:cs="Arial"/>
        </w:rPr>
        <w:t>ey risks in delivering the overall</w:t>
      </w:r>
      <w:r w:rsidR="000D1249" w:rsidRPr="00D51010">
        <w:rPr>
          <w:rFonts w:cs="Arial"/>
        </w:rPr>
        <w:t xml:space="preserve"> program </w:t>
      </w:r>
      <w:r w:rsidR="000D1249">
        <w:rPr>
          <w:rFonts w:cs="Arial"/>
        </w:rPr>
        <w:t>follow.</w:t>
      </w:r>
    </w:p>
    <w:p w:rsidR="00C81354" w:rsidRPr="00F04C99" w:rsidRDefault="009D48CD" w:rsidP="0053368F">
      <w:pPr>
        <w:spacing w:line="240" w:lineRule="auto"/>
        <w:jc w:val="both"/>
        <w:rPr>
          <w:rFonts w:cs="Arial"/>
          <w:i/>
        </w:rPr>
      </w:pPr>
      <w:r w:rsidRPr="00F04C99">
        <w:rPr>
          <w:rFonts w:cs="Arial"/>
          <w:b/>
          <w:i/>
        </w:rPr>
        <w:t>C</w:t>
      </w:r>
      <w:r w:rsidR="000D1249" w:rsidRPr="00F04C99">
        <w:rPr>
          <w:rFonts w:cs="Arial"/>
          <w:b/>
          <w:i/>
        </w:rPr>
        <w:t>ontext</w:t>
      </w:r>
      <w:r w:rsidRPr="00F04C99">
        <w:rPr>
          <w:rFonts w:cs="Arial"/>
          <w:b/>
          <w:i/>
        </w:rPr>
        <w:t>ual</w:t>
      </w:r>
      <w:r w:rsidR="000D1249" w:rsidRPr="00F04C99">
        <w:rPr>
          <w:rFonts w:cs="Arial"/>
          <w:i/>
        </w:rPr>
        <w:t xml:space="preserve"> </w:t>
      </w:r>
    </w:p>
    <w:p w:rsidR="006E03E6" w:rsidRDefault="00037226" w:rsidP="0053368F">
      <w:pPr>
        <w:spacing w:line="240" w:lineRule="auto"/>
        <w:jc w:val="both"/>
        <w:rPr>
          <w:rFonts w:cs="Arial"/>
        </w:rPr>
      </w:pPr>
      <w:r w:rsidRPr="00D51010">
        <w:rPr>
          <w:rFonts w:cs="Arial"/>
        </w:rPr>
        <w:t xml:space="preserve">Timor-Leste is a </w:t>
      </w:r>
      <w:r w:rsidR="00D71624">
        <w:rPr>
          <w:rFonts w:cs="Arial"/>
        </w:rPr>
        <w:t xml:space="preserve">new country </w:t>
      </w:r>
      <w:r>
        <w:rPr>
          <w:rFonts w:cs="Arial"/>
        </w:rPr>
        <w:t>with developing governance</w:t>
      </w:r>
      <w:r w:rsidRPr="00D51010">
        <w:rPr>
          <w:rFonts w:cs="Arial"/>
        </w:rPr>
        <w:t xml:space="preserve"> institutions. </w:t>
      </w:r>
      <w:r>
        <w:rPr>
          <w:rFonts w:cs="Arial"/>
        </w:rPr>
        <w:t xml:space="preserve"> </w:t>
      </w:r>
      <w:r w:rsidR="00803421">
        <w:rPr>
          <w:rFonts w:cs="Arial"/>
        </w:rPr>
        <w:t>The state’s</w:t>
      </w:r>
      <w:r w:rsidR="000D1249" w:rsidRPr="00D51010">
        <w:rPr>
          <w:rFonts w:cs="Arial"/>
        </w:rPr>
        <w:t xml:space="preserve"> declining revenues an</w:t>
      </w:r>
      <w:r w:rsidR="00C81354">
        <w:rPr>
          <w:rFonts w:cs="Arial"/>
        </w:rPr>
        <w:t>d the need to focus expenditure</w:t>
      </w:r>
      <w:r w:rsidR="000D1249" w:rsidRPr="00D51010">
        <w:rPr>
          <w:rFonts w:cs="Arial"/>
        </w:rPr>
        <w:t xml:space="preserve"> on the highest priorities needs to be actively managed by </w:t>
      </w:r>
      <w:r w:rsidR="000D1249">
        <w:rPr>
          <w:rFonts w:cs="Arial"/>
        </w:rPr>
        <w:t xml:space="preserve">the </w:t>
      </w:r>
      <w:r w:rsidR="000D1249" w:rsidRPr="00D51010">
        <w:rPr>
          <w:rFonts w:cs="Arial"/>
        </w:rPr>
        <w:t>GoTL.</w:t>
      </w:r>
      <w:r w:rsidR="0089430A">
        <w:rPr>
          <w:rFonts w:cs="Arial"/>
        </w:rPr>
        <w:t xml:space="preserve"> </w:t>
      </w:r>
      <w:r w:rsidR="000D1249" w:rsidRPr="00D51010">
        <w:rPr>
          <w:rFonts w:cs="Arial"/>
        </w:rPr>
        <w:t>Th</w:t>
      </w:r>
      <w:r w:rsidR="000D1249">
        <w:rPr>
          <w:rFonts w:cs="Arial"/>
        </w:rPr>
        <w:t>e</w:t>
      </w:r>
      <w:r w:rsidR="000D1249" w:rsidRPr="00D51010">
        <w:rPr>
          <w:rFonts w:cs="Arial"/>
        </w:rPr>
        <w:t xml:space="preserve"> success of this partnership</w:t>
      </w:r>
      <w:r w:rsidR="000D1249">
        <w:rPr>
          <w:rFonts w:cs="Arial"/>
        </w:rPr>
        <w:t>,</w:t>
      </w:r>
      <w:r w:rsidR="000D1249" w:rsidRPr="00D51010">
        <w:rPr>
          <w:rFonts w:cs="Arial"/>
        </w:rPr>
        <w:t xml:space="preserve"> which aims to enhance human development</w:t>
      </w:r>
      <w:r w:rsidR="000D1249">
        <w:rPr>
          <w:rFonts w:cs="Arial"/>
        </w:rPr>
        <w:t>,</w:t>
      </w:r>
      <w:r w:rsidR="000D1249" w:rsidRPr="00D51010">
        <w:rPr>
          <w:rFonts w:cs="Arial"/>
        </w:rPr>
        <w:t xml:space="preserve"> is dependent on GoTL and the Timorese p</w:t>
      </w:r>
      <w:r>
        <w:rPr>
          <w:rFonts w:cs="Arial"/>
        </w:rPr>
        <w:t>eople managing this process</w:t>
      </w:r>
      <w:r w:rsidR="0089430A">
        <w:rPr>
          <w:rFonts w:cs="Arial"/>
        </w:rPr>
        <w:t>.</w:t>
      </w:r>
      <w:r w:rsidR="000D1249" w:rsidRPr="00D51010">
        <w:rPr>
          <w:rFonts w:cs="Arial"/>
        </w:rPr>
        <w:t xml:space="preserve"> </w:t>
      </w:r>
    </w:p>
    <w:p w:rsidR="000D1249" w:rsidRDefault="000D1249" w:rsidP="0053368F">
      <w:pPr>
        <w:spacing w:line="240" w:lineRule="auto"/>
        <w:jc w:val="both"/>
        <w:rPr>
          <w:rFonts w:cs="Arial"/>
        </w:rPr>
      </w:pPr>
      <w:r w:rsidRPr="00D51010">
        <w:rPr>
          <w:rFonts w:cs="Arial"/>
        </w:rPr>
        <w:t>By this program working flexibly and responsively to support</w:t>
      </w:r>
      <w:r>
        <w:rPr>
          <w:rFonts w:cs="Arial"/>
        </w:rPr>
        <w:t xml:space="preserve"> the</w:t>
      </w:r>
      <w:r w:rsidRPr="00D51010">
        <w:rPr>
          <w:rFonts w:cs="Arial"/>
        </w:rPr>
        <w:t xml:space="preserve"> GoTL, with increasing austerity and without public sector reform, there is a risk partner Ministries increasingly seek funds for essential goods and services that normally </w:t>
      </w:r>
      <w:r>
        <w:rPr>
          <w:rFonts w:cs="Arial"/>
        </w:rPr>
        <w:t>g</w:t>
      </w:r>
      <w:r w:rsidRPr="00D51010">
        <w:rPr>
          <w:rFonts w:cs="Arial"/>
        </w:rPr>
        <w:t>overnment</w:t>
      </w:r>
      <w:r>
        <w:rPr>
          <w:rFonts w:cs="Arial"/>
        </w:rPr>
        <w:t>s</w:t>
      </w:r>
      <w:r w:rsidRPr="00D51010">
        <w:rPr>
          <w:rFonts w:cs="Arial"/>
        </w:rPr>
        <w:t xml:space="preserve"> fund with their own resources (i.e. basic medici</w:t>
      </w:r>
      <w:r w:rsidR="007E4C6B">
        <w:rPr>
          <w:rFonts w:cs="Arial"/>
        </w:rPr>
        <w:t xml:space="preserve">nes, text books, maintenance). </w:t>
      </w:r>
      <w:r w:rsidR="0089430A">
        <w:rPr>
          <w:rFonts w:cs="Arial"/>
        </w:rPr>
        <w:t xml:space="preserve">Through </w:t>
      </w:r>
      <w:r w:rsidRPr="00D51010">
        <w:rPr>
          <w:rFonts w:cs="Arial"/>
        </w:rPr>
        <w:t xml:space="preserve">this partnership and other DFAT investments in the governance portfolio, activities can </w:t>
      </w:r>
      <w:r w:rsidR="006E03E6">
        <w:rPr>
          <w:rFonts w:cs="Arial"/>
        </w:rPr>
        <w:t xml:space="preserve">seek to </w:t>
      </w:r>
      <w:r w:rsidRPr="00D51010">
        <w:rPr>
          <w:rFonts w:cs="Arial"/>
        </w:rPr>
        <w:t xml:space="preserve">help </w:t>
      </w:r>
      <w:r>
        <w:rPr>
          <w:rFonts w:cs="Arial"/>
        </w:rPr>
        <w:t xml:space="preserve">the </w:t>
      </w:r>
      <w:r w:rsidRPr="00D51010">
        <w:rPr>
          <w:rFonts w:cs="Arial"/>
        </w:rPr>
        <w:t>GoTL make more effective and efficient allocations of its own resources</w:t>
      </w:r>
      <w:r w:rsidR="0089430A">
        <w:rPr>
          <w:rFonts w:cs="Arial"/>
        </w:rPr>
        <w:t xml:space="preserve"> so priorities can be </w:t>
      </w:r>
      <w:r w:rsidR="00803421">
        <w:rPr>
          <w:rFonts w:cs="Arial"/>
        </w:rPr>
        <w:t>self-</w:t>
      </w:r>
      <w:r w:rsidR="0089430A">
        <w:rPr>
          <w:rFonts w:cs="Arial"/>
        </w:rPr>
        <w:t>funded</w:t>
      </w:r>
      <w:r w:rsidRPr="00D51010">
        <w:rPr>
          <w:rFonts w:cs="Arial"/>
        </w:rPr>
        <w:t xml:space="preserve">. </w:t>
      </w:r>
    </w:p>
    <w:p w:rsidR="003C18AC" w:rsidRDefault="003C18AC" w:rsidP="003C18AC">
      <w:pPr>
        <w:spacing w:line="240" w:lineRule="auto"/>
        <w:jc w:val="both"/>
        <w:rPr>
          <w:rFonts w:cs="Arial"/>
        </w:rPr>
      </w:pPr>
      <w:r>
        <w:rPr>
          <w:rFonts w:cs="Arial"/>
        </w:rPr>
        <w:t xml:space="preserve">The PMESP </w:t>
      </w:r>
      <w:r w:rsidR="0089430A">
        <w:rPr>
          <w:rFonts w:cs="Arial"/>
        </w:rPr>
        <w:t>will provide</w:t>
      </w:r>
      <w:r>
        <w:rPr>
          <w:rFonts w:cs="Arial"/>
        </w:rPr>
        <w:t xml:space="preserve"> oversight monitoring resources </w:t>
      </w:r>
      <w:r w:rsidR="0089430A">
        <w:rPr>
          <w:rFonts w:cs="Arial"/>
        </w:rPr>
        <w:t xml:space="preserve">to inform the contractor, DFAT and GoTL so that risks can be managed and </w:t>
      </w:r>
      <w:r>
        <w:rPr>
          <w:rFonts w:cs="Arial"/>
        </w:rPr>
        <w:t>the program theory of change and activity design</w:t>
      </w:r>
      <w:r w:rsidR="0089430A">
        <w:rPr>
          <w:rFonts w:cs="Arial"/>
        </w:rPr>
        <w:t xml:space="preserve"> can be altered accordingly</w:t>
      </w:r>
      <w:r>
        <w:rPr>
          <w:rFonts w:cs="Arial"/>
        </w:rPr>
        <w:t>.</w:t>
      </w:r>
    </w:p>
    <w:p w:rsidR="00AB7433" w:rsidRPr="00F04C99" w:rsidRDefault="003C18AC" w:rsidP="0053368F">
      <w:pPr>
        <w:spacing w:line="240" w:lineRule="auto"/>
        <w:jc w:val="both"/>
        <w:rPr>
          <w:rFonts w:cs="Arial"/>
          <w:b/>
          <w:i/>
        </w:rPr>
      </w:pPr>
      <w:r w:rsidRPr="00F04C99">
        <w:rPr>
          <w:rFonts w:cs="Arial"/>
          <w:b/>
          <w:i/>
        </w:rPr>
        <w:t>Program</w:t>
      </w:r>
      <w:r w:rsidR="00C81354" w:rsidRPr="00F04C99">
        <w:rPr>
          <w:rFonts w:cs="Arial"/>
          <w:b/>
          <w:i/>
        </w:rPr>
        <w:t xml:space="preserve">matic  </w:t>
      </w:r>
    </w:p>
    <w:p w:rsidR="003C18AC" w:rsidRDefault="003C18AC" w:rsidP="003C18AC">
      <w:pPr>
        <w:spacing w:line="240" w:lineRule="auto"/>
        <w:jc w:val="both"/>
        <w:rPr>
          <w:rFonts w:cs="Arial"/>
        </w:rPr>
      </w:pPr>
      <w:r>
        <w:rPr>
          <w:rFonts w:cs="Arial"/>
        </w:rPr>
        <w:t xml:space="preserve">This program has high </w:t>
      </w:r>
      <w:r w:rsidRPr="00C81354">
        <w:rPr>
          <w:rFonts w:cs="Arial"/>
        </w:rPr>
        <w:t xml:space="preserve">sustainability </w:t>
      </w:r>
      <w:r>
        <w:rPr>
          <w:rFonts w:cs="Arial"/>
        </w:rPr>
        <w:t xml:space="preserve">risks. For example, </w:t>
      </w:r>
      <w:r w:rsidR="006E03E6" w:rsidRPr="006E03E6">
        <w:rPr>
          <w:rFonts w:cs="Arial"/>
        </w:rPr>
        <w:t xml:space="preserve">deterioration in governance, weak management and fiscal austerity risks EOPOs being sustained beyond the life of the program: for example, trained doctors have no equipment or drugs </w:t>
      </w:r>
      <w:r w:rsidR="006E03E6">
        <w:rPr>
          <w:rFonts w:cs="Arial"/>
        </w:rPr>
        <w:t>supplied by GoTL</w:t>
      </w:r>
      <w:r w:rsidR="006E03E6" w:rsidRPr="006E03E6">
        <w:rPr>
          <w:rFonts w:cs="Arial"/>
        </w:rPr>
        <w:t>.</w:t>
      </w:r>
      <w:r w:rsidR="006E03E6">
        <w:rPr>
          <w:rFonts w:cs="Arial"/>
        </w:rPr>
        <w:t xml:space="preserve"> The program seeks to mitigate against this risk by close adherence to the </w:t>
      </w:r>
      <w:r>
        <w:rPr>
          <w:rFonts w:cs="Arial"/>
        </w:rPr>
        <w:t xml:space="preserve">program principles that </w:t>
      </w:r>
      <w:r w:rsidR="006E03E6">
        <w:rPr>
          <w:rFonts w:cs="Arial"/>
        </w:rPr>
        <w:t>in</w:t>
      </w:r>
      <w:r>
        <w:rPr>
          <w:rFonts w:cs="Arial"/>
        </w:rPr>
        <w:t>form the basis of the s</w:t>
      </w:r>
      <w:r w:rsidR="00F04C99">
        <w:rPr>
          <w:rFonts w:cs="Arial"/>
        </w:rPr>
        <w:t>election of investments in S</w:t>
      </w:r>
      <w:r>
        <w:rPr>
          <w:rFonts w:cs="Arial"/>
        </w:rPr>
        <w:t xml:space="preserve">ection C4 </w:t>
      </w:r>
      <w:r w:rsidR="006E03E6">
        <w:rPr>
          <w:rFonts w:cs="Arial"/>
        </w:rPr>
        <w:t xml:space="preserve">and inform review and redesign. Activities that are no longer effective due to changes in the governance environment will be halted, and alternative activities will be designed. </w:t>
      </w:r>
      <w:r w:rsidR="008319CB">
        <w:rPr>
          <w:rFonts w:cs="Arial"/>
        </w:rPr>
        <w:t xml:space="preserve">This may mean service delivery substitution is at times more appropriate than capacity development.  </w:t>
      </w:r>
      <w:r>
        <w:rPr>
          <w:rFonts w:cs="Arial"/>
        </w:rPr>
        <w:t>The governance arrangements also provide flexibility to amend priorities</w:t>
      </w:r>
      <w:r w:rsidR="00803421">
        <w:rPr>
          <w:rFonts w:cs="Arial"/>
        </w:rPr>
        <w:t>.</w:t>
      </w:r>
      <w:r>
        <w:rPr>
          <w:rFonts w:cs="Arial"/>
        </w:rPr>
        <w:t xml:space="preserve"> </w:t>
      </w:r>
    </w:p>
    <w:p w:rsidR="00751677" w:rsidRPr="00DF0C44" w:rsidRDefault="00C81354" w:rsidP="0053368F">
      <w:pPr>
        <w:spacing w:line="240" w:lineRule="auto"/>
        <w:jc w:val="both"/>
        <w:rPr>
          <w:rFonts w:cs="Arial"/>
        </w:rPr>
      </w:pPr>
      <w:r>
        <w:rPr>
          <w:rFonts w:cs="Arial"/>
        </w:rPr>
        <w:t>An assessment of child protection and safeguards (displacement, resettlement and environm</w:t>
      </w:r>
      <w:r w:rsidR="00DF0C44">
        <w:rPr>
          <w:rFonts w:cs="Arial"/>
        </w:rPr>
        <w:t>ental) are included in Annex 6.</w:t>
      </w:r>
    </w:p>
    <w:p w:rsidR="00C81354" w:rsidRPr="00F04C99" w:rsidRDefault="00C81354" w:rsidP="0053368F">
      <w:pPr>
        <w:spacing w:line="240" w:lineRule="auto"/>
        <w:jc w:val="both"/>
        <w:rPr>
          <w:rFonts w:cs="Arial"/>
          <w:b/>
          <w:i/>
        </w:rPr>
      </w:pPr>
      <w:r w:rsidRPr="00F04C99">
        <w:rPr>
          <w:rFonts w:cs="Arial"/>
          <w:b/>
          <w:i/>
        </w:rPr>
        <w:t>Institutional (corporate and business process)</w:t>
      </w:r>
    </w:p>
    <w:p w:rsidR="00C81354" w:rsidRDefault="000D1249" w:rsidP="0053368F">
      <w:pPr>
        <w:spacing w:line="240" w:lineRule="auto"/>
        <w:jc w:val="both"/>
        <w:rPr>
          <w:rFonts w:cs="Arial"/>
        </w:rPr>
      </w:pPr>
      <w:r w:rsidRPr="00D51010">
        <w:rPr>
          <w:rFonts w:cs="Arial"/>
        </w:rPr>
        <w:t>By</w:t>
      </w:r>
      <w:r w:rsidRPr="00D51010">
        <w:rPr>
          <w:rFonts w:cs="Arial"/>
          <w:b/>
        </w:rPr>
        <w:t xml:space="preserve"> </w:t>
      </w:r>
      <w:r w:rsidR="00037226">
        <w:rPr>
          <w:rFonts w:cs="Arial"/>
        </w:rPr>
        <w:t xml:space="preserve">moving </w:t>
      </w:r>
      <w:r w:rsidRPr="00D51010">
        <w:rPr>
          <w:rFonts w:cs="Arial"/>
        </w:rPr>
        <w:t xml:space="preserve">to a </w:t>
      </w:r>
      <w:r w:rsidRPr="00803421">
        <w:rPr>
          <w:rFonts w:cs="Arial"/>
        </w:rPr>
        <w:t>single program and contract</w:t>
      </w:r>
      <w:r w:rsidRPr="00D51010">
        <w:rPr>
          <w:rFonts w:cs="Arial"/>
        </w:rPr>
        <w:t xml:space="preserve"> there are risks </w:t>
      </w:r>
      <w:r w:rsidR="00037226">
        <w:rPr>
          <w:rFonts w:cs="Arial"/>
        </w:rPr>
        <w:t>with transition from existing programs to the new ATLPHD contractor</w:t>
      </w:r>
      <w:r w:rsidR="00F04C99">
        <w:rPr>
          <w:rFonts w:cs="Arial"/>
        </w:rPr>
        <w:t>,</w:t>
      </w:r>
      <w:r w:rsidR="00037226">
        <w:rPr>
          <w:rFonts w:cs="Arial"/>
        </w:rPr>
        <w:t xml:space="preserve"> </w:t>
      </w:r>
      <w:r w:rsidRPr="00D51010">
        <w:rPr>
          <w:rFonts w:cs="Arial"/>
        </w:rPr>
        <w:t xml:space="preserve">that management and implementation become too bureaucratic, </w:t>
      </w:r>
      <w:r w:rsidR="00037226">
        <w:rPr>
          <w:rFonts w:cs="Arial"/>
        </w:rPr>
        <w:t xml:space="preserve">siloed within </w:t>
      </w:r>
      <w:r w:rsidR="003D4830">
        <w:rPr>
          <w:rFonts w:cs="Arial"/>
        </w:rPr>
        <w:t>Pillar</w:t>
      </w:r>
      <w:r w:rsidR="00037226">
        <w:rPr>
          <w:rFonts w:cs="Arial"/>
        </w:rPr>
        <w:t xml:space="preserve">s, </w:t>
      </w:r>
      <w:r w:rsidRPr="00D51010">
        <w:rPr>
          <w:rFonts w:cs="Arial"/>
        </w:rPr>
        <w:t xml:space="preserve">and learning and review are not factored into timely </w:t>
      </w:r>
      <w:r w:rsidR="00F04C99">
        <w:rPr>
          <w:rFonts w:cs="Arial"/>
        </w:rPr>
        <w:t xml:space="preserve">             </w:t>
      </w:r>
      <w:r w:rsidRPr="00D51010">
        <w:rPr>
          <w:rFonts w:cs="Arial"/>
        </w:rPr>
        <w:t xml:space="preserve">decision-making. </w:t>
      </w:r>
      <w:r>
        <w:rPr>
          <w:rFonts w:cs="Arial"/>
        </w:rPr>
        <w:t xml:space="preserve"> </w:t>
      </w:r>
    </w:p>
    <w:p w:rsidR="000D1249" w:rsidRPr="00D51010" w:rsidRDefault="00C81354" w:rsidP="0053368F">
      <w:pPr>
        <w:spacing w:line="240" w:lineRule="auto"/>
        <w:jc w:val="both"/>
        <w:rPr>
          <w:rFonts w:cs="Arial"/>
        </w:rPr>
      </w:pPr>
      <w:r>
        <w:rPr>
          <w:rFonts w:cs="Arial"/>
        </w:rPr>
        <w:t>These</w:t>
      </w:r>
      <w:r w:rsidR="000D1249" w:rsidRPr="00D51010">
        <w:rPr>
          <w:rFonts w:cs="Arial"/>
        </w:rPr>
        <w:t xml:space="preserve"> risks will be managed through</w:t>
      </w:r>
      <w:r w:rsidR="000D1249">
        <w:rPr>
          <w:rFonts w:cs="Arial"/>
        </w:rPr>
        <w:t xml:space="preserve"> the following</w:t>
      </w:r>
      <w:r w:rsidR="000D1249" w:rsidRPr="00D51010">
        <w:rPr>
          <w:rFonts w:cs="Arial"/>
        </w:rPr>
        <w:t xml:space="preserve"> strategies</w:t>
      </w:r>
      <w:r w:rsidR="000D1249">
        <w:rPr>
          <w:rFonts w:cs="Arial"/>
        </w:rPr>
        <w:t>.</w:t>
      </w:r>
    </w:p>
    <w:p w:rsidR="00C81354" w:rsidRPr="00D51010" w:rsidRDefault="00C81354" w:rsidP="00C81354">
      <w:pPr>
        <w:pStyle w:val="ListParagraph"/>
        <w:numPr>
          <w:ilvl w:val="0"/>
          <w:numId w:val="2"/>
        </w:numPr>
        <w:spacing w:line="240" w:lineRule="auto"/>
        <w:jc w:val="both"/>
      </w:pPr>
      <w:r w:rsidRPr="00D51010">
        <w:t xml:space="preserve">Requesting contractors </w:t>
      </w:r>
      <w:r w:rsidR="00F04C99">
        <w:t>(</w:t>
      </w:r>
      <w:r w:rsidRPr="00D51010">
        <w:t>in their bid</w:t>
      </w:r>
      <w:r w:rsidR="00F04C99">
        <w:t>)</w:t>
      </w:r>
      <w:r w:rsidRPr="00D51010">
        <w:t xml:space="preserve"> to demonstrate how they will ensure efficient and effective decision-making, whil</w:t>
      </w:r>
      <w:r w:rsidR="00803421">
        <w:t>e managing implementation risks.</w:t>
      </w:r>
    </w:p>
    <w:p w:rsidR="00037226" w:rsidRDefault="00F04C99" w:rsidP="0053368F">
      <w:pPr>
        <w:pStyle w:val="ListParagraph"/>
        <w:numPr>
          <w:ilvl w:val="0"/>
          <w:numId w:val="2"/>
        </w:numPr>
        <w:spacing w:line="240" w:lineRule="auto"/>
        <w:jc w:val="both"/>
      </w:pPr>
      <w:r>
        <w:t>Novating k</w:t>
      </w:r>
      <w:r w:rsidR="00037226">
        <w:t>ey advisers from existing programs to ensure a smooth transition and continuity of relationships</w:t>
      </w:r>
      <w:r w:rsidR="00803421">
        <w:t>.</w:t>
      </w:r>
    </w:p>
    <w:p w:rsidR="00C81354" w:rsidRPr="00D51010" w:rsidRDefault="00C81354" w:rsidP="00C81354">
      <w:pPr>
        <w:pStyle w:val="ListParagraph"/>
        <w:numPr>
          <w:ilvl w:val="0"/>
          <w:numId w:val="2"/>
        </w:numPr>
        <w:spacing w:line="240" w:lineRule="auto"/>
        <w:jc w:val="both"/>
      </w:pPr>
      <w:r w:rsidRPr="00D51010">
        <w:t>Establishing clear functions and accountabilities for Contractor and Embassy teams</w:t>
      </w:r>
      <w:r w:rsidR="00D71624">
        <w:t xml:space="preserve"> based on A</w:t>
      </w:r>
      <w:r w:rsidR="00123911">
        <w:t>nnex</w:t>
      </w:r>
      <w:r w:rsidR="00D71624">
        <w:t xml:space="preserve"> 3 and 4</w:t>
      </w:r>
      <w:r w:rsidR="00803421">
        <w:t>.</w:t>
      </w:r>
      <w:r w:rsidRPr="00D51010">
        <w:t xml:space="preserve"> </w:t>
      </w:r>
    </w:p>
    <w:p w:rsidR="00B03D37" w:rsidRDefault="00B03D37" w:rsidP="00B03D37">
      <w:pPr>
        <w:pStyle w:val="ListParagraph"/>
        <w:numPr>
          <w:ilvl w:val="0"/>
          <w:numId w:val="2"/>
        </w:numPr>
        <w:spacing w:line="240" w:lineRule="auto"/>
        <w:jc w:val="both"/>
      </w:pPr>
      <w:r>
        <w:t>The contractor will be required</w:t>
      </w:r>
      <w:r w:rsidRPr="00D51010">
        <w:t xml:space="preserve"> to </w:t>
      </w:r>
      <w:r>
        <w:t xml:space="preserve">show in their bid how they will </w:t>
      </w:r>
      <w:r w:rsidRPr="00D51010">
        <w:rPr>
          <w:rFonts w:cs="Arial"/>
        </w:rPr>
        <w:t xml:space="preserve">create </w:t>
      </w:r>
      <w:r w:rsidR="00D71624">
        <w:rPr>
          <w:rFonts w:cs="Arial"/>
        </w:rPr>
        <w:t xml:space="preserve">an explicit knowledge, learning and communication function, and create </w:t>
      </w:r>
      <w:r w:rsidRPr="00D51010">
        <w:rPr>
          <w:rFonts w:cs="Arial"/>
        </w:rPr>
        <w:t xml:space="preserve">internal program incentives for </w:t>
      </w:r>
      <w:r w:rsidR="003D4830">
        <w:rPr>
          <w:rFonts w:cs="Arial"/>
        </w:rPr>
        <w:t>Pillar</w:t>
      </w:r>
      <w:r w:rsidRPr="00D51010">
        <w:rPr>
          <w:rFonts w:cs="Arial"/>
        </w:rPr>
        <w:t xml:space="preserve"> teams to innovate </w:t>
      </w:r>
      <w:r w:rsidR="008319CB">
        <w:rPr>
          <w:rFonts w:cs="Arial"/>
        </w:rPr>
        <w:t xml:space="preserve">and share lessons, activities and technical assistance across the program. </w:t>
      </w:r>
    </w:p>
    <w:p w:rsidR="00C81354" w:rsidRPr="00D51010" w:rsidRDefault="00C81354" w:rsidP="00C81354">
      <w:pPr>
        <w:pStyle w:val="ListParagraph"/>
        <w:numPr>
          <w:ilvl w:val="0"/>
          <w:numId w:val="2"/>
        </w:numPr>
        <w:spacing w:line="240" w:lineRule="auto"/>
        <w:jc w:val="both"/>
      </w:pPr>
      <w:r w:rsidRPr="00D51010">
        <w:t xml:space="preserve">The separate </w:t>
      </w:r>
      <w:r>
        <w:t>P</w:t>
      </w:r>
      <w:r w:rsidRPr="00D51010">
        <w:t>MES</w:t>
      </w:r>
      <w:r>
        <w:t>P</w:t>
      </w:r>
      <w:r w:rsidRPr="00D51010">
        <w:t xml:space="preserve"> will have a role in assessing how the contractor is using learnings, evaluations and analysis information, and hi</w:t>
      </w:r>
      <w:r>
        <w:t>ghlighting any problems to DFAT</w:t>
      </w:r>
      <w:r w:rsidR="00803421">
        <w:t>.</w:t>
      </w:r>
    </w:p>
    <w:p w:rsidR="000D1249" w:rsidRDefault="00037226" w:rsidP="0053368F">
      <w:pPr>
        <w:pStyle w:val="ListParagraph"/>
        <w:numPr>
          <w:ilvl w:val="0"/>
          <w:numId w:val="2"/>
        </w:numPr>
        <w:spacing w:line="240" w:lineRule="auto"/>
        <w:jc w:val="both"/>
      </w:pPr>
      <w:r>
        <w:t xml:space="preserve">A </w:t>
      </w:r>
      <w:r w:rsidR="000D1249" w:rsidRPr="00963983">
        <w:t>six-monthly process of review and redesign</w:t>
      </w:r>
      <w:r w:rsidR="00803421">
        <w:t>.</w:t>
      </w:r>
      <w:r w:rsidR="000D1249" w:rsidRPr="00963983">
        <w:t xml:space="preserve"> </w:t>
      </w:r>
    </w:p>
    <w:p w:rsidR="000D1249" w:rsidRDefault="000D1249" w:rsidP="0053368F">
      <w:pPr>
        <w:pStyle w:val="ListParagraph"/>
        <w:numPr>
          <w:ilvl w:val="0"/>
          <w:numId w:val="2"/>
        </w:numPr>
        <w:spacing w:line="240" w:lineRule="auto"/>
        <w:jc w:val="both"/>
        <w:rPr>
          <w:rFonts w:cs="Arial"/>
        </w:rPr>
      </w:pPr>
      <w:r>
        <w:rPr>
          <w:rFonts w:cs="Arial"/>
        </w:rPr>
        <w:t>Within</w:t>
      </w:r>
      <w:r w:rsidRPr="00450D9C">
        <w:rPr>
          <w:rFonts w:cs="Arial"/>
        </w:rPr>
        <w:t xml:space="preserve"> six months</w:t>
      </w:r>
      <w:r>
        <w:rPr>
          <w:rFonts w:cs="Arial"/>
        </w:rPr>
        <w:t xml:space="preserve"> from mobilisation</w:t>
      </w:r>
      <w:r w:rsidRPr="00450D9C">
        <w:rPr>
          <w:rFonts w:cs="Arial"/>
        </w:rPr>
        <w:t xml:space="preserve">, DFAT will undertake a systems and process review </w:t>
      </w:r>
      <w:r>
        <w:rPr>
          <w:rFonts w:cs="Arial"/>
        </w:rPr>
        <w:t>to ensure the ATLPHD contractor is fulfilling its corporate and operational commitments made in the tender and inception plan</w:t>
      </w:r>
      <w:r w:rsidRPr="00450D9C">
        <w:rPr>
          <w:rFonts w:cs="Arial"/>
        </w:rPr>
        <w:t xml:space="preserve">. </w:t>
      </w:r>
    </w:p>
    <w:p w:rsidR="003C18AC" w:rsidRDefault="00B023EA" w:rsidP="003C18AC">
      <w:pPr>
        <w:spacing w:after="40"/>
        <w:rPr>
          <w:rFonts w:ascii="Cambria" w:hAnsi="Cambria"/>
        </w:rPr>
      </w:pPr>
      <w:r>
        <w:rPr>
          <w:rFonts w:cs="Arial"/>
        </w:rPr>
        <w:t xml:space="preserve">DFAT has a zero tolerance approach to </w:t>
      </w:r>
      <w:r w:rsidRPr="00803421">
        <w:rPr>
          <w:rFonts w:cs="Arial"/>
        </w:rPr>
        <w:t>fraud and corruption</w:t>
      </w:r>
      <w:r w:rsidR="00803421">
        <w:rPr>
          <w:rFonts w:cs="Arial"/>
        </w:rPr>
        <w:t xml:space="preserve">. </w:t>
      </w:r>
      <w:r w:rsidR="008319CB">
        <w:rPr>
          <w:rFonts w:ascii="Cambria" w:hAnsi="Cambria"/>
        </w:rPr>
        <w:t xml:space="preserve">The program will assess whether </w:t>
      </w:r>
      <w:r w:rsidR="003C18AC" w:rsidRPr="003C18AC">
        <w:rPr>
          <w:rFonts w:ascii="Cambria" w:hAnsi="Cambria"/>
        </w:rPr>
        <w:t>grants for a particular activity is the most effective and efficient delivery</w:t>
      </w:r>
      <w:r w:rsidR="003C18AC">
        <w:rPr>
          <w:rFonts w:ascii="Cambria" w:hAnsi="Cambria"/>
        </w:rPr>
        <w:t xml:space="preserve"> mechanism in line with DFAT’s Grant Guidelines</w:t>
      </w:r>
      <w:r w:rsidR="003C18AC" w:rsidRPr="003C18AC">
        <w:rPr>
          <w:rFonts w:ascii="Cambria" w:hAnsi="Cambria"/>
        </w:rPr>
        <w:t>.  The ri</w:t>
      </w:r>
      <w:r w:rsidR="0089430A">
        <w:rPr>
          <w:rFonts w:ascii="Cambria" w:hAnsi="Cambria"/>
        </w:rPr>
        <w:t>sk of fraud will</w:t>
      </w:r>
      <w:r w:rsidR="003C18AC">
        <w:rPr>
          <w:rFonts w:ascii="Cambria" w:hAnsi="Cambria"/>
        </w:rPr>
        <w:t xml:space="preserve"> be managed by:</w:t>
      </w:r>
    </w:p>
    <w:p w:rsidR="003C18AC" w:rsidRPr="003C18AC" w:rsidRDefault="003C18AC" w:rsidP="003C18AC">
      <w:pPr>
        <w:pStyle w:val="ListParagraph"/>
        <w:numPr>
          <w:ilvl w:val="0"/>
          <w:numId w:val="2"/>
        </w:numPr>
        <w:spacing w:line="240" w:lineRule="auto"/>
        <w:jc w:val="both"/>
      </w:pPr>
      <w:r>
        <w:t>R</w:t>
      </w:r>
      <w:r w:rsidRPr="003C18AC">
        <w:t>equiring the contractor to assess the recipient’s system</w:t>
      </w:r>
      <w:r w:rsidR="009069CD">
        <w:t xml:space="preserve"> before a</w:t>
      </w:r>
      <w:r>
        <w:t xml:space="preserve"> grant is provided. </w:t>
      </w:r>
      <w:r w:rsidRPr="003C18AC">
        <w:t>The level of the assessment of GoTL will need to be proportional and relevant to t</w:t>
      </w:r>
      <w:r w:rsidR="00F04C99">
        <w:t>he scope of the proposed grant</w:t>
      </w:r>
    </w:p>
    <w:p w:rsidR="003C18AC" w:rsidRPr="003C18AC" w:rsidRDefault="003C18AC" w:rsidP="003C18AC">
      <w:pPr>
        <w:pStyle w:val="ListParagraph"/>
        <w:numPr>
          <w:ilvl w:val="0"/>
          <w:numId w:val="2"/>
        </w:numPr>
        <w:spacing w:line="240" w:lineRule="auto"/>
        <w:jc w:val="both"/>
      </w:pPr>
      <w:r>
        <w:t>Ensuring the</w:t>
      </w:r>
      <w:r w:rsidRPr="003C18AC">
        <w:t xml:space="preserve"> contractor </w:t>
      </w:r>
      <w:r>
        <w:t xml:space="preserve">has </w:t>
      </w:r>
      <w:r w:rsidRPr="003C18AC">
        <w:t xml:space="preserve">parallel assessment, reporting and audit processes to ensure are </w:t>
      </w:r>
      <w:r w:rsidR="00F04C99">
        <w:t>used for their proper purpose</w:t>
      </w:r>
    </w:p>
    <w:p w:rsidR="003C18AC" w:rsidRPr="003C18AC" w:rsidRDefault="008319CB" w:rsidP="003C18AC">
      <w:pPr>
        <w:pStyle w:val="ListParagraph"/>
        <w:numPr>
          <w:ilvl w:val="0"/>
          <w:numId w:val="2"/>
        </w:numPr>
        <w:spacing w:line="240" w:lineRule="auto"/>
        <w:jc w:val="both"/>
      </w:pPr>
      <w:r>
        <w:t>DFAT making</w:t>
      </w:r>
      <w:r w:rsidR="003C18AC" w:rsidRPr="003C18AC">
        <w:t xml:space="preserve"> the final decision on any </w:t>
      </w:r>
      <w:r w:rsidR="006E03E6">
        <w:t xml:space="preserve">large </w:t>
      </w:r>
      <w:r w:rsidR="003C18AC" w:rsidRPr="003C18AC">
        <w:t xml:space="preserve">grants </w:t>
      </w:r>
      <w:r w:rsidR="006E03E6">
        <w:t xml:space="preserve">(over </w:t>
      </w:r>
      <w:r w:rsidR="00F04C99">
        <w:t>AU</w:t>
      </w:r>
      <w:r w:rsidR="006E03E6">
        <w:t xml:space="preserve">$250,000) </w:t>
      </w:r>
      <w:r w:rsidR="0089430A">
        <w:t xml:space="preserve">informed by </w:t>
      </w:r>
      <w:r w:rsidR="003C18AC" w:rsidRPr="003C18AC">
        <w:t>the contractor</w:t>
      </w:r>
      <w:r w:rsidR="003C18AC">
        <w:t>’s</w:t>
      </w:r>
      <w:r w:rsidR="003C18AC" w:rsidRPr="003C18AC">
        <w:t xml:space="preserve"> assessments</w:t>
      </w:r>
      <w:r w:rsidR="0089430A">
        <w:t xml:space="preserve"> and strategic decision-making processes including GoTL</w:t>
      </w:r>
    </w:p>
    <w:p w:rsidR="003C18AC" w:rsidRPr="003C18AC" w:rsidRDefault="008319CB" w:rsidP="003C18AC">
      <w:pPr>
        <w:pStyle w:val="ListParagraph"/>
        <w:numPr>
          <w:ilvl w:val="0"/>
          <w:numId w:val="2"/>
        </w:numPr>
        <w:spacing w:line="240" w:lineRule="auto"/>
        <w:jc w:val="both"/>
      </w:pPr>
      <w:r>
        <w:t>T</w:t>
      </w:r>
      <w:r w:rsidR="003C18AC" w:rsidRPr="003C18AC">
        <w:t xml:space="preserve">he contractors system will be subject to a review by DFAT to ensure compliance with the </w:t>
      </w:r>
      <w:r w:rsidR="009069CD">
        <w:t xml:space="preserve">DFAT </w:t>
      </w:r>
      <w:r w:rsidR="003C18AC" w:rsidRPr="003C18AC">
        <w:t>fraud and corruption policy</w:t>
      </w:r>
      <w:r w:rsidR="00C97D52">
        <w:t xml:space="preserve"> six months into implementation</w:t>
      </w:r>
      <w:r w:rsidR="003C18AC">
        <w:t>.</w:t>
      </w:r>
    </w:p>
    <w:p w:rsidR="000D1249" w:rsidRPr="00D51010" w:rsidRDefault="000D1249" w:rsidP="0053368F">
      <w:pPr>
        <w:spacing w:line="240" w:lineRule="auto"/>
        <w:jc w:val="both"/>
        <w:rPr>
          <w:rFonts w:cs="Arial"/>
        </w:rPr>
      </w:pPr>
      <w:r w:rsidRPr="00D51010">
        <w:rPr>
          <w:rFonts w:cs="Arial"/>
        </w:rPr>
        <w:t xml:space="preserve">The overall risk assessment is that this program is </w:t>
      </w:r>
      <w:r w:rsidRPr="009069CD">
        <w:rPr>
          <w:rFonts w:cs="Arial"/>
        </w:rPr>
        <w:t>high risk</w:t>
      </w:r>
      <w:r w:rsidRPr="00D51010">
        <w:rPr>
          <w:rFonts w:cs="Arial"/>
          <w:b/>
        </w:rPr>
        <w:t>.</w:t>
      </w:r>
      <w:r w:rsidRPr="00D51010">
        <w:rPr>
          <w:rFonts w:cs="Arial"/>
        </w:rPr>
        <w:t xml:space="preserve"> </w:t>
      </w:r>
      <w:r>
        <w:rPr>
          <w:rFonts w:cs="Arial"/>
        </w:rPr>
        <w:t xml:space="preserve"> </w:t>
      </w:r>
      <w:r w:rsidRPr="00D51010">
        <w:rPr>
          <w:rFonts w:cs="Arial"/>
        </w:rPr>
        <w:t xml:space="preserve">This program has a similar risk profile to all Australian aid activities in Timor-Leste. </w:t>
      </w:r>
    </w:p>
    <w:p w:rsidR="000D1249" w:rsidRPr="00D51010" w:rsidRDefault="000D1249" w:rsidP="0053368F">
      <w:pPr>
        <w:spacing w:line="240" w:lineRule="auto"/>
        <w:jc w:val="both"/>
        <w:rPr>
          <w:rFonts w:cs="Arial"/>
        </w:rPr>
      </w:pPr>
      <w:r w:rsidRPr="00D51010">
        <w:rPr>
          <w:rFonts w:cs="Arial"/>
        </w:rPr>
        <w:t>Risk management strategies will be put in place to manage these and other risks</w:t>
      </w:r>
      <w:r>
        <w:rPr>
          <w:rFonts w:cs="Arial"/>
        </w:rPr>
        <w:t xml:space="preserve"> as set out in </w:t>
      </w:r>
      <w:r w:rsidR="00713E05">
        <w:rPr>
          <w:rFonts w:cs="Arial"/>
        </w:rPr>
        <w:t>Annex 6</w:t>
      </w:r>
      <w:r w:rsidRPr="002004CE">
        <w:rPr>
          <w:rFonts w:cs="Arial"/>
        </w:rPr>
        <w:t xml:space="preserve">. </w:t>
      </w:r>
    </w:p>
    <w:p w:rsidR="000D1249" w:rsidRPr="00A727BE" w:rsidRDefault="000D1249" w:rsidP="0053368F">
      <w:pPr>
        <w:spacing w:line="240" w:lineRule="auto"/>
        <w:rPr>
          <w:rFonts w:cs="Arial"/>
        </w:rPr>
      </w:pPr>
    </w:p>
    <w:p w:rsidR="00906C9B" w:rsidRDefault="00906C9B" w:rsidP="0053368F">
      <w:pPr>
        <w:spacing w:line="240" w:lineRule="auto"/>
        <w:rPr>
          <w:rFonts w:cs="Arial"/>
        </w:rPr>
      </w:pPr>
      <w:r>
        <w:rPr>
          <w:rFonts w:cs="Arial"/>
        </w:rPr>
        <w:br w:type="page"/>
      </w:r>
    </w:p>
    <w:p w:rsidR="00620D8D" w:rsidRPr="00713E05" w:rsidRDefault="008D3081" w:rsidP="00713E05">
      <w:pPr>
        <w:pStyle w:val="Heading2"/>
      </w:pPr>
      <w:bookmarkStart w:id="39" w:name="_Toc436995172"/>
      <w:bookmarkStart w:id="40" w:name="_Toc384152576"/>
      <w:r w:rsidRPr="00713E05">
        <w:t>Annex 1</w:t>
      </w:r>
      <w:r w:rsidR="0075141C">
        <w:t xml:space="preserve">: </w:t>
      </w:r>
      <w:r w:rsidR="00751677">
        <w:t xml:space="preserve"> Traditional vs. Iterative, A</w:t>
      </w:r>
      <w:r w:rsidR="00620D8D" w:rsidRPr="00713E05">
        <w:t>da</w:t>
      </w:r>
      <w:r w:rsidR="00751677">
        <w:t>ptive A</w:t>
      </w:r>
      <w:r w:rsidR="00620D8D" w:rsidRPr="00713E05">
        <w:t>pproaches</w:t>
      </w:r>
      <w:bookmarkEnd w:id="39"/>
    </w:p>
    <w:p w:rsidR="00620D8D" w:rsidRPr="00F846D2" w:rsidRDefault="00620D8D" w:rsidP="0053368F">
      <w:pPr>
        <w:spacing w:line="240" w:lineRule="auto"/>
      </w:pPr>
      <w:r>
        <w:t xml:space="preserve">At the </w:t>
      </w:r>
      <w:r w:rsidR="003D4830">
        <w:t>Pillar</w:t>
      </w:r>
      <w:r>
        <w:t xml:space="preserve"> and activity level this program </w:t>
      </w:r>
      <w:r w:rsidRPr="00F846D2">
        <w:t>will take iterative adaptive approaches</w:t>
      </w:r>
      <w:r>
        <w:t xml:space="preserve"> as set out in the table.</w:t>
      </w:r>
      <w:r w:rsidRPr="00F846D2">
        <w:br/>
      </w:r>
    </w:p>
    <w:tbl>
      <w:tblPr>
        <w:tblStyle w:val="TableGrid"/>
        <w:tblW w:w="0" w:type="auto"/>
        <w:tblLook w:val="04A0" w:firstRow="1" w:lastRow="0" w:firstColumn="1" w:lastColumn="0" w:noHBand="0" w:noVBand="1"/>
      </w:tblPr>
      <w:tblGrid>
        <w:gridCol w:w="4077"/>
        <w:gridCol w:w="5165"/>
      </w:tblGrid>
      <w:tr w:rsidR="00620D8D" w:rsidRPr="005A1DFD" w:rsidTr="007A6C26">
        <w:tc>
          <w:tcPr>
            <w:tcW w:w="4077" w:type="dxa"/>
          </w:tcPr>
          <w:p w:rsidR="00620D8D" w:rsidRPr="005A1DFD" w:rsidRDefault="00620D8D" w:rsidP="0053368F">
            <w:pPr>
              <w:spacing w:after="200"/>
              <w:rPr>
                <w:b/>
                <w:sz w:val="20"/>
                <w:szCs w:val="20"/>
              </w:rPr>
            </w:pPr>
            <w:r w:rsidRPr="005A1DFD">
              <w:rPr>
                <w:b/>
                <w:sz w:val="20"/>
                <w:szCs w:val="20"/>
              </w:rPr>
              <w:t>‘Traditional’ donor approaches</w:t>
            </w:r>
          </w:p>
        </w:tc>
        <w:tc>
          <w:tcPr>
            <w:tcW w:w="5165" w:type="dxa"/>
          </w:tcPr>
          <w:p w:rsidR="00620D8D" w:rsidRPr="005A1DFD" w:rsidRDefault="00620D8D" w:rsidP="0053368F">
            <w:pPr>
              <w:spacing w:after="200"/>
              <w:rPr>
                <w:b/>
                <w:sz w:val="20"/>
                <w:szCs w:val="20"/>
              </w:rPr>
            </w:pPr>
            <w:r w:rsidRPr="005A1DFD">
              <w:rPr>
                <w:b/>
                <w:sz w:val="20"/>
                <w:szCs w:val="20"/>
              </w:rPr>
              <w:t>Iterative, Adaptive approach</w:t>
            </w:r>
          </w:p>
        </w:tc>
      </w:tr>
      <w:tr w:rsidR="00620D8D" w:rsidRPr="005A1DFD" w:rsidTr="007A6C26">
        <w:tc>
          <w:tcPr>
            <w:tcW w:w="4077" w:type="dxa"/>
          </w:tcPr>
          <w:p w:rsidR="00620D8D" w:rsidRPr="005A1DFD" w:rsidRDefault="00620D8D" w:rsidP="0053368F">
            <w:pPr>
              <w:spacing w:after="200"/>
              <w:rPr>
                <w:sz w:val="20"/>
                <w:szCs w:val="20"/>
              </w:rPr>
            </w:pPr>
            <w:r w:rsidRPr="005A1DFD">
              <w:rPr>
                <w:sz w:val="20"/>
                <w:szCs w:val="20"/>
              </w:rPr>
              <w:t>Project design takes a ‘bl</w:t>
            </w:r>
            <w:r w:rsidR="005A1DFD">
              <w:rPr>
                <w:sz w:val="20"/>
                <w:szCs w:val="20"/>
              </w:rPr>
              <w:t>ue-print’ or top-down approach.</w:t>
            </w:r>
          </w:p>
        </w:tc>
        <w:tc>
          <w:tcPr>
            <w:tcW w:w="5165" w:type="dxa"/>
          </w:tcPr>
          <w:p w:rsidR="00620D8D" w:rsidRPr="005A1DFD" w:rsidRDefault="00620D8D" w:rsidP="0053368F">
            <w:pPr>
              <w:spacing w:after="200"/>
              <w:rPr>
                <w:sz w:val="20"/>
                <w:szCs w:val="20"/>
              </w:rPr>
            </w:pPr>
            <w:r w:rsidRPr="005A1DFD">
              <w:rPr>
                <w:sz w:val="20"/>
                <w:szCs w:val="20"/>
              </w:rPr>
              <w:t>Project design focuses on decision-making process and simple, clear governance arrangements. Many t</w:t>
            </w:r>
            <w:r w:rsidR="005A1DFD">
              <w:rPr>
                <w:sz w:val="20"/>
                <w:szCs w:val="20"/>
              </w:rPr>
              <w:t>hings are unknown at the start.</w:t>
            </w:r>
          </w:p>
        </w:tc>
      </w:tr>
      <w:tr w:rsidR="00620D8D" w:rsidRPr="005A1DFD" w:rsidTr="007A6C26">
        <w:tc>
          <w:tcPr>
            <w:tcW w:w="4077" w:type="dxa"/>
          </w:tcPr>
          <w:p w:rsidR="00620D8D" w:rsidRPr="005A1DFD" w:rsidRDefault="00620D8D" w:rsidP="0053368F">
            <w:pPr>
              <w:spacing w:after="200"/>
              <w:rPr>
                <w:sz w:val="20"/>
                <w:szCs w:val="20"/>
              </w:rPr>
            </w:pPr>
            <w:r w:rsidRPr="005A1DFD">
              <w:rPr>
                <w:sz w:val="20"/>
                <w:szCs w:val="20"/>
              </w:rPr>
              <w:t>Problem defined by elites, or central bureaucrats only. Or change process driven solely by donors or NGOs.</w:t>
            </w:r>
          </w:p>
        </w:tc>
        <w:tc>
          <w:tcPr>
            <w:tcW w:w="5165" w:type="dxa"/>
          </w:tcPr>
          <w:p w:rsidR="00620D8D" w:rsidRPr="005A1DFD" w:rsidRDefault="00620D8D" w:rsidP="0053368F">
            <w:pPr>
              <w:spacing w:after="200"/>
              <w:rPr>
                <w:sz w:val="20"/>
                <w:szCs w:val="20"/>
              </w:rPr>
            </w:pPr>
            <w:r w:rsidRPr="005A1DFD">
              <w:rPr>
                <w:sz w:val="20"/>
                <w:szCs w:val="20"/>
              </w:rPr>
              <w:t xml:space="preserve">Problems defined by communities, or responding to problems identified by local implementers. National and local-level political support is crucial. Both technical </w:t>
            </w:r>
            <w:r w:rsidR="005A1DFD">
              <w:rPr>
                <w:sz w:val="20"/>
                <w:szCs w:val="20"/>
              </w:rPr>
              <w:t>and political solutions needed.</w:t>
            </w:r>
          </w:p>
        </w:tc>
      </w:tr>
      <w:tr w:rsidR="00620D8D" w:rsidRPr="005A1DFD" w:rsidTr="007A6C26">
        <w:tc>
          <w:tcPr>
            <w:tcW w:w="4077" w:type="dxa"/>
          </w:tcPr>
          <w:p w:rsidR="00620D8D" w:rsidRPr="005A1DFD" w:rsidRDefault="00620D8D" w:rsidP="0053368F">
            <w:pPr>
              <w:spacing w:after="200"/>
              <w:rPr>
                <w:sz w:val="20"/>
                <w:szCs w:val="20"/>
              </w:rPr>
            </w:pPr>
            <w:r w:rsidRPr="005A1DFD">
              <w:rPr>
                <w:sz w:val="20"/>
                <w:szCs w:val="20"/>
              </w:rPr>
              <w:t>Detailed pre-planning of specific objectives, outputs, and budgets.</w:t>
            </w:r>
          </w:p>
        </w:tc>
        <w:tc>
          <w:tcPr>
            <w:tcW w:w="5165" w:type="dxa"/>
          </w:tcPr>
          <w:p w:rsidR="00620D8D" w:rsidRPr="005A1DFD" w:rsidRDefault="00620D8D" w:rsidP="0053368F">
            <w:pPr>
              <w:spacing w:after="200"/>
              <w:rPr>
                <w:sz w:val="20"/>
                <w:szCs w:val="20"/>
              </w:rPr>
            </w:pPr>
            <w:r w:rsidRPr="005A1DFD">
              <w:rPr>
                <w:sz w:val="20"/>
                <w:szCs w:val="20"/>
              </w:rPr>
              <w:t>Phasing, or rolling plans with beneficiaries. Short, rapid cycles of planning – action – reflection. Within the clear vision of</w:t>
            </w:r>
            <w:r w:rsidR="005A1DFD">
              <w:rPr>
                <w:sz w:val="20"/>
                <w:szCs w:val="20"/>
              </w:rPr>
              <w:t xml:space="preserve"> the goals. Ensures ownership. </w:t>
            </w:r>
          </w:p>
          <w:p w:rsidR="00620D8D" w:rsidRPr="005A1DFD" w:rsidRDefault="00620D8D" w:rsidP="0053368F">
            <w:pPr>
              <w:spacing w:after="200"/>
              <w:rPr>
                <w:sz w:val="20"/>
                <w:szCs w:val="20"/>
              </w:rPr>
            </w:pPr>
            <w:r w:rsidRPr="005A1DFD">
              <w:rPr>
                <w:sz w:val="20"/>
                <w:szCs w:val="20"/>
              </w:rPr>
              <w:t>Learning activities must be built into workplans (focus on informal learning, keep</w:t>
            </w:r>
            <w:r w:rsidR="005A1DFD">
              <w:rPr>
                <w:sz w:val="20"/>
                <w:szCs w:val="20"/>
              </w:rPr>
              <w:t xml:space="preserve"> formal learning to a minimum).</w:t>
            </w:r>
          </w:p>
        </w:tc>
      </w:tr>
      <w:tr w:rsidR="00620D8D" w:rsidRPr="005A1DFD" w:rsidTr="007A6C26">
        <w:tc>
          <w:tcPr>
            <w:tcW w:w="4077" w:type="dxa"/>
          </w:tcPr>
          <w:p w:rsidR="00620D8D" w:rsidRPr="005A1DFD" w:rsidRDefault="00620D8D" w:rsidP="0053368F">
            <w:pPr>
              <w:spacing w:after="200"/>
              <w:rPr>
                <w:sz w:val="20"/>
                <w:szCs w:val="20"/>
              </w:rPr>
            </w:pPr>
            <w:r w:rsidRPr="005A1DFD">
              <w:rPr>
                <w:sz w:val="20"/>
                <w:szCs w:val="20"/>
              </w:rPr>
              <w:t>Implement as close</w:t>
            </w:r>
            <w:r w:rsidR="009069CD">
              <w:rPr>
                <w:sz w:val="20"/>
                <w:szCs w:val="20"/>
              </w:rPr>
              <w:t>ly to the workplan</w:t>
            </w:r>
            <w:r w:rsidR="005A1DFD">
              <w:rPr>
                <w:sz w:val="20"/>
                <w:szCs w:val="20"/>
              </w:rPr>
              <w:t xml:space="preserve"> as possible.</w:t>
            </w:r>
          </w:p>
        </w:tc>
        <w:tc>
          <w:tcPr>
            <w:tcW w:w="5165" w:type="dxa"/>
          </w:tcPr>
          <w:p w:rsidR="00620D8D" w:rsidRPr="005A1DFD" w:rsidRDefault="00620D8D" w:rsidP="0053368F">
            <w:pPr>
              <w:spacing w:after="200"/>
              <w:rPr>
                <w:sz w:val="20"/>
                <w:szCs w:val="20"/>
              </w:rPr>
            </w:pPr>
            <w:r w:rsidRPr="005A1DFD">
              <w:rPr>
                <w:sz w:val="20"/>
                <w:szCs w:val="20"/>
              </w:rPr>
              <w:t>A large degree of flexibility in any planning, methods, and human resourc</w:t>
            </w:r>
            <w:r w:rsidR="005A1DFD">
              <w:rPr>
                <w:sz w:val="20"/>
                <w:szCs w:val="20"/>
              </w:rPr>
              <w:t>es. Allow for experimentation.</w:t>
            </w:r>
          </w:p>
        </w:tc>
      </w:tr>
      <w:tr w:rsidR="00620D8D" w:rsidRPr="005A1DFD" w:rsidTr="007A6C26">
        <w:tc>
          <w:tcPr>
            <w:tcW w:w="4077" w:type="dxa"/>
          </w:tcPr>
          <w:p w:rsidR="00620D8D" w:rsidRPr="005A1DFD" w:rsidRDefault="00620D8D" w:rsidP="0053368F">
            <w:pPr>
              <w:spacing w:after="200"/>
              <w:rPr>
                <w:sz w:val="20"/>
                <w:szCs w:val="20"/>
              </w:rPr>
            </w:pPr>
            <w:r w:rsidRPr="005A1DFD">
              <w:rPr>
                <w:sz w:val="20"/>
                <w:szCs w:val="20"/>
              </w:rPr>
              <w:t>T</w:t>
            </w:r>
            <w:r w:rsidR="005A1DFD">
              <w:rPr>
                <w:sz w:val="20"/>
                <w:szCs w:val="20"/>
              </w:rPr>
              <w:t>ime-bound, short-term projects.</w:t>
            </w:r>
          </w:p>
        </w:tc>
        <w:tc>
          <w:tcPr>
            <w:tcW w:w="5165" w:type="dxa"/>
          </w:tcPr>
          <w:p w:rsidR="00620D8D" w:rsidRPr="005A1DFD" w:rsidRDefault="00620D8D" w:rsidP="0053368F">
            <w:pPr>
              <w:spacing w:after="200"/>
              <w:rPr>
                <w:sz w:val="20"/>
                <w:szCs w:val="20"/>
              </w:rPr>
            </w:pPr>
            <w:r w:rsidRPr="005A1DFD">
              <w:rPr>
                <w:sz w:val="20"/>
                <w:szCs w:val="20"/>
              </w:rPr>
              <w:t>Long time frames – 10 to 20 year timeframes are more realistic t</w:t>
            </w:r>
            <w:r w:rsidR="005A1DFD">
              <w:rPr>
                <w:sz w:val="20"/>
                <w:szCs w:val="20"/>
              </w:rPr>
              <w:t>o allow for sustainable change.</w:t>
            </w:r>
          </w:p>
        </w:tc>
      </w:tr>
      <w:tr w:rsidR="00620D8D" w:rsidRPr="005A1DFD" w:rsidTr="007A6C26">
        <w:tc>
          <w:tcPr>
            <w:tcW w:w="4077" w:type="dxa"/>
          </w:tcPr>
          <w:p w:rsidR="00620D8D" w:rsidRPr="005A1DFD" w:rsidRDefault="00620D8D" w:rsidP="0053368F">
            <w:pPr>
              <w:spacing w:after="200"/>
              <w:rPr>
                <w:sz w:val="20"/>
                <w:szCs w:val="20"/>
              </w:rPr>
            </w:pPr>
            <w:r w:rsidRPr="005A1DFD">
              <w:rPr>
                <w:sz w:val="20"/>
                <w:szCs w:val="20"/>
              </w:rPr>
              <w:t>Fast-paced imp</w:t>
            </w:r>
            <w:r w:rsidR="005A1DFD">
              <w:rPr>
                <w:sz w:val="20"/>
                <w:szCs w:val="20"/>
              </w:rPr>
              <w:t>lementation.</w:t>
            </w:r>
          </w:p>
        </w:tc>
        <w:tc>
          <w:tcPr>
            <w:tcW w:w="5165" w:type="dxa"/>
          </w:tcPr>
          <w:p w:rsidR="00620D8D" w:rsidRPr="005A1DFD" w:rsidRDefault="00620D8D" w:rsidP="0053368F">
            <w:pPr>
              <w:spacing w:after="200"/>
              <w:rPr>
                <w:sz w:val="20"/>
                <w:szCs w:val="20"/>
              </w:rPr>
            </w:pPr>
            <w:r w:rsidRPr="005A1DFD">
              <w:rPr>
                <w:sz w:val="20"/>
                <w:szCs w:val="20"/>
              </w:rPr>
              <w:t>Going at the pace of local implementers. Sta</w:t>
            </w:r>
            <w:r w:rsidR="005A1DFD">
              <w:rPr>
                <w:sz w:val="20"/>
                <w:szCs w:val="20"/>
              </w:rPr>
              <w:t>rt small and expand (piloting).</w:t>
            </w:r>
          </w:p>
        </w:tc>
      </w:tr>
      <w:tr w:rsidR="00620D8D" w:rsidRPr="005A1DFD" w:rsidTr="007A6C26">
        <w:tc>
          <w:tcPr>
            <w:tcW w:w="4077" w:type="dxa"/>
          </w:tcPr>
          <w:p w:rsidR="00620D8D" w:rsidRPr="005A1DFD" w:rsidRDefault="00620D8D" w:rsidP="0053368F">
            <w:pPr>
              <w:spacing w:after="200"/>
              <w:rPr>
                <w:sz w:val="20"/>
                <w:szCs w:val="20"/>
              </w:rPr>
            </w:pPr>
            <w:r w:rsidRPr="005A1DFD">
              <w:rPr>
                <w:sz w:val="20"/>
                <w:szCs w:val="20"/>
              </w:rPr>
              <w:t>Experts, makin</w:t>
            </w:r>
            <w:r w:rsidR="005A1DFD">
              <w:rPr>
                <w:sz w:val="20"/>
                <w:szCs w:val="20"/>
              </w:rPr>
              <w:t>g a few short visits each year.</w:t>
            </w:r>
          </w:p>
        </w:tc>
        <w:tc>
          <w:tcPr>
            <w:tcW w:w="5165" w:type="dxa"/>
          </w:tcPr>
          <w:p w:rsidR="00620D8D" w:rsidRPr="005A1DFD" w:rsidRDefault="00620D8D" w:rsidP="0053368F">
            <w:pPr>
              <w:spacing w:after="200"/>
              <w:rPr>
                <w:sz w:val="20"/>
                <w:szCs w:val="20"/>
              </w:rPr>
            </w:pPr>
            <w:r w:rsidRPr="005A1DFD">
              <w:rPr>
                <w:sz w:val="20"/>
                <w:szCs w:val="20"/>
              </w:rPr>
              <w:t>Daily, ongoing support to build local capacities, and n</w:t>
            </w:r>
            <w:r w:rsidR="005A1DFD">
              <w:rPr>
                <w:sz w:val="20"/>
                <w:szCs w:val="20"/>
              </w:rPr>
              <w:t>ot simply experts ‘brought in’.</w:t>
            </w:r>
          </w:p>
        </w:tc>
      </w:tr>
      <w:tr w:rsidR="00620D8D" w:rsidRPr="005A1DFD" w:rsidTr="007A6C26">
        <w:tc>
          <w:tcPr>
            <w:tcW w:w="4077" w:type="dxa"/>
          </w:tcPr>
          <w:p w:rsidR="00620D8D" w:rsidRPr="005A1DFD" w:rsidRDefault="00620D8D" w:rsidP="0053368F">
            <w:pPr>
              <w:spacing w:after="200"/>
              <w:rPr>
                <w:sz w:val="20"/>
                <w:szCs w:val="20"/>
              </w:rPr>
            </w:pPr>
            <w:r w:rsidRPr="005A1DFD">
              <w:rPr>
                <w:sz w:val="20"/>
                <w:szCs w:val="20"/>
              </w:rPr>
              <w:t>M&amp;E: outputs and outcomes identified and set from the outset. Assumption that cha</w:t>
            </w:r>
            <w:r w:rsidR="005A1DFD">
              <w:rPr>
                <w:sz w:val="20"/>
                <w:szCs w:val="20"/>
              </w:rPr>
              <w:t>nge occurs in a linear fashion.</w:t>
            </w:r>
          </w:p>
        </w:tc>
        <w:tc>
          <w:tcPr>
            <w:tcW w:w="5165" w:type="dxa"/>
          </w:tcPr>
          <w:p w:rsidR="00620D8D" w:rsidRPr="005A1DFD" w:rsidRDefault="00620D8D" w:rsidP="0053368F">
            <w:pPr>
              <w:spacing w:after="200"/>
              <w:rPr>
                <w:sz w:val="20"/>
                <w:szCs w:val="20"/>
              </w:rPr>
            </w:pPr>
            <w:r w:rsidRPr="005A1DFD">
              <w:rPr>
                <w:sz w:val="20"/>
                <w:szCs w:val="20"/>
              </w:rPr>
              <w:t>Outputs and outcomes are set throughout the program</w:t>
            </w:r>
            <w:r w:rsidR="005A1DFD">
              <w:rPr>
                <w:sz w:val="20"/>
                <w:szCs w:val="20"/>
              </w:rPr>
              <w:t xml:space="preserve">. </w:t>
            </w:r>
            <w:r w:rsidRPr="005A1DFD">
              <w:rPr>
                <w:sz w:val="20"/>
                <w:szCs w:val="20"/>
              </w:rPr>
              <w:t>Incremental improvement in an iterative fashion.</w:t>
            </w:r>
          </w:p>
          <w:p w:rsidR="00620D8D" w:rsidRPr="005A1DFD" w:rsidRDefault="00620D8D" w:rsidP="0053368F">
            <w:pPr>
              <w:spacing w:after="200"/>
              <w:rPr>
                <w:sz w:val="20"/>
                <w:szCs w:val="20"/>
              </w:rPr>
            </w:pPr>
            <w:r w:rsidRPr="005A1DFD">
              <w:rPr>
                <w:sz w:val="20"/>
                <w:szCs w:val="20"/>
              </w:rPr>
              <w:t>Embracing learning by doing, that feeds into ongoing planning – acti</w:t>
            </w:r>
            <w:r w:rsidR="005A1DFD">
              <w:rPr>
                <w:sz w:val="20"/>
                <w:szCs w:val="20"/>
              </w:rPr>
              <w:t xml:space="preserve">on – reflection. </w:t>
            </w:r>
          </w:p>
        </w:tc>
      </w:tr>
      <w:tr w:rsidR="00620D8D" w:rsidRPr="005A1DFD" w:rsidTr="007A6C26">
        <w:tc>
          <w:tcPr>
            <w:tcW w:w="4077" w:type="dxa"/>
          </w:tcPr>
          <w:p w:rsidR="00620D8D" w:rsidRPr="005A1DFD" w:rsidRDefault="00620D8D" w:rsidP="0053368F">
            <w:pPr>
              <w:spacing w:after="200"/>
              <w:rPr>
                <w:sz w:val="20"/>
                <w:szCs w:val="20"/>
              </w:rPr>
            </w:pPr>
            <w:r w:rsidRPr="005A1DFD">
              <w:rPr>
                <w:sz w:val="20"/>
                <w:szCs w:val="20"/>
              </w:rPr>
              <w:t>Traditional TA – main doers of the project.</w:t>
            </w:r>
          </w:p>
        </w:tc>
        <w:tc>
          <w:tcPr>
            <w:tcW w:w="5165" w:type="dxa"/>
          </w:tcPr>
          <w:p w:rsidR="00620D8D" w:rsidRPr="005A1DFD" w:rsidRDefault="00620D8D" w:rsidP="0053368F">
            <w:pPr>
              <w:spacing w:after="200"/>
              <w:rPr>
                <w:sz w:val="20"/>
                <w:szCs w:val="20"/>
              </w:rPr>
            </w:pPr>
            <w:r w:rsidRPr="005A1DFD">
              <w:rPr>
                <w:sz w:val="20"/>
                <w:szCs w:val="20"/>
              </w:rPr>
              <w:t>Emphasise on-the-job training, support in solving daily problems. Quality of interventions by facilitators in facilitation of problem-solving, technical a</w:t>
            </w:r>
            <w:r w:rsidR="005A1DFD">
              <w:rPr>
                <w:sz w:val="20"/>
                <w:szCs w:val="20"/>
              </w:rPr>
              <w:t>dvice, and training is crucial.</w:t>
            </w:r>
          </w:p>
        </w:tc>
      </w:tr>
      <w:tr w:rsidR="00620D8D" w:rsidRPr="005A1DFD" w:rsidTr="007A6C26">
        <w:tc>
          <w:tcPr>
            <w:tcW w:w="4077" w:type="dxa"/>
          </w:tcPr>
          <w:p w:rsidR="00620D8D" w:rsidRPr="005A1DFD" w:rsidRDefault="00620D8D" w:rsidP="0053368F">
            <w:pPr>
              <w:spacing w:after="200"/>
              <w:rPr>
                <w:sz w:val="20"/>
                <w:szCs w:val="20"/>
              </w:rPr>
            </w:pPr>
            <w:r w:rsidRPr="005A1DFD">
              <w:rPr>
                <w:sz w:val="20"/>
                <w:szCs w:val="20"/>
              </w:rPr>
              <w:t>Project-specific governance arrangements, such as Special Project Units, Steering Committees.</w:t>
            </w:r>
          </w:p>
        </w:tc>
        <w:tc>
          <w:tcPr>
            <w:tcW w:w="5165" w:type="dxa"/>
          </w:tcPr>
          <w:p w:rsidR="00620D8D" w:rsidRPr="005A1DFD" w:rsidRDefault="00620D8D" w:rsidP="0053368F">
            <w:pPr>
              <w:spacing w:after="200"/>
              <w:rPr>
                <w:sz w:val="20"/>
                <w:szCs w:val="20"/>
              </w:rPr>
            </w:pPr>
            <w:r w:rsidRPr="005A1DFD">
              <w:rPr>
                <w:sz w:val="20"/>
                <w:szCs w:val="20"/>
              </w:rPr>
              <w:t>Voluntary creation of bodies, or use of existing governance arrangement</w:t>
            </w:r>
            <w:r w:rsidR="005A1DFD">
              <w:rPr>
                <w:sz w:val="20"/>
                <w:szCs w:val="20"/>
              </w:rPr>
              <w:t>s, such as Council of Directors</w:t>
            </w:r>
          </w:p>
        </w:tc>
      </w:tr>
      <w:tr w:rsidR="00620D8D" w:rsidRPr="005A1DFD" w:rsidTr="007A6C26">
        <w:tc>
          <w:tcPr>
            <w:tcW w:w="4077" w:type="dxa"/>
          </w:tcPr>
          <w:p w:rsidR="00620D8D" w:rsidRPr="005A1DFD" w:rsidRDefault="00620D8D" w:rsidP="0053368F">
            <w:pPr>
              <w:spacing w:after="200"/>
              <w:rPr>
                <w:sz w:val="20"/>
                <w:szCs w:val="20"/>
              </w:rPr>
            </w:pPr>
            <w:r w:rsidRPr="005A1DFD">
              <w:rPr>
                <w:sz w:val="20"/>
                <w:szCs w:val="20"/>
              </w:rPr>
              <w:t>Government officers responsible to central Ministry.</w:t>
            </w:r>
          </w:p>
        </w:tc>
        <w:tc>
          <w:tcPr>
            <w:tcW w:w="5165" w:type="dxa"/>
          </w:tcPr>
          <w:p w:rsidR="00620D8D" w:rsidRPr="005A1DFD" w:rsidRDefault="00620D8D" w:rsidP="0053368F">
            <w:pPr>
              <w:spacing w:after="200"/>
              <w:rPr>
                <w:sz w:val="20"/>
                <w:szCs w:val="20"/>
              </w:rPr>
            </w:pPr>
            <w:r w:rsidRPr="005A1DFD">
              <w:rPr>
                <w:sz w:val="20"/>
                <w:szCs w:val="20"/>
              </w:rPr>
              <w:t>Government officers responsible to c</w:t>
            </w:r>
            <w:r w:rsidR="005A1DFD">
              <w:rPr>
                <w:sz w:val="20"/>
                <w:szCs w:val="20"/>
              </w:rPr>
              <w:t>entral Ministry and communities</w:t>
            </w:r>
          </w:p>
        </w:tc>
      </w:tr>
    </w:tbl>
    <w:p w:rsidR="00620D8D" w:rsidRDefault="00620D8D" w:rsidP="0053368F">
      <w:pPr>
        <w:pStyle w:val="Heading2"/>
        <w:spacing w:before="0" w:after="200" w:line="240" w:lineRule="auto"/>
      </w:pPr>
    </w:p>
    <w:p w:rsidR="002004CE" w:rsidRDefault="002004CE">
      <w:pPr>
        <w:rPr>
          <w:rFonts w:asciiTheme="majorHAnsi" w:eastAsiaTheme="majorEastAsia" w:hAnsiTheme="majorHAnsi" w:cstheme="majorBidi"/>
          <w:b/>
          <w:bCs/>
          <w:color w:val="4F81BD" w:themeColor="accent1"/>
          <w:sz w:val="26"/>
          <w:szCs w:val="26"/>
        </w:rPr>
      </w:pPr>
      <w:r>
        <w:br w:type="page"/>
      </w:r>
    </w:p>
    <w:p w:rsidR="008D3081" w:rsidRDefault="0075141C" w:rsidP="0053368F">
      <w:pPr>
        <w:pStyle w:val="Heading2"/>
        <w:spacing w:before="0" w:after="200" w:line="240" w:lineRule="auto"/>
      </w:pPr>
      <w:bookmarkStart w:id="41" w:name="_Toc436995173"/>
      <w:r>
        <w:t xml:space="preserve">Annex 2: </w:t>
      </w:r>
      <w:r w:rsidR="00620D8D">
        <w:t xml:space="preserve"> </w:t>
      </w:r>
      <w:r w:rsidR="008D3081" w:rsidRPr="00615188">
        <w:t>A</w:t>
      </w:r>
      <w:r w:rsidR="002004CE">
        <w:t>pproaches to Capacity D</w:t>
      </w:r>
      <w:r w:rsidR="008D3081" w:rsidRPr="00615188">
        <w:t>evelopment</w:t>
      </w:r>
      <w:bookmarkEnd w:id="40"/>
      <w:bookmarkEnd w:id="41"/>
      <w:r w:rsidR="008D3081" w:rsidRPr="00615188">
        <w:t xml:space="preserve"> </w:t>
      </w:r>
    </w:p>
    <w:p w:rsidR="008D3081" w:rsidRPr="00103B69" w:rsidRDefault="008D3081" w:rsidP="00E52ADC">
      <w:pPr>
        <w:spacing w:line="240" w:lineRule="auto"/>
        <w:jc w:val="both"/>
        <w:rPr>
          <w:noProof/>
          <w:lang w:eastAsia="en-AU"/>
        </w:rPr>
      </w:pPr>
      <w:r w:rsidRPr="00103B69">
        <w:rPr>
          <w:noProof/>
          <w:lang w:eastAsia="en-AU"/>
        </w:rPr>
        <w:t>Throughout this design document, we have adopted the terminology used by the Australian Government</w:t>
      </w:r>
      <w:r w:rsidR="00F04C99">
        <w:rPr>
          <w:noProof/>
          <w:lang w:eastAsia="en-AU"/>
        </w:rPr>
        <w:t>,</w:t>
      </w:r>
      <w:r w:rsidRPr="00103B69">
        <w:rPr>
          <w:noProof/>
          <w:vertAlign w:val="superscript"/>
          <w:lang w:eastAsia="en-AU"/>
        </w:rPr>
        <w:footnoteReference w:id="154"/>
      </w:r>
      <w:r w:rsidRPr="00103B69">
        <w:rPr>
          <w:noProof/>
          <w:lang w:eastAsia="en-AU"/>
        </w:rPr>
        <w:t xml:space="preserve"> which recognises that adviser support to capacity development can occur along a continuum – capacity substitution, supplementation, or facilitation to enable roles. </w:t>
      </w:r>
    </w:p>
    <w:p w:rsidR="008D3081" w:rsidRPr="00E52ADC" w:rsidRDefault="008D3081" w:rsidP="00E52ADC">
      <w:pPr>
        <w:spacing w:line="240" w:lineRule="auto"/>
        <w:jc w:val="both"/>
        <w:rPr>
          <w:i/>
          <w:noProof/>
          <w:lang w:eastAsia="en-AU"/>
        </w:rPr>
      </w:pPr>
      <w:r w:rsidRPr="00E52ADC">
        <w:rPr>
          <w:b/>
          <w:noProof/>
          <w:lang w:eastAsia="en-AU"/>
        </w:rPr>
        <w:t>Capacity Substitution</w:t>
      </w:r>
      <w:r w:rsidR="00E52ADC">
        <w:rPr>
          <w:i/>
          <w:noProof/>
          <w:lang w:eastAsia="en-AU"/>
        </w:rPr>
        <w:t xml:space="preserve">: </w:t>
      </w:r>
      <w:r w:rsidRPr="00103B69">
        <w:rPr>
          <w:noProof/>
          <w:lang w:eastAsia="en-AU"/>
        </w:rPr>
        <w:t xml:space="preserve">Each </w:t>
      </w:r>
      <w:r>
        <w:rPr>
          <w:noProof/>
          <w:lang w:eastAsia="en-AU"/>
        </w:rPr>
        <w:t>activity in the program may</w:t>
      </w:r>
      <w:r w:rsidRPr="00103B69">
        <w:rPr>
          <w:noProof/>
          <w:lang w:eastAsia="en-AU"/>
        </w:rPr>
        <w:t xml:space="preserve"> include an element of capacity substitution. This is largely because in a young country, donor support has been criticisied for having too much focus on building capacity </w:t>
      </w:r>
      <w:r w:rsidR="009069CD">
        <w:rPr>
          <w:noProof/>
          <w:lang w:eastAsia="en-AU"/>
        </w:rPr>
        <w:t xml:space="preserve">for </w:t>
      </w:r>
      <w:r w:rsidRPr="00103B69">
        <w:rPr>
          <w:noProof/>
          <w:lang w:eastAsia="en-AU"/>
        </w:rPr>
        <w:t>long term and in the process, failing to help the Government of Timor-Leste deliver services in the short term.</w:t>
      </w:r>
      <w:r w:rsidRPr="00103B69">
        <w:rPr>
          <w:noProof/>
          <w:vertAlign w:val="superscript"/>
          <w:lang w:eastAsia="en-AU"/>
        </w:rPr>
        <w:footnoteReference w:id="155"/>
      </w:r>
      <w:r w:rsidRPr="00103B69">
        <w:rPr>
          <w:noProof/>
          <w:lang w:eastAsia="en-AU"/>
        </w:rPr>
        <w:t xml:space="preserve"> It also acts as an opportunity to learn about what capacity building is needed, and builds credib</w:t>
      </w:r>
      <w:r>
        <w:rPr>
          <w:noProof/>
          <w:lang w:eastAsia="en-AU"/>
        </w:rPr>
        <w:t>ility and relationships with GoTL</w:t>
      </w:r>
      <w:r w:rsidRPr="00103B69">
        <w:rPr>
          <w:noProof/>
          <w:lang w:eastAsia="en-AU"/>
        </w:rPr>
        <w:t xml:space="preserve"> counterparts</w:t>
      </w:r>
      <w:r w:rsidR="009069CD">
        <w:rPr>
          <w:noProof/>
          <w:lang w:eastAsia="en-AU"/>
        </w:rPr>
        <w:t>, and may be required when systems such as drug distribution or facility maintenance can’t keep pace with human resource capacity-building</w:t>
      </w:r>
      <w:r w:rsidRPr="00103B69">
        <w:rPr>
          <w:noProof/>
          <w:lang w:eastAsia="en-AU"/>
        </w:rPr>
        <w:t>. Capacity subsitution may include targeted/one-off provision/supplementation of equipment, buildings, refurbishments, facilities, vehicles and other supplieds regarded as necessary for organisations to achieve their objectives and for competencies and capabilities to be utilised.</w:t>
      </w:r>
    </w:p>
    <w:p w:rsidR="008D3081" w:rsidRPr="00E52ADC" w:rsidRDefault="008D3081" w:rsidP="00E52ADC">
      <w:pPr>
        <w:spacing w:line="240" w:lineRule="auto"/>
        <w:jc w:val="both"/>
        <w:rPr>
          <w:b/>
          <w:i/>
          <w:noProof/>
          <w:lang w:eastAsia="en-AU"/>
        </w:rPr>
      </w:pPr>
      <w:r w:rsidRPr="00E52ADC">
        <w:rPr>
          <w:b/>
          <w:noProof/>
          <w:lang w:eastAsia="en-AU"/>
        </w:rPr>
        <w:t>Capacity Supplementation</w:t>
      </w:r>
      <w:r w:rsidR="00E52ADC" w:rsidRPr="00E52ADC">
        <w:rPr>
          <w:b/>
          <w:noProof/>
          <w:lang w:eastAsia="en-AU"/>
        </w:rPr>
        <w:t>:</w:t>
      </w:r>
      <w:r w:rsidR="00E52ADC">
        <w:rPr>
          <w:b/>
          <w:i/>
          <w:noProof/>
          <w:lang w:eastAsia="en-AU"/>
        </w:rPr>
        <w:t xml:space="preserve"> </w:t>
      </w:r>
      <w:r w:rsidRPr="00AF4583">
        <w:t>Capacity supplementation is a more ‘traditional’ approach to capacity development. The intent is to provide expert advice to a counterpart in a defined area of speciali</w:t>
      </w:r>
      <w:r w:rsidR="00F04C99">
        <w:t>s</w:t>
      </w:r>
      <w:r w:rsidRPr="00AF4583">
        <w:t xml:space="preserve">ation not available locally. Examples include just-in-time policy analysis, systems design, external training, study tours, and on the job technical advice. Where this support is provided by an in-country advisor, he/she may hold an in-line or off-line, and short or long term. The distinction between what advisers are expected to deliver, and what they are expected to assist counterparts deliver, will be agreed clearly in their terms of reference. </w:t>
      </w:r>
    </w:p>
    <w:p w:rsidR="008D3081" w:rsidRPr="00E52ADC" w:rsidRDefault="008D3081" w:rsidP="00E52ADC">
      <w:pPr>
        <w:spacing w:line="240" w:lineRule="auto"/>
        <w:jc w:val="both"/>
        <w:rPr>
          <w:i/>
          <w:noProof/>
          <w:lang w:eastAsia="en-AU"/>
        </w:rPr>
      </w:pPr>
      <w:r w:rsidRPr="00E52ADC">
        <w:rPr>
          <w:b/>
          <w:noProof/>
          <w:lang w:eastAsia="en-AU"/>
        </w:rPr>
        <w:t>Capacity Facilitation</w:t>
      </w:r>
      <w:r w:rsidR="00E52ADC" w:rsidRPr="00E52ADC">
        <w:rPr>
          <w:b/>
          <w:noProof/>
          <w:lang w:eastAsia="en-AU"/>
        </w:rPr>
        <w:t>:</w:t>
      </w:r>
      <w:r w:rsidR="00E52ADC">
        <w:rPr>
          <w:i/>
          <w:noProof/>
          <w:lang w:eastAsia="en-AU"/>
        </w:rPr>
        <w:t xml:space="preserve"> </w:t>
      </w:r>
      <w:r w:rsidRPr="00103B69">
        <w:rPr>
          <w:noProof/>
          <w:lang w:eastAsia="en-AU"/>
        </w:rPr>
        <w:t>There is a strong emphasis on facilitation and coaching for building capacity in the new health program. Coaching is a process that enables and facilitates learning. It helps people to learn rather than teaches them. It is aimed at developing self‐awareness and ‘self’ motivation and responsibility. Through coaching, people and teams develop their own answers to their own issues. A coach is a sounding board, a facilitator, an awareness raiser and a non directive counsellor.</w:t>
      </w:r>
    </w:p>
    <w:p w:rsidR="008D3081" w:rsidRPr="00103B69" w:rsidRDefault="008D3081" w:rsidP="00E52ADC">
      <w:pPr>
        <w:spacing w:line="240" w:lineRule="auto"/>
        <w:jc w:val="both"/>
        <w:rPr>
          <w:noProof/>
          <w:lang w:eastAsia="en-AU"/>
        </w:rPr>
      </w:pPr>
      <w:r w:rsidRPr="00103B69">
        <w:rPr>
          <w:noProof/>
          <w:lang w:eastAsia="en-AU"/>
        </w:rPr>
        <w:t>Technical advisers can provide coaching to facilitate a greater degree of local problem solving at the level closest to the delivery point.  ODI has presented a practical application of this in a rural water project in Tanzania</w:t>
      </w:r>
      <w:r w:rsidR="00F04C99">
        <w:rPr>
          <w:noProof/>
          <w:lang w:eastAsia="en-AU"/>
        </w:rPr>
        <w:t>,</w:t>
      </w:r>
      <w:r w:rsidRPr="00103B69">
        <w:rPr>
          <w:noProof/>
          <w:vertAlign w:val="superscript"/>
          <w:lang w:eastAsia="en-AU"/>
        </w:rPr>
        <w:footnoteReference w:id="156"/>
      </w:r>
      <w:r w:rsidRPr="00103B69">
        <w:rPr>
          <w:noProof/>
          <w:lang w:eastAsia="en-AU"/>
        </w:rPr>
        <w:t xml:space="preserve"> where councillors participated in a ‘coaching programme’ to better understand the rules governing their roles and responsibilities. The councillors were presented with problems and asked to find solutions, which resulted in an increased understanding of the regulations and their responsibilities. A problem-solving mentality was developed and the feeling of achievement in reaching a solution appears to have had a legacy in establishing a team spirit. For advisers</w:t>
      </w:r>
      <w:r w:rsidR="00F04C99">
        <w:rPr>
          <w:noProof/>
          <w:lang w:eastAsia="en-AU"/>
        </w:rPr>
        <w:t>,</w:t>
      </w:r>
      <w:r w:rsidRPr="00103B69">
        <w:rPr>
          <w:noProof/>
          <w:lang w:eastAsia="en-AU"/>
        </w:rPr>
        <w:t xml:space="preserve"> this means taking on more of a facilitation rather than purely an advisory role.</w:t>
      </w:r>
    </w:p>
    <w:p w:rsidR="008D3081" w:rsidRPr="00103B69" w:rsidRDefault="008D3081" w:rsidP="00E52ADC">
      <w:pPr>
        <w:spacing w:line="240" w:lineRule="auto"/>
        <w:jc w:val="both"/>
      </w:pPr>
      <w:r w:rsidRPr="00103B69">
        <w:rPr>
          <w:noProof/>
          <w:lang w:eastAsia="en-AU"/>
        </w:rPr>
        <w:t>The research from ODI also stresses the need for facilitating adaption by learning. This means moving towards a more experimental approach, where the exact course and outputs are unpredictable. This means the position description and activities for advisers will not be known from the commencement of each package. Tight feedback loops that allow implementers to feel that progress is being made and a tool with which to continuously correct the course of the programme is integral. Also, soft skills, such as managerial talent and relationship-building skills are integral to effective facilit</w:t>
      </w:r>
      <w:r>
        <w:rPr>
          <w:noProof/>
          <w:lang w:eastAsia="en-AU"/>
        </w:rPr>
        <w:t xml:space="preserve">ation and coaching. </w:t>
      </w:r>
    </w:p>
    <w:p w:rsidR="00E52ADC" w:rsidRDefault="00E52ADC">
      <w:r>
        <w:br w:type="page"/>
      </w:r>
    </w:p>
    <w:p w:rsidR="00273BF1" w:rsidRPr="0050391D" w:rsidRDefault="004908E9" w:rsidP="00E52ADC">
      <w:pPr>
        <w:pStyle w:val="Heading2"/>
      </w:pPr>
      <w:bookmarkStart w:id="42" w:name="_Toc436995174"/>
      <w:r>
        <w:t xml:space="preserve">Annex </w:t>
      </w:r>
      <w:r w:rsidR="008D3081">
        <w:t>3</w:t>
      </w:r>
      <w:r w:rsidR="00005D3E">
        <w:t xml:space="preserve">: </w:t>
      </w:r>
      <w:r w:rsidR="00751677">
        <w:t xml:space="preserve"> Functions of ATLPHD C</w:t>
      </w:r>
      <w:r w:rsidR="00A76397" w:rsidRPr="0050391D">
        <w:t>ontractor</w:t>
      </w:r>
      <w:bookmarkEnd w:id="42"/>
    </w:p>
    <w:p w:rsidR="00794BB0" w:rsidRDefault="008824C4" w:rsidP="0053368F">
      <w:pPr>
        <w:spacing w:line="240" w:lineRule="auto"/>
        <w:jc w:val="both"/>
        <w:rPr>
          <w:rFonts w:cs="Arial"/>
        </w:rPr>
      </w:pPr>
      <w:r>
        <w:rPr>
          <w:rFonts w:cs="Arial"/>
        </w:rPr>
        <w:t>This A</w:t>
      </w:r>
      <w:r w:rsidR="00CE5F31">
        <w:rPr>
          <w:rFonts w:cs="Arial"/>
        </w:rPr>
        <w:t xml:space="preserve">nnex sets out draft </w:t>
      </w:r>
      <w:r w:rsidR="00794BB0" w:rsidRPr="00794BB0">
        <w:rPr>
          <w:rFonts w:cs="Arial"/>
        </w:rPr>
        <w:t xml:space="preserve">functions of the key </w:t>
      </w:r>
      <w:r w:rsidR="002004CE">
        <w:rPr>
          <w:rFonts w:cs="Arial"/>
        </w:rPr>
        <w:t xml:space="preserve">specified </w:t>
      </w:r>
      <w:r w:rsidR="00794BB0" w:rsidRPr="00794BB0">
        <w:rPr>
          <w:rFonts w:cs="Arial"/>
        </w:rPr>
        <w:t>ATLPHD perso</w:t>
      </w:r>
      <w:r w:rsidR="00794BB0">
        <w:rPr>
          <w:rFonts w:cs="Arial"/>
        </w:rPr>
        <w:t xml:space="preserve">nnel. </w:t>
      </w:r>
      <w:r w:rsidR="00906C9B">
        <w:rPr>
          <w:rFonts w:cs="Arial"/>
        </w:rPr>
        <w:t xml:space="preserve"> </w:t>
      </w:r>
      <w:r w:rsidR="00794BB0">
        <w:rPr>
          <w:rFonts w:cs="Arial"/>
        </w:rPr>
        <w:t xml:space="preserve">DFAT will consider </w:t>
      </w:r>
      <w:r w:rsidR="00C97D52">
        <w:rPr>
          <w:rFonts w:cs="Arial"/>
        </w:rPr>
        <w:t xml:space="preserve">alternative functions for positions </w:t>
      </w:r>
      <w:r w:rsidR="00794BB0">
        <w:rPr>
          <w:rFonts w:cs="Arial"/>
        </w:rPr>
        <w:t>where the bidder has suggestions for maximising effectiveness.</w:t>
      </w:r>
    </w:p>
    <w:p w:rsidR="00C97D52" w:rsidRDefault="00C97D52" w:rsidP="0053368F">
      <w:pPr>
        <w:spacing w:line="240" w:lineRule="auto"/>
        <w:jc w:val="both"/>
        <w:rPr>
          <w:rFonts w:cs="Arial"/>
          <w:b/>
        </w:rPr>
      </w:pPr>
      <w:r>
        <w:rPr>
          <w:rFonts w:cs="Arial"/>
          <w:b/>
        </w:rPr>
        <w:t>Contractor Representative</w:t>
      </w:r>
    </w:p>
    <w:p w:rsidR="00C97D52" w:rsidRPr="00C97D52" w:rsidRDefault="00C97D52" w:rsidP="00C97D52">
      <w:pPr>
        <w:pStyle w:val="BodyText"/>
        <w:numPr>
          <w:ilvl w:val="0"/>
          <w:numId w:val="6"/>
        </w:numPr>
        <w:spacing w:after="200" w:line="240" w:lineRule="auto"/>
        <w:ind w:left="426" w:hanging="426"/>
        <w:jc w:val="both"/>
        <w:rPr>
          <w:rFonts w:asciiTheme="minorHAnsi" w:hAnsiTheme="minorHAnsi"/>
          <w:sz w:val="22"/>
          <w:szCs w:val="22"/>
        </w:rPr>
      </w:pPr>
      <w:r>
        <w:rPr>
          <w:rFonts w:asciiTheme="minorHAnsi" w:hAnsiTheme="minorHAnsi"/>
          <w:sz w:val="22"/>
          <w:szCs w:val="22"/>
        </w:rPr>
        <w:t>High level s</w:t>
      </w:r>
      <w:r w:rsidRPr="00C97D52">
        <w:rPr>
          <w:rFonts w:asciiTheme="minorHAnsi" w:hAnsiTheme="minorHAnsi"/>
          <w:sz w:val="22"/>
          <w:szCs w:val="22"/>
        </w:rPr>
        <w:t>trategic guidance</w:t>
      </w:r>
      <w:r>
        <w:rPr>
          <w:rFonts w:asciiTheme="minorHAnsi" w:hAnsiTheme="minorHAnsi"/>
          <w:sz w:val="22"/>
          <w:szCs w:val="22"/>
        </w:rPr>
        <w:t xml:space="preserve"> for the ATLPHD and DFAT management team, drawing on international best practice </w:t>
      </w:r>
    </w:p>
    <w:p w:rsidR="00C97D52" w:rsidRDefault="00C97D52" w:rsidP="00C97D52">
      <w:pPr>
        <w:pStyle w:val="BodyText"/>
        <w:numPr>
          <w:ilvl w:val="0"/>
          <w:numId w:val="6"/>
        </w:numPr>
        <w:spacing w:after="200" w:line="240" w:lineRule="auto"/>
        <w:ind w:left="426" w:hanging="426"/>
        <w:jc w:val="both"/>
        <w:rPr>
          <w:rFonts w:asciiTheme="minorHAnsi" w:hAnsiTheme="minorHAnsi"/>
          <w:sz w:val="22"/>
          <w:szCs w:val="22"/>
        </w:rPr>
      </w:pPr>
      <w:r>
        <w:rPr>
          <w:rFonts w:asciiTheme="minorHAnsi" w:hAnsiTheme="minorHAnsi"/>
          <w:sz w:val="22"/>
          <w:szCs w:val="22"/>
        </w:rPr>
        <w:t xml:space="preserve">Support for program quality and coherence </w:t>
      </w:r>
    </w:p>
    <w:p w:rsidR="00C97D52" w:rsidRPr="00C97D52" w:rsidRDefault="00C97D52" w:rsidP="002004CE">
      <w:pPr>
        <w:pStyle w:val="BodyText"/>
        <w:numPr>
          <w:ilvl w:val="0"/>
          <w:numId w:val="6"/>
        </w:numPr>
        <w:spacing w:after="200" w:line="240" w:lineRule="auto"/>
        <w:ind w:left="426" w:hanging="426"/>
        <w:jc w:val="both"/>
        <w:rPr>
          <w:rFonts w:cs="Arial"/>
          <w:b/>
        </w:rPr>
      </w:pPr>
      <w:r>
        <w:rPr>
          <w:rFonts w:asciiTheme="minorHAnsi" w:hAnsiTheme="minorHAnsi"/>
          <w:sz w:val="22"/>
          <w:szCs w:val="22"/>
        </w:rPr>
        <w:t>Trouble shooting</w:t>
      </w:r>
    </w:p>
    <w:p w:rsidR="002004CE" w:rsidRPr="002004CE" w:rsidRDefault="00A76397" w:rsidP="002004CE">
      <w:pPr>
        <w:spacing w:line="240" w:lineRule="auto"/>
        <w:jc w:val="both"/>
        <w:rPr>
          <w:rFonts w:cs="Arial"/>
        </w:rPr>
      </w:pPr>
      <w:r w:rsidRPr="002004CE">
        <w:rPr>
          <w:rFonts w:cs="Arial"/>
          <w:b/>
        </w:rPr>
        <w:t>Team Leader</w:t>
      </w:r>
      <w:r w:rsidR="0086266C" w:rsidRPr="002004CE">
        <w:rPr>
          <w:rFonts w:cs="Arial"/>
          <w:b/>
        </w:rPr>
        <w:t xml:space="preserve"> </w:t>
      </w:r>
    </w:p>
    <w:p w:rsidR="003B21EB" w:rsidRPr="003B21EB" w:rsidRDefault="00C97D52" w:rsidP="003B21EB">
      <w:pPr>
        <w:pStyle w:val="BodyText"/>
        <w:numPr>
          <w:ilvl w:val="0"/>
          <w:numId w:val="6"/>
        </w:numPr>
        <w:spacing w:after="200" w:line="240" w:lineRule="auto"/>
        <w:ind w:left="426" w:hanging="426"/>
        <w:jc w:val="both"/>
        <w:rPr>
          <w:rFonts w:asciiTheme="minorHAnsi" w:hAnsiTheme="minorHAnsi"/>
          <w:sz w:val="22"/>
          <w:szCs w:val="22"/>
        </w:rPr>
      </w:pPr>
      <w:r>
        <w:rPr>
          <w:rFonts w:asciiTheme="minorHAnsi" w:hAnsiTheme="minorHAnsi"/>
          <w:sz w:val="22"/>
          <w:szCs w:val="22"/>
        </w:rPr>
        <w:t>L</w:t>
      </w:r>
      <w:r w:rsidR="009069CD">
        <w:rPr>
          <w:rFonts w:asciiTheme="minorHAnsi" w:hAnsiTheme="minorHAnsi"/>
          <w:sz w:val="22"/>
          <w:szCs w:val="22"/>
        </w:rPr>
        <w:t>ea</w:t>
      </w:r>
      <w:r>
        <w:rPr>
          <w:rFonts w:asciiTheme="minorHAnsi" w:hAnsiTheme="minorHAnsi"/>
          <w:sz w:val="22"/>
          <w:szCs w:val="22"/>
        </w:rPr>
        <w:t xml:space="preserve">dership and strategic direction to deliver program coherence, </w:t>
      </w:r>
      <w:r w:rsidR="00BB1DF4" w:rsidRPr="003B21EB">
        <w:rPr>
          <w:rFonts w:asciiTheme="minorHAnsi" w:hAnsiTheme="minorHAnsi"/>
          <w:sz w:val="22"/>
          <w:szCs w:val="22"/>
        </w:rPr>
        <w:t>program goals and</w:t>
      </w:r>
      <w:r w:rsidR="009069CD">
        <w:rPr>
          <w:rFonts w:asciiTheme="minorHAnsi" w:hAnsiTheme="minorHAnsi"/>
          <w:sz w:val="22"/>
          <w:szCs w:val="22"/>
        </w:rPr>
        <w:t xml:space="preserve"> EOPOs, in line with the program principles</w:t>
      </w:r>
    </w:p>
    <w:p w:rsidR="003B21EB" w:rsidRPr="003B21EB" w:rsidRDefault="00C97D52" w:rsidP="003B21EB">
      <w:pPr>
        <w:pStyle w:val="BodyText"/>
        <w:numPr>
          <w:ilvl w:val="0"/>
          <w:numId w:val="6"/>
        </w:numPr>
        <w:spacing w:after="200" w:line="240" w:lineRule="auto"/>
        <w:ind w:left="426" w:hanging="426"/>
        <w:jc w:val="both"/>
        <w:rPr>
          <w:rFonts w:asciiTheme="minorHAnsi" w:hAnsiTheme="minorHAnsi"/>
          <w:sz w:val="22"/>
          <w:szCs w:val="22"/>
        </w:rPr>
      </w:pPr>
      <w:r>
        <w:rPr>
          <w:rFonts w:asciiTheme="minorHAnsi" w:hAnsiTheme="minorHAnsi"/>
          <w:sz w:val="22"/>
          <w:szCs w:val="22"/>
        </w:rPr>
        <w:t>E</w:t>
      </w:r>
      <w:r w:rsidR="009069CD">
        <w:rPr>
          <w:rFonts w:asciiTheme="minorHAnsi" w:hAnsiTheme="minorHAnsi"/>
          <w:sz w:val="22"/>
          <w:szCs w:val="22"/>
        </w:rPr>
        <w:t>xcellent</w:t>
      </w:r>
      <w:r w:rsidR="00195632" w:rsidRPr="003B21EB">
        <w:rPr>
          <w:rFonts w:asciiTheme="minorHAnsi" w:hAnsiTheme="minorHAnsi"/>
          <w:sz w:val="22"/>
          <w:szCs w:val="22"/>
        </w:rPr>
        <w:t xml:space="preserve"> relationships with GoTL, Embassy and other stakeholders</w:t>
      </w:r>
    </w:p>
    <w:p w:rsidR="0086266C" w:rsidRPr="003B21EB" w:rsidRDefault="0086266C" w:rsidP="003B21EB">
      <w:pPr>
        <w:pStyle w:val="BodyText"/>
        <w:numPr>
          <w:ilvl w:val="0"/>
          <w:numId w:val="6"/>
        </w:numPr>
        <w:spacing w:after="200" w:line="240" w:lineRule="auto"/>
        <w:ind w:left="426" w:hanging="426"/>
        <w:jc w:val="both"/>
        <w:rPr>
          <w:rFonts w:asciiTheme="minorHAnsi" w:hAnsiTheme="minorHAnsi"/>
          <w:sz w:val="22"/>
          <w:szCs w:val="22"/>
        </w:rPr>
      </w:pPr>
      <w:r w:rsidRPr="003B21EB">
        <w:rPr>
          <w:rFonts w:asciiTheme="minorHAnsi" w:hAnsiTheme="minorHAnsi"/>
          <w:sz w:val="22"/>
          <w:szCs w:val="22"/>
        </w:rPr>
        <w:t>Overal</w:t>
      </w:r>
      <w:r w:rsidR="00195632" w:rsidRPr="003B21EB">
        <w:rPr>
          <w:rFonts w:asciiTheme="minorHAnsi" w:hAnsiTheme="minorHAnsi"/>
          <w:sz w:val="22"/>
          <w:szCs w:val="22"/>
        </w:rPr>
        <w:t xml:space="preserve">l responsibility for management, </w:t>
      </w:r>
      <w:r w:rsidR="00BB1DF4" w:rsidRPr="003B21EB">
        <w:rPr>
          <w:rFonts w:asciiTheme="minorHAnsi" w:hAnsiTheme="minorHAnsi"/>
          <w:sz w:val="22"/>
          <w:szCs w:val="22"/>
        </w:rPr>
        <w:t>implementation</w:t>
      </w:r>
      <w:r w:rsidR="00195632" w:rsidRPr="003B21EB">
        <w:rPr>
          <w:rFonts w:asciiTheme="minorHAnsi" w:hAnsiTheme="minorHAnsi"/>
          <w:sz w:val="22"/>
          <w:szCs w:val="22"/>
        </w:rPr>
        <w:t xml:space="preserve"> and reporting on outcomes</w:t>
      </w:r>
    </w:p>
    <w:p w:rsidR="00BB1DF4" w:rsidRPr="003B21EB" w:rsidRDefault="00195632" w:rsidP="003B21EB">
      <w:pPr>
        <w:pStyle w:val="BodyText"/>
        <w:numPr>
          <w:ilvl w:val="0"/>
          <w:numId w:val="6"/>
        </w:numPr>
        <w:spacing w:after="200" w:line="240" w:lineRule="auto"/>
        <w:ind w:left="426" w:hanging="426"/>
        <w:jc w:val="both"/>
        <w:rPr>
          <w:rFonts w:asciiTheme="minorHAnsi" w:hAnsiTheme="minorHAnsi"/>
          <w:sz w:val="22"/>
          <w:szCs w:val="22"/>
        </w:rPr>
      </w:pPr>
      <w:r w:rsidRPr="003B21EB">
        <w:rPr>
          <w:rFonts w:asciiTheme="minorHAnsi" w:hAnsiTheme="minorHAnsi"/>
          <w:sz w:val="22"/>
          <w:szCs w:val="22"/>
        </w:rPr>
        <w:t>B</w:t>
      </w:r>
      <w:r w:rsidR="00BB1DF4" w:rsidRPr="003B21EB">
        <w:rPr>
          <w:rFonts w:asciiTheme="minorHAnsi" w:hAnsiTheme="minorHAnsi"/>
          <w:sz w:val="22"/>
          <w:szCs w:val="22"/>
        </w:rPr>
        <w:t>udget and risk management</w:t>
      </w:r>
    </w:p>
    <w:p w:rsidR="00BB1DF4" w:rsidRPr="003B21EB" w:rsidRDefault="00BB1DF4" w:rsidP="003B21EB">
      <w:pPr>
        <w:pStyle w:val="BodyText"/>
        <w:numPr>
          <w:ilvl w:val="0"/>
          <w:numId w:val="6"/>
        </w:numPr>
        <w:spacing w:after="200" w:line="240" w:lineRule="auto"/>
        <w:ind w:left="426" w:hanging="426"/>
        <w:jc w:val="both"/>
        <w:rPr>
          <w:rFonts w:asciiTheme="minorHAnsi" w:hAnsiTheme="minorHAnsi"/>
          <w:sz w:val="22"/>
          <w:szCs w:val="22"/>
        </w:rPr>
      </w:pPr>
      <w:r w:rsidRPr="003B21EB">
        <w:rPr>
          <w:rFonts w:asciiTheme="minorHAnsi" w:hAnsiTheme="minorHAnsi"/>
          <w:sz w:val="22"/>
          <w:szCs w:val="22"/>
        </w:rPr>
        <w:t>Ensuring there are systems in place</w:t>
      </w:r>
      <w:r w:rsidR="006F75F7" w:rsidRPr="003B21EB">
        <w:rPr>
          <w:rFonts w:asciiTheme="minorHAnsi" w:hAnsiTheme="minorHAnsi"/>
          <w:sz w:val="22"/>
          <w:szCs w:val="22"/>
        </w:rPr>
        <w:t>,</w:t>
      </w:r>
      <w:r w:rsidRPr="003B21EB">
        <w:rPr>
          <w:rFonts w:asciiTheme="minorHAnsi" w:hAnsiTheme="minorHAnsi"/>
          <w:sz w:val="22"/>
          <w:szCs w:val="22"/>
        </w:rPr>
        <w:t xml:space="preserve"> and being used</w:t>
      </w:r>
      <w:r w:rsidR="006F75F7" w:rsidRPr="003B21EB">
        <w:rPr>
          <w:rFonts w:asciiTheme="minorHAnsi" w:hAnsiTheme="minorHAnsi"/>
          <w:sz w:val="22"/>
          <w:szCs w:val="22"/>
        </w:rPr>
        <w:t>,</w:t>
      </w:r>
      <w:r w:rsidRPr="003B21EB">
        <w:rPr>
          <w:rFonts w:asciiTheme="minorHAnsi" w:hAnsiTheme="minorHAnsi"/>
          <w:sz w:val="22"/>
          <w:szCs w:val="22"/>
        </w:rPr>
        <w:t xml:space="preserve"> for whole program analysis, </w:t>
      </w:r>
      <w:r w:rsidR="003B21EB" w:rsidRPr="003B21EB">
        <w:rPr>
          <w:rFonts w:asciiTheme="minorHAnsi" w:hAnsiTheme="minorHAnsi"/>
          <w:sz w:val="22"/>
          <w:szCs w:val="22"/>
        </w:rPr>
        <w:t xml:space="preserve">design, </w:t>
      </w:r>
      <w:r w:rsidRPr="003B21EB">
        <w:rPr>
          <w:rFonts w:asciiTheme="minorHAnsi" w:hAnsiTheme="minorHAnsi"/>
          <w:sz w:val="22"/>
          <w:szCs w:val="22"/>
        </w:rPr>
        <w:t xml:space="preserve">knowledge </w:t>
      </w:r>
      <w:r w:rsidR="003B21EB" w:rsidRPr="003B21EB">
        <w:rPr>
          <w:rFonts w:asciiTheme="minorHAnsi" w:hAnsiTheme="minorHAnsi"/>
          <w:sz w:val="22"/>
          <w:szCs w:val="22"/>
        </w:rPr>
        <w:t xml:space="preserve">to policy, information-sharing, </w:t>
      </w:r>
      <w:r w:rsidRPr="003B21EB">
        <w:rPr>
          <w:rFonts w:asciiTheme="minorHAnsi" w:hAnsiTheme="minorHAnsi"/>
          <w:sz w:val="22"/>
          <w:szCs w:val="22"/>
        </w:rPr>
        <w:t>policy dialogue</w:t>
      </w:r>
      <w:r w:rsidR="003B21EB" w:rsidRPr="003B21EB">
        <w:rPr>
          <w:rFonts w:asciiTheme="minorHAnsi" w:hAnsiTheme="minorHAnsi"/>
          <w:sz w:val="22"/>
          <w:szCs w:val="22"/>
        </w:rPr>
        <w:t xml:space="preserve"> and review and redesign</w:t>
      </w:r>
      <w:r w:rsidR="009069CD">
        <w:rPr>
          <w:rFonts w:asciiTheme="minorHAnsi" w:hAnsiTheme="minorHAnsi"/>
          <w:sz w:val="22"/>
          <w:szCs w:val="22"/>
        </w:rPr>
        <w:t xml:space="preserve"> underpinned by a sound understanding of the political economy and a willingness to engage in innovation  and risk</w:t>
      </w:r>
    </w:p>
    <w:p w:rsidR="00BB1DF4" w:rsidRPr="003B21EB" w:rsidRDefault="00BB1DF4" w:rsidP="003B21EB">
      <w:pPr>
        <w:pStyle w:val="BodyText"/>
        <w:numPr>
          <w:ilvl w:val="0"/>
          <w:numId w:val="6"/>
        </w:numPr>
        <w:spacing w:after="200" w:line="240" w:lineRule="auto"/>
        <w:ind w:left="426" w:hanging="426"/>
        <w:jc w:val="both"/>
        <w:rPr>
          <w:rFonts w:asciiTheme="minorHAnsi" w:hAnsiTheme="minorHAnsi"/>
          <w:sz w:val="22"/>
          <w:szCs w:val="22"/>
        </w:rPr>
      </w:pPr>
      <w:r w:rsidRPr="003B21EB">
        <w:rPr>
          <w:rFonts w:asciiTheme="minorHAnsi" w:hAnsiTheme="minorHAnsi"/>
          <w:sz w:val="22"/>
          <w:szCs w:val="22"/>
        </w:rPr>
        <w:t xml:space="preserve">Support to the partnership governance mechanisms in </w:t>
      </w:r>
      <w:r w:rsidR="006F75F7" w:rsidRPr="003B21EB">
        <w:rPr>
          <w:rFonts w:asciiTheme="minorHAnsi" w:hAnsiTheme="minorHAnsi"/>
          <w:sz w:val="22"/>
          <w:szCs w:val="22"/>
        </w:rPr>
        <w:t xml:space="preserve">Section </w:t>
      </w:r>
      <w:r w:rsidR="00F04C99">
        <w:rPr>
          <w:rFonts w:asciiTheme="minorHAnsi" w:hAnsiTheme="minorHAnsi"/>
          <w:sz w:val="22"/>
          <w:szCs w:val="22"/>
        </w:rPr>
        <w:t>D1 (as required)</w:t>
      </w:r>
    </w:p>
    <w:p w:rsidR="00BB1DF4" w:rsidRPr="003B21EB" w:rsidRDefault="00BB1DF4" w:rsidP="003B21EB">
      <w:pPr>
        <w:pStyle w:val="BodyText"/>
        <w:numPr>
          <w:ilvl w:val="0"/>
          <w:numId w:val="6"/>
        </w:numPr>
        <w:spacing w:after="200" w:line="240" w:lineRule="auto"/>
        <w:ind w:left="426" w:hanging="426"/>
        <w:jc w:val="both"/>
        <w:rPr>
          <w:rFonts w:asciiTheme="minorHAnsi" w:hAnsiTheme="minorHAnsi"/>
          <w:sz w:val="22"/>
          <w:szCs w:val="22"/>
        </w:rPr>
      </w:pPr>
      <w:r w:rsidRPr="003B21EB">
        <w:rPr>
          <w:rFonts w:asciiTheme="minorHAnsi" w:hAnsiTheme="minorHAnsi"/>
          <w:sz w:val="22"/>
          <w:szCs w:val="22"/>
        </w:rPr>
        <w:t>Linkages to other DFAT programs to achieve AIP objectives</w:t>
      </w:r>
    </w:p>
    <w:p w:rsidR="00A92DF4" w:rsidRDefault="00BB1DF4" w:rsidP="003B21EB">
      <w:pPr>
        <w:pStyle w:val="BodyText"/>
        <w:numPr>
          <w:ilvl w:val="0"/>
          <w:numId w:val="6"/>
        </w:numPr>
        <w:spacing w:after="200" w:line="240" w:lineRule="auto"/>
        <w:ind w:left="426" w:hanging="426"/>
        <w:jc w:val="both"/>
        <w:rPr>
          <w:rFonts w:asciiTheme="minorHAnsi" w:hAnsiTheme="minorHAnsi"/>
          <w:sz w:val="22"/>
          <w:szCs w:val="22"/>
        </w:rPr>
      </w:pPr>
      <w:r w:rsidRPr="003B21EB">
        <w:rPr>
          <w:rFonts w:asciiTheme="minorHAnsi" w:hAnsiTheme="minorHAnsi"/>
          <w:sz w:val="22"/>
          <w:szCs w:val="22"/>
        </w:rPr>
        <w:t xml:space="preserve">M&amp;E, linking with </w:t>
      </w:r>
      <w:r w:rsidR="00195632" w:rsidRPr="003B21EB">
        <w:rPr>
          <w:rFonts w:asciiTheme="minorHAnsi" w:hAnsiTheme="minorHAnsi"/>
          <w:sz w:val="22"/>
          <w:szCs w:val="22"/>
        </w:rPr>
        <w:t>P</w:t>
      </w:r>
      <w:r w:rsidRPr="003B21EB">
        <w:rPr>
          <w:rFonts w:asciiTheme="minorHAnsi" w:hAnsiTheme="minorHAnsi"/>
          <w:sz w:val="22"/>
          <w:szCs w:val="22"/>
        </w:rPr>
        <w:t>MES</w:t>
      </w:r>
      <w:r w:rsidR="00195632" w:rsidRPr="003B21EB">
        <w:rPr>
          <w:rFonts w:asciiTheme="minorHAnsi" w:hAnsiTheme="minorHAnsi"/>
          <w:sz w:val="22"/>
          <w:szCs w:val="22"/>
        </w:rPr>
        <w:t>P</w:t>
      </w:r>
      <w:r w:rsidRPr="003B21EB">
        <w:rPr>
          <w:rFonts w:asciiTheme="minorHAnsi" w:hAnsiTheme="minorHAnsi"/>
          <w:sz w:val="22"/>
          <w:szCs w:val="22"/>
        </w:rPr>
        <w:t>, and actioning any M&amp;E recommendations</w:t>
      </w:r>
    </w:p>
    <w:p w:rsidR="00BB1DF4" w:rsidRPr="003B21EB" w:rsidRDefault="00CE5F31" w:rsidP="003B21EB">
      <w:pPr>
        <w:pStyle w:val="BodyText"/>
        <w:numPr>
          <w:ilvl w:val="0"/>
          <w:numId w:val="6"/>
        </w:numPr>
        <w:spacing w:after="200" w:line="240" w:lineRule="auto"/>
        <w:ind w:left="426" w:hanging="426"/>
        <w:jc w:val="both"/>
        <w:rPr>
          <w:rFonts w:asciiTheme="minorHAnsi" w:hAnsiTheme="minorHAnsi"/>
          <w:sz w:val="22"/>
          <w:szCs w:val="22"/>
        </w:rPr>
      </w:pPr>
      <w:r>
        <w:rPr>
          <w:rFonts w:asciiTheme="minorHAnsi" w:hAnsiTheme="minorHAnsi"/>
          <w:sz w:val="22"/>
          <w:szCs w:val="22"/>
        </w:rPr>
        <w:t>Championing best practice in</w:t>
      </w:r>
      <w:r w:rsidR="00A92DF4">
        <w:rPr>
          <w:rFonts w:asciiTheme="minorHAnsi" w:hAnsiTheme="minorHAnsi"/>
          <w:sz w:val="22"/>
          <w:szCs w:val="22"/>
        </w:rPr>
        <w:t xml:space="preserve"> Gender</w:t>
      </w:r>
      <w:r>
        <w:rPr>
          <w:rFonts w:asciiTheme="minorHAnsi" w:hAnsiTheme="minorHAnsi"/>
          <w:sz w:val="22"/>
          <w:szCs w:val="22"/>
        </w:rPr>
        <w:t xml:space="preserve"> awareness and programming</w:t>
      </w:r>
      <w:r w:rsidR="00BB1DF4" w:rsidRPr="003B21EB">
        <w:rPr>
          <w:rFonts w:asciiTheme="minorHAnsi" w:hAnsiTheme="minorHAnsi"/>
          <w:sz w:val="22"/>
          <w:szCs w:val="22"/>
        </w:rPr>
        <w:t>.</w:t>
      </w:r>
    </w:p>
    <w:p w:rsidR="00A76397" w:rsidRDefault="0086266C" w:rsidP="0053368F">
      <w:pPr>
        <w:spacing w:line="240" w:lineRule="auto"/>
        <w:rPr>
          <w:b/>
        </w:rPr>
      </w:pPr>
      <w:r w:rsidRPr="00794BB0">
        <w:rPr>
          <w:b/>
        </w:rPr>
        <w:t>Operations M</w:t>
      </w:r>
      <w:r w:rsidR="00A76397" w:rsidRPr="00794BB0">
        <w:rPr>
          <w:b/>
        </w:rPr>
        <w:t>anager</w:t>
      </w:r>
      <w:r w:rsidR="00BB1DF4" w:rsidRPr="00794BB0">
        <w:rPr>
          <w:b/>
        </w:rPr>
        <w:t xml:space="preserve"> </w:t>
      </w:r>
      <w:r w:rsidR="002004CE">
        <w:rPr>
          <w:b/>
        </w:rPr>
        <w:t>(Deputy)</w:t>
      </w:r>
    </w:p>
    <w:p w:rsidR="00BB1DF4" w:rsidRPr="00195632" w:rsidRDefault="00BB1DF4" w:rsidP="00195632">
      <w:pPr>
        <w:spacing w:line="240" w:lineRule="auto"/>
        <w:jc w:val="both"/>
        <w:rPr>
          <w:rFonts w:cs="Arial"/>
        </w:rPr>
      </w:pPr>
      <w:r w:rsidRPr="00195632">
        <w:rPr>
          <w:rFonts w:cs="Arial"/>
        </w:rPr>
        <w:t xml:space="preserve">Establishing </w:t>
      </w:r>
      <w:r w:rsidR="00CE5F31">
        <w:rPr>
          <w:rFonts w:cs="Arial"/>
        </w:rPr>
        <w:t xml:space="preserve">and implementing </w:t>
      </w:r>
      <w:r w:rsidRPr="00195632">
        <w:rPr>
          <w:rFonts w:cs="Arial"/>
        </w:rPr>
        <w:t>corporate services for the ATLPHD, including but not limited to</w:t>
      </w:r>
      <w:r w:rsidR="006F75F7" w:rsidRPr="00195632">
        <w:rPr>
          <w:rFonts w:cs="Arial"/>
        </w:rPr>
        <w:t>:</w:t>
      </w:r>
      <w:r w:rsidRPr="00195632">
        <w:rPr>
          <w:rFonts w:cs="Arial"/>
        </w:rPr>
        <w:t xml:space="preserve"> </w:t>
      </w:r>
    </w:p>
    <w:p w:rsidR="00BB1DF4" w:rsidRPr="003B21EB" w:rsidRDefault="00195632" w:rsidP="003B21EB">
      <w:pPr>
        <w:pStyle w:val="BodyText"/>
        <w:numPr>
          <w:ilvl w:val="0"/>
          <w:numId w:val="6"/>
        </w:numPr>
        <w:spacing w:after="200" w:line="240" w:lineRule="auto"/>
        <w:ind w:left="426" w:hanging="426"/>
        <w:jc w:val="both"/>
        <w:rPr>
          <w:rFonts w:asciiTheme="minorHAnsi" w:hAnsiTheme="minorHAnsi"/>
          <w:sz w:val="22"/>
          <w:szCs w:val="22"/>
        </w:rPr>
      </w:pPr>
      <w:r w:rsidRPr="003B21EB">
        <w:rPr>
          <w:rFonts w:asciiTheme="minorHAnsi" w:hAnsiTheme="minorHAnsi"/>
          <w:sz w:val="22"/>
          <w:szCs w:val="22"/>
        </w:rPr>
        <w:t>R</w:t>
      </w:r>
      <w:r w:rsidR="00BB1DF4" w:rsidRPr="003B21EB">
        <w:rPr>
          <w:rFonts w:asciiTheme="minorHAnsi" w:hAnsiTheme="minorHAnsi"/>
          <w:sz w:val="22"/>
          <w:szCs w:val="22"/>
        </w:rPr>
        <w:t>ecruitment and management of human resources</w:t>
      </w:r>
      <w:r w:rsidRPr="003B21EB">
        <w:rPr>
          <w:rFonts w:asciiTheme="minorHAnsi" w:hAnsiTheme="minorHAnsi"/>
          <w:sz w:val="22"/>
          <w:szCs w:val="22"/>
        </w:rPr>
        <w:t>, including standing offers of specialists that can be used at short notice</w:t>
      </w:r>
    </w:p>
    <w:p w:rsidR="00BB1DF4" w:rsidRPr="003B21EB" w:rsidRDefault="00195632" w:rsidP="003B21EB">
      <w:pPr>
        <w:pStyle w:val="BodyText"/>
        <w:numPr>
          <w:ilvl w:val="0"/>
          <w:numId w:val="6"/>
        </w:numPr>
        <w:spacing w:after="200" w:line="240" w:lineRule="auto"/>
        <w:ind w:left="426" w:hanging="426"/>
        <w:jc w:val="both"/>
        <w:rPr>
          <w:rFonts w:asciiTheme="minorHAnsi" w:hAnsiTheme="minorHAnsi"/>
          <w:sz w:val="22"/>
          <w:szCs w:val="22"/>
        </w:rPr>
      </w:pPr>
      <w:r w:rsidRPr="003B21EB">
        <w:rPr>
          <w:rFonts w:asciiTheme="minorHAnsi" w:hAnsiTheme="minorHAnsi"/>
          <w:sz w:val="22"/>
          <w:szCs w:val="22"/>
        </w:rPr>
        <w:t>Finance and budget management, including g</w:t>
      </w:r>
      <w:r w:rsidR="00BB1DF4" w:rsidRPr="003B21EB">
        <w:rPr>
          <w:rFonts w:asciiTheme="minorHAnsi" w:hAnsiTheme="minorHAnsi"/>
          <w:sz w:val="22"/>
          <w:szCs w:val="22"/>
        </w:rPr>
        <w:t>rant and activity management as well as organisational capacity development for l</w:t>
      </w:r>
      <w:r w:rsidR="006F75F7" w:rsidRPr="003B21EB">
        <w:rPr>
          <w:rFonts w:asciiTheme="minorHAnsi" w:hAnsiTheme="minorHAnsi"/>
          <w:sz w:val="22"/>
          <w:szCs w:val="22"/>
        </w:rPr>
        <w:t>ocal grante</w:t>
      </w:r>
      <w:r w:rsidR="002004CE" w:rsidRPr="003B21EB">
        <w:rPr>
          <w:rFonts w:asciiTheme="minorHAnsi" w:hAnsiTheme="minorHAnsi"/>
          <w:sz w:val="22"/>
          <w:szCs w:val="22"/>
        </w:rPr>
        <w:t>es (as appropriate)</w:t>
      </w:r>
    </w:p>
    <w:p w:rsidR="00BB1DF4" w:rsidRPr="003B21EB" w:rsidRDefault="00195632" w:rsidP="003B21EB">
      <w:pPr>
        <w:pStyle w:val="BodyText"/>
        <w:numPr>
          <w:ilvl w:val="0"/>
          <w:numId w:val="6"/>
        </w:numPr>
        <w:spacing w:after="200" w:line="240" w:lineRule="auto"/>
        <w:ind w:left="426" w:hanging="426"/>
        <w:jc w:val="both"/>
        <w:rPr>
          <w:rFonts w:asciiTheme="minorHAnsi" w:hAnsiTheme="minorHAnsi"/>
          <w:sz w:val="22"/>
          <w:szCs w:val="22"/>
        </w:rPr>
      </w:pPr>
      <w:r w:rsidRPr="003B21EB">
        <w:rPr>
          <w:rFonts w:asciiTheme="minorHAnsi" w:hAnsiTheme="minorHAnsi"/>
          <w:sz w:val="22"/>
          <w:szCs w:val="22"/>
        </w:rPr>
        <w:t>L</w:t>
      </w:r>
      <w:r w:rsidR="00BB1DF4" w:rsidRPr="003B21EB">
        <w:rPr>
          <w:rFonts w:asciiTheme="minorHAnsi" w:hAnsiTheme="minorHAnsi"/>
          <w:sz w:val="22"/>
          <w:szCs w:val="22"/>
        </w:rPr>
        <w:t>ogistics and fleet management</w:t>
      </w:r>
    </w:p>
    <w:p w:rsidR="00BB1DF4" w:rsidRPr="003B21EB" w:rsidRDefault="00195632" w:rsidP="003B21EB">
      <w:pPr>
        <w:pStyle w:val="BodyText"/>
        <w:numPr>
          <w:ilvl w:val="0"/>
          <w:numId w:val="6"/>
        </w:numPr>
        <w:spacing w:after="200" w:line="240" w:lineRule="auto"/>
        <w:ind w:left="426" w:hanging="426"/>
        <w:jc w:val="both"/>
        <w:rPr>
          <w:rFonts w:asciiTheme="minorHAnsi" w:hAnsiTheme="minorHAnsi"/>
          <w:sz w:val="22"/>
          <w:szCs w:val="22"/>
        </w:rPr>
      </w:pPr>
      <w:r w:rsidRPr="003B21EB">
        <w:rPr>
          <w:rFonts w:asciiTheme="minorHAnsi" w:hAnsiTheme="minorHAnsi"/>
          <w:sz w:val="22"/>
          <w:szCs w:val="22"/>
        </w:rPr>
        <w:t>A</w:t>
      </w:r>
      <w:r w:rsidR="00BB1DF4" w:rsidRPr="003B21EB">
        <w:rPr>
          <w:rFonts w:asciiTheme="minorHAnsi" w:hAnsiTheme="minorHAnsi"/>
          <w:sz w:val="22"/>
          <w:szCs w:val="22"/>
        </w:rPr>
        <w:t xml:space="preserve">udit </w:t>
      </w:r>
    </w:p>
    <w:p w:rsidR="00BB1DF4" w:rsidRPr="003B21EB" w:rsidRDefault="00195632" w:rsidP="003B21EB">
      <w:pPr>
        <w:pStyle w:val="BodyText"/>
        <w:numPr>
          <w:ilvl w:val="0"/>
          <w:numId w:val="6"/>
        </w:numPr>
        <w:spacing w:after="200" w:line="240" w:lineRule="auto"/>
        <w:ind w:left="426" w:hanging="426"/>
        <w:jc w:val="both"/>
        <w:rPr>
          <w:rFonts w:asciiTheme="minorHAnsi" w:hAnsiTheme="minorHAnsi"/>
          <w:sz w:val="22"/>
          <w:szCs w:val="22"/>
        </w:rPr>
      </w:pPr>
      <w:r w:rsidRPr="003B21EB">
        <w:rPr>
          <w:rFonts w:asciiTheme="minorHAnsi" w:hAnsiTheme="minorHAnsi"/>
          <w:sz w:val="22"/>
          <w:szCs w:val="22"/>
        </w:rPr>
        <w:t>O</w:t>
      </w:r>
      <w:r w:rsidR="00BB1DF4" w:rsidRPr="003B21EB">
        <w:rPr>
          <w:rFonts w:asciiTheme="minorHAnsi" w:hAnsiTheme="minorHAnsi"/>
          <w:sz w:val="22"/>
          <w:szCs w:val="22"/>
        </w:rPr>
        <w:t>perational policies and guidelines</w:t>
      </w:r>
    </w:p>
    <w:p w:rsidR="00BB1DF4" w:rsidRPr="003B21EB" w:rsidRDefault="00195632" w:rsidP="003B21EB">
      <w:pPr>
        <w:pStyle w:val="BodyText"/>
        <w:numPr>
          <w:ilvl w:val="0"/>
          <w:numId w:val="6"/>
        </w:numPr>
        <w:spacing w:after="200" w:line="240" w:lineRule="auto"/>
        <w:ind w:left="426" w:hanging="426"/>
        <w:jc w:val="both"/>
        <w:rPr>
          <w:rFonts w:asciiTheme="minorHAnsi" w:hAnsiTheme="minorHAnsi"/>
          <w:sz w:val="22"/>
          <w:szCs w:val="22"/>
        </w:rPr>
      </w:pPr>
      <w:r w:rsidRPr="003B21EB">
        <w:rPr>
          <w:rFonts w:asciiTheme="minorHAnsi" w:hAnsiTheme="minorHAnsi"/>
          <w:sz w:val="22"/>
          <w:szCs w:val="22"/>
        </w:rPr>
        <w:t>I</w:t>
      </w:r>
      <w:r w:rsidR="00BB1DF4" w:rsidRPr="003B21EB">
        <w:rPr>
          <w:rFonts w:asciiTheme="minorHAnsi" w:hAnsiTheme="minorHAnsi"/>
          <w:sz w:val="22"/>
          <w:szCs w:val="22"/>
        </w:rPr>
        <w:t>nformation technology</w:t>
      </w:r>
    </w:p>
    <w:p w:rsidR="00A92DF4" w:rsidRDefault="00A92DF4" w:rsidP="003B21EB">
      <w:pPr>
        <w:pStyle w:val="BodyText"/>
        <w:numPr>
          <w:ilvl w:val="0"/>
          <w:numId w:val="6"/>
        </w:numPr>
        <w:spacing w:after="200" w:line="240" w:lineRule="auto"/>
        <w:ind w:left="426" w:hanging="426"/>
        <w:jc w:val="both"/>
        <w:rPr>
          <w:rFonts w:asciiTheme="minorHAnsi" w:hAnsiTheme="minorHAnsi"/>
          <w:sz w:val="22"/>
          <w:szCs w:val="22"/>
        </w:rPr>
      </w:pPr>
      <w:r>
        <w:rPr>
          <w:rFonts w:asciiTheme="minorHAnsi" w:hAnsiTheme="minorHAnsi"/>
          <w:sz w:val="22"/>
          <w:szCs w:val="22"/>
        </w:rPr>
        <w:t xml:space="preserve">Communications  </w:t>
      </w:r>
    </w:p>
    <w:p w:rsidR="00BB1DF4" w:rsidRPr="003B21EB" w:rsidRDefault="00195632" w:rsidP="003B21EB">
      <w:pPr>
        <w:pStyle w:val="BodyText"/>
        <w:numPr>
          <w:ilvl w:val="0"/>
          <w:numId w:val="6"/>
        </w:numPr>
        <w:spacing w:after="200" w:line="240" w:lineRule="auto"/>
        <w:ind w:left="426" w:hanging="426"/>
        <w:jc w:val="both"/>
        <w:rPr>
          <w:rFonts w:asciiTheme="minorHAnsi" w:hAnsiTheme="minorHAnsi"/>
          <w:sz w:val="22"/>
          <w:szCs w:val="22"/>
        </w:rPr>
      </w:pPr>
      <w:r w:rsidRPr="003B21EB">
        <w:rPr>
          <w:rFonts w:asciiTheme="minorHAnsi" w:hAnsiTheme="minorHAnsi"/>
          <w:sz w:val="22"/>
          <w:szCs w:val="22"/>
        </w:rPr>
        <w:t>P</w:t>
      </w:r>
      <w:r w:rsidR="00BB1DF4" w:rsidRPr="003B21EB">
        <w:rPr>
          <w:rFonts w:asciiTheme="minorHAnsi" w:hAnsiTheme="minorHAnsi"/>
          <w:sz w:val="22"/>
          <w:szCs w:val="22"/>
        </w:rPr>
        <w:t>ublic affairs</w:t>
      </w:r>
    </w:p>
    <w:p w:rsidR="00A92DF4" w:rsidRDefault="00CE5F31" w:rsidP="003B21EB">
      <w:pPr>
        <w:pStyle w:val="BodyText"/>
        <w:numPr>
          <w:ilvl w:val="0"/>
          <w:numId w:val="6"/>
        </w:numPr>
        <w:spacing w:after="200" w:line="240" w:lineRule="auto"/>
        <w:ind w:left="426" w:hanging="426"/>
        <w:jc w:val="both"/>
        <w:rPr>
          <w:rFonts w:asciiTheme="minorHAnsi" w:hAnsiTheme="minorHAnsi"/>
          <w:sz w:val="22"/>
          <w:szCs w:val="22"/>
        </w:rPr>
      </w:pPr>
      <w:r>
        <w:rPr>
          <w:rFonts w:asciiTheme="minorHAnsi" w:hAnsiTheme="minorHAnsi"/>
          <w:sz w:val="22"/>
          <w:szCs w:val="22"/>
        </w:rPr>
        <w:t>S</w:t>
      </w:r>
      <w:r w:rsidR="00195632" w:rsidRPr="003B21EB">
        <w:rPr>
          <w:rFonts w:asciiTheme="minorHAnsi" w:hAnsiTheme="minorHAnsi"/>
          <w:sz w:val="22"/>
          <w:szCs w:val="22"/>
        </w:rPr>
        <w:t>ystems to manage risk</w:t>
      </w:r>
      <w:r w:rsidR="003B21EB" w:rsidRPr="003B21EB">
        <w:rPr>
          <w:rFonts w:asciiTheme="minorHAnsi" w:hAnsiTheme="minorHAnsi"/>
          <w:sz w:val="22"/>
          <w:szCs w:val="22"/>
        </w:rPr>
        <w:t xml:space="preserve"> and safeguards</w:t>
      </w:r>
    </w:p>
    <w:p w:rsidR="00195632" w:rsidRPr="003B21EB" w:rsidRDefault="00A92DF4" w:rsidP="003B21EB">
      <w:pPr>
        <w:pStyle w:val="BodyText"/>
        <w:numPr>
          <w:ilvl w:val="0"/>
          <w:numId w:val="6"/>
        </w:numPr>
        <w:spacing w:after="200" w:line="240" w:lineRule="auto"/>
        <w:ind w:left="426" w:hanging="426"/>
        <w:jc w:val="both"/>
        <w:rPr>
          <w:rFonts w:asciiTheme="minorHAnsi" w:hAnsiTheme="minorHAnsi"/>
          <w:sz w:val="22"/>
          <w:szCs w:val="22"/>
        </w:rPr>
      </w:pPr>
      <w:r>
        <w:rPr>
          <w:rFonts w:asciiTheme="minorHAnsi" w:hAnsiTheme="minorHAnsi"/>
          <w:sz w:val="22"/>
          <w:szCs w:val="22"/>
        </w:rPr>
        <w:t>Other operational and corporate services</w:t>
      </w:r>
      <w:r w:rsidR="003B21EB" w:rsidRPr="003B21EB">
        <w:rPr>
          <w:rFonts w:asciiTheme="minorHAnsi" w:hAnsiTheme="minorHAnsi"/>
          <w:sz w:val="22"/>
          <w:szCs w:val="22"/>
        </w:rPr>
        <w:t>.</w:t>
      </w:r>
    </w:p>
    <w:p w:rsidR="00A76397" w:rsidRPr="00195632" w:rsidRDefault="003D4830" w:rsidP="00195632">
      <w:pPr>
        <w:spacing w:line="240" w:lineRule="auto"/>
        <w:jc w:val="both"/>
        <w:rPr>
          <w:rFonts w:cs="Arial"/>
        </w:rPr>
      </w:pPr>
      <w:r>
        <w:rPr>
          <w:rFonts w:cs="Arial"/>
          <w:b/>
        </w:rPr>
        <w:t>Pillar</w:t>
      </w:r>
      <w:r w:rsidR="00BB1DF4" w:rsidRPr="00195632">
        <w:rPr>
          <w:rFonts w:cs="Arial"/>
          <w:b/>
        </w:rPr>
        <w:t xml:space="preserve"> Leads (</w:t>
      </w:r>
      <w:r>
        <w:rPr>
          <w:rFonts w:cs="Arial"/>
          <w:b/>
        </w:rPr>
        <w:t>Pillar</w:t>
      </w:r>
      <w:r w:rsidR="00794BB0" w:rsidRPr="00195632">
        <w:rPr>
          <w:rFonts w:cs="Arial"/>
          <w:b/>
        </w:rPr>
        <w:t xml:space="preserve">s </w:t>
      </w:r>
      <w:r w:rsidR="003B21EB">
        <w:rPr>
          <w:rFonts w:cs="Arial"/>
          <w:b/>
        </w:rPr>
        <w:t>1, 2,</w:t>
      </w:r>
      <w:r w:rsidR="00BB1DF4" w:rsidRPr="00195632">
        <w:rPr>
          <w:rFonts w:cs="Arial"/>
          <w:b/>
        </w:rPr>
        <w:t xml:space="preserve"> 3</w:t>
      </w:r>
      <w:r w:rsidR="003B21EB">
        <w:rPr>
          <w:rFonts w:cs="Arial"/>
          <w:b/>
        </w:rPr>
        <w:t>, 4</w:t>
      </w:r>
      <w:r w:rsidR="00BB1DF4" w:rsidRPr="00195632">
        <w:rPr>
          <w:rFonts w:cs="Arial"/>
          <w:b/>
        </w:rPr>
        <w:t>)</w:t>
      </w:r>
    </w:p>
    <w:p w:rsidR="00794BB0" w:rsidRPr="003B21EB" w:rsidRDefault="00794BB0" w:rsidP="003B21EB">
      <w:pPr>
        <w:pStyle w:val="BodyText"/>
        <w:numPr>
          <w:ilvl w:val="0"/>
          <w:numId w:val="6"/>
        </w:numPr>
        <w:spacing w:after="200" w:line="240" w:lineRule="auto"/>
        <w:ind w:left="426" w:hanging="426"/>
        <w:jc w:val="both"/>
        <w:rPr>
          <w:rFonts w:asciiTheme="minorHAnsi" w:hAnsiTheme="minorHAnsi"/>
          <w:sz w:val="22"/>
          <w:szCs w:val="22"/>
        </w:rPr>
      </w:pPr>
      <w:r w:rsidRPr="003B21EB">
        <w:rPr>
          <w:rFonts w:asciiTheme="minorHAnsi" w:hAnsiTheme="minorHAnsi"/>
          <w:sz w:val="22"/>
          <w:szCs w:val="22"/>
        </w:rPr>
        <w:t>Lead and manage all activit</w:t>
      </w:r>
      <w:r w:rsidR="003B21EB" w:rsidRPr="003B21EB">
        <w:rPr>
          <w:rFonts w:asciiTheme="minorHAnsi" w:hAnsiTheme="minorHAnsi"/>
          <w:sz w:val="22"/>
          <w:szCs w:val="22"/>
        </w:rPr>
        <w:t>ies and partnerships within the</w:t>
      </w:r>
      <w:r w:rsidRPr="003B21EB">
        <w:rPr>
          <w:rFonts w:asciiTheme="minorHAnsi" w:hAnsiTheme="minorHAnsi"/>
          <w:sz w:val="22"/>
          <w:szCs w:val="22"/>
        </w:rPr>
        <w:t xml:space="preserve"> </w:t>
      </w:r>
      <w:r w:rsidR="003D4830">
        <w:rPr>
          <w:rFonts w:asciiTheme="minorHAnsi" w:hAnsiTheme="minorHAnsi"/>
          <w:sz w:val="22"/>
          <w:szCs w:val="22"/>
        </w:rPr>
        <w:t>Pillar</w:t>
      </w:r>
      <w:r w:rsidRPr="003B21EB">
        <w:rPr>
          <w:rFonts w:asciiTheme="minorHAnsi" w:hAnsiTheme="minorHAnsi"/>
          <w:sz w:val="22"/>
          <w:szCs w:val="22"/>
        </w:rPr>
        <w:t xml:space="preserve"> to deliver on goal</w:t>
      </w:r>
      <w:r w:rsidR="003B21EB" w:rsidRPr="003B21EB">
        <w:rPr>
          <w:rFonts w:asciiTheme="minorHAnsi" w:hAnsiTheme="minorHAnsi"/>
          <w:sz w:val="22"/>
          <w:szCs w:val="22"/>
        </w:rPr>
        <w:t>/s</w:t>
      </w:r>
      <w:r w:rsidRPr="003B21EB">
        <w:rPr>
          <w:rFonts w:asciiTheme="minorHAnsi" w:hAnsiTheme="minorHAnsi"/>
          <w:sz w:val="22"/>
          <w:szCs w:val="22"/>
        </w:rPr>
        <w:t xml:space="preserve"> and EOPO</w:t>
      </w:r>
      <w:r w:rsidR="003B21EB" w:rsidRPr="003B21EB">
        <w:rPr>
          <w:rFonts w:asciiTheme="minorHAnsi" w:hAnsiTheme="minorHAnsi"/>
          <w:sz w:val="22"/>
          <w:szCs w:val="22"/>
        </w:rPr>
        <w:t>s</w:t>
      </w:r>
    </w:p>
    <w:p w:rsidR="00794BB0" w:rsidRPr="003B21EB" w:rsidRDefault="00794BB0" w:rsidP="003B21EB">
      <w:pPr>
        <w:pStyle w:val="BodyText"/>
        <w:numPr>
          <w:ilvl w:val="0"/>
          <w:numId w:val="6"/>
        </w:numPr>
        <w:spacing w:after="200" w:line="240" w:lineRule="auto"/>
        <w:ind w:left="426" w:hanging="426"/>
        <w:jc w:val="both"/>
        <w:rPr>
          <w:rFonts w:asciiTheme="minorHAnsi" w:hAnsiTheme="minorHAnsi"/>
          <w:sz w:val="22"/>
          <w:szCs w:val="22"/>
        </w:rPr>
      </w:pPr>
      <w:r w:rsidRPr="003B21EB">
        <w:rPr>
          <w:rFonts w:asciiTheme="minorHAnsi" w:hAnsiTheme="minorHAnsi"/>
          <w:sz w:val="22"/>
          <w:szCs w:val="22"/>
        </w:rPr>
        <w:t>Provide strategic advice on planning, managing and implementing activities- ensuring that activities are joined up and that there is a feedback loop to the relevant Ministry on pilots and programs</w:t>
      </w:r>
    </w:p>
    <w:p w:rsidR="00CE5F31" w:rsidRPr="003B21EB" w:rsidRDefault="00CE5F31" w:rsidP="00CE5F31">
      <w:pPr>
        <w:pStyle w:val="BodyText"/>
        <w:numPr>
          <w:ilvl w:val="0"/>
          <w:numId w:val="6"/>
        </w:numPr>
        <w:spacing w:after="200" w:line="240" w:lineRule="auto"/>
        <w:ind w:left="426" w:hanging="426"/>
        <w:jc w:val="both"/>
        <w:rPr>
          <w:rFonts w:asciiTheme="minorHAnsi" w:hAnsiTheme="minorHAnsi"/>
          <w:sz w:val="22"/>
          <w:szCs w:val="22"/>
        </w:rPr>
      </w:pPr>
      <w:r w:rsidRPr="003B21EB">
        <w:rPr>
          <w:rFonts w:asciiTheme="minorHAnsi" w:hAnsiTheme="minorHAnsi"/>
          <w:sz w:val="22"/>
          <w:szCs w:val="22"/>
        </w:rPr>
        <w:t xml:space="preserve">Coordination with other </w:t>
      </w:r>
      <w:r>
        <w:rPr>
          <w:rFonts w:asciiTheme="minorHAnsi" w:hAnsiTheme="minorHAnsi"/>
          <w:sz w:val="22"/>
          <w:szCs w:val="22"/>
        </w:rPr>
        <w:t>Pillar</w:t>
      </w:r>
      <w:r w:rsidRPr="003B21EB">
        <w:rPr>
          <w:rFonts w:asciiTheme="minorHAnsi" w:hAnsiTheme="minorHAnsi"/>
          <w:sz w:val="22"/>
          <w:szCs w:val="22"/>
        </w:rPr>
        <w:t>s and other DFAT programs as relevant.</w:t>
      </w:r>
    </w:p>
    <w:p w:rsidR="00794BB0" w:rsidRPr="003B21EB" w:rsidRDefault="00794BB0" w:rsidP="003B21EB">
      <w:pPr>
        <w:pStyle w:val="BodyText"/>
        <w:numPr>
          <w:ilvl w:val="0"/>
          <w:numId w:val="6"/>
        </w:numPr>
        <w:spacing w:after="200" w:line="240" w:lineRule="auto"/>
        <w:ind w:left="426" w:hanging="426"/>
        <w:jc w:val="both"/>
        <w:rPr>
          <w:rFonts w:asciiTheme="minorHAnsi" w:hAnsiTheme="minorHAnsi"/>
          <w:sz w:val="22"/>
          <w:szCs w:val="22"/>
        </w:rPr>
      </w:pPr>
      <w:r w:rsidRPr="003B21EB">
        <w:rPr>
          <w:rFonts w:asciiTheme="minorHAnsi" w:hAnsiTheme="minorHAnsi"/>
          <w:sz w:val="22"/>
          <w:szCs w:val="22"/>
        </w:rPr>
        <w:t xml:space="preserve">Design </w:t>
      </w:r>
      <w:r w:rsidR="003B21EB" w:rsidRPr="003B21EB">
        <w:rPr>
          <w:rFonts w:asciiTheme="minorHAnsi" w:hAnsiTheme="minorHAnsi"/>
          <w:sz w:val="22"/>
          <w:szCs w:val="22"/>
        </w:rPr>
        <w:t xml:space="preserve">and redesign </w:t>
      </w:r>
      <w:r w:rsidRPr="003B21EB">
        <w:rPr>
          <w:rFonts w:asciiTheme="minorHAnsi" w:hAnsiTheme="minorHAnsi"/>
          <w:sz w:val="22"/>
          <w:szCs w:val="22"/>
        </w:rPr>
        <w:t xml:space="preserve">activities within the </w:t>
      </w:r>
      <w:r w:rsidR="003D4830">
        <w:rPr>
          <w:rFonts w:asciiTheme="minorHAnsi" w:hAnsiTheme="minorHAnsi"/>
          <w:sz w:val="22"/>
          <w:szCs w:val="22"/>
        </w:rPr>
        <w:t>Pillar</w:t>
      </w:r>
    </w:p>
    <w:p w:rsidR="00794BB0" w:rsidRPr="003B21EB" w:rsidRDefault="008824C4" w:rsidP="003B21EB">
      <w:pPr>
        <w:pStyle w:val="BodyText"/>
        <w:numPr>
          <w:ilvl w:val="0"/>
          <w:numId w:val="6"/>
        </w:numPr>
        <w:spacing w:after="200" w:line="240" w:lineRule="auto"/>
        <w:ind w:left="426" w:hanging="426"/>
        <w:jc w:val="both"/>
        <w:rPr>
          <w:rFonts w:asciiTheme="minorHAnsi" w:hAnsiTheme="minorHAnsi"/>
          <w:sz w:val="22"/>
          <w:szCs w:val="22"/>
        </w:rPr>
      </w:pPr>
      <w:r w:rsidRPr="003B21EB">
        <w:rPr>
          <w:rFonts w:asciiTheme="minorHAnsi" w:hAnsiTheme="minorHAnsi"/>
          <w:sz w:val="22"/>
          <w:szCs w:val="22"/>
        </w:rPr>
        <w:t>Contribute to r</w:t>
      </w:r>
      <w:r w:rsidR="00794BB0" w:rsidRPr="003B21EB">
        <w:rPr>
          <w:rFonts w:asciiTheme="minorHAnsi" w:hAnsiTheme="minorHAnsi"/>
          <w:sz w:val="22"/>
          <w:szCs w:val="22"/>
        </w:rPr>
        <w:t xml:space="preserve">eporting and budgeting </w:t>
      </w:r>
      <w:r w:rsidR="003B21EB" w:rsidRPr="003B21EB">
        <w:rPr>
          <w:rFonts w:asciiTheme="minorHAnsi" w:hAnsiTheme="minorHAnsi"/>
          <w:sz w:val="22"/>
          <w:szCs w:val="22"/>
        </w:rPr>
        <w:t xml:space="preserve">for </w:t>
      </w:r>
      <w:r w:rsidR="003D4830">
        <w:rPr>
          <w:rFonts w:asciiTheme="minorHAnsi" w:hAnsiTheme="minorHAnsi"/>
          <w:sz w:val="22"/>
          <w:szCs w:val="22"/>
        </w:rPr>
        <w:t>Pillar</w:t>
      </w:r>
      <w:r w:rsidR="00794BB0" w:rsidRPr="003B21EB">
        <w:rPr>
          <w:rFonts w:asciiTheme="minorHAnsi" w:hAnsiTheme="minorHAnsi"/>
          <w:sz w:val="22"/>
          <w:szCs w:val="22"/>
        </w:rPr>
        <w:t xml:space="preserve"> activities</w:t>
      </w:r>
    </w:p>
    <w:p w:rsidR="00794BB0" w:rsidRPr="003B21EB" w:rsidRDefault="00794BB0" w:rsidP="003B21EB">
      <w:pPr>
        <w:pStyle w:val="BodyText"/>
        <w:numPr>
          <w:ilvl w:val="0"/>
          <w:numId w:val="6"/>
        </w:numPr>
        <w:spacing w:after="200" w:line="240" w:lineRule="auto"/>
        <w:ind w:left="426" w:hanging="426"/>
        <w:jc w:val="both"/>
        <w:rPr>
          <w:rFonts w:asciiTheme="minorHAnsi" w:hAnsiTheme="minorHAnsi"/>
          <w:sz w:val="22"/>
          <w:szCs w:val="22"/>
        </w:rPr>
      </w:pPr>
      <w:r w:rsidRPr="003B21EB">
        <w:rPr>
          <w:rFonts w:asciiTheme="minorHAnsi" w:hAnsiTheme="minorHAnsi"/>
          <w:sz w:val="22"/>
          <w:szCs w:val="22"/>
        </w:rPr>
        <w:t xml:space="preserve">Dialogue with the Ministry and other sector partners </w:t>
      </w:r>
      <w:r w:rsidR="003B21EB" w:rsidRPr="003B21EB">
        <w:rPr>
          <w:rFonts w:asciiTheme="minorHAnsi" w:hAnsiTheme="minorHAnsi"/>
          <w:sz w:val="22"/>
          <w:szCs w:val="22"/>
        </w:rPr>
        <w:t xml:space="preserve">and stakeholders </w:t>
      </w:r>
      <w:r w:rsidRPr="003B21EB">
        <w:rPr>
          <w:rFonts w:asciiTheme="minorHAnsi" w:hAnsiTheme="minorHAnsi"/>
          <w:sz w:val="22"/>
          <w:szCs w:val="22"/>
        </w:rPr>
        <w:t>on policies and systems reform</w:t>
      </w:r>
    </w:p>
    <w:p w:rsidR="00794BB0" w:rsidRPr="003B21EB" w:rsidRDefault="008824C4" w:rsidP="003B21EB">
      <w:pPr>
        <w:pStyle w:val="BodyText"/>
        <w:numPr>
          <w:ilvl w:val="0"/>
          <w:numId w:val="6"/>
        </w:numPr>
        <w:spacing w:after="200" w:line="240" w:lineRule="auto"/>
        <w:ind w:left="426" w:hanging="426"/>
        <w:jc w:val="both"/>
        <w:rPr>
          <w:rFonts w:asciiTheme="minorHAnsi" w:hAnsiTheme="minorHAnsi"/>
          <w:sz w:val="22"/>
          <w:szCs w:val="22"/>
        </w:rPr>
      </w:pPr>
      <w:r w:rsidRPr="003B21EB">
        <w:rPr>
          <w:rFonts w:asciiTheme="minorHAnsi" w:hAnsiTheme="minorHAnsi"/>
          <w:sz w:val="22"/>
          <w:szCs w:val="22"/>
        </w:rPr>
        <w:t>Contribute to r</w:t>
      </w:r>
      <w:r w:rsidR="003B21EB" w:rsidRPr="003B21EB">
        <w:rPr>
          <w:rFonts w:asciiTheme="minorHAnsi" w:hAnsiTheme="minorHAnsi"/>
          <w:sz w:val="22"/>
          <w:szCs w:val="22"/>
        </w:rPr>
        <w:t>ecruitment and performance management of personnel working within the</w:t>
      </w:r>
      <w:r w:rsidR="00794BB0" w:rsidRPr="003B21EB">
        <w:rPr>
          <w:rFonts w:asciiTheme="minorHAnsi" w:hAnsiTheme="minorHAnsi"/>
          <w:sz w:val="22"/>
          <w:szCs w:val="22"/>
        </w:rPr>
        <w:t xml:space="preserve"> </w:t>
      </w:r>
      <w:r w:rsidR="003D4830">
        <w:rPr>
          <w:rFonts w:asciiTheme="minorHAnsi" w:hAnsiTheme="minorHAnsi"/>
          <w:sz w:val="22"/>
          <w:szCs w:val="22"/>
        </w:rPr>
        <w:t>Pillar</w:t>
      </w:r>
    </w:p>
    <w:p w:rsidR="00794BB0" w:rsidRPr="00794BB0" w:rsidRDefault="00794BB0" w:rsidP="0053368F">
      <w:pPr>
        <w:spacing w:line="240" w:lineRule="auto"/>
        <w:jc w:val="both"/>
        <w:rPr>
          <w:rFonts w:cs="Arial"/>
        </w:rPr>
      </w:pPr>
      <w:r w:rsidRPr="00794BB0">
        <w:rPr>
          <w:rFonts w:cs="Arial"/>
        </w:rPr>
        <w:t xml:space="preserve">These </w:t>
      </w:r>
      <w:r w:rsidR="003D4830">
        <w:rPr>
          <w:rFonts w:cs="Arial"/>
        </w:rPr>
        <w:t>Pillar</w:t>
      </w:r>
      <w:r w:rsidR="00F00A34">
        <w:rPr>
          <w:rFonts w:cs="Arial"/>
        </w:rPr>
        <w:t xml:space="preserve"> lead </w:t>
      </w:r>
      <w:r w:rsidRPr="00794BB0">
        <w:rPr>
          <w:rFonts w:cs="Arial"/>
        </w:rPr>
        <w:t xml:space="preserve">positions </w:t>
      </w:r>
      <w:r w:rsidR="008824C4">
        <w:rPr>
          <w:rFonts w:cs="Arial"/>
        </w:rPr>
        <w:t>may</w:t>
      </w:r>
      <w:r w:rsidR="003B21EB">
        <w:rPr>
          <w:rFonts w:cs="Arial"/>
        </w:rPr>
        <w:t xml:space="preserve"> </w:t>
      </w:r>
      <w:r w:rsidR="008824C4">
        <w:rPr>
          <w:rFonts w:cs="Arial"/>
        </w:rPr>
        <w:t xml:space="preserve">be </w:t>
      </w:r>
      <w:r w:rsidRPr="00794BB0">
        <w:rPr>
          <w:rFonts w:cs="Arial"/>
        </w:rPr>
        <w:t>located within the relevant</w:t>
      </w:r>
      <w:r w:rsidR="008824C4">
        <w:rPr>
          <w:rFonts w:cs="Arial"/>
        </w:rPr>
        <w:t xml:space="preserve"> Ministries.</w:t>
      </w:r>
      <w:r w:rsidR="003A29B1">
        <w:rPr>
          <w:rFonts w:cs="Arial"/>
        </w:rPr>
        <w:t xml:space="preserve"> </w:t>
      </w:r>
      <w:r w:rsidR="006F75F7">
        <w:rPr>
          <w:rFonts w:cs="Arial"/>
        </w:rPr>
        <w:t xml:space="preserve"> </w:t>
      </w:r>
      <w:r w:rsidR="009069CD">
        <w:rPr>
          <w:rFonts w:cs="Arial"/>
        </w:rPr>
        <w:t>DFAT anticipates these will</w:t>
      </w:r>
      <w:r w:rsidR="00F00A34">
        <w:rPr>
          <w:rFonts w:cs="Arial"/>
        </w:rPr>
        <w:t xml:space="preserve"> be full-time </w:t>
      </w:r>
      <w:r w:rsidR="003B21EB">
        <w:rPr>
          <w:rFonts w:cs="Arial"/>
        </w:rPr>
        <w:t xml:space="preserve">long-term </w:t>
      </w:r>
      <w:r w:rsidR="00F00A34">
        <w:rPr>
          <w:rFonts w:cs="Arial"/>
        </w:rPr>
        <w:t>Dili</w:t>
      </w:r>
      <w:r w:rsidR="006F75F7">
        <w:rPr>
          <w:rFonts w:cs="Arial"/>
        </w:rPr>
        <w:t>-</w:t>
      </w:r>
      <w:r w:rsidR="00F00A34">
        <w:rPr>
          <w:rFonts w:cs="Arial"/>
        </w:rPr>
        <w:t>based positions, however is willing to consider other arrangements.</w:t>
      </w:r>
      <w:r w:rsidR="00A92DF4">
        <w:rPr>
          <w:rFonts w:cs="Arial"/>
        </w:rPr>
        <w:t xml:space="preserve"> The Pillar Lead for Pillar 2 W</w:t>
      </w:r>
      <w:r w:rsidR="00295725">
        <w:rPr>
          <w:rFonts w:cs="Arial"/>
        </w:rPr>
        <w:t xml:space="preserve">ater will novate </w:t>
      </w:r>
      <w:r w:rsidR="00A92DF4">
        <w:rPr>
          <w:rFonts w:cs="Arial"/>
        </w:rPr>
        <w:t xml:space="preserve">from BESIK </w:t>
      </w:r>
      <w:r w:rsidR="00295725">
        <w:rPr>
          <w:rFonts w:cs="Arial"/>
        </w:rPr>
        <w:t>(Annex 5).</w:t>
      </w:r>
    </w:p>
    <w:p w:rsidR="00A76397" w:rsidRDefault="003D4830" w:rsidP="0053368F">
      <w:pPr>
        <w:pStyle w:val="BodyText"/>
        <w:spacing w:after="200" w:line="240" w:lineRule="auto"/>
        <w:jc w:val="both"/>
        <w:rPr>
          <w:rFonts w:asciiTheme="minorHAnsi" w:hAnsiTheme="minorHAnsi"/>
          <w:b/>
          <w:sz w:val="22"/>
          <w:szCs w:val="22"/>
        </w:rPr>
      </w:pPr>
      <w:r>
        <w:rPr>
          <w:rFonts w:asciiTheme="minorHAnsi" w:hAnsiTheme="minorHAnsi"/>
          <w:b/>
          <w:sz w:val="22"/>
          <w:szCs w:val="22"/>
        </w:rPr>
        <w:t>Pillar</w:t>
      </w:r>
      <w:r w:rsidR="00A76397" w:rsidRPr="00794BB0">
        <w:rPr>
          <w:rFonts w:asciiTheme="minorHAnsi" w:hAnsiTheme="minorHAnsi"/>
          <w:b/>
          <w:sz w:val="22"/>
          <w:szCs w:val="22"/>
        </w:rPr>
        <w:t xml:space="preserve"> 4</w:t>
      </w:r>
    </w:p>
    <w:p w:rsidR="003B21EB" w:rsidRPr="00794BB0" w:rsidRDefault="003B21EB" w:rsidP="003B21EB">
      <w:pPr>
        <w:pStyle w:val="BodyText"/>
        <w:spacing w:after="200" w:line="240" w:lineRule="auto"/>
        <w:jc w:val="both"/>
        <w:rPr>
          <w:rFonts w:asciiTheme="minorHAnsi" w:hAnsiTheme="minorHAnsi"/>
          <w:b/>
          <w:sz w:val="22"/>
          <w:szCs w:val="22"/>
        </w:rPr>
      </w:pPr>
      <w:r w:rsidRPr="00794BB0">
        <w:rPr>
          <w:rFonts w:asciiTheme="minorHAnsi" w:hAnsiTheme="minorHAnsi"/>
          <w:b/>
          <w:sz w:val="22"/>
          <w:szCs w:val="22"/>
        </w:rPr>
        <w:t xml:space="preserve">Functions of the </w:t>
      </w:r>
      <w:r w:rsidR="003D4830">
        <w:rPr>
          <w:rFonts w:asciiTheme="minorHAnsi" w:hAnsiTheme="minorHAnsi"/>
          <w:b/>
          <w:sz w:val="22"/>
          <w:szCs w:val="22"/>
        </w:rPr>
        <w:t>Pillar</w:t>
      </w:r>
      <w:r>
        <w:rPr>
          <w:rFonts w:asciiTheme="minorHAnsi" w:hAnsiTheme="minorHAnsi"/>
          <w:b/>
          <w:sz w:val="22"/>
          <w:szCs w:val="22"/>
        </w:rPr>
        <w:t xml:space="preserve"> 4 Lead and Gender Equality </w:t>
      </w:r>
      <w:r w:rsidRPr="003B21EB">
        <w:rPr>
          <w:rFonts w:asciiTheme="minorHAnsi" w:hAnsiTheme="minorHAnsi"/>
          <w:b/>
          <w:sz w:val="22"/>
          <w:szCs w:val="22"/>
        </w:rPr>
        <w:t>Lead (Adviser)</w:t>
      </w:r>
    </w:p>
    <w:p w:rsidR="003B21EB" w:rsidRDefault="003B21EB" w:rsidP="003B21EB">
      <w:pPr>
        <w:pStyle w:val="BodyText"/>
        <w:numPr>
          <w:ilvl w:val="0"/>
          <w:numId w:val="6"/>
        </w:numPr>
        <w:spacing w:after="200" w:line="240" w:lineRule="auto"/>
        <w:ind w:left="426" w:hanging="426"/>
        <w:jc w:val="both"/>
        <w:rPr>
          <w:rFonts w:asciiTheme="minorHAnsi" w:hAnsiTheme="minorHAnsi"/>
          <w:sz w:val="22"/>
          <w:szCs w:val="22"/>
        </w:rPr>
      </w:pPr>
      <w:r>
        <w:rPr>
          <w:rFonts w:asciiTheme="minorHAnsi" w:hAnsiTheme="minorHAnsi"/>
          <w:sz w:val="22"/>
          <w:szCs w:val="22"/>
        </w:rPr>
        <w:t xml:space="preserve">Overall strategic management of </w:t>
      </w:r>
      <w:r w:rsidR="003D4830">
        <w:rPr>
          <w:rFonts w:asciiTheme="minorHAnsi" w:hAnsiTheme="minorHAnsi"/>
          <w:sz w:val="22"/>
          <w:szCs w:val="22"/>
        </w:rPr>
        <w:t>Pillar</w:t>
      </w:r>
      <w:r>
        <w:rPr>
          <w:rFonts w:asciiTheme="minorHAnsi" w:hAnsiTheme="minorHAnsi"/>
          <w:sz w:val="22"/>
          <w:szCs w:val="22"/>
        </w:rPr>
        <w:t xml:space="preserve"> 4</w:t>
      </w:r>
    </w:p>
    <w:p w:rsidR="003B21EB" w:rsidRPr="005A1DFD" w:rsidRDefault="003B21EB" w:rsidP="003B21EB">
      <w:pPr>
        <w:pStyle w:val="BodyText"/>
        <w:numPr>
          <w:ilvl w:val="0"/>
          <w:numId w:val="6"/>
        </w:numPr>
        <w:spacing w:after="200" w:line="240" w:lineRule="auto"/>
        <w:ind w:left="426" w:hanging="426"/>
        <w:jc w:val="both"/>
        <w:rPr>
          <w:rFonts w:asciiTheme="minorHAnsi" w:hAnsiTheme="minorHAnsi"/>
          <w:sz w:val="22"/>
          <w:szCs w:val="22"/>
        </w:rPr>
      </w:pPr>
      <w:r w:rsidRPr="00794BB0">
        <w:rPr>
          <w:rFonts w:asciiTheme="minorHAnsi" w:hAnsiTheme="minorHAnsi"/>
          <w:sz w:val="22"/>
          <w:szCs w:val="22"/>
        </w:rPr>
        <w:t>Str</w:t>
      </w:r>
      <w:r>
        <w:rPr>
          <w:rFonts w:asciiTheme="minorHAnsi" w:hAnsiTheme="minorHAnsi"/>
          <w:sz w:val="22"/>
          <w:szCs w:val="22"/>
        </w:rPr>
        <w:t xml:space="preserve">ategic advice to DFAT on the </w:t>
      </w:r>
      <w:r w:rsidR="00E40887">
        <w:rPr>
          <w:rFonts w:asciiTheme="minorHAnsi" w:hAnsiTheme="minorHAnsi"/>
          <w:sz w:val="22"/>
          <w:szCs w:val="22"/>
        </w:rPr>
        <w:t xml:space="preserve">selection and </w:t>
      </w:r>
      <w:r>
        <w:rPr>
          <w:rFonts w:asciiTheme="minorHAnsi" w:hAnsiTheme="minorHAnsi"/>
          <w:sz w:val="22"/>
          <w:szCs w:val="22"/>
        </w:rPr>
        <w:t xml:space="preserve">design of </w:t>
      </w:r>
      <w:r w:rsidR="00E40887">
        <w:rPr>
          <w:rFonts w:asciiTheme="minorHAnsi" w:hAnsiTheme="minorHAnsi"/>
          <w:sz w:val="22"/>
          <w:szCs w:val="22"/>
        </w:rPr>
        <w:t>stand-alone (</w:t>
      </w:r>
      <w:r>
        <w:rPr>
          <w:rFonts w:asciiTheme="minorHAnsi" w:hAnsiTheme="minorHAnsi"/>
          <w:sz w:val="22"/>
          <w:szCs w:val="22"/>
        </w:rPr>
        <w:t>vertical</w:t>
      </w:r>
      <w:r w:rsidR="00E40887">
        <w:rPr>
          <w:rFonts w:asciiTheme="minorHAnsi" w:hAnsiTheme="minorHAnsi"/>
          <w:sz w:val="22"/>
          <w:szCs w:val="22"/>
        </w:rPr>
        <w:t>) gender equality</w:t>
      </w:r>
      <w:r>
        <w:rPr>
          <w:rFonts w:asciiTheme="minorHAnsi" w:hAnsiTheme="minorHAnsi"/>
          <w:sz w:val="22"/>
          <w:szCs w:val="22"/>
        </w:rPr>
        <w:t xml:space="preserve"> investments and advice on </w:t>
      </w:r>
      <w:r w:rsidR="00E40887">
        <w:rPr>
          <w:rFonts w:asciiTheme="minorHAnsi" w:hAnsiTheme="minorHAnsi"/>
          <w:sz w:val="22"/>
          <w:szCs w:val="22"/>
        </w:rPr>
        <w:t>gender equality within sector (</w:t>
      </w:r>
      <w:r>
        <w:rPr>
          <w:rFonts w:asciiTheme="minorHAnsi" w:hAnsiTheme="minorHAnsi"/>
          <w:sz w:val="22"/>
          <w:szCs w:val="22"/>
        </w:rPr>
        <w:t>horizontal</w:t>
      </w:r>
      <w:r w:rsidR="00E40887">
        <w:rPr>
          <w:rFonts w:asciiTheme="minorHAnsi" w:hAnsiTheme="minorHAnsi"/>
          <w:sz w:val="22"/>
          <w:szCs w:val="22"/>
        </w:rPr>
        <w:t>)</w:t>
      </w:r>
      <w:r>
        <w:rPr>
          <w:rFonts w:asciiTheme="minorHAnsi" w:hAnsiTheme="minorHAnsi"/>
          <w:sz w:val="22"/>
          <w:szCs w:val="22"/>
        </w:rPr>
        <w:t xml:space="preserve"> investments,</w:t>
      </w:r>
      <w:r w:rsidRPr="005A1DFD">
        <w:rPr>
          <w:rFonts w:asciiTheme="minorHAnsi" w:hAnsiTheme="minorHAnsi"/>
          <w:sz w:val="22"/>
          <w:szCs w:val="22"/>
        </w:rPr>
        <w:t xml:space="preserve"> </w:t>
      </w:r>
      <w:r>
        <w:rPr>
          <w:rFonts w:asciiTheme="minorHAnsi" w:hAnsiTheme="minorHAnsi"/>
          <w:sz w:val="22"/>
          <w:szCs w:val="22"/>
        </w:rPr>
        <w:t>including to implement</w:t>
      </w:r>
      <w:r w:rsidRPr="005A1DFD">
        <w:rPr>
          <w:rFonts w:asciiTheme="minorHAnsi" w:hAnsiTheme="minorHAnsi"/>
          <w:sz w:val="22"/>
          <w:szCs w:val="22"/>
        </w:rPr>
        <w:t xml:space="preserve"> the Gender </w:t>
      </w:r>
      <w:r>
        <w:rPr>
          <w:rFonts w:asciiTheme="minorHAnsi" w:hAnsiTheme="minorHAnsi"/>
          <w:sz w:val="22"/>
          <w:szCs w:val="22"/>
        </w:rPr>
        <w:t xml:space="preserve">Strategy and </w:t>
      </w:r>
      <w:r w:rsidRPr="005A1DFD">
        <w:rPr>
          <w:rFonts w:asciiTheme="minorHAnsi" w:hAnsiTheme="minorHAnsi"/>
          <w:sz w:val="22"/>
          <w:szCs w:val="22"/>
        </w:rPr>
        <w:t xml:space="preserve">Action Plan </w:t>
      </w:r>
    </w:p>
    <w:p w:rsidR="003B21EB" w:rsidRPr="00794BB0" w:rsidRDefault="003B21EB" w:rsidP="003B21EB">
      <w:pPr>
        <w:pStyle w:val="BodyText"/>
        <w:numPr>
          <w:ilvl w:val="0"/>
          <w:numId w:val="6"/>
        </w:numPr>
        <w:spacing w:after="200" w:line="240" w:lineRule="auto"/>
        <w:ind w:left="426" w:hanging="426"/>
        <w:jc w:val="both"/>
        <w:rPr>
          <w:rFonts w:asciiTheme="minorHAnsi" w:hAnsiTheme="minorHAnsi"/>
          <w:sz w:val="22"/>
          <w:szCs w:val="22"/>
        </w:rPr>
      </w:pPr>
      <w:r w:rsidRPr="00794BB0">
        <w:rPr>
          <w:rFonts w:asciiTheme="minorHAnsi" w:hAnsiTheme="minorHAnsi"/>
          <w:sz w:val="22"/>
          <w:szCs w:val="22"/>
        </w:rPr>
        <w:t xml:space="preserve">Undertake </w:t>
      </w:r>
      <w:r>
        <w:rPr>
          <w:rFonts w:asciiTheme="minorHAnsi" w:hAnsiTheme="minorHAnsi"/>
          <w:sz w:val="22"/>
          <w:szCs w:val="22"/>
        </w:rPr>
        <w:t xml:space="preserve">strategic </w:t>
      </w:r>
      <w:r w:rsidRPr="00794BB0">
        <w:rPr>
          <w:rFonts w:asciiTheme="minorHAnsi" w:hAnsiTheme="minorHAnsi"/>
          <w:sz w:val="22"/>
          <w:szCs w:val="22"/>
        </w:rPr>
        <w:t xml:space="preserve">policy dialogue with GoTL to advance gender empowerment, drawing on evidence from the sector programs: engage with CSOs within Timor-Leste as relevant </w:t>
      </w:r>
    </w:p>
    <w:p w:rsidR="003B21EB" w:rsidRPr="00794BB0" w:rsidRDefault="00E40887" w:rsidP="003B21EB">
      <w:pPr>
        <w:pStyle w:val="BodyText"/>
        <w:numPr>
          <w:ilvl w:val="0"/>
          <w:numId w:val="6"/>
        </w:numPr>
        <w:spacing w:after="200" w:line="240" w:lineRule="auto"/>
        <w:ind w:left="426" w:hanging="426"/>
        <w:jc w:val="both"/>
        <w:rPr>
          <w:rFonts w:asciiTheme="minorHAnsi" w:hAnsiTheme="minorHAnsi"/>
          <w:sz w:val="22"/>
          <w:szCs w:val="22"/>
        </w:rPr>
      </w:pPr>
      <w:r>
        <w:rPr>
          <w:rFonts w:asciiTheme="minorHAnsi" w:hAnsiTheme="minorHAnsi"/>
          <w:sz w:val="22"/>
          <w:szCs w:val="22"/>
        </w:rPr>
        <w:t>S</w:t>
      </w:r>
      <w:r w:rsidR="003B21EB" w:rsidRPr="00794BB0">
        <w:rPr>
          <w:rFonts w:asciiTheme="minorHAnsi" w:hAnsiTheme="minorHAnsi"/>
          <w:sz w:val="22"/>
          <w:szCs w:val="22"/>
        </w:rPr>
        <w:t>upport national gender staff within the DFAT programs in all portfolios to achieve specific gender outcomes</w:t>
      </w:r>
    </w:p>
    <w:p w:rsidR="003B21EB" w:rsidRDefault="00E40887" w:rsidP="003B21EB">
      <w:pPr>
        <w:pStyle w:val="BodyText"/>
        <w:numPr>
          <w:ilvl w:val="0"/>
          <w:numId w:val="6"/>
        </w:numPr>
        <w:spacing w:after="200" w:line="240" w:lineRule="auto"/>
        <w:ind w:left="426" w:hanging="426"/>
        <w:jc w:val="both"/>
        <w:rPr>
          <w:rFonts w:asciiTheme="minorHAnsi" w:hAnsiTheme="minorHAnsi"/>
          <w:sz w:val="22"/>
          <w:szCs w:val="22"/>
        </w:rPr>
      </w:pPr>
      <w:r>
        <w:rPr>
          <w:rFonts w:asciiTheme="minorHAnsi" w:hAnsiTheme="minorHAnsi"/>
          <w:sz w:val="22"/>
          <w:szCs w:val="22"/>
        </w:rPr>
        <w:t xml:space="preserve">Support activity level design and implementation of </w:t>
      </w:r>
      <w:r w:rsidR="003B21EB" w:rsidRPr="00794BB0">
        <w:rPr>
          <w:rFonts w:asciiTheme="minorHAnsi" w:hAnsiTheme="minorHAnsi"/>
          <w:sz w:val="22"/>
          <w:szCs w:val="22"/>
        </w:rPr>
        <w:t xml:space="preserve">stand-alone initiatives that will advance gender equality and social inclusion delivered through the ATLPHD </w:t>
      </w:r>
      <w:r w:rsidR="003D4830">
        <w:rPr>
          <w:rFonts w:asciiTheme="minorHAnsi" w:hAnsiTheme="minorHAnsi"/>
          <w:sz w:val="22"/>
          <w:szCs w:val="22"/>
        </w:rPr>
        <w:t>Pillar</w:t>
      </w:r>
      <w:r w:rsidR="003B21EB" w:rsidRPr="00794BB0">
        <w:rPr>
          <w:rFonts w:asciiTheme="minorHAnsi" w:hAnsiTheme="minorHAnsi"/>
          <w:sz w:val="22"/>
          <w:szCs w:val="22"/>
        </w:rPr>
        <w:t>s (health, nutrition, water and education)</w:t>
      </w:r>
    </w:p>
    <w:p w:rsidR="003B21EB" w:rsidRPr="005A1DFD" w:rsidRDefault="003B21EB" w:rsidP="003B21EB">
      <w:pPr>
        <w:pStyle w:val="BodyText"/>
        <w:numPr>
          <w:ilvl w:val="0"/>
          <w:numId w:val="6"/>
        </w:numPr>
        <w:spacing w:after="200" w:line="240" w:lineRule="auto"/>
        <w:ind w:left="426" w:hanging="426"/>
        <w:jc w:val="both"/>
        <w:rPr>
          <w:rFonts w:asciiTheme="minorHAnsi" w:hAnsiTheme="minorHAnsi"/>
          <w:sz w:val="22"/>
          <w:szCs w:val="22"/>
        </w:rPr>
      </w:pPr>
      <w:r>
        <w:rPr>
          <w:rFonts w:asciiTheme="minorHAnsi" w:hAnsiTheme="minorHAnsi"/>
          <w:sz w:val="22"/>
          <w:szCs w:val="22"/>
        </w:rPr>
        <w:t xml:space="preserve">Support </w:t>
      </w:r>
      <w:r w:rsidR="003D4830">
        <w:rPr>
          <w:rFonts w:asciiTheme="minorHAnsi" w:hAnsiTheme="minorHAnsi"/>
          <w:sz w:val="22"/>
          <w:szCs w:val="22"/>
        </w:rPr>
        <w:t>Pillar</w:t>
      </w:r>
      <w:r w:rsidR="00F04C99">
        <w:rPr>
          <w:rFonts w:asciiTheme="minorHAnsi" w:hAnsiTheme="minorHAnsi"/>
          <w:sz w:val="22"/>
          <w:szCs w:val="22"/>
        </w:rPr>
        <w:t>s</w:t>
      </w:r>
      <w:r>
        <w:rPr>
          <w:rFonts w:asciiTheme="minorHAnsi" w:hAnsiTheme="minorHAnsi"/>
          <w:sz w:val="22"/>
          <w:szCs w:val="22"/>
        </w:rPr>
        <w:t xml:space="preserve"> </w:t>
      </w:r>
      <w:r w:rsidR="00E40887">
        <w:rPr>
          <w:rFonts w:asciiTheme="minorHAnsi" w:hAnsiTheme="minorHAnsi"/>
          <w:sz w:val="22"/>
          <w:szCs w:val="22"/>
        </w:rPr>
        <w:t xml:space="preserve">1, 2 and 3 </w:t>
      </w:r>
      <w:r w:rsidR="003D4830">
        <w:rPr>
          <w:rFonts w:asciiTheme="minorHAnsi" w:hAnsiTheme="minorHAnsi"/>
          <w:sz w:val="22"/>
          <w:szCs w:val="22"/>
        </w:rPr>
        <w:t>Pillar</w:t>
      </w:r>
      <w:r w:rsidR="00E40887">
        <w:rPr>
          <w:rFonts w:asciiTheme="minorHAnsi" w:hAnsiTheme="minorHAnsi"/>
          <w:sz w:val="22"/>
          <w:szCs w:val="22"/>
        </w:rPr>
        <w:t xml:space="preserve"> </w:t>
      </w:r>
      <w:r>
        <w:rPr>
          <w:rFonts w:asciiTheme="minorHAnsi" w:hAnsiTheme="minorHAnsi"/>
          <w:sz w:val="22"/>
          <w:szCs w:val="22"/>
        </w:rPr>
        <w:t>Leads to fulfil their requirement to integrate gender equality within their work</w:t>
      </w:r>
    </w:p>
    <w:p w:rsidR="003B21EB" w:rsidRDefault="003B21EB" w:rsidP="003B21EB">
      <w:pPr>
        <w:pStyle w:val="BodyText"/>
        <w:numPr>
          <w:ilvl w:val="0"/>
          <w:numId w:val="6"/>
        </w:numPr>
        <w:spacing w:after="200" w:line="240" w:lineRule="auto"/>
        <w:ind w:left="426" w:hanging="426"/>
        <w:jc w:val="both"/>
        <w:rPr>
          <w:rFonts w:asciiTheme="minorHAnsi" w:hAnsiTheme="minorHAnsi"/>
          <w:sz w:val="22"/>
          <w:szCs w:val="22"/>
        </w:rPr>
      </w:pPr>
      <w:r>
        <w:rPr>
          <w:rFonts w:asciiTheme="minorHAnsi" w:hAnsiTheme="minorHAnsi"/>
          <w:sz w:val="22"/>
          <w:szCs w:val="22"/>
        </w:rPr>
        <w:t>Reviews and evaluations, as requested by Embassy and ATLPHD contractor</w:t>
      </w:r>
    </w:p>
    <w:p w:rsidR="00E40887" w:rsidRPr="00E40887" w:rsidRDefault="003B21EB" w:rsidP="00E40887">
      <w:pPr>
        <w:pStyle w:val="BodyText"/>
        <w:numPr>
          <w:ilvl w:val="0"/>
          <w:numId w:val="6"/>
        </w:numPr>
        <w:spacing w:after="200" w:line="240" w:lineRule="auto"/>
        <w:ind w:left="426" w:hanging="426"/>
        <w:jc w:val="both"/>
        <w:rPr>
          <w:rFonts w:asciiTheme="minorHAnsi" w:hAnsiTheme="minorHAnsi"/>
          <w:sz w:val="22"/>
          <w:szCs w:val="22"/>
        </w:rPr>
      </w:pPr>
      <w:r>
        <w:rPr>
          <w:rFonts w:asciiTheme="minorHAnsi" w:hAnsiTheme="minorHAnsi"/>
          <w:sz w:val="22"/>
          <w:szCs w:val="22"/>
        </w:rPr>
        <w:t xml:space="preserve">Provide support for gender in M&amp;E across all </w:t>
      </w:r>
      <w:r w:rsidR="003D4830">
        <w:rPr>
          <w:rFonts w:asciiTheme="minorHAnsi" w:hAnsiTheme="minorHAnsi"/>
          <w:sz w:val="22"/>
          <w:szCs w:val="22"/>
        </w:rPr>
        <w:t>Pillar</w:t>
      </w:r>
      <w:r>
        <w:rPr>
          <w:rFonts w:asciiTheme="minorHAnsi" w:hAnsiTheme="minorHAnsi"/>
          <w:sz w:val="22"/>
          <w:szCs w:val="22"/>
        </w:rPr>
        <w:t>s in order to collect data on outcomes that are disaggregated by gender (as relevant)</w:t>
      </w:r>
      <w:r w:rsidRPr="00794BB0">
        <w:rPr>
          <w:rFonts w:asciiTheme="minorHAnsi" w:hAnsiTheme="minorHAnsi"/>
          <w:sz w:val="22"/>
          <w:szCs w:val="22"/>
        </w:rPr>
        <w:t>.</w:t>
      </w:r>
    </w:p>
    <w:p w:rsidR="00CE5F31" w:rsidRDefault="00CE5F31" w:rsidP="0053368F">
      <w:pPr>
        <w:pStyle w:val="BodyText"/>
        <w:spacing w:after="200" w:line="240" w:lineRule="auto"/>
        <w:jc w:val="both"/>
        <w:rPr>
          <w:rFonts w:asciiTheme="minorHAnsi" w:hAnsiTheme="minorHAnsi"/>
          <w:b/>
          <w:sz w:val="22"/>
          <w:szCs w:val="22"/>
        </w:rPr>
      </w:pPr>
    </w:p>
    <w:p w:rsidR="00A76397" w:rsidRPr="00794BB0" w:rsidRDefault="00273BF1" w:rsidP="0053368F">
      <w:pPr>
        <w:pStyle w:val="BodyText"/>
        <w:spacing w:after="200" w:line="240" w:lineRule="auto"/>
        <w:jc w:val="both"/>
        <w:rPr>
          <w:rFonts w:asciiTheme="minorHAnsi" w:hAnsiTheme="minorHAnsi"/>
          <w:b/>
          <w:sz w:val="22"/>
          <w:szCs w:val="22"/>
        </w:rPr>
      </w:pPr>
      <w:r w:rsidRPr="00794BB0">
        <w:rPr>
          <w:rFonts w:asciiTheme="minorHAnsi" w:hAnsiTheme="minorHAnsi"/>
          <w:b/>
          <w:sz w:val="22"/>
          <w:szCs w:val="22"/>
        </w:rPr>
        <w:t>Functions of the Nutrition Lead</w:t>
      </w:r>
      <w:r w:rsidR="0075141C">
        <w:rPr>
          <w:rFonts w:asciiTheme="minorHAnsi" w:hAnsiTheme="minorHAnsi"/>
          <w:b/>
          <w:sz w:val="22"/>
          <w:szCs w:val="22"/>
        </w:rPr>
        <w:t xml:space="preserve"> (Adviser</w:t>
      </w:r>
      <w:r w:rsidRPr="00794BB0">
        <w:rPr>
          <w:rFonts w:asciiTheme="minorHAnsi" w:hAnsiTheme="minorHAnsi"/>
          <w:b/>
          <w:sz w:val="22"/>
          <w:szCs w:val="22"/>
        </w:rPr>
        <w:t xml:space="preserve">) </w:t>
      </w:r>
    </w:p>
    <w:p w:rsidR="00273BF1" w:rsidRPr="00794BB0" w:rsidRDefault="00273BF1" w:rsidP="002A0298">
      <w:pPr>
        <w:pStyle w:val="BodyText"/>
        <w:numPr>
          <w:ilvl w:val="0"/>
          <w:numId w:val="6"/>
        </w:numPr>
        <w:spacing w:after="200" w:line="240" w:lineRule="auto"/>
        <w:ind w:left="426" w:hanging="426"/>
        <w:jc w:val="both"/>
        <w:rPr>
          <w:rFonts w:asciiTheme="minorHAnsi" w:hAnsiTheme="minorHAnsi"/>
          <w:sz w:val="22"/>
          <w:szCs w:val="22"/>
        </w:rPr>
      </w:pPr>
      <w:r w:rsidRPr="00794BB0">
        <w:rPr>
          <w:rFonts w:asciiTheme="minorHAnsi" w:hAnsiTheme="minorHAnsi"/>
          <w:sz w:val="22"/>
          <w:szCs w:val="22"/>
        </w:rPr>
        <w:t xml:space="preserve">Strategic advice to DFAT and key GoTL stakeholders </w:t>
      </w:r>
      <w:r w:rsidR="001A4156" w:rsidRPr="00F04C99">
        <w:rPr>
          <w:rFonts w:asciiTheme="minorHAnsi" w:hAnsiTheme="minorHAnsi"/>
          <w:sz w:val="22"/>
          <w:szCs w:val="22"/>
        </w:rPr>
        <w:t>in line with the principles</w:t>
      </w:r>
      <w:r w:rsidR="001A4156" w:rsidRPr="002004CE">
        <w:rPr>
          <w:rFonts w:asciiTheme="minorHAnsi" w:hAnsiTheme="minorHAnsi" w:cs="Arial"/>
          <w:sz w:val="22"/>
          <w:szCs w:val="22"/>
        </w:rPr>
        <w:t xml:space="preserve"> </w:t>
      </w:r>
      <w:r w:rsidRPr="002004CE">
        <w:rPr>
          <w:rFonts w:asciiTheme="minorHAnsi" w:hAnsiTheme="minorHAnsi"/>
          <w:sz w:val="22"/>
          <w:szCs w:val="22"/>
        </w:rPr>
        <w:t>on</w:t>
      </w:r>
      <w:r w:rsidRPr="00794BB0">
        <w:rPr>
          <w:rFonts w:asciiTheme="minorHAnsi" w:hAnsiTheme="minorHAnsi"/>
          <w:sz w:val="22"/>
          <w:szCs w:val="22"/>
        </w:rPr>
        <w:t xml:space="preserve"> achieving a 10% percent reduction in stunting</w:t>
      </w:r>
      <w:r w:rsidR="003A29B1">
        <w:rPr>
          <w:rFonts w:asciiTheme="minorHAnsi" w:hAnsiTheme="minorHAnsi"/>
          <w:sz w:val="22"/>
          <w:szCs w:val="22"/>
        </w:rPr>
        <w:t xml:space="preserve"> in pilot sucos</w:t>
      </w:r>
      <w:r w:rsidR="006F75F7">
        <w:rPr>
          <w:rFonts w:asciiTheme="minorHAnsi" w:hAnsiTheme="minorHAnsi"/>
          <w:sz w:val="22"/>
          <w:szCs w:val="22"/>
        </w:rPr>
        <w:t>.</w:t>
      </w:r>
    </w:p>
    <w:p w:rsidR="00273BF1" w:rsidRPr="00794BB0" w:rsidRDefault="00273BF1" w:rsidP="002A0298">
      <w:pPr>
        <w:pStyle w:val="BodyText"/>
        <w:numPr>
          <w:ilvl w:val="0"/>
          <w:numId w:val="6"/>
        </w:numPr>
        <w:spacing w:after="200" w:line="240" w:lineRule="auto"/>
        <w:ind w:left="426" w:hanging="426"/>
        <w:jc w:val="both"/>
        <w:rPr>
          <w:rFonts w:asciiTheme="minorHAnsi" w:hAnsiTheme="minorHAnsi"/>
          <w:sz w:val="22"/>
          <w:szCs w:val="22"/>
        </w:rPr>
      </w:pPr>
      <w:r w:rsidRPr="00794BB0">
        <w:rPr>
          <w:rFonts w:asciiTheme="minorHAnsi" w:hAnsiTheme="minorHAnsi"/>
          <w:sz w:val="22"/>
          <w:szCs w:val="22"/>
        </w:rPr>
        <w:t xml:space="preserve">Oversee all vertical and horizontal interventions in this </w:t>
      </w:r>
      <w:r w:rsidR="003D4830">
        <w:rPr>
          <w:rFonts w:asciiTheme="minorHAnsi" w:hAnsiTheme="minorHAnsi"/>
          <w:sz w:val="22"/>
          <w:szCs w:val="22"/>
        </w:rPr>
        <w:t>Pillar</w:t>
      </w:r>
      <w:r w:rsidR="006F75F7">
        <w:rPr>
          <w:rFonts w:asciiTheme="minorHAnsi" w:hAnsiTheme="minorHAnsi"/>
          <w:sz w:val="22"/>
          <w:szCs w:val="22"/>
        </w:rPr>
        <w:t>.</w:t>
      </w:r>
    </w:p>
    <w:p w:rsidR="00273BF1" w:rsidRPr="00794BB0" w:rsidRDefault="00273BF1" w:rsidP="002A0298">
      <w:pPr>
        <w:pStyle w:val="BodyText"/>
        <w:numPr>
          <w:ilvl w:val="0"/>
          <w:numId w:val="6"/>
        </w:numPr>
        <w:spacing w:after="200" w:line="240" w:lineRule="auto"/>
        <w:ind w:left="426" w:hanging="426"/>
        <w:jc w:val="both"/>
        <w:rPr>
          <w:rFonts w:asciiTheme="minorHAnsi" w:hAnsiTheme="minorHAnsi"/>
          <w:sz w:val="22"/>
          <w:szCs w:val="22"/>
        </w:rPr>
      </w:pPr>
      <w:r w:rsidRPr="00794BB0">
        <w:rPr>
          <w:rFonts w:asciiTheme="minorHAnsi" w:hAnsiTheme="minorHAnsi"/>
          <w:sz w:val="22"/>
          <w:szCs w:val="22"/>
        </w:rPr>
        <w:t>Priorities for technical sectoral support will be determined on an annual basis and agreed by</w:t>
      </w:r>
      <w:r w:rsidR="006F75F7">
        <w:rPr>
          <w:rFonts w:asciiTheme="minorHAnsi" w:hAnsiTheme="minorHAnsi"/>
          <w:sz w:val="22"/>
          <w:szCs w:val="22"/>
        </w:rPr>
        <w:t xml:space="preserve"> Embassy Senior management Team</w:t>
      </w:r>
    </w:p>
    <w:p w:rsidR="00273BF1" w:rsidRPr="00794BB0" w:rsidRDefault="00273BF1" w:rsidP="002A0298">
      <w:pPr>
        <w:pStyle w:val="BodyText"/>
        <w:numPr>
          <w:ilvl w:val="1"/>
          <w:numId w:val="6"/>
        </w:numPr>
        <w:spacing w:after="200" w:line="240" w:lineRule="auto"/>
        <w:ind w:left="851" w:hanging="426"/>
        <w:jc w:val="both"/>
        <w:rPr>
          <w:rFonts w:asciiTheme="minorHAnsi" w:hAnsiTheme="minorHAnsi"/>
          <w:sz w:val="22"/>
          <w:szCs w:val="22"/>
        </w:rPr>
      </w:pPr>
      <w:r w:rsidRPr="00794BB0">
        <w:rPr>
          <w:rFonts w:asciiTheme="minorHAnsi" w:hAnsiTheme="minorHAnsi"/>
          <w:sz w:val="22"/>
          <w:szCs w:val="22"/>
        </w:rPr>
        <w:t xml:space="preserve">In 2016/17, priority support will be for the agriculture sector, working with the DFAT </w:t>
      </w:r>
      <w:r w:rsidR="00E40887">
        <w:rPr>
          <w:rFonts w:asciiTheme="minorHAnsi" w:hAnsiTheme="minorHAnsi"/>
          <w:sz w:val="22"/>
          <w:szCs w:val="22"/>
        </w:rPr>
        <w:t>agriculture (</w:t>
      </w:r>
      <w:r w:rsidRPr="00794BB0">
        <w:rPr>
          <w:rFonts w:asciiTheme="minorHAnsi" w:hAnsiTheme="minorHAnsi"/>
          <w:sz w:val="22"/>
          <w:szCs w:val="22"/>
        </w:rPr>
        <w:t>TOMAK</w:t>
      </w:r>
      <w:r w:rsidR="00E40887">
        <w:rPr>
          <w:rFonts w:asciiTheme="minorHAnsi" w:hAnsiTheme="minorHAnsi"/>
          <w:sz w:val="22"/>
          <w:szCs w:val="22"/>
        </w:rPr>
        <w:t>)</w:t>
      </w:r>
      <w:r w:rsidRPr="00794BB0">
        <w:rPr>
          <w:rFonts w:asciiTheme="minorHAnsi" w:hAnsiTheme="minorHAnsi"/>
          <w:sz w:val="22"/>
          <w:szCs w:val="22"/>
        </w:rPr>
        <w:t xml:space="preserve"> program</w:t>
      </w:r>
      <w:r w:rsidR="006F75F7">
        <w:rPr>
          <w:rFonts w:asciiTheme="minorHAnsi" w:hAnsiTheme="minorHAnsi"/>
          <w:sz w:val="22"/>
          <w:szCs w:val="22"/>
        </w:rPr>
        <w:t>.</w:t>
      </w:r>
    </w:p>
    <w:p w:rsidR="00273BF1" w:rsidRPr="00794BB0" w:rsidRDefault="006F75F7" w:rsidP="0053368F">
      <w:pPr>
        <w:pStyle w:val="BodyText"/>
        <w:spacing w:after="200" w:line="240" w:lineRule="auto"/>
        <w:jc w:val="both"/>
        <w:rPr>
          <w:rFonts w:asciiTheme="minorHAnsi" w:hAnsiTheme="minorHAnsi"/>
          <w:sz w:val="22"/>
          <w:szCs w:val="22"/>
        </w:rPr>
      </w:pPr>
      <w:r>
        <w:rPr>
          <w:rFonts w:asciiTheme="minorHAnsi" w:hAnsiTheme="minorHAnsi"/>
          <w:sz w:val="22"/>
          <w:szCs w:val="22"/>
        </w:rPr>
        <w:t>The position is full-time Dili-</w:t>
      </w:r>
      <w:r w:rsidR="00E40887">
        <w:rPr>
          <w:rFonts w:asciiTheme="minorHAnsi" w:hAnsiTheme="minorHAnsi"/>
          <w:sz w:val="22"/>
          <w:szCs w:val="22"/>
        </w:rPr>
        <w:t>based.</w:t>
      </w:r>
      <w:r>
        <w:rPr>
          <w:rFonts w:asciiTheme="minorHAnsi" w:hAnsiTheme="minorHAnsi"/>
          <w:sz w:val="22"/>
          <w:szCs w:val="22"/>
        </w:rPr>
        <w:t xml:space="preserve"> </w:t>
      </w:r>
      <w:r w:rsidR="00273BF1" w:rsidRPr="00794BB0">
        <w:rPr>
          <w:rFonts w:asciiTheme="minorHAnsi" w:hAnsiTheme="minorHAnsi"/>
          <w:sz w:val="22"/>
          <w:szCs w:val="22"/>
        </w:rPr>
        <w:t>The existing DFAT Nutrition Specialist, contracted through PLSF, will novate to become t</w:t>
      </w:r>
      <w:r w:rsidR="0075141C">
        <w:rPr>
          <w:rFonts w:asciiTheme="minorHAnsi" w:hAnsiTheme="minorHAnsi"/>
          <w:sz w:val="22"/>
          <w:szCs w:val="22"/>
        </w:rPr>
        <w:t>he Nutrition Lead</w:t>
      </w:r>
      <w:r w:rsidR="00273BF1" w:rsidRPr="00794BB0">
        <w:rPr>
          <w:rFonts w:asciiTheme="minorHAnsi" w:hAnsiTheme="minorHAnsi"/>
          <w:sz w:val="22"/>
          <w:szCs w:val="22"/>
        </w:rPr>
        <w:t xml:space="preserve"> (</w:t>
      </w:r>
      <w:r w:rsidR="0075141C">
        <w:rPr>
          <w:rFonts w:asciiTheme="minorHAnsi" w:hAnsiTheme="minorHAnsi"/>
          <w:sz w:val="22"/>
          <w:szCs w:val="22"/>
        </w:rPr>
        <w:t>Annex 5</w:t>
      </w:r>
      <w:r w:rsidR="00273BF1" w:rsidRPr="002004CE">
        <w:rPr>
          <w:rFonts w:asciiTheme="minorHAnsi" w:hAnsiTheme="minorHAnsi"/>
          <w:sz w:val="22"/>
          <w:szCs w:val="22"/>
        </w:rPr>
        <w:t>).</w:t>
      </w:r>
      <w:r>
        <w:rPr>
          <w:rFonts w:asciiTheme="minorHAnsi" w:hAnsiTheme="minorHAnsi"/>
          <w:sz w:val="22"/>
          <w:szCs w:val="22"/>
        </w:rPr>
        <w:t xml:space="preserve"> </w:t>
      </w:r>
      <w:r w:rsidR="00273BF1" w:rsidRPr="00794BB0">
        <w:rPr>
          <w:rFonts w:asciiTheme="minorHAnsi" w:hAnsiTheme="minorHAnsi"/>
          <w:sz w:val="22"/>
          <w:szCs w:val="22"/>
        </w:rPr>
        <w:t xml:space="preserve"> </w:t>
      </w:r>
      <w:r w:rsidR="009069CD">
        <w:rPr>
          <w:rFonts w:asciiTheme="minorHAnsi" w:hAnsiTheme="minorHAnsi"/>
          <w:sz w:val="22"/>
          <w:szCs w:val="22"/>
        </w:rPr>
        <w:t>This position may</w:t>
      </w:r>
      <w:r w:rsidR="00273BF1" w:rsidRPr="00794BB0">
        <w:rPr>
          <w:rFonts w:asciiTheme="minorHAnsi" w:hAnsiTheme="minorHAnsi"/>
          <w:sz w:val="22"/>
          <w:szCs w:val="22"/>
        </w:rPr>
        <w:t xml:space="preserve"> be </w:t>
      </w:r>
      <w:r w:rsidR="00F00A34">
        <w:rPr>
          <w:rFonts w:asciiTheme="minorHAnsi" w:hAnsiTheme="minorHAnsi"/>
          <w:sz w:val="22"/>
          <w:szCs w:val="22"/>
        </w:rPr>
        <w:t>co-</w:t>
      </w:r>
      <w:r w:rsidR="00273BF1" w:rsidRPr="00794BB0">
        <w:rPr>
          <w:rFonts w:asciiTheme="minorHAnsi" w:hAnsiTheme="minorHAnsi"/>
          <w:sz w:val="22"/>
          <w:szCs w:val="22"/>
        </w:rPr>
        <w:t>located within t</w:t>
      </w:r>
      <w:r>
        <w:rPr>
          <w:rFonts w:asciiTheme="minorHAnsi" w:hAnsiTheme="minorHAnsi"/>
          <w:sz w:val="22"/>
          <w:szCs w:val="22"/>
        </w:rPr>
        <w:t>he Embassy o</w:t>
      </w:r>
      <w:r w:rsidR="00273BF1" w:rsidRPr="00794BB0">
        <w:rPr>
          <w:rFonts w:asciiTheme="minorHAnsi" w:hAnsiTheme="minorHAnsi"/>
          <w:sz w:val="22"/>
          <w:szCs w:val="22"/>
        </w:rPr>
        <w:t>ffice</w:t>
      </w:r>
      <w:r w:rsidR="009069CD">
        <w:rPr>
          <w:rFonts w:asciiTheme="minorHAnsi" w:hAnsiTheme="minorHAnsi"/>
          <w:sz w:val="22"/>
          <w:szCs w:val="22"/>
        </w:rPr>
        <w:t xml:space="preserve"> and</w:t>
      </w:r>
      <w:r w:rsidR="00F00A34">
        <w:rPr>
          <w:rFonts w:asciiTheme="minorHAnsi" w:hAnsiTheme="minorHAnsi"/>
          <w:sz w:val="22"/>
          <w:szCs w:val="22"/>
        </w:rPr>
        <w:t xml:space="preserve"> the President’s office</w:t>
      </w:r>
      <w:r w:rsidR="00273BF1" w:rsidRPr="00794BB0">
        <w:rPr>
          <w:rFonts w:asciiTheme="minorHAnsi" w:hAnsiTheme="minorHAnsi"/>
          <w:sz w:val="22"/>
          <w:szCs w:val="22"/>
        </w:rPr>
        <w:t xml:space="preserve">. </w:t>
      </w:r>
    </w:p>
    <w:p w:rsidR="00A76397" w:rsidRPr="00794BB0" w:rsidRDefault="00A76397" w:rsidP="0053368F">
      <w:pPr>
        <w:pStyle w:val="BodyText"/>
        <w:spacing w:after="200" w:line="240" w:lineRule="auto"/>
        <w:jc w:val="both"/>
        <w:rPr>
          <w:rFonts w:asciiTheme="minorHAnsi" w:hAnsiTheme="minorHAnsi"/>
          <w:b/>
          <w:sz w:val="22"/>
          <w:szCs w:val="22"/>
        </w:rPr>
      </w:pPr>
      <w:r w:rsidRPr="00794BB0">
        <w:rPr>
          <w:rFonts w:asciiTheme="minorHAnsi" w:hAnsiTheme="minorHAnsi"/>
          <w:b/>
          <w:sz w:val="22"/>
          <w:szCs w:val="22"/>
        </w:rPr>
        <w:t>Function</w:t>
      </w:r>
      <w:r w:rsidR="003A29B1">
        <w:rPr>
          <w:rFonts w:asciiTheme="minorHAnsi" w:hAnsiTheme="minorHAnsi"/>
          <w:b/>
          <w:sz w:val="22"/>
          <w:szCs w:val="22"/>
        </w:rPr>
        <w:t>s</w:t>
      </w:r>
      <w:r w:rsidRPr="00794BB0">
        <w:rPr>
          <w:rFonts w:asciiTheme="minorHAnsi" w:hAnsiTheme="minorHAnsi"/>
          <w:b/>
          <w:sz w:val="22"/>
          <w:szCs w:val="22"/>
        </w:rPr>
        <w:t xml:space="preserve"> of Disability </w:t>
      </w:r>
      <w:r w:rsidR="0075141C">
        <w:rPr>
          <w:rFonts w:asciiTheme="minorHAnsi" w:hAnsiTheme="minorHAnsi"/>
          <w:b/>
          <w:sz w:val="22"/>
          <w:szCs w:val="22"/>
        </w:rPr>
        <w:t>Advisory</w:t>
      </w:r>
      <w:r w:rsidR="00295725">
        <w:rPr>
          <w:rFonts w:asciiTheme="minorHAnsi" w:hAnsiTheme="minorHAnsi"/>
          <w:b/>
          <w:sz w:val="22"/>
          <w:szCs w:val="22"/>
        </w:rPr>
        <w:t xml:space="preserve"> Support</w:t>
      </w:r>
    </w:p>
    <w:p w:rsidR="008A19C6" w:rsidRPr="00794BB0" w:rsidRDefault="008A19C6" w:rsidP="002A0298">
      <w:pPr>
        <w:pStyle w:val="BodyText"/>
        <w:numPr>
          <w:ilvl w:val="0"/>
          <w:numId w:val="6"/>
        </w:numPr>
        <w:spacing w:after="200" w:line="240" w:lineRule="auto"/>
        <w:ind w:left="426" w:hanging="426"/>
        <w:jc w:val="both"/>
        <w:rPr>
          <w:rFonts w:asciiTheme="minorHAnsi" w:hAnsiTheme="minorHAnsi"/>
          <w:sz w:val="22"/>
          <w:szCs w:val="22"/>
        </w:rPr>
      </w:pPr>
      <w:r w:rsidRPr="00794BB0">
        <w:rPr>
          <w:rFonts w:asciiTheme="minorHAnsi" w:hAnsiTheme="minorHAnsi"/>
          <w:sz w:val="22"/>
          <w:szCs w:val="22"/>
        </w:rPr>
        <w:t>Str</w:t>
      </w:r>
      <w:r>
        <w:rPr>
          <w:rFonts w:asciiTheme="minorHAnsi" w:hAnsiTheme="minorHAnsi"/>
          <w:sz w:val="22"/>
          <w:szCs w:val="22"/>
        </w:rPr>
        <w:t xml:space="preserve">ategic advice to DFAT on implementing the </w:t>
      </w:r>
      <w:r w:rsidR="005A1DFD">
        <w:rPr>
          <w:rFonts w:asciiTheme="minorHAnsi" w:hAnsiTheme="minorHAnsi"/>
          <w:sz w:val="22"/>
          <w:szCs w:val="22"/>
        </w:rPr>
        <w:t xml:space="preserve">Timor-Leste </w:t>
      </w:r>
      <w:r w:rsidR="00E40887">
        <w:rPr>
          <w:rFonts w:asciiTheme="minorHAnsi" w:hAnsiTheme="minorHAnsi"/>
          <w:sz w:val="22"/>
          <w:szCs w:val="22"/>
        </w:rPr>
        <w:t>Disability S</w:t>
      </w:r>
      <w:r>
        <w:rPr>
          <w:rFonts w:asciiTheme="minorHAnsi" w:hAnsiTheme="minorHAnsi"/>
          <w:sz w:val="22"/>
          <w:szCs w:val="22"/>
        </w:rPr>
        <w:t>trategy</w:t>
      </w:r>
      <w:r w:rsidR="00E40887">
        <w:rPr>
          <w:rFonts w:asciiTheme="minorHAnsi" w:hAnsiTheme="minorHAnsi"/>
          <w:sz w:val="22"/>
          <w:szCs w:val="22"/>
        </w:rPr>
        <w:t xml:space="preserve"> and A</w:t>
      </w:r>
      <w:r w:rsidR="005A1DFD">
        <w:rPr>
          <w:rFonts w:asciiTheme="minorHAnsi" w:hAnsiTheme="minorHAnsi"/>
          <w:sz w:val="22"/>
          <w:szCs w:val="22"/>
        </w:rPr>
        <w:t>ction plan</w:t>
      </w:r>
      <w:r w:rsidR="006F75F7">
        <w:rPr>
          <w:rFonts w:asciiTheme="minorHAnsi" w:hAnsiTheme="minorHAnsi"/>
          <w:sz w:val="22"/>
          <w:szCs w:val="22"/>
        </w:rPr>
        <w:t>.</w:t>
      </w:r>
    </w:p>
    <w:p w:rsidR="008A19C6" w:rsidRPr="00794BB0" w:rsidRDefault="008A19C6" w:rsidP="002A0298">
      <w:pPr>
        <w:pStyle w:val="BodyText"/>
        <w:numPr>
          <w:ilvl w:val="0"/>
          <w:numId w:val="6"/>
        </w:numPr>
        <w:spacing w:after="200" w:line="240" w:lineRule="auto"/>
        <w:ind w:left="426" w:hanging="426"/>
        <w:jc w:val="both"/>
        <w:rPr>
          <w:rFonts w:asciiTheme="minorHAnsi" w:hAnsiTheme="minorHAnsi"/>
          <w:sz w:val="22"/>
          <w:szCs w:val="22"/>
        </w:rPr>
      </w:pPr>
      <w:r>
        <w:rPr>
          <w:rFonts w:asciiTheme="minorHAnsi" w:hAnsiTheme="minorHAnsi"/>
          <w:sz w:val="22"/>
          <w:szCs w:val="22"/>
        </w:rPr>
        <w:t>Support national</w:t>
      </w:r>
      <w:r w:rsidRPr="00794BB0">
        <w:rPr>
          <w:rFonts w:asciiTheme="minorHAnsi" w:hAnsiTheme="minorHAnsi"/>
          <w:sz w:val="22"/>
          <w:szCs w:val="22"/>
        </w:rPr>
        <w:t xml:space="preserve"> staff within the DFAT programs in all portfolios to achieve specific </w:t>
      </w:r>
      <w:r>
        <w:rPr>
          <w:rFonts w:asciiTheme="minorHAnsi" w:hAnsiTheme="minorHAnsi"/>
          <w:sz w:val="22"/>
          <w:szCs w:val="22"/>
        </w:rPr>
        <w:t xml:space="preserve">disability-inclusive </w:t>
      </w:r>
      <w:r w:rsidRPr="00794BB0">
        <w:rPr>
          <w:rFonts w:asciiTheme="minorHAnsi" w:hAnsiTheme="minorHAnsi"/>
          <w:sz w:val="22"/>
          <w:szCs w:val="22"/>
        </w:rPr>
        <w:t>outcomes</w:t>
      </w:r>
      <w:r w:rsidR="006F75F7">
        <w:rPr>
          <w:rFonts w:asciiTheme="minorHAnsi" w:hAnsiTheme="minorHAnsi"/>
          <w:sz w:val="22"/>
          <w:szCs w:val="22"/>
        </w:rPr>
        <w:t>.</w:t>
      </w:r>
    </w:p>
    <w:p w:rsidR="008A19C6" w:rsidRDefault="005A1DFD" w:rsidP="002A0298">
      <w:pPr>
        <w:pStyle w:val="BodyText"/>
        <w:numPr>
          <w:ilvl w:val="0"/>
          <w:numId w:val="6"/>
        </w:numPr>
        <w:spacing w:after="200" w:line="240" w:lineRule="auto"/>
        <w:ind w:left="426" w:hanging="426"/>
        <w:jc w:val="both"/>
        <w:rPr>
          <w:rFonts w:asciiTheme="minorHAnsi" w:hAnsiTheme="minorHAnsi"/>
          <w:sz w:val="22"/>
          <w:szCs w:val="22"/>
        </w:rPr>
      </w:pPr>
      <w:r>
        <w:rPr>
          <w:rFonts w:asciiTheme="minorHAnsi" w:hAnsiTheme="minorHAnsi"/>
          <w:sz w:val="22"/>
          <w:szCs w:val="22"/>
        </w:rPr>
        <w:t>Support CSOs and DPOs</w:t>
      </w:r>
      <w:r w:rsidR="008A19C6" w:rsidRPr="008A19C6">
        <w:rPr>
          <w:rFonts w:asciiTheme="minorHAnsi" w:hAnsiTheme="minorHAnsi"/>
          <w:sz w:val="22"/>
          <w:szCs w:val="22"/>
        </w:rPr>
        <w:t xml:space="preserve"> to undertake policy dialogue with GoTL to advance </w:t>
      </w:r>
      <w:r w:rsidR="008A19C6">
        <w:rPr>
          <w:rFonts w:asciiTheme="minorHAnsi" w:hAnsiTheme="minorHAnsi"/>
          <w:sz w:val="22"/>
          <w:szCs w:val="22"/>
        </w:rPr>
        <w:t>disability inclusive development</w:t>
      </w:r>
      <w:r w:rsidR="006F75F7">
        <w:rPr>
          <w:rFonts w:asciiTheme="minorHAnsi" w:hAnsiTheme="minorHAnsi"/>
          <w:sz w:val="22"/>
          <w:szCs w:val="22"/>
        </w:rPr>
        <w:t>.</w:t>
      </w:r>
    </w:p>
    <w:p w:rsidR="008A19C6" w:rsidRPr="008A19C6" w:rsidRDefault="008A19C6" w:rsidP="002A0298">
      <w:pPr>
        <w:pStyle w:val="BodyText"/>
        <w:numPr>
          <w:ilvl w:val="0"/>
          <w:numId w:val="6"/>
        </w:numPr>
        <w:spacing w:after="200" w:line="240" w:lineRule="auto"/>
        <w:ind w:left="426" w:hanging="426"/>
        <w:jc w:val="both"/>
        <w:rPr>
          <w:rFonts w:asciiTheme="minorHAnsi" w:hAnsiTheme="minorHAnsi"/>
          <w:sz w:val="22"/>
          <w:szCs w:val="22"/>
        </w:rPr>
      </w:pPr>
      <w:r w:rsidRPr="008A19C6">
        <w:rPr>
          <w:rFonts w:asciiTheme="minorHAnsi" w:hAnsiTheme="minorHAnsi"/>
          <w:sz w:val="22"/>
          <w:szCs w:val="22"/>
        </w:rPr>
        <w:t xml:space="preserve">Targeted support for stand-alone initiatives that will advance </w:t>
      </w:r>
      <w:r>
        <w:rPr>
          <w:rFonts w:asciiTheme="minorHAnsi" w:hAnsiTheme="minorHAnsi"/>
          <w:sz w:val="22"/>
          <w:szCs w:val="22"/>
        </w:rPr>
        <w:t>disability-</w:t>
      </w:r>
      <w:r w:rsidRPr="008A19C6">
        <w:rPr>
          <w:rFonts w:asciiTheme="minorHAnsi" w:hAnsiTheme="minorHAnsi"/>
          <w:sz w:val="22"/>
          <w:szCs w:val="22"/>
        </w:rPr>
        <w:t xml:space="preserve">inclusion delivered through the ATLPHD </w:t>
      </w:r>
      <w:r w:rsidR="003D4830">
        <w:rPr>
          <w:rFonts w:asciiTheme="minorHAnsi" w:hAnsiTheme="minorHAnsi"/>
          <w:sz w:val="22"/>
          <w:szCs w:val="22"/>
        </w:rPr>
        <w:t>Pillar</w:t>
      </w:r>
      <w:r w:rsidRPr="008A19C6">
        <w:rPr>
          <w:rFonts w:asciiTheme="minorHAnsi" w:hAnsiTheme="minorHAnsi"/>
          <w:sz w:val="22"/>
          <w:szCs w:val="22"/>
        </w:rPr>
        <w:t>s (health, nutrition, water and education)</w:t>
      </w:r>
    </w:p>
    <w:p w:rsidR="008A19C6" w:rsidRPr="00794BB0" w:rsidRDefault="008A19C6" w:rsidP="002A0298">
      <w:pPr>
        <w:pStyle w:val="BodyText"/>
        <w:numPr>
          <w:ilvl w:val="0"/>
          <w:numId w:val="6"/>
        </w:numPr>
        <w:spacing w:after="200" w:line="240" w:lineRule="auto"/>
        <w:ind w:left="426" w:hanging="426"/>
        <w:jc w:val="both"/>
        <w:rPr>
          <w:rFonts w:asciiTheme="minorHAnsi" w:hAnsiTheme="minorHAnsi"/>
          <w:sz w:val="22"/>
          <w:szCs w:val="22"/>
        </w:rPr>
      </w:pPr>
      <w:r>
        <w:rPr>
          <w:rFonts w:asciiTheme="minorHAnsi" w:hAnsiTheme="minorHAnsi"/>
          <w:sz w:val="22"/>
          <w:szCs w:val="22"/>
        </w:rPr>
        <w:t>R</w:t>
      </w:r>
      <w:r w:rsidRPr="00794BB0">
        <w:rPr>
          <w:rFonts w:asciiTheme="minorHAnsi" w:hAnsiTheme="minorHAnsi"/>
          <w:sz w:val="22"/>
          <w:szCs w:val="22"/>
        </w:rPr>
        <w:t>eviews</w:t>
      </w:r>
      <w:r w:rsidR="005A1DFD">
        <w:rPr>
          <w:rFonts w:asciiTheme="minorHAnsi" w:hAnsiTheme="minorHAnsi"/>
          <w:sz w:val="22"/>
          <w:szCs w:val="22"/>
        </w:rPr>
        <w:t xml:space="preserve"> and evaluations</w:t>
      </w:r>
      <w:r w:rsidRPr="00794BB0">
        <w:rPr>
          <w:rFonts w:asciiTheme="minorHAnsi" w:hAnsiTheme="minorHAnsi"/>
          <w:sz w:val="22"/>
          <w:szCs w:val="22"/>
        </w:rPr>
        <w:t xml:space="preserve">, as requested by the </w:t>
      </w:r>
      <w:r w:rsidR="005A1DFD">
        <w:rPr>
          <w:rFonts w:asciiTheme="minorHAnsi" w:hAnsiTheme="minorHAnsi"/>
          <w:sz w:val="22"/>
          <w:szCs w:val="22"/>
        </w:rPr>
        <w:t>Embassy and ATLPHD</w:t>
      </w:r>
    </w:p>
    <w:p w:rsidR="001A4156" w:rsidRDefault="001A4156" w:rsidP="002A0298">
      <w:pPr>
        <w:pStyle w:val="BodyText"/>
        <w:numPr>
          <w:ilvl w:val="0"/>
          <w:numId w:val="6"/>
        </w:numPr>
        <w:spacing w:after="200" w:line="240" w:lineRule="auto"/>
        <w:ind w:left="426" w:hanging="426"/>
        <w:jc w:val="both"/>
        <w:rPr>
          <w:rFonts w:asciiTheme="minorHAnsi" w:hAnsiTheme="minorHAnsi"/>
          <w:sz w:val="22"/>
          <w:szCs w:val="22"/>
        </w:rPr>
      </w:pPr>
      <w:r>
        <w:rPr>
          <w:rFonts w:asciiTheme="minorHAnsi" w:hAnsiTheme="minorHAnsi"/>
          <w:sz w:val="22"/>
          <w:szCs w:val="22"/>
        </w:rPr>
        <w:t xml:space="preserve">Support </w:t>
      </w:r>
      <w:r w:rsidR="003D4830">
        <w:rPr>
          <w:rFonts w:asciiTheme="minorHAnsi" w:hAnsiTheme="minorHAnsi"/>
          <w:sz w:val="22"/>
          <w:szCs w:val="22"/>
        </w:rPr>
        <w:t>Pillar</w:t>
      </w:r>
      <w:r>
        <w:rPr>
          <w:rFonts w:asciiTheme="minorHAnsi" w:hAnsiTheme="minorHAnsi"/>
          <w:sz w:val="22"/>
          <w:szCs w:val="22"/>
        </w:rPr>
        <w:t xml:space="preserve"> Leads fulfil their requirement to integrate disability-inclusion within their work</w:t>
      </w:r>
    </w:p>
    <w:p w:rsidR="00295725" w:rsidRDefault="001A4156" w:rsidP="00295725">
      <w:pPr>
        <w:pStyle w:val="BodyText"/>
        <w:numPr>
          <w:ilvl w:val="0"/>
          <w:numId w:val="6"/>
        </w:numPr>
        <w:spacing w:after="200" w:line="240" w:lineRule="auto"/>
        <w:ind w:left="426" w:hanging="426"/>
        <w:jc w:val="both"/>
        <w:rPr>
          <w:rFonts w:asciiTheme="minorHAnsi" w:hAnsiTheme="minorHAnsi"/>
          <w:sz w:val="22"/>
          <w:szCs w:val="22"/>
        </w:rPr>
      </w:pPr>
      <w:r>
        <w:rPr>
          <w:rFonts w:asciiTheme="minorHAnsi" w:hAnsiTheme="minorHAnsi"/>
          <w:sz w:val="22"/>
          <w:szCs w:val="22"/>
        </w:rPr>
        <w:t xml:space="preserve">Provide support for disability-inclusion in M&amp;E across all </w:t>
      </w:r>
      <w:r w:rsidR="003D4830">
        <w:rPr>
          <w:rFonts w:asciiTheme="minorHAnsi" w:hAnsiTheme="minorHAnsi"/>
          <w:sz w:val="22"/>
          <w:szCs w:val="22"/>
        </w:rPr>
        <w:t>Pillar</w:t>
      </w:r>
      <w:r>
        <w:rPr>
          <w:rFonts w:asciiTheme="minorHAnsi" w:hAnsiTheme="minorHAnsi"/>
          <w:sz w:val="22"/>
          <w:szCs w:val="22"/>
        </w:rPr>
        <w:t xml:space="preserve">s in order to collect data on outcomes that </w:t>
      </w:r>
      <w:r w:rsidR="00295725">
        <w:rPr>
          <w:rFonts w:asciiTheme="minorHAnsi" w:hAnsiTheme="minorHAnsi"/>
          <w:sz w:val="22"/>
          <w:szCs w:val="22"/>
        </w:rPr>
        <w:t>are</w:t>
      </w:r>
      <w:r>
        <w:rPr>
          <w:rFonts w:asciiTheme="minorHAnsi" w:hAnsiTheme="minorHAnsi"/>
          <w:sz w:val="22"/>
          <w:szCs w:val="22"/>
        </w:rPr>
        <w:t xml:space="preserve"> disaggregated by disability and disability-specific indicators (as relevant)</w:t>
      </w:r>
      <w:r w:rsidR="008A19C6" w:rsidRPr="00794BB0">
        <w:rPr>
          <w:rFonts w:asciiTheme="minorHAnsi" w:hAnsiTheme="minorHAnsi"/>
          <w:sz w:val="22"/>
          <w:szCs w:val="22"/>
        </w:rPr>
        <w:t>.</w:t>
      </w:r>
    </w:p>
    <w:p w:rsidR="00295725" w:rsidRPr="00295725" w:rsidRDefault="00295725" w:rsidP="00AF026C">
      <w:pPr>
        <w:pStyle w:val="BodyText"/>
        <w:spacing w:after="200" w:line="240" w:lineRule="auto"/>
        <w:jc w:val="both"/>
        <w:rPr>
          <w:rFonts w:asciiTheme="minorHAnsi" w:hAnsiTheme="minorHAnsi"/>
          <w:sz w:val="22"/>
          <w:szCs w:val="22"/>
        </w:rPr>
      </w:pPr>
      <w:r>
        <w:rPr>
          <w:rFonts w:asciiTheme="minorHAnsi" w:hAnsiTheme="minorHAnsi"/>
          <w:sz w:val="22"/>
          <w:szCs w:val="22"/>
        </w:rPr>
        <w:t>T</w:t>
      </w:r>
      <w:r w:rsidRPr="00AF026C">
        <w:rPr>
          <w:rFonts w:asciiTheme="minorHAnsi" w:hAnsiTheme="minorHAnsi"/>
          <w:sz w:val="22"/>
          <w:szCs w:val="22"/>
        </w:rPr>
        <w:t>h</w:t>
      </w:r>
      <w:r w:rsidR="00CE5F31">
        <w:rPr>
          <w:rFonts w:asciiTheme="minorHAnsi" w:hAnsiTheme="minorHAnsi"/>
          <w:sz w:val="22"/>
          <w:szCs w:val="22"/>
        </w:rPr>
        <w:t>is advisory support will be</w:t>
      </w:r>
      <w:r w:rsidRPr="00AF026C">
        <w:rPr>
          <w:rFonts w:asciiTheme="minorHAnsi" w:hAnsiTheme="minorHAnsi"/>
          <w:sz w:val="22"/>
          <w:szCs w:val="22"/>
        </w:rPr>
        <w:t xml:space="preserve"> provided by CBM on a short-term inputs basis.</w:t>
      </w:r>
    </w:p>
    <w:p w:rsidR="00A76397" w:rsidRPr="00794BB0" w:rsidRDefault="00A76397" w:rsidP="0053368F">
      <w:pPr>
        <w:pStyle w:val="BodyText"/>
        <w:spacing w:after="200" w:line="240" w:lineRule="auto"/>
        <w:jc w:val="both"/>
        <w:rPr>
          <w:rFonts w:asciiTheme="minorHAnsi" w:hAnsiTheme="minorHAnsi"/>
          <w:b/>
          <w:sz w:val="22"/>
          <w:szCs w:val="22"/>
        </w:rPr>
      </w:pPr>
      <w:r w:rsidRPr="00794BB0">
        <w:rPr>
          <w:rFonts w:asciiTheme="minorHAnsi" w:hAnsiTheme="minorHAnsi"/>
          <w:b/>
          <w:sz w:val="22"/>
          <w:szCs w:val="22"/>
        </w:rPr>
        <w:t>Functi</w:t>
      </w:r>
      <w:r w:rsidR="0075141C">
        <w:rPr>
          <w:rFonts w:asciiTheme="minorHAnsi" w:hAnsiTheme="minorHAnsi"/>
          <w:b/>
          <w:sz w:val="22"/>
          <w:szCs w:val="22"/>
        </w:rPr>
        <w:t xml:space="preserve">on of Social Protection Lead </w:t>
      </w:r>
      <w:r w:rsidRPr="00794BB0">
        <w:rPr>
          <w:rFonts w:asciiTheme="minorHAnsi" w:hAnsiTheme="minorHAnsi"/>
          <w:b/>
          <w:sz w:val="22"/>
          <w:szCs w:val="22"/>
        </w:rPr>
        <w:t xml:space="preserve">to the </w:t>
      </w:r>
      <w:r w:rsidR="008A19C6">
        <w:rPr>
          <w:rFonts w:asciiTheme="minorHAnsi" w:hAnsiTheme="minorHAnsi"/>
          <w:b/>
          <w:sz w:val="22"/>
          <w:szCs w:val="22"/>
        </w:rPr>
        <w:t>Ministry of Social Solidarity</w:t>
      </w:r>
      <w:r w:rsidR="00713E05">
        <w:rPr>
          <w:rFonts w:asciiTheme="minorHAnsi" w:hAnsiTheme="minorHAnsi"/>
          <w:b/>
          <w:sz w:val="22"/>
          <w:szCs w:val="22"/>
        </w:rPr>
        <w:t xml:space="preserve"> (</w:t>
      </w:r>
      <w:r w:rsidR="0075141C">
        <w:rPr>
          <w:rFonts w:asciiTheme="minorHAnsi" w:hAnsiTheme="minorHAnsi"/>
          <w:b/>
          <w:sz w:val="22"/>
          <w:szCs w:val="22"/>
        </w:rPr>
        <w:t xml:space="preserve">Adviser) </w:t>
      </w:r>
    </w:p>
    <w:p w:rsidR="00A76397" w:rsidRDefault="008A19C6" w:rsidP="002A0298">
      <w:pPr>
        <w:pStyle w:val="BodyText"/>
        <w:numPr>
          <w:ilvl w:val="0"/>
          <w:numId w:val="18"/>
        </w:numPr>
        <w:spacing w:after="200" w:line="240" w:lineRule="auto"/>
        <w:jc w:val="both"/>
        <w:rPr>
          <w:rFonts w:asciiTheme="minorHAnsi" w:hAnsiTheme="minorHAnsi"/>
          <w:sz w:val="22"/>
          <w:szCs w:val="22"/>
        </w:rPr>
      </w:pPr>
      <w:r w:rsidRPr="008A19C6">
        <w:rPr>
          <w:rFonts w:asciiTheme="minorHAnsi" w:hAnsiTheme="minorHAnsi"/>
          <w:sz w:val="22"/>
          <w:szCs w:val="22"/>
        </w:rPr>
        <w:t xml:space="preserve">Advise MSS on improving the administration, targeting and reach of </w:t>
      </w:r>
      <w:r w:rsidRPr="0040154F">
        <w:rPr>
          <w:rFonts w:asciiTheme="minorHAnsi" w:hAnsiTheme="minorHAnsi"/>
          <w:i/>
          <w:sz w:val="22"/>
        </w:rPr>
        <w:t>Bolsa da Mae</w:t>
      </w:r>
      <w:r w:rsidRPr="008A19C6">
        <w:rPr>
          <w:rFonts w:asciiTheme="minorHAnsi" w:hAnsiTheme="minorHAnsi"/>
          <w:sz w:val="22"/>
          <w:szCs w:val="22"/>
        </w:rPr>
        <w:t xml:space="preserve"> to improve its effectiveness for the poorest Timorese.</w:t>
      </w:r>
    </w:p>
    <w:p w:rsidR="008A19C6" w:rsidRDefault="008A19C6" w:rsidP="002A0298">
      <w:pPr>
        <w:pStyle w:val="BodyText"/>
        <w:numPr>
          <w:ilvl w:val="0"/>
          <w:numId w:val="18"/>
        </w:numPr>
        <w:spacing w:after="200" w:line="240" w:lineRule="auto"/>
        <w:jc w:val="both"/>
        <w:rPr>
          <w:rFonts w:asciiTheme="minorHAnsi" w:hAnsiTheme="minorHAnsi"/>
          <w:sz w:val="22"/>
          <w:szCs w:val="22"/>
        </w:rPr>
      </w:pPr>
      <w:r>
        <w:rPr>
          <w:rFonts w:asciiTheme="minorHAnsi" w:hAnsiTheme="minorHAnsi"/>
          <w:sz w:val="22"/>
          <w:szCs w:val="22"/>
        </w:rPr>
        <w:t xml:space="preserve">Advice on social protection across the </w:t>
      </w:r>
      <w:r w:rsidR="0075141C">
        <w:rPr>
          <w:rFonts w:asciiTheme="minorHAnsi" w:hAnsiTheme="minorHAnsi"/>
          <w:sz w:val="22"/>
          <w:szCs w:val="22"/>
        </w:rPr>
        <w:t xml:space="preserve">DFAT </w:t>
      </w:r>
      <w:r>
        <w:rPr>
          <w:rFonts w:asciiTheme="minorHAnsi" w:hAnsiTheme="minorHAnsi"/>
          <w:sz w:val="22"/>
          <w:szCs w:val="22"/>
        </w:rPr>
        <w:t>portfolio.</w:t>
      </w:r>
    </w:p>
    <w:p w:rsidR="00F00A34" w:rsidRPr="008A19C6" w:rsidRDefault="00295725" w:rsidP="0053368F">
      <w:pPr>
        <w:pStyle w:val="BodyText"/>
        <w:spacing w:after="200" w:line="240" w:lineRule="auto"/>
        <w:jc w:val="both"/>
        <w:rPr>
          <w:rFonts w:asciiTheme="minorHAnsi" w:hAnsiTheme="minorHAnsi"/>
          <w:sz w:val="22"/>
          <w:szCs w:val="22"/>
        </w:rPr>
      </w:pPr>
      <w:r w:rsidRPr="00AF026C">
        <w:rPr>
          <w:rFonts w:asciiTheme="minorHAnsi" w:hAnsiTheme="minorHAnsi"/>
          <w:sz w:val="22"/>
          <w:szCs w:val="22"/>
        </w:rPr>
        <w:t>This position will be based in MSS. The current MSS Adviser on Social Protection will novate</w:t>
      </w:r>
      <w:r>
        <w:rPr>
          <w:rFonts w:asciiTheme="minorHAnsi" w:hAnsiTheme="minorHAnsi"/>
          <w:sz w:val="22"/>
          <w:szCs w:val="22"/>
        </w:rPr>
        <w:t xml:space="preserve"> (Annex 5)</w:t>
      </w:r>
      <w:r w:rsidRPr="00AF026C">
        <w:rPr>
          <w:rFonts w:asciiTheme="minorHAnsi" w:hAnsiTheme="minorHAnsi"/>
          <w:sz w:val="22"/>
          <w:szCs w:val="22"/>
        </w:rPr>
        <w:t>.</w:t>
      </w:r>
      <w:r w:rsidR="00F00A34">
        <w:rPr>
          <w:rFonts w:asciiTheme="minorHAnsi" w:hAnsiTheme="minorHAnsi"/>
          <w:sz w:val="22"/>
          <w:szCs w:val="22"/>
        </w:rPr>
        <w:t xml:space="preserve"> </w:t>
      </w:r>
    </w:p>
    <w:p w:rsidR="00A76397" w:rsidRPr="00F759E7" w:rsidRDefault="008A19C6" w:rsidP="00713E05">
      <w:pPr>
        <w:pStyle w:val="Heading2"/>
      </w:pPr>
      <w:r>
        <w:br w:type="page"/>
      </w:r>
      <w:bookmarkStart w:id="43" w:name="_Toc436995175"/>
      <w:r w:rsidR="005A1DFD">
        <w:t xml:space="preserve">Annex </w:t>
      </w:r>
      <w:r w:rsidR="002668CD">
        <w:t>4</w:t>
      </w:r>
      <w:r w:rsidR="00005D3E">
        <w:t xml:space="preserve">:  </w:t>
      </w:r>
      <w:r w:rsidR="00A76397" w:rsidRPr="00794BB0">
        <w:t xml:space="preserve">Embassy </w:t>
      </w:r>
      <w:r>
        <w:t xml:space="preserve">Team </w:t>
      </w:r>
      <w:r w:rsidR="00A76397" w:rsidRPr="00794BB0">
        <w:t>Functions</w:t>
      </w:r>
      <w:bookmarkEnd w:id="43"/>
    </w:p>
    <w:p w:rsidR="00713E05" w:rsidRDefault="00713E05" w:rsidP="0053368F">
      <w:pPr>
        <w:pStyle w:val="BodyText"/>
        <w:spacing w:after="200" w:line="240" w:lineRule="auto"/>
        <w:jc w:val="both"/>
        <w:rPr>
          <w:rFonts w:asciiTheme="minorHAnsi" w:hAnsiTheme="minorHAnsi"/>
          <w:b/>
          <w:sz w:val="22"/>
          <w:szCs w:val="22"/>
        </w:rPr>
      </w:pPr>
    </w:p>
    <w:p w:rsidR="003A29B1" w:rsidRDefault="00273BF1" w:rsidP="0053368F">
      <w:pPr>
        <w:pStyle w:val="BodyText"/>
        <w:spacing w:after="200" w:line="240" w:lineRule="auto"/>
        <w:jc w:val="both"/>
        <w:rPr>
          <w:rFonts w:asciiTheme="minorHAnsi" w:hAnsiTheme="minorHAnsi"/>
          <w:b/>
          <w:sz w:val="22"/>
          <w:szCs w:val="22"/>
        </w:rPr>
      </w:pPr>
      <w:r w:rsidRPr="00794BB0">
        <w:rPr>
          <w:rFonts w:asciiTheme="minorHAnsi" w:hAnsiTheme="minorHAnsi"/>
          <w:b/>
          <w:sz w:val="22"/>
          <w:szCs w:val="22"/>
        </w:rPr>
        <w:t xml:space="preserve">Function of the </w:t>
      </w:r>
      <w:r w:rsidR="00A76397" w:rsidRPr="00794BB0">
        <w:rPr>
          <w:rFonts w:asciiTheme="minorHAnsi" w:hAnsiTheme="minorHAnsi"/>
          <w:b/>
          <w:sz w:val="22"/>
          <w:szCs w:val="22"/>
        </w:rPr>
        <w:t xml:space="preserve">DFAT Counsellor </w:t>
      </w:r>
      <w:r w:rsidR="003A29B1">
        <w:rPr>
          <w:rFonts w:asciiTheme="minorHAnsi" w:hAnsiTheme="minorHAnsi"/>
          <w:b/>
          <w:sz w:val="22"/>
          <w:szCs w:val="22"/>
        </w:rPr>
        <w:t xml:space="preserve">– </w:t>
      </w:r>
      <w:r w:rsidR="00A76397" w:rsidRPr="00794BB0">
        <w:rPr>
          <w:rFonts w:asciiTheme="minorHAnsi" w:hAnsiTheme="minorHAnsi"/>
          <w:b/>
          <w:sz w:val="22"/>
          <w:szCs w:val="22"/>
        </w:rPr>
        <w:t>program</w:t>
      </w:r>
      <w:r w:rsidR="003A29B1">
        <w:rPr>
          <w:rFonts w:asciiTheme="minorHAnsi" w:hAnsiTheme="minorHAnsi"/>
          <w:b/>
          <w:sz w:val="22"/>
          <w:szCs w:val="22"/>
        </w:rPr>
        <w:t xml:space="preserve"> level</w:t>
      </w:r>
    </w:p>
    <w:p w:rsidR="00A92DF4" w:rsidRDefault="00A92DF4" w:rsidP="00A92DF4">
      <w:pPr>
        <w:pStyle w:val="BodyText"/>
        <w:numPr>
          <w:ilvl w:val="0"/>
          <w:numId w:val="6"/>
        </w:numPr>
        <w:spacing w:after="200" w:line="240" w:lineRule="auto"/>
        <w:ind w:left="426" w:hanging="426"/>
        <w:jc w:val="both"/>
        <w:rPr>
          <w:rFonts w:asciiTheme="minorHAnsi" w:hAnsiTheme="minorHAnsi"/>
          <w:sz w:val="22"/>
          <w:szCs w:val="22"/>
        </w:rPr>
      </w:pPr>
      <w:r>
        <w:rPr>
          <w:rFonts w:asciiTheme="minorHAnsi" w:hAnsiTheme="minorHAnsi"/>
          <w:sz w:val="22"/>
          <w:szCs w:val="22"/>
        </w:rPr>
        <w:t>Lead policy dialogue with Government and partners to inform strategic directions of Australia’s support to Timor-Leste in Human Development</w:t>
      </w:r>
    </w:p>
    <w:p w:rsidR="00E40887" w:rsidRPr="003A29B1" w:rsidRDefault="00E40887" w:rsidP="00E40887">
      <w:pPr>
        <w:pStyle w:val="BodyText"/>
        <w:numPr>
          <w:ilvl w:val="0"/>
          <w:numId w:val="6"/>
        </w:numPr>
        <w:spacing w:after="200" w:line="240" w:lineRule="auto"/>
        <w:ind w:left="426" w:hanging="426"/>
        <w:jc w:val="both"/>
        <w:rPr>
          <w:rFonts w:asciiTheme="minorHAnsi" w:hAnsiTheme="minorHAnsi"/>
          <w:sz w:val="22"/>
          <w:szCs w:val="22"/>
        </w:rPr>
      </w:pPr>
      <w:r>
        <w:rPr>
          <w:rFonts w:asciiTheme="minorHAnsi" w:hAnsiTheme="minorHAnsi"/>
          <w:sz w:val="22"/>
          <w:szCs w:val="22"/>
        </w:rPr>
        <w:t>Political economy analysis to inform choices, directions and risk management for the human development portfolio; linking with DFAT (Canberra) as required for advice</w:t>
      </w:r>
    </w:p>
    <w:p w:rsidR="00E40887" w:rsidRDefault="00E40887" w:rsidP="00E40887">
      <w:pPr>
        <w:pStyle w:val="BodyText"/>
        <w:numPr>
          <w:ilvl w:val="0"/>
          <w:numId w:val="6"/>
        </w:numPr>
        <w:spacing w:after="200" w:line="240" w:lineRule="auto"/>
        <w:ind w:left="426" w:hanging="426"/>
        <w:jc w:val="both"/>
        <w:rPr>
          <w:rFonts w:asciiTheme="minorHAnsi" w:hAnsiTheme="minorHAnsi"/>
          <w:sz w:val="22"/>
          <w:szCs w:val="22"/>
        </w:rPr>
      </w:pPr>
      <w:r w:rsidRPr="002668CD">
        <w:rPr>
          <w:rFonts w:asciiTheme="minorHAnsi" w:hAnsiTheme="minorHAnsi"/>
          <w:sz w:val="22"/>
          <w:szCs w:val="22"/>
        </w:rPr>
        <w:t xml:space="preserve">Leadership on policy directions, learning and using M&amp;E to inform programming </w:t>
      </w:r>
    </w:p>
    <w:p w:rsidR="00E40887" w:rsidRDefault="00E40887" w:rsidP="00E40887">
      <w:pPr>
        <w:pStyle w:val="BodyText"/>
        <w:numPr>
          <w:ilvl w:val="0"/>
          <w:numId w:val="6"/>
        </w:numPr>
        <w:spacing w:after="200" w:line="240" w:lineRule="auto"/>
        <w:ind w:left="426" w:hanging="426"/>
        <w:jc w:val="both"/>
        <w:rPr>
          <w:rFonts w:asciiTheme="minorHAnsi" w:hAnsiTheme="minorHAnsi"/>
          <w:sz w:val="22"/>
          <w:szCs w:val="22"/>
        </w:rPr>
      </w:pPr>
      <w:r>
        <w:rPr>
          <w:rFonts w:asciiTheme="minorHAnsi" w:hAnsiTheme="minorHAnsi"/>
          <w:sz w:val="22"/>
          <w:szCs w:val="22"/>
        </w:rPr>
        <w:t>Overall performance management and implementation of the portfolio</w:t>
      </w:r>
    </w:p>
    <w:p w:rsidR="009D48CD" w:rsidRDefault="002668CD" w:rsidP="002A0298">
      <w:pPr>
        <w:pStyle w:val="BodyText"/>
        <w:numPr>
          <w:ilvl w:val="0"/>
          <w:numId w:val="6"/>
        </w:numPr>
        <w:spacing w:after="200" w:line="240" w:lineRule="auto"/>
        <w:ind w:left="426" w:hanging="426"/>
        <w:jc w:val="both"/>
        <w:rPr>
          <w:rFonts w:asciiTheme="minorHAnsi" w:hAnsiTheme="minorHAnsi"/>
          <w:sz w:val="22"/>
          <w:szCs w:val="22"/>
        </w:rPr>
      </w:pPr>
      <w:r>
        <w:rPr>
          <w:rFonts w:asciiTheme="minorHAnsi" w:hAnsiTheme="minorHAnsi"/>
          <w:sz w:val="22"/>
          <w:szCs w:val="22"/>
        </w:rPr>
        <w:t>Oversight of the ATLPHD’s</w:t>
      </w:r>
      <w:r w:rsidR="00612A1A" w:rsidRPr="002668CD">
        <w:rPr>
          <w:rFonts w:asciiTheme="minorHAnsi" w:hAnsiTheme="minorHAnsi"/>
          <w:sz w:val="22"/>
          <w:szCs w:val="22"/>
        </w:rPr>
        <w:t xml:space="preserve"> </w:t>
      </w:r>
      <w:r>
        <w:rPr>
          <w:rFonts w:asciiTheme="minorHAnsi" w:hAnsiTheme="minorHAnsi"/>
          <w:sz w:val="22"/>
          <w:szCs w:val="22"/>
        </w:rPr>
        <w:t>performance and management of risks</w:t>
      </w:r>
      <w:r w:rsidR="009D48CD">
        <w:rPr>
          <w:rFonts w:asciiTheme="minorHAnsi" w:hAnsiTheme="minorHAnsi"/>
          <w:sz w:val="22"/>
          <w:szCs w:val="22"/>
        </w:rPr>
        <w:t>, drawing on advice from the PMESP</w:t>
      </w:r>
    </w:p>
    <w:p w:rsidR="00E40887" w:rsidRDefault="00E40887" w:rsidP="00E40887">
      <w:pPr>
        <w:pStyle w:val="BodyText"/>
        <w:numPr>
          <w:ilvl w:val="0"/>
          <w:numId w:val="6"/>
        </w:numPr>
        <w:spacing w:after="200" w:line="240" w:lineRule="auto"/>
        <w:ind w:left="426" w:hanging="426"/>
        <w:jc w:val="both"/>
        <w:rPr>
          <w:rFonts w:asciiTheme="minorHAnsi" w:hAnsiTheme="minorHAnsi"/>
          <w:sz w:val="22"/>
          <w:szCs w:val="22"/>
        </w:rPr>
      </w:pPr>
      <w:r w:rsidRPr="003A29B1">
        <w:rPr>
          <w:rFonts w:asciiTheme="minorHAnsi" w:hAnsiTheme="minorHAnsi"/>
          <w:sz w:val="22"/>
          <w:szCs w:val="22"/>
        </w:rPr>
        <w:t xml:space="preserve">Program coherence and linkages between human development portfolio and </w:t>
      </w:r>
      <w:r>
        <w:rPr>
          <w:rFonts w:asciiTheme="minorHAnsi" w:hAnsiTheme="minorHAnsi"/>
          <w:sz w:val="22"/>
          <w:szCs w:val="22"/>
        </w:rPr>
        <w:t>other DFAT investments, particularly with central agency programs</w:t>
      </w:r>
    </w:p>
    <w:p w:rsidR="009D48CD" w:rsidRDefault="009D48CD" w:rsidP="002A0298">
      <w:pPr>
        <w:pStyle w:val="BodyText"/>
        <w:numPr>
          <w:ilvl w:val="0"/>
          <w:numId w:val="6"/>
        </w:numPr>
        <w:spacing w:after="200" w:line="240" w:lineRule="auto"/>
        <w:ind w:left="426" w:hanging="426"/>
        <w:jc w:val="both"/>
        <w:rPr>
          <w:rFonts w:asciiTheme="minorHAnsi" w:hAnsiTheme="minorHAnsi"/>
          <w:sz w:val="22"/>
          <w:szCs w:val="22"/>
        </w:rPr>
      </w:pPr>
      <w:r>
        <w:rPr>
          <w:rFonts w:asciiTheme="minorHAnsi" w:hAnsiTheme="minorHAnsi"/>
          <w:sz w:val="22"/>
          <w:szCs w:val="22"/>
        </w:rPr>
        <w:t>Other stakeholder dialogue and relationships.</w:t>
      </w:r>
    </w:p>
    <w:p w:rsidR="009D48CD" w:rsidRPr="009D48CD" w:rsidRDefault="009D48CD" w:rsidP="009D48CD">
      <w:pPr>
        <w:pStyle w:val="BodyText"/>
        <w:spacing w:after="200" w:line="240" w:lineRule="auto"/>
        <w:jc w:val="both"/>
        <w:rPr>
          <w:rFonts w:asciiTheme="minorHAnsi" w:hAnsiTheme="minorHAnsi"/>
          <w:sz w:val="22"/>
          <w:szCs w:val="22"/>
        </w:rPr>
      </w:pPr>
      <w:r>
        <w:rPr>
          <w:rFonts w:asciiTheme="minorHAnsi" w:hAnsiTheme="minorHAnsi"/>
          <w:sz w:val="22"/>
          <w:szCs w:val="22"/>
        </w:rPr>
        <w:t>Member of the Embassy Senior Management Team</w:t>
      </w:r>
    </w:p>
    <w:p w:rsidR="008A19C6" w:rsidRDefault="008A19C6" w:rsidP="0053368F">
      <w:pPr>
        <w:pStyle w:val="BodyText"/>
        <w:spacing w:after="200" w:line="240" w:lineRule="auto"/>
        <w:jc w:val="both"/>
        <w:rPr>
          <w:rFonts w:asciiTheme="minorHAnsi" w:hAnsiTheme="minorHAnsi"/>
          <w:b/>
          <w:sz w:val="22"/>
          <w:szCs w:val="22"/>
        </w:rPr>
      </w:pPr>
    </w:p>
    <w:p w:rsidR="005D19AA" w:rsidRDefault="009D48CD" w:rsidP="0053368F">
      <w:pPr>
        <w:pStyle w:val="BodyText"/>
        <w:spacing w:after="200" w:line="240" w:lineRule="auto"/>
        <w:jc w:val="both"/>
        <w:rPr>
          <w:rFonts w:asciiTheme="minorHAnsi" w:hAnsiTheme="minorHAnsi"/>
          <w:b/>
          <w:sz w:val="22"/>
          <w:szCs w:val="22"/>
        </w:rPr>
      </w:pPr>
      <w:r>
        <w:rPr>
          <w:rFonts w:asciiTheme="minorHAnsi" w:hAnsiTheme="minorHAnsi"/>
          <w:b/>
          <w:sz w:val="22"/>
          <w:szCs w:val="22"/>
        </w:rPr>
        <w:t>Function of the Embassy</w:t>
      </w:r>
      <w:r w:rsidR="00273BF1" w:rsidRPr="00794BB0">
        <w:rPr>
          <w:rFonts w:asciiTheme="minorHAnsi" w:hAnsiTheme="minorHAnsi"/>
          <w:b/>
          <w:sz w:val="22"/>
          <w:szCs w:val="22"/>
        </w:rPr>
        <w:t xml:space="preserve"> </w:t>
      </w:r>
      <w:r w:rsidR="003A29B1">
        <w:rPr>
          <w:rFonts w:asciiTheme="minorHAnsi" w:hAnsiTheme="minorHAnsi"/>
          <w:b/>
          <w:sz w:val="22"/>
          <w:szCs w:val="22"/>
        </w:rPr>
        <w:t>Sector L</w:t>
      </w:r>
      <w:r w:rsidR="00A76397" w:rsidRPr="00794BB0">
        <w:rPr>
          <w:rFonts w:asciiTheme="minorHAnsi" w:hAnsiTheme="minorHAnsi"/>
          <w:b/>
          <w:sz w:val="22"/>
          <w:szCs w:val="22"/>
        </w:rPr>
        <w:t xml:space="preserve">ead </w:t>
      </w:r>
      <w:r w:rsidR="003A29B1">
        <w:rPr>
          <w:rFonts w:asciiTheme="minorHAnsi" w:hAnsiTheme="minorHAnsi"/>
          <w:b/>
          <w:sz w:val="22"/>
          <w:szCs w:val="22"/>
        </w:rPr>
        <w:t>M</w:t>
      </w:r>
      <w:r w:rsidR="00273BF1" w:rsidRPr="00794BB0">
        <w:rPr>
          <w:rFonts w:asciiTheme="minorHAnsi" w:hAnsiTheme="minorHAnsi"/>
          <w:b/>
          <w:sz w:val="22"/>
          <w:szCs w:val="22"/>
        </w:rPr>
        <w:t>anager</w:t>
      </w:r>
      <w:r>
        <w:rPr>
          <w:rFonts w:asciiTheme="minorHAnsi" w:hAnsiTheme="minorHAnsi"/>
          <w:b/>
          <w:sz w:val="22"/>
          <w:szCs w:val="22"/>
        </w:rPr>
        <w:t>/</w:t>
      </w:r>
      <w:r w:rsidR="00E40887">
        <w:rPr>
          <w:rFonts w:asciiTheme="minorHAnsi" w:hAnsiTheme="minorHAnsi"/>
          <w:b/>
          <w:sz w:val="22"/>
          <w:szCs w:val="22"/>
        </w:rPr>
        <w:t>T</w:t>
      </w:r>
      <w:r w:rsidR="002668CD">
        <w:rPr>
          <w:rFonts w:asciiTheme="minorHAnsi" w:hAnsiTheme="minorHAnsi"/>
          <w:b/>
          <w:sz w:val="22"/>
          <w:szCs w:val="22"/>
        </w:rPr>
        <w:t>eam</w:t>
      </w:r>
      <w:r w:rsidR="003A29B1">
        <w:rPr>
          <w:rFonts w:asciiTheme="minorHAnsi" w:hAnsiTheme="minorHAnsi"/>
          <w:b/>
          <w:sz w:val="22"/>
          <w:szCs w:val="22"/>
        </w:rPr>
        <w:t xml:space="preserve"> </w:t>
      </w:r>
    </w:p>
    <w:p w:rsidR="00273BF1" w:rsidRPr="00794BB0" w:rsidRDefault="003A29B1" w:rsidP="0053368F">
      <w:pPr>
        <w:pStyle w:val="BodyText"/>
        <w:spacing w:after="200" w:line="240" w:lineRule="auto"/>
        <w:jc w:val="both"/>
        <w:rPr>
          <w:rFonts w:asciiTheme="minorHAnsi" w:hAnsiTheme="minorHAnsi"/>
          <w:b/>
          <w:sz w:val="22"/>
          <w:szCs w:val="22"/>
        </w:rPr>
      </w:pPr>
      <w:r w:rsidRPr="003A29B1">
        <w:rPr>
          <w:rFonts w:asciiTheme="minorHAnsi" w:hAnsiTheme="minorHAnsi"/>
          <w:sz w:val="22"/>
          <w:szCs w:val="22"/>
        </w:rPr>
        <w:t>(</w:t>
      </w:r>
      <w:r w:rsidR="005D19AA">
        <w:rPr>
          <w:rFonts w:asciiTheme="minorHAnsi" w:hAnsiTheme="minorHAnsi"/>
          <w:sz w:val="22"/>
          <w:szCs w:val="22"/>
        </w:rPr>
        <w:t>T</w:t>
      </w:r>
      <w:r>
        <w:rPr>
          <w:rFonts w:asciiTheme="minorHAnsi" w:hAnsiTheme="minorHAnsi"/>
          <w:sz w:val="22"/>
          <w:szCs w:val="22"/>
        </w:rPr>
        <w:t>he E</w:t>
      </w:r>
      <w:r w:rsidRPr="003A29B1">
        <w:rPr>
          <w:rFonts w:asciiTheme="minorHAnsi" w:hAnsiTheme="minorHAnsi"/>
          <w:sz w:val="22"/>
          <w:szCs w:val="22"/>
        </w:rPr>
        <w:t>mbassy will advise the contractor on mobilisation which Embassy manager</w:t>
      </w:r>
      <w:r w:rsidR="005D19AA">
        <w:rPr>
          <w:rFonts w:asciiTheme="minorHAnsi" w:hAnsiTheme="minorHAnsi"/>
          <w:sz w:val="22"/>
          <w:szCs w:val="22"/>
        </w:rPr>
        <w:t xml:space="preserve"> </w:t>
      </w:r>
      <w:r w:rsidR="003D4830">
        <w:rPr>
          <w:rFonts w:asciiTheme="minorHAnsi" w:hAnsiTheme="minorHAnsi"/>
          <w:sz w:val="22"/>
          <w:szCs w:val="22"/>
        </w:rPr>
        <w:t>Pillar</w:t>
      </w:r>
      <w:r w:rsidR="005D19AA">
        <w:rPr>
          <w:rFonts w:asciiTheme="minorHAnsi" w:hAnsiTheme="minorHAnsi"/>
          <w:sz w:val="22"/>
          <w:szCs w:val="22"/>
        </w:rPr>
        <w:t xml:space="preserve"> L</w:t>
      </w:r>
      <w:r w:rsidRPr="003A29B1">
        <w:rPr>
          <w:rFonts w:asciiTheme="minorHAnsi" w:hAnsiTheme="minorHAnsi"/>
          <w:sz w:val="22"/>
          <w:szCs w:val="22"/>
        </w:rPr>
        <w:t>eads report to for health, water, education, nutrition, gender equality, disability and social protection)</w:t>
      </w:r>
    </w:p>
    <w:p w:rsidR="00A92DF4" w:rsidRPr="00794BB0" w:rsidRDefault="00A92DF4" w:rsidP="00A92DF4">
      <w:pPr>
        <w:pStyle w:val="BodyText"/>
        <w:numPr>
          <w:ilvl w:val="0"/>
          <w:numId w:val="6"/>
        </w:numPr>
        <w:spacing w:after="200" w:line="240" w:lineRule="auto"/>
        <w:ind w:left="426" w:hanging="426"/>
        <w:jc w:val="both"/>
        <w:rPr>
          <w:rFonts w:asciiTheme="minorHAnsi" w:hAnsiTheme="minorHAnsi"/>
          <w:sz w:val="22"/>
          <w:szCs w:val="22"/>
        </w:rPr>
      </w:pPr>
      <w:r>
        <w:rPr>
          <w:rFonts w:asciiTheme="minorHAnsi" w:hAnsiTheme="minorHAnsi"/>
          <w:sz w:val="22"/>
          <w:szCs w:val="22"/>
        </w:rPr>
        <w:t>Lead p</w:t>
      </w:r>
      <w:r w:rsidRPr="00794BB0">
        <w:rPr>
          <w:rFonts w:asciiTheme="minorHAnsi" w:hAnsiTheme="minorHAnsi"/>
          <w:sz w:val="22"/>
          <w:szCs w:val="22"/>
        </w:rPr>
        <w:t>olicy dialogue with Government, private sector</w:t>
      </w:r>
      <w:r>
        <w:rPr>
          <w:rFonts w:asciiTheme="minorHAnsi" w:hAnsiTheme="minorHAnsi"/>
          <w:sz w:val="22"/>
          <w:szCs w:val="22"/>
        </w:rPr>
        <w:t>, other donors</w:t>
      </w:r>
      <w:r w:rsidRPr="00794BB0">
        <w:rPr>
          <w:rFonts w:asciiTheme="minorHAnsi" w:hAnsiTheme="minorHAnsi"/>
          <w:sz w:val="22"/>
          <w:szCs w:val="22"/>
        </w:rPr>
        <w:t xml:space="preserve"> and CSOs (as relevant)</w:t>
      </w:r>
      <w:r>
        <w:rPr>
          <w:rFonts w:asciiTheme="minorHAnsi" w:hAnsiTheme="minorHAnsi"/>
          <w:sz w:val="22"/>
          <w:szCs w:val="22"/>
        </w:rPr>
        <w:t xml:space="preserve"> at sector level</w:t>
      </w:r>
    </w:p>
    <w:p w:rsidR="00273BF1" w:rsidRPr="00794BB0" w:rsidRDefault="00273BF1" w:rsidP="002A0298">
      <w:pPr>
        <w:pStyle w:val="BodyText"/>
        <w:numPr>
          <w:ilvl w:val="0"/>
          <w:numId w:val="6"/>
        </w:numPr>
        <w:spacing w:after="200" w:line="240" w:lineRule="auto"/>
        <w:ind w:left="426" w:hanging="426"/>
        <w:jc w:val="both"/>
        <w:rPr>
          <w:rFonts w:asciiTheme="minorHAnsi" w:hAnsiTheme="minorHAnsi"/>
          <w:sz w:val="22"/>
          <w:szCs w:val="22"/>
        </w:rPr>
      </w:pPr>
      <w:r w:rsidRPr="00794BB0">
        <w:rPr>
          <w:rFonts w:asciiTheme="minorHAnsi" w:hAnsiTheme="minorHAnsi"/>
          <w:sz w:val="22"/>
          <w:szCs w:val="22"/>
        </w:rPr>
        <w:t xml:space="preserve">Program strategy and results </w:t>
      </w:r>
      <w:r w:rsidR="00A76397" w:rsidRPr="00794BB0">
        <w:rPr>
          <w:rFonts w:asciiTheme="minorHAnsi" w:hAnsiTheme="minorHAnsi"/>
          <w:sz w:val="22"/>
          <w:szCs w:val="22"/>
        </w:rPr>
        <w:t xml:space="preserve">for relevant </w:t>
      </w:r>
      <w:r w:rsidR="003D4830">
        <w:rPr>
          <w:rFonts w:asciiTheme="minorHAnsi" w:hAnsiTheme="minorHAnsi"/>
          <w:sz w:val="22"/>
          <w:szCs w:val="22"/>
        </w:rPr>
        <w:t>Pillar</w:t>
      </w:r>
      <w:r w:rsidR="00A76397" w:rsidRPr="00794BB0">
        <w:rPr>
          <w:rFonts w:asciiTheme="minorHAnsi" w:hAnsiTheme="minorHAnsi"/>
          <w:sz w:val="22"/>
          <w:szCs w:val="22"/>
        </w:rPr>
        <w:t>/s</w:t>
      </w:r>
    </w:p>
    <w:p w:rsidR="009D48CD" w:rsidRPr="003A29B1" w:rsidRDefault="009D48CD" w:rsidP="002A0298">
      <w:pPr>
        <w:pStyle w:val="BodyText"/>
        <w:numPr>
          <w:ilvl w:val="0"/>
          <w:numId w:val="6"/>
        </w:numPr>
        <w:spacing w:after="200" w:line="240" w:lineRule="auto"/>
        <w:ind w:left="426" w:hanging="426"/>
        <w:jc w:val="both"/>
        <w:rPr>
          <w:rFonts w:asciiTheme="minorHAnsi" w:hAnsiTheme="minorHAnsi"/>
          <w:sz w:val="22"/>
          <w:szCs w:val="22"/>
        </w:rPr>
      </w:pPr>
      <w:r>
        <w:rPr>
          <w:rFonts w:asciiTheme="minorHAnsi" w:hAnsiTheme="minorHAnsi"/>
          <w:sz w:val="22"/>
          <w:szCs w:val="22"/>
        </w:rPr>
        <w:t>Political economy analysis to inform choices, directions and risk management within sector</w:t>
      </w:r>
    </w:p>
    <w:p w:rsidR="00273BF1" w:rsidRPr="00794BB0" w:rsidRDefault="00273BF1" w:rsidP="002A0298">
      <w:pPr>
        <w:pStyle w:val="BodyText"/>
        <w:numPr>
          <w:ilvl w:val="0"/>
          <w:numId w:val="6"/>
        </w:numPr>
        <w:spacing w:after="200" w:line="240" w:lineRule="auto"/>
        <w:ind w:left="426" w:hanging="426"/>
        <w:jc w:val="both"/>
        <w:rPr>
          <w:rFonts w:asciiTheme="minorHAnsi" w:hAnsiTheme="minorHAnsi"/>
          <w:sz w:val="22"/>
          <w:szCs w:val="22"/>
        </w:rPr>
      </w:pPr>
      <w:r w:rsidRPr="00794BB0">
        <w:rPr>
          <w:rFonts w:asciiTheme="minorHAnsi" w:hAnsiTheme="minorHAnsi"/>
          <w:sz w:val="22"/>
          <w:szCs w:val="22"/>
        </w:rPr>
        <w:t xml:space="preserve">Establish annual activity priorities through </w:t>
      </w:r>
      <w:r w:rsidR="00A76397" w:rsidRPr="00794BB0">
        <w:rPr>
          <w:rFonts w:asciiTheme="minorHAnsi" w:hAnsiTheme="minorHAnsi"/>
          <w:sz w:val="22"/>
          <w:szCs w:val="22"/>
        </w:rPr>
        <w:t xml:space="preserve">dedicated </w:t>
      </w:r>
      <w:r w:rsidRPr="00794BB0">
        <w:rPr>
          <w:rFonts w:asciiTheme="minorHAnsi" w:hAnsiTheme="minorHAnsi"/>
          <w:sz w:val="22"/>
          <w:szCs w:val="22"/>
        </w:rPr>
        <w:t>governance mechanism</w:t>
      </w:r>
    </w:p>
    <w:p w:rsidR="00273BF1" w:rsidRPr="00794BB0" w:rsidRDefault="00273BF1" w:rsidP="002A0298">
      <w:pPr>
        <w:pStyle w:val="BodyText"/>
        <w:numPr>
          <w:ilvl w:val="0"/>
          <w:numId w:val="6"/>
        </w:numPr>
        <w:spacing w:after="200" w:line="240" w:lineRule="auto"/>
        <w:ind w:left="426" w:hanging="426"/>
        <w:jc w:val="both"/>
        <w:rPr>
          <w:rFonts w:asciiTheme="minorHAnsi" w:hAnsiTheme="minorHAnsi"/>
          <w:sz w:val="22"/>
          <w:szCs w:val="22"/>
        </w:rPr>
      </w:pPr>
      <w:r w:rsidRPr="00794BB0">
        <w:rPr>
          <w:rFonts w:asciiTheme="minorHAnsi" w:hAnsiTheme="minorHAnsi"/>
          <w:sz w:val="22"/>
          <w:szCs w:val="22"/>
        </w:rPr>
        <w:t xml:space="preserve">Program briefing  </w:t>
      </w:r>
    </w:p>
    <w:p w:rsidR="00273BF1" w:rsidRPr="00794BB0" w:rsidRDefault="00273BF1" w:rsidP="002A0298">
      <w:pPr>
        <w:pStyle w:val="BodyText"/>
        <w:numPr>
          <w:ilvl w:val="0"/>
          <w:numId w:val="6"/>
        </w:numPr>
        <w:spacing w:after="200" w:line="240" w:lineRule="auto"/>
        <w:ind w:left="426" w:hanging="426"/>
        <w:jc w:val="both"/>
        <w:rPr>
          <w:rFonts w:asciiTheme="minorHAnsi" w:hAnsiTheme="minorHAnsi"/>
          <w:sz w:val="22"/>
          <w:szCs w:val="22"/>
        </w:rPr>
      </w:pPr>
      <w:r w:rsidRPr="00794BB0">
        <w:rPr>
          <w:rFonts w:asciiTheme="minorHAnsi" w:hAnsiTheme="minorHAnsi"/>
          <w:sz w:val="22"/>
          <w:szCs w:val="22"/>
        </w:rPr>
        <w:t xml:space="preserve">Budget management </w:t>
      </w:r>
    </w:p>
    <w:p w:rsidR="00273BF1" w:rsidRPr="00794BB0" w:rsidRDefault="00273BF1" w:rsidP="002A0298">
      <w:pPr>
        <w:pStyle w:val="BodyText"/>
        <w:numPr>
          <w:ilvl w:val="0"/>
          <w:numId w:val="6"/>
        </w:numPr>
        <w:spacing w:after="200" w:line="240" w:lineRule="auto"/>
        <w:ind w:left="426" w:hanging="426"/>
        <w:jc w:val="both"/>
        <w:rPr>
          <w:rFonts w:asciiTheme="minorHAnsi" w:hAnsiTheme="minorHAnsi"/>
          <w:sz w:val="22"/>
          <w:szCs w:val="22"/>
        </w:rPr>
      </w:pPr>
      <w:r w:rsidRPr="00794BB0">
        <w:rPr>
          <w:rFonts w:asciiTheme="minorHAnsi" w:hAnsiTheme="minorHAnsi"/>
          <w:sz w:val="22"/>
          <w:szCs w:val="22"/>
        </w:rPr>
        <w:t>Program monitoring and annual quality assessments</w:t>
      </w:r>
    </w:p>
    <w:p w:rsidR="00A76397" w:rsidRDefault="00A76397" w:rsidP="002A0298">
      <w:pPr>
        <w:pStyle w:val="BodyText"/>
        <w:numPr>
          <w:ilvl w:val="0"/>
          <w:numId w:val="6"/>
        </w:numPr>
        <w:spacing w:after="200" w:line="240" w:lineRule="auto"/>
        <w:ind w:left="426" w:hanging="426"/>
        <w:jc w:val="both"/>
        <w:rPr>
          <w:rFonts w:asciiTheme="minorHAnsi" w:hAnsiTheme="minorHAnsi"/>
          <w:sz w:val="22"/>
          <w:szCs w:val="22"/>
        </w:rPr>
      </w:pPr>
      <w:r w:rsidRPr="00794BB0">
        <w:rPr>
          <w:rFonts w:asciiTheme="minorHAnsi" w:hAnsiTheme="minorHAnsi"/>
          <w:sz w:val="22"/>
          <w:szCs w:val="22"/>
        </w:rPr>
        <w:t>Linkages with other DFAT investments</w:t>
      </w:r>
      <w:r w:rsidR="009D0F13">
        <w:rPr>
          <w:rFonts w:asciiTheme="minorHAnsi" w:hAnsiTheme="minorHAnsi"/>
          <w:sz w:val="22"/>
          <w:szCs w:val="22"/>
        </w:rPr>
        <w:t xml:space="preserve"> and DFAT Canberra, including drawing on </w:t>
      </w:r>
      <w:r w:rsidR="00A92DF4">
        <w:rPr>
          <w:rFonts w:asciiTheme="minorHAnsi" w:hAnsiTheme="minorHAnsi"/>
          <w:sz w:val="22"/>
          <w:szCs w:val="22"/>
        </w:rPr>
        <w:t xml:space="preserve">sectoral specialists, </w:t>
      </w:r>
      <w:r w:rsidR="009D0F13">
        <w:rPr>
          <w:rFonts w:asciiTheme="minorHAnsi" w:hAnsiTheme="minorHAnsi"/>
          <w:sz w:val="22"/>
          <w:szCs w:val="22"/>
        </w:rPr>
        <w:t>technical advice and learnings from global research and other programs.</w:t>
      </w:r>
    </w:p>
    <w:p w:rsidR="0049631A" w:rsidRPr="00794BB0" w:rsidRDefault="0049631A" w:rsidP="0049631A">
      <w:pPr>
        <w:pStyle w:val="BodyText"/>
        <w:spacing w:after="200" w:line="240" w:lineRule="auto"/>
        <w:jc w:val="both"/>
        <w:rPr>
          <w:rFonts w:asciiTheme="minorHAnsi" w:hAnsiTheme="minorHAnsi"/>
          <w:sz w:val="22"/>
          <w:szCs w:val="22"/>
        </w:rPr>
      </w:pPr>
      <w:r>
        <w:rPr>
          <w:rFonts w:asciiTheme="minorHAnsi" w:hAnsiTheme="minorHAnsi"/>
          <w:sz w:val="22"/>
          <w:szCs w:val="22"/>
        </w:rPr>
        <w:t>Note that one Embassy Manager will have overall responsibility for the contract management of the ATLPHD</w:t>
      </w:r>
      <w:r w:rsidR="009069CD">
        <w:rPr>
          <w:rFonts w:asciiTheme="minorHAnsi" w:hAnsiTheme="minorHAnsi"/>
          <w:sz w:val="22"/>
          <w:szCs w:val="22"/>
        </w:rPr>
        <w:t>, reporting to the DFAT Counsellor</w:t>
      </w:r>
      <w:r w:rsidR="00CE5F31">
        <w:rPr>
          <w:rFonts w:asciiTheme="minorHAnsi" w:hAnsiTheme="minorHAnsi"/>
          <w:sz w:val="22"/>
          <w:szCs w:val="22"/>
        </w:rPr>
        <w:t xml:space="preserve"> for Human Development</w:t>
      </w:r>
      <w:r>
        <w:rPr>
          <w:rFonts w:asciiTheme="minorHAnsi" w:hAnsiTheme="minorHAnsi"/>
          <w:sz w:val="22"/>
          <w:szCs w:val="22"/>
        </w:rPr>
        <w:t>.</w:t>
      </w:r>
    </w:p>
    <w:p w:rsidR="00A76397" w:rsidRPr="00794BB0" w:rsidRDefault="00A76397" w:rsidP="0053368F">
      <w:pPr>
        <w:pStyle w:val="BodyText"/>
        <w:spacing w:after="200" w:line="240" w:lineRule="auto"/>
        <w:jc w:val="both"/>
        <w:rPr>
          <w:rFonts w:asciiTheme="minorHAnsi" w:hAnsiTheme="minorHAnsi"/>
          <w:sz w:val="22"/>
          <w:szCs w:val="22"/>
        </w:rPr>
      </w:pPr>
    </w:p>
    <w:p w:rsidR="008A19C6" w:rsidRDefault="008A19C6" w:rsidP="0053368F">
      <w:pPr>
        <w:spacing w:line="240" w:lineRule="auto"/>
        <w:jc w:val="both"/>
        <w:rPr>
          <w:rFonts w:eastAsia="Times New Roman" w:cs="Times New Roman"/>
          <w:lang w:eastAsia="en-AU"/>
        </w:rPr>
      </w:pPr>
      <w:r>
        <w:br w:type="page"/>
      </w:r>
    </w:p>
    <w:p w:rsidR="00A76397" w:rsidRPr="00794BB0" w:rsidRDefault="009F5FD3" w:rsidP="00713E05">
      <w:pPr>
        <w:pStyle w:val="Heading2"/>
      </w:pPr>
      <w:bookmarkStart w:id="44" w:name="_Toc436995176"/>
      <w:r>
        <w:t>A</w:t>
      </w:r>
      <w:r w:rsidR="002668CD">
        <w:t>nnex 5</w:t>
      </w:r>
      <w:r w:rsidR="00005D3E">
        <w:t xml:space="preserve">:  </w:t>
      </w:r>
      <w:r w:rsidR="00A76397" w:rsidRPr="00794BB0">
        <w:t>Novation</w:t>
      </w:r>
      <w:r w:rsidR="002668CD">
        <w:t xml:space="preserve"> table</w:t>
      </w:r>
      <w:r w:rsidR="0049631A">
        <w:rPr>
          <w:rStyle w:val="FootnoteReference"/>
        </w:rPr>
        <w:footnoteReference w:id="157"/>
      </w:r>
      <w:bookmarkEnd w:id="44"/>
      <w:r w:rsidR="00A76397" w:rsidRPr="00794BB0">
        <w:t xml:space="preserve">  </w:t>
      </w:r>
    </w:p>
    <w:p w:rsidR="00A76397" w:rsidRDefault="0083449F" w:rsidP="0053368F">
      <w:pPr>
        <w:pStyle w:val="Heading5"/>
        <w:spacing w:before="0" w:after="200" w:line="240" w:lineRule="auto"/>
        <w:rPr>
          <w:rFonts w:asciiTheme="minorHAnsi" w:hAnsiTheme="minorHAnsi"/>
          <w:color w:val="auto"/>
        </w:rPr>
      </w:pPr>
      <w:r w:rsidRPr="0083449F">
        <w:rPr>
          <w:rFonts w:asciiTheme="minorHAnsi" w:hAnsiTheme="minorHAnsi"/>
          <w:color w:val="auto"/>
        </w:rPr>
        <w:t>To ensure continuity and a smooth transition of</w:t>
      </w:r>
      <w:r w:rsidR="0049631A">
        <w:rPr>
          <w:rFonts w:asciiTheme="minorHAnsi" w:hAnsiTheme="minorHAnsi"/>
          <w:color w:val="auto"/>
        </w:rPr>
        <w:t xml:space="preserve"> effective activities, a </w:t>
      </w:r>
      <w:r w:rsidRPr="0083449F">
        <w:rPr>
          <w:rFonts w:asciiTheme="minorHAnsi" w:hAnsiTheme="minorHAnsi"/>
          <w:color w:val="auto"/>
        </w:rPr>
        <w:t xml:space="preserve">number of </w:t>
      </w:r>
      <w:r w:rsidR="004926FB">
        <w:rPr>
          <w:rFonts w:asciiTheme="minorHAnsi" w:hAnsiTheme="minorHAnsi"/>
          <w:color w:val="auto"/>
        </w:rPr>
        <w:t xml:space="preserve">personnel (Part A) and grant agreements (Part B) </w:t>
      </w:r>
      <w:r w:rsidRPr="0083449F">
        <w:rPr>
          <w:rFonts w:asciiTheme="minorHAnsi" w:hAnsiTheme="minorHAnsi"/>
          <w:color w:val="auto"/>
        </w:rPr>
        <w:t xml:space="preserve">will move to the ATLPHD program and contractor. </w:t>
      </w:r>
      <w:r w:rsidR="00713E05">
        <w:rPr>
          <w:rFonts w:asciiTheme="minorHAnsi" w:hAnsiTheme="minorHAnsi"/>
          <w:color w:val="auto"/>
        </w:rPr>
        <w:t xml:space="preserve">Budgets for advisers </w:t>
      </w:r>
      <w:r w:rsidR="002360A1">
        <w:rPr>
          <w:rFonts w:asciiTheme="minorHAnsi" w:hAnsiTheme="minorHAnsi"/>
          <w:color w:val="auto"/>
        </w:rPr>
        <w:t xml:space="preserve">are approximate and actuals </w:t>
      </w:r>
      <w:r w:rsidR="00713E05">
        <w:rPr>
          <w:rFonts w:asciiTheme="minorHAnsi" w:hAnsiTheme="minorHAnsi"/>
          <w:color w:val="auto"/>
        </w:rPr>
        <w:t>will be based on DFAT’s Adviser Remuneration Framework as it applies in Timor-Leste.</w:t>
      </w:r>
    </w:p>
    <w:p w:rsidR="0049631A" w:rsidRDefault="0049631A" w:rsidP="0049631A">
      <w:pPr>
        <w:rPr>
          <w:b/>
        </w:rPr>
      </w:pPr>
      <w:r w:rsidRPr="0049631A">
        <w:rPr>
          <w:b/>
        </w:rPr>
        <w:t xml:space="preserve">Part A: Personnel </w:t>
      </w:r>
      <w:r>
        <w:rPr>
          <w:b/>
        </w:rPr>
        <w:t xml:space="preserve">for novation </w:t>
      </w:r>
    </w:p>
    <w:tbl>
      <w:tblPr>
        <w:tblStyle w:val="TableGrid"/>
        <w:tblW w:w="0" w:type="auto"/>
        <w:tblLook w:val="04A0" w:firstRow="1" w:lastRow="0" w:firstColumn="1" w:lastColumn="0" w:noHBand="0" w:noVBand="1"/>
      </w:tblPr>
      <w:tblGrid>
        <w:gridCol w:w="1124"/>
        <w:gridCol w:w="1418"/>
        <w:gridCol w:w="1448"/>
        <w:gridCol w:w="2453"/>
        <w:gridCol w:w="1491"/>
        <w:gridCol w:w="1466"/>
      </w:tblGrid>
      <w:tr w:rsidR="00F516E5" w:rsidTr="00FD69F6">
        <w:tc>
          <w:tcPr>
            <w:tcW w:w="1124" w:type="dxa"/>
          </w:tcPr>
          <w:p w:rsidR="0049631A" w:rsidRPr="005D19AA" w:rsidRDefault="003D4830" w:rsidP="0049631A">
            <w:pPr>
              <w:spacing w:after="200"/>
              <w:rPr>
                <w:rFonts w:cs="Arial"/>
                <w:b/>
                <w:sz w:val="20"/>
                <w:szCs w:val="20"/>
              </w:rPr>
            </w:pPr>
            <w:r>
              <w:rPr>
                <w:rFonts w:cs="Arial"/>
                <w:b/>
                <w:sz w:val="20"/>
                <w:szCs w:val="20"/>
              </w:rPr>
              <w:t>Pillar</w:t>
            </w:r>
          </w:p>
        </w:tc>
        <w:tc>
          <w:tcPr>
            <w:tcW w:w="1418" w:type="dxa"/>
          </w:tcPr>
          <w:p w:rsidR="0049631A" w:rsidRPr="005D19AA" w:rsidRDefault="0049631A" w:rsidP="0049631A">
            <w:pPr>
              <w:spacing w:after="200"/>
              <w:rPr>
                <w:rFonts w:cs="Arial"/>
                <w:b/>
                <w:sz w:val="20"/>
                <w:szCs w:val="20"/>
              </w:rPr>
            </w:pPr>
            <w:r>
              <w:rPr>
                <w:rFonts w:cs="Arial"/>
                <w:b/>
                <w:sz w:val="20"/>
                <w:szCs w:val="20"/>
              </w:rPr>
              <w:t xml:space="preserve">Position in ATLPHD </w:t>
            </w:r>
          </w:p>
        </w:tc>
        <w:tc>
          <w:tcPr>
            <w:tcW w:w="1448" w:type="dxa"/>
          </w:tcPr>
          <w:p w:rsidR="0049631A" w:rsidRPr="005D19AA" w:rsidRDefault="0049631A" w:rsidP="00684B90">
            <w:pPr>
              <w:spacing w:after="200"/>
              <w:rPr>
                <w:rFonts w:cs="Arial"/>
                <w:b/>
                <w:sz w:val="20"/>
                <w:szCs w:val="20"/>
              </w:rPr>
            </w:pPr>
            <w:r w:rsidRPr="005D19AA">
              <w:rPr>
                <w:rFonts w:cs="Arial"/>
                <w:b/>
                <w:sz w:val="20"/>
                <w:szCs w:val="20"/>
              </w:rPr>
              <w:t xml:space="preserve">Approx. budget </w:t>
            </w:r>
            <w:r w:rsidR="00684B90">
              <w:rPr>
                <w:rFonts w:cs="Arial"/>
                <w:b/>
                <w:sz w:val="20"/>
                <w:szCs w:val="20"/>
              </w:rPr>
              <w:t>AU</w:t>
            </w:r>
            <w:r w:rsidR="00EE04F8">
              <w:rPr>
                <w:rFonts w:cs="Arial"/>
                <w:b/>
                <w:sz w:val="20"/>
                <w:szCs w:val="20"/>
              </w:rPr>
              <w:t>D</w:t>
            </w:r>
            <w:r w:rsidRPr="005D19AA">
              <w:rPr>
                <w:rFonts w:cs="Arial"/>
                <w:b/>
                <w:sz w:val="20"/>
                <w:szCs w:val="20"/>
              </w:rPr>
              <w:t>(million)</w:t>
            </w:r>
            <w:r w:rsidR="009069CD">
              <w:rPr>
                <w:rFonts w:cs="Arial"/>
                <w:b/>
                <w:sz w:val="20"/>
                <w:szCs w:val="20"/>
              </w:rPr>
              <w:t xml:space="preserve"> for time period of novation only</w:t>
            </w:r>
          </w:p>
        </w:tc>
        <w:tc>
          <w:tcPr>
            <w:tcW w:w="2453" w:type="dxa"/>
          </w:tcPr>
          <w:p w:rsidR="0049631A" w:rsidRPr="005D19AA" w:rsidRDefault="00F516E5" w:rsidP="00F516E5">
            <w:pPr>
              <w:spacing w:after="200"/>
              <w:rPr>
                <w:rFonts w:cs="Arial"/>
                <w:b/>
                <w:sz w:val="20"/>
                <w:szCs w:val="20"/>
              </w:rPr>
            </w:pPr>
            <w:r>
              <w:rPr>
                <w:rFonts w:cs="Arial"/>
                <w:b/>
                <w:sz w:val="20"/>
                <w:szCs w:val="20"/>
              </w:rPr>
              <w:t>Existing position</w:t>
            </w:r>
          </w:p>
        </w:tc>
        <w:tc>
          <w:tcPr>
            <w:tcW w:w="1491" w:type="dxa"/>
          </w:tcPr>
          <w:p w:rsidR="0049631A" w:rsidRPr="005D19AA" w:rsidRDefault="0049631A" w:rsidP="0049631A">
            <w:pPr>
              <w:spacing w:after="200"/>
              <w:rPr>
                <w:rFonts w:cs="Arial"/>
                <w:b/>
                <w:sz w:val="20"/>
                <w:szCs w:val="20"/>
              </w:rPr>
            </w:pPr>
            <w:r w:rsidRPr="005D19AA">
              <w:rPr>
                <w:rFonts w:cs="Arial"/>
                <w:b/>
                <w:sz w:val="20"/>
                <w:szCs w:val="20"/>
              </w:rPr>
              <w:t>Existing contractor</w:t>
            </w:r>
          </w:p>
        </w:tc>
        <w:tc>
          <w:tcPr>
            <w:tcW w:w="1466" w:type="dxa"/>
          </w:tcPr>
          <w:p w:rsidR="0049631A" w:rsidRPr="005D19AA" w:rsidRDefault="0049631A" w:rsidP="0049631A">
            <w:pPr>
              <w:spacing w:after="200"/>
              <w:rPr>
                <w:rFonts w:cs="Arial"/>
                <w:b/>
                <w:sz w:val="20"/>
                <w:szCs w:val="20"/>
              </w:rPr>
            </w:pPr>
            <w:r w:rsidRPr="005D19AA">
              <w:rPr>
                <w:rFonts w:cs="Arial"/>
                <w:b/>
                <w:sz w:val="20"/>
                <w:szCs w:val="20"/>
              </w:rPr>
              <w:t>Time period to novate for</w:t>
            </w:r>
          </w:p>
        </w:tc>
      </w:tr>
      <w:tr w:rsidR="00594763" w:rsidTr="00FD69F6">
        <w:tc>
          <w:tcPr>
            <w:tcW w:w="1124" w:type="dxa"/>
          </w:tcPr>
          <w:p w:rsidR="00594763" w:rsidRPr="005D19AA" w:rsidRDefault="003D4830" w:rsidP="00594763">
            <w:pPr>
              <w:spacing w:after="200"/>
              <w:rPr>
                <w:rFonts w:cs="Arial"/>
                <w:sz w:val="20"/>
                <w:szCs w:val="20"/>
              </w:rPr>
            </w:pPr>
            <w:r>
              <w:rPr>
                <w:rFonts w:cs="Arial"/>
                <w:sz w:val="20"/>
                <w:szCs w:val="20"/>
              </w:rPr>
              <w:t>Pillar</w:t>
            </w:r>
            <w:r w:rsidR="00594763">
              <w:rPr>
                <w:rFonts w:cs="Arial"/>
                <w:sz w:val="20"/>
                <w:szCs w:val="20"/>
              </w:rPr>
              <w:t xml:space="preserve"> 1-</w:t>
            </w:r>
            <w:r w:rsidR="00594763" w:rsidRPr="005D19AA">
              <w:rPr>
                <w:rFonts w:cs="Arial"/>
                <w:sz w:val="20"/>
                <w:szCs w:val="20"/>
              </w:rPr>
              <w:t>Health</w:t>
            </w:r>
          </w:p>
        </w:tc>
        <w:tc>
          <w:tcPr>
            <w:tcW w:w="1418" w:type="dxa"/>
          </w:tcPr>
          <w:p w:rsidR="00594763" w:rsidRPr="005D19AA" w:rsidRDefault="00594763" w:rsidP="00594763">
            <w:pPr>
              <w:spacing w:after="200"/>
              <w:rPr>
                <w:rFonts w:cs="Arial"/>
                <w:sz w:val="20"/>
                <w:szCs w:val="20"/>
              </w:rPr>
            </w:pPr>
            <w:r w:rsidRPr="005D19AA">
              <w:rPr>
                <w:rFonts w:cs="Arial"/>
                <w:sz w:val="20"/>
                <w:szCs w:val="20"/>
              </w:rPr>
              <w:t>Focus A</w:t>
            </w:r>
            <w:r>
              <w:rPr>
                <w:rFonts w:cs="Arial"/>
                <w:sz w:val="20"/>
                <w:szCs w:val="20"/>
              </w:rPr>
              <w:t>rea 4- T</w:t>
            </w:r>
            <w:r w:rsidRPr="005D19AA">
              <w:rPr>
                <w:rFonts w:cs="Arial"/>
                <w:sz w:val="20"/>
                <w:szCs w:val="20"/>
              </w:rPr>
              <w:t xml:space="preserve">ransport </w:t>
            </w:r>
            <w:r>
              <w:rPr>
                <w:rFonts w:cs="Arial"/>
                <w:sz w:val="20"/>
                <w:szCs w:val="20"/>
              </w:rPr>
              <w:t xml:space="preserve">infrastructure and facilities </w:t>
            </w:r>
            <w:r w:rsidRPr="005D19AA">
              <w:rPr>
                <w:rFonts w:cs="Arial"/>
                <w:sz w:val="20"/>
                <w:szCs w:val="20"/>
              </w:rPr>
              <w:t>management</w:t>
            </w:r>
          </w:p>
        </w:tc>
        <w:tc>
          <w:tcPr>
            <w:tcW w:w="1448" w:type="dxa"/>
          </w:tcPr>
          <w:p w:rsidR="00594763" w:rsidRPr="005D19AA" w:rsidRDefault="00594763" w:rsidP="00EB1664">
            <w:pPr>
              <w:spacing w:after="200"/>
              <w:rPr>
                <w:rFonts w:cs="Arial"/>
                <w:sz w:val="20"/>
                <w:szCs w:val="20"/>
              </w:rPr>
            </w:pPr>
            <w:r>
              <w:rPr>
                <w:rFonts w:cs="Arial"/>
                <w:sz w:val="20"/>
                <w:szCs w:val="20"/>
              </w:rPr>
              <w:t>$</w:t>
            </w:r>
            <w:r w:rsidR="00EB1664">
              <w:rPr>
                <w:rFonts w:cs="Arial"/>
                <w:sz w:val="20"/>
                <w:szCs w:val="20"/>
              </w:rPr>
              <w:t>0.8</w:t>
            </w:r>
            <w:r>
              <w:rPr>
                <w:rFonts w:cs="Arial"/>
                <w:sz w:val="20"/>
                <w:szCs w:val="20"/>
              </w:rPr>
              <w:t xml:space="preserve"> </w:t>
            </w:r>
          </w:p>
        </w:tc>
        <w:tc>
          <w:tcPr>
            <w:tcW w:w="2453" w:type="dxa"/>
          </w:tcPr>
          <w:p w:rsidR="00594763" w:rsidRPr="005D19AA" w:rsidRDefault="0018184A" w:rsidP="00594763">
            <w:pPr>
              <w:spacing w:after="200"/>
              <w:rPr>
                <w:rFonts w:cs="Arial"/>
                <w:sz w:val="20"/>
                <w:szCs w:val="20"/>
              </w:rPr>
            </w:pPr>
            <w:r>
              <w:rPr>
                <w:rFonts w:cs="Arial"/>
                <w:sz w:val="20"/>
                <w:szCs w:val="20"/>
              </w:rPr>
              <w:t>Lead transport adviser and mechanic team</w:t>
            </w:r>
          </w:p>
        </w:tc>
        <w:tc>
          <w:tcPr>
            <w:tcW w:w="1491" w:type="dxa"/>
          </w:tcPr>
          <w:p w:rsidR="00594763" w:rsidRPr="005D19AA" w:rsidRDefault="00594763" w:rsidP="00594763">
            <w:pPr>
              <w:spacing w:after="200"/>
              <w:rPr>
                <w:rFonts w:cs="Arial"/>
                <w:sz w:val="20"/>
                <w:szCs w:val="20"/>
              </w:rPr>
            </w:pPr>
            <w:r w:rsidRPr="005D19AA">
              <w:rPr>
                <w:rFonts w:cs="Arial"/>
                <w:sz w:val="20"/>
                <w:szCs w:val="20"/>
              </w:rPr>
              <w:t>PLSF</w:t>
            </w:r>
          </w:p>
        </w:tc>
        <w:tc>
          <w:tcPr>
            <w:tcW w:w="1466" w:type="dxa"/>
          </w:tcPr>
          <w:p w:rsidR="00594763" w:rsidRPr="005D19AA" w:rsidRDefault="0018184A" w:rsidP="00594763">
            <w:pPr>
              <w:spacing w:after="200"/>
              <w:rPr>
                <w:rFonts w:cs="Arial"/>
                <w:sz w:val="20"/>
                <w:szCs w:val="20"/>
              </w:rPr>
            </w:pPr>
            <w:r>
              <w:rPr>
                <w:rFonts w:cs="Arial"/>
                <w:sz w:val="20"/>
                <w:szCs w:val="20"/>
              </w:rPr>
              <w:t xml:space="preserve">To </w:t>
            </w:r>
            <w:r w:rsidR="00594763">
              <w:rPr>
                <w:rFonts w:cs="Arial"/>
                <w:sz w:val="20"/>
                <w:szCs w:val="20"/>
              </w:rPr>
              <w:t>June 201</w:t>
            </w:r>
            <w:r w:rsidR="00295725">
              <w:rPr>
                <w:rFonts w:cs="Arial"/>
                <w:sz w:val="20"/>
                <w:szCs w:val="20"/>
              </w:rPr>
              <w:t>8</w:t>
            </w:r>
            <w:r>
              <w:rPr>
                <w:rFonts w:cs="Arial"/>
                <w:sz w:val="20"/>
                <w:szCs w:val="20"/>
              </w:rPr>
              <w:t xml:space="preserve"> (existing contract period)</w:t>
            </w:r>
          </w:p>
        </w:tc>
      </w:tr>
      <w:tr w:rsidR="00F516E5" w:rsidTr="00FD69F6">
        <w:tc>
          <w:tcPr>
            <w:tcW w:w="1124" w:type="dxa"/>
          </w:tcPr>
          <w:p w:rsidR="0049631A" w:rsidRPr="005D19AA" w:rsidRDefault="003D4830" w:rsidP="0049631A">
            <w:pPr>
              <w:spacing w:after="200"/>
              <w:rPr>
                <w:rFonts w:cs="Arial"/>
                <w:sz w:val="20"/>
                <w:szCs w:val="20"/>
              </w:rPr>
            </w:pPr>
            <w:r>
              <w:rPr>
                <w:rFonts w:cs="Arial"/>
                <w:sz w:val="20"/>
                <w:szCs w:val="20"/>
              </w:rPr>
              <w:t>Pillar</w:t>
            </w:r>
            <w:r w:rsidR="00F516E5">
              <w:rPr>
                <w:rFonts w:cs="Arial"/>
                <w:sz w:val="20"/>
                <w:szCs w:val="20"/>
              </w:rPr>
              <w:t xml:space="preserve"> 2-</w:t>
            </w:r>
            <w:r w:rsidR="0049631A" w:rsidRPr="005D19AA">
              <w:rPr>
                <w:rFonts w:cs="Arial"/>
                <w:sz w:val="20"/>
                <w:szCs w:val="20"/>
              </w:rPr>
              <w:t>Water</w:t>
            </w:r>
          </w:p>
        </w:tc>
        <w:tc>
          <w:tcPr>
            <w:tcW w:w="1418" w:type="dxa"/>
          </w:tcPr>
          <w:p w:rsidR="0049631A" w:rsidRPr="005D19AA" w:rsidRDefault="0049631A" w:rsidP="0049631A">
            <w:pPr>
              <w:spacing w:after="200"/>
              <w:rPr>
                <w:rFonts w:cs="Arial"/>
                <w:sz w:val="20"/>
                <w:szCs w:val="20"/>
              </w:rPr>
            </w:pPr>
            <w:r>
              <w:rPr>
                <w:rFonts w:cs="Arial"/>
                <w:sz w:val="20"/>
                <w:szCs w:val="20"/>
              </w:rPr>
              <w:t xml:space="preserve">Water </w:t>
            </w:r>
            <w:r w:rsidR="003D4830">
              <w:rPr>
                <w:rFonts w:cs="Arial"/>
                <w:sz w:val="20"/>
                <w:szCs w:val="20"/>
              </w:rPr>
              <w:t>Pillar</w:t>
            </w:r>
            <w:r w:rsidRPr="005D19AA">
              <w:rPr>
                <w:rFonts w:cs="Arial"/>
                <w:sz w:val="20"/>
                <w:szCs w:val="20"/>
              </w:rPr>
              <w:t xml:space="preserve"> Lead</w:t>
            </w:r>
          </w:p>
        </w:tc>
        <w:tc>
          <w:tcPr>
            <w:tcW w:w="1448" w:type="dxa"/>
          </w:tcPr>
          <w:p w:rsidR="0049631A" w:rsidRPr="005D19AA" w:rsidRDefault="00FD69F6" w:rsidP="0049631A">
            <w:pPr>
              <w:spacing w:after="200"/>
              <w:rPr>
                <w:rFonts w:cs="Arial"/>
                <w:sz w:val="20"/>
                <w:szCs w:val="20"/>
              </w:rPr>
            </w:pPr>
            <w:r>
              <w:rPr>
                <w:rFonts w:cs="Arial"/>
                <w:sz w:val="20"/>
                <w:szCs w:val="20"/>
              </w:rPr>
              <w:t>$0.3</w:t>
            </w:r>
          </w:p>
        </w:tc>
        <w:tc>
          <w:tcPr>
            <w:tcW w:w="2453" w:type="dxa"/>
          </w:tcPr>
          <w:p w:rsidR="0049631A" w:rsidRPr="005D19AA" w:rsidRDefault="0049631A" w:rsidP="00F516E5">
            <w:pPr>
              <w:spacing w:after="200"/>
              <w:rPr>
                <w:rFonts w:cs="Arial"/>
                <w:sz w:val="20"/>
                <w:szCs w:val="20"/>
              </w:rPr>
            </w:pPr>
            <w:r w:rsidRPr="005D19AA">
              <w:rPr>
                <w:rFonts w:cs="Arial"/>
                <w:sz w:val="20"/>
                <w:szCs w:val="20"/>
              </w:rPr>
              <w:t xml:space="preserve">Current Besik Team Leader </w:t>
            </w:r>
          </w:p>
        </w:tc>
        <w:tc>
          <w:tcPr>
            <w:tcW w:w="1491" w:type="dxa"/>
          </w:tcPr>
          <w:p w:rsidR="0049631A" w:rsidRPr="005D19AA" w:rsidRDefault="0049631A" w:rsidP="0049631A">
            <w:pPr>
              <w:spacing w:after="200"/>
              <w:rPr>
                <w:rFonts w:cs="Arial"/>
                <w:sz w:val="20"/>
                <w:szCs w:val="20"/>
              </w:rPr>
            </w:pPr>
            <w:r w:rsidRPr="005D19AA">
              <w:rPr>
                <w:rFonts w:cs="Arial"/>
                <w:sz w:val="20"/>
                <w:szCs w:val="20"/>
              </w:rPr>
              <w:t>Besik</w:t>
            </w:r>
          </w:p>
        </w:tc>
        <w:tc>
          <w:tcPr>
            <w:tcW w:w="1466" w:type="dxa"/>
          </w:tcPr>
          <w:p w:rsidR="0049631A" w:rsidRPr="005D19AA" w:rsidRDefault="0049631A" w:rsidP="00FD69F6">
            <w:pPr>
              <w:spacing w:after="200"/>
              <w:rPr>
                <w:rFonts w:cs="Arial"/>
                <w:sz w:val="20"/>
                <w:szCs w:val="20"/>
              </w:rPr>
            </w:pPr>
            <w:r w:rsidRPr="005D19AA">
              <w:rPr>
                <w:rFonts w:cs="Arial"/>
                <w:sz w:val="20"/>
                <w:szCs w:val="20"/>
              </w:rPr>
              <w:t xml:space="preserve">New contract for </w:t>
            </w:r>
            <w:r w:rsidR="00FD69F6">
              <w:rPr>
                <w:rFonts w:cs="Arial"/>
                <w:sz w:val="20"/>
                <w:szCs w:val="20"/>
              </w:rPr>
              <w:t xml:space="preserve">12 </w:t>
            </w:r>
            <w:r w:rsidRPr="005D19AA">
              <w:rPr>
                <w:rFonts w:cs="Arial"/>
                <w:sz w:val="20"/>
                <w:szCs w:val="20"/>
              </w:rPr>
              <w:t>months</w:t>
            </w:r>
            <w:r w:rsidR="002360A1">
              <w:rPr>
                <w:rFonts w:cs="Arial"/>
                <w:sz w:val="20"/>
                <w:szCs w:val="20"/>
              </w:rPr>
              <w:t xml:space="preserve"> to </w:t>
            </w:r>
            <w:r w:rsidR="00562DEC">
              <w:rPr>
                <w:rFonts w:cs="Arial"/>
                <w:sz w:val="20"/>
                <w:szCs w:val="20"/>
              </w:rPr>
              <w:t>30 June 2017</w:t>
            </w:r>
          </w:p>
        </w:tc>
      </w:tr>
      <w:tr w:rsidR="00F516E5" w:rsidTr="00FD69F6">
        <w:tc>
          <w:tcPr>
            <w:tcW w:w="1124" w:type="dxa"/>
          </w:tcPr>
          <w:p w:rsidR="002360A1" w:rsidRPr="005D19AA" w:rsidRDefault="003D4830" w:rsidP="002360A1">
            <w:pPr>
              <w:spacing w:after="200"/>
              <w:rPr>
                <w:rFonts w:cs="Arial"/>
                <w:sz w:val="20"/>
                <w:szCs w:val="20"/>
              </w:rPr>
            </w:pPr>
            <w:r>
              <w:rPr>
                <w:rFonts w:cs="Arial"/>
                <w:sz w:val="20"/>
                <w:szCs w:val="20"/>
              </w:rPr>
              <w:t>Pillar</w:t>
            </w:r>
            <w:r w:rsidR="00F516E5">
              <w:rPr>
                <w:rFonts w:cs="Arial"/>
                <w:sz w:val="20"/>
                <w:szCs w:val="20"/>
              </w:rPr>
              <w:t xml:space="preserve"> 1- </w:t>
            </w:r>
            <w:r w:rsidR="002360A1" w:rsidRPr="005D19AA">
              <w:rPr>
                <w:rFonts w:cs="Arial"/>
                <w:sz w:val="20"/>
                <w:szCs w:val="20"/>
              </w:rPr>
              <w:t>Health</w:t>
            </w:r>
          </w:p>
        </w:tc>
        <w:tc>
          <w:tcPr>
            <w:tcW w:w="1418" w:type="dxa"/>
          </w:tcPr>
          <w:p w:rsidR="002360A1" w:rsidRPr="005D19AA" w:rsidRDefault="004926FB" w:rsidP="002360A1">
            <w:pPr>
              <w:spacing w:after="200"/>
              <w:rPr>
                <w:rFonts w:cs="Arial"/>
                <w:sz w:val="20"/>
                <w:szCs w:val="20"/>
              </w:rPr>
            </w:pPr>
            <w:r>
              <w:rPr>
                <w:rFonts w:cs="Arial"/>
                <w:sz w:val="20"/>
                <w:szCs w:val="20"/>
              </w:rPr>
              <w:t xml:space="preserve">Focus area 3 </w:t>
            </w:r>
            <w:r w:rsidR="002360A1" w:rsidRPr="005D19AA">
              <w:rPr>
                <w:rFonts w:cs="Arial"/>
                <w:sz w:val="20"/>
                <w:szCs w:val="20"/>
              </w:rPr>
              <w:t xml:space="preserve">Sanitation and </w:t>
            </w:r>
            <w:r w:rsidR="002360A1">
              <w:rPr>
                <w:rFonts w:cs="Arial"/>
                <w:sz w:val="20"/>
                <w:szCs w:val="20"/>
              </w:rPr>
              <w:t>Hygiene Improvement Program Manager</w:t>
            </w:r>
          </w:p>
        </w:tc>
        <w:tc>
          <w:tcPr>
            <w:tcW w:w="1448" w:type="dxa"/>
          </w:tcPr>
          <w:p w:rsidR="002360A1" w:rsidRPr="005D19AA" w:rsidRDefault="00562DEC" w:rsidP="002360A1">
            <w:pPr>
              <w:spacing w:after="200"/>
              <w:rPr>
                <w:rFonts w:cs="Arial"/>
                <w:sz w:val="20"/>
                <w:szCs w:val="20"/>
              </w:rPr>
            </w:pPr>
            <w:r>
              <w:rPr>
                <w:rFonts w:cs="Arial"/>
                <w:sz w:val="20"/>
                <w:szCs w:val="20"/>
              </w:rPr>
              <w:t>$0.3</w:t>
            </w:r>
          </w:p>
        </w:tc>
        <w:tc>
          <w:tcPr>
            <w:tcW w:w="2453" w:type="dxa"/>
          </w:tcPr>
          <w:p w:rsidR="002360A1" w:rsidRPr="005D19AA" w:rsidRDefault="002360A1" w:rsidP="00F516E5">
            <w:pPr>
              <w:spacing w:after="200"/>
              <w:rPr>
                <w:rFonts w:cs="Arial"/>
                <w:sz w:val="20"/>
                <w:szCs w:val="20"/>
              </w:rPr>
            </w:pPr>
            <w:r w:rsidRPr="005D19AA">
              <w:rPr>
                <w:rFonts w:cs="Arial"/>
                <w:sz w:val="20"/>
                <w:szCs w:val="20"/>
              </w:rPr>
              <w:t xml:space="preserve">Current Besik </w:t>
            </w:r>
            <w:r w:rsidR="00F516E5" w:rsidRPr="005D19AA">
              <w:rPr>
                <w:rFonts w:cs="Arial"/>
                <w:sz w:val="20"/>
                <w:szCs w:val="20"/>
              </w:rPr>
              <w:t xml:space="preserve">Sanitation and </w:t>
            </w:r>
            <w:r w:rsidR="00F516E5">
              <w:rPr>
                <w:rFonts w:cs="Arial"/>
                <w:sz w:val="20"/>
                <w:szCs w:val="20"/>
              </w:rPr>
              <w:t>Hygiene Improvement Program Manager to the MoH</w:t>
            </w:r>
          </w:p>
        </w:tc>
        <w:tc>
          <w:tcPr>
            <w:tcW w:w="1491" w:type="dxa"/>
          </w:tcPr>
          <w:p w:rsidR="002360A1" w:rsidRPr="005D19AA" w:rsidRDefault="002360A1" w:rsidP="002360A1">
            <w:pPr>
              <w:spacing w:after="200"/>
              <w:rPr>
                <w:rFonts w:cs="Arial"/>
                <w:sz w:val="20"/>
                <w:szCs w:val="20"/>
              </w:rPr>
            </w:pPr>
            <w:r w:rsidRPr="005D19AA">
              <w:rPr>
                <w:rFonts w:cs="Arial"/>
                <w:sz w:val="20"/>
                <w:szCs w:val="20"/>
              </w:rPr>
              <w:t>Besik</w:t>
            </w:r>
          </w:p>
        </w:tc>
        <w:tc>
          <w:tcPr>
            <w:tcW w:w="1466" w:type="dxa"/>
          </w:tcPr>
          <w:p w:rsidR="002360A1" w:rsidRPr="005D19AA" w:rsidRDefault="002360A1" w:rsidP="00FD69F6">
            <w:pPr>
              <w:spacing w:after="200"/>
              <w:rPr>
                <w:rFonts w:cs="Arial"/>
                <w:sz w:val="20"/>
                <w:szCs w:val="20"/>
              </w:rPr>
            </w:pPr>
            <w:r>
              <w:rPr>
                <w:rFonts w:cs="Arial"/>
                <w:sz w:val="20"/>
                <w:szCs w:val="20"/>
              </w:rPr>
              <w:t xml:space="preserve">New contract for </w:t>
            </w:r>
            <w:r w:rsidR="00FD69F6">
              <w:rPr>
                <w:rFonts w:cs="Arial"/>
                <w:sz w:val="20"/>
                <w:szCs w:val="20"/>
              </w:rPr>
              <w:t>12</w:t>
            </w:r>
            <w:r w:rsidRPr="005D19AA">
              <w:rPr>
                <w:rFonts w:cs="Arial"/>
                <w:sz w:val="20"/>
                <w:szCs w:val="20"/>
              </w:rPr>
              <w:t xml:space="preserve"> months</w:t>
            </w:r>
            <w:r w:rsidR="00562DEC">
              <w:rPr>
                <w:rFonts w:cs="Arial"/>
                <w:sz w:val="20"/>
                <w:szCs w:val="20"/>
              </w:rPr>
              <w:t xml:space="preserve"> to 30 June 2017</w:t>
            </w:r>
          </w:p>
        </w:tc>
      </w:tr>
      <w:tr w:rsidR="00F516E5" w:rsidTr="00FD69F6">
        <w:tc>
          <w:tcPr>
            <w:tcW w:w="1124" w:type="dxa"/>
          </w:tcPr>
          <w:p w:rsidR="002360A1" w:rsidRPr="005D19AA" w:rsidRDefault="003D4830" w:rsidP="002360A1">
            <w:pPr>
              <w:spacing w:after="200"/>
              <w:rPr>
                <w:rFonts w:cs="Arial"/>
                <w:sz w:val="20"/>
                <w:szCs w:val="20"/>
              </w:rPr>
            </w:pPr>
            <w:r>
              <w:rPr>
                <w:rFonts w:cs="Arial"/>
                <w:sz w:val="20"/>
                <w:szCs w:val="20"/>
              </w:rPr>
              <w:t>Pillar</w:t>
            </w:r>
            <w:r w:rsidR="00F516E5">
              <w:rPr>
                <w:rFonts w:cs="Arial"/>
                <w:sz w:val="20"/>
                <w:szCs w:val="20"/>
              </w:rPr>
              <w:t xml:space="preserve"> 3-</w:t>
            </w:r>
            <w:r w:rsidR="002360A1" w:rsidRPr="005D19AA">
              <w:rPr>
                <w:rFonts w:cs="Arial"/>
                <w:sz w:val="20"/>
                <w:szCs w:val="20"/>
              </w:rPr>
              <w:t>Education</w:t>
            </w:r>
          </w:p>
        </w:tc>
        <w:tc>
          <w:tcPr>
            <w:tcW w:w="1418" w:type="dxa"/>
          </w:tcPr>
          <w:p w:rsidR="004926FB" w:rsidRDefault="002360A1" w:rsidP="002360A1">
            <w:pPr>
              <w:spacing w:after="200"/>
              <w:rPr>
                <w:rFonts w:cs="Arial"/>
                <w:sz w:val="20"/>
                <w:szCs w:val="20"/>
              </w:rPr>
            </w:pPr>
            <w:r>
              <w:rPr>
                <w:rFonts w:cs="Arial"/>
                <w:sz w:val="20"/>
                <w:szCs w:val="20"/>
              </w:rPr>
              <w:t>Focus A</w:t>
            </w:r>
            <w:r w:rsidR="004926FB">
              <w:rPr>
                <w:rFonts w:cs="Arial"/>
                <w:sz w:val="20"/>
                <w:szCs w:val="20"/>
              </w:rPr>
              <w:t>rea 1</w:t>
            </w:r>
          </w:p>
          <w:p w:rsidR="002360A1" w:rsidRPr="005D19AA" w:rsidRDefault="00F516E5" w:rsidP="002360A1">
            <w:pPr>
              <w:spacing w:after="200"/>
              <w:rPr>
                <w:rFonts w:cs="Arial"/>
                <w:sz w:val="20"/>
                <w:szCs w:val="20"/>
              </w:rPr>
            </w:pPr>
            <w:r>
              <w:rPr>
                <w:rFonts w:cs="Arial"/>
                <w:sz w:val="20"/>
                <w:szCs w:val="20"/>
              </w:rPr>
              <w:t xml:space="preserve">National Adviser on </w:t>
            </w:r>
            <w:r w:rsidR="002360A1">
              <w:rPr>
                <w:rFonts w:cs="Arial"/>
                <w:sz w:val="20"/>
                <w:szCs w:val="20"/>
              </w:rPr>
              <w:t>Basic E</w:t>
            </w:r>
            <w:r w:rsidR="002360A1" w:rsidRPr="005D19AA">
              <w:rPr>
                <w:rFonts w:cs="Arial"/>
                <w:sz w:val="20"/>
                <w:szCs w:val="20"/>
              </w:rPr>
              <w:t>ducation to MoE</w:t>
            </w:r>
          </w:p>
        </w:tc>
        <w:tc>
          <w:tcPr>
            <w:tcW w:w="1448" w:type="dxa"/>
          </w:tcPr>
          <w:p w:rsidR="002360A1" w:rsidRPr="005D19AA" w:rsidRDefault="00F516E5" w:rsidP="002360A1">
            <w:pPr>
              <w:spacing w:after="200"/>
              <w:rPr>
                <w:rFonts w:cs="Arial"/>
                <w:sz w:val="20"/>
                <w:szCs w:val="20"/>
              </w:rPr>
            </w:pPr>
            <w:r>
              <w:rPr>
                <w:rFonts w:cs="Arial"/>
                <w:sz w:val="20"/>
                <w:szCs w:val="20"/>
              </w:rPr>
              <w:t>$0.02</w:t>
            </w:r>
          </w:p>
        </w:tc>
        <w:tc>
          <w:tcPr>
            <w:tcW w:w="2453" w:type="dxa"/>
          </w:tcPr>
          <w:p w:rsidR="002360A1" w:rsidRPr="005D19AA" w:rsidRDefault="00F516E5" w:rsidP="00F516E5">
            <w:pPr>
              <w:spacing w:after="200"/>
              <w:rPr>
                <w:rFonts w:cs="Arial"/>
                <w:sz w:val="20"/>
                <w:szCs w:val="20"/>
              </w:rPr>
            </w:pPr>
            <w:r>
              <w:rPr>
                <w:rFonts w:cs="Arial"/>
                <w:sz w:val="20"/>
                <w:szCs w:val="20"/>
              </w:rPr>
              <w:t xml:space="preserve">Current </w:t>
            </w:r>
            <w:r w:rsidRPr="005D19AA">
              <w:rPr>
                <w:rFonts w:cs="Arial"/>
                <w:sz w:val="20"/>
                <w:szCs w:val="20"/>
              </w:rPr>
              <w:t>Natio</w:t>
            </w:r>
            <w:r>
              <w:rPr>
                <w:rFonts w:cs="Arial"/>
                <w:sz w:val="20"/>
                <w:szCs w:val="20"/>
              </w:rPr>
              <w:t>nal Adviser  and Specialist on Basic Education</w:t>
            </w:r>
          </w:p>
        </w:tc>
        <w:tc>
          <w:tcPr>
            <w:tcW w:w="1491" w:type="dxa"/>
          </w:tcPr>
          <w:p w:rsidR="002360A1" w:rsidRPr="005D19AA" w:rsidRDefault="002360A1" w:rsidP="002360A1">
            <w:pPr>
              <w:spacing w:after="200"/>
              <w:rPr>
                <w:rFonts w:cs="Arial"/>
                <w:sz w:val="20"/>
                <w:szCs w:val="20"/>
              </w:rPr>
            </w:pPr>
            <w:r w:rsidRPr="005D19AA">
              <w:rPr>
                <w:rFonts w:cs="Arial"/>
                <w:sz w:val="20"/>
                <w:szCs w:val="20"/>
              </w:rPr>
              <w:t>PLSF</w:t>
            </w:r>
          </w:p>
        </w:tc>
        <w:tc>
          <w:tcPr>
            <w:tcW w:w="1466" w:type="dxa"/>
          </w:tcPr>
          <w:p w:rsidR="002360A1" w:rsidRPr="005D19AA" w:rsidRDefault="002360A1" w:rsidP="002360A1">
            <w:pPr>
              <w:spacing w:after="200"/>
              <w:rPr>
                <w:rFonts w:cs="Arial"/>
                <w:sz w:val="20"/>
                <w:szCs w:val="20"/>
              </w:rPr>
            </w:pPr>
            <w:r>
              <w:rPr>
                <w:rFonts w:cs="Arial"/>
                <w:sz w:val="20"/>
                <w:szCs w:val="20"/>
              </w:rPr>
              <w:t>To 31 December 2016</w:t>
            </w:r>
            <w:r w:rsidR="00FD69F6">
              <w:rPr>
                <w:rFonts w:cs="Arial"/>
                <w:sz w:val="20"/>
                <w:szCs w:val="20"/>
              </w:rPr>
              <w:t xml:space="preserve"> (existing contract period)</w:t>
            </w:r>
          </w:p>
        </w:tc>
      </w:tr>
      <w:tr w:rsidR="00FD69F6" w:rsidTr="00FD69F6">
        <w:tc>
          <w:tcPr>
            <w:tcW w:w="1124" w:type="dxa"/>
          </w:tcPr>
          <w:p w:rsidR="00FD69F6" w:rsidRPr="005D19AA" w:rsidRDefault="00FD69F6" w:rsidP="00FD69F6">
            <w:pPr>
              <w:spacing w:after="200"/>
              <w:rPr>
                <w:rFonts w:cs="Arial"/>
                <w:sz w:val="20"/>
                <w:szCs w:val="20"/>
              </w:rPr>
            </w:pPr>
            <w:r>
              <w:rPr>
                <w:rFonts w:cs="Arial"/>
                <w:sz w:val="20"/>
                <w:szCs w:val="20"/>
              </w:rPr>
              <w:t>Pillar 3-</w:t>
            </w:r>
            <w:r w:rsidRPr="005D19AA">
              <w:rPr>
                <w:rFonts w:cs="Arial"/>
                <w:sz w:val="20"/>
                <w:szCs w:val="20"/>
              </w:rPr>
              <w:t>Education</w:t>
            </w:r>
          </w:p>
        </w:tc>
        <w:tc>
          <w:tcPr>
            <w:tcW w:w="1418" w:type="dxa"/>
          </w:tcPr>
          <w:p w:rsidR="00FD69F6" w:rsidRDefault="00FD69F6" w:rsidP="00FD69F6">
            <w:pPr>
              <w:spacing w:after="200"/>
              <w:rPr>
                <w:rFonts w:cs="Arial"/>
                <w:sz w:val="20"/>
                <w:szCs w:val="20"/>
              </w:rPr>
            </w:pPr>
            <w:r>
              <w:rPr>
                <w:rFonts w:cs="Arial"/>
                <w:sz w:val="20"/>
                <w:szCs w:val="20"/>
              </w:rPr>
              <w:t>Focus Area 1</w:t>
            </w:r>
          </w:p>
          <w:p w:rsidR="00FD69F6" w:rsidRPr="005D19AA" w:rsidRDefault="00FD69F6" w:rsidP="00FD69F6">
            <w:pPr>
              <w:spacing w:after="200"/>
              <w:rPr>
                <w:rFonts w:cs="Arial"/>
                <w:sz w:val="20"/>
                <w:szCs w:val="20"/>
              </w:rPr>
            </w:pPr>
            <w:r>
              <w:rPr>
                <w:rFonts w:cs="Arial"/>
                <w:sz w:val="20"/>
                <w:szCs w:val="20"/>
              </w:rPr>
              <w:t>International Adviser on Basic E</w:t>
            </w:r>
            <w:r w:rsidRPr="005D19AA">
              <w:rPr>
                <w:rFonts w:cs="Arial"/>
                <w:sz w:val="20"/>
                <w:szCs w:val="20"/>
              </w:rPr>
              <w:t>ducation to MoE</w:t>
            </w:r>
          </w:p>
        </w:tc>
        <w:tc>
          <w:tcPr>
            <w:tcW w:w="1448" w:type="dxa"/>
          </w:tcPr>
          <w:p w:rsidR="00FD69F6" w:rsidRPr="005D19AA" w:rsidRDefault="00FD69F6" w:rsidP="00FD69F6">
            <w:pPr>
              <w:spacing w:after="200"/>
              <w:rPr>
                <w:rFonts w:cs="Arial"/>
                <w:sz w:val="20"/>
                <w:szCs w:val="20"/>
              </w:rPr>
            </w:pPr>
            <w:r>
              <w:rPr>
                <w:rFonts w:cs="Arial"/>
                <w:sz w:val="20"/>
                <w:szCs w:val="20"/>
              </w:rPr>
              <w:t>$0.15</w:t>
            </w:r>
          </w:p>
        </w:tc>
        <w:tc>
          <w:tcPr>
            <w:tcW w:w="2453" w:type="dxa"/>
          </w:tcPr>
          <w:p w:rsidR="00FD69F6" w:rsidRPr="005D19AA" w:rsidRDefault="00FD69F6" w:rsidP="00FD69F6">
            <w:pPr>
              <w:spacing w:after="200"/>
              <w:rPr>
                <w:rFonts w:cs="Arial"/>
                <w:sz w:val="20"/>
                <w:szCs w:val="20"/>
              </w:rPr>
            </w:pPr>
            <w:r>
              <w:rPr>
                <w:rFonts w:cs="Arial"/>
                <w:sz w:val="20"/>
                <w:szCs w:val="20"/>
              </w:rPr>
              <w:t>Current International Adviser  Basic Education</w:t>
            </w:r>
          </w:p>
        </w:tc>
        <w:tc>
          <w:tcPr>
            <w:tcW w:w="1491" w:type="dxa"/>
          </w:tcPr>
          <w:p w:rsidR="00FD69F6" w:rsidRPr="005D19AA" w:rsidRDefault="00FD69F6" w:rsidP="00FD69F6">
            <w:pPr>
              <w:spacing w:after="200"/>
              <w:rPr>
                <w:rFonts w:cs="Arial"/>
                <w:sz w:val="20"/>
                <w:szCs w:val="20"/>
              </w:rPr>
            </w:pPr>
            <w:r w:rsidRPr="005D19AA">
              <w:rPr>
                <w:rFonts w:cs="Arial"/>
                <w:sz w:val="20"/>
                <w:szCs w:val="20"/>
              </w:rPr>
              <w:t>PLSF</w:t>
            </w:r>
          </w:p>
        </w:tc>
        <w:tc>
          <w:tcPr>
            <w:tcW w:w="1466" w:type="dxa"/>
          </w:tcPr>
          <w:p w:rsidR="00FD69F6" w:rsidRPr="005D19AA" w:rsidRDefault="00FD69F6" w:rsidP="00FD69F6">
            <w:pPr>
              <w:spacing w:after="200"/>
              <w:rPr>
                <w:rFonts w:cs="Arial"/>
                <w:sz w:val="20"/>
                <w:szCs w:val="20"/>
              </w:rPr>
            </w:pPr>
            <w:r>
              <w:rPr>
                <w:rFonts w:cs="Arial"/>
                <w:sz w:val="20"/>
                <w:szCs w:val="20"/>
              </w:rPr>
              <w:t>To 31 December 2016 (existing contract period)</w:t>
            </w:r>
          </w:p>
        </w:tc>
      </w:tr>
      <w:tr w:rsidR="00F516E5" w:rsidTr="00FD69F6">
        <w:tc>
          <w:tcPr>
            <w:tcW w:w="1124" w:type="dxa"/>
          </w:tcPr>
          <w:p w:rsidR="002360A1" w:rsidRPr="005D19AA" w:rsidRDefault="003D4830" w:rsidP="002360A1">
            <w:pPr>
              <w:spacing w:after="200"/>
              <w:rPr>
                <w:rFonts w:cs="Arial"/>
                <w:sz w:val="20"/>
                <w:szCs w:val="20"/>
              </w:rPr>
            </w:pPr>
            <w:r>
              <w:rPr>
                <w:rFonts w:cs="Arial"/>
                <w:sz w:val="20"/>
                <w:szCs w:val="20"/>
              </w:rPr>
              <w:t>Pillar</w:t>
            </w:r>
            <w:r w:rsidR="00F516E5">
              <w:rPr>
                <w:rFonts w:cs="Arial"/>
                <w:sz w:val="20"/>
                <w:szCs w:val="20"/>
              </w:rPr>
              <w:t xml:space="preserve"> 4-</w:t>
            </w:r>
            <w:r w:rsidR="002360A1" w:rsidRPr="005D19AA">
              <w:rPr>
                <w:rFonts w:cs="Arial"/>
                <w:sz w:val="20"/>
                <w:szCs w:val="20"/>
              </w:rPr>
              <w:t>Nutrition</w:t>
            </w:r>
          </w:p>
        </w:tc>
        <w:tc>
          <w:tcPr>
            <w:tcW w:w="1418" w:type="dxa"/>
          </w:tcPr>
          <w:p w:rsidR="002360A1" w:rsidRPr="005D19AA" w:rsidRDefault="002360A1" w:rsidP="002360A1">
            <w:pPr>
              <w:spacing w:after="200"/>
              <w:rPr>
                <w:rFonts w:cs="Arial"/>
                <w:sz w:val="20"/>
                <w:szCs w:val="20"/>
              </w:rPr>
            </w:pPr>
            <w:r w:rsidRPr="005D19AA">
              <w:rPr>
                <w:rFonts w:cs="Arial"/>
                <w:sz w:val="20"/>
                <w:szCs w:val="20"/>
              </w:rPr>
              <w:t xml:space="preserve">Nutrition </w:t>
            </w:r>
            <w:r>
              <w:rPr>
                <w:rFonts w:cs="Arial"/>
                <w:sz w:val="20"/>
                <w:szCs w:val="20"/>
              </w:rPr>
              <w:t>Lead (</w:t>
            </w:r>
            <w:r w:rsidRPr="005D19AA">
              <w:rPr>
                <w:rFonts w:cs="Arial"/>
                <w:sz w:val="20"/>
                <w:szCs w:val="20"/>
              </w:rPr>
              <w:t>Adviser</w:t>
            </w:r>
            <w:r>
              <w:rPr>
                <w:rFonts w:cs="Arial"/>
                <w:sz w:val="20"/>
                <w:szCs w:val="20"/>
              </w:rPr>
              <w:t>)</w:t>
            </w:r>
            <w:r w:rsidRPr="005D19AA">
              <w:rPr>
                <w:rFonts w:cs="Arial"/>
                <w:sz w:val="20"/>
                <w:szCs w:val="20"/>
              </w:rPr>
              <w:t xml:space="preserve"> </w:t>
            </w:r>
          </w:p>
        </w:tc>
        <w:tc>
          <w:tcPr>
            <w:tcW w:w="1448" w:type="dxa"/>
          </w:tcPr>
          <w:p w:rsidR="002360A1" w:rsidRPr="005D19AA" w:rsidRDefault="008B5A26" w:rsidP="002360A1">
            <w:pPr>
              <w:spacing w:after="200"/>
              <w:rPr>
                <w:rFonts w:cs="Arial"/>
                <w:sz w:val="20"/>
                <w:szCs w:val="20"/>
              </w:rPr>
            </w:pPr>
            <w:r>
              <w:rPr>
                <w:rFonts w:cs="Arial"/>
                <w:sz w:val="20"/>
                <w:szCs w:val="20"/>
              </w:rPr>
              <w:t>$0.3</w:t>
            </w:r>
          </w:p>
        </w:tc>
        <w:tc>
          <w:tcPr>
            <w:tcW w:w="2453" w:type="dxa"/>
          </w:tcPr>
          <w:p w:rsidR="002360A1" w:rsidRPr="005D19AA" w:rsidRDefault="00F516E5" w:rsidP="002360A1">
            <w:pPr>
              <w:spacing w:after="200"/>
              <w:rPr>
                <w:rFonts w:cs="Arial"/>
                <w:sz w:val="20"/>
                <w:szCs w:val="20"/>
              </w:rPr>
            </w:pPr>
            <w:r>
              <w:rPr>
                <w:rFonts w:cs="Arial"/>
                <w:sz w:val="20"/>
                <w:szCs w:val="20"/>
              </w:rPr>
              <w:t>DFAT Senior Nutrition Adviser</w:t>
            </w:r>
          </w:p>
        </w:tc>
        <w:tc>
          <w:tcPr>
            <w:tcW w:w="1491" w:type="dxa"/>
          </w:tcPr>
          <w:p w:rsidR="002360A1" w:rsidRPr="005D19AA" w:rsidRDefault="002360A1" w:rsidP="002360A1">
            <w:pPr>
              <w:spacing w:after="200"/>
              <w:rPr>
                <w:rFonts w:cs="Arial"/>
                <w:sz w:val="20"/>
                <w:szCs w:val="20"/>
              </w:rPr>
            </w:pPr>
            <w:r w:rsidRPr="005D19AA">
              <w:rPr>
                <w:rFonts w:cs="Arial"/>
                <w:sz w:val="20"/>
                <w:szCs w:val="20"/>
              </w:rPr>
              <w:t>PLSF</w:t>
            </w:r>
          </w:p>
        </w:tc>
        <w:tc>
          <w:tcPr>
            <w:tcW w:w="1466" w:type="dxa"/>
          </w:tcPr>
          <w:p w:rsidR="002360A1" w:rsidRPr="005D19AA" w:rsidRDefault="00F516E5" w:rsidP="002360A1">
            <w:pPr>
              <w:spacing w:after="200"/>
              <w:rPr>
                <w:rFonts w:cs="Arial"/>
                <w:sz w:val="20"/>
                <w:szCs w:val="20"/>
              </w:rPr>
            </w:pPr>
            <w:r>
              <w:rPr>
                <w:rFonts w:cs="Arial"/>
                <w:sz w:val="20"/>
                <w:szCs w:val="20"/>
              </w:rPr>
              <w:t xml:space="preserve">To </w:t>
            </w:r>
            <w:r w:rsidR="002360A1" w:rsidRPr="005D19AA">
              <w:rPr>
                <w:rFonts w:cs="Arial"/>
                <w:sz w:val="20"/>
                <w:szCs w:val="20"/>
              </w:rPr>
              <w:t>July 2017</w:t>
            </w:r>
            <w:r>
              <w:rPr>
                <w:rFonts w:cs="Arial"/>
                <w:sz w:val="20"/>
                <w:szCs w:val="20"/>
              </w:rPr>
              <w:t xml:space="preserve"> (existing contract period)</w:t>
            </w:r>
          </w:p>
        </w:tc>
      </w:tr>
      <w:tr w:rsidR="009069CD" w:rsidTr="00FD69F6">
        <w:tc>
          <w:tcPr>
            <w:tcW w:w="1124" w:type="dxa"/>
          </w:tcPr>
          <w:p w:rsidR="009069CD" w:rsidRDefault="003D4830" w:rsidP="002360A1">
            <w:pPr>
              <w:rPr>
                <w:rFonts w:cs="Arial"/>
                <w:sz w:val="20"/>
                <w:szCs w:val="20"/>
              </w:rPr>
            </w:pPr>
            <w:r>
              <w:rPr>
                <w:rFonts w:cs="Arial"/>
                <w:sz w:val="20"/>
                <w:szCs w:val="20"/>
              </w:rPr>
              <w:t>Pillar</w:t>
            </w:r>
            <w:r w:rsidR="009069CD">
              <w:rPr>
                <w:rFonts w:cs="Arial"/>
                <w:sz w:val="20"/>
                <w:szCs w:val="20"/>
              </w:rPr>
              <w:t xml:space="preserve"> 4- Nutrition</w:t>
            </w:r>
          </w:p>
        </w:tc>
        <w:tc>
          <w:tcPr>
            <w:tcW w:w="1418" w:type="dxa"/>
          </w:tcPr>
          <w:p w:rsidR="009069CD" w:rsidRPr="005D19AA" w:rsidRDefault="009069CD" w:rsidP="002360A1">
            <w:pPr>
              <w:rPr>
                <w:rFonts w:cs="Arial"/>
                <w:sz w:val="20"/>
                <w:szCs w:val="20"/>
              </w:rPr>
            </w:pPr>
            <w:r>
              <w:rPr>
                <w:rFonts w:cs="Arial"/>
                <w:sz w:val="20"/>
                <w:szCs w:val="20"/>
              </w:rPr>
              <w:t>Pilot Municipality Coordinator</w:t>
            </w:r>
          </w:p>
        </w:tc>
        <w:tc>
          <w:tcPr>
            <w:tcW w:w="1448" w:type="dxa"/>
          </w:tcPr>
          <w:p w:rsidR="009069CD" w:rsidRDefault="009069CD" w:rsidP="002360A1">
            <w:pPr>
              <w:rPr>
                <w:rFonts w:cs="Arial"/>
                <w:sz w:val="20"/>
                <w:szCs w:val="20"/>
              </w:rPr>
            </w:pPr>
            <w:r>
              <w:rPr>
                <w:rFonts w:cs="Arial"/>
                <w:sz w:val="20"/>
                <w:szCs w:val="20"/>
              </w:rPr>
              <w:t>TBC</w:t>
            </w:r>
          </w:p>
        </w:tc>
        <w:tc>
          <w:tcPr>
            <w:tcW w:w="2453" w:type="dxa"/>
          </w:tcPr>
          <w:p w:rsidR="009069CD" w:rsidRDefault="00684B90" w:rsidP="002360A1">
            <w:pPr>
              <w:rPr>
                <w:rFonts w:cs="Arial"/>
                <w:sz w:val="20"/>
                <w:szCs w:val="20"/>
              </w:rPr>
            </w:pPr>
            <w:r>
              <w:rPr>
                <w:rFonts w:cs="Arial"/>
                <w:sz w:val="20"/>
                <w:szCs w:val="20"/>
              </w:rPr>
              <w:t>Pilot Municipality Coordinator</w:t>
            </w:r>
          </w:p>
        </w:tc>
        <w:tc>
          <w:tcPr>
            <w:tcW w:w="1491" w:type="dxa"/>
          </w:tcPr>
          <w:p w:rsidR="009069CD" w:rsidRPr="005D19AA" w:rsidRDefault="009069CD" w:rsidP="002360A1">
            <w:pPr>
              <w:rPr>
                <w:rFonts w:cs="Arial"/>
                <w:sz w:val="20"/>
                <w:szCs w:val="20"/>
              </w:rPr>
            </w:pPr>
            <w:r>
              <w:rPr>
                <w:rFonts w:cs="Arial"/>
                <w:sz w:val="20"/>
                <w:szCs w:val="20"/>
              </w:rPr>
              <w:t>PLSF</w:t>
            </w:r>
          </w:p>
        </w:tc>
        <w:tc>
          <w:tcPr>
            <w:tcW w:w="1466" w:type="dxa"/>
          </w:tcPr>
          <w:p w:rsidR="009069CD" w:rsidRDefault="009069CD" w:rsidP="002360A1">
            <w:pPr>
              <w:rPr>
                <w:rFonts w:cs="Arial"/>
                <w:sz w:val="20"/>
                <w:szCs w:val="20"/>
              </w:rPr>
            </w:pPr>
            <w:r>
              <w:rPr>
                <w:rFonts w:cs="Arial"/>
                <w:sz w:val="20"/>
                <w:szCs w:val="20"/>
              </w:rPr>
              <w:t>To Dec</w:t>
            </w:r>
            <w:r w:rsidR="00FD69F6">
              <w:rPr>
                <w:rFonts w:cs="Arial"/>
                <w:sz w:val="20"/>
                <w:szCs w:val="20"/>
              </w:rPr>
              <w:t>ember</w:t>
            </w:r>
            <w:r>
              <w:rPr>
                <w:rFonts w:cs="Arial"/>
                <w:sz w:val="20"/>
                <w:szCs w:val="20"/>
              </w:rPr>
              <w:t xml:space="preserve"> 2016.</w:t>
            </w:r>
          </w:p>
        </w:tc>
      </w:tr>
      <w:tr w:rsidR="00F516E5" w:rsidTr="00FD69F6">
        <w:tc>
          <w:tcPr>
            <w:tcW w:w="1124" w:type="dxa"/>
          </w:tcPr>
          <w:p w:rsidR="002360A1" w:rsidRPr="005D19AA" w:rsidRDefault="003D4830" w:rsidP="002360A1">
            <w:pPr>
              <w:spacing w:after="200"/>
              <w:rPr>
                <w:rFonts w:cs="Arial"/>
                <w:sz w:val="20"/>
                <w:szCs w:val="20"/>
              </w:rPr>
            </w:pPr>
            <w:r>
              <w:rPr>
                <w:rFonts w:cs="Arial"/>
                <w:sz w:val="20"/>
                <w:szCs w:val="20"/>
              </w:rPr>
              <w:t>Pillar</w:t>
            </w:r>
            <w:r w:rsidR="00F516E5">
              <w:rPr>
                <w:rFonts w:cs="Arial"/>
                <w:sz w:val="20"/>
                <w:szCs w:val="20"/>
              </w:rPr>
              <w:t xml:space="preserve"> 4-</w:t>
            </w:r>
            <w:r w:rsidR="002360A1">
              <w:rPr>
                <w:rFonts w:cs="Arial"/>
                <w:sz w:val="20"/>
                <w:szCs w:val="20"/>
              </w:rPr>
              <w:t>Social P</w:t>
            </w:r>
            <w:r w:rsidR="002360A1" w:rsidRPr="005D19AA">
              <w:rPr>
                <w:rFonts w:cs="Arial"/>
                <w:sz w:val="20"/>
                <w:szCs w:val="20"/>
              </w:rPr>
              <w:t>rotection</w:t>
            </w:r>
          </w:p>
        </w:tc>
        <w:tc>
          <w:tcPr>
            <w:tcW w:w="1418" w:type="dxa"/>
          </w:tcPr>
          <w:p w:rsidR="002360A1" w:rsidRPr="005D19AA" w:rsidRDefault="002360A1" w:rsidP="002360A1">
            <w:pPr>
              <w:spacing w:after="200"/>
              <w:rPr>
                <w:rFonts w:cs="Arial"/>
                <w:sz w:val="20"/>
                <w:szCs w:val="20"/>
              </w:rPr>
            </w:pPr>
            <w:r w:rsidRPr="005D19AA">
              <w:rPr>
                <w:rFonts w:cs="Arial"/>
                <w:sz w:val="20"/>
                <w:szCs w:val="20"/>
              </w:rPr>
              <w:t xml:space="preserve">Social Protection </w:t>
            </w:r>
            <w:r>
              <w:rPr>
                <w:rFonts w:cs="Arial"/>
                <w:sz w:val="20"/>
                <w:szCs w:val="20"/>
              </w:rPr>
              <w:t>Lead (A</w:t>
            </w:r>
            <w:r w:rsidRPr="005D19AA">
              <w:rPr>
                <w:rFonts w:cs="Arial"/>
                <w:sz w:val="20"/>
                <w:szCs w:val="20"/>
              </w:rPr>
              <w:t>dviser</w:t>
            </w:r>
            <w:r>
              <w:rPr>
                <w:rFonts w:cs="Arial"/>
                <w:sz w:val="20"/>
                <w:szCs w:val="20"/>
              </w:rPr>
              <w:t>)</w:t>
            </w:r>
            <w:r w:rsidRPr="005D19AA">
              <w:rPr>
                <w:rFonts w:cs="Arial"/>
                <w:sz w:val="20"/>
                <w:szCs w:val="20"/>
              </w:rPr>
              <w:t xml:space="preserve"> to the MSS </w:t>
            </w:r>
          </w:p>
        </w:tc>
        <w:tc>
          <w:tcPr>
            <w:tcW w:w="1448" w:type="dxa"/>
          </w:tcPr>
          <w:p w:rsidR="002360A1" w:rsidRPr="005D19AA" w:rsidRDefault="00FD69F6" w:rsidP="002360A1">
            <w:pPr>
              <w:spacing w:after="200"/>
              <w:rPr>
                <w:rFonts w:cs="Arial"/>
                <w:sz w:val="20"/>
                <w:szCs w:val="20"/>
              </w:rPr>
            </w:pPr>
            <w:r>
              <w:rPr>
                <w:rFonts w:cs="Arial"/>
                <w:sz w:val="20"/>
                <w:szCs w:val="20"/>
              </w:rPr>
              <w:t>$0.3</w:t>
            </w:r>
          </w:p>
        </w:tc>
        <w:tc>
          <w:tcPr>
            <w:tcW w:w="2453" w:type="dxa"/>
          </w:tcPr>
          <w:p w:rsidR="002360A1" w:rsidRPr="005D19AA" w:rsidRDefault="002360A1" w:rsidP="002360A1">
            <w:pPr>
              <w:spacing w:after="200"/>
              <w:rPr>
                <w:rFonts w:cs="Arial"/>
                <w:sz w:val="20"/>
                <w:szCs w:val="20"/>
              </w:rPr>
            </w:pPr>
            <w:r w:rsidRPr="005D19AA">
              <w:rPr>
                <w:rFonts w:cs="Arial"/>
                <w:sz w:val="20"/>
                <w:szCs w:val="20"/>
              </w:rPr>
              <w:t>Social Protection Adviser</w:t>
            </w:r>
          </w:p>
        </w:tc>
        <w:tc>
          <w:tcPr>
            <w:tcW w:w="1491" w:type="dxa"/>
          </w:tcPr>
          <w:p w:rsidR="002360A1" w:rsidRPr="005D19AA" w:rsidRDefault="002360A1" w:rsidP="002360A1">
            <w:pPr>
              <w:spacing w:after="200"/>
              <w:rPr>
                <w:rFonts w:cs="Arial"/>
                <w:sz w:val="20"/>
                <w:szCs w:val="20"/>
              </w:rPr>
            </w:pPr>
            <w:r>
              <w:rPr>
                <w:rFonts w:cs="Arial"/>
                <w:sz w:val="20"/>
                <w:szCs w:val="20"/>
              </w:rPr>
              <w:t>GFD</w:t>
            </w:r>
          </w:p>
        </w:tc>
        <w:tc>
          <w:tcPr>
            <w:tcW w:w="1466" w:type="dxa"/>
          </w:tcPr>
          <w:p w:rsidR="002360A1" w:rsidRPr="005D19AA" w:rsidRDefault="00FD69F6" w:rsidP="002360A1">
            <w:pPr>
              <w:spacing w:after="200"/>
              <w:rPr>
                <w:rFonts w:cs="Arial"/>
                <w:sz w:val="20"/>
                <w:szCs w:val="20"/>
              </w:rPr>
            </w:pPr>
            <w:r w:rsidRPr="005D19AA">
              <w:rPr>
                <w:rFonts w:cs="Arial"/>
                <w:sz w:val="20"/>
                <w:szCs w:val="20"/>
              </w:rPr>
              <w:t xml:space="preserve">New contract for </w:t>
            </w:r>
            <w:r>
              <w:rPr>
                <w:rFonts w:cs="Arial"/>
                <w:sz w:val="20"/>
                <w:szCs w:val="20"/>
              </w:rPr>
              <w:t xml:space="preserve">12 </w:t>
            </w:r>
            <w:r w:rsidRPr="005D19AA">
              <w:rPr>
                <w:rFonts w:cs="Arial"/>
                <w:sz w:val="20"/>
                <w:szCs w:val="20"/>
              </w:rPr>
              <w:t>months</w:t>
            </w:r>
            <w:r w:rsidR="00562DEC">
              <w:rPr>
                <w:rFonts w:cs="Arial"/>
                <w:sz w:val="20"/>
                <w:szCs w:val="20"/>
              </w:rPr>
              <w:t xml:space="preserve"> to 30 June 2017</w:t>
            </w:r>
          </w:p>
        </w:tc>
      </w:tr>
      <w:tr w:rsidR="00FD69F6" w:rsidTr="00FD69F6">
        <w:tc>
          <w:tcPr>
            <w:tcW w:w="1124" w:type="dxa"/>
          </w:tcPr>
          <w:p w:rsidR="00FD69F6" w:rsidRDefault="00FD69F6" w:rsidP="0018184A">
            <w:pPr>
              <w:rPr>
                <w:rFonts w:cs="Arial"/>
                <w:sz w:val="20"/>
                <w:szCs w:val="20"/>
              </w:rPr>
            </w:pPr>
            <w:r>
              <w:rPr>
                <w:rFonts w:cs="Arial"/>
                <w:sz w:val="20"/>
                <w:szCs w:val="20"/>
              </w:rPr>
              <w:t>All program</w:t>
            </w:r>
          </w:p>
        </w:tc>
        <w:tc>
          <w:tcPr>
            <w:tcW w:w="1418" w:type="dxa"/>
          </w:tcPr>
          <w:p w:rsidR="00FD69F6" w:rsidRDefault="00FD69F6" w:rsidP="002360A1">
            <w:pPr>
              <w:rPr>
                <w:rFonts w:cs="Arial"/>
                <w:sz w:val="20"/>
                <w:szCs w:val="20"/>
              </w:rPr>
            </w:pPr>
            <w:r>
              <w:rPr>
                <w:rFonts w:cs="Arial"/>
                <w:sz w:val="20"/>
                <w:szCs w:val="20"/>
              </w:rPr>
              <w:t>PFM Adviser</w:t>
            </w:r>
          </w:p>
        </w:tc>
        <w:tc>
          <w:tcPr>
            <w:tcW w:w="1448" w:type="dxa"/>
          </w:tcPr>
          <w:p w:rsidR="00FD69F6" w:rsidRDefault="00FD69F6" w:rsidP="002360A1">
            <w:pPr>
              <w:rPr>
                <w:rFonts w:cs="Arial"/>
                <w:sz w:val="20"/>
                <w:szCs w:val="20"/>
              </w:rPr>
            </w:pPr>
            <w:r>
              <w:rPr>
                <w:rFonts w:cs="Arial"/>
                <w:sz w:val="20"/>
                <w:szCs w:val="20"/>
              </w:rPr>
              <w:t>$0.3</w:t>
            </w:r>
          </w:p>
        </w:tc>
        <w:tc>
          <w:tcPr>
            <w:tcW w:w="2453" w:type="dxa"/>
          </w:tcPr>
          <w:p w:rsidR="00FD69F6" w:rsidRDefault="00FD69F6" w:rsidP="00FD69F6">
            <w:pPr>
              <w:spacing w:after="200"/>
              <w:rPr>
                <w:rFonts w:cs="Arial"/>
                <w:sz w:val="20"/>
                <w:szCs w:val="20"/>
              </w:rPr>
            </w:pPr>
            <w:r>
              <w:rPr>
                <w:rFonts w:cs="Arial"/>
                <w:sz w:val="20"/>
                <w:szCs w:val="20"/>
              </w:rPr>
              <w:t>PFM Adviser across program</w:t>
            </w:r>
          </w:p>
        </w:tc>
        <w:tc>
          <w:tcPr>
            <w:tcW w:w="1491" w:type="dxa"/>
          </w:tcPr>
          <w:p w:rsidR="00FD69F6" w:rsidRDefault="00FD69F6" w:rsidP="002360A1">
            <w:pPr>
              <w:rPr>
                <w:rFonts w:cs="Arial"/>
                <w:sz w:val="20"/>
                <w:szCs w:val="20"/>
              </w:rPr>
            </w:pPr>
            <w:r>
              <w:rPr>
                <w:rFonts w:cs="Arial"/>
                <w:sz w:val="20"/>
                <w:szCs w:val="20"/>
              </w:rPr>
              <w:t>GFD</w:t>
            </w:r>
          </w:p>
        </w:tc>
        <w:tc>
          <w:tcPr>
            <w:tcW w:w="1466" w:type="dxa"/>
          </w:tcPr>
          <w:p w:rsidR="00FD69F6" w:rsidRDefault="00FD69F6" w:rsidP="002360A1">
            <w:pPr>
              <w:rPr>
                <w:rFonts w:cs="Arial"/>
                <w:sz w:val="20"/>
                <w:szCs w:val="20"/>
              </w:rPr>
            </w:pPr>
            <w:r w:rsidRPr="005D19AA">
              <w:rPr>
                <w:rFonts w:cs="Arial"/>
                <w:sz w:val="20"/>
                <w:szCs w:val="20"/>
              </w:rPr>
              <w:t xml:space="preserve">New contract for </w:t>
            </w:r>
            <w:r>
              <w:rPr>
                <w:rFonts w:cs="Arial"/>
                <w:sz w:val="20"/>
                <w:szCs w:val="20"/>
              </w:rPr>
              <w:t xml:space="preserve">12 </w:t>
            </w:r>
            <w:r w:rsidRPr="005D19AA">
              <w:rPr>
                <w:rFonts w:cs="Arial"/>
                <w:sz w:val="20"/>
                <w:szCs w:val="20"/>
              </w:rPr>
              <w:t>months</w:t>
            </w:r>
            <w:r w:rsidR="00562DEC">
              <w:rPr>
                <w:rFonts w:cs="Arial"/>
                <w:sz w:val="20"/>
                <w:szCs w:val="20"/>
              </w:rPr>
              <w:t xml:space="preserve"> to 30 June 2017</w:t>
            </w:r>
          </w:p>
        </w:tc>
      </w:tr>
      <w:tr w:rsidR="0018184A" w:rsidTr="00FD69F6">
        <w:tc>
          <w:tcPr>
            <w:tcW w:w="1124" w:type="dxa"/>
          </w:tcPr>
          <w:p w:rsidR="0018184A" w:rsidRDefault="0018184A" w:rsidP="0018184A">
            <w:pPr>
              <w:rPr>
                <w:rFonts w:cs="Arial"/>
                <w:sz w:val="20"/>
                <w:szCs w:val="20"/>
              </w:rPr>
            </w:pPr>
            <w:r>
              <w:rPr>
                <w:rFonts w:cs="Arial"/>
                <w:sz w:val="20"/>
                <w:szCs w:val="20"/>
              </w:rPr>
              <w:t xml:space="preserve">Other corporate- </w:t>
            </w:r>
          </w:p>
        </w:tc>
        <w:tc>
          <w:tcPr>
            <w:tcW w:w="1418" w:type="dxa"/>
          </w:tcPr>
          <w:p w:rsidR="0018184A" w:rsidRPr="005D19AA" w:rsidRDefault="0018184A" w:rsidP="002360A1">
            <w:pPr>
              <w:rPr>
                <w:rFonts w:cs="Arial"/>
                <w:sz w:val="20"/>
                <w:szCs w:val="20"/>
              </w:rPr>
            </w:pPr>
            <w:r>
              <w:rPr>
                <w:rFonts w:cs="Arial"/>
                <w:sz w:val="20"/>
                <w:szCs w:val="20"/>
              </w:rPr>
              <w:t>Director PNDSSP</w:t>
            </w:r>
          </w:p>
        </w:tc>
        <w:tc>
          <w:tcPr>
            <w:tcW w:w="1448" w:type="dxa"/>
          </w:tcPr>
          <w:p w:rsidR="0018184A" w:rsidRPr="005D19AA" w:rsidRDefault="0018184A" w:rsidP="002360A1">
            <w:pPr>
              <w:rPr>
                <w:rFonts w:cs="Arial"/>
                <w:sz w:val="20"/>
                <w:szCs w:val="20"/>
              </w:rPr>
            </w:pPr>
            <w:r>
              <w:rPr>
                <w:rFonts w:cs="Arial"/>
                <w:sz w:val="20"/>
                <w:szCs w:val="20"/>
              </w:rPr>
              <w:t>$0.5</w:t>
            </w:r>
          </w:p>
        </w:tc>
        <w:tc>
          <w:tcPr>
            <w:tcW w:w="2453" w:type="dxa"/>
          </w:tcPr>
          <w:p w:rsidR="0018184A" w:rsidRPr="005D19AA" w:rsidRDefault="0018184A" w:rsidP="002360A1">
            <w:pPr>
              <w:rPr>
                <w:rFonts w:cs="Arial"/>
                <w:sz w:val="20"/>
                <w:szCs w:val="20"/>
              </w:rPr>
            </w:pPr>
            <w:r>
              <w:rPr>
                <w:rFonts w:cs="Arial"/>
                <w:sz w:val="20"/>
                <w:szCs w:val="20"/>
              </w:rPr>
              <w:t>Director PNDSSP</w:t>
            </w:r>
          </w:p>
        </w:tc>
        <w:tc>
          <w:tcPr>
            <w:tcW w:w="1491" w:type="dxa"/>
          </w:tcPr>
          <w:p w:rsidR="0018184A" w:rsidRDefault="0018184A" w:rsidP="002360A1">
            <w:pPr>
              <w:rPr>
                <w:rFonts w:cs="Arial"/>
                <w:sz w:val="20"/>
                <w:szCs w:val="20"/>
              </w:rPr>
            </w:pPr>
            <w:r>
              <w:rPr>
                <w:rFonts w:cs="Arial"/>
                <w:sz w:val="20"/>
                <w:szCs w:val="20"/>
              </w:rPr>
              <w:t>PLSF</w:t>
            </w:r>
          </w:p>
        </w:tc>
        <w:tc>
          <w:tcPr>
            <w:tcW w:w="1466" w:type="dxa"/>
          </w:tcPr>
          <w:p w:rsidR="0018184A" w:rsidRDefault="0018184A" w:rsidP="002360A1">
            <w:pPr>
              <w:rPr>
                <w:rFonts w:cs="Arial"/>
                <w:sz w:val="20"/>
                <w:szCs w:val="20"/>
              </w:rPr>
            </w:pPr>
            <w:r>
              <w:rPr>
                <w:rFonts w:cs="Arial"/>
                <w:sz w:val="20"/>
                <w:szCs w:val="20"/>
              </w:rPr>
              <w:t>To October 2017 (existing contract period)</w:t>
            </w:r>
          </w:p>
        </w:tc>
      </w:tr>
    </w:tbl>
    <w:p w:rsidR="0049631A" w:rsidRDefault="0049631A" w:rsidP="0049631A">
      <w:pPr>
        <w:rPr>
          <w:b/>
        </w:rPr>
      </w:pPr>
    </w:p>
    <w:p w:rsidR="0049631A" w:rsidRPr="0049631A" w:rsidRDefault="0049631A" w:rsidP="0049631A">
      <w:pPr>
        <w:rPr>
          <w:b/>
        </w:rPr>
      </w:pPr>
      <w:r>
        <w:rPr>
          <w:b/>
        </w:rPr>
        <w:t>Part B: Grant</w:t>
      </w:r>
      <w:r w:rsidR="00F516E5">
        <w:rPr>
          <w:b/>
        </w:rPr>
        <w:t>s/contracts for services that will novate</w:t>
      </w:r>
    </w:p>
    <w:tbl>
      <w:tblPr>
        <w:tblStyle w:val="TableGrid"/>
        <w:tblW w:w="9498" w:type="dxa"/>
        <w:tblInd w:w="-34" w:type="dxa"/>
        <w:tblLayout w:type="fixed"/>
        <w:tblLook w:val="04A0" w:firstRow="1" w:lastRow="0" w:firstColumn="1" w:lastColumn="0" w:noHBand="0" w:noVBand="1"/>
      </w:tblPr>
      <w:tblGrid>
        <w:gridCol w:w="1135"/>
        <w:gridCol w:w="1417"/>
        <w:gridCol w:w="1276"/>
        <w:gridCol w:w="2551"/>
        <w:gridCol w:w="1560"/>
        <w:gridCol w:w="1559"/>
      </w:tblGrid>
      <w:tr w:rsidR="00CB493B" w:rsidRPr="005D19AA" w:rsidTr="00FD69F6">
        <w:tc>
          <w:tcPr>
            <w:tcW w:w="1135" w:type="dxa"/>
          </w:tcPr>
          <w:p w:rsidR="00CB493B" w:rsidRPr="005D19AA" w:rsidRDefault="003D4830" w:rsidP="0053368F">
            <w:pPr>
              <w:spacing w:after="200"/>
              <w:rPr>
                <w:rFonts w:cs="Arial"/>
                <w:b/>
                <w:sz w:val="20"/>
                <w:szCs w:val="20"/>
              </w:rPr>
            </w:pPr>
            <w:r>
              <w:rPr>
                <w:rFonts w:cs="Arial"/>
                <w:b/>
                <w:sz w:val="20"/>
                <w:szCs w:val="20"/>
              </w:rPr>
              <w:t>Pillar</w:t>
            </w:r>
          </w:p>
        </w:tc>
        <w:tc>
          <w:tcPr>
            <w:tcW w:w="1417" w:type="dxa"/>
          </w:tcPr>
          <w:p w:rsidR="00CB493B" w:rsidRPr="005D19AA" w:rsidRDefault="00CB493B" w:rsidP="0053368F">
            <w:pPr>
              <w:spacing w:after="200"/>
              <w:rPr>
                <w:rFonts w:cs="Arial"/>
                <w:b/>
                <w:sz w:val="20"/>
                <w:szCs w:val="20"/>
              </w:rPr>
            </w:pPr>
            <w:r w:rsidRPr="005D19AA">
              <w:rPr>
                <w:rFonts w:cs="Arial"/>
                <w:b/>
                <w:sz w:val="20"/>
                <w:szCs w:val="20"/>
              </w:rPr>
              <w:t>Focus area</w:t>
            </w:r>
            <w:r w:rsidR="00D11727">
              <w:rPr>
                <w:rFonts w:cs="Arial"/>
                <w:b/>
                <w:sz w:val="20"/>
                <w:szCs w:val="20"/>
              </w:rPr>
              <w:t xml:space="preserve"> and activity</w:t>
            </w:r>
          </w:p>
        </w:tc>
        <w:tc>
          <w:tcPr>
            <w:tcW w:w="1276" w:type="dxa"/>
          </w:tcPr>
          <w:p w:rsidR="00CB493B" w:rsidRPr="005D19AA" w:rsidRDefault="00CB493B" w:rsidP="0075141C">
            <w:pPr>
              <w:spacing w:after="200"/>
              <w:rPr>
                <w:rFonts w:cs="Arial"/>
                <w:b/>
                <w:sz w:val="20"/>
                <w:szCs w:val="20"/>
              </w:rPr>
            </w:pPr>
            <w:r w:rsidRPr="005D19AA">
              <w:rPr>
                <w:rFonts w:cs="Arial"/>
                <w:b/>
                <w:sz w:val="20"/>
                <w:szCs w:val="20"/>
              </w:rPr>
              <w:t>Approx. budget $(million)</w:t>
            </w:r>
            <w:r w:rsidR="00684B90">
              <w:rPr>
                <w:rFonts w:cs="Arial"/>
                <w:b/>
                <w:sz w:val="20"/>
                <w:szCs w:val="20"/>
              </w:rPr>
              <w:t xml:space="preserve"> for time period of novation  only</w:t>
            </w:r>
          </w:p>
        </w:tc>
        <w:tc>
          <w:tcPr>
            <w:tcW w:w="2551" w:type="dxa"/>
          </w:tcPr>
          <w:p w:rsidR="00CB493B" w:rsidRPr="005D19AA" w:rsidRDefault="00295725" w:rsidP="00F516E5">
            <w:pPr>
              <w:spacing w:after="200"/>
              <w:rPr>
                <w:rFonts w:cs="Arial"/>
                <w:b/>
                <w:sz w:val="20"/>
                <w:szCs w:val="20"/>
              </w:rPr>
            </w:pPr>
            <w:r>
              <w:rPr>
                <w:rFonts w:cs="Arial"/>
                <w:b/>
                <w:sz w:val="20"/>
                <w:szCs w:val="20"/>
              </w:rPr>
              <w:t>P</w:t>
            </w:r>
            <w:r w:rsidR="00F516E5">
              <w:rPr>
                <w:rFonts w:cs="Arial"/>
                <w:b/>
                <w:sz w:val="20"/>
                <w:szCs w:val="20"/>
              </w:rPr>
              <w:t>urpose</w:t>
            </w:r>
          </w:p>
        </w:tc>
        <w:tc>
          <w:tcPr>
            <w:tcW w:w="1560" w:type="dxa"/>
          </w:tcPr>
          <w:p w:rsidR="00CB493B" w:rsidRPr="005D19AA" w:rsidRDefault="00CB493B" w:rsidP="0053368F">
            <w:pPr>
              <w:spacing w:after="200"/>
              <w:rPr>
                <w:rFonts w:cs="Arial"/>
                <w:b/>
                <w:sz w:val="20"/>
                <w:szCs w:val="20"/>
              </w:rPr>
            </w:pPr>
            <w:r w:rsidRPr="005D19AA">
              <w:rPr>
                <w:rFonts w:cs="Arial"/>
                <w:b/>
                <w:sz w:val="20"/>
                <w:szCs w:val="20"/>
              </w:rPr>
              <w:t>Existing contractor</w:t>
            </w:r>
          </w:p>
        </w:tc>
        <w:tc>
          <w:tcPr>
            <w:tcW w:w="1559" w:type="dxa"/>
          </w:tcPr>
          <w:p w:rsidR="00CB493B" w:rsidRPr="005D19AA" w:rsidRDefault="00CB493B" w:rsidP="00F516E5">
            <w:pPr>
              <w:spacing w:after="200"/>
              <w:rPr>
                <w:rFonts w:cs="Arial"/>
                <w:b/>
                <w:sz w:val="20"/>
                <w:szCs w:val="20"/>
              </w:rPr>
            </w:pPr>
            <w:r w:rsidRPr="005D19AA">
              <w:rPr>
                <w:rFonts w:cs="Arial"/>
                <w:b/>
                <w:sz w:val="20"/>
                <w:szCs w:val="20"/>
              </w:rPr>
              <w:t xml:space="preserve">Time period </w:t>
            </w:r>
            <w:r w:rsidR="00F516E5">
              <w:rPr>
                <w:rFonts w:cs="Arial"/>
                <w:b/>
                <w:sz w:val="20"/>
                <w:szCs w:val="20"/>
              </w:rPr>
              <w:t>grant ends</w:t>
            </w:r>
          </w:p>
        </w:tc>
      </w:tr>
      <w:tr w:rsidR="00CB493B" w:rsidRPr="005D19AA" w:rsidTr="00FD69F6">
        <w:tc>
          <w:tcPr>
            <w:tcW w:w="1135" w:type="dxa"/>
          </w:tcPr>
          <w:p w:rsidR="00CB493B" w:rsidRPr="005D19AA" w:rsidRDefault="003D4830" w:rsidP="0053368F">
            <w:pPr>
              <w:spacing w:after="200"/>
              <w:rPr>
                <w:rFonts w:cs="Arial"/>
                <w:sz w:val="20"/>
                <w:szCs w:val="20"/>
              </w:rPr>
            </w:pPr>
            <w:r>
              <w:rPr>
                <w:rFonts w:cs="Arial"/>
                <w:sz w:val="20"/>
                <w:szCs w:val="20"/>
              </w:rPr>
              <w:t>Pillar</w:t>
            </w:r>
            <w:r w:rsidR="00D11727">
              <w:rPr>
                <w:rFonts w:cs="Arial"/>
                <w:sz w:val="20"/>
                <w:szCs w:val="20"/>
              </w:rPr>
              <w:t xml:space="preserve"> 1-</w:t>
            </w:r>
            <w:r w:rsidR="00CB493B" w:rsidRPr="005D19AA">
              <w:rPr>
                <w:rFonts w:cs="Arial"/>
                <w:sz w:val="20"/>
                <w:szCs w:val="20"/>
              </w:rPr>
              <w:t>Health</w:t>
            </w:r>
          </w:p>
        </w:tc>
        <w:tc>
          <w:tcPr>
            <w:tcW w:w="1417" w:type="dxa"/>
          </w:tcPr>
          <w:p w:rsidR="00CB493B" w:rsidRPr="005D19AA" w:rsidRDefault="00C70E7C" w:rsidP="00D11727">
            <w:pPr>
              <w:spacing w:after="200"/>
              <w:rPr>
                <w:rFonts w:cs="Arial"/>
                <w:sz w:val="20"/>
                <w:szCs w:val="20"/>
              </w:rPr>
            </w:pPr>
            <w:r w:rsidRPr="005D19AA">
              <w:rPr>
                <w:rFonts w:cs="Arial"/>
                <w:sz w:val="20"/>
                <w:szCs w:val="20"/>
              </w:rPr>
              <w:t xml:space="preserve">Focus </w:t>
            </w:r>
            <w:r w:rsidR="005D19AA" w:rsidRPr="005D19AA">
              <w:rPr>
                <w:rFonts w:cs="Arial"/>
                <w:sz w:val="20"/>
                <w:szCs w:val="20"/>
              </w:rPr>
              <w:t>A</w:t>
            </w:r>
            <w:r w:rsidR="00D11727">
              <w:rPr>
                <w:rFonts w:cs="Arial"/>
                <w:sz w:val="20"/>
                <w:szCs w:val="20"/>
              </w:rPr>
              <w:t>rea 1-  Doctor capacity development</w:t>
            </w:r>
            <w:r w:rsidR="008A19C6" w:rsidRPr="005D19AA">
              <w:rPr>
                <w:rFonts w:cs="Arial"/>
                <w:sz w:val="20"/>
                <w:szCs w:val="20"/>
              </w:rPr>
              <w:t xml:space="preserve"> </w:t>
            </w:r>
          </w:p>
        </w:tc>
        <w:tc>
          <w:tcPr>
            <w:tcW w:w="1276" w:type="dxa"/>
          </w:tcPr>
          <w:p w:rsidR="00D11727" w:rsidRDefault="00CB493B" w:rsidP="0053368F">
            <w:pPr>
              <w:spacing w:after="200"/>
              <w:rPr>
                <w:rFonts w:cs="Arial"/>
                <w:sz w:val="20"/>
                <w:szCs w:val="20"/>
              </w:rPr>
            </w:pPr>
            <w:r w:rsidRPr="005D19AA">
              <w:rPr>
                <w:rFonts w:cs="Arial"/>
                <w:sz w:val="20"/>
                <w:szCs w:val="20"/>
              </w:rPr>
              <w:t>$</w:t>
            </w:r>
            <w:r w:rsidR="00EE04F8">
              <w:rPr>
                <w:rFonts w:cs="Arial"/>
                <w:sz w:val="20"/>
                <w:szCs w:val="20"/>
              </w:rPr>
              <w:t>3.5</w:t>
            </w:r>
            <w:r w:rsidR="00C70E7C" w:rsidRPr="005D19AA">
              <w:rPr>
                <w:rFonts w:cs="Arial"/>
                <w:sz w:val="20"/>
                <w:szCs w:val="20"/>
              </w:rPr>
              <w:t xml:space="preserve"> </w:t>
            </w:r>
          </w:p>
          <w:p w:rsidR="00CB493B" w:rsidRPr="005D19AA" w:rsidRDefault="00893878" w:rsidP="00EE04F8">
            <w:pPr>
              <w:spacing w:after="200"/>
              <w:rPr>
                <w:rFonts w:cs="Arial"/>
                <w:sz w:val="20"/>
                <w:szCs w:val="20"/>
              </w:rPr>
            </w:pPr>
            <w:r w:rsidRPr="005D19AA">
              <w:rPr>
                <w:rFonts w:cs="Arial"/>
                <w:sz w:val="20"/>
                <w:szCs w:val="20"/>
              </w:rPr>
              <w:t>(estimate</w:t>
            </w:r>
            <w:r w:rsidR="00D11727">
              <w:rPr>
                <w:rFonts w:cs="Arial"/>
                <w:sz w:val="20"/>
                <w:szCs w:val="20"/>
              </w:rPr>
              <w:t xml:space="preserve"> for</w:t>
            </w:r>
            <w:r w:rsidR="00CE5F31">
              <w:rPr>
                <w:rFonts w:cs="Arial"/>
                <w:sz w:val="20"/>
                <w:szCs w:val="20"/>
              </w:rPr>
              <w:t xml:space="preserve"> </w:t>
            </w:r>
            <w:r w:rsidR="00EE04F8">
              <w:rPr>
                <w:rFonts w:cs="Arial"/>
                <w:sz w:val="20"/>
                <w:szCs w:val="20"/>
              </w:rPr>
              <w:t>2 years</w:t>
            </w:r>
            <w:r w:rsidRPr="005D19AA">
              <w:rPr>
                <w:rFonts w:cs="Arial"/>
                <w:sz w:val="20"/>
                <w:szCs w:val="20"/>
              </w:rPr>
              <w:t>)</w:t>
            </w:r>
          </w:p>
        </w:tc>
        <w:tc>
          <w:tcPr>
            <w:tcW w:w="2551" w:type="dxa"/>
          </w:tcPr>
          <w:p w:rsidR="00CB493B" w:rsidRPr="005D19AA" w:rsidRDefault="00295725" w:rsidP="0053368F">
            <w:pPr>
              <w:spacing w:after="200"/>
              <w:rPr>
                <w:rFonts w:cs="Arial"/>
                <w:sz w:val="20"/>
                <w:szCs w:val="20"/>
              </w:rPr>
            </w:pPr>
            <w:r>
              <w:rPr>
                <w:rFonts w:cs="Arial"/>
                <w:sz w:val="20"/>
                <w:szCs w:val="20"/>
              </w:rPr>
              <w:t xml:space="preserve">Contract </w:t>
            </w:r>
            <w:r w:rsidR="00D11727">
              <w:rPr>
                <w:rFonts w:cs="Arial"/>
                <w:sz w:val="20"/>
                <w:szCs w:val="20"/>
              </w:rPr>
              <w:t>with</w:t>
            </w:r>
            <w:r w:rsidR="00D11727" w:rsidRPr="005D19AA">
              <w:rPr>
                <w:rFonts w:cs="Arial"/>
                <w:sz w:val="20"/>
                <w:szCs w:val="20"/>
              </w:rPr>
              <w:t xml:space="preserve"> Royal Australasian  College of Surgeons (RACs)</w:t>
            </w:r>
            <w:r w:rsidR="00D11727">
              <w:rPr>
                <w:rFonts w:cs="Arial"/>
                <w:sz w:val="20"/>
                <w:szCs w:val="20"/>
              </w:rPr>
              <w:t xml:space="preserve"> </w:t>
            </w:r>
            <w:r w:rsidR="00D11727" w:rsidRPr="005D19AA">
              <w:rPr>
                <w:rFonts w:cs="Arial"/>
                <w:sz w:val="20"/>
                <w:szCs w:val="20"/>
              </w:rPr>
              <w:t xml:space="preserve"> </w:t>
            </w:r>
          </w:p>
          <w:p w:rsidR="00C70E7C" w:rsidRPr="005D19AA" w:rsidRDefault="00C70E7C" w:rsidP="0053368F">
            <w:pPr>
              <w:spacing w:after="200"/>
              <w:rPr>
                <w:rFonts w:cs="Arial"/>
                <w:sz w:val="20"/>
                <w:szCs w:val="20"/>
              </w:rPr>
            </w:pPr>
          </w:p>
        </w:tc>
        <w:tc>
          <w:tcPr>
            <w:tcW w:w="1560" w:type="dxa"/>
          </w:tcPr>
          <w:p w:rsidR="00CB493B" w:rsidRPr="005D19AA" w:rsidRDefault="00C70E7C" w:rsidP="00295725">
            <w:pPr>
              <w:spacing w:after="200"/>
              <w:rPr>
                <w:rFonts w:cs="Arial"/>
                <w:sz w:val="20"/>
                <w:szCs w:val="20"/>
              </w:rPr>
            </w:pPr>
            <w:r w:rsidRPr="005D19AA">
              <w:rPr>
                <w:rFonts w:cs="Arial"/>
                <w:sz w:val="20"/>
                <w:szCs w:val="20"/>
              </w:rPr>
              <w:t>PLSF administered (</w:t>
            </w:r>
            <w:r w:rsidR="00295725">
              <w:rPr>
                <w:rFonts w:cs="Arial"/>
                <w:sz w:val="20"/>
                <w:szCs w:val="20"/>
              </w:rPr>
              <w:t xml:space="preserve">Contract </w:t>
            </w:r>
            <w:r w:rsidRPr="005D19AA">
              <w:rPr>
                <w:rFonts w:cs="Arial"/>
                <w:sz w:val="20"/>
                <w:szCs w:val="20"/>
              </w:rPr>
              <w:t>with DFAT)</w:t>
            </w:r>
          </w:p>
        </w:tc>
        <w:tc>
          <w:tcPr>
            <w:tcW w:w="1559" w:type="dxa"/>
          </w:tcPr>
          <w:p w:rsidR="00CB493B" w:rsidRPr="005D19AA" w:rsidRDefault="00C70E7C" w:rsidP="00295725">
            <w:pPr>
              <w:spacing w:after="200"/>
              <w:rPr>
                <w:rFonts w:cs="Arial"/>
                <w:sz w:val="20"/>
                <w:szCs w:val="20"/>
              </w:rPr>
            </w:pPr>
            <w:r w:rsidRPr="005D19AA">
              <w:rPr>
                <w:rFonts w:cs="Arial"/>
                <w:sz w:val="20"/>
                <w:szCs w:val="20"/>
              </w:rPr>
              <w:t xml:space="preserve">To </w:t>
            </w:r>
            <w:r w:rsidR="00295725">
              <w:rPr>
                <w:rFonts w:cs="Arial"/>
                <w:sz w:val="20"/>
                <w:szCs w:val="20"/>
              </w:rPr>
              <w:t>June 2018</w:t>
            </w:r>
          </w:p>
        </w:tc>
      </w:tr>
      <w:tr w:rsidR="00CB493B" w:rsidRPr="005D19AA" w:rsidTr="00FD69F6">
        <w:tc>
          <w:tcPr>
            <w:tcW w:w="1135" w:type="dxa"/>
          </w:tcPr>
          <w:p w:rsidR="00CB493B" w:rsidRPr="005D19AA" w:rsidRDefault="003D4830" w:rsidP="0053368F">
            <w:pPr>
              <w:spacing w:after="200"/>
              <w:rPr>
                <w:rFonts w:cs="Arial"/>
                <w:sz w:val="20"/>
                <w:szCs w:val="20"/>
              </w:rPr>
            </w:pPr>
            <w:r>
              <w:rPr>
                <w:rFonts w:cs="Arial"/>
                <w:sz w:val="20"/>
                <w:szCs w:val="20"/>
              </w:rPr>
              <w:t>Pillar</w:t>
            </w:r>
            <w:r w:rsidR="00D11727">
              <w:rPr>
                <w:rFonts w:cs="Arial"/>
                <w:sz w:val="20"/>
                <w:szCs w:val="20"/>
              </w:rPr>
              <w:t xml:space="preserve"> 1-</w:t>
            </w:r>
            <w:r w:rsidR="00CB493B" w:rsidRPr="005D19AA">
              <w:rPr>
                <w:rFonts w:cs="Arial"/>
                <w:sz w:val="20"/>
                <w:szCs w:val="20"/>
              </w:rPr>
              <w:t>Health</w:t>
            </w:r>
          </w:p>
        </w:tc>
        <w:tc>
          <w:tcPr>
            <w:tcW w:w="1417" w:type="dxa"/>
          </w:tcPr>
          <w:p w:rsidR="00C70E7C" w:rsidRPr="005D19AA" w:rsidRDefault="00C70E7C" w:rsidP="0053368F">
            <w:pPr>
              <w:spacing w:after="200"/>
              <w:rPr>
                <w:rFonts w:cs="Arial"/>
                <w:sz w:val="20"/>
                <w:szCs w:val="20"/>
              </w:rPr>
            </w:pPr>
            <w:r w:rsidRPr="005D19AA">
              <w:rPr>
                <w:rFonts w:cs="Arial"/>
                <w:sz w:val="20"/>
                <w:szCs w:val="20"/>
              </w:rPr>
              <w:t xml:space="preserve">Focus </w:t>
            </w:r>
            <w:r w:rsidR="005D19AA" w:rsidRPr="005D19AA">
              <w:rPr>
                <w:rFonts w:cs="Arial"/>
                <w:sz w:val="20"/>
                <w:szCs w:val="20"/>
              </w:rPr>
              <w:t>A</w:t>
            </w:r>
            <w:r w:rsidRPr="005D19AA">
              <w:rPr>
                <w:rFonts w:cs="Arial"/>
                <w:sz w:val="20"/>
                <w:szCs w:val="20"/>
              </w:rPr>
              <w:t xml:space="preserve">reas 1 and 2 </w:t>
            </w:r>
          </w:p>
          <w:p w:rsidR="00CB493B" w:rsidRPr="005D19AA" w:rsidRDefault="00D11727" w:rsidP="0053368F">
            <w:pPr>
              <w:spacing w:after="200"/>
              <w:rPr>
                <w:rFonts w:cs="Arial"/>
                <w:sz w:val="20"/>
                <w:szCs w:val="20"/>
              </w:rPr>
            </w:pPr>
            <w:r>
              <w:rPr>
                <w:rFonts w:cs="Arial"/>
                <w:sz w:val="20"/>
                <w:szCs w:val="20"/>
              </w:rPr>
              <w:t>Health sector worker capacity development and demand activities</w:t>
            </w:r>
          </w:p>
        </w:tc>
        <w:tc>
          <w:tcPr>
            <w:tcW w:w="1276" w:type="dxa"/>
          </w:tcPr>
          <w:p w:rsidR="00CB493B" w:rsidRPr="005D19AA" w:rsidRDefault="00562DEC" w:rsidP="0053368F">
            <w:pPr>
              <w:spacing w:after="200"/>
              <w:rPr>
                <w:rFonts w:cs="Arial"/>
                <w:sz w:val="20"/>
                <w:szCs w:val="20"/>
              </w:rPr>
            </w:pPr>
            <w:r>
              <w:rPr>
                <w:rFonts w:cs="Arial"/>
                <w:sz w:val="20"/>
                <w:szCs w:val="20"/>
              </w:rPr>
              <w:t>$8.4</w:t>
            </w:r>
          </w:p>
        </w:tc>
        <w:tc>
          <w:tcPr>
            <w:tcW w:w="2551" w:type="dxa"/>
          </w:tcPr>
          <w:p w:rsidR="00CB493B" w:rsidRPr="005D19AA" w:rsidRDefault="00CB493B" w:rsidP="00D11727">
            <w:pPr>
              <w:spacing w:after="200"/>
              <w:rPr>
                <w:rFonts w:cs="Arial"/>
                <w:sz w:val="20"/>
                <w:szCs w:val="20"/>
              </w:rPr>
            </w:pPr>
            <w:r w:rsidRPr="005D19AA">
              <w:rPr>
                <w:rFonts w:cs="Arial"/>
                <w:sz w:val="20"/>
                <w:szCs w:val="20"/>
              </w:rPr>
              <w:t xml:space="preserve">Grant </w:t>
            </w:r>
            <w:r w:rsidR="00C70E7C" w:rsidRPr="005D19AA">
              <w:rPr>
                <w:rFonts w:cs="Arial"/>
                <w:sz w:val="20"/>
                <w:szCs w:val="20"/>
              </w:rPr>
              <w:t xml:space="preserve">agreements </w:t>
            </w:r>
            <w:r w:rsidR="00D11727" w:rsidRPr="005D19AA">
              <w:rPr>
                <w:rFonts w:cs="Arial"/>
                <w:sz w:val="20"/>
                <w:szCs w:val="20"/>
              </w:rPr>
              <w:t>with NGOs (Marie Stopes International, Catalpa and Health Alliance International)</w:t>
            </w:r>
          </w:p>
        </w:tc>
        <w:tc>
          <w:tcPr>
            <w:tcW w:w="1560" w:type="dxa"/>
          </w:tcPr>
          <w:p w:rsidR="00CB493B" w:rsidRPr="005D19AA" w:rsidRDefault="00E43DC9" w:rsidP="0053368F">
            <w:pPr>
              <w:spacing w:after="200"/>
              <w:rPr>
                <w:rFonts w:cs="Arial"/>
                <w:sz w:val="20"/>
                <w:szCs w:val="20"/>
              </w:rPr>
            </w:pPr>
            <w:r w:rsidRPr="005D19AA">
              <w:rPr>
                <w:rFonts w:cs="Arial"/>
                <w:sz w:val="20"/>
                <w:szCs w:val="20"/>
              </w:rPr>
              <w:t>DFAT</w:t>
            </w:r>
            <w:r w:rsidR="00D11727">
              <w:rPr>
                <w:rFonts w:cs="Arial"/>
                <w:sz w:val="20"/>
                <w:szCs w:val="20"/>
              </w:rPr>
              <w:t xml:space="preserve"> </w:t>
            </w:r>
          </w:p>
        </w:tc>
        <w:tc>
          <w:tcPr>
            <w:tcW w:w="1559" w:type="dxa"/>
          </w:tcPr>
          <w:p w:rsidR="00CB493B" w:rsidRPr="005D19AA" w:rsidRDefault="00C70E7C" w:rsidP="0053368F">
            <w:pPr>
              <w:spacing w:after="200"/>
              <w:rPr>
                <w:rFonts w:cs="Arial"/>
                <w:sz w:val="20"/>
                <w:szCs w:val="20"/>
              </w:rPr>
            </w:pPr>
            <w:r w:rsidRPr="005D19AA">
              <w:rPr>
                <w:rFonts w:cs="Arial"/>
                <w:sz w:val="20"/>
                <w:szCs w:val="20"/>
              </w:rPr>
              <w:t xml:space="preserve">To </w:t>
            </w:r>
            <w:r w:rsidR="00FD69F6">
              <w:rPr>
                <w:rFonts w:cs="Arial"/>
                <w:sz w:val="20"/>
                <w:szCs w:val="20"/>
              </w:rPr>
              <w:t>June 2018</w:t>
            </w:r>
          </w:p>
        </w:tc>
      </w:tr>
      <w:tr w:rsidR="000B068B" w:rsidRPr="005D19AA" w:rsidTr="00FD69F6">
        <w:tc>
          <w:tcPr>
            <w:tcW w:w="1135" w:type="dxa"/>
          </w:tcPr>
          <w:p w:rsidR="000B068B" w:rsidRPr="005D19AA" w:rsidRDefault="003D4830" w:rsidP="0053368F">
            <w:pPr>
              <w:spacing w:after="200"/>
              <w:rPr>
                <w:rFonts w:cs="Arial"/>
                <w:sz w:val="20"/>
                <w:szCs w:val="20"/>
              </w:rPr>
            </w:pPr>
            <w:r>
              <w:rPr>
                <w:rFonts w:cs="Arial"/>
                <w:sz w:val="20"/>
                <w:szCs w:val="20"/>
              </w:rPr>
              <w:t>Pillar</w:t>
            </w:r>
            <w:r w:rsidR="00D11727">
              <w:rPr>
                <w:rFonts w:cs="Arial"/>
                <w:sz w:val="20"/>
                <w:szCs w:val="20"/>
              </w:rPr>
              <w:t>2-</w:t>
            </w:r>
            <w:r w:rsidR="000B068B" w:rsidRPr="005D19AA">
              <w:rPr>
                <w:rFonts w:cs="Arial"/>
                <w:sz w:val="20"/>
                <w:szCs w:val="20"/>
              </w:rPr>
              <w:t>Water</w:t>
            </w:r>
          </w:p>
        </w:tc>
        <w:tc>
          <w:tcPr>
            <w:tcW w:w="1417" w:type="dxa"/>
          </w:tcPr>
          <w:p w:rsidR="000B068B" w:rsidRDefault="00893878" w:rsidP="00FA5D40">
            <w:pPr>
              <w:spacing w:after="200"/>
              <w:rPr>
                <w:rFonts w:cs="Arial"/>
                <w:sz w:val="20"/>
                <w:szCs w:val="20"/>
              </w:rPr>
            </w:pPr>
            <w:r w:rsidRPr="005D19AA">
              <w:rPr>
                <w:rFonts w:cs="Arial"/>
                <w:sz w:val="20"/>
                <w:szCs w:val="20"/>
              </w:rPr>
              <w:t>Focus area 1</w:t>
            </w:r>
          </w:p>
          <w:p w:rsidR="00D11727" w:rsidRPr="005D19AA" w:rsidRDefault="00D11727" w:rsidP="00FA5D40">
            <w:pPr>
              <w:spacing w:after="200"/>
              <w:rPr>
                <w:rFonts w:cs="Arial"/>
                <w:sz w:val="20"/>
                <w:szCs w:val="20"/>
              </w:rPr>
            </w:pPr>
            <w:r>
              <w:rPr>
                <w:rFonts w:cs="Arial"/>
                <w:sz w:val="20"/>
                <w:szCs w:val="20"/>
              </w:rPr>
              <w:t>O&amp;M pilots</w:t>
            </w:r>
          </w:p>
        </w:tc>
        <w:tc>
          <w:tcPr>
            <w:tcW w:w="1276" w:type="dxa"/>
          </w:tcPr>
          <w:p w:rsidR="000B068B" w:rsidRPr="00D11727" w:rsidRDefault="00893878" w:rsidP="0053368F">
            <w:pPr>
              <w:spacing w:after="200"/>
              <w:rPr>
                <w:rFonts w:cs="Arial"/>
                <w:i/>
                <w:sz w:val="20"/>
                <w:szCs w:val="20"/>
              </w:rPr>
            </w:pPr>
            <w:r w:rsidRPr="00D11727">
              <w:rPr>
                <w:rFonts w:cs="Arial"/>
                <w:i/>
                <w:sz w:val="20"/>
                <w:szCs w:val="20"/>
              </w:rPr>
              <w:t>TBC</w:t>
            </w:r>
            <w:r w:rsidR="00D11727" w:rsidRPr="00D11727">
              <w:rPr>
                <w:rFonts w:cs="Arial"/>
                <w:i/>
                <w:sz w:val="20"/>
                <w:szCs w:val="20"/>
              </w:rPr>
              <w:t xml:space="preserve"> in 2016</w:t>
            </w:r>
          </w:p>
        </w:tc>
        <w:tc>
          <w:tcPr>
            <w:tcW w:w="2551" w:type="dxa"/>
          </w:tcPr>
          <w:p w:rsidR="000B068B" w:rsidRPr="005D19AA" w:rsidRDefault="00893878" w:rsidP="00D11727">
            <w:pPr>
              <w:spacing w:after="200"/>
              <w:rPr>
                <w:rFonts w:cs="Arial"/>
                <w:sz w:val="20"/>
                <w:szCs w:val="20"/>
              </w:rPr>
            </w:pPr>
            <w:r w:rsidRPr="005D19AA">
              <w:rPr>
                <w:rFonts w:cs="Arial"/>
                <w:sz w:val="20"/>
                <w:szCs w:val="20"/>
              </w:rPr>
              <w:t xml:space="preserve">Any O&amp;M contracts with NGOs/or private sector </w:t>
            </w:r>
            <w:r w:rsidR="00D11727">
              <w:rPr>
                <w:rFonts w:cs="Arial"/>
                <w:sz w:val="20"/>
                <w:szCs w:val="20"/>
              </w:rPr>
              <w:t>essential to pilot activities</w:t>
            </w:r>
          </w:p>
        </w:tc>
        <w:tc>
          <w:tcPr>
            <w:tcW w:w="1560" w:type="dxa"/>
          </w:tcPr>
          <w:p w:rsidR="000B068B" w:rsidRPr="005D19AA" w:rsidRDefault="00893878" w:rsidP="0053368F">
            <w:pPr>
              <w:spacing w:after="200"/>
              <w:rPr>
                <w:rFonts w:cs="Arial"/>
                <w:sz w:val="20"/>
                <w:szCs w:val="20"/>
              </w:rPr>
            </w:pPr>
            <w:r w:rsidRPr="005D19AA">
              <w:rPr>
                <w:rFonts w:cs="Arial"/>
                <w:sz w:val="20"/>
                <w:szCs w:val="20"/>
              </w:rPr>
              <w:t>Besik</w:t>
            </w:r>
          </w:p>
        </w:tc>
        <w:tc>
          <w:tcPr>
            <w:tcW w:w="1559" w:type="dxa"/>
          </w:tcPr>
          <w:p w:rsidR="000B068B" w:rsidRPr="00D11727" w:rsidRDefault="00893878" w:rsidP="0053368F">
            <w:pPr>
              <w:spacing w:after="200"/>
              <w:rPr>
                <w:rFonts w:cs="Arial"/>
                <w:i/>
                <w:sz w:val="20"/>
                <w:szCs w:val="20"/>
              </w:rPr>
            </w:pPr>
            <w:r w:rsidRPr="00D11727">
              <w:rPr>
                <w:rFonts w:cs="Arial"/>
                <w:i/>
                <w:sz w:val="20"/>
                <w:szCs w:val="20"/>
              </w:rPr>
              <w:t>TBC</w:t>
            </w:r>
            <w:r w:rsidR="00D11727" w:rsidRPr="00D11727">
              <w:rPr>
                <w:rFonts w:cs="Arial"/>
                <w:i/>
                <w:sz w:val="20"/>
                <w:szCs w:val="20"/>
              </w:rPr>
              <w:t xml:space="preserve"> in 2016</w:t>
            </w:r>
          </w:p>
        </w:tc>
      </w:tr>
      <w:tr w:rsidR="00CB493B" w:rsidRPr="005D19AA" w:rsidTr="00FD69F6">
        <w:tc>
          <w:tcPr>
            <w:tcW w:w="1135" w:type="dxa"/>
          </w:tcPr>
          <w:p w:rsidR="00CB493B" w:rsidRPr="005D19AA" w:rsidRDefault="003D4830" w:rsidP="0053368F">
            <w:pPr>
              <w:spacing w:after="200"/>
              <w:rPr>
                <w:rFonts w:cs="Arial"/>
                <w:sz w:val="20"/>
                <w:szCs w:val="20"/>
              </w:rPr>
            </w:pPr>
            <w:r>
              <w:rPr>
                <w:rFonts w:cs="Arial"/>
                <w:sz w:val="20"/>
                <w:szCs w:val="20"/>
              </w:rPr>
              <w:t>Pillar</w:t>
            </w:r>
            <w:r w:rsidR="00D11727">
              <w:rPr>
                <w:rFonts w:cs="Arial"/>
                <w:sz w:val="20"/>
                <w:szCs w:val="20"/>
              </w:rPr>
              <w:t xml:space="preserve"> 3-</w:t>
            </w:r>
            <w:r w:rsidR="003A4037" w:rsidRPr="005D19AA">
              <w:rPr>
                <w:rFonts w:cs="Arial"/>
                <w:sz w:val="20"/>
                <w:szCs w:val="20"/>
              </w:rPr>
              <w:t>Education</w:t>
            </w:r>
          </w:p>
        </w:tc>
        <w:tc>
          <w:tcPr>
            <w:tcW w:w="1417" w:type="dxa"/>
          </w:tcPr>
          <w:p w:rsidR="003A4037" w:rsidRPr="005D19AA" w:rsidRDefault="005D19AA" w:rsidP="0053368F">
            <w:pPr>
              <w:spacing w:after="200"/>
              <w:rPr>
                <w:rFonts w:cs="Arial"/>
                <w:sz w:val="20"/>
                <w:szCs w:val="20"/>
              </w:rPr>
            </w:pPr>
            <w:r w:rsidRPr="005D19AA">
              <w:rPr>
                <w:rFonts w:cs="Arial"/>
                <w:sz w:val="20"/>
                <w:szCs w:val="20"/>
              </w:rPr>
              <w:t>Focus A</w:t>
            </w:r>
            <w:r w:rsidR="003A4037" w:rsidRPr="005D19AA">
              <w:rPr>
                <w:rFonts w:cs="Arial"/>
                <w:sz w:val="20"/>
                <w:szCs w:val="20"/>
              </w:rPr>
              <w:t>rea 1</w:t>
            </w:r>
          </w:p>
          <w:p w:rsidR="00CB493B" w:rsidRPr="005D19AA" w:rsidRDefault="00D11727" w:rsidP="0053368F">
            <w:pPr>
              <w:spacing w:after="200"/>
              <w:rPr>
                <w:rFonts w:cs="Arial"/>
                <w:sz w:val="20"/>
                <w:szCs w:val="20"/>
              </w:rPr>
            </w:pPr>
            <w:r>
              <w:rPr>
                <w:rFonts w:cs="Arial"/>
                <w:sz w:val="20"/>
                <w:szCs w:val="20"/>
              </w:rPr>
              <w:t>Teacher quality</w:t>
            </w:r>
          </w:p>
        </w:tc>
        <w:tc>
          <w:tcPr>
            <w:tcW w:w="1276" w:type="dxa"/>
          </w:tcPr>
          <w:p w:rsidR="00CB493B" w:rsidRPr="005D19AA" w:rsidRDefault="00AD0ABB" w:rsidP="00D11727">
            <w:pPr>
              <w:spacing w:after="200"/>
              <w:rPr>
                <w:rFonts w:cs="Arial"/>
                <w:sz w:val="20"/>
                <w:szCs w:val="20"/>
              </w:rPr>
            </w:pPr>
            <w:r w:rsidRPr="005D19AA">
              <w:rPr>
                <w:rFonts w:cs="Arial"/>
                <w:sz w:val="20"/>
                <w:szCs w:val="20"/>
              </w:rPr>
              <w:t>No budget implications as funds prepaid for 2016 year</w:t>
            </w:r>
            <w:r w:rsidR="00D11727">
              <w:rPr>
                <w:rFonts w:cs="Arial"/>
                <w:sz w:val="20"/>
                <w:szCs w:val="20"/>
              </w:rPr>
              <w:t xml:space="preserve"> </w:t>
            </w:r>
          </w:p>
        </w:tc>
        <w:tc>
          <w:tcPr>
            <w:tcW w:w="2551" w:type="dxa"/>
          </w:tcPr>
          <w:p w:rsidR="00CB493B" w:rsidRPr="005D19AA" w:rsidRDefault="00D11727" w:rsidP="0053368F">
            <w:pPr>
              <w:spacing w:after="200"/>
              <w:rPr>
                <w:rFonts w:cs="Arial"/>
                <w:sz w:val="20"/>
                <w:szCs w:val="20"/>
              </w:rPr>
            </w:pPr>
            <w:r w:rsidRPr="005D19AA">
              <w:rPr>
                <w:rFonts w:cs="Arial"/>
                <w:sz w:val="20"/>
                <w:szCs w:val="20"/>
              </w:rPr>
              <w:t>Grant to</w:t>
            </w:r>
            <w:r>
              <w:rPr>
                <w:rFonts w:cs="Arial"/>
                <w:sz w:val="20"/>
                <w:szCs w:val="20"/>
              </w:rPr>
              <w:t xml:space="preserve"> Catholic Institute for Teacher Education (Baucau)</w:t>
            </w:r>
          </w:p>
        </w:tc>
        <w:tc>
          <w:tcPr>
            <w:tcW w:w="1560" w:type="dxa"/>
          </w:tcPr>
          <w:p w:rsidR="00CB493B" w:rsidRPr="005D19AA" w:rsidRDefault="00AD0ABB" w:rsidP="0053368F">
            <w:pPr>
              <w:spacing w:after="200"/>
              <w:rPr>
                <w:rFonts w:cs="Arial"/>
                <w:sz w:val="20"/>
                <w:szCs w:val="20"/>
              </w:rPr>
            </w:pPr>
            <w:r w:rsidRPr="005D19AA">
              <w:rPr>
                <w:rFonts w:cs="Arial"/>
                <w:sz w:val="20"/>
                <w:szCs w:val="20"/>
              </w:rPr>
              <w:t>DFAT</w:t>
            </w:r>
            <w:r w:rsidR="003A4037" w:rsidRPr="005D19AA">
              <w:rPr>
                <w:rFonts w:cs="Arial"/>
                <w:sz w:val="20"/>
                <w:szCs w:val="20"/>
              </w:rPr>
              <w:t xml:space="preserve"> </w:t>
            </w:r>
          </w:p>
        </w:tc>
        <w:tc>
          <w:tcPr>
            <w:tcW w:w="1559" w:type="dxa"/>
          </w:tcPr>
          <w:p w:rsidR="00D11727" w:rsidRDefault="0075141C" w:rsidP="0053368F">
            <w:pPr>
              <w:spacing w:after="200"/>
              <w:rPr>
                <w:rFonts w:cs="Arial"/>
                <w:sz w:val="20"/>
                <w:szCs w:val="20"/>
              </w:rPr>
            </w:pPr>
            <w:r>
              <w:rPr>
                <w:rFonts w:cs="Arial"/>
                <w:sz w:val="20"/>
                <w:szCs w:val="20"/>
              </w:rPr>
              <w:t>Management would novate</w:t>
            </w:r>
          </w:p>
          <w:p w:rsidR="00CB493B" w:rsidRPr="005D19AA" w:rsidRDefault="00CB493B" w:rsidP="0053368F">
            <w:pPr>
              <w:spacing w:after="200"/>
              <w:rPr>
                <w:rFonts w:cs="Arial"/>
                <w:sz w:val="20"/>
                <w:szCs w:val="20"/>
              </w:rPr>
            </w:pPr>
          </w:p>
        </w:tc>
      </w:tr>
      <w:tr w:rsidR="00AD0ABB" w:rsidRPr="005D19AA" w:rsidTr="00FD69F6">
        <w:tc>
          <w:tcPr>
            <w:tcW w:w="1135" w:type="dxa"/>
          </w:tcPr>
          <w:p w:rsidR="00AD0ABB" w:rsidRPr="005D19AA" w:rsidRDefault="003D4830" w:rsidP="0053368F">
            <w:pPr>
              <w:spacing w:after="200"/>
              <w:rPr>
                <w:rFonts w:cs="Arial"/>
                <w:sz w:val="20"/>
                <w:szCs w:val="20"/>
              </w:rPr>
            </w:pPr>
            <w:r>
              <w:rPr>
                <w:rFonts w:cs="Arial"/>
                <w:sz w:val="20"/>
                <w:szCs w:val="20"/>
              </w:rPr>
              <w:t>Pillar</w:t>
            </w:r>
            <w:r w:rsidR="00FB64C3">
              <w:rPr>
                <w:rFonts w:cs="Arial"/>
                <w:sz w:val="20"/>
                <w:szCs w:val="20"/>
              </w:rPr>
              <w:t xml:space="preserve"> 3-</w:t>
            </w:r>
            <w:r w:rsidR="00AD0ABB" w:rsidRPr="005D19AA">
              <w:rPr>
                <w:rFonts w:cs="Arial"/>
                <w:sz w:val="20"/>
                <w:szCs w:val="20"/>
              </w:rPr>
              <w:t>Education</w:t>
            </w:r>
          </w:p>
        </w:tc>
        <w:tc>
          <w:tcPr>
            <w:tcW w:w="1417" w:type="dxa"/>
          </w:tcPr>
          <w:p w:rsidR="00AD0ABB" w:rsidRPr="005D19AA" w:rsidRDefault="00AD0ABB" w:rsidP="0053368F">
            <w:pPr>
              <w:spacing w:after="200"/>
              <w:rPr>
                <w:rFonts w:cs="Arial"/>
                <w:sz w:val="20"/>
                <w:szCs w:val="20"/>
              </w:rPr>
            </w:pPr>
            <w:r w:rsidRPr="005D19AA">
              <w:rPr>
                <w:rFonts w:cs="Arial"/>
                <w:sz w:val="20"/>
                <w:szCs w:val="20"/>
              </w:rPr>
              <w:t>Focus area 1</w:t>
            </w:r>
          </w:p>
          <w:p w:rsidR="00AD0ABB" w:rsidRPr="005D19AA" w:rsidRDefault="00FB64C3" w:rsidP="0053368F">
            <w:pPr>
              <w:spacing w:after="200"/>
              <w:rPr>
                <w:rFonts w:cs="Arial"/>
                <w:sz w:val="20"/>
                <w:szCs w:val="20"/>
              </w:rPr>
            </w:pPr>
            <w:r>
              <w:rPr>
                <w:rFonts w:cs="Arial"/>
                <w:sz w:val="20"/>
                <w:szCs w:val="20"/>
              </w:rPr>
              <w:t>Teacher quality</w:t>
            </w:r>
          </w:p>
        </w:tc>
        <w:tc>
          <w:tcPr>
            <w:tcW w:w="1276" w:type="dxa"/>
          </w:tcPr>
          <w:p w:rsidR="00AD0ABB" w:rsidRPr="00FB64C3" w:rsidRDefault="00FB64C3" w:rsidP="0053368F">
            <w:pPr>
              <w:spacing w:after="200"/>
              <w:rPr>
                <w:rFonts w:cs="Arial"/>
                <w:i/>
                <w:sz w:val="20"/>
                <w:szCs w:val="20"/>
              </w:rPr>
            </w:pPr>
            <w:r w:rsidRPr="00FB64C3">
              <w:rPr>
                <w:rFonts w:cs="Arial"/>
                <w:i/>
                <w:sz w:val="20"/>
                <w:szCs w:val="20"/>
              </w:rPr>
              <w:t>TBC in 2016</w:t>
            </w:r>
          </w:p>
        </w:tc>
        <w:tc>
          <w:tcPr>
            <w:tcW w:w="2551" w:type="dxa"/>
          </w:tcPr>
          <w:p w:rsidR="00AD0ABB" w:rsidRPr="005D19AA" w:rsidRDefault="00D11727" w:rsidP="0053368F">
            <w:pPr>
              <w:spacing w:after="200"/>
              <w:rPr>
                <w:rFonts w:cs="Arial"/>
                <w:sz w:val="20"/>
                <w:szCs w:val="20"/>
              </w:rPr>
            </w:pPr>
            <w:r w:rsidRPr="005D19AA">
              <w:rPr>
                <w:rFonts w:cs="Arial"/>
                <w:sz w:val="20"/>
                <w:szCs w:val="20"/>
              </w:rPr>
              <w:t>Grant to Alola Foundation</w:t>
            </w:r>
            <w:r>
              <w:rPr>
                <w:rFonts w:cs="Arial"/>
                <w:sz w:val="20"/>
                <w:szCs w:val="20"/>
              </w:rPr>
              <w:t xml:space="preserve"> </w:t>
            </w:r>
          </w:p>
        </w:tc>
        <w:tc>
          <w:tcPr>
            <w:tcW w:w="1560" w:type="dxa"/>
          </w:tcPr>
          <w:p w:rsidR="00AD0ABB" w:rsidRPr="005D19AA" w:rsidRDefault="00DD7E79" w:rsidP="0053368F">
            <w:pPr>
              <w:spacing w:after="200"/>
              <w:rPr>
                <w:rFonts w:cs="Arial"/>
                <w:sz w:val="20"/>
                <w:szCs w:val="20"/>
              </w:rPr>
            </w:pPr>
            <w:r w:rsidRPr="005D19AA">
              <w:rPr>
                <w:rFonts w:cs="Arial"/>
                <w:sz w:val="20"/>
                <w:szCs w:val="20"/>
              </w:rPr>
              <w:t xml:space="preserve">PLSF </w:t>
            </w:r>
          </w:p>
        </w:tc>
        <w:tc>
          <w:tcPr>
            <w:tcW w:w="1559" w:type="dxa"/>
          </w:tcPr>
          <w:p w:rsidR="00AD0ABB" w:rsidRPr="00FB64C3" w:rsidRDefault="00FB64C3" w:rsidP="0053368F">
            <w:pPr>
              <w:spacing w:after="200"/>
              <w:rPr>
                <w:rFonts w:cs="Arial"/>
                <w:i/>
                <w:sz w:val="20"/>
                <w:szCs w:val="20"/>
              </w:rPr>
            </w:pPr>
            <w:r w:rsidRPr="00FB64C3">
              <w:rPr>
                <w:rFonts w:cs="Arial"/>
                <w:i/>
                <w:sz w:val="20"/>
                <w:szCs w:val="20"/>
              </w:rPr>
              <w:t>TBC in 2016</w:t>
            </w:r>
          </w:p>
        </w:tc>
      </w:tr>
      <w:tr w:rsidR="00DD7E79" w:rsidRPr="005D19AA" w:rsidTr="00FD69F6">
        <w:tc>
          <w:tcPr>
            <w:tcW w:w="1135" w:type="dxa"/>
          </w:tcPr>
          <w:p w:rsidR="00DD7E79" w:rsidRPr="005D19AA" w:rsidRDefault="003D4830" w:rsidP="0053368F">
            <w:pPr>
              <w:spacing w:after="200"/>
              <w:rPr>
                <w:rFonts w:cs="Arial"/>
                <w:sz w:val="20"/>
                <w:szCs w:val="20"/>
              </w:rPr>
            </w:pPr>
            <w:r>
              <w:rPr>
                <w:rFonts w:cs="Arial"/>
                <w:sz w:val="20"/>
                <w:szCs w:val="20"/>
              </w:rPr>
              <w:t>Pillar</w:t>
            </w:r>
            <w:r w:rsidR="00FB64C3">
              <w:rPr>
                <w:rFonts w:cs="Arial"/>
                <w:sz w:val="20"/>
                <w:szCs w:val="20"/>
              </w:rPr>
              <w:t xml:space="preserve"> 3-</w:t>
            </w:r>
            <w:r w:rsidR="00DD7E79" w:rsidRPr="005D19AA">
              <w:rPr>
                <w:rFonts w:cs="Arial"/>
                <w:sz w:val="20"/>
                <w:szCs w:val="20"/>
              </w:rPr>
              <w:t>Education</w:t>
            </w:r>
          </w:p>
        </w:tc>
        <w:tc>
          <w:tcPr>
            <w:tcW w:w="1417" w:type="dxa"/>
          </w:tcPr>
          <w:p w:rsidR="00DD7E79" w:rsidRPr="005D19AA" w:rsidRDefault="00DD7E79" w:rsidP="0053368F">
            <w:pPr>
              <w:spacing w:after="200"/>
              <w:rPr>
                <w:rFonts w:cs="Arial"/>
                <w:sz w:val="20"/>
                <w:szCs w:val="20"/>
              </w:rPr>
            </w:pPr>
            <w:r w:rsidRPr="005D19AA">
              <w:rPr>
                <w:rFonts w:cs="Arial"/>
                <w:sz w:val="20"/>
                <w:szCs w:val="20"/>
              </w:rPr>
              <w:t>Foc</w:t>
            </w:r>
            <w:r w:rsidR="005D19AA">
              <w:rPr>
                <w:rFonts w:cs="Arial"/>
                <w:sz w:val="20"/>
                <w:szCs w:val="20"/>
              </w:rPr>
              <w:t>us A</w:t>
            </w:r>
            <w:r w:rsidRPr="005D19AA">
              <w:rPr>
                <w:rFonts w:cs="Arial"/>
                <w:sz w:val="20"/>
                <w:szCs w:val="20"/>
              </w:rPr>
              <w:t>rea 1</w:t>
            </w:r>
          </w:p>
          <w:p w:rsidR="00DD7E79" w:rsidRPr="005D19AA" w:rsidRDefault="00FB64C3" w:rsidP="0053368F">
            <w:pPr>
              <w:spacing w:after="200"/>
              <w:rPr>
                <w:rFonts w:cs="Arial"/>
                <w:sz w:val="20"/>
                <w:szCs w:val="20"/>
              </w:rPr>
            </w:pPr>
            <w:r>
              <w:rPr>
                <w:rFonts w:cs="Arial"/>
                <w:sz w:val="20"/>
                <w:szCs w:val="20"/>
              </w:rPr>
              <w:t>Teacher quality</w:t>
            </w:r>
          </w:p>
        </w:tc>
        <w:tc>
          <w:tcPr>
            <w:tcW w:w="1276" w:type="dxa"/>
          </w:tcPr>
          <w:p w:rsidR="00DD7E79" w:rsidRPr="005D19AA" w:rsidRDefault="00DD7E79" w:rsidP="0053368F">
            <w:pPr>
              <w:spacing w:after="200"/>
              <w:rPr>
                <w:rFonts w:cs="Arial"/>
                <w:sz w:val="20"/>
                <w:szCs w:val="20"/>
              </w:rPr>
            </w:pPr>
            <w:r w:rsidRPr="005D19AA">
              <w:rPr>
                <w:rFonts w:cs="Arial"/>
                <w:sz w:val="20"/>
                <w:szCs w:val="20"/>
              </w:rPr>
              <w:t>$0.35</w:t>
            </w:r>
          </w:p>
        </w:tc>
        <w:tc>
          <w:tcPr>
            <w:tcW w:w="2551" w:type="dxa"/>
          </w:tcPr>
          <w:p w:rsidR="00DD7E79" w:rsidRPr="005D19AA" w:rsidRDefault="00FB64C3" w:rsidP="0053368F">
            <w:pPr>
              <w:spacing w:after="200"/>
              <w:rPr>
                <w:rFonts w:cs="Arial"/>
                <w:sz w:val="20"/>
                <w:szCs w:val="20"/>
              </w:rPr>
            </w:pPr>
            <w:r w:rsidRPr="005D19AA">
              <w:rPr>
                <w:rFonts w:cs="Arial"/>
                <w:sz w:val="20"/>
                <w:szCs w:val="20"/>
              </w:rPr>
              <w:t xml:space="preserve">Grant to UNESCO National Commission </w:t>
            </w:r>
            <w:r w:rsidR="00DD7E79" w:rsidRPr="005D19AA">
              <w:rPr>
                <w:rFonts w:cs="Arial"/>
                <w:sz w:val="20"/>
                <w:szCs w:val="20"/>
              </w:rPr>
              <w:t>Grant</w:t>
            </w:r>
          </w:p>
        </w:tc>
        <w:tc>
          <w:tcPr>
            <w:tcW w:w="1560" w:type="dxa"/>
          </w:tcPr>
          <w:p w:rsidR="00DD7E79" w:rsidRPr="005D19AA" w:rsidRDefault="00DD7E79" w:rsidP="0053368F">
            <w:pPr>
              <w:spacing w:after="200"/>
              <w:rPr>
                <w:rFonts w:cs="Arial"/>
                <w:sz w:val="20"/>
                <w:szCs w:val="20"/>
              </w:rPr>
            </w:pPr>
            <w:r w:rsidRPr="005D19AA">
              <w:rPr>
                <w:rFonts w:cs="Arial"/>
                <w:sz w:val="20"/>
                <w:szCs w:val="20"/>
              </w:rPr>
              <w:t>PLSF</w:t>
            </w:r>
          </w:p>
        </w:tc>
        <w:tc>
          <w:tcPr>
            <w:tcW w:w="1559" w:type="dxa"/>
          </w:tcPr>
          <w:p w:rsidR="00DD7E79" w:rsidRPr="005D19AA" w:rsidRDefault="00DD7E79" w:rsidP="0053368F">
            <w:pPr>
              <w:spacing w:after="200"/>
              <w:rPr>
                <w:rFonts w:cs="Arial"/>
                <w:sz w:val="20"/>
                <w:szCs w:val="20"/>
              </w:rPr>
            </w:pPr>
            <w:r w:rsidRPr="005D19AA">
              <w:rPr>
                <w:rFonts w:cs="Arial"/>
                <w:sz w:val="20"/>
                <w:szCs w:val="20"/>
              </w:rPr>
              <w:t>December 2016</w:t>
            </w:r>
          </w:p>
        </w:tc>
      </w:tr>
      <w:tr w:rsidR="00CB493B" w:rsidRPr="005D19AA" w:rsidTr="00FD69F6">
        <w:tc>
          <w:tcPr>
            <w:tcW w:w="1135" w:type="dxa"/>
          </w:tcPr>
          <w:p w:rsidR="00CB493B" w:rsidRPr="005D19AA" w:rsidRDefault="003D4830" w:rsidP="0053368F">
            <w:pPr>
              <w:spacing w:after="200"/>
              <w:rPr>
                <w:rFonts w:cs="Arial"/>
                <w:sz w:val="20"/>
                <w:szCs w:val="20"/>
              </w:rPr>
            </w:pPr>
            <w:r>
              <w:rPr>
                <w:rFonts w:cs="Arial"/>
                <w:sz w:val="20"/>
                <w:szCs w:val="20"/>
              </w:rPr>
              <w:t>Pillar</w:t>
            </w:r>
            <w:r w:rsidR="00FB64C3">
              <w:rPr>
                <w:rFonts w:cs="Arial"/>
                <w:sz w:val="20"/>
                <w:szCs w:val="20"/>
              </w:rPr>
              <w:t xml:space="preserve"> 4-</w:t>
            </w:r>
            <w:r w:rsidR="000B068B" w:rsidRPr="005D19AA">
              <w:rPr>
                <w:rFonts w:cs="Arial"/>
                <w:sz w:val="20"/>
                <w:szCs w:val="20"/>
              </w:rPr>
              <w:t>Nutrition</w:t>
            </w:r>
          </w:p>
        </w:tc>
        <w:tc>
          <w:tcPr>
            <w:tcW w:w="1417" w:type="dxa"/>
          </w:tcPr>
          <w:p w:rsidR="00CB493B" w:rsidRPr="005D19AA" w:rsidRDefault="00FB64C3" w:rsidP="0053368F">
            <w:pPr>
              <w:spacing w:after="200"/>
              <w:rPr>
                <w:rFonts w:cs="Arial"/>
                <w:sz w:val="20"/>
                <w:szCs w:val="20"/>
              </w:rPr>
            </w:pPr>
            <w:r>
              <w:rPr>
                <w:rFonts w:cs="Arial"/>
                <w:sz w:val="20"/>
                <w:szCs w:val="20"/>
              </w:rPr>
              <w:t>Stand-alone activity</w:t>
            </w:r>
          </w:p>
        </w:tc>
        <w:tc>
          <w:tcPr>
            <w:tcW w:w="1276" w:type="dxa"/>
          </w:tcPr>
          <w:p w:rsidR="00CB493B" w:rsidRPr="005D19AA" w:rsidRDefault="001B56D9" w:rsidP="0053368F">
            <w:pPr>
              <w:spacing w:after="200"/>
              <w:rPr>
                <w:rFonts w:cs="Arial"/>
                <w:sz w:val="20"/>
                <w:szCs w:val="20"/>
              </w:rPr>
            </w:pPr>
            <w:r w:rsidRPr="005D19AA">
              <w:rPr>
                <w:rFonts w:cs="Arial"/>
                <w:sz w:val="20"/>
                <w:szCs w:val="20"/>
              </w:rPr>
              <w:t>$0.2</w:t>
            </w:r>
          </w:p>
        </w:tc>
        <w:tc>
          <w:tcPr>
            <w:tcW w:w="2551" w:type="dxa"/>
          </w:tcPr>
          <w:p w:rsidR="00CB493B" w:rsidRPr="005D19AA" w:rsidRDefault="00FB64C3" w:rsidP="0053368F">
            <w:pPr>
              <w:spacing w:after="200"/>
              <w:rPr>
                <w:rFonts w:cs="Arial"/>
                <w:sz w:val="20"/>
                <w:szCs w:val="20"/>
              </w:rPr>
            </w:pPr>
            <w:r>
              <w:rPr>
                <w:rFonts w:cs="Arial"/>
                <w:sz w:val="20"/>
                <w:szCs w:val="20"/>
              </w:rPr>
              <w:t xml:space="preserve">Grant for </w:t>
            </w:r>
            <w:r w:rsidRPr="005D19AA">
              <w:rPr>
                <w:rFonts w:cs="Arial"/>
                <w:sz w:val="20"/>
                <w:szCs w:val="20"/>
              </w:rPr>
              <w:t xml:space="preserve">President’s Awards </w:t>
            </w:r>
            <w:r>
              <w:rPr>
                <w:rFonts w:cs="Arial"/>
                <w:sz w:val="20"/>
                <w:szCs w:val="20"/>
              </w:rPr>
              <w:t>(</w:t>
            </w:r>
            <w:r w:rsidRPr="005D19AA">
              <w:rPr>
                <w:rFonts w:cs="Arial"/>
                <w:sz w:val="20"/>
                <w:szCs w:val="20"/>
              </w:rPr>
              <w:t>staff and costs</w:t>
            </w:r>
            <w:r>
              <w:rPr>
                <w:rFonts w:cs="Arial"/>
                <w:sz w:val="20"/>
                <w:szCs w:val="20"/>
              </w:rPr>
              <w:t>)</w:t>
            </w:r>
          </w:p>
        </w:tc>
        <w:tc>
          <w:tcPr>
            <w:tcW w:w="1560" w:type="dxa"/>
          </w:tcPr>
          <w:p w:rsidR="00CB493B" w:rsidRPr="005D19AA" w:rsidRDefault="001B56D9" w:rsidP="0053368F">
            <w:pPr>
              <w:spacing w:after="200"/>
              <w:rPr>
                <w:rFonts w:cs="Arial"/>
                <w:sz w:val="20"/>
                <w:szCs w:val="20"/>
              </w:rPr>
            </w:pPr>
            <w:r w:rsidRPr="005D19AA">
              <w:rPr>
                <w:rFonts w:cs="Arial"/>
                <w:sz w:val="20"/>
                <w:szCs w:val="20"/>
              </w:rPr>
              <w:t>PLSF</w:t>
            </w:r>
            <w:r w:rsidR="00FB64C3">
              <w:rPr>
                <w:rFonts w:cs="Arial"/>
                <w:sz w:val="20"/>
                <w:szCs w:val="20"/>
              </w:rPr>
              <w:t xml:space="preserve"> administered (</w:t>
            </w:r>
            <w:r w:rsidR="00FB64C3" w:rsidRPr="005D19AA">
              <w:rPr>
                <w:rFonts w:cs="Arial"/>
                <w:sz w:val="20"/>
                <w:szCs w:val="20"/>
              </w:rPr>
              <w:t>Contracts and MOU with DFAT</w:t>
            </w:r>
            <w:r w:rsidR="00FB64C3">
              <w:rPr>
                <w:rFonts w:cs="Arial"/>
                <w:sz w:val="20"/>
                <w:szCs w:val="20"/>
              </w:rPr>
              <w:t>)</w:t>
            </w:r>
          </w:p>
        </w:tc>
        <w:tc>
          <w:tcPr>
            <w:tcW w:w="1559" w:type="dxa"/>
          </w:tcPr>
          <w:p w:rsidR="00CB493B" w:rsidRPr="005D19AA" w:rsidRDefault="00893878" w:rsidP="0053368F">
            <w:pPr>
              <w:spacing w:after="200"/>
              <w:rPr>
                <w:rFonts w:cs="Arial"/>
                <w:sz w:val="20"/>
                <w:szCs w:val="20"/>
              </w:rPr>
            </w:pPr>
            <w:r w:rsidRPr="005D19AA">
              <w:rPr>
                <w:rFonts w:cs="Arial"/>
                <w:sz w:val="20"/>
                <w:szCs w:val="20"/>
              </w:rPr>
              <w:t>June 2017</w:t>
            </w:r>
          </w:p>
        </w:tc>
      </w:tr>
      <w:tr w:rsidR="000B068B" w:rsidRPr="005D19AA" w:rsidTr="00FD69F6">
        <w:tc>
          <w:tcPr>
            <w:tcW w:w="1135" w:type="dxa"/>
          </w:tcPr>
          <w:p w:rsidR="000B068B" w:rsidRPr="005D19AA" w:rsidRDefault="003D4830" w:rsidP="0053368F">
            <w:pPr>
              <w:spacing w:after="200"/>
              <w:rPr>
                <w:rFonts w:cs="Arial"/>
                <w:sz w:val="20"/>
                <w:szCs w:val="20"/>
              </w:rPr>
            </w:pPr>
            <w:r>
              <w:rPr>
                <w:rFonts w:cs="Arial"/>
                <w:sz w:val="20"/>
                <w:szCs w:val="20"/>
              </w:rPr>
              <w:t>Pillar</w:t>
            </w:r>
            <w:r w:rsidR="00FB64C3">
              <w:rPr>
                <w:rFonts w:cs="Arial"/>
                <w:sz w:val="20"/>
                <w:szCs w:val="20"/>
              </w:rPr>
              <w:t xml:space="preserve"> 4-</w:t>
            </w:r>
            <w:r w:rsidR="000B068B" w:rsidRPr="005D19AA">
              <w:rPr>
                <w:rFonts w:cs="Arial"/>
                <w:sz w:val="20"/>
                <w:szCs w:val="20"/>
              </w:rPr>
              <w:t>Nutrition</w:t>
            </w:r>
          </w:p>
        </w:tc>
        <w:tc>
          <w:tcPr>
            <w:tcW w:w="1417" w:type="dxa"/>
          </w:tcPr>
          <w:p w:rsidR="000B068B" w:rsidRPr="005D19AA" w:rsidRDefault="00FB64C3" w:rsidP="00FB64C3">
            <w:pPr>
              <w:spacing w:after="200"/>
              <w:rPr>
                <w:rFonts w:cs="Arial"/>
                <w:sz w:val="20"/>
                <w:szCs w:val="20"/>
              </w:rPr>
            </w:pPr>
            <w:r>
              <w:rPr>
                <w:rFonts w:cs="Arial"/>
                <w:sz w:val="20"/>
                <w:szCs w:val="20"/>
              </w:rPr>
              <w:t>Nutrition multi-sector pilot design and information technology expertise</w:t>
            </w:r>
          </w:p>
        </w:tc>
        <w:tc>
          <w:tcPr>
            <w:tcW w:w="1276" w:type="dxa"/>
          </w:tcPr>
          <w:p w:rsidR="000B068B" w:rsidRPr="00FB64C3" w:rsidRDefault="00FB64C3" w:rsidP="0053368F">
            <w:pPr>
              <w:spacing w:after="200"/>
              <w:rPr>
                <w:rFonts w:cs="Arial"/>
                <w:i/>
                <w:sz w:val="20"/>
                <w:szCs w:val="20"/>
              </w:rPr>
            </w:pPr>
            <w:r w:rsidRPr="00FB64C3">
              <w:rPr>
                <w:rFonts w:cs="Arial"/>
                <w:i/>
                <w:sz w:val="20"/>
                <w:szCs w:val="20"/>
              </w:rPr>
              <w:t>TBC in 2016</w:t>
            </w:r>
          </w:p>
        </w:tc>
        <w:tc>
          <w:tcPr>
            <w:tcW w:w="2551" w:type="dxa"/>
          </w:tcPr>
          <w:p w:rsidR="000B068B" w:rsidRPr="005D19AA" w:rsidRDefault="00FB64C3" w:rsidP="0053368F">
            <w:pPr>
              <w:spacing w:after="200"/>
              <w:rPr>
                <w:rFonts w:cs="Arial"/>
                <w:sz w:val="20"/>
                <w:szCs w:val="20"/>
              </w:rPr>
            </w:pPr>
            <w:r>
              <w:rPr>
                <w:rFonts w:cs="Arial"/>
                <w:sz w:val="20"/>
                <w:szCs w:val="20"/>
              </w:rPr>
              <w:t>G</w:t>
            </w:r>
            <w:r w:rsidR="000B068B" w:rsidRPr="005D19AA">
              <w:rPr>
                <w:rFonts w:cs="Arial"/>
                <w:sz w:val="20"/>
                <w:szCs w:val="20"/>
              </w:rPr>
              <w:t>rant to Catalpa</w:t>
            </w:r>
          </w:p>
        </w:tc>
        <w:tc>
          <w:tcPr>
            <w:tcW w:w="1560" w:type="dxa"/>
          </w:tcPr>
          <w:p w:rsidR="000B068B" w:rsidRPr="005D19AA" w:rsidRDefault="00684B90" w:rsidP="0053368F">
            <w:pPr>
              <w:spacing w:after="200"/>
              <w:rPr>
                <w:rFonts w:cs="Arial"/>
                <w:sz w:val="20"/>
                <w:szCs w:val="20"/>
              </w:rPr>
            </w:pPr>
            <w:r>
              <w:rPr>
                <w:rFonts w:cs="Arial"/>
                <w:sz w:val="20"/>
                <w:szCs w:val="20"/>
              </w:rPr>
              <w:t>G</w:t>
            </w:r>
            <w:r w:rsidR="000B068B" w:rsidRPr="005D19AA">
              <w:rPr>
                <w:rFonts w:cs="Arial"/>
                <w:sz w:val="20"/>
                <w:szCs w:val="20"/>
              </w:rPr>
              <w:t>rant agreement with DFAT)</w:t>
            </w:r>
          </w:p>
        </w:tc>
        <w:tc>
          <w:tcPr>
            <w:tcW w:w="1559" w:type="dxa"/>
          </w:tcPr>
          <w:p w:rsidR="000B068B" w:rsidRPr="00FB64C3" w:rsidRDefault="00FB64C3" w:rsidP="0053368F">
            <w:pPr>
              <w:spacing w:after="200"/>
              <w:rPr>
                <w:rFonts w:cs="Arial"/>
                <w:i/>
                <w:sz w:val="20"/>
                <w:szCs w:val="20"/>
              </w:rPr>
            </w:pPr>
            <w:r w:rsidRPr="00FB64C3">
              <w:rPr>
                <w:rFonts w:cs="Arial"/>
                <w:i/>
                <w:sz w:val="20"/>
                <w:szCs w:val="20"/>
              </w:rPr>
              <w:t>TBC in 2016</w:t>
            </w:r>
          </w:p>
        </w:tc>
      </w:tr>
      <w:tr w:rsidR="00CB493B" w:rsidRPr="005D19AA" w:rsidTr="00FD69F6">
        <w:tc>
          <w:tcPr>
            <w:tcW w:w="1135" w:type="dxa"/>
          </w:tcPr>
          <w:p w:rsidR="00CB493B" w:rsidRPr="005D19AA" w:rsidRDefault="00562DEC" w:rsidP="0053368F">
            <w:pPr>
              <w:spacing w:after="200"/>
              <w:rPr>
                <w:rFonts w:cs="Arial"/>
                <w:sz w:val="20"/>
                <w:szCs w:val="20"/>
              </w:rPr>
            </w:pPr>
            <w:r>
              <w:rPr>
                <w:rFonts w:cs="Arial"/>
                <w:sz w:val="20"/>
                <w:szCs w:val="20"/>
              </w:rPr>
              <w:t>Pillar 4-</w:t>
            </w:r>
            <w:r w:rsidR="003A4037" w:rsidRPr="005D19AA">
              <w:rPr>
                <w:rFonts w:cs="Arial"/>
                <w:sz w:val="20"/>
                <w:szCs w:val="20"/>
              </w:rPr>
              <w:t>Disability</w:t>
            </w:r>
          </w:p>
        </w:tc>
        <w:tc>
          <w:tcPr>
            <w:tcW w:w="1417" w:type="dxa"/>
          </w:tcPr>
          <w:p w:rsidR="00CB493B" w:rsidRPr="005D19AA" w:rsidRDefault="00FB64C3" w:rsidP="0053368F">
            <w:pPr>
              <w:spacing w:after="200"/>
              <w:rPr>
                <w:rFonts w:cs="Arial"/>
                <w:sz w:val="20"/>
                <w:szCs w:val="20"/>
              </w:rPr>
            </w:pPr>
            <w:r>
              <w:rPr>
                <w:rFonts w:cs="Arial"/>
                <w:sz w:val="20"/>
                <w:szCs w:val="20"/>
              </w:rPr>
              <w:t>Stand-alone activity</w:t>
            </w:r>
          </w:p>
        </w:tc>
        <w:tc>
          <w:tcPr>
            <w:tcW w:w="1276" w:type="dxa"/>
          </w:tcPr>
          <w:p w:rsidR="00CB493B" w:rsidRPr="00FB64C3" w:rsidRDefault="00FB64C3" w:rsidP="0053368F">
            <w:pPr>
              <w:spacing w:after="200"/>
              <w:rPr>
                <w:rFonts w:cs="Arial"/>
                <w:i/>
                <w:sz w:val="20"/>
                <w:szCs w:val="20"/>
              </w:rPr>
            </w:pPr>
            <w:r w:rsidRPr="00FB64C3">
              <w:rPr>
                <w:rFonts w:cs="Arial"/>
                <w:i/>
                <w:sz w:val="20"/>
                <w:szCs w:val="20"/>
              </w:rPr>
              <w:t>TBC in 2016</w:t>
            </w:r>
          </w:p>
        </w:tc>
        <w:tc>
          <w:tcPr>
            <w:tcW w:w="2551" w:type="dxa"/>
          </w:tcPr>
          <w:p w:rsidR="00CB493B" w:rsidRPr="005D19AA" w:rsidRDefault="00FB64C3" w:rsidP="00FB64C3">
            <w:pPr>
              <w:spacing w:after="200"/>
              <w:rPr>
                <w:rFonts w:cs="Arial"/>
                <w:sz w:val="20"/>
                <w:szCs w:val="20"/>
              </w:rPr>
            </w:pPr>
            <w:r w:rsidRPr="005D19AA">
              <w:rPr>
                <w:rFonts w:cs="Arial"/>
                <w:sz w:val="20"/>
                <w:szCs w:val="20"/>
              </w:rPr>
              <w:t xml:space="preserve">Grants </w:t>
            </w:r>
            <w:r>
              <w:rPr>
                <w:rFonts w:cs="Arial"/>
                <w:sz w:val="20"/>
                <w:szCs w:val="20"/>
              </w:rPr>
              <w:t xml:space="preserve">agreements with </w:t>
            </w:r>
            <w:r w:rsidRPr="005D19AA">
              <w:rPr>
                <w:sz w:val="20"/>
                <w:szCs w:val="20"/>
              </w:rPr>
              <w:t xml:space="preserve">ADTL and RHTO </w:t>
            </w:r>
          </w:p>
        </w:tc>
        <w:tc>
          <w:tcPr>
            <w:tcW w:w="1560" w:type="dxa"/>
          </w:tcPr>
          <w:p w:rsidR="00CB493B" w:rsidRPr="005D19AA" w:rsidRDefault="003A4037" w:rsidP="0053368F">
            <w:pPr>
              <w:spacing w:after="200"/>
              <w:rPr>
                <w:rFonts w:cs="Arial"/>
                <w:sz w:val="20"/>
                <w:szCs w:val="20"/>
              </w:rPr>
            </w:pPr>
            <w:r w:rsidRPr="005D19AA">
              <w:rPr>
                <w:rFonts w:cs="Arial"/>
                <w:sz w:val="20"/>
                <w:szCs w:val="20"/>
              </w:rPr>
              <w:t>PLSF administered (grant agreement with DFAT)</w:t>
            </w:r>
          </w:p>
        </w:tc>
        <w:tc>
          <w:tcPr>
            <w:tcW w:w="1559" w:type="dxa"/>
          </w:tcPr>
          <w:p w:rsidR="00CB493B" w:rsidRPr="00FB64C3" w:rsidRDefault="00E43DC9" w:rsidP="0053368F">
            <w:pPr>
              <w:spacing w:after="200"/>
              <w:rPr>
                <w:rFonts w:cs="Arial"/>
                <w:i/>
                <w:sz w:val="20"/>
                <w:szCs w:val="20"/>
              </w:rPr>
            </w:pPr>
            <w:r w:rsidRPr="00FB64C3">
              <w:rPr>
                <w:rFonts w:cs="Arial"/>
                <w:i/>
                <w:sz w:val="20"/>
                <w:szCs w:val="20"/>
              </w:rPr>
              <w:t>TBC</w:t>
            </w:r>
            <w:r w:rsidR="00FB64C3" w:rsidRPr="00FB64C3">
              <w:rPr>
                <w:rFonts w:cs="Arial"/>
                <w:i/>
                <w:sz w:val="20"/>
                <w:szCs w:val="20"/>
              </w:rPr>
              <w:t xml:space="preserve"> in 2016</w:t>
            </w:r>
          </w:p>
        </w:tc>
      </w:tr>
      <w:tr w:rsidR="00CB493B" w:rsidRPr="005D19AA" w:rsidTr="00FD69F6">
        <w:tc>
          <w:tcPr>
            <w:tcW w:w="1135" w:type="dxa"/>
          </w:tcPr>
          <w:p w:rsidR="00CB493B" w:rsidRPr="005D19AA" w:rsidRDefault="00562DEC" w:rsidP="00562DEC">
            <w:pPr>
              <w:spacing w:after="200"/>
              <w:rPr>
                <w:rFonts w:cs="Arial"/>
                <w:sz w:val="20"/>
                <w:szCs w:val="20"/>
              </w:rPr>
            </w:pPr>
            <w:r>
              <w:rPr>
                <w:rFonts w:cs="Arial"/>
                <w:sz w:val="20"/>
                <w:szCs w:val="20"/>
              </w:rPr>
              <w:t>Pillar 4-</w:t>
            </w:r>
            <w:r w:rsidR="00893878" w:rsidRPr="005D19AA">
              <w:rPr>
                <w:rFonts w:cs="Arial"/>
                <w:sz w:val="20"/>
                <w:szCs w:val="20"/>
              </w:rPr>
              <w:t>Disability</w:t>
            </w:r>
          </w:p>
        </w:tc>
        <w:tc>
          <w:tcPr>
            <w:tcW w:w="1417" w:type="dxa"/>
          </w:tcPr>
          <w:p w:rsidR="00CB493B" w:rsidRPr="005D19AA" w:rsidRDefault="00893878" w:rsidP="0053368F">
            <w:pPr>
              <w:spacing w:after="200"/>
              <w:rPr>
                <w:rFonts w:cs="Arial"/>
                <w:sz w:val="20"/>
                <w:szCs w:val="20"/>
              </w:rPr>
            </w:pPr>
            <w:r w:rsidRPr="005D19AA">
              <w:rPr>
                <w:rFonts w:cs="Arial"/>
                <w:sz w:val="20"/>
                <w:szCs w:val="20"/>
              </w:rPr>
              <w:t>Advisory assistance</w:t>
            </w:r>
          </w:p>
        </w:tc>
        <w:tc>
          <w:tcPr>
            <w:tcW w:w="1276" w:type="dxa"/>
          </w:tcPr>
          <w:p w:rsidR="00CB493B" w:rsidRPr="005D19AA" w:rsidRDefault="00893878" w:rsidP="0053368F">
            <w:pPr>
              <w:spacing w:after="200"/>
              <w:jc w:val="both"/>
              <w:rPr>
                <w:rFonts w:cs="Arial"/>
                <w:sz w:val="20"/>
                <w:szCs w:val="20"/>
              </w:rPr>
            </w:pPr>
            <w:r w:rsidRPr="005D19AA">
              <w:rPr>
                <w:rFonts w:cs="Arial"/>
                <w:sz w:val="20"/>
                <w:szCs w:val="20"/>
              </w:rPr>
              <w:t>TBC</w:t>
            </w:r>
          </w:p>
        </w:tc>
        <w:tc>
          <w:tcPr>
            <w:tcW w:w="2551" w:type="dxa"/>
          </w:tcPr>
          <w:p w:rsidR="00CB493B" w:rsidRPr="005D19AA" w:rsidRDefault="00FB64C3" w:rsidP="0053368F">
            <w:pPr>
              <w:spacing w:after="200"/>
              <w:jc w:val="both"/>
              <w:rPr>
                <w:rFonts w:cs="Arial"/>
                <w:sz w:val="20"/>
                <w:szCs w:val="20"/>
              </w:rPr>
            </w:pPr>
            <w:r>
              <w:rPr>
                <w:rFonts w:cs="Arial"/>
                <w:sz w:val="20"/>
                <w:szCs w:val="20"/>
              </w:rPr>
              <w:t>Grant Agreement with CBM</w:t>
            </w:r>
          </w:p>
        </w:tc>
        <w:tc>
          <w:tcPr>
            <w:tcW w:w="1560" w:type="dxa"/>
          </w:tcPr>
          <w:p w:rsidR="00CB493B" w:rsidRPr="005D19AA" w:rsidRDefault="00893878" w:rsidP="0053368F">
            <w:pPr>
              <w:spacing w:after="200"/>
              <w:jc w:val="both"/>
              <w:rPr>
                <w:rFonts w:cs="Arial"/>
                <w:sz w:val="20"/>
                <w:szCs w:val="20"/>
              </w:rPr>
            </w:pPr>
            <w:r w:rsidRPr="005D19AA">
              <w:rPr>
                <w:rFonts w:cs="Arial"/>
                <w:sz w:val="20"/>
                <w:szCs w:val="20"/>
              </w:rPr>
              <w:t>DFAT (Canberra)</w:t>
            </w:r>
          </w:p>
        </w:tc>
        <w:tc>
          <w:tcPr>
            <w:tcW w:w="1559" w:type="dxa"/>
          </w:tcPr>
          <w:p w:rsidR="00CB493B" w:rsidRPr="005D19AA" w:rsidRDefault="00893878" w:rsidP="0053368F">
            <w:pPr>
              <w:spacing w:after="200"/>
              <w:jc w:val="both"/>
              <w:rPr>
                <w:rFonts w:cs="Arial"/>
                <w:sz w:val="20"/>
                <w:szCs w:val="20"/>
              </w:rPr>
            </w:pPr>
            <w:r w:rsidRPr="005D19AA">
              <w:rPr>
                <w:rFonts w:cs="Arial"/>
                <w:sz w:val="20"/>
                <w:szCs w:val="20"/>
              </w:rPr>
              <w:t>TBC</w:t>
            </w:r>
          </w:p>
        </w:tc>
      </w:tr>
    </w:tbl>
    <w:p w:rsidR="00FB690D" w:rsidRDefault="004926FB" w:rsidP="0053368F">
      <w:pPr>
        <w:pStyle w:val="BodyText"/>
        <w:spacing w:after="200" w:line="240" w:lineRule="auto"/>
        <w:jc w:val="both"/>
        <w:rPr>
          <w:rFonts w:asciiTheme="minorHAnsi" w:eastAsiaTheme="minorHAnsi" w:hAnsiTheme="minorHAnsi" w:cstheme="minorBidi"/>
          <w:sz w:val="22"/>
          <w:szCs w:val="22"/>
          <w:lang w:eastAsia="en-US"/>
        </w:rPr>
      </w:pPr>
      <w:r>
        <w:rPr>
          <w:rFonts w:asciiTheme="minorHAnsi" w:hAnsiTheme="minorHAnsi"/>
          <w:sz w:val="22"/>
          <w:szCs w:val="22"/>
        </w:rPr>
        <w:t>Upon mobilisation, the</w:t>
      </w:r>
      <w:r w:rsidR="00F7699F" w:rsidRPr="00893878">
        <w:rPr>
          <w:rFonts w:asciiTheme="minorHAnsi" w:hAnsiTheme="minorHAnsi"/>
          <w:sz w:val="22"/>
          <w:szCs w:val="22"/>
        </w:rPr>
        <w:t xml:space="preserve"> </w:t>
      </w:r>
      <w:r>
        <w:rPr>
          <w:rFonts w:asciiTheme="minorHAnsi" w:hAnsiTheme="minorHAnsi"/>
          <w:sz w:val="22"/>
          <w:szCs w:val="22"/>
        </w:rPr>
        <w:t>new contractor shall inspect PLSF assets and based on this assessment shall notify PLSF of all asse</w:t>
      </w:r>
      <w:r w:rsidR="00684B90">
        <w:rPr>
          <w:rFonts w:asciiTheme="minorHAnsi" w:hAnsiTheme="minorHAnsi"/>
          <w:sz w:val="22"/>
          <w:szCs w:val="22"/>
        </w:rPr>
        <w:t>ts that the new contractor will</w:t>
      </w:r>
      <w:r>
        <w:rPr>
          <w:rFonts w:asciiTheme="minorHAnsi" w:hAnsiTheme="minorHAnsi"/>
          <w:sz w:val="22"/>
          <w:szCs w:val="22"/>
        </w:rPr>
        <w:t xml:space="preserve"> </w:t>
      </w:r>
      <w:r w:rsidR="00FB690D" w:rsidRPr="00893878">
        <w:rPr>
          <w:rFonts w:asciiTheme="minorHAnsi" w:hAnsiTheme="minorHAnsi"/>
          <w:sz w:val="22"/>
          <w:szCs w:val="22"/>
        </w:rPr>
        <w:t>transfer</w:t>
      </w:r>
      <w:r w:rsidR="00562DEC">
        <w:rPr>
          <w:rFonts w:asciiTheme="minorHAnsi" w:hAnsiTheme="minorHAnsi"/>
          <w:sz w:val="22"/>
          <w:szCs w:val="22"/>
        </w:rPr>
        <w:t xml:space="preserve"> for use of the Program</w:t>
      </w:r>
      <w:r>
        <w:rPr>
          <w:rFonts w:asciiTheme="minorHAnsi" w:hAnsiTheme="minorHAnsi"/>
          <w:sz w:val="22"/>
          <w:szCs w:val="22"/>
        </w:rPr>
        <w:t xml:space="preserve">. </w:t>
      </w:r>
      <w:r w:rsidR="00FB690D" w:rsidRPr="00893878">
        <w:rPr>
          <w:rFonts w:asciiTheme="minorHAnsi" w:hAnsiTheme="minorHAnsi"/>
          <w:sz w:val="22"/>
          <w:szCs w:val="22"/>
        </w:rPr>
        <w:t xml:space="preserve"> </w:t>
      </w:r>
    </w:p>
    <w:p w:rsidR="000E0817" w:rsidRDefault="000E0817"/>
    <w:p w:rsidR="000E0817" w:rsidRDefault="000E0817">
      <w:pPr>
        <w:sectPr w:rsidR="000E0817" w:rsidSect="00AD31D3">
          <w:footerReference w:type="default" r:id="rId33"/>
          <w:footerReference w:type="first" r:id="rId34"/>
          <w:pgSz w:w="11906" w:h="16838"/>
          <w:pgMar w:top="1361" w:right="1361" w:bottom="1361" w:left="1361" w:header="709" w:footer="709" w:gutter="0"/>
          <w:pgNumType w:start="1"/>
          <w:cols w:space="708"/>
          <w:titlePg/>
          <w:docGrid w:linePitch="360"/>
        </w:sectPr>
      </w:pPr>
    </w:p>
    <w:p w:rsidR="009D48CD" w:rsidRDefault="0027020F" w:rsidP="009D48CD">
      <w:pPr>
        <w:pStyle w:val="Heading2"/>
      </w:pPr>
      <w:bookmarkStart w:id="45" w:name="_Toc436995177"/>
      <w:bookmarkStart w:id="46" w:name="_Toc415482146"/>
      <w:r w:rsidRPr="00274BBC">
        <w:t xml:space="preserve">Annex </w:t>
      </w:r>
      <w:r>
        <w:rPr>
          <w:lang w:val="en-GB"/>
        </w:rPr>
        <w:t>6</w:t>
      </w:r>
      <w:r>
        <w:t>: ATLPHD</w:t>
      </w:r>
      <w:r w:rsidRPr="00274BBC">
        <w:t xml:space="preserve"> </w:t>
      </w:r>
      <w:r w:rsidR="009D48CD">
        <w:t>I</w:t>
      </w:r>
      <w:r>
        <w:t xml:space="preserve">nvestment </w:t>
      </w:r>
      <w:r w:rsidR="009D48CD">
        <w:t>Design Risk M</w:t>
      </w:r>
      <w:r w:rsidRPr="00274BBC">
        <w:t>atrix</w:t>
      </w:r>
      <w:bookmarkEnd w:id="45"/>
      <w:r w:rsidRPr="00274BBC">
        <w:t xml:space="preserve"> </w:t>
      </w:r>
      <w:bookmarkEnd w:id="46"/>
    </w:p>
    <w:p w:rsidR="0027020F" w:rsidRPr="00CF5D74" w:rsidRDefault="0027020F" w:rsidP="009D48CD"/>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4"/>
        <w:gridCol w:w="1254"/>
        <w:gridCol w:w="1401"/>
        <w:gridCol w:w="1134"/>
        <w:gridCol w:w="4394"/>
        <w:gridCol w:w="1985"/>
        <w:gridCol w:w="1134"/>
      </w:tblGrid>
      <w:tr w:rsidR="0027020F" w:rsidRPr="00AB7433" w:rsidTr="00637836">
        <w:trPr>
          <w:trHeight w:val="280"/>
        </w:trPr>
        <w:tc>
          <w:tcPr>
            <w:tcW w:w="3974" w:type="dxa"/>
            <w:shd w:val="clear" w:color="000000" w:fill="BFBFBF"/>
            <w:hideMark/>
          </w:tcPr>
          <w:p w:rsidR="0027020F" w:rsidRPr="00AB7433" w:rsidRDefault="0027020F" w:rsidP="009D48CD">
            <w:pPr>
              <w:rPr>
                <w:rFonts w:ascii="Cambria" w:hAnsi="Cambria"/>
                <w:b/>
                <w:bCs/>
                <w:sz w:val="20"/>
                <w:szCs w:val="20"/>
              </w:rPr>
            </w:pPr>
            <w:r w:rsidRPr="00AB7433">
              <w:rPr>
                <w:rFonts w:ascii="Cambria" w:hAnsi="Cambria"/>
                <w:b/>
                <w:bCs/>
                <w:sz w:val="20"/>
                <w:szCs w:val="20"/>
              </w:rPr>
              <w:t>Programmatic risks (event, source and impact)</w:t>
            </w:r>
          </w:p>
        </w:tc>
        <w:tc>
          <w:tcPr>
            <w:tcW w:w="1254" w:type="dxa"/>
            <w:shd w:val="clear" w:color="000000" w:fill="BFBFBF"/>
            <w:hideMark/>
          </w:tcPr>
          <w:p w:rsidR="0027020F" w:rsidRPr="00AB7433" w:rsidRDefault="0027020F" w:rsidP="009D48CD">
            <w:pPr>
              <w:rPr>
                <w:rFonts w:ascii="Cambria" w:hAnsi="Cambria"/>
                <w:bCs/>
                <w:sz w:val="20"/>
                <w:szCs w:val="20"/>
              </w:rPr>
            </w:pPr>
            <w:r w:rsidRPr="00AB7433">
              <w:rPr>
                <w:rFonts w:ascii="Cambria" w:hAnsi="Cambria"/>
                <w:bCs/>
                <w:sz w:val="20"/>
                <w:szCs w:val="20"/>
              </w:rPr>
              <w:t> </w:t>
            </w:r>
          </w:p>
        </w:tc>
        <w:tc>
          <w:tcPr>
            <w:tcW w:w="1401" w:type="dxa"/>
            <w:shd w:val="clear" w:color="000000" w:fill="BFBFBF"/>
            <w:hideMark/>
          </w:tcPr>
          <w:p w:rsidR="0027020F" w:rsidRPr="00AB7433" w:rsidRDefault="0027020F" w:rsidP="009D48CD">
            <w:pPr>
              <w:rPr>
                <w:rFonts w:ascii="Cambria" w:hAnsi="Cambria"/>
                <w:bCs/>
                <w:sz w:val="20"/>
                <w:szCs w:val="20"/>
              </w:rPr>
            </w:pPr>
            <w:r w:rsidRPr="00AB7433">
              <w:rPr>
                <w:rFonts w:ascii="Cambria" w:hAnsi="Cambria"/>
                <w:bCs/>
                <w:sz w:val="20"/>
                <w:szCs w:val="20"/>
              </w:rPr>
              <w:t> </w:t>
            </w:r>
          </w:p>
        </w:tc>
        <w:tc>
          <w:tcPr>
            <w:tcW w:w="1134" w:type="dxa"/>
            <w:shd w:val="clear" w:color="000000" w:fill="A6A6A6"/>
            <w:hideMark/>
          </w:tcPr>
          <w:p w:rsidR="0027020F" w:rsidRPr="00AB7433" w:rsidRDefault="0027020F" w:rsidP="009D48CD">
            <w:pPr>
              <w:rPr>
                <w:rFonts w:ascii="Cambria" w:hAnsi="Cambria"/>
                <w:bCs/>
                <w:sz w:val="20"/>
                <w:szCs w:val="20"/>
              </w:rPr>
            </w:pPr>
            <w:r w:rsidRPr="00AB7433">
              <w:rPr>
                <w:rFonts w:ascii="Cambria" w:hAnsi="Cambria"/>
                <w:bCs/>
                <w:sz w:val="20"/>
                <w:szCs w:val="20"/>
              </w:rPr>
              <w:t> </w:t>
            </w:r>
          </w:p>
        </w:tc>
        <w:tc>
          <w:tcPr>
            <w:tcW w:w="4394" w:type="dxa"/>
            <w:shd w:val="clear" w:color="000000" w:fill="BFBFBF"/>
            <w:hideMark/>
          </w:tcPr>
          <w:p w:rsidR="0027020F" w:rsidRPr="00AB7433" w:rsidRDefault="0027020F" w:rsidP="009D48CD">
            <w:pPr>
              <w:spacing w:after="40"/>
              <w:rPr>
                <w:rFonts w:ascii="Cambria" w:hAnsi="Cambria"/>
                <w:sz w:val="20"/>
                <w:szCs w:val="20"/>
              </w:rPr>
            </w:pPr>
            <w:r w:rsidRPr="00AB7433">
              <w:rPr>
                <w:rFonts w:ascii="Cambria" w:hAnsi="Cambria"/>
                <w:sz w:val="20"/>
                <w:szCs w:val="20"/>
              </w:rPr>
              <w:t> </w:t>
            </w:r>
          </w:p>
        </w:tc>
        <w:tc>
          <w:tcPr>
            <w:tcW w:w="1985" w:type="dxa"/>
            <w:shd w:val="clear" w:color="000000" w:fill="BFBFBF"/>
            <w:hideMark/>
          </w:tcPr>
          <w:p w:rsidR="0027020F" w:rsidRPr="00AB7433" w:rsidRDefault="0027020F" w:rsidP="009D48CD">
            <w:pPr>
              <w:rPr>
                <w:rFonts w:ascii="Cambria" w:hAnsi="Cambria"/>
                <w:sz w:val="20"/>
                <w:szCs w:val="20"/>
              </w:rPr>
            </w:pPr>
            <w:r w:rsidRPr="00AB7433">
              <w:rPr>
                <w:rFonts w:ascii="Cambria" w:hAnsi="Cambria"/>
                <w:sz w:val="20"/>
                <w:szCs w:val="20"/>
              </w:rPr>
              <w:t> </w:t>
            </w:r>
          </w:p>
        </w:tc>
        <w:tc>
          <w:tcPr>
            <w:tcW w:w="1134" w:type="dxa"/>
            <w:tcBorders>
              <w:bottom w:val="single" w:sz="4" w:space="0" w:color="auto"/>
            </w:tcBorders>
            <w:shd w:val="clear" w:color="auto" w:fill="808080" w:themeFill="background1" w:themeFillShade="80"/>
          </w:tcPr>
          <w:p w:rsidR="0027020F" w:rsidRPr="00AB7433" w:rsidRDefault="0027020F" w:rsidP="009D48CD">
            <w:pPr>
              <w:rPr>
                <w:rFonts w:ascii="Cambria" w:hAnsi="Cambria"/>
                <w:bCs/>
                <w:sz w:val="20"/>
                <w:szCs w:val="20"/>
              </w:rPr>
            </w:pPr>
          </w:p>
        </w:tc>
      </w:tr>
      <w:tr w:rsidR="0027020F" w:rsidRPr="00AB7433" w:rsidTr="00637836">
        <w:trPr>
          <w:trHeight w:val="940"/>
        </w:trPr>
        <w:tc>
          <w:tcPr>
            <w:tcW w:w="3974" w:type="dxa"/>
            <w:shd w:val="clear" w:color="auto" w:fill="auto"/>
          </w:tcPr>
          <w:p w:rsidR="0027020F" w:rsidRPr="00AB7433" w:rsidRDefault="0027020F" w:rsidP="009D48CD">
            <w:pPr>
              <w:rPr>
                <w:rFonts w:ascii="Cambria" w:hAnsi="Cambria"/>
                <w:sz w:val="20"/>
                <w:szCs w:val="20"/>
              </w:rPr>
            </w:pPr>
            <w:r w:rsidRPr="00AB7433">
              <w:rPr>
                <w:rFonts w:ascii="Cambria" w:hAnsi="Cambria"/>
                <w:b/>
                <w:sz w:val="20"/>
                <w:szCs w:val="20"/>
              </w:rPr>
              <w:t>Effectiveness and results</w:t>
            </w:r>
            <w:r w:rsidRPr="00AB7433">
              <w:rPr>
                <w:rFonts w:ascii="Cambria" w:hAnsi="Cambria"/>
                <w:sz w:val="20"/>
                <w:szCs w:val="20"/>
              </w:rPr>
              <w:t xml:space="preserve">: ATLPHD are unable to achieve results in some </w:t>
            </w:r>
            <w:r w:rsidR="003D4830">
              <w:rPr>
                <w:rFonts w:ascii="Cambria" w:hAnsi="Cambria"/>
                <w:sz w:val="20"/>
                <w:szCs w:val="20"/>
              </w:rPr>
              <w:t>Pillar</w:t>
            </w:r>
            <w:r w:rsidRPr="00AB7433">
              <w:rPr>
                <w:rFonts w:ascii="Cambria" w:hAnsi="Cambria"/>
                <w:sz w:val="20"/>
                <w:szCs w:val="20"/>
              </w:rPr>
              <w:t>s with Ministries due to limited focus on service delivery outcomes by the Ministry due to other (political) priorities for the Ministry.</w:t>
            </w:r>
          </w:p>
          <w:p w:rsidR="0027020F" w:rsidRPr="00AB7433" w:rsidRDefault="0027020F" w:rsidP="009D48CD">
            <w:pPr>
              <w:rPr>
                <w:rFonts w:ascii="Cambria" w:hAnsi="Cambria"/>
                <w:sz w:val="20"/>
                <w:szCs w:val="20"/>
              </w:rPr>
            </w:pPr>
          </w:p>
        </w:tc>
        <w:tc>
          <w:tcPr>
            <w:tcW w:w="1254" w:type="dxa"/>
            <w:shd w:val="clear" w:color="auto" w:fill="auto"/>
          </w:tcPr>
          <w:p w:rsidR="0027020F" w:rsidRPr="00AB7433" w:rsidRDefault="0027020F" w:rsidP="009D48CD">
            <w:pPr>
              <w:rPr>
                <w:rFonts w:ascii="Cambria" w:hAnsi="Cambria"/>
                <w:bCs/>
                <w:sz w:val="20"/>
                <w:szCs w:val="20"/>
              </w:rPr>
            </w:pPr>
            <w:r w:rsidRPr="00AB7433">
              <w:rPr>
                <w:rFonts w:ascii="Cambria" w:hAnsi="Cambria"/>
                <w:bCs/>
                <w:sz w:val="20"/>
                <w:szCs w:val="20"/>
              </w:rPr>
              <w:t>Major</w:t>
            </w:r>
          </w:p>
        </w:tc>
        <w:tc>
          <w:tcPr>
            <w:tcW w:w="1401" w:type="dxa"/>
            <w:shd w:val="clear" w:color="auto" w:fill="auto"/>
          </w:tcPr>
          <w:p w:rsidR="0027020F" w:rsidRPr="00AB7433" w:rsidRDefault="0027020F" w:rsidP="009D48CD">
            <w:pPr>
              <w:rPr>
                <w:rFonts w:ascii="Cambria" w:hAnsi="Cambria"/>
                <w:bCs/>
                <w:sz w:val="20"/>
                <w:szCs w:val="20"/>
              </w:rPr>
            </w:pPr>
            <w:r w:rsidRPr="00AB7433">
              <w:rPr>
                <w:rFonts w:ascii="Cambria" w:hAnsi="Cambria"/>
                <w:bCs/>
                <w:sz w:val="20"/>
                <w:szCs w:val="20"/>
              </w:rPr>
              <w:t>Likely</w:t>
            </w:r>
          </w:p>
        </w:tc>
        <w:tc>
          <w:tcPr>
            <w:tcW w:w="1134" w:type="dxa"/>
            <w:tcBorders>
              <w:bottom w:val="single" w:sz="4" w:space="0" w:color="auto"/>
            </w:tcBorders>
            <w:shd w:val="clear" w:color="000000" w:fill="FC6500"/>
          </w:tcPr>
          <w:p w:rsidR="0027020F" w:rsidRPr="00AB7433" w:rsidRDefault="0027020F" w:rsidP="009D48CD">
            <w:pPr>
              <w:rPr>
                <w:rFonts w:ascii="Cambria" w:hAnsi="Cambria"/>
                <w:bCs/>
                <w:sz w:val="20"/>
                <w:szCs w:val="20"/>
              </w:rPr>
            </w:pPr>
            <w:r w:rsidRPr="00AB7433">
              <w:rPr>
                <w:rFonts w:ascii="Cambria" w:hAnsi="Cambria"/>
                <w:bCs/>
                <w:sz w:val="20"/>
                <w:szCs w:val="20"/>
              </w:rPr>
              <w:t>High</w:t>
            </w:r>
          </w:p>
        </w:tc>
        <w:tc>
          <w:tcPr>
            <w:tcW w:w="4394" w:type="dxa"/>
            <w:shd w:val="clear" w:color="auto" w:fill="auto"/>
          </w:tcPr>
          <w:p w:rsidR="0027020F" w:rsidRPr="00AB7433" w:rsidRDefault="0027020F" w:rsidP="009D48CD">
            <w:pPr>
              <w:spacing w:after="40"/>
              <w:rPr>
                <w:rFonts w:ascii="Cambria" w:hAnsi="Cambria"/>
                <w:sz w:val="20"/>
                <w:szCs w:val="20"/>
              </w:rPr>
            </w:pPr>
            <w:r w:rsidRPr="00AB7433">
              <w:rPr>
                <w:rFonts w:ascii="Cambria" w:hAnsi="Cambria"/>
                <w:sz w:val="20"/>
                <w:szCs w:val="20"/>
              </w:rPr>
              <w:t xml:space="preserve">EOPOs, activities and partners </w:t>
            </w:r>
            <w:r w:rsidR="00CE5F31">
              <w:rPr>
                <w:rFonts w:ascii="Cambria" w:hAnsi="Cambria"/>
                <w:sz w:val="20"/>
                <w:szCs w:val="20"/>
              </w:rPr>
              <w:t xml:space="preserve">could </w:t>
            </w:r>
            <w:r w:rsidRPr="00AB7433">
              <w:rPr>
                <w:rFonts w:ascii="Cambria" w:hAnsi="Cambria"/>
                <w:sz w:val="20"/>
                <w:szCs w:val="20"/>
              </w:rPr>
              <w:t xml:space="preserve">be changed </w:t>
            </w:r>
            <w:r w:rsidR="00CE5F31">
              <w:rPr>
                <w:rFonts w:ascii="Cambria" w:hAnsi="Cambria"/>
                <w:sz w:val="20"/>
                <w:szCs w:val="20"/>
              </w:rPr>
              <w:t xml:space="preserve">if </w:t>
            </w:r>
            <w:r w:rsidRPr="00AB7433">
              <w:rPr>
                <w:rFonts w:ascii="Cambria" w:hAnsi="Cambria"/>
                <w:sz w:val="20"/>
                <w:szCs w:val="20"/>
              </w:rPr>
              <w:t xml:space="preserve">opportunities for reform and policy engagement are limited.  </w:t>
            </w:r>
          </w:p>
          <w:p w:rsidR="000C1F42" w:rsidRDefault="000C1F42" w:rsidP="009D48CD">
            <w:pPr>
              <w:spacing w:after="40"/>
              <w:rPr>
                <w:rFonts w:ascii="Cambria" w:hAnsi="Cambria"/>
                <w:sz w:val="20"/>
                <w:szCs w:val="20"/>
              </w:rPr>
            </w:pPr>
          </w:p>
          <w:p w:rsidR="0027020F" w:rsidRPr="00AB7433" w:rsidRDefault="0027020F" w:rsidP="009D48CD">
            <w:pPr>
              <w:spacing w:after="40"/>
              <w:rPr>
                <w:rFonts w:ascii="Cambria" w:hAnsi="Cambria"/>
                <w:sz w:val="20"/>
                <w:szCs w:val="20"/>
              </w:rPr>
            </w:pPr>
            <w:r w:rsidRPr="00AB7433">
              <w:rPr>
                <w:rFonts w:ascii="Cambria" w:hAnsi="Cambria"/>
                <w:sz w:val="20"/>
                <w:szCs w:val="20"/>
              </w:rPr>
              <w:t xml:space="preserve">Likely </w:t>
            </w:r>
            <w:r w:rsidR="004926FB">
              <w:rPr>
                <w:rFonts w:ascii="Cambria" w:hAnsi="Cambria"/>
                <w:sz w:val="20"/>
                <w:szCs w:val="20"/>
              </w:rPr>
              <w:t xml:space="preserve">to </w:t>
            </w:r>
            <w:r w:rsidRPr="00AB7433">
              <w:rPr>
                <w:rFonts w:ascii="Cambria" w:hAnsi="Cambria"/>
                <w:sz w:val="20"/>
                <w:szCs w:val="20"/>
              </w:rPr>
              <w:t>lead to less funds being provided to support activities in the Ministry or an exit from that sector/</w:t>
            </w:r>
            <w:r w:rsidR="003D4830">
              <w:rPr>
                <w:rFonts w:ascii="Cambria" w:hAnsi="Cambria"/>
                <w:sz w:val="20"/>
                <w:szCs w:val="20"/>
              </w:rPr>
              <w:t>Pillar</w:t>
            </w:r>
            <w:r w:rsidRPr="00AB7433">
              <w:rPr>
                <w:rFonts w:ascii="Cambria" w:hAnsi="Cambria"/>
                <w:sz w:val="20"/>
                <w:szCs w:val="20"/>
              </w:rPr>
              <w:t>.</w:t>
            </w:r>
          </w:p>
        </w:tc>
        <w:tc>
          <w:tcPr>
            <w:tcW w:w="1985" w:type="dxa"/>
            <w:shd w:val="clear" w:color="auto" w:fill="auto"/>
          </w:tcPr>
          <w:p w:rsidR="0027020F" w:rsidRPr="00AB7433" w:rsidRDefault="0027020F" w:rsidP="009D48CD">
            <w:pPr>
              <w:rPr>
                <w:rFonts w:ascii="Cambria" w:hAnsi="Cambria"/>
                <w:sz w:val="20"/>
                <w:szCs w:val="20"/>
              </w:rPr>
            </w:pPr>
            <w:r w:rsidRPr="00AB7433">
              <w:rPr>
                <w:rFonts w:ascii="Cambria" w:hAnsi="Cambria"/>
                <w:sz w:val="20"/>
                <w:szCs w:val="20"/>
              </w:rPr>
              <w:t>Embassy</w:t>
            </w:r>
            <w:r w:rsidR="006E2C1C">
              <w:rPr>
                <w:rFonts w:ascii="Cambria" w:hAnsi="Cambria"/>
                <w:sz w:val="20"/>
                <w:szCs w:val="20"/>
              </w:rPr>
              <w:t>- Counsellor</w:t>
            </w:r>
          </w:p>
          <w:p w:rsidR="0027020F" w:rsidRPr="00AB7433" w:rsidRDefault="0027020F" w:rsidP="009D48CD">
            <w:pPr>
              <w:rPr>
                <w:rFonts w:ascii="Cambria" w:hAnsi="Cambria"/>
                <w:sz w:val="20"/>
                <w:szCs w:val="20"/>
              </w:rPr>
            </w:pPr>
            <w:r w:rsidRPr="00AB7433">
              <w:rPr>
                <w:rFonts w:ascii="Cambria" w:hAnsi="Cambria"/>
                <w:sz w:val="20"/>
                <w:szCs w:val="20"/>
              </w:rPr>
              <w:t>ATLPHD</w:t>
            </w:r>
          </w:p>
        </w:tc>
        <w:tc>
          <w:tcPr>
            <w:tcW w:w="1134" w:type="dxa"/>
            <w:shd w:val="clear" w:color="auto" w:fill="FFFF00"/>
          </w:tcPr>
          <w:p w:rsidR="0027020F" w:rsidRPr="00AB7433" w:rsidRDefault="0027020F" w:rsidP="009D48CD">
            <w:pPr>
              <w:rPr>
                <w:rFonts w:ascii="Cambria" w:hAnsi="Cambria"/>
                <w:bCs/>
                <w:sz w:val="20"/>
                <w:szCs w:val="20"/>
              </w:rPr>
            </w:pPr>
            <w:r w:rsidRPr="00AB7433">
              <w:rPr>
                <w:rFonts w:ascii="Cambria" w:hAnsi="Cambria"/>
                <w:bCs/>
                <w:sz w:val="20"/>
                <w:szCs w:val="20"/>
              </w:rPr>
              <w:t>Moderate</w:t>
            </w:r>
          </w:p>
        </w:tc>
      </w:tr>
      <w:tr w:rsidR="0027020F" w:rsidRPr="00AB7433" w:rsidTr="00637836">
        <w:trPr>
          <w:trHeight w:val="1400"/>
        </w:trPr>
        <w:tc>
          <w:tcPr>
            <w:tcW w:w="3974" w:type="dxa"/>
            <w:shd w:val="clear" w:color="auto" w:fill="auto"/>
          </w:tcPr>
          <w:p w:rsidR="0027020F" w:rsidRPr="00AB7433" w:rsidRDefault="0027020F" w:rsidP="009D48CD">
            <w:pPr>
              <w:rPr>
                <w:rFonts w:ascii="Cambria" w:hAnsi="Cambria"/>
                <w:sz w:val="20"/>
                <w:szCs w:val="20"/>
              </w:rPr>
            </w:pPr>
            <w:r w:rsidRPr="00AB7433">
              <w:rPr>
                <w:rFonts w:ascii="Cambria" w:hAnsi="Cambria"/>
                <w:b/>
                <w:sz w:val="20"/>
                <w:szCs w:val="20"/>
              </w:rPr>
              <w:t>Program coherence</w:t>
            </w:r>
            <w:r w:rsidRPr="00AB7433">
              <w:rPr>
                <w:rFonts w:ascii="Cambria" w:hAnsi="Cambria"/>
                <w:sz w:val="20"/>
                <w:szCs w:val="20"/>
              </w:rPr>
              <w:t>: Program fails to operate strategically</w:t>
            </w:r>
            <w:r w:rsidR="00637836" w:rsidRPr="00AB7433">
              <w:rPr>
                <w:rFonts w:ascii="Cambria" w:hAnsi="Cambria"/>
                <w:sz w:val="20"/>
                <w:szCs w:val="20"/>
              </w:rPr>
              <w:t>, innovatively</w:t>
            </w:r>
            <w:r w:rsidRPr="00AB7433">
              <w:rPr>
                <w:rFonts w:ascii="Cambria" w:hAnsi="Cambria"/>
                <w:sz w:val="20"/>
                <w:szCs w:val="20"/>
              </w:rPr>
              <w:t xml:space="preserve"> and as </w:t>
            </w:r>
            <w:r w:rsidR="00684B90">
              <w:rPr>
                <w:rFonts w:ascii="Cambria" w:hAnsi="Cambria"/>
                <w:sz w:val="20"/>
                <w:szCs w:val="20"/>
              </w:rPr>
              <w:t xml:space="preserve">a </w:t>
            </w:r>
            <w:r w:rsidRPr="00AB7433">
              <w:rPr>
                <w:rFonts w:ascii="Cambria" w:hAnsi="Cambria"/>
                <w:sz w:val="20"/>
                <w:szCs w:val="20"/>
              </w:rPr>
              <w:t>whole and is siloed within the ATLPHD with limited program wide benefits</w:t>
            </w:r>
            <w:r w:rsidR="00F04C99">
              <w:rPr>
                <w:rFonts w:ascii="Cambria" w:hAnsi="Cambria"/>
                <w:sz w:val="20"/>
                <w:szCs w:val="20"/>
              </w:rPr>
              <w:t>.</w:t>
            </w:r>
          </w:p>
        </w:tc>
        <w:tc>
          <w:tcPr>
            <w:tcW w:w="1254" w:type="dxa"/>
            <w:shd w:val="clear" w:color="auto" w:fill="auto"/>
          </w:tcPr>
          <w:p w:rsidR="0027020F" w:rsidRPr="00AB7433" w:rsidRDefault="0027020F" w:rsidP="009D48CD">
            <w:pPr>
              <w:rPr>
                <w:rFonts w:ascii="Cambria" w:hAnsi="Cambria"/>
                <w:bCs/>
                <w:sz w:val="20"/>
                <w:szCs w:val="20"/>
              </w:rPr>
            </w:pPr>
            <w:r w:rsidRPr="00AB7433">
              <w:rPr>
                <w:rFonts w:ascii="Cambria" w:hAnsi="Cambria"/>
                <w:bCs/>
                <w:sz w:val="20"/>
                <w:szCs w:val="20"/>
              </w:rPr>
              <w:t>Major</w:t>
            </w:r>
          </w:p>
        </w:tc>
        <w:tc>
          <w:tcPr>
            <w:tcW w:w="1401" w:type="dxa"/>
            <w:shd w:val="clear" w:color="auto" w:fill="auto"/>
          </w:tcPr>
          <w:p w:rsidR="0027020F" w:rsidRPr="00AB7433" w:rsidRDefault="0027020F" w:rsidP="009D48CD">
            <w:pPr>
              <w:rPr>
                <w:rFonts w:ascii="Cambria" w:hAnsi="Cambria"/>
                <w:bCs/>
                <w:sz w:val="20"/>
                <w:szCs w:val="20"/>
              </w:rPr>
            </w:pPr>
            <w:r w:rsidRPr="00AB7433">
              <w:rPr>
                <w:rFonts w:ascii="Cambria" w:hAnsi="Cambria"/>
                <w:bCs/>
                <w:sz w:val="20"/>
                <w:szCs w:val="20"/>
              </w:rPr>
              <w:t>Unlikely</w:t>
            </w:r>
          </w:p>
        </w:tc>
        <w:tc>
          <w:tcPr>
            <w:tcW w:w="1134" w:type="dxa"/>
            <w:shd w:val="clear" w:color="000000" w:fill="FFFF00"/>
          </w:tcPr>
          <w:p w:rsidR="0027020F" w:rsidRPr="00AB7433" w:rsidRDefault="0027020F" w:rsidP="009D48CD">
            <w:pPr>
              <w:rPr>
                <w:rFonts w:ascii="Cambria" w:hAnsi="Cambria"/>
                <w:bCs/>
                <w:sz w:val="20"/>
                <w:szCs w:val="20"/>
              </w:rPr>
            </w:pPr>
            <w:r w:rsidRPr="00AB7433">
              <w:rPr>
                <w:rFonts w:ascii="Cambria" w:hAnsi="Cambria"/>
                <w:bCs/>
                <w:sz w:val="20"/>
                <w:szCs w:val="20"/>
              </w:rPr>
              <w:t>Moderate</w:t>
            </w:r>
          </w:p>
        </w:tc>
        <w:tc>
          <w:tcPr>
            <w:tcW w:w="4394" w:type="dxa"/>
            <w:shd w:val="clear" w:color="auto" w:fill="auto"/>
          </w:tcPr>
          <w:p w:rsidR="0027020F" w:rsidRDefault="0027020F" w:rsidP="009D48CD">
            <w:pPr>
              <w:spacing w:after="40"/>
              <w:rPr>
                <w:rFonts w:ascii="Cambria" w:hAnsi="Cambria"/>
                <w:sz w:val="20"/>
                <w:szCs w:val="20"/>
              </w:rPr>
            </w:pPr>
            <w:r w:rsidRPr="00AB7433">
              <w:rPr>
                <w:rFonts w:ascii="Cambria" w:hAnsi="Cambria"/>
                <w:sz w:val="20"/>
                <w:szCs w:val="20"/>
              </w:rPr>
              <w:t>The contractor and lead personnel wi</w:t>
            </w:r>
            <w:r w:rsidR="00CE5F31">
              <w:rPr>
                <w:rFonts w:ascii="Cambria" w:hAnsi="Cambria"/>
                <w:sz w:val="20"/>
                <w:szCs w:val="20"/>
              </w:rPr>
              <w:t xml:space="preserve">ll be selected on the basis of </w:t>
            </w:r>
            <w:r w:rsidRPr="00AB7433">
              <w:rPr>
                <w:rFonts w:ascii="Cambria" w:hAnsi="Cambria"/>
                <w:sz w:val="20"/>
                <w:szCs w:val="20"/>
              </w:rPr>
              <w:t>demonstrated capacity to deliver strategically and manage complex programs.</w:t>
            </w:r>
          </w:p>
          <w:p w:rsidR="000C1F42" w:rsidRPr="00AB7433" w:rsidRDefault="000C1F42" w:rsidP="009D48CD">
            <w:pPr>
              <w:spacing w:after="40"/>
              <w:rPr>
                <w:rFonts w:ascii="Cambria" w:hAnsi="Cambria"/>
                <w:sz w:val="20"/>
                <w:szCs w:val="20"/>
              </w:rPr>
            </w:pPr>
          </w:p>
          <w:p w:rsidR="0027020F" w:rsidRDefault="004926FB" w:rsidP="009D48CD">
            <w:pPr>
              <w:spacing w:after="40"/>
              <w:rPr>
                <w:rFonts w:ascii="Cambria" w:hAnsi="Cambria"/>
                <w:sz w:val="20"/>
                <w:szCs w:val="20"/>
              </w:rPr>
            </w:pPr>
            <w:r>
              <w:rPr>
                <w:rFonts w:ascii="Cambria" w:hAnsi="Cambria"/>
                <w:sz w:val="20"/>
                <w:szCs w:val="20"/>
              </w:rPr>
              <w:t>DFAT CVB</w:t>
            </w:r>
            <w:r w:rsidR="0027020F" w:rsidRPr="00AB7433">
              <w:rPr>
                <w:rFonts w:ascii="Cambria" w:hAnsi="Cambria"/>
                <w:sz w:val="20"/>
                <w:szCs w:val="20"/>
              </w:rPr>
              <w:t xml:space="preserve"> has advised that there are contractors that have delivered complex (and larger) programs in PNG which has </w:t>
            </w:r>
            <w:r w:rsidR="009E0CDE">
              <w:rPr>
                <w:rFonts w:ascii="Cambria" w:hAnsi="Cambria"/>
                <w:sz w:val="20"/>
                <w:szCs w:val="20"/>
              </w:rPr>
              <w:t xml:space="preserve">some </w:t>
            </w:r>
            <w:r w:rsidR="0027020F" w:rsidRPr="00AB7433">
              <w:rPr>
                <w:rFonts w:ascii="Cambria" w:hAnsi="Cambria"/>
                <w:sz w:val="20"/>
                <w:szCs w:val="20"/>
              </w:rPr>
              <w:t>similar state characteristics.</w:t>
            </w:r>
          </w:p>
          <w:p w:rsidR="000C1F42" w:rsidRPr="00AB7433" w:rsidRDefault="000C1F42" w:rsidP="009D48CD">
            <w:pPr>
              <w:spacing w:after="40"/>
              <w:rPr>
                <w:rFonts w:ascii="Cambria" w:hAnsi="Cambria"/>
                <w:sz w:val="20"/>
                <w:szCs w:val="20"/>
              </w:rPr>
            </w:pPr>
          </w:p>
          <w:p w:rsidR="00637836" w:rsidRPr="00AB7433" w:rsidRDefault="00637836" w:rsidP="006E2C1C">
            <w:pPr>
              <w:spacing w:line="240" w:lineRule="auto"/>
              <w:jc w:val="both"/>
              <w:rPr>
                <w:sz w:val="20"/>
                <w:szCs w:val="20"/>
              </w:rPr>
            </w:pPr>
            <w:r w:rsidRPr="00AB7433">
              <w:rPr>
                <w:sz w:val="20"/>
                <w:szCs w:val="20"/>
              </w:rPr>
              <w:t xml:space="preserve">To encourage innovation across the </w:t>
            </w:r>
            <w:r w:rsidR="003D4830">
              <w:rPr>
                <w:sz w:val="20"/>
                <w:szCs w:val="20"/>
              </w:rPr>
              <w:t>Pillar</w:t>
            </w:r>
            <w:r w:rsidRPr="00AB7433">
              <w:rPr>
                <w:sz w:val="20"/>
                <w:szCs w:val="20"/>
              </w:rPr>
              <w:t xml:space="preserve">s, the contractor will be required to </w:t>
            </w:r>
            <w:r w:rsidRPr="00AB7433">
              <w:rPr>
                <w:rFonts w:cs="Arial"/>
                <w:sz w:val="20"/>
                <w:szCs w:val="20"/>
              </w:rPr>
              <w:t xml:space="preserve">create internal program incentives for </w:t>
            </w:r>
            <w:r w:rsidR="003D4830">
              <w:rPr>
                <w:rFonts w:cs="Arial"/>
                <w:sz w:val="20"/>
                <w:szCs w:val="20"/>
              </w:rPr>
              <w:t>Pillar</w:t>
            </w:r>
            <w:r w:rsidRPr="00AB7433">
              <w:rPr>
                <w:rFonts w:cs="Arial"/>
                <w:sz w:val="20"/>
                <w:szCs w:val="20"/>
              </w:rPr>
              <w:t xml:space="preserve"> teams to innovate </w:t>
            </w:r>
            <w:r w:rsidRPr="00AB7433">
              <w:rPr>
                <w:sz w:val="20"/>
                <w:szCs w:val="20"/>
              </w:rPr>
              <w:t>and will be assessed as part of tender assessment criteria.</w:t>
            </w:r>
            <w:r w:rsidR="006E2C1C">
              <w:rPr>
                <w:sz w:val="20"/>
                <w:szCs w:val="20"/>
              </w:rPr>
              <w:t xml:space="preserve"> The contract basis of payments will reflect this.</w:t>
            </w:r>
          </w:p>
        </w:tc>
        <w:tc>
          <w:tcPr>
            <w:tcW w:w="1985" w:type="dxa"/>
            <w:shd w:val="clear" w:color="auto" w:fill="auto"/>
          </w:tcPr>
          <w:p w:rsidR="00637836" w:rsidRPr="00AB7433" w:rsidRDefault="00637836" w:rsidP="009D48CD">
            <w:pPr>
              <w:rPr>
                <w:rFonts w:ascii="Cambria" w:hAnsi="Cambria"/>
                <w:sz w:val="20"/>
                <w:szCs w:val="20"/>
              </w:rPr>
            </w:pPr>
            <w:r w:rsidRPr="00AB7433">
              <w:rPr>
                <w:rFonts w:ascii="Cambria" w:hAnsi="Cambria"/>
                <w:sz w:val="20"/>
                <w:szCs w:val="20"/>
              </w:rPr>
              <w:t>DFAT (CVB)</w:t>
            </w:r>
          </w:p>
          <w:p w:rsidR="0027020F" w:rsidRPr="00AB7433" w:rsidRDefault="0027020F" w:rsidP="009D48CD">
            <w:pPr>
              <w:rPr>
                <w:rFonts w:ascii="Cambria" w:hAnsi="Cambria"/>
                <w:sz w:val="20"/>
                <w:szCs w:val="20"/>
              </w:rPr>
            </w:pPr>
            <w:r w:rsidRPr="00AB7433">
              <w:rPr>
                <w:rFonts w:ascii="Cambria" w:hAnsi="Cambria"/>
                <w:sz w:val="20"/>
                <w:szCs w:val="20"/>
              </w:rPr>
              <w:t>Embassy</w:t>
            </w:r>
            <w:r w:rsidR="006E2C1C">
              <w:rPr>
                <w:rFonts w:ascii="Cambria" w:hAnsi="Cambria"/>
                <w:sz w:val="20"/>
                <w:szCs w:val="20"/>
              </w:rPr>
              <w:t>- Counsellor</w:t>
            </w:r>
          </w:p>
          <w:p w:rsidR="0027020F" w:rsidRPr="00AB7433" w:rsidRDefault="0027020F" w:rsidP="009D48CD">
            <w:pPr>
              <w:rPr>
                <w:rFonts w:ascii="Cambria" w:hAnsi="Cambria"/>
                <w:sz w:val="20"/>
                <w:szCs w:val="20"/>
              </w:rPr>
            </w:pPr>
            <w:r w:rsidRPr="00AB7433">
              <w:rPr>
                <w:rFonts w:ascii="Cambria" w:hAnsi="Cambria"/>
                <w:sz w:val="20"/>
                <w:szCs w:val="20"/>
              </w:rPr>
              <w:t xml:space="preserve">ATLPHD </w:t>
            </w:r>
          </w:p>
        </w:tc>
        <w:tc>
          <w:tcPr>
            <w:tcW w:w="1134" w:type="dxa"/>
            <w:shd w:val="clear" w:color="auto" w:fill="FFFF00"/>
          </w:tcPr>
          <w:p w:rsidR="0027020F" w:rsidRPr="00AB7433" w:rsidRDefault="0027020F" w:rsidP="009D48CD">
            <w:pPr>
              <w:rPr>
                <w:rFonts w:ascii="Cambria" w:hAnsi="Cambria"/>
                <w:bCs/>
                <w:sz w:val="20"/>
                <w:szCs w:val="20"/>
              </w:rPr>
            </w:pPr>
            <w:r w:rsidRPr="00AB7433">
              <w:rPr>
                <w:rFonts w:ascii="Cambria" w:hAnsi="Cambria"/>
                <w:bCs/>
                <w:sz w:val="20"/>
                <w:szCs w:val="20"/>
              </w:rPr>
              <w:t>Moderate</w:t>
            </w:r>
          </w:p>
        </w:tc>
      </w:tr>
      <w:tr w:rsidR="0027020F" w:rsidRPr="00AB7433" w:rsidTr="00637836">
        <w:trPr>
          <w:trHeight w:val="1400"/>
        </w:trPr>
        <w:tc>
          <w:tcPr>
            <w:tcW w:w="3974" w:type="dxa"/>
            <w:shd w:val="clear" w:color="auto" w:fill="auto"/>
          </w:tcPr>
          <w:p w:rsidR="0027020F" w:rsidRPr="00AB7433" w:rsidRDefault="0027020F" w:rsidP="009D48CD">
            <w:pPr>
              <w:rPr>
                <w:rFonts w:ascii="Cambria" w:hAnsi="Cambria"/>
                <w:sz w:val="20"/>
                <w:szCs w:val="20"/>
              </w:rPr>
            </w:pPr>
            <w:r w:rsidRPr="00AB7433">
              <w:rPr>
                <w:rFonts w:ascii="Cambria" w:hAnsi="Cambria"/>
                <w:b/>
                <w:sz w:val="20"/>
                <w:szCs w:val="20"/>
              </w:rPr>
              <w:t>Program leadership</w:t>
            </w:r>
            <w:r w:rsidRPr="00AB7433">
              <w:rPr>
                <w:rFonts w:ascii="Cambria" w:hAnsi="Cambria"/>
                <w:sz w:val="20"/>
                <w:szCs w:val="20"/>
              </w:rPr>
              <w:t>: ATLPHD contractor does not recruit appropriately skill</w:t>
            </w:r>
            <w:r w:rsidR="00684B90">
              <w:rPr>
                <w:rFonts w:ascii="Cambria" w:hAnsi="Cambria"/>
                <w:sz w:val="20"/>
                <w:szCs w:val="20"/>
              </w:rPr>
              <w:t xml:space="preserve">ed personnel at the Team lead or </w:t>
            </w:r>
            <w:r w:rsidR="003D4830">
              <w:rPr>
                <w:rFonts w:ascii="Cambria" w:hAnsi="Cambria"/>
                <w:sz w:val="20"/>
                <w:szCs w:val="20"/>
              </w:rPr>
              <w:t>Pillar</w:t>
            </w:r>
            <w:r w:rsidRPr="00AB7433">
              <w:rPr>
                <w:rFonts w:ascii="Cambria" w:hAnsi="Cambria"/>
                <w:sz w:val="20"/>
                <w:szCs w:val="20"/>
              </w:rPr>
              <w:t xml:space="preserve"> lead level and/or Advisory level with the right mix of policy and management skills required to implement the program</w:t>
            </w:r>
            <w:r w:rsidR="00F04C99">
              <w:rPr>
                <w:rFonts w:ascii="Cambria" w:hAnsi="Cambria"/>
                <w:sz w:val="20"/>
                <w:szCs w:val="20"/>
              </w:rPr>
              <w:t>.</w:t>
            </w:r>
          </w:p>
        </w:tc>
        <w:tc>
          <w:tcPr>
            <w:tcW w:w="1254" w:type="dxa"/>
            <w:shd w:val="clear" w:color="auto" w:fill="auto"/>
          </w:tcPr>
          <w:p w:rsidR="0027020F" w:rsidRPr="00AB7433" w:rsidRDefault="0027020F" w:rsidP="009D48CD">
            <w:pPr>
              <w:rPr>
                <w:rFonts w:ascii="Cambria" w:hAnsi="Cambria"/>
                <w:bCs/>
                <w:sz w:val="20"/>
                <w:szCs w:val="20"/>
              </w:rPr>
            </w:pPr>
            <w:r w:rsidRPr="00AB7433">
              <w:rPr>
                <w:rFonts w:ascii="Cambria" w:hAnsi="Cambria"/>
                <w:bCs/>
                <w:sz w:val="20"/>
                <w:szCs w:val="20"/>
              </w:rPr>
              <w:t>Major</w:t>
            </w:r>
          </w:p>
        </w:tc>
        <w:tc>
          <w:tcPr>
            <w:tcW w:w="1401" w:type="dxa"/>
            <w:shd w:val="clear" w:color="auto" w:fill="auto"/>
          </w:tcPr>
          <w:p w:rsidR="0027020F" w:rsidRPr="00AB7433" w:rsidRDefault="0027020F" w:rsidP="009D48CD">
            <w:pPr>
              <w:rPr>
                <w:rFonts w:ascii="Cambria" w:hAnsi="Cambria"/>
                <w:bCs/>
                <w:sz w:val="20"/>
                <w:szCs w:val="20"/>
              </w:rPr>
            </w:pPr>
            <w:r w:rsidRPr="00AB7433">
              <w:rPr>
                <w:rFonts w:ascii="Cambria" w:hAnsi="Cambria"/>
                <w:bCs/>
                <w:sz w:val="20"/>
                <w:szCs w:val="20"/>
              </w:rPr>
              <w:t>Unlikely</w:t>
            </w:r>
          </w:p>
        </w:tc>
        <w:tc>
          <w:tcPr>
            <w:tcW w:w="1134" w:type="dxa"/>
            <w:shd w:val="clear" w:color="000000" w:fill="FFFF00"/>
          </w:tcPr>
          <w:p w:rsidR="0027020F" w:rsidRPr="00AB7433" w:rsidRDefault="0027020F" w:rsidP="009D48CD">
            <w:pPr>
              <w:rPr>
                <w:rFonts w:ascii="Cambria" w:hAnsi="Cambria"/>
                <w:bCs/>
                <w:sz w:val="20"/>
                <w:szCs w:val="20"/>
              </w:rPr>
            </w:pPr>
            <w:r w:rsidRPr="00AB7433">
              <w:rPr>
                <w:rFonts w:ascii="Cambria" w:hAnsi="Cambria"/>
                <w:bCs/>
                <w:sz w:val="20"/>
                <w:szCs w:val="20"/>
              </w:rPr>
              <w:t>Moderate</w:t>
            </w:r>
          </w:p>
        </w:tc>
        <w:tc>
          <w:tcPr>
            <w:tcW w:w="4394" w:type="dxa"/>
            <w:shd w:val="clear" w:color="auto" w:fill="auto"/>
          </w:tcPr>
          <w:p w:rsidR="0027020F" w:rsidRDefault="0027020F" w:rsidP="009D48CD">
            <w:pPr>
              <w:spacing w:after="40"/>
              <w:rPr>
                <w:rFonts w:ascii="Cambria" w:hAnsi="Cambria"/>
                <w:sz w:val="20"/>
                <w:szCs w:val="20"/>
              </w:rPr>
            </w:pPr>
            <w:r w:rsidRPr="00AB7433">
              <w:rPr>
                <w:rFonts w:ascii="Cambria" w:hAnsi="Cambria"/>
                <w:sz w:val="20"/>
                <w:szCs w:val="20"/>
              </w:rPr>
              <w:t>The tender is a competitive process and DFAT reserves the right to reject personnel on the tender bid and in recruitment processes and reque</w:t>
            </w:r>
            <w:r w:rsidR="006E2C1C">
              <w:rPr>
                <w:rFonts w:ascii="Cambria" w:hAnsi="Cambria"/>
                <w:sz w:val="20"/>
                <w:szCs w:val="20"/>
              </w:rPr>
              <w:t xml:space="preserve">st that the contractors seek </w:t>
            </w:r>
            <w:r w:rsidR="00ED7A51">
              <w:rPr>
                <w:rFonts w:ascii="Cambria" w:hAnsi="Cambria"/>
                <w:sz w:val="20"/>
                <w:szCs w:val="20"/>
              </w:rPr>
              <w:t xml:space="preserve">more </w:t>
            </w:r>
            <w:r w:rsidR="00ED7A51" w:rsidRPr="00AB7433">
              <w:rPr>
                <w:rFonts w:ascii="Cambria" w:hAnsi="Cambria"/>
                <w:sz w:val="20"/>
                <w:szCs w:val="20"/>
              </w:rPr>
              <w:t>appropriate</w:t>
            </w:r>
            <w:r w:rsidRPr="00AB7433">
              <w:rPr>
                <w:rFonts w:ascii="Cambria" w:hAnsi="Cambria"/>
                <w:sz w:val="20"/>
                <w:szCs w:val="20"/>
              </w:rPr>
              <w:t xml:space="preserve"> personnel.</w:t>
            </w:r>
          </w:p>
          <w:p w:rsidR="00F04C99" w:rsidRPr="00AB7433" w:rsidRDefault="00F04C99" w:rsidP="00F04C99">
            <w:pPr>
              <w:spacing w:after="40" w:line="120" w:lineRule="auto"/>
              <w:rPr>
                <w:rFonts w:ascii="Cambria" w:hAnsi="Cambria"/>
                <w:sz w:val="20"/>
                <w:szCs w:val="20"/>
              </w:rPr>
            </w:pPr>
          </w:p>
          <w:p w:rsidR="0027020F" w:rsidRPr="00AB7433" w:rsidRDefault="0027020F" w:rsidP="009D48CD">
            <w:pPr>
              <w:spacing w:after="40"/>
              <w:rPr>
                <w:rFonts w:ascii="Cambria" w:hAnsi="Cambria"/>
                <w:sz w:val="20"/>
                <w:szCs w:val="20"/>
              </w:rPr>
            </w:pPr>
            <w:r w:rsidRPr="00AB7433">
              <w:rPr>
                <w:rFonts w:ascii="Cambria" w:hAnsi="Cambria"/>
                <w:sz w:val="20"/>
                <w:szCs w:val="20"/>
              </w:rPr>
              <w:t>In the Request for Tender there will be flexibility for bidders to propose “alternative management arrangements” to ensure they can recruit high</w:t>
            </w:r>
            <w:r w:rsidR="00684B90">
              <w:rPr>
                <w:rFonts w:ascii="Cambria" w:hAnsi="Cambria"/>
                <w:sz w:val="20"/>
                <w:szCs w:val="20"/>
              </w:rPr>
              <w:t xml:space="preserve"> quality personnel that provide</w:t>
            </w:r>
            <w:r w:rsidRPr="00AB7433">
              <w:rPr>
                <w:rFonts w:ascii="Cambria" w:hAnsi="Cambria"/>
                <w:sz w:val="20"/>
                <w:szCs w:val="20"/>
              </w:rPr>
              <w:t xml:space="preserve"> these skills based on market availability.</w:t>
            </w:r>
          </w:p>
        </w:tc>
        <w:tc>
          <w:tcPr>
            <w:tcW w:w="1985" w:type="dxa"/>
            <w:shd w:val="clear" w:color="auto" w:fill="auto"/>
          </w:tcPr>
          <w:p w:rsidR="0027020F" w:rsidRPr="00AB7433" w:rsidRDefault="00637836" w:rsidP="009D48CD">
            <w:pPr>
              <w:rPr>
                <w:rFonts w:ascii="Cambria" w:hAnsi="Cambria"/>
                <w:sz w:val="20"/>
                <w:szCs w:val="20"/>
              </w:rPr>
            </w:pPr>
            <w:r w:rsidRPr="00AB7433">
              <w:rPr>
                <w:rFonts w:ascii="Cambria" w:hAnsi="Cambria"/>
                <w:sz w:val="20"/>
                <w:szCs w:val="20"/>
              </w:rPr>
              <w:t>DFAT (CVB</w:t>
            </w:r>
            <w:r w:rsidR="0027020F" w:rsidRPr="00AB7433">
              <w:rPr>
                <w:rFonts w:ascii="Cambria" w:hAnsi="Cambria"/>
                <w:sz w:val="20"/>
                <w:szCs w:val="20"/>
              </w:rPr>
              <w:t>)</w:t>
            </w:r>
          </w:p>
          <w:p w:rsidR="0027020F" w:rsidRPr="00AB7433" w:rsidRDefault="0027020F" w:rsidP="009D48CD">
            <w:pPr>
              <w:rPr>
                <w:rFonts w:ascii="Cambria" w:hAnsi="Cambria"/>
                <w:sz w:val="20"/>
                <w:szCs w:val="20"/>
              </w:rPr>
            </w:pPr>
            <w:r w:rsidRPr="00AB7433">
              <w:rPr>
                <w:rFonts w:ascii="Cambria" w:hAnsi="Cambria"/>
                <w:sz w:val="20"/>
                <w:szCs w:val="20"/>
              </w:rPr>
              <w:t>Embassy</w:t>
            </w:r>
            <w:r w:rsidR="00684B90">
              <w:rPr>
                <w:rFonts w:ascii="Cambria" w:hAnsi="Cambria"/>
                <w:sz w:val="20"/>
                <w:szCs w:val="20"/>
              </w:rPr>
              <w:t>- C</w:t>
            </w:r>
            <w:r w:rsidR="006E2C1C">
              <w:rPr>
                <w:rFonts w:ascii="Cambria" w:hAnsi="Cambria"/>
                <w:sz w:val="20"/>
                <w:szCs w:val="20"/>
              </w:rPr>
              <w:t>ounsellor</w:t>
            </w:r>
          </w:p>
        </w:tc>
        <w:tc>
          <w:tcPr>
            <w:tcW w:w="1134" w:type="dxa"/>
            <w:shd w:val="clear" w:color="auto" w:fill="FFFF00"/>
          </w:tcPr>
          <w:p w:rsidR="0027020F" w:rsidRPr="00AB7433" w:rsidRDefault="0027020F" w:rsidP="009D48CD">
            <w:pPr>
              <w:rPr>
                <w:rFonts w:ascii="Cambria" w:hAnsi="Cambria"/>
                <w:bCs/>
                <w:sz w:val="20"/>
                <w:szCs w:val="20"/>
              </w:rPr>
            </w:pPr>
            <w:r w:rsidRPr="00AB7433">
              <w:rPr>
                <w:rFonts w:ascii="Cambria" w:hAnsi="Cambria"/>
                <w:bCs/>
                <w:sz w:val="20"/>
                <w:szCs w:val="20"/>
              </w:rPr>
              <w:t>Moderate</w:t>
            </w:r>
          </w:p>
        </w:tc>
      </w:tr>
      <w:tr w:rsidR="0027020F" w:rsidRPr="00AB7433" w:rsidTr="00637836">
        <w:trPr>
          <w:trHeight w:val="1400"/>
        </w:trPr>
        <w:tc>
          <w:tcPr>
            <w:tcW w:w="3974" w:type="dxa"/>
            <w:shd w:val="clear" w:color="auto" w:fill="auto"/>
          </w:tcPr>
          <w:p w:rsidR="0027020F" w:rsidRPr="00AB7433" w:rsidRDefault="0027020F" w:rsidP="009D48CD">
            <w:pPr>
              <w:rPr>
                <w:rFonts w:ascii="Cambria" w:hAnsi="Cambria"/>
                <w:b/>
                <w:sz w:val="20"/>
                <w:szCs w:val="20"/>
              </w:rPr>
            </w:pPr>
            <w:r w:rsidRPr="00AB7433">
              <w:rPr>
                <w:rFonts w:ascii="Cambria" w:hAnsi="Cambria"/>
                <w:b/>
                <w:sz w:val="20"/>
                <w:szCs w:val="20"/>
              </w:rPr>
              <w:t xml:space="preserve">Sustainability: </w:t>
            </w:r>
            <w:r w:rsidRPr="00AB7433">
              <w:rPr>
                <w:rFonts w:ascii="Cambria" w:hAnsi="Cambria"/>
                <w:sz w:val="20"/>
                <w:szCs w:val="20"/>
              </w:rPr>
              <w:t>Deterioration in governance, weak management and fiscal austerity risks EOPOs being sustained beyond the life of the program: for example, trained doctors have no equipment or drugs and</w:t>
            </w:r>
            <w:r w:rsidR="00684B90">
              <w:rPr>
                <w:rFonts w:ascii="Cambria" w:hAnsi="Cambria"/>
                <w:sz w:val="20"/>
                <w:szCs w:val="20"/>
              </w:rPr>
              <w:t>/or</w:t>
            </w:r>
            <w:r w:rsidRPr="00AB7433">
              <w:rPr>
                <w:rFonts w:ascii="Cambria" w:hAnsi="Cambria"/>
                <w:sz w:val="20"/>
                <w:szCs w:val="20"/>
              </w:rPr>
              <w:t xml:space="preserve"> are not being allocated to placements in Health facilities outside Dili. </w:t>
            </w:r>
          </w:p>
        </w:tc>
        <w:tc>
          <w:tcPr>
            <w:tcW w:w="1254" w:type="dxa"/>
            <w:shd w:val="clear" w:color="auto" w:fill="auto"/>
          </w:tcPr>
          <w:p w:rsidR="0027020F" w:rsidRPr="00AB7433" w:rsidRDefault="0027020F" w:rsidP="009D48CD">
            <w:pPr>
              <w:rPr>
                <w:rFonts w:ascii="Cambria" w:hAnsi="Cambria"/>
                <w:bCs/>
                <w:sz w:val="20"/>
                <w:szCs w:val="20"/>
              </w:rPr>
            </w:pPr>
            <w:r w:rsidRPr="00AB7433">
              <w:rPr>
                <w:rFonts w:ascii="Cambria" w:hAnsi="Cambria"/>
                <w:bCs/>
                <w:sz w:val="20"/>
                <w:szCs w:val="20"/>
              </w:rPr>
              <w:t>Moderate</w:t>
            </w:r>
          </w:p>
        </w:tc>
        <w:tc>
          <w:tcPr>
            <w:tcW w:w="1401" w:type="dxa"/>
            <w:shd w:val="clear" w:color="auto" w:fill="auto"/>
          </w:tcPr>
          <w:p w:rsidR="0027020F" w:rsidRPr="00AB7433" w:rsidRDefault="0027020F" w:rsidP="009D48CD">
            <w:pPr>
              <w:rPr>
                <w:rFonts w:ascii="Cambria" w:hAnsi="Cambria"/>
                <w:bCs/>
                <w:sz w:val="20"/>
                <w:szCs w:val="20"/>
              </w:rPr>
            </w:pPr>
            <w:r w:rsidRPr="00AB7433">
              <w:rPr>
                <w:rFonts w:ascii="Cambria" w:hAnsi="Cambria"/>
                <w:bCs/>
                <w:sz w:val="20"/>
                <w:szCs w:val="20"/>
              </w:rPr>
              <w:t>Likely</w:t>
            </w:r>
          </w:p>
        </w:tc>
        <w:tc>
          <w:tcPr>
            <w:tcW w:w="1134" w:type="dxa"/>
            <w:shd w:val="clear" w:color="000000" w:fill="FC6500"/>
          </w:tcPr>
          <w:p w:rsidR="0027020F" w:rsidRPr="00AB7433" w:rsidRDefault="0027020F" w:rsidP="009D48CD">
            <w:pPr>
              <w:rPr>
                <w:rFonts w:ascii="Cambria" w:hAnsi="Cambria"/>
                <w:bCs/>
                <w:sz w:val="20"/>
                <w:szCs w:val="20"/>
              </w:rPr>
            </w:pPr>
            <w:r w:rsidRPr="00AB7433">
              <w:rPr>
                <w:rFonts w:ascii="Cambria" w:hAnsi="Cambria"/>
                <w:bCs/>
                <w:sz w:val="20"/>
                <w:szCs w:val="20"/>
              </w:rPr>
              <w:t>High</w:t>
            </w:r>
          </w:p>
        </w:tc>
        <w:tc>
          <w:tcPr>
            <w:tcW w:w="4394" w:type="dxa"/>
            <w:shd w:val="clear" w:color="auto" w:fill="auto"/>
          </w:tcPr>
          <w:p w:rsidR="0027020F" w:rsidRPr="00AB7433" w:rsidRDefault="0027020F" w:rsidP="009D48CD">
            <w:pPr>
              <w:spacing w:after="40"/>
              <w:rPr>
                <w:rFonts w:ascii="Cambria" w:hAnsi="Cambria"/>
                <w:sz w:val="20"/>
                <w:szCs w:val="20"/>
              </w:rPr>
            </w:pPr>
            <w:r w:rsidRPr="00AB7433">
              <w:rPr>
                <w:rFonts w:ascii="Cambria" w:hAnsi="Cambria"/>
                <w:sz w:val="20"/>
                <w:szCs w:val="20"/>
              </w:rPr>
              <w:t xml:space="preserve">The program principles prioritise selection of activities based on a political economy assessment, </w:t>
            </w:r>
            <w:r w:rsidR="00CE5F31">
              <w:rPr>
                <w:rFonts w:ascii="Cambria" w:hAnsi="Cambria"/>
                <w:sz w:val="20"/>
                <w:szCs w:val="20"/>
              </w:rPr>
              <w:t xml:space="preserve">affordability and </w:t>
            </w:r>
            <w:r w:rsidRPr="00AB7433">
              <w:rPr>
                <w:rFonts w:ascii="Cambria" w:hAnsi="Cambria"/>
                <w:sz w:val="20"/>
                <w:szCs w:val="20"/>
              </w:rPr>
              <w:t xml:space="preserve">priority for GoTL which should mitigate this risk to the extent possible in a </w:t>
            </w:r>
            <w:r w:rsidR="009E0CDE">
              <w:rPr>
                <w:rFonts w:ascii="Cambria" w:hAnsi="Cambria"/>
                <w:sz w:val="20"/>
                <w:szCs w:val="20"/>
              </w:rPr>
              <w:t>new and developing</w:t>
            </w:r>
            <w:r w:rsidR="00CE5F31">
              <w:rPr>
                <w:rFonts w:ascii="Cambria" w:hAnsi="Cambria"/>
                <w:sz w:val="20"/>
                <w:szCs w:val="20"/>
              </w:rPr>
              <w:t xml:space="preserve"> </w:t>
            </w:r>
            <w:r w:rsidRPr="00AB7433">
              <w:rPr>
                <w:rFonts w:ascii="Cambria" w:hAnsi="Cambria"/>
                <w:sz w:val="20"/>
                <w:szCs w:val="20"/>
              </w:rPr>
              <w:t>state context.</w:t>
            </w:r>
          </w:p>
          <w:p w:rsidR="0027020F" w:rsidRPr="00AB7433" w:rsidRDefault="0027020F" w:rsidP="00F04C99">
            <w:pPr>
              <w:spacing w:after="40" w:line="120" w:lineRule="auto"/>
              <w:rPr>
                <w:rFonts w:ascii="Cambria" w:hAnsi="Cambria"/>
                <w:sz w:val="20"/>
                <w:szCs w:val="20"/>
              </w:rPr>
            </w:pPr>
          </w:p>
          <w:p w:rsidR="0027020F" w:rsidRPr="00AB7433" w:rsidRDefault="0027020F" w:rsidP="00CE5F31">
            <w:pPr>
              <w:spacing w:after="40"/>
              <w:rPr>
                <w:rFonts w:ascii="Cambria" w:hAnsi="Cambria"/>
                <w:sz w:val="20"/>
                <w:szCs w:val="20"/>
              </w:rPr>
            </w:pPr>
            <w:r w:rsidRPr="00AB7433">
              <w:rPr>
                <w:rFonts w:ascii="Cambria" w:hAnsi="Cambria"/>
                <w:sz w:val="20"/>
                <w:szCs w:val="20"/>
              </w:rPr>
              <w:t xml:space="preserve">Activities that are not effective </w:t>
            </w:r>
            <w:r w:rsidR="00CE5F31">
              <w:rPr>
                <w:rFonts w:ascii="Cambria" w:hAnsi="Cambria"/>
                <w:sz w:val="20"/>
                <w:szCs w:val="20"/>
              </w:rPr>
              <w:t>will</w:t>
            </w:r>
            <w:r w:rsidR="006E2C1C">
              <w:rPr>
                <w:rFonts w:ascii="Cambria" w:hAnsi="Cambria"/>
                <w:sz w:val="20"/>
                <w:szCs w:val="20"/>
              </w:rPr>
              <w:t xml:space="preserve"> be </w:t>
            </w:r>
            <w:r w:rsidR="00CE5F31">
              <w:rPr>
                <w:rFonts w:ascii="Cambria" w:hAnsi="Cambria"/>
                <w:sz w:val="20"/>
                <w:szCs w:val="20"/>
              </w:rPr>
              <w:t xml:space="preserve">stopped.  </w:t>
            </w:r>
          </w:p>
        </w:tc>
        <w:tc>
          <w:tcPr>
            <w:tcW w:w="1985" w:type="dxa"/>
            <w:shd w:val="clear" w:color="auto" w:fill="auto"/>
          </w:tcPr>
          <w:p w:rsidR="0027020F" w:rsidRPr="00AB7433" w:rsidRDefault="0027020F" w:rsidP="009D48CD">
            <w:pPr>
              <w:rPr>
                <w:rFonts w:ascii="Cambria" w:hAnsi="Cambria"/>
                <w:sz w:val="20"/>
                <w:szCs w:val="20"/>
              </w:rPr>
            </w:pPr>
            <w:r w:rsidRPr="00AB7433">
              <w:rPr>
                <w:rFonts w:ascii="Cambria" w:hAnsi="Cambria"/>
                <w:sz w:val="20"/>
                <w:szCs w:val="20"/>
              </w:rPr>
              <w:t>Embassy</w:t>
            </w:r>
            <w:r w:rsidR="00684B90">
              <w:rPr>
                <w:rFonts w:ascii="Cambria" w:hAnsi="Cambria"/>
                <w:sz w:val="20"/>
                <w:szCs w:val="20"/>
              </w:rPr>
              <w:t>- C</w:t>
            </w:r>
            <w:r w:rsidR="006E2C1C">
              <w:rPr>
                <w:rFonts w:ascii="Cambria" w:hAnsi="Cambria"/>
                <w:sz w:val="20"/>
                <w:szCs w:val="20"/>
              </w:rPr>
              <w:t>ounsellor</w:t>
            </w:r>
          </w:p>
          <w:p w:rsidR="0027020F" w:rsidRPr="00AB7433" w:rsidRDefault="0027020F" w:rsidP="009D48CD">
            <w:pPr>
              <w:rPr>
                <w:rFonts w:ascii="Cambria" w:hAnsi="Cambria"/>
                <w:sz w:val="20"/>
                <w:szCs w:val="20"/>
              </w:rPr>
            </w:pPr>
            <w:r w:rsidRPr="00AB7433">
              <w:rPr>
                <w:rFonts w:ascii="Cambria" w:hAnsi="Cambria"/>
                <w:sz w:val="20"/>
                <w:szCs w:val="20"/>
              </w:rPr>
              <w:t>ATLPHD</w:t>
            </w:r>
          </w:p>
        </w:tc>
        <w:tc>
          <w:tcPr>
            <w:tcW w:w="1134" w:type="dxa"/>
            <w:tcBorders>
              <w:bottom w:val="single" w:sz="4" w:space="0" w:color="auto"/>
            </w:tcBorders>
            <w:shd w:val="clear" w:color="auto" w:fill="FF6600"/>
          </w:tcPr>
          <w:p w:rsidR="0027020F" w:rsidRPr="00AB7433" w:rsidRDefault="0027020F" w:rsidP="009D48CD">
            <w:pPr>
              <w:rPr>
                <w:rFonts w:ascii="Cambria" w:hAnsi="Cambria"/>
                <w:bCs/>
                <w:sz w:val="20"/>
                <w:szCs w:val="20"/>
              </w:rPr>
            </w:pPr>
            <w:r w:rsidRPr="00AB7433">
              <w:rPr>
                <w:rFonts w:ascii="Cambria" w:hAnsi="Cambria"/>
                <w:bCs/>
                <w:sz w:val="20"/>
                <w:szCs w:val="20"/>
              </w:rPr>
              <w:t>High</w:t>
            </w:r>
          </w:p>
        </w:tc>
      </w:tr>
      <w:tr w:rsidR="0027020F" w:rsidRPr="00AB7433" w:rsidTr="00637836">
        <w:trPr>
          <w:trHeight w:val="1400"/>
        </w:trPr>
        <w:tc>
          <w:tcPr>
            <w:tcW w:w="3974" w:type="dxa"/>
            <w:shd w:val="clear" w:color="auto" w:fill="auto"/>
          </w:tcPr>
          <w:p w:rsidR="0027020F" w:rsidRPr="00AB7433" w:rsidRDefault="0027020F" w:rsidP="00CE5F31">
            <w:pPr>
              <w:rPr>
                <w:rFonts w:ascii="Cambria" w:hAnsi="Cambria"/>
                <w:sz w:val="20"/>
                <w:szCs w:val="20"/>
              </w:rPr>
            </w:pPr>
            <w:r w:rsidRPr="00AB7433">
              <w:rPr>
                <w:rFonts w:ascii="Cambria" w:hAnsi="Cambria"/>
                <w:b/>
                <w:sz w:val="20"/>
                <w:szCs w:val="20"/>
              </w:rPr>
              <w:t>Flexibility:</w:t>
            </w:r>
            <w:r w:rsidRPr="00AB7433">
              <w:rPr>
                <w:rFonts w:ascii="Cambria" w:hAnsi="Cambria"/>
                <w:sz w:val="20"/>
                <w:szCs w:val="20"/>
              </w:rPr>
              <w:t xml:space="preserve"> GoTL Ministries with reduced resourcing seek to use the flexibility of the ATLPHD as a</w:t>
            </w:r>
            <w:r w:rsidR="00CE5F31">
              <w:rPr>
                <w:rFonts w:ascii="Cambria" w:hAnsi="Cambria"/>
                <w:sz w:val="20"/>
                <w:szCs w:val="20"/>
              </w:rPr>
              <w:t xml:space="preserve"> </w:t>
            </w:r>
            <w:r w:rsidRPr="00AB7433">
              <w:rPr>
                <w:rFonts w:ascii="Cambria" w:hAnsi="Cambria"/>
                <w:sz w:val="20"/>
                <w:szCs w:val="20"/>
              </w:rPr>
              <w:t>source of funding for goods and services that it should be funding itself (fungibility risk).</w:t>
            </w:r>
          </w:p>
        </w:tc>
        <w:tc>
          <w:tcPr>
            <w:tcW w:w="1254" w:type="dxa"/>
            <w:shd w:val="clear" w:color="auto" w:fill="auto"/>
          </w:tcPr>
          <w:p w:rsidR="0027020F" w:rsidRPr="00AB7433" w:rsidRDefault="0027020F" w:rsidP="009D48CD">
            <w:pPr>
              <w:rPr>
                <w:rFonts w:ascii="Cambria" w:hAnsi="Cambria"/>
                <w:bCs/>
                <w:sz w:val="20"/>
                <w:szCs w:val="20"/>
              </w:rPr>
            </w:pPr>
            <w:r w:rsidRPr="00AB7433">
              <w:rPr>
                <w:rFonts w:ascii="Cambria" w:hAnsi="Cambria"/>
                <w:bCs/>
                <w:sz w:val="20"/>
                <w:szCs w:val="20"/>
              </w:rPr>
              <w:t xml:space="preserve">Major </w:t>
            </w:r>
          </w:p>
        </w:tc>
        <w:tc>
          <w:tcPr>
            <w:tcW w:w="1401" w:type="dxa"/>
            <w:shd w:val="clear" w:color="auto" w:fill="auto"/>
          </w:tcPr>
          <w:p w:rsidR="0027020F" w:rsidRPr="00AB7433" w:rsidRDefault="0027020F" w:rsidP="009D48CD">
            <w:pPr>
              <w:rPr>
                <w:rFonts w:ascii="Cambria" w:hAnsi="Cambria"/>
                <w:bCs/>
                <w:sz w:val="20"/>
                <w:szCs w:val="20"/>
              </w:rPr>
            </w:pPr>
            <w:r w:rsidRPr="00AB7433">
              <w:rPr>
                <w:rFonts w:ascii="Cambria" w:hAnsi="Cambria"/>
                <w:bCs/>
                <w:sz w:val="20"/>
                <w:szCs w:val="20"/>
              </w:rPr>
              <w:t>Likely</w:t>
            </w:r>
          </w:p>
        </w:tc>
        <w:tc>
          <w:tcPr>
            <w:tcW w:w="1134" w:type="dxa"/>
            <w:shd w:val="clear" w:color="000000" w:fill="FC6500"/>
          </w:tcPr>
          <w:p w:rsidR="0027020F" w:rsidRPr="00AB7433" w:rsidRDefault="0027020F" w:rsidP="009D48CD">
            <w:pPr>
              <w:rPr>
                <w:rFonts w:ascii="Cambria" w:hAnsi="Cambria"/>
                <w:bCs/>
                <w:sz w:val="20"/>
                <w:szCs w:val="20"/>
              </w:rPr>
            </w:pPr>
            <w:r w:rsidRPr="00AB7433">
              <w:rPr>
                <w:rFonts w:ascii="Cambria" w:hAnsi="Cambria"/>
                <w:bCs/>
                <w:sz w:val="20"/>
                <w:szCs w:val="20"/>
              </w:rPr>
              <w:t>High</w:t>
            </w:r>
          </w:p>
        </w:tc>
        <w:tc>
          <w:tcPr>
            <w:tcW w:w="4394" w:type="dxa"/>
            <w:shd w:val="clear" w:color="auto" w:fill="auto"/>
          </w:tcPr>
          <w:p w:rsidR="0027020F" w:rsidRPr="00AB7433" w:rsidRDefault="0027020F" w:rsidP="009D48CD">
            <w:pPr>
              <w:spacing w:after="40"/>
              <w:rPr>
                <w:rFonts w:ascii="Cambria" w:hAnsi="Cambria"/>
                <w:sz w:val="20"/>
                <w:szCs w:val="20"/>
              </w:rPr>
            </w:pPr>
            <w:r w:rsidRPr="00AB7433">
              <w:rPr>
                <w:rFonts w:ascii="Cambria" w:hAnsi="Cambria"/>
                <w:sz w:val="20"/>
                <w:szCs w:val="20"/>
              </w:rPr>
              <w:t xml:space="preserve">As funds are limited and comparatively small for each </w:t>
            </w:r>
            <w:r w:rsidR="003D4830">
              <w:rPr>
                <w:rFonts w:ascii="Cambria" w:hAnsi="Cambria"/>
                <w:sz w:val="20"/>
                <w:szCs w:val="20"/>
              </w:rPr>
              <w:t>Pillar</w:t>
            </w:r>
            <w:r w:rsidRPr="00AB7433">
              <w:rPr>
                <w:rFonts w:ascii="Cambria" w:hAnsi="Cambria"/>
                <w:sz w:val="20"/>
                <w:szCs w:val="20"/>
              </w:rPr>
              <w:t xml:space="preserve">, there is limited scope for funding ad hoc requests without </w:t>
            </w:r>
            <w:r w:rsidR="006E2C1C">
              <w:rPr>
                <w:rFonts w:ascii="Cambria" w:hAnsi="Cambria"/>
                <w:sz w:val="20"/>
                <w:szCs w:val="20"/>
              </w:rPr>
              <w:t xml:space="preserve">reducing </w:t>
            </w:r>
            <w:r w:rsidRPr="00AB7433">
              <w:rPr>
                <w:rFonts w:ascii="Cambria" w:hAnsi="Cambria"/>
                <w:sz w:val="20"/>
                <w:szCs w:val="20"/>
              </w:rPr>
              <w:t>othe</w:t>
            </w:r>
            <w:r w:rsidR="00CE5F31">
              <w:rPr>
                <w:rFonts w:ascii="Cambria" w:hAnsi="Cambria"/>
                <w:sz w:val="20"/>
                <w:szCs w:val="20"/>
              </w:rPr>
              <w:t>r activities. C</w:t>
            </w:r>
            <w:r w:rsidR="006E2C1C">
              <w:rPr>
                <w:rFonts w:ascii="Cambria" w:hAnsi="Cambria"/>
                <w:sz w:val="20"/>
                <w:szCs w:val="20"/>
              </w:rPr>
              <w:t>hoices may</w:t>
            </w:r>
            <w:r w:rsidRPr="00AB7433">
              <w:rPr>
                <w:rFonts w:ascii="Cambria" w:hAnsi="Cambria"/>
                <w:sz w:val="20"/>
                <w:szCs w:val="20"/>
              </w:rPr>
              <w:t xml:space="preserve"> nee</w:t>
            </w:r>
            <w:r w:rsidR="006E2C1C">
              <w:rPr>
                <w:rFonts w:ascii="Cambria" w:hAnsi="Cambria"/>
                <w:sz w:val="20"/>
                <w:szCs w:val="20"/>
              </w:rPr>
              <w:t>d to be negotiated with the GoTL</w:t>
            </w:r>
            <w:r w:rsidRPr="00AB7433">
              <w:rPr>
                <w:rFonts w:ascii="Cambria" w:hAnsi="Cambria"/>
                <w:sz w:val="20"/>
                <w:szCs w:val="20"/>
              </w:rPr>
              <w:t xml:space="preserve"> through the governance mechanism.</w:t>
            </w:r>
          </w:p>
          <w:p w:rsidR="006E2C1C" w:rsidRDefault="006E2C1C" w:rsidP="00F04C99">
            <w:pPr>
              <w:spacing w:after="40" w:line="120" w:lineRule="auto"/>
              <w:rPr>
                <w:rFonts w:ascii="Cambria" w:hAnsi="Cambria"/>
                <w:sz w:val="20"/>
                <w:szCs w:val="20"/>
              </w:rPr>
            </w:pPr>
          </w:p>
          <w:p w:rsidR="0027020F" w:rsidRPr="00AB7433" w:rsidRDefault="0027020F" w:rsidP="00CE5F31">
            <w:pPr>
              <w:spacing w:after="40"/>
              <w:rPr>
                <w:rFonts w:ascii="Cambria" w:hAnsi="Cambria"/>
                <w:sz w:val="20"/>
                <w:szCs w:val="20"/>
              </w:rPr>
            </w:pPr>
            <w:r w:rsidRPr="00AB7433">
              <w:rPr>
                <w:rFonts w:ascii="Cambria" w:hAnsi="Cambria"/>
                <w:sz w:val="20"/>
                <w:szCs w:val="20"/>
              </w:rPr>
              <w:t>Policy dialogue and judgement will be required at the political level to mitigate this risk.</w:t>
            </w:r>
          </w:p>
        </w:tc>
        <w:tc>
          <w:tcPr>
            <w:tcW w:w="1985" w:type="dxa"/>
            <w:shd w:val="clear" w:color="auto" w:fill="auto"/>
          </w:tcPr>
          <w:p w:rsidR="0027020F" w:rsidRDefault="0027020F" w:rsidP="009D48CD">
            <w:pPr>
              <w:rPr>
                <w:rFonts w:ascii="Cambria" w:hAnsi="Cambria"/>
                <w:sz w:val="20"/>
                <w:szCs w:val="20"/>
              </w:rPr>
            </w:pPr>
            <w:r w:rsidRPr="00AB7433">
              <w:rPr>
                <w:rFonts w:ascii="Cambria" w:hAnsi="Cambria"/>
                <w:sz w:val="20"/>
                <w:szCs w:val="20"/>
              </w:rPr>
              <w:t>Embassy</w:t>
            </w:r>
            <w:r w:rsidR="00684B90">
              <w:rPr>
                <w:rFonts w:ascii="Cambria" w:hAnsi="Cambria"/>
                <w:sz w:val="20"/>
                <w:szCs w:val="20"/>
              </w:rPr>
              <w:t>- C</w:t>
            </w:r>
            <w:r w:rsidR="006E2C1C">
              <w:rPr>
                <w:rFonts w:ascii="Cambria" w:hAnsi="Cambria"/>
                <w:sz w:val="20"/>
                <w:szCs w:val="20"/>
              </w:rPr>
              <w:t>ounsellor</w:t>
            </w:r>
          </w:p>
          <w:p w:rsidR="006E2C1C" w:rsidRPr="00AB7433" w:rsidRDefault="006E2C1C" w:rsidP="009D48CD">
            <w:pPr>
              <w:rPr>
                <w:rFonts w:ascii="Cambria" w:hAnsi="Cambria"/>
                <w:sz w:val="20"/>
                <w:szCs w:val="20"/>
              </w:rPr>
            </w:pPr>
            <w:r>
              <w:rPr>
                <w:rFonts w:ascii="Cambria" w:hAnsi="Cambria"/>
                <w:sz w:val="20"/>
                <w:szCs w:val="20"/>
              </w:rPr>
              <w:t>ATLPHD</w:t>
            </w:r>
          </w:p>
          <w:p w:rsidR="0027020F" w:rsidRPr="00AB7433" w:rsidRDefault="0027020F" w:rsidP="009D48CD">
            <w:pPr>
              <w:rPr>
                <w:rFonts w:ascii="Cambria" w:hAnsi="Cambria"/>
                <w:sz w:val="20"/>
                <w:szCs w:val="20"/>
              </w:rPr>
            </w:pPr>
          </w:p>
        </w:tc>
        <w:tc>
          <w:tcPr>
            <w:tcW w:w="1134" w:type="dxa"/>
            <w:shd w:val="clear" w:color="auto" w:fill="FFFF00"/>
          </w:tcPr>
          <w:p w:rsidR="0027020F" w:rsidRPr="00AB7433" w:rsidRDefault="0027020F" w:rsidP="009D48CD">
            <w:pPr>
              <w:rPr>
                <w:rFonts w:ascii="Cambria" w:hAnsi="Cambria"/>
                <w:bCs/>
                <w:sz w:val="20"/>
                <w:szCs w:val="20"/>
              </w:rPr>
            </w:pPr>
            <w:r w:rsidRPr="00AB7433">
              <w:rPr>
                <w:rFonts w:ascii="Cambria" w:hAnsi="Cambria"/>
                <w:bCs/>
                <w:sz w:val="20"/>
                <w:szCs w:val="20"/>
              </w:rPr>
              <w:t>Moderate</w:t>
            </w:r>
          </w:p>
        </w:tc>
      </w:tr>
      <w:tr w:rsidR="0027020F" w:rsidRPr="00AB7433" w:rsidTr="00CE5F31">
        <w:trPr>
          <w:trHeight w:val="983"/>
        </w:trPr>
        <w:tc>
          <w:tcPr>
            <w:tcW w:w="3974" w:type="dxa"/>
            <w:shd w:val="clear" w:color="auto" w:fill="auto"/>
          </w:tcPr>
          <w:p w:rsidR="0027020F" w:rsidRPr="00AB7433" w:rsidRDefault="0027020F" w:rsidP="009D48CD">
            <w:pPr>
              <w:rPr>
                <w:rFonts w:ascii="Cambria" w:hAnsi="Cambria"/>
                <w:sz w:val="20"/>
                <w:szCs w:val="20"/>
              </w:rPr>
            </w:pPr>
            <w:r w:rsidRPr="00AB7433">
              <w:rPr>
                <w:rFonts w:ascii="Cambria" w:hAnsi="Cambria"/>
                <w:b/>
                <w:sz w:val="20"/>
                <w:szCs w:val="20"/>
              </w:rPr>
              <w:t xml:space="preserve">M&amp;E: </w:t>
            </w:r>
            <w:r w:rsidRPr="00AB7433">
              <w:rPr>
                <w:rFonts w:ascii="Cambria" w:hAnsi="Cambria"/>
                <w:sz w:val="20"/>
                <w:szCs w:val="20"/>
              </w:rPr>
              <w:t xml:space="preserve">Separate PMESP arrangement </w:t>
            </w:r>
            <w:r w:rsidR="006E2C1C">
              <w:rPr>
                <w:rFonts w:ascii="Cambria" w:hAnsi="Cambria"/>
                <w:sz w:val="20"/>
                <w:szCs w:val="20"/>
              </w:rPr>
              <w:t>(</w:t>
            </w:r>
            <w:r w:rsidRPr="00AB7433">
              <w:rPr>
                <w:rFonts w:ascii="Cambria" w:hAnsi="Cambria"/>
                <w:sz w:val="20"/>
                <w:szCs w:val="20"/>
              </w:rPr>
              <w:t>if not managed well by the Embassy and without the right personnel</w:t>
            </w:r>
            <w:r w:rsidR="006E2C1C">
              <w:rPr>
                <w:rFonts w:ascii="Cambria" w:hAnsi="Cambria"/>
                <w:sz w:val="20"/>
                <w:szCs w:val="20"/>
              </w:rPr>
              <w:t>)</w:t>
            </w:r>
            <w:r w:rsidRPr="00AB7433">
              <w:rPr>
                <w:rFonts w:ascii="Cambria" w:hAnsi="Cambria"/>
                <w:sz w:val="20"/>
                <w:szCs w:val="20"/>
              </w:rPr>
              <w:t xml:space="preserve"> could overcomplicate the M&amp;E process by becoming overly technically focused and distract Embassy staff and ATLPHD personnel from core tasks of political-economy analysis, building relationships and program delivery.</w:t>
            </w:r>
          </w:p>
        </w:tc>
        <w:tc>
          <w:tcPr>
            <w:tcW w:w="1254" w:type="dxa"/>
            <w:shd w:val="clear" w:color="auto" w:fill="auto"/>
          </w:tcPr>
          <w:p w:rsidR="0027020F" w:rsidRPr="00AB7433" w:rsidRDefault="0027020F" w:rsidP="009D48CD">
            <w:pPr>
              <w:rPr>
                <w:rFonts w:ascii="Cambria" w:hAnsi="Cambria"/>
                <w:bCs/>
                <w:sz w:val="20"/>
                <w:szCs w:val="20"/>
              </w:rPr>
            </w:pPr>
            <w:r w:rsidRPr="00AB7433">
              <w:rPr>
                <w:rFonts w:ascii="Cambria" w:hAnsi="Cambria"/>
                <w:bCs/>
                <w:sz w:val="20"/>
                <w:szCs w:val="20"/>
              </w:rPr>
              <w:t xml:space="preserve">Moderate </w:t>
            </w:r>
          </w:p>
        </w:tc>
        <w:tc>
          <w:tcPr>
            <w:tcW w:w="1401" w:type="dxa"/>
            <w:shd w:val="clear" w:color="auto" w:fill="auto"/>
          </w:tcPr>
          <w:p w:rsidR="0027020F" w:rsidRPr="00AB7433" w:rsidRDefault="0027020F" w:rsidP="009D48CD">
            <w:pPr>
              <w:rPr>
                <w:rFonts w:ascii="Cambria" w:hAnsi="Cambria"/>
                <w:bCs/>
                <w:sz w:val="20"/>
                <w:szCs w:val="20"/>
              </w:rPr>
            </w:pPr>
            <w:r w:rsidRPr="00AB7433">
              <w:rPr>
                <w:rFonts w:ascii="Cambria" w:hAnsi="Cambria"/>
                <w:bCs/>
                <w:sz w:val="20"/>
                <w:szCs w:val="20"/>
              </w:rPr>
              <w:t>Possible</w:t>
            </w:r>
          </w:p>
        </w:tc>
        <w:tc>
          <w:tcPr>
            <w:tcW w:w="1134" w:type="dxa"/>
            <w:shd w:val="clear" w:color="000000" w:fill="FC6500"/>
          </w:tcPr>
          <w:p w:rsidR="0027020F" w:rsidRPr="00AB7433" w:rsidRDefault="0027020F" w:rsidP="009D48CD">
            <w:pPr>
              <w:rPr>
                <w:rFonts w:ascii="Cambria" w:hAnsi="Cambria"/>
                <w:bCs/>
                <w:sz w:val="20"/>
                <w:szCs w:val="20"/>
              </w:rPr>
            </w:pPr>
            <w:r w:rsidRPr="00AB7433">
              <w:rPr>
                <w:rFonts w:ascii="Cambria" w:hAnsi="Cambria"/>
                <w:bCs/>
                <w:sz w:val="20"/>
                <w:szCs w:val="20"/>
              </w:rPr>
              <w:t>High</w:t>
            </w:r>
          </w:p>
        </w:tc>
        <w:tc>
          <w:tcPr>
            <w:tcW w:w="4394" w:type="dxa"/>
            <w:shd w:val="clear" w:color="auto" w:fill="auto"/>
          </w:tcPr>
          <w:p w:rsidR="006E2C1C" w:rsidRDefault="0027020F" w:rsidP="006E2C1C">
            <w:pPr>
              <w:spacing w:after="40"/>
              <w:rPr>
                <w:rFonts w:ascii="Cambria" w:hAnsi="Cambria"/>
                <w:sz w:val="20"/>
                <w:szCs w:val="20"/>
              </w:rPr>
            </w:pPr>
            <w:r w:rsidRPr="00AB7433">
              <w:rPr>
                <w:rFonts w:ascii="Cambria" w:hAnsi="Cambria"/>
                <w:sz w:val="20"/>
                <w:szCs w:val="20"/>
              </w:rPr>
              <w:t>The PMESP will be oversighted by the Emb</w:t>
            </w:r>
            <w:r w:rsidR="00CE5F31">
              <w:rPr>
                <w:rFonts w:ascii="Cambria" w:hAnsi="Cambria"/>
                <w:sz w:val="20"/>
                <w:szCs w:val="20"/>
              </w:rPr>
              <w:t>assy Senior Management team, who</w:t>
            </w:r>
            <w:r w:rsidR="009041D3">
              <w:rPr>
                <w:rFonts w:ascii="Cambria" w:hAnsi="Cambria"/>
                <w:sz w:val="20"/>
                <w:szCs w:val="20"/>
              </w:rPr>
              <w:t xml:space="preserve"> will ensure</w:t>
            </w:r>
            <w:r w:rsidRPr="00AB7433">
              <w:rPr>
                <w:rFonts w:ascii="Cambria" w:hAnsi="Cambria"/>
                <w:sz w:val="20"/>
                <w:szCs w:val="20"/>
              </w:rPr>
              <w:t xml:space="preserve"> the work of the PMESP is </w:t>
            </w:r>
            <w:r w:rsidR="009041D3">
              <w:rPr>
                <w:rFonts w:ascii="Cambria" w:hAnsi="Cambria"/>
                <w:sz w:val="20"/>
                <w:szCs w:val="20"/>
              </w:rPr>
              <w:t xml:space="preserve">not overly onerous for the ATLPHD, is </w:t>
            </w:r>
            <w:r w:rsidRPr="00AB7433">
              <w:rPr>
                <w:rFonts w:ascii="Cambria" w:hAnsi="Cambria"/>
                <w:sz w:val="20"/>
                <w:szCs w:val="20"/>
              </w:rPr>
              <w:t>practical and useful for decision-making and program implementation</w:t>
            </w:r>
            <w:r w:rsidR="006E2C1C">
              <w:rPr>
                <w:rFonts w:ascii="Cambria" w:hAnsi="Cambria"/>
                <w:sz w:val="20"/>
                <w:szCs w:val="20"/>
              </w:rPr>
              <w:t xml:space="preserve"> and is working supportively and collaboratively with the implementing partner</w:t>
            </w:r>
            <w:r w:rsidR="009041D3">
              <w:rPr>
                <w:rFonts w:ascii="Cambria" w:hAnsi="Cambria"/>
                <w:sz w:val="20"/>
                <w:szCs w:val="20"/>
              </w:rPr>
              <w:t>s</w:t>
            </w:r>
            <w:r w:rsidRPr="00AB7433">
              <w:rPr>
                <w:rFonts w:ascii="Cambria" w:hAnsi="Cambria"/>
                <w:sz w:val="20"/>
                <w:szCs w:val="20"/>
              </w:rPr>
              <w:t xml:space="preserve">. </w:t>
            </w:r>
          </w:p>
          <w:p w:rsidR="006E2C1C" w:rsidRDefault="006E2C1C" w:rsidP="00F04C99">
            <w:pPr>
              <w:spacing w:after="40" w:line="120" w:lineRule="auto"/>
              <w:rPr>
                <w:rFonts w:ascii="Cambria" w:hAnsi="Cambria"/>
                <w:sz w:val="20"/>
                <w:szCs w:val="20"/>
              </w:rPr>
            </w:pPr>
          </w:p>
          <w:p w:rsidR="0027020F" w:rsidRPr="00AB7433" w:rsidRDefault="006E2C1C" w:rsidP="006E2C1C">
            <w:pPr>
              <w:spacing w:after="40"/>
              <w:rPr>
                <w:rFonts w:ascii="Cambria" w:hAnsi="Cambria"/>
                <w:sz w:val="20"/>
                <w:szCs w:val="20"/>
              </w:rPr>
            </w:pPr>
            <w:r>
              <w:rPr>
                <w:rFonts w:ascii="Cambria" w:hAnsi="Cambria"/>
                <w:sz w:val="20"/>
                <w:szCs w:val="20"/>
              </w:rPr>
              <w:t xml:space="preserve">There will be scope for reversion to traditional M&amp;E in the contract. </w:t>
            </w:r>
          </w:p>
        </w:tc>
        <w:tc>
          <w:tcPr>
            <w:tcW w:w="1985" w:type="dxa"/>
            <w:shd w:val="clear" w:color="auto" w:fill="auto"/>
          </w:tcPr>
          <w:p w:rsidR="0027020F" w:rsidRPr="00AB7433" w:rsidRDefault="0027020F" w:rsidP="009D48CD">
            <w:pPr>
              <w:rPr>
                <w:rFonts w:ascii="Cambria" w:hAnsi="Cambria"/>
                <w:sz w:val="20"/>
                <w:szCs w:val="20"/>
              </w:rPr>
            </w:pPr>
            <w:r w:rsidRPr="00AB7433">
              <w:rPr>
                <w:rFonts w:ascii="Cambria" w:hAnsi="Cambria"/>
                <w:sz w:val="20"/>
                <w:szCs w:val="20"/>
              </w:rPr>
              <w:t>Embassy (Senior Management team)</w:t>
            </w:r>
          </w:p>
          <w:p w:rsidR="0027020F" w:rsidRPr="00AB7433" w:rsidRDefault="0027020F" w:rsidP="009D48CD">
            <w:pPr>
              <w:rPr>
                <w:rFonts w:ascii="Cambria" w:hAnsi="Cambria"/>
                <w:sz w:val="20"/>
                <w:szCs w:val="20"/>
              </w:rPr>
            </w:pPr>
          </w:p>
        </w:tc>
        <w:tc>
          <w:tcPr>
            <w:tcW w:w="1134" w:type="dxa"/>
            <w:tcBorders>
              <w:bottom w:val="single" w:sz="4" w:space="0" w:color="auto"/>
            </w:tcBorders>
            <w:shd w:val="clear" w:color="auto" w:fill="FFFF00"/>
          </w:tcPr>
          <w:p w:rsidR="0027020F" w:rsidRPr="00AB7433" w:rsidRDefault="0027020F" w:rsidP="009D48CD">
            <w:pPr>
              <w:rPr>
                <w:rFonts w:ascii="Cambria" w:hAnsi="Cambria"/>
                <w:bCs/>
                <w:sz w:val="20"/>
                <w:szCs w:val="20"/>
              </w:rPr>
            </w:pPr>
            <w:r w:rsidRPr="00AB7433">
              <w:rPr>
                <w:rFonts w:ascii="Cambria" w:hAnsi="Cambria"/>
                <w:bCs/>
                <w:sz w:val="20"/>
                <w:szCs w:val="20"/>
              </w:rPr>
              <w:t>Moderate</w:t>
            </w:r>
          </w:p>
        </w:tc>
      </w:tr>
      <w:tr w:rsidR="0027020F" w:rsidRPr="00AB7433" w:rsidTr="00637836">
        <w:trPr>
          <w:trHeight w:val="1400"/>
        </w:trPr>
        <w:tc>
          <w:tcPr>
            <w:tcW w:w="3974" w:type="dxa"/>
            <w:shd w:val="clear" w:color="auto" w:fill="auto"/>
          </w:tcPr>
          <w:p w:rsidR="0027020F" w:rsidRPr="00AB7433" w:rsidRDefault="0027020F" w:rsidP="009D48CD">
            <w:pPr>
              <w:rPr>
                <w:rFonts w:ascii="Cambria" w:hAnsi="Cambria"/>
                <w:sz w:val="20"/>
                <w:szCs w:val="20"/>
              </w:rPr>
            </w:pPr>
            <w:r w:rsidRPr="00AB7433">
              <w:rPr>
                <w:rFonts w:ascii="Cambria" w:hAnsi="Cambria"/>
                <w:b/>
                <w:sz w:val="20"/>
                <w:szCs w:val="20"/>
              </w:rPr>
              <w:t xml:space="preserve">Child protection: </w:t>
            </w:r>
            <w:r w:rsidRPr="00AB7433">
              <w:rPr>
                <w:rFonts w:ascii="Cambria" w:hAnsi="Cambria"/>
                <w:sz w:val="20"/>
                <w:szCs w:val="20"/>
              </w:rPr>
              <w:t xml:space="preserve">Selected personnel will sometimes be directly providing services in the Health </w:t>
            </w:r>
            <w:r w:rsidR="003D4830">
              <w:rPr>
                <w:rFonts w:ascii="Cambria" w:hAnsi="Cambria"/>
                <w:sz w:val="20"/>
                <w:szCs w:val="20"/>
              </w:rPr>
              <w:t>Pillar</w:t>
            </w:r>
            <w:r w:rsidRPr="00AB7433">
              <w:rPr>
                <w:rFonts w:ascii="Cambria" w:hAnsi="Cambria"/>
                <w:sz w:val="20"/>
                <w:szCs w:val="20"/>
              </w:rPr>
              <w:t xml:space="preserve">, for example a doctor teaching in the paediatrics area of the hospital will undertake clinical procedures as a means of saving lives and on-the-job skills transfer, and will have contact with people including children in day to day work.  </w:t>
            </w:r>
          </w:p>
          <w:p w:rsidR="0027020F" w:rsidRPr="00AB7433" w:rsidRDefault="0027020F" w:rsidP="009D48CD">
            <w:pPr>
              <w:rPr>
                <w:rFonts w:ascii="Cambria" w:hAnsi="Cambria"/>
                <w:sz w:val="20"/>
                <w:szCs w:val="20"/>
              </w:rPr>
            </w:pPr>
            <w:r w:rsidRPr="00AB7433">
              <w:rPr>
                <w:rFonts w:ascii="Cambria" w:hAnsi="Cambria"/>
                <w:sz w:val="20"/>
                <w:szCs w:val="20"/>
              </w:rPr>
              <w:t xml:space="preserve">In the other sectors, contracted personnel will visit schools and communities with GoTL officials and partners to implement programs and monitor effectiveness, but will not have </w:t>
            </w:r>
            <w:r w:rsidR="009041D3">
              <w:rPr>
                <w:rFonts w:ascii="Cambria" w:hAnsi="Cambria"/>
                <w:sz w:val="20"/>
                <w:szCs w:val="20"/>
              </w:rPr>
              <w:t xml:space="preserve">a </w:t>
            </w:r>
            <w:r w:rsidRPr="00AB7433">
              <w:rPr>
                <w:rFonts w:ascii="Cambria" w:hAnsi="Cambria"/>
                <w:sz w:val="20"/>
                <w:szCs w:val="20"/>
              </w:rPr>
              <w:t>direct service delivery role.</w:t>
            </w:r>
            <w:r w:rsidRPr="00AB7433">
              <w:rPr>
                <w:rFonts w:cs="Arial"/>
                <w:sz w:val="20"/>
                <w:szCs w:val="20"/>
              </w:rPr>
              <w:t xml:space="preserve">  </w:t>
            </w:r>
          </w:p>
        </w:tc>
        <w:tc>
          <w:tcPr>
            <w:tcW w:w="1254" w:type="dxa"/>
            <w:shd w:val="clear" w:color="auto" w:fill="auto"/>
          </w:tcPr>
          <w:p w:rsidR="0027020F" w:rsidRPr="00AB7433" w:rsidRDefault="0027020F" w:rsidP="009D48CD">
            <w:pPr>
              <w:rPr>
                <w:rFonts w:ascii="Cambria" w:hAnsi="Cambria"/>
                <w:bCs/>
                <w:sz w:val="20"/>
                <w:szCs w:val="20"/>
              </w:rPr>
            </w:pPr>
            <w:r w:rsidRPr="00AB7433">
              <w:rPr>
                <w:rFonts w:ascii="Cambria" w:hAnsi="Cambria"/>
                <w:bCs/>
                <w:sz w:val="20"/>
                <w:szCs w:val="20"/>
              </w:rPr>
              <w:t>Major</w:t>
            </w:r>
          </w:p>
        </w:tc>
        <w:tc>
          <w:tcPr>
            <w:tcW w:w="1401" w:type="dxa"/>
            <w:shd w:val="clear" w:color="auto" w:fill="auto"/>
          </w:tcPr>
          <w:p w:rsidR="0027020F" w:rsidRPr="00AB7433" w:rsidRDefault="0027020F" w:rsidP="009D48CD">
            <w:pPr>
              <w:rPr>
                <w:rFonts w:ascii="Cambria" w:hAnsi="Cambria"/>
                <w:bCs/>
                <w:sz w:val="20"/>
                <w:szCs w:val="20"/>
              </w:rPr>
            </w:pPr>
            <w:r w:rsidRPr="00AB7433">
              <w:rPr>
                <w:rFonts w:ascii="Cambria" w:hAnsi="Cambria"/>
                <w:bCs/>
                <w:sz w:val="20"/>
                <w:szCs w:val="20"/>
              </w:rPr>
              <w:t>Rare</w:t>
            </w:r>
          </w:p>
        </w:tc>
        <w:tc>
          <w:tcPr>
            <w:tcW w:w="1134" w:type="dxa"/>
            <w:shd w:val="clear" w:color="auto" w:fill="FFFF00"/>
          </w:tcPr>
          <w:p w:rsidR="0027020F" w:rsidRPr="00AB7433" w:rsidRDefault="0027020F" w:rsidP="009D48CD">
            <w:pPr>
              <w:rPr>
                <w:rFonts w:ascii="Cambria" w:hAnsi="Cambria"/>
                <w:bCs/>
                <w:sz w:val="20"/>
                <w:szCs w:val="20"/>
              </w:rPr>
            </w:pPr>
            <w:r w:rsidRPr="00AB7433">
              <w:rPr>
                <w:rFonts w:ascii="Cambria" w:hAnsi="Cambria"/>
                <w:bCs/>
                <w:sz w:val="20"/>
                <w:szCs w:val="20"/>
              </w:rPr>
              <w:t>Moderate</w:t>
            </w:r>
          </w:p>
        </w:tc>
        <w:tc>
          <w:tcPr>
            <w:tcW w:w="4394" w:type="dxa"/>
            <w:shd w:val="clear" w:color="auto" w:fill="auto"/>
          </w:tcPr>
          <w:p w:rsidR="0027020F" w:rsidRPr="00AB7433" w:rsidRDefault="00ED7A51" w:rsidP="009041D3">
            <w:pPr>
              <w:spacing w:after="120"/>
              <w:rPr>
                <w:rFonts w:ascii="Cambria" w:hAnsi="Cambria"/>
                <w:sz w:val="20"/>
                <w:szCs w:val="20"/>
              </w:rPr>
            </w:pPr>
            <w:r>
              <w:rPr>
                <w:rFonts w:ascii="Cambria" w:hAnsi="Cambria"/>
                <w:sz w:val="20"/>
                <w:szCs w:val="20"/>
              </w:rPr>
              <w:t xml:space="preserve">The embassy will undertake a </w:t>
            </w:r>
            <w:r w:rsidR="0027020F" w:rsidRPr="00AB7433">
              <w:rPr>
                <w:rFonts w:ascii="Cambria" w:hAnsi="Cambria"/>
                <w:sz w:val="20"/>
                <w:szCs w:val="20"/>
              </w:rPr>
              <w:t xml:space="preserve">review and audit </w:t>
            </w:r>
            <w:r>
              <w:rPr>
                <w:rFonts w:ascii="Cambria" w:hAnsi="Cambria"/>
                <w:sz w:val="20"/>
                <w:szCs w:val="20"/>
              </w:rPr>
              <w:t xml:space="preserve">of </w:t>
            </w:r>
            <w:r w:rsidR="0027020F" w:rsidRPr="00AB7433">
              <w:rPr>
                <w:rFonts w:ascii="Cambria" w:hAnsi="Cambria"/>
                <w:sz w:val="20"/>
                <w:szCs w:val="20"/>
              </w:rPr>
              <w:t xml:space="preserve">contractor systems </w:t>
            </w:r>
            <w:r w:rsidR="009041D3">
              <w:rPr>
                <w:rFonts w:ascii="Cambria" w:hAnsi="Cambria"/>
                <w:sz w:val="20"/>
                <w:szCs w:val="20"/>
              </w:rPr>
              <w:t>including</w:t>
            </w:r>
            <w:r w:rsidR="0027020F" w:rsidRPr="00AB7433">
              <w:rPr>
                <w:rFonts w:ascii="Cambria" w:hAnsi="Cambria"/>
                <w:sz w:val="20"/>
                <w:szCs w:val="20"/>
              </w:rPr>
              <w:t xml:space="preserve"> </w:t>
            </w:r>
            <w:r w:rsidR="009041D3">
              <w:rPr>
                <w:rFonts w:ascii="Cambria" w:hAnsi="Cambria"/>
                <w:sz w:val="20"/>
                <w:szCs w:val="20"/>
              </w:rPr>
              <w:t>the</w:t>
            </w:r>
            <w:r w:rsidR="0027020F" w:rsidRPr="00AB7433">
              <w:rPr>
                <w:rFonts w:ascii="Cambria" w:hAnsi="Cambria"/>
                <w:sz w:val="20"/>
                <w:szCs w:val="20"/>
              </w:rPr>
              <w:t xml:space="preserve"> execution of DFAT</w:t>
            </w:r>
            <w:r w:rsidR="000C1F42">
              <w:rPr>
                <w:rFonts w:ascii="Cambria" w:hAnsi="Cambria"/>
                <w:sz w:val="20"/>
                <w:szCs w:val="20"/>
              </w:rPr>
              <w:t>’s child protection policy</w:t>
            </w:r>
            <w:r>
              <w:rPr>
                <w:rFonts w:ascii="Cambria" w:hAnsi="Cambria"/>
                <w:sz w:val="20"/>
                <w:szCs w:val="20"/>
              </w:rPr>
              <w:t xml:space="preserve"> and procedures. The policy is required to include</w:t>
            </w:r>
            <w:r w:rsidR="00CE5F31">
              <w:rPr>
                <w:rFonts w:ascii="Cambria" w:hAnsi="Cambria"/>
                <w:sz w:val="20"/>
                <w:szCs w:val="20"/>
              </w:rPr>
              <w:t xml:space="preserve"> </w:t>
            </w:r>
            <w:r w:rsidR="0027020F" w:rsidRPr="00AB7433">
              <w:rPr>
                <w:rFonts w:ascii="Cambria" w:hAnsi="Cambria"/>
                <w:sz w:val="20"/>
                <w:szCs w:val="20"/>
              </w:rPr>
              <w:t>police checks, and will require that contracted personnel and funded partner’s personnel do not operate alone in service delivery and capacity development situations.</w:t>
            </w:r>
          </w:p>
        </w:tc>
        <w:tc>
          <w:tcPr>
            <w:tcW w:w="1985" w:type="dxa"/>
            <w:shd w:val="clear" w:color="auto" w:fill="auto"/>
          </w:tcPr>
          <w:p w:rsidR="0027020F" w:rsidRPr="00AB7433" w:rsidRDefault="0027020F" w:rsidP="009D48CD">
            <w:pPr>
              <w:rPr>
                <w:rFonts w:ascii="Cambria" w:hAnsi="Cambria"/>
                <w:sz w:val="20"/>
                <w:szCs w:val="20"/>
              </w:rPr>
            </w:pPr>
            <w:r w:rsidRPr="00AB7433">
              <w:rPr>
                <w:rFonts w:ascii="Cambria" w:hAnsi="Cambria"/>
                <w:sz w:val="20"/>
                <w:szCs w:val="20"/>
              </w:rPr>
              <w:t>Embassy</w:t>
            </w:r>
            <w:r w:rsidR="006E2C1C">
              <w:rPr>
                <w:rFonts w:ascii="Cambria" w:hAnsi="Cambria"/>
                <w:sz w:val="20"/>
                <w:szCs w:val="20"/>
              </w:rPr>
              <w:t>- Counsellor</w:t>
            </w:r>
          </w:p>
          <w:p w:rsidR="0027020F" w:rsidRPr="00AB7433" w:rsidRDefault="0027020F" w:rsidP="009D48CD">
            <w:pPr>
              <w:rPr>
                <w:rFonts w:ascii="Cambria" w:hAnsi="Cambria"/>
                <w:sz w:val="20"/>
                <w:szCs w:val="20"/>
              </w:rPr>
            </w:pPr>
            <w:r w:rsidRPr="00AB7433">
              <w:rPr>
                <w:rFonts w:ascii="Cambria" w:hAnsi="Cambria"/>
                <w:sz w:val="20"/>
                <w:szCs w:val="20"/>
              </w:rPr>
              <w:t>ATLPHD</w:t>
            </w:r>
          </w:p>
        </w:tc>
        <w:tc>
          <w:tcPr>
            <w:tcW w:w="1134" w:type="dxa"/>
            <w:shd w:val="clear" w:color="auto" w:fill="92D050"/>
          </w:tcPr>
          <w:p w:rsidR="0027020F" w:rsidRPr="00AB7433" w:rsidRDefault="0027020F" w:rsidP="009D48CD">
            <w:pPr>
              <w:rPr>
                <w:rFonts w:ascii="Cambria" w:hAnsi="Cambria"/>
                <w:bCs/>
                <w:sz w:val="20"/>
                <w:szCs w:val="20"/>
              </w:rPr>
            </w:pPr>
            <w:r w:rsidRPr="00AB7433">
              <w:rPr>
                <w:rFonts w:ascii="Cambria" w:hAnsi="Cambria"/>
                <w:bCs/>
                <w:sz w:val="20"/>
                <w:szCs w:val="20"/>
              </w:rPr>
              <w:t>Low</w:t>
            </w:r>
          </w:p>
        </w:tc>
      </w:tr>
      <w:tr w:rsidR="0027020F" w:rsidRPr="00AB7433" w:rsidTr="00637836">
        <w:trPr>
          <w:trHeight w:val="281"/>
        </w:trPr>
        <w:tc>
          <w:tcPr>
            <w:tcW w:w="3974" w:type="dxa"/>
            <w:tcBorders>
              <w:bottom w:val="single" w:sz="4" w:space="0" w:color="auto"/>
            </w:tcBorders>
            <w:shd w:val="clear" w:color="auto" w:fill="auto"/>
          </w:tcPr>
          <w:p w:rsidR="0027020F" w:rsidRPr="00AB7433" w:rsidRDefault="0027020F" w:rsidP="009D48CD">
            <w:pPr>
              <w:rPr>
                <w:rFonts w:ascii="Cambria" w:hAnsi="Cambria"/>
                <w:b/>
                <w:sz w:val="20"/>
                <w:szCs w:val="20"/>
              </w:rPr>
            </w:pPr>
            <w:r w:rsidRPr="00AB7433">
              <w:rPr>
                <w:rFonts w:ascii="Cambria" w:hAnsi="Cambria"/>
                <w:b/>
                <w:sz w:val="20"/>
                <w:szCs w:val="20"/>
              </w:rPr>
              <w:t xml:space="preserve">Safeguards “do no harm” (displacement, resettlement and environmental): </w:t>
            </w:r>
          </w:p>
          <w:p w:rsidR="0027020F" w:rsidRPr="00AB7433" w:rsidRDefault="0027020F" w:rsidP="009D48CD">
            <w:pPr>
              <w:rPr>
                <w:rFonts w:ascii="Cambria" w:hAnsi="Cambria"/>
                <w:sz w:val="20"/>
                <w:szCs w:val="20"/>
              </w:rPr>
            </w:pPr>
            <w:r w:rsidRPr="00AB7433">
              <w:rPr>
                <w:rFonts w:ascii="Cambria" w:hAnsi="Cambria"/>
                <w:sz w:val="20"/>
                <w:szCs w:val="20"/>
              </w:rPr>
              <w:t>Risk of a infrastructure activity doing harm  as a result of poor design or environmental assessment.</w:t>
            </w:r>
          </w:p>
        </w:tc>
        <w:tc>
          <w:tcPr>
            <w:tcW w:w="1254" w:type="dxa"/>
            <w:tcBorders>
              <w:bottom w:val="single" w:sz="4" w:space="0" w:color="auto"/>
            </w:tcBorders>
            <w:shd w:val="clear" w:color="auto" w:fill="auto"/>
          </w:tcPr>
          <w:p w:rsidR="0027020F" w:rsidRPr="00AB7433" w:rsidRDefault="0027020F" w:rsidP="009D48CD">
            <w:pPr>
              <w:rPr>
                <w:rFonts w:ascii="Cambria" w:hAnsi="Cambria"/>
                <w:bCs/>
                <w:sz w:val="20"/>
                <w:szCs w:val="20"/>
              </w:rPr>
            </w:pPr>
            <w:r w:rsidRPr="00AB7433">
              <w:rPr>
                <w:rFonts w:ascii="Cambria" w:hAnsi="Cambria"/>
                <w:bCs/>
                <w:sz w:val="20"/>
                <w:szCs w:val="20"/>
              </w:rPr>
              <w:t>Minor</w:t>
            </w:r>
          </w:p>
        </w:tc>
        <w:tc>
          <w:tcPr>
            <w:tcW w:w="1401" w:type="dxa"/>
            <w:tcBorders>
              <w:bottom w:val="single" w:sz="4" w:space="0" w:color="auto"/>
            </w:tcBorders>
            <w:shd w:val="clear" w:color="auto" w:fill="auto"/>
          </w:tcPr>
          <w:p w:rsidR="0027020F" w:rsidRPr="00AB7433" w:rsidRDefault="0027020F" w:rsidP="009D48CD">
            <w:pPr>
              <w:rPr>
                <w:rFonts w:ascii="Cambria" w:hAnsi="Cambria"/>
                <w:bCs/>
                <w:sz w:val="20"/>
                <w:szCs w:val="20"/>
              </w:rPr>
            </w:pPr>
            <w:r w:rsidRPr="00AB7433">
              <w:rPr>
                <w:rFonts w:ascii="Cambria" w:hAnsi="Cambria"/>
                <w:bCs/>
                <w:sz w:val="20"/>
                <w:szCs w:val="20"/>
              </w:rPr>
              <w:t>Negligible</w:t>
            </w:r>
          </w:p>
        </w:tc>
        <w:tc>
          <w:tcPr>
            <w:tcW w:w="1134" w:type="dxa"/>
            <w:tcBorders>
              <w:bottom w:val="single" w:sz="4" w:space="0" w:color="auto"/>
            </w:tcBorders>
            <w:shd w:val="clear" w:color="auto" w:fill="92D050"/>
          </w:tcPr>
          <w:p w:rsidR="0027020F" w:rsidRPr="00AB7433" w:rsidRDefault="0027020F" w:rsidP="009D48CD">
            <w:pPr>
              <w:rPr>
                <w:rFonts w:ascii="Cambria" w:hAnsi="Cambria"/>
                <w:bCs/>
                <w:sz w:val="20"/>
                <w:szCs w:val="20"/>
              </w:rPr>
            </w:pPr>
            <w:r w:rsidRPr="00AB7433">
              <w:rPr>
                <w:rFonts w:ascii="Cambria" w:hAnsi="Cambria"/>
                <w:bCs/>
                <w:sz w:val="20"/>
                <w:szCs w:val="20"/>
              </w:rPr>
              <w:t>Low</w:t>
            </w:r>
          </w:p>
        </w:tc>
        <w:tc>
          <w:tcPr>
            <w:tcW w:w="4394" w:type="dxa"/>
            <w:tcBorders>
              <w:bottom w:val="single" w:sz="4" w:space="0" w:color="auto"/>
            </w:tcBorders>
            <w:shd w:val="clear" w:color="auto" w:fill="auto"/>
          </w:tcPr>
          <w:p w:rsidR="00ED7A51" w:rsidRDefault="009041D3" w:rsidP="009D48CD">
            <w:pPr>
              <w:rPr>
                <w:rFonts w:ascii="Cambria" w:hAnsi="Cambria"/>
                <w:sz w:val="20"/>
                <w:szCs w:val="20"/>
              </w:rPr>
            </w:pPr>
            <w:r>
              <w:rPr>
                <w:rFonts w:ascii="Cambria" w:hAnsi="Cambria"/>
                <w:sz w:val="20"/>
                <w:szCs w:val="20"/>
              </w:rPr>
              <w:t xml:space="preserve">The </w:t>
            </w:r>
            <w:r w:rsidR="00ED7A51">
              <w:rPr>
                <w:rFonts w:ascii="Cambria" w:hAnsi="Cambria"/>
                <w:sz w:val="20"/>
                <w:szCs w:val="20"/>
              </w:rPr>
              <w:t>Contract</w:t>
            </w:r>
            <w:r>
              <w:rPr>
                <w:rFonts w:ascii="Cambria" w:hAnsi="Cambria"/>
                <w:sz w:val="20"/>
                <w:szCs w:val="20"/>
              </w:rPr>
              <w:t>or Program Operational Manual will</w:t>
            </w:r>
            <w:r w:rsidR="00ED7A51">
              <w:rPr>
                <w:rFonts w:ascii="Cambria" w:hAnsi="Cambria"/>
                <w:sz w:val="20"/>
                <w:szCs w:val="20"/>
              </w:rPr>
              <w:t xml:space="preserve"> have policies and checklist for safeguards in place which will be applied to all activities before implementation. This policy and its application will be reviewed by DFAT six months after mobilisation.</w:t>
            </w:r>
          </w:p>
          <w:p w:rsidR="0027020F" w:rsidRPr="00AB7433" w:rsidRDefault="0027020F" w:rsidP="009D48CD">
            <w:pPr>
              <w:rPr>
                <w:rFonts w:ascii="Cambria" w:hAnsi="Cambria"/>
                <w:sz w:val="20"/>
                <w:szCs w:val="20"/>
              </w:rPr>
            </w:pPr>
            <w:r w:rsidRPr="00AB7433">
              <w:rPr>
                <w:rFonts w:ascii="Cambria" w:hAnsi="Cambria"/>
                <w:sz w:val="20"/>
                <w:szCs w:val="20"/>
              </w:rPr>
              <w:t xml:space="preserve">No </w:t>
            </w:r>
            <w:r w:rsidRPr="00684B90">
              <w:rPr>
                <w:rFonts w:ascii="Cambria" w:hAnsi="Cambria"/>
                <w:sz w:val="20"/>
                <w:szCs w:val="20"/>
              </w:rPr>
              <w:t>new</w:t>
            </w:r>
            <w:r w:rsidRPr="00AB7433">
              <w:rPr>
                <w:rFonts w:ascii="Cambria" w:hAnsi="Cambria"/>
                <w:sz w:val="20"/>
                <w:szCs w:val="20"/>
              </w:rPr>
              <w:t xml:space="preserve"> </w:t>
            </w:r>
            <w:r w:rsidR="006E2C1C">
              <w:rPr>
                <w:rFonts w:ascii="Cambria" w:hAnsi="Cambria"/>
                <w:sz w:val="20"/>
                <w:szCs w:val="20"/>
              </w:rPr>
              <w:t xml:space="preserve">large scale </w:t>
            </w:r>
            <w:r w:rsidRPr="00AB7433">
              <w:rPr>
                <w:rFonts w:ascii="Cambria" w:hAnsi="Cambria"/>
                <w:sz w:val="20"/>
                <w:szCs w:val="20"/>
              </w:rPr>
              <w:t>infrastructure is plann</w:t>
            </w:r>
            <w:r w:rsidR="009041D3">
              <w:rPr>
                <w:rFonts w:ascii="Cambria" w:hAnsi="Cambria"/>
                <w:sz w:val="20"/>
                <w:szCs w:val="20"/>
              </w:rPr>
              <w:t>ed to be funded by this program</w:t>
            </w:r>
            <w:r w:rsidRPr="00AB7433">
              <w:rPr>
                <w:rFonts w:ascii="Cambria" w:hAnsi="Cambria"/>
                <w:sz w:val="20"/>
                <w:szCs w:val="20"/>
              </w:rPr>
              <w:t xml:space="preserve">. </w:t>
            </w:r>
          </w:p>
          <w:p w:rsidR="0027020F" w:rsidRPr="00AB7433" w:rsidRDefault="0027020F" w:rsidP="009D48CD">
            <w:pPr>
              <w:rPr>
                <w:rFonts w:ascii="Cambria" w:hAnsi="Cambria"/>
                <w:sz w:val="20"/>
                <w:szCs w:val="20"/>
              </w:rPr>
            </w:pPr>
            <w:r w:rsidRPr="00AB7433">
              <w:rPr>
                <w:rFonts w:ascii="Cambria" w:hAnsi="Cambria"/>
                <w:sz w:val="20"/>
                <w:szCs w:val="20"/>
              </w:rPr>
              <w:t>GoTL may seek assistance from this program for design assurance of small rural water systems, however these would be m</w:t>
            </w:r>
            <w:r w:rsidR="00F04C99">
              <w:rPr>
                <w:rFonts w:ascii="Cambria" w:hAnsi="Cambria"/>
                <w:sz w:val="20"/>
                <w:szCs w:val="20"/>
              </w:rPr>
              <w:t xml:space="preserve">aximum of  </w:t>
            </w:r>
            <w:r w:rsidRPr="00AB7433">
              <w:rPr>
                <w:rFonts w:ascii="Cambria" w:hAnsi="Cambria"/>
                <w:sz w:val="20"/>
                <w:szCs w:val="20"/>
              </w:rPr>
              <w:t>US</w:t>
            </w:r>
            <w:r w:rsidR="00F04C99">
              <w:rPr>
                <w:rFonts w:ascii="Cambria" w:hAnsi="Cambria"/>
                <w:sz w:val="20"/>
                <w:szCs w:val="20"/>
              </w:rPr>
              <w:t>$</w:t>
            </w:r>
            <w:r w:rsidRPr="00AB7433">
              <w:rPr>
                <w:rFonts w:ascii="Cambria" w:hAnsi="Cambria"/>
                <w:sz w:val="20"/>
                <w:szCs w:val="20"/>
              </w:rPr>
              <w:t xml:space="preserve">100,000 (per system) funded by GoTL (through PDID) which would not involve any displacement or resettlement. It is acknowledged that Timor-Leste’s Decree Law 05/2011 on Environmental Licensing implements a system of environmental impact assessment and licensing proportional to the size of the investment. Although the law exists, due to poor procurement (50% of GoTL contracts are single sourced without due process) and poor supervision and compliance with </w:t>
            </w:r>
            <w:r w:rsidR="009041D3">
              <w:rPr>
                <w:rFonts w:ascii="Cambria" w:hAnsi="Cambria"/>
                <w:sz w:val="20"/>
                <w:szCs w:val="20"/>
              </w:rPr>
              <w:t>its laws, advisers can refer</w:t>
            </w:r>
            <w:r w:rsidRPr="00AB7433">
              <w:rPr>
                <w:rFonts w:ascii="Cambria" w:hAnsi="Cambria"/>
                <w:sz w:val="20"/>
                <w:szCs w:val="20"/>
              </w:rPr>
              <w:t xml:space="preserve"> to </w:t>
            </w:r>
            <w:r w:rsidR="009041D3">
              <w:rPr>
                <w:rFonts w:ascii="Cambria" w:hAnsi="Cambria"/>
                <w:sz w:val="20"/>
                <w:szCs w:val="20"/>
              </w:rPr>
              <w:t xml:space="preserve">the </w:t>
            </w:r>
            <w:r w:rsidRPr="00AB7433">
              <w:rPr>
                <w:rFonts w:ascii="Cambria" w:hAnsi="Cambria"/>
                <w:sz w:val="20"/>
                <w:szCs w:val="20"/>
              </w:rPr>
              <w:t xml:space="preserve">law and seek to assist officials to implement it, but ultimately have no control. </w:t>
            </w:r>
          </w:p>
          <w:p w:rsidR="0027020F" w:rsidRPr="00AB7433" w:rsidRDefault="0027020F" w:rsidP="009041D3">
            <w:pPr>
              <w:spacing w:after="40"/>
              <w:rPr>
                <w:rFonts w:ascii="Cambria" w:hAnsi="Cambria"/>
                <w:sz w:val="20"/>
                <w:szCs w:val="20"/>
              </w:rPr>
            </w:pPr>
            <w:r w:rsidRPr="00AB7433">
              <w:rPr>
                <w:rFonts w:ascii="Cambria" w:hAnsi="Cambria"/>
                <w:sz w:val="20"/>
                <w:szCs w:val="20"/>
              </w:rPr>
              <w:t xml:space="preserve">The program will support GoTL with O&amp;M on existing water systems, </w:t>
            </w:r>
            <w:r w:rsidR="009041D3">
              <w:rPr>
                <w:rFonts w:ascii="Cambria" w:hAnsi="Cambria"/>
                <w:sz w:val="20"/>
                <w:szCs w:val="20"/>
              </w:rPr>
              <w:t>and possibly health facilities.  W</w:t>
            </w:r>
            <w:r w:rsidRPr="00AB7433">
              <w:rPr>
                <w:rFonts w:ascii="Cambria" w:hAnsi="Cambria"/>
                <w:sz w:val="20"/>
                <w:szCs w:val="20"/>
              </w:rPr>
              <w:t>hile the risk</w:t>
            </w:r>
            <w:r w:rsidR="009041D3">
              <w:rPr>
                <w:rFonts w:ascii="Cambria" w:hAnsi="Cambria"/>
                <w:sz w:val="20"/>
                <w:szCs w:val="20"/>
              </w:rPr>
              <w:t>s</w:t>
            </w:r>
            <w:r w:rsidRPr="00AB7433">
              <w:rPr>
                <w:rFonts w:ascii="Cambria" w:hAnsi="Cambria"/>
                <w:sz w:val="20"/>
                <w:szCs w:val="20"/>
              </w:rPr>
              <w:t xml:space="preserve"> of e</w:t>
            </w:r>
            <w:r w:rsidR="009041D3">
              <w:rPr>
                <w:rFonts w:ascii="Cambria" w:hAnsi="Cambria"/>
                <w:sz w:val="20"/>
                <w:szCs w:val="20"/>
              </w:rPr>
              <w:t>nvironmental impacts from O&amp;M are</w:t>
            </w:r>
            <w:r w:rsidRPr="00AB7433">
              <w:rPr>
                <w:rFonts w:ascii="Cambria" w:hAnsi="Cambria"/>
                <w:sz w:val="20"/>
                <w:szCs w:val="20"/>
              </w:rPr>
              <w:t xml:space="preserve"> rare</w:t>
            </w:r>
            <w:r w:rsidR="000C1F42">
              <w:rPr>
                <w:rFonts w:ascii="Cambria" w:hAnsi="Cambria"/>
                <w:sz w:val="20"/>
                <w:szCs w:val="20"/>
              </w:rPr>
              <w:t xml:space="preserve">, </w:t>
            </w:r>
            <w:r w:rsidRPr="00AB7433">
              <w:rPr>
                <w:rFonts w:ascii="Cambria" w:hAnsi="Cambria"/>
                <w:sz w:val="20"/>
                <w:szCs w:val="20"/>
              </w:rPr>
              <w:t>DFAT’s environmental guidelines are required to be used by the contractor to guarantee safeguards are in place.</w:t>
            </w:r>
            <w:r w:rsidR="000C1F42">
              <w:rPr>
                <w:rFonts w:ascii="Cambria" w:hAnsi="Cambria"/>
                <w:sz w:val="20"/>
                <w:szCs w:val="20"/>
              </w:rPr>
              <w:t xml:space="preserve"> </w:t>
            </w:r>
            <w:r w:rsidRPr="00AB7433">
              <w:rPr>
                <w:rFonts w:ascii="Cambria" w:hAnsi="Cambria"/>
                <w:sz w:val="20"/>
                <w:szCs w:val="20"/>
              </w:rPr>
              <w:t>The contract will have an early review point to review and audit contractor systems which will include reviewing its execution of DFAT’s environmental guidelines and checklists during O&amp;M.</w:t>
            </w:r>
          </w:p>
        </w:tc>
        <w:tc>
          <w:tcPr>
            <w:tcW w:w="1985" w:type="dxa"/>
            <w:tcBorders>
              <w:bottom w:val="single" w:sz="4" w:space="0" w:color="auto"/>
            </w:tcBorders>
            <w:shd w:val="clear" w:color="auto" w:fill="auto"/>
          </w:tcPr>
          <w:p w:rsidR="009041D3" w:rsidRDefault="009041D3" w:rsidP="009D48CD">
            <w:pPr>
              <w:rPr>
                <w:rFonts w:ascii="Cambria" w:hAnsi="Cambria"/>
                <w:sz w:val="20"/>
                <w:szCs w:val="20"/>
              </w:rPr>
            </w:pPr>
            <w:r>
              <w:rPr>
                <w:rFonts w:ascii="Cambria" w:hAnsi="Cambria"/>
                <w:sz w:val="20"/>
                <w:szCs w:val="20"/>
              </w:rPr>
              <w:t>ATLPHD</w:t>
            </w:r>
          </w:p>
          <w:p w:rsidR="0027020F" w:rsidRPr="00AB7433" w:rsidRDefault="0027020F" w:rsidP="009D48CD">
            <w:pPr>
              <w:rPr>
                <w:rFonts w:ascii="Cambria" w:hAnsi="Cambria"/>
                <w:sz w:val="20"/>
                <w:szCs w:val="20"/>
              </w:rPr>
            </w:pPr>
            <w:r w:rsidRPr="00AB7433">
              <w:rPr>
                <w:rFonts w:ascii="Cambria" w:hAnsi="Cambria"/>
                <w:sz w:val="20"/>
                <w:szCs w:val="20"/>
              </w:rPr>
              <w:t>Embassy</w:t>
            </w:r>
            <w:r w:rsidR="006E2C1C">
              <w:rPr>
                <w:rFonts w:ascii="Cambria" w:hAnsi="Cambria"/>
                <w:sz w:val="20"/>
                <w:szCs w:val="20"/>
              </w:rPr>
              <w:t>- Counsellor</w:t>
            </w:r>
          </w:p>
          <w:p w:rsidR="0027020F" w:rsidRPr="00AB7433" w:rsidRDefault="009041D3" w:rsidP="009D48CD">
            <w:pPr>
              <w:rPr>
                <w:rFonts w:ascii="Cambria" w:hAnsi="Cambria"/>
                <w:sz w:val="20"/>
                <w:szCs w:val="20"/>
              </w:rPr>
            </w:pPr>
            <w:r>
              <w:rPr>
                <w:rFonts w:ascii="Cambria" w:hAnsi="Cambria"/>
                <w:sz w:val="20"/>
                <w:szCs w:val="20"/>
              </w:rPr>
              <w:t>Embassy contract manager</w:t>
            </w:r>
          </w:p>
        </w:tc>
        <w:tc>
          <w:tcPr>
            <w:tcW w:w="1134" w:type="dxa"/>
            <w:tcBorders>
              <w:bottom w:val="single" w:sz="4" w:space="0" w:color="auto"/>
            </w:tcBorders>
            <w:shd w:val="clear" w:color="auto" w:fill="92D050"/>
          </w:tcPr>
          <w:p w:rsidR="0027020F" w:rsidRPr="00AB7433" w:rsidRDefault="0027020F" w:rsidP="009D48CD">
            <w:pPr>
              <w:rPr>
                <w:rFonts w:ascii="Cambria" w:hAnsi="Cambria"/>
                <w:bCs/>
                <w:sz w:val="20"/>
                <w:szCs w:val="20"/>
              </w:rPr>
            </w:pPr>
            <w:r w:rsidRPr="00AB7433">
              <w:rPr>
                <w:rFonts w:ascii="Cambria" w:hAnsi="Cambria"/>
                <w:bCs/>
                <w:sz w:val="20"/>
                <w:szCs w:val="20"/>
              </w:rPr>
              <w:t>Low</w:t>
            </w:r>
          </w:p>
        </w:tc>
      </w:tr>
      <w:tr w:rsidR="0027020F" w:rsidRPr="00AB7433" w:rsidTr="00637836">
        <w:trPr>
          <w:trHeight w:val="746"/>
        </w:trPr>
        <w:tc>
          <w:tcPr>
            <w:tcW w:w="3974" w:type="dxa"/>
            <w:shd w:val="clear" w:color="auto" w:fill="BFBFBF" w:themeFill="background1" w:themeFillShade="BF"/>
          </w:tcPr>
          <w:p w:rsidR="0027020F" w:rsidRPr="00AB7433" w:rsidRDefault="0027020F" w:rsidP="006E2C1C">
            <w:pPr>
              <w:rPr>
                <w:rFonts w:ascii="Cambria" w:hAnsi="Cambria"/>
                <w:b/>
                <w:bCs/>
                <w:sz w:val="20"/>
                <w:szCs w:val="20"/>
              </w:rPr>
            </w:pPr>
            <w:r w:rsidRPr="00AB7433">
              <w:rPr>
                <w:rFonts w:ascii="Cambria" w:hAnsi="Cambria"/>
                <w:b/>
                <w:bCs/>
                <w:sz w:val="20"/>
                <w:szCs w:val="20"/>
              </w:rPr>
              <w:t xml:space="preserve">Institutional </w:t>
            </w:r>
            <w:r w:rsidR="006E2C1C" w:rsidRPr="00AB7433">
              <w:rPr>
                <w:rFonts w:ascii="Cambria" w:hAnsi="Cambria"/>
                <w:b/>
                <w:bCs/>
                <w:sz w:val="20"/>
                <w:szCs w:val="20"/>
              </w:rPr>
              <w:t>(event, source and impact)</w:t>
            </w:r>
          </w:p>
        </w:tc>
        <w:tc>
          <w:tcPr>
            <w:tcW w:w="1254" w:type="dxa"/>
            <w:shd w:val="clear" w:color="auto" w:fill="BFBFBF" w:themeFill="background1" w:themeFillShade="BF"/>
          </w:tcPr>
          <w:p w:rsidR="0027020F" w:rsidRPr="00AB7433" w:rsidRDefault="0027020F" w:rsidP="009D48CD">
            <w:pPr>
              <w:rPr>
                <w:rFonts w:ascii="Cambria" w:hAnsi="Cambria"/>
                <w:bCs/>
                <w:sz w:val="20"/>
                <w:szCs w:val="20"/>
              </w:rPr>
            </w:pPr>
            <w:r w:rsidRPr="00AB7433">
              <w:rPr>
                <w:rFonts w:ascii="Cambria" w:hAnsi="Cambria"/>
                <w:bCs/>
                <w:sz w:val="20"/>
                <w:szCs w:val="20"/>
              </w:rPr>
              <w:t> </w:t>
            </w:r>
          </w:p>
        </w:tc>
        <w:tc>
          <w:tcPr>
            <w:tcW w:w="1401" w:type="dxa"/>
            <w:shd w:val="clear" w:color="auto" w:fill="BFBFBF" w:themeFill="background1" w:themeFillShade="BF"/>
          </w:tcPr>
          <w:p w:rsidR="0027020F" w:rsidRPr="00AB7433" w:rsidRDefault="0027020F" w:rsidP="009D48CD">
            <w:pPr>
              <w:rPr>
                <w:rFonts w:ascii="Cambria" w:hAnsi="Cambria"/>
                <w:bCs/>
                <w:sz w:val="20"/>
                <w:szCs w:val="20"/>
              </w:rPr>
            </w:pPr>
            <w:r w:rsidRPr="00AB7433">
              <w:rPr>
                <w:rFonts w:ascii="Cambria" w:hAnsi="Cambria"/>
                <w:bCs/>
                <w:sz w:val="20"/>
                <w:szCs w:val="20"/>
              </w:rPr>
              <w:t> </w:t>
            </w:r>
          </w:p>
        </w:tc>
        <w:tc>
          <w:tcPr>
            <w:tcW w:w="1134" w:type="dxa"/>
            <w:tcBorders>
              <w:bottom w:val="single" w:sz="4" w:space="0" w:color="auto"/>
            </w:tcBorders>
            <w:shd w:val="clear" w:color="auto" w:fill="BFBFBF" w:themeFill="background1" w:themeFillShade="BF"/>
          </w:tcPr>
          <w:p w:rsidR="0027020F" w:rsidRPr="00AB7433" w:rsidRDefault="0027020F" w:rsidP="009D48CD">
            <w:pPr>
              <w:rPr>
                <w:rFonts w:ascii="Cambria" w:hAnsi="Cambria"/>
                <w:bCs/>
                <w:sz w:val="20"/>
                <w:szCs w:val="20"/>
              </w:rPr>
            </w:pPr>
            <w:r w:rsidRPr="00AB7433">
              <w:rPr>
                <w:rFonts w:ascii="Cambria" w:hAnsi="Cambria"/>
                <w:bCs/>
                <w:sz w:val="20"/>
                <w:szCs w:val="20"/>
              </w:rPr>
              <w:t> </w:t>
            </w:r>
          </w:p>
        </w:tc>
        <w:tc>
          <w:tcPr>
            <w:tcW w:w="4394" w:type="dxa"/>
            <w:shd w:val="clear" w:color="auto" w:fill="BFBFBF" w:themeFill="background1" w:themeFillShade="BF"/>
          </w:tcPr>
          <w:p w:rsidR="0027020F" w:rsidRPr="00AB7433" w:rsidRDefault="0027020F" w:rsidP="009D48CD">
            <w:pPr>
              <w:spacing w:after="40"/>
              <w:rPr>
                <w:rFonts w:ascii="Cambria" w:hAnsi="Cambria"/>
                <w:sz w:val="20"/>
                <w:szCs w:val="20"/>
              </w:rPr>
            </w:pPr>
            <w:r w:rsidRPr="00AB7433">
              <w:rPr>
                <w:rFonts w:ascii="Cambria" w:hAnsi="Cambria"/>
                <w:sz w:val="20"/>
                <w:szCs w:val="20"/>
              </w:rPr>
              <w:t> </w:t>
            </w:r>
          </w:p>
        </w:tc>
        <w:tc>
          <w:tcPr>
            <w:tcW w:w="1985" w:type="dxa"/>
            <w:shd w:val="clear" w:color="auto" w:fill="BFBFBF" w:themeFill="background1" w:themeFillShade="BF"/>
          </w:tcPr>
          <w:p w:rsidR="0027020F" w:rsidRPr="00AB7433" w:rsidRDefault="0027020F" w:rsidP="009D48CD">
            <w:pPr>
              <w:rPr>
                <w:rFonts w:ascii="Cambria" w:hAnsi="Cambria"/>
                <w:sz w:val="20"/>
                <w:szCs w:val="20"/>
              </w:rPr>
            </w:pPr>
            <w:r w:rsidRPr="00AB7433">
              <w:rPr>
                <w:rFonts w:ascii="Cambria" w:hAnsi="Cambria"/>
                <w:sz w:val="20"/>
                <w:szCs w:val="20"/>
              </w:rPr>
              <w:t> </w:t>
            </w:r>
          </w:p>
        </w:tc>
        <w:tc>
          <w:tcPr>
            <w:tcW w:w="1134" w:type="dxa"/>
            <w:tcBorders>
              <w:bottom w:val="single" w:sz="4" w:space="0" w:color="auto"/>
            </w:tcBorders>
            <w:shd w:val="clear" w:color="auto" w:fill="BFBFBF" w:themeFill="background1" w:themeFillShade="BF"/>
          </w:tcPr>
          <w:p w:rsidR="0027020F" w:rsidRPr="00AB7433" w:rsidRDefault="0027020F" w:rsidP="009D48CD">
            <w:pPr>
              <w:rPr>
                <w:rFonts w:ascii="Cambria" w:hAnsi="Cambria"/>
                <w:sz w:val="20"/>
                <w:szCs w:val="20"/>
              </w:rPr>
            </w:pPr>
            <w:r w:rsidRPr="00AB7433">
              <w:rPr>
                <w:rFonts w:ascii="Cambria" w:hAnsi="Cambria"/>
                <w:sz w:val="20"/>
                <w:szCs w:val="20"/>
              </w:rPr>
              <w:t> </w:t>
            </w:r>
          </w:p>
        </w:tc>
      </w:tr>
      <w:tr w:rsidR="0027020F" w:rsidRPr="00AB7433" w:rsidTr="00637836">
        <w:trPr>
          <w:trHeight w:val="1400"/>
        </w:trPr>
        <w:tc>
          <w:tcPr>
            <w:tcW w:w="3974" w:type="dxa"/>
            <w:shd w:val="clear" w:color="auto" w:fill="auto"/>
          </w:tcPr>
          <w:p w:rsidR="0027020F" w:rsidRPr="00AB7433" w:rsidRDefault="0027020F" w:rsidP="009041D3">
            <w:pPr>
              <w:rPr>
                <w:rFonts w:ascii="Cambria" w:hAnsi="Cambria"/>
                <w:sz w:val="20"/>
                <w:szCs w:val="20"/>
              </w:rPr>
            </w:pPr>
            <w:r w:rsidRPr="00AB7433">
              <w:rPr>
                <w:rFonts w:ascii="Cambria" w:hAnsi="Cambria"/>
                <w:b/>
                <w:sz w:val="20"/>
                <w:szCs w:val="20"/>
              </w:rPr>
              <w:t>Program Management:</w:t>
            </w:r>
            <w:r w:rsidRPr="00AB7433">
              <w:rPr>
                <w:rFonts w:ascii="Cambria" w:hAnsi="Cambria"/>
                <w:sz w:val="20"/>
                <w:szCs w:val="20"/>
              </w:rPr>
              <w:t xml:space="preserve"> </w:t>
            </w:r>
            <w:r w:rsidR="009041D3">
              <w:rPr>
                <w:rFonts w:ascii="Cambria" w:hAnsi="Cambria"/>
                <w:sz w:val="20"/>
                <w:szCs w:val="20"/>
              </w:rPr>
              <w:t>The s</w:t>
            </w:r>
            <w:r w:rsidRPr="00AB7433">
              <w:rPr>
                <w:rFonts w:ascii="Cambria" w:hAnsi="Cambria"/>
                <w:sz w:val="20"/>
                <w:szCs w:val="20"/>
              </w:rPr>
              <w:t>ingle program and contract</w:t>
            </w:r>
            <w:r w:rsidR="00A92DF4">
              <w:rPr>
                <w:rFonts w:ascii="Cambria" w:hAnsi="Cambria"/>
                <w:sz w:val="20"/>
                <w:szCs w:val="20"/>
              </w:rPr>
              <w:t>or</w:t>
            </w:r>
            <w:r w:rsidRPr="00AB7433">
              <w:rPr>
                <w:rFonts w:ascii="Cambria" w:hAnsi="Cambria"/>
                <w:sz w:val="20"/>
                <w:szCs w:val="20"/>
              </w:rPr>
              <w:t xml:space="preserve"> model </w:t>
            </w:r>
            <w:r w:rsidR="009041D3">
              <w:rPr>
                <w:rFonts w:ascii="Cambria" w:hAnsi="Cambria"/>
                <w:sz w:val="20"/>
                <w:szCs w:val="20"/>
              </w:rPr>
              <w:t xml:space="preserve">is </w:t>
            </w:r>
            <w:r w:rsidRPr="00AB7433">
              <w:rPr>
                <w:rFonts w:ascii="Cambria" w:hAnsi="Cambria"/>
                <w:sz w:val="20"/>
                <w:szCs w:val="20"/>
              </w:rPr>
              <w:t>too bureaucratic with unsupportive corporate systems a</w:t>
            </w:r>
            <w:r w:rsidR="009041D3">
              <w:rPr>
                <w:rFonts w:ascii="Cambria" w:hAnsi="Cambria"/>
                <w:sz w:val="20"/>
                <w:szCs w:val="20"/>
              </w:rPr>
              <w:t>nd guidelines, adversely affecting</w:t>
            </w:r>
            <w:r w:rsidRPr="00AB7433">
              <w:rPr>
                <w:rFonts w:ascii="Cambria" w:hAnsi="Cambria"/>
                <w:sz w:val="20"/>
                <w:szCs w:val="20"/>
              </w:rPr>
              <w:t xml:space="preserve"> performance, achievement of outcomes and ability to be responsive to GoTL</w:t>
            </w:r>
            <w:r w:rsidR="00A92DF4">
              <w:rPr>
                <w:rFonts w:ascii="Cambria" w:hAnsi="Cambria"/>
                <w:sz w:val="20"/>
                <w:szCs w:val="20"/>
              </w:rPr>
              <w:t>.</w:t>
            </w:r>
          </w:p>
        </w:tc>
        <w:tc>
          <w:tcPr>
            <w:tcW w:w="1254" w:type="dxa"/>
            <w:shd w:val="clear" w:color="auto" w:fill="auto"/>
          </w:tcPr>
          <w:p w:rsidR="0027020F" w:rsidRPr="00AB7433" w:rsidRDefault="0027020F" w:rsidP="009D48CD">
            <w:pPr>
              <w:rPr>
                <w:rFonts w:ascii="Cambria" w:hAnsi="Cambria"/>
                <w:bCs/>
                <w:sz w:val="20"/>
                <w:szCs w:val="20"/>
              </w:rPr>
            </w:pPr>
            <w:r w:rsidRPr="00AB7433">
              <w:rPr>
                <w:rFonts w:ascii="Cambria" w:hAnsi="Cambria"/>
                <w:bCs/>
                <w:sz w:val="20"/>
                <w:szCs w:val="20"/>
              </w:rPr>
              <w:t>Major</w:t>
            </w:r>
          </w:p>
        </w:tc>
        <w:tc>
          <w:tcPr>
            <w:tcW w:w="1401" w:type="dxa"/>
            <w:shd w:val="clear" w:color="auto" w:fill="auto"/>
          </w:tcPr>
          <w:p w:rsidR="0027020F" w:rsidRPr="00AB7433" w:rsidRDefault="0027020F" w:rsidP="009D48CD">
            <w:pPr>
              <w:rPr>
                <w:rFonts w:ascii="Cambria" w:hAnsi="Cambria"/>
                <w:bCs/>
                <w:sz w:val="20"/>
                <w:szCs w:val="20"/>
              </w:rPr>
            </w:pPr>
            <w:r w:rsidRPr="00AB7433">
              <w:rPr>
                <w:rFonts w:ascii="Cambria" w:hAnsi="Cambria"/>
                <w:bCs/>
                <w:sz w:val="20"/>
                <w:szCs w:val="20"/>
              </w:rPr>
              <w:t>Unlikely</w:t>
            </w:r>
          </w:p>
        </w:tc>
        <w:tc>
          <w:tcPr>
            <w:tcW w:w="1134" w:type="dxa"/>
            <w:shd w:val="clear" w:color="000000" w:fill="92D050"/>
          </w:tcPr>
          <w:p w:rsidR="0027020F" w:rsidRPr="00AB7433" w:rsidRDefault="0027020F" w:rsidP="009D48CD">
            <w:pPr>
              <w:rPr>
                <w:rFonts w:ascii="Cambria" w:hAnsi="Cambria"/>
                <w:bCs/>
                <w:sz w:val="20"/>
                <w:szCs w:val="20"/>
              </w:rPr>
            </w:pPr>
            <w:r w:rsidRPr="00AB7433">
              <w:rPr>
                <w:rFonts w:ascii="Cambria" w:hAnsi="Cambria"/>
                <w:bCs/>
                <w:sz w:val="20"/>
                <w:szCs w:val="20"/>
              </w:rPr>
              <w:t>Moderate</w:t>
            </w:r>
          </w:p>
        </w:tc>
        <w:tc>
          <w:tcPr>
            <w:tcW w:w="4394" w:type="dxa"/>
            <w:shd w:val="clear" w:color="auto" w:fill="auto"/>
          </w:tcPr>
          <w:p w:rsidR="00684B90" w:rsidRDefault="009041D3" w:rsidP="009D48CD">
            <w:pPr>
              <w:spacing w:after="40"/>
              <w:rPr>
                <w:rFonts w:ascii="Cambria" w:hAnsi="Cambria"/>
                <w:sz w:val="20"/>
                <w:szCs w:val="20"/>
              </w:rPr>
            </w:pPr>
            <w:r>
              <w:rPr>
                <w:rFonts w:ascii="Cambria" w:hAnsi="Cambria"/>
                <w:sz w:val="20"/>
                <w:szCs w:val="20"/>
              </w:rPr>
              <w:t xml:space="preserve">The </w:t>
            </w:r>
            <w:r w:rsidR="0027020F" w:rsidRPr="00AB7433">
              <w:rPr>
                <w:rFonts w:ascii="Cambria" w:hAnsi="Cambria"/>
                <w:sz w:val="20"/>
                <w:szCs w:val="20"/>
              </w:rPr>
              <w:t xml:space="preserve">Embassy and ATLPHD, with support from the independent PMESP have a mandate to monitor effectiveness, and the </w:t>
            </w:r>
            <w:r>
              <w:rPr>
                <w:rFonts w:ascii="Cambria" w:hAnsi="Cambria"/>
                <w:sz w:val="20"/>
                <w:szCs w:val="20"/>
              </w:rPr>
              <w:t>contractors</w:t>
            </w:r>
            <w:r w:rsidR="0027020F" w:rsidRPr="00AB7433">
              <w:rPr>
                <w:rFonts w:ascii="Cambria" w:hAnsi="Cambria"/>
                <w:sz w:val="20"/>
                <w:szCs w:val="20"/>
              </w:rPr>
              <w:t xml:space="preserve"> </w:t>
            </w:r>
            <w:r w:rsidR="00A92DF4">
              <w:rPr>
                <w:rFonts w:ascii="Cambria" w:hAnsi="Cambria"/>
                <w:sz w:val="20"/>
                <w:szCs w:val="20"/>
              </w:rPr>
              <w:t>will be accountable for</w:t>
            </w:r>
            <w:r w:rsidR="0027020F" w:rsidRPr="00AB7433">
              <w:rPr>
                <w:rFonts w:ascii="Cambria" w:hAnsi="Cambria"/>
                <w:sz w:val="20"/>
                <w:szCs w:val="20"/>
              </w:rPr>
              <w:t xml:space="preserve"> mak</w:t>
            </w:r>
            <w:r w:rsidR="00A92DF4">
              <w:rPr>
                <w:rFonts w:ascii="Cambria" w:hAnsi="Cambria"/>
                <w:sz w:val="20"/>
                <w:szCs w:val="20"/>
              </w:rPr>
              <w:t>ing</w:t>
            </w:r>
            <w:r w:rsidR="0027020F" w:rsidRPr="00AB7433">
              <w:rPr>
                <w:rFonts w:ascii="Cambria" w:hAnsi="Cambria"/>
                <w:sz w:val="20"/>
                <w:szCs w:val="20"/>
              </w:rPr>
              <w:t xml:space="preserve"> prompt changes to arrangements and personnel where they are not working.</w:t>
            </w:r>
          </w:p>
          <w:p w:rsidR="0027020F" w:rsidRPr="00AB7433" w:rsidRDefault="0027020F" w:rsidP="009D48CD">
            <w:pPr>
              <w:spacing w:after="40"/>
              <w:rPr>
                <w:rFonts w:ascii="Cambria" w:hAnsi="Cambria"/>
                <w:sz w:val="20"/>
                <w:szCs w:val="20"/>
              </w:rPr>
            </w:pPr>
            <w:r w:rsidRPr="00AB7433">
              <w:rPr>
                <w:rFonts w:ascii="Cambria" w:hAnsi="Cambria"/>
                <w:sz w:val="20"/>
                <w:szCs w:val="20"/>
              </w:rPr>
              <w:t xml:space="preserve"> </w:t>
            </w:r>
          </w:p>
          <w:p w:rsidR="0027020F" w:rsidRDefault="00ED7A51" w:rsidP="009D48CD">
            <w:pPr>
              <w:spacing w:after="40"/>
              <w:rPr>
                <w:rFonts w:ascii="Cambria" w:hAnsi="Cambria"/>
                <w:sz w:val="20"/>
                <w:szCs w:val="20"/>
              </w:rPr>
            </w:pPr>
            <w:r>
              <w:rPr>
                <w:rFonts w:ascii="Cambria" w:hAnsi="Cambria"/>
                <w:sz w:val="20"/>
                <w:szCs w:val="20"/>
              </w:rPr>
              <w:t>The</w:t>
            </w:r>
            <w:r w:rsidR="00C97D52">
              <w:rPr>
                <w:rFonts w:ascii="Cambria" w:hAnsi="Cambria"/>
                <w:sz w:val="20"/>
                <w:szCs w:val="20"/>
              </w:rPr>
              <w:t xml:space="preserve"> </w:t>
            </w:r>
            <w:r w:rsidR="0027020F" w:rsidRPr="00AB7433">
              <w:rPr>
                <w:rFonts w:ascii="Cambria" w:hAnsi="Cambria"/>
                <w:sz w:val="20"/>
                <w:szCs w:val="20"/>
              </w:rPr>
              <w:t xml:space="preserve">contractor representative </w:t>
            </w:r>
            <w:r>
              <w:rPr>
                <w:rFonts w:ascii="Cambria" w:hAnsi="Cambria"/>
                <w:sz w:val="20"/>
                <w:szCs w:val="20"/>
              </w:rPr>
              <w:t xml:space="preserve">is accountable </w:t>
            </w:r>
            <w:r w:rsidR="009041D3">
              <w:rPr>
                <w:rFonts w:ascii="Cambria" w:hAnsi="Cambria"/>
                <w:sz w:val="20"/>
                <w:szCs w:val="20"/>
              </w:rPr>
              <w:t xml:space="preserve">for </w:t>
            </w:r>
            <w:r w:rsidR="0027020F" w:rsidRPr="00AB7433">
              <w:rPr>
                <w:rFonts w:ascii="Cambria" w:hAnsi="Cambria"/>
                <w:sz w:val="20"/>
                <w:szCs w:val="20"/>
              </w:rPr>
              <w:t>monitor</w:t>
            </w:r>
            <w:r w:rsidR="009041D3">
              <w:rPr>
                <w:rFonts w:ascii="Cambria" w:hAnsi="Cambria"/>
                <w:sz w:val="20"/>
                <w:szCs w:val="20"/>
              </w:rPr>
              <w:t>ing</w:t>
            </w:r>
            <w:r w:rsidR="0027020F" w:rsidRPr="00AB7433">
              <w:rPr>
                <w:rFonts w:ascii="Cambria" w:hAnsi="Cambria"/>
                <w:sz w:val="20"/>
                <w:szCs w:val="20"/>
              </w:rPr>
              <w:t xml:space="preserve"> this </w:t>
            </w:r>
            <w:r w:rsidR="009041D3">
              <w:rPr>
                <w:rFonts w:ascii="Cambria" w:hAnsi="Cambria"/>
                <w:sz w:val="20"/>
                <w:szCs w:val="20"/>
              </w:rPr>
              <w:t xml:space="preserve">and quarterly performance discussions with </w:t>
            </w:r>
            <w:r>
              <w:rPr>
                <w:rFonts w:ascii="Cambria" w:hAnsi="Cambria"/>
                <w:sz w:val="20"/>
                <w:szCs w:val="20"/>
              </w:rPr>
              <w:t xml:space="preserve">six-monthly performance </w:t>
            </w:r>
            <w:r w:rsidR="009041D3">
              <w:rPr>
                <w:rFonts w:ascii="Cambria" w:hAnsi="Cambria"/>
                <w:sz w:val="20"/>
                <w:szCs w:val="20"/>
              </w:rPr>
              <w:t xml:space="preserve">reviews linked to performance </w:t>
            </w:r>
            <w:r>
              <w:rPr>
                <w:rFonts w:ascii="Cambria" w:hAnsi="Cambria"/>
                <w:sz w:val="20"/>
                <w:szCs w:val="20"/>
              </w:rPr>
              <w:t xml:space="preserve">payments will </w:t>
            </w:r>
            <w:r w:rsidR="009041D3">
              <w:rPr>
                <w:rFonts w:ascii="Cambria" w:hAnsi="Cambria"/>
                <w:sz w:val="20"/>
                <w:szCs w:val="20"/>
              </w:rPr>
              <w:t xml:space="preserve">create financial </w:t>
            </w:r>
            <w:r>
              <w:rPr>
                <w:rFonts w:ascii="Cambria" w:hAnsi="Cambria"/>
                <w:sz w:val="20"/>
                <w:szCs w:val="20"/>
              </w:rPr>
              <w:t>incentives for the contractor to fix problems</w:t>
            </w:r>
            <w:r w:rsidR="009041D3">
              <w:rPr>
                <w:rFonts w:ascii="Cambria" w:hAnsi="Cambria"/>
                <w:sz w:val="20"/>
                <w:szCs w:val="20"/>
              </w:rPr>
              <w:t xml:space="preserve"> and build on and replicate success.</w:t>
            </w:r>
          </w:p>
          <w:p w:rsidR="00684B90" w:rsidRPr="00AB7433" w:rsidRDefault="00684B90" w:rsidP="009D48CD">
            <w:pPr>
              <w:spacing w:after="40"/>
              <w:rPr>
                <w:rFonts w:ascii="Cambria" w:hAnsi="Cambria"/>
                <w:sz w:val="20"/>
                <w:szCs w:val="20"/>
              </w:rPr>
            </w:pPr>
          </w:p>
          <w:p w:rsidR="0027020F" w:rsidRPr="00AB7433" w:rsidRDefault="009041D3" w:rsidP="009D48CD">
            <w:pPr>
              <w:spacing w:after="40"/>
              <w:rPr>
                <w:rFonts w:ascii="Cambria" w:hAnsi="Cambria"/>
                <w:sz w:val="20"/>
                <w:szCs w:val="20"/>
              </w:rPr>
            </w:pPr>
            <w:r>
              <w:rPr>
                <w:rFonts w:ascii="Cambria" w:hAnsi="Cambria"/>
                <w:sz w:val="20"/>
                <w:szCs w:val="20"/>
              </w:rPr>
              <w:t>Six monthly r</w:t>
            </w:r>
            <w:r w:rsidR="0027020F" w:rsidRPr="00AB7433">
              <w:rPr>
                <w:rFonts w:ascii="Cambria" w:hAnsi="Cambria"/>
                <w:sz w:val="20"/>
                <w:szCs w:val="20"/>
              </w:rPr>
              <w:t>eview and redesign workshop</w:t>
            </w:r>
            <w:r>
              <w:rPr>
                <w:rFonts w:ascii="Cambria" w:hAnsi="Cambria"/>
                <w:sz w:val="20"/>
                <w:szCs w:val="20"/>
              </w:rPr>
              <w:t>s</w:t>
            </w:r>
            <w:r w:rsidR="0027020F" w:rsidRPr="00AB7433">
              <w:rPr>
                <w:rFonts w:ascii="Cambria" w:hAnsi="Cambria"/>
                <w:sz w:val="20"/>
                <w:szCs w:val="20"/>
              </w:rPr>
              <w:t xml:space="preserve"> will</w:t>
            </w:r>
            <w:r>
              <w:rPr>
                <w:rFonts w:ascii="Cambria" w:hAnsi="Cambria"/>
                <w:sz w:val="20"/>
                <w:szCs w:val="20"/>
              </w:rPr>
              <w:t xml:space="preserve"> support active management</w:t>
            </w:r>
            <w:r w:rsidR="0027020F" w:rsidRPr="00AB7433">
              <w:rPr>
                <w:rFonts w:ascii="Cambria" w:hAnsi="Cambria"/>
                <w:sz w:val="20"/>
                <w:szCs w:val="20"/>
              </w:rPr>
              <w:t>.</w:t>
            </w:r>
          </w:p>
          <w:p w:rsidR="00ED7A51" w:rsidRDefault="00ED7A51" w:rsidP="009D48CD">
            <w:pPr>
              <w:spacing w:after="40"/>
              <w:rPr>
                <w:rFonts w:ascii="Cambria" w:hAnsi="Cambria"/>
                <w:sz w:val="20"/>
                <w:szCs w:val="20"/>
              </w:rPr>
            </w:pPr>
          </w:p>
          <w:p w:rsidR="0027020F" w:rsidRDefault="0027020F" w:rsidP="009D48CD">
            <w:pPr>
              <w:spacing w:after="40"/>
              <w:rPr>
                <w:rFonts w:ascii="Cambria" w:hAnsi="Cambria"/>
                <w:sz w:val="20"/>
                <w:szCs w:val="20"/>
              </w:rPr>
            </w:pPr>
            <w:r w:rsidRPr="00AB7433">
              <w:rPr>
                <w:rFonts w:ascii="Cambria" w:hAnsi="Cambria"/>
                <w:sz w:val="20"/>
                <w:szCs w:val="20"/>
              </w:rPr>
              <w:t xml:space="preserve">Review of contractors systems will be conducted after </w:t>
            </w:r>
            <w:r w:rsidR="00F04C99">
              <w:rPr>
                <w:rFonts w:ascii="Cambria" w:hAnsi="Cambria"/>
                <w:sz w:val="20"/>
                <w:szCs w:val="20"/>
              </w:rPr>
              <w:t xml:space="preserve">six </w:t>
            </w:r>
            <w:r w:rsidRPr="00AB7433">
              <w:rPr>
                <w:rFonts w:ascii="Cambria" w:hAnsi="Cambria"/>
                <w:sz w:val="20"/>
                <w:szCs w:val="20"/>
              </w:rPr>
              <w:t>months by DFAT.</w:t>
            </w:r>
          </w:p>
          <w:p w:rsidR="00A92DF4" w:rsidRDefault="00A92DF4" w:rsidP="009D48CD">
            <w:pPr>
              <w:spacing w:after="40"/>
              <w:rPr>
                <w:rFonts w:ascii="Cambria" w:hAnsi="Cambria"/>
                <w:sz w:val="20"/>
                <w:szCs w:val="20"/>
              </w:rPr>
            </w:pPr>
          </w:p>
          <w:p w:rsidR="00A92DF4" w:rsidRPr="00AB7433" w:rsidRDefault="00A92DF4" w:rsidP="009D48CD">
            <w:pPr>
              <w:spacing w:after="40"/>
              <w:rPr>
                <w:rFonts w:ascii="Cambria" w:hAnsi="Cambria"/>
                <w:sz w:val="20"/>
                <w:szCs w:val="20"/>
              </w:rPr>
            </w:pPr>
            <w:r>
              <w:rPr>
                <w:rFonts w:ascii="Cambria" w:hAnsi="Cambria"/>
                <w:sz w:val="20"/>
                <w:szCs w:val="20"/>
              </w:rPr>
              <w:t>DFAT’s investment design section will support the Embassy in implementation and share lessons with other country programs.</w:t>
            </w:r>
          </w:p>
          <w:p w:rsidR="0027020F" w:rsidRPr="00AB7433" w:rsidRDefault="0027020F" w:rsidP="009D48CD">
            <w:pPr>
              <w:spacing w:after="40"/>
              <w:rPr>
                <w:rFonts w:ascii="Cambria" w:hAnsi="Cambria"/>
                <w:sz w:val="20"/>
                <w:szCs w:val="20"/>
              </w:rPr>
            </w:pPr>
          </w:p>
        </w:tc>
        <w:tc>
          <w:tcPr>
            <w:tcW w:w="1985" w:type="dxa"/>
            <w:shd w:val="clear" w:color="auto" w:fill="auto"/>
          </w:tcPr>
          <w:p w:rsidR="0027020F" w:rsidRPr="00AB7433" w:rsidRDefault="0027020F" w:rsidP="009D48CD">
            <w:pPr>
              <w:rPr>
                <w:rFonts w:ascii="Cambria" w:hAnsi="Cambria"/>
                <w:sz w:val="20"/>
                <w:szCs w:val="20"/>
              </w:rPr>
            </w:pPr>
            <w:r w:rsidRPr="00AB7433">
              <w:rPr>
                <w:rFonts w:ascii="Cambria" w:hAnsi="Cambria"/>
                <w:sz w:val="20"/>
                <w:szCs w:val="20"/>
              </w:rPr>
              <w:t>Embassy</w:t>
            </w:r>
            <w:r w:rsidR="006E2C1C">
              <w:rPr>
                <w:rFonts w:ascii="Cambria" w:hAnsi="Cambria"/>
                <w:sz w:val="20"/>
                <w:szCs w:val="20"/>
              </w:rPr>
              <w:t>- Counsellor</w:t>
            </w:r>
          </w:p>
          <w:p w:rsidR="0027020F" w:rsidRPr="00AB7433" w:rsidRDefault="0027020F" w:rsidP="009D48CD">
            <w:pPr>
              <w:rPr>
                <w:rFonts w:ascii="Cambria" w:hAnsi="Cambria"/>
                <w:sz w:val="20"/>
                <w:szCs w:val="20"/>
              </w:rPr>
            </w:pPr>
            <w:r w:rsidRPr="00AB7433">
              <w:rPr>
                <w:rFonts w:ascii="Cambria" w:hAnsi="Cambria"/>
                <w:sz w:val="20"/>
                <w:szCs w:val="20"/>
              </w:rPr>
              <w:t xml:space="preserve">ATLPHD </w:t>
            </w:r>
          </w:p>
        </w:tc>
        <w:tc>
          <w:tcPr>
            <w:tcW w:w="1134" w:type="dxa"/>
            <w:shd w:val="clear" w:color="auto" w:fill="FFFF00"/>
          </w:tcPr>
          <w:p w:rsidR="0027020F" w:rsidRPr="00AB7433" w:rsidRDefault="0027020F" w:rsidP="009D48CD">
            <w:pPr>
              <w:rPr>
                <w:rFonts w:ascii="Cambria" w:hAnsi="Cambria"/>
                <w:bCs/>
                <w:sz w:val="20"/>
                <w:szCs w:val="20"/>
              </w:rPr>
            </w:pPr>
            <w:r w:rsidRPr="00AB7433">
              <w:rPr>
                <w:rFonts w:ascii="Cambria" w:hAnsi="Cambria"/>
                <w:bCs/>
                <w:sz w:val="20"/>
                <w:szCs w:val="20"/>
              </w:rPr>
              <w:t>Low</w:t>
            </w:r>
          </w:p>
        </w:tc>
      </w:tr>
      <w:tr w:rsidR="0027020F" w:rsidRPr="00AB7433" w:rsidTr="00637836">
        <w:trPr>
          <w:trHeight w:val="1400"/>
        </w:trPr>
        <w:tc>
          <w:tcPr>
            <w:tcW w:w="3974" w:type="dxa"/>
            <w:shd w:val="clear" w:color="auto" w:fill="auto"/>
          </w:tcPr>
          <w:p w:rsidR="0027020F" w:rsidRPr="00AB7433" w:rsidRDefault="0027020F" w:rsidP="009D48CD">
            <w:pPr>
              <w:rPr>
                <w:rFonts w:ascii="Cambria" w:hAnsi="Cambria"/>
                <w:sz w:val="20"/>
                <w:szCs w:val="20"/>
              </w:rPr>
            </w:pPr>
            <w:r w:rsidRPr="00AB7433">
              <w:rPr>
                <w:rFonts w:ascii="Cambria" w:hAnsi="Cambria"/>
                <w:b/>
                <w:sz w:val="20"/>
                <w:szCs w:val="20"/>
              </w:rPr>
              <w:t>Transition:</w:t>
            </w:r>
            <w:r w:rsidRPr="00AB7433">
              <w:rPr>
                <w:rFonts w:ascii="Cambria" w:hAnsi="Cambria"/>
                <w:sz w:val="20"/>
                <w:szCs w:val="20"/>
              </w:rPr>
              <w:t xml:space="preserve"> Potential loss of existing experienced Advisers from existing programs due to lack of certainty which halts activities and relationships with partners</w:t>
            </w:r>
          </w:p>
        </w:tc>
        <w:tc>
          <w:tcPr>
            <w:tcW w:w="1254" w:type="dxa"/>
            <w:shd w:val="clear" w:color="auto" w:fill="auto"/>
          </w:tcPr>
          <w:p w:rsidR="0027020F" w:rsidRPr="00AB7433" w:rsidRDefault="0027020F" w:rsidP="009D48CD">
            <w:pPr>
              <w:rPr>
                <w:rFonts w:ascii="Cambria" w:hAnsi="Cambria"/>
                <w:bCs/>
                <w:sz w:val="20"/>
                <w:szCs w:val="20"/>
              </w:rPr>
            </w:pPr>
            <w:r w:rsidRPr="00AB7433">
              <w:rPr>
                <w:rFonts w:ascii="Cambria" w:hAnsi="Cambria"/>
                <w:bCs/>
                <w:sz w:val="20"/>
                <w:szCs w:val="20"/>
              </w:rPr>
              <w:t>Major</w:t>
            </w:r>
          </w:p>
        </w:tc>
        <w:tc>
          <w:tcPr>
            <w:tcW w:w="1401" w:type="dxa"/>
            <w:shd w:val="clear" w:color="auto" w:fill="auto"/>
          </w:tcPr>
          <w:p w:rsidR="0027020F" w:rsidRPr="00AB7433" w:rsidRDefault="0027020F" w:rsidP="009D48CD">
            <w:pPr>
              <w:rPr>
                <w:rFonts w:ascii="Cambria" w:hAnsi="Cambria"/>
                <w:bCs/>
                <w:sz w:val="20"/>
                <w:szCs w:val="20"/>
              </w:rPr>
            </w:pPr>
            <w:r w:rsidRPr="00AB7433">
              <w:rPr>
                <w:rFonts w:ascii="Cambria" w:hAnsi="Cambria"/>
                <w:bCs/>
                <w:sz w:val="20"/>
                <w:szCs w:val="20"/>
              </w:rPr>
              <w:t>Unlikely</w:t>
            </w:r>
          </w:p>
        </w:tc>
        <w:tc>
          <w:tcPr>
            <w:tcW w:w="1134" w:type="dxa"/>
            <w:shd w:val="clear" w:color="000000" w:fill="92D050"/>
          </w:tcPr>
          <w:p w:rsidR="0027020F" w:rsidRPr="00AB7433" w:rsidRDefault="0027020F" w:rsidP="009D48CD">
            <w:pPr>
              <w:rPr>
                <w:rFonts w:ascii="Cambria" w:hAnsi="Cambria"/>
                <w:bCs/>
                <w:sz w:val="20"/>
                <w:szCs w:val="20"/>
              </w:rPr>
            </w:pPr>
            <w:r w:rsidRPr="00AB7433">
              <w:rPr>
                <w:rFonts w:ascii="Cambria" w:hAnsi="Cambria"/>
                <w:bCs/>
                <w:sz w:val="20"/>
                <w:szCs w:val="20"/>
              </w:rPr>
              <w:t>Moderate</w:t>
            </w:r>
          </w:p>
        </w:tc>
        <w:tc>
          <w:tcPr>
            <w:tcW w:w="4394" w:type="dxa"/>
            <w:shd w:val="clear" w:color="auto" w:fill="auto"/>
          </w:tcPr>
          <w:p w:rsidR="0027020F" w:rsidRPr="00AB7433" w:rsidRDefault="0027020F" w:rsidP="009D48CD">
            <w:pPr>
              <w:spacing w:after="40"/>
              <w:rPr>
                <w:rFonts w:ascii="Cambria" w:hAnsi="Cambria"/>
                <w:sz w:val="20"/>
                <w:szCs w:val="20"/>
              </w:rPr>
            </w:pPr>
            <w:r w:rsidRPr="00AB7433">
              <w:rPr>
                <w:rFonts w:ascii="Cambria" w:hAnsi="Cambria"/>
                <w:sz w:val="20"/>
                <w:szCs w:val="20"/>
              </w:rPr>
              <w:t>Early advice on novation of key essential advisers to the ATLPHD is being given to ensure a smooth transition and continuity of activities.</w:t>
            </w:r>
          </w:p>
        </w:tc>
        <w:tc>
          <w:tcPr>
            <w:tcW w:w="1985" w:type="dxa"/>
            <w:shd w:val="clear" w:color="auto" w:fill="auto"/>
          </w:tcPr>
          <w:p w:rsidR="0027020F" w:rsidRPr="00AB7433" w:rsidRDefault="0027020F" w:rsidP="00F04C99">
            <w:pPr>
              <w:rPr>
                <w:rFonts w:ascii="Cambria" w:hAnsi="Cambria"/>
                <w:sz w:val="20"/>
                <w:szCs w:val="20"/>
              </w:rPr>
            </w:pPr>
            <w:r w:rsidRPr="00AB7433">
              <w:rPr>
                <w:rFonts w:ascii="Cambria" w:hAnsi="Cambria"/>
                <w:sz w:val="20"/>
                <w:szCs w:val="20"/>
              </w:rPr>
              <w:t>Embassy with existing contractors (B</w:t>
            </w:r>
            <w:r w:rsidR="00F04C99">
              <w:rPr>
                <w:rFonts w:ascii="Cambria" w:hAnsi="Cambria"/>
                <w:sz w:val="20"/>
                <w:szCs w:val="20"/>
              </w:rPr>
              <w:t>ESIK</w:t>
            </w:r>
            <w:r w:rsidRPr="00AB7433">
              <w:rPr>
                <w:rFonts w:ascii="Cambria" w:hAnsi="Cambria"/>
                <w:sz w:val="20"/>
                <w:szCs w:val="20"/>
              </w:rPr>
              <w:t xml:space="preserve"> and PLSF) and new ATLPHD contractor</w:t>
            </w:r>
          </w:p>
        </w:tc>
        <w:tc>
          <w:tcPr>
            <w:tcW w:w="1134" w:type="dxa"/>
            <w:tcBorders>
              <w:bottom w:val="single" w:sz="4" w:space="0" w:color="auto"/>
            </w:tcBorders>
            <w:shd w:val="clear" w:color="auto" w:fill="FFFF00"/>
          </w:tcPr>
          <w:p w:rsidR="0027020F" w:rsidRPr="00AB7433" w:rsidRDefault="0027020F" w:rsidP="009D48CD">
            <w:pPr>
              <w:rPr>
                <w:rFonts w:ascii="Cambria" w:hAnsi="Cambria"/>
                <w:bCs/>
                <w:sz w:val="20"/>
                <w:szCs w:val="20"/>
              </w:rPr>
            </w:pPr>
            <w:r w:rsidRPr="00AB7433">
              <w:rPr>
                <w:rFonts w:ascii="Cambria" w:hAnsi="Cambria"/>
                <w:bCs/>
                <w:sz w:val="20"/>
                <w:szCs w:val="20"/>
              </w:rPr>
              <w:t>Low</w:t>
            </w:r>
          </w:p>
        </w:tc>
      </w:tr>
      <w:tr w:rsidR="0027020F" w:rsidRPr="00AB7433" w:rsidTr="00637836">
        <w:trPr>
          <w:trHeight w:val="1400"/>
        </w:trPr>
        <w:tc>
          <w:tcPr>
            <w:tcW w:w="3974" w:type="dxa"/>
            <w:shd w:val="clear" w:color="auto" w:fill="auto"/>
          </w:tcPr>
          <w:p w:rsidR="0027020F" w:rsidRPr="00AB7433" w:rsidRDefault="0027020F" w:rsidP="009041D3">
            <w:pPr>
              <w:rPr>
                <w:rFonts w:ascii="Cambria" w:hAnsi="Cambria"/>
                <w:sz w:val="20"/>
                <w:szCs w:val="20"/>
              </w:rPr>
            </w:pPr>
            <w:r w:rsidRPr="00AB7433">
              <w:rPr>
                <w:rFonts w:ascii="Cambria" w:hAnsi="Cambria"/>
                <w:b/>
                <w:sz w:val="20"/>
                <w:szCs w:val="20"/>
              </w:rPr>
              <w:t>DFAT human resources:</w:t>
            </w:r>
            <w:r w:rsidRPr="00AB7433">
              <w:rPr>
                <w:rFonts w:ascii="Cambria" w:hAnsi="Cambria"/>
                <w:sz w:val="20"/>
                <w:szCs w:val="20"/>
              </w:rPr>
              <w:t xml:space="preserve"> </w:t>
            </w:r>
            <w:r w:rsidR="009041D3">
              <w:rPr>
                <w:rFonts w:ascii="Cambria" w:hAnsi="Cambria"/>
                <w:sz w:val="20"/>
                <w:szCs w:val="20"/>
              </w:rPr>
              <w:t>Insufficient</w:t>
            </w:r>
            <w:r w:rsidRPr="00AB7433">
              <w:rPr>
                <w:rFonts w:ascii="Cambria" w:hAnsi="Cambria"/>
                <w:sz w:val="20"/>
                <w:szCs w:val="20"/>
              </w:rPr>
              <w:t xml:space="preserve"> Embassy staff and/or </w:t>
            </w:r>
            <w:r w:rsidR="009041D3">
              <w:rPr>
                <w:rFonts w:ascii="Cambria" w:hAnsi="Cambria"/>
                <w:sz w:val="20"/>
                <w:szCs w:val="20"/>
              </w:rPr>
              <w:t xml:space="preserve">capacity of </w:t>
            </w:r>
            <w:r w:rsidRPr="00AB7433">
              <w:rPr>
                <w:rFonts w:ascii="Cambria" w:hAnsi="Cambria"/>
                <w:sz w:val="20"/>
                <w:szCs w:val="20"/>
              </w:rPr>
              <w:t xml:space="preserve">posted officers to provide strategic oversight and </w:t>
            </w:r>
            <w:r w:rsidR="009041D3">
              <w:rPr>
                <w:rFonts w:ascii="Cambria" w:hAnsi="Cambria"/>
                <w:sz w:val="20"/>
                <w:szCs w:val="20"/>
              </w:rPr>
              <w:t>maintain substantive relationships and policy dialogue with GoTL.</w:t>
            </w:r>
          </w:p>
        </w:tc>
        <w:tc>
          <w:tcPr>
            <w:tcW w:w="1254" w:type="dxa"/>
            <w:shd w:val="clear" w:color="auto" w:fill="auto"/>
          </w:tcPr>
          <w:p w:rsidR="0027020F" w:rsidRPr="00AB7433" w:rsidRDefault="0027020F" w:rsidP="009D48CD">
            <w:pPr>
              <w:rPr>
                <w:rFonts w:ascii="Cambria" w:hAnsi="Cambria"/>
                <w:bCs/>
                <w:sz w:val="20"/>
                <w:szCs w:val="20"/>
              </w:rPr>
            </w:pPr>
            <w:r w:rsidRPr="00AB7433">
              <w:rPr>
                <w:rFonts w:ascii="Cambria" w:hAnsi="Cambria"/>
                <w:bCs/>
                <w:sz w:val="20"/>
                <w:szCs w:val="20"/>
              </w:rPr>
              <w:t>Moderate</w:t>
            </w:r>
          </w:p>
        </w:tc>
        <w:tc>
          <w:tcPr>
            <w:tcW w:w="1401" w:type="dxa"/>
            <w:shd w:val="clear" w:color="auto" w:fill="auto"/>
          </w:tcPr>
          <w:p w:rsidR="0027020F" w:rsidRPr="00AB7433" w:rsidRDefault="0027020F" w:rsidP="009D48CD">
            <w:pPr>
              <w:rPr>
                <w:rFonts w:ascii="Cambria" w:hAnsi="Cambria"/>
                <w:bCs/>
                <w:sz w:val="20"/>
                <w:szCs w:val="20"/>
              </w:rPr>
            </w:pPr>
            <w:r w:rsidRPr="00AB7433">
              <w:rPr>
                <w:rFonts w:ascii="Cambria" w:hAnsi="Cambria"/>
                <w:bCs/>
                <w:sz w:val="20"/>
                <w:szCs w:val="20"/>
              </w:rPr>
              <w:t>Possible</w:t>
            </w:r>
          </w:p>
        </w:tc>
        <w:tc>
          <w:tcPr>
            <w:tcW w:w="1134" w:type="dxa"/>
            <w:shd w:val="clear" w:color="000000" w:fill="FC6500"/>
          </w:tcPr>
          <w:p w:rsidR="0027020F" w:rsidRPr="00AB7433" w:rsidRDefault="0027020F" w:rsidP="009D48CD">
            <w:pPr>
              <w:rPr>
                <w:rFonts w:ascii="Cambria" w:hAnsi="Cambria"/>
                <w:bCs/>
                <w:sz w:val="20"/>
                <w:szCs w:val="20"/>
              </w:rPr>
            </w:pPr>
            <w:r w:rsidRPr="00AB7433">
              <w:rPr>
                <w:rFonts w:ascii="Cambria" w:hAnsi="Cambria"/>
                <w:bCs/>
                <w:sz w:val="20"/>
                <w:szCs w:val="20"/>
              </w:rPr>
              <w:t>High</w:t>
            </w:r>
          </w:p>
        </w:tc>
        <w:tc>
          <w:tcPr>
            <w:tcW w:w="4394" w:type="dxa"/>
            <w:shd w:val="clear" w:color="auto" w:fill="auto"/>
          </w:tcPr>
          <w:p w:rsidR="00ED7A51" w:rsidRDefault="0027020F" w:rsidP="00ED7A51">
            <w:pPr>
              <w:spacing w:after="40"/>
              <w:rPr>
                <w:rFonts w:ascii="Cambria" w:hAnsi="Cambria"/>
                <w:sz w:val="20"/>
                <w:szCs w:val="20"/>
              </w:rPr>
            </w:pPr>
            <w:r w:rsidRPr="00AB7433">
              <w:rPr>
                <w:rFonts w:ascii="Cambria" w:hAnsi="Cambria"/>
                <w:sz w:val="20"/>
                <w:szCs w:val="20"/>
              </w:rPr>
              <w:t xml:space="preserve">DFAT Canberra to monitor and advocate for </w:t>
            </w:r>
            <w:r w:rsidR="009E0CDE">
              <w:rPr>
                <w:rFonts w:ascii="Cambria" w:hAnsi="Cambria"/>
                <w:sz w:val="20"/>
                <w:szCs w:val="20"/>
              </w:rPr>
              <w:t>high quality and experienced Embassy staff to match the high</w:t>
            </w:r>
            <w:r w:rsidRPr="00AB7433">
              <w:rPr>
                <w:rFonts w:ascii="Cambria" w:hAnsi="Cambria"/>
                <w:sz w:val="20"/>
                <w:szCs w:val="20"/>
              </w:rPr>
              <w:t xml:space="preserve"> risk profile of the program</w:t>
            </w:r>
            <w:r w:rsidR="00ED7A51">
              <w:rPr>
                <w:rFonts w:ascii="Cambria" w:hAnsi="Cambria"/>
                <w:sz w:val="20"/>
                <w:szCs w:val="20"/>
              </w:rPr>
              <w:t xml:space="preserve">. Sufficient numbers of staff are also required to be maintained to ensure there is time to properly oversee the contractor and undertake policy dialogue with GoTL. </w:t>
            </w:r>
          </w:p>
          <w:p w:rsidR="009041D3" w:rsidRDefault="009041D3" w:rsidP="00ED7A51">
            <w:pPr>
              <w:spacing w:after="40"/>
              <w:rPr>
                <w:rFonts w:ascii="Cambria" w:hAnsi="Cambria"/>
                <w:sz w:val="20"/>
                <w:szCs w:val="20"/>
              </w:rPr>
            </w:pPr>
            <w:r>
              <w:rPr>
                <w:rFonts w:ascii="Cambria" w:hAnsi="Cambria"/>
                <w:sz w:val="20"/>
                <w:szCs w:val="20"/>
              </w:rPr>
              <w:t xml:space="preserve">Engagement with the DFAT Thematic advisors, the Contractor Representative and additional </w:t>
            </w:r>
            <w:r w:rsidR="003A4FDF">
              <w:rPr>
                <w:rFonts w:ascii="Cambria" w:hAnsi="Cambria"/>
                <w:sz w:val="20"/>
                <w:szCs w:val="20"/>
              </w:rPr>
              <w:t>technical advice if needed.  Support from the PMESP to enable evidence based discussions with GoTL.</w:t>
            </w:r>
          </w:p>
          <w:p w:rsidR="00ED7A51" w:rsidRDefault="00ED7A51" w:rsidP="00ED7A51">
            <w:pPr>
              <w:spacing w:after="40"/>
              <w:rPr>
                <w:rFonts w:ascii="Cambria" w:hAnsi="Cambria"/>
                <w:sz w:val="20"/>
                <w:szCs w:val="20"/>
              </w:rPr>
            </w:pPr>
          </w:p>
          <w:p w:rsidR="0027020F" w:rsidRPr="00AB7433" w:rsidRDefault="00ED7A51" w:rsidP="00ED7A51">
            <w:pPr>
              <w:spacing w:after="40"/>
              <w:rPr>
                <w:rFonts w:ascii="Cambria" w:hAnsi="Cambria"/>
                <w:sz w:val="20"/>
                <w:szCs w:val="20"/>
              </w:rPr>
            </w:pPr>
            <w:r>
              <w:rPr>
                <w:rFonts w:ascii="Cambria" w:hAnsi="Cambria"/>
                <w:sz w:val="20"/>
                <w:szCs w:val="20"/>
              </w:rPr>
              <w:t xml:space="preserve">This </w:t>
            </w:r>
            <w:r w:rsidR="0027020F" w:rsidRPr="00AB7433">
              <w:rPr>
                <w:rFonts w:ascii="Cambria" w:hAnsi="Cambria"/>
                <w:sz w:val="20"/>
                <w:szCs w:val="20"/>
              </w:rPr>
              <w:t>risk</w:t>
            </w:r>
            <w:r>
              <w:rPr>
                <w:rFonts w:ascii="Cambria" w:hAnsi="Cambria"/>
                <w:sz w:val="20"/>
                <w:szCs w:val="20"/>
              </w:rPr>
              <w:t xml:space="preserve"> is</w:t>
            </w:r>
            <w:r w:rsidR="0027020F" w:rsidRPr="00AB7433">
              <w:rPr>
                <w:rFonts w:ascii="Cambria" w:hAnsi="Cambria"/>
                <w:sz w:val="20"/>
                <w:szCs w:val="20"/>
              </w:rPr>
              <w:t xml:space="preserve"> to be monitored and assessed by HOM</w:t>
            </w:r>
            <w:r>
              <w:rPr>
                <w:rFonts w:ascii="Cambria" w:hAnsi="Cambria"/>
                <w:sz w:val="20"/>
                <w:szCs w:val="20"/>
              </w:rPr>
              <w:t xml:space="preserve"> and </w:t>
            </w:r>
            <w:r w:rsidR="003A4FDF">
              <w:rPr>
                <w:rFonts w:ascii="Cambria" w:hAnsi="Cambria"/>
                <w:sz w:val="20"/>
                <w:szCs w:val="20"/>
              </w:rPr>
              <w:t xml:space="preserve">DFAT </w:t>
            </w:r>
            <w:r>
              <w:rPr>
                <w:rFonts w:ascii="Cambria" w:hAnsi="Cambria"/>
                <w:sz w:val="20"/>
                <w:szCs w:val="20"/>
              </w:rPr>
              <w:t>Canberra.</w:t>
            </w:r>
          </w:p>
        </w:tc>
        <w:tc>
          <w:tcPr>
            <w:tcW w:w="1985" w:type="dxa"/>
            <w:shd w:val="clear" w:color="auto" w:fill="auto"/>
          </w:tcPr>
          <w:p w:rsidR="0027020F" w:rsidRPr="00AB7433" w:rsidRDefault="0027020F" w:rsidP="009D48CD">
            <w:pPr>
              <w:rPr>
                <w:rFonts w:ascii="Cambria" w:hAnsi="Cambria"/>
                <w:sz w:val="20"/>
                <w:szCs w:val="20"/>
              </w:rPr>
            </w:pPr>
            <w:r w:rsidRPr="00AB7433">
              <w:rPr>
                <w:rFonts w:ascii="Cambria" w:hAnsi="Cambria"/>
                <w:sz w:val="20"/>
                <w:szCs w:val="20"/>
              </w:rPr>
              <w:t>DFAT</w:t>
            </w:r>
            <w:r w:rsidR="00033A5C">
              <w:rPr>
                <w:rFonts w:ascii="Cambria" w:hAnsi="Cambria"/>
                <w:sz w:val="20"/>
                <w:szCs w:val="20"/>
              </w:rPr>
              <w:t xml:space="preserve"> AS</w:t>
            </w:r>
          </w:p>
          <w:p w:rsidR="0027020F" w:rsidRPr="00AB7433" w:rsidRDefault="0027020F" w:rsidP="009D48CD">
            <w:pPr>
              <w:rPr>
                <w:rFonts w:ascii="Cambria" w:hAnsi="Cambria"/>
                <w:sz w:val="20"/>
                <w:szCs w:val="20"/>
              </w:rPr>
            </w:pPr>
            <w:r w:rsidRPr="00AB7433">
              <w:rPr>
                <w:rFonts w:ascii="Cambria" w:hAnsi="Cambria"/>
                <w:sz w:val="20"/>
                <w:szCs w:val="20"/>
              </w:rPr>
              <w:t>Embassy (HOM)</w:t>
            </w:r>
          </w:p>
        </w:tc>
        <w:tc>
          <w:tcPr>
            <w:tcW w:w="1134" w:type="dxa"/>
            <w:shd w:val="clear" w:color="auto" w:fill="92D050"/>
          </w:tcPr>
          <w:p w:rsidR="0027020F" w:rsidRPr="00AB7433" w:rsidRDefault="0027020F" w:rsidP="009D48CD">
            <w:pPr>
              <w:rPr>
                <w:rFonts w:ascii="Cambria" w:hAnsi="Cambria"/>
                <w:bCs/>
                <w:sz w:val="20"/>
                <w:szCs w:val="20"/>
              </w:rPr>
            </w:pPr>
            <w:r w:rsidRPr="00AB7433">
              <w:rPr>
                <w:rFonts w:ascii="Cambria" w:hAnsi="Cambria"/>
                <w:bCs/>
                <w:sz w:val="20"/>
                <w:szCs w:val="20"/>
              </w:rPr>
              <w:t>Moderate</w:t>
            </w:r>
          </w:p>
        </w:tc>
      </w:tr>
      <w:tr w:rsidR="0027020F" w:rsidRPr="00AB7433" w:rsidTr="00637836">
        <w:trPr>
          <w:trHeight w:val="1400"/>
        </w:trPr>
        <w:tc>
          <w:tcPr>
            <w:tcW w:w="3974" w:type="dxa"/>
            <w:shd w:val="clear" w:color="auto" w:fill="auto"/>
          </w:tcPr>
          <w:p w:rsidR="0027020F" w:rsidRPr="00AB7433" w:rsidRDefault="0027020F" w:rsidP="009D48CD">
            <w:pPr>
              <w:rPr>
                <w:rFonts w:ascii="Cambria" w:hAnsi="Cambria"/>
                <w:sz w:val="20"/>
                <w:szCs w:val="20"/>
              </w:rPr>
            </w:pPr>
            <w:r w:rsidRPr="00AB7433">
              <w:rPr>
                <w:rFonts w:ascii="Cambria" w:hAnsi="Cambria"/>
                <w:b/>
                <w:sz w:val="20"/>
                <w:szCs w:val="20"/>
              </w:rPr>
              <w:t>DFAT budget resources:</w:t>
            </w:r>
            <w:r w:rsidRPr="00AB7433">
              <w:rPr>
                <w:rFonts w:ascii="Cambria" w:hAnsi="Cambria"/>
                <w:sz w:val="20"/>
                <w:szCs w:val="20"/>
              </w:rPr>
              <w:t xml:space="preserve"> Further Australian Government budget cuts and changes in priorities and focus of the aid program  </w:t>
            </w:r>
          </w:p>
        </w:tc>
        <w:tc>
          <w:tcPr>
            <w:tcW w:w="1254" w:type="dxa"/>
            <w:shd w:val="clear" w:color="auto" w:fill="auto"/>
          </w:tcPr>
          <w:p w:rsidR="0027020F" w:rsidRPr="00AB7433" w:rsidRDefault="0027020F" w:rsidP="009D48CD">
            <w:pPr>
              <w:rPr>
                <w:rFonts w:ascii="Cambria" w:hAnsi="Cambria"/>
                <w:bCs/>
                <w:sz w:val="20"/>
                <w:szCs w:val="20"/>
              </w:rPr>
            </w:pPr>
            <w:r w:rsidRPr="00AB7433">
              <w:rPr>
                <w:rFonts w:ascii="Cambria" w:hAnsi="Cambria"/>
                <w:bCs/>
                <w:sz w:val="20"/>
                <w:szCs w:val="20"/>
              </w:rPr>
              <w:t>Major</w:t>
            </w:r>
          </w:p>
        </w:tc>
        <w:tc>
          <w:tcPr>
            <w:tcW w:w="1401" w:type="dxa"/>
            <w:shd w:val="clear" w:color="auto" w:fill="auto"/>
          </w:tcPr>
          <w:p w:rsidR="0027020F" w:rsidRPr="00AB7433" w:rsidRDefault="0027020F" w:rsidP="009D48CD">
            <w:pPr>
              <w:rPr>
                <w:rFonts w:ascii="Cambria" w:hAnsi="Cambria"/>
                <w:bCs/>
                <w:sz w:val="20"/>
                <w:szCs w:val="20"/>
              </w:rPr>
            </w:pPr>
            <w:r w:rsidRPr="00AB7433">
              <w:rPr>
                <w:rFonts w:ascii="Cambria" w:hAnsi="Cambria"/>
                <w:bCs/>
                <w:sz w:val="20"/>
                <w:szCs w:val="20"/>
              </w:rPr>
              <w:t>Possible</w:t>
            </w:r>
          </w:p>
        </w:tc>
        <w:tc>
          <w:tcPr>
            <w:tcW w:w="1134" w:type="dxa"/>
            <w:shd w:val="clear" w:color="000000" w:fill="FC6500"/>
          </w:tcPr>
          <w:p w:rsidR="0027020F" w:rsidRPr="00AB7433" w:rsidRDefault="0027020F" w:rsidP="009D48CD">
            <w:pPr>
              <w:rPr>
                <w:rFonts w:ascii="Cambria" w:hAnsi="Cambria"/>
                <w:bCs/>
                <w:sz w:val="20"/>
                <w:szCs w:val="20"/>
              </w:rPr>
            </w:pPr>
            <w:r w:rsidRPr="00AB7433">
              <w:rPr>
                <w:rFonts w:ascii="Cambria" w:hAnsi="Cambria"/>
                <w:bCs/>
                <w:sz w:val="20"/>
                <w:szCs w:val="20"/>
              </w:rPr>
              <w:t>High</w:t>
            </w:r>
          </w:p>
        </w:tc>
        <w:tc>
          <w:tcPr>
            <w:tcW w:w="4394" w:type="dxa"/>
            <w:shd w:val="clear" w:color="auto" w:fill="auto"/>
          </w:tcPr>
          <w:p w:rsidR="0027020F" w:rsidRPr="00AB7433" w:rsidRDefault="003A4FDF" w:rsidP="003A4FDF">
            <w:pPr>
              <w:spacing w:after="40"/>
              <w:rPr>
                <w:rFonts w:ascii="Cambria" w:hAnsi="Cambria"/>
                <w:sz w:val="20"/>
                <w:szCs w:val="20"/>
              </w:rPr>
            </w:pPr>
            <w:r>
              <w:rPr>
                <w:rFonts w:ascii="Cambria" w:hAnsi="Cambria"/>
                <w:sz w:val="20"/>
                <w:szCs w:val="20"/>
              </w:rPr>
              <w:t>The d</w:t>
            </w:r>
            <w:r w:rsidR="0027020F" w:rsidRPr="00AB7433">
              <w:rPr>
                <w:rFonts w:ascii="Cambria" w:hAnsi="Cambria"/>
                <w:sz w:val="20"/>
                <w:szCs w:val="20"/>
              </w:rPr>
              <w:t xml:space="preserve">esign </w:t>
            </w:r>
            <w:r>
              <w:rPr>
                <w:rFonts w:ascii="Cambria" w:hAnsi="Cambria"/>
                <w:sz w:val="20"/>
                <w:szCs w:val="20"/>
              </w:rPr>
              <w:t xml:space="preserve">allows for </w:t>
            </w:r>
            <w:r w:rsidR="0027020F" w:rsidRPr="00AB7433">
              <w:rPr>
                <w:rFonts w:ascii="Cambria" w:hAnsi="Cambria"/>
                <w:sz w:val="20"/>
                <w:szCs w:val="20"/>
              </w:rPr>
              <w:t>resourcing</w:t>
            </w:r>
            <w:r>
              <w:rPr>
                <w:rFonts w:ascii="Cambria" w:hAnsi="Cambria"/>
                <w:sz w:val="20"/>
                <w:szCs w:val="20"/>
              </w:rPr>
              <w:t xml:space="preserve"> to</w:t>
            </w:r>
            <w:r w:rsidR="0027020F" w:rsidRPr="00AB7433">
              <w:rPr>
                <w:rFonts w:ascii="Cambria" w:hAnsi="Cambria"/>
                <w:sz w:val="20"/>
                <w:szCs w:val="20"/>
              </w:rPr>
              <w:t xml:space="preserve"> change and incorporates flexibility to respond quickly to Australian </w:t>
            </w:r>
            <w:r>
              <w:rPr>
                <w:rFonts w:ascii="Cambria" w:hAnsi="Cambria"/>
                <w:sz w:val="20"/>
                <w:szCs w:val="20"/>
              </w:rPr>
              <w:t xml:space="preserve">and GoTL </w:t>
            </w:r>
            <w:r w:rsidR="0027020F" w:rsidRPr="00AB7433">
              <w:rPr>
                <w:rFonts w:ascii="Cambria" w:hAnsi="Cambria"/>
                <w:sz w:val="20"/>
                <w:szCs w:val="20"/>
              </w:rPr>
              <w:t>priorities</w:t>
            </w:r>
            <w:r w:rsidR="000824CE">
              <w:rPr>
                <w:rFonts w:ascii="Cambria" w:hAnsi="Cambria"/>
                <w:sz w:val="20"/>
                <w:szCs w:val="20"/>
              </w:rPr>
              <w:t xml:space="preserve"> and levels</w:t>
            </w:r>
            <w:r w:rsidR="0027020F" w:rsidRPr="00AB7433">
              <w:rPr>
                <w:rFonts w:ascii="Cambria" w:hAnsi="Cambria"/>
                <w:sz w:val="20"/>
                <w:szCs w:val="20"/>
              </w:rPr>
              <w:t xml:space="preserve">. There </w:t>
            </w:r>
            <w:r>
              <w:rPr>
                <w:rFonts w:ascii="Cambria" w:hAnsi="Cambria"/>
                <w:sz w:val="20"/>
                <w:szCs w:val="20"/>
              </w:rPr>
              <w:t>is scope to contract, expand or</w:t>
            </w:r>
            <w:r w:rsidR="0027020F" w:rsidRPr="00AB7433">
              <w:rPr>
                <w:rFonts w:ascii="Cambria" w:hAnsi="Cambria"/>
                <w:sz w:val="20"/>
                <w:szCs w:val="20"/>
              </w:rPr>
              <w:t xml:space="preserve"> exit a sector.  </w:t>
            </w:r>
          </w:p>
        </w:tc>
        <w:tc>
          <w:tcPr>
            <w:tcW w:w="1985" w:type="dxa"/>
            <w:shd w:val="clear" w:color="auto" w:fill="auto"/>
          </w:tcPr>
          <w:p w:rsidR="0027020F" w:rsidRPr="00AB7433" w:rsidRDefault="0027020F" w:rsidP="009D48CD">
            <w:pPr>
              <w:rPr>
                <w:rFonts w:ascii="Cambria" w:hAnsi="Cambria"/>
                <w:sz w:val="20"/>
                <w:szCs w:val="20"/>
              </w:rPr>
            </w:pPr>
            <w:r w:rsidRPr="00AB7433">
              <w:rPr>
                <w:rFonts w:ascii="Cambria" w:hAnsi="Cambria"/>
                <w:sz w:val="20"/>
                <w:szCs w:val="20"/>
              </w:rPr>
              <w:t xml:space="preserve"> Embassy </w:t>
            </w:r>
            <w:r w:rsidR="00033A5C">
              <w:rPr>
                <w:rFonts w:ascii="Cambria" w:hAnsi="Cambria"/>
                <w:sz w:val="20"/>
                <w:szCs w:val="20"/>
              </w:rPr>
              <w:t>- Counsellor</w:t>
            </w:r>
          </w:p>
          <w:p w:rsidR="0027020F" w:rsidRPr="00AB7433" w:rsidRDefault="0027020F" w:rsidP="009D48CD">
            <w:pPr>
              <w:rPr>
                <w:rFonts w:ascii="Cambria" w:hAnsi="Cambria"/>
                <w:sz w:val="20"/>
                <w:szCs w:val="20"/>
              </w:rPr>
            </w:pPr>
          </w:p>
          <w:p w:rsidR="0027020F" w:rsidRPr="00AB7433" w:rsidRDefault="0027020F" w:rsidP="009D48CD">
            <w:pPr>
              <w:rPr>
                <w:rFonts w:ascii="Cambria" w:hAnsi="Cambria"/>
                <w:sz w:val="20"/>
                <w:szCs w:val="20"/>
              </w:rPr>
            </w:pPr>
          </w:p>
        </w:tc>
        <w:tc>
          <w:tcPr>
            <w:tcW w:w="1134" w:type="dxa"/>
            <w:shd w:val="clear" w:color="auto" w:fill="92D050"/>
          </w:tcPr>
          <w:p w:rsidR="0027020F" w:rsidRPr="00AB7433" w:rsidRDefault="0027020F" w:rsidP="009D48CD">
            <w:pPr>
              <w:rPr>
                <w:rFonts w:ascii="Cambria" w:hAnsi="Cambria"/>
                <w:bCs/>
                <w:sz w:val="20"/>
                <w:szCs w:val="20"/>
              </w:rPr>
            </w:pPr>
            <w:r w:rsidRPr="00AB7433">
              <w:rPr>
                <w:rFonts w:ascii="Cambria" w:hAnsi="Cambria"/>
                <w:bCs/>
                <w:sz w:val="20"/>
                <w:szCs w:val="20"/>
              </w:rPr>
              <w:t>Moderate</w:t>
            </w:r>
          </w:p>
        </w:tc>
      </w:tr>
      <w:tr w:rsidR="0027020F" w:rsidRPr="00AB7433" w:rsidTr="00637836">
        <w:trPr>
          <w:trHeight w:val="1400"/>
        </w:trPr>
        <w:tc>
          <w:tcPr>
            <w:tcW w:w="3974" w:type="dxa"/>
            <w:shd w:val="clear" w:color="auto" w:fill="auto"/>
          </w:tcPr>
          <w:p w:rsidR="0027020F" w:rsidRPr="00AB7433" w:rsidRDefault="0027020F" w:rsidP="009D48CD">
            <w:pPr>
              <w:rPr>
                <w:rFonts w:ascii="Cambria" w:hAnsi="Cambria"/>
                <w:sz w:val="20"/>
                <w:szCs w:val="20"/>
              </w:rPr>
            </w:pPr>
            <w:r w:rsidRPr="00AB7433">
              <w:rPr>
                <w:rFonts w:ascii="Cambria" w:hAnsi="Cambria"/>
                <w:b/>
                <w:sz w:val="20"/>
                <w:szCs w:val="20"/>
              </w:rPr>
              <w:t>Fraud and fiduciary</w:t>
            </w:r>
            <w:r w:rsidRPr="00AB7433">
              <w:rPr>
                <w:rFonts w:ascii="Cambria" w:hAnsi="Cambria"/>
                <w:sz w:val="20"/>
                <w:szCs w:val="20"/>
              </w:rPr>
              <w:t>: Potential fraud risk involving delivery GoTL, partners or private sector.</w:t>
            </w:r>
          </w:p>
        </w:tc>
        <w:tc>
          <w:tcPr>
            <w:tcW w:w="1254" w:type="dxa"/>
            <w:shd w:val="clear" w:color="auto" w:fill="auto"/>
          </w:tcPr>
          <w:p w:rsidR="0027020F" w:rsidRPr="00AB7433" w:rsidRDefault="0027020F" w:rsidP="009D48CD">
            <w:pPr>
              <w:rPr>
                <w:rFonts w:ascii="Cambria" w:hAnsi="Cambria"/>
                <w:bCs/>
                <w:sz w:val="20"/>
                <w:szCs w:val="20"/>
              </w:rPr>
            </w:pPr>
            <w:r w:rsidRPr="00AB7433">
              <w:rPr>
                <w:rFonts w:ascii="Cambria" w:hAnsi="Cambria"/>
                <w:bCs/>
                <w:sz w:val="20"/>
                <w:szCs w:val="20"/>
              </w:rPr>
              <w:t>Major</w:t>
            </w:r>
          </w:p>
        </w:tc>
        <w:tc>
          <w:tcPr>
            <w:tcW w:w="1401" w:type="dxa"/>
            <w:shd w:val="clear" w:color="auto" w:fill="auto"/>
          </w:tcPr>
          <w:p w:rsidR="0027020F" w:rsidRPr="00AB7433" w:rsidRDefault="0027020F" w:rsidP="009D48CD">
            <w:pPr>
              <w:rPr>
                <w:rFonts w:ascii="Cambria" w:hAnsi="Cambria"/>
                <w:bCs/>
                <w:sz w:val="20"/>
                <w:szCs w:val="20"/>
              </w:rPr>
            </w:pPr>
            <w:r w:rsidRPr="00AB7433">
              <w:rPr>
                <w:rFonts w:ascii="Cambria" w:hAnsi="Cambria"/>
                <w:bCs/>
                <w:sz w:val="20"/>
                <w:szCs w:val="20"/>
              </w:rPr>
              <w:t>Likely</w:t>
            </w:r>
          </w:p>
        </w:tc>
        <w:tc>
          <w:tcPr>
            <w:tcW w:w="1134" w:type="dxa"/>
            <w:shd w:val="clear" w:color="000000" w:fill="FC6500"/>
          </w:tcPr>
          <w:p w:rsidR="0027020F" w:rsidRPr="00AB7433" w:rsidRDefault="0027020F" w:rsidP="009D48CD">
            <w:pPr>
              <w:rPr>
                <w:rFonts w:ascii="Cambria" w:hAnsi="Cambria"/>
                <w:bCs/>
                <w:sz w:val="20"/>
                <w:szCs w:val="20"/>
              </w:rPr>
            </w:pPr>
            <w:r w:rsidRPr="00AB7433">
              <w:rPr>
                <w:rFonts w:ascii="Cambria" w:hAnsi="Cambria"/>
                <w:bCs/>
                <w:sz w:val="20"/>
                <w:szCs w:val="20"/>
              </w:rPr>
              <w:t>High</w:t>
            </w:r>
          </w:p>
        </w:tc>
        <w:tc>
          <w:tcPr>
            <w:tcW w:w="4394" w:type="dxa"/>
            <w:shd w:val="clear" w:color="auto" w:fill="auto"/>
          </w:tcPr>
          <w:p w:rsidR="0027020F" w:rsidRDefault="003A4FDF" w:rsidP="009D48CD">
            <w:pPr>
              <w:spacing w:after="40"/>
              <w:rPr>
                <w:rFonts w:ascii="Cambria" w:hAnsi="Cambria"/>
                <w:sz w:val="20"/>
                <w:szCs w:val="20"/>
              </w:rPr>
            </w:pPr>
            <w:r>
              <w:rPr>
                <w:rFonts w:ascii="Cambria" w:hAnsi="Cambria"/>
                <w:sz w:val="20"/>
                <w:szCs w:val="20"/>
              </w:rPr>
              <w:t>Before allocating resources as a grant, t</w:t>
            </w:r>
            <w:r w:rsidR="0027020F" w:rsidRPr="00AB7433">
              <w:rPr>
                <w:rFonts w:ascii="Cambria" w:hAnsi="Cambria"/>
                <w:sz w:val="20"/>
                <w:szCs w:val="20"/>
              </w:rPr>
              <w:t xml:space="preserve">he program will assess that </w:t>
            </w:r>
            <w:r w:rsidR="00684B90">
              <w:rPr>
                <w:rFonts w:ascii="Cambria" w:hAnsi="Cambria"/>
                <w:sz w:val="20"/>
                <w:szCs w:val="20"/>
              </w:rPr>
              <w:t>a grant</w:t>
            </w:r>
            <w:r w:rsidR="0027020F" w:rsidRPr="00AB7433">
              <w:rPr>
                <w:rFonts w:ascii="Cambria" w:hAnsi="Cambria"/>
                <w:sz w:val="20"/>
                <w:szCs w:val="20"/>
              </w:rPr>
              <w:t xml:space="preserve"> is the most effective and efficient delivery mechanism in line with DFAT’s ‘Grant Guide</w:t>
            </w:r>
            <w:r>
              <w:rPr>
                <w:rFonts w:ascii="Cambria" w:hAnsi="Cambria"/>
                <w:sz w:val="20"/>
                <w:szCs w:val="20"/>
              </w:rPr>
              <w:t xml:space="preserve">lines’.  Robust Operational Guidelines that meet DFAT requirements will be developed and upheld by the contractor. </w:t>
            </w:r>
            <w:r w:rsidR="0027020F" w:rsidRPr="00AB7433">
              <w:rPr>
                <w:rFonts w:ascii="Cambria" w:hAnsi="Cambria"/>
                <w:sz w:val="20"/>
                <w:szCs w:val="20"/>
              </w:rPr>
              <w:t xml:space="preserve">The contractor will </w:t>
            </w:r>
            <w:r>
              <w:rPr>
                <w:rFonts w:ascii="Cambria" w:hAnsi="Cambria"/>
                <w:sz w:val="20"/>
                <w:szCs w:val="20"/>
              </w:rPr>
              <w:t>support organisations to manage funds and meet reporting requirements.  Tasking systems will be developed and include details about the role of the embassy</w:t>
            </w:r>
            <w:r w:rsidR="0027020F" w:rsidRPr="00AB7433">
              <w:rPr>
                <w:rFonts w:ascii="Cambria" w:hAnsi="Cambria"/>
                <w:sz w:val="20"/>
                <w:szCs w:val="20"/>
              </w:rPr>
              <w:t xml:space="preserve"> </w:t>
            </w:r>
            <w:r>
              <w:rPr>
                <w:rFonts w:ascii="Cambria" w:hAnsi="Cambria"/>
                <w:sz w:val="20"/>
                <w:szCs w:val="20"/>
              </w:rPr>
              <w:t>with t</w:t>
            </w:r>
            <w:r w:rsidR="0027020F" w:rsidRPr="00AB7433">
              <w:rPr>
                <w:rFonts w:ascii="Cambria" w:hAnsi="Cambria"/>
                <w:sz w:val="20"/>
                <w:szCs w:val="20"/>
              </w:rPr>
              <w:t>he</w:t>
            </w:r>
            <w:r w:rsidR="00684B90">
              <w:rPr>
                <w:rFonts w:ascii="Cambria" w:hAnsi="Cambria"/>
                <w:sz w:val="20"/>
                <w:szCs w:val="20"/>
              </w:rPr>
              <w:t xml:space="preserve"> level of the assessment of systems</w:t>
            </w:r>
            <w:r>
              <w:rPr>
                <w:rFonts w:ascii="Cambria" w:hAnsi="Cambria"/>
                <w:sz w:val="20"/>
                <w:szCs w:val="20"/>
              </w:rPr>
              <w:t xml:space="preserve"> </w:t>
            </w:r>
            <w:r w:rsidR="0027020F" w:rsidRPr="00AB7433">
              <w:rPr>
                <w:rFonts w:ascii="Cambria" w:hAnsi="Cambria"/>
                <w:sz w:val="20"/>
                <w:szCs w:val="20"/>
              </w:rPr>
              <w:t xml:space="preserve">proportional and relevant to the scope of the proposed grant. </w:t>
            </w:r>
          </w:p>
          <w:p w:rsidR="00684B90" w:rsidRPr="00AB7433" w:rsidRDefault="00684B90" w:rsidP="009D48CD">
            <w:pPr>
              <w:spacing w:after="40"/>
              <w:rPr>
                <w:rFonts w:ascii="Cambria" w:hAnsi="Cambria"/>
                <w:sz w:val="20"/>
                <w:szCs w:val="20"/>
              </w:rPr>
            </w:pPr>
          </w:p>
          <w:p w:rsidR="0027020F" w:rsidRPr="00AB7433" w:rsidRDefault="0027020F" w:rsidP="003A4FDF">
            <w:pPr>
              <w:spacing w:after="40"/>
              <w:rPr>
                <w:rFonts w:ascii="Cambria" w:hAnsi="Cambria"/>
                <w:sz w:val="20"/>
                <w:szCs w:val="20"/>
              </w:rPr>
            </w:pPr>
            <w:r w:rsidRPr="00AB7433">
              <w:rPr>
                <w:rFonts w:ascii="Cambria" w:hAnsi="Cambria"/>
                <w:sz w:val="20"/>
                <w:szCs w:val="20"/>
              </w:rPr>
              <w:t>After 6 months of implementation the contractor</w:t>
            </w:r>
            <w:r w:rsidR="00684B90">
              <w:rPr>
                <w:rFonts w:ascii="Cambria" w:hAnsi="Cambria"/>
                <w:sz w:val="20"/>
                <w:szCs w:val="20"/>
              </w:rPr>
              <w:t>’</w:t>
            </w:r>
            <w:r w:rsidRPr="00AB7433">
              <w:rPr>
                <w:rFonts w:ascii="Cambria" w:hAnsi="Cambria"/>
                <w:sz w:val="20"/>
                <w:szCs w:val="20"/>
              </w:rPr>
              <w:t xml:space="preserve">s </w:t>
            </w:r>
            <w:r w:rsidR="00684B90">
              <w:rPr>
                <w:rFonts w:ascii="Cambria" w:hAnsi="Cambria"/>
                <w:sz w:val="20"/>
                <w:szCs w:val="20"/>
              </w:rPr>
              <w:t xml:space="preserve">fraud and fiduciary risk guidelines and </w:t>
            </w:r>
            <w:r w:rsidRPr="00AB7433">
              <w:rPr>
                <w:rFonts w:ascii="Cambria" w:hAnsi="Cambria"/>
                <w:sz w:val="20"/>
                <w:szCs w:val="20"/>
              </w:rPr>
              <w:t>system</w:t>
            </w:r>
            <w:r w:rsidR="00684B90">
              <w:rPr>
                <w:rFonts w:ascii="Cambria" w:hAnsi="Cambria"/>
                <w:sz w:val="20"/>
                <w:szCs w:val="20"/>
              </w:rPr>
              <w:t>s</w:t>
            </w:r>
            <w:r w:rsidRPr="00AB7433">
              <w:rPr>
                <w:rFonts w:ascii="Cambria" w:hAnsi="Cambria"/>
                <w:sz w:val="20"/>
                <w:szCs w:val="20"/>
              </w:rPr>
              <w:t xml:space="preserve"> will be subject to a review by DFAT to ensure compliance with the fraud and corruption policy</w:t>
            </w:r>
          </w:p>
        </w:tc>
        <w:tc>
          <w:tcPr>
            <w:tcW w:w="1985" w:type="dxa"/>
            <w:shd w:val="clear" w:color="auto" w:fill="auto"/>
          </w:tcPr>
          <w:p w:rsidR="0027020F" w:rsidRPr="00AB7433" w:rsidRDefault="0027020F" w:rsidP="009D48CD">
            <w:pPr>
              <w:rPr>
                <w:rFonts w:ascii="Cambria" w:hAnsi="Cambria"/>
                <w:sz w:val="20"/>
                <w:szCs w:val="20"/>
              </w:rPr>
            </w:pPr>
            <w:r w:rsidRPr="00AB7433">
              <w:rPr>
                <w:rFonts w:ascii="Cambria" w:hAnsi="Cambria"/>
                <w:sz w:val="20"/>
                <w:szCs w:val="20"/>
              </w:rPr>
              <w:t>Embassy</w:t>
            </w:r>
            <w:r w:rsidR="00033A5C">
              <w:rPr>
                <w:rFonts w:ascii="Cambria" w:hAnsi="Cambria"/>
                <w:sz w:val="20"/>
                <w:szCs w:val="20"/>
              </w:rPr>
              <w:t>- Counsellor</w:t>
            </w:r>
          </w:p>
          <w:p w:rsidR="0027020F" w:rsidRPr="00AB7433" w:rsidRDefault="0027020F" w:rsidP="009D48CD">
            <w:pPr>
              <w:rPr>
                <w:rFonts w:ascii="Cambria" w:hAnsi="Cambria"/>
                <w:sz w:val="20"/>
                <w:szCs w:val="20"/>
              </w:rPr>
            </w:pPr>
            <w:r w:rsidRPr="00AB7433">
              <w:rPr>
                <w:rFonts w:ascii="Cambria" w:hAnsi="Cambria"/>
                <w:sz w:val="20"/>
                <w:szCs w:val="20"/>
              </w:rPr>
              <w:t>ATLPHD</w:t>
            </w:r>
          </w:p>
        </w:tc>
        <w:tc>
          <w:tcPr>
            <w:tcW w:w="1134" w:type="dxa"/>
            <w:shd w:val="clear" w:color="auto" w:fill="92D050"/>
          </w:tcPr>
          <w:p w:rsidR="0027020F" w:rsidRPr="00AB7433" w:rsidRDefault="0027020F" w:rsidP="009D48CD">
            <w:pPr>
              <w:rPr>
                <w:rFonts w:ascii="Cambria" w:hAnsi="Cambria"/>
                <w:bCs/>
                <w:sz w:val="20"/>
                <w:szCs w:val="20"/>
              </w:rPr>
            </w:pPr>
            <w:r w:rsidRPr="00AB7433">
              <w:rPr>
                <w:rFonts w:ascii="Cambria" w:hAnsi="Cambria"/>
                <w:bCs/>
                <w:sz w:val="20"/>
                <w:szCs w:val="20"/>
              </w:rPr>
              <w:t>Moderate</w:t>
            </w:r>
          </w:p>
        </w:tc>
      </w:tr>
    </w:tbl>
    <w:p w:rsidR="0027020F" w:rsidRPr="002C322C" w:rsidRDefault="0027020F" w:rsidP="0027020F">
      <w:pPr>
        <w:rPr>
          <w:rFonts w:ascii="Calibri" w:hAnsi="Calibri"/>
          <w:b/>
        </w:rPr>
      </w:pPr>
      <w:r w:rsidRPr="002C322C">
        <w:rPr>
          <w:rFonts w:ascii="Calibri" w:hAnsi="Calibri"/>
          <w:b/>
        </w:rPr>
        <w:t>Risk Matrix Key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bottom w:w="40" w:type="dxa"/>
        </w:tblCellMar>
        <w:tblLook w:val="04A0" w:firstRow="1" w:lastRow="0" w:firstColumn="1" w:lastColumn="0" w:noHBand="0" w:noVBand="1"/>
      </w:tblPr>
      <w:tblGrid>
        <w:gridCol w:w="2347"/>
        <w:gridCol w:w="1364"/>
        <w:gridCol w:w="1296"/>
        <w:gridCol w:w="1364"/>
        <w:gridCol w:w="1296"/>
        <w:gridCol w:w="1308"/>
      </w:tblGrid>
      <w:tr w:rsidR="0027020F" w:rsidRPr="005C3EBC" w:rsidTr="009D48CD">
        <w:tc>
          <w:tcPr>
            <w:tcW w:w="2347" w:type="dxa"/>
            <w:shd w:val="clear" w:color="auto" w:fill="C6D9F1"/>
          </w:tcPr>
          <w:p w:rsidR="0027020F" w:rsidRPr="00F024F7" w:rsidRDefault="0027020F" w:rsidP="009D48CD">
            <w:pPr>
              <w:jc w:val="center"/>
              <w:rPr>
                <w:rFonts w:ascii="Calibri" w:hAnsi="Calibri"/>
              </w:rPr>
            </w:pPr>
            <w:r w:rsidRPr="00F024F7">
              <w:rPr>
                <w:rFonts w:ascii="Calibri" w:hAnsi="Calibri"/>
              </w:rPr>
              <w:t>Likelihood/Impact</w:t>
            </w:r>
          </w:p>
        </w:tc>
        <w:tc>
          <w:tcPr>
            <w:tcW w:w="1364" w:type="dxa"/>
            <w:shd w:val="clear" w:color="auto" w:fill="C6D9F1"/>
          </w:tcPr>
          <w:p w:rsidR="0027020F" w:rsidRPr="00F024F7" w:rsidRDefault="0027020F" w:rsidP="009D48CD">
            <w:pPr>
              <w:jc w:val="center"/>
              <w:rPr>
                <w:rFonts w:ascii="Calibri" w:hAnsi="Calibri"/>
              </w:rPr>
            </w:pPr>
            <w:r w:rsidRPr="00F024F7">
              <w:rPr>
                <w:rFonts w:ascii="Calibri" w:hAnsi="Calibri"/>
              </w:rPr>
              <w:t>Negligible</w:t>
            </w:r>
          </w:p>
        </w:tc>
        <w:tc>
          <w:tcPr>
            <w:tcW w:w="1296" w:type="dxa"/>
            <w:shd w:val="clear" w:color="auto" w:fill="C6D9F1"/>
          </w:tcPr>
          <w:p w:rsidR="0027020F" w:rsidRPr="00F024F7" w:rsidRDefault="0027020F" w:rsidP="009D48CD">
            <w:pPr>
              <w:jc w:val="center"/>
              <w:rPr>
                <w:rFonts w:ascii="Calibri" w:hAnsi="Calibri"/>
              </w:rPr>
            </w:pPr>
            <w:r w:rsidRPr="00F024F7">
              <w:rPr>
                <w:rFonts w:ascii="Calibri" w:hAnsi="Calibri"/>
              </w:rPr>
              <w:t>Minor</w:t>
            </w:r>
          </w:p>
        </w:tc>
        <w:tc>
          <w:tcPr>
            <w:tcW w:w="1364" w:type="dxa"/>
            <w:shd w:val="clear" w:color="auto" w:fill="C6D9F1"/>
          </w:tcPr>
          <w:p w:rsidR="0027020F" w:rsidRPr="00F024F7" w:rsidRDefault="0027020F" w:rsidP="009D48CD">
            <w:pPr>
              <w:jc w:val="center"/>
              <w:rPr>
                <w:rFonts w:ascii="Calibri" w:hAnsi="Calibri"/>
              </w:rPr>
            </w:pPr>
            <w:r w:rsidRPr="00F024F7">
              <w:rPr>
                <w:rFonts w:ascii="Calibri" w:hAnsi="Calibri"/>
              </w:rPr>
              <w:t>Moderate</w:t>
            </w:r>
          </w:p>
        </w:tc>
        <w:tc>
          <w:tcPr>
            <w:tcW w:w="1296" w:type="dxa"/>
            <w:tcBorders>
              <w:bottom w:val="single" w:sz="4" w:space="0" w:color="auto"/>
            </w:tcBorders>
            <w:shd w:val="clear" w:color="auto" w:fill="C6D9F1"/>
          </w:tcPr>
          <w:p w:rsidR="0027020F" w:rsidRPr="00F024F7" w:rsidRDefault="0027020F" w:rsidP="009D48CD">
            <w:pPr>
              <w:jc w:val="center"/>
              <w:rPr>
                <w:rFonts w:ascii="Calibri" w:hAnsi="Calibri"/>
              </w:rPr>
            </w:pPr>
            <w:r w:rsidRPr="00F024F7">
              <w:rPr>
                <w:rFonts w:ascii="Calibri" w:hAnsi="Calibri"/>
              </w:rPr>
              <w:t>Major</w:t>
            </w:r>
          </w:p>
        </w:tc>
        <w:tc>
          <w:tcPr>
            <w:tcW w:w="1308" w:type="dxa"/>
            <w:tcBorders>
              <w:bottom w:val="single" w:sz="4" w:space="0" w:color="auto"/>
            </w:tcBorders>
            <w:shd w:val="clear" w:color="auto" w:fill="C6D9F1"/>
          </w:tcPr>
          <w:p w:rsidR="0027020F" w:rsidRPr="00F024F7" w:rsidRDefault="0027020F" w:rsidP="009D48CD">
            <w:pPr>
              <w:jc w:val="center"/>
              <w:rPr>
                <w:rFonts w:ascii="Calibri" w:hAnsi="Calibri"/>
              </w:rPr>
            </w:pPr>
            <w:r w:rsidRPr="00F024F7">
              <w:rPr>
                <w:rFonts w:ascii="Calibri" w:hAnsi="Calibri"/>
              </w:rPr>
              <w:t>Severe</w:t>
            </w:r>
          </w:p>
        </w:tc>
      </w:tr>
      <w:tr w:rsidR="0027020F" w:rsidRPr="005C3EBC" w:rsidTr="009D48CD">
        <w:tc>
          <w:tcPr>
            <w:tcW w:w="2347" w:type="dxa"/>
            <w:shd w:val="clear" w:color="auto" w:fill="C6D9F1"/>
          </w:tcPr>
          <w:p w:rsidR="0027020F" w:rsidRPr="00F024F7" w:rsidRDefault="0027020F" w:rsidP="009D48CD">
            <w:pPr>
              <w:rPr>
                <w:rFonts w:ascii="Calibri" w:hAnsi="Calibri"/>
              </w:rPr>
            </w:pPr>
            <w:r w:rsidRPr="00F024F7">
              <w:rPr>
                <w:rFonts w:ascii="Calibri" w:hAnsi="Calibri"/>
              </w:rPr>
              <w:t>Almost certain</w:t>
            </w:r>
          </w:p>
        </w:tc>
        <w:tc>
          <w:tcPr>
            <w:tcW w:w="1364" w:type="dxa"/>
            <w:shd w:val="clear" w:color="auto" w:fill="FFFF00"/>
          </w:tcPr>
          <w:p w:rsidR="0027020F" w:rsidRPr="00F024F7" w:rsidRDefault="0027020F" w:rsidP="009D48CD">
            <w:pPr>
              <w:jc w:val="center"/>
              <w:rPr>
                <w:rFonts w:ascii="Calibri" w:hAnsi="Calibri"/>
              </w:rPr>
            </w:pPr>
            <w:r w:rsidRPr="00F024F7">
              <w:rPr>
                <w:rFonts w:ascii="Calibri" w:hAnsi="Calibri"/>
              </w:rPr>
              <w:t>Moderate</w:t>
            </w:r>
          </w:p>
        </w:tc>
        <w:tc>
          <w:tcPr>
            <w:tcW w:w="1296" w:type="dxa"/>
            <w:shd w:val="clear" w:color="auto" w:fill="FFFF00"/>
          </w:tcPr>
          <w:p w:rsidR="0027020F" w:rsidRPr="00F024F7" w:rsidRDefault="0027020F" w:rsidP="009D48CD">
            <w:pPr>
              <w:jc w:val="center"/>
              <w:rPr>
                <w:rFonts w:ascii="Calibri" w:hAnsi="Calibri"/>
              </w:rPr>
            </w:pPr>
            <w:r w:rsidRPr="00F024F7">
              <w:rPr>
                <w:rFonts w:ascii="Calibri" w:hAnsi="Calibri"/>
              </w:rPr>
              <w:t>Moderate</w:t>
            </w:r>
          </w:p>
        </w:tc>
        <w:tc>
          <w:tcPr>
            <w:tcW w:w="1364" w:type="dxa"/>
            <w:shd w:val="clear" w:color="auto" w:fill="FF6600"/>
          </w:tcPr>
          <w:p w:rsidR="0027020F" w:rsidRPr="00F024F7" w:rsidRDefault="0027020F" w:rsidP="009D48CD">
            <w:pPr>
              <w:jc w:val="center"/>
              <w:rPr>
                <w:rFonts w:ascii="Calibri" w:hAnsi="Calibri"/>
              </w:rPr>
            </w:pPr>
            <w:r w:rsidRPr="00F024F7">
              <w:rPr>
                <w:rFonts w:ascii="Calibri" w:hAnsi="Calibri"/>
              </w:rPr>
              <w:t>High</w:t>
            </w:r>
          </w:p>
        </w:tc>
        <w:tc>
          <w:tcPr>
            <w:tcW w:w="1296" w:type="dxa"/>
            <w:shd w:val="clear" w:color="auto" w:fill="C00000"/>
          </w:tcPr>
          <w:p w:rsidR="0027020F" w:rsidRPr="00F024F7" w:rsidRDefault="0027020F" w:rsidP="009D48CD">
            <w:pPr>
              <w:jc w:val="center"/>
              <w:rPr>
                <w:rFonts w:ascii="Calibri" w:hAnsi="Calibri"/>
              </w:rPr>
            </w:pPr>
            <w:r w:rsidRPr="00F024F7">
              <w:rPr>
                <w:rFonts w:ascii="Calibri" w:hAnsi="Calibri"/>
              </w:rPr>
              <w:t>Very High</w:t>
            </w:r>
          </w:p>
        </w:tc>
        <w:tc>
          <w:tcPr>
            <w:tcW w:w="1308" w:type="dxa"/>
            <w:tcBorders>
              <w:bottom w:val="single" w:sz="4" w:space="0" w:color="auto"/>
            </w:tcBorders>
            <w:shd w:val="clear" w:color="auto" w:fill="C00000"/>
          </w:tcPr>
          <w:p w:rsidR="0027020F" w:rsidRPr="00F024F7" w:rsidRDefault="0027020F" w:rsidP="009D48CD">
            <w:pPr>
              <w:jc w:val="center"/>
              <w:rPr>
                <w:rFonts w:ascii="Calibri" w:hAnsi="Calibri"/>
              </w:rPr>
            </w:pPr>
            <w:r w:rsidRPr="00F024F7">
              <w:rPr>
                <w:rFonts w:ascii="Calibri" w:hAnsi="Calibri"/>
              </w:rPr>
              <w:t>Very High</w:t>
            </w:r>
          </w:p>
        </w:tc>
      </w:tr>
      <w:tr w:rsidR="0027020F" w:rsidRPr="005C3EBC" w:rsidTr="009D48CD">
        <w:tc>
          <w:tcPr>
            <w:tcW w:w="2347" w:type="dxa"/>
            <w:shd w:val="clear" w:color="auto" w:fill="C6D9F1"/>
          </w:tcPr>
          <w:p w:rsidR="0027020F" w:rsidRPr="00F024F7" w:rsidRDefault="0027020F" w:rsidP="009D48CD">
            <w:pPr>
              <w:rPr>
                <w:rFonts w:ascii="Calibri" w:hAnsi="Calibri"/>
              </w:rPr>
            </w:pPr>
            <w:r w:rsidRPr="00F024F7">
              <w:rPr>
                <w:rFonts w:ascii="Calibri" w:hAnsi="Calibri"/>
              </w:rPr>
              <w:t>Likely</w:t>
            </w:r>
          </w:p>
        </w:tc>
        <w:tc>
          <w:tcPr>
            <w:tcW w:w="1364" w:type="dxa"/>
            <w:shd w:val="clear" w:color="auto" w:fill="FFFF00"/>
          </w:tcPr>
          <w:p w:rsidR="0027020F" w:rsidRPr="00F024F7" w:rsidRDefault="0027020F" w:rsidP="009D48CD">
            <w:pPr>
              <w:jc w:val="center"/>
              <w:rPr>
                <w:rFonts w:ascii="Calibri" w:hAnsi="Calibri"/>
              </w:rPr>
            </w:pPr>
            <w:r w:rsidRPr="00F024F7">
              <w:rPr>
                <w:rFonts w:ascii="Calibri" w:hAnsi="Calibri"/>
              </w:rPr>
              <w:t>Moderate</w:t>
            </w:r>
          </w:p>
        </w:tc>
        <w:tc>
          <w:tcPr>
            <w:tcW w:w="1296" w:type="dxa"/>
            <w:shd w:val="clear" w:color="auto" w:fill="FFFF00"/>
          </w:tcPr>
          <w:p w:rsidR="0027020F" w:rsidRPr="00F024F7" w:rsidRDefault="0027020F" w:rsidP="009D48CD">
            <w:pPr>
              <w:jc w:val="center"/>
              <w:rPr>
                <w:rFonts w:ascii="Calibri" w:hAnsi="Calibri"/>
              </w:rPr>
            </w:pPr>
            <w:r w:rsidRPr="00F024F7">
              <w:rPr>
                <w:rFonts w:ascii="Calibri" w:hAnsi="Calibri"/>
              </w:rPr>
              <w:t>Moderate</w:t>
            </w:r>
          </w:p>
        </w:tc>
        <w:tc>
          <w:tcPr>
            <w:tcW w:w="1364" w:type="dxa"/>
            <w:shd w:val="clear" w:color="auto" w:fill="FF6600"/>
          </w:tcPr>
          <w:p w:rsidR="0027020F" w:rsidRPr="00F024F7" w:rsidRDefault="0027020F" w:rsidP="009D48CD">
            <w:pPr>
              <w:jc w:val="center"/>
              <w:rPr>
                <w:rFonts w:ascii="Calibri" w:hAnsi="Calibri"/>
              </w:rPr>
            </w:pPr>
            <w:r w:rsidRPr="00F024F7">
              <w:rPr>
                <w:rFonts w:ascii="Calibri" w:hAnsi="Calibri"/>
              </w:rPr>
              <w:t>High</w:t>
            </w:r>
          </w:p>
        </w:tc>
        <w:tc>
          <w:tcPr>
            <w:tcW w:w="1296" w:type="dxa"/>
            <w:shd w:val="clear" w:color="auto" w:fill="FF6600"/>
          </w:tcPr>
          <w:p w:rsidR="0027020F" w:rsidRPr="00F024F7" w:rsidRDefault="0027020F" w:rsidP="009D48CD">
            <w:pPr>
              <w:jc w:val="center"/>
              <w:rPr>
                <w:rFonts w:ascii="Calibri" w:hAnsi="Calibri"/>
              </w:rPr>
            </w:pPr>
            <w:r w:rsidRPr="00F024F7">
              <w:rPr>
                <w:rFonts w:ascii="Calibri" w:hAnsi="Calibri"/>
              </w:rPr>
              <w:t>High</w:t>
            </w:r>
          </w:p>
        </w:tc>
        <w:tc>
          <w:tcPr>
            <w:tcW w:w="1308" w:type="dxa"/>
            <w:shd w:val="clear" w:color="auto" w:fill="C00000"/>
          </w:tcPr>
          <w:p w:rsidR="0027020F" w:rsidRPr="00F024F7" w:rsidRDefault="0027020F" w:rsidP="009D48CD">
            <w:pPr>
              <w:jc w:val="center"/>
              <w:rPr>
                <w:rFonts w:ascii="Calibri" w:hAnsi="Calibri"/>
              </w:rPr>
            </w:pPr>
            <w:r w:rsidRPr="00F024F7">
              <w:rPr>
                <w:rFonts w:ascii="Calibri" w:hAnsi="Calibri"/>
              </w:rPr>
              <w:t>Very High</w:t>
            </w:r>
          </w:p>
        </w:tc>
      </w:tr>
      <w:tr w:rsidR="0027020F" w:rsidRPr="005C3EBC" w:rsidTr="009D48CD">
        <w:tc>
          <w:tcPr>
            <w:tcW w:w="2347" w:type="dxa"/>
            <w:shd w:val="clear" w:color="auto" w:fill="C6D9F1"/>
          </w:tcPr>
          <w:p w:rsidR="0027020F" w:rsidRPr="00F024F7" w:rsidRDefault="0027020F" w:rsidP="009D48CD">
            <w:pPr>
              <w:rPr>
                <w:rFonts w:ascii="Calibri" w:hAnsi="Calibri"/>
              </w:rPr>
            </w:pPr>
            <w:r w:rsidRPr="00F024F7">
              <w:rPr>
                <w:rFonts w:ascii="Calibri" w:hAnsi="Calibri"/>
              </w:rPr>
              <w:t>Possible</w:t>
            </w:r>
          </w:p>
        </w:tc>
        <w:tc>
          <w:tcPr>
            <w:tcW w:w="1364" w:type="dxa"/>
            <w:shd w:val="clear" w:color="auto" w:fill="3EDD3D"/>
          </w:tcPr>
          <w:p w:rsidR="0027020F" w:rsidRPr="00F024F7" w:rsidRDefault="0027020F" w:rsidP="009D48CD">
            <w:pPr>
              <w:jc w:val="center"/>
              <w:rPr>
                <w:rFonts w:ascii="Calibri" w:hAnsi="Calibri"/>
              </w:rPr>
            </w:pPr>
            <w:r w:rsidRPr="00F024F7">
              <w:rPr>
                <w:rFonts w:ascii="Calibri" w:hAnsi="Calibri"/>
              </w:rPr>
              <w:t>Low</w:t>
            </w:r>
          </w:p>
        </w:tc>
        <w:tc>
          <w:tcPr>
            <w:tcW w:w="1296" w:type="dxa"/>
            <w:shd w:val="clear" w:color="auto" w:fill="FFFF00"/>
          </w:tcPr>
          <w:p w:rsidR="0027020F" w:rsidRPr="00F024F7" w:rsidRDefault="0027020F" w:rsidP="009D48CD">
            <w:pPr>
              <w:jc w:val="center"/>
              <w:rPr>
                <w:rFonts w:ascii="Calibri" w:hAnsi="Calibri"/>
              </w:rPr>
            </w:pPr>
            <w:r w:rsidRPr="00F024F7">
              <w:rPr>
                <w:rFonts w:ascii="Calibri" w:hAnsi="Calibri"/>
              </w:rPr>
              <w:t>Moderate</w:t>
            </w:r>
          </w:p>
        </w:tc>
        <w:tc>
          <w:tcPr>
            <w:tcW w:w="1364" w:type="dxa"/>
            <w:shd w:val="clear" w:color="auto" w:fill="FF6600"/>
          </w:tcPr>
          <w:p w:rsidR="0027020F" w:rsidRPr="00F024F7" w:rsidRDefault="0027020F" w:rsidP="009D48CD">
            <w:pPr>
              <w:jc w:val="center"/>
              <w:rPr>
                <w:rFonts w:ascii="Calibri" w:hAnsi="Calibri"/>
              </w:rPr>
            </w:pPr>
            <w:r w:rsidRPr="00F024F7">
              <w:rPr>
                <w:rFonts w:ascii="Calibri" w:hAnsi="Calibri"/>
              </w:rPr>
              <w:t>High</w:t>
            </w:r>
          </w:p>
        </w:tc>
        <w:tc>
          <w:tcPr>
            <w:tcW w:w="1296" w:type="dxa"/>
            <w:shd w:val="clear" w:color="auto" w:fill="FF6600"/>
          </w:tcPr>
          <w:p w:rsidR="0027020F" w:rsidRPr="00F024F7" w:rsidRDefault="0027020F" w:rsidP="009D48CD">
            <w:pPr>
              <w:jc w:val="center"/>
              <w:rPr>
                <w:rFonts w:ascii="Calibri" w:hAnsi="Calibri"/>
              </w:rPr>
            </w:pPr>
            <w:r w:rsidRPr="00F024F7">
              <w:rPr>
                <w:rFonts w:ascii="Calibri" w:hAnsi="Calibri"/>
              </w:rPr>
              <w:t>High</w:t>
            </w:r>
          </w:p>
        </w:tc>
        <w:tc>
          <w:tcPr>
            <w:tcW w:w="1308" w:type="dxa"/>
            <w:shd w:val="clear" w:color="auto" w:fill="FF6600"/>
          </w:tcPr>
          <w:p w:rsidR="0027020F" w:rsidRPr="00F024F7" w:rsidRDefault="0027020F" w:rsidP="009D48CD">
            <w:pPr>
              <w:jc w:val="center"/>
              <w:rPr>
                <w:rFonts w:ascii="Calibri" w:hAnsi="Calibri"/>
              </w:rPr>
            </w:pPr>
            <w:r w:rsidRPr="00F024F7">
              <w:rPr>
                <w:rFonts w:ascii="Calibri" w:hAnsi="Calibri"/>
              </w:rPr>
              <w:t>High</w:t>
            </w:r>
          </w:p>
        </w:tc>
      </w:tr>
      <w:tr w:rsidR="0027020F" w:rsidRPr="005C3EBC" w:rsidTr="009D48CD">
        <w:tc>
          <w:tcPr>
            <w:tcW w:w="2347" w:type="dxa"/>
            <w:shd w:val="clear" w:color="auto" w:fill="C6D9F1"/>
          </w:tcPr>
          <w:p w:rsidR="0027020F" w:rsidRPr="00F024F7" w:rsidRDefault="0027020F" w:rsidP="009D48CD">
            <w:pPr>
              <w:rPr>
                <w:rFonts w:ascii="Calibri" w:hAnsi="Calibri"/>
              </w:rPr>
            </w:pPr>
            <w:r w:rsidRPr="00F024F7">
              <w:rPr>
                <w:rFonts w:ascii="Calibri" w:hAnsi="Calibri"/>
              </w:rPr>
              <w:t>Unlikely</w:t>
            </w:r>
          </w:p>
        </w:tc>
        <w:tc>
          <w:tcPr>
            <w:tcW w:w="1364" w:type="dxa"/>
            <w:shd w:val="clear" w:color="auto" w:fill="3EDD3D"/>
          </w:tcPr>
          <w:p w:rsidR="0027020F" w:rsidRPr="00F024F7" w:rsidRDefault="0027020F" w:rsidP="009D48CD">
            <w:pPr>
              <w:jc w:val="center"/>
              <w:rPr>
                <w:rFonts w:ascii="Calibri" w:hAnsi="Calibri"/>
              </w:rPr>
            </w:pPr>
            <w:r w:rsidRPr="00F024F7">
              <w:rPr>
                <w:rFonts w:ascii="Calibri" w:hAnsi="Calibri"/>
              </w:rPr>
              <w:t>Low</w:t>
            </w:r>
          </w:p>
        </w:tc>
        <w:tc>
          <w:tcPr>
            <w:tcW w:w="1296" w:type="dxa"/>
            <w:shd w:val="clear" w:color="auto" w:fill="00D700"/>
          </w:tcPr>
          <w:p w:rsidR="0027020F" w:rsidRPr="00F024F7" w:rsidRDefault="0027020F" w:rsidP="009D48CD">
            <w:pPr>
              <w:jc w:val="center"/>
              <w:rPr>
                <w:rFonts w:ascii="Calibri" w:hAnsi="Calibri"/>
              </w:rPr>
            </w:pPr>
            <w:r w:rsidRPr="00F024F7">
              <w:rPr>
                <w:rFonts w:ascii="Calibri" w:hAnsi="Calibri"/>
              </w:rPr>
              <w:t>Low</w:t>
            </w:r>
          </w:p>
        </w:tc>
        <w:tc>
          <w:tcPr>
            <w:tcW w:w="1364" w:type="dxa"/>
            <w:shd w:val="clear" w:color="auto" w:fill="FFFF00"/>
          </w:tcPr>
          <w:p w:rsidR="0027020F" w:rsidRPr="00F024F7" w:rsidRDefault="0027020F" w:rsidP="009D48CD">
            <w:pPr>
              <w:jc w:val="center"/>
              <w:rPr>
                <w:rFonts w:ascii="Calibri" w:hAnsi="Calibri"/>
              </w:rPr>
            </w:pPr>
            <w:r w:rsidRPr="00F024F7">
              <w:rPr>
                <w:rFonts w:ascii="Calibri" w:hAnsi="Calibri"/>
              </w:rPr>
              <w:t>Moderate</w:t>
            </w:r>
          </w:p>
        </w:tc>
        <w:tc>
          <w:tcPr>
            <w:tcW w:w="1296" w:type="dxa"/>
            <w:shd w:val="clear" w:color="auto" w:fill="FFFF00"/>
          </w:tcPr>
          <w:p w:rsidR="0027020F" w:rsidRPr="00F024F7" w:rsidRDefault="0027020F" w:rsidP="009D48CD">
            <w:pPr>
              <w:jc w:val="center"/>
              <w:rPr>
                <w:rFonts w:ascii="Calibri" w:hAnsi="Calibri"/>
              </w:rPr>
            </w:pPr>
            <w:r w:rsidRPr="00F024F7">
              <w:rPr>
                <w:rFonts w:ascii="Calibri" w:hAnsi="Calibri"/>
              </w:rPr>
              <w:t>Moderate</w:t>
            </w:r>
          </w:p>
        </w:tc>
        <w:tc>
          <w:tcPr>
            <w:tcW w:w="1308" w:type="dxa"/>
            <w:shd w:val="clear" w:color="auto" w:fill="FF6600"/>
          </w:tcPr>
          <w:p w:rsidR="0027020F" w:rsidRPr="00F024F7" w:rsidRDefault="0027020F" w:rsidP="009D48CD">
            <w:pPr>
              <w:jc w:val="center"/>
              <w:rPr>
                <w:rFonts w:ascii="Calibri" w:hAnsi="Calibri"/>
              </w:rPr>
            </w:pPr>
            <w:r w:rsidRPr="00F024F7">
              <w:rPr>
                <w:rFonts w:ascii="Calibri" w:hAnsi="Calibri"/>
              </w:rPr>
              <w:t>High</w:t>
            </w:r>
          </w:p>
        </w:tc>
      </w:tr>
      <w:tr w:rsidR="0027020F" w:rsidRPr="005C3EBC" w:rsidTr="009D48CD">
        <w:tc>
          <w:tcPr>
            <w:tcW w:w="2347" w:type="dxa"/>
            <w:shd w:val="clear" w:color="auto" w:fill="C6D9F1"/>
          </w:tcPr>
          <w:p w:rsidR="0027020F" w:rsidRPr="00F024F7" w:rsidRDefault="0027020F" w:rsidP="009D48CD">
            <w:pPr>
              <w:rPr>
                <w:rFonts w:ascii="Calibri" w:hAnsi="Calibri"/>
              </w:rPr>
            </w:pPr>
            <w:r w:rsidRPr="00F024F7">
              <w:rPr>
                <w:rFonts w:ascii="Calibri" w:hAnsi="Calibri"/>
              </w:rPr>
              <w:t>Rare</w:t>
            </w:r>
          </w:p>
        </w:tc>
        <w:tc>
          <w:tcPr>
            <w:tcW w:w="1364" w:type="dxa"/>
            <w:shd w:val="clear" w:color="auto" w:fill="3EDD3D"/>
          </w:tcPr>
          <w:p w:rsidR="0027020F" w:rsidRPr="00F024F7" w:rsidRDefault="0027020F" w:rsidP="009D48CD">
            <w:pPr>
              <w:jc w:val="center"/>
              <w:rPr>
                <w:rFonts w:ascii="Calibri" w:hAnsi="Calibri"/>
              </w:rPr>
            </w:pPr>
            <w:r w:rsidRPr="00F024F7">
              <w:rPr>
                <w:rFonts w:ascii="Calibri" w:hAnsi="Calibri"/>
              </w:rPr>
              <w:t>Low</w:t>
            </w:r>
          </w:p>
        </w:tc>
        <w:tc>
          <w:tcPr>
            <w:tcW w:w="1296" w:type="dxa"/>
            <w:shd w:val="clear" w:color="auto" w:fill="00D700"/>
          </w:tcPr>
          <w:p w:rsidR="0027020F" w:rsidRPr="00F024F7" w:rsidRDefault="0027020F" w:rsidP="009D48CD">
            <w:pPr>
              <w:jc w:val="center"/>
              <w:rPr>
                <w:rFonts w:ascii="Calibri" w:hAnsi="Calibri"/>
              </w:rPr>
            </w:pPr>
            <w:r w:rsidRPr="00F024F7">
              <w:rPr>
                <w:rFonts w:ascii="Calibri" w:hAnsi="Calibri"/>
              </w:rPr>
              <w:t>Low</w:t>
            </w:r>
          </w:p>
        </w:tc>
        <w:tc>
          <w:tcPr>
            <w:tcW w:w="1364" w:type="dxa"/>
            <w:shd w:val="clear" w:color="auto" w:fill="FFFF00"/>
          </w:tcPr>
          <w:p w:rsidR="0027020F" w:rsidRPr="00F024F7" w:rsidRDefault="0027020F" w:rsidP="009D48CD">
            <w:pPr>
              <w:jc w:val="center"/>
              <w:rPr>
                <w:rFonts w:ascii="Calibri" w:hAnsi="Calibri"/>
              </w:rPr>
            </w:pPr>
            <w:r w:rsidRPr="00F024F7">
              <w:rPr>
                <w:rFonts w:ascii="Calibri" w:hAnsi="Calibri"/>
              </w:rPr>
              <w:t>Moderate</w:t>
            </w:r>
          </w:p>
        </w:tc>
        <w:tc>
          <w:tcPr>
            <w:tcW w:w="1296" w:type="dxa"/>
            <w:shd w:val="clear" w:color="auto" w:fill="FFFF00"/>
          </w:tcPr>
          <w:p w:rsidR="0027020F" w:rsidRPr="00F024F7" w:rsidRDefault="0027020F" w:rsidP="009D48CD">
            <w:pPr>
              <w:jc w:val="center"/>
              <w:rPr>
                <w:rFonts w:ascii="Calibri" w:hAnsi="Calibri"/>
              </w:rPr>
            </w:pPr>
            <w:r w:rsidRPr="00F024F7">
              <w:rPr>
                <w:rFonts w:ascii="Calibri" w:hAnsi="Calibri"/>
              </w:rPr>
              <w:t>Moderate</w:t>
            </w:r>
          </w:p>
        </w:tc>
        <w:tc>
          <w:tcPr>
            <w:tcW w:w="1308" w:type="dxa"/>
            <w:shd w:val="clear" w:color="auto" w:fill="FF6600"/>
          </w:tcPr>
          <w:p w:rsidR="0027020F" w:rsidRPr="00F024F7" w:rsidRDefault="0027020F" w:rsidP="009D48CD">
            <w:pPr>
              <w:jc w:val="center"/>
              <w:rPr>
                <w:rFonts w:ascii="Calibri" w:hAnsi="Calibri"/>
              </w:rPr>
            </w:pPr>
            <w:r w:rsidRPr="00F024F7">
              <w:rPr>
                <w:rFonts w:ascii="Calibri" w:hAnsi="Calibri"/>
              </w:rPr>
              <w:t>High</w:t>
            </w:r>
          </w:p>
        </w:tc>
      </w:tr>
    </w:tbl>
    <w:p w:rsidR="00A25D73" w:rsidRDefault="00A25D73" w:rsidP="0053368F">
      <w:pPr>
        <w:spacing w:line="240" w:lineRule="auto"/>
        <w:jc w:val="both"/>
        <w:rPr>
          <w:rFonts w:asciiTheme="majorHAnsi" w:eastAsiaTheme="majorEastAsia" w:hAnsiTheme="majorHAnsi" w:cstheme="majorBidi"/>
          <w:b/>
          <w:bCs/>
          <w:color w:val="4F81BD" w:themeColor="accent1"/>
          <w:sz w:val="26"/>
          <w:szCs w:val="26"/>
        </w:rPr>
      </w:pPr>
      <w:bookmarkStart w:id="47" w:name="Doc_Limitation"/>
      <w:bookmarkStart w:id="48" w:name="_Toc229474732"/>
      <w:bookmarkEnd w:id="47"/>
      <w:bookmarkEnd w:id="48"/>
    </w:p>
    <w:sectPr w:rsidR="00A25D73" w:rsidSect="00AD31D3">
      <w:pgSz w:w="16838" w:h="11906" w:orient="landscape"/>
      <w:pgMar w:top="1361" w:right="1361" w:bottom="1361" w:left="136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C37" w:rsidRDefault="00B11C37" w:rsidP="00D25A0E">
      <w:pPr>
        <w:spacing w:after="0" w:line="240" w:lineRule="auto"/>
      </w:pPr>
      <w:r>
        <w:separator/>
      </w:r>
    </w:p>
  </w:endnote>
  <w:endnote w:type="continuationSeparator" w:id="0">
    <w:p w:rsidR="00B11C37" w:rsidRDefault="00B11C37" w:rsidP="00D25A0E">
      <w:pPr>
        <w:spacing w:after="0" w:line="240" w:lineRule="auto"/>
      </w:pPr>
      <w:r>
        <w:continuationSeparator/>
      </w:r>
    </w:p>
  </w:endnote>
  <w:endnote w:type="continuationNotice" w:id="1">
    <w:p w:rsidR="00B11C37" w:rsidRDefault="00B11C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55 Roman">
    <w:altName w:val="Helvetica 55 Roman"/>
    <w:panose1 w:val="00000000000000000000"/>
    <w:charset w:val="00"/>
    <w:family w:val="roman"/>
    <w:notTrueType/>
    <w:pitch w:val="default"/>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Minion-Regular">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A18" w:rsidRDefault="00386A1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A18" w:rsidRDefault="00386A1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A18" w:rsidRDefault="00386A1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C37" w:rsidRDefault="00B11C37">
    <w:pPr>
      <w:pStyle w:val="Footer"/>
    </w:pPr>
    <w:r>
      <w:fldChar w:fldCharType="begin"/>
    </w:r>
    <w:r>
      <w:instrText xml:space="preserve"> PAGE   \* MERGEFORMAT </w:instrText>
    </w:r>
    <w:r>
      <w:fldChar w:fldCharType="separate"/>
    </w:r>
    <w:r w:rsidR="00386A18" w:rsidRPr="00386A18">
      <w:rPr>
        <w:b/>
        <w:bCs/>
        <w:noProof/>
      </w:rPr>
      <w:t>79</w:t>
    </w:r>
    <w:r>
      <w:rPr>
        <w:b/>
        <w:bCs/>
        <w:noProof/>
      </w:rPr>
      <w:fldChar w:fldCharType="end"/>
    </w:r>
    <w:r>
      <w:rPr>
        <w:b/>
        <w:bCs/>
      </w:rPr>
      <w:t xml:space="preserve"> </w:t>
    </w:r>
    <w:r>
      <w:t>|</w:t>
    </w:r>
    <w:r>
      <w:rPr>
        <w:b/>
        <w:bCs/>
      </w:rPr>
      <w:t xml:space="preserve"> </w:t>
    </w:r>
    <w:r>
      <w:rPr>
        <w:color w:val="808080" w:themeColor="background1" w:themeShade="80"/>
        <w:spacing w:val="60"/>
      </w:rPr>
      <w:t>Page</w:t>
    </w:r>
    <w:r>
      <w:rPr>
        <w:color w:val="808080" w:themeColor="background1" w:themeShade="80"/>
        <w:spacing w:val="60"/>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C37" w:rsidRDefault="00B11C37">
    <w:pPr>
      <w:pStyle w:val="Footer"/>
    </w:pPr>
    <w:r>
      <w:fldChar w:fldCharType="begin"/>
    </w:r>
    <w:r>
      <w:instrText xml:space="preserve"> PAGE   \* MERGEFORMAT </w:instrText>
    </w:r>
    <w:r>
      <w:fldChar w:fldCharType="separate"/>
    </w:r>
    <w:r w:rsidR="00386A18" w:rsidRPr="00386A18">
      <w:rPr>
        <w:b/>
        <w:bCs/>
        <w:noProof/>
      </w:rPr>
      <w:t>73</w:t>
    </w:r>
    <w:r>
      <w:rPr>
        <w:b/>
        <w:bCs/>
        <w:noProof/>
      </w:rPr>
      <w:fldChar w:fldCharType="end"/>
    </w:r>
    <w:r>
      <w:rPr>
        <w:b/>
        <w:bCs/>
      </w:rPr>
      <w:t xml:space="preserve"> </w:t>
    </w:r>
    <w:r>
      <w:t>|</w:t>
    </w:r>
    <w:r>
      <w:rPr>
        <w:b/>
        <w:bCs/>
      </w:rPr>
      <w:t xml:space="preserve"> </w:t>
    </w:r>
    <w:r>
      <w:rPr>
        <w:color w:val="808080" w:themeColor="background1" w:themeShade="80"/>
        <w:spacing w:val="60"/>
      </w:rPr>
      <w:t>Page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C37" w:rsidRDefault="00B11C37" w:rsidP="00D25A0E">
      <w:pPr>
        <w:spacing w:after="0" w:line="240" w:lineRule="auto"/>
      </w:pPr>
      <w:r>
        <w:separator/>
      </w:r>
    </w:p>
  </w:footnote>
  <w:footnote w:type="continuationSeparator" w:id="0">
    <w:p w:rsidR="00B11C37" w:rsidRDefault="00B11C37" w:rsidP="00D25A0E">
      <w:pPr>
        <w:spacing w:after="0" w:line="240" w:lineRule="auto"/>
      </w:pPr>
      <w:r>
        <w:continuationSeparator/>
      </w:r>
    </w:p>
  </w:footnote>
  <w:footnote w:type="continuationNotice" w:id="1">
    <w:p w:rsidR="00B11C37" w:rsidRDefault="00B11C37">
      <w:pPr>
        <w:spacing w:after="0" w:line="240" w:lineRule="auto"/>
      </w:pPr>
    </w:p>
  </w:footnote>
  <w:footnote w:id="2">
    <w:p w:rsidR="00B11C37" w:rsidRPr="00062E94" w:rsidRDefault="00B11C37" w:rsidP="00786DD3">
      <w:pPr>
        <w:pStyle w:val="FootnoteText"/>
        <w:rPr>
          <w:sz w:val="18"/>
          <w:szCs w:val="18"/>
        </w:rPr>
      </w:pPr>
      <w:r w:rsidRPr="00062E94">
        <w:rPr>
          <w:rStyle w:val="FootnoteReference"/>
          <w:sz w:val="18"/>
          <w:szCs w:val="18"/>
        </w:rPr>
        <w:footnoteRef/>
      </w:r>
      <w:r w:rsidRPr="00062E94">
        <w:rPr>
          <w:sz w:val="18"/>
          <w:szCs w:val="18"/>
        </w:rPr>
        <w:t xml:space="preserve"> Timor-Leste Aid Investment plan is available at www.dfat.gov.au. </w:t>
      </w:r>
    </w:p>
  </w:footnote>
  <w:footnote w:id="3">
    <w:p w:rsidR="00B11C37" w:rsidRPr="00062E94" w:rsidRDefault="00B11C37" w:rsidP="00F01F74">
      <w:pPr>
        <w:pStyle w:val="FootnoteText"/>
        <w:rPr>
          <w:sz w:val="18"/>
          <w:szCs w:val="18"/>
        </w:rPr>
      </w:pPr>
      <w:r w:rsidRPr="00062E94">
        <w:rPr>
          <w:rStyle w:val="FootnoteReference"/>
          <w:sz w:val="18"/>
          <w:szCs w:val="18"/>
        </w:rPr>
        <w:footnoteRef/>
      </w:r>
      <w:r>
        <w:rPr>
          <w:sz w:val="18"/>
          <w:szCs w:val="18"/>
        </w:rPr>
        <w:t xml:space="preserve"> A New Deal for Engagement in F</w:t>
      </w:r>
      <w:r w:rsidRPr="00062E94">
        <w:rPr>
          <w:sz w:val="18"/>
          <w:szCs w:val="18"/>
        </w:rPr>
        <w:t>ragile States, International Dialogue on Peacebuilding and State building.</w:t>
      </w:r>
    </w:p>
  </w:footnote>
  <w:footnote w:id="4">
    <w:p w:rsidR="00B11C37" w:rsidRPr="00062E94" w:rsidRDefault="00B11C37">
      <w:pPr>
        <w:pStyle w:val="FootnoteText"/>
        <w:rPr>
          <w:sz w:val="18"/>
          <w:szCs w:val="18"/>
        </w:rPr>
      </w:pPr>
      <w:r w:rsidRPr="00062E94">
        <w:rPr>
          <w:rStyle w:val="FootnoteReference"/>
          <w:sz w:val="18"/>
          <w:szCs w:val="18"/>
        </w:rPr>
        <w:footnoteRef/>
      </w:r>
      <w:r w:rsidRPr="00062E94">
        <w:rPr>
          <w:sz w:val="18"/>
          <w:szCs w:val="18"/>
        </w:rPr>
        <w:t xml:space="preserve"> See Developmental Leadership Program (DLP) </w:t>
      </w:r>
      <w:r>
        <w:rPr>
          <w:sz w:val="18"/>
          <w:szCs w:val="18"/>
          <w:lang w:val="en"/>
        </w:rPr>
        <w:t xml:space="preserve">which researches </w:t>
      </w:r>
      <w:r w:rsidRPr="00062E94">
        <w:rPr>
          <w:sz w:val="18"/>
          <w:szCs w:val="18"/>
          <w:lang w:val="en"/>
        </w:rPr>
        <w:t>political processes that underpin development goals such as sustainable economic growth, political stability and inclusive social development. In particular, DLP explores the central role of leaders, elites and coalitions in developing countries and how they can help or hinder the positive reform of institutions and policies in the public, private and civil society sectors: www.dlprog.org.</w:t>
      </w:r>
    </w:p>
  </w:footnote>
  <w:footnote w:id="5">
    <w:p w:rsidR="00B11C37" w:rsidRPr="00062E94" w:rsidRDefault="00B11C37">
      <w:pPr>
        <w:pStyle w:val="FootnoteText"/>
        <w:rPr>
          <w:sz w:val="18"/>
          <w:szCs w:val="18"/>
        </w:rPr>
      </w:pPr>
      <w:r w:rsidRPr="00062E94">
        <w:rPr>
          <w:rStyle w:val="FootnoteReference"/>
          <w:sz w:val="18"/>
          <w:szCs w:val="18"/>
        </w:rPr>
        <w:footnoteRef/>
      </w:r>
      <w:r w:rsidRPr="00062E94">
        <w:rPr>
          <w:sz w:val="18"/>
          <w:szCs w:val="18"/>
        </w:rPr>
        <w:t xml:space="preserve"> www.timor-leste.gov.tl.</w:t>
      </w:r>
    </w:p>
  </w:footnote>
  <w:footnote w:id="6">
    <w:p w:rsidR="00B11C37" w:rsidRPr="00062E94" w:rsidRDefault="00B11C37">
      <w:pPr>
        <w:pStyle w:val="FootnoteText"/>
        <w:rPr>
          <w:sz w:val="18"/>
          <w:szCs w:val="18"/>
        </w:rPr>
      </w:pPr>
      <w:r w:rsidRPr="00062E94">
        <w:rPr>
          <w:rStyle w:val="FootnoteReference"/>
          <w:sz w:val="18"/>
          <w:szCs w:val="18"/>
        </w:rPr>
        <w:footnoteRef/>
      </w:r>
      <w:r w:rsidRPr="00062E94">
        <w:rPr>
          <w:sz w:val="18"/>
          <w:szCs w:val="18"/>
        </w:rPr>
        <w:t xml:space="preserve"> Ministry of Finance, Directorate of Statistics, Household Income and Expenditure Survey, 2011</w:t>
      </w:r>
      <w:r>
        <w:rPr>
          <w:sz w:val="18"/>
          <w:szCs w:val="18"/>
        </w:rPr>
        <w:t>.</w:t>
      </w:r>
    </w:p>
  </w:footnote>
  <w:footnote w:id="7">
    <w:p w:rsidR="00B11C37" w:rsidRPr="00062E94" w:rsidRDefault="00B11C37">
      <w:pPr>
        <w:pStyle w:val="FootnoteText"/>
        <w:rPr>
          <w:sz w:val="18"/>
          <w:szCs w:val="18"/>
        </w:rPr>
      </w:pPr>
      <w:r w:rsidRPr="00062E94">
        <w:rPr>
          <w:rStyle w:val="FootnoteReference"/>
          <w:sz w:val="18"/>
          <w:szCs w:val="18"/>
        </w:rPr>
        <w:footnoteRef/>
      </w:r>
      <w:r w:rsidRPr="00062E94">
        <w:rPr>
          <w:sz w:val="18"/>
          <w:szCs w:val="18"/>
        </w:rPr>
        <w:t xml:space="preserve"> World Bank analysis based on 20</w:t>
      </w:r>
      <w:r>
        <w:rPr>
          <w:sz w:val="18"/>
          <w:szCs w:val="18"/>
        </w:rPr>
        <w:t>14 Living Standards Survey</w:t>
      </w:r>
      <w:r w:rsidRPr="00062E94">
        <w:rPr>
          <w:sz w:val="18"/>
          <w:szCs w:val="18"/>
        </w:rPr>
        <w:t>.</w:t>
      </w:r>
    </w:p>
  </w:footnote>
  <w:footnote w:id="8">
    <w:p w:rsidR="00B11C37" w:rsidRPr="00062E94" w:rsidRDefault="00B11C37">
      <w:pPr>
        <w:pStyle w:val="FootnoteText"/>
        <w:rPr>
          <w:sz w:val="18"/>
          <w:szCs w:val="18"/>
        </w:rPr>
      </w:pPr>
      <w:r w:rsidRPr="00062E94">
        <w:rPr>
          <w:rStyle w:val="FootnoteReference"/>
          <w:sz w:val="18"/>
          <w:szCs w:val="18"/>
        </w:rPr>
        <w:footnoteRef/>
      </w:r>
      <w:r w:rsidRPr="00062E94">
        <w:rPr>
          <w:sz w:val="18"/>
          <w:szCs w:val="18"/>
        </w:rPr>
        <w:t xml:space="preserve"> Applies basic minimum standards in areas that include education, health and non-consumption aspects of livelihoods</w:t>
      </w:r>
      <w:r>
        <w:rPr>
          <w:sz w:val="18"/>
          <w:szCs w:val="18"/>
        </w:rPr>
        <w:t>.</w:t>
      </w:r>
    </w:p>
  </w:footnote>
  <w:footnote w:id="9">
    <w:p w:rsidR="00B11C37" w:rsidRPr="00062E94" w:rsidRDefault="00B11C37">
      <w:pPr>
        <w:pStyle w:val="FootnoteText"/>
        <w:rPr>
          <w:sz w:val="18"/>
          <w:szCs w:val="18"/>
        </w:rPr>
      </w:pPr>
      <w:r w:rsidRPr="00062E94">
        <w:rPr>
          <w:sz w:val="18"/>
          <w:szCs w:val="18"/>
          <w:vertAlign w:val="superscript"/>
        </w:rPr>
        <w:footnoteRef/>
      </w:r>
      <w:r w:rsidRPr="00062E94">
        <w:rPr>
          <w:sz w:val="18"/>
          <w:szCs w:val="18"/>
        </w:rPr>
        <w:t xml:space="preserve"> Monash University, Centre for Development Economics and Sustainability.</w:t>
      </w:r>
    </w:p>
  </w:footnote>
  <w:footnote w:id="10">
    <w:p w:rsidR="00B11C37" w:rsidRPr="00062E94" w:rsidRDefault="00B11C37">
      <w:pPr>
        <w:pStyle w:val="FootnoteText"/>
        <w:rPr>
          <w:sz w:val="18"/>
          <w:szCs w:val="18"/>
        </w:rPr>
      </w:pPr>
      <w:r w:rsidRPr="00062E94">
        <w:rPr>
          <w:rStyle w:val="FootnoteReference"/>
          <w:sz w:val="18"/>
          <w:szCs w:val="18"/>
        </w:rPr>
        <w:footnoteRef/>
      </w:r>
      <w:r w:rsidRPr="00062E94">
        <w:rPr>
          <w:sz w:val="18"/>
          <w:szCs w:val="18"/>
        </w:rPr>
        <w:t xml:space="preserve"> Preliminary 2015 GoTL census information; reduced from 2.41% in 2010 - Ministry of Finance, Directorate of Statistics, Census 2010.</w:t>
      </w:r>
    </w:p>
  </w:footnote>
  <w:footnote w:id="11">
    <w:p w:rsidR="00B11C37" w:rsidRPr="00062E94" w:rsidRDefault="00B11C37" w:rsidP="00721A0C">
      <w:pPr>
        <w:pStyle w:val="FootnoteText"/>
        <w:rPr>
          <w:sz w:val="18"/>
          <w:szCs w:val="18"/>
        </w:rPr>
      </w:pPr>
      <w:r w:rsidRPr="00062E94">
        <w:rPr>
          <w:sz w:val="18"/>
          <w:szCs w:val="18"/>
          <w:vertAlign w:val="superscript"/>
        </w:rPr>
        <w:footnoteRef/>
      </w:r>
      <w:r w:rsidRPr="00062E94">
        <w:rPr>
          <w:sz w:val="18"/>
          <w:szCs w:val="18"/>
          <w:vertAlign w:val="superscript"/>
        </w:rPr>
        <w:t xml:space="preserve"> </w:t>
      </w:r>
      <w:r w:rsidRPr="00062E94">
        <w:rPr>
          <w:sz w:val="18"/>
          <w:szCs w:val="18"/>
        </w:rPr>
        <w:t>Ministry of Finance, Directorate of Statistics, Census 2010.</w:t>
      </w:r>
    </w:p>
  </w:footnote>
  <w:footnote w:id="12">
    <w:p w:rsidR="00B11C37" w:rsidRPr="00062E94" w:rsidRDefault="00B11C37">
      <w:pPr>
        <w:pStyle w:val="FootnoteText"/>
        <w:rPr>
          <w:sz w:val="18"/>
          <w:szCs w:val="18"/>
        </w:rPr>
      </w:pPr>
      <w:r w:rsidRPr="00062E94">
        <w:rPr>
          <w:sz w:val="18"/>
          <w:szCs w:val="18"/>
          <w:vertAlign w:val="superscript"/>
        </w:rPr>
        <w:footnoteRef/>
      </w:r>
      <w:r w:rsidRPr="00062E94">
        <w:rPr>
          <w:sz w:val="18"/>
          <w:szCs w:val="18"/>
        </w:rPr>
        <w:t xml:space="preserve"> Ministry of Finance, Directorate of Statistics, Census 2010.</w:t>
      </w:r>
    </w:p>
  </w:footnote>
  <w:footnote w:id="13">
    <w:p w:rsidR="00B11C37" w:rsidRPr="00062E94" w:rsidRDefault="00B11C37" w:rsidP="00786DD3">
      <w:pPr>
        <w:pStyle w:val="FootnoteText"/>
        <w:rPr>
          <w:sz w:val="18"/>
          <w:szCs w:val="18"/>
        </w:rPr>
      </w:pPr>
      <w:r w:rsidRPr="00062E94">
        <w:rPr>
          <w:rStyle w:val="FootnoteReference"/>
          <w:sz w:val="18"/>
          <w:szCs w:val="18"/>
        </w:rPr>
        <w:footnoteRef/>
      </w:r>
      <w:r w:rsidRPr="00062E94">
        <w:rPr>
          <w:sz w:val="18"/>
          <w:szCs w:val="18"/>
        </w:rPr>
        <w:t xml:space="preserve"> World Bank, 2014, World Development Indicators, GNI per capita (Atlas method) in current prices.</w:t>
      </w:r>
    </w:p>
  </w:footnote>
  <w:footnote w:id="14">
    <w:p w:rsidR="00B11C37" w:rsidRDefault="00B11C37">
      <w:pPr>
        <w:pStyle w:val="FootnoteText"/>
      </w:pPr>
      <w:r w:rsidRPr="00062E94">
        <w:rPr>
          <w:rStyle w:val="FootnoteReference"/>
          <w:sz w:val="18"/>
          <w:szCs w:val="18"/>
        </w:rPr>
        <w:footnoteRef/>
      </w:r>
      <w:r w:rsidRPr="00062E94">
        <w:rPr>
          <w:sz w:val="18"/>
          <w:szCs w:val="18"/>
        </w:rPr>
        <w:t xml:space="preserve"> World Bank, 2014, World Development Indicators, GDP per capita in current prices.</w:t>
      </w:r>
    </w:p>
  </w:footnote>
  <w:footnote w:id="15">
    <w:p w:rsidR="00B11C37" w:rsidRPr="00062E94" w:rsidRDefault="00B11C37">
      <w:pPr>
        <w:pStyle w:val="FootnoteText"/>
        <w:rPr>
          <w:sz w:val="18"/>
          <w:szCs w:val="18"/>
        </w:rPr>
      </w:pPr>
      <w:r w:rsidRPr="00062E94">
        <w:rPr>
          <w:rStyle w:val="FootnoteReference"/>
          <w:sz w:val="18"/>
          <w:szCs w:val="18"/>
        </w:rPr>
        <w:footnoteRef/>
      </w:r>
      <w:r w:rsidRPr="00062E94">
        <w:rPr>
          <w:sz w:val="18"/>
          <w:szCs w:val="18"/>
        </w:rPr>
        <w:t xml:space="preserve"> MoF, 2015</w:t>
      </w:r>
      <w:r>
        <w:rPr>
          <w:sz w:val="18"/>
          <w:szCs w:val="18"/>
        </w:rPr>
        <w:t>.</w:t>
      </w:r>
    </w:p>
  </w:footnote>
  <w:footnote w:id="16">
    <w:p w:rsidR="00B11C37" w:rsidRPr="00062E94" w:rsidRDefault="00B11C37">
      <w:pPr>
        <w:pStyle w:val="FootnoteText"/>
        <w:rPr>
          <w:sz w:val="18"/>
          <w:szCs w:val="18"/>
        </w:rPr>
      </w:pPr>
      <w:r w:rsidRPr="00062E94">
        <w:rPr>
          <w:rStyle w:val="FootnoteReference"/>
          <w:sz w:val="18"/>
          <w:szCs w:val="18"/>
        </w:rPr>
        <w:footnoteRef/>
      </w:r>
      <w:r w:rsidRPr="00062E94">
        <w:rPr>
          <w:sz w:val="18"/>
          <w:szCs w:val="18"/>
        </w:rPr>
        <w:t xml:space="preserve"> Estimates of when funds will be depleted depend on GoTL annual expenditures and the rate of draw down on the Petroleum Fund. The MoF’s ‘Journada Orsenmentu’ 2015 recognises this problem and predicts with reduced expenditures that funds will last until 2030. Lao Hamutuk predicts that at the current rates of expenditure, the Fund will be depleted in 2025. Lao Hamutuk, ‘How Long Will Timor-Leste’s Petroleum Fund Last?’, June 2015</w:t>
      </w:r>
      <w:r>
        <w:rPr>
          <w:sz w:val="18"/>
          <w:szCs w:val="18"/>
        </w:rPr>
        <w:t>.</w:t>
      </w:r>
    </w:p>
  </w:footnote>
  <w:footnote w:id="17">
    <w:p w:rsidR="00B11C37" w:rsidRPr="00062E94" w:rsidRDefault="00B11C37">
      <w:pPr>
        <w:pStyle w:val="FootnoteText"/>
        <w:rPr>
          <w:sz w:val="18"/>
          <w:szCs w:val="18"/>
        </w:rPr>
      </w:pPr>
      <w:r w:rsidRPr="00062E94">
        <w:rPr>
          <w:rStyle w:val="FootnoteReference"/>
          <w:sz w:val="18"/>
          <w:szCs w:val="18"/>
        </w:rPr>
        <w:footnoteRef/>
      </w:r>
      <w:r w:rsidRPr="00062E94">
        <w:rPr>
          <w:sz w:val="18"/>
          <w:szCs w:val="18"/>
        </w:rPr>
        <w:t xml:space="preserve"> Data sourced from MoF Transparency portal</w:t>
      </w:r>
      <w:r>
        <w:rPr>
          <w:sz w:val="18"/>
          <w:szCs w:val="18"/>
        </w:rPr>
        <w:t>.</w:t>
      </w:r>
    </w:p>
  </w:footnote>
  <w:footnote w:id="18">
    <w:p w:rsidR="00B11C37" w:rsidRDefault="00B11C37">
      <w:pPr>
        <w:pStyle w:val="FootnoteText"/>
      </w:pPr>
      <w:r w:rsidRPr="00062E94">
        <w:rPr>
          <w:rStyle w:val="FootnoteReference"/>
          <w:sz w:val="18"/>
          <w:szCs w:val="18"/>
        </w:rPr>
        <w:footnoteRef/>
      </w:r>
      <w:r w:rsidRPr="00062E94">
        <w:rPr>
          <w:sz w:val="18"/>
          <w:szCs w:val="18"/>
        </w:rPr>
        <w:t xml:space="preserve"> World Bank, Public Expenditure Review of Infrastructure, 2015</w:t>
      </w:r>
      <w:r>
        <w:rPr>
          <w:sz w:val="18"/>
          <w:szCs w:val="18"/>
        </w:rPr>
        <w:t>.</w:t>
      </w:r>
    </w:p>
  </w:footnote>
  <w:footnote w:id="19">
    <w:p w:rsidR="00B11C37" w:rsidRPr="0040474A" w:rsidRDefault="00B11C37">
      <w:pPr>
        <w:pStyle w:val="FootnoteText"/>
        <w:rPr>
          <w:sz w:val="18"/>
          <w:szCs w:val="18"/>
        </w:rPr>
      </w:pPr>
      <w:r w:rsidRPr="0040474A">
        <w:rPr>
          <w:rStyle w:val="FootnoteReference"/>
          <w:sz w:val="18"/>
          <w:szCs w:val="18"/>
        </w:rPr>
        <w:footnoteRef/>
      </w:r>
      <w:r w:rsidRPr="0040474A">
        <w:rPr>
          <w:sz w:val="18"/>
          <w:szCs w:val="18"/>
        </w:rPr>
        <w:t xml:space="preserve"> Uses ‘Classifications of Functions of Government’, or COFOG classification system which is a UN Statistics methodology for expenditure classification that can be used to compare countries. </w:t>
      </w:r>
    </w:p>
  </w:footnote>
  <w:footnote w:id="20">
    <w:p w:rsidR="00B11C37" w:rsidRDefault="00B11C37" w:rsidP="00EA3C4D">
      <w:pPr>
        <w:pStyle w:val="FootnoteText"/>
      </w:pPr>
      <w:r w:rsidRPr="0040474A">
        <w:rPr>
          <w:rStyle w:val="FootnoteReference"/>
          <w:sz w:val="18"/>
          <w:szCs w:val="18"/>
        </w:rPr>
        <w:footnoteRef/>
      </w:r>
      <w:r w:rsidRPr="0040474A">
        <w:rPr>
          <w:sz w:val="18"/>
          <w:szCs w:val="18"/>
        </w:rPr>
        <w:t xml:space="preserve"> Uses MoF Transparency portal data: graph uses COFOG classification system which, a UN Statistics methodology.</w:t>
      </w:r>
    </w:p>
  </w:footnote>
  <w:footnote w:id="21">
    <w:p w:rsidR="00B11C37" w:rsidRPr="0040474A" w:rsidRDefault="00B11C37">
      <w:pPr>
        <w:pStyle w:val="FootnoteText"/>
        <w:rPr>
          <w:sz w:val="18"/>
          <w:szCs w:val="18"/>
        </w:rPr>
      </w:pPr>
      <w:r w:rsidRPr="0040474A">
        <w:rPr>
          <w:rStyle w:val="FootnoteReference"/>
          <w:sz w:val="18"/>
          <w:szCs w:val="18"/>
        </w:rPr>
        <w:footnoteRef/>
      </w:r>
      <w:r w:rsidRPr="0040474A">
        <w:rPr>
          <w:sz w:val="18"/>
          <w:szCs w:val="18"/>
        </w:rPr>
        <w:t xml:space="preserve"> GoTL Labour Force Survey 2013.</w:t>
      </w:r>
    </w:p>
  </w:footnote>
  <w:footnote w:id="22">
    <w:p w:rsidR="00B11C37" w:rsidRPr="0040474A" w:rsidRDefault="00B11C37" w:rsidP="00786DD3">
      <w:pPr>
        <w:pStyle w:val="FootnoteText"/>
        <w:rPr>
          <w:sz w:val="18"/>
          <w:szCs w:val="18"/>
        </w:rPr>
      </w:pPr>
      <w:r w:rsidRPr="0040474A">
        <w:rPr>
          <w:rStyle w:val="FootnoteReference"/>
          <w:sz w:val="18"/>
          <w:szCs w:val="18"/>
        </w:rPr>
        <w:footnoteRef/>
      </w:r>
      <w:r w:rsidRPr="0040474A">
        <w:rPr>
          <w:sz w:val="18"/>
          <w:szCs w:val="18"/>
        </w:rPr>
        <w:t xml:space="preserve"> MoF, Directorate of Statistics, Timor-Leste Labour Force Survey, 2013.</w:t>
      </w:r>
    </w:p>
  </w:footnote>
  <w:footnote w:id="23">
    <w:p w:rsidR="00B11C37" w:rsidRPr="0040474A" w:rsidRDefault="00B11C37">
      <w:pPr>
        <w:pStyle w:val="FootnoteText"/>
        <w:rPr>
          <w:sz w:val="18"/>
          <w:szCs w:val="18"/>
        </w:rPr>
      </w:pPr>
      <w:r w:rsidRPr="0040474A">
        <w:rPr>
          <w:rStyle w:val="FootnoteReference"/>
          <w:sz w:val="18"/>
          <w:szCs w:val="18"/>
        </w:rPr>
        <w:footnoteRef/>
      </w:r>
      <w:r w:rsidRPr="0040474A">
        <w:rPr>
          <w:sz w:val="18"/>
          <w:szCs w:val="18"/>
        </w:rPr>
        <w:t xml:space="preserve"> </w:t>
      </w:r>
      <w:r>
        <w:rPr>
          <w:sz w:val="18"/>
          <w:szCs w:val="18"/>
        </w:rPr>
        <w:t>Sixth Constitutional Government P</w:t>
      </w:r>
      <w:r w:rsidRPr="0040474A">
        <w:rPr>
          <w:sz w:val="18"/>
          <w:szCs w:val="18"/>
        </w:rPr>
        <w:t>rogram (section 4.3).</w:t>
      </w:r>
    </w:p>
  </w:footnote>
  <w:footnote w:id="24">
    <w:p w:rsidR="00B11C37" w:rsidRPr="00CE3C37" w:rsidRDefault="00B11C37" w:rsidP="00DB2326">
      <w:pPr>
        <w:pStyle w:val="FootnoteText"/>
        <w:rPr>
          <w:sz w:val="18"/>
          <w:szCs w:val="18"/>
        </w:rPr>
      </w:pPr>
      <w:r w:rsidRPr="0040474A">
        <w:rPr>
          <w:rStyle w:val="FootnoteReference"/>
          <w:sz w:val="18"/>
          <w:szCs w:val="18"/>
        </w:rPr>
        <w:footnoteRef/>
      </w:r>
      <w:r w:rsidRPr="0040474A">
        <w:rPr>
          <w:sz w:val="18"/>
          <w:szCs w:val="18"/>
        </w:rPr>
        <w:t xml:space="preserve"> Municipalities exist in GoTL </w:t>
      </w:r>
      <w:r>
        <w:rPr>
          <w:sz w:val="18"/>
          <w:szCs w:val="18"/>
        </w:rPr>
        <w:t>law but are not yet functioning</w:t>
      </w:r>
      <w:r w:rsidRPr="0040474A">
        <w:rPr>
          <w:sz w:val="18"/>
          <w:szCs w:val="18"/>
        </w:rPr>
        <w:t>.</w:t>
      </w:r>
      <w:r w:rsidRPr="00CE3C37">
        <w:rPr>
          <w:sz w:val="18"/>
          <w:szCs w:val="18"/>
        </w:rPr>
        <w:t xml:space="preserve"> </w:t>
      </w:r>
    </w:p>
  </w:footnote>
  <w:footnote w:id="25">
    <w:p w:rsidR="00B11C37" w:rsidRPr="00CE3C37" w:rsidRDefault="00B11C37" w:rsidP="0040154F">
      <w:pPr>
        <w:pStyle w:val="CommentText"/>
        <w:spacing w:after="0"/>
        <w:rPr>
          <w:sz w:val="18"/>
          <w:szCs w:val="18"/>
        </w:rPr>
      </w:pPr>
      <w:r w:rsidRPr="00CE3C37">
        <w:rPr>
          <w:rStyle w:val="FootnoteReference"/>
          <w:sz w:val="18"/>
          <w:szCs w:val="18"/>
        </w:rPr>
        <w:footnoteRef/>
      </w:r>
      <w:r w:rsidRPr="00CE3C37">
        <w:rPr>
          <w:sz w:val="18"/>
          <w:szCs w:val="18"/>
        </w:rPr>
        <w:t xml:space="preserve"> </w:t>
      </w:r>
      <w:r>
        <w:rPr>
          <w:sz w:val="18"/>
          <w:szCs w:val="18"/>
        </w:rPr>
        <w:t xml:space="preserve">See for example: </w:t>
      </w:r>
      <w:r w:rsidRPr="00CE3C37">
        <w:rPr>
          <w:sz w:val="18"/>
          <w:szCs w:val="18"/>
        </w:rPr>
        <w:t>http://www.odi.org/programmes/politics-governance/politics-public-goods-service-delivery</w:t>
      </w:r>
      <w:r>
        <w:rPr>
          <w:sz w:val="18"/>
          <w:szCs w:val="18"/>
        </w:rPr>
        <w:t>.</w:t>
      </w:r>
    </w:p>
  </w:footnote>
  <w:footnote w:id="26">
    <w:p w:rsidR="00B11C37" w:rsidRPr="0040154F" w:rsidRDefault="00B11C37" w:rsidP="0040154F">
      <w:pPr>
        <w:spacing w:after="0" w:line="240" w:lineRule="auto"/>
        <w:jc w:val="both"/>
        <w:rPr>
          <w:rFonts w:cs="Arial"/>
          <w:sz w:val="18"/>
          <w:szCs w:val="18"/>
        </w:rPr>
      </w:pPr>
      <w:r w:rsidRPr="00CE3C37">
        <w:rPr>
          <w:rStyle w:val="FootnoteReference"/>
          <w:sz w:val="18"/>
          <w:szCs w:val="18"/>
        </w:rPr>
        <w:footnoteRef/>
      </w:r>
      <w:r w:rsidRPr="00CE3C37">
        <w:rPr>
          <w:sz w:val="18"/>
          <w:szCs w:val="18"/>
        </w:rPr>
        <w:t xml:space="preserve"> </w:t>
      </w:r>
      <w:r w:rsidRPr="00CE3C37">
        <w:rPr>
          <w:rFonts w:cs="Arial"/>
          <w:sz w:val="18"/>
          <w:szCs w:val="18"/>
        </w:rPr>
        <w:t>The Australian Government has condu</w:t>
      </w:r>
      <w:r>
        <w:rPr>
          <w:rFonts w:cs="Arial"/>
          <w:sz w:val="18"/>
          <w:szCs w:val="18"/>
        </w:rPr>
        <w:t>cted a range of in-depth analyse</w:t>
      </w:r>
      <w:r w:rsidRPr="00CE3C37">
        <w:rPr>
          <w:rFonts w:cs="Arial"/>
          <w:sz w:val="18"/>
          <w:szCs w:val="18"/>
        </w:rPr>
        <w:t>s into human development in Timor-Leste across variou</w:t>
      </w:r>
      <w:r>
        <w:rPr>
          <w:rFonts w:cs="Arial"/>
          <w:sz w:val="18"/>
          <w:szCs w:val="18"/>
        </w:rPr>
        <w:t>s sectors, which can be accessed</w:t>
      </w:r>
      <w:r w:rsidRPr="00CE3C37">
        <w:rPr>
          <w:rFonts w:cs="Arial"/>
          <w:sz w:val="18"/>
          <w:szCs w:val="18"/>
        </w:rPr>
        <w:t xml:space="preserve"> on the DFAT website. This section draws o</w:t>
      </w:r>
      <w:r>
        <w:rPr>
          <w:rFonts w:cs="Arial"/>
          <w:sz w:val="18"/>
          <w:szCs w:val="18"/>
        </w:rPr>
        <w:t>n key elements of these documents</w:t>
      </w:r>
      <w:r w:rsidRPr="00CE3C37">
        <w:rPr>
          <w:rFonts w:cs="Arial"/>
          <w:sz w:val="18"/>
          <w:szCs w:val="18"/>
        </w:rPr>
        <w:t xml:space="preserve"> as w</w:t>
      </w:r>
      <w:r>
        <w:rPr>
          <w:rFonts w:cs="Arial"/>
          <w:sz w:val="18"/>
          <w:szCs w:val="18"/>
        </w:rPr>
        <w:t>ell as GoTL’s and other partner</w:t>
      </w:r>
      <w:r w:rsidRPr="00CE3C37">
        <w:rPr>
          <w:rFonts w:cs="Arial"/>
          <w:sz w:val="18"/>
          <w:szCs w:val="18"/>
        </w:rPr>
        <w:t>s</w:t>
      </w:r>
      <w:r>
        <w:rPr>
          <w:rFonts w:cs="Arial"/>
          <w:sz w:val="18"/>
          <w:szCs w:val="18"/>
        </w:rPr>
        <w:t>’</w:t>
      </w:r>
      <w:r w:rsidRPr="00CE3C37">
        <w:rPr>
          <w:rFonts w:cs="Arial"/>
          <w:sz w:val="18"/>
          <w:szCs w:val="18"/>
        </w:rPr>
        <w:t xml:space="preserve"> analysis. </w:t>
      </w:r>
    </w:p>
  </w:footnote>
  <w:footnote w:id="27">
    <w:p w:rsidR="00B11C37" w:rsidRPr="00DB2326" w:rsidRDefault="00B11C37" w:rsidP="0040154F">
      <w:pPr>
        <w:pStyle w:val="FootnoteText"/>
        <w:rPr>
          <w:sz w:val="18"/>
          <w:szCs w:val="18"/>
        </w:rPr>
      </w:pPr>
      <w:r w:rsidRPr="0004313A">
        <w:rPr>
          <w:rStyle w:val="FootnoteReference"/>
          <w:sz w:val="18"/>
          <w:szCs w:val="18"/>
        </w:rPr>
        <w:footnoteRef/>
      </w:r>
      <w:r w:rsidRPr="0004313A">
        <w:rPr>
          <w:sz w:val="18"/>
          <w:szCs w:val="18"/>
        </w:rPr>
        <w:t xml:space="preserve"> www.timor-leste.gov</w:t>
      </w:r>
      <w:r>
        <w:rPr>
          <w:sz w:val="18"/>
          <w:szCs w:val="18"/>
        </w:rPr>
        <w:t>.tl.</w:t>
      </w:r>
    </w:p>
  </w:footnote>
  <w:footnote w:id="28">
    <w:p w:rsidR="00B11C37" w:rsidRPr="004B4285" w:rsidRDefault="00B11C37" w:rsidP="00BE33BF">
      <w:pPr>
        <w:spacing w:after="0" w:line="240" w:lineRule="auto"/>
        <w:jc w:val="both"/>
        <w:rPr>
          <w:i/>
          <w:sz w:val="18"/>
          <w:szCs w:val="18"/>
        </w:rPr>
      </w:pPr>
      <w:r w:rsidRPr="004B4285">
        <w:rPr>
          <w:rStyle w:val="FootnoteReference"/>
          <w:sz w:val="18"/>
          <w:szCs w:val="18"/>
        </w:rPr>
        <w:footnoteRef/>
      </w:r>
      <w:r w:rsidRPr="004B4285">
        <w:rPr>
          <w:sz w:val="18"/>
          <w:szCs w:val="18"/>
        </w:rPr>
        <w:t xml:space="preserve"> Data on actuals and forecasts from MoF Transparency portal (note that graph does not include  GoTL expenditure for PDID and PNDS for community level water systems as this information is not available on the MoF transparency data)</w:t>
      </w:r>
      <w:r>
        <w:rPr>
          <w:sz w:val="18"/>
          <w:szCs w:val="18"/>
        </w:rPr>
        <w:t>.</w:t>
      </w:r>
    </w:p>
  </w:footnote>
  <w:footnote w:id="29">
    <w:p w:rsidR="00B11C37" w:rsidRDefault="00B11C37">
      <w:pPr>
        <w:pStyle w:val="FootnoteText"/>
      </w:pPr>
      <w:r w:rsidRPr="004B4285">
        <w:rPr>
          <w:rStyle w:val="FootnoteReference"/>
          <w:sz w:val="18"/>
          <w:szCs w:val="18"/>
        </w:rPr>
        <w:footnoteRef/>
      </w:r>
      <w:r w:rsidRPr="004B4285">
        <w:rPr>
          <w:sz w:val="18"/>
          <w:szCs w:val="18"/>
        </w:rPr>
        <w:t xml:space="preserve"> Excludes veterans payments.</w:t>
      </w:r>
    </w:p>
  </w:footnote>
  <w:footnote w:id="30">
    <w:p w:rsidR="00B11C37" w:rsidRPr="004B4285" w:rsidRDefault="00B11C37">
      <w:pPr>
        <w:pStyle w:val="FootnoteText"/>
        <w:rPr>
          <w:sz w:val="18"/>
          <w:szCs w:val="18"/>
        </w:rPr>
      </w:pPr>
      <w:r w:rsidRPr="004B4285">
        <w:rPr>
          <w:rStyle w:val="FootnoteReference"/>
          <w:sz w:val="18"/>
          <w:szCs w:val="18"/>
        </w:rPr>
        <w:footnoteRef/>
      </w:r>
      <w:r>
        <w:rPr>
          <w:sz w:val="18"/>
          <w:szCs w:val="18"/>
        </w:rPr>
        <w:t xml:space="preserve"> Sanitation is included in the H</w:t>
      </w:r>
      <w:r w:rsidRPr="004B4285">
        <w:rPr>
          <w:sz w:val="18"/>
          <w:szCs w:val="18"/>
        </w:rPr>
        <w:t xml:space="preserve">ealth </w:t>
      </w:r>
      <w:r>
        <w:rPr>
          <w:sz w:val="18"/>
          <w:szCs w:val="18"/>
        </w:rPr>
        <w:t>Pillar</w:t>
      </w:r>
      <w:r w:rsidRPr="004B4285">
        <w:rPr>
          <w:sz w:val="18"/>
          <w:szCs w:val="18"/>
        </w:rPr>
        <w:t xml:space="preserve"> to reflect the fact that Australia is primarily supporting demand creation at the community level in rural areas, which sits under MoH in the organic law. Australia currently provides some support to the MoPWTC which has core responsibility for the infrastructure (supply-side) of sanitation, with a large focus on urban sanitation. Under the current organic law, MoPTW’s role is to promote the study and execution of new systems and infrastructure networks assigned for water distribution and water resources, as well as basic sanitation and supervise and monitor its operation and its exploitation. The Australia Government is currently supporting sanitation through the current Australia’s Government’s rural water, sanitation and hygiene program (called BESIK). </w:t>
      </w:r>
    </w:p>
  </w:footnote>
  <w:footnote w:id="31">
    <w:p w:rsidR="00B11C37" w:rsidRPr="004B4285" w:rsidRDefault="00B11C37">
      <w:pPr>
        <w:pStyle w:val="FootnoteText"/>
        <w:rPr>
          <w:sz w:val="18"/>
          <w:szCs w:val="18"/>
        </w:rPr>
      </w:pPr>
      <w:r w:rsidRPr="004B4285">
        <w:rPr>
          <w:rStyle w:val="FootnoteReference"/>
          <w:sz w:val="18"/>
          <w:szCs w:val="18"/>
        </w:rPr>
        <w:footnoteRef/>
      </w:r>
      <w:r w:rsidRPr="004B4285">
        <w:rPr>
          <w:sz w:val="18"/>
          <w:szCs w:val="18"/>
        </w:rPr>
        <w:t xml:space="preserve"> Includes funds spent through central Ministries on health infrastructure</w:t>
      </w:r>
      <w:r>
        <w:rPr>
          <w:sz w:val="18"/>
          <w:szCs w:val="18"/>
        </w:rPr>
        <w:t>.</w:t>
      </w:r>
      <w:r w:rsidRPr="004B4285">
        <w:rPr>
          <w:sz w:val="18"/>
          <w:szCs w:val="18"/>
        </w:rPr>
        <w:t xml:space="preserve"> </w:t>
      </w:r>
    </w:p>
  </w:footnote>
  <w:footnote w:id="32">
    <w:p w:rsidR="00B11C37" w:rsidRPr="004B4285" w:rsidRDefault="00B11C37" w:rsidP="00BE33BF">
      <w:pPr>
        <w:pStyle w:val="FootnoteText"/>
        <w:rPr>
          <w:sz w:val="18"/>
          <w:szCs w:val="18"/>
        </w:rPr>
      </w:pPr>
      <w:r w:rsidRPr="004B4285">
        <w:rPr>
          <w:rStyle w:val="FootnoteReference"/>
          <w:sz w:val="18"/>
          <w:szCs w:val="18"/>
        </w:rPr>
        <w:footnoteRef/>
      </w:r>
      <w:r w:rsidRPr="004B4285">
        <w:rPr>
          <w:sz w:val="18"/>
          <w:szCs w:val="18"/>
        </w:rPr>
        <w:t>Calculated from MoF data (in real terms)</w:t>
      </w:r>
      <w:r>
        <w:rPr>
          <w:sz w:val="18"/>
          <w:szCs w:val="18"/>
        </w:rPr>
        <w:t>.</w:t>
      </w:r>
    </w:p>
  </w:footnote>
  <w:footnote w:id="33">
    <w:p w:rsidR="00B11C37" w:rsidRPr="004B4285" w:rsidRDefault="00B11C37" w:rsidP="00BE33BF">
      <w:pPr>
        <w:pStyle w:val="FootnoteText"/>
        <w:rPr>
          <w:sz w:val="18"/>
          <w:szCs w:val="18"/>
        </w:rPr>
      </w:pPr>
      <w:r w:rsidRPr="004B4285">
        <w:rPr>
          <w:rStyle w:val="FootnoteReference"/>
          <w:sz w:val="18"/>
          <w:szCs w:val="18"/>
        </w:rPr>
        <w:footnoteRef/>
      </w:r>
      <w:r w:rsidRPr="004B4285">
        <w:rPr>
          <w:sz w:val="18"/>
          <w:szCs w:val="18"/>
        </w:rPr>
        <w:t xml:space="preserve"> Complemented by specific guidelines to health workers for family visits.</w:t>
      </w:r>
    </w:p>
  </w:footnote>
  <w:footnote w:id="34">
    <w:p w:rsidR="00B11C37" w:rsidRPr="004B4285" w:rsidRDefault="00B11C37" w:rsidP="00B53596">
      <w:pPr>
        <w:pStyle w:val="FootnoteText"/>
        <w:rPr>
          <w:sz w:val="18"/>
          <w:szCs w:val="18"/>
        </w:rPr>
      </w:pPr>
      <w:r w:rsidRPr="004B4285">
        <w:rPr>
          <w:rStyle w:val="FootnoteReference"/>
          <w:sz w:val="18"/>
          <w:szCs w:val="18"/>
        </w:rPr>
        <w:footnoteRef/>
      </w:r>
      <w:r w:rsidRPr="004B4285">
        <w:rPr>
          <w:sz w:val="18"/>
          <w:szCs w:val="18"/>
        </w:rPr>
        <w:t xml:space="preserve"> MoH, National Health Sector Strategy, 2010-2030</w:t>
      </w:r>
      <w:r>
        <w:rPr>
          <w:sz w:val="18"/>
          <w:szCs w:val="18"/>
        </w:rPr>
        <w:t>.</w:t>
      </w:r>
    </w:p>
  </w:footnote>
  <w:footnote w:id="35">
    <w:p w:rsidR="00B11C37" w:rsidRPr="004B4285" w:rsidRDefault="00B11C37" w:rsidP="00612683">
      <w:pPr>
        <w:pStyle w:val="FootnoteText"/>
        <w:rPr>
          <w:sz w:val="18"/>
          <w:szCs w:val="18"/>
        </w:rPr>
      </w:pPr>
      <w:r w:rsidRPr="004B4285">
        <w:rPr>
          <w:rStyle w:val="FootnoteReference"/>
          <w:sz w:val="18"/>
          <w:szCs w:val="18"/>
        </w:rPr>
        <w:footnoteRef/>
      </w:r>
      <w:r w:rsidRPr="004B4285">
        <w:rPr>
          <w:sz w:val="18"/>
          <w:szCs w:val="18"/>
        </w:rPr>
        <w:t xml:space="preserve"> MoH, 2014 Annual Review. These centres and posts are mostly in Ermera, Oecussi and Manatutu where Hadiak</w:t>
      </w:r>
      <w:r>
        <w:rPr>
          <w:sz w:val="18"/>
          <w:szCs w:val="18"/>
        </w:rPr>
        <w:t>.</w:t>
      </w:r>
      <w:r w:rsidRPr="004B4285">
        <w:rPr>
          <w:sz w:val="18"/>
          <w:szCs w:val="18"/>
        </w:rPr>
        <w:t xml:space="preserve"> (USAID project) assisted to improve facilities and provided supplementary funding and management support. At this stage there are 6</w:t>
      </w:r>
      <w:r>
        <w:rPr>
          <w:sz w:val="18"/>
          <w:szCs w:val="18"/>
        </w:rPr>
        <w:t>7</w:t>
      </w:r>
      <w:r w:rsidRPr="004B4285">
        <w:rPr>
          <w:sz w:val="18"/>
          <w:szCs w:val="18"/>
        </w:rPr>
        <w:t xml:space="preserve"> health centres and 22</w:t>
      </w:r>
      <w:r>
        <w:rPr>
          <w:sz w:val="18"/>
          <w:szCs w:val="18"/>
        </w:rPr>
        <w:t>7</w:t>
      </w:r>
      <w:r w:rsidRPr="004B4285">
        <w:rPr>
          <w:sz w:val="18"/>
          <w:szCs w:val="18"/>
        </w:rPr>
        <w:t xml:space="preserve"> health posts that exist: the remainder have not been built.</w:t>
      </w:r>
    </w:p>
  </w:footnote>
  <w:footnote w:id="36">
    <w:p w:rsidR="00B11C37" w:rsidRPr="004B4285" w:rsidRDefault="00B11C37" w:rsidP="006B7E56">
      <w:pPr>
        <w:pStyle w:val="FootnoteText"/>
        <w:rPr>
          <w:sz w:val="18"/>
          <w:szCs w:val="18"/>
        </w:rPr>
      </w:pPr>
      <w:r w:rsidRPr="004B4285">
        <w:rPr>
          <w:rStyle w:val="FootnoteReference"/>
          <w:sz w:val="18"/>
          <w:szCs w:val="18"/>
        </w:rPr>
        <w:footnoteRef/>
      </w:r>
      <w:r w:rsidRPr="004B4285">
        <w:rPr>
          <w:sz w:val="18"/>
          <w:szCs w:val="18"/>
        </w:rPr>
        <w:t xml:space="preserve"> Calculated based on statistics in </w:t>
      </w:r>
      <w:r w:rsidRPr="004B4285">
        <w:rPr>
          <w:rFonts w:cs="Arial"/>
          <w:i/>
          <w:sz w:val="18"/>
          <w:szCs w:val="18"/>
        </w:rPr>
        <w:t>National Strategy on Maternal, Reproductive, Maternal, Newborn, Adolesc</w:t>
      </w:r>
      <w:r>
        <w:rPr>
          <w:rFonts w:cs="Arial"/>
          <w:i/>
          <w:sz w:val="18"/>
          <w:szCs w:val="18"/>
        </w:rPr>
        <w:t xml:space="preserve">ent and Child Health 2015-2019, </w:t>
      </w:r>
      <w:r w:rsidRPr="004B4285">
        <w:rPr>
          <w:rFonts w:cs="Arial"/>
          <w:sz w:val="18"/>
          <w:szCs w:val="18"/>
        </w:rPr>
        <w:t>and data in the UNICEF Situational Analysis for Children in Timor-Leste, 2014.</w:t>
      </w:r>
    </w:p>
  </w:footnote>
  <w:footnote w:id="37">
    <w:p w:rsidR="00B11C37" w:rsidRPr="00AA4C6C" w:rsidRDefault="00B11C37">
      <w:pPr>
        <w:pStyle w:val="FootnoteText"/>
        <w:rPr>
          <w:sz w:val="18"/>
          <w:szCs w:val="18"/>
        </w:rPr>
      </w:pPr>
      <w:r w:rsidRPr="00AA4C6C">
        <w:rPr>
          <w:rStyle w:val="FootnoteReference"/>
          <w:sz w:val="18"/>
          <w:szCs w:val="18"/>
        </w:rPr>
        <w:footnoteRef/>
      </w:r>
      <w:r w:rsidRPr="00AA4C6C">
        <w:rPr>
          <w:sz w:val="18"/>
          <w:szCs w:val="18"/>
        </w:rPr>
        <w:t xml:space="preserve"> Data sourc</w:t>
      </w:r>
      <w:r>
        <w:rPr>
          <w:sz w:val="18"/>
          <w:szCs w:val="18"/>
        </w:rPr>
        <w:t>ed from MoF transparency portal. A</w:t>
      </w:r>
      <w:r w:rsidRPr="00AA4C6C">
        <w:rPr>
          <w:sz w:val="18"/>
          <w:szCs w:val="18"/>
        </w:rPr>
        <w:t xml:space="preserve"> full budget breakdown by category is not available for the rural water sector.</w:t>
      </w:r>
    </w:p>
  </w:footnote>
  <w:footnote w:id="38">
    <w:p w:rsidR="00B11C37" w:rsidRPr="00AA4C6C" w:rsidRDefault="00B11C37">
      <w:pPr>
        <w:pStyle w:val="FootnoteText"/>
        <w:rPr>
          <w:sz w:val="18"/>
          <w:szCs w:val="18"/>
        </w:rPr>
      </w:pPr>
      <w:r w:rsidRPr="00AA4C6C">
        <w:rPr>
          <w:rStyle w:val="FootnoteReference"/>
          <w:sz w:val="18"/>
          <w:szCs w:val="18"/>
        </w:rPr>
        <w:footnoteRef/>
      </w:r>
      <w:r w:rsidRPr="00AA4C6C">
        <w:rPr>
          <w:sz w:val="18"/>
          <w:szCs w:val="18"/>
        </w:rPr>
        <w:t xml:space="preserve"> Figures include funds from GoTL for </w:t>
      </w:r>
      <w:r>
        <w:rPr>
          <w:sz w:val="18"/>
          <w:szCs w:val="18"/>
        </w:rPr>
        <w:t xml:space="preserve">the </w:t>
      </w:r>
      <w:r w:rsidRPr="00AA4C6C">
        <w:rPr>
          <w:sz w:val="18"/>
          <w:szCs w:val="18"/>
        </w:rPr>
        <w:t xml:space="preserve">National Village Development Program </w:t>
      </w:r>
      <w:r>
        <w:rPr>
          <w:sz w:val="18"/>
          <w:szCs w:val="18"/>
        </w:rPr>
        <w:t>(</w:t>
      </w:r>
      <w:r w:rsidRPr="00AA4C6C">
        <w:rPr>
          <w:sz w:val="18"/>
          <w:szCs w:val="18"/>
        </w:rPr>
        <w:t>PNDS</w:t>
      </w:r>
      <w:r>
        <w:rPr>
          <w:sz w:val="18"/>
          <w:szCs w:val="18"/>
        </w:rPr>
        <w:t>)</w:t>
      </w:r>
      <w:r w:rsidRPr="00AA4C6C">
        <w:rPr>
          <w:sz w:val="18"/>
          <w:szCs w:val="18"/>
        </w:rPr>
        <w:t xml:space="preserve"> for water systems: in 2015 this is 148 community implemented projects costing around </w:t>
      </w:r>
      <w:r>
        <w:rPr>
          <w:sz w:val="18"/>
          <w:szCs w:val="18"/>
        </w:rPr>
        <w:t>US$2.85 million.</w:t>
      </w:r>
    </w:p>
  </w:footnote>
  <w:footnote w:id="39">
    <w:p w:rsidR="00B11C37" w:rsidRDefault="00B11C37">
      <w:pPr>
        <w:pStyle w:val="FootnoteText"/>
      </w:pPr>
      <w:r w:rsidRPr="00AA4C6C">
        <w:rPr>
          <w:rStyle w:val="FootnoteReference"/>
          <w:sz w:val="18"/>
          <w:szCs w:val="18"/>
        </w:rPr>
        <w:footnoteRef/>
      </w:r>
      <w:r w:rsidRPr="00AA4C6C">
        <w:rPr>
          <w:sz w:val="18"/>
          <w:szCs w:val="18"/>
        </w:rPr>
        <w:t xml:space="preserve"> MoPWTC database (called SIBs)</w:t>
      </w:r>
      <w:r>
        <w:rPr>
          <w:sz w:val="18"/>
          <w:szCs w:val="18"/>
        </w:rPr>
        <w:t>.</w:t>
      </w:r>
    </w:p>
  </w:footnote>
  <w:footnote w:id="40">
    <w:p w:rsidR="00B11C37" w:rsidRPr="00AA4C6C" w:rsidRDefault="00B11C37" w:rsidP="00AA4C6C">
      <w:pPr>
        <w:pStyle w:val="FootnoteText"/>
        <w:rPr>
          <w:sz w:val="18"/>
          <w:szCs w:val="18"/>
        </w:rPr>
      </w:pPr>
      <w:r w:rsidRPr="00AA4C6C">
        <w:rPr>
          <w:rStyle w:val="FootnoteReference"/>
          <w:sz w:val="18"/>
          <w:szCs w:val="18"/>
        </w:rPr>
        <w:footnoteRef/>
      </w:r>
      <w:r w:rsidRPr="00AA4C6C">
        <w:rPr>
          <w:sz w:val="18"/>
          <w:szCs w:val="18"/>
        </w:rPr>
        <w:t xml:space="preserve"> Aust</w:t>
      </w:r>
      <w:r>
        <w:rPr>
          <w:sz w:val="18"/>
          <w:szCs w:val="18"/>
        </w:rPr>
        <w:t>ralia is assisting through BESIK</w:t>
      </w:r>
      <w:r w:rsidRPr="00AA4C6C">
        <w:rPr>
          <w:sz w:val="18"/>
          <w:szCs w:val="18"/>
        </w:rPr>
        <w:t>.</w:t>
      </w:r>
    </w:p>
  </w:footnote>
  <w:footnote w:id="41">
    <w:p w:rsidR="00B11C37" w:rsidRPr="00AA4C6C" w:rsidRDefault="00B11C37" w:rsidP="00927382">
      <w:pPr>
        <w:pStyle w:val="FootnoteText"/>
        <w:rPr>
          <w:sz w:val="18"/>
          <w:szCs w:val="18"/>
        </w:rPr>
      </w:pPr>
      <w:r w:rsidRPr="00AA4C6C">
        <w:rPr>
          <w:rStyle w:val="FootnoteReference"/>
          <w:sz w:val="18"/>
          <w:szCs w:val="18"/>
        </w:rPr>
        <w:footnoteRef/>
      </w:r>
      <w:r w:rsidRPr="00AA4C6C">
        <w:rPr>
          <w:sz w:val="18"/>
          <w:szCs w:val="18"/>
        </w:rPr>
        <w:t xml:space="preserve"> </w:t>
      </w:r>
      <w:r w:rsidRPr="00AA4C6C">
        <w:rPr>
          <w:rFonts w:cs="Arial"/>
          <w:sz w:val="18"/>
          <w:szCs w:val="18"/>
        </w:rPr>
        <w:t>These funds are delivered through the Ministry of State Administration and the Ministry of Planning and Strategic Investment</w:t>
      </w:r>
      <w:r w:rsidRPr="00AA4C6C">
        <w:rPr>
          <w:sz w:val="18"/>
          <w:szCs w:val="18"/>
        </w:rPr>
        <w:t xml:space="preserve"> through the GoTL’s </w:t>
      </w:r>
      <w:r>
        <w:rPr>
          <w:sz w:val="18"/>
          <w:szCs w:val="18"/>
        </w:rPr>
        <w:t>PNDS</w:t>
      </w:r>
      <w:r w:rsidRPr="00AA4C6C">
        <w:rPr>
          <w:sz w:val="18"/>
          <w:szCs w:val="18"/>
        </w:rPr>
        <w:t>, the GoTL's program for district level development priorities (PDID) and other sub-national/community programs.</w:t>
      </w:r>
      <w:r>
        <w:rPr>
          <w:sz w:val="18"/>
          <w:szCs w:val="18"/>
        </w:rPr>
        <w:t xml:space="preserve"> These funds are additional to the US$3 million through MoPWTC for O&amp;M.</w:t>
      </w:r>
    </w:p>
  </w:footnote>
  <w:footnote w:id="42">
    <w:p w:rsidR="00B11C37" w:rsidRPr="00AA4C6C" w:rsidRDefault="00B11C37">
      <w:pPr>
        <w:pStyle w:val="FootnoteText"/>
        <w:rPr>
          <w:sz w:val="18"/>
          <w:szCs w:val="18"/>
        </w:rPr>
      </w:pPr>
      <w:r w:rsidRPr="00AA4C6C">
        <w:rPr>
          <w:rStyle w:val="FootnoteReference"/>
          <w:sz w:val="18"/>
          <w:szCs w:val="18"/>
        </w:rPr>
        <w:footnoteRef/>
      </w:r>
      <w:r w:rsidRPr="00AA4C6C">
        <w:rPr>
          <w:sz w:val="18"/>
          <w:szCs w:val="18"/>
        </w:rPr>
        <w:t xml:space="preserve"> Willets, </w:t>
      </w:r>
      <w:r w:rsidRPr="00AA4C6C">
        <w:rPr>
          <w:i/>
          <w:sz w:val="18"/>
          <w:szCs w:val="18"/>
        </w:rPr>
        <w:t>A service delivery approach to rural water systems in Timor-Leste: An Institutional Assessment and Strategy</w:t>
      </w:r>
      <w:r w:rsidRPr="00AA4C6C">
        <w:rPr>
          <w:sz w:val="18"/>
          <w:szCs w:val="18"/>
        </w:rPr>
        <w:t>, 2012</w:t>
      </w:r>
      <w:r>
        <w:rPr>
          <w:sz w:val="18"/>
          <w:szCs w:val="18"/>
        </w:rPr>
        <w:t>.</w:t>
      </w:r>
    </w:p>
  </w:footnote>
  <w:footnote w:id="43">
    <w:p w:rsidR="00B11C37" w:rsidRPr="00AA4C6C" w:rsidRDefault="00B11C37" w:rsidP="00AA4C6C">
      <w:pPr>
        <w:pStyle w:val="FootnoteText"/>
        <w:rPr>
          <w:sz w:val="18"/>
          <w:szCs w:val="18"/>
        </w:rPr>
      </w:pPr>
      <w:r w:rsidRPr="00AA4C6C">
        <w:rPr>
          <w:rStyle w:val="FootnoteReference"/>
          <w:sz w:val="18"/>
          <w:szCs w:val="18"/>
        </w:rPr>
        <w:footnoteRef/>
      </w:r>
      <w:r w:rsidRPr="00AA4C6C">
        <w:rPr>
          <w:sz w:val="18"/>
          <w:szCs w:val="18"/>
        </w:rPr>
        <w:t xml:space="preserve"> The Asia Foundation, National Perceptions Survey, 2014</w:t>
      </w:r>
      <w:r>
        <w:rPr>
          <w:sz w:val="18"/>
          <w:szCs w:val="18"/>
        </w:rPr>
        <w:t>.</w:t>
      </w:r>
    </w:p>
  </w:footnote>
  <w:footnote w:id="44">
    <w:p w:rsidR="00B11C37" w:rsidRPr="00AA4C6C" w:rsidRDefault="00B11C37">
      <w:pPr>
        <w:pStyle w:val="FootnoteText"/>
        <w:rPr>
          <w:sz w:val="18"/>
          <w:szCs w:val="18"/>
        </w:rPr>
      </w:pPr>
      <w:r w:rsidRPr="00AA4C6C">
        <w:rPr>
          <w:rStyle w:val="FootnoteReference"/>
          <w:sz w:val="18"/>
          <w:szCs w:val="18"/>
        </w:rPr>
        <w:footnoteRef/>
      </w:r>
      <w:r w:rsidRPr="00AA4C6C">
        <w:rPr>
          <w:sz w:val="18"/>
          <w:szCs w:val="18"/>
        </w:rPr>
        <w:t xml:space="preserve"> Includes funds spent through central Ministries on education infrastructure, and includes basic, secondary and higher education</w:t>
      </w:r>
      <w:r>
        <w:rPr>
          <w:sz w:val="18"/>
          <w:szCs w:val="18"/>
        </w:rPr>
        <w:t>.</w:t>
      </w:r>
    </w:p>
  </w:footnote>
  <w:footnote w:id="45">
    <w:p w:rsidR="00B11C37" w:rsidRPr="00AA4C6C" w:rsidRDefault="00B11C37">
      <w:pPr>
        <w:pStyle w:val="FootnoteText"/>
        <w:rPr>
          <w:sz w:val="18"/>
          <w:szCs w:val="18"/>
        </w:rPr>
      </w:pPr>
      <w:r w:rsidRPr="00AA4C6C">
        <w:rPr>
          <w:rStyle w:val="FootnoteReference"/>
          <w:sz w:val="18"/>
          <w:szCs w:val="18"/>
        </w:rPr>
        <w:footnoteRef/>
      </w:r>
      <w:r w:rsidRPr="00AA4C6C">
        <w:rPr>
          <w:sz w:val="18"/>
          <w:szCs w:val="18"/>
        </w:rPr>
        <w:t xml:space="preserve"> Calculated from MoF data. </w:t>
      </w:r>
      <w:r w:rsidRPr="00AA4C6C">
        <w:rPr>
          <w:rFonts w:cs="Arial"/>
          <w:sz w:val="18"/>
          <w:szCs w:val="18"/>
        </w:rPr>
        <w:t>Developing countries that are achieving strong education results (e.g. Vietnam) are allocating 20% of their annual budget to education.</w:t>
      </w:r>
    </w:p>
  </w:footnote>
  <w:footnote w:id="46">
    <w:p w:rsidR="00B11C37" w:rsidRPr="00AA4C6C" w:rsidRDefault="00B11C37" w:rsidP="00AA4C6C">
      <w:pPr>
        <w:pStyle w:val="FootnoteText"/>
        <w:rPr>
          <w:sz w:val="18"/>
          <w:szCs w:val="18"/>
        </w:rPr>
      </w:pPr>
      <w:r w:rsidRPr="00AA4C6C">
        <w:rPr>
          <w:rStyle w:val="FootnoteReference"/>
          <w:sz w:val="18"/>
          <w:szCs w:val="18"/>
        </w:rPr>
        <w:footnoteRef/>
      </w:r>
      <w:r w:rsidRPr="00AA4C6C">
        <w:rPr>
          <w:sz w:val="18"/>
          <w:szCs w:val="18"/>
        </w:rPr>
        <w:t xml:space="preserve"> This is low compared to other countries which is typically around 80% of the sector spend.</w:t>
      </w:r>
    </w:p>
  </w:footnote>
  <w:footnote w:id="47">
    <w:p w:rsidR="00B11C37" w:rsidRDefault="00B11C37">
      <w:pPr>
        <w:pStyle w:val="FootnoteText"/>
      </w:pPr>
      <w:r w:rsidRPr="00AA4C6C">
        <w:rPr>
          <w:rStyle w:val="FootnoteReference"/>
          <w:sz w:val="18"/>
          <w:szCs w:val="18"/>
        </w:rPr>
        <w:footnoteRef/>
      </w:r>
      <w:r w:rsidRPr="00AA4C6C">
        <w:rPr>
          <w:sz w:val="18"/>
          <w:szCs w:val="18"/>
        </w:rPr>
        <w:t xml:space="preserve"> Ministry of Education, Education Management Information System (EMIS) data, 2014</w:t>
      </w:r>
      <w:r>
        <w:rPr>
          <w:sz w:val="18"/>
          <w:szCs w:val="18"/>
        </w:rPr>
        <w:t>.</w:t>
      </w:r>
    </w:p>
  </w:footnote>
  <w:footnote w:id="48">
    <w:p w:rsidR="00B11C37" w:rsidRPr="00AA4C6C" w:rsidRDefault="00B11C37" w:rsidP="004D6B89">
      <w:pPr>
        <w:pStyle w:val="FootnoteText"/>
        <w:rPr>
          <w:sz w:val="18"/>
          <w:szCs w:val="18"/>
        </w:rPr>
      </w:pPr>
      <w:r w:rsidRPr="00AA4C6C">
        <w:rPr>
          <w:rStyle w:val="FootnoteReference"/>
          <w:sz w:val="18"/>
          <w:szCs w:val="18"/>
        </w:rPr>
        <w:footnoteRef/>
      </w:r>
      <w:r w:rsidRPr="00AA4C6C">
        <w:rPr>
          <w:sz w:val="18"/>
          <w:szCs w:val="18"/>
        </w:rPr>
        <w:t xml:space="preserve"> Ministry of Education, EMIS data, 2010</w:t>
      </w:r>
      <w:r>
        <w:rPr>
          <w:sz w:val="18"/>
          <w:szCs w:val="18"/>
        </w:rPr>
        <w:t>.</w:t>
      </w:r>
    </w:p>
  </w:footnote>
  <w:footnote w:id="49">
    <w:p w:rsidR="00B11C37" w:rsidRPr="00AA4C6C" w:rsidRDefault="00B11C37">
      <w:pPr>
        <w:pStyle w:val="FootnoteText"/>
        <w:rPr>
          <w:sz w:val="18"/>
          <w:szCs w:val="18"/>
        </w:rPr>
      </w:pPr>
      <w:r w:rsidRPr="00AA4C6C">
        <w:rPr>
          <w:rStyle w:val="FootnoteReference"/>
          <w:sz w:val="18"/>
          <w:szCs w:val="18"/>
        </w:rPr>
        <w:footnoteRef/>
      </w:r>
      <w:r w:rsidRPr="00AA4C6C">
        <w:rPr>
          <w:sz w:val="18"/>
          <w:szCs w:val="18"/>
        </w:rPr>
        <w:t xml:space="preserve"> UNESCO Institute for Statistics</w:t>
      </w:r>
      <w:r>
        <w:rPr>
          <w:sz w:val="18"/>
          <w:szCs w:val="18"/>
        </w:rPr>
        <w:t>.</w:t>
      </w:r>
    </w:p>
  </w:footnote>
  <w:footnote w:id="50">
    <w:p w:rsidR="00B11C37" w:rsidRPr="00AA4C6C" w:rsidRDefault="00B11C37" w:rsidP="001D2E61">
      <w:pPr>
        <w:pStyle w:val="FootnoteText"/>
        <w:rPr>
          <w:sz w:val="18"/>
          <w:szCs w:val="18"/>
        </w:rPr>
      </w:pPr>
      <w:r w:rsidRPr="00AA4C6C">
        <w:rPr>
          <w:rStyle w:val="FootnoteReference"/>
          <w:sz w:val="18"/>
          <w:szCs w:val="18"/>
        </w:rPr>
        <w:footnoteRef/>
      </w:r>
      <w:r w:rsidRPr="00AA4C6C">
        <w:rPr>
          <w:sz w:val="18"/>
          <w:szCs w:val="18"/>
        </w:rPr>
        <w:t xml:space="preserve"> Ministry of Education, calculated using EMIS data</w:t>
      </w:r>
      <w:r>
        <w:rPr>
          <w:sz w:val="18"/>
          <w:szCs w:val="18"/>
        </w:rPr>
        <w:t>.</w:t>
      </w:r>
    </w:p>
  </w:footnote>
  <w:footnote w:id="51">
    <w:p w:rsidR="00B11C37" w:rsidRPr="00AA4C6C" w:rsidRDefault="00B11C37" w:rsidP="004D6B89">
      <w:pPr>
        <w:pStyle w:val="FootnoteText"/>
        <w:rPr>
          <w:sz w:val="18"/>
          <w:szCs w:val="18"/>
        </w:rPr>
      </w:pPr>
      <w:r w:rsidRPr="00AA4C6C">
        <w:rPr>
          <w:rStyle w:val="FootnoteReference"/>
          <w:sz w:val="18"/>
          <w:szCs w:val="18"/>
        </w:rPr>
        <w:footnoteRef/>
      </w:r>
      <w:r w:rsidRPr="00AA4C6C">
        <w:rPr>
          <w:sz w:val="18"/>
          <w:szCs w:val="18"/>
        </w:rPr>
        <w:t xml:space="preserve"> World Bank, EGRA report 2009</w:t>
      </w:r>
      <w:r>
        <w:rPr>
          <w:sz w:val="18"/>
          <w:szCs w:val="18"/>
        </w:rPr>
        <w:t>.</w:t>
      </w:r>
    </w:p>
  </w:footnote>
  <w:footnote w:id="52">
    <w:p w:rsidR="00B11C37" w:rsidRPr="00AA4C6C" w:rsidRDefault="00B11C37">
      <w:pPr>
        <w:pStyle w:val="FootnoteText"/>
        <w:rPr>
          <w:sz w:val="18"/>
          <w:szCs w:val="18"/>
        </w:rPr>
      </w:pPr>
      <w:r w:rsidRPr="00AA4C6C">
        <w:rPr>
          <w:rStyle w:val="FootnoteReference"/>
          <w:sz w:val="18"/>
          <w:szCs w:val="18"/>
        </w:rPr>
        <w:footnoteRef/>
      </w:r>
      <w:r w:rsidRPr="00AA4C6C">
        <w:rPr>
          <w:sz w:val="18"/>
          <w:szCs w:val="18"/>
        </w:rPr>
        <w:t xml:space="preserve"> World Bank, School Survey, 2012</w:t>
      </w:r>
      <w:r>
        <w:rPr>
          <w:sz w:val="18"/>
          <w:szCs w:val="18"/>
        </w:rPr>
        <w:t>.</w:t>
      </w:r>
    </w:p>
  </w:footnote>
  <w:footnote w:id="53">
    <w:p w:rsidR="00B11C37" w:rsidRDefault="00B11C37">
      <w:pPr>
        <w:pStyle w:val="FootnoteText"/>
      </w:pPr>
      <w:r w:rsidRPr="00AA4C6C">
        <w:rPr>
          <w:rStyle w:val="FootnoteReference"/>
          <w:sz w:val="18"/>
          <w:szCs w:val="18"/>
        </w:rPr>
        <w:footnoteRef/>
      </w:r>
      <w:r w:rsidRPr="00AA4C6C">
        <w:rPr>
          <w:sz w:val="18"/>
          <w:szCs w:val="18"/>
        </w:rPr>
        <w:t xml:space="preserve"> The Inclusive Education Policy has been finalised and is awaiting approval by GoTL Council of Ministers.</w:t>
      </w:r>
    </w:p>
  </w:footnote>
  <w:footnote w:id="54">
    <w:p w:rsidR="00B11C37" w:rsidRPr="00AE281B" w:rsidRDefault="00B11C37" w:rsidP="00A90807">
      <w:pPr>
        <w:pStyle w:val="FootnoteText"/>
        <w:rPr>
          <w:sz w:val="18"/>
          <w:szCs w:val="18"/>
        </w:rPr>
      </w:pPr>
      <w:r w:rsidRPr="00AE281B">
        <w:rPr>
          <w:rStyle w:val="FootnoteReference"/>
          <w:sz w:val="18"/>
          <w:szCs w:val="18"/>
        </w:rPr>
        <w:footnoteRef/>
      </w:r>
      <w:r w:rsidRPr="00AE281B">
        <w:rPr>
          <w:sz w:val="18"/>
          <w:szCs w:val="18"/>
        </w:rPr>
        <w:t xml:space="preserve"> Timor-Leste Food and Nutrition Survey, 2013</w:t>
      </w:r>
      <w:r>
        <w:rPr>
          <w:sz w:val="18"/>
          <w:szCs w:val="18"/>
        </w:rPr>
        <w:t>.</w:t>
      </w:r>
    </w:p>
  </w:footnote>
  <w:footnote w:id="55">
    <w:p w:rsidR="00B11C37" w:rsidRPr="00B23947" w:rsidRDefault="00B11C37" w:rsidP="00621FD3">
      <w:pPr>
        <w:pStyle w:val="FootnoteText"/>
        <w:rPr>
          <w:sz w:val="18"/>
          <w:szCs w:val="18"/>
        </w:rPr>
      </w:pPr>
      <w:r w:rsidRPr="00AE281B">
        <w:rPr>
          <w:rStyle w:val="FootnoteReference"/>
          <w:sz w:val="18"/>
          <w:szCs w:val="18"/>
        </w:rPr>
        <w:footnoteRef/>
      </w:r>
      <w:r w:rsidRPr="00AE281B">
        <w:rPr>
          <w:sz w:val="18"/>
          <w:szCs w:val="18"/>
        </w:rPr>
        <w:t xml:space="preserve"> </w:t>
      </w:r>
      <w:r w:rsidRPr="00B23947">
        <w:rPr>
          <w:sz w:val="18"/>
          <w:szCs w:val="18"/>
        </w:rPr>
        <w:t>Timor-Leste Food and Nutrition Survey, 2013</w:t>
      </w:r>
      <w:r>
        <w:rPr>
          <w:sz w:val="18"/>
          <w:szCs w:val="18"/>
        </w:rPr>
        <w:t>.</w:t>
      </w:r>
    </w:p>
  </w:footnote>
  <w:footnote w:id="56">
    <w:p w:rsidR="00B11C37" w:rsidRPr="008A6B47" w:rsidRDefault="00B11C37" w:rsidP="00786DD3">
      <w:pPr>
        <w:pStyle w:val="FootnoteText"/>
        <w:rPr>
          <w:sz w:val="18"/>
          <w:szCs w:val="18"/>
        </w:rPr>
      </w:pPr>
      <w:r w:rsidRPr="008A6B47">
        <w:rPr>
          <w:rStyle w:val="FootnoteReference"/>
          <w:sz w:val="18"/>
          <w:szCs w:val="18"/>
        </w:rPr>
        <w:footnoteRef/>
      </w:r>
      <w:r w:rsidRPr="008A6B47">
        <w:rPr>
          <w:sz w:val="18"/>
          <w:szCs w:val="18"/>
        </w:rPr>
        <w:t xml:space="preserve"> Sixth Constitutional Government Program (section 1.6).</w:t>
      </w:r>
    </w:p>
  </w:footnote>
  <w:footnote w:id="57">
    <w:p w:rsidR="00B11C37" w:rsidRPr="008A6B47" w:rsidRDefault="00B11C37" w:rsidP="008A6B47">
      <w:pPr>
        <w:pStyle w:val="FootnoteText"/>
        <w:rPr>
          <w:sz w:val="18"/>
          <w:szCs w:val="18"/>
        </w:rPr>
      </w:pPr>
      <w:r w:rsidRPr="008A6B47">
        <w:rPr>
          <w:rStyle w:val="FootnoteReference"/>
          <w:sz w:val="18"/>
          <w:szCs w:val="18"/>
        </w:rPr>
        <w:footnoteRef/>
      </w:r>
      <w:r w:rsidRPr="008A6B47">
        <w:rPr>
          <w:sz w:val="18"/>
          <w:szCs w:val="18"/>
        </w:rPr>
        <w:t>Ministry of Finance, Directorate of Statistics, Timor-Leste Labour Force Survey, 2010.</w:t>
      </w:r>
    </w:p>
  </w:footnote>
  <w:footnote w:id="58">
    <w:p w:rsidR="00B11C37" w:rsidRPr="008A6B47" w:rsidRDefault="00B11C37" w:rsidP="00504055">
      <w:pPr>
        <w:pStyle w:val="FootnoteText"/>
        <w:rPr>
          <w:sz w:val="18"/>
          <w:szCs w:val="18"/>
        </w:rPr>
      </w:pPr>
      <w:r w:rsidRPr="008A6B47">
        <w:rPr>
          <w:rStyle w:val="FootnoteReference"/>
          <w:sz w:val="18"/>
          <w:szCs w:val="18"/>
        </w:rPr>
        <w:footnoteRef/>
      </w:r>
      <w:r w:rsidRPr="008A6B47">
        <w:rPr>
          <w:sz w:val="18"/>
          <w:szCs w:val="18"/>
        </w:rPr>
        <w:t xml:space="preserve"> Ministry of Finance, Directorate of Statistics, 2010 Timor-Leste, Demographic and Health Survey.</w:t>
      </w:r>
    </w:p>
  </w:footnote>
  <w:footnote w:id="59">
    <w:p w:rsidR="00B11C37" w:rsidRPr="008A6B47" w:rsidRDefault="00B11C37" w:rsidP="008A6B47">
      <w:pPr>
        <w:pStyle w:val="FootnoteText"/>
        <w:rPr>
          <w:sz w:val="18"/>
          <w:szCs w:val="18"/>
        </w:rPr>
      </w:pPr>
      <w:r w:rsidRPr="008A6B47">
        <w:rPr>
          <w:rStyle w:val="FootnoteReference"/>
          <w:sz w:val="18"/>
          <w:szCs w:val="18"/>
        </w:rPr>
        <w:footnoteRef/>
      </w:r>
      <w:r w:rsidRPr="008A6B47">
        <w:rPr>
          <w:sz w:val="18"/>
          <w:szCs w:val="18"/>
        </w:rPr>
        <w:t xml:space="preserve"> Ministry of Finance, Directorate of Statistics, 2010 census.</w:t>
      </w:r>
    </w:p>
  </w:footnote>
  <w:footnote w:id="60">
    <w:p w:rsidR="00B11C37" w:rsidRPr="008A6B47" w:rsidRDefault="00B11C37" w:rsidP="00786DD3">
      <w:pPr>
        <w:pStyle w:val="FootnoteText"/>
        <w:rPr>
          <w:sz w:val="18"/>
          <w:szCs w:val="18"/>
        </w:rPr>
      </w:pPr>
      <w:r w:rsidRPr="008A6B47">
        <w:rPr>
          <w:rStyle w:val="FootnoteReference"/>
          <w:sz w:val="18"/>
          <w:szCs w:val="18"/>
        </w:rPr>
        <w:footnoteRef/>
      </w:r>
      <w:r w:rsidRPr="008A6B47">
        <w:rPr>
          <w:sz w:val="18"/>
          <w:szCs w:val="18"/>
        </w:rPr>
        <w:t xml:space="preserve"> Asian Development Bank, Timor-Leste, Country Gender Assessment, 2014. </w:t>
      </w:r>
    </w:p>
  </w:footnote>
  <w:footnote w:id="61">
    <w:p w:rsidR="00B11C37" w:rsidRPr="008A6B47" w:rsidRDefault="00B11C37">
      <w:pPr>
        <w:pStyle w:val="FootnoteText"/>
        <w:rPr>
          <w:sz w:val="18"/>
          <w:szCs w:val="18"/>
        </w:rPr>
      </w:pPr>
      <w:r w:rsidRPr="008A6B47">
        <w:rPr>
          <w:rStyle w:val="FootnoteReference"/>
          <w:sz w:val="18"/>
          <w:szCs w:val="18"/>
        </w:rPr>
        <w:footnoteRef/>
      </w:r>
      <w:r w:rsidRPr="008A6B47">
        <w:rPr>
          <w:sz w:val="18"/>
          <w:szCs w:val="18"/>
        </w:rPr>
        <w:t xml:space="preserve"> Sixth Constitutional Government Program (section 1.6).</w:t>
      </w:r>
    </w:p>
  </w:footnote>
  <w:footnote w:id="62">
    <w:p w:rsidR="00B11C37" w:rsidRPr="00AC20E4" w:rsidRDefault="00B11C37" w:rsidP="00362805">
      <w:pPr>
        <w:pStyle w:val="FootnoteText"/>
        <w:rPr>
          <w:sz w:val="18"/>
          <w:szCs w:val="18"/>
        </w:rPr>
      </w:pPr>
      <w:r w:rsidRPr="008A6B47">
        <w:rPr>
          <w:rStyle w:val="FootnoteReference"/>
          <w:sz w:val="18"/>
          <w:szCs w:val="18"/>
        </w:rPr>
        <w:footnoteRef/>
      </w:r>
      <w:r w:rsidRPr="008A6B47">
        <w:rPr>
          <w:sz w:val="18"/>
          <w:szCs w:val="18"/>
        </w:rPr>
        <w:t xml:space="preserve"> Ministry of Finance, Demographic and Health Survey, 2009-10.</w:t>
      </w:r>
    </w:p>
  </w:footnote>
  <w:footnote w:id="63">
    <w:p w:rsidR="00B11C37" w:rsidRPr="0041099D" w:rsidRDefault="00B11C37">
      <w:pPr>
        <w:pStyle w:val="FootnoteText"/>
        <w:rPr>
          <w:sz w:val="18"/>
          <w:szCs w:val="18"/>
        </w:rPr>
      </w:pPr>
      <w:r w:rsidRPr="0041099D">
        <w:rPr>
          <w:rStyle w:val="FootnoteReference"/>
          <w:sz w:val="18"/>
          <w:szCs w:val="18"/>
        </w:rPr>
        <w:footnoteRef/>
      </w:r>
      <w:r w:rsidRPr="0041099D">
        <w:rPr>
          <w:sz w:val="18"/>
          <w:szCs w:val="18"/>
        </w:rPr>
        <w:t xml:space="preserve"> The Asia Foundation, Beyond Fragility and Inequity: Women’s Experiences of the Economic Dimensions of Domesti</w:t>
      </w:r>
      <w:r>
        <w:rPr>
          <w:sz w:val="18"/>
          <w:szCs w:val="18"/>
        </w:rPr>
        <w:t>c Violence in Timor-Leste, 2015.</w:t>
      </w:r>
    </w:p>
  </w:footnote>
  <w:footnote w:id="64">
    <w:p w:rsidR="00B11C37" w:rsidRPr="0041099D" w:rsidRDefault="00B11C37" w:rsidP="008A6B47">
      <w:pPr>
        <w:pStyle w:val="FootnoteText"/>
        <w:rPr>
          <w:sz w:val="18"/>
          <w:szCs w:val="18"/>
        </w:rPr>
      </w:pPr>
      <w:r w:rsidRPr="0041099D">
        <w:rPr>
          <w:rStyle w:val="FootnoteReference"/>
          <w:sz w:val="18"/>
          <w:szCs w:val="18"/>
        </w:rPr>
        <w:footnoteRef/>
      </w:r>
      <w:r w:rsidRPr="0041099D">
        <w:rPr>
          <w:sz w:val="18"/>
          <w:szCs w:val="18"/>
        </w:rPr>
        <w:t xml:space="preserve"> See above. </w:t>
      </w:r>
    </w:p>
  </w:footnote>
  <w:footnote w:id="65">
    <w:p w:rsidR="00B11C37" w:rsidRPr="0041099D" w:rsidRDefault="00B11C37">
      <w:pPr>
        <w:pStyle w:val="FootnoteText"/>
        <w:rPr>
          <w:sz w:val="18"/>
          <w:szCs w:val="18"/>
        </w:rPr>
      </w:pPr>
      <w:r w:rsidRPr="0041099D">
        <w:rPr>
          <w:rStyle w:val="FootnoteReference"/>
          <w:sz w:val="18"/>
          <w:szCs w:val="18"/>
        </w:rPr>
        <w:footnoteRef/>
      </w:r>
      <w:r w:rsidRPr="0041099D">
        <w:rPr>
          <w:sz w:val="18"/>
          <w:szCs w:val="18"/>
        </w:rPr>
        <w:t xml:space="preserve"> MDF report, 2014</w:t>
      </w:r>
      <w:r>
        <w:rPr>
          <w:sz w:val="18"/>
          <w:szCs w:val="18"/>
        </w:rPr>
        <w:t>.</w:t>
      </w:r>
    </w:p>
  </w:footnote>
  <w:footnote w:id="66">
    <w:p w:rsidR="00B11C37" w:rsidRPr="0041099D" w:rsidRDefault="00B11C37" w:rsidP="009C0CDC">
      <w:pPr>
        <w:pStyle w:val="FootnoteText"/>
        <w:rPr>
          <w:sz w:val="18"/>
          <w:szCs w:val="18"/>
        </w:rPr>
      </w:pPr>
      <w:r w:rsidRPr="0041099D">
        <w:rPr>
          <w:rStyle w:val="FootnoteReference"/>
          <w:sz w:val="18"/>
          <w:szCs w:val="18"/>
        </w:rPr>
        <w:footnoteRef/>
      </w:r>
      <w:r w:rsidRPr="0041099D">
        <w:rPr>
          <w:sz w:val="18"/>
          <w:szCs w:val="18"/>
        </w:rPr>
        <w:t xml:space="preserve"> </w:t>
      </w:r>
      <w:r>
        <w:rPr>
          <w:sz w:val="18"/>
          <w:szCs w:val="18"/>
        </w:rPr>
        <w:t xml:space="preserve">MoF, Directorate of Statistics, </w:t>
      </w:r>
      <w:r w:rsidRPr="0041099D">
        <w:rPr>
          <w:sz w:val="18"/>
          <w:szCs w:val="18"/>
        </w:rPr>
        <w:t>Census 2010</w:t>
      </w:r>
      <w:r>
        <w:rPr>
          <w:sz w:val="18"/>
          <w:szCs w:val="18"/>
        </w:rPr>
        <w:t>.</w:t>
      </w:r>
    </w:p>
  </w:footnote>
  <w:footnote w:id="67">
    <w:p w:rsidR="00B11C37" w:rsidRPr="0041099D" w:rsidRDefault="00B11C37">
      <w:pPr>
        <w:pStyle w:val="FootnoteText"/>
        <w:rPr>
          <w:rFonts w:cs="Helvetica 55 Roman"/>
          <w:color w:val="000000"/>
          <w:sz w:val="18"/>
          <w:szCs w:val="18"/>
        </w:rPr>
      </w:pPr>
      <w:r w:rsidRPr="0041099D">
        <w:rPr>
          <w:rStyle w:val="FootnoteReference"/>
          <w:sz w:val="18"/>
          <w:szCs w:val="18"/>
        </w:rPr>
        <w:footnoteRef/>
      </w:r>
      <w:r w:rsidRPr="0041099D">
        <w:rPr>
          <w:sz w:val="18"/>
          <w:szCs w:val="18"/>
        </w:rPr>
        <w:t xml:space="preserve"> </w:t>
      </w:r>
      <w:r>
        <w:rPr>
          <w:rFonts w:cs="Helvetica 55 Roman"/>
          <w:color w:val="000000"/>
          <w:sz w:val="18"/>
          <w:szCs w:val="18"/>
        </w:rPr>
        <w:t>15%</w:t>
      </w:r>
      <w:r w:rsidRPr="0041099D">
        <w:rPr>
          <w:rFonts w:cs="Helvetica 55 Roman"/>
          <w:color w:val="000000"/>
          <w:sz w:val="18"/>
          <w:szCs w:val="18"/>
        </w:rPr>
        <w:t xml:space="preserve"> of the global population have a disability, 80</w:t>
      </w:r>
      <w:r>
        <w:rPr>
          <w:rFonts w:cs="Helvetica 55 Roman"/>
          <w:color w:val="000000"/>
          <w:sz w:val="18"/>
          <w:szCs w:val="18"/>
        </w:rPr>
        <w:t xml:space="preserve">% </w:t>
      </w:r>
      <w:r w:rsidRPr="0041099D">
        <w:rPr>
          <w:rFonts w:cs="Helvetica 55 Roman"/>
          <w:color w:val="000000"/>
          <w:sz w:val="18"/>
          <w:szCs w:val="18"/>
        </w:rPr>
        <w:t xml:space="preserve">of people with disabilities live in developing countries and </w:t>
      </w:r>
      <w:r>
        <w:rPr>
          <w:rFonts w:cs="Helvetica 55 Roman"/>
          <w:color w:val="000000"/>
          <w:sz w:val="18"/>
          <w:szCs w:val="18"/>
        </w:rPr>
        <w:t xml:space="preserve">               1/5</w:t>
      </w:r>
      <w:r w:rsidRPr="0041099D">
        <w:rPr>
          <w:rFonts w:cs="Helvetica 55 Roman"/>
          <w:color w:val="000000"/>
          <w:sz w:val="18"/>
          <w:szCs w:val="18"/>
          <w:vertAlign w:val="superscript"/>
        </w:rPr>
        <w:t>th</w:t>
      </w:r>
      <w:r>
        <w:rPr>
          <w:rFonts w:cs="Helvetica 55 Roman"/>
          <w:color w:val="000000"/>
          <w:sz w:val="18"/>
          <w:szCs w:val="18"/>
        </w:rPr>
        <w:t xml:space="preserve"> </w:t>
      </w:r>
      <w:r w:rsidRPr="0041099D">
        <w:rPr>
          <w:rFonts w:cs="Helvetica 55 Roman"/>
          <w:color w:val="000000"/>
          <w:sz w:val="18"/>
          <w:szCs w:val="18"/>
        </w:rPr>
        <w:t xml:space="preserve"> of the world’s poorest hav</w:t>
      </w:r>
      <w:r>
        <w:rPr>
          <w:rFonts w:cs="Helvetica 55 Roman"/>
          <w:color w:val="000000"/>
          <w:sz w:val="18"/>
          <w:szCs w:val="18"/>
        </w:rPr>
        <w:t xml:space="preserve">e a disability - </w:t>
      </w:r>
      <w:r w:rsidRPr="0041099D">
        <w:rPr>
          <w:sz w:val="18"/>
          <w:szCs w:val="18"/>
        </w:rPr>
        <w:t xml:space="preserve">World Bank and World Health Organization, </w:t>
      </w:r>
      <w:r w:rsidRPr="0041099D">
        <w:rPr>
          <w:i/>
          <w:iCs/>
          <w:sz w:val="18"/>
          <w:szCs w:val="18"/>
        </w:rPr>
        <w:t xml:space="preserve">World Report on Disability, </w:t>
      </w:r>
      <w:r w:rsidRPr="0041099D">
        <w:rPr>
          <w:sz w:val="18"/>
          <w:szCs w:val="18"/>
        </w:rPr>
        <w:t xml:space="preserve">2011; United Nations Enable, </w:t>
      </w:r>
      <w:r w:rsidRPr="0041099D">
        <w:rPr>
          <w:i/>
          <w:iCs/>
          <w:sz w:val="18"/>
          <w:szCs w:val="18"/>
        </w:rPr>
        <w:t>Factsheet on Persons with Disabilities</w:t>
      </w:r>
      <w:r>
        <w:rPr>
          <w:sz w:val="18"/>
          <w:szCs w:val="18"/>
        </w:rPr>
        <w:t>:</w:t>
      </w:r>
      <w:r w:rsidRPr="0041099D">
        <w:rPr>
          <w:sz w:val="18"/>
          <w:szCs w:val="18"/>
        </w:rPr>
        <w:t xml:space="preserve"> http://www.un.org/disabilities</w:t>
      </w:r>
      <w:r>
        <w:rPr>
          <w:sz w:val="18"/>
          <w:szCs w:val="18"/>
        </w:rPr>
        <w:t>.</w:t>
      </w:r>
      <w:r w:rsidRPr="0041099D">
        <w:rPr>
          <w:sz w:val="18"/>
          <w:szCs w:val="18"/>
        </w:rPr>
        <w:t xml:space="preserve"> </w:t>
      </w:r>
    </w:p>
  </w:footnote>
  <w:footnote w:id="68">
    <w:p w:rsidR="00B11C37" w:rsidRPr="0041099D" w:rsidRDefault="00B11C37">
      <w:pPr>
        <w:pStyle w:val="FootnoteText"/>
        <w:rPr>
          <w:sz w:val="18"/>
          <w:szCs w:val="18"/>
        </w:rPr>
      </w:pPr>
      <w:r w:rsidRPr="0041099D">
        <w:rPr>
          <w:rStyle w:val="FootnoteReference"/>
          <w:sz w:val="18"/>
          <w:szCs w:val="18"/>
        </w:rPr>
        <w:footnoteRef/>
      </w:r>
      <w:r w:rsidRPr="0041099D">
        <w:rPr>
          <w:sz w:val="18"/>
          <w:szCs w:val="18"/>
        </w:rPr>
        <w:t xml:space="preserve"> World Bank and World Health Organization, </w:t>
      </w:r>
      <w:r w:rsidRPr="0041099D">
        <w:rPr>
          <w:i/>
          <w:iCs/>
          <w:sz w:val="18"/>
          <w:szCs w:val="18"/>
        </w:rPr>
        <w:t xml:space="preserve">World Report on Disability, </w:t>
      </w:r>
      <w:r w:rsidRPr="0041099D">
        <w:rPr>
          <w:sz w:val="18"/>
          <w:szCs w:val="18"/>
        </w:rPr>
        <w:t>2</w:t>
      </w:r>
      <w:r>
        <w:rPr>
          <w:sz w:val="18"/>
          <w:szCs w:val="18"/>
        </w:rPr>
        <w:t>011.</w:t>
      </w:r>
    </w:p>
  </w:footnote>
  <w:footnote w:id="69">
    <w:p w:rsidR="00B11C37" w:rsidRPr="0041099D" w:rsidRDefault="00B11C37">
      <w:pPr>
        <w:pStyle w:val="FootnoteText"/>
        <w:rPr>
          <w:sz w:val="18"/>
          <w:szCs w:val="18"/>
        </w:rPr>
      </w:pPr>
      <w:r w:rsidRPr="0041099D">
        <w:rPr>
          <w:rStyle w:val="FootnoteReference"/>
          <w:sz w:val="18"/>
          <w:szCs w:val="18"/>
        </w:rPr>
        <w:footnoteRef/>
      </w:r>
      <w:r w:rsidRPr="0041099D">
        <w:rPr>
          <w:sz w:val="18"/>
          <w:szCs w:val="18"/>
        </w:rPr>
        <w:t xml:space="preserve"> UNESCO Institute for Statistics</w:t>
      </w:r>
      <w:r>
        <w:rPr>
          <w:sz w:val="18"/>
          <w:szCs w:val="18"/>
        </w:rPr>
        <w:t>.</w:t>
      </w:r>
    </w:p>
  </w:footnote>
  <w:footnote w:id="70">
    <w:p w:rsidR="00B11C37" w:rsidRPr="0041099D" w:rsidRDefault="00B11C37">
      <w:pPr>
        <w:pStyle w:val="FootnoteText"/>
        <w:rPr>
          <w:sz w:val="18"/>
          <w:szCs w:val="18"/>
        </w:rPr>
      </w:pPr>
      <w:r w:rsidRPr="0041099D">
        <w:rPr>
          <w:rStyle w:val="FootnoteReference"/>
          <w:sz w:val="18"/>
          <w:szCs w:val="18"/>
        </w:rPr>
        <w:footnoteRef/>
      </w:r>
      <w:r w:rsidRPr="0041099D">
        <w:rPr>
          <w:sz w:val="18"/>
          <w:szCs w:val="18"/>
        </w:rPr>
        <w:t xml:space="preserve"> Banks and Polack, International Centre for Evidence in Disability Research Report, </w:t>
      </w:r>
      <w:r w:rsidRPr="0041099D">
        <w:rPr>
          <w:i/>
          <w:iCs/>
          <w:sz w:val="18"/>
          <w:szCs w:val="18"/>
        </w:rPr>
        <w:t xml:space="preserve">The Economic Costs of Exclusion and Gains of Inclusion of People with Disabilities: Evidence from Low and Middle Income Countries, </w:t>
      </w:r>
      <w:r w:rsidRPr="0041099D">
        <w:rPr>
          <w:sz w:val="18"/>
          <w:szCs w:val="18"/>
        </w:rPr>
        <w:t>2014.</w:t>
      </w:r>
    </w:p>
  </w:footnote>
  <w:footnote w:id="71">
    <w:p w:rsidR="00B11C37" w:rsidRPr="0041099D" w:rsidRDefault="00B11C37">
      <w:pPr>
        <w:pStyle w:val="FootnoteText"/>
        <w:rPr>
          <w:sz w:val="18"/>
          <w:szCs w:val="18"/>
        </w:rPr>
      </w:pPr>
      <w:r w:rsidRPr="0041099D">
        <w:rPr>
          <w:rStyle w:val="FootnoteReference"/>
          <w:sz w:val="18"/>
          <w:szCs w:val="18"/>
        </w:rPr>
        <w:footnoteRef/>
      </w:r>
      <w:r w:rsidRPr="0041099D">
        <w:rPr>
          <w:rStyle w:val="A7"/>
          <w:sz w:val="18"/>
          <w:szCs w:val="18"/>
        </w:rPr>
        <w:t xml:space="preserve"> </w:t>
      </w:r>
      <w:r w:rsidRPr="0041099D">
        <w:rPr>
          <w:rStyle w:val="A7"/>
          <w:i/>
          <w:sz w:val="18"/>
          <w:szCs w:val="18"/>
        </w:rPr>
        <w:t xml:space="preserve">Development for All </w:t>
      </w:r>
      <w:r w:rsidRPr="0041099D">
        <w:rPr>
          <w:rStyle w:val="A7"/>
          <w:sz w:val="18"/>
          <w:szCs w:val="18"/>
        </w:rPr>
        <w:t>strategy:</w:t>
      </w:r>
      <w:r w:rsidRPr="0041099D">
        <w:rPr>
          <w:rStyle w:val="A7"/>
          <w:color w:val="auto"/>
          <w:sz w:val="18"/>
          <w:szCs w:val="18"/>
        </w:rPr>
        <w:t xml:space="preserve"> </w:t>
      </w:r>
      <w:hyperlink r:id="rId1" w:history="1">
        <w:r w:rsidRPr="0041099D">
          <w:rPr>
            <w:rStyle w:val="Hyperlink"/>
            <w:rFonts w:cs="Helvetica 55 Roman"/>
            <w:color w:val="auto"/>
            <w:sz w:val="18"/>
            <w:szCs w:val="18"/>
          </w:rPr>
          <w:t>http://dfat.gov.au/about-us/publications/Pages/development-for-all-2015-2020.aspx</w:t>
        </w:r>
      </w:hyperlink>
      <w:r>
        <w:rPr>
          <w:rStyle w:val="Hyperlink"/>
          <w:rFonts w:cs="Helvetica 55 Roman"/>
          <w:color w:val="auto"/>
          <w:sz w:val="18"/>
          <w:szCs w:val="18"/>
        </w:rPr>
        <w:t>.</w:t>
      </w:r>
    </w:p>
  </w:footnote>
  <w:footnote w:id="72">
    <w:p w:rsidR="00B11C37" w:rsidRDefault="00B11C37">
      <w:pPr>
        <w:pStyle w:val="FootnoteText"/>
      </w:pPr>
      <w:r w:rsidRPr="0041099D">
        <w:rPr>
          <w:rStyle w:val="FootnoteReference"/>
          <w:sz w:val="18"/>
          <w:szCs w:val="18"/>
        </w:rPr>
        <w:footnoteRef/>
      </w:r>
      <w:r w:rsidRPr="0041099D">
        <w:rPr>
          <w:sz w:val="18"/>
          <w:szCs w:val="18"/>
        </w:rPr>
        <w:t xml:space="preserve"> World Bank, Timor-Leste Social Protection Public Expenditure and Program Performance Report, 2013</w:t>
      </w:r>
      <w:r>
        <w:rPr>
          <w:sz w:val="18"/>
          <w:szCs w:val="18"/>
        </w:rPr>
        <w:t>.</w:t>
      </w:r>
    </w:p>
  </w:footnote>
  <w:footnote w:id="73">
    <w:p w:rsidR="00B11C37" w:rsidRPr="0041099D" w:rsidRDefault="00B11C37">
      <w:pPr>
        <w:pStyle w:val="FootnoteText"/>
        <w:rPr>
          <w:sz w:val="18"/>
          <w:szCs w:val="18"/>
        </w:rPr>
      </w:pPr>
      <w:r w:rsidRPr="0041099D">
        <w:rPr>
          <w:rStyle w:val="FootnoteReference"/>
          <w:sz w:val="18"/>
          <w:szCs w:val="18"/>
        </w:rPr>
        <w:footnoteRef/>
      </w:r>
      <w:r w:rsidRPr="0041099D">
        <w:rPr>
          <w:sz w:val="18"/>
          <w:szCs w:val="18"/>
        </w:rPr>
        <w:t xml:space="preserve"> All data comes from the MSS and the World Bank, Timor-Leste Social Protection Public Expenditure and Program Performance Report, 2013</w:t>
      </w:r>
      <w:r>
        <w:rPr>
          <w:sz w:val="18"/>
          <w:szCs w:val="18"/>
        </w:rPr>
        <w:t>.</w:t>
      </w:r>
    </w:p>
  </w:footnote>
  <w:footnote w:id="74">
    <w:p w:rsidR="00B11C37" w:rsidRDefault="00B11C37">
      <w:pPr>
        <w:pStyle w:val="FootnoteText"/>
      </w:pPr>
      <w:r w:rsidRPr="0041099D">
        <w:rPr>
          <w:rStyle w:val="FootnoteReference"/>
          <w:sz w:val="18"/>
          <w:szCs w:val="18"/>
        </w:rPr>
        <w:footnoteRef/>
      </w:r>
      <w:r w:rsidRPr="0041099D">
        <w:rPr>
          <w:sz w:val="18"/>
          <w:szCs w:val="18"/>
        </w:rPr>
        <w:t xml:space="preserve"> MoF transparency data portal</w:t>
      </w:r>
      <w:r>
        <w:rPr>
          <w:sz w:val="18"/>
          <w:szCs w:val="18"/>
        </w:rPr>
        <w:t>.</w:t>
      </w:r>
    </w:p>
  </w:footnote>
  <w:footnote w:id="75">
    <w:p w:rsidR="00B11C37" w:rsidRDefault="00B11C37">
      <w:pPr>
        <w:pStyle w:val="FootnoteText"/>
      </w:pPr>
      <w:r>
        <w:rPr>
          <w:rStyle w:val="FootnoteReference"/>
        </w:rPr>
        <w:footnoteRef/>
      </w:r>
      <w:r>
        <w:t xml:space="preserve"> </w:t>
      </w:r>
      <w:r w:rsidRPr="00AF026C">
        <w:rPr>
          <w:sz w:val="18"/>
          <w:szCs w:val="18"/>
        </w:rPr>
        <w:t>MoF transparency data portal.</w:t>
      </w:r>
    </w:p>
  </w:footnote>
  <w:footnote w:id="76">
    <w:p w:rsidR="00B11C37" w:rsidRPr="0040154F" w:rsidRDefault="00B11C37" w:rsidP="00AB18B8">
      <w:pPr>
        <w:pStyle w:val="FootnoteText"/>
        <w:rPr>
          <w:sz w:val="18"/>
          <w:szCs w:val="18"/>
        </w:rPr>
      </w:pPr>
      <w:r w:rsidRPr="0041099D">
        <w:rPr>
          <w:rStyle w:val="FootnoteReference"/>
          <w:sz w:val="18"/>
          <w:szCs w:val="18"/>
        </w:rPr>
        <w:footnoteRef/>
      </w:r>
      <w:r w:rsidRPr="0041099D">
        <w:rPr>
          <w:sz w:val="18"/>
          <w:szCs w:val="18"/>
        </w:rPr>
        <w:t xml:space="preserve"> A New Deal for </w:t>
      </w:r>
      <w:r>
        <w:rPr>
          <w:sz w:val="18"/>
          <w:szCs w:val="18"/>
        </w:rPr>
        <w:t>E</w:t>
      </w:r>
      <w:r w:rsidRPr="0041099D">
        <w:rPr>
          <w:sz w:val="18"/>
          <w:szCs w:val="18"/>
        </w:rPr>
        <w:t xml:space="preserve">ngagement in Fragile </w:t>
      </w:r>
      <w:r>
        <w:rPr>
          <w:sz w:val="18"/>
          <w:szCs w:val="18"/>
        </w:rPr>
        <w:t>S</w:t>
      </w:r>
      <w:r w:rsidRPr="0041099D">
        <w:rPr>
          <w:sz w:val="18"/>
          <w:szCs w:val="18"/>
        </w:rPr>
        <w:t>tates: International dialogue on Peacebuilding and state building.</w:t>
      </w:r>
    </w:p>
  </w:footnote>
  <w:footnote w:id="77">
    <w:p w:rsidR="00B11C37" w:rsidRPr="0041099D" w:rsidRDefault="00B11C37" w:rsidP="00F8429B">
      <w:pPr>
        <w:pStyle w:val="FootnoteText"/>
        <w:rPr>
          <w:sz w:val="18"/>
          <w:szCs w:val="18"/>
        </w:rPr>
      </w:pPr>
      <w:r w:rsidRPr="0041099D">
        <w:rPr>
          <w:rStyle w:val="FootnoteReference"/>
          <w:sz w:val="18"/>
          <w:szCs w:val="18"/>
        </w:rPr>
        <w:footnoteRef/>
      </w:r>
      <w:r w:rsidRPr="0041099D">
        <w:rPr>
          <w:sz w:val="18"/>
          <w:szCs w:val="18"/>
        </w:rPr>
        <w:t xml:space="preserve"> </w:t>
      </w:r>
      <w:r w:rsidRPr="0041099D">
        <w:rPr>
          <w:rFonts w:cs="Arial"/>
          <w:sz w:val="18"/>
          <w:szCs w:val="18"/>
        </w:rPr>
        <w:t xml:space="preserve">Global evidence suggests this process is slow and iterative at best, and that service provision, or lack thereof, can often change the perception of the role </w:t>
      </w:r>
      <w:r>
        <w:rPr>
          <w:rFonts w:cs="Arial"/>
          <w:sz w:val="18"/>
          <w:szCs w:val="18"/>
        </w:rPr>
        <w:t xml:space="preserve">of the state and its legitimacy: </w:t>
      </w:r>
      <w:hyperlink r:id="rId2" w:history="1">
        <w:r w:rsidRPr="0041099D">
          <w:rPr>
            <w:rStyle w:val="Hyperlink"/>
            <w:color w:val="auto"/>
            <w:sz w:val="18"/>
            <w:szCs w:val="18"/>
          </w:rPr>
          <w:t>http://www.dlprog.org/news/new-article-when-does-service-delivery-improve-the-legitimacy-of-a-fragile-state-.php</w:t>
        </w:r>
      </w:hyperlink>
      <w:r>
        <w:rPr>
          <w:rStyle w:val="Hyperlink"/>
          <w:color w:val="auto"/>
          <w:sz w:val="18"/>
          <w:szCs w:val="18"/>
        </w:rPr>
        <w:t>.</w:t>
      </w:r>
    </w:p>
  </w:footnote>
  <w:footnote w:id="78">
    <w:p w:rsidR="00B11C37" w:rsidRPr="0041099D" w:rsidRDefault="00B11C37" w:rsidP="00932EEA">
      <w:pPr>
        <w:pStyle w:val="FootnoteText"/>
        <w:rPr>
          <w:sz w:val="18"/>
          <w:szCs w:val="18"/>
        </w:rPr>
      </w:pPr>
      <w:r w:rsidRPr="0041099D">
        <w:rPr>
          <w:rStyle w:val="FootnoteReference"/>
          <w:sz w:val="18"/>
          <w:szCs w:val="18"/>
        </w:rPr>
        <w:footnoteRef/>
      </w:r>
      <w:r w:rsidRPr="0041099D">
        <w:rPr>
          <w:sz w:val="18"/>
          <w:szCs w:val="18"/>
        </w:rPr>
        <w:t xml:space="preserve"> Australian Aid: Promoting prosperity, reducing poverty, enhancing stability, 2014</w:t>
      </w:r>
    </w:p>
  </w:footnote>
  <w:footnote w:id="79">
    <w:p w:rsidR="00B11C37" w:rsidRPr="00BD3785" w:rsidRDefault="00B11C37" w:rsidP="00F8429B">
      <w:pPr>
        <w:pStyle w:val="FootnoteText"/>
        <w:rPr>
          <w:sz w:val="18"/>
          <w:szCs w:val="18"/>
        </w:rPr>
      </w:pPr>
      <w:r w:rsidRPr="0041099D">
        <w:rPr>
          <w:rStyle w:val="FootnoteReference"/>
          <w:sz w:val="18"/>
          <w:szCs w:val="18"/>
        </w:rPr>
        <w:footnoteRef/>
      </w:r>
      <w:r w:rsidRPr="0041099D">
        <w:rPr>
          <w:sz w:val="18"/>
          <w:szCs w:val="18"/>
        </w:rPr>
        <w:t xml:space="preserve"> Approved by Minster of Foreign Affairs in September 2015. Available at</w:t>
      </w:r>
      <w:r>
        <w:rPr>
          <w:sz w:val="18"/>
          <w:szCs w:val="18"/>
        </w:rPr>
        <w:t>:</w:t>
      </w:r>
      <w:r w:rsidRPr="0041099D">
        <w:rPr>
          <w:sz w:val="18"/>
          <w:szCs w:val="18"/>
        </w:rPr>
        <w:t xml:space="preserve"> www.dfat.gov.au</w:t>
      </w:r>
      <w:r>
        <w:rPr>
          <w:sz w:val="18"/>
          <w:szCs w:val="18"/>
        </w:rPr>
        <w:t>.</w:t>
      </w:r>
    </w:p>
  </w:footnote>
  <w:footnote w:id="80">
    <w:p w:rsidR="00B11C37" w:rsidRPr="0041099D" w:rsidRDefault="00B11C37">
      <w:pPr>
        <w:pStyle w:val="FootnoteText"/>
        <w:rPr>
          <w:sz w:val="18"/>
          <w:szCs w:val="18"/>
        </w:rPr>
      </w:pPr>
      <w:r w:rsidRPr="0041099D">
        <w:rPr>
          <w:rStyle w:val="FootnoteReference"/>
          <w:sz w:val="18"/>
          <w:szCs w:val="18"/>
        </w:rPr>
        <w:footnoteRef/>
      </w:r>
      <w:r>
        <w:rPr>
          <w:sz w:val="18"/>
          <w:szCs w:val="18"/>
        </w:rPr>
        <w:t xml:space="preserve"> The PNDS</w:t>
      </w:r>
      <w:r w:rsidRPr="0041099D">
        <w:rPr>
          <w:sz w:val="18"/>
          <w:szCs w:val="18"/>
        </w:rPr>
        <w:t>SP and EVAW program</w:t>
      </w:r>
      <w:r>
        <w:rPr>
          <w:sz w:val="18"/>
          <w:szCs w:val="18"/>
        </w:rPr>
        <w:t>s</w:t>
      </w:r>
      <w:r w:rsidRPr="0041099D">
        <w:rPr>
          <w:sz w:val="18"/>
          <w:szCs w:val="18"/>
        </w:rPr>
        <w:t xml:space="preserve"> also contribute to this objective. PNDSSP is currently delivered through a separate investment design and contract until June 2017. EVAW is delivered through TAF </w:t>
      </w:r>
      <w:r>
        <w:rPr>
          <w:sz w:val="18"/>
          <w:szCs w:val="18"/>
        </w:rPr>
        <w:t>via</w:t>
      </w:r>
      <w:r w:rsidRPr="0041099D">
        <w:rPr>
          <w:sz w:val="18"/>
          <w:szCs w:val="18"/>
        </w:rPr>
        <w:t xml:space="preserve"> a grant partnership contracted to June 2017.</w:t>
      </w:r>
    </w:p>
  </w:footnote>
  <w:footnote w:id="81">
    <w:p w:rsidR="00B11C37" w:rsidRPr="0041099D" w:rsidRDefault="00B11C37" w:rsidP="00CF5909">
      <w:pPr>
        <w:pStyle w:val="FootnoteText"/>
        <w:rPr>
          <w:sz w:val="18"/>
          <w:szCs w:val="18"/>
        </w:rPr>
      </w:pPr>
      <w:r w:rsidRPr="0041099D">
        <w:rPr>
          <w:rStyle w:val="FootnoteReference"/>
          <w:sz w:val="18"/>
          <w:szCs w:val="18"/>
        </w:rPr>
        <w:footnoteRef/>
      </w:r>
      <w:r w:rsidRPr="0041099D">
        <w:rPr>
          <w:sz w:val="18"/>
          <w:szCs w:val="18"/>
        </w:rPr>
        <w:t xml:space="preserve"> Calculated from planned 2015 expenditure levels. </w:t>
      </w:r>
    </w:p>
  </w:footnote>
  <w:footnote w:id="82">
    <w:p w:rsidR="00B11C37" w:rsidRPr="0041099D" w:rsidRDefault="00B11C37" w:rsidP="00CF5909">
      <w:pPr>
        <w:pStyle w:val="FootnoteText"/>
        <w:rPr>
          <w:sz w:val="18"/>
          <w:szCs w:val="18"/>
        </w:rPr>
      </w:pPr>
      <w:r w:rsidRPr="0041099D">
        <w:rPr>
          <w:rStyle w:val="FootnoteReference"/>
          <w:sz w:val="18"/>
          <w:szCs w:val="18"/>
        </w:rPr>
        <w:footnoteRef/>
      </w:r>
      <w:r w:rsidRPr="0041099D">
        <w:rPr>
          <w:sz w:val="18"/>
          <w:szCs w:val="18"/>
        </w:rPr>
        <w:t xml:space="preserve"> Subject to Australian Government annual aid budget allocations to Timor-Leste.</w:t>
      </w:r>
    </w:p>
  </w:footnote>
  <w:footnote w:id="83">
    <w:p w:rsidR="00B11C37" w:rsidRPr="0041099D" w:rsidRDefault="00B11C37" w:rsidP="00CF5909">
      <w:pPr>
        <w:pStyle w:val="FootnoteText"/>
        <w:rPr>
          <w:sz w:val="18"/>
          <w:szCs w:val="18"/>
        </w:rPr>
      </w:pPr>
      <w:r w:rsidRPr="0041099D">
        <w:rPr>
          <w:rStyle w:val="FootnoteReference"/>
          <w:sz w:val="18"/>
          <w:szCs w:val="18"/>
        </w:rPr>
        <w:footnoteRef/>
      </w:r>
      <w:r w:rsidRPr="0041099D">
        <w:rPr>
          <w:sz w:val="18"/>
          <w:szCs w:val="18"/>
        </w:rPr>
        <w:t xml:space="preserve"> Calculated using data from MoF transparency portal.</w:t>
      </w:r>
    </w:p>
  </w:footnote>
  <w:footnote w:id="84">
    <w:p w:rsidR="00B11C37" w:rsidRPr="0041099D" w:rsidRDefault="00B11C37">
      <w:pPr>
        <w:pStyle w:val="FootnoteText"/>
        <w:rPr>
          <w:sz w:val="18"/>
          <w:szCs w:val="18"/>
        </w:rPr>
      </w:pPr>
      <w:r w:rsidRPr="0041099D">
        <w:rPr>
          <w:rStyle w:val="FootnoteReference"/>
          <w:sz w:val="18"/>
          <w:szCs w:val="18"/>
        </w:rPr>
        <w:footnoteRef/>
      </w:r>
      <w:r w:rsidRPr="0041099D">
        <w:rPr>
          <w:sz w:val="18"/>
          <w:szCs w:val="18"/>
        </w:rPr>
        <w:t xml:space="preserve"> </w:t>
      </w:r>
      <w:hyperlink r:id="rId3" w:history="1">
        <w:r w:rsidRPr="0041099D">
          <w:rPr>
            <w:rStyle w:val="Hyperlink"/>
            <w:color w:val="auto"/>
            <w:sz w:val="18"/>
            <w:szCs w:val="18"/>
          </w:rPr>
          <w:t>www.marketdevelopment</w:t>
        </w:r>
      </w:hyperlink>
      <w:r w:rsidRPr="0041099D">
        <w:rPr>
          <w:sz w:val="18"/>
          <w:szCs w:val="18"/>
        </w:rPr>
        <w:t>facility.org</w:t>
      </w:r>
      <w:r>
        <w:rPr>
          <w:sz w:val="18"/>
          <w:szCs w:val="18"/>
        </w:rPr>
        <w:t>.</w:t>
      </w:r>
    </w:p>
  </w:footnote>
  <w:footnote w:id="85">
    <w:p w:rsidR="00B11C37" w:rsidRPr="0041099D" w:rsidRDefault="00B11C37" w:rsidP="00F8429B">
      <w:pPr>
        <w:pStyle w:val="FootnoteText"/>
        <w:rPr>
          <w:sz w:val="18"/>
          <w:szCs w:val="18"/>
        </w:rPr>
      </w:pPr>
      <w:r w:rsidRPr="0041099D">
        <w:rPr>
          <w:rStyle w:val="FootnoteReference"/>
          <w:sz w:val="18"/>
          <w:szCs w:val="18"/>
        </w:rPr>
        <w:footnoteRef/>
      </w:r>
      <w:r w:rsidRPr="0041099D">
        <w:rPr>
          <w:sz w:val="18"/>
          <w:szCs w:val="18"/>
        </w:rPr>
        <w:t xml:space="preserve"> In M&amp;E language this is a hybrid facility/program as it contains elements of both types of aid modalities. ‘Program’ used as this term makes most sense to</w:t>
      </w:r>
      <w:r>
        <w:rPr>
          <w:sz w:val="18"/>
          <w:szCs w:val="18"/>
        </w:rPr>
        <w:t xml:space="preserve"> people outside development</w:t>
      </w:r>
      <w:r w:rsidRPr="0041099D">
        <w:rPr>
          <w:sz w:val="18"/>
          <w:szCs w:val="18"/>
        </w:rPr>
        <w:t>.</w:t>
      </w:r>
    </w:p>
  </w:footnote>
  <w:footnote w:id="86">
    <w:p w:rsidR="00B11C37" w:rsidRDefault="00B11C37">
      <w:pPr>
        <w:pStyle w:val="FootnoteText"/>
      </w:pPr>
      <w:r w:rsidRPr="0041099D">
        <w:rPr>
          <w:rStyle w:val="FootnoteReference"/>
          <w:sz w:val="18"/>
          <w:szCs w:val="18"/>
        </w:rPr>
        <w:footnoteRef/>
      </w:r>
      <w:r w:rsidRPr="0041099D">
        <w:rPr>
          <w:sz w:val="18"/>
          <w:szCs w:val="18"/>
        </w:rPr>
        <w:t xml:space="preserve"> Australian Aid: Promoting prosperity, reducing poverty, enhancing stability, 2014</w:t>
      </w:r>
      <w:r>
        <w:rPr>
          <w:sz w:val="18"/>
          <w:szCs w:val="18"/>
        </w:rPr>
        <w:t>.</w:t>
      </w:r>
    </w:p>
  </w:footnote>
  <w:footnote w:id="87">
    <w:p w:rsidR="00B11C37" w:rsidRPr="00EA4040" w:rsidRDefault="00B11C37" w:rsidP="00F8429B">
      <w:pPr>
        <w:pStyle w:val="FootnoteText"/>
        <w:rPr>
          <w:sz w:val="18"/>
          <w:szCs w:val="18"/>
        </w:rPr>
      </w:pPr>
      <w:r w:rsidRPr="00EA4040">
        <w:rPr>
          <w:rStyle w:val="FootnoteReference"/>
          <w:sz w:val="18"/>
          <w:szCs w:val="18"/>
        </w:rPr>
        <w:footnoteRef/>
      </w:r>
      <w:r w:rsidRPr="00EA4040">
        <w:rPr>
          <w:sz w:val="18"/>
          <w:szCs w:val="18"/>
        </w:rPr>
        <w:t xml:space="preserve"> Subject to Australian Government annual aid budget allocations to Timor-Leste</w:t>
      </w:r>
      <w:r>
        <w:rPr>
          <w:sz w:val="18"/>
          <w:szCs w:val="18"/>
        </w:rPr>
        <w:t>.</w:t>
      </w:r>
    </w:p>
  </w:footnote>
  <w:footnote w:id="88">
    <w:p w:rsidR="00B11C37" w:rsidRDefault="00B11C37">
      <w:pPr>
        <w:pStyle w:val="FootnoteText"/>
      </w:pPr>
      <w:r w:rsidRPr="00EA4040">
        <w:rPr>
          <w:rStyle w:val="FootnoteReference"/>
          <w:sz w:val="18"/>
          <w:szCs w:val="18"/>
        </w:rPr>
        <w:footnoteRef/>
      </w:r>
      <w:r w:rsidRPr="00EA4040">
        <w:rPr>
          <w:sz w:val="18"/>
          <w:szCs w:val="18"/>
        </w:rPr>
        <w:t xml:space="preserve"> Australia</w:t>
      </w:r>
      <w:r>
        <w:rPr>
          <w:sz w:val="18"/>
          <w:szCs w:val="18"/>
        </w:rPr>
        <w:t>n</w:t>
      </w:r>
      <w:r w:rsidRPr="00EA4040">
        <w:rPr>
          <w:sz w:val="18"/>
          <w:szCs w:val="18"/>
        </w:rPr>
        <w:t xml:space="preserve"> Aid: Promoting prosperity, reducing poverty and enhancing security, 2014.</w:t>
      </w:r>
      <w:r>
        <w:t xml:space="preserve"> </w:t>
      </w:r>
    </w:p>
  </w:footnote>
  <w:footnote w:id="89">
    <w:p w:rsidR="00B11C37" w:rsidRDefault="00B11C37" w:rsidP="00F8429B">
      <w:pPr>
        <w:pStyle w:val="FootnoteText"/>
      </w:pPr>
      <w:r>
        <w:rPr>
          <w:rStyle w:val="FootnoteReference"/>
        </w:rPr>
        <w:footnoteRef/>
      </w:r>
      <w:r>
        <w:t xml:space="preserve"> </w:t>
      </w:r>
      <w:r>
        <w:rPr>
          <w:sz w:val="18"/>
          <w:szCs w:val="18"/>
        </w:rPr>
        <w:t>PNDS</w:t>
      </w:r>
      <w:r w:rsidRPr="0046227F">
        <w:rPr>
          <w:sz w:val="18"/>
          <w:szCs w:val="18"/>
        </w:rPr>
        <w:t>SP and the EVAW program also contribute to AIP</w:t>
      </w:r>
      <w:r>
        <w:rPr>
          <w:sz w:val="18"/>
          <w:szCs w:val="18"/>
        </w:rPr>
        <w:t xml:space="preserve"> </w:t>
      </w:r>
      <w:r w:rsidRPr="0046227F">
        <w:rPr>
          <w:sz w:val="18"/>
          <w:szCs w:val="18"/>
        </w:rPr>
        <w:t>Objective 2.</w:t>
      </w:r>
      <w:r>
        <w:t xml:space="preserve"> </w:t>
      </w:r>
    </w:p>
  </w:footnote>
  <w:footnote w:id="90">
    <w:p w:rsidR="00B11C37" w:rsidRPr="003D4830" w:rsidRDefault="00B11C37" w:rsidP="003D4830">
      <w:pPr>
        <w:pStyle w:val="FootnoteText"/>
        <w:rPr>
          <w:sz w:val="18"/>
          <w:szCs w:val="18"/>
        </w:rPr>
      </w:pPr>
      <w:r>
        <w:rPr>
          <w:rStyle w:val="FootnoteReference"/>
        </w:rPr>
        <w:footnoteRef/>
      </w:r>
      <w:r>
        <w:t xml:space="preserve"> </w:t>
      </w:r>
      <w:r w:rsidRPr="003D4830">
        <w:rPr>
          <w:sz w:val="18"/>
          <w:szCs w:val="18"/>
        </w:rPr>
        <w:t>These will be decided by DFAT senior management and may change depending on need.</w:t>
      </w:r>
    </w:p>
  </w:footnote>
  <w:footnote w:id="91">
    <w:p w:rsidR="00B11C37" w:rsidRDefault="00B11C37">
      <w:pPr>
        <w:pStyle w:val="FootnoteText"/>
      </w:pPr>
      <w:r w:rsidRPr="003D4830">
        <w:rPr>
          <w:rStyle w:val="FootnoteReference"/>
          <w:sz w:val="18"/>
          <w:szCs w:val="18"/>
        </w:rPr>
        <w:footnoteRef/>
      </w:r>
      <w:r w:rsidRPr="003D4830">
        <w:rPr>
          <w:sz w:val="18"/>
          <w:szCs w:val="18"/>
        </w:rPr>
        <w:t xml:space="preserve"> Specific language of goal is derived from the GoTL SDP, and used here at the request of MoE to recognise that education has broader nation</w:t>
      </w:r>
      <w:r>
        <w:rPr>
          <w:sz w:val="18"/>
          <w:szCs w:val="18"/>
        </w:rPr>
        <w:t xml:space="preserve"> building objectives that are broader that literacy and numeracy</w:t>
      </w:r>
      <w:r w:rsidRPr="00BC38B7">
        <w:rPr>
          <w:sz w:val="18"/>
          <w:szCs w:val="18"/>
        </w:rPr>
        <w:t>.</w:t>
      </w:r>
    </w:p>
  </w:footnote>
  <w:footnote w:id="92">
    <w:p w:rsidR="00B11C37" w:rsidRPr="00D77308" w:rsidRDefault="00B11C37" w:rsidP="00A95A3D">
      <w:pPr>
        <w:pStyle w:val="FootnoteText"/>
        <w:rPr>
          <w:sz w:val="18"/>
          <w:szCs w:val="18"/>
        </w:rPr>
      </w:pPr>
      <w:r w:rsidRPr="00D77308">
        <w:rPr>
          <w:sz w:val="18"/>
          <w:szCs w:val="18"/>
          <w:vertAlign w:val="superscript"/>
        </w:rPr>
        <w:footnoteRef/>
      </w:r>
      <w:r w:rsidRPr="00D77308">
        <w:rPr>
          <w:sz w:val="18"/>
          <w:szCs w:val="18"/>
        </w:rPr>
        <w:t xml:space="preserve"> Note these issues are illustrative only: issues should be selected on an annual basis</w:t>
      </w:r>
      <w:r>
        <w:rPr>
          <w:sz w:val="18"/>
          <w:szCs w:val="18"/>
        </w:rPr>
        <w:t>,</w:t>
      </w:r>
      <w:r w:rsidRPr="00D77308">
        <w:rPr>
          <w:sz w:val="18"/>
          <w:szCs w:val="18"/>
        </w:rPr>
        <w:t xml:space="preserve"> based on an assessment of the environment.</w:t>
      </w:r>
    </w:p>
  </w:footnote>
  <w:footnote w:id="93">
    <w:p w:rsidR="00B11C37" w:rsidRPr="00EA4040" w:rsidRDefault="00B11C37" w:rsidP="00A95A3D">
      <w:pPr>
        <w:pStyle w:val="FootnoteText"/>
        <w:rPr>
          <w:sz w:val="18"/>
          <w:szCs w:val="18"/>
        </w:rPr>
      </w:pPr>
      <w:r w:rsidRPr="00EA4040">
        <w:rPr>
          <w:rStyle w:val="FootnoteReference"/>
          <w:sz w:val="18"/>
          <w:szCs w:val="18"/>
        </w:rPr>
        <w:footnoteRef/>
      </w:r>
      <w:r w:rsidRPr="00EA4040">
        <w:rPr>
          <w:sz w:val="18"/>
          <w:szCs w:val="18"/>
        </w:rPr>
        <w:t xml:space="preserve"> For example, Timor-Leste has a resource centre for </w:t>
      </w:r>
      <w:r>
        <w:rPr>
          <w:sz w:val="18"/>
          <w:szCs w:val="18"/>
        </w:rPr>
        <w:t>P</w:t>
      </w:r>
      <w:r w:rsidRPr="00EA4040">
        <w:rPr>
          <w:sz w:val="18"/>
          <w:szCs w:val="18"/>
        </w:rPr>
        <w:t>arliamentarians that provide</w:t>
      </w:r>
      <w:r>
        <w:rPr>
          <w:sz w:val="18"/>
          <w:szCs w:val="18"/>
        </w:rPr>
        <w:t>s</w:t>
      </w:r>
      <w:r w:rsidRPr="00EA4040">
        <w:rPr>
          <w:sz w:val="18"/>
          <w:szCs w:val="18"/>
        </w:rPr>
        <w:t xml:space="preserve"> gender analysis on policies that could be potentially utilised as an information conduit.</w:t>
      </w:r>
    </w:p>
  </w:footnote>
  <w:footnote w:id="94">
    <w:p w:rsidR="00B11C37" w:rsidRPr="00EA4040" w:rsidRDefault="00B11C37" w:rsidP="00A95A3D">
      <w:pPr>
        <w:spacing w:after="0" w:line="240" w:lineRule="auto"/>
        <w:jc w:val="both"/>
        <w:rPr>
          <w:sz w:val="18"/>
          <w:szCs w:val="18"/>
        </w:rPr>
      </w:pPr>
      <w:r w:rsidRPr="00EA4040">
        <w:rPr>
          <w:rStyle w:val="FootnoteReference"/>
          <w:sz w:val="18"/>
          <w:szCs w:val="18"/>
        </w:rPr>
        <w:footnoteRef/>
      </w:r>
      <w:r w:rsidRPr="00EA4040">
        <w:rPr>
          <w:sz w:val="18"/>
          <w:szCs w:val="18"/>
        </w:rPr>
        <w:t xml:space="preserve"> On an annual basis, the DFAT Lead for this Partnership and the contractor Team Leader are accountable to the Embassy Senior Management Team for actioning priority issues at the program level and making links with DFAT’s governance programs.</w:t>
      </w:r>
    </w:p>
  </w:footnote>
  <w:footnote w:id="95">
    <w:p w:rsidR="00B11C37" w:rsidRDefault="00B11C37" w:rsidP="006F4046">
      <w:pPr>
        <w:pStyle w:val="FootnoteText"/>
      </w:pPr>
      <w:r w:rsidRPr="00EA4040">
        <w:rPr>
          <w:rStyle w:val="FootnoteReference"/>
          <w:sz w:val="18"/>
          <w:szCs w:val="18"/>
        </w:rPr>
        <w:footnoteRef/>
      </w:r>
      <w:r w:rsidRPr="00EA4040">
        <w:rPr>
          <w:sz w:val="18"/>
          <w:szCs w:val="18"/>
        </w:rPr>
        <w:t xml:space="preserve"> In line wi</w:t>
      </w:r>
      <w:r>
        <w:rPr>
          <w:sz w:val="18"/>
          <w:szCs w:val="18"/>
        </w:rPr>
        <w:t>th principles of Australian aid,</w:t>
      </w:r>
      <w:r w:rsidRPr="00EA4040">
        <w:rPr>
          <w:sz w:val="18"/>
          <w:szCs w:val="18"/>
        </w:rPr>
        <w:t xml:space="preserve"> Julie Bishop, Foreign Minister, The New Aid Paradigm, 2014.</w:t>
      </w:r>
    </w:p>
  </w:footnote>
  <w:footnote w:id="96">
    <w:p w:rsidR="00B11C37" w:rsidRPr="002D1DC5" w:rsidRDefault="00B11C37" w:rsidP="003D28CE">
      <w:pPr>
        <w:pStyle w:val="FootnoteText"/>
        <w:rPr>
          <w:sz w:val="18"/>
          <w:szCs w:val="18"/>
        </w:rPr>
      </w:pPr>
      <w:r w:rsidRPr="002D1DC5">
        <w:rPr>
          <w:rStyle w:val="FootnoteReference"/>
          <w:sz w:val="18"/>
          <w:szCs w:val="18"/>
        </w:rPr>
        <w:footnoteRef/>
      </w:r>
      <w:r w:rsidRPr="002D1DC5">
        <w:rPr>
          <w:sz w:val="18"/>
          <w:szCs w:val="18"/>
        </w:rPr>
        <w:t xml:space="preserve"> Available at BESIK website: http://www.besiktimor.org/.</w:t>
      </w:r>
    </w:p>
  </w:footnote>
  <w:footnote w:id="97">
    <w:p w:rsidR="00B11C37" w:rsidRPr="00133B12" w:rsidRDefault="00B11C37" w:rsidP="00520F26">
      <w:pPr>
        <w:pStyle w:val="FootnoteText"/>
        <w:rPr>
          <w:sz w:val="18"/>
          <w:szCs w:val="18"/>
        </w:rPr>
      </w:pPr>
      <w:r w:rsidRPr="00133B12">
        <w:rPr>
          <w:rStyle w:val="FootnoteReference"/>
          <w:sz w:val="18"/>
          <w:szCs w:val="18"/>
        </w:rPr>
        <w:footnoteRef/>
      </w:r>
      <w:r w:rsidRPr="00133B12">
        <w:rPr>
          <w:sz w:val="18"/>
          <w:szCs w:val="18"/>
        </w:rPr>
        <w:t xml:space="preserve"> </w:t>
      </w:r>
      <w:r>
        <w:rPr>
          <w:rFonts w:cstheme="minorHAnsi"/>
          <w:sz w:val="18"/>
          <w:szCs w:val="18"/>
        </w:rPr>
        <w:t>World Bank, World Development I</w:t>
      </w:r>
      <w:r w:rsidRPr="00133B12">
        <w:rPr>
          <w:rFonts w:cstheme="minorHAnsi"/>
          <w:sz w:val="18"/>
          <w:szCs w:val="18"/>
        </w:rPr>
        <w:t>ndicators</w:t>
      </w:r>
      <w:r>
        <w:rPr>
          <w:rFonts w:cstheme="minorHAnsi"/>
          <w:sz w:val="18"/>
          <w:szCs w:val="18"/>
        </w:rPr>
        <w:t>.</w:t>
      </w:r>
    </w:p>
  </w:footnote>
  <w:footnote w:id="98">
    <w:p w:rsidR="00B11C37" w:rsidRPr="002D1DC5" w:rsidRDefault="00B11C37" w:rsidP="00E15765">
      <w:pPr>
        <w:pStyle w:val="FootnoteText"/>
        <w:rPr>
          <w:sz w:val="18"/>
          <w:szCs w:val="18"/>
        </w:rPr>
      </w:pPr>
      <w:r w:rsidRPr="002D1DC5">
        <w:rPr>
          <w:rFonts w:cstheme="minorHAnsi"/>
          <w:sz w:val="18"/>
          <w:szCs w:val="18"/>
          <w:vertAlign w:val="superscript"/>
        </w:rPr>
        <w:footnoteRef/>
      </w:r>
      <w:r w:rsidRPr="002D1DC5">
        <w:rPr>
          <w:rFonts w:cstheme="minorHAnsi"/>
          <w:sz w:val="18"/>
          <w:szCs w:val="18"/>
        </w:rPr>
        <w:t xml:space="preserve"> Strategic Development Plan 2010-2030;</w:t>
      </w:r>
      <w:r w:rsidRPr="002D1DC5">
        <w:rPr>
          <w:color w:val="1F497D"/>
          <w:sz w:val="18"/>
          <w:szCs w:val="18"/>
          <w:lang w:val="en-US"/>
        </w:rPr>
        <w:t xml:space="preserve"> </w:t>
      </w:r>
      <w:r>
        <w:rPr>
          <w:rFonts w:cstheme="minorHAnsi"/>
          <w:sz w:val="18"/>
          <w:szCs w:val="18"/>
        </w:rPr>
        <w:t>i</w:t>
      </w:r>
      <w:r w:rsidRPr="002D1DC5">
        <w:rPr>
          <w:rFonts w:cstheme="minorHAnsi"/>
          <w:sz w:val="18"/>
          <w:szCs w:val="18"/>
        </w:rPr>
        <w:t>mproved sanitation is defined as a minimum of a latrine with a concrete slab and access to hand-washing facilities.</w:t>
      </w:r>
    </w:p>
  </w:footnote>
  <w:footnote w:id="99">
    <w:p w:rsidR="00B11C37" w:rsidRPr="002D1DC5" w:rsidRDefault="00B11C37" w:rsidP="00E15765">
      <w:pPr>
        <w:pStyle w:val="FootnoteText"/>
        <w:rPr>
          <w:sz w:val="18"/>
          <w:szCs w:val="18"/>
        </w:rPr>
      </w:pPr>
      <w:r w:rsidRPr="002D1DC5">
        <w:rPr>
          <w:rStyle w:val="FootnoteReference"/>
          <w:sz w:val="18"/>
          <w:szCs w:val="18"/>
        </w:rPr>
        <w:footnoteRef/>
      </w:r>
      <w:r w:rsidRPr="002D1DC5">
        <w:rPr>
          <w:sz w:val="18"/>
          <w:szCs w:val="18"/>
        </w:rPr>
        <w:t xml:space="preserve"> </w:t>
      </w:r>
      <w:r w:rsidRPr="002D1DC5">
        <w:rPr>
          <w:rFonts w:cstheme="minorHAnsi"/>
          <w:sz w:val="18"/>
          <w:szCs w:val="18"/>
        </w:rPr>
        <w:t>Strategic Development Plan 2010-2030</w:t>
      </w:r>
      <w:r>
        <w:rPr>
          <w:rFonts w:cstheme="minorHAnsi"/>
          <w:sz w:val="18"/>
          <w:szCs w:val="18"/>
        </w:rPr>
        <w:t>.</w:t>
      </w:r>
    </w:p>
  </w:footnote>
  <w:footnote w:id="100">
    <w:p w:rsidR="00B11C37" w:rsidRPr="002D1DC5" w:rsidRDefault="00B11C37" w:rsidP="00E15765">
      <w:pPr>
        <w:pStyle w:val="FootnoteText"/>
        <w:rPr>
          <w:sz w:val="18"/>
          <w:szCs w:val="18"/>
        </w:rPr>
      </w:pPr>
      <w:r w:rsidRPr="002D1DC5">
        <w:rPr>
          <w:rStyle w:val="FootnoteReference"/>
          <w:sz w:val="18"/>
          <w:szCs w:val="18"/>
        </w:rPr>
        <w:footnoteRef/>
      </w:r>
      <w:r w:rsidRPr="002D1DC5">
        <w:rPr>
          <w:sz w:val="18"/>
          <w:szCs w:val="18"/>
        </w:rPr>
        <w:t xml:space="preserve"> </w:t>
      </w:r>
      <w:r w:rsidRPr="002D1DC5">
        <w:rPr>
          <w:rFonts w:cs="Arial"/>
          <w:sz w:val="18"/>
          <w:szCs w:val="18"/>
        </w:rPr>
        <w:t xml:space="preserve">As set out in the MoH’s </w:t>
      </w:r>
      <w:r w:rsidRPr="002D1DC5">
        <w:rPr>
          <w:rFonts w:cs="Arial"/>
          <w:i/>
          <w:sz w:val="18"/>
          <w:szCs w:val="18"/>
        </w:rPr>
        <w:t>Comprehensive Guidelines for Primary Healthcare</w:t>
      </w:r>
      <w:r>
        <w:rPr>
          <w:rFonts w:cs="Arial"/>
          <w:i/>
          <w:sz w:val="18"/>
          <w:szCs w:val="18"/>
        </w:rPr>
        <w:t>.</w:t>
      </w:r>
    </w:p>
  </w:footnote>
  <w:footnote w:id="101">
    <w:p w:rsidR="00B11C37" w:rsidRPr="002D1DC5" w:rsidRDefault="00B11C37" w:rsidP="00E15765">
      <w:pPr>
        <w:spacing w:after="0" w:line="240" w:lineRule="auto"/>
        <w:jc w:val="both"/>
        <w:rPr>
          <w:rFonts w:cs="Arial"/>
          <w:sz w:val="18"/>
          <w:szCs w:val="18"/>
        </w:rPr>
      </w:pPr>
      <w:r w:rsidRPr="002D1DC5">
        <w:rPr>
          <w:rStyle w:val="FootnoteReference"/>
          <w:sz w:val="18"/>
          <w:szCs w:val="18"/>
        </w:rPr>
        <w:footnoteRef/>
      </w:r>
      <w:r w:rsidRPr="002D1DC5">
        <w:rPr>
          <w:sz w:val="18"/>
          <w:szCs w:val="18"/>
        </w:rPr>
        <w:t xml:space="preserve"> </w:t>
      </w:r>
      <w:r w:rsidRPr="002D1DC5">
        <w:rPr>
          <w:rFonts w:cs="Arial"/>
          <w:sz w:val="18"/>
          <w:szCs w:val="18"/>
        </w:rPr>
        <w:t xml:space="preserve">The program will investigate cost-effective options to increase the focus to age </w:t>
      </w:r>
      <w:r>
        <w:rPr>
          <w:rFonts w:cs="Arial"/>
          <w:sz w:val="18"/>
          <w:szCs w:val="18"/>
        </w:rPr>
        <w:t>two</w:t>
      </w:r>
      <w:r w:rsidRPr="002D1DC5">
        <w:rPr>
          <w:rFonts w:cs="Arial"/>
          <w:sz w:val="18"/>
          <w:szCs w:val="18"/>
        </w:rPr>
        <w:t xml:space="preserve"> noting that UNICEF and WHO are focussed on children aged</w:t>
      </w:r>
      <w:r>
        <w:rPr>
          <w:rFonts w:cs="Arial"/>
          <w:sz w:val="18"/>
          <w:szCs w:val="18"/>
        </w:rPr>
        <w:t xml:space="preserve"> six months to two</w:t>
      </w:r>
      <w:r w:rsidRPr="002D1DC5">
        <w:rPr>
          <w:rFonts w:cs="Arial"/>
          <w:sz w:val="18"/>
          <w:szCs w:val="18"/>
        </w:rPr>
        <w:t xml:space="preserve"> years.</w:t>
      </w:r>
    </w:p>
  </w:footnote>
  <w:footnote w:id="102">
    <w:p w:rsidR="00B11C37" w:rsidRDefault="00B11C37">
      <w:pPr>
        <w:pStyle w:val="FootnoteText"/>
      </w:pPr>
      <w:r w:rsidRPr="002D1DC5">
        <w:rPr>
          <w:rStyle w:val="FootnoteReference"/>
          <w:sz w:val="18"/>
          <w:szCs w:val="18"/>
        </w:rPr>
        <w:footnoteRef/>
      </w:r>
      <w:r w:rsidRPr="002D1DC5">
        <w:rPr>
          <w:sz w:val="18"/>
          <w:szCs w:val="18"/>
        </w:rPr>
        <w:t xml:space="preserve"> This service is provided through the Family Medicine P</w:t>
      </w:r>
      <w:r>
        <w:rPr>
          <w:sz w:val="18"/>
          <w:szCs w:val="18"/>
        </w:rPr>
        <w:t>rogram which is a two-year internship delivered by RACS. Between 20-40 doctors participate each year</w:t>
      </w:r>
      <w:r w:rsidRPr="002D1DC5">
        <w:rPr>
          <w:sz w:val="18"/>
          <w:szCs w:val="18"/>
        </w:rPr>
        <w:t>. The first year of the program is general for all doctors with the second year focussed on beginning specialisations in general practice, paediatrics, obstetrics and other areas.</w:t>
      </w:r>
      <w:r>
        <w:t xml:space="preserve"> </w:t>
      </w:r>
    </w:p>
  </w:footnote>
  <w:footnote w:id="103">
    <w:p w:rsidR="00B11C37" w:rsidRDefault="00B11C37">
      <w:pPr>
        <w:pStyle w:val="FootnoteText"/>
      </w:pPr>
      <w:r>
        <w:rPr>
          <w:rStyle w:val="FootnoteReference"/>
        </w:rPr>
        <w:footnoteRef/>
      </w:r>
      <w:r>
        <w:t xml:space="preserve"> </w:t>
      </w:r>
      <w:r w:rsidRPr="00AF026C">
        <w:rPr>
          <w:sz w:val="18"/>
          <w:szCs w:val="18"/>
        </w:rPr>
        <w:t>The Contractor will need to redesign this activity in 2017 with relevant partners</w:t>
      </w:r>
      <w:r>
        <w:t>.</w:t>
      </w:r>
    </w:p>
  </w:footnote>
  <w:footnote w:id="104">
    <w:p w:rsidR="00B11C37" w:rsidRPr="00465A7A" w:rsidRDefault="00B11C37" w:rsidP="00E15765">
      <w:pPr>
        <w:pStyle w:val="FootnoteText"/>
        <w:rPr>
          <w:sz w:val="18"/>
          <w:szCs w:val="18"/>
        </w:rPr>
      </w:pPr>
      <w:r w:rsidRPr="00465A7A">
        <w:rPr>
          <w:rStyle w:val="FootnoteReference"/>
          <w:sz w:val="18"/>
          <w:szCs w:val="18"/>
        </w:rPr>
        <w:footnoteRef/>
      </w:r>
      <w:r w:rsidRPr="00465A7A">
        <w:rPr>
          <w:sz w:val="18"/>
          <w:szCs w:val="18"/>
        </w:rPr>
        <w:t xml:space="preserve"> This currently applies to famil</w:t>
      </w:r>
      <w:r>
        <w:rPr>
          <w:sz w:val="18"/>
          <w:szCs w:val="18"/>
        </w:rPr>
        <w:t>y planning services delivered by MSI and the RACS program</w:t>
      </w:r>
      <w:r w:rsidRPr="00465A7A">
        <w:rPr>
          <w:sz w:val="18"/>
          <w:szCs w:val="18"/>
        </w:rPr>
        <w:t>.</w:t>
      </w:r>
    </w:p>
  </w:footnote>
  <w:footnote w:id="105">
    <w:p w:rsidR="00B11C37" w:rsidRDefault="00B11C37">
      <w:pPr>
        <w:pStyle w:val="FootnoteText"/>
      </w:pPr>
      <w:r>
        <w:rPr>
          <w:rStyle w:val="FootnoteReference"/>
        </w:rPr>
        <w:footnoteRef/>
      </w:r>
      <w:r>
        <w:t xml:space="preserve"> </w:t>
      </w:r>
      <w:r w:rsidRPr="00B502F1">
        <w:rPr>
          <w:sz w:val="18"/>
          <w:szCs w:val="18"/>
        </w:rPr>
        <w:t xml:space="preserve">Liga Inan or ‘Connecting Mothers” is the </w:t>
      </w:r>
      <w:r>
        <w:rPr>
          <w:sz w:val="18"/>
          <w:szCs w:val="18"/>
        </w:rPr>
        <w:t>Tetun</w:t>
      </w:r>
      <w:r w:rsidRPr="00B502F1">
        <w:rPr>
          <w:sz w:val="18"/>
          <w:szCs w:val="18"/>
        </w:rPr>
        <w:t xml:space="preserve"> name of the program</w:t>
      </w:r>
    </w:p>
  </w:footnote>
  <w:footnote w:id="106">
    <w:p w:rsidR="00B11C37" w:rsidRDefault="00B11C37" w:rsidP="00D2611F">
      <w:pPr>
        <w:pStyle w:val="FootnoteText"/>
      </w:pPr>
      <w:r w:rsidRPr="00465A7A">
        <w:rPr>
          <w:rStyle w:val="FootnoteReference"/>
          <w:sz w:val="18"/>
          <w:szCs w:val="18"/>
        </w:rPr>
        <w:footnoteRef/>
      </w:r>
      <w:r w:rsidRPr="00465A7A">
        <w:rPr>
          <w:sz w:val="18"/>
          <w:szCs w:val="18"/>
        </w:rPr>
        <w:t xml:space="preserve"> A disability adviser to the MoH provides </w:t>
      </w:r>
      <w:r>
        <w:rPr>
          <w:sz w:val="18"/>
          <w:szCs w:val="18"/>
        </w:rPr>
        <w:t xml:space="preserve">short-term </w:t>
      </w:r>
      <w:r w:rsidRPr="00465A7A">
        <w:rPr>
          <w:sz w:val="18"/>
          <w:szCs w:val="18"/>
        </w:rPr>
        <w:t>policy advice and practical support to improve the knowledge skills and attitudes for the provision of services to people with a disability.</w:t>
      </w:r>
    </w:p>
  </w:footnote>
  <w:footnote w:id="107">
    <w:p w:rsidR="00B11C37" w:rsidRPr="00465A7A" w:rsidRDefault="00B11C37" w:rsidP="00DD6F91">
      <w:pPr>
        <w:shd w:val="clear" w:color="auto" w:fill="FFFFFF" w:themeFill="background1"/>
        <w:spacing w:after="0" w:line="240" w:lineRule="auto"/>
        <w:rPr>
          <w:rFonts w:ascii="Trebuchet MS" w:eastAsia="Times New Roman" w:hAnsi="Trebuchet MS" w:cs="Times New Roman"/>
          <w:color w:val="606060"/>
          <w:sz w:val="18"/>
          <w:szCs w:val="18"/>
          <w:lang w:val="en" w:eastAsia="en-AU"/>
        </w:rPr>
      </w:pPr>
      <w:r w:rsidRPr="00465A7A">
        <w:rPr>
          <w:rStyle w:val="FootnoteReference"/>
          <w:sz w:val="18"/>
          <w:szCs w:val="18"/>
        </w:rPr>
        <w:footnoteRef/>
      </w:r>
      <w:r w:rsidRPr="00465A7A">
        <w:rPr>
          <w:sz w:val="18"/>
          <w:szCs w:val="18"/>
        </w:rPr>
        <w:t xml:space="preserve"> </w:t>
      </w:r>
      <w:r>
        <w:rPr>
          <w:sz w:val="18"/>
          <w:szCs w:val="18"/>
        </w:rPr>
        <w:t>CLTS</w:t>
      </w:r>
      <w:r w:rsidRPr="00465A7A">
        <w:rPr>
          <w:sz w:val="18"/>
          <w:szCs w:val="18"/>
        </w:rPr>
        <w:t xml:space="preserve"> is an approach which is based on the principle of triggering collective behaviour change. In this approach, rural communities are facilitated to take collective action to adopt safe and hygienic </w:t>
      </w:r>
      <w:hyperlink r:id="rId4" w:anchor="term429" w:tgtFrame="_blank" w:history="1">
        <w:r w:rsidRPr="00465A7A">
          <w:rPr>
            <w:sz w:val="18"/>
            <w:szCs w:val="18"/>
          </w:rPr>
          <w:t>sanitation</w:t>
        </w:r>
      </w:hyperlink>
      <w:r w:rsidRPr="00465A7A">
        <w:rPr>
          <w:sz w:val="18"/>
          <w:szCs w:val="18"/>
        </w:rPr>
        <w:t xml:space="preserve"> behaviour and guarantee that all households have access to safe </w:t>
      </w:r>
      <w:hyperlink r:id="rId5" w:anchor="term429" w:tgtFrame="_blank" w:history="1">
        <w:r w:rsidRPr="00465A7A">
          <w:rPr>
            <w:sz w:val="18"/>
            <w:szCs w:val="18"/>
          </w:rPr>
          <w:t>sanitation</w:t>
        </w:r>
      </w:hyperlink>
      <w:r w:rsidRPr="00465A7A">
        <w:rPr>
          <w:sz w:val="18"/>
          <w:szCs w:val="18"/>
        </w:rPr>
        <w:t xml:space="preserve"> facilities. In Timor-Leste, </w:t>
      </w:r>
      <w:r>
        <w:rPr>
          <w:sz w:val="18"/>
          <w:szCs w:val="18"/>
        </w:rPr>
        <w:t>‘</w:t>
      </w:r>
      <w:r w:rsidRPr="00465A7A">
        <w:rPr>
          <w:sz w:val="18"/>
          <w:szCs w:val="18"/>
        </w:rPr>
        <w:t>PAKSI</w:t>
      </w:r>
      <w:r>
        <w:rPr>
          <w:sz w:val="18"/>
          <w:szCs w:val="18"/>
        </w:rPr>
        <w:t>’</w:t>
      </w:r>
      <w:r w:rsidRPr="00465A7A">
        <w:rPr>
          <w:sz w:val="18"/>
          <w:szCs w:val="18"/>
        </w:rPr>
        <w:t xml:space="preserve"> is the Tetun acronym used to refer to this approach.</w:t>
      </w:r>
    </w:p>
  </w:footnote>
  <w:footnote w:id="108">
    <w:p w:rsidR="00B11C37" w:rsidRPr="00EC25ED" w:rsidRDefault="00B11C37" w:rsidP="00DD6F91">
      <w:pPr>
        <w:pStyle w:val="FootnoteText"/>
        <w:rPr>
          <w:rFonts w:cstheme="minorHAnsi"/>
          <w:sz w:val="18"/>
          <w:szCs w:val="18"/>
          <w:lang w:val="en-GB"/>
        </w:rPr>
      </w:pPr>
      <w:r w:rsidRPr="00465A7A">
        <w:rPr>
          <w:rStyle w:val="FootnoteReference"/>
          <w:rFonts w:cstheme="minorHAnsi"/>
          <w:sz w:val="18"/>
          <w:szCs w:val="18"/>
        </w:rPr>
        <w:footnoteRef/>
      </w:r>
      <w:r>
        <w:rPr>
          <w:rFonts w:cstheme="minorHAnsi"/>
          <w:sz w:val="18"/>
          <w:szCs w:val="18"/>
        </w:rPr>
        <w:t xml:space="preserve"> Black</w:t>
      </w:r>
      <w:r w:rsidRPr="00465A7A">
        <w:rPr>
          <w:rFonts w:cstheme="minorHAnsi"/>
          <w:sz w:val="18"/>
          <w:szCs w:val="18"/>
        </w:rPr>
        <w:t xml:space="preserve">, 2010. </w:t>
      </w:r>
      <w:r w:rsidRPr="00465A7A">
        <w:rPr>
          <w:rFonts w:cstheme="minorHAnsi"/>
          <w:i/>
          <w:sz w:val="18"/>
          <w:szCs w:val="18"/>
        </w:rPr>
        <w:t>Global, regional, and national causes of child mortality in 2008: a systematic analysis</w:t>
      </w:r>
      <w:r w:rsidRPr="00465A7A">
        <w:rPr>
          <w:rFonts w:cstheme="minorHAnsi"/>
          <w:sz w:val="18"/>
          <w:szCs w:val="18"/>
        </w:rPr>
        <w:t>.</w:t>
      </w:r>
    </w:p>
  </w:footnote>
  <w:footnote w:id="109">
    <w:p w:rsidR="00B11C37" w:rsidRPr="008F0A4F" w:rsidRDefault="00B11C37" w:rsidP="00B25FEA">
      <w:pPr>
        <w:pStyle w:val="FootnoteText"/>
        <w:rPr>
          <w:sz w:val="18"/>
          <w:szCs w:val="18"/>
        </w:rPr>
      </w:pPr>
      <w:r w:rsidRPr="008F0A4F">
        <w:rPr>
          <w:rStyle w:val="FootnoteReference"/>
          <w:sz w:val="18"/>
          <w:szCs w:val="18"/>
        </w:rPr>
        <w:footnoteRef/>
      </w:r>
      <w:r>
        <w:rPr>
          <w:sz w:val="18"/>
          <w:szCs w:val="18"/>
        </w:rPr>
        <w:t xml:space="preserve"> Survey conducted by Christian Blind Mission (CBM)</w:t>
      </w:r>
      <w:r w:rsidRPr="008F0A4F">
        <w:rPr>
          <w:sz w:val="18"/>
          <w:szCs w:val="18"/>
        </w:rPr>
        <w:t xml:space="preserve"> working with MoH</w:t>
      </w:r>
      <w:r>
        <w:rPr>
          <w:sz w:val="18"/>
          <w:szCs w:val="18"/>
        </w:rPr>
        <w:t xml:space="preserve"> in 2015.</w:t>
      </w:r>
    </w:p>
  </w:footnote>
  <w:footnote w:id="110">
    <w:p w:rsidR="00B11C37" w:rsidRPr="00D77308" w:rsidRDefault="00B11C37" w:rsidP="00162A9D">
      <w:pPr>
        <w:pStyle w:val="FootnoteText"/>
        <w:rPr>
          <w:sz w:val="18"/>
          <w:szCs w:val="18"/>
        </w:rPr>
      </w:pPr>
      <w:r w:rsidRPr="00D77308">
        <w:rPr>
          <w:rStyle w:val="FootnoteReference"/>
          <w:sz w:val="18"/>
          <w:szCs w:val="18"/>
        </w:rPr>
        <w:footnoteRef/>
      </w:r>
      <w:r w:rsidRPr="00D77308">
        <w:rPr>
          <w:sz w:val="18"/>
          <w:szCs w:val="18"/>
        </w:rPr>
        <w:t xml:space="preserve"> DFAT Health for Development Strategy (2015-2020)</w:t>
      </w:r>
    </w:p>
  </w:footnote>
  <w:footnote w:id="111">
    <w:p w:rsidR="00B11C37" w:rsidRPr="00D77308" w:rsidRDefault="00B11C37" w:rsidP="00162A9D">
      <w:pPr>
        <w:pStyle w:val="FootnoteText"/>
        <w:rPr>
          <w:sz w:val="18"/>
          <w:szCs w:val="18"/>
        </w:rPr>
      </w:pPr>
      <w:r w:rsidRPr="00D77308">
        <w:rPr>
          <w:rStyle w:val="FootnoteReference"/>
          <w:sz w:val="18"/>
          <w:szCs w:val="18"/>
        </w:rPr>
        <w:footnoteRef/>
      </w:r>
      <w:r w:rsidRPr="00D77308">
        <w:rPr>
          <w:sz w:val="18"/>
          <w:szCs w:val="18"/>
        </w:rPr>
        <w:t xml:space="preserve"> </w:t>
      </w:r>
      <w:r w:rsidRPr="00D77308">
        <w:rPr>
          <w:rFonts w:cs="Arial"/>
          <w:sz w:val="18"/>
          <w:szCs w:val="18"/>
        </w:rPr>
        <w:t>In Timor-Leste, the WHO, GAVI, and the Global Fund are supporting MoH on disease surveillance, immunisation, and for programs to prevent and infectious diseases and malaria/HIV Aids and TB. St John of God- an Australian hospital that provides philanthropic services in Timor-Leste - is providing support to laboratories and testing facilities.</w:t>
      </w:r>
    </w:p>
  </w:footnote>
  <w:footnote w:id="112">
    <w:p w:rsidR="00B11C37" w:rsidRPr="00D77308" w:rsidRDefault="00B11C37" w:rsidP="00162A9D">
      <w:pPr>
        <w:pStyle w:val="FootnoteText"/>
        <w:rPr>
          <w:sz w:val="18"/>
          <w:szCs w:val="18"/>
        </w:rPr>
      </w:pPr>
      <w:r w:rsidRPr="00D77308">
        <w:rPr>
          <w:rStyle w:val="FootnoteReference"/>
          <w:sz w:val="18"/>
          <w:szCs w:val="18"/>
        </w:rPr>
        <w:footnoteRef/>
      </w:r>
      <w:r w:rsidRPr="00D77308">
        <w:rPr>
          <w:sz w:val="18"/>
          <w:szCs w:val="18"/>
        </w:rPr>
        <w:t xml:space="preserve"> MoH National Strategy RMCHAS 2015-19, p30.</w:t>
      </w:r>
    </w:p>
  </w:footnote>
  <w:footnote w:id="113">
    <w:p w:rsidR="00B11C37" w:rsidRPr="00D77308" w:rsidRDefault="00B11C37">
      <w:pPr>
        <w:pStyle w:val="FootnoteText"/>
        <w:rPr>
          <w:sz w:val="18"/>
          <w:szCs w:val="18"/>
        </w:rPr>
      </w:pPr>
      <w:r w:rsidRPr="00D77308">
        <w:rPr>
          <w:rStyle w:val="FootnoteReference"/>
          <w:sz w:val="18"/>
          <w:szCs w:val="18"/>
        </w:rPr>
        <w:footnoteRef/>
      </w:r>
      <w:r w:rsidRPr="00D77308">
        <w:rPr>
          <w:sz w:val="18"/>
          <w:szCs w:val="18"/>
        </w:rPr>
        <w:t xml:space="preserve"> Improved water source is defined as water piped</w:t>
      </w:r>
      <w:r>
        <w:rPr>
          <w:sz w:val="18"/>
          <w:szCs w:val="18"/>
        </w:rPr>
        <w:t xml:space="preserve"> into premises,</w:t>
      </w:r>
      <w:r w:rsidRPr="00D77308">
        <w:rPr>
          <w:sz w:val="18"/>
          <w:szCs w:val="18"/>
        </w:rPr>
        <w:t xml:space="preserve"> measured by the WHO/UNICEF Joint</w:t>
      </w:r>
      <w:r>
        <w:rPr>
          <w:sz w:val="18"/>
          <w:szCs w:val="18"/>
        </w:rPr>
        <w:t xml:space="preserve"> Monitoring Program update 2013. T</w:t>
      </w:r>
      <w:r w:rsidRPr="00D77308">
        <w:rPr>
          <w:sz w:val="18"/>
          <w:szCs w:val="18"/>
        </w:rPr>
        <w:t>he figure of 66% has been used for rural which draws on the MoPWTC database (SIBs).</w:t>
      </w:r>
    </w:p>
  </w:footnote>
  <w:footnote w:id="114">
    <w:p w:rsidR="00B11C37" w:rsidRDefault="00B11C37">
      <w:pPr>
        <w:pStyle w:val="FootnoteText"/>
      </w:pPr>
      <w:r w:rsidRPr="00D77308">
        <w:rPr>
          <w:rStyle w:val="FootnoteReference"/>
          <w:sz w:val="18"/>
          <w:szCs w:val="18"/>
        </w:rPr>
        <w:footnoteRef/>
      </w:r>
      <w:r>
        <w:rPr>
          <w:sz w:val="18"/>
          <w:szCs w:val="18"/>
        </w:rPr>
        <w:t xml:space="preserve"> UNICEF</w:t>
      </w:r>
      <w:r w:rsidRPr="00D77308">
        <w:rPr>
          <w:sz w:val="18"/>
          <w:szCs w:val="18"/>
        </w:rPr>
        <w:t xml:space="preserve"> Situational Analysis of Children in Timor-Leste, 2014, p 105.</w:t>
      </w:r>
    </w:p>
  </w:footnote>
  <w:footnote w:id="115">
    <w:p w:rsidR="00B11C37" w:rsidRPr="008E0109" w:rsidRDefault="00B11C37" w:rsidP="00C33BAD">
      <w:pPr>
        <w:autoSpaceDE w:val="0"/>
        <w:autoSpaceDN w:val="0"/>
        <w:adjustRightInd w:val="0"/>
        <w:spacing w:after="0" w:line="240" w:lineRule="auto"/>
        <w:jc w:val="both"/>
        <w:rPr>
          <w:rFonts w:cs="Minion-Regular"/>
          <w:sz w:val="18"/>
          <w:szCs w:val="18"/>
        </w:rPr>
      </w:pPr>
      <w:r w:rsidRPr="000E386D">
        <w:rPr>
          <w:rFonts w:cs="Minion-Regular"/>
          <w:sz w:val="18"/>
          <w:szCs w:val="18"/>
          <w:vertAlign w:val="superscript"/>
        </w:rPr>
        <w:footnoteRef/>
      </w:r>
      <w:r>
        <w:rPr>
          <w:rFonts w:cs="Minion-Regular"/>
          <w:sz w:val="18"/>
          <w:szCs w:val="18"/>
        </w:rPr>
        <w:t xml:space="preserve"> This is around</w:t>
      </w:r>
      <w:r w:rsidRPr="008E0109">
        <w:rPr>
          <w:rFonts w:cs="Minion-Regular"/>
          <w:sz w:val="18"/>
          <w:szCs w:val="18"/>
        </w:rPr>
        <w:t xml:space="preserve"> three times GoTL’s current budget for rural water O&amp;M in 2015.</w:t>
      </w:r>
    </w:p>
  </w:footnote>
  <w:footnote w:id="116">
    <w:p w:rsidR="00B11C37" w:rsidRPr="005A2053" w:rsidRDefault="00B11C37" w:rsidP="005A2053">
      <w:pPr>
        <w:autoSpaceDE w:val="0"/>
        <w:autoSpaceDN w:val="0"/>
        <w:adjustRightInd w:val="0"/>
        <w:spacing w:after="0" w:line="240" w:lineRule="auto"/>
        <w:jc w:val="both"/>
        <w:rPr>
          <w:sz w:val="18"/>
          <w:szCs w:val="18"/>
        </w:rPr>
      </w:pPr>
      <w:r w:rsidRPr="006D10DC">
        <w:rPr>
          <w:rFonts w:cs="Minion-Regular"/>
          <w:sz w:val="18"/>
          <w:szCs w:val="18"/>
          <w:vertAlign w:val="superscript"/>
        </w:rPr>
        <w:footnoteRef/>
      </w:r>
      <w:r w:rsidRPr="008E0109">
        <w:rPr>
          <w:rFonts w:cs="Minion-Regular"/>
          <w:sz w:val="18"/>
          <w:szCs w:val="18"/>
        </w:rPr>
        <w:t xml:space="preserve"> Being implemented through </w:t>
      </w:r>
      <w:r>
        <w:rPr>
          <w:rFonts w:cs="Minion-Regular"/>
          <w:sz w:val="18"/>
          <w:szCs w:val="18"/>
        </w:rPr>
        <w:t xml:space="preserve">MoPWTC with support from </w:t>
      </w:r>
      <w:r w:rsidRPr="008E0109">
        <w:rPr>
          <w:rFonts w:cs="Minion-Regular"/>
          <w:sz w:val="18"/>
          <w:szCs w:val="18"/>
        </w:rPr>
        <w:t>BESIK</w:t>
      </w:r>
      <w:r>
        <w:rPr>
          <w:rFonts w:cs="Minion-Regular"/>
          <w:sz w:val="18"/>
          <w:szCs w:val="18"/>
        </w:rPr>
        <w:t>.</w:t>
      </w:r>
    </w:p>
  </w:footnote>
  <w:footnote w:id="117">
    <w:p w:rsidR="00B11C37" w:rsidRPr="004333BD" w:rsidRDefault="00B11C37">
      <w:pPr>
        <w:pStyle w:val="FootnoteText"/>
        <w:rPr>
          <w:sz w:val="18"/>
          <w:szCs w:val="18"/>
        </w:rPr>
      </w:pPr>
      <w:r w:rsidRPr="004333BD">
        <w:rPr>
          <w:rStyle w:val="FootnoteReference"/>
          <w:sz w:val="18"/>
          <w:szCs w:val="18"/>
        </w:rPr>
        <w:footnoteRef/>
      </w:r>
      <w:r w:rsidRPr="004333BD">
        <w:rPr>
          <w:sz w:val="18"/>
          <w:szCs w:val="18"/>
        </w:rPr>
        <w:t xml:space="preserve"> MoE 2012 National Stocktake of School Facilities and Equipment: Unicef, Situational Analysis of Children in Timor-Leste, 2014. </w:t>
      </w:r>
    </w:p>
  </w:footnote>
  <w:footnote w:id="118">
    <w:p w:rsidR="00B11C37" w:rsidRPr="004333BD" w:rsidRDefault="00B11C37">
      <w:pPr>
        <w:pStyle w:val="FootnoteText"/>
        <w:rPr>
          <w:sz w:val="18"/>
          <w:szCs w:val="18"/>
        </w:rPr>
      </w:pPr>
      <w:r w:rsidRPr="004333BD">
        <w:rPr>
          <w:rStyle w:val="FootnoteReference"/>
          <w:sz w:val="18"/>
          <w:szCs w:val="18"/>
        </w:rPr>
        <w:footnoteRef/>
      </w:r>
      <w:r w:rsidRPr="004333BD">
        <w:rPr>
          <w:sz w:val="18"/>
          <w:szCs w:val="18"/>
        </w:rPr>
        <w:t xml:space="preserve"> This is supported by a large body of knowledge from universities and organisations such as the World Bank, UNICEF and UNESCO. See for example, UNESCO, </w:t>
      </w:r>
      <w:r w:rsidRPr="004333BD">
        <w:rPr>
          <w:i/>
          <w:sz w:val="18"/>
          <w:szCs w:val="18"/>
        </w:rPr>
        <w:t xml:space="preserve">Education for All Global Monitoring Report 2007: Strong Foundations: Early Childhood Care and Education. </w:t>
      </w:r>
    </w:p>
  </w:footnote>
  <w:footnote w:id="119">
    <w:p w:rsidR="00B11C37" w:rsidRPr="004333BD" w:rsidRDefault="00B11C37">
      <w:pPr>
        <w:pStyle w:val="FootnoteText"/>
        <w:rPr>
          <w:sz w:val="18"/>
          <w:szCs w:val="18"/>
        </w:rPr>
      </w:pPr>
      <w:r w:rsidRPr="004333BD">
        <w:rPr>
          <w:rStyle w:val="FootnoteReference"/>
          <w:sz w:val="18"/>
          <w:szCs w:val="18"/>
        </w:rPr>
        <w:footnoteRef/>
      </w:r>
      <w:r w:rsidRPr="004333BD">
        <w:rPr>
          <w:sz w:val="18"/>
          <w:szCs w:val="18"/>
        </w:rPr>
        <w:t xml:space="preserve"> World Bank, </w:t>
      </w:r>
      <w:r w:rsidRPr="004333BD">
        <w:rPr>
          <w:i/>
          <w:sz w:val="18"/>
          <w:szCs w:val="18"/>
        </w:rPr>
        <w:t>What matters Most in Teacher Policies:  A Framework for Building a More Effective Teaching Profession</w:t>
      </w:r>
      <w:r w:rsidRPr="004333BD">
        <w:rPr>
          <w:sz w:val="18"/>
          <w:szCs w:val="18"/>
        </w:rPr>
        <w:t>, 2012.</w:t>
      </w:r>
    </w:p>
  </w:footnote>
  <w:footnote w:id="120">
    <w:p w:rsidR="00B11C37" w:rsidRDefault="00B11C37">
      <w:pPr>
        <w:pStyle w:val="FootnoteText"/>
      </w:pPr>
      <w:r w:rsidRPr="004333BD">
        <w:rPr>
          <w:rStyle w:val="FootnoteReference"/>
          <w:sz w:val="18"/>
          <w:szCs w:val="18"/>
        </w:rPr>
        <w:footnoteRef/>
      </w:r>
      <w:r w:rsidRPr="004333BD">
        <w:rPr>
          <w:sz w:val="18"/>
          <w:szCs w:val="18"/>
        </w:rPr>
        <w:t xml:space="preserve"> DFAT ODE, </w:t>
      </w:r>
      <w:r w:rsidRPr="004333BD">
        <w:rPr>
          <w:i/>
          <w:sz w:val="18"/>
          <w:szCs w:val="18"/>
        </w:rPr>
        <w:t>Teacher Quality: Evidence Review</w:t>
      </w:r>
      <w:r w:rsidRPr="004333BD">
        <w:rPr>
          <w:sz w:val="18"/>
          <w:szCs w:val="18"/>
        </w:rPr>
        <w:t>, 2014</w:t>
      </w:r>
      <w:r>
        <w:rPr>
          <w:sz w:val="18"/>
          <w:szCs w:val="18"/>
        </w:rPr>
        <w:t>.</w:t>
      </w:r>
    </w:p>
  </w:footnote>
  <w:footnote w:id="121">
    <w:p w:rsidR="00B11C37" w:rsidRPr="004333BD" w:rsidRDefault="00B11C37">
      <w:pPr>
        <w:pStyle w:val="FootnoteText"/>
        <w:rPr>
          <w:sz w:val="18"/>
          <w:szCs w:val="18"/>
        </w:rPr>
      </w:pPr>
      <w:r w:rsidRPr="004333BD">
        <w:rPr>
          <w:rStyle w:val="FootnoteReference"/>
          <w:sz w:val="18"/>
          <w:szCs w:val="18"/>
        </w:rPr>
        <w:footnoteRef/>
      </w:r>
      <w:r w:rsidRPr="004333BD">
        <w:rPr>
          <w:sz w:val="18"/>
          <w:szCs w:val="18"/>
        </w:rPr>
        <w:t xml:space="preserve"> MoE, National Education Strategic Plan, 2011-2030. Note the specifics </w:t>
      </w:r>
      <w:r>
        <w:rPr>
          <w:sz w:val="18"/>
          <w:szCs w:val="18"/>
        </w:rPr>
        <w:t>of</w:t>
      </w:r>
      <w:r w:rsidRPr="004333BD">
        <w:rPr>
          <w:sz w:val="18"/>
          <w:szCs w:val="18"/>
        </w:rPr>
        <w:t xml:space="preserve"> the national benchmarks </w:t>
      </w:r>
      <w:r>
        <w:rPr>
          <w:sz w:val="18"/>
          <w:szCs w:val="18"/>
        </w:rPr>
        <w:t xml:space="preserve">– the </w:t>
      </w:r>
      <w:r w:rsidRPr="004333BD">
        <w:rPr>
          <w:sz w:val="18"/>
          <w:szCs w:val="18"/>
        </w:rPr>
        <w:t>reading improvement the GoTL is aiming for by 2018 and 2030 has not been established yet.</w:t>
      </w:r>
    </w:p>
  </w:footnote>
  <w:footnote w:id="122">
    <w:p w:rsidR="00B11C37" w:rsidRPr="004333BD" w:rsidRDefault="00B11C37">
      <w:pPr>
        <w:pStyle w:val="FootnoteText"/>
        <w:rPr>
          <w:sz w:val="18"/>
          <w:szCs w:val="18"/>
        </w:rPr>
      </w:pPr>
      <w:r w:rsidRPr="004333BD">
        <w:rPr>
          <w:rStyle w:val="FootnoteReference"/>
          <w:sz w:val="18"/>
          <w:szCs w:val="18"/>
        </w:rPr>
        <w:footnoteRef/>
      </w:r>
      <w:r w:rsidRPr="004333BD">
        <w:rPr>
          <w:sz w:val="18"/>
          <w:szCs w:val="18"/>
        </w:rPr>
        <w:t xml:space="preserve"> Funding for the 2017 EGRA has already been provided to the World Bank through funding sources outside this program, but not for future years which if agreed as a priority would need to be funded by this program. The </w:t>
      </w:r>
      <w:r>
        <w:rPr>
          <w:sz w:val="18"/>
          <w:szCs w:val="18"/>
        </w:rPr>
        <w:t>Pillar</w:t>
      </w:r>
      <w:r w:rsidRPr="004333BD">
        <w:rPr>
          <w:sz w:val="18"/>
          <w:szCs w:val="18"/>
        </w:rPr>
        <w:t xml:space="preserve"> lead is expe</w:t>
      </w:r>
      <w:r>
        <w:rPr>
          <w:sz w:val="18"/>
          <w:szCs w:val="18"/>
        </w:rPr>
        <w:t>cted to play a supporting role in ERGA implementation</w:t>
      </w:r>
      <w:r w:rsidRPr="004333BD">
        <w:rPr>
          <w:sz w:val="18"/>
          <w:szCs w:val="18"/>
        </w:rPr>
        <w:t xml:space="preserve">. </w:t>
      </w:r>
    </w:p>
  </w:footnote>
  <w:footnote w:id="123">
    <w:p w:rsidR="00B11C37" w:rsidRPr="004333BD" w:rsidRDefault="00B11C37">
      <w:pPr>
        <w:pStyle w:val="FootnoteText"/>
        <w:rPr>
          <w:sz w:val="18"/>
          <w:szCs w:val="18"/>
        </w:rPr>
      </w:pPr>
      <w:r w:rsidRPr="004333BD">
        <w:rPr>
          <w:rStyle w:val="FootnoteReference"/>
          <w:sz w:val="18"/>
          <w:szCs w:val="18"/>
        </w:rPr>
        <w:footnoteRef/>
      </w:r>
      <w:r w:rsidRPr="004333BD">
        <w:rPr>
          <w:sz w:val="18"/>
          <w:szCs w:val="18"/>
        </w:rPr>
        <w:t xml:space="preserve"> </w:t>
      </w:r>
      <w:r>
        <w:rPr>
          <w:sz w:val="18"/>
          <w:szCs w:val="18"/>
        </w:rPr>
        <w:t xml:space="preserve">If requested by MoE, </w:t>
      </w:r>
      <w:r w:rsidRPr="004333BD">
        <w:rPr>
          <w:sz w:val="18"/>
          <w:szCs w:val="18"/>
        </w:rPr>
        <w:t>Australia w</w:t>
      </w:r>
      <w:r>
        <w:rPr>
          <w:sz w:val="18"/>
          <w:szCs w:val="18"/>
        </w:rPr>
        <w:t>ill also consider supporting GoTL</w:t>
      </w:r>
      <w:r w:rsidRPr="004333BD">
        <w:rPr>
          <w:sz w:val="18"/>
          <w:szCs w:val="18"/>
        </w:rPr>
        <w:t xml:space="preserve"> to conduct the Early Grade Mathematics Assessment (EGMA). </w:t>
      </w:r>
    </w:p>
  </w:footnote>
  <w:footnote w:id="124">
    <w:p w:rsidR="00B11C37" w:rsidRDefault="00B11C37">
      <w:pPr>
        <w:pStyle w:val="FootnoteText"/>
      </w:pPr>
      <w:r w:rsidRPr="004333BD">
        <w:rPr>
          <w:rStyle w:val="FootnoteReference"/>
          <w:sz w:val="18"/>
          <w:szCs w:val="18"/>
        </w:rPr>
        <w:footnoteRef/>
      </w:r>
      <w:r w:rsidRPr="004333BD">
        <w:rPr>
          <w:sz w:val="18"/>
          <w:szCs w:val="18"/>
        </w:rPr>
        <w:t xml:space="preserve"> For example, </w:t>
      </w:r>
      <w:r>
        <w:rPr>
          <w:sz w:val="18"/>
          <w:szCs w:val="18"/>
        </w:rPr>
        <w:t xml:space="preserve">the program </w:t>
      </w:r>
      <w:r w:rsidRPr="004333BD">
        <w:rPr>
          <w:sz w:val="18"/>
          <w:szCs w:val="18"/>
        </w:rPr>
        <w:t>could draw on the Teacher Development frameworks from Samoa and Kiribati</w:t>
      </w:r>
      <w:r>
        <w:rPr>
          <w:sz w:val="18"/>
          <w:szCs w:val="18"/>
        </w:rPr>
        <w:t>.</w:t>
      </w:r>
    </w:p>
  </w:footnote>
  <w:footnote w:id="125">
    <w:p w:rsidR="00B11C37" w:rsidRPr="004333BD" w:rsidRDefault="00B11C37">
      <w:pPr>
        <w:pStyle w:val="FootnoteText"/>
        <w:rPr>
          <w:sz w:val="18"/>
          <w:szCs w:val="18"/>
        </w:rPr>
      </w:pPr>
      <w:r w:rsidRPr="004333BD">
        <w:rPr>
          <w:rStyle w:val="FootnoteReference"/>
          <w:sz w:val="18"/>
          <w:szCs w:val="18"/>
        </w:rPr>
        <w:footnoteRef/>
      </w:r>
      <w:r w:rsidRPr="004333BD">
        <w:rPr>
          <w:sz w:val="18"/>
          <w:szCs w:val="18"/>
        </w:rPr>
        <w:t xml:space="preserve"> </w:t>
      </w:r>
      <w:r w:rsidRPr="004333BD">
        <w:rPr>
          <w:rFonts w:cs="Minion-Regular"/>
          <w:sz w:val="18"/>
          <w:szCs w:val="18"/>
        </w:rPr>
        <w:t>With some scope for ad hoc requests.</w:t>
      </w:r>
    </w:p>
  </w:footnote>
  <w:footnote w:id="126">
    <w:p w:rsidR="00B11C37" w:rsidRDefault="00B11C37">
      <w:pPr>
        <w:pStyle w:val="FootnoteText"/>
      </w:pPr>
      <w:r w:rsidRPr="004333BD">
        <w:rPr>
          <w:rStyle w:val="FootnoteReference"/>
          <w:sz w:val="18"/>
          <w:szCs w:val="18"/>
        </w:rPr>
        <w:footnoteRef/>
      </w:r>
      <w:r w:rsidRPr="004333BD">
        <w:rPr>
          <w:sz w:val="18"/>
          <w:szCs w:val="18"/>
        </w:rPr>
        <w:t xml:space="preserve"> Funding has already been provided by Australia to the World Bank trust fund for the 2018 EGRA.</w:t>
      </w:r>
    </w:p>
  </w:footnote>
  <w:footnote w:id="127">
    <w:p w:rsidR="00B11C37" w:rsidRPr="00953EB6" w:rsidRDefault="00B11C37">
      <w:pPr>
        <w:pStyle w:val="FootnoteText"/>
        <w:rPr>
          <w:rFonts w:eastAsia="Times New Roman" w:cstheme="majorHAnsi"/>
          <w:sz w:val="18"/>
          <w:szCs w:val="18"/>
          <w:lang w:eastAsia="en-AU"/>
        </w:rPr>
      </w:pPr>
      <w:r>
        <w:rPr>
          <w:rStyle w:val="FootnoteReference"/>
        </w:rPr>
        <w:footnoteRef/>
      </w:r>
      <w:r>
        <w:t xml:space="preserve"> </w:t>
      </w:r>
      <w:r w:rsidRPr="00953EB6">
        <w:rPr>
          <w:rFonts w:eastAsia="Times New Roman" w:cstheme="majorHAnsi"/>
          <w:sz w:val="18"/>
          <w:szCs w:val="18"/>
          <w:lang w:eastAsia="en-AU"/>
        </w:rPr>
        <w:t>Indicative funding below relates to vertical activities.  Additional funding in these areas may be provided through the sector programs.</w:t>
      </w:r>
    </w:p>
  </w:footnote>
  <w:footnote w:id="128">
    <w:p w:rsidR="00B11C37" w:rsidRPr="00587171" w:rsidRDefault="00B11C37" w:rsidP="00C01C97">
      <w:pPr>
        <w:pStyle w:val="BodyText"/>
        <w:spacing w:after="0" w:line="240" w:lineRule="auto"/>
        <w:jc w:val="both"/>
        <w:rPr>
          <w:rFonts w:asciiTheme="minorHAnsi" w:hAnsiTheme="minorHAnsi" w:cstheme="majorHAnsi"/>
          <w:sz w:val="18"/>
          <w:szCs w:val="18"/>
        </w:rPr>
      </w:pPr>
      <w:r w:rsidRPr="00587171">
        <w:rPr>
          <w:rStyle w:val="FootnoteReference"/>
          <w:rFonts w:asciiTheme="minorHAnsi" w:hAnsiTheme="minorHAnsi" w:cstheme="majorHAnsi"/>
          <w:sz w:val="18"/>
          <w:szCs w:val="18"/>
        </w:rPr>
        <w:footnoteRef/>
      </w:r>
      <w:r w:rsidRPr="00587171">
        <w:rPr>
          <w:rFonts w:asciiTheme="minorHAnsi" w:hAnsiTheme="minorHAnsi" w:cstheme="majorHAnsi"/>
          <w:sz w:val="18"/>
          <w:szCs w:val="18"/>
        </w:rPr>
        <w:t xml:space="preserve"> Australia has been supporting Social Protection in Timor-Leste for poor households through the World Bank since 2009. </w:t>
      </w:r>
    </w:p>
  </w:footnote>
  <w:footnote w:id="129">
    <w:p w:rsidR="00B11C37" w:rsidRDefault="00B11C37">
      <w:pPr>
        <w:pStyle w:val="FootnoteText"/>
      </w:pPr>
      <w:r>
        <w:rPr>
          <w:rStyle w:val="FootnoteReference"/>
        </w:rPr>
        <w:footnoteRef/>
      </w:r>
      <w:r>
        <w:t xml:space="preserve"> </w:t>
      </w:r>
      <w:r w:rsidRPr="0020609D">
        <w:rPr>
          <w:sz w:val="18"/>
          <w:szCs w:val="18"/>
        </w:rPr>
        <w:t>Advisers are not expected to respond univer</w:t>
      </w:r>
      <w:r>
        <w:rPr>
          <w:sz w:val="18"/>
          <w:szCs w:val="18"/>
        </w:rPr>
        <w:t>sally across the DFAT portfolio; focus sectors will be directed by Embassy senior management.</w:t>
      </w:r>
    </w:p>
  </w:footnote>
  <w:footnote w:id="130">
    <w:p w:rsidR="00B11C37" w:rsidRPr="00953EB6" w:rsidRDefault="00B11C37">
      <w:pPr>
        <w:pStyle w:val="FootnoteText"/>
        <w:rPr>
          <w:sz w:val="18"/>
          <w:szCs w:val="18"/>
        </w:rPr>
      </w:pPr>
      <w:r>
        <w:rPr>
          <w:rStyle w:val="FootnoteReference"/>
        </w:rPr>
        <w:footnoteRef/>
      </w:r>
      <w:r>
        <w:t xml:space="preserve"> </w:t>
      </w:r>
      <w:r w:rsidRPr="00953EB6">
        <w:rPr>
          <w:sz w:val="18"/>
          <w:szCs w:val="18"/>
        </w:rPr>
        <w:t>Additional funds may be available if the Timor-Leste program successfully bids for thematic or innovation funding through internal DFAT systems.</w:t>
      </w:r>
    </w:p>
  </w:footnote>
  <w:footnote w:id="131">
    <w:p w:rsidR="00B11C37" w:rsidRPr="00587171" w:rsidRDefault="00B11C37" w:rsidP="00566D83">
      <w:pPr>
        <w:pStyle w:val="FootnoteText"/>
        <w:rPr>
          <w:sz w:val="18"/>
          <w:szCs w:val="18"/>
        </w:rPr>
      </w:pPr>
      <w:r w:rsidRPr="00587171">
        <w:rPr>
          <w:rStyle w:val="FootnoteReference"/>
          <w:sz w:val="18"/>
          <w:szCs w:val="18"/>
        </w:rPr>
        <w:footnoteRef/>
      </w:r>
      <w:r w:rsidRPr="00587171">
        <w:rPr>
          <w:sz w:val="18"/>
          <w:szCs w:val="18"/>
        </w:rPr>
        <w:t xml:space="preserve"> This commitment was made in the AIP</w:t>
      </w:r>
      <w:r>
        <w:rPr>
          <w:sz w:val="18"/>
          <w:szCs w:val="18"/>
        </w:rPr>
        <w:t>.</w:t>
      </w:r>
    </w:p>
  </w:footnote>
  <w:footnote w:id="132">
    <w:p w:rsidR="00B11C37" w:rsidRDefault="00B11C37">
      <w:pPr>
        <w:pStyle w:val="FootnoteText"/>
      </w:pPr>
      <w:r w:rsidRPr="00587171">
        <w:rPr>
          <w:rStyle w:val="FootnoteReference"/>
          <w:sz w:val="18"/>
          <w:szCs w:val="18"/>
        </w:rPr>
        <w:footnoteRef/>
      </w:r>
      <w:r w:rsidRPr="00587171">
        <w:rPr>
          <w:sz w:val="18"/>
          <w:szCs w:val="18"/>
        </w:rPr>
        <w:t xml:space="preserve"> Around </w:t>
      </w:r>
      <w:r>
        <w:rPr>
          <w:sz w:val="18"/>
          <w:szCs w:val="18"/>
        </w:rPr>
        <w:t>AU$300,000 of these funds in 2016-17 and 2017-</w:t>
      </w:r>
      <w:r w:rsidRPr="00587171">
        <w:rPr>
          <w:sz w:val="18"/>
          <w:szCs w:val="18"/>
        </w:rPr>
        <w:t>18 will be provided via DFAT’s innovatio</w:t>
      </w:r>
      <w:r>
        <w:rPr>
          <w:sz w:val="18"/>
          <w:szCs w:val="18"/>
        </w:rPr>
        <w:t xml:space="preserve">n exchange and will need to be </w:t>
      </w:r>
      <w:r w:rsidRPr="00587171">
        <w:rPr>
          <w:sz w:val="18"/>
          <w:szCs w:val="18"/>
        </w:rPr>
        <w:t>reported on</w:t>
      </w:r>
      <w:r>
        <w:rPr>
          <w:sz w:val="18"/>
          <w:szCs w:val="18"/>
        </w:rPr>
        <w:t xml:space="preserve"> separately</w:t>
      </w:r>
      <w:r w:rsidRPr="00587171">
        <w:rPr>
          <w:sz w:val="18"/>
          <w:szCs w:val="18"/>
        </w:rPr>
        <w:t>.</w:t>
      </w:r>
    </w:p>
  </w:footnote>
  <w:footnote w:id="133">
    <w:p w:rsidR="00B11C37" w:rsidRPr="00F759E7" w:rsidRDefault="00B11C37" w:rsidP="00C91D42">
      <w:pPr>
        <w:pStyle w:val="FootnoteText"/>
        <w:rPr>
          <w:sz w:val="18"/>
          <w:szCs w:val="18"/>
        </w:rPr>
      </w:pPr>
      <w:r w:rsidRPr="00F759E7">
        <w:rPr>
          <w:rStyle w:val="FootnoteReference"/>
          <w:sz w:val="18"/>
          <w:szCs w:val="18"/>
        </w:rPr>
        <w:footnoteRef/>
      </w:r>
      <w:r w:rsidRPr="00F759E7">
        <w:rPr>
          <w:sz w:val="18"/>
          <w:szCs w:val="18"/>
        </w:rPr>
        <w:t xml:space="preserve"> Target villages to be decided in 2015 with </w:t>
      </w:r>
      <w:r w:rsidRPr="00F759E7">
        <w:rPr>
          <w:rFonts w:eastAsia="Times New Roman" w:cs="Arial"/>
          <w:sz w:val="18"/>
          <w:szCs w:val="18"/>
        </w:rPr>
        <w:t>KONSSANTIL</w:t>
      </w:r>
      <w:r>
        <w:rPr>
          <w:rFonts w:eastAsia="Times New Roman" w:cs="Arial"/>
          <w:sz w:val="18"/>
          <w:szCs w:val="18"/>
        </w:rPr>
        <w:t>.</w:t>
      </w:r>
    </w:p>
  </w:footnote>
  <w:footnote w:id="134">
    <w:p w:rsidR="00B11C37" w:rsidRDefault="00B11C37">
      <w:pPr>
        <w:pStyle w:val="FootnoteText"/>
      </w:pPr>
      <w:r w:rsidRPr="00F759E7">
        <w:rPr>
          <w:rStyle w:val="FootnoteReference"/>
          <w:sz w:val="18"/>
          <w:szCs w:val="18"/>
        </w:rPr>
        <w:footnoteRef/>
      </w:r>
      <w:r w:rsidRPr="00F759E7">
        <w:rPr>
          <w:sz w:val="18"/>
          <w:szCs w:val="18"/>
        </w:rPr>
        <w:t xml:space="preserve"> Details of the full nutrition pilot is available on the DFAT website www.dfat.gov.au</w:t>
      </w:r>
      <w:r>
        <w:rPr>
          <w:sz w:val="18"/>
          <w:szCs w:val="18"/>
        </w:rPr>
        <w:t>.</w:t>
      </w:r>
    </w:p>
  </w:footnote>
  <w:footnote w:id="135">
    <w:p w:rsidR="00B11C37" w:rsidRPr="00587171" w:rsidRDefault="00B11C37">
      <w:pPr>
        <w:pStyle w:val="FootnoteText"/>
        <w:rPr>
          <w:sz w:val="18"/>
          <w:szCs w:val="18"/>
        </w:rPr>
      </w:pPr>
      <w:r w:rsidRPr="00587171">
        <w:rPr>
          <w:rStyle w:val="FootnoteReference"/>
          <w:sz w:val="18"/>
          <w:szCs w:val="18"/>
        </w:rPr>
        <w:footnoteRef/>
      </w:r>
      <w:r w:rsidRPr="00587171">
        <w:rPr>
          <w:sz w:val="18"/>
          <w:szCs w:val="18"/>
        </w:rPr>
        <w:t xml:space="preserve"> There is one Nutrition Lead that works across this </w:t>
      </w:r>
      <w:r>
        <w:rPr>
          <w:sz w:val="18"/>
          <w:szCs w:val="18"/>
        </w:rPr>
        <w:t>Pillar</w:t>
      </w:r>
      <w:r w:rsidRPr="00587171">
        <w:rPr>
          <w:sz w:val="18"/>
          <w:szCs w:val="18"/>
        </w:rPr>
        <w:t xml:space="preserve"> including in the hub.</w:t>
      </w:r>
    </w:p>
  </w:footnote>
  <w:footnote w:id="136">
    <w:p w:rsidR="00B11C37" w:rsidRPr="00587171" w:rsidRDefault="00B11C37">
      <w:pPr>
        <w:pStyle w:val="FootnoteText"/>
        <w:rPr>
          <w:sz w:val="18"/>
          <w:szCs w:val="18"/>
        </w:rPr>
      </w:pPr>
      <w:r w:rsidRPr="00587171">
        <w:rPr>
          <w:rStyle w:val="FootnoteReference"/>
          <w:sz w:val="18"/>
          <w:szCs w:val="18"/>
        </w:rPr>
        <w:footnoteRef/>
      </w:r>
      <w:r w:rsidRPr="00587171">
        <w:rPr>
          <w:sz w:val="18"/>
          <w:szCs w:val="18"/>
        </w:rPr>
        <w:t xml:space="preserve"> MoF transparency portal data</w:t>
      </w:r>
      <w:r>
        <w:rPr>
          <w:sz w:val="18"/>
          <w:szCs w:val="18"/>
        </w:rPr>
        <w:t>.</w:t>
      </w:r>
    </w:p>
  </w:footnote>
  <w:footnote w:id="137">
    <w:p w:rsidR="00B11C37" w:rsidRPr="00587171" w:rsidRDefault="00B11C37">
      <w:pPr>
        <w:pStyle w:val="FootnoteText"/>
        <w:rPr>
          <w:sz w:val="18"/>
          <w:szCs w:val="18"/>
        </w:rPr>
      </w:pPr>
      <w:r w:rsidRPr="00587171">
        <w:rPr>
          <w:sz w:val="18"/>
          <w:szCs w:val="18"/>
          <w:vertAlign w:val="superscript"/>
        </w:rPr>
        <w:footnoteRef/>
      </w:r>
      <w:r w:rsidRPr="00587171">
        <w:rPr>
          <w:sz w:val="18"/>
          <w:szCs w:val="18"/>
        </w:rPr>
        <w:t xml:space="preserve"> This document is under development</w:t>
      </w:r>
      <w:r>
        <w:rPr>
          <w:sz w:val="18"/>
          <w:szCs w:val="18"/>
        </w:rPr>
        <w:t xml:space="preserve"> and will be available in early 2016.</w:t>
      </w:r>
    </w:p>
  </w:footnote>
  <w:footnote w:id="138">
    <w:p w:rsidR="00B11C37" w:rsidRPr="00587171" w:rsidRDefault="00B11C37">
      <w:pPr>
        <w:pStyle w:val="FootnoteText"/>
        <w:rPr>
          <w:sz w:val="18"/>
          <w:szCs w:val="18"/>
        </w:rPr>
      </w:pPr>
      <w:r w:rsidRPr="00587171">
        <w:rPr>
          <w:rStyle w:val="FootnoteReference"/>
          <w:sz w:val="18"/>
          <w:szCs w:val="18"/>
        </w:rPr>
        <w:footnoteRef/>
      </w:r>
      <w:r w:rsidRPr="00587171">
        <w:rPr>
          <w:sz w:val="18"/>
          <w:szCs w:val="18"/>
        </w:rPr>
        <w:t xml:space="preserve"> For example, in 2015, through the Nabilan investment Australia has funded a public expenditure analysis on GoTL’s MSS budget and programs that provides a baseline on gaps on achieving gender equality that will be used across the </w:t>
      </w:r>
      <w:r>
        <w:rPr>
          <w:sz w:val="18"/>
          <w:szCs w:val="18"/>
        </w:rPr>
        <w:t>Pillar</w:t>
      </w:r>
      <w:r w:rsidRPr="00587171">
        <w:rPr>
          <w:sz w:val="18"/>
          <w:szCs w:val="18"/>
        </w:rPr>
        <w:t xml:space="preserve">s. The Nabilan program has also established “learning labs” where NGOs, policymakers  and service providers </w:t>
      </w:r>
      <w:r>
        <w:rPr>
          <w:sz w:val="18"/>
          <w:szCs w:val="18"/>
        </w:rPr>
        <w:t>meet</w:t>
      </w:r>
      <w:r w:rsidRPr="00587171">
        <w:rPr>
          <w:sz w:val="18"/>
          <w:szCs w:val="18"/>
        </w:rPr>
        <w:t xml:space="preserve"> to share information, lessons, research and recommendations for improvements to policy and programs that help to eliminate violence against women. These forums could also be used as an information forum for budget information on pro-poor spending that is critical for bridging the gender equality gap</w:t>
      </w:r>
      <w:r>
        <w:rPr>
          <w:sz w:val="18"/>
          <w:szCs w:val="18"/>
        </w:rPr>
        <w:t>.</w:t>
      </w:r>
    </w:p>
  </w:footnote>
  <w:footnote w:id="139">
    <w:p w:rsidR="00B11C37" w:rsidRPr="00587171" w:rsidRDefault="00B11C37">
      <w:pPr>
        <w:pStyle w:val="FootnoteText"/>
        <w:rPr>
          <w:sz w:val="18"/>
          <w:szCs w:val="18"/>
        </w:rPr>
      </w:pPr>
      <w:r w:rsidRPr="00587171">
        <w:rPr>
          <w:rStyle w:val="FootnoteReference"/>
          <w:sz w:val="18"/>
          <w:szCs w:val="18"/>
        </w:rPr>
        <w:footnoteRef/>
      </w:r>
      <w:r w:rsidRPr="00587171">
        <w:rPr>
          <w:sz w:val="18"/>
          <w:szCs w:val="18"/>
        </w:rPr>
        <w:t xml:space="preserve"> For example, supporting ‘pink taxis’ which is women driven public transport for female passengers</w:t>
      </w:r>
      <w:r>
        <w:rPr>
          <w:sz w:val="18"/>
          <w:szCs w:val="18"/>
        </w:rPr>
        <w:t xml:space="preserve"> or support for women to get motorbike and car licenses</w:t>
      </w:r>
      <w:r w:rsidRPr="00587171">
        <w:rPr>
          <w:sz w:val="18"/>
          <w:szCs w:val="18"/>
        </w:rPr>
        <w:t>.</w:t>
      </w:r>
    </w:p>
  </w:footnote>
  <w:footnote w:id="140">
    <w:p w:rsidR="00B11C37" w:rsidRPr="00587171" w:rsidRDefault="00B11C37" w:rsidP="0022464A">
      <w:pPr>
        <w:pStyle w:val="FootnoteText"/>
        <w:rPr>
          <w:sz w:val="18"/>
          <w:szCs w:val="18"/>
        </w:rPr>
      </w:pPr>
      <w:r w:rsidRPr="00587171">
        <w:rPr>
          <w:sz w:val="18"/>
          <w:szCs w:val="18"/>
          <w:vertAlign w:val="superscript"/>
        </w:rPr>
        <w:footnoteRef/>
      </w:r>
      <w:r w:rsidRPr="00587171">
        <w:rPr>
          <w:sz w:val="18"/>
          <w:szCs w:val="18"/>
        </w:rPr>
        <w:t xml:space="preserve"> UN Women and other donors are supporting some of these organisations to promote gender equality.</w:t>
      </w:r>
    </w:p>
  </w:footnote>
  <w:footnote w:id="141">
    <w:p w:rsidR="00B11C37" w:rsidRDefault="00B11C37">
      <w:pPr>
        <w:pStyle w:val="FootnoteText"/>
      </w:pPr>
      <w:r w:rsidRPr="00587171">
        <w:rPr>
          <w:rStyle w:val="FootnoteReference"/>
          <w:sz w:val="18"/>
          <w:szCs w:val="18"/>
        </w:rPr>
        <w:footnoteRef/>
      </w:r>
      <w:r w:rsidRPr="00587171">
        <w:rPr>
          <w:sz w:val="18"/>
          <w:szCs w:val="18"/>
        </w:rPr>
        <w:t xml:space="preserve"> The Gender Strategy and Action Plan is a liv</w:t>
      </w:r>
      <w:r>
        <w:rPr>
          <w:sz w:val="18"/>
          <w:szCs w:val="18"/>
        </w:rPr>
        <w:t>e document that priorities gender</w:t>
      </w:r>
      <w:r w:rsidRPr="00587171">
        <w:rPr>
          <w:sz w:val="18"/>
          <w:szCs w:val="18"/>
        </w:rPr>
        <w:t xml:space="preserve"> actions within </w:t>
      </w:r>
      <w:r>
        <w:rPr>
          <w:sz w:val="18"/>
          <w:szCs w:val="18"/>
        </w:rPr>
        <w:t>each sector investment</w:t>
      </w:r>
      <w:r w:rsidRPr="00587171">
        <w:rPr>
          <w:sz w:val="18"/>
          <w:szCs w:val="18"/>
        </w:rPr>
        <w:t>.</w:t>
      </w:r>
      <w:r>
        <w:rPr>
          <w:sz w:val="18"/>
          <w:szCs w:val="18"/>
        </w:rPr>
        <w:t xml:space="preserve"> </w:t>
      </w:r>
    </w:p>
  </w:footnote>
  <w:footnote w:id="142">
    <w:p w:rsidR="00B11C37" w:rsidRPr="00066430" w:rsidRDefault="00B11C37" w:rsidP="00C91D42">
      <w:pPr>
        <w:pStyle w:val="FootnoteText"/>
        <w:rPr>
          <w:sz w:val="18"/>
          <w:szCs w:val="18"/>
        </w:rPr>
      </w:pPr>
      <w:r w:rsidRPr="00066430">
        <w:rPr>
          <w:rStyle w:val="FootnoteReference"/>
          <w:sz w:val="18"/>
          <w:szCs w:val="18"/>
        </w:rPr>
        <w:footnoteRef/>
      </w:r>
      <w:r w:rsidRPr="00066430">
        <w:rPr>
          <w:sz w:val="18"/>
          <w:szCs w:val="18"/>
        </w:rPr>
        <w:t xml:space="preserve"> </w:t>
      </w:r>
      <w:r>
        <w:rPr>
          <w:sz w:val="18"/>
          <w:szCs w:val="18"/>
        </w:rPr>
        <w:t>ADTL</w:t>
      </w:r>
      <w:r w:rsidRPr="00066430">
        <w:rPr>
          <w:sz w:val="18"/>
          <w:szCs w:val="18"/>
        </w:rPr>
        <w:t>, the peak body for disability organisations, and Ra'es Hadomi Timor Oan (RHTO), a National People with Disabilities Organisation</w:t>
      </w:r>
      <w:r w:rsidRPr="00066430">
        <w:rPr>
          <w:rStyle w:val="st"/>
          <w:rFonts w:ascii="Arial" w:hAnsi="Arial" w:cs="Arial"/>
          <w:color w:val="222222"/>
          <w:sz w:val="18"/>
          <w:szCs w:val="18"/>
        </w:rPr>
        <w:t xml:space="preserve"> </w:t>
      </w:r>
      <w:r w:rsidRPr="00066430">
        <w:rPr>
          <w:sz w:val="18"/>
          <w:szCs w:val="18"/>
        </w:rPr>
        <w:t>are</w:t>
      </w:r>
      <w:r>
        <w:rPr>
          <w:sz w:val="18"/>
          <w:szCs w:val="18"/>
        </w:rPr>
        <w:t xml:space="preserve"> currently</w:t>
      </w:r>
      <w:r w:rsidRPr="00066430">
        <w:rPr>
          <w:sz w:val="18"/>
          <w:szCs w:val="18"/>
        </w:rPr>
        <w:t xml:space="preserve"> being supported. </w:t>
      </w:r>
    </w:p>
  </w:footnote>
  <w:footnote w:id="143">
    <w:p w:rsidR="00B11C37" w:rsidRPr="00066430" w:rsidRDefault="00B11C37">
      <w:pPr>
        <w:pStyle w:val="FootnoteText"/>
        <w:rPr>
          <w:sz w:val="18"/>
          <w:szCs w:val="18"/>
        </w:rPr>
      </w:pPr>
      <w:r w:rsidRPr="00066430">
        <w:rPr>
          <w:rStyle w:val="FootnoteReference"/>
          <w:sz w:val="18"/>
          <w:szCs w:val="18"/>
        </w:rPr>
        <w:footnoteRef/>
      </w:r>
      <w:r w:rsidRPr="00066430">
        <w:rPr>
          <w:sz w:val="18"/>
          <w:szCs w:val="18"/>
        </w:rPr>
        <w:t xml:space="preserve"> Timor-Leste Disability Strategy available on www.dfat.gov.au</w:t>
      </w:r>
      <w:r>
        <w:rPr>
          <w:sz w:val="18"/>
          <w:szCs w:val="18"/>
        </w:rPr>
        <w:t>.</w:t>
      </w:r>
    </w:p>
  </w:footnote>
  <w:footnote w:id="144">
    <w:p w:rsidR="00B11C37" w:rsidRPr="00FC3A1B" w:rsidRDefault="00B11C37" w:rsidP="004436E2">
      <w:pPr>
        <w:pStyle w:val="FootnoteText"/>
      </w:pPr>
      <w:r w:rsidRPr="00066430">
        <w:rPr>
          <w:rStyle w:val="FootnoteReference"/>
          <w:rFonts w:ascii="Arial Narrow" w:hAnsi="Arial Narrow"/>
          <w:sz w:val="18"/>
          <w:szCs w:val="18"/>
        </w:rPr>
        <w:footnoteRef/>
      </w:r>
      <w:r w:rsidRPr="00066430">
        <w:rPr>
          <w:rFonts w:ascii="Arial Narrow" w:hAnsi="Arial Narrow"/>
          <w:sz w:val="18"/>
          <w:szCs w:val="18"/>
        </w:rPr>
        <w:t xml:space="preserve"> </w:t>
      </w:r>
      <w:r w:rsidRPr="00066430">
        <w:rPr>
          <w:sz w:val="18"/>
          <w:szCs w:val="18"/>
        </w:rPr>
        <w:t xml:space="preserve">Astbury and Walji (2013) </w:t>
      </w:r>
      <w:hyperlink r:id="rId6" w:tgtFrame="_blank" w:history="1">
        <w:r w:rsidRPr="00066430">
          <w:rPr>
            <w:sz w:val="18"/>
            <w:szCs w:val="18"/>
          </w:rPr>
          <w:t xml:space="preserve">Triple Jeopardy: </w:t>
        </w:r>
        <w:r w:rsidRPr="00066430">
          <w:rPr>
            <w:i/>
            <w:sz w:val="18"/>
            <w:szCs w:val="18"/>
          </w:rPr>
          <w:t>Gender-based violence and human rights violations experienced by women with disabilities in Cambodia</w:t>
        </w:r>
      </w:hyperlink>
      <w:r w:rsidRPr="00066430">
        <w:rPr>
          <w:rFonts w:ascii="Arial Narrow" w:hAnsi="Arial Narrow" w:cs="Arial"/>
          <w:color w:val="333333"/>
          <w:sz w:val="18"/>
          <w:szCs w:val="18"/>
        </w:rPr>
        <w:t>.</w:t>
      </w:r>
    </w:p>
  </w:footnote>
  <w:footnote w:id="145">
    <w:p w:rsidR="00B11C37" w:rsidRPr="00066430" w:rsidRDefault="00B11C37" w:rsidP="00F521FF">
      <w:pPr>
        <w:pStyle w:val="FootnoteText"/>
        <w:rPr>
          <w:sz w:val="18"/>
          <w:szCs w:val="18"/>
        </w:rPr>
      </w:pPr>
      <w:r w:rsidRPr="00066430">
        <w:rPr>
          <w:rStyle w:val="FootnoteReference"/>
          <w:sz w:val="18"/>
          <w:szCs w:val="18"/>
        </w:rPr>
        <w:footnoteRef/>
      </w:r>
      <w:r w:rsidRPr="00066430">
        <w:rPr>
          <w:sz w:val="18"/>
          <w:szCs w:val="18"/>
        </w:rPr>
        <w:t xml:space="preserve"> Any grants must undergo assessment of fiduciary risk – see Annex 6 Risk Matrix for more details</w:t>
      </w:r>
      <w:r>
        <w:rPr>
          <w:sz w:val="18"/>
          <w:szCs w:val="18"/>
        </w:rPr>
        <w:t>.</w:t>
      </w:r>
    </w:p>
  </w:footnote>
  <w:footnote w:id="146">
    <w:p w:rsidR="00B11C37" w:rsidRPr="0029788C" w:rsidRDefault="00B11C37" w:rsidP="00F30A45">
      <w:pPr>
        <w:pStyle w:val="FootnoteText"/>
        <w:rPr>
          <w:sz w:val="18"/>
          <w:szCs w:val="18"/>
        </w:rPr>
      </w:pPr>
      <w:r>
        <w:rPr>
          <w:rStyle w:val="FootnoteReference"/>
        </w:rPr>
        <w:footnoteRef/>
      </w:r>
      <w:r>
        <w:t xml:space="preserve"> </w:t>
      </w:r>
      <w:r w:rsidRPr="0029788C">
        <w:rPr>
          <w:sz w:val="18"/>
          <w:szCs w:val="18"/>
        </w:rPr>
        <w:t>Currently up to $20 million is allocated over 4 years (2014-2018), but could be extended in future years if effective.</w:t>
      </w:r>
    </w:p>
  </w:footnote>
  <w:footnote w:id="147">
    <w:p w:rsidR="00B11C37" w:rsidRDefault="00B11C37">
      <w:pPr>
        <w:pStyle w:val="FootnoteText"/>
      </w:pPr>
      <w:r>
        <w:rPr>
          <w:rStyle w:val="FootnoteReference"/>
        </w:rPr>
        <w:footnoteRef/>
      </w:r>
      <w:r>
        <w:t xml:space="preserve"> The DFAT GfD investment design, for example, included a high level policy dialogue on governance, but this mechanism has not had sufficient interest from GoTL to operationalise decisions reached in that forum.</w:t>
      </w:r>
    </w:p>
  </w:footnote>
  <w:footnote w:id="148">
    <w:p w:rsidR="00B11C37" w:rsidRDefault="00B11C37" w:rsidP="000D1249">
      <w:pPr>
        <w:pStyle w:val="FootnoteText"/>
      </w:pPr>
      <w:r>
        <w:rPr>
          <w:rStyle w:val="FootnoteReference"/>
        </w:rPr>
        <w:footnoteRef/>
      </w:r>
      <w:r>
        <w:t xml:space="preserve"> Foreign Minister Julie Bishop, </w:t>
      </w:r>
      <w:r w:rsidRPr="007D436A">
        <w:rPr>
          <w:i/>
        </w:rPr>
        <w:t>The New Aid Paradigm</w:t>
      </w:r>
      <w:r>
        <w:t>, 2014</w:t>
      </w:r>
    </w:p>
  </w:footnote>
  <w:footnote w:id="149">
    <w:p w:rsidR="00B11C37" w:rsidRPr="004C26C3" w:rsidRDefault="00B11C37" w:rsidP="009C5F16">
      <w:pPr>
        <w:pStyle w:val="FootnoteText"/>
        <w:rPr>
          <w:sz w:val="18"/>
          <w:szCs w:val="18"/>
        </w:rPr>
      </w:pPr>
      <w:r w:rsidRPr="004C26C3">
        <w:rPr>
          <w:rStyle w:val="FootnoteReference"/>
          <w:sz w:val="18"/>
          <w:szCs w:val="18"/>
        </w:rPr>
        <w:footnoteRef/>
      </w:r>
      <w:r w:rsidRPr="004C26C3">
        <w:rPr>
          <w:sz w:val="18"/>
          <w:szCs w:val="18"/>
        </w:rPr>
        <w:t xml:space="preserve"> Contractors and sub-contractors that have a function in implementing investments in the Timor-Leste portfolio will be excluded from bidding for the PMESP. </w:t>
      </w:r>
    </w:p>
  </w:footnote>
  <w:footnote w:id="150">
    <w:p w:rsidR="00B11C37" w:rsidRPr="00F759E7" w:rsidRDefault="00B11C37" w:rsidP="000D1249">
      <w:pPr>
        <w:pStyle w:val="FootnoteText"/>
        <w:rPr>
          <w:sz w:val="18"/>
          <w:szCs w:val="18"/>
        </w:rPr>
      </w:pPr>
      <w:r>
        <w:rPr>
          <w:rStyle w:val="FootnoteReference"/>
        </w:rPr>
        <w:footnoteRef/>
      </w:r>
      <w:r>
        <w:t xml:space="preserve"> </w:t>
      </w:r>
      <w:r>
        <w:rPr>
          <w:sz w:val="18"/>
          <w:szCs w:val="18"/>
        </w:rPr>
        <w:t xml:space="preserve">Decisions on </w:t>
      </w:r>
      <w:r w:rsidRPr="00F759E7">
        <w:rPr>
          <w:sz w:val="18"/>
          <w:szCs w:val="18"/>
        </w:rPr>
        <w:t>funding are made by the Embassy</w:t>
      </w:r>
      <w:r>
        <w:rPr>
          <w:sz w:val="18"/>
          <w:szCs w:val="18"/>
        </w:rPr>
        <w:t>.</w:t>
      </w:r>
    </w:p>
  </w:footnote>
  <w:footnote w:id="151">
    <w:p w:rsidR="00B11C37" w:rsidRDefault="00B11C37" w:rsidP="000D1249">
      <w:pPr>
        <w:pStyle w:val="FootnoteText"/>
      </w:pPr>
      <w:r w:rsidRPr="00F759E7">
        <w:rPr>
          <w:rStyle w:val="FootnoteReference"/>
          <w:sz w:val="18"/>
          <w:szCs w:val="18"/>
        </w:rPr>
        <w:footnoteRef/>
      </w:r>
      <w:r>
        <w:rPr>
          <w:sz w:val="18"/>
          <w:szCs w:val="18"/>
        </w:rPr>
        <w:t xml:space="preserve"> </w:t>
      </w:r>
      <w:r w:rsidRPr="00F759E7">
        <w:rPr>
          <w:sz w:val="18"/>
          <w:szCs w:val="18"/>
        </w:rPr>
        <w:t xml:space="preserve">Expected to be between </w:t>
      </w:r>
      <w:r>
        <w:rPr>
          <w:sz w:val="18"/>
          <w:szCs w:val="18"/>
        </w:rPr>
        <w:t>two - four</w:t>
      </w:r>
      <w:r w:rsidRPr="00F759E7">
        <w:rPr>
          <w:sz w:val="18"/>
          <w:szCs w:val="18"/>
        </w:rPr>
        <w:t xml:space="preserve"> people, with a mix of long-term and short-term inputs.</w:t>
      </w:r>
    </w:p>
  </w:footnote>
  <w:footnote w:id="152">
    <w:p w:rsidR="00B11C37" w:rsidRDefault="00B11C37">
      <w:pPr>
        <w:pStyle w:val="FootnoteText"/>
      </w:pPr>
      <w:r>
        <w:rPr>
          <w:rStyle w:val="FootnoteReference"/>
        </w:rPr>
        <w:footnoteRef/>
      </w:r>
      <w:r>
        <w:t xml:space="preserve"> </w:t>
      </w:r>
      <w:r w:rsidRPr="00306F8A">
        <w:rPr>
          <w:sz w:val="18"/>
          <w:szCs w:val="18"/>
        </w:rPr>
        <w:t>The Contractor will not be responsible for the performance management of the Director PNDS</w:t>
      </w:r>
      <w:r>
        <w:rPr>
          <w:sz w:val="18"/>
          <w:szCs w:val="18"/>
        </w:rPr>
        <w:t>SP</w:t>
      </w:r>
    </w:p>
  </w:footnote>
  <w:footnote w:id="153">
    <w:p w:rsidR="00B11C37" w:rsidRPr="00F04C99" w:rsidRDefault="00B11C37">
      <w:pPr>
        <w:pStyle w:val="FootnoteText"/>
        <w:rPr>
          <w:sz w:val="18"/>
          <w:szCs w:val="18"/>
        </w:rPr>
      </w:pPr>
      <w:r w:rsidRPr="00F04C99">
        <w:rPr>
          <w:rStyle w:val="FootnoteReference"/>
          <w:sz w:val="18"/>
          <w:szCs w:val="18"/>
        </w:rPr>
        <w:footnoteRef/>
      </w:r>
      <w:r w:rsidRPr="00F04C99">
        <w:rPr>
          <w:sz w:val="18"/>
          <w:szCs w:val="18"/>
        </w:rPr>
        <w:t xml:space="preserve"> This section adopts the categorisation used in DFAT Risk Management for Aid Investments Better Practice Guide.</w:t>
      </w:r>
    </w:p>
  </w:footnote>
  <w:footnote w:id="154">
    <w:p w:rsidR="00B11C37" w:rsidRPr="00AF4583" w:rsidRDefault="00B11C37" w:rsidP="008D3081">
      <w:pPr>
        <w:pStyle w:val="FootnoteText"/>
        <w:rPr>
          <w:sz w:val="18"/>
          <w:szCs w:val="18"/>
        </w:rPr>
      </w:pPr>
      <w:r w:rsidRPr="00AF4583">
        <w:rPr>
          <w:rStyle w:val="FootnoteReference"/>
          <w:sz w:val="18"/>
          <w:szCs w:val="18"/>
        </w:rPr>
        <w:footnoteRef/>
      </w:r>
      <w:r w:rsidRPr="00AF4583">
        <w:rPr>
          <w:sz w:val="18"/>
          <w:szCs w:val="18"/>
        </w:rPr>
        <w:t xml:space="preserve"> As set out in the </w:t>
      </w:r>
      <w:r w:rsidRPr="00AF4583">
        <w:rPr>
          <w:i/>
          <w:sz w:val="18"/>
          <w:szCs w:val="18"/>
        </w:rPr>
        <w:t>Use of Advisers in the Australian Aid Program – Operational Policy: Adviser Planning, Selection and Performance Management</w:t>
      </w:r>
      <w:r w:rsidRPr="00AF4583">
        <w:rPr>
          <w:sz w:val="18"/>
          <w:szCs w:val="18"/>
        </w:rPr>
        <w:t>.</w:t>
      </w:r>
    </w:p>
  </w:footnote>
  <w:footnote w:id="155">
    <w:p w:rsidR="00B11C37" w:rsidRPr="00E52ADC" w:rsidRDefault="00B11C37" w:rsidP="008D3081">
      <w:pPr>
        <w:pStyle w:val="FootnoteText"/>
        <w:rPr>
          <w:i/>
          <w:sz w:val="18"/>
          <w:szCs w:val="18"/>
        </w:rPr>
      </w:pPr>
      <w:r w:rsidRPr="00103B69">
        <w:rPr>
          <w:rStyle w:val="FootnoteReference"/>
          <w:sz w:val="18"/>
          <w:szCs w:val="18"/>
        </w:rPr>
        <w:footnoteRef/>
      </w:r>
      <w:r w:rsidRPr="00103B69">
        <w:rPr>
          <w:sz w:val="18"/>
          <w:szCs w:val="18"/>
        </w:rPr>
        <w:t xml:space="preserve"> </w:t>
      </w:r>
      <w:r w:rsidRPr="00E52ADC">
        <w:rPr>
          <w:i/>
          <w:sz w:val="18"/>
          <w:szCs w:val="18"/>
        </w:rPr>
        <w:t>Reforming the Approach to Technical Assistance in Timor-Leste: Review of current practice and options for reform.</w:t>
      </w:r>
    </w:p>
  </w:footnote>
  <w:footnote w:id="156">
    <w:p w:rsidR="00B11C37" w:rsidRPr="00103B69" w:rsidRDefault="00B11C37" w:rsidP="008D3081">
      <w:pPr>
        <w:pStyle w:val="FootnoteText"/>
        <w:rPr>
          <w:sz w:val="18"/>
          <w:szCs w:val="18"/>
        </w:rPr>
      </w:pPr>
      <w:r w:rsidRPr="00E52ADC">
        <w:rPr>
          <w:rStyle w:val="FootnoteReference"/>
          <w:i/>
          <w:sz w:val="18"/>
          <w:szCs w:val="18"/>
        </w:rPr>
        <w:footnoteRef/>
      </w:r>
      <w:r w:rsidRPr="00E52ADC">
        <w:rPr>
          <w:i/>
          <w:sz w:val="18"/>
          <w:szCs w:val="18"/>
        </w:rPr>
        <w:t xml:space="preserve"> Unblocking Results: Using Aid to Address Governance Constraints in Public Service Delivery</w:t>
      </w:r>
      <w:r w:rsidRPr="00103B69">
        <w:rPr>
          <w:sz w:val="18"/>
          <w:szCs w:val="18"/>
        </w:rPr>
        <w:t>.</w:t>
      </w:r>
    </w:p>
  </w:footnote>
  <w:footnote w:id="157">
    <w:p w:rsidR="00B11C37" w:rsidRPr="00F04C99" w:rsidRDefault="00B11C37">
      <w:pPr>
        <w:pStyle w:val="FootnoteText"/>
        <w:rPr>
          <w:sz w:val="18"/>
          <w:szCs w:val="18"/>
        </w:rPr>
      </w:pPr>
      <w:r w:rsidRPr="00F04C99">
        <w:rPr>
          <w:rStyle w:val="FootnoteReference"/>
          <w:sz w:val="18"/>
          <w:szCs w:val="18"/>
        </w:rPr>
        <w:footnoteRef/>
      </w:r>
      <w:r w:rsidRPr="00F04C99">
        <w:rPr>
          <w:sz w:val="18"/>
          <w:szCs w:val="18"/>
        </w:rPr>
        <w:t xml:space="preserve"> This table will be updated in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A18" w:rsidRDefault="00386A1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A18" w:rsidRDefault="00386A1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A18" w:rsidRDefault="00386A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24B0C"/>
    <w:multiLevelType w:val="hybridMultilevel"/>
    <w:tmpl w:val="9D041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7713BA4"/>
    <w:multiLevelType w:val="hybridMultilevel"/>
    <w:tmpl w:val="FC5044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b w:val="0"/>
        <w:i w:val="0"/>
        <w:strike w:val="0"/>
        <w:dstrike w:val="0"/>
        <w:color w:val="000000"/>
        <w:sz w:val="24"/>
        <w:szCs w:val="24"/>
        <w:u w:val="none" w:color="000000"/>
        <w:vertAlign w:val="baseline"/>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9D02E39"/>
    <w:multiLevelType w:val="hybridMultilevel"/>
    <w:tmpl w:val="F6EA0E10"/>
    <w:lvl w:ilvl="0" w:tplc="0C090001">
      <w:start w:val="1"/>
      <w:numFmt w:val="bullet"/>
      <w:lvlText w:val=""/>
      <w:lvlJc w:val="left"/>
      <w:pPr>
        <w:ind w:left="360" w:hanging="360"/>
      </w:pPr>
      <w:rPr>
        <w:rFonts w:ascii="Symbol" w:hAnsi="Symbol" w:hint="default"/>
      </w:rPr>
    </w:lvl>
    <w:lvl w:ilvl="1" w:tplc="A7C6E902">
      <w:start w:val="1"/>
      <w:numFmt w:val="bullet"/>
      <w:lvlText w:val=""/>
      <w:lvlJc w:val="left"/>
      <w:pPr>
        <w:ind w:left="1080" w:hanging="360"/>
      </w:pPr>
      <w:rPr>
        <w:rFonts w:ascii="Symbol" w:hAnsi="Symbol" w:hint="default"/>
        <w:b w:val="0"/>
        <w:i w:val="0"/>
        <w:strike w:val="0"/>
        <w:dstrike w:val="0"/>
        <w:color w:val="000000"/>
        <w:sz w:val="24"/>
        <w:szCs w:val="24"/>
        <w:u w:val="none" w:color="000000"/>
        <w:vertAlign w:val="baseline"/>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B322FC5"/>
    <w:multiLevelType w:val="hybridMultilevel"/>
    <w:tmpl w:val="8CE6E102"/>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nsid w:val="0DAB1C9A"/>
    <w:multiLevelType w:val="hybridMultilevel"/>
    <w:tmpl w:val="F0266E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DD966F9"/>
    <w:multiLevelType w:val="hybridMultilevel"/>
    <w:tmpl w:val="50146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E0E59C6"/>
    <w:multiLevelType w:val="hybridMultilevel"/>
    <w:tmpl w:val="7276B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EAE4DD1"/>
    <w:multiLevelType w:val="hybridMultilevel"/>
    <w:tmpl w:val="09D80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1B74A1F"/>
    <w:multiLevelType w:val="multilevel"/>
    <w:tmpl w:val="7E18F06C"/>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tabs>
          <w:tab w:val="num" w:pos="680"/>
        </w:tabs>
        <w:ind w:left="680" w:hanging="680"/>
      </w:pPr>
      <w:rPr>
        <w:rFonts w:hint="default"/>
      </w:rPr>
    </w:lvl>
    <w:lvl w:ilvl="2">
      <w:start w:val="1"/>
      <w:numFmt w:val="lowerLetter"/>
      <w:pStyle w:val="WarrantyL3"/>
      <w:lvlText w:val="(%3)"/>
      <w:lvlJc w:val="left"/>
      <w:pPr>
        <w:tabs>
          <w:tab w:val="num" w:pos="1361"/>
        </w:tabs>
        <w:ind w:left="1361" w:hanging="681"/>
      </w:pPr>
      <w:rPr>
        <w:rFonts w:hint="default"/>
      </w:rPr>
    </w:lvl>
    <w:lvl w:ilvl="3">
      <w:start w:val="1"/>
      <w:numFmt w:val="lowerRoman"/>
      <w:pStyle w:val="WarrantyL4"/>
      <w:lvlText w:val="(%4)"/>
      <w:lvlJc w:val="left"/>
      <w:pPr>
        <w:tabs>
          <w:tab w:val="num" w:pos="2041"/>
        </w:tabs>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none"/>
      <w:pStyle w:val="Heading6"/>
      <w:lvlText w:val=""/>
      <w:lvlJc w:val="left"/>
      <w:pPr>
        <w:tabs>
          <w:tab w:val="num" w:pos="0"/>
        </w:tabs>
        <w:ind w:left="0" w:firstLine="0"/>
      </w:pPr>
      <w:rPr>
        <w:rFonts w:hint="default"/>
      </w:rPr>
    </w:lvl>
    <w:lvl w:ilvl="6">
      <w:start w:val="1"/>
      <w:numFmt w:val="none"/>
      <w:pStyle w:val="Heading7"/>
      <w:lvlText w:val=""/>
      <w:lvlJc w:val="left"/>
      <w:pPr>
        <w:tabs>
          <w:tab w:val="num" w:pos="0"/>
        </w:tabs>
        <w:ind w:left="0" w:firstLine="567"/>
      </w:pPr>
      <w:rPr>
        <w:rFonts w:hint="default"/>
      </w:rPr>
    </w:lvl>
    <w:lvl w:ilvl="7">
      <w:start w:val="1"/>
      <w:numFmt w:val="none"/>
      <w:pStyle w:val="Heading8"/>
      <w:lvlText w:val=""/>
      <w:lvlJc w:val="left"/>
      <w:pPr>
        <w:tabs>
          <w:tab w:val="num" w:pos="0"/>
        </w:tabs>
        <w:ind w:left="0" w:firstLine="0"/>
      </w:pPr>
      <w:rPr>
        <w:rFonts w:hint="default"/>
      </w:rPr>
    </w:lvl>
    <w:lvl w:ilvl="8">
      <w:start w:val="1"/>
      <w:numFmt w:val="none"/>
      <w:pStyle w:val="Heading9"/>
      <w:lvlText w:val=""/>
      <w:lvlJc w:val="left"/>
      <w:pPr>
        <w:tabs>
          <w:tab w:val="num" w:pos="0"/>
        </w:tabs>
        <w:ind w:left="0" w:firstLine="0"/>
      </w:pPr>
      <w:rPr>
        <w:rFonts w:hint="default"/>
      </w:rPr>
    </w:lvl>
  </w:abstractNum>
  <w:abstractNum w:abstractNumId="9">
    <w:nsid w:val="12B861BE"/>
    <w:multiLevelType w:val="hybridMultilevel"/>
    <w:tmpl w:val="CFACB038"/>
    <w:lvl w:ilvl="0" w:tplc="6F78AFC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5005D9E"/>
    <w:multiLevelType w:val="hybridMultilevel"/>
    <w:tmpl w:val="FA6485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171D6129"/>
    <w:multiLevelType w:val="hybridMultilevel"/>
    <w:tmpl w:val="639CE43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190758A9"/>
    <w:multiLevelType w:val="hybridMultilevel"/>
    <w:tmpl w:val="1F345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A0E371C"/>
    <w:multiLevelType w:val="hybridMultilevel"/>
    <w:tmpl w:val="CD4C7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C16243B"/>
    <w:multiLevelType w:val="hybridMultilevel"/>
    <w:tmpl w:val="3CA0519A"/>
    <w:lvl w:ilvl="0" w:tplc="E3B6646E">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786"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nsid w:val="1D6E4233"/>
    <w:multiLevelType w:val="hybridMultilevel"/>
    <w:tmpl w:val="9EA240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2031290C"/>
    <w:multiLevelType w:val="hybridMultilevel"/>
    <w:tmpl w:val="CEAC3F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21D235A5"/>
    <w:multiLevelType w:val="hybridMultilevel"/>
    <w:tmpl w:val="7E8ADA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23064432"/>
    <w:multiLevelType w:val="hybridMultilevel"/>
    <w:tmpl w:val="BF42E4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3E84468"/>
    <w:multiLevelType w:val="hybridMultilevel"/>
    <w:tmpl w:val="342A8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44F3113"/>
    <w:multiLevelType w:val="hybridMultilevel"/>
    <w:tmpl w:val="911413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5363AC7"/>
    <w:multiLevelType w:val="hybridMultilevel"/>
    <w:tmpl w:val="6D26B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6CE6079"/>
    <w:multiLevelType w:val="hybridMultilevel"/>
    <w:tmpl w:val="79845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6F71701"/>
    <w:multiLevelType w:val="hybridMultilevel"/>
    <w:tmpl w:val="5C9C2B0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DCD4DFF"/>
    <w:multiLevelType w:val="hybridMultilevel"/>
    <w:tmpl w:val="AE4631C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2E5C41FC"/>
    <w:multiLevelType w:val="hybridMultilevel"/>
    <w:tmpl w:val="AE4631C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2FBD11B4"/>
    <w:multiLevelType w:val="multilevel"/>
    <w:tmpl w:val="88B61454"/>
    <w:lvl w:ilvl="0">
      <w:start w:val="1"/>
      <w:numFmt w:val="decimal"/>
      <w:pStyle w:val="List-number-1"/>
      <w:lvlText w:val="%1."/>
      <w:lvlJc w:val="left"/>
      <w:pPr>
        <w:tabs>
          <w:tab w:val="num" w:pos="360"/>
        </w:tabs>
        <w:ind w:left="360" w:hanging="360"/>
      </w:pPr>
      <w:rPr>
        <w:rFonts w:hint="default"/>
      </w:rPr>
    </w:lvl>
    <w:lvl w:ilvl="1">
      <w:start w:val="1"/>
      <w:numFmt w:val="lowerLetter"/>
      <w:pStyle w:val="List-number-2"/>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32AA55B0"/>
    <w:multiLevelType w:val="hybridMultilevel"/>
    <w:tmpl w:val="0ABC40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335E57C6"/>
    <w:multiLevelType w:val="hybridMultilevel"/>
    <w:tmpl w:val="4202B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6650466"/>
    <w:multiLevelType w:val="hybridMultilevel"/>
    <w:tmpl w:val="BC80ED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3BC24AB4"/>
    <w:multiLevelType w:val="hybridMultilevel"/>
    <w:tmpl w:val="874A9C6C"/>
    <w:lvl w:ilvl="0" w:tplc="0C090001">
      <w:start w:val="1"/>
      <w:numFmt w:val="bullet"/>
      <w:lvlText w:val=""/>
      <w:lvlJc w:val="left"/>
      <w:pPr>
        <w:ind w:left="360" w:hanging="360"/>
      </w:pPr>
      <w:rPr>
        <w:rFonts w:ascii="Symbol" w:hAnsi="Symbol" w:hint="default"/>
      </w:rPr>
    </w:lvl>
    <w:lvl w:ilvl="1" w:tplc="A7C6E902">
      <w:start w:val="1"/>
      <w:numFmt w:val="bullet"/>
      <w:lvlText w:val=""/>
      <w:lvlJc w:val="left"/>
      <w:pPr>
        <w:ind w:left="1080" w:hanging="360"/>
      </w:pPr>
      <w:rPr>
        <w:rFonts w:ascii="Symbol" w:hAnsi="Symbol" w:hint="default"/>
        <w:b w:val="0"/>
        <w:i w:val="0"/>
        <w:strike w:val="0"/>
        <w:dstrike w:val="0"/>
        <w:color w:val="000000"/>
        <w:sz w:val="24"/>
        <w:szCs w:val="24"/>
        <w:u w:val="none" w:color="000000"/>
        <w:vertAlign w:val="baseline"/>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3D4F2FA8"/>
    <w:multiLevelType w:val="hybridMultilevel"/>
    <w:tmpl w:val="B4106082"/>
    <w:lvl w:ilvl="0" w:tplc="0C090001">
      <w:start w:val="1"/>
      <w:numFmt w:val="bullet"/>
      <w:lvlText w:val=""/>
      <w:lvlJc w:val="left"/>
      <w:pPr>
        <w:ind w:left="360" w:hanging="360"/>
      </w:pPr>
      <w:rPr>
        <w:rFonts w:ascii="Symbol" w:hAnsi="Symbol" w:hint="default"/>
      </w:rPr>
    </w:lvl>
    <w:lvl w:ilvl="1" w:tplc="A7C6E902">
      <w:start w:val="1"/>
      <w:numFmt w:val="bullet"/>
      <w:lvlText w:val=""/>
      <w:lvlJc w:val="left"/>
      <w:pPr>
        <w:ind w:left="1080" w:hanging="360"/>
      </w:pPr>
      <w:rPr>
        <w:rFonts w:ascii="Symbol" w:hAnsi="Symbol" w:hint="default"/>
        <w:b w:val="0"/>
        <w:i w:val="0"/>
        <w:strike w:val="0"/>
        <w:dstrike w:val="0"/>
        <w:color w:val="000000"/>
        <w:sz w:val="24"/>
        <w:szCs w:val="24"/>
        <w:u w:val="none" w:color="000000"/>
        <w:vertAlign w:val="baseline"/>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3E9A66CE"/>
    <w:multiLevelType w:val="hybridMultilevel"/>
    <w:tmpl w:val="8A821B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nsid w:val="3FF2777C"/>
    <w:multiLevelType w:val="multilevel"/>
    <w:tmpl w:val="2DB034AE"/>
    <w:lvl w:ilvl="0">
      <w:start w:val="1"/>
      <w:numFmt w:val="decimal"/>
      <w:lvlText w:val="%1."/>
      <w:lvlJc w:val="left"/>
      <w:pPr>
        <w:tabs>
          <w:tab w:val="num" w:pos="720"/>
        </w:tabs>
        <w:ind w:left="720" w:hanging="720"/>
      </w:pPr>
      <w:rPr>
        <w:rFonts w:ascii="Franklin Gothic Book" w:hAnsi="Franklin Gothic Book" w:hint="default"/>
        <w:b w:val="0"/>
        <w:i w:val="0"/>
        <w:sz w:val="18"/>
        <w:szCs w:val="18"/>
      </w:rPr>
    </w:lvl>
    <w:lvl w:ilvl="1">
      <w:start w:val="1"/>
      <w:numFmt w:val="decimal"/>
      <w:lvlText w:val="%2."/>
      <w:lvlJc w:val="left"/>
      <w:pPr>
        <w:tabs>
          <w:tab w:val="num" w:pos="706"/>
        </w:tabs>
        <w:ind w:left="706" w:hanging="706"/>
      </w:pPr>
      <w:rPr>
        <w:rFonts w:ascii="Franklin Gothic Book" w:eastAsia="Calibri" w:hAnsi="Franklin Gothic Book" w:cs="Times New Roman" w:hint="default"/>
        <w:b w:val="0"/>
        <w:i w:val="0"/>
        <w:sz w:val="24"/>
        <w:szCs w:val="24"/>
      </w:rPr>
    </w:lvl>
    <w:lvl w:ilvl="2">
      <w:start w:val="1"/>
      <w:numFmt w:val="lowerLetter"/>
      <w:lvlText w:val="(%3)"/>
      <w:lvlJc w:val="left"/>
      <w:pPr>
        <w:tabs>
          <w:tab w:val="num" w:pos="1430"/>
        </w:tabs>
        <w:ind w:left="1430" w:hanging="720"/>
      </w:pPr>
      <w:rPr>
        <w:rFonts w:ascii="Franklin Gothic Book" w:hAnsi="Franklin Gothic Book" w:hint="default"/>
        <w:b w:val="0"/>
        <w:i w:val="0"/>
        <w:sz w:val="18"/>
        <w:szCs w:val="18"/>
      </w:rPr>
    </w:lvl>
    <w:lvl w:ilvl="3">
      <w:start w:val="1"/>
      <w:numFmt w:val="bullet"/>
      <w:lvlText w:val="-"/>
      <w:lvlJc w:val="left"/>
      <w:pPr>
        <w:tabs>
          <w:tab w:val="num" w:pos="2160"/>
        </w:tabs>
        <w:ind w:left="2160" w:hanging="720"/>
      </w:pPr>
      <w:rPr>
        <w:rFonts w:ascii="Calibri" w:eastAsia="Calibri" w:hAnsi="Calibri" w:hint="default"/>
        <w:b w:val="0"/>
        <w:i w:val="0"/>
        <w:sz w:val="22"/>
        <w:szCs w:val="22"/>
      </w:rPr>
    </w:lvl>
    <w:lvl w:ilvl="4">
      <w:start w:val="1"/>
      <w:numFmt w:val="upperLetter"/>
      <w:lvlText w:val="(%5)"/>
      <w:lvlJc w:val="left"/>
      <w:pPr>
        <w:tabs>
          <w:tab w:val="num" w:pos="2880"/>
        </w:tabs>
        <w:ind w:left="2880" w:hanging="720"/>
      </w:pPr>
      <w:rPr>
        <w:rFonts w:ascii="Times New Roman" w:hAnsi="Times New Roman" w:hint="default"/>
        <w:b w:val="0"/>
        <w:i w:val="0"/>
        <w:sz w:val="24"/>
      </w:rPr>
    </w:lvl>
    <w:lvl w:ilvl="5">
      <w:start w:val="1"/>
      <w:numFmt w:val="upperRoman"/>
      <w:lvlText w:val="(%6)"/>
      <w:lvlJc w:val="left"/>
      <w:pPr>
        <w:tabs>
          <w:tab w:val="num" w:pos="3600"/>
        </w:tabs>
        <w:ind w:left="3600" w:hanging="720"/>
      </w:pPr>
      <w:rPr>
        <w:rFonts w:ascii="Times New Roman" w:hAnsi="Times New Roman" w:hint="default"/>
        <w:b w:val="0"/>
        <w:i w:val="0"/>
        <w:sz w:val="24"/>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4">
    <w:nsid w:val="47531147"/>
    <w:multiLevelType w:val="hybridMultilevel"/>
    <w:tmpl w:val="D5B06BB0"/>
    <w:lvl w:ilvl="0" w:tplc="C5B0958A">
      <w:start w:val="1"/>
      <w:numFmt w:val="bullet"/>
      <w:pStyle w:val="List-bullet-2"/>
      <w:lvlText w:val="–"/>
      <w:lvlJc w:val="left"/>
      <w:pPr>
        <w:tabs>
          <w:tab w:val="num" w:pos="1021"/>
        </w:tabs>
        <w:ind w:left="1021" w:hanging="301"/>
      </w:pPr>
      <w:rPr>
        <w:rFonts w:hint="default"/>
        <w:color w:val="auto"/>
        <w:sz w:val="20"/>
      </w:rPr>
    </w:lvl>
    <w:lvl w:ilvl="1" w:tplc="416EABDE">
      <w:start w:val="1"/>
      <w:numFmt w:val="bullet"/>
      <w:lvlText w:val="–"/>
      <w:lvlJc w:val="left"/>
      <w:pPr>
        <w:tabs>
          <w:tab w:val="num" w:pos="1724"/>
        </w:tabs>
        <w:ind w:left="1724" w:hanging="363"/>
      </w:pPr>
      <w:rPr>
        <w:rFonts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5">
    <w:nsid w:val="4CDF5E2A"/>
    <w:multiLevelType w:val="hybridMultilevel"/>
    <w:tmpl w:val="638669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4D684C3D"/>
    <w:multiLevelType w:val="hybridMultilevel"/>
    <w:tmpl w:val="F6189F06"/>
    <w:lvl w:ilvl="0" w:tplc="39F4A9A8">
      <w:start w:val="1"/>
      <w:numFmt w:val="bullet"/>
      <w:lvlText w:val="-"/>
      <w:lvlJc w:val="left"/>
      <w:pPr>
        <w:ind w:left="940" w:hanging="360"/>
      </w:pPr>
      <w:rPr>
        <w:rFonts w:ascii="Calibri" w:eastAsia="Calibri" w:hAnsi="Calibri" w:hint="default"/>
        <w:sz w:val="22"/>
        <w:szCs w:val="22"/>
      </w:rPr>
    </w:lvl>
    <w:lvl w:ilvl="1" w:tplc="35B4B194">
      <w:start w:val="1"/>
      <w:numFmt w:val="bullet"/>
      <w:lvlText w:val=""/>
      <w:lvlJc w:val="left"/>
      <w:pPr>
        <w:ind w:left="2381" w:hanging="361"/>
      </w:pPr>
      <w:rPr>
        <w:rFonts w:ascii="Wingdings" w:eastAsia="Wingdings" w:hAnsi="Wingdings" w:hint="default"/>
        <w:sz w:val="22"/>
        <w:szCs w:val="22"/>
      </w:rPr>
    </w:lvl>
    <w:lvl w:ilvl="2" w:tplc="28E08AA2">
      <w:start w:val="1"/>
      <w:numFmt w:val="bullet"/>
      <w:lvlText w:val="•"/>
      <w:lvlJc w:val="left"/>
      <w:pPr>
        <w:ind w:left="3207" w:hanging="361"/>
      </w:pPr>
      <w:rPr>
        <w:rFonts w:hint="default"/>
      </w:rPr>
    </w:lvl>
    <w:lvl w:ilvl="3" w:tplc="1368E354">
      <w:start w:val="1"/>
      <w:numFmt w:val="bullet"/>
      <w:lvlText w:val="•"/>
      <w:lvlJc w:val="left"/>
      <w:pPr>
        <w:ind w:left="4034" w:hanging="361"/>
      </w:pPr>
      <w:rPr>
        <w:rFonts w:hint="default"/>
      </w:rPr>
    </w:lvl>
    <w:lvl w:ilvl="4" w:tplc="D08634A0">
      <w:start w:val="1"/>
      <w:numFmt w:val="bullet"/>
      <w:lvlText w:val="•"/>
      <w:lvlJc w:val="left"/>
      <w:pPr>
        <w:ind w:left="4860" w:hanging="361"/>
      </w:pPr>
      <w:rPr>
        <w:rFonts w:hint="default"/>
      </w:rPr>
    </w:lvl>
    <w:lvl w:ilvl="5" w:tplc="2A845FEA">
      <w:start w:val="1"/>
      <w:numFmt w:val="bullet"/>
      <w:lvlText w:val="•"/>
      <w:lvlJc w:val="left"/>
      <w:pPr>
        <w:ind w:left="5687" w:hanging="361"/>
      </w:pPr>
      <w:rPr>
        <w:rFonts w:hint="default"/>
      </w:rPr>
    </w:lvl>
    <w:lvl w:ilvl="6" w:tplc="F0F69A26">
      <w:start w:val="1"/>
      <w:numFmt w:val="bullet"/>
      <w:lvlText w:val="•"/>
      <w:lvlJc w:val="left"/>
      <w:pPr>
        <w:ind w:left="6513" w:hanging="361"/>
      </w:pPr>
      <w:rPr>
        <w:rFonts w:hint="default"/>
      </w:rPr>
    </w:lvl>
    <w:lvl w:ilvl="7" w:tplc="1FF69924">
      <w:start w:val="1"/>
      <w:numFmt w:val="bullet"/>
      <w:lvlText w:val="•"/>
      <w:lvlJc w:val="left"/>
      <w:pPr>
        <w:ind w:left="7340" w:hanging="361"/>
      </w:pPr>
      <w:rPr>
        <w:rFonts w:hint="default"/>
      </w:rPr>
    </w:lvl>
    <w:lvl w:ilvl="8" w:tplc="98BC0CD6">
      <w:start w:val="1"/>
      <w:numFmt w:val="bullet"/>
      <w:lvlText w:val="•"/>
      <w:lvlJc w:val="left"/>
      <w:pPr>
        <w:ind w:left="8166" w:hanging="361"/>
      </w:pPr>
      <w:rPr>
        <w:rFonts w:hint="default"/>
      </w:rPr>
    </w:lvl>
  </w:abstractNum>
  <w:abstractNum w:abstractNumId="37">
    <w:nsid w:val="5C737B20"/>
    <w:multiLevelType w:val="hybridMultilevel"/>
    <w:tmpl w:val="9DA8DE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5D0F5017"/>
    <w:multiLevelType w:val="hybridMultilevel"/>
    <w:tmpl w:val="1F02DD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5FB44902"/>
    <w:multiLevelType w:val="hybridMultilevel"/>
    <w:tmpl w:val="0A5E2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1216FEE"/>
    <w:multiLevelType w:val="hybridMultilevel"/>
    <w:tmpl w:val="96B04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C3A4E8D"/>
    <w:multiLevelType w:val="hybridMultilevel"/>
    <w:tmpl w:val="8614379E"/>
    <w:lvl w:ilvl="0" w:tplc="A7C6E902">
      <w:start w:val="1"/>
      <w:numFmt w:val="bullet"/>
      <w:lvlText w:val=""/>
      <w:lvlJc w:val="left"/>
      <w:pPr>
        <w:ind w:left="720" w:hanging="360"/>
      </w:pPr>
      <w:rPr>
        <w:rFonts w:ascii="Symbol" w:hAnsi="Symbol" w:hint="default"/>
        <w:b w:val="0"/>
        <w:i w:val="0"/>
        <w:strike w:val="0"/>
        <w:dstrike w:val="0"/>
        <w:color w:val="000000"/>
        <w:sz w:val="24"/>
        <w:szCs w:val="24"/>
        <w:u w:val="none" w:color="000000"/>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F3E6EE1"/>
    <w:multiLevelType w:val="hybridMultilevel"/>
    <w:tmpl w:val="02362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0460DFD"/>
    <w:multiLevelType w:val="hybridMultilevel"/>
    <w:tmpl w:val="B226EE24"/>
    <w:lvl w:ilvl="0" w:tplc="416EABDE">
      <w:start w:val="1"/>
      <w:numFmt w:val="bullet"/>
      <w:lvlText w:val="–"/>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1785206"/>
    <w:multiLevelType w:val="hybridMultilevel"/>
    <w:tmpl w:val="EB106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4AE0861"/>
    <w:multiLevelType w:val="hybridMultilevel"/>
    <w:tmpl w:val="3EC8F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5F75F90"/>
    <w:multiLevelType w:val="hybridMultilevel"/>
    <w:tmpl w:val="AE4631C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782B5975"/>
    <w:multiLevelType w:val="multilevel"/>
    <w:tmpl w:val="A77855D0"/>
    <w:lvl w:ilvl="0">
      <w:start w:val="1"/>
      <w:numFmt w:val="decimal"/>
      <w:lvlText w:val="%1."/>
      <w:lvlJc w:val="left"/>
      <w:pPr>
        <w:ind w:left="360" w:hanging="360"/>
      </w:pPr>
      <w:rPr>
        <w:rFonts w:ascii="Calibri" w:hAnsi="Calibri" w:cs="Calibri" w:hint="default"/>
        <w:b w:val="0"/>
        <w:sz w:val="24"/>
      </w:rPr>
    </w:lvl>
    <w:lvl w:ilvl="1">
      <w:start w:val="1"/>
      <w:numFmt w:val="decimal"/>
      <w:lvlText w:val="%1.%2."/>
      <w:lvlJc w:val="left"/>
      <w:pPr>
        <w:ind w:left="858" w:hanging="432"/>
      </w:pPr>
      <w:rPr>
        <w:rFonts w:ascii="Calibri" w:hAnsi="Calibri" w:cs="Calibri" w:hint="default"/>
        <w:b w:val="0"/>
        <w:i w:val="0"/>
      </w:rPr>
    </w:lvl>
    <w:lvl w:ilvl="2">
      <w:start w:val="1"/>
      <w:numFmt w:val="lowerLetter"/>
      <w:lvlText w:val="(%3)"/>
      <w:lvlJc w:val="left"/>
      <w:pPr>
        <w:ind w:left="1224" w:hanging="504"/>
      </w:pPr>
      <w:rPr>
        <w:rFonts w:cs="Times New Roman"/>
        <w:b w:val="0"/>
      </w:rPr>
    </w:lvl>
    <w:lvl w:ilvl="3">
      <w:start w:val="1"/>
      <w:numFmt w:val="lowerRoman"/>
      <w:lvlText w:val="%4."/>
      <w:lvlJc w:val="right"/>
      <w:pPr>
        <w:ind w:left="1728" w:hanging="648"/>
      </w:pPr>
      <w:rPr>
        <w:rFonts w:cs="Times New Roman"/>
        <w:b w:val="0"/>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8">
    <w:nsid w:val="784F2E53"/>
    <w:multiLevelType w:val="hybridMultilevel"/>
    <w:tmpl w:val="B5587B5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nsid w:val="7B182796"/>
    <w:multiLevelType w:val="multilevel"/>
    <w:tmpl w:val="E3C82ACE"/>
    <w:lvl w:ilvl="0">
      <w:start w:val="1"/>
      <w:numFmt w:val="decimal"/>
      <w:pStyle w:val="CONLevel1"/>
      <w:lvlText w:val="%1."/>
      <w:lvlJc w:val="left"/>
      <w:pPr>
        <w:tabs>
          <w:tab w:val="num" w:pos="720"/>
        </w:tabs>
        <w:ind w:left="720" w:hanging="720"/>
      </w:pPr>
      <w:rPr>
        <w:rFonts w:ascii="Times New Roman" w:hAnsi="Times New Roman" w:hint="default"/>
        <w:b w:val="0"/>
        <w:i w:val="0"/>
        <w:sz w:val="24"/>
      </w:rPr>
    </w:lvl>
    <w:lvl w:ilvl="1">
      <w:start w:val="1"/>
      <w:numFmt w:val="decimal"/>
      <w:pStyle w:val="CONLevel11"/>
      <w:lvlText w:val="%1.%2"/>
      <w:lvlJc w:val="left"/>
      <w:pPr>
        <w:tabs>
          <w:tab w:val="num" w:pos="706"/>
        </w:tabs>
        <w:ind w:left="706" w:hanging="706"/>
      </w:pPr>
      <w:rPr>
        <w:rFonts w:ascii="Times New Roman" w:hAnsi="Times New Roman" w:hint="default"/>
        <w:b w:val="0"/>
        <w:i w:val="0"/>
        <w:sz w:val="24"/>
      </w:rPr>
    </w:lvl>
    <w:lvl w:ilvl="2">
      <w:start w:val="1"/>
      <w:numFmt w:val="lowerLetter"/>
      <w:pStyle w:val="CONLevela"/>
      <w:lvlText w:val="(%3)"/>
      <w:lvlJc w:val="left"/>
      <w:pPr>
        <w:tabs>
          <w:tab w:val="num" w:pos="1713"/>
        </w:tabs>
        <w:ind w:left="1713" w:hanging="720"/>
      </w:pPr>
      <w:rPr>
        <w:rFonts w:ascii="Times New Roman" w:hAnsi="Times New Roman" w:hint="default"/>
        <w:b w:val="0"/>
        <w:i w:val="0"/>
        <w:sz w:val="24"/>
      </w:rPr>
    </w:lvl>
    <w:lvl w:ilvl="3">
      <w:start w:val="1"/>
      <w:numFmt w:val="lowerRoman"/>
      <w:pStyle w:val="CONLeveli"/>
      <w:lvlText w:val="%4."/>
      <w:lvlJc w:val="left"/>
      <w:pPr>
        <w:tabs>
          <w:tab w:val="num" w:pos="1855"/>
        </w:tabs>
        <w:ind w:left="1855" w:hanging="720"/>
      </w:pPr>
      <w:rPr>
        <w:rFonts w:ascii="Times New Roman" w:eastAsia="Times New Roman" w:hAnsi="Times New Roman" w:cs="Times New Roman"/>
        <w:b w:val="0"/>
        <w:i w:val="0"/>
        <w:sz w:val="24"/>
      </w:rPr>
    </w:lvl>
    <w:lvl w:ilvl="4">
      <w:start w:val="1"/>
      <w:numFmt w:val="upperLetter"/>
      <w:pStyle w:val="CONLevelA0"/>
      <w:lvlText w:val="(%5)"/>
      <w:lvlJc w:val="left"/>
      <w:pPr>
        <w:tabs>
          <w:tab w:val="num" w:pos="2880"/>
        </w:tabs>
        <w:ind w:left="2880" w:hanging="720"/>
      </w:pPr>
      <w:rPr>
        <w:rFonts w:ascii="Times New Roman" w:hAnsi="Times New Roman" w:hint="default"/>
        <w:b w:val="0"/>
        <w:i w:val="0"/>
        <w:sz w:val="24"/>
      </w:rPr>
    </w:lvl>
    <w:lvl w:ilvl="5">
      <w:start w:val="1"/>
      <w:numFmt w:val="upperRoman"/>
      <w:pStyle w:val="CONLevelI0"/>
      <w:lvlText w:val="(%6)"/>
      <w:lvlJc w:val="left"/>
      <w:pPr>
        <w:tabs>
          <w:tab w:val="num" w:pos="3600"/>
        </w:tabs>
        <w:ind w:left="3600" w:hanging="720"/>
      </w:pPr>
      <w:rPr>
        <w:rFonts w:ascii="Times New Roman" w:hAnsi="Times New Roman" w:hint="default"/>
        <w:b w:val="0"/>
        <w:i w:val="0"/>
        <w:sz w:val="24"/>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0">
    <w:nsid w:val="7FB34D22"/>
    <w:multiLevelType w:val="hybridMultilevel"/>
    <w:tmpl w:val="96827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4"/>
  </w:num>
  <w:num w:numId="2">
    <w:abstractNumId w:val="16"/>
  </w:num>
  <w:num w:numId="3">
    <w:abstractNumId w:val="30"/>
  </w:num>
  <w:num w:numId="4">
    <w:abstractNumId w:val="26"/>
  </w:num>
  <w:num w:numId="5">
    <w:abstractNumId w:val="29"/>
  </w:num>
  <w:num w:numId="6">
    <w:abstractNumId w:val="1"/>
  </w:num>
  <w:num w:numId="7">
    <w:abstractNumId w:val="46"/>
  </w:num>
  <w:num w:numId="8">
    <w:abstractNumId w:val="25"/>
  </w:num>
  <w:num w:numId="9">
    <w:abstractNumId w:val="48"/>
  </w:num>
  <w:num w:numId="10">
    <w:abstractNumId w:val="24"/>
  </w:num>
  <w:num w:numId="11">
    <w:abstractNumId w:val="7"/>
  </w:num>
  <w:num w:numId="12">
    <w:abstractNumId w:val="4"/>
  </w:num>
  <w:num w:numId="13">
    <w:abstractNumId w:val="36"/>
  </w:num>
  <w:num w:numId="14">
    <w:abstractNumId w:val="0"/>
  </w:num>
  <w:num w:numId="15">
    <w:abstractNumId w:val="15"/>
  </w:num>
  <w:num w:numId="16">
    <w:abstractNumId w:val="35"/>
  </w:num>
  <w:num w:numId="17">
    <w:abstractNumId w:val="21"/>
  </w:num>
  <w:num w:numId="18">
    <w:abstractNumId w:val="37"/>
  </w:num>
  <w:num w:numId="19">
    <w:abstractNumId w:val="20"/>
  </w:num>
  <w:num w:numId="20">
    <w:abstractNumId w:val="39"/>
  </w:num>
  <w:num w:numId="21">
    <w:abstractNumId w:val="27"/>
  </w:num>
  <w:num w:numId="22">
    <w:abstractNumId w:val="17"/>
  </w:num>
  <w:num w:numId="23">
    <w:abstractNumId w:val="45"/>
  </w:num>
  <w:num w:numId="24">
    <w:abstractNumId w:val="3"/>
  </w:num>
  <w:num w:numId="25">
    <w:abstractNumId w:val="40"/>
  </w:num>
  <w:num w:numId="26">
    <w:abstractNumId w:val="2"/>
  </w:num>
  <w:num w:numId="27">
    <w:abstractNumId w:val="31"/>
  </w:num>
  <w:num w:numId="28">
    <w:abstractNumId w:val="41"/>
  </w:num>
  <w:num w:numId="29">
    <w:abstractNumId w:val="22"/>
  </w:num>
  <w:num w:numId="30">
    <w:abstractNumId w:val="13"/>
  </w:num>
  <w:num w:numId="31">
    <w:abstractNumId w:val="38"/>
  </w:num>
  <w:num w:numId="32">
    <w:abstractNumId w:val="6"/>
  </w:num>
  <w:num w:numId="33">
    <w:abstractNumId w:val="32"/>
  </w:num>
  <w:num w:numId="34">
    <w:abstractNumId w:val="16"/>
  </w:num>
  <w:num w:numId="35">
    <w:abstractNumId w:val="14"/>
  </w:num>
  <w:num w:numId="36">
    <w:abstractNumId w:val="10"/>
  </w:num>
  <w:num w:numId="37">
    <w:abstractNumId w:val="11"/>
  </w:num>
  <w:num w:numId="38">
    <w:abstractNumId w:val="9"/>
  </w:num>
  <w:num w:numId="39">
    <w:abstractNumId w:val="44"/>
  </w:num>
  <w:num w:numId="40">
    <w:abstractNumId w:val="12"/>
  </w:num>
  <w:num w:numId="41">
    <w:abstractNumId w:val="18"/>
  </w:num>
  <w:num w:numId="42">
    <w:abstractNumId w:val="50"/>
  </w:num>
  <w:num w:numId="43">
    <w:abstractNumId w:val="42"/>
  </w:num>
  <w:num w:numId="44">
    <w:abstractNumId w:val="19"/>
  </w:num>
  <w:num w:numId="45">
    <w:abstractNumId w:val="8"/>
  </w:num>
  <w:num w:numId="46">
    <w:abstractNumId w:val="5"/>
  </w:num>
  <w:num w:numId="4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3"/>
  </w:num>
  <w:num w:numId="49">
    <w:abstractNumId w:val="23"/>
  </w:num>
  <w:num w:numId="50">
    <w:abstractNumId w:val="43"/>
  </w:num>
  <w:num w:numId="5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8"/>
  </w:num>
  <w:num w:numId="53">
    <w:abstractNumId w:val="4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ailMerge>
    <w:mainDocumentType w:val="formLetters"/>
    <w:dataType w:val="textFile"/>
    <w:activeRecord w:val="-1"/>
  </w:mailMerge>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68BB"/>
    <w:rsid w:val="00000413"/>
    <w:rsid w:val="000020AA"/>
    <w:rsid w:val="00004A58"/>
    <w:rsid w:val="00005D3E"/>
    <w:rsid w:val="00010EEC"/>
    <w:rsid w:val="00016321"/>
    <w:rsid w:val="0002269C"/>
    <w:rsid w:val="000252D0"/>
    <w:rsid w:val="0002548B"/>
    <w:rsid w:val="000269D0"/>
    <w:rsid w:val="00031980"/>
    <w:rsid w:val="00033A5C"/>
    <w:rsid w:val="00035BBA"/>
    <w:rsid w:val="0003607C"/>
    <w:rsid w:val="00037226"/>
    <w:rsid w:val="00037AA1"/>
    <w:rsid w:val="00037D50"/>
    <w:rsid w:val="00037F73"/>
    <w:rsid w:val="000411FE"/>
    <w:rsid w:val="00042A33"/>
    <w:rsid w:val="0004313A"/>
    <w:rsid w:val="00046718"/>
    <w:rsid w:val="0004679E"/>
    <w:rsid w:val="00051E6C"/>
    <w:rsid w:val="00054246"/>
    <w:rsid w:val="00061CE3"/>
    <w:rsid w:val="00062177"/>
    <w:rsid w:val="00062E94"/>
    <w:rsid w:val="00063BBB"/>
    <w:rsid w:val="00064DA5"/>
    <w:rsid w:val="000662B9"/>
    <w:rsid w:val="00066430"/>
    <w:rsid w:val="0006738A"/>
    <w:rsid w:val="00070AE2"/>
    <w:rsid w:val="00073754"/>
    <w:rsid w:val="00073BE0"/>
    <w:rsid w:val="0007574D"/>
    <w:rsid w:val="00075AA7"/>
    <w:rsid w:val="000768BB"/>
    <w:rsid w:val="00081330"/>
    <w:rsid w:val="00082175"/>
    <w:rsid w:val="000824CE"/>
    <w:rsid w:val="000829C3"/>
    <w:rsid w:val="00084F9D"/>
    <w:rsid w:val="00087DA0"/>
    <w:rsid w:val="0009046F"/>
    <w:rsid w:val="00090656"/>
    <w:rsid w:val="000908E2"/>
    <w:rsid w:val="00093294"/>
    <w:rsid w:val="000953D6"/>
    <w:rsid w:val="00096DC5"/>
    <w:rsid w:val="000A2439"/>
    <w:rsid w:val="000B068B"/>
    <w:rsid w:val="000B1490"/>
    <w:rsid w:val="000B1EA3"/>
    <w:rsid w:val="000B3D18"/>
    <w:rsid w:val="000B5B9A"/>
    <w:rsid w:val="000C00B3"/>
    <w:rsid w:val="000C1546"/>
    <w:rsid w:val="000C1F42"/>
    <w:rsid w:val="000C2124"/>
    <w:rsid w:val="000C2D26"/>
    <w:rsid w:val="000C316B"/>
    <w:rsid w:val="000D0472"/>
    <w:rsid w:val="000D1249"/>
    <w:rsid w:val="000D4089"/>
    <w:rsid w:val="000E01BA"/>
    <w:rsid w:val="000E0817"/>
    <w:rsid w:val="000E32F0"/>
    <w:rsid w:val="000E386D"/>
    <w:rsid w:val="000E3E1A"/>
    <w:rsid w:val="000E3E1F"/>
    <w:rsid w:val="000E73B9"/>
    <w:rsid w:val="000F5B95"/>
    <w:rsid w:val="00105E74"/>
    <w:rsid w:val="00105F36"/>
    <w:rsid w:val="00114538"/>
    <w:rsid w:val="00114CF6"/>
    <w:rsid w:val="001151D0"/>
    <w:rsid w:val="00116397"/>
    <w:rsid w:val="0012353E"/>
    <w:rsid w:val="00123911"/>
    <w:rsid w:val="0012545E"/>
    <w:rsid w:val="00126D94"/>
    <w:rsid w:val="00130300"/>
    <w:rsid w:val="001304A7"/>
    <w:rsid w:val="00132C0B"/>
    <w:rsid w:val="00141D3C"/>
    <w:rsid w:val="00143F09"/>
    <w:rsid w:val="0014555F"/>
    <w:rsid w:val="0015090A"/>
    <w:rsid w:val="00152BB0"/>
    <w:rsid w:val="00160AEF"/>
    <w:rsid w:val="0016227D"/>
    <w:rsid w:val="00162497"/>
    <w:rsid w:val="00162A9D"/>
    <w:rsid w:val="001649C2"/>
    <w:rsid w:val="0016590D"/>
    <w:rsid w:val="00165F78"/>
    <w:rsid w:val="001678A1"/>
    <w:rsid w:val="0017175D"/>
    <w:rsid w:val="00171B7C"/>
    <w:rsid w:val="00171D72"/>
    <w:rsid w:val="0017741D"/>
    <w:rsid w:val="001815C5"/>
    <w:rsid w:val="0018184A"/>
    <w:rsid w:val="00181CA5"/>
    <w:rsid w:val="00185815"/>
    <w:rsid w:val="00190EBF"/>
    <w:rsid w:val="00195632"/>
    <w:rsid w:val="001A4156"/>
    <w:rsid w:val="001A52D0"/>
    <w:rsid w:val="001A7FC7"/>
    <w:rsid w:val="001B0771"/>
    <w:rsid w:val="001B16A5"/>
    <w:rsid w:val="001B1A42"/>
    <w:rsid w:val="001B3013"/>
    <w:rsid w:val="001B305C"/>
    <w:rsid w:val="001B56D9"/>
    <w:rsid w:val="001B63B4"/>
    <w:rsid w:val="001C09C8"/>
    <w:rsid w:val="001C22F5"/>
    <w:rsid w:val="001C3DFC"/>
    <w:rsid w:val="001C45BB"/>
    <w:rsid w:val="001C4921"/>
    <w:rsid w:val="001C67EA"/>
    <w:rsid w:val="001C7B5E"/>
    <w:rsid w:val="001D2E61"/>
    <w:rsid w:val="001E5193"/>
    <w:rsid w:val="001E60E7"/>
    <w:rsid w:val="001E62AB"/>
    <w:rsid w:val="001E7315"/>
    <w:rsid w:val="001F45B1"/>
    <w:rsid w:val="001F4FDA"/>
    <w:rsid w:val="001F5936"/>
    <w:rsid w:val="001F5AA7"/>
    <w:rsid w:val="002004CE"/>
    <w:rsid w:val="00203429"/>
    <w:rsid w:val="00205186"/>
    <w:rsid w:val="0020609D"/>
    <w:rsid w:val="002078DA"/>
    <w:rsid w:val="0021325A"/>
    <w:rsid w:val="00217ADA"/>
    <w:rsid w:val="0022464A"/>
    <w:rsid w:val="0022658E"/>
    <w:rsid w:val="00226662"/>
    <w:rsid w:val="002268E9"/>
    <w:rsid w:val="00231E39"/>
    <w:rsid w:val="002339D2"/>
    <w:rsid w:val="00233FA9"/>
    <w:rsid w:val="0023499B"/>
    <w:rsid w:val="002360A1"/>
    <w:rsid w:val="00241F6A"/>
    <w:rsid w:val="0024236C"/>
    <w:rsid w:val="00243550"/>
    <w:rsid w:val="00243D9A"/>
    <w:rsid w:val="00243EE3"/>
    <w:rsid w:val="002519AA"/>
    <w:rsid w:val="00251E9F"/>
    <w:rsid w:val="002535C4"/>
    <w:rsid w:val="00255394"/>
    <w:rsid w:val="00255C83"/>
    <w:rsid w:val="00257BD2"/>
    <w:rsid w:val="0026132B"/>
    <w:rsid w:val="00261D32"/>
    <w:rsid w:val="0026308F"/>
    <w:rsid w:val="002668CD"/>
    <w:rsid w:val="0027020F"/>
    <w:rsid w:val="00273BF1"/>
    <w:rsid w:val="00284942"/>
    <w:rsid w:val="0028643B"/>
    <w:rsid w:val="00286B0F"/>
    <w:rsid w:val="002873AB"/>
    <w:rsid w:val="00292F29"/>
    <w:rsid w:val="00294C63"/>
    <w:rsid w:val="00295725"/>
    <w:rsid w:val="0029788C"/>
    <w:rsid w:val="002A0298"/>
    <w:rsid w:val="002A089F"/>
    <w:rsid w:val="002A4D0D"/>
    <w:rsid w:val="002A5EE6"/>
    <w:rsid w:val="002A705B"/>
    <w:rsid w:val="002A761B"/>
    <w:rsid w:val="002B0B72"/>
    <w:rsid w:val="002B3795"/>
    <w:rsid w:val="002B4372"/>
    <w:rsid w:val="002B4389"/>
    <w:rsid w:val="002B5B3C"/>
    <w:rsid w:val="002B75E6"/>
    <w:rsid w:val="002C05A5"/>
    <w:rsid w:val="002C4000"/>
    <w:rsid w:val="002C58D8"/>
    <w:rsid w:val="002D1DC5"/>
    <w:rsid w:val="002D426D"/>
    <w:rsid w:val="002D4394"/>
    <w:rsid w:val="002D50C1"/>
    <w:rsid w:val="002D7C4A"/>
    <w:rsid w:val="002E255B"/>
    <w:rsid w:val="002F02A0"/>
    <w:rsid w:val="002F0396"/>
    <w:rsid w:val="002F20DD"/>
    <w:rsid w:val="002F3FCC"/>
    <w:rsid w:val="002F5C28"/>
    <w:rsid w:val="002F7D87"/>
    <w:rsid w:val="00300F6B"/>
    <w:rsid w:val="00302CDE"/>
    <w:rsid w:val="0030370F"/>
    <w:rsid w:val="00306F8A"/>
    <w:rsid w:val="00311CD9"/>
    <w:rsid w:val="0031349C"/>
    <w:rsid w:val="00313DE2"/>
    <w:rsid w:val="00314C2C"/>
    <w:rsid w:val="00322663"/>
    <w:rsid w:val="003241AE"/>
    <w:rsid w:val="003247DE"/>
    <w:rsid w:val="00331157"/>
    <w:rsid w:val="00331FAC"/>
    <w:rsid w:val="00341F17"/>
    <w:rsid w:val="003521D3"/>
    <w:rsid w:val="00362805"/>
    <w:rsid w:val="00364B20"/>
    <w:rsid w:val="00364B28"/>
    <w:rsid w:val="00367E63"/>
    <w:rsid w:val="00371E60"/>
    <w:rsid w:val="003725ED"/>
    <w:rsid w:val="00372CCE"/>
    <w:rsid w:val="00374F86"/>
    <w:rsid w:val="00376047"/>
    <w:rsid w:val="00376A6B"/>
    <w:rsid w:val="003770B3"/>
    <w:rsid w:val="0038198F"/>
    <w:rsid w:val="00382F6B"/>
    <w:rsid w:val="00383EF0"/>
    <w:rsid w:val="00386A18"/>
    <w:rsid w:val="00387F51"/>
    <w:rsid w:val="00390F3D"/>
    <w:rsid w:val="00394FA9"/>
    <w:rsid w:val="003975C2"/>
    <w:rsid w:val="003A0E5D"/>
    <w:rsid w:val="003A29B1"/>
    <w:rsid w:val="003A4037"/>
    <w:rsid w:val="003A4E29"/>
    <w:rsid w:val="003A4FDF"/>
    <w:rsid w:val="003A5413"/>
    <w:rsid w:val="003A5433"/>
    <w:rsid w:val="003B1488"/>
    <w:rsid w:val="003B21EB"/>
    <w:rsid w:val="003B5272"/>
    <w:rsid w:val="003B5B74"/>
    <w:rsid w:val="003C122F"/>
    <w:rsid w:val="003C18AC"/>
    <w:rsid w:val="003C27F9"/>
    <w:rsid w:val="003C3195"/>
    <w:rsid w:val="003C5E60"/>
    <w:rsid w:val="003C635D"/>
    <w:rsid w:val="003C7F44"/>
    <w:rsid w:val="003D28CE"/>
    <w:rsid w:val="003D4830"/>
    <w:rsid w:val="003D792E"/>
    <w:rsid w:val="003E0B09"/>
    <w:rsid w:val="003E196B"/>
    <w:rsid w:val="003E5732"/>
    <w:rsid w:val="003E5F85"/>
    <w:rsid w:val="003F3E69"/>
    <w:rsid w:val="004005BD"/>
    <w:rsid w:val="0040154F"/>
    <w:rsid w:val="00401631"/>
    <w:rsid w:val="0040474A"/>
    <w:rsid w:val="00406FCB"/>
    <w:rsid w:val="0041099D"/>
    <w:rsid w:val="00410F79"/>
    <w:rsid w:val="00413213"/>
    <w:rsid w:val="00416223"/>
    <w:rsid w:val="00416B90"/>
    <w:rsid w:val="0042150C"/>
    <w:rsid w:val="00426D9A"/>
    <w:rsid w:val="00430710"/>
    <w:rsid w:val="004333BD"/>
    <w:rsid w:val="00435521"/>
    <w:rsid w:val="004364D7"/>
    <w:rsid w:val="004375D0"/>
    <w:rsid w:val="00441CDD"/>
    <w:rsid w:val="004436E2"/>
    <w:rsid w:val="0044415D"/>
    <w:rsid w:val="00446ABF"/>
    <w:rsid w:val="00447B57"/>
    <w:rsid w:val="00447F04"/>
    <w:rsid w:val="00450AA4"/>
    <w:rsid w:val="00450D9C"/>
    <w:rsid w:val="00453596"/>
    <w:rsid w:val="00454DAF"/>
    <w:rsid w:val="00454F16"/>
    <w:rsid w:val="00456315"/>
    <w:rsid w:val="00456EB7"/>
    <w:rsid w:val="00457411"/>
    <w:rsid w:val="0046114A"/>
    <w:rsid w:val="0046227F"/>
    <w:rsid w:val="00464CA3"/>
    <w:rsid w:val="00465462"/>
    <w:rsid w:val="00465A7A"/>
    <w:rsid w:val="0046629C"/>
    <w:rsid w:val="00470291"/>
    <w:rsid w:val="0047053B"/>
    <w:rsid w:val="004732E8"/>
    <w:rsid w:val="004753F0"/>
    <w:rsid w:val="00476119"/>
    <w:rsid w:val="004816F9"/>
    <w:rsid w:val="00486137"/>
    <w:rsid w:val="004868B3"/>
    <w:rsid w:val="004908E9"/>
    <w:rsid w:val="004926FB"/>
    <w:rsid w:val="00492876"/>
    <w:rsid w:val="0049631A"/>
    <w:rsid w:val="004A0E91"/>
    <w:rsid w:val="004A11FC"/>
    <w:rsid w:val="004A5D03"/>
    <w:rsid w:val="004A66DE"/>
    <w:rsid w:val="004A6889"/>
    <w:rsid w:val="004B1896"/>
    <w:rsid w:val="004B21D9"/>
    <w:rsid w:val="004B2F59"/>
    <w:rsid w:val="004B3BA1"/>
    <w:rsid w:val="004B4285"/>
    <w:rsid w:val="004C26C3"/>
    <w:rsid w:val="004C4409"/>
    <w:rsid w:val="004C6767"/>
    <w:rsid w:val="004C741C"/>
    <w:rsid w:val="004C76B0"/>
    <w:rsid w:val="004D13BA"/>
    <w:rsid w:val="004D1CBF"/>
    <w:rsid w:val="004D39A9"/>
    <w:rsid w:val="004D6B89"/>
    <w:rsid w:val="004E0EAA"/>
    <w:rsid w:val="004E25B6"/>
    <w:rsid w:val="004E4DAE"/>
    <w:rsid w:val="004E5BF0"/>
    <w:rsid w:val="004E656D"/>
    <w:rsid w:val="004E65DF"/>
    <w:rsid w:val="004F0BE7"/>
    <w:rsid w:val="004F2F9C"/>
    <w:rsid w:val="004F3BD4"/>
    <w:rsid w:val="004F696F"/>
    <w:rsid w:val="004F7E85"/>
    <w:rsid w:val="005015ED"/>
    <w:rsid w:val="0050391D"/>
    <w:rsid w:val="00504055"/>
    <w:rsid w:val="00505553"/>
    <w:rsid w:val="0050591F"/>
    <w:rsid w:val="005062DE"/>
    <w:rsid w:val="00506B3D"/>
    <w:rsid w:val="00511AF4"/>
    <w:rsid w:val="00511B10"/>
    <w:rsid w:val="00516182"/>
    <w:rsid w:val="00520F26"/>
    <w:rsid w:val="00521EE2"/>
    <w:rsid w:val="005243B4"/>
    <w:rsid w:val="00524550"/>
    <w:rsid w:val="00525294"/>
    <w:rsid w:val="00530862"/>
    <w:rsid w:val="00531D26"/>
    <w:rsid w:val="0053368F"/>
    <w:rsid w:val="00533A22"/>
    <w:rsid w:val="005368D1"/>
    <w:rsid w:val="00545E87"/>
    <w:rsid w:val="00546D95"/>
    <w:rsid w:val="005511FD"/>
    <w:rsid w:val="00554E59"/>
    <w:rsid w:val="0055733D"/>
    <w:rsid w:val="00560182"/>
    <w:rsid w:val="005601F1"/>
    <w:rsid w:val="00560570"/>
    <w:rsid w:val="00562025"/>
    <w:rsid w:val="00562DEC"/>
    <w:rsid w:val="00563352"/>
    <w:rsid w:val="005639CE"/>
    <w:rsid w:val="005645AC"/>
    <w:rsid w:val="00566127"/>
    <w:rsid w:val="00566D83"/>
    <w:rsid w:val="00566E1C"/>
    <w:rsid w:val="00571BDC"/>
    <w:rsid w:val="0057408C"/>
    <w:rsid w:val="00587171"/>
    <w:rsid w:val="005908A6"/>
    <w:rsid w:val="00593A6F"/>
    <w:rsid w:val="00594763"/>
    <w:rsid w:val="00595016"/>
    <w:rsid w:val="00595CE1"/>
    <w:rsid w:val="005979C7"/>
    <w:rsid w:val="005A1DFD"/>
    <w:rsid w:val="005A2053"/>
    <w:rsid w:val="005A2AF3"/>
    <w:rsid w:val="005A7A36"/>
    <w:rsid w:val="005B253E"/>
    <w:rsid w:val="005B3D44"/>
    <w:rsid w:val="005B52DA"/>
    <w:rsid w:val="005C0FDD"/>
    <w:rsid w:val="005C22D8"/>
    <w:rsid w:val="005C3D30"/>
    <w:rsid w:val="005C47F8"/>
    <w:rsid w:val="005C4EA0"/>
    <w:rsid w:val="005C6E73"/>
    <w:rsid w:val="005C7CCB"/>
    <w:rsid w:val="005D19AA"/>
    <w:rsid w:val="005D2CB6"/>
    <w:rsid w:val="005D4C3C"/>
    <w:rsid w:val="005D7457"/>
    <w:rsid w:val="005E30DC"/>
    <w:rsid w:val="005E7D24"/>
    <w:rsid w:val="005F1C44"/>
    <w:rsid w:val="005F1DE0"/>
    <w:rsid w:val="005F30DD"/>
    <w:rsid w:val="005F4E7D"/>
    <w:rsid w:val="005F54CF"/>
    <w:rsid w:val="005F6354"/>
    <w:rsid w:val="005F7BF8"/>
    <w:rsid w:val="00600D1E"/>
    <w:rsid w:val="00600F0C"/>
    <w:rsid w:val="00601572"/>
    <w:rsid w:val="0060253D"/>
    <w:rsid w:val="00610B03"/>
    <w:rsid w:val="00612683"/>
    <w:rsid w:val="00612A1A"/>
    <w:rsid w:val="00612C61"/>
    <w:rsid w:val="00620D8D"/>
    <w:rsid w:val="00621FD3"/>
    <w:rsid w:val="00622A9F"/>
    <w:rsid w:val="00625073"/>
    <w:rsid w:val="006308E9"/>
    <w:rsid w:val="00637836"/>
    <w:rsid w:val="00641097"/>
    <w:rsid w:val="006472B0"/>
    <w:rsid w:val="00650997"/>
    <w:rsid w:val="00652FAE"/>
    <w:rsid w:val="00653E86"/>
    <w:rsid w:val="00655253"/>
    <w:rsid w:val="00656408"/>
    <w:rsid w:val="006576BE"/>
    <w:rsid w:val="00663F82"/>
    <w:rsid w:val="00665D02"/>
    <w:rsid w:val="006737CA"/>
    <w:rsid w:val="006772E8"/>
    <w:rsid w:val="00677A7D"/>
    <w:rsid w:val="00682383"/>
    <w:rsid w:val="00684B90"/>
    <w:rsid w:val="00684D71"/>
    <w:rsid w:val="00687D9D"/>
    <w:rsid w:val="00690FC1"/>
    <w:rsid w:val="00695ADB"/>
    <w:rsid w:val="00696108"/>
    <w:rsid w:val="006A7F9D"/>
    <w:rsid w:val="006B0D19"/>
    <w:rsid w:val="006B121E"/>
    <w:rsid w:val="006B201B"/>
    <w:rsid w:val="006B2584"/>
    <w:rsid w:val="006B2FC5"/>
    <w:rsid w:val="006B4F4D"/>
    <w:rsid w:val="006B7E56"/>
    <w:rsid w:val="006C1B3E"/>
    <w:rsid w:val="006C343A"/>
    <w:rsid w:val="006C5B71"/>
    <w:rsid w:val="006C7247"/>
    <w:rsid w:val="006C7266"/>
    <w:rsid w:val="006C7EFC"/>
    <w:rsid w:val="006D10DC"/>
    <w:rsid w:val="006D29B1"/>
    <w:rsid w:val="006D4794"/>
    <w:rsid w:val="006D7828"/>
    <w:rsid w:val="006E015F"/>
    <w:rsid w:val="006E03E6"/>
    <w:rsid w:val="006E2C1C"/>
    <w:rsid w:val="006E32A0"/>
    <w:rsid w:val="006E381D"/>
    <w:rsid w:val="006E780C"/>
    <w:rsid w:val="006F1CA1"/>
    <w:rsid w:val="006F26FC"/>
    <w:rsid w:val="006F3240"/>
    <w:rsid w:val="006F4046"/>
    <w:rsid w:val="006F4361"/>
    <w:rsid w:val="006F4F65"/>
    <w:rsid w:val="006F75F7"/>
    <w:rsid w:val="00700AEC"/>
    <w:rsid w:val="007010AE"/>
    <w:rsid w:val="0070378B"/>
    <w:rsid w:val="00703F4A"/>
    <w:rsid w:val="00704F05"/>
    <w:rsid w:val="007071FB"/>
    <w:rsid w:val="0070728B"/>
    <w:rsid w:val="007128C9"/>
    <w:rsid w:val="00712B7B"/>
    <w:rsid w:val="00713E05"/>
    <w:rsid w:val="00721A0C"/>
    <w:rsid w:val="007231E6"/>
    <w:rsid w:val="007249FA"/>
    <w:rsid w:val="00731B29"/>
    <w:rsid w:val="00733CF1"/>
    <w:rsid w:val="00734C62"/>
    <w:rsid w:val="00736EA6"/>
    <w:rsid w:val="00737138"/>
    <w:rsid w:val="00740287"/>
    <w:rsid w:val="00741B6E"/>
    <w:rsid w:val="00742B44"/>
    <w:rsid w:val="0074777D"/>
    <w:rsid w:val="007502D0"/>
    <w:rsid w:val="0075141C"/>
    <w:rsid w:val="00751677"/>
    <w:rsid w:val="00751CDF"/>
    <w:rsid w:val="00752D1B"/>
    <w:rsid w:val="00763BBE"/>
    <w:rsid w:val="007778EA"/>
    <w:rsid w:val="00783AAF"/>
    <w:rsid w:val="00786DD3"/>
    <w:rsid w:val="00786FBE"/>
    <w:rsid w:val="00787245"/>
    <w:rsid w:val="00790D4B"/>
    <w:rsid w:val="00792FED"/>
    <w:rsid w:val="00794BB0"/>
    <w:rsid w:val="007A1DB9"/>
    <w:rsid w:val="007A309B"/>
    <w:rsid w:val="007A6C26"/>
    <w:rsid w:val="007B0CE7"/>
    <w:rsid w:val="007B3836"/>
    <w:rsid w:val="007B3940"/>
    <w:rsid w:val="007B54F3"/>
    <w:rsid w:val="007B6CC8"/>
    <w:rsid w:val="007C088F"/>
    <w:rsid w:val="007C1950"/>
    <w:rsid w:val="007C22D2"/>
    <w:rsid w:val="007C4C21"/>
    <w:rsid w:val="007D1C31"/>
    <w:rsid w:val="007D3398"/>
    <w:rsid w:val="007D436A"/>
    <w:rsid w:val="007D49D7"/>
    <w:rsid w:val="007D7166"/>
    <w:rsid w:val="007D7928"/>
    <w:rsid w:val="007E27AA"/>
    <w:rsid w:val="007E4C6B"/>
    <w:rsid w:val="007F2497"/>
    <w:rsid w:val="007F315A"/>
    <w:rsid w:val="007F3C1A"/>
    <w:rsid w:val="007F6471"/>
    <w:rsid w:val="00803421"/>
    <w:rsid w:val="008035AF"/>
    <w:rsid w:val="00803B59"/>
    <w:rsid w:val="00807998"/>
    <w:rsid w:val="00810CCD"/>
    <w:rsid w:val="008124D1"/>
    <w:rsid w:val="00812F63"/>
    <w:rsid w:val="008130D0"/>
    <w:rsid w:val="00820718"/>
    <w:rsid w:val="008247F9"/>
    <w:rsid w:val="0082538C"/>
    <w:rsid w:val="008266BE"/>
    <w:rsid w:val="00827276"/>
    <w:rsid w:val="00830E97"/>
    <w:rsid w:val="00831993"/>
    <w:rsid w:val="008319CB"/>
    <w:rsid w:val="0083449F"/>
    <w:rsid w:val="00834894"/>
    <w:rsid w:val="00834BEA"/>
    <w:rsid w:val="0083502C"/>
    <w:rsid w:val="00837F58"/>
    <w:rsid w:val="008408F2"/>
    <w:rsid w:val="00847317"/>
    <w:rsid w:val="00847B3A"/>
    <w:rsid w:val="008516ED"/>
    <w:rsid w:val="0086266C"/>
    <w:rsid w:val="00863D11"/>
    <w:rsid w:val="008647DE"/>
    <w:rsid w:val="00866392"/>
    <w:rsid w:val="00866930"/>
    <w:rsid w:val="00872152"/>
    <w:rsid w:val="00875B9C"/>
    <w:rsid w:val="0087633C"/>
    <w:rsid w:val="00876AD1"/>
    <w:rsid w:val="008803E4"/>
    <w:rsid w:val="008824C4"/>
    <w:rsid w:val="0088297B"/>
    <w:rsid w:val="00884F1A"/>
    <w:rsid w:val="00885326"/>
    <w:rsid w:val="008879FC"/>
    <w:rsid w:val="008917F9"/>
    <w:rsid w:val="00893878"/>
    <w:rsid w:val="0089430A"/>
    <w:rsid w:val="008A0C22"/>
    <w:rsid w:val="008A19C6"/>
    <w:rsid w:val="008A6A8D"/>
    <w:rsid w:val="008A6B47"/>
    <w:rsid w:val="008A70DC"/>
    <w:rsid w:val="008B10FB"/>
    <w:rsid w:val="008B5A26"/>
    <w:rsid w:val="008C2202"/>
    <w:rsid w:val="008C2C3F"/>
    <w:rsid w:val="008C434D"/>
    <w:rsid w:val="008C6572"/>
    <w:rsid w:val="008D3081"/>
    <w:rsid w:val="008D74D2"/>
    <w:rsid w:val="008D7BFB"/>
    <w:rsid w:val="008E0109"/>
    <w:rsid w:val="008E5833"/>
    <w:rsid w:val="008F1027"/>
    <w:rsid w:val="008F1BC9"/>
    <w:rsid w:val="008F54F4"/>
    <w:rsid w:val="008F7369"/>
    <w:rsid w:val="009026B6"/>
    <w:rsid w:val="009034CE"/>
    <w:rsid w:val="009041D3"/>
    <w:rsid w:val="00905C4B"/>
    <w:rsid w:val="009066D6"/>
    <w:rsid w:val="009069CD"/>
    <w:rsid w:val="00906C9B"/>
    <w:rsid w:val="00907E63"/>
    <w:rsid w:val="009120AA"/>
    <w:rsid w:val="00912862"/>
    <w:rsid w:val="0091332C"/>
    <w:rsid w:val="00913561"/>
    <w:rsid w:val="009223FB"/>
    <w:rsid w:val="0092266F"/>
    <w:rsid w:val="00922B39"/>
    <w:rsid w:val="00923BF0"/>
    <w:rsid w:val="00927382"/>
    <w:rsid w:val="0092795D"/>
    <w:rsid w:val="00932EEA"/>
    <w:rsid w:val="009349F6"/>
    <w:rsid w:val="00937A38"/>
    <w:rsid w:val="0094092A"/>
    <w:rsid w:val="00941D04"/>
    <w:rsid w:val="0094249B"/>
    <w:rsid w:val="009516E1"/>
    <w:rsid w:val="00953EB6"/>
    <w:rsid w:val="00954413"/>
    <w:rsid w:val="00957EBC"/>
    <w:rsid w:val="0096312B"/>
    <w:rsid w:val="00965F6D"/>
    <w:rsid w:val="00970869"/>
    <w:rsid w:val="0097313D"/>
    <w:rsid w:val="009733BB"/>
    <w:rsid w:val="009734A0"/>
    <w:rsid w:val="00973527"/>
    <w:rsid w:val="009757C9"/>
    <w:rsid w:val="00975F6F"/>
    <w:rsid w:val="00976CE2"/>
    <w:rsid w:val="00980224"/>
    <w:rsid w:val="00980CAA"/>
    <w:rsid w:val="00983FA4"/>
    <w:rsid w:val="00987EB3"/>
    <w:rsid w:val="00990E61"/>
    <w:rsid w:val="00991CE3"/>
    <w:rsid w:val="00992E88"/>
    <w:rsid w:val="009931AD"/>
    <w:rsid w:val="00993FDB"/>
    <w:rsid w:val="00995186"/>
    <w:rsid w:val="009A095C"/>
    <w:rsid w:val="009A236C"/>
    <w:rsid w:val="009A2427"/>
    <w:rsid w:val="009A2B0D"/>
    <w:rsid w:val="009A4A8D"/>
    <w:rsid w:val="009C0CDC"/>
    <w:rsid w:val="009C2461"/>
    <w:rsid w:val="009C5F16"/>
    <w:rsid w:val="009D0F13"/>
    <w:rsid w:val="009D2B42"/>
    <w:rsid w:val="009D3ACF"/>
    <w:rsid w:val="009D48CD"/>
    <w:rsid w:val="009E0CDE"/>
    <w:rsid w:val="009E3629"/>
    <w:rsid w:val="009E434F"/>
    <w:rsid w:val="009E523C"/>
    <w:rsid w:val="009F08BE"/>
    <w:rsid w:val="009F2194"/>
    <w:rsid w:val="009F2841"/>
    <w:rsid w:val="009F3EFC"/>
    <w:rsid w:val="009F41DF"/>
    <w:rsid w:val="009F5FD3"/>
    <w:rsid w:val="00A045D6"/>
    <w:rsid w:val="00A06383"/>
    <w:rsid w:val="00A06A92"/>
    <w:rsid w:val="00A06D5A"/>
    <w:rsid w:val="00A07819"/>
    <w:rsid w:val="00A111B9"/>
    <w:rsid w:val="00A148A3"/>
    <w:rsid w:val="00A20893"/>
    <w:rsid w:val="00A23A63"/>
    <w:rsid w:val="00A25D73"/>
    <w:rsid w:val="00A31BD3"/>
    <w:rsid w:val="00A34091"/>
    <w:rsid w:val="00A35E6A"/>
    <w:rsid w:val="00A3680A"/>
    <w:rsid w:val="00A40457"/>
    <w:rsid w:val="00A431D7"/>
    <w:rsid w:val="00A46680"/>
    <w:rsid w:val="00A46B58"/>
    <w:rsid w:val="00A5411F"/>
    <w:rsid w:val="00A55846"/>
    <w:rsid w:val="00A60D49"/>
    <w:rsid w:val="00A61518"/>
    <w:rsid w:val="00A6441B"/>
    <w:rsid w:val="00A76397"/>
    <w:rsid w:val="00A76BC2"/>
    <w:rsid w:val="00A82696"/>
    <w:rsid w:val="00A86137"/>
    <w:rsid w:val="00A872FE"/>
    <w:rsid w:val="00A8774B"/>
    <w:rsid w:val="00A90807"/>
    <w:rsid w:val="00A92D31"/>
    <w:rsid w:val="00A92DF4"/>
    <w:rsid w:val="00A95580"/>
    <w:rsid w:val="00A956AB"/>
    <w:rsid w:val="00A95A3D"/>
    <w:rsid w:val="00A9693C"/>
    <w:rsid w:val="00AA05C1"/>
    <w:rsid w:val="00AA2BFD"/>
    <w:rsid w:val="00AA4B52"/>
    <w:rsid w:val="00AA4C6C"/>
    <w:rsid w:val="00AA4D93"/>
    <w:rsid w:val="00AA78DF"/>
    <w:rsid w:val="00AB07E9"/>
    <w:rsid w:val="00AB18B8"/>
    <w:rsid w:val="00AB588E"/>
    <w:rsid w:val="00AB7433"/>
    <w:rsid w:val="00AC20E4"/>
    <w:rsid w:val="00AC6F67"/>
    <w:rsid w:val="00AD0507"/>
    <w:rsid w:val="00AD0ABB"/>
    <w:rsid w:val="00AD31D3"/>
    <w:rsid w:val="00AD4423"/>
    <w:rsid w:val="00AD54C6"/>
    <w:rsid w:val="00AD6918"/>
    <w:rsid w:val="00AE14D0"/>
    <w:rsid w:val="00AE281B"/>
    <w:rsid w:val="00AE4886"/>
    <w:rsid w:val="00AF026C"/>
    <w:rsid w:val="00AF38F7"/>
    <w:rsid w:val="00AF5697"/>
    <w:rsid w:val="00B02004"/>
    <w:rsid w:val="00B023EA"/>
    <w:rsid w:val="00B028AF"/>
    <w:rsid w:val="00B03D37"/>
    <w:rsid w:val="00B044DD"/>
    <w:rsid w:val="00B11221"/>
    <w:rsid w:val="00B11C37"/>
    <w:rsid w:val="00B16124"/>
    <w:rsid w:val="00B1776E"/>
    <w:rsid w:val="00B21E75"/>
    <w:rsid w:val="00B23530"/>
    <w:rsid w:val="00B23947"/>
    <w:rsid w:val="00B25FEA"/>
    <w:rsid w:val="00B27B7E"/>
    <w:rsid w:val="00B3026B"/>
    <w:rsid w:val="00B306D0"/>
    <w:rsid w:val="00B30989"/>
    <w:rsid w:val="00B32C9F"/>
    <w:rsid w:val="00B37AEB"/>
    <w:rsid w:val="00B4099E"/>
    <w:rsid w:val="00B42881"/>
    <w:rsid w:val="00B42C7E"/>
    <w:rsid w:val="00B42CC7"/>
    <w:rsid w:val="00B447FD"/>
    <w:rsid w:val="00B466AB"/>
    <w:rsid w:val="00B502F1"/>
    <w:rsid w:val="00B50DEF"/>
    <w:rsid w:val="00B53596"/>
    <w:rsid w:val="00B60CCA"/>
    <w:rsid w:val="00B60F2C"/>
    <w:rsid w:val="00B62A57"/>
    <w:rsid w:val="00B62B53"/>
    <w:rsid w:val="00B65740"/>
    <w:rsid w:val="00B65F03"/>
    <w:rsid w:val="00B668C8"/>
    <w:rsid w:val="00B671E8"/>
    <w:rsid w:val="00B71B5A"/>
    <w:rsid w:val="00B74571"/>
    <w:rsid w:val="00B7527D"/>
    <w:rsid w:val="00B86D2C"/>
    <w:rsid w:val="00BA206A"/>
    <w:rsid w:val="00BA662A"/>
    <w:rsid w:val="00BB0427"/>
    <w:rsid w:val="00BB1DF4"/>
    <w:rsid w:val="00BB6E2D"/>
    <w:rsid w:val="00BB7998"/>
    <w:rsid w:val="00BC1710"/>
    <w:rsid w:val="00BC38B7"/>
    <w:rsid w:val="00BC7DC3"/>
    <w:rsid w:val="00BD0260"/>
    <w:rsid w:val="00BD07AB"/>
    <w:rsid w:val="00BD3285"/>
    <w:rsid w:val="00BD3785"/>
    <w:rsid w:val="00BD4C25"/>
    <w:rsid w:val="00BD69E2"/>
    <w:rsid w:val="00BE17B8"/>
    <w:rsid w:val="00BE30E1"/>
    <w:rsid w:val="00BE33BF"/>
    <w:rsid w:val="00BE3410"/>
    <w:rsid w:val="00BE483E"/>
    <w:rsid w:val="00BE57C4"/>
    <w:rsid w:val="00BE60F1"/>
    <w:rsid w:val="00BE6F39"/>
    <w:rsid w:val="00BF48AD"/>
    <w:rsid w:val="00C01C97"/>
    <w:rsid w:val="00C04F07"/>
    <w:rsid w:val="00C04F32"/>
    <w:rsid w:val="00C05FA8"/>
    <w:rsid w:val="00C0773F"/>
    <w:rsid w:val="00C10654"/>
    <w:rsid w:val="00C109A8"/>
    <w:rsid w:val="00C20855"/>
    <w:rsid w:val="00C20D1E"/>
    <w:rsid w:val="00C211E7"/>
    <w:rsid w:val="00C22F71"/>
    <w:rsid w:val="00C23AF8"/>
    <w:rsid w:val="00C26EB7"/>
    <w:rsid w:val="00C3070C"/>
    <w:rsid w:val="00C318F5"/>
    <w:rsid w:val="00C33812"/>
    <w:rsid w:val="00C33BAD"/>
    <w:rsid w:val="00C34303"/>
    <w:rsid w:val="00C3512D"/>
    <w:rsid w:val="00C36693"/>
    <w:rsid w:val="00C421DA"/>
    <w:rsid w:val="00C44EA7"/>
    <w:rsid w:val="00C4501C"/>
    <w:rsid w:val="00C45674"/>
    <w:rsid w:val="00C45783"/>
    <w:rsid w:val="00C45B38"/>
    <w:rsid w:val="00C45CF0"/>
    <w:rsid w:val="00C46F83"/>
    <w:rsid w:val="00C47BF8"/>
    <w:rsid w:val="00C50040"/>
    <w:rsid w:val="00C5007C"/>
    <w:rsid w:val="00C50308"/>
    <w:rsid w:val="00C63711"/>
    <w:rsid w:val="00C66AC3"/>
    <w:rsid w:val="00C70205"/>
    <w:rsid w:val="00C70910"/>
    <w:rsid w:val="00C70E7C"/>
    <w:rsid w:val="00C746A2"/>
    <w:rsid w:val="00C7799B"/>
    <w:rsid w:val="00C77F20"/>
    <w:rsid w:val="00C8077A"/>
    <w:rsid w:val="00C81354"/>
    <w:rsid w:val="00C82684"/>
    <w:rsid w:val="00C828DC"/>
    <w:rsid w:val="00C834F6"/>
    <w:rsid w:val="00C85B43"/>
    <w:rsid w:val="00C87DCC"/>
    <w:rsid w:val="00C918A1"/>
    <w:rsid w:val="00C91D42"/>
    <w:rsid w:val="00C91FFB"/>
    <w:rsid w:val="00C9223F"/>
    <w:rsid w:val="00C92526"/>
    <w:rsid w:val="00C94C38"/>
    <w:rsid w:val="00C9575E"/>
    <w:rsid w:val="00C97D52"/>
    <w:rsid w:val="00CA25CE"/>
    <w:rsid w:val="00CA2C60"/>
    <w:rsid w:val="00CA3B08"/>
    <w:rsid w:val="00CB1A74"/>
    <w:rsid w:val="00CB493B"/>
    <w:rsid w:val="00CB4972"/>
    <w:rsid w:val="00CD36CE"/>
    <w:rsid w:val="00CD5AE6"/>
    <w:rsid w:val="00CE1139"/>
    <w:rsid w:val="00CE2D73"/>
    <w:rsid w:val="00CE3700"/>
    <w:rsid w:val="00CE3C37"/>
    <w:rsid w:val="00CE552F"/>
    <w:rsid w:val="00CE5F31"/>
    <w:rsid w:val="00CE71EA"/>
    <w:rsid w:val="00CF3D53"/>
    <w:rsid w:val="00CF448D"/>
    <w:rsid w:val="00CF5041"/>
    <w:rsid w:val="00CF576E"/>
    <w:rsid w:val="00CF5909"/>
    <w:rsid w:val="00D01D05"/>
    <w:rsid w:val="00D02D39"/>
    <w:rsid w:val="00D11727"/>
    <w:rsid w:val="00D12024"/>
    <w:rsid w:val="00D1217B"/>
    <w:rsid w:val="00D2026E"/>
    <w:rsid w:val="00D21155"/>
    <w:rsid w:val="00D25A0E"/>
    <w:rsid w:val="00D2611F"/>
    <w:rsid w:val="00D318EA"/>
    <w:rsid w:val="00D31FA8"/>
    <w:rsid w:val="00D34712"/>
    <w:rsid w:val="00D35441"/>
    <w:rsid w:val="00D35B38"/>
    <w:rsid w:val="00D446E9"/>
    <w:rsid w:val="00D474FB"/>
    <w:rsid w:val="00D51010"/>
    <w:rsid w:val="00D51091"/>
    <w:rsid w:val="00D54374"/>
    <w:rsid w:val="00D5542E"/>
    <w:rsid w:val="00D561D5"/>
    <w:rsid w:val="00D56656"/>
    <w:rsid w:val="00D60353"/>
    <w:rsid w:val="00D62E58"/>
    <w:rsid w:val="00D65B85"/>
    <w:rsid w:val="00D66B0B"/>
    <w:rsid w:val="00D70019"/>
    <w:rsid w:val="00D70158"/>
    <w:rsid w:val="00D707D0"/>
    <w:rsid w:val="00D71624"/>
    <w:rsid w:val="00D74382"/>
    <w:rsid w:val="00D77308"/>
    <w:rsid w:val="00D8181F"/>
    <w:rsid w:val="00D85A04"/>
    <w:rsid w:val="00D8627B"/>
    <w:rsid w:val="00D876EE"/>
    <w:rsid w:val="00D92DF3"/>
    <w:rsid w:val="00D942F6"/>
    <w:rsid w:val="00D97FB5"/>
    <w:rsid w:val="00DA1008"/>
    <w:rsid w:val="00DA54E0"/>
    <w:rsid w:val="00DB2326"/>
    <w:rsid w:val="00DB74F3"/>
    <w:rsid w:val="00DB7615"/>
    <w:rsid w:val="00DC325F"/>
    <w:rsid w:val="00DC35FD"/>
    <w:rsid w:val="00DC3F53"/>
    <w:rsid w:val="00DC4629"/>
    <w:rsid w:val="00DC4B0D"/>
    <w:rsid w:val="00DC4CED"/>
    <w:rsid w:val="00DD372F"/>
    <w:rsid w:val="00DD6F91"/>
    <w:rsid w:val="00DD7E79"/>
    <w:rsid w:val="00DE0A2D"/>
    <w:rsid w:val="00DE12BD"/>
    <w:rsid w:val="00DE201A"/>
    <w:rsid w:val="00DE52D3"/>
    <w:rsid w:val="00DE5DF5"/>
    <w:rsid w:val="00DE6C20"/>
    <w:rsid w:val="00DF0C44"/>
    <w:rsid w:val="00DF1F5E"/>
    <w:rsid w:val="00DF26CA"/>
    <w:rsid w:val="00DF53C4"/>
    <w:rsid w:val="00E022C2"/>
    <w:rsid w:val="00E043BC"/>
    <w:rsid w:val="00E0487D"/>
    <w:rsid w:val="00E15765"/>
    <w:rsid w:val="00E16A2D"/>
    <w:rsid w:val="00E1726A"/>
    <w:rsid w:val="00E176D1"/>
    <w:rsid w:val="00E22377"/>
    <w:rsid w:val="00E26580"/>
    <w:rsid w:val="00E26601"/>
    <w:rsid w:val="00E27B82"/>
    <w:rsid w:val="00E34220"/>
    <w:rsid w:val="00E350B8"/>
    <w:rsid w:val="00E367CF"/>
    <w:rsid w:val="00E40887"/>
    <w:rsid w:val="00E41330"/>
    <w:rsid w:val="00E43DC9"/>
    <w:rsid w:val="00E52ADC"/>
    <w:rsid w:val="00E67DB0"/>
    <w:rsid w:val="00E7331B"/>
    <w:rsid w:val="00E76411"/>
    <w:rsid w:val="00E7758B"/>
    <w:rsid w:val="00E77602"/>
    <w:rsid w:val="00E81A39"/>
    <w:rsid w:val="00E84D8D"/>
    <w:rsid w:val="00E856F2"/>
    <w:rsid w:val="00E87F3D"/>
    <w:rsid w:val="00E955CA"/>
    <w:rsid w:val="00E97B2F"/>
    <w:rsid w:val="00EA0718"/>
    <w:rsid w:val="00EA3C4D"/>
    <w:rsid w:val="00EA4040"/>
    <w:rsid w:val="00EA5B53"/>
    <w:rsid w:val="00EA6C3F"/>
    <w:rsid w:val="00EB1664"/>
    <w:rsid w:val="00EB3796"/>
    <w:rsid w:val="00EB6C74"/>
    <w:rsid w:val="00EC45CE"/>
    <w:rsid w:val="00EC491D"/>
    <w:rsid w:val="00ED3475"/>
    <w:rsid w:val="00ED7A51"/>
    <w:rsid w:val="00EE03D7"/>
    <w:rsid w:val="00EE04C4"/>
    <w:rsid w:val="00EE04F8"/>
    <w:rsid w:val="00EE32E8"/>
    <w:rsid w:val="00EE39E5"/>
    <w:rsid w:val="00EE55BF"/>
    <w:rsid w:val="00EE6652"/>
    <w:rsid w:val="00EE7678"/>
    <w:rsid w:val="00EF0442"/>
    <w:rsid w:val="00EF6455"/>
    <w:rsid w:val="00EF7149"/>
    <w:rsid w:val="00F0060F"/>
    <w:rsid w:val="00F0076B"/>
    <w:rsid w:val="00F00962"/>
    <w:rsid w:val="00F00A34"/>
    <w:rsid w:val="00F01F74"/>
    <w:rsid w:val="00F02E95"/>
    <w:rsid w:val="00F04C99"/>
    <w:rsid w:val="00F10145"/>
    <w:rsid w:val="00F15EFE"/>
    <w:rsid w:val="00F2043F"/>
    <w:rsid w:val="00F20889"/>
    <w:rsid w:val="00F21905"/>
    <w:rsid w:val="00F27142"/>
    <w:rsid w:val="00F30A45"/>
    <w:rsid w:val="00F3164D"/>
    <w:rsid w:val="00F37BDE"/>
    <w:rsid w:val="00F40FE0"/>
    <w:rsid w:val="00F4237C"/>
    <w:rsid w:val="00F4653A"/>
    <w:rsid w:val="00F516E5"/>
    <w:rsid w:val="00F518DF"/>
    <w:rsid w:val="00F521FF"/>
    <w:rsid w:val="00F52704"/>
    <w:rsid w:val="00F52D8A"/>
    <w:rsid w:val="00F531E9"/>
    <w:rsid w:val="00F53917"/>
    <w:rsid w:val="00F54D91"/>
    <w:rsid w:val="00F56260"/>
    <w:rsid w:val="00F617EA"/>
    <w:rsid w:val="00F61A36"/>
    <w:rsid w:val="00F61F56"/>
    <w:rsid w:val="00F62081"/>
    <w:rsid w:val="00F6384E"/>
    <w:rsid w:val="00F63FE9"/>
    <w:rsid w:val="00F663A4"/>
    <w:rsid w:val="00F679E1"/>
    <w:rsid w:val="00F67B7D"/>
    <w:rsid w:val="00F759E7"/>
    <w:rsid w:val="00F7699F"/>
    <w:rsid w:val="00F8023A"/>
    <w:rsid w:val="00F80921"/>
    <w:rsid w:val="00F8429B"/>
    <w:rsid w:val="00F85232"/>
    <w:rsid w:val="00F85AA7"/>
    <w:rsid w:val="00F90C7D"/>
    <w:rsid w:val="00F91E5C"/>
    <w:rsid w:val="00F93769"/>
    <w:rsid w:val="00F93F0E"/>
    <w:rsid w:val="00FA4FB0"/>
    <w:rsid w:val="00FA5247"/>
    <w:rsid w:val="00FA5D40"/>
    <w:rsid w:val="00FA6BCC"/>
    <w:rsid w:val="00FA7618"/>
    <w:rsid w:val="00FB2208"/>
    <w:rsid w:val="00FB2937"/>
    <w:rsid w:val="00FB5C5A"/>
    <w:rsid w:val="00FB5D44"/>
    <w:rsid w:val="00FB64C3"/>
    <w:rsid w:val="00FB690D"/>
    <w:rsid w:val="00FB6EB9"/>
    <w:rsid w:val="00FC0B08"/>
    <w:rsid w:val="00FC2146"/>
    <w:rsid w:val="00FC412B"/>
    <w:rsid w:val="00FC5FF5"/>
    <w:rsid w:val="00FD0FAA"/>
    <w:rsid w:val="00FD2530"/>
    <w:rsid w:val="00FD3C02"/>
    <w:rsid w:val="00FD496D"/>
    <w:rsid w:val="00FD69F6"/>
    <w:rsid w:val="00FD75DD"/>
    <w:rsid w:val="00FF0028"/>
    <w:rsid w:val="00FF01D3"/>
    <w:rsid w:val="00FF059C"/>
    <w:rsid w:val="00FF0897"/>
    <w:rsid w:val="00FF11D3"/>
    <w:rsid w:val="00FF12AF"/>
    <w:rsid w:val="00FF2B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768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84F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3409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3409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66AC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AE4886"/>
    <w:pPr>
      <w:keepNext/>
      <w:keepLines/>
      <w:numPr>
        <w:ilvl w:val="5"/>
        <w:numId w:val="45"/>
      </w:numPr>
      <w:tabs>
        <w:tab w:val="clear" w:pos="0"/>
      </w:tabs>
      <w:spacing w:before="200" w:after="0" w:line="240" w:lineRule="auto"/>
      <w:ind w:left="1152" w:hanging="432"/>
      <w:outlineLvl w:val="5"/>
    </w:pPr>
    <w:rPr>
      <w:rFonts w:asciiTheme="majorHAnsi" w:eastAsiaTheme="majorEastAsia" w:hAnsiTheme="majorHAnsi" w:cstheme="majorBidi"/>
      <w:i/>
      <w:iCs/>
      <w:color w:val="243F60" w:themeColor="accent1" w:themeShade="7F"/>
      <w:sz w:val="24"/>
      <w:szCs w:val="24"/>
    </w:rPr>
  </w:style>
  <w:style w:type="paragraph" w:styleId="Heading7">
    <w:name w:val="heading 7"/>
    <w:aliases w:val="Spare3"/>
    <w:basedOn w:val="Normal"/>
    <w:next w:val="Normal"/>
    <w:link w:val="Heading7Char"/>
    <w:unhideWhenUsed/>
    <w:qFormat/>
    <w:rsid w:val="00AE4886"/>
    <w:pPr>
      <w:keepNext/>
      <w:keepLines/>
      <w:numPr>
        <w:ilvl w:val="6"/>
        <w:numId w:val="45"/>
      </w:numPr>
      <w:tabs>
        <w:tab w:val="clear" w:pos="0"/>
      </w:tabs>
      <w:spacing w:before="200" w:after="0" w:line="240" w:lineRule="auto"/>
      <w:ind w:left="1296" w:hanging="288"/>
      <w:outlineLvl w:val="6"/>
    </w:pPr>
    <w:rPr>
      <w:rFonts w:asciiTheme="majorHAnsi" w:eastAsiaTheme="majorEastAsia" w:hAnsiTheme="majorHAnsi" w:cstheme="majorBidi"/>
      <w:i/>
      <w:iCs/>
      <w:color w:val="404040" w:themeColor="text1" w:themeTint="BF"/>
      <w:sz w:val="24"/>
      <w:szCs w:val="24"/>
    </w:rPr>
  </w:style>
  <w:style w:type="paragraph" w:styleId="Heading8">
    <w:name w:val="heading 8"/>
    <w:aliases w:val="Spare4"/>
    <w:basedOn w:val="Normal"/>
    <w:next w:val="Normal"/>
    <w:link w:val="Heading8Char"/>
    <w:unhideWhenUsed/>
    <w:qFormat/>
    <w:rsid w:val="00AE4886"/>
    <w:pPr>
      <w:keepNext/>
      <w:keepLines/>
      <w:numPr>
        <w:ilvl w:val="7"/>
        <w:numId w:val="45"/>
      </w:numPr>
      <w:tabs>
        <w:tab w:val="clear" w:pos="0"/>
      </w:tabs>
      <w:spacing w:before="200" w:after="0" w:line="240" w:lineRule="auto"/>
      <w:ind w:left="1440" w:hanging="432"/>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Spare5"/>
    <w:basedOn w:val="Normal"/>
    <w:next w:val="Normal"/>
    <w:link w:val="Heading9Char"/>
    <w:unhideWhenUsed/>
    <w:qFormat/>
    <w:rsid w:val="00AE4886"/>
    <w:pPr>
      <w:keepNext/>
      <w:keepLines/>
      <w:numPr>
        <w:ilvl w:val="8"/>
        <w:numId w:val="45"/>
      </w:numPr>
      <w:tabs>
        <w:tab w:val="clear" w:pos="0"/>
      </w:tabs>
      <w:spacing w:before="200" w:after="0" w:line="240" w:lineRule="auto"/>
      <w:ind w:left="1584" w:hanging="14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68BB"/>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0768B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768BB"/>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084F9D"/>
    <w:rPr>
      <w:rFonts w:asciiTheme="majorHAnsi" w:eastAsiaTheme="majorEastAsia" w:hAnsiTheme="majorHAnsi" w:cstheme="majorBidi"/>
      <w:b/>
      <w:bCs/>
      <w:color w:val="4F81BD" w:themeColor="accent1"/>
      <w:sz w:val="26"/>
      <w:szCs w:val="26"/>
    </w:rPr>
  </w:style>
  <w:style w:type="paragraph" w:styleId="ListParagraph">
    <w:name w:val="List Paragraph"/>
    <w:aliases w:val="List Paragraph1,List Paragraph11,L,Recommendation,CV text,Table text"/>
    <w:basedOn w:val="Normal"/>
    <w:link w:val="ListParagraphChar"/>
    <w:uiPriority w:val="34"/>
    <w:qFormat/>
    <w:rsid w:val="00084F9D"/>
    <w:pPr>
      <w:ind w:left="720"/>
      <w:contextualSpacing/>
    </w:pPr>
    <w:rPr>
      <w:rFonts w:eastAsiaTheme="minorEastAsia"/>
    </w:rPr>
  </w:style>
  <w:style w:type="paragraph" w:styleId="FootnoteText">
    <w:name w:val="footnote text"/>
    <w:aliases w:val="single space,fn,FOOTNOTES,ft,Footnote Text Char2,Footnote Text Char1 Char,Footnote Text Char Char Char1,Footnote Text Char1 Char Char Char1,Footnote Text Char1 Char1 Char,Footnote Text Char Char Char Char,ALTS FOOTNOTE,Char Char Char,footn"/>
    <w:basedOn w:val="Normal"/>
    <w:link w:val="FootnoteTextChar"/>
    <w:uiPriority w:val="99"/>
    <w:unhideWhenUsed/>
    <w:qFormat/>
    <w:rsid w:val="00D25A0E"/>
    <w:pPr>
      <w:spacing w:after="0" w:line="240" w:lineRule="auto"/>
    </w:pPr>
    <w:rPr>
      <w:sz w:val="20"/>
      <w:szCs w:val="20"/>
    </w:rPr>
  </w:style>
  <w:style w:type="character" w:customStyle="1" w:styleId="FootnoteTextChar">
    <w:name w:val="Footnote Text Char"/>
    <w:aliases w:val="single space Char,fn Char,FOOTNOTES Char,ft Char,Footnote Text Char2 Char,Footnote Text Char1 Char Char,Footnote Text Char Char Char1 Char,Footnote Text Char1 Char Char Char1 Char,Footnote Text Char1 Char1 Char Char,ALTS FOOTNOTE Char"/>
    <w:basedOn w:val="DefaultParagraphFont"/>
    <w:link w:val="FootnoteText"/>
    <w:uiPriority w:val="99"/>
    <w:rsid w:val="00D25A0E"/>
    <w:rPr>
      <w:sz w:val="20"/>
      <w:szCs w:val="20"/>
    </w:rPr>
  </w:style>
  <w:style w:type="character" w:styleId="FootnoteReference">
    <w:name w:val="footnote reference"/>
    <w:aliases w:val="ftref,Normal + Font:9 Point,Superscript 3 Point Times,16 Point,Superscript 6 Point,Fußnotenzeichen DISS,fr,BVI fnr,(NECG) Footnote Reference,footnote ref,Char Char Char Char Car Char,Ref,de nota al pie,Superscript 6 Point + 11 pt"/>
    <w:basedOn w:val="DefaultParagraphFont"/>
    <w:link w:val="referencianotaalpieChar"/>
    <w:uiPriority w:val="99"/>
    <w:unhideWhenUsed/>
    <w:qFormat/>
    <w:rsid w:val="00D25A0E"/>
    <w:rPr>
      <w:vertAlign w:val="superscript"/>
    </w:rPr>
  </w:style>
  <w:style w:type="table" w:styleId="TableGrid">
    <w:name w:val="Table Grid"/>
    <w:basedOn w:val="TableNormal"/>
    <w:uiPriority w:val="59"/>
    <w:rsid w:val="00B020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A52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52D0"/>
    <w:rPr>
      <w:rFonts w:ascii="Tahoma" w:hAnsi="Tahoma" w:cs="Tahoma"/>
      <w:sz w:val="16"/>
      <w:szCs w:val="16"/>
    </w:rPr>
  </w:style>
  <w:style w:type="paragraph" w:customStyle="1" w:styleId="List-bullet-2">
    <w:name w:val="List-bullet-2"/>
    <w:basedOn w:val="Normal"/>
    <w:link w:val="List-bullet-2Char"/>
    <w:rsid w:val="007B0CE7"/>
    <w:pPr>
      <w:numPr>
        <w:numId w:val="1"/>
      </w:numPr>
      <w:spacing w:before="80" w:after="0" w:line="240" w:lineRule="auto"/>
    </w:pPr>
    <w:rPr>
      <w:rFonts w:ascii="Arial" w:eastAsia="Times New Roman" w:hAnsi="Arial" w:cs="Times New Roman"/>
      <w:sz w:val="20"/>
      <w:lang w:val="en-US"/>
    </w:rPr>
  </w:style>
  <w:style w:type="character" w:customStyle="1" w:styleId="List-bullet-2Char">
    <w:name w:val="List-bullet-2 Char"/>
    <w:link w:val="List-bullet-2"/>
    <w:rsid w:val="007B0CE7"/>
    <w:rPr>
      <w:rFonts w:ascii="Arial" w:eastAsia="Times New Roman" w:hAnsi="Arial" w:cs="Times New Roman"/>
      <w:sz w:val="20"/>
      <w:lang w:val="en-US"/>
    </w:rPr>
  </w:style>
  <w:style w:type="paragraph" w:customStyle="1" w:styleId="Default">
    <w:name w:val="Default"/>
    <w:rsid w:val="007B0CE7"/>
    <w:pPr>
      <w:autoSpaceDE w:val="0"/>
      <w:autoSpaceDN w:val="0"/>
      <w:adjustRightInd w:val="0"/>
      <w:spacing w:after="0" w:line="240" w:lineRule="auto"/>
    </w:pPr>
    <w:rPr>
      <w:rFonts w:ascii="Georgia" w:eastAsia="Times New Roman" w:hAnsi="Georgia" w:cs="Georgia"/>
      <w:color w:val="000000"/>
      <w:sz w:val="24"/>
      <w:szCs w:val="24"/>
      <w:lang w:val="en-GB" w:eastAsia="en-GB"/>
    </w:rPr>
  </w:style>
  <w:style w:type="paragraph" w:styleId="Header">
    <w:name w:val="header"/>
    <w:basedOn w:val="Normal"/>
    <w:link w:val="HeaderChar"/>
    <w:uiPriority w:val="99"/>
    <w:unhideWhenUsed/>
    <w:rsid w:val="00300F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0F6B"/>
  </w:style>
  <w:style w:type="paragraph" w:styleId="Footer">
    <w:name w:val="footer"/>
    <w:basedOn w:val="Normal"/>
    <w:link w:val="FooterChar"/>
    <w:uiPriority w:val="99"/>
    <w:unhideWhenUsed/>
    <w:rsid w:val="00300F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0F6B"/>
  </w:style>
  <w:style w:type="paragraph" w:customStyle="1" w:styleId="List-number-2">
    <w:name w:val="List-number-2"/>
    <w:basedOn w:val="Normal"/>
    <w:rsid w:val="00546D95"/>
    <w:pPr>
      <w:numPr>
        <w:ilvl w:val="1"/>
        <w:numId w:val="4"/>
      </w:numPr>
      <w:spacing w:before="120" w:after="0" w:line="240" w:lineRule="auto"/>
    </w:pPr>
    <w:rPr>
      <w:rFonts w:ascii="Arial" w:eastAsia="Times New Roman" w:hAnsi="Arial" w:cs="Times New Roman"/>
      <w:sz w:val="20"/>
      <w:szCs w:val="24"/>
    </w:rPr>
  </w:style>
  <w:style w:type="paragraph" w:customStyle="1" w:styleId="List-number-1">
    <w:name w:val="List-number-1"/>
    <w:basedOn w:val="Normal"/>
    <w:link w:val="List-number-1Char"/>
    <w:qFormat/>
    <w:rsid w:val="00546D95"/>
    <w:pPr>
      <w:numPr>
        <w:numId w:val="4"/>
      </w:numPr>
      <w:spacing w:before="120" w:after="0" w:line="240" w:lineRule="auto"/>
    </w:pPr>
    <w:rPr>
      <w:rFonts w:ascii="Arial" w:eastAsia="Times New Roman" w:hAnsi="Arial" w:cs="Times New Roman"/>
      <w:sz w:val="20"/>
      <w:szCs w:val="24"/>
    </w:rPr>
  </w:style>
  <w:style w:type="character" w:customStyle="1" w:styleId="List-number-1Char">
    <w:name w:val="List-number-1 Char"/>
    <w:link w:val="List-number-1"/>
    <w:rsid w:val="00546D95"/>
    <w:rPr>
      <w:rFonts w:ascii="Arial" w:eastAsia="Times New Roman" w:hAnsi="Arial" w:cs="Times New Roman"/>
      <w:sz w:val="20"/>
      <w:szCs w:val="24"/>
    </w:rPr>
  </w:style>
  <w:style w:type="paragraph" w:styleId="EndnoteText">
    <w:name w:val="endnote text"/>
    <w:basedOn w:val="Normal"/>
    <w:link w:val="EndnoteTextChar"/>
    <w:rsid w:val="00905C4B"/>
    <w:pPr>
      <w:spacing w:after="0" w:line="240" w:lineRule="auto"/>
    </w:pPr>
    <w:rPr>
      <w:rFonts w:ascii="Arial" w:eastAsia="Times New Roman" w:hAnsi="Arial" w:cs="Times New Roman"/>
      <w:sz w:val="20"/>
      <w:szCs w:val="20"/>
    </w:rPr>
  </w:style>
  <w:style w:type="character" w:customStyle="1" w:styleId="EndnoteTextChar">
    <w:name w:val="Endnote Text Char"/>
    <w:basedOn w:val="DefaultParagraphFont"/>
    <w:link w:val="EndnoteText"/>
    <w:rsid w:val="00905C4B"/>
    <w:rPr>
      <w:rFonts w:ascii="Arial" w:eastAsia="Times New Roman" w:hAnsi="Arial" w:cs="Times New Roman"/>
      <w:sz w:val="20"/>
      <w:szCs w:val="20"/>
    </w:rPr>
  </w:style>
  <w:style w:type="character" w:styleId="EndnoteReference">
    <w:name w:val="endnote reference"/>
    <w:basedOn w:val="DefaultParagraphFont"/>
    <w:rsid w:val="00905C4B"/>
    <w:rPr>
      <w:vertAlign w:val="superscript"/>
    </w:rPr>
  </w:style>
  <w:style w:type="paragraph" w:styleId="BodyText">
    <w:name w:val="Body Text"/>
    <w:basedOn w:val="Normal"/>
    <w:link w:val="BodyTextChar"/>
    <w:uiPriority w:val="99"/>
    <w:rsid w:val="000020AA"/>
    <w:pPr>
      <w:spacing w:after="160" w:line="280" w:lineRule="exact"/>
    </w:pPr>
    <w:rPr>
      <w:rFonts w:ascii="Franklin Gothic Book" w:eastAsia="Times New Roman" w:hAnsi="Franklin Gothic Book" w:cs="Times New Roman"/>
      <w:sz w:val="21"/>
      <w:szCs w:val="24"/>
      <w:lang w:eastAsia="en-AU"/>
    </w:rPr>
  </w:style>
  <w:style w:type="character" w:customStyle="1" w:styleId="BodyTextChar">
    <w:name w:val="Body Text Char"/>
    <w:basedOn w:val="DefaultParagraphFont"/>
    <w:link w:val="BodyText"/>
    <w:uiPriority w:val="99"/>
    <w:rsid w:val="000020AA"/>
    <w:rPr>
      <w:rFonts w:ascii="Franklin Gothic Book" w:eastAsia="Times New Roman" w:hAnsi="Franklin Gothic Book" w:cs="Times New Roman"/>
      <w:sz w:val="21"/>
      <w:szCs w:val="24"/>
      <w:lang w:eastAsia="en-AU"/>
    </w:rPr>
  </w:style>
  <w:style w:type="character" w:customStyle="1" w:styleId="st">
    <w:name w:val="st"/>
    <w:basedOn w:val="DefaultParagraphFont"/>
    <w:rsid w:val="00C91D42"/>
  </w:style>
  <w:style w:type="character" w:customStyle="1" w:styleId="ListParagraphChar">
    <w:name w:val="List Paragraph Char"/>
    <w:aliases w:val="List Paragraph1 Char,List Paragraph11 Char,L Char,Recommendation Char,CV text Char,Table text Char"/>
    <w:basedOn w:val="DefaultParagraphFont"/>
    <w:link w:val="ListParagraph"/>
    <w:uiPriority w:val="34"/>
    <w:rsid w:val="00C91D42"/>
    <w:rPr>
      <w:rFonts w:eastAsiaTheme="minorEastAsia"/>
    </w:rPr>
  </w:style>
  <w:style w:type="table" w:styleId="MediumList1-Accent3">
    <w:name w:val="Medium List 1 Accent 3"/>
    <w:basedOn w:val="TableNormal"/>
    <w:uiPriority w:val="65"/>
    <w:rsid w:val="00C91D42"/>
    <w:pPr>
      <w:spacing w:after="0" w:line="240" w:lineRule="auto"/>
    </w:pPr>
    <w:rPr>
      <w:rFonts w:eastAsiaTheme="minorEastAsia"/>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NoSpacing">
    <w:name w:val="No Spacing"/>
    <w:uiPriority w:val="1"/>
    <w:qFormat/>
    <w:rsid w:val="00C91D42"/>
    <w:pPr>
      <w:spacing w:after="0" w:line="240" w:lineRule="auto"/>
    </w:pPr>
  </w:style>
  <w:style w:type="character" w:styleId="Emphasis">
    <w:name w:val="Emphasis"/>
    <w:basedOn w:val="DefaultParagraphFont"/>
    <w:uiPriority w:val="20"/>
    <w:qFormat/>
    <w:rsid w:val="003B1488"/>
    <w:rPr>
      <w:i/>
      <w:iCs/>
    </w:rPr>
  </w:style>
  <w:style w:type="paragraph" w:styleId="NormalWeb">
    <w:name w:val="Normal (Web)"/>
    <w:basedOn w:val="Normal"/>
    <w:uiPriority w:val="99"/>
    <w:semiHidden/>
    <w:unhideWhenUsed/>
    <w:rsid w:val="00A3409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3Char">
    <w:name w:val="Heading 3 Char"/>
    <w:basedOn w:val="DefaultParagraphFont"/>
    <w:link w:val="Heading3"/>
    <w:uiPriority w:val="9"/>
    <w:rsid w:val="00A3409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34091"/>
    <w:rPr>
      <w:rFonts w:asciiTheme="majorHAnsi" w:eastAsiaTheme="majorEastAsia" w:hAnsiTheme="majorHAnsi" w:cstheme="majorBidi"/>
      <w:b/>
      <w:bCs/>
      <w:i/>
      <w:iCs/>
      <w:color w:val="4F81BD" w:themeColor="accent1"/>
    </w:rPr>
  </w:style>
  <w:style w:type="paragraph" w:styleId="CommentText">
    <w:name w:val="annotation text"/>
    <w:basedOn w:val="Normal"/>
    <w:link w:val="CommentTextChar"/>
    <w:uiPriority w:val="99"/>
    <w:unhideWhenUsed/>
    <w:rsid w:val="00EE39E5"/>
    <w:pPr>
      <w:spacing w:line="240" w:lineRule="auto"/>
    </w:pPr>
    <w:rPr>
      <w:sz w:val="20"/>
      <w:szCs w:val="20"/>
    </w:rPr>
  </w:style>
  <w:style w:type="character" w:customStyle="1" w:styleId="CommentTextChar">
    <w:name w:val="Comment Text Char"/>
    <w:basedOn w:val="DefaultParagraphFont"/>
    <w:link w:val="CommentText"/>
    <w:uiPriority w:val="99"/>
    <w:rsid w:val="00EE39E5"/>
    <w:rPr>
      <w:sz w:val="20"/>
      <w:szCs w:val="20"/>
    </w:rPr>
  </w:style>
  <w:style w:type="character" w:styleId="CommentReference">
    <w:name w:val="annotation reference"/>
    <w:basedOn w:val="DefaultParagraphFont"/>
    <w:uiPriority w:val="99"/>
    <w:unhideWhenUsed/>
    <w:rsid w:val="00EE39E5"/>
    <w:rPr>
      <w:sz w:val="16"/>
      <w:szCs w:val="16"/>
    </w:rPr>
  </w:style>
  <w:style w:type="character" w:styleId="Hyperlink">
    <w:name w:val="Hyperlink"/>
    <w:uiPriority w:val="99"/>
    <w:rsid w:val="00621FD3"/>
    <w:rPr>
      <w:color w:val="00467F"/>
      <w:sz w:val="20"/>
      <w:szCs w:val="20"/>
      <w:u w:val="none"/>
    </w:rPr>
  </w:style>
  <w:style w:type="paragraph" w:customStyle="1" w:styleId="Pa7">
    <w:name w:val="Pa7"/>
    <w:basedOn w:val="Normal"/>
    <w:next w:val="Normal"/>
    <w:uiPriority w:val="99"/>
    <w:rsid w:val="0044415D"/>
    <w:pPr>
      <w:autoSpaceDE w:val="0"/>
      <w:autoSpaceDN w:val="0"/>
      <w:adjustRightInd w:val="0"/>
      <w:spacing w:after="0" w:line="241" w:lineRule="atLeast"/>
    </w:pPr>
    <w:rPr>
      <w:rFonts w:ascii="Arial" w:hAnsi="Arial" w:cs="Arial"/>
      <w:sz w:val="24"/>
      <w:szCs w:val="24"/>
    </w:rPr>
  </w:style>
  <w:style w:type="character" w:customStyle="1" w:styleId="A16">
    <w:name w:val="A16"/>
    <w:uiPriority w:val="99"/>
    <w:rsid w:val="0044415D"/>
    <w:rPr>
      <w:color w:val="000000"/>
      <w:sz w:val="19"/>
      <w:szCs w:val="19"/>
    </w:rPr>
  </w:style>
  <w:style w:type="paragraph" w:customStyle="1" w:styleId="referencianotaalpieChar">
    <w:name w:val="referencia nota al pie Char"/>
    <w:aliases w:val="BVI fnr Char,BVI fnr Car Car Char,BVI fnr Car Char,BVI fnr Car Car Car Car Char Char,BVI fnr Char Char Char Char,BVI fnr Car Car Char Char Char Char"/>
    <w:basedOn w:val="Normal"/>
    <w:link w:val="FootnoteReference"/>
    <w:uiPriority w:val="99"/>
    <w:rsid w:val="004436E2"/>
    <w:pPr>
      <w:spacing w:after="160" w:line="240" w:lineRule="exact"/>
    </w:pPr>
    <w:rPr>
      <w:vertAlign w:val="superscript"/>
    </w:rPr>
  </w:style>
  <w:style w:type="paragraph" w:styleId="TOCHeading">
    <w:name w:val="TOC Heading"/>
    <w:basedOn w:val="Heading1"/>
    <w:next w:val="Normal"/>
    <w:uiPriority w:val="39"/>
    <w:unhideWhenUsed/>
    <w:qFormat/>
    <w:rsid w:val="00B42881"/>
    <w:pPr>
      <w:outlineLvl w:val="9"/>
    </w:pPr>
    <w:rPr>
      <w:lang w:val="en-US" w:eastAsia="ja-JP"/>
    </w:rPr>
  </w:style>
  <w:style w:type="paragraph" w:styleId="TOC1">
    <w:name w:val="toc 1"/>
    <w:basedOn w:val="Normal"/>
    <w:next w:val="Normal"/>
    <w:autoRedefine/>
    <w:uiPriority w:val="39"/>
    <w:unhideWhenUsed/>
    <w:rsid w:val="00E22377"/>
    <w:pPr>
      <w:tabs>
        <w:tab w:val="right" w:leader="dot" w:pos="9174"/>
      </w:tabs>
      <w:spacing w:after="100"/>
      <w:ind w:left="142"/>
    </w:pPr>
  </w:style>
  <w:style w:type="paragraph" w:styleId="TOC2">
    <w:name w:val="toc 2"/>
    <w:basedOn w:val="Normal"/>
    <w:next w:val="Normal"/>
    <w:autoRedefine/>
    <w:uiPriority w:val="39"/>
    <w:unhideWhenUsed/>
    <w:rsid w:val="00B42881"/>
    <w:pPr>
      <w:spacing w:after="100"/>
      <w:ind w:left="220"/>
    </w:pPr>
  </w:style>
  <w:style w:type="paragraph" w:styleId="TOC3">
    <w:name w:val="toc 3"/>
    <w:basedOn w:val="Normal"/>
    <w:next w:val="Normal"/>
    <w:autoRedefine/>
    <w:uiPriority w:val="39"/>
    <w:unhideWhenUsed/>
    <w:rsid w:val="00B42881"/>
    <w:pPr>
      <w:spacing w:after="100"/>
      <w:ind w:left="440"/>
    </w:pPr>
  </w:style>
  <w:style w:type="table" w:styleId="MediumGrid2-Accent3">
    <w:name w:val="Medium Grid 2 Accent 3"/>
    <w:basedOn w:val="TableNormal"/>
    <w:uiPriority w:val="68"/>
    <w:rsid w:val="00CA3B0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LightList">
    <w:name w:val="Light List"/>
    <w:basedOn w:val="TableNormal"/>
    <w:uiPriority w:val="61"/>
    <w:rsid w:val="00CA3B0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3">
    <w:name w:val="Light Shading Accent 3"/>
    <w:basedOn w:val="TableNormal"/>
    <w:uiPriority w:val="60"/>
    <w:rsid w:val="00CA3B08"/>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
    <w:name w:val="Medium Shading 1"/>
    <w:basedOn w:val="TableNormal"/>
    <w:uiPriority w:val="63"/>
    <w:rsid w:val="00CA3B08"/>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Shading">
    <w:name w:val="Light Shading"/>
    <w:basedOn w:val="TableNormal"/>
    <w:uiPriority w:val="60"/>
    <w:rsid w:val="00CA3B0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ubtleEmphasis">
    <w:name w:val="Subtle Emphasis"/>
    <w:uiPriority w:val="19"/>
    <w:qFormat/>
    <w:rsid w:val="00560570"/>
    <w:rPr>
      <w:b/>
      <w:i/>
      <w:iCs/>
      <w:color w:val="243F60" w:themeColor="accent1" w:themeShade="7F"/>
    </w:rPr>
  </w:style>
  <w:style w:type="character" w:customStyle="1" w:styleId="Heading5Char">
    <w:name w:val="Heading 5 Char"/>
    <w:basedOn w:val="DefaultParagraphFont"/>
    <w:link w:val="Heading5"/>
    <w:uiPriority w:val="9"/>
    <w:rsid w:val="00C66AC3"/>
    <w:rPr>
      <w:rFonts w:asciiTheme="majorHAnsi" w:eastAsiaTheme="majorEastAsia" w:hAnsiTheme="majorHAnsi" w:cstheme="majorBidi"/>
      <w:color w:val="243F60" w:themeColor="accent1" w:themeShade="7F"/>
    </w:rPr>
  </w:style>
  <w:style w:type="paragraph" w:styleId="CommentSubject">
    <w:name w:val="annotation subject"/>
    <w:basedOn w:val="CommentText"/>
    <w:next w:val="CommentText"/>
    <w:link w:val="CommentSubjectChar"/>
    <w:uiPriority w:val="99"/>
    <w:semiHidden/>
    <w:unhideWhenUsed/>
    <w:rsid w:val="00DC4B0D"/>
    <w:rPr>
      <w:b/>
      <w:bCs/>
    </w:rPr>
  </w:style>
  <w:style w:type="character" w:customStyle="1" w:styleId="CommentSubjectChar">
    <w:name w:val="Comment Subject Char"/>
    <w:basedOn w:val="CommentTextChar"/>
    <w:link w:val="CommentSubject"/>
    <w:uiPriority w:val="99"/>
    <w:semiHidden/>
    <w:rsid w:val="00DC4B0D"/>
    <w:rPr>
      <w:b/>
      <w:bCs/>
      <w:sz w:val="20"/>
      <w:szCs w:val="20"/>
    </w:rPr>
  </w:style>
  <w:style w:type="paragraph" w:customStyle="1" w:styleId="Pa5">
    <w:name w:val="Pa5"/>
    <w:basedOn w:val="Default"/>
    <w:next w:val="Default"/>
    <w:uiPriority w:val="99"/>
    <w:rsid w:val="00763BBE"/>
    <w:pPr>
      <w:spacing w:line="191" w:lineRule="atLeast"/>
    </w:pPr>
    <w:rPr>
      <w:rFonts w:ascii="Helvetica 55 Roman" w:eastAsiaTheme="minorHAnsi" w:hAnsi="Helvetica 55 Roman" w:cstheme="minorBidi"/>
      <w:color w:val="auto"/>
      <w:lang w:val="en-AU" w:eastAsia="en-US"/>
    </w:rPr>
  </w:style>
  <w:style w:type="character" w:customStyle="1" w:styleId="A7">
    <w:name w:val="A7"/>
    <w:uiPriority w:val="99"/>
    <w:rsid w:val="00763BBE"/>
    <w:rPr>
      <w:rFonts w:cs="Helvetica 55 Roman"/>
      <w:color w:val="000000"/>
      <w:sz w:val="11"/>
      <w:szCs w:val="11"/>
    </w:rPr>
  </w:style>
  <w:style w:type="paragraph" w:styleId="Revision">
    <w:name w:val="Revision"/>
    <w:hidden/>
    <w:uiPriority w:val="99"/>
    <w:semiHidden/>
    <w:rsid w:val="007B54F3"/>
    <w:pPr>
      <w:spacing w:after="0" w:line="240" w:lineRule="auto"/>
    </w:pPr>
  </w:style>
  <w:style w:type="character" w:styleId="IntenseEmphasis">
    <w:name w:val="Intense Emphasis"/>
    <w:basedOn w:val="DefaultParagraphFont"/>
    <w:uiPriority w:val="21"/>
    <w:qFormat/>
    <w:rsid w:val="00152BB0"/>
    <w:rPr>
      <w:b/>
      <w:bCs/>
      <w:i/>
      <w:iCs/>
      <w:color w:val="4F81BD" w:themeColor="accent1"/>
    </w:rPr>
  </w:style>
  <w:style w:type="table" w:styleId="MediumShading1-Accent6">
    <w:name w:val="Medium Shading 1 Accent 6"/>
    <w:basedOn w:val="TableNormal"/>
    <w:uiPriority w:val="63"/>
    <w:rsid w:val="00B86D2C"/>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A8269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
    <w:name w:val="Light Grid"/>
    <w:basedOn w:val="TableNormal"/>
    <w:uiPriority w:val="62"/>
    <w:rsid w:val="00D561D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IODPARCHeadingLevel1">
    <w:name w:val="IOD PARC Heading Level 1"/>
    <w:basedOn w:val="Normal"/>
    <w:next w:val="Normal"/>
    <w:link w:val="IODPARCHeadingLevel1Char"/>
    <w:qFormat/>
    <w:rsid w:val="0027020F"/>
    <w:pPr>
      <w:spacing w:before="120" w:after="480" w:line="240" w:lineRule="auto"/>
      <w:outlineLvl w:val="0"/>
    </w:pPr>
    <w:rPr>
      <w:rFonts w:ascii="Georgia" w:eastAsia="Times New Roman" w:hAnsi="Georgia" w:cs="Times New Roman"/>
      <w:color w:val="333333"/>
      <w:kern w:val="28"/>
      <w:sz w:val="48"/>
      <w:szCs w:val="24"/>
      <w:lang w:val="x-none" w:eastAsia="en-GB"/>
    </w:rPr>
  </w:style>
  <w:style w:type="character" w:customStyle="1" w:styleId="IODPARCHeadingLevel1Char">
    <w:name w:val="IOD PARC Heading Level 1 Char"/>
    <w:link w:val="IODPARCHeadingLevel1"/>
    <w:rsid w:val="0027020F"/>
    <w:rPr>
      <w:rFonts w:ascii="Georgia" w:eastAsia="Times New Roman" w:hAnsi="Georgia" w:cs="Times New Roman"/>
      <w:color w:val="333333"/>
      <w:kern w:val="28"/>
      <w:sz w:val="48"/>
      <w:szCs w:val="24"/>
      <w:lang w:val="x-none" w:eastAsia="en-GB"/>
    </w:rPr>
  </w:style>
  <w:style w:type="character" w:styleId="Strong">
    <w:name w:val="Strong"/>
    <w:basedOn w:val="DefaultParagraphFont"/>
    <w:uiPriority w:val="22"/>
    <w:qFormat/>
    <w:rsid w:val="008124D1"/>
    <w:rPr>
      <w:b/>
      <w:bCs/>
    </w:rPr>
  </w:style>
  <w:style w:type="character" w:customStyle="1" w:styleId="Heading6Char">
    <w:name w:val="Heading 6 Char"/>
    <w:basedOn w:val="DefaultParagraphFont"/>
    <w:link w:val="Heading6"/>
    <w:rsid w:val="00AE4886"/>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aliases w:val="Spare3 Char"/>
    <w:basedOn w:val="DefaultParagraphFont"/>
    <w:link w:val="Heading7"/>
    <w:rsid w:val="00AE4886"/>
    <w:rPr>
      <w:rFonts w:asciiTheme="majorHAnsi" w:eastAsiaTheme="majorEastAsia" w:hAnsiTheme="majorHAnsi" w:cstheme="majorBidi"/>
      <w:i/>
      <w:iCs/>
      <w:color w:val="404040" w:themeColor="text1" w:themeTint="BF"/>
      <w:sz w:val="24"/>
      <w:szCs w:val="24"/>
    </w:rPr>
  </w:style>
  <w:style w:type="character" w:customStyle="1" w:styleId="Heading8Char">
    <w:name w:val="Heading 8 Char"/>
    <w:aliases w:val="Spare4 Char"/>
    <w:basedOn w:val="DefaultParagraphFont"/>
    <w:link w:val="Heading8"/>
    <w:rsid w:val="00AE4886"/>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Spare5 Char"/>
    <w:basedOn w:val="DefaultParagraphFont"/>
    <w:link w:val="Heading9"/>
    <w:rsid w:val="00AE4886"/>
    <w:rPr>
      <w:rFonts w:asciiTheme="majorHAnsi" w:eastAsiaTheme="majorEastAsia" w:hAnsiTheme="majorHAnsi" w:cstheme="majorBidi"/>
      <w:i/>
      <w:iCs/>
      <w:color w:val="404040" w:themeColor="text1" w:themeTint="BF"/>
      <w:sz w:val="20"/>
      <w:szCs w:val="20"/>
    </w:rPr>
  </w:style>
  <w:style w:type="character" w:customStyle="1" w:styleId="CommentTextChar1">
    <w:name w:val="Comment Text Char1"/>
    <w:rsid w:val="00AE4886"/>
    <w:rPr>
      <w:lang w:eastAsia="en-US"/>
    </w:rPr>
  </w:style>
  <w:style w:type="paragraph" w:customStyle="1" w:styleId="WarrantyL1">
    <w:name w:val="WarrantyL1"/>
    <w:basedOn w:val="Normal"/>
    <w:next w:val="Normal"/>
    <w:rsid w:val="00AE4886"/>
    <w:pPr>
      <w:keepNext/>
      <w:numPr>
        <w:numId w:val="45"/>
      </w:numPr>
      <w:tabs>
        <w:tab w:val="num" w:pos="720"/>
      </w:tabs>
      <w:spacing w:before="280" w:after="140" w:line="280" w:lineRule="atLeast"/>
      <w:ind w:left="720" w:hanging="720"/>
      <w:outlineLvl w:val="0"/>
    </w:pPr>
    <w:rPr>
      <w:rFonts w:ascii="Arial" w:eastAsia="Times New Roman" w:hAnsi="Arial" w:cs="Angsana New"/>
      <w:spacing w:val="-10"/>
      <w:w w:val="95"/>
      <w:sz w:val="32"/>
      <w:szCs w:val="32"/>
      <w:lang w:eastAsia="zh-CN" w:bidi="th-TH"/>
    </w:rPr>
  </w:style>
  <w:style w:type="paragraph" w:customStyle="1" w:styleId="WarrantyL2">
    <w:name w:val="WarrantyL2"/>
    <w:basedOn w:val="Normal"/>
    <w:rsid w:val="00AE4886"/>
    <w:pPr>
      <w:numPr>
        <w:ilvl w:val="1"/>
        <w:numId w:val="45"/>
      </w:numPr>
      <w:tabs>
        <w:tab w:val="clear" w:pos="680"/>
        <w:tab w:val="num" w:pos="706"/>
      </w:tabs>
      <w:spacing w:after="140" w:line="280" w:lineRule="atLeast"/>
      <w:ind w:left="706" w:hanging="706"/>
      <w:outlineLvl w:val="1"/>
    </w:pPr>
    <w:rPr>
      <w:rFonts w:ascii="Times New Roman" w:eastAsia="Times New Roman" w:hAnsi="Times New Roman" w:cs="Angsana New"/>
      <w:lang w:eastAsia="zh-CN" w:bidi="th-TH"/>
    </w:rPr>
  </w:style>
  <w:style w:type="paragraph" w:customStyle="1" w:styleId="WarrantyL3">
    <w:name w:val="WarrantyL3"/>
    <w:basedOn w:val="Normal"/>
    <w:rsid w:val="00AE4886"/>
    <w:pPr>
      <w:numPr>
        <w:ilvl w:val="2"/>
        <w:numId w:val="45"/>
      </w:numPr>
      <w:tabs>
        <w:tab w:val="clear" w:pos="1361"/>
        <w:tab w:val="num" w:pos="1713"/>
      </w:tabs>
      <w:spacing w:after="140" w:line="280" w:lineRule="atLeast"/>
      <w:ind w:left="1713" w:hanging="720"/>
      <w:outlineLvl w:val="2"/>
    </w:pPr>
    <w:rPr>
      <w:rFonts w:ascii="Times New Roman" w:eastAsia="Times New Roman" w:hAnsi="Times New Roman" w:cs="Angsana New"/>
      <w:lang w:eastAsia="zh-CN" w:bidi="th-TH"/>
    </w:rPr>
  </w:style>
  <w:style w:type="paragraph" w:customStyle="1" w:styleId="WarrantyL4">
    <w:name w:val="WarrantyL4"/>
    <w:basedOn w:val="Normal"/>
    <w:rsid w:val="00AE4886"/>
    <w:pPr>
      <w:numPr>
        <w:ilvl w:val="3"/>
        <w:numId w:val="45"/>
      </w:numPr>
      <w:tabs>
        <w:tab w:val="clear" w:pos="2041"/>
        <w:tab w:val="num" w:pos="1855"/>
      </w:tabs>
      <w:spacing w:after="140" w:line="280" w:lineRule="atLeast"/>
      <w:ind w:left="1855" w:hanging="720"/>
      <w:outlineLvl w:val="3"/>
    </w:pPr>
    <w:rPr>
      <w:rFonts w:ascii="Times New Roman" w:eastAsia="Times New Roman" w:hAnsi="Times New Roman" w:cs="Angsana New"/>
      <w:lang w:eastAsia="zh-CN" w:bidi="th-TH"/>
    </w:rPr>
  </w:style>
  <w:style w:type="paragraph" w:customStyle="1" w:styleId="WarrantyL5">
    <w:name w:val="WarrantyL5"/>
    <w:basedOn w:val="Normal"/>
    <w:rsid w:val="00AE4886"/>
    <w:pPr>
      <w:numPr>
        <w:ilvl w:val="4"/>
        <w:numId w:val="45"/>
      </w:numPr>
      <w:tabs>
        <w:tab w:val="clear" w:pos="2722"/>
        <w:tab w:val="num" w:pos="2880"/>
      </w:tabs>
      <w:spacing w:after="140" w:line="280" w:lineRule="atLeast"/>
      <w:ind w:left="2880" w:hanging="720"/>
      <w:outlineLvl w:val="4"/>
    </w:pPr>
    <w:rPr>
      <w:rFonts w:ascii="Times New Roman" w:eastAsia="Times New Roman" w:hAnsi="Times New Roman" w:cs="Angsana New"/>
      <w:lang w:eastAsia="zh-CN" w:bidi="th-TH"/>
    </w:rPr>
  </w:style>
  <w:style w:type="paragraph" w:customStyle="1" w:styleId="CONLevel1">
    <w:name w:val=".CON  Level   1."/>
    <w:basedOn w:val="Normal"/>
    <w:next w:val="Normal"/>
    <w:rsid w:val="008F54F4"/>
    <w:pPr>
      <w:keepNext/>
      <w:numPr>
        <w:numId w:val="47"/>
      </w:numPr>
      <w:spacing w:before="240" w:after="0" w:line="240" w:lineRule="auto"/>
      <w:outlineLvl w:val="1"/>
    </w:pPr>
    <w:rPr>
      <w:rFonts w:ascii="Times New Roman" w:eastAsia="Times New Roman" w:hAnsi="Times New Roman" w:cs="Times New Roman"/>
      <w:b/>
      <w:sz w:val="24"/>
      <w:szCs w:val="20"/>
      <w:lang w:eastAsia="x-none"/>
    </w:rPr>
  </w:style>
  <w:style w:type="paragraph" w:customStyle="1" w:styleId="CONLevel11">
    <w:name w:val=".CON  Level   1.1"/>
    <w:basedOn w:val="Normal"/>
    <w:next w:val="Normal"/>
    <w:rsid w:val="008F54F4"/>
    <w:pPr>
      <w:numPr>
        <w:ilvl w:val="1"/>
        <w:numId w:val="47"/>
      </w:numPr>
      <w:spacing w:before="240" w:after="0" w:line="240" w:lineRule="auto"/>
      <w:outlineLvl w:val="2"/>
    </w:pPr>
    <w:rPr>
      <w:rFonts w:ascii="Times New Roman" w:eastAsia="Times New Roman" w:hAnsi="Times New Roman" w:cs="Times New Roman"/>
      <w:sz w:val="24"/>
      <w:szCs w:val="20"/>
      <w:lang w:eastAsia="x-none"/>
    </w:rPr>
  </w:style>
  <w:style w:type="paragraph" w:customStyle="1" w:styleId="CONLevela">
    <w:name w:val=".CON  Level  (a)"/>
    <w:basedOn w:val="Normal"/>
    <w:next w:val="Normal"/>
    <w:link w:val="CONLevelaChar"/>
    <w:rsid w:val="008F54F4"/>
    <w:pPr>
      <w:numPr>
        <w:ilvl w:val="2"/>
        <w:numId w:val="47"/>
      </w:numPr>
      <w:spacing w:before="240" w:after="0" w:line="240" w:lineRule="auto"/>
      <w:outlineLvl w:val="3"/>
    </w:pPr>
    <w:rPr>
      <w:rFonts w:ascii="Times New Roman" w:eastAsia="Times New Roman" w:hAnsi="Times New Roman" w:cs="Times New Roman"/>
      <w:sz w:val="24"/>
      <w:szCs w:val="20"/>
      <w:lang w:eastAsia="x-none"/>
    </w:rPr>
  </w:style>
  <w:style w:type="paragraph" w:customStyle="1" w:styleId="CONLeveli">
    <w:name w:val=".CON  Level  (i)"/>
    <w:basedOn w:val="Normal"/>
    <w:next w:val="Normal"/>
    <w:rsid w:val="008F54F4"/>
    <w:pPr>
      <w:numPr>
        <w:ilvl w:val="3"/>
        <w:numId w:val="47"/>
      </w:numPr>
      <w:spacing w:before="240" w:after="0" w:line="240" w:lineRule="auto"/>
      <w:outlineLvl w:val="4"/>
    </w:pPr>
    <w:rPr>
      <w:rFonts w:ascii="Times New Roman" w:eastAsia="Times New Roman" w:hAnsi="Times New Roman" w:cs="Times New Roman"/>
      <w:sz w:val="24"/>
    </w:rPr>
  </w:style>
  <w:style w:type="paragraph" w:customStyle="1" w:styleId="CONLevelI0">
    <w:name w:val=".CON  Level (I)"/>
    <w:basedOn w:val="Normal"/>
    <w:next w:val="Normal"/>
    <w:rsid w:val="008F54F4"/>
    <w:pPr>
      <w:numPr>
        <w:ilvl w:val="5"/>
        <w:numId w:val="47"/>
      </w:numPr>
      <w:spacing w:before="240" w:after="0" w:line="240" w:lineRule="auto"/>
      <w:outlineLvl w:val="6"/>
    </w:pPr>
    <w:rPr>
      <w:rFonts w:ascii="Times New Roman" w:eastAsia="Times New Roman" w:hAnsi="Times New Roman" w:cs="Times New Roman"/>
      <w:sz w:val="24"/>
    </w:rPr>
  </w:style>
  <w:style w:type="paragraph" w:customStyle="1" w:styleId="CONLevelA0">
    <w:name w:val=".CON  Level (A)"/>
    <w:basedOn w:val="Normal"/>
    <w:next w:val="Normal"/>
    <w:rsid w:val="008F54F4"/>
    <w:pPr>
      <w:numPr>
        <w:ilvl w:val="4"/>
        <w:numId w:val="47"/>
      </w:numPr>
      <w:spacing w:before="240" w:after="0" w:line="240" w:lineRule="auto"/>
      <w:outlineLvl w:val="5"/>
    </w:pPr>
    <w:rPr>
      <w:rFonts w:ascii="Times New Roman" w:eastAsia="Times New Roman" w:hAnsi="Times New Roman" w:cs="Times New Roman"/>
      <w:sz w:val="24"/>
    </w:rPr>
  </w:style>
  <w:style w:type="character" w:customStyle="1" w:styleId="CONLevelaChar">
    <w:name w:val=".CON  Level  (a) Char"/>
    <w:link w:val="CONLevela"/>
    <w:locked/>
    <w:rsid w:val="008F54F4"/>
    <w:rPr>
      <w:rFonts w:ascii="Times New Roman" w:eastAsia="Times New Roman" w:hAnsi="Times New Roman" w:cs="Times New Roman"/>
      <w:sz w:val="24"/>
      <w:szCs w:val="20"/>
      <w:lang w:eastAsia="x-none"/>
    </w:rPr>
  </w:style>
  <w:style w:type="table" w:styleId="LightList-Accent6">
    <w:name w:val="Light List Accent 6"/>
    <w:basedOn w:val="TableNormal"/>
    <w:uiPriority w:val="61"/>
    <w:rsid w:val="00233FA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5">
    <w:name w:val="Light List Accent 5"/>
    <w:basedOn w:val="TableNormal"/>
    <w:uiPriority w:val="61"/>
    <w:rsid w:val="00233FA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768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84F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3409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3409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66AC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AE4886"/>
    <w:pPr>
      <w:keepNext/>
      <w:keepLines/>
      <w:numPr>
        <w:ilvl w:val="5"/>
        <w:numId w:val="45"/>
      </w:numPr>
      <w:tabs>
        <w:tab w:val="clear" w:pos="0"/>
      </w:tabs>
      <w:spacing w:before="200" w:after="0" w:line="240" w:lineRule="auto"/>
      <w:ind w:left="1152" w:hanging="432"/>
      <w:outlineLvl w:val="5"/>
    </w:pPr>
    <w:rPr>
      <w:rFonts w:asciiTheme="majorHAnsi" w:eastAsiaTheme="majorEastAsia" w:hAnsiTheme="majorHAnsi" w:cstheme="majorBidi"/>
      <w:i/>
      <w:iCs/>
      <w:color w:val="243F60" w:themeColor="accent1" w:themeShade="7F"/>
      <w:sz w:val="24"/>
      <w:szCs w:val="24"/>
    </w:rPr>
  </w:style>
  <w:style w:type="paragraph" w:styleId="Heading7">
    <w:name w:val="heading 7"/>
    <w:aliases w:val="Spare3"/>
    <w:basedOn w:val="Normal"/>
    <w:next w:val="Normal"/>
    <w:link w:val="Heading7Char"/>
    <w:unhideWhenUsed/>
    <w:qFormat/>
    <w:rsid w:val="00AE4886"/>
    <w:pPr>
      <w:keepNext/>
      <w:keepLines/>
      <w:numPr>
        <w:ilvl w:val="6"/>
        <w:numId w:val="45"/>
      </w:numPr>
      <w:tabs>
        <w:tab w:val="clear" w:pos="0"/>
      </w:tabs>
      <w:spacing w:before="200" w:after="0" w:line="240" w:lineRule="auto"/>
      <w:ind w:left="1296" w:hanging="288"/>
      <w:outlineLvl w:val="6"/>
    </w:pPr>
    <w:rPr>
      <w:rFonts w:asciiTheme="majorHAnsi" w:eastAsiaTheme="majorEastAsia" w:hAnsiTheme="majorHAnsi" w:cstheme="majorBidi"/>
      <w:i/>
      <w:iCs/>
      <w:color w:val="404040" w:themeColor="text1" w:themeTint="BF"/>
      <w:sz w:val="24"/>
      <w:szCs w:val="24"/>
    </w:rPr>
  </w:style>
  <w:style w:type="paragraph" w:styleId="Heading8">
    <w:name w:val="heading 8"/>
    <w:aliases w:val="Spare4"/>
    <w:basedOn w:val="Normal"/>
    <w:next w:val="Normal"/>
    <w:link w:val="Heading8Char"/>
    <w:unhideWhenUsed/>
    <w:qFormat/>
    <w:rsid w:val="00AE4886"/>
    <w:pPr>
      <w:keepNext/>
      <w:keepLines/>
      <w:numPr>
        <w:ilvl w:val="7"/>
        <w:numId w:val="45"/>
      </w:numPr>
      <w:tabs>
        <w:tab w:val="clear" w:pos="0"/>
      </w:tabs>
      <w:spacing w:before="200" w:after="0" w:line="240" w:lineRule="auto"/>
      <w:ind w:left="1440" w:hanging="432"/>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Spare5"/>
    <w:basedOn w:val="Normal"/>
    <w:next w:val="Normal"/>
    <w:link w:val="Heading9Char"/>
    <w:unhideWhenUsed/>
    <w:qFormat/>
    <w:rsid w:val="00AE4886"/>
    <w:pPr>
      <w:keepNext/>
      <w:keepLines/>
      <w:numPr>
        <w:ilvl w:val="8"/>
        <w:numId w:val="45"/>
      </w:numPr>
      <w:tabs>
        <w:tab w:val="clear" w:pos="0"/>
      </w:tabs>
      <w:spacing w:before="200" w:after="0" w:line="240" w:lineRule="auto"/>
      <w:ind w:left="1584" w:hanging="14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68BB"/>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0768B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768BB"/>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084F9D"/>
    <w:rPr>
      <w:rFonts w:asciiTheme="majorHAnsi" w:eastAsiaTheme="majorEastAsia" w:hAnsiTheme="majorHAnsi" w:cstheme="majorBidi"/>
      <w:b/>
      <w:bCs/>
      <w:color w:val="4F81BD" w:themeColor="accent1"/>
      <w:sz w:val="26"/>
      <w:szCs w:val="26"/>
    </w:rPr>
  </w:style>
  <w:style w:type="paragraph" w:styleId="ListParagraph">
    <w:name w:val="List Paragraph"/>
    <w:aliases w:val="List Paragraph1,List Paragraph11,L,Recommendation,CV text,Table text"/>
    <w:basedOn w:val="Normal"/>
    <w:link w:val="ListParagraphChar"/>
    <w:uiPriority w:val="34"/>
    <w:qFormat/>
    <w:rsid w:val="00084F9D"/>
    <w:pPr>
      <w:ind w:left="720"/>
      <w:contextualSpacing/>
    </w:pPr>
    <w:rPr>
      <w:rFonts w:eastAsiaTheme="minorEastAsia"/>
    </w:rPr>
  </w:style>
  <w:style w:type="paragraph" w:styleId="FootnoteText">
    <w:name w:val="footnote text"/>
    <w:aliases w:val="single space,fn,FOOTNOTES,ft,Footnote Text Char2,Footnote Text Char1 Char,Footnote Text Char Char Char1,Footnote Text Char1 Char Char Char1,Footnote Text Char1 Char1 Char,Footnote Text Char Char Char Char,ALTS FOOTNOTE,Char Char Char,footn"/>
    <w:basedOn w:val="Normal"/>
    <w:link w:val="FootnoteTextChar"/>
    <w:uiPriority w:val="99"/>
    <w:unhideWhenUsed/>
    <w:qFormat/>
    <w:rsid w:val="00D25A0E"/>
    <w:pPr>
      <w:spacing w:after="0" w:line="240" w:lineRule="auto"/>
    </w:pPr>
    <w:rPr>
      <w:sz w:val="20"/>
      <w:szCs w:val="20"/>
    </w:rPr>
  </w:style>
  <w:style w:type="character" w:customStyle="1" w:styleId="FootnoteTextChar">
    <w:name w:val="Footnote Text Char"/>
    <w:aliases w:val="single space Char,fn Char,FOOTNOTES Char,ft Char,Footnote Text Char2 Char,Footnote Text Char1 Char Char,Footnote Text Char Char Char1 Char,Footnote Text Char1 Char Char Char1 Char,Footnote Text Char1 Char1 Char Char,ALTS FOOTNOTE Char"/>
    <w:basedOn w:val="DefaultParagraphFont"/>
    <w:link w:val="FootnoteText"/>
    <w:uiPriority w:val="99"/>
    <w:rsid w:val="00D25A0E"/>
    <w:rPr>
      <w:sz w:val="20"/>
      <w:szCs w:val="20"/>
    </w:rPr>
  </w:style>
  <w:style w:type="character" w:styleId="FootnoteReference">
    <w:name w:val="footnote reference"/>
    <w:aliases w:val="ftref,Normal + Font:9 Point,Superscript 3 Point Times,16 Point,Superscript 6 Point,Fußnotenzeichen DISS,fr,BVI fnr,(NECG) Footnote Reference,footnote ref,Char Char Char Char Car Char,Ref,de nota al pie,Superscript 6 Point + 11 pt"/>
    <w:basedOn w:val="DefaultParagraphFont"/>
    <w:link w:val="referencianotaalpieChar"/>
    <w:uiPriority w:val="99"/>
    <w:unhideWhenUsed/>
    <w:qFormat/>
    <w:rsid w:val="00D25A0E"/>
    <w:rPr>
      <w:vertAlign w:val="superscript"/>
    </w:rPr>
  </w:style>
  <w:style w:type="table" w:styleId="TableGrid">
    <w:name w:val="Table Grid"/>
    <w:basedOn w:val="TableNormal"/>
    <w:uiPriority w:val="59"/>
    <w:rsid w:val="00B020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A52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52D0"/>
    <w:rPr>
      <w:rFonts w:ascii="Tahoma" w:hAnsi="Tahoma" w:cs="Tahoma"/>
      <w:sz w:val="16"/>
      <w:szCs w:val="16"/>
    </w:rPr>
  </w:style>
  <w:style w:type="paragraph" w:customStyle="1" w:styleId="List-bullet-2">
    <w:name w:val="List-bullet-2"/>
    <w:basedOn w:val="Normal"/>
    <w:link w:val="List-bullet-2Char"/>
    <w:rsid w:val="007B0CE7"/>
    <w:pPr>
      <w:numPr>
        <w:numId w:val="1"/>
      </w:numPr>
      <w:spacing w:before="80" w:after="0" w:line="240" w:lineRule="auto"/>
    </w:pPr>
    <w:rPr>
      <w:rFonts w:ascii="Arial" w:eastAsia="Times New Roman" w:hAnsi="Arial" w:cs="Times New Roman"/>
      <w:sz w:val="20"/>
      <w:lang w:val="en-US"/>
    </w:rPr>
  </w:style>
  <w:style w:type="character" w:customStyle="1" w:styleId="List-bullet-2Char">
    <w:name w:val="List-bullet-2 Char"/>
    <w:link w:val="List-bullet-2"/>
    <w:rsid w:val="007B0CE7"/>
    <w:rPr>
      <w:rFonts w:ascii="Arial" w:eastAsia="Times New Roman" w:hAnsi="Arial" w:cs="Times New Roman"/>
      <w:sz w:val="20"/>
      <w:lang w:val="en-US"/>
    </w:rPr>
  </w:style>
  <w:style w:type="paragraph" w:customStyle="1" w:styleId="Default">
    <w:name w:val="Default"/>
    <w:rsid w:val="007B0CE7"/>
    <w:pPr>
      <w:autoSpaceDE w:val="0"/>
      <w:autoSpaceDN w:val="0"/>
      <w:adjustRightInd w:val="0"/>
      <w:spacing w:after="0" w:line="240" w:lineRule="auto"/>
    </w:pPr>
    <w:rPr>
      <w:rFonts w:ascii="Georgia" w:eastAsia="Times New Roman" w:hAnsi="Georgia" w:cs="Georgia"/>
      <w:color w:val="000000"/>
      <w:sz w:val="24"/>
      <w:szCs w:val="24"/>
      <w:lang w:val="en-GB" w:eastAsia="en-GB"/>
    </w:rPr>
  </w:style>
  <w:style w:type="paragraph" w:styleId="Header">
    <w:name w:val="header"/>
    <w:basedOn w:val="Normal"/>
    <w:link w:val="HeaderChar"/>
    <w:uiPriority w:val="99"/>
    <w:unhideWhenUsed/>
    <w:rsid w:val="00300F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0F6B"/>
  </w:style>
  <w:style w:type="paragraph" w:styleId="Footer">
    <w:name w:val="footer"/>
    <w:basedOn w:val="Normal"/>
    <w:link w:val="FooterChar"/>
    <w:uiPriority w:val="99"/>
    <w:unhideWhenUsed/>
    <w:rsid w:val="00300F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0F6B"/>
  </w:style>
  <w:style w:type="paragraph" w:customStyle="1" w:styleId="List-number-2">
    <w:name w:val="List-number-2"/>
    <w:basedOn w:val="Normal"/>
    <w:rsid w:val="00546D95"/>
    <w:pPr>
      <w:numPr>
        <w:ilvl w:val="1"/>
        <w:numId w:val="4"/>
      </w:numPr>
      <w:spacing w:before="120" w:after="0" w:line="240" w:lineRule="auto"/>
    </w:pPr>
    <w:rPr>
      <w:rFonts w:ascii="Arial" w:eastAsia="Times New Roman" w:hAnsi="Arial" w:cs="Times New Roman"/>
      <w:sz w:val="20"/>
      <w:szCs w:val="24"/>
    </w:rPr>
  </w:style>
  <w:style w:type="paragraph" w:customStyle="1" w:styleId="List-number-1">
    <w:name w:val="List-number-1"/>
    <w:basedOn w:val="Normal"/>
    <w:link w:val="List-number-1Char"/>
    <w:qFormat/>
    <w:rsid w:val="00546D95"/>
    <w:pPr>
      <w:numPr>
        <w:numId w:val="4"/>
      </w:numPr>
      <w:spacing w:before="120" w:after="0" w:line="240" w:lineRule="auto"/>
    </w:pPr>
    <w:rPr>
      <w:rFonts w:ascii="Arial" w:eastAsia="Times New Roman" w:hAnsi="Arial" w:cs="Times New Roman"/>
      <w:sz w:val="20"/>
      <w:szCs w:val="24"/>
    </w:rPr>
  </w:style>
  <w:style w:type="character" w:customStyle="1" w:styleId="List-number-1Char">
    <w:name w:val="List-number-1 Char"/>
    <w:link w:val="List-number-1"/>
    <w:rsid w:val="00546D95"/>
    <w:rPr>
      <w:rFonts w:ascii="Arial" w:eastAsia="Times New Roman" w:hAnsi="Arial" w:cs="Times New Roman"/>
      <w:sz w:val="20"/>
      <w:szCs w:val="24"/>
    </w:rPr>
  </w:style>
  <w:style w:type="paragraph" w:styleId="EndnoteText">
    <w:name w:val="endnote text"/>
    <w:basedOn w:val="Normal"/>
    <w:link w:val="EndnoteTextChar"/>
    <w:rsid w:val="00905C4B"/>
    <w:pPr>
      <w:spacing w:after="0" w:line="240" w:lineRule="auto"/>
    </w:pPr>
    <w:rPr>
      <w:rFonts w:ascii="Arial" w:eastAsia="Times New Roman" w:hAnsi="Arial" w:cs="Times New Roman"/>
      <w:sz w:val="20"/>
      <w:szCs w:val="20"/>
    </w:rPr>
  </w:style>
  <w:style w:type="character" w:customStyle="1" w:styleId="EndnoteTextChar">
    <w:name w:val="Endnote Text Char"/>
    <w:basedOn w:val="DefaultParagraphFont"/>
    <w:link w:val="EndnoteText"/>
    <w:rsid w:val="00905C4B"/>
    <w:rPr>
      <w:rFonts w:ascii="Arial" w:eastAsia="Times New Roman" w:hAnsi="Arial" w:cs="Times New Roman"/>
      <w:sz w:val="20"/>
      <w:szCs w:val="20"/>
    </w:rPr>
  </w:style>
  <w:style w:type="character" w:styleId="EndnoteReference">
    <w:name w:val="endnote reference"/>
    <w:basedOn w:val="DefaultParagraphFont"/>
    <w:rsid w:val="00905C4B"/>
    <w:rPr>
      <w:vertAlign w:val="superscript"/>
    </w:rPr>
  </w:style>
  <w:style w:type="paragraph" w:styleId="BodyText">
    <w:name w:val="Body Text"/>
    <w:basedOn w:val="Normal"/>
    <w:link w:val="BodyTextChar"/>
    <w:uiPriority w:val="99"/>
    <w:rsid w:val="000020AA"/>
    <w:pPr>
      <w:spacing w:after="160" w:line="280" w:lineRule="exact"/>
    </w:pPr>
    <w:rPr>
      <w:rFonts w:ascii="Franklin Gothic Book" w:eastAsia="Times New Roman" w:hAnsi="Franklin Gothic Book" w:cs="Times New Roman"/>
      <w:sz w:val="21"/>
      <w:szCs w:val="24"/>
      <w:lang w:eastAsia="en-AU"/>
    </w:rPr>
  </w:style>
  <w:style w:type="character" w:customStyle="1" w:styleId="BodyTextChar">
    <w:name w:val="Body Text Char"/>
    <w:basedOn w:val="DefaultParagraphFont"/>
    <w:link w:val="BodyText"/>
    <w:uiPriority w:val="99"/>
    <w:rsid w:val="000020AA"/>
    <w:rPr>
      <w:rFonts w:ascii="Franklin Gothic Book" w:eastAsia="Times New Roman" w:hAnsi="Franklin Gothic Book" w:cs="Times New Roman"/>
      <w:sz w:val="21"/>
      <w:szCs w:val="24"/>
      <w:lang w:eastAsia="en-AU"/>
    </w:rPr>
  </w:style>
  <w:style w:type="character" w:customStyle="1" w:styleId="st">
    <w:name w:val="st"/>
    <w:basedOn w:val="DefaultParagraphFont"/>
    <w:rsid w:val="00C91D42"/>
  </w:style>
  <w:style w:type="character" w:customStyle="1" w:styleId="ListParagraphChar">
    <w:name w:val="List Paragraph Char"/>
    <w:aliases w:val="List Paragraph1 Char,List Paragraph11 Char,L Char,Recommendation Char,CV text Char,Table text Char"/>
    <w:basedOn w:val="DefaultParagraphFont"/>
    <w:link w:val="ListParagraph"/>
    <w:uiPriority w:val="34"/>
    <w:rsid w:val="00C91D42"/>
    <w:rPr>
      <w:rFonts w:eastAsiaTheme="minorEastAsia"/>
    </w:rPr>
  </w:style>
  <w:style w:type="table" w:styleId="MediumList1-Accent3">
    <w:name w:val="Medium List 1 Accent 3"/>
    <w:basedOn w:val="TableNormal"/>
    <w:uiPriority w:val="65"/>
    <w:rsid w:val="00C91D42"/>
    <w:pPr>
      <w:spacing w:after="0" w:line="240" w:lineRule="auto"/>
    </w:pPr>
    <w:rPr>
      <w:rFonts w:eastAsiaTheme="minorEastAsia"/>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NoSpacing">
    <w:name w:val="No Spacing"/>
    <w:uiPriority w:val="1"/>
    <w:qFormat/>
    <w:rsid w:val="00C91D42"/>
    <w:pPr>
      <w:spacing w:after="0" w:line="240" w:lineRule="auto"/>
    </w:pPr>
  </w:style>
  <w:style w:type="character" w:styleId="Emphasis">
    <w:name w:val="Emphasis"/>
    <w:basedOn w:val="DefaultParagraphFont"/>
    <w:uiPriority w:val="20"/>
    <w:qFormat/>
    <w:rsid w:val="003B1488"/>
    <w:rPr>
      <w:i/>
      <w:iCs/>
    </w:rPr>
  </w:style>
  <w:style w:type="paragraph" w:styleId="NormalWeb">
    <w:name w:val="Normal (Web)"/>
    <w:basedOn w:val="Normal"/>
    <w:uiPriority w:val="99"/>
    <w:semiHidden/>
    <w:unhideWhenUsed/>
    <w:rsid w:val="00A3409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3Char">
    <w:name w:val="Heading 3 Char"/>
    <w:basedOn w:val="DefaultParagraphFont"/>
    <w:link w:val="Heading3"/>
    <w:uiPriority w:val="9"/>
    <w:rsid w:val="00A3409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34091"/>
    <w:rPr>
      <w:rFonts w:asciiTheme="majorHAnsi" w:eastAsiaTheme="majorEastAsia" w:hAnsiTheme="majorHAnsi" w:cstheme="majorBidi"/>
      <w:b/>
      <w:bCs/>
      <w:i/>
      <w:iCs/>
      <w:color w:val="4F81BD" w:themeColor="accent1"/>
    </w:rPr>
  </w:style>
  <w:style w:type="paragraph" w:styleId="CommentText">
    <w:name w:val="annotation text"/>
    <w:basedOn w:val="Normal"/>
    <w:link w:val="CommentTextChar"/>
    <w:uiPriority w:val="99"/>
    <w:unhideWhenUsed/>
    <w:rsid w:val="00EE39E5"/>
    <w:pPr>
      <w:spacing w:line="240" w:lineRule="auto"/>
    </w:pPr>
    <w:rPr>
      <w:sz w:val="20"/>
      <w:szCs w:val="20"/>
    </w:rPr>
  </w:style>
  <w:style w:type="character" w:customStyle="1" w:styleId="CommentTextChar">
    <w:name w:val="Comment Text Char"/>
    <w:basedOn w:val="DefaultParagraphFont"/>
    <w:link w:val="CommentText"/>
    <w:uiPriority w:val="99"/>
    <w:rsid w:val="00EE39E5"/>
    <w:rPr>
      <w:sz w:val="20"/>
      <w:szCs w:val="20"/>
    </w:rPr>
  </w:style>
  <w:style w:type="character" w:styleId="CommentReference">
    <w:name w:val="annotation reference"/>
    <w:basedOn w:val="DefaultParagraphFont"/>
    <w:uiPriority w:val="99"/>
    <w:unhideWhenUsed/>
    <w:rsid w:val="00EE39E5"/>
    <w:rPr>
      <w:sz w:val="16"/>
      <w:szCs w:val="16"/>
    </w:rPr>
  </w:style>
  <w:style w:type="character" w:styleId="Hyperlink">
    <w:name w:val="Hyperlink"/>
    <w:uiPriority w:val="99"/>
    <w:rsid w:val="00621FD3"/>
    <w:rPr>
      <w:color w:val="00467F"/>
      <w:sz w:val="20"/>
      <w:szCs w:val="20"/>
      <w:u w:val="none"/>
    </w:rPr>
  </w:style>
  <w:style w:type="paragraph" w:customStyle="1" w:styleId="Pa7">
    <w:name w:val="Pa7"/>
    <w:basedOn w:val="Normal"/>
    <w:next w:val="Normal"/>
    <w:uiPriority w:val="99"/>
    <w:rsid w:val="0044415D"/>
    <w:pPr>
      <w:autoSpaceDE w:val="0"/>
      <w:autoSpaceDN w:val="0"/>
      <w:adjustRightInd w:val="0"/>
      <w:spacing w:after="0" w:line="241" w:lineRule="atLeast"/>
    </w:pPr>
    <w:rPr>
      <w:rFonts w:ascii="Arial" w:hAnsi="Arial" w:cs="Arial"/>
      <w:sz w:val="24"/>
      <w:szCs w:val="24"/>
    </w:rPr>
  </w:style>
  <w:style w:type="character" w:customStyle="1" w:styleId="A16">
    <w:name w:val="A16"/>
    <w:uiPriority w:val="99"/>
    <w:rsid w:val="0044415D"/>
    <w:rPr>
      <w:color w:val="000000"/>
      <w:sz w:val="19"/>
      <w:szCs w:val="19"/>
    </w:rPr>
  </w:style>
  <w:style w:type="paragraph" w:customStyle="1" w:styleId="referencianotaalpieChar">
    <w:name w:val="referencia nota al pie Char"/>
    <w:aliases w:val="BVI fnr Char,BVI fnr Car Car Char,BVI fnr Car Char,BVI fnr Car Car Car Car Char Char,BVI fnr Char Char Char Char,BVI fnr Car Car Char Char Char Char"/>
    <w:basedOn w:val="Normal"/>
    <w:link w:val="FootnoteReference"/>
    <w:uiPriority w:val="99"/>
    <w:rsid w:val="004436E2"/>
    <w:pPr>
      <w:spacing w:after="160" w:line="240" w:lineRule="exact"/>
    </w:pPr>
    <w:rPr>
      <w:vertAlign w:val="superscript"/>
    </w:rPr>
  </w:style>
  <w:style w:type="paragraph" w:styleId="TOCHeading">
    <w:name w:val="TOC Heading"/>
    <w:basedOn w:val="Heading1"/>
    <w:next w:val="Normal"/>
    <w:uiPriority w:val="39"/>
    <w:unhideWhenUsed/>
    <w:qFormat/>
    <w:rsid w:val="00B42881"/>
    <w:pPr>
      <w:outlineLvl w:val="9"/>
    </w:pPr>
    <w:rPr>
      <w:lang w:val="en-US" w:eastAsia="ja-JP"/>
    </w:rPr>
  </w:style>
  <w:style w:type="paragraph" w:styleId="TOC1">
    <w:name w:val="toc 1"/>
    <w:basedOn w:val="Normal"/>
    <w:next w:val="Normal"/>
    <w:autoRedefine/>
    <w:uiPriority w:val="39"/>
    <w:unhideWhenUsed/>
    <w:rsid w:val="00E22377"/>
    <w:pPr>
      <w:tabs>
        <w:tab w:val="right" w:leader="dot" w:pos="9174"/>
      </w:tabs>
      <w:spacing w:after="100"/>
      <w:ind w:left="142"/>
    </w:pPr>
  </w:style>
  <w:style w:type="paragraph" w:styleId="TOC2">
    <w:name w:val="toc 2"/>
    <w:basedOn w:val="Normal"/>
    <w:next w:val="Normal"/>
    <w:autoRedefine/>
    <w:uiPriority w:val="39"/>
    <w:unhideWhenUsed/>
    <w:rsid w:val="00B42881"/>
    <w:pPr>
      <w:spacing w:after="100"/>
      <w:ind w:left="220"/>
    </w:pPr>
  </w:style>
  <w:style w:type="paragraph" w:styleId="TOC3">
    <w:name w:val="toc 3"/>
    <w:basedOn w:val="Normal"/>
    <w:next w:val="Normal"/>
    <w:autoRedefine/>
    <w:uiPriority w:val="39"/>
    <w:unhideWhenUsed/>
    <w:rsid w:val="00B42881"/>
    <w:pPr>
      <w:spacing w:after="100"/>
      <w:ind w:left="440"/>
    </w:pPr>
  </w:style>
  <w:style w:type="table" w:styleId="MediumGrid2-Accent3">
    <w:name w:val="Medium Grid 2 Accent 3"/>
    <w:basedOn w:val="TableNormal"/>
    <w:uiPriority w:val="68"/>
    <w:rsid w:val="00CA3B0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LightList">
    <w:name w:val="Light List"/>
    <w:basedOn w:val="TableNormal"/>
    <w:uiPriority w:val="61"/>
    <w:rsid w:val="00CA3B0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3">
    <w:name w:val="Light Shading Accent 3"/>
    <w:basedOn w:val="TableNormal"/>
    <w:uiPriority w:val="60"/>
    <w:rsid w:val="00CA3B08"/>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
    <w:name w:val="Medium Shading 1"/>
    <w:basedOn w:val="TableNormal"/>
    <w:uiPriority w:val="63"/>
    <w:rsid w:val="00CA3B08"/>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Shading">
    <w:name w:val="Light Shading"/>
    <w:basedOn w:val="TableNormal"/>
    <w:uiPriority w:val="60"/>
    <w:rsid w:val="00CA3B0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ubtleEmphasis">
    <w:name w:val="Subtle Emphasis"/>
    <w:uiPriority w:val="19"/>
    <w:qFormat/>
    <w:rsid w:val="00560570"/>
    <w:rPr>
      <w:b/>
      <w:i/>
      <w:iCs/>
      <w:color w:val="243F60" w:themeColor="accent1" w:themeShade="7F"/>
    </w:rPr>
  </w:style>
  <w:style w:type="character" w:customStyle="1" w:styleId="Heading5Char">
    <w:name w:val="Heading 5 Char"/>
    <w:basedOn w:val="DefaultParagraphFont"/>
    <w:link w:val="Heading5"/>
    <w:uiPriority w:val="9"/>
    <w:rsid w:val="00C66AC3"/>
    <w:rPr>
      <w:rFonts w:asciiTheme="majorHAnsi" w:eastAsiaTheme="majorEastAsia" w:hAnsiTheme="majorHAnsi" w:cstheme="majorBidi"/>
      <w:color w:val="243F60" w:themeColor="accent1" w:themeShade="7F"/>
    </w:rPr>
  </w:style>
  <w:style w:type="paragraph" w:styleId="CommentSubject">
    <w:name w:val="annotation subject"/>
    <w:basedOn w:val="CommentText"/>
    <w:next w:val="CommentText"/>
    <w:link w:val="CommentSubjectChar"/>
    <w:uiPriority w:val="99"/>
    <w:semiHidden/>
    <w:unhideWhenUsed/>
    <w:rsid w:val="00DC4B0D"/>
    <w:rPr>
      <w:b/>
      <w:bCs/>
    </w:rPr>
  </w:style>
  <w:style w:type="character" w:customStyle="1" w:styleId="CommentSubjectChar">
    <w:name w:val="Comment Subject Char"/>
    <w:basedOn w:val="CommentTextChar"/>
    <w:link w:val="CommentSubject"/>
    <w:uiPriority w:val="99"/>
    <w:semiHidden/>
    <w:rsid w:val="00DC4B0D"/>
    <w:rPr>
      <w:b/>
      <w:bCs/>
      <w:sz w:val="20"/>
      <w:szCs w:val="20"/>
    </w:rPr>
  </w:style>
  <w:style w:type="paragraph" w:customStyle="1" w:styleId="Pa5">
    <w:name w:val="Pa5"/>
    <w:basedOn w:val="Default"/>
    <w:next w:val="Default"/>
    <w:uiPriority w:val="99"/>
    <w:rsid w:val="00763BBE"/>
    <w:pPr>
      <w:spacing w:line="191" w:lineRule="atLeast"/>
    </w:pPr>
    <w:rPr>
      <w:rFonts w:ascii="Helvetica 55 Roman" w:eastAsiaTheme="minorHAnsi" w:hAnsi="Helvetica 55 Roman" w:cstheme="minorBidi"/>
      <w:color w:val="auto"/>
      <w:lang w:val="en-AU" w:eastAsia="en-US"/>
    </w:rPr>
  </w:style>
  <w:style w:type="character" w:customStyle="1" w:styleId="A7">
    <w:name w:val="A7"/>
    <w:uiPriority w:val="99"/>
    <w:rsid w:val="00763BBE"/>
    <w:rPr>
      <w:rFonts w:cs="Helvetica 55 Roman"/>
      <w:color w:val="000000"/>
      <w:sz w:val="11"/>
      <w:szCs w:val="11"/>
    </w:rPr>
  </w:style>
  <w:style w:type="paragraph" w:styleId="Revision">
    <w:name w:val="Revision"/>
    <w:hidden/>
    <w:uiPriority w:val="99"/>
    <w:semiHidden/>
    <w:rsid w:val="007B54F3"/>
    <w:pPr>
      <w:spacing w:after="0" w:line="240" w:lineRule="auto"/>
    </w:pPr>
  </w:style>
  <w:style w:type="character" w:styleId="IntenseEmphasis">
    <w:name w:val="Intense Emphasis"/>
    <w:basedOn w:val="DefaultParagraphFont"/>
    <w:uiPriority w:val="21"/>
    <w:qFormat/>
    <w:rsid w:val="00152BB0"/>
    <w:rPr>
      <w:b/>
      <w:bCs/>
      <w:i/>
      <w:iCs/>
      <w:color w:val="4F81BD" w:themeColor="accent1"/>
    </w:rPr>
  </w:style>
  <w:style w:type="table" w:styleId="MediumShading1-Accent6">
    <w:name w:val="Medium Shading 1 Accent 6"/>
    <w:basedOn w:val="TableNormal"/>
    <w:uiPriority w:val="63"/>
    <w:rsid w:val="00B86D2C"/>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A8269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
    <w:name w:val="Light Grid"/>
    <w:basedOn w:val="TableNormal"/>
    <w:uiPriority w:val="62"/>
    <w:rsid w:val="00D561D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IODPARCHeadingLevel1">
    <w:name w:val="IOD PARC Heading Level 1"/>
    <w:basedOn w:val="Normal"/>
    <w:next w:val="Normal"/>
    <w:link w:val="IODPARCHeadingLevel1Char"/>
    <w:qFormat/>
    <w:rsid w:val="0027020F"/>
    <w:pPr>
      <w:spacing w:before="120" w:after="480" w:line="240" w:lineRule="auto"/>
      <w:outlineLvl w:val="0"/>
    </w:pPr>
    <w:rPr>
      <w:rFonts w:ascii="Georgia" w:eastAsia="Times New Roman" w:hAnsi="Georgia" w:cs="Times New Roman"/>
      <w:color w:val="333333"/>
      <w:kern w:val="28"/>
      <w:sz w:val="48"/>
      <w:szCs w:val="24"/>
      <w:lang w:val="x-none" w:eastAsia="en-GB"/>
    </w:rPr>
  </w:style>
  <w:style w:type="character" w:customStyle="1" w:styleId="IODPARCHeadingLevel1Char">
    <w:name w:val="IOD PARC Heading Level 1 Char"/>
    <w:link w:val="IODPARCHeadingLevel1"/>
    <w:rsid w:val="0027020F"/>
    <w:rPr>
      <w:rFonts w:ascii="Georgia" w:eastAsia="Times New Roman" w:hAnsi="Georgia" w:cs="Times New Roman"/>
      <w:color w:val="333333"/>
      <w:kern w:val="28"/>
      <w:sz w:val="48"/>
      <w:szCs w:val="24"/>
      <w:lang w:val="x-none" w:eastAsia="en-GB"/>
    </w:rPr>
  </w:style>
  <w:style w:type="character" w:styleId="Strong">
    <w:name w:val="Strong"/>
    <w:basedOn w:val="DefaultParagraphFont"/>
    <w:uiPriority w:val="22"/>
    <w:qFormat/>
    <w:rsid w:val="008124D1"/>
    <w:rPr>
      <w:b/>
      <w:bCs/>
    </w:rPr>
  </w:style>
  <w:style w:type="character" w:customStyle="1" w:styleId="Heading6Char">
    <w:name w:val="Heading 6 Char"/>
    <w:basedOn w:val="DefaultParagraphFont"/>
    <w:link w:val="Heading6"/>
    <w:rsid w:val="00AE4886"/>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aliases w:val="Spare3 Char"/>
    <w:basedOn w:val="DefaultParagraphFont"/>
    <w:link w:val="Heading7"/>
    <w:rsid w:val="00AE4886"/>
    <w:rPr>
      <w:rFonts w:asciiTheme="majorHAnsi" w:eastAsiaTheme="majorEastAsia" w:hAnsiTheme="majorHAnsi" w:cstheme="majorBidi"/>
      <w:i/>
      <w:iCs/>
      <w:color w:val="404040" w:themeColor="text1" w:themeTint="BF"/>
      <w:sz w:val="24"/>
      <w:szCs w:val="24"/>
    </w:rPr>
  </w:style>
  <w:style w:type="character" w:customStyle="1" w:styleId="Heading8Char">
    <w:name w:val="Heading 8 Char"/>
    <w:aliases w:val="Spare4 Char"/>
    <w:basedOn w:val="DefaultParagraphFont"/>
    <w:link w:val="Heading8"/>
    <w:rsid w:val="00AE4886"/>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Spare5 Char"/>
    <w:basedOn w:val="DefaultParagraphFont"/>
    <w:link w:val="Heading9"/>
    <w:rsid w:val="00AE4886"/>
    <w:rPr>
      <w:rFonts w:asciiTheme="majorHAnsi" w:eastAsiaTheme="majorEastAsia" w:hAnsiTheme="majorHAnsi" w:cstheme="majorBidi"/>
      <w:i/>
      <w:iCs/>
      <w:color w:val="404040" w:themeColor="text1" w:themeTint="BF"/>
      <w:sz w:val="20"/>
      <w:szCs w:val="20"/>
    </w:rPr>
  </w:style>
  <w:style w:type="character" w:customStyle="1" w:styleId="CommentTextChar1">
    <w:name w:val="Comment Text Char1"/>
    <w:rsid w:val="00AE4886"/>
    <w:rPr>
      <w:lang w:eastAsia="en-US"/>
    </w:rPr>
  </w:style>
  <w:style w:type="paragraph" w:customStyle="1" w:styleId="WarrantyL1">
    <w:name w:val="WarrantyL1"/>
    <w:basedOn w:val="Normal"/>
    <w:next w:val="Normal"/>
    <w:rsid w:val="00AE4886"/>
    <w:pPr>
      <w:keepNext/>
      <w:numPr>
        <w:numId w:val="45"/>
      </w:numPr>
      <w:tabs>
        <w:tab w:val="num" w:pos="720"/>
      </w:tabs>
      <w:spacing w:before="280" w:after="140" w:line="280" w:lineRule="atLeast"/>
      <w:ind w:left="720" w:hanging="720"/>
      <w:outlineLvl w:val="0"/>
    </w:pPr>
    <w:rPr>
      <w:rFonts w:ascii="Arial" w:eastAsia="Times New Roman" w:hAnsi="Arial" w:cs="Angsana New"/>
      <w:spacing w:val="-10"/>
      <w:w w:val="95"/>
      <w:sz w:val="32"/>
      <w:szCs w:val="32"/>
      <w:lang w:eastAsia="zh-CN" w:bidi="th-TH"/>
    </w:rPr>
  </w:style>
  <w:style w:type="paragraph" w:customStyle="1" w:styleId="WarrantyL2">
    <w:name w:val="WarrantyL2"/>
    <w:basedOn w:val="Normal"/>
    <w:rsid w:val="00AE4886"/>
    <w:pPr>
      <w:numPr>
        <w:ilvl w:val="1"/>
        <w:numId w:val="45"/>
      </w:numPr>
      <w:tabs>
        <w:tab w:val="clear" w:pos="680"/>
        <w:tab w:val="num" w:pos="706"/>
      </w:tabs>
      <w:spacing w:after="140" w:line="280" w:lineRule="atLeast"/>
      <w:ind w:left="706" w:hanging="706"/>
      <w:outlineLvl w:val="1"/>
    </w:pPr>
    <w:rPr>
      <w:rFonts w:ascii="Times New Roman" w:eastAsia="Times New Roman" w:hAnsi="Times New Roman" w:cs="Angsana New"/>
      <w:lang w:eastAsia="zh-CN" w:bidi="th-TH"/>
    </w:rPr>
  </w:style>
  <w:style w:type="paragraph" w:customStyle="1" w:styleId="WarrantyL3">
    <w:name w:val="WarrantyL3"/>
    <w:basedOn w:val="Normal"/>
    <w:rsid w:val="00AE4886"/>
    <w:pPr>
      <w:numPr>
        <w:ilvl w:val="2"/>
        <w:numId w:val="45"/>
      </w:numPr>
      <w:tabs>
        <w:tab w:val="clear" w:pos="1361"/>
        <w:tab w:val="num" w:pos="1713"/>
      </w:tabs>
      <w:spacing w:after="140" w:line="280" w:lineRule="atLeast"/>
      <w:ind w:left="1713" w:hanging="720"/>
      <w:outlineLvl w:val="2"/>
    </w:pPr>
    <w:rPr>
      <w:rFonts w:ascii="Times New Roman" w:eastAsia="Times New Roman" w:hAnsi="Times New Roman" w:cs="Angsana New"/>
      <w:lang w:eastAsia="zh-CN" w:bidi="th-TH"/>
    </w:rPr>
  </w:style>
  <w:style w:type="paragraph" w:customStyle="1" w:styleId="WarrantyL4">
    <w:name w:val="WarrantyL4"/>
    <w:basedOn w:val="Normal"/>
    <w:rsid w:val="00AE4886"/>
    <w:pPr>
      <w:numPr>
        <w:ilvl w:val="3"/>
        <w:numId w:val="45"/>
      </w:numPr>
      <w:tabs>
        <w:tab w:val="clear" w:pos="2041"/>
        <w:tab w:val="num" w:pos="1855"/>
      </w:tabs>
      <w:spacing w:after="140" w:line="280" w:lineRule="atLeast"/>
      <w:ind w:left="1855" w:hanging="720"/>
      <w:outlineLvl w:val="3"/>
    </w:pPr>
    <w:rPr>
      <w:rFonts w:ascii="Times New Roman" w:eastAsia="Times New Roman" w:hAnsi="Times New Roman" w:cs="Angsana New"/>
      <w:lang w:eastAsia="zh-CN" w:bidi="th-TH"/>
    </w:rPr>
  </w:style>
  <w:style w:type="paragraph" w:customStyle="1" w:styleId="WarrantyL5">
    <w:name w:val="WarrantyL5"/>
    <w:basedOn w:val="Normal"/>
    <w:rsid w:val="00AE4886"/>
    <w:pPr>
      <w:numPr>
        <w:ilvl w:val="4"/>
        <w:numId w:val="45"/>
      </w:numPr>
      <w:tabs>
        <w:tab w:val="clear" w:pos="2722"/>
        <w:tab w:val="num" w:pos="2880"/>
      </w:tabs>
      <w:spacing w:after="140" w:line="280" w:lineRule="atLeast"/>
      <w:ind w:left="2880" w:hanging="720"/>
      <w:outlineLvl w:val="4"/>
    </w:pPr>
    <w:rPr>
      <w:rFonts w:ascii="Times New Roman" w:eastAsia="Times New Roman" w:hAnsi="Times New Roman" w:cs="Angsana New"/>
      <w:lang w:eastAsia="zh-CN" w:bidi="th-TH"/>
    </w:rPr>
  </w:style>
  <w:style w:type="paragraph" w:customStyle="1" w:styleId="CONLevel1">
    <w:name w:val=".CON  Level   1."/>
    <w:basedOn w:val="Normal"/>
    <w:next w:val="Normal"/>
    <w:rsid w:val="008F54F4"/>
    <w:pPr>
      <w:keepNext/>
      <w:numPr>
        <w:numId w:val="47"/>
      </w:numPr>
      <w:spacing w:before="240" w:after="0" w:line="240" w:lineRule="auto"/>
      <w:outlineLvl w:val="1"/>
    </w:pPr>
    <w:rPr>
      <w:rFonts w:ascii="Times New Roman" w:eastAsia="Times New Roman" w:hAnsi="Times New Roman" w:cs="Times New Roman"/>
      <w:b/>
      <w:sz w:val="24"/>
      <w:szCs w:val="20"/>
      <w:lang w:eastAsia="x-none"/>
    </w:rPr>
  </w:style>
  <w:style w:type="paragraph" w:customStyle="1" w:styleId="CONLevel11">
    <w:name w:val=".CON  Level   1.1"/>
    <w:basedOn w:val="Normal"/>
    <w:next w:val="Normal"/>
    <w:rsid w:val="008F54F4"/>
    <w:pPr>
      <w:numPr>
        <w:ilvl w:val="1"/>
        <w:numId w:val="47"/>
      </w:numPr>
      <w:spacing w:before="240" w:after="0" w:line="240" w:lineRule="auto"/>
      <w:outlineLvl w:val="2"/>
    </w:pPr>
    <w:rPr>
      <w:rFonts w:ascii="Times New Roman" w:eastAsia="Times New Roman" w:hAnsi="Times New Roman" w:cs="Times New Roman"/>
      <w:sz w:val="24"/>
      <w:szCs w:val="20"/>
      <w:lang w:eastAsia="x-none"/>
    </w:rPr>
  </w:style>
  <w:style w:type="paragraph" w:customStyle="1" w:styleId="CONLevela">
    <w:name w:val=".CON  Level  (a)"/>
    <w:basedOn w:val="Normal"/>
    <w:next w:val="Normal"/>
    <w:link w:val="CONLevelaChar"/>
    <w:rsid w:val="008F54F4"/>
    <w:pPr>
      <w:numPr>
        <w:ilvl w:val="2"/>
        <w:numId w:val="47"/>
      </w:numPr>
      <w:spacing w:before="240" w:after="0" w:line="240" w:lineRule="auto"/>
      <w:outlineLvl w:val="3"/>
    </w:pPr>
    <w:rPr>
      <w:rFonts w:ascii="Times New Roman" w:eastAsia="Times New Roman" w:hAnsi="Times New Roman" w:cs="Times New Roman"/>
      <w:sz w:val="24"/>
      <w:szCs w:val="20"/>
      <w:lang w:eastAsia="x-none"/>
    </w:rPr>
  </w:style>
  <w:style w:type="paragraph" w:customStyle="1" w:styleId="CONLeveli">
    <w:name w:val=".CON  Level  (i)"/>
    <w:basedOn w:val="Normal"/>
    <w:next w:val="Normal"/>
    <w:rsid w:val="008F54F4"/>
    <w:pPr>
      <w:numPr>
        <w:ilvl w:val="3"/>
        <w:numId w:val="47"/>
      </w:numPr>
      <w:spacing w:before="240" w:after="0" w:line="240" w:lineRule="auto"/>
      <w:outlineLvl w:val="4"/>
    </w:pPr>
    <w:rPr>
      <w:rFonts w:ascii="Times New Roman" w:eastAsia="Times New Roman" w:hAnsi="Times New Roman" w:cs="Times New Roman"/>
      <w:sz w:val="24"/>
    </w:rPr>
  </w:style>
  <w:style w:type="paragraph" w:customStyle="1" w:styleId="CONLevelI0">
    <w:name w:val=".CON  Level (I)"/>
    <w:basedOn w:val="Normal"/>
    <w:next w:val="Normal"/>
    <w:rsid w:val="008F54F4"/>
    <w:pPr>
      <w:numPr>
        <w:ilvl w:val="5"/>
        <w:numId w:val="47"/>
      </w:numPr>
      <w:spacing w:before="240" w:after="0" w:line="240" w:lineRule="auto"/>
      <w:outlineLvl w:val="6"/>
    </w:pPr>
    <w:rPr>
      <w:rFonts w:ascii="Times New Roman" w:eastAsia="Times New Roman" w:hAnsi="Times New Roman" w:cs="Times New Roman"/>
      <w:sz w:val="24"/>
    </w:rPr>
  </w:style>
  <w:style w:type="paragraph" w:customStyle="1" w:styleId="CONLevelA0">
    <w:name w:val=".CON  Level (A)"/>
    <w:basedOn w:val="Normal"/>
    <w:next w:val="Normal"/>
    <w:rsid w:val="008F54F4"/>
    <w:pPr>
      <w:numPr>
        <w:ilvl w:val="4"/>
        <w:numId w:val="47"/>
      </w:numPr>
      <w:spacing w:before="240" w:after="0" w:line="240" w:lineRule="auto"/>
      <w:outlineLvl w:val="5"/>
    </w:pPr>
    <w:rPr>
      <w:rFonts w:ascii="Times New Roman" w:eastAsia="Times New Roman" w:hAnsi="Times New Roman" w:cs="Times New Roman"/>
      <w:sz w:val="24"/>
    </w:rPr>
  </w:style>
  <w:style w:type="character" w:customStyle="1" w:styleId="CONLevelaChar">
    <w:name w:val=".CON  Level  (a) Char"/>
    <w:link w:val="CONLevela"/>
    <w:locked/>
    <w:rsid w:val="008F54F4"/>
    <w:rPr>
      <w:rFonts w:ascii="Times New Roman" w:eastAsia="Times New Roman" w:hAnsi="Times New Roman" w:cs="Times New Roman"/>
      <w:sz w:val="24"/>
      <w:szCs w:val="20"/>
      <w:lang w:eastAsia="x-none"/>
    </w:rPr>
  </w:style>
  <w:style w:type="table" w:styleId="LightList-Accent6">
    <w:name w:val="Light List Accent 6"/>
    <w:basedOn w:val="TableNormal"/>
    <w:uiPriority w:val="61"/>
    <w:rsid w:val="00233FA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5">
    <w:name w:val="Light List Accent 5"/>
    <w:basedOn w:val="TableNormal"/>
    <w:uiPriority w:val="61"/>
    <w:rsid w:val="00233FA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89697">
      <w:bodyDiv w:val="1"/>
      <w:marLeft w:val="0"/>
      <w:marRight w:val="0"/>
      <w:marTop w:val="0"/>
      <w:marBottom w:val="0"/>
      <w:divBdr>
        <w:top w:val="none" w:sz="0" w:space="0" w:color="auto"/>
        <w:left w:val="none" w:sz="0" w:space="0" w:color="auto"/>
        <w:bottom w:val="none" w:sz="0" w:space="0" w:color="auto"/>
        <w:right w:val="none" w:sz="0" w:space="0" w:color="auto"/>
      </w:divBdr>
    </w:div>
    <w:div w:id="142428566">
      <w:bodyDiv w:val="1"/>
      <w:marLeft w:val="0"/>
      <w:marRight w:val="0"/>
      <w:marTop w:val="0"/>
      <w:marBottom w:val="0"/>
      <w:divBdr>
        <w:top w:val="none" w:sz="0" w:space="0" w:color="auto"/>
        <w:left w:val="none" w:sz="0" w:space="0" w:color="auto"/>
        <w:bottom w:val="none" w:sz="0" w:space="0" w:color="auto"/>
        <w:right w:val="none" w:sz="0" w:space="0" w:color="auto"/>
      </w:divBdr>
    </w:div>
    <w:div w:id="210921670">
      <w:bodyDiv w:val="1"/>
      <w:marLeft w:val="0"/>
      <w:marRight w:val="0"/>
      <w:marTop w:val="0"/>
      <w:marBottom w:val="0"/>
      <w:divBdr>
        <w:top w:val="none" w:sz="0" w:space="0" w:color="auto"/>
        <w:left w:val="none" w:sz="0" w:space="0" w:color="auto"/>
        <w:bottom w:val="none" w:sz="0" w:space="0" w:color="auto"/>
        <w:right w:val="none" w:sz="0" w:space="0" w:color="auto"/>
      </w:divBdr>
    </w:div>
    <w:div w:id="328411469">
      <w:bodyDiv w:val="1"/>
      <w:marLeft w:val="0"/>
      <w:marRight w:val="0"/>
      <w:marTop w:val="0"/>
      <w:marBottom w:val="0"/>
      <w:divBdr>
        <w:top w:val="none" w:sz="0" w:space="0" w:color="auto"/>
        <w:left w:val="none" w:sz="0" w:space="0" w:color="auto"/>
        <w:bottom w:val="none" w:sz="0" w:space="0" w:color="auto"/>
        <w:right w:val="none" w:sz="0" w:space="0" w:color="auto"/>
      </w:divBdr>
    </w:div>
    <w:div w:id="384524019">
      <w:bodyDiv w:val="1"/>
      <w:marLeft w:val="0"/>
      <w:marRight w:val="0"/>
      <w:marTop w:val="0"/>
      <w:marBottom w:val="0"/>
      <w:divBdr>
        <w:top w:val="none" w:sz="0" w:space="0" w:color="auto"/>
        <w:left w:val="none" w:sz="0" w:space="0" w:color="auto"/>
        <w:bottom w:val="none" w:sz="0" w:space="0" w:color="auto"/>
        <w:right w:val="none" w:sz="0" w:space="0" w:color="auto"/>
      </w:divBdr>
    </w:div>
    <w:div w:id="396898742">
      <w:bodyDiv w:val="1"/>
      <w:marLeft w:val="0"/>
      <w:marRight w:val="0"/>
      <w:marTop w:val="0"/>
      <w:marBottom w:val="0"/>
      <w:divBdr>
        <w:top w:val="none" w:sz="0" w:space="0" w:color="auto"/>
        <w:left w:val="none" w:sz="0" w:space="0" w:color="auto"/>
        <w:bottom w:val="none" w:sz="0" w:space="0" w:color="auto"/>
        <w:right w:val="none" w:sz="0" w:space="0" w:color="auto"/>
      </w:divBdr>
    </w:div>
    <w:div w:id="497814400">
      <w:bodyDiv w:val="1"/>
      <w:marLeft w:val="0"/>
      <w:marRight w:val="0"/>
      <w:marTop w:val="0"/>
      <w:marBottom w:val="0"/>
      <w:divBdr>
        <w:top w:val="none" w:sz="0" w:space="0" w:color="auto"/>
        <w:left w:val="none" w:sz="0" w:space="0" w:color="auto"/>
        <w:bottom w:val="none" w:sz="0" w:space="0" w:color="auto"/>
        <w:right w:val="none" w:sz="0" w:space="0" w:color="auto"/>
      </w:divBdr>
    </w:div>
    <w:div w:id="524372138">
      <w:bodyDiv w:val="1"/>
      <w:marLeft w:val="0"/>
      <w:marRight w:val="0"/>
      <w:marTop w:val="0"/>
      <w:marBottom w:val="0"/>
      <w:divBdr>
        <w:top w:val="none" w:sz="0" w:space="0" w:color="auto"/>
        <w:left w:val="none" w:sz="0" w:space="0" w:color="auto"/>
        <w:bottom w:val="none" w:sz="0" w:space="0" w:color="auto"/>
        <w:right w:val="none" w:sz="0" w:space="0" w:color="auto"/>
      </w:divBdr>
    </w:div>
    <w:div w:id="543493204">
      <w:bodyDiv w:val="1"/>
      <w:marLeft w:val="0"/>
      <w:marRight w:val="0"/>
      <w:marTop w:val="0"/>
      <w:marBottom w:val="0"/>
      <w:divBdr>
        <w:top w:val="none" w:sz="0" w:space="0" w:color="auto"/>
        <w:left w:val="none" w:sz="0" w:space="0" w:color="auto"/>
        <w:bottom w:val="none" w:sz="0" w:space="0" w:color="auto"/>
        <w:right w:val="none" w:sz="0" w:space="0" w:color="auto"/>
      </w:divBdr>
    </w:div>
    <w:div w:id="592279109">
      <w:bodyDiv w:val="1"/>
      <w:marLeft w:val="0"/>
      <w:marRight w:val="0"/>
      <w:marTop w:val="0"/>
      <w:marBottom w:val="0"/>
      <w:divBdr>
        <w:top w:val="none" w:sz="0" w:space="0" w:color="auto"/>
        <w:left w:val="none" w:sz="0" w:space="0" w:color="auto"/>
        <w:bottom w:val="none" w:sz="0" w:space="0" w:color="auto"/>
        <w:right w:val="none" w:sz="0" w:space="0" w:color="auto"/>
      </w:divBdr>
    </w:div>
    <w:div w:id="600262429">
      <w:bodyDiv w:val="1"/>
      <w:marLeft w:val="0"/>
      <w:marRight w:val="0"/>
      <w:marTop w:val="0"/>
      <w:marBottom w:val="0"/>
      <w:divBdr>
        <w:top w:val="none" w:sz="0" w:space="0" w:color="auto"/>
        <w:left w:val="none" w:sz="0" w:space="0" w:color="auto"/>
        <w:bottom w:val="none" w:sz="0" w:space="0" w:color="auto"/>
        <w:right w:val="none" w:sz="0" w:space="0" w:color="auto"/>
      </w:divBdr>
    </w:div>
    <w:div w:id="623774640">
      <w:bodyDiv w:val="1"/>
      <w:marLeft w:val="0"/>
      <w:marRight w:val="0"/>
      <w:marTop w:val="0"/>
      <w:marBottom w:val="0"/>
      <w:divBdr>
        <w:top w:val="none" w:sz="0" w:space="0" w:color="auto"/>
        <w:left w:val="none" w:sz="0" w:space="0" w:color="auto"/>
        <w:bottom w:val="none" w:sz="0" w:space="0" w:color="auto"/>
        <w:right w:val="none" w:sz="0" w:space="0" w:color="auto"/>
      </w:divBdr>
    </w:div>
    <w:div w:id="762532984">
      <w:bodyDiv w:val="1"/>
      <w:marLeft w:val="0"/>
      <w:marRight w:val="0"/>
      <w:marTop w:val="0"/>
      <w:marBottom w:val="0"/>
      <w:divBdr>
        <w:top w:val="none" w:sz="0" w:space="0" w:color="auto"/>
        <w:left w:val="none" w:sz="0" w:space="0" w:color="auto"/>
        <w:bottom w:val="none" w:sz="0" w:space="0" w:color="auto"/>
        <w:right w:val="none" w:sz="0" w:space="0" w:color="auto"/>
      </w:divBdr>
      <w:divsChild>
        <w:div w:id="1234974521">
          <w:marLeft w:val="0"/>
          <w:marRight w:val="0"/>
          <w:marTop w:val="0"/>
          <w:marBottom w:val="0"/>
          <w:divBdr>
            <w:top w:val="none" w:sz="0" w:space="0" w:color="auto"/>
            <w:left w:val="none" w:sz="0" w:space="0" w:color="auto"/>
            <w:bottom w:val="none" w:sz="0" w:space="0" w:color="auto"/>
            <w:right w:val="none" w:sz="0" w:space="0" w:color="auto"/>
          </w:divBdr>
          <w:divsChild>
            <w:div w:id="869876969">
              <w:marLeft w:val="0"/>
              <w:marRight w:val="0"/>
              <w:marTop w:val="0"/>
              <w:marBottom w:val="0"/>
              <w:divBdr>
                <w:top w:val="none" w:sz="0" w:space="0" w:color="auto"/>
                <w:left w:val="none" w:sz="0" w:space="0" w:color="auto"/>
                <w:bottom w:val="none" w:sz="0" w:space="0" w:color="auto"/>
                <w:right w:val="none" w:sz="0" w:space="0" w:color="auto"/>
              </w:divBdr>
              <w:divsChild>
                <w:div w:id="1469281860">
                  <w:marLeft w:val="0"/>
                  <w:marRight w:val="0"/>
                  <w:marTop w:val="0"/>
                  <w:marBottom w:val="0"/>
                  <w:divBdr>
                    <w:top w:val="none" w:sz="0" w:space="0" w:color="auto"/>
                    <w:left w:val="none" w:sz="0" w:space="0" w:color="auto"/>
                    <w:bottom w:val="none" w:sz="0" w:space="0" w:color="auto"/>
                    <w:right w:val="none" w:sz="0" w:space="0" w:color="auto"/>
                  </w:divBdr>
                  <w:divsChild>
                    <w:div w:id="1098258356">
                      <w:marLeft w:val="0"/>
                      <w:marRight w:val="0"/>
                      <w:marTop w:val="0"/>
                      <w:marBottom w:val="0"/>
                      <w:divBdr>
                        <w:top w:val="none" w:sz="0" w:space="0" w:color="auto"/>
                        <w:left w:val="none" w:sz="0" w:space="0" w:color="auto"/>
                        <w:bottom w:val="none" w:sz="0" w:space="0" w:color="auto"/>
                        <w:right w:val="none" w:sz="0" w:space="0" w:color="auto"/>
                      </w:divBdr>
                      <w:divsChild>
                        <w:div w:id="436750369">
                          <w:marLeft w:val="0"/>
                          <w:marRight w:val="0"/>
                          <w:marTop w:val="0"/>
                          <w:marBottom w:val="0"/>
                          <w:divBdr>
                            <w:top w:val="none" w:sz="0" w:space="0" w:color="auto"/>
                            <w:left w:val="none" w:sz="0" w:space="0" w:color="auto"/>
                            <w:bottom w:val="none" w:sz="0" w:space="0" w:color="auto"/>
                            <w:right w:val="none" w:sz="0" w:space="0" w:color="auto"/>
                          </w:divBdr>
                          <w:divsChild>
                            <w:div w:id="73304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4084830">
      <w:bodyDiv w:val="1"/>
      <w:marLeft w:val="0"/>
      <w:marRight w:val="0"/>
      <w:marTop w:val="0"/>
      <w:marBottom w:val="0"/>
      <w:divBdr>
        <w:top w:val="none" w:sz="0" w:space="0" w:color="auto"/>
        <w:left w:val="none" w:sz="0" w:space="0" w:color="auto"/>
        <w:bottom w:val="none" w:sz="0" w:space="0" w:color="auto"/>
        <w:right w:val="none" w:sz="0" w:space="0" w:color="auto"/>
      </w:divBdr>
    </w:div>
    <w:div w:id="805665051">
      <w:bodyDiv w:val="1"/>
      <w:marLeft w:val="0"/>
      <w:marRight w:val="0"/>
      <w:marTop w:val="0"/>
      <w:marBottom w:val="0"/>
      <w:divBdr>
        <w:top w:val="none" w:sz="0" w:space="0" w:color="auto"/>
        <w:left w:val="none" w:sz="0" w:space="0" w:color="auto"/>
        <w:bottom w:val="none" w:sz="0" w:space="0" w:color="auto"/>
        <w:right w:val="none" w:sz="0" w:space="0" w:color="auto"/>
      </w:divBdr>
    </w:div>
    <w:div w:id="820388629">
      <w:bodyDiv w:val="1"/>
      <w:marLeft w:val="0"/>
      <w:marRight w:val="0"/>
      <w:marTop w:val="0"/>
      <w:marBottom w:val="0"/>
      <w:divBdr>
        <w:top w:val="none" w:sz="0" w:space="0" w:color="auto"/>
        <w:left w:val="none" w:sz="0" w:space="0" w:color="auto"/>
        <w:bottom w:val="none" w:sz="0" w:space="0" w:color="auto"/>
        <w:right w:val="none" w:sz="0" w:space="0" w:color="auto"/>
      </w:divBdr>
    </w:div>
    <w:div w:id="895747624">
      <w:bodyDiv w:val="1"/>
      <w:marLeft w:val="0"/>
      <w:marRight w:val="0"/>
      <w:marTop w:val="0"/>
      <w:marBottom w:val="0"/>
      <w:divBdr>
        <w:top w:val="none" w:sz="0" w:space="0" w:color="auto"/>
        <w:left w:val="none" w:sz="0" w:space="0" w:color="auto"/>
        <w:bottom w:val="none" w:sz="0" w:space="0" w:color="auto"/>
        <w:right w:val="none" w:sz="0" w:space="0" w:color="auto"/>
      </w:divBdr>
    </w:div>
    <w:div w:id="957296787">
      <w:bodyDiv w:val="1"/>
      <w:marLeft w:val="0"/>
      <w:marRight w:val="0"/>
      <w:marTop w:val="0"/>
      <w:marBottom w:val="0"/>
      <w:divBdr>
        <w:top w:val="none" w:sz="0" w:space="0" w:color="auto"/>
        <w:left w:val="none" w:sz="0" w:space="0" w:color="auto"/>
        <w:bottom w:val="none" w:sz="0" w:space="0" w:color="auto"/>
        <w:right w:val="none" w:sz="0" w:space="0" w:color="auto"/>
      </w:divBdr>
    </w:div>
    <w:div w:id="974988212">
      <w:bodyDiv w:val="1"/>
      <w:marLeft w:val="0"/>
      <w:marRight w:val="0"/>
      <w:marTop w:val="0"/>
      <w:marBottom w:val="0"/>
      <w:divBdr>
        <w:top w:val="none" w:sz="0" w:space="0" w:color="auto"/>
        <w:left w:val="none" w:sz="0" w:space="0" w:color="auto"/>
        <w:bottom w:val="none" w:sz="0" w:space="0" w:color="auto"/>
        <w:right w:val="none" w:sz="0" w:space="0" w:color="auto"/>
      </w:divBdr>
    </w:div>
    <w:div w:id="992609756">
      <w:bodyDiv w:val="1"/>
      <w:marLeft w:val="0"/>
      <w:marRight w:val="0"/>
      <w:marTop w:val="0"/>
      <w:marBottom w:val="0"/>
      <w:divBdr>
        <w:top w:val="none" w:sz="0" w:space="0" w:color="auto"/>
        <w:left w:val="none" w:sz="0" w:space="0" w:color="auto"/>
        <w:bottom w:val="none" w:sz="0" w:space="0" w:color="auto"/>
        <w:right w:val="none" w:sz="0" w:space="0" w:color="auto"/>
      </w:divBdr>
    </w:div>
    <w:div w:id="1062756636">
      <w:bodyDiv w:val="1"/>
      <w:marLeft w:val="0"/>
      <w:marRight w:val="0"/>
      <w:marTop w:val="0"/>
      <w:marBottom w:val="0"/>
      <w:divBdr>
        <w:top w:val="none" w:sz="0" w:space="0" w:color="auto"/>
        <w:left w:val="none" w:sz="0" w:space="0" w:color="auto"/>
        <w:bottom w:val="none" w:sz="0" w:space="0" w:color="auto"/>
        <w:right w:val="none" w:sz="0" w:space="0" w:color="auto"/>
      </w:divBdr>
    </w:div>
    <w:div w:id="1068916987">
      <w:bodyDiv w:val="1"/>
      <w:marLeft w:val="0"/>
      <w:marRight w:val="0"/>
      <w:marTop w:val="0"/>
      <w:marBottom w:val="0"/>
      <w:divBdr>
        <w:top w:val="none" w:sz="0" w:space="0" w:color="auto"/>
        <w:left w:val="none" w:sz="0" w:space="0" w:color="auto"/>
        <w:bottom w:val="none" w:sz="0" w:space="0" w:color="auto"/>
        <w:right w:val="none" w:sz="0" w:space="0" w:color="auto"/>
      </w:divBdr>
    </w:div>
    <w:div w:id="1078745220">
      <w:bodyDiv w:val="1"/>
      <w:marLeft w:val="0"/>
      <w:marRight w:val="0"/>
      <w:marTop w:val="0"/>
      <w:marBottom w:val="0"/>
      <w:divBdr>
        <w:top w:val="none" w:sz="0" w:space="0" w:color="auto"/>
        <w:left w:val="none" w:sz="0" w:space="0" w:color="auto"/>
        <w:bottom w:val="none" w:sz="0" w:space="0" w:color="auto"/>
        <w:right w:val="none" w:sz="0" w:space="0" w:color="auto"/>
      </w:divBdr>
    </w:div>
    <w:div w:id="1085882979">
      <w:bodyDiv w:val="1"/>
      <w:marLeft w:val="0"/>
      <w:marRight w:val="0"/>
      <w:marTop w:val="0"/>
      <w:marBottom w:val="0"/>
      <w:divBdr>
        <w:top w:val="none" w:sz="0" w:space="0" w:color="auto"/>
        <w:left w:val="none" w:sz="0" w:space="0" w:color="auto"/>
        <w:bottom w:val="none" w:sz="0" w:space="0" w:color="auto"/>
        <w:right w:val="none" w:sz="0" w:space="0" w:color="auto"/>
      </w:divBdr>
    </w:div>
    <w:div w:id="1102187263">
      <w:bodyDiv w:val="1"/>
      <w:marLeft w:val="0"/>
      <w:marRight w:val="0"/>
      <w:marTop w:val="0"/>
      <w:marBottom w:val="0"/>
      <w:divBdr>
        <w:top w:val="none" w:sz="0" w:space="0" w:color="auto"/>
        <w:left w:val="none" w:sz="0" w:space="0" w:color="auto"/>
        <w:bottom w:val="none" w:sz="0" w:space="0" w:color="auto"/>
        <w:right w:val="none" w:sz="0" w:space="0" w:color="auto"/>
      </w:divBdr>
    </w:div>
    <w:div w:id="1113288012">
      <w:bodyDiv w:val="1"/>
      <w:marLeft w:val="0"/>
      <w:marRight w:val="0"/>
      <w:marTop w:val="0"/>
      <w:marBottom w:val="0"/>
      <w:divBdr>
        <w:top w:val="none" w:sz="0" w:space="0" w:color="auto"/>
        <w:left w:val="none" w:sz="0" w:space="0" w:color="auto"/>
        <w:bottom w:val="none" w:sz="0" w:space="0" w:color="auto"/>
        <w:right w:val="none" w:sz="0" w:space="0" w:color="auto"/>
      </w:divBdr>
    </w:div>
    <w:div w:id="1244725534">
      <w:bodyDiv w:val="1"/>
      <w:marLeft w:val="0"/>
      <w:marRight w:val="0"/>
      <w:marTop w:val="0"/>
      <w:marBottom w:val="0"/>
      <w:divBdr>
        <w:top w:val="none" w:sz="0" w:space="0" w:color="auto"/>
        <w:left w:val="none" w:sz="0" w:space="0" w:color="auto"/>
        <w:bottom w:val="none" w:sz="0" w:space="0" w:color="auto"/>
        <w:right w:val="none" w:sz="0" w:space="0" w:color="auto"/>
      </w:divBdr>
      <w:divsChild>
        <w:div w:id="1006901672">
          <w:marLeft w:val="0"/>
          <w:marRight w:val="0"/>
          <w:marTop w:val="0"/>
          <w:marBottom w:val="0"/>
          <w:divBdr>
            <w:top w:val="none" w:sz="0" w:space="0" w:color="auto"/>
            <w:left w:val="none" w:sz="0" w:space="0" w:color="auto"/>
            <w:bottom w:val="none" w:sz="0" w:space="0" w:color="auto"/>
            <w:right w:val="none" w:sz="0" w:space="0" w:color="auto"/>
          </w:divBdr>
          <w:divsChild>
            <w:div w:id="770205418">
              <w:marLeft w:val="0"/>
              <w:marRight w:val="0"/>
              <w:marTop w:val="0"/>
              <w:marBottom w:val="0"/>
              <w:divBdr>
                <w:top w:val="none" w:sz="0" w:space="0" w:color="auto"/>
                <w:left w:val="none" w:sz="0" w:space="0" w:color="auto"/>
                <w:bottom w:val="none" w:sz="0" w:space="0" w:color="auto"/>
                <w:right w:val="none" w:sz="0" w:space="0" w:color="auto"/>
              </w:divBdr>
              <w:divsChild>
                <w:div w:id="573586350">
                  <w:marLeft w:val="0"/>
                  <w:marRight w:val="0"/>
                  <w:marTop w:val="0"/>
                  <w:marBottom w:val="0"/>
                  <w:divBdr>
                    <w:top w:val="none" w:sz="0" w:space="0" w:color="auto"/>
                    <w:left w:val="none" w:sz="0" w:space="0" w:color="auto"/>
                    <w:bottom w:val="none" w:sz="0" w:space="0" w:color="auto"/>
                    <w:right w:val="none" w:sz="0" w:space="0" w:color="auto"/>
                  </w:divBdr>
                  <w:divsChild>
                    <w:div w:id="1345475194">
                      <w:marLeft w:val="0"/>
                      <w:marRight w:val="0"/>
                      <w:marTop w:val="0"/>
                      <w:marBottom w:val="0"/>
                      <w:divBdr>
                        <w:top w:val="none" w:sz="0" w:space="0" w:color="auto"/>
                        <w:left w:val="none" w:sz="0" w:space="0" w:color="auto"/>
                        <w:bottom w:val="none" w:sz="0" w:space="0" w:color="auto"/>
                        <w:right w:val="none" w:sz="0" w:space="0" w:color="auto"/>
                      </w:divBdr>
                      <w:divsChild>
                        <w:div w:id="2140030603">
                          <w:marLeft w:val="0"/>
                          <w:marRight w:val="0"/>
                          <w:marTop w:val="0"/>
                          <w:marBottom w:val="0"/>
                          <w:divBdr>
                            <w:top w:val="none" w:sz="0" w:space="0" w:color="auto"/>
                            <w:left w:val="none" w:sz="0" w:space="0" w:color="auto"/>
                            <w:bottom w:val="none" w:sz="0" w:space="0" w:color="auto"/>
                            <w:right w:val="none" w:sz="0" w:space="0" w:color="auto"/>
                          </w:divBdr>
                          <w:divsChild>
                            <w:div w:id="177255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192055">
      <w:bodyDiv w:val="1"/>
      <w:marLeft w:val="0"/>
      <w:marRight w:val="0"/>
      <w:marTop w:val="0"/>
      <w:marBottom w:val="0"/>
      <w:divBdr>
        <w:top w:val="none" w:sz="0" w:space="0" w:color="auto"/>
        <w:left w:val="none" w:sz="0" w:space="0" w:color="auto"/>
        <w:bottom w:val="none" w:sz="0" w:space="0" w:color="auto"/>
        <w:right w:val="none" w:sz="0" w:space="0" w:color="auto"/>
      </w:divBdr>
    </w:div>
    <w:div w:id="1531265440">
      <w:bodyDiv w:val="1"/>
      <w:marLeft w:val="0"/>
      <w:marRight w:val="0"/>
      <w:marTop w:val="0"/>
      <w:marBottom w:val="0"/>
      <w:divBdr>
        <w:top w:val="none" w:sz="0" w:space="0" w:color="auto"/>
        <w:left w:val="none" w:sz="0" w:space="0" w:color="auto"/>
        <w:bottom w:val="none" w:sz="0" w:space="0" w:color="auto"/>
        <w:right w:val="none" w:sz="0" w:space="0" w:color="auto"/>
      </w:divBdr>
    </w:div>
    <w:div w:id="1557741036">
      <w:bodyDiv w:val="1"/>
      <w:marLeft w:val="0"/>
      <w:marRight w:val="0"/>
      <w:marTop w:val="0"/>
      <w:marBottom w:val="0"/>
      <w:divBdr>
        <w:top w:val="none" w:sz="0" w:space="0" w:color="auto"/>
        <w:left w:val="none" w:sz="0" w:space="0" w:color="auto"/>
        <w:bottom w:val="none" w:sz="0" w:space="0" w:color="auto"/>
        <w:right w:val="none" w:sz="0" w:space="0" w:color="auto"/>
      </w:divBdr>
    </w:div>
    <w:div w:id="1597444614">
      <w:bodyDiv w:val="1"/>
      <w:marLeft w:val="0"/>
      <w:marRight w:val="0"/>
      <w:marTop w:val="0"/>
      <w:marBottom w:val="0"/>
      <w:divBdr>
        <w:top w:val="none" w:sz="0" w:space="0" w:color="auto"/>
        <w:left w:val="none" w:sz="0" w:space="0" w:color="auto"/>
        <w:bottom w:val="none" w:sz="0" w:space="0" w:color="auto"/>
        <w:right w:val="none" w:sz="0" w:space="0" w:color="auto"/>
      </w:divBdr>
    </w:div>
    <w:div w:id="1626081712">
      <w:bodyDiv w:val="1"/>
      <w:marLeft w:val="0"/>
      <w:marRight w:val="0"/>
      <w:marTop w:val="0"/>
      <w:marBottom w:val="0"/>
      <w:divBdr>
        <w:top w:val="none" w:sz="0" w:space="0" w:color="auto"/>
        <w:left w:val="none" w:sz="0" w:space="0" w:color="auto"/>
        <w:bottom w:val="none" w:sz="0" w:space="0" w:color="auto"/>
        <w:right w:val="none" w:sz="0" w:space="0" w:color="auto"/>
      </w:divBdr>
    </w:div>
    <w:div w:id="1664360442">
      <w:bodyDiv w:val="1"/>
      <w:marLeft w:val="0"/>
      <w:marRight w:val="0"/>
      <w:marTop w:val="0"/>
      <w:marBottom w:val="0"/>
      <w:divBdr>
        <w:top w:val="none" w:sz="0" w:space="0" w:color="auto"/>
        <w:left w:val="none" w:sz="0" w:space="0" w:color="auto"/>
        <w:bottom w:val="none" w:sz="0" w:space="0" w:color="auto"/>
        <w:right w:val="none" w:sz="0" w:space="0" w:color="auto"/>
      </w:divBdr>
    </w:div>
    <w:div w:id="1820072087">
      <w:bodyDiv w:val="1"/>
      <w:marLeft w:val="0"/>
      <w:marRight w:val="0"/>
      <w:marTop w:val="0"/>
      <w:marBottom w:val="0"/>
      <w:divBdr>
        <w:top w:val="none" w:sz="0" w:space="0" w:color="auto"/>
        <w:left w:val="none" w:sz="0" w:space="0" w:color="auto"/>
        <w:bottom w:val="none" w:sz="0" w:space="0" w:color="auto"/>
        <w:right w:val="none" w:sz="0" w:space="0" w:color="auto"/>
      </w:divBdr>
    </w:div>
    <w:div w:id="1950819439">
      <w:bodyDiv w:val="1"/>
      <w:marLeft w:val="0"/>
      <w:marRight w:val="0"/>
      <w:marTop w:val="0"/>
      <w:marBottom w:val="0"/>
      <w:divBdr>
        <w:top w:val="none" w:sz="0" w:space="0" w:color="auto"/>
        <w:left w:val="none" w:sz="0" w:space="0" w:color="auto"/>
        <w:bottom w:val="none" w:sz="0" w:space="0" w:color="auto"/>
        <w:right w:val="none" w:sz="0" w:space="0" w:color="auto"/>
      </w:divBdr>
    </w:div>
    <w:div w:id="2032031068">
      <w:bodyDiv w:val="1"/>
      <w:marLeft w:val="0"/>
      <w:marRight w:val="0"/>
      <w:marTop w:val="0"/>
      <w:marBottom w:val="0"/>
      <w:divBdr>
        <w:top w:val="none" w:sz="0" w:space="0" w:color="auto"/>
        <w:left w:val="none" w:sz="0" w:space="0" w:color="auto"/>
        <w:bottom w:val="none" w:sz="0" w:space="0" w:color="auto"/>
        <w:right w:val="none" w:sz="0" w:space="0" w:color="auto"/>
      </w:divBdr>
    </w:div>
    <w:div w:id="2051489732">
      <w:bodyDiv w:val="1"/>
      <w:marLeft w:val="0"/>
      <w:marRight w:val="0"/>
      <w:marTop w:val="0"/>
      <w:marBottom w:val="0"/>
      <w:divBdr>
        <w:top w:val="none" w:sz="0" w:space="0" w:color="auto"/>
        <w:left w:val="none" w:sz="0" w:space="0" w:color="auto"/>
        <w:bottom w:val="none" w:sz="0" w:space="0" w:color="auto"/>
        <w:right w:val="none" w:sz="0" w:space="0" w:color="auto"/>
      </w:divBdr>
    </w:div>
    <w:div w:id="2138451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package" Target="embeddings/Microsoft_PowerPoint_Slide5.sldx"/><Relationship Id="rId39" Type="http://schemas.openxmlformats.org/officeDocument/2006/relationships/customXml" Target="../customXml/item4.xml"/><Relationship Id="rId21" Type="http://schemas.openxmlformats.org/officeDocument/2006/relationships/package" Target="embeddings/Microsoft_Excel_Worksheet3.xlsx"/><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package" Target="embeddings/Microsoft_Excel_Worksheet1.xlsx"/><Relationship Id="rId25" Type="http://schemas.openxmlformats.org/officeDocument/2006/relationships/image" Target="media/image6.emf"/><Relationship Id="rId33" Type="http://schemas.openxmlformats.org/officeDocument/2006/relationships/footer" Target="footer4.xm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1.xml"/><Relationship Id="rId32" Type="http://schemas.microsoft.com/office/2007/relationships/diagramDrawing" Target="diagrams/drawing1.xml"/><Relationship Id="rId37"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package" Target="embeddings/Microsoft_Excel_Worksheet4.xlsx"/><Relationship Id="rId28" Type="http://schemas.openxmlformats.org/officeDocument/2006/relationships/diagramData" Target="diagrams/data1.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package" Target="embeddings/Microsoft_Excel_Worksheet2.xlsx"/><Relationship Id="rId31"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eader" Target="header3.xml"/><Relationship Id="rId22" Type="http://schemas.openxmlformats.org/officeDocument/2006/relationships/image" Target="media/image5.emf"/><Relationship Id="rId27" Type="http://schemas.openxmlformats.org/officeDocument/2006/relationships/hyperlink" Target="http://www.sswm.info/glossary/2/letterc" TargetMode="External"/><Relationship Id="rId30" Type="http://schemas.openxmlformats.org/officeDocument/2006/relationships/diagramQuickStyle" Target="diagrams/quickStyle1.xml"/><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marketdevelopment" TargetMode="External"/><Relationship Id="rId2" Type="http://schemas.openxmlformats.org/officeDocument/2006/relationships/hyperlink" Target="http://www.dlprog.org/news/new-article-when-does-service-delivery-improve-the-legitimacy-of-a-fragile-state-.php" TargetMode="External"/><Relationship Id="rId1" Type="http://schemas.openxmlformats.org/officeDocument/2006/relationships/hyperlink" Target="http://dfat.gov.au/about-us/publications/Pages/development-for-all-2015-2020.aspx" TargetMode="External"/><Relationship Id="rId6" Type="http://schemas.openxmlformats.org/officeDocument/2006/relationships/hyperlink" Target="http://www.iwda.org.au/research/triple-jeopardy/" TargetMode="External"/><Relationship Id="rId5" Type="http://schemas.openxmlformats.org/officeDocument/2006/relationships/hyperlink" Target="http://www.sswm.info/glossary/2/letters" TargetMode="External"/><Relationship Id="rId4" Type="http://schemas.openxmlformats.org/officeDocument/2006/relationships/hyperlink" Target="http://www.sswm.info/glossary/2/letter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ausaid.local\pdrive\heined\My%20Documents\MoF%20data%20with%20wat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sz="1200" baseline="0"/>
              <a:t>Education expenditure by category  ($US) </a:t>
            </a:r>
            <a:endParaRPr lang="en-AU" sz="1200"/>
          </a:p>
        </c:rich>
      </c:tx>
      <c:overlay val="0"/>
    </c:title>
    <c:autoTitleDeleted val="0"/>
    <c:plotArea>
      <c:layout/>
      <c:barChart>
        <c:barDir val="col"/>
        <c:grouping val="stacked"/>
        <c:varyColors val="0"/>
        <c:ser>
          <c:idx val="0"/>
          <c:order val="0"/>
          <c:tx>
            <c:strRef>
              <c:f>'4'!$K$3</c:f>
              <c:strCache>
                <c:ptCount val="1"/>
                <c:pt idx="0">
                  <c:v>Salary &amp; Wages</c:v>
                </c:pt>
              </c:strCache>
            </c:strRef>
          </c:tx>
          <c:invertIfNegative val="0"/>
          <c:cat>
            <c:strRef>
              <c:f>'4'!$L$2:$S$2</c:f>
              <c:strCache>
                <c:ptCount val="8"/>
                <c:pt idx="0">
                  <c:v>2008</c:v>
                </c:pt>
                <c:pt idx="1">
                  <c:v>2009</c:v>
                </c:pt>
                <c:pt idx="2">
                  <c:v>2010</c:v>
                </c:pt>
                <c:pt idx="3">
                  <c:v>2011</c:v>
                </c:pt>
                <c:pt idx="4">
                  <c:v>2012</c:v>
                </c:pt>
                <c:pt idx="5">
                  <c:v>2013</c:v>
                </c:pt>
                <c:pt idx="6">
                  <c:v>2014</c:v>
                </c:pt>
                <c:pt idx="7">
                  <c:v>2015 budgeted</c:v>
                </c:pt>
              </c:strCache>
            </c:strRef>
          </c:cat>
          <c:val>
            <c:numRef>
              <c:f>'4'!$L$3:$S$3</c:f>
              <c:numCache>
                <c:formatCode>_-* #,##0_-;[Red]\(#,##0\);_-* "-"??_-;_-@_-</c:formatCode>
                <c:ptCount val="8"/>
                <c:pt idx="0">
                  <c:v>20261355.899999999</c:v>
                </c:pt>
                <c:pt idx="1">
                  <c:v>32778589.109999992</c:v>
                </c:pt>
                <c:pt idx="2">
                  <c:v>33929678.859999999</c:v>
                </c:pt>
                <c:pt idx="3">
                  <c:v>41959691.599999979</c:v>
                </c:pt>
                <c:pt idx="4">
                  <c:v>51373769.500000007</c:v>
                </c:pt>
                <c:pt idx="5">
                  <c:v>51741069.900000006</c:v>
                </c:pt>
                <c:pt idx="6">
                  <c:v>52355074.209999993</c:v>
                </c:pt>
                <c:pt idx="7">
                  <c:v>54039660</c:v>
                </c:pt>
              </c:numCache>
            </c:numRef>
          </c:val>
        </c:ser>
        <c:ser>
          <c:idx val="1"/>
          <c:order val="1"/>
          <c:tx>
            <c:strRef>
              <c:f>'4'!$K$4</c:f>
              <c:strCache>
                <c:ptCount val="1"/>
                <c:pt idx="0">
                  <c:v>Goods &amp; Services</c:v>
                </c:pt>
              </c:strCache>
            </c:strRef>
          </c:tx>
          <c:invertIfNegative val="0"/>
          <c:cat>
            <c:strRef>
              <c:f>'4'!$L$2:$S$2</c:f>
              <c:strCache>
                <c:ptCount val="8"/>
                <c:pt idx="0">
                  <c:v>2008</c:v>
                </c:pt>
                <c:pt idx="1">
                  <c:v>2009</c:v>
                </c:pt>
                <c:pt idx="2">
                  <c:v>2010</c:v>
                </c:pt>
                <c:pt idx="3">
                  <c:v>2011</c:v>
                </c:pt>
                <c:pt idx="4">
                  <c:v>2012</c:v>
                </c:pt>
                <c:pt idx="5">
                  <c:v>2013</c:v>
                </c:pt>
                <c:pt idx="6">
                  <c:v>2014</c:v>
                </c:pt>
                <c:pt idx="7">
                  <c:v>2015 budgeted</c:v>
                </c:pt>
              </c:strCache>
            </c:strRef>
          </c:cat>
          <c:val>
            <c:numRef>
              <c:f>'4'!$L$4:$S$4</c:f>
              <c:numCache>
                <c:formatCode>_-* #,##0_-;[Red]\(#,##0\);_-* "-"??_-;_-@_-</c:formatCode>
                <c:ptCount val="8"/>
                <c:pt idx="0">
                  <c:v>11345944.769999996</c:v>
                </c:pt>
                <c:pt idx="1">
                  <c:v>9631538.7799999993</c:v>
                </c:pt>
                <c:pt idx="2">
                  <c:v>16929728.930000007</c:v>
                </c:pt>
                <c:pt idx="3">
                  <c:v>21121347.239999991</c:v>
                </c:pt>
                <c:pt idx="4">
                  <c:v>49150824.639999993</c:v>
                </c:pt>
                <c:pt idx="5">
                  <c:v>40346445.710000016</c:v>
                </c:pt>
                <c:pt idx="6">
                  <c:v>53270080.850000024</c:v>
                </c:pt>
                <c:pt idx="7">
                  <c:v>42154905</c:v>
                </c:pt>
              </c:numCache>
            </c:numRef>
          </c:val>
        </c:ser>
        <c:ser>
          <c:idx val="2"/>
          <c:order val="2"/>
          <c:tx>
            <c:strRef>
              <c:f>'4'!$K$5</c:f>
              <c:strCache>
                <c:ptCount val="1"/>
                <c:pt idx="0">
                  <c:v>Minor Capital</c:v>
                </c:pt>
              </c:strCache>
            </c:strRef>
          </c:tx>
          <c:invertIfNegative val="0"/>
          <c:cat>
            <c:strRef>
              <c:f>'4'!$L$2:$S$2</c:f>
              <c:strCache>
                <c:ptCount val="8"/>
                <c:pt idx="0">
                  <c:v>2008</c:v>
                </c:pt>
                <c:pt idx="1">
                  <c:v>2009</c:v>
                </c:pt>
                <c:pt idx="2">
                  <c:v>2010</c:v>
                </c:pt>
                <c:pt idx="3">
                  <c:v>2011</c:v>
                </c:pt>
                <c:pt idx="4">
                  <c:v>2012</c:v>
                </c:pt>
                <c:pt idx="5">
                  <c:v>2013</c:v>
                </c:pt>
                <c:pt idx="6">
                  <c:v>2014</c:v>
                </c:pt>
                <c:pt idx="7">
                  <c:v>2015 budgeted</c:v>
                </c:pt>
              </c:strCache>
            </c:strRef>
          </c:cat>
          <c:val>
            <c:numRef>
              <c:f>'4'!$L$5:$S$5</c:f>
              <c:numCache>
                <c:formatCode>_-* #,##0_-;[Red]\(#,##0\);_-* "-"??_-;_-@_-</c:formatCode>
                <c:ptCount val="8"/>
                <c:pt idx="0">
                  <c:v>3328270.0800000005</c:v>
                </c:pt>
                <c:pt idx="1">
                  <c:v>2723946.2</c:v>
                </c:pt>
                <c:pt idx="2">
                  <c:v>4238287.34</c:v>
                </c:pt>
                <c:pt idx="3">
                  <c:v>2986221.5</c:v>
                </c:pt>
                <c:pt idx="4">
                  <c:v>3397511.8000000003</c:v>
                </c:pt>
                <c:pt idx="5">
                  <c:v>2249966.9699999997</c:v>
                </c:pt>
                <c:pt idx="6">
                  <c:v>4519769.82</c:v>
                </c:pt>
                <c:pt idx="7">
                  <c:v>697015</c:v>
                </c:pt>
              </c:numCache>
            </c:numRef>
          </c:val>
        </c:ser>
        <c:ser>
          <c:idx val="3"/>
          <c:order val="3"/>
          <c:tx>
            <c:strRef>
              <c:f>'4'!$K$6</c:f>
              <c:strCache>
                <c:ptCount val="1"/>
                <c:pt idx="0">
                  <c:v>Capital &amp; Development</c:v>
                </c:pt>
              </c:strCache>
            </c:strRef>
          </c:tx>
          <c:invertIfNegative val="0"/>
          <c:cat>
            <c:strRef>
              <c:f>'4'!$L$2:$S$2</c:f>
              <c:strCache>
                <c:ptCount val="8"/>
                <c:pt idx="0">
                  <c:v>2008</c:v>
                </c:pt>
                <c:pt idx="1">
                  <c:v>2009</c:v>
                </c:pt>
                <c:pt idx="2">
                  <c:v>2010</c:v>
                </c:pt>
                <c:pt idx="3">
                  <c:v>2011</c:v>
                </c:pt>
                <c:pt idx="4">
                  <c:v>2012</c:v>
                </c:pt>
                <c:pt idx="5">
                  <c:v>2013</c:v>
                </c:pt>
                <c:pt idx="6">
                  <c:v>2014</c:v>
                </c:pt>
                <c:pt idx="7">
                  <c:v>2015 budgeted</c:v>
                </c:pt>
              </c:strCache>
            </c:strRef>
          </c:cat>
          <c:val>
            <c:numRef>
              <c:f>'4'!$L$6:$S$6</c:f>
              <c:numCache>
                <c:formatCode>_-* #,##0_-;[Red]\(#,##0\);_-* "-"??_-;_-@_-</c:formatCode>
                <c:ptCount val="8"/>
                <c:pt idx="0">
                  <c:v>6164159.1199999992</c:v>
                </c:pt>
                <c:pt idx="1">
                  <c:v>12319003.419999996</c:v>
                </c:pt>
                <c:pt idx="2">
                  <c:v>7027051.3899999997</c:v>
                </c:pt>
                <c:pt idx="3">
                  <c:v>1034686.14</c:v>
                </c:pt>
                <c:pt idx="4">
                  <c:v>2448142</c:v>
                </c:pt>
                <c:pt idx="5">
                  <c:v>3059738.2900000005</c:v>
                </c:pt>
                <c:pt idx="6">
                  <c:v>4497026.32</c:v>
                </c:pt>
                <c:pt idx="7">
                  <c:v>6472985</c:v>
                </c:pt>
              </c:numCache>
            </c:numRef>
          </c:val>
        </c:ser>
        <c:ser>
          <c:idx val="4"/>
          <c:order val="4"/>
          <c:tx>
            <c:strRef>
              <c:f>'4'!$K$7</c:f>
              <c:strCache>
                <c:ptCount val="1"/>
                <c:pt idx="0">
                  <c:v>Contingencies</c:v>
                </c:pt>
              </c:strCache>
            </c:strRef>
          </c:tx>
          <c:invertIfNegative val="0"/>
          <c:cat>
            <c:strRef>
              <c:f>'4'!$L$2:$S$2</c:f>
              <c:strCache>
                <c:ptCount val="8"/>
                <c:pt idx="0">
                  <c:v>2008</c:v>
                </c:pt>
                <c:pt idx="1">
                  <c:v>2009</c:v>
                </c:pt>
                <c:pt idx="2">
                  <c:v>2010</c:v>
                </c:pt>
                <c:pt idx="3">
                  <c:v>2011</c:v>
                </c:pt>
                <c:pt idx="4">
                  <c:v>2012</c:v>
                </c:pt>
                <c:pt idx="5">
                  <c:v>2013</c:v>
                </c:pt>
                <c:pt idx="6">
                  <c:v>2014</c:v>
                </c:pt>
                <c:pt idx="7">
                  <c:v>2015 budgeted</c:v>
                </c:pt>
              </c:strCache>
            </c:strRef>
          </c:cat>
          <c:val>
            <c:numRef>
              <c:f>'4'!$L$7:$S$7</c:f>
              <c:numCache>
                <c:formatCode>General</c:formatCode>
                <c:ptCount val="8"/>
                <c:pt idx="3" formatCode="_-* #,##0_-;[Red]\(#,##0\);_-* &quot;-&quot;??_-;_-@_-">
                  <c:v>3801455.97</c:v>
                </c:pt>
                <c:pt idx="4" formatCode="_-* #,##0_-;[Red]\(#,##0\);_-* &quot;-&quot;??_-;_-@_-">
                  <c:v>45884.729999999996</c:v>
                </c:pt>
              </c:numCache>
            </c:numRef>
          </c:val>
        </c:ser>
        <c:ser>
          <c:idx val="5"/>
          <c:order val="5"/>
          <c:tx>
            <c:strRef>
              <c:f>'4'!$K$8</c:f>
              <c:strCache>
                <c:ptCount val="1"/>
                <c:pt idx="0">
                  <c:v>Transfers</c:v>
                </c:pt>
              </c:strCache>
            </c:strRef>
          </c:tx>
          <c:invertIfNegative val="0"/>
          <c:cat>
            <c:strRef>
              <c:f>'4'!$L$2:$S$2</c:f>
              <c:strCache>
                <c:ptCount val="8"/>
                <c:pt idx="0">
                  <c:v>2008</c:v>
                </c:pt>
                <c:pt idx="1">
                  <c:v>2009</c:v>
                </c:pt>
                <c:pt idx="2">
                  <c:v>2010</c:v>
                </c:pt>
                <c:pt idx="3">
                  <c:v>2011</c:v>
                </c:pt>
                <c:pt idx="4">
                  <c:v>2012</c:v>
                </c:pt>
                <c:pt idx="5">
                  <c:v>2013</c:v>
                </c:pt>
                <c:pt idx="6">
                  <c:v>2014</c:v>
                </c:pt>
                <c:pt idx="7">
                  <c:v>2015 budgeted</c:v>
                </c:pt>
              </c:strCache>
            </c:strRef>
          </c:cat>
          <c:val>
            <c:numRef>
              <c:f>'4'!$L$8:$S$8</c:f>
              <c:numCache>
                <c:formatCode>_-* #,##0_-;[Red]\(#,##0\);_-* "-"??_-;_-@_-</c:formatCode>
                <c:ptCount val="8"/>
                <c:pt idx="0">
                  <c:v>4826645.2</c:v>
                </c:pt>
                <c:pt idx="1">
                  <c:v>4017277.5</c:v>
                </c:pt>
                <c:pt idx="2">
                  <c:v>6640022.5199999996</c:v>
                </c:pt>
                <c:pt idx="4">
                  <c:v>122990</c:v>
                </c:pt>
                <c:pt idx="5">
                  <c:v>1830632</c:v>
                </c:pt>
                <c:pt idx="6">
                  <c:v>4450932.29</c:v>
                </c:pt>
                <c:pt idx="7">
                  <c:v>7305200</c:v>
                </c:pt>
              </c:numCache>
            </c:numRef>
          </c:val>
        </c:ser>
        <c:dLbls>
          <c:showLegendKey val="0"/>
          <c:showVal val="0"/>
          <c:showCatName val="0"/>
          <c:showSerName val="0"/>
          <c:showPercent val="0"/>
          <c:showBubbleSize val="0"/>
        </c:dLbls>
        <c:gapWidth val="75"/>
        <c:overlap val="100"/>
        <c:axId val="149416576"/>
        <c:axId val="149418368"/>
      </c:barChart>
      <c:catAx>
        <c:axId val="149416576"/>
        <c:scaling>
          <c:orientation val="minMax"/>
        </c:scaling>
        <c:delete val="0"/>
        <c:axPos val="b"/>
        <c:majorTickMark val="none"/>
        <c:minorTickMark val="none"/>
        <c:tickLblPos val="nextTo"/>
        <c:crossAx val="149418368"/>
        <c:crosses val="autoZero"/>
        <c:auto val="1"/>
        <c:lblAlgn val="ctr"/>
        <c:lblOffset val="100"/>
        <c:noMultiLvlLbl val="0"/>
      </c:catAx>
      <c:valAx>
        <c:axId val="149418368"/>
        <c:scaling>
          <c:orientation val="minMax"/>
        </c:scaling>
        <c:delete val="0"/>
        <c:axPos val="l"/>
        <c:majorGridlines/>
        <c:numFmt formatCode="_-* #,##0_-;[Red]\(#,##0\);_-* &quot;-&quot;??_-;_-@_-" sourceLinked="1"/>
        <c:majorTickMark val="none"/>
        <c:minorTickMark val="none"/>
        <c:tickLblPos val="nextTo"/>
        <c:spPr>
          <a:ln w="9525">
            <a:noFill/>
          </a:ln>
        </c:spPr>
        <c:crossAx val="149416576"/>
        <c:crosses val="autoZero"/>
        <c:crossBetween val="between"/>
      </c:valAx>
    </c:plotArea>
    <c:legend>
      <c:legendPos val="b"/>
      <c:overlay val="0"/>
      <c:spPr>
        <a:ln>
          <a:solidFill>
            <a:schemeClr val="tx1"/>
          </a:solidFill>
        </a:ln>
      </c:sp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5FF8DA-B56A-4830-8FFA-79838DFC1556}" type="doc">
      <dgm:prSet loTypeId="urn:microsoft.com/office/officeart/2005/8/layout/hierarchy4" loCatId="relationship" qsTypeId="urn:microsoft.com/office/officeart/2005/8/quickstyle/simple1" qsCatId="simple" csTypeId="urn:microsoft.com/office/officeart/2005/8/colors/accent1_2" csCatId="accent1" phldr="1"/>
      <dgm:spPr/>
      <dgm:t>
        <a:bodyPr/>
        <a:lstStyle/>
        <a:p>
          <a:endParaRPr lang="en-AU"/>
        </a:p>
      </dgm:t>
    </dgm:pt>
    <dgm:pt modelId="{BCD6370D-632D-4B63-A337-1DBF0115894C}">
      <dgm:prSet phldrT="[Text]"/>
      <dgm:spPr>
        <a:solidFill>
          <a:schemeClr val="accent2">
            <a:lumMod val="75000"/>
          </a:schemeClr>
        </a:solidFill>
      </dgm:spPr>
      <dgm:t>
        <a:bodyPr/>
        <a:lstStyle/>
        <a:p>
          <a:r>
            <a:rPr lang="en-AU"/>
            <a:t>Annual Development Talks</a:t>
          </a:r>
        </a:p>
        <a:p>
          <a:r>
            <a:rPr lang="en-AU"/>
            <a:t>(DFAT/GoTL) </a:t>
          </a:r>
        </a:p>
        <a:p>
          <a:endParaRPr lang="en-AU"/>
        </a:p>
      </dgm:t>
    </dgm:pt>
    <dgm:pt modelId="{BE96CFF0-9A1E-4066-9F48-CF9889BE2827}" type="parTrans" cxnId="{5C2E0747-DF03-45F2-92D6-FF540A73DE4C}">
      <dgm:prSet/>
      <dgm:spPr/>
      <dgm:t>
        <a:bodyPr/>
        <a:lstStyle/>
        <a:p>
          <a:endParaRPr lang="en-AU"/>
        </a:p>
      </dgm:t>
    </dgm:pt>
    <dgm:pt modelId="{98D85854-190F-4806-AA33-FD6ABD5295CA}" type="sibTrans" cxnId="{5C2E0747-DF03-45F2-92D6-FF540A73DE4C}">
      <dgm:prSet/>
      <dgm:spPr/>
      <dgm:t>
        <a:bodyPr/>
        <a:lstStyle/>
        <a:p>
          <a:endParaRPr lang="en-AU"/>
        </a:p>
      </dgm:t>
    </dgm:pt>
    <dgm:pt modelId="{C94AEF15-7E8B-4F13-A690-13C36B2F64A5}">
      <dgm:prSet phldrT="[Text]"/>
      <dgm:spPr>
        <a:solidFill>
          <a:schemeClr val="accent2">
            <a:lumMod val="60000"/>
            <a:lumOff val="40000"/>
          </a:schemeClr>
        </a:solidFill>
      </dgm:spPr>
      <dgm:t>
        <a:bodyPr/>
        <a:lstStyle/>
        <a:p>
          <a:r>
            <a:rPr lang="en-AU" b="1"/>
            <a:t>PILLAR 3</a:t>
          </a:r>
        </a:p>
        <a:p>
          <a:r>
            <a:rPr lang="en-AU"/>
            <a:t>Ministry of Education – Basic education DG and Directors meeting</a:t>
          </a:r>
        </a:p>
        <a:p>
          <a:r>
            <a:rPr lang="en-AU"/>
            <a:t>(Relevant DFAT Counsellor / Pillar Team Leader)</a:t>
          </a:r>
        </a:p>
      </dgm:t>
    </dgm:pt>
    <dgm:pt modelId="{2CAE0AE0-D906-4371-9448-ACFD593CA992}" type="parTrans" cxnId="{1FFDA2DC-916D-4C33-8FFD-0418803DC12B}">
      <dgm:prSet/>
      <dgm:spPr/>
      <dgm:t>
        <a:bodyPr/>
        <a:lstStyle/>
        <a:p>
          <a:endParaRPr lang="en-AU"/>
        </a:p>
      </dgm:t>
    </dgm:pt>
    <dgm:pt modelId="{ED271209-657B-4F07-A651-9827E8C2F72C}" type="sibTrans" cxnId="{1FFDA2DC-916D-4C33-8FFD-0418803DC12B}">
      <dgm:prSet/>
      <dgm:spPr/>
      <dgm:t>
        <a:bodyPr/>
        <a:lstStyle/>
        <a:p>
          <a:endParaRPr lang="en-AU"/>
        </a:p>
      </dgm:t>
    </dgm:pt>
    <dgm:pt modelId="{47F9D103-63BD-4E0C-BBF8-995585CF5024}">
      <dgm:prSet/>
      <dgm:spPr>
        <a:solidFill>
          <a:schemeClr val="accent2">
            <a:lumMod val="60000"/>
            <a:lumOff val="40000"/>
          </a:schemeClr>
        </a:solidFill>
      </dgm:spPr>
      <dgm:t>
        <a:bodyPr/>
        <a:lstStyle/>
        <a:p>
          <a:r>
            <a:rPr lang="en-AU" b="1"/>
            <a:t>PILLAR 1*</a:t>
          </a:r>
        </a:p>
        <a:p>
          <a:r>
            <a:rPr lang="en-AU"/>
            <a:t>Ministry of Health - Council of Director meeting</a:t>
          </a:r>
        </a:p>
        <a:p>
          <a:r>
            <a:rPr lang="en-AU"/>
            <a:t>(Relevant DFAT Counsellor / Pillar Team Leader)</a:t>
          </a:r>
        </a:p>
      </dgm:t>
    </dgm:pt>
    <dgm:pt modelId="{7BC85E3F-E278-47F2-B3D4-C2AEE6C65DE4}" type="parTrans" cxnId="{1799314A-CC75-4836-8C52-13F675176064}">
      <dgm:prSet/>
      <dgm:spPr/>
      <dgm:t>
        <a:bodyPr/>
        <a:lstStyle/>
        <a:p>
          <a:endParaRPr lang="en-AU"/>
        </a:p>
      </dgm:t>
    </dgm:pt>
    <dgm:pt modelId="{EA7467F3-399B-480C-ADE9-91FB536D0684}" type="sibTrans" cxnId="{1799314A-CC75-4836-8C52-13F675176064}">
      <dgm:prSet/>
      <dgm:spPr/>
      <dgm:t>
        <a:bodyPr/>
        <a:lstStyle/>
        <a:p>
          <a:endParaRPr lang="en-AU"/>
        </a:p>
      </dgm:t>
    </dgm:pt>
    <dgm:pt modelId="{3E3E6CE9-1FF4-46E2-A17D-EB92FCF2687E}">
      <dgm:prSet/>
      <dgm:spPr>
        <a:solidFill>
          <a:schemeClr val="accent2">
            <a:lumMod val="60000"/>
            <a:lumOff val="40000"/>
          </a:schemeClr>
        </a:solidFill>
      </dgm:spPr>
      <dgm:t>
        <a:bodyPr/>
        <a:lstStyle/>
        <a:p>
          <a:r>
            <a:rPr lang="en-AU" b="1"/>
            <a:t>PILLAR 2*</a:t>
          </a:r>
        </a:p>
        <a:p>
          <a:r>
            <a:rPr lang="en-AU"/>
            <a:t>Ministry of Public Works (Directorate for Water and Sanitation) - DG and Directors meeting</a:t>
          </a:r>
        </a:p>
        <a:p>
          <a:r>
            <a:rPr lang="en-AU"/>
            <a:t>(Relevant DFAT Counsellor / Pillar Team Leader)</a:t>
          </a:r>
        </a:p>
      </dgm:t>
    </dgm:pt>
    <dgm:pt modelId="{DDCC0A76-24E2-4506-90D9-2A5342877522}" type="parTrans" cxnId="{98DD6843-2CD6-4A5E-8644-6795A7F6D753}">
      <dgm:prSet/>
      <dgm:spPr/>
      <dgm:t>
        <a:bodyPr/>
        <a:lstStyle/>
        <a:p>
          <a:endParaRPr lang="en-AU"/>
        </a:p>
      </dgm:t>
    </dgm:pt>
    <dgm:pt modelId="{03D8F8AD-431D-4478-BEDC-E289609B359A}" type="sibTrans" cxnId="{98DD6843-2CD6-4A5E-8644-6795A7F6D753}">
      <dgm:prSet/>
      <dgm:spPr/>
      <dgm:t>
        <a:bodyPr/>
        <a:lstStyle/>
        <a:p>
          <a:endParaRPr lang="en-AU"/>
        </a:p>
      </dgm:t>
    </dgm:pt>
    <dgm:pt modelId="{03753EBE-F8F5-4B7F-9371-EC3920B1D488}">
      <dgm:prSet/>
      <dgm:spPr>
        <a:solidFill>
          <a:schemeClr val="accent2">
            <a:lumMod val="60000"/>
            <a:lumOff val="40000"/>
          </a:schemeClr>
        </a:solidFill>
      </dgm:spPr>
      <dgm:t>
        <a:bodyPr/>
        <a:lstStyle/>
        <a:p>
          <a:r>
            <a:rPr lang="en-AU" b="1"/>
            <a:t>PILLAR 4</a:t>
          </a:r>
        </a:p>
        <a:p>
          <a:r>
            <a:rPr lang="en-AU"/>
            <a:t>Relevant Ministers and non-Government stakehodlers</a:t>
          </a:r>
        </a:p>
        <a:p>
          <a:r>
            <a:rPr lang="en-AU"/>
            <a:t>(Relevant DFAT Counsellor / Pillar Team Leader)</a:t>
          </a:r>
        </a:p>
      </dgm:t>
    </dgm:pt>
    <dgm:pt modelId="{52BA3BDF-B795-4D00-8DCC-AEB3FCB16444}" type="sibTrans" cxnId="{5165C0FF-0B41-43BD-839E-FD9F12BEDDB5}">
      <dgm:prSet/>
      <dgm:spPr/>
      <dgm:t>
        <a:bodyPr/>
        <a:lstStyle/>
        <a:p>
          <a:endParaRPr lang="en-AU"/>
        </a:p>
      </dgm:t>
    </dgm:pt>
    <dgm:pt modelId="{888C54AD-D511-46AD-853F-2380D3DBE612}" type="parTrans" cxnId="{5165C0FF-0B41-43BD-839E-FD9F12BEDDB5}">
      <dgm:prSet/>
      <dgm:spPr/>
      <dgm:t>
        <a:bodyPr/>
        <a:lstStyle/>
        <a:p>
          <a:endParaRPr lang="en-AU"/>
        </a:p>
      </dgm:t>
    </dgm:pt>
    <dgm:pt modelId="{5DDE6C24-86D7-41C3-87D7-18F11A360C8A}">
      <dgm:prSet/>
      <dgm:spPr/>
      <dgm:t>
        <a:bodyPr/>
        <a:lstStyle/>
        <a:p>
          <a:r>
            <a:rPr lang="en-AU"/>
            <a:t>Technical Working Groups </a:t>
          </a:r>
        </a:p>
        <a:p>
          <a:r>
            <a:rPr lang="en-AU"/>
            <a:t>(DFAT Sector Managers/ ATLPHD Technical Staff) </a:t>
          </a:r>
        </a:p>
      </dgm:t>
    </dgm:pt>
    <dgm:pt modelId="{55B3A39C-7803-4270-85A4-6089E2D6012D}" type="parTrans" cxnId="{ABD7EEED-7B27-4D0F-8F0A-EC2CE6097F3B}">
      <dgm:prSet/>
      <dgm:spPr/>
      <dgm:t>
        <a:bodyPr/>
        <a:lstStyle/>
        <a:p>
          <a:endParaRPr lang="en-AU"/>
        </a:p>
      </dgm:t>
    </dgm:pt>
    <dgm:pt modelId="{A3616FDB-C93D-41E6-ACB4-E13DDE88193D}" type="sibTrans" cxnId="{ABD7EEED-7B27-4D0F-8F0A-EC2CE6097F3B}">
      <dgm:prSet/>
      <dgm:spPr/>
      <dgm:t>
        <a:bodyPr/>
        <a:lstStyle/>
        <a:p>
          <a:endParaRPr lang="en-AU"/>
        </a:p>
      </dgm:t>
    </dgm:pt>
    <dgm:pt modelId="{F5ADCE46-3C7F-45AF-95AA-DF2B47D3FDE5}" type="pres">
      <dgm:prSet presAssocID="{A75FF8DA-B56A-4830-8FFA-79838DFC1556}" presName="Name0" presStyleCnt="0">
        <dgm:presLayoutVars>
          <dgm:chPref val="1"/>
          <dgm:dir/>
          <dgm:animOne val="branch"/>
          <dgm:animLvl val="lvl"/>
          <dgm:resizeHandles/>
        </dgm:presLayoutVars>
      </dgm:prSet>
      <dgm:spPr/>
      <dgm:t>
        <a:bodyPr/>
        <a:lstStyle/>
        <a:p>
          <a:endParaRPr lang="en-AU"/>
        </a:p>
      </dgm:t>
    </dgm:pt>
    <dgm:pt modelId="{97BA8292-4F50-412B-8FF2-C040644B4F1D}" type="pres">
      <dgm:prSet presAssocID="{BCD6370D-632D-4B63-A337-1DBF0115894C}" presName="vertOne" presStyleCnt="0"/>
      <dgm:spPr/>
    </dgm:pt>
    <dgm:pt modelId="{0B6D56F1-0A69-45FB-8B1F-990FDE89B430}" type="pres">
      <dgm:prSet presAssocID="{BCD6370D-632D-4B63-A337-1DBF0115894C}" presName="txOne" presStyleLbl="node0" presStyleIdx="0" presStyleCnt="2" custScaleY="15092" custLinFactY="-4020" custLinFactNeighborX="49095" custLinFactNeighborY="-100000">
        <dgm:presLayoutVars>
          <dgm:chPref val="3"/>
        </dgm:presLayoutVars>
      </dgm:prSet>
      <dgm:spPr/>
      <dgm:t>
        <a:bodyPr/>
        <a:lstStyle/>
        <a:p>
          <a:endParaRPr lang="en-AU"/>
        </a:p>
      </dgm:t>
    </dgm:pt>
    <dgm:pt modelId="{070E9220-004E-4D1A-B201-DC5CA1BEC981}" type="pres">
      <dgm:prSet presAssocID="{BCD6370D-632D-4B63-A337-1DBF0115894C}" presName="parTransOne" presStyleCnt="0"/>
      <dgm:spPr/>
    </dgm:pt>
    <dgm:pt modelId="{00917B28-B0A9-4CD8-96E0-1E7B6B6EF92D}" type="pres">
      <dgm:prSet presAssocID="{BCD6370D-632D-4B63-A337-1DBF0115894C}" presName="horzOne" presStyleCnt="0"/>
      <dgm:spPr/>
    </dgm:pt>
    <dgm:pt modelId="{4B679BF0-83E5-4F96-96D3-E3BD37738E17}" type="pres">
      <dgm:prSet presAssocID="{47F9D103-63BD-4E0C-BBF8-995585CF5024}" presName="vertTwo" presStyleCnt="0"/>
      <dgm:spPr/>
    </dgm:pt>
    <dgm:pt modelId="{6F2756F1-F572-4170-9BA9-99FAD917BD15}" type="pres">
      <dgm:prSet presAssocID="{47F9D103-63BD-4E0C-BBF8-995585CF5024}" presName="txTwo" presStyleLbl="node2" presStyleIdx="0" presStyleCnt="4" custScaleY="50306" custLinFactX="100000" custLinFactNeighborX="117195" custLinFactNeighborY="-17199">
        <dgm:presLayoutVars>
          <dgm:chPref val="3"/>
        </dgm:presLayoutVars>
      </dgm:prSet>
      <dgm:spPr/>
      <dgm:t>
        <a:bodyPr/>
        <a:lstStyle/>
        <a:p>
          <a:endParaRPr lang="en-AU"/>
        </a:p>
      </dgm:t>
    </dgm:pt>
    <dgm:pt modelId="{5DA18C79-2CD7-4D11-B33A-58EC978EA440}" type="pres">
      <dgm:prSet presAssocID="{47F9D103-63BD-4E0C-BBF8-995585CF5024}" presName="horzTwo" presStyleCnt="0"/>
      <dgm:spPr/>
    </dgm:pt>
    <dgm:pt modelId="{20F8AB39-A1AB-4C9C-9CF7-A1977D26A02C}" type="pres">
      <dgm:prSet presAssocID="{EA7467F3-399B-480C-ADE9-91FB536D0684}" presName="sibSpaceTwo" presStyleCnt="0"/>
      <dgm:spPr/>
    </dgm:pt>
    <dgm:pt modelId="{814653D3-30F7-475C-A729-80B4D3E9BD3D}" type="pres">
      <dgm:prSet presAssocID="{3E3E6CE9-1FF4-46E2-A17D-EB92FCF2687E}" presName="vertTwo" presStyleCnt="0"/>
      <dgm:spPr/>
    </dgm:pt>
    <dgm:pt modelId="{FA286701-AD97-450F-A39D-91D14C66B0C8}" type="pres">
      <dgm:prSet presAssocID="{3E3E6CE9-1FF4-46E2-A17D-EB92FCF2687E}" presName="txTwo" presStyleLbl="node2" presStyleIdx="1" presStyleCnt="4" custScaleY="50751" custLinFactX="100000" custLinFactNeighborX="113058" custLinFactNeighborY="-16953">
        <dgm:presLayoutVars>
          <dgm:chPref val="3"/>
        </dgm:presLayoutVars>
      </dgm:prSet>
      <dgm:spPr/>
      <dgm:t>
        <a:bodyPr/>
        <a:lstStyle/>
        <a:p>
          <a:endParaRPr lang="en-AU"/>
        </a:p>
      </dgm:t>
    </dgm:pt>
    <dgm:pt modelId="{F4559FF1-AA06-4CE3-A7EA-45EF8CDA77E3}" type="pres">
      <dgm:prSet presAssocID="{3E3E6CE9-1FF4-46E2-A17D-EB92FCF2687E}" presName="horzTwo" presStyleCnt="0"/>
      <dgm:spPr/>
    </dgm:pt>
    <dgm:pt modelId="{AA3E8470-A446-448C-A865-EE21BA128D73}" type="pres">
      <dgm:prSet presAssocID="{03D8F8AD-431D-4478-BEDC-E289609B359A}" presName="sibSpaceTwo" presStyleCnt="0"/>
      <dgm:spPr/>
    </dgm:pt>
    <dgm:pt modelId="{69404F7D-A997-4194-8296-4C7468555B85}" type="pres">
      <dgm:prSet presAssocID="{C94AEF15-7E8B-4F13-A690-13C36B2F64A5}" presName="vertTwo" presStyleCnt="0"/>
      <dgm:spPr/>
    </dgm:pt>
    <dgm:pt modelId="{60807F78-C593-4229-96DD-06FC106EF0A1}" type="pres">
      <dgm:prSet presAssocID="{C94AEF15-7E8B-4F13-A690-13C36B2F64A5}" presName="txTwo" presStyleLbl="node2" presStyleIdx="2" presStyleCnt="4" custScaleY="51089" custLinFactX="100000" custLinFactNeighborX="111594" custLinFactNeighborY="-17199">
        <dgm:presLayoutVars>
          <dgm:chPref val="3"/>
        </dgm:presLayoutVars>
      </dgm:prSet>
      <dgm:spPr/>
      <dgm:t>
        <a:bodyPr/>
        <a:lstStyle/>
        <a:p>
          <a:endParaRPr lang="en-AU"/>
        </a:p>
      </dgm:t>
    </dgm:pt>
    <dgm:pt modelId="{039B7EB8-7A72-41C2-A721-C61F15223807}" type="pres">
      <dgm:prSet presAssocID="{C94AEF15-7E8B-4F13-A690-13C36B2F64A5}" presName="horzTwo" presStyleCnt="0"/>
      <dgm:spPr/>
    </dgm:pt>
    <dgm:pt modelId="{6258C473-1CE5-46B5-835B-80DEDCFFB52D}" type="pres">
      <dgm:prSet presAssocID="{ED271209-657B-4F07-A651-9827E8C2F72C}" presName="sibSpaceTwo" presStyleCnt="0"/>
      <dgm:spPr/>
    </dgm:pt>
    <dgm:pt modelId="{1B2B1E01-7B36-4CD0-A1BA-468C325B9C7D}" type="pres">
      <dgm:prSet presAssocID="{03753EBE-F8F5-4B7F-9371-EC3920B1D488}" presName="vertTwo" presStyleCnt="0"/>
      <dgm:spPr/>
    </dgm:pt>
    <dgm:pt modelId="{0A620F72-CFC9-4BE2-B72B-1632E514BD68}" type="pres">
      <dgm:prSet presAssocID="{03753EBE-F8F5-4B7F-9371-EC3920B1D488}" presName="txTwo" presStyleLbl="node2" presStyleIdx="3" presStyleCnt="4" custScaleY="50929" custLinFactX="100000" custLinFactNeighborX="105957" custLinFactNeighborY="-16954">
        <dgm:presLayoutVars>
          <dgm:chPref val="3"/>
        </dgm:presLayoutVars>
      </dgm:prSet>
      <dgm:spPr/>
      <dgm:t>
        <a:bodyPr/>
        <a:lstStyle/>
        <a:p>
          <a:endParaRPr lang="en-AU"/>
        </a:p>
      </dgm:t>
    </dgm:pt>
    <dgm:pt modelId="{7A3CFCE0-99A6-415F-9441-69517B82D8E6}" type="pres">
      <dgm:prSet presAssocID="{03753EBE-F8F5-4B7F-9371-EC3920B1D488}" presName="horzTwo" presStyleCnt="0"/>
      <dgm:spPr/>
    </dgm:pt>
    <dgm:pt modelId="{07173908-EDA6-4CB1-9553-EF5268AB175C}" type="pres">
      <dgm:prSet presAssocID="{98D85854-190F-4806-AA33-FD6ABD5295CA}" presName="sibSpaceOne" presStyleCnt="0"/>
      <dgm:spPr/>
    </dgm:pt>
    <dgm:pt modelId="{1ABDC24F-B8BB-48B5-A2DE-BAAB0E970E3F}" type="pres">
      <dgm:prSet presAssocID="{5DDE6C24-86D7-41C3-87D7-18F11A360C8A}" presName="vertOne" presStyleCnt="0"/>
      <dgm:spPr/>
    </dgm:pt>
    <dgm:pt modelId="{D40369C4-38BF-402B-A82C-BBD57DDD7147}" type="pres">
      <dgm:prSet presAssocID="{5DDE6C24-86D7-41C3-87D7-18F11A360C8A}" presName="txOne" presStyleLbl="node0" presStyleIdx="1" presStyleCnt="2" custScaleX="408804" custScaleY="14505" custLinFactX="-100000" custLinFactNeighborX="-125591" custLinFactNeighborY="61211">
        <dgm:presLayoutVars>
          <dgm:chPref val="3"/>
        </dgm:presLayoutVars>
      </dgm:prSet>
      <dgm:spPr/>
      <dgm:t>
        <a:bodyPr/>
        <a:lstStyle/>
        <a:p>
          <a:endParaRPr lang="en-AU"/>
        </a:p>
      </dgm:t>
    </dgm:pt>
    <dgm:pt modelId="{5AA57B49-876F-433E-A3EF-4BBF24AC0BE3}" type="pres">
      <dgm:prSet presAssocID="{5DDE6C24-86D7-41C3-87D7-18F11A360C8A}" presName="horzOne" presStyleCnt="0"/>
      <dgm:spPr/>
    </dgm:pt>
  </dgm:ptLst>
  <dgm:cxnLst>
    <dgm:cxn modelId="{AAB4E392-561E-48D6-BC92-D86DC1E99BE6}" type="presOf" srcId="{47F9D103-63BD-4E0C-BBF8-995585CF5024}" destId="{6F2756F1-F572-4170-9BA9-99FAD917BD15}" srcOrd="0" destOrd="0" presId="urn:microsoft.com/office/officeart/2005/8/layout/hierarchy4"/>
    <dgm:cxn modelId="{5C2E0747-DF03-45F2-92D6-FF540A73DE4C}" srcId="{A75FF8DA-B56A-4830-8FFA-79838DFC1556}" destId="{BCD6370D-632D-4B63-A337-1DBF0115894C}" srcOrd="0" destOrd="0" parTransId="{BE96CFF0-9A1E-4066-9F48-CF9889BE2827}" sibTransId="{98D85854-190F-4806-AA33-FD6ABD5295CA}"/>
    <dgm:cxn modelId="{8ED7D984-C1C7-428A-8840-DCE7827187BE}" type="presOf" srcId="{A75FF8DA-B56A-4830-8FFA-79838DFC1556}" destId="{F5ADCE46-3C7F-45AF-95AA-DF2B47D3FDE5}" srcOrd="0" destOrd="0" presId="urn:microsoft.com/office/officeart/2005/8/layout/hierarchy4"/>
    <dgm:cxn modelId="{5165C0FF-0B41-43BD-839E-FD9F12BEDDB5}" srcId="{BCD6370D-632D-4B63-A337-1DBF0115894C}" destId="{03753EBE-F8F5-4B7F-9371-EC3920B1D488}" srcOrd="3" destOrd="0" parTransId="{888C54AD-D511-46AD-853F-2380D3DBE612}" sibTransId="{52BA3BDF-B795-4D00-8DCC-AEB3FCB16444}"/>
    <dgm:cxn modelId="{66D45FC2-B196-4CC2-B323-A2453E337197}" type="presOf" srcId="{BCD6370D-632D-4B63-A337-1DBF0115894C}" destId="{0B6D56F1-0A69-45FB-8B1F-990FDE89B430}" srcOrd="0" destOrd="0" presId="urn:microsoft.com/office/officeart/2005/8/layout/hierarchy4"/>
    <dgm:cxn modelId="{1799314A-CC75-4836-8C52-13F675176064}" srcId="{BCD6370D-632D-4B63-A337-1DBF0115894C}" destId="{47F9D103-63BD-4E0C-BBF8-995585CF5024}" srcOrd="0" destOrd="0" parTransId="{7BC85E3F-E278-47F2-B3D4-C2AEE6C65DE4}" sibTransId="{EA7467F3-399B-480C-ADE9-91FB536D0684}"/>
    <dgm:cxn modelId="{ABD7EEED-7B27-4D0F-8F0A-EC2CE6097F3B}" srcId="{A75FF8DA-B56A-4830-8FFA-79838DFC1556}" destId="{5DDE6C24-86D7-41C3-87D7-18F11A360C8A}" srcOrd="1" destOrd="0" parTransId="{55B3A39C-7803-4270-85A4-6089E2D6012D}" sibTransId="{A3616FDB-C93D-41E6-ACB4-E13DDE88193D}"/>
    <dgm:cxn modelId="{98DD6843-2CD6-4A5E-8644-6795A7F6D753}" srcId="{BCD6370D-632D-4B63-A337-1DBF0115894C}" destId="{3E3E6CE9-1FF4-46E2-A17D-EB92FCF2687E}" srcOrd="1" destOrd="0" parTransId="{DDCC0A76-24E2-4506-90D9-2A5342877522}" sibTransId="{03D8F8AD-431D-4478-BEDC-E289609B359A}"/>
    <dgm:cxn modelId="{504A338E-8727-4A7A-886D-F4CF735DCA88}" type="presOf" srcId="{C94AEF15-7E8B-4F13-A690-13C36B2F64A5}" destId="{60807F78-C593-4229-96DD-06FC106EF0A1}" srcOrd="0" destOrd="0" presId="urn:microsoft.com/office/officeart/2005/8/layout/hierarchy4"/>
    <dgm:cxn modelId="{32DCA121-7D2A-432D-A480-6CA55EC63F6B}" type="presOf" srcId="{03753EBE-F8F5-4B7F-9371-EC3920B1D488}" destId="{0A620F72-CFC9-4BE2-B72B-1632E514BD68}" srcOrd="0" destOrd="0" presId="urn:microsoft.com/office/officeart/2005/8/layout/hierarchy4"/>
    <dgm:cxn modelId="{CCEBD593-06F3-447A-80C0-27279917CD23}" type="presOf" srcId="{3E3E6CE9-1FF4-46E2-A17D-EB92FCF2687E}" destId="{FA286701-AD97-450F-A39D-91D14C66B0C8}" srcOrd="0" destOrd="0" presId="urn:microsoft.com/office/officeart/2005/8/layout/hierarchy4"/>
    <dgm:cxn modelId="{1FFDA2DC-916D-4C33-8FFD-0418803DC12B}" srcId="{BCD6370D-632D-4B63-A337-1DBF0115894C}" destId="{C94AEF15-7E8B-4F13-A690-13C36B2F64A5}" srcOrd="2" destOrd="0" parTransId="{2CAE0AE0-D906-4371-9448-ACFD593CA992}" sibTransId="{ED271209-657B-4F07-A651-9827E8C2F72C}"/>
    <dgm:cxn modelId="{6582ADCB-66EA-4D78-A64B-6CE778A66FC2}" type="presOf" srcId="{5DDE6C24-86D7-41C3-87D7-18F11A360C8A}" destId="{D40369C4-38BF-402B-A82C-BBD57DDD7147}" srcOrd="0" destOrd="0" presId="urn:microsoft.com/office/officeart/2005/8/layout/hierarchy4"/>
    <dgm:cxn modelId="{48B19361-58DC-4456-9045-61293B4437BB}" type="presParOf" srcId="{F5ADCE46-3C7F-45AF-95AA-DF2B47D3FDE5}" destId="{97BA8292-4F50-412B-8FF2-C040644B4F1D}" srcOrd="0" destOrd="0" presId="urn:microsoft.com/office/officeart/2005/8/layout/hierarchy4"/>
    <dgm:cxn modelId="{CB776157-6813-426A-811C-CC81E9638BCE}" type="presParOf" srcId="{97BA8292-4F50-412B-8FF2-C040644B4F1D}" destId="{0B6D56F1-0A69-45FB-8B1F-990FDE89B430}" srcOrd="0" destOrd="0" presId="urn:microsoft.com/office/officeart/2005/8/layout/hierarchy4"/>
    <dgm:cxn modelId="{34574A3B-5AE1-47EC-9708-CE2299B8EF2F}" type="presParOf" srcId="{97BA8292-4F50-412B-8FF2-C040644B4F1D}" destId="{070E9220-004E-4D1A-B201-DC5CA1BEC981}" srcOrd="1" destOrd="0" presId="urn:microsoft.com/office/officeart/2005/8/layout/hierarchy4"/>
    <dgm:cxn modelId="{416BB6BB-A873-4EFB-9666-276960C5D87E}" type="presParOf" srcId="{97BA8292-4F50-412B-8FF2-C040644B4F1D}" destId="{00917B28-B0A9-4CD8-96E0-1E7B6B6EF92D}" srcOrd="2" destOrd="0" presId="urn:microsoft.com/office/officeart/2005/8/layout/hierarchy4"/>
    <dgm:cxn modelId="{0FC347A9-141E-4E6B-AF92-13A35128FB94}" type="presParOf" srcId="{00917B28-B0A9-4CD8-96E0-1E7B6B6EF92D}" destId="{4B679BF0-83E5-4F96-96D3-E3BD37738E17}" srcOrd="0" destOrd="0" presId="urn:microsoft.com/office/officeart/2005/8/layout/hierarchy4"/>
    <dgm:cxn modelId="{7CC41BCF-84E4-4436-9420-ADC7712DBE8F}" type="presParOf" srcId="{4B679BF0-83E5-4F96-96D3-E3BD37738E17}" destId="{6F2756F1-F572-4170-9BA9-99FAD917BD15}" srcOrd="0" destOrd="0" presId="urn:microsoft.com/office/officeart/2005/8/layout/hierarchy4"/>
    <dgm:cxn modelId="{0B721BB2-FAD9-41FD-B230-945232BA4DDB}" type="presParOf" srcId="{4B679BF0-83E5-4F96-96D3-E3BD37738E17}" destId="{5DA18C79-2CD7-4D11-B33A-58EC978EA440}" srcOrd="1" destOrd="0" presId="urn:microsoft.com/office/officeart/2005/8/layout/hierarchy4"/>
    <dgm:cxn modelId="{8349CFD3-D568-43A5-92E8-AD73162038DA}" type="presParOf" srcId="{00917B28-B0A9-4CD8-96E0-1E7B6B6EF92D}" destId="{20F8AB39-A1AB-4C9C-9CF7-A1977D26A02C}" srcOrd="1" destOrd="0" presId="urn:microsoft.com/office/officeart/2005/8/layout/hierarchy4"/>
    <dgm:cxn modelId="{E354998F-AAB5-45DC-AD74-BF1DF11BF829}" type="presParOf" srcId="{00917B28-B0A9-4CD8-96E0-1E7B6B6EF92D}" destId="{814653D3-30F7-475C-A729-80B4D3E9BD3D}" srcOrd="2" destOrd="0" presId="urn:microsoft.com/office/officeart/2005/8/layout/hierarchy4"/>
    <dgm:cxn modelId="{3B1E45F9-8BD9-4A7A-A333-F6491939CFEA}" type="presParOf" srcId="{814653D3-30F7-475C-A729-80B4D3E9BD3D}" destId="{FA286701-AD97-450F-A39D-91D14C66B0C8}" srcOrd="0" destOrd="0" presId="urn:microsoft.com/office/officeart/2005/8/layout/hierarchy4"/>
    <dgm:cxn modelId="{000FCC8F-2764-4A16-9132-07A4BB6B362C}" type="presParOf" srcId="{814653D3-30F7-475C-A729-80B4D3E9BD3D}" destId="{F4559FF1-AA06-4CE3-A7EA-45EF8CDA77E3}" srcOrd="1" destOrd="0" presId="urn:microsoft.com/office/officeart/2005/8/layout/hierarchy4"/>
    <dgm:cxn modelId="{05C68101-A4EB-4070-B315-BDC4B14B3622}" type="presParOf" srcId="{00917B28-B0A9-4CD8-96E0-1E7B6B6EF92D}" destId="{AA3E8470-A446-448C-A865-EE21BA128D73}" srcOrd="3" destOrd="0" presId="urn:microsoft.com/office/officeart/2005/8/layout/hierarchy4"/>
    <dgm:cxn modelId="{5416059E-C90C-43BE-A208-489F216D6C66}" type="presParOf" srcId="{00917B28-B0A9-4CD8-96E0-1E7B6B6EF92D}" destId="{69404F7D-A997-4194-8296-4C7468555B85}" srcOrd="4" destOrd="0" presId="urn:microsoft.com/office/officeart/2005/8/layout/hierarchy4"/>
    <dgm:cxn modelId="{D54FEA49-F00C-4A58-8EAF-C0C1477777B8}" type="presParOf" srcId="{69404F7D-A997-4194-8296-4C7468555B85}" destId="{60807F78-C593-4229-96DD-06FC106EF0A1}" srcOrd="0" destOrd="0" presId="urn:microsoft.com/office/officeart/2005/8/layout/hierarchy4"/>
    <dgm:cxn modelId="{768E32F4-CF71-4BE0-8D76-00C26C09A099}" type="presParOf" srcId="{69404F7D-A997-4194-8296-4C7468555B85}" destId="{039B7EB8-7A72-41C2-A721-C61F15223807}" srcOrd="1" destOrd="0" presId="urn:microsoft.com/office/officeart/2005/8/layout/hierarchy4"/>
    <dgm:cxn modelId="{0B46C834-F76D-458C-A638-BB9A5D020CE4}" type="presParOf" srcId="{00917B28-B0A9-4CD8-96E0-1E7B6B6EF92D}" destId="{6258C473-1CE5-46B5-835B-80DEDCFFB52D}" srcOrd="5" destOrd="0" presId="urn:microsoft.com/office/officeart/2005/8/layout/hierarchy4"/>
    <dgm:cxn modelId="{55031554-5852-4DAB-9DE0-8A7155A27D29}" type="presParOf" srcId="{00917B28-B0A9-4CD8-96E0-1E7B6B6EF92D}" destId="{1B2B1E01-7B36-4CD0-A1BA-468C325B9C7D}" srcOrd="6" destOrd="0" presId="urn:microsoft.com/office/officeart/2005/8/layout/hierarchy4"/>
    <dgm:cxn modelId="{D25E3B30-2396-49D3-9719-94E217CA229E}" type="presParOf" srcId="{1B2B1E01-7B36-4CD0-A1BA-468C325B9C7D}" destId="{0A620F72-CFC9-4BE2-B72B-1632E514BD68}" srcOrd="0" destOrd="0" presId="urn:microsoft.com/office/officeart/2005/8/layout/hierarchy4"/>
    <dgm:cxn modelId="{313FF9A7-2C2D-494E-B4C6-45A6E04713B5}" type="presParOf" srcId="{1B2B1E01-7B36-4CD0-A1BA-468C325B9C7D}" destId="{7A3CFCE0-99A6-415F-9441-69517B82D8E6}" srcOrd="1" destOrd="0" presId="urn:microsoft.com/office/officeart/2005/8/layout/hierarchy4"/>
    <dgm:cxn modelId="{88F7FA30-757D-4C60-83B3-B570655EB365}" type="presParOf" srcId="{F5ADCE46-3C7F-45AF-95AA-DF2B47D3FDE5}" destId="{07173908-EDA6-4CB1-9553-EF5268AB175C}" srcOrd="1" destOrd="0" presId="urn:microsoft.com/office/officeart/2005/8/layout/hierarchy4"/>
    <dgm:cxn modelId="{64B04F0C-FF94-4DF2-A537-A819CEE2D307}" type="presParOf" srcId="{F5ADCE46-3C7F-45AF-95AA-DF2B47D3FDE5}" destId="{1ABDC24F-B8BB-48B5-A2DE-BAAB0E970E3F}" srcOrd="2" destOrd="0" presId="urn:microsoft.com/office/officeart/2005/8/layout/hierarchy4"/>
    <dgm:cxn modelId="{3E04D7D6-AB0B-412A-B396-C3261FB50F21}" type="presParOf" srcId="{1ABDC24F-B8BB-48B5-A2DE-BAAB0E970E3F}" destId="{D40369C4-38BF-402B-A82C-BBD57DDD7147}" srcOrd="0" destOrd="0" presId="urn:microsoft.com/office/officeart/2005/8/layout/hierarchy4"/>
    <dgm:cxn modelId="{EE2EB75E-F6D1-4C67-9034-39E5302F1F8D}" type="presParOf" srcId="{1ABDC24F-B8BB-48B5-A2DE-BAAB0E970E3F}" destId="{5AA57B49-876F-433E-A3EF-4BBF24AC0BE3}" srcOrd="1" destOrd="0" presId="urn:microsoft.com/office/officeart/2005/8/layout/hierarchy4"/>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6D56F1-0A69-45FB-8B1F-990FDE89B430}">
      <dsp:nvSpPr>
        <dsp:cNvPr id="0" name=""/>
        <dsp:cNvSpPr/>
      </dsp:nvSpPr>
      <dsp:spPr>
        <a:xfrm>
          <a:off x="1321642" y="0"/>
          <a:ext cx="2687149" cy="511754"/>
        </a:xfrm>
        <a:prstGeom prst="roundRect">
          <a:avLst>
            <a:gd name="adj" fmla="val 10000"/>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AU" sz="800" kern="1200"/>
            <a:t>Annual Development Talks</a:t>
          </a:r>
        </a:p>
        <a:p>
          <a:pPr lvl="0" algn="ctr" defTabSz="355600">
            <a:lnSpc>
              <a:spcPct val="90000"/>
            </a:lnSpc>
            <a:spcBef>
              <a:spcPct val="0"/>
            </a:spcBef>
            <a:spcAft>
              <a:spcPct val="35000"/>
            </a:spcAft>
          </a:pPr>
          <a:r>
            <a:rPr lang="en-AU" sz="800" kern="1200"/>
            <a:t>(DFAT/GoTL) </a:t>
          </a:r>
        </a:p>
        <a:p>
          <a:pPr lvl="0" algn="ctr" defTabSz="355600">
            <a:lnSpc>
              <a:spcPct val="90000"/>
            </a:lnSpc>
            <a:spcBef>
              <a:spcPct val="0"/>
            </a:spcBef>
            <a:spcAft>
              <a:spcPct val="35000"/>
            </a:spcAft>
          </a:pPr>
          <a:endParaRPr lang="en-AU" sz="800" kern="1200"/>
        </a:p>
      </dsp:txBody>
      <dsp:txXfrm>
        <a:off x="1336631" y="14989"/>
        <a:ext cx="2657171" cy="481776"/>
      </dsp:txXfrm>
    </dsp:sp>
    <dsp:sp modelId="{6F2756F1-F572-4170-9BA9-99FAD917BD15}">
      <dsp:nvSpPr>
        <dsp:cNvPr id="0" name=""/>
        <dsp:cNvSpPr/>
      </dsp:nvSpPr>
      <dsp:spPr>
        <a:xfrm>
          <a:off x="1375000" y="652623"/>
          <a:ext cx="631973" cy="1705826"/>
        </a:xfrm>
        <a:prstGeom prst="roundRect">
          <a:avLst>
            <a:gd name="adj" fmla="val 10000"/>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b="1" kern="1200"/>
            <a:t>PILLAR 1*</a:t>
          </a:r>
        </a:p>
        <a:p>
          <a:pPr lvl="0" algn="ctr" defTabSz="311150">
            <a:lnSpc>
              <a:spcPct val="90000"/>
            </a:lnSpc>
            <a:spcBef>
              <a:spcPct val="0"/>
            </a:spcBef>
            <a:spcAft>
              <a:spcPct val="35000"/>
            </a:spcAft>
          </a:pPr>
          <a:r>
            <a:rPr lang="en-AU" sz="700" kern="1200"/>
            <a:t>Ministry of Health - Council of Director meeting</a:t>
          </a:r>
        </a:p>
        <a:p>
          <a:pPr lvl="0" algn="ctr" defTabSz="311150">
            <a:lnSpc>
              <a:spcPct val="90000"/>
            </a:lnSpc>
            <a:spcBef>
              <a:spcPct val="0"/>
            </a:spcBef>
            <a:spcAft>
              <a:spcPct val="35000"/>
            </a:spcAft>
          </a:pPr>
          <a:r>
            <a:rPr lang="en-AU" sz="700" kern="1200"/>
            <a:t>(Relevant DFAT Counsellor / Pillar Team Leader)</a:t>
          </a:r>
        </a:p>
      </dsp:txBody>
      <dsp:txXfrm>
        <a:off x="1393510" y="671133"/>
        <a:ext cx="594953" cy="1668806"/>
      </dsp:txXfrm>
    </dsp:sp>
    <dsp:sp modelId="{FA286701-AD97-450F-A39D-91D14C66B0C8}">
      <dsp:nvSpPr>
        <dsp:cNvPr id="0" name=""/>
        <dsp:cNvSpPr/>
      </dsp:nvSpPr>
      <dsp:spPr>
        <a:xfrm>
          <a:off x="2033914" y="660965"/>
          <a:ext cx="631973" cy="1720915"/>
        </a:xfrm>
        <a:prstGeom prst="roundRect">
          <a:avLst>
            <a:gd name="adj" fmla="val 10000"/>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b="1" kern="1200"/>
            <a:t>PILLAR 2*</a:t>
          </a:r>
        </a:p>
        <a:p>
          <a:pPr lvl="0" algn="ctr" defTabSz="311150">
            <a:lnSpc>
              <a:spcPct val="90000"/>
            </a:lnSpc>
            <a:spcBef>
              <a:spcPct val="0"/>
            </a:spcBef>
            <a:spcAft>
              <a:spcPct val="35000"/>
            </a:spcAft>
          </a:pPr>
          <a:r>
            <a:rPr lang="en-AU" sz="700" kern="1200"/>
            <a:t>Ministry of Public Works (Directorate for Water and Sanitation) - DG and Directors meeting</a:t>
          </a:r>
        </a:p>
        <a:p>
          <a:pPr lvl="0" algn="ctr" defTabSz="311150">
            <a:lnSpc>
              <a:spcPct val="90000"/>
            </a:lnSpc>
            <a:spcBef>
              <a:spcPct val="0"/>
            </a:spcBef>
            <a:spcAft>
              <a:spcPct val="35000"/>
            </a:spcAft>
          </a:pPr>
          <a:r>
            <a:rPr lang="en-AU" sz="700" kern="1200"/>
            <a:t>(Relevant DFAT Counsellor / Pillar Team Leader)</a:t>
          </a:r>
        </a:p>
      </dsp:txBody>
      <dsp:txXfrm>
        <a:off x="2052424" y="679475"/>
        <a:ext cx="594953" cy="1683895"/>
      </dsp:txXfrm>
    </dsp:sp>
    <dsp:sp modelId="{60807F78-C593-4229-96DD-06FC106EF0A1}">
      <dsp:nvSpPr>
        <dsp:cNvPr id="0" name=""/>
        <dsp:cNvSpPr/>
      </dsp:nvSpPr>
      <dsp:spPr>
        <a:xfrm>
          <a:off x="2709721" y="652623"/>
          <a:ext cx="631973" cy="1732376"/>
        </a:xfrm>
        <a:prstGeom prst="roundRect">
          <a:avLst>
            <a:gd name="adj" fmla="val 10000"/>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b="1" kern="1200"/>
            <a:t>PILLAR 3</a:t>
          </a:r>
        </a:p>
        <a:p>
          <a:pPr lvl="0" algn="ctr" defTabSz="311150">
            <a:lnSpc>
              <a:spcPct val="90000"/>
            </a:lnSpc>
            <a:spcBef>
              <a:spcPct val="0"/>
            </a:spcBef>
            <a:spcAft>
              <a:spcPct val="35000"/>
            </a:spcAft>
          </a:pPr>
          <a:r>
            <a:rPr lang="en-AU" sz="700" kern="1200"/>
            <a:t>Ministry of Education – Basic education DG and Directors meeting</a:t>
          </a:r>
        </a:p>
        <a:p>
          <a:pPr lvl="0" algn="ctr" defTabSz="311150">
            <a:lnSpc>
              <a:spcPct val="90000"/>
            </a:lnSpc>
            <a:spcBef>
              <a:spcPct val="0"/>
            </a:spcBef>
            <a:spcAft>
              <a:spcPct val="35000"/>
            </a:spcAft>
          </a:pPr>
          <a:r>
            <a:rPr lang="en-AU" sz="700" kern="1200"/>
            <a:t>(Relevant DFAT Counsellor / Pillar Team Leader)</a:t>
          </a:r>
        </a:p>
      </dsp:txBody>
      <dsp:txXfrm>
        <a:off x="2728231" y="671133"/>
        <a:ext cx="594953" cy="1695356"/>
      </dsp:txXfrm>
    </dsp:sp>
    <dsp:sp modelId="{0A620F72-CFC9-4BE2-B72B-1632E514BD68}">
      <dsp:nvSpPr>
        <dsp:cNvPr id="0" name=""/>
        <dsp:cNvSpPr/>
      </dsp:nvSpPr>
      <dsp:spPr>
        <a:xfrm>
          <a:off x="3359155" y="660931"/>
          <a:ext cx="631973" cy="1726951"/>
        </a:xfrm>
        <a:prstGeom prst="roundRect">
          <a:avLst>
            <a:gd name="adj" fmla="val 10000"/>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b="1" kern="1200"/>
            <a:t>PILLAR 4</a:t>
          </a:r>
        </a:p>
        <a:p>
          <a:pPr lvl="0" algn="ctr" defTabSz="311150">
            <a:lnSpc>
              <a:spcPct val="90000"/>
            </a:lnSpc>
            <a:spcBef>
              <a:spcPct val="0"/>
            </a:spcBef>
            <a:spcAft>
              <a:spcPct val="35000"/>
            </a:spcAft>
          </a:pPr>
          <a:r>
            <a:rPr lang="en-AU" sz="700" kern="1200"/>
            <a:t>Relevant Ministers and non-Government stakehodlers</a:t>
          </a:r>
        </a:p>
        <a:p>
          <a:pPr lvl="0" algn="ctr" defTabSz="311150">
            <a:lnSpc>
              <a:spcPct val="90000"/>
            </a:lnSpc>
            <a:spcBef>
              <a:spcPct val="0"/>
            </a:spcBef>
            <a:spcAft>
              <a:spcPct val="35000"/>
            </a:spcAft>
          </a:pPr>
          <a:r>
            <a:rPr lang="en-AU" sz="700" kern="1200"/>
            <a:t>(Relevant DFAT Counsellor / Pillar Team Leader)</a:t>
          </a:r>
        </a:p>
      </dsp:txBody>
      <dsp:txXfrm>
        <a:off x="3377665" y="679441"/>
        <a:ext cx="594953" cy="1689931"/>
      </dsp:txXfrm>
    </dsp:sp>
    <dsp:sp modelId="{D40369C4-38BF-402B-A82C-BBD57DDD7147}">
      <dsp:nvSpPr>
        <dsp:cNvPr id="0" name=""/>
        <dsp:cNvSpPr/>
      </dsp:nvSpPr>
      <dsp:spPr>
        <a:xfrm>
          <a:off x="1370033" y="2498302"/>
          <a:ext cx="2583531" cy="491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AU" sz="800" kern="1200"/>
            <a:t>Technical Working Groups </a:t>
          </a:r>
        </a:p>
        <a:p>
          <a:pPr lvl="0" algn="ctr" defTabSz="355600">
            <a:lnSpc>
              <a:spcPct val="90000"/>
            </a:lnSpc>
            <a:spcBef>
              <a:spcPct val="0"/>
            </a:spcBef>
            <a:spcAft>
              <a:spcPct val="35000"/>
            </a:spcAft>
          </a:pPr>
          <a:r>
            <a:rPr lang="en-AU" sz="800" kern="1200"/>
            <a:t>(DFAT Sector Managers/ ATLPHD Technical Staff) </a:t>
          </a:r>
        </a:p>
      </dsp:txBody>
      <dsp:txXfrm>
        <a:off x="1384439" y="2512708"/>
        <a:ext cx="2554719" cy="46303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6CD19F33B76B469A344754A006CD29" ma:contentTypeVersion="1" ma:contentTypeDescription="Create a new document." ma:contentTypeScope="" ma:versionID="2019b38a103a0adcf8ba39c206b97f9f">
  <xsd:schema xmlns:xsd="http://www.w3.org/2001/XMLSchema" xmlns:xs="http://www.w3.org/2001/XMLSchema" xmlns:p="http://schemas.microsoft.com/office/2006/metadata/properties" xmlns:ns1="http://schemas.microsoft.com/sharepoint/v3" targetNamespace="http://schemas.microsoft.com/office/2006/metadata/properties" ma:root="true" ma:fieldsID="6377335165fb10ccb5d1ae432cb67fd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4F9E1A6-1B74-4CE1-8F82-DAA347AE1DE2}"/>
</file>

<file path=customXml/itemProps2.xml><?xml version="1.0" encoding="utf-8"?>
<ds:datastoreItem xmlns:ds="http://schemas.openxmlformats.org/officeDocument/2006/customXml" ds:itemID="{1AA4A638-BFCD-442D-8052-1EC4F0EEF77C}"/>
</file>

<file path=customXml/itemProps3.xml><?xml version="1.0" encoding="utf-8"?>
<ds:datastoreItem xmlns:ds="http://schemas.openxmlformats.org/officeDocument/2006/customXml" ds:itemID="{10EFE9C8-BCB0-4A2F-89DF-44D151B88C6E}"/>
</file>

<file path=customXml/itemProps4.xml><?xml version="1.0" encoding="utf-8"?>
<ds:datastoreItem xmlns:ds="http://schemas.openxmlformats.org/officeDocument/2006/customXml" ds:itemID="{A2DA9439-0AE1-4281-821C-86B6B1A94152}"/>
</file>

<file path=docProps/app.xml><?xml version="1.0" encoding="utf-8"?>
<Properties xmlns="http://schemas.openxmlformats.org/officeDocument/2006/extended-properties" xmlns:vt="http://schemas.openxmlformats.org/officeDocument/2006/docPropsVTypes">
  <Template>EF75C593</Template>
  <TotalTime>0</TotalTime>
  <Pages>85</Pages>
  <Words>30736</Words>
  <Characters>175200</Characters>
  <Application>Microsoft Office Word</Application>
  <DocSecurity>0</DocSecurity>
  <Lines>1460</Lines>
  <Paragraphs>411</Paragraphs>
  <ScaleCrop>false</ScaleCrop>
  <Company/>
  <LinksUpToDate>false</LinksUpToDate>
  <CharactersWithSpaces>205525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2015-12-08T00:18:00Z</dcterms:created>
  <dcterms:modified xsi:type="dcterms:W3CDTF">2015-12-08T00:18:00Z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0x0101008B6CD19F33B76B469A344754A006CD29</vt:lpwstr>
  </property>
  <property fmtid="{D5CDD505-2E9C-101B-9397-08002B2CF9AE}" pid="3" name="Order">
    <vt:r8>45400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