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14:paraId="5A8EC43E" w14:textId="1F24401B" w:rsidR="006A61A3" w:rsidRDefault="006A61A3" w:rsidP="004A4272">
      <w:pPr>
        <w:spacing w:line="276" w:lineRule="auto"/>
        <w:rPr>
          <w:b/>
          <w:sz w:val="24"/>
          <w:szCs w:val="24"/>
        </w:rPr>
      </w:pPr>
      <w:r>
        <w:rPr>
          <w:noProof/>
          <w:lang w:eastAsia="en-AU"/>
        </w:rPr>
        <mc:AlternateContent>
          <mc:Choice Requires="wpg">
            <w:drawing>
              <wp:anchor distT="0" distB="0" distL="114300" distR="114300" simplePos="0" relativeHeight="251655680" behindDoc="0" locked="0" layoutInCell="1" allowOverlap="1" wp14:anchorId="09D7B0AF" wp14:editId="01054EAB">
                <wp:simplePos x="0" y="0"/>
                <wp:positionH relativeFrom="column">
                  <wp:posOffset>-57150</wp:posOffset>
                </wp:positionH>
                <wp:positionV relativeFrom="paragraph">
                  <wp:posOffset>-209550</wp:posOffset>
                </wp:positionV>
                <wp:extent cx="5705475" cy="3657600"/>
                <wp:effectExtent l="0" t="0" r="28575" b="19050"/>
                <wp:wrapNone/>
                <wp:docPr id="18" name="Group 13"/>
                <wp:cNvGraphicFramePr/>
                <a:graphic xmlns:a="http://schemas.openxmlformats.org/drawingml/2006/main">
                  <a:graphicData uri="http://schemas.microsoft.com/office/word/2010/wordprocessingGroup">
                    <wpg:wgp>
                      <wpg:cNvGrpSpPr/>
                      <wpg:grpSpPr>
                        <a:xfrm>
                          <a:off x="0" y="0"/>
                          <a:ext cx="5705475" cy="3657600"/>
                          <a:chOff x="0" y="0"/>
                          <a:chExt cx="5962650" cy="3809166"/>
                        </a:xfrm>
                      </wpg:grpSpPr>
                      <wpg:grpSp>
                        <wpg:cNvPr id="19" name="Group 19"/>
                        <wpg:cNvGrpSpPr/>
                        <wpg:grpSpPr>
                          <a:xfrm>
                            <a:off x="0" y="0"/>
                            <a:ext cx="5962650" cy="496803"/>
                            <a:chOff x="0" y="0"/>
                            <a:chExt cx="4896544" cy="1085509"/>
                          </a:xfrm>
                        </wpg:grpSpPr>
                        <wps:wsp>
                          <wps:cNvPr id="20" name="Rectangle 20"/>
                          <wps:cNvSpPr/>
                          <wps:spPr>
                            <a:xfrm>
                              <a:off x="0" y="0"/>
                              <a:ext cx="4896544" cy="864096"/>
                            </a:xfrm>
                            <a:prstGeom prst="rect">
                              <a:avLst/>
                            </a:prstGeom>
                            <a:solidFill>
                              <a:schemeClr val="accent3">
                                <a:lumMod val="60000"/>
                                <a:lumOff val="4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869485"/>
                              <a:ext cx="4896544" cy="216024"/>
                            </a:xfrm>
                            <a:prstGeom prst="rect">
                              <a:avLst/>
                            </a:prstGeom>
                            <a:solidFill>
                              <a:schemeClr val="accent6">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 name="TextBox 5"/>
                        <wps:cNvSpPr txBox="1"/>
                        <wps:spPr>
                          <a:xfrm>
                            <a:off x="0" y="496802"/>
                            <a:ext cx="5962650" cy="2815565"/>
                          </a:xfrm>
                          <a:prstGeom prst="rect">
                            <a:avLst/>
                          </a:prstGeom>
                          <a:solidFill>
                            <a:schemeClr val="bg1">
                              <a:lumMod val="85000"/>
                            </a:schemeClr>
                          </a:solidFill>
                        </wps:spPr>
                        <wps:txbx>
                          <w:txbxContent>
                            <w:p w14:paraId="42209DB2" w14:textId="70739898" w:rsidR="004C00A3" w:rsidRPr="00FF6A1A" w:rsidRDefault="004C00A3" w:rsidP="006A61A3">
                              <w:pPr>
                                <w:pStyle w:val="NormalWeb"/>
                                <w:rPr>
                                  <w:rFonts w:ascii="Calibri" w:hAnsi="Calibri"/>
                                  <w:color w:val="000000"/>
                                  <w:kern w:val="24"/>
                                  <w:sz w:val="52"/>
                                  <w:szCs w:val="52"/>
                                </w:rPr>
                              </w:pPr>
                              <w:r>
                                <w:rPr>
                                  <w:rFonts w:ascii="Calibri" w:hAnsi="Calibri"/>
                                  <w:color w:val="000000"/>
                                  <w:kern w:val="24"/>
                                  <w:sz w:val="52"/>
                                  <w:szCs w:val="52"/>
                                </w:rPr>
                                <w:t xml:space="preserve">Completion Review of the Australia- Indonesia Facility for Disaster Reduction’s Risk and Vulnerability Program </w:t>
                              </w:r>
                            </w:p>
                            <w:p w14:paraId="784E91BF" w14:textId="77777777" w:rsidR="004C00A3" w:rsidRDefault="004C00A3" w:rsidP="006A61A3">
                              <w:pPr>
                                <w:pStyle w:val="NormalWeb"/>
                              </w:pPr>
                              <w:r>
                                <w:rPr>
                                  <w:rFonts w:ascii="Calibri" w:hAnsi="Calibri"/>
                                  <w:color w:val="000000"/>
                                  <w:kern w:val="24"/>
                                  <w:sz w:val="52"/>
                                  <w:szCs w:val="52"/>
                                </w:rPr>
                                <w:t> </w:t>
                              </w:r>
                            </w:p>
                            <w:p w14:paraId="793A55A7" w14:textId="77777777" w:rsidR="004C00A3" w:rsidRDefault="004C00A3" w:rsidP="006A61A3">
                              <w:pPr>
                                <w:pStyle w:val="NormalWeb"/>
                              </w:pPr>
                              <w:r>
                                <w:rPr>
                                  <w:rFonts w:cstheme="minorBidi"/>
                                  <w:color w:val="000000" w:themeColor="text1"/>
                                  <w:kern w:val="24"/>
                                </w:rPr>
                                <w:t> </w:t>
                              </w:r>
                            </w:p>
                            <w:p w14:paraId="4DF4DEE1" w14:textId="73D09814" w:rsidR="004C00A3" w:rsidRDefault="004C00A3" w:rsidP="006A61A3">
                              <w:pPr>
                                <w:pStyle w:val="NormalWeb"/>
                              </w:pPr>
                              <w:r>
                                <w:rPr>
                                  <w:rFonts w:ascii="Calibri" w:hAnsi="Calibri"/>
                                  <w:color w:val="000000"/>
                                  <w:kern w:val="24"/>
                                  <w:sz w:val="36"/>
                                  <w:szCs w:val="36"/>
                                </w:rPr>
                                <w:t>March 2016</w:t>
                              </w:r>
                            </w:p>
                            <w:p w14:paraId="46173747" w14:textId="77777777" w:rsidR="004C00A3" w:rsidRDefault="004C00A3" w:rsidP="006A61A3">
                              <w:pPr>
                                <w:pStyle w:val="NormalWeb"/>
                              </w:pPr>
                              <w:r>
                                <w:rPr>
                                  <w:rFonts w:cstheme="minorBidi"/>
                                  <w:color w:val="000000" w:themeColor="text1"/>
                                  <w:kern w:val="24"/>
                                </w:rPr>
                                <w:t> </w:t>
                              </w:r>
                            </w:p>
                            <w:p w14:paraId="03B07AF5" w14:textId="77777777" w:rsidR="004C00A3" w:rsidRDefault="004C00A3" w:rsidP="006A61A3">
                              <w:pPr>
                                <w:pStyle w:val="NormalWeb"/>
                              </w:pPr>
                              <w:r>
                                <w:rPr>
                                  <w:rFonts w:ascii="Calibri" w:hAnsi="Calibri"/>
                                  <w:i/>
                                  <w:iCs/>
                                  <w:color w:val="000000"/>
                                  <w:kern w:val="24"/>
                                  <w:sz w:val="28"/>
                                  <w:szCs w:val="28"/>
                                </w:rPr>
                                <w:t>This review was commissioned by the Australian Department of Foreign Affairs and Trade</w:t>
                              </w:r>
                            </w:p>
                          </w:txbxContent>
                        </wps:txbx>
                        <wps:bodyPr wrap="square" rtlCol="0">
                          <a:noAutofit/>
                        </wps:bodyPr>
                      </wps:wsp>
                      <wpg:grpSp>
                        <wpg:cNvPr id="23" name="Group 23"/>
                        <wpg:cNvGrpSpPr/>
                        <wpg:grpSpPr>
                          <a:xfrm rot="10800000">
                            <a:off x="0" y="3312363"/>
                            <a:ext cx="5962650" cy="496803"/>
                            <a:chOff x="0" y="3312367"/>
                            <a:chExt cx="4896544" cy="1085509"/>
                          </a:xfrm>
                        </wpg:grpSpPr>
                        <wps:wsp>
                          <wps:cNvPr id="24" name="Rectangle 24"/>
                          <wps:cNvSpPr/>
                          <wps:spPr>
                            <a:xfrm>
                              <a:off x="0" y="3312367"/>
                              <a:ext cx="4896544" cy="864096"/>
                            </a:xfrm>
                            <a:prstGeom prst="rect">
                              <a:avLst/>
                            </a:prstGeom>
                            <a:solidFill>
                              <a:schemeClr val="accent3">
                                <a:lumMod val="60000"/>
                                <a:lumOff val="4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181852"/>
                              <a:ext cx="4896544" cy="216024"/>
                            </a:xfrm>
                            <a:prstGeom prst="rect">
                              <a:avLst/>
                            </a:prstGeom>
                            <a:solidFill>
                              <a:schemeClr val="accent6">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4.5pt;margin-top:-16.5pt;width:449.25pt;height:4in;z-index:251655680;mso-width-relative:margin;mso-height-relative:margin" coordsize="59626,3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">
                <v:group id="Group 19" o:spid="_x0000_s1027" style="position:absolute;width:59626;height:4968" coordsize="48965,1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0" o:spid="_x0000_s1028" style="position:absolute;width:48965;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YkcIA&#10;AADbAAAADwAAAGRycy9kb3ducmV2LnhtbERPy2rCQBTdF/yH4Qrd1YmRSo2OIgFLwYWtj/0lc00G&#10;M3dCZvJov76zKHR5OO/NbrS16Kn1xrGC+SwBQVw4bbhUcL0cXt5A+ICssXZMCr7Jw247edpgpt3A&#10;X9SfQyliCPsMFVQhNJmUvqjIop+5hjhyd9daDBG2pdQtDjHc1jJNkqW0aDg2VNhQXlHxOHdWwWl8&#10;735OqyG9LV6XR9Md8890YZR6no77NYhAY/gX/7k/tII0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iRwgAAANsAAAAPAAAAAAAAAAAAAAAAAJgCAABkcnMvZG93&#10;bnJldi54bWxQSwUGAAAAAAQABAD1AAAAhwMAAAAA&#10;" fillcolor="#c9c9c9 [1942]" strokecolor="#92d050" strokeweight="1pt"/>
                  <v:rect id="Rectangle 21" o:spid="_x0000_s1029" style="position:absolute;top:8694;width:48965;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ClcQA&#10;AADbAAAADwAAAGRycy9kb3ducmV2LnhtbESPW2sCMRSE3wv+h3CEvtWsVoqsRhFLaau+eMPXw+bs&#10;BTcnS5K6q7/eFAp9HGbmG2a26EwtruR8ZVnBcJCAIM6srrhQcDx8vExA+ICssbZMCm7kYTHvPc0w&#10;1bblHV33oRARwj5FBWUITSqlz0oy6Ae2IY5ebp3BEKUrpHbYRrip5ShJ3qTBiuNCiQ2tSsou+x+j&#10;4H5/3RTfrVznW7649Sk/j9+7T6We+91yCiJQF/7Df+0vrWA0hN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9ApXEAAAA2wAAAA8AAAAAAAAAAAAAAAAAmAIAAGRycy9k&#10;b3ducmV2LnhtbFBLBQYAAAAABAAEAPUAAACJAwAAAAA=&#10;" fillcolor="#c5e0b3 [1305]" strokecolor="#ffc000" strokeweight="1pt"/>
                </v:group>
                <v:shapetype id="_x0000_t202" coordsize="21600,21600" o:spt="202" path="m,l,21600r21600,l21600,xe">
                  <v:stroke joinstyle="miter"/>
                  <v:path gradientshapeok="t" o:connecttype="rect"/>
                </v:shapetype>
                <v:shape id="TextBox 5" o:spid="_x0000_s1030" type="#_x0000_t202" style="position:absolute;top:4968;width:59626;height:28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kOsQA&#10;AADbAAAADwAAAGRycy9kb3ducmV2LnhtbESPQWvCQBSE7wX/w/IEb3VjDirRVUQQbLGFxur5kX0m&#10;wezbsLua1F/vFgo9DjPzDbNc96YRd3K+tqxgMk5AEBdW11wq+D7uXucgfEDW2FgmBT/kYb0avCwx&#10;07bjL7rnoRQRwj5DBVUIbSalLyoy6Me2JY7exTqDIUpXSu2wi3DTyDRJptJgzXGhwpa2FRXX/GYU&#10;HPj9DS/H+cfjkd6603k/6z4PTqnRsN8sQATqw3/4r73X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JDrEAAAA2wAAAA8AAAAAAAAAAAAAAAAAmAIAAGRycy9k&#10;b3ducmV2LnhtbFBLBQYAAAAABAAEAPUAAACJAwAAAAA=&#10;" fillcolor="#d8d8d8 [2732]" stroked="f">
                  <v:textbox>
                    <w:txbxContent>
                      <w:p w14:paraId="42209DB2" w14:textId="70739898" w:rsidR="004C00A3" w:rsidRPr="00FF6A1A" w:rsidRDefault="004C00A3" w:rsidP="006A61A3">
                        <w:pPr>
                          <w:pStyle w:val="NormalWeb"/>
                          <w:rPr>
                            <w:rFonts w:ascii="Calibri" w:hAnsi="Calibri"/>
                            <w:color w:val="000000"/>
                            <w:kern w:val="24"/>
                            <w:sz w:val="52"/>
                            <w:szCs w:val="52"/>
                          </w:rPr>
                        </w:pPr>
                        <w:r>
                          <w:rPr>
                            <w:rFonts w:ascii="Calibri" w:hAnsi="Calibri"/>
                            <w:color w:val="000000"/>
                            <w:kern w:val="24"/>
                            <w:sz w:val="52"/>
                            <w:szCs w:val="52"/>
                          </w:rPr>
                          <w:t xml:space="preserve">Completion Review of the Australia- Indonesia Facility for Disaster Reduction’s Risk and Vulnerability Program </w:t>
                        </w:r>
                      </w:p>
                      <w:p w14:paraId="784E91BF" w14:textId="77777777" w:rsidR="004C00A3" w:rsidRDefault="004C00A3" w:rsidP="006A61A3">
                        <w:pPr>
                          <w:pStyle w:val="NormalWeb"/>
                        </w:pPr>
                        <w:r>
                          <w:rPr>
                            <w:rFonts w:ascii="Calibri" w:hAnsi="Calibri"/>
                            <w:color w:val="000000"/>
                            <w:kern w:val="24"/>
                            <w:sz w:val="52"/>
                            <w:szCs w:val="52"/>
                          </w:rPr>
                          <w:t> </w:t>
                        </w:r>
                      </w:p>
                      <w:p w14:paraId="793A55A7" w14:textId="77777777" w:rsidR="004C00A3" w:rsidRDefault="004C00A3" w:rsidP="006A61A3">
                        <w:pPr>
                          <w:pStyle w:val="NormalWeb"/>
                        </w:pPr>
                        <w:r>
                          <w:rPr>
                            <w:rFonts w:cstheme="minorBidi"/>
                            <w:color w:val="000000" w:themeColor="text1"/>
                            <w:kern w:val="24"/>
                          </w:rPr>
                          <w:t> </w:t>
                        </w:r>
                      </w:p>
                      <w:p w14:paraId="4DF4DEE1" w14:textId="73D09814" w:rsidR="004C00A3" w:rsidRDefault="004C00A3" w:rsidP="006A61A3">
                        <w:pPr>
                          <w:pStyle w:val="NormalWeb"/>
                        </w:pPr>
                        <w:r>
                          <w:rPr>
                            <w:rFonts w:ascii="Calibri" w:hAnsi="Calibri"/>
                            <w:color w:val="000000"/>
                            <w:kern w:val="24"/>
                            <w:sz w:val="36"/>
                            <w:szCs w:val="36"/>
                          </w:rPr>
                          <w:t>March 2016</w:t>
                        </w:r>
                      </w:p>
                      <w:p w14:paraId="46173747" w14:textId="77777777" w:rsidR="004C00A3" w:rsidRDefault="004C00A3" w:rsidP="006A61A3">
                        <w:pPr>
                          <w:pStyle w:val="NormalWeb"/>
                        </w:pPr>
                        <w:r>
                          <w:rPr>
                            <w:rFonts w:cstheme="minorBidi"/>
                            <w:color w:val="000000" w:themeColor="text1"/>
                            <w:kern w:val="24"/>
                          </w:rPr>
                          <w:t> </w:t>
                        </w:r>
                      </w:p>
                      <w:p w14:paraId="03B07AF5" w14:textId="77777777" w:rsidR="004C00A3" w:rsidRDefault="004C00A3" w:rsidP="006A61A3">
                        <w:pPr>
                          <w:pStyle w:val="NormalWeb"/>
                        </w:pPr>
                        <w:r>
                          <w:rPr>
                            <w:rFonts w:ascii="Calibri" w:hAnsi="Calibri"/>
                            <w:i/>
                            <w:iCs/>
                            <w:color w:val="000000"/>
                            <w:kern w:val="24"/>
                            <w:sz w:val="28"/>
                            <w:szCs w:val="28"/>
                          </w:rPr>
                          <w:t>This review was commissioned by the Australian Department of Foreign Affairs and Trade</w:t>
                        </w:r>
                      </w:p>
                    </w:txbxContent>
                  </v:textbox>
                </v:shape>
                <v:group id="Group 23" o:spid="_x0000_s1031" style="position:absolute;top:33123;width:59626;height:4968;rotation:180" coordorigin=",33123" coordsize="48965,1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BcE8MAAADbAAAADwAAAGRycy9kb3ducmV2LnhtbESPQWvCQBSE7wX/w/IK&#10;3uqmUUtJ3QQRxJyEqtDrI/vMRrNvw+6q6b/vFgo9DjPzDbOqRtuLO/nQOVbwOstAEDdOd9wqOB23&#10;L+8gQkTW2DsmBd8UoConTysstHvwJ90PsRUJwqFABSbGoZAyNIYshpkbiJN3dt5iTNK3Unt8JLjt&#10;ZZ5lb9Jix2nB4EAbQ831cLMK9CLMT1TXa5/vL8dlt9yZ9vyl1PR5XH+AiDTG//Bfu9YK8j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sFwTwwAAANsAAAAP&#10;AAAAAAAAAAAAAAAAAKoCAABkcnMvZG93bnJldi54bWxQSwUGAAAAAAQABAD6AAAAmgMAAAAA&#10;">
                  <v:rect id="Rectangle 24" o:spid="_x0000_s1032" style="position:absolute;top:33123;width:48965;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eksQA&#10;AADbAAAADwAAAGRycy9kb3ducmV2LnhtbESPQWvCQBSE7wX/w/KE3nRjrNKmriJCS8GDrdX7I/tM&#10;FrNvQ3ZjUn+9Kwg9DjPzDbNY9bYSF2q8caxgMk5AEOdOGy4UHH4/Rq8gfEDWWDkmBX/kYbUcPC0w&#10;067jH7rsQyEihH2GCsoQ6kxKn5dk0Y9dTRy9k2sshiibQuoGuwi3lUyTZC4tGo4LJda0KSk/71ur&#10;YNd/ttfdW5cep7P51rTbzXc6NUo9D/v1O4hAffgPP9pfWkH6A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XpLEAAAA2wAAAA8AAAAAAAAAAAAAAAAAmAIAAGRycy9k&#10;b3ducmV2LnhtbFBLBQYAAAAABAAEAPUAAACJAwAAAAA=&#10;" fillcolor="#c9c9c9 [1942]" strokecolor="#92d050" strokeweight="1pt"/>
                  <v:rect id="Rectangle 25" o:spid="_x0000_s1033" style="position:absolute;top:41818;width:48965;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ElsUA&#10;AADbAAAADwAAAGRycy9kb3ducmV2LnhtbESPW2sCMRSE34X+h3AKvmm22hbZGqW0iFZ9qRf6etic&#10;veDmZEmiu/XXNwXBx2FmvmGm887U4kLOV5YVPA0TEMSZ1RUXCg77xWACwgdkjbVlUvBLHuazh94U&#10;U21b/qbLLhQiQtinqKAMoUml9FlJBv3QNsTRy60zGKJ0hdQO2wg3tRwlyas0WHFcKLGhj5Ky0+5s&#10;FFyv403x1cp1vuWTWx/zn+fPbqlU/7F7fwMRqAv38K290gpGL/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gSWxQAAANsAAAAPAAAAAAAAAAAAAAAAAJgCAABkcnMv&#10;ZG93bnJldi54bWxQSwUGAAAAAAQABAD1AAAAigMAAAAA&#10;" fillcolor="#c5e0b3 [1305]" strokecolor="#ffc000" strokeweight="1pt"/>
                </v:group>
              </v:group>
            </w:pict>
          </mc:Fallback>
        </mc:AlternateContent>
      </w:r>
    </w:p>
    <w:p w14:paraId="320B66E6" w14:textId="77777777" w:rsidR="006A61A3" w:rsidRDefault="006A61A3" w:rsidP="004A4272">
      <w:pPr>
        <w:spacing w:line="276" w:lineRule="auto"/>
        <w:rPr>
          <w:b/>
          <w:sz w:val="24"/>
          <w:szCs w:val="24"/>
        </w:rPr>
      </w:pPr>
    </w:p>
    <w:p w14:paraId="7A77605D" w14:textId="4819C195" w:rsidR="006A61A3" w:rsidRDefault="006A61A3" w:rsidP="004A4272">
      <w:pPr>
        <w:spacing w:line="276" w:lineRule="auto"/>
        <w:rPr>
          <w:b/>
          <w:sz w:val="24"/>
          <w:szCs w:val="24"/>
        </w:rPr>
      </w:pPr>
    </w:p>
    <w:p w14:paraId="50B8D5AE" w14:textId="77777777" w:rsidR="006A61A3" w:rsidRDefault="006A61A3" w:rsidP="004A4272">
      <w:pPr>
        <w:spacing w:line="276" w:lineRule="auto"/>
        <w:rPr>
          <w:b/>
          <w:sz w:val="24"/>
          <w:szCs w:val="24"/>
        </w:rPr>
      </w:pPr>
    </w:p>
    <w:p w14:paraId="5DEA64D4" w14:textId="77777777" w:rsidR="006A61A3" w:rsidRDefault="006A61A3" w:rsidP="004A4272">
      <w:pPr>
        <w:spacing w:line="276" w:lineRule="auto"/>
        <w:rPr>
          <w:b/>
          <w:sz w:val="24"/>
          <w:szCs w:val="24"/>
        </w:rPr>
      </w:pPr>
    </w:p>
    <w:p w14:paraId="042AF315" w14:textId="77777777" w:rsidR="006A61A3" w:rsidRDefault="006A61A3" w:rsidP="004A4272">
      <w:pPr>
        <w:spacing w:line="276" w:lineRule="auto"/>
        <w:rPr>
          <w:b/>
          <w:sz w:val="24"/>
          <w:szCs w:val="24"/>
        </w:rPr>
      </w:pPr>
    </w:p>
    <w:p w14:paraId="7EBC2CD7" w14:textId="77777777" w:rsidR="006A61A3" w:rsidRDefault="006A61A3" w:rsidP="004A4272">
      <w:pPr>
        <w:spacing w:line="276" w:lineRule="auto"/>
        <w:rPr>
          <w:b/>
          <w:sz w:val="24"/>
          <w:szCs w:val="24"/>
        </w:rPr>
      </w:pPr>
    </w:p>
    <w:p w14:paraId="1411277F" w14:textId="77777777" w:rsidR="006A61A3" w:rsidRDefault="006A61A3" w:rsidP="004A4272">
      <w:pPr>
        <w:spacing w:line="276" w:lineRule="auto"/>
        <w:rPr>
          <w:b/>
          <w:sz w:val="24"/>
          <w:szCs w:val="24"/>
        </w:rPr>
      </w:pPr>
    </w:p>
    <w:p w14:paraId="7125027C" w14:textId="77777777" w:rsidR="006A61A3" w:rsidRDefault="006A61A3" w:rsidP="004A4272">
      <w:pPr>
        <w:spacing w:line="276" w:lineRule="auto"/>
        <w:rPr>
          <w:b/>
          <w:sz w:val="24"/>
          <w:szCs w:val="24"/>
        </w:rPr>
      </w:pPr>
    </w:p>
    <w:p w14:paraId="33DD3699" w14:textId="77777777" w:rsidR="006A61A3" w:rsidRDefault="006A61A3" w:rsidP="004A4272">
      <w:pPr>
        <w:spacing w:line="276" w:lineRule="auto"/>
        <w:rPr>
          <w:b/>
          <w:sz w:val="24"/>
          <w:szCs w:val="24"/>
        </w:rPr>
      </w:pPr>
    </w:p>
    <w:p w14:paraId="48846678" w14:textId="77777777" w:rsidR="006A61A3" w:rsidRDefault="006A61A3" w:rsidP="004A4272">
      <w:pPr>
        <w:spacing w:line="276" w:lineRule="auto"/>
        <w:rPr>
          <w:b/>
          <w:sz w:val="24"/>
          <w:szCs w:val="24"/>
        </w:rPr>
      </w:pPr>
    </w:p>
    <w:p w14:paraId="1A5BF019" w14:textId="77777777" w:rsidR="006A61A3" w:rsidRDefault="006A61A3" w:rsidP="004A4272">
      <w:pPr>
        <w:spacing w:line="276" w:lineRule="auto"/>
        <w:rPr>
          <w:b/>
          <w:sz w:val="24"/>
          <w:szCs w:val="24"/>
        </w:rPr>
      </w:pPr>
    </w:p>
    <w:p w14:paraId="062FF98D" w14:textId="77777777" w:rsidR="006A61A3" w:rsidRDefault="006A61A3" w:rsidP="004A4272">
      <w:pPr>
        <w:spacing w:line="276" w:lineRule="auto"/>
        <w:rPr>
          <w:b/>
          <w:sz w:val="24"/>
          <w:szCs w:val="24"/>
        </w:rPr>
      </w:pPr>
    </w:p>
    <w:p w14:paraId="1B23FE7C" w14:textId="1B17284F" w:rsidR="006A61A3" w:rsidRDefault="006A61A3" w:rsidP="004A4272">
      <w:pPr>
        <w:spacing w:line="276" w:lineRule="auto"/>
        <w:rPr>
          <w:b/>
          <w:sz w:val="24"/>
          <w:szCs w:val="24"/>
        </w:rPr>
      </w:pPr>
    </w:p>
    <w:p w14:paraId="68464DAA" w14:textId="6A2C696A" w:rsidR="00EE3138" w:rsidRDefault="002032F5" w:rsidP="004A4272">
      <w:pPr>
        <w:overflowPunct w:val="0"/>
        <w:autoSpaceDE w:val="0"/>
        <w:autoSpaceDN w:val="0"/>
        <w:adjustRightInd w:val="0"/>
        <w:spacing w:after="0" w:line="276" w:lineRule="auto"/>
        <w:textAlignment w:val="baseline"/>
        <w:rPr>
          <w:b/>
          <w:sz w:val="24"/>
          <w:szCs w:val="24"/>
        </w:rPr>
      </w:pPr>
      <w:r>
        <w:rPr>
          <w:noProof/>
          <w:lang w:eastAsia="en-AU"/>
        </w:rPr>
        <w:drawing>
          <wp:inline distT="0" distB="0" distL="0" distR="0" wp14:anchorId="56BC7DA8" wp14:editId="6DD6E44B">
            <wp:extent cx="5581650" cy="3665859"/>
            <wp:effectExtent l="0" t="0" r="0" b="0"/>
            <wp:docPr id="5" name="Picture 5" descr="C:\Users\pedward\AppData\Local\Microsoft\Windows\Temporary Internet Files\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ward\AppData\Local\Microsoft\Windows\Temporary Internet Files\Content.Word\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78" cy="3664235"/>
                    </a:xfrm>
                    <a:prstGeom prst="rect">
                      <a:avLst/>
                    </a:prstGeom>
                    <a:noFill/>
                    <a:ln>
                      <a:noFill/>
                    </a:ln>
                  </pic:spPr>
                </pic:pic>
              </a:graphicData>
            </a:graphic>
          </wp:inline>
        </w:drawing>
      </w:r>
      <w:r w:rsidR="006A61A3">
        <w:rPr>
          <w:b/>
          <w:sz w:val="24"/>
          <w:szCs w:val="24"/>
        </w:rPr>
        <w:br w:type="page"/>
      </w:r>
      <w:r w:rsidR="006A61A3">
        <w:rPr>
          <w:b/>
          <w:sz w:val="24"/>
          <w:szCs w:val="24"/>
        </w:rPr>
        <w:lastRenderedPageBreak/>
        <w:t>R</w:t>
      </w:r>
      <w:r w:rsidR="00EE3138">
        <w:rPr>
          <w:b/>
          <w:sz w:val="24"/>
          <w:szCs w:val="24"/>
        </w:rPr>
        <w:t xml:space="preserve">eview Report: </w:t>
      </w:r>
    </w:p>
    <w:p w14:paraId="15BFB4DB" w14:textId="77777777" w:rsidR="006A61A3" w:rsidRDefault="006A61A3" w:rsidP="004A4272">
      <w:pPr>
        <w:overflowPunct w:val="0"/>
        <w:autoSpaceDE w:val="0"/>
        <w:autoSpaceDN w:val="0"/>
        <w:adjustRightInd w:val="0"/>
        <w:spacing w:after="0" w:line="276" w:lineRule="auto"/>
        <w:textAlignment w:val="baseline"/>
        <w:rPr>
          <w:b/>
          <w:sz w:val="24"/>
          <w:szCs w:val="24"/>
        </w:rPr>
      </w:pPr>
    </w:p>
    <w:p w14:paraId="0CB6BB53" w14:textId="42D3961D" w:rsidR="00EE3138" w:rsidRPr="00EE3138" w:rsidRDefault="00EE3138" w:rsidP="004A4272">
      <w:pPr>
        <w:spacing w:line="276" w:lineRule="auto"/>
        <w:rPr>
          <w:sz w:val="24"/>
          <w:szCs w:val="24"/>
        </w:rPr>
      </w:pPr>
      <w:r w:rsidRPr="00EE3138">
        <w:rPr>
          <w:sz w:val="24"/>
          <w:szCs w:val="24"/>
        </w:rPr>
        <w:t xml:space="preserve">This report </w:t>
      </w:r>
      <w:r w:rsidR="005D768E">
        <w:rPr>
          <w:sz w:val="24"/>
          <w:szCs w:val="24"/>
        </w:rPr>
        <w:t>was</w:t>
      </w:r>
      <w:r w:rsidRPr="00EE3138">
        <w:rPr>
          <w:sz w:val="24"/>
          <w:szCs w:val="24"/>
        </w:rPr>
        <w:t xml:space="preserve"> written </w:t>
      </w:r>
      <w:r w:rsidR="005D768E">
        <w:rPr>
          <w:sz w:val="24"/>
          <w:szCs w:val="24"/>
        </w:rPr>
        <w:t xml:space="preserve">jointly </w:t>
      </w:r>
      <w:r w:rsidRPr="00EE3138">
        <w:rPr>
          <w:sz w:val="24"/>
          <w:szCs w:val="24"/>
        </w:rPr>
        <w:t xml:space="preserve">by </w:t>
      </w:r>
      <w:r w:rsidR="005D768E">
        <w:rPr>
          <w:sz w:val="24"/>
          <w:szCs w:val="24"/>
        </w:rPr>
        <w:t xml:space="preserve">a </w:t>
      </w:r>
      <w:r w:rsidR="00A2539D">
        <w:rPr>
          <w:sz w:val="24"/>
          <w:szCs w:val="24"/>
        </w:rPr>
        <w:t>review team</w:t>
      </w:r>
      <w:r w:rsidR="005D768E">
        <w:rPr>
          <w:sz w:val="24"/>
          <w:szCs w:val="24"/>
        </w:rPr>
        <w:t xml:space="preserve"> consisting of </w:t>
      </w:r>
      <w:r w:rsidRPr="00EE3138">
        <w:rPr>
          <w:sz w:val="24"/>
          <w:szCs w:val="24"/>
        </w:rPr>
        <w:t>Lisa Roberts (independent consultant) and Dr</w:t>
      </w:r>
      <w:r w:rsidR="005D768E">
        <w:rPr>
          <w:sz w:val="24"/>
          <w:szCs w:val="24"/>
        </w:rPr>
        <w:t>.</w:t>
      </w:r>
      <w:r w:rsidRPr="00EE3138">
        <w:rPr>
          <w:sz w:val="24"/>
          <w:szCs w:val="24"/>
        </w:rPr>
        <w:t xml:space="preserve"> Jane Sexton (Geoscience Australia). The views and opinions expressed</w:t>
      </w:r>
      <w:r>
        <w:rPr>
          <w:sz w:val="24"/>
          <w:szCs w:val="24"/>
        </w:rPr>
        <w:t xml:space="preserve"> </w:t>
      </w:r>
      <w:r w:rsidR="005D768E">
        <w:rPr>
          <w:sz w:val="24"/>
          <w:szCs w:val="24"/>
        </w:rPr>
        <w:t xml:space="preserve">within it </w:t>
      </w:r>
      <w:r w:rsidRPr="00EE3138">
        <w:rPr>
          <w:sz w:val="24"/>
          <w:szCs w:val="24"/>
        </w:rPr>
        <w:t>are those of the authors.</w:t>
      </w:r>
    </w:p>
    <w:p w14:paraId="2C07BE1D" w14:textId="77777777" w:rsidR="00602359" w:rsidRPr="00E0374E" w:rsidRDefault="00602359" w:rsidP="004A4272">
      <w:pPr>
        <w:spacing w:line="276" w:lineRule="auto"/>
        <w:rPr>
          <w:b/>
          <w:color w:val="000000" w:themeColor="text1"/>
          <w:sz w:val="24"/>
          <w:szCs w:val="24"/>
        </w:rPr>
      </w:pPr>
      <w:r w:rsidRPr="00E0374E">
        <w:rPr>
          <w:b/>
          <w:color w:val="000000" w:themeColor="text1"/>
          <w:sz w:val="24"/>
          <w:szCs w:val="24"/>
        </w:rPr>
        <w:t>Acknowledgements:</w:t>
      </w:r>
    </w:p>
    <w:p w14:paraId="2084EA7E" w14:textId="113BDAF1" w:rsidR="004E4E80" w:rsidRDefault="008C47FF" w:rsidP="004A4272">
      <w:pPr>
        <w:spacing w:before="100" w:beforeAutospacing="1" w:after="100" w:afterAutospacing="1" w:line="276" w:lineRule="auto"/>
        <w:rPr>
          <w:rFonts w:eastAsia="Times New Roman" w:cs="Times New Roman"/>
          <w:sz w:val="24"/>
          <w:szCs w:val="24"/>
          <w:lang w:eastAsia="en-AU"/>
        </w:rPr>
      </w:pPr>
      <w:r w:rsidRPr="008A5977">
        <w:rPr>
          <w:rFonts w:eastAsia="Times New Roman" w:cs="Times New Roman"/>
          <w:sz w:val="24"/>
          <w:szCs w:val="24"/>
          <w:lang w:eastAsia="en-AU"/>
        </w:rPr>
        <w:t>The review team</w:t>
      </w:r>
      <w:r w:rsidRPr="008A5977">
        <w:rPr>
          <w:sz w:val="24"/>
          <w:szCs w:val="24"/>
        </w:rPr>
        <w:t xml:space="preserve"> </w:t>
      </w:r>
      <w:r w:rsidR="00E0374E">
        <w:rPr>
          <w:sz w:val="24"/>
          <w:szCs w:val="24"/>
        </w:rPr>
        <w:t>would like to express their</w:t>
      </w:r>
      <w:r w:rsidR="00DE2D24">
        <w:rPr>
          <w:sz w:val="24"/>
          <w:szCs w:val="24"/>
        </w:rPr>
        <w:t xml:space="preserve"> deep</w:t>
      </w:r>
      <w:r w:rsidR="00E0374E">
        <w:rPr>
          <w:sz w:val="24"/>
          <w:szCs w:val="24"/>
        </w:rPr>
        <w:t xml:space="preserve"> appreciation to the DMInnovation team in Jakarta for </w:t>
      </w:r>
      <w:r w:rsidR="00DE2D24">
        <w:rPr>
          <w:sz w:val="24"/>
          <w:szCs w:val="24"/>
        </w:rPr>
        <w:t xml:space="preserve">managing the complex logistics associated with this review. </w:t>
      </w:r>
      <w:r w:rsidR="00E0374E">
        <w:rPr>
          <w:rFonts w:eastAsia="Times New Roman" w:cs="Times New Roman"/>
          <w:sz w:val="24"/>
          <w:szCs w:val="24"/>
          <w:lang w:eastAsia="en-AU"/>
        </w:rPr>
        <w:t>The review team further wishes to express their gratitude to all Government of Indonesia (GoI) officials, research institutions, multilateral organisations, NGO</w:t>
      </w:r>
      <w:r w:rsidR="001A1135">
        <w:rPr>
          <w:rFonts w:eastAsia="Times New Roman" w:cs="Times New Roman"/>
          <w:sz w:val="24"/>
          <w:szCs w:val="24"/>
          <w:lang w:eastAsia="en-AU"/>
        </w:rPr>
        <w:t>’s</w:t>
      </w:r>
      <w:r w:rsidR="00E0374E">
        <w:rPr>
          <w:rFonts w:eastAsia="Times New Roman" w:cs="Times New Roman"/>
          <w:sz w:val="24"/>
          <w:szCs w:val="24"/>
          <w:lang w:eastAsia="en-AU"/>
        </w:rPr>
        <w:t xml:space="preserve">, and civil society representatives </w:t>
      </w:r>
      <w:r w:rsidR="004E4E80">
        <w:rPr>
          <w:rFonts w:eastAsia="Times New Roman" w:cs="Times New Roman"/>
          <w:sz w:val="24"/>
          <w:szCs w:val="24"/>
          <w:lang w:eastAsia="en-AU"/>
        </w:rPr>
        <w:t>for their time, and valuable inputs into the review process. Lastly, thank you to DFAT</w:t>
      </w:r>
      <w:r w:rsidR="001A1135">
        <w:rPr>
          <w:rFonts w:eastAsia="Times New Roman" w:cs="Times New Roman"/>
          <w:sz w:val="24"/>
          <w:szCs w:val="24"/>
          <w:lang w:eastAsia="en-AU"/>
        </w:rPr>
        <w:t>’s</w:t>
      </w:r>
      <w:r w:rsidR="004E4E80">
        <w:rPr>
          <w:rFonts w:eastAsia="Times New Roman" w:cs="Times New Roman"/>
          <w:sz w:val="24"/>
          <w:szCs w:val="24"/>
          <w:lang w:eastAsia="en-AU"/>
        </w:rPr>
        <w:t xml:space="preserve"> Disaster Management </w:t>
      </w:r>
      <w:r w:rsidR="001E721E">
        <w:rPr>
          <w:rFonts w:eastAsia="Times New Roman" w:cs="Times New Roman"/>
          <w:sz w:val="24"/>
          <w:szCs w:val="24"/>
          <w:lang w:eastAsia="en-AU"/>
        </w:rPr>
        <w:t xml:space="preserve">Unit </w:t>
      </w:r>
      <w:r w:rsidR="004E4E80">
        <w:rPr>
          <w:rFonts w:eastAsia="Times New Roman" w:cs="Times New Roman"/>
          <w:sz w:val="24"/>
          <w:szCs w:val="24"/>
          <w:lang w:eastAsia="en-AU"/>
        </w:rPr>
        <w:t xml:space="preserve">(DMU) for </w:t>
      </w:r>
      <w:r w:rsidR="001A1135">
        <w:rPr>
          <w:rFonts w:eastAsia="Times New Roman" w:cs="Times New Roman"/>
          <w:sz w:val="24"/>
          <w:szCs w:val="24"/>
          <w:lang w:eastAsia="en-AU"/>
        </w:rPr>
        <w:t xml:space="preserve">sharing their perspectives on the </w:t>
      </w:r>
      <w:r w:rsidR="00E90E56">
        <w:rPr>
          <w:rFonts w:eastAsia="Times New Roman" w:cs="Times New Roman"/>
          <w:sz w:val="24"/>
          <w:szCs w:val="24"/>
          <w:lang w:eastAsia="en-AU"/>
        </w:rPr>
        <w:t>disaster risk management (</w:t>
      </w:r>
      <w:r w:rsidR="001A1135">
        <w:rPr>
          <w:rFonts w:eastAsia="Times New Roman" w:cs="Times New Roman"/>
          <w:sz w:val="24"/>
          <w:szCs w:val="24"/>
          <w:lang w:eastAsia="en-AU"/>
        </w:rPr>
        <w:t>DRM</w:t>
      </w:r>
      <w:r w:rsidR="00E90E56">
        <w:rPr>
          <w:rFonts w:eastAsia="Times New Roman" w:cs="Times New Roman"/>
          <w:sz w:val="24"/>
          <w:szCs w:val="24"/>
          <w:lang w:eastAsia="en-AU"/>
        </w:rPr>
        <w:t>)</w:t>
      </w:r>
      <w:r w:rsidR="001A1135">
        <w:rPr>
          <w:rFonts w:eastAsia="Times New Roman" w:cs="Times New Roman"/>
          <w:sz w:val="24"/>
          <w:szCs w:val="24"/>
          <w:lang w:eastAsia="en-AU"/>
        </w:rPr>
        <w:t xml:space="preserve"> sector in Indonesia, and </w:t>
      </w:r>
      <w:r w:rsidR="004E4E80">
        <w:rPr>
          <w:rFonts w:eastAsia="Times New Roman" w:cs="Times New Roman"/>
          <w:sz w:val="24"/>
          <w:szCs w:val="24"/>
          <w:lang w:eastAsia="en-AU"/>
        </w:rPr>
        <w:t xml:space="preserve">managing the </w:t>
      </w:r>
      <w:r w:rsidR="005D768E">
        <w:rPr>
          <w:rFonts w:eastAsia="Times New Roman" w:cs="Times New Roman"/>
          <w:sz w:val="24"/>
          <w:szCs w:val="24"/>
          <w:lang w:eastAsia="en-AU"/>
        </w:rPr>
        <w:t xml:space="preserve">administrative </w:t>
      </w:r>
      <w:r w:rsidR="004E4E80">
        <w:rPr>
          <w:rFonts w:eastAsia="Times New Roman" w:cs="Times New Roman"/>
          <w:sz w:val="24"/>
          <w:szCs w:val="24"/>
          <w:lang w:eastAsia="en-AU"/>
        </w:rPr>
        <w:t>arrangements that made this review possible.</w:t>
      </w:r>
    </w:p>
    <w:p w14:paraId="0083ECDD" w14:textId="77777777" w:rsidR="00602359" w:rsidRPr="00122911" w:rsidRDefault="00602359" w:rsidP="004A4272">
      <w:pPr>
        <w:spacing w:line="276" w:lineRule="auto"/>
        <w:rPr>
          <w:b/>
          <w:sz w:val="24"/>
          <w:szCs w:val="24"/>
        </w:rPr>
      </w:pPr>
      <w:r w:rsidRPr="00122911">
        <w:rPr>
          <w:b/>
          <w:sz w:val="24"/>
          <w:szCs w:val="24"/>
        </w:rPr>
        <w:t xml:space="preserve">Aid Activity Summary </w:t>
      </w:r>
    </w:p>
    <w:tbl>
      <w:tblPr>
        <w:tblStyle w:val="TableGrid"/>
        <w:tblW w:w="0" w:type="auto"/>
        <w:tblLook w:val="04A0" w:firstRow="1" w:lastRow="0" w:firstColumn="1" w:lastColumn="0" w:noHBand="0" w:noVBand="1"/>
      </w:tblPr>
      <w:tblGrid>
        <w:gridCol w:w="2689"/>
        <w:gridCol w:w="6327"/>
      </w:tblGrid>
      <w:tr w:rsidR="00602359" w:rsidRPr="00122911" w14:paraId="14AD0F85" w14:textId="77777777" w:rsidTr="0076332E">
        <w:tc>
          <w:tcPr>
            <w:tcW w:w="2689" w:type="dxa"/>
          </w:tcPr>
          <w:p w14:paraId="602282BF" w14:textId="77777777" w:rsidR="00602359" w:rsidRPr="00122911" w:rsidRDefault="00602359" w:rsidP="004A4272">
            <w:pPr>
              <w:spacing w:line="276" w:lineRule="auto"/>
              <w:rPr>
                <w:sz w:val="24"/>
                <w:szCs w:val="24"/>
              </w:rPr>
            </w:pPr>
            <w:r w:rsidRPr="00122911">
              <w:rPr>
                <w:sz w:val="24"/>
                <w:szCs w:val="24"/>
              </w:rPr>
              <w:t xml:space="preserve">Aid Activity Name </w:t>
            </w:r>
          </w:p>
        </w:tc>
        <w:tc>
          <w:tcPr>
            <w:tcW w:w="6327" w:type="dxa"/>
          </w:tcPr>
          <w:p w14:paraId="26FEB687" w14:textId="262FDCD2" w:rsidR="00602359" w:rsidRPr="00122911" w:rsidRDefault="00D30778" w:rsidP="00E90E56">
            <w:pPr>
              <w:spacing w:line="276" w:lineRule="auto"/>
              <w:rPr>
                <w:sz w:val="24"/>
                <w:szCs w:val="24"/>
              </w:rPr>
            </w:pPr>
            <w:r w:rsidRPr="00122911">
              <w:rPr>
                <w:sz w:val="24"/>
                <w:szCs w:val="24"/>
              </w:rPr>
              <w:t>Australia</w:t>
            </w:r>
            <w:r>
              <w:rPr>
                <w:sz w:val="24"/>
                <w:szCs w:val="24"/>
              </w:rPr>
              <w:t>-</w:t>
            </w:r>
            <w:r w:rsidRPr="00122911">
              <w:rPr>
                <w:sz w:val="24"/>
                <w:szCs w:val="24"/>
              </w:rPr>
              <w:t xml:space="preserve">Indonesia Facility for Disaster Reduction </w:t>
            </w:r>
            <w:r w:rsidR="00DE2D24">
              <w:rPr>
                <w:sz w:val="24"/>
                <w:szCs w:val="24"/>
              </w:rPr>
              <w:t>-</w:t>
            </w:r>
            <w:r w:rsidR="0028240E">
              <w:rPr>
                <w:sz w:val="24"/>
                <w:szCs w:val="24"/>
              </w:rPr>
              <w:t xml:space="preserve"> Risk and Vulnerability Program</w:t>
            </w:r>
          </w:p>
        </w:tc>
      </w:tr>
      <w:tr w:rsidR="00602359" w:rsidRPr="00122911" w14:paraId="033C62F5" w14:textId="77777777" w:rsidTr="0076332E">
        <w:tc>
          <w:tcPr>
            <w:tcW w:w="2689" w:type="dxa"/>
          </w:tcPr>
          <w:p w14:paraId="75E6B109" w14:textId="77777777" w:rsidR="00602359" w:rsidRPr="00122911" w:rsidRDefault="00602359" w:rsidP="004A4272">
            <w:pPr>
              <w:spacing w:line="276" w:lineRule="auto"/>
              <w:rPr>
                <w:sz w:val="24"/>
                <w:szCs w:val="24"/>
              </w:rPr>
            </w:pPr>
            <w:r w:rsidRPr="00122911">
              <w:rPr>
                <w:sz w:val="24"/>
                <w:szCs w:val="24"/>
              </w:rPr>
              <w:t xml:space="preserve">Timeline </w:t>
            </w:r>
          </w:p>
        </w:tc>
        <w:tc>
          <w:tcPr>
            <w:tcW w:w="6327" w:type="dxa"/>
          </w:tcPr>
          <w:p w14:paraId="2E22AC65" w14:textId="3C4B0BB7" w:rsidR="00602359" w:rsidRPr="00122911" w:rsidRDefault="00D30778" w:rsidP="004A4272">
            <w:pPr>
              <w:spacing w:line="276" w:lineRule="auto"/>
              <w:rPr>
                <w:sz w:val="24"/>
                <w:szCs w:val="24"/>
              </w:rPr>
            </w:pPr>
            <w:r w:rsidRPr="00122911">
              <w:rPr>
                <w:sz w:val="24"/>
                <w:szCs w:val="24"/>
              </w:rPr>
              <w:t xml:space="preserve">July 2008 – </w:t>
            </w:r>
            <w:r>
              <w:rPr>
                <w:sz w:val="24"/>
                <w:szCs w:val="24"/>
              </w:rPr>
              <w:t>August 2015</w:t>
            </w:r>
          </w:p>
        </w:tc>
      </w:tr>
      <w:tr w:rsidR="00602359" w:rsidRPr="00122911" w14:paraId="26C3B2DD" w14:textId="77777777" w:rsidTr="0076332E">
        <w:tc>
          <w:tcPr>
            <w:tcW w:w="2689" w:type="dxa"/>
          </w:tcPr>
          <w:p w14:paraId="3EACF053" w14:textId="72F28A96" w:rsidR="00602359" w:rsidRPr="00122911" w:rsidRDefault="00DE2D24" w:rsidP="004A4272">
            <w:pPr>
              <w:spacing w:line="276" w:lineRule="auto"/>
              <w:rPr>
                <w:sz w:val="24"/>
                <w:szCs w:val="24"/>
              </w:rPr>
            </w:pPr>
            <w:r>
              <w:rPr>
                <w:sz w:val="24"/>
                <w:szCs w:val="24"/>
              </w:rPr>
              <w:t>B</w:t>
            </w:r>
            <w:r w:rsidR="0028240E">
              <w:rPr>
                <w:sz w:val="24"/>
                <w:szCs w:val="24"/>
              </w:rPr>
              <w:t>udget for Risk and Vulnerability program</w:t>
            </w:r>
            <w:r w:rsidR="00602359" w:rsidRPr="00122911">
              <w:rPr>
                <w:sz w:val="24"/>
                <w:szCs w:val="24"/>
              </w:rPr>
              <w:t xml:space="preserve">  </w:t>
            </w:r>
          </w:p>
        </w:tc>
        <w:tc>
          <w:tcPr>
            <w:tcW w:w="6327" w:type="dxa"/>
          </w:tcPr>
          <w:p w14:paraId="7340D3BC" w14:textId="5C8DC4C4" w:rsidR="00DE2D24" w:rsidRDefault="00DE2D24" w:rsidP="004A4272">
            <w:pPr>
              <w:spacing w:line="276" w:lineRule="auto"/>
              <w:rPr>
                <w:sz w:val="24"/>
                <w:szCs w:val="24"/>
              </w:rPr>
            </w:pPr>
            <w:r>
              <w:rPr>
                <w:sz w:val="24"/>
                <w:szCs w:val="24"/>
              </w:rPr>
              <w:t xml:space="preserve">Total </w:t>
            </w:r>
            <w:r w:rsidR="009B4959">
              <w:rPr>
                <w:sz w:val="24"/>
                <w:szCs w:val="24"/>
              </w:rPr>
              <w:t xml:space="preserve">R&amp;V </w:t>
            </w:r>
            <w:r>
              <w:rPr>
                <w:sz w:val="24"/>
                <w:szCs w:val="24"/>
              </w:rPr>
              <w:t>2008 – 2015 = $17,286,572.80</w:t>
            </w:r>
          </w:p>
          <w:p w14:paraId="0B8C7726" w14:textId="38A6E2D4" w:rsidR="00602359" w:rsidRPr="00122911" w:rsidRDefault="00DE2D24" w:rsidP="004A4272">
            <w:pPr>
              <w:spacing w:line="276" w:lineRule="auto"/>
              <w:rPr>
                <w:sz w:val="24"/>
                <w:szCs w:val="24"/>
              </w:rPr>
            </w:pPr>
            <w:r>
              <w:rPr>
                <w:sz w:val="24"/>
                <w:szCs w:val="24"/>
              </w:rPr>
              <w:t>Total AIFDR 2008 – 2015 = $84,317,435.29</w:t>
            </w:r>
          </w:p>
        </w:tc>
      </w:tr>
      <w:tr w:rsidR="00602359" w:rsidRPr="00122911" w14:paraId="1A7D4F4C" w14:textId="77777777" w:rsidTr="0076332E">
        <w:tc>
          <w:tcPr>
            <w:tcW w:w="2689" w:type="dxa"/>
          </w:tcPr>
          <w:p w14:paraId="3CB19BC1" w14:textId="1907D467" w:rsidR="00602359" w:rsidRPr="00122911" w:rsidRDefault="00602359" w:rsidP="004A4272">
            <w:pPr>
              <w:spacing w:line="276" w:lineRule="auto"/>
              <w:rPr>
                <w:sz w:val="24"/>
                <w:szCs w:val="24"/>
              </w:rPr>
            </w:pPr>
            <w:r w:rsidRPr="00122911">
              <w:rPr>
                <w:sz w:val="24"/>
                <w:szCs w:val="24"/>
              </w:rPr>
              <w:t>Delivery Organisation</w:t>
            </w:r>
          </w:p>
        </w:tc>
        <w:tc>
          <w:tcPr>
            <w:tcW w:w="6327" w:type="dxa"/>
          </w:tcPr>
          <w:p w14:paraId="04B1224B" w14:textId="1392D777" w:rsidR="00602359" w:rsidRPr="00122911" w:rsidRDefault="00D30778" w:rsidP="004A4272">
            <w:pPr>
              <w:spacing w:line="276" w:lineRule="auto"/>
              <w:rPr>
                <w:sz w:val="24"/>
                <w:szCs w:val="24"/>
              </w:rPr>
            </w:pPr>
            <w:r>
              <w:rPr>
                <w:sz w:val="24"/>
                <w:szCs w:val="24"/>
              </w:rPr>
              <w:t>Geoscience Australia</w:t>
            </w:r>
          </w:p>
        </w:tc>
      </w:tr>
      <w:tr w:rsidR="00602359" w:rsidRPr="00122911" w14:paraId="48AA5595" w14:textId="77777777" w:rsidTr="0076332E">
        <w:tc>
          <w:tcPr>
            <w:tcW w:w="2689" w:type="dxa"/>
          </w:tcPr>
          <w:p w14:paraId="5457C4FD" w14:textId="77777777" w:rsidR="00602359" w:rsidRPr="00122911" w:rsidRDefault="00602359" w:rsidP="004A4272">
            <w:pPr>
              <w:spacing w:line="276" w:lineRule="auto"/>
              <w:rPr>
                <w:sz w:val="24"/>
                <w:szCs w:val="24"/>
              </w:rPr>
            </w:pPr>
            <w:r w:rsidRPr="00122911">
              <w:rPr>
                <w:sz w:val="24"/>
                <w:szCs w:val="24"/>
              </w:rPr>
              <w:t>Implementing Partner(s)</w:t>
            </w:r>
          </w:p>
        </w:tc>
        <w:tc>
          <w:tcPr>
            <w:tcW w:w="6327" w:type="dxa"/>
          </w:tcPr>
          <w:p w14:paraId="43F4101C" w14:textId="4CAE6648" w:rsidR="004B3E0E" w:rsidRDefault="004B3E0E" w:rsidP="004A4272">
            <w:pPr>
              <w:spacing w:line="276" w:lineRule="auto"/>
              <w:rPr>
                <w:sz w:val="24"/>
                <w:szCs w:val="24"/>
              </w:rPr>
            </w:pPr>
            <w:r>
              <w:rPr>
                <w:sz w:val="24"/>
                <w:szCs w:val="24"/>
              </w:rPr>
              <w:t xml:space="preserve">BIG, BG, BMKG, OSM, </w:t>
            </w:r>
            <w:r w:rsidR="0010757E">
              <w:rPr>
                <w:sz w:val="24"/>
                <w:szCs w:val="24"/>
              </w:rPr>
              <w:t>BNPB</w:t>
            </w:r>
            <w:r>
              <w:rPr>
                <w:sz w:val="24"/>
                <w:szCs w:val="24"/>
              </w:rPr>
              <w:t>, BPBD (various), ITB, LIPI</w:t>
            </w:r>
          </w:p>
          <w:p w14:paraId="462D0875" w14:textId="1F4156B2" w:rsidR="00D30778" w:rsidRPr="00122911" w:rsidRDefault="00D30778" w:rsidP="004A4272">
            <w:pPr>
              <w:spacing w:line="276" w:lineRule="auto"/>
              <w:rPr>
                <w:sz w:val="24"/>
                <w:szCs w:val="24"/>
              </w:rPr>
            </w:pPr>
          </w:p>
        </w:tc>
      </w:tr>
      <w:tr w:rsidR="00602359" w:rsidRPr="00122911" w14:paraId="20D46DBC" w14:textId="77777777" w:rsidTr="0076332E">
        <w:tc>
          <w:tcPr>
            <w:tcW w:w="2689" w:type="dxa"/>
          </w:tcPr>
          <w:p w14:paraId="49A2103E" w14:textId="77777777" w:rsidR="00602359" w:rsidRPr="00122911" w:rsidRDefault="00602359" w:rsidP="004A4272">
            <w:pPr>
              <w:spacing w:line="276" w:lineRule="auto"/>
              <w:rPr>
                <w:sz w:val="24"/>
                <w:szCs w:val="24"/>
              </w:rPr>
            </w:pPr>
            <w:r w:rsidRPr="00122911">
              <w:rPr>
                <w:sz w:val="24"/>
                <w:szCs w:val="24"/>
              </w:rPr>
              <w:t xml:space="preserve">Country/Region </w:t>
            </w:r>
          </w:p>
        </w:tc>
        <w:tc>
          <w:tcPr>
            <w:tcW w:w="6327" w:type="dxa"/>
          </w:tcPr>
          <w:p w14:paraId="6955EF91" w14:textId="45A85FF6" w:rsidR="00602359" w:rsidRPr="00122911" w:rsidRDefault="00D30778" w:rsidP="004A4272">
            <w:pPr>
              <w:spacing w:line="276" w:lineRule="auto"/>
              <w:rPr>
                <w:sz w:val="24"/>
                <w:szCs w:val="24"/>
              </w:rPr>
            </w:pPr>
            <w:r>
              <w:rPr>
                <w:sz w:val="24"/>
                <w:szCs w:val="24"/>
              </w:rPr>
              <w:t xml:space="preserve">Indonesia </w:t>
            </w:r>
          </w:p>
        </w:tc>
      </w:tr>
      <w:tr w:rsidR="00602359" w:rsidRPr="00122911" w14:paraId="7EBC6201" w14:textId="77777777" w:rsidTr="0076332E">
        <w:tc>
          <w:tcPr>
            <w:tcW w:w="2689" w:type="dxa"/>
          </w:tcPr>
          <w:p w14:paraId="108299E5" w14:textId="77777777" w:rsidR="00602359" w:rsidRPr="00122911" w:rsidRDefault="00602359" w:rsidP="004A4272">
            <w:pPr>
              <w:spacing w:line="276" w:lineRule="auto"/>
              <w:rPr>
                <w:sz w:val="24"/>
                <w:szCs w:val="24"/>
              </w:rPr>
            </w:pPr>
            <w:r w:rsidRPr="00122911">
              <w:rPr>
                <w:sz w:val="24"/>
                <w:szCs w:val="24"/>
              </w:rPr>
              <w:t xml:space="preserve">Primary Sector </w:t>
            </w:r>
          </w:p>
        </w:tc>
        <w:tc>
          <w:tcPr>
            <w:tcW w:w="6327" w:type="dxa"/>
          </w:tcPr>
          <w:p w14:paraId="7D569C70" w14:textId="77777777" w:rsidR="00602359" w:rsidRPr="00122911" w:rsidRDefault="00602359" w:rsidP="004A4272">
            <w:pPr>
              <w:spacing w:line="276" w:lineRule="auto"/>
              <w:rPr>
                <w:sz w:val="24"/>
                <w:szCs w:val="24"/>
              </w:rPr>
            </w:pPr>
            <w:r w:rsidRPr="00122911">
              <w:rPr>
                <w:sz w:val="24"/>
                <w:szCs w:val="24"/>
              </w:rPr>
              <w:t xml:space="preserve">Disaster </w:t>
            </w:r>
            <w:r>
              <w:rPr>
                <w:sz w:val="24"/>
                <w:szCs w:val="24"/>
              </w:rPr>
              <w:t>Risk Management</w:t>
            </w:r>
            <w:r w:rsidRPr="00122911">
              <w:rPr>
                <w:sz w:val="24"/>
                <w:szCs w:val="24"/>
              </w:rPr>
              <w:t xml:space="preserve"> </w:t>
            </w:r>
            <w:r>
              <w:rPr>
                <w:sz w:val="24"/>
                <w:szCs w:val="24"/>
              </w:rPr>
              <w:t>(DRM)</w:t>
            </w:r>
          </w:p>
        </w:tc>
      </w:tr>
    </w:tbl>
    <w:p w14:paraId="1C08C12B" w14:textId="77777777" w:rsidR="00602359" w:rsidRDefault="00602359" w:rsidP="004A4272">
      <w:pPr>
        <w:spacing w:line="276" w:lineRule="auto"/>
      </w:pPr>
    </w:p>
    <w:p w14:paraId="46B9F8B7" w14:textId="09C85195" w:rsidR="007D26C9" w:rsidRDefault="007D26C9" w:rsidP="005D60F1">
      <w:pPr>
        <w:spacing w:line="276" w:lineRule="auto"/>
      </w:pPr>
      <w:r>
        <w:br w:type="page"/>
      </w:r>
    </w:p>
    <w:p w14:paraId="2D516027" w14:textId="77777777" w:rsidR="00306C3C" w:rsidRDefault="00306C3C" w:rsidP="005D60F1">
      <w:pPr>
        <w:pBdr>
          <w:top w:val="single" w:sz="4" w:space="1" w:color="auto"/>
          <w:left w:val="single" w:sz="4" w:space="4" w:color="auto"/>
          <w:bottom w:val="single" w:sz="4" w:space="1" w:color="auto"/>
          <w:right w:val="single" w:sz="4" w:space="4" w:color="auto"/>
        </w:pBdr>
        <w:spacing w:line="276" w:lineRule="auto"/>
      </w:pPr>
    </w:p>
    <w:p w14:paraId="110B5DC5" w14:textId="74B44EE1" w:rsidR="00306C3C" w:rsidRPr="006E248F" w:rsidRDefault="00C04029" w:rsidP="005D60F1">
      <w:pPr>
        <w:pBdr>
          <w:top w:val="single" w:sz="4" w:space="1" w:color="auto"/>
          <w:left w:val="single" w:sz="4" w:space="4" w:color="auto"/>
          <w:bottom w:val="single" w:sz="4" w:space="1" w:color="auto"/>
          <w:right w:val="single" w:sz="4" w:space="4" w:color="auto"/>
        </w:pBdr>
        <w:spacing w:line="276" w:lineRule="auto"/>
        <w:rPr>
          <w:rFonts w:eastAsia="Times New Roman" w:cs="Arial"/>
          <w:bCs/>
          <w:color w:val="003366"/>
          <w:lang w:eastAsia="en-AU"/>
        </w:rPr>
      </w:pPr>
      <w:bookmarkStart w:id="1" w:name="_Toc439787852"/>
      <w:bookmarkStart w:id="2" w:name="_Toc441165628"/>
      <w:bookmarkStart w:id="3" w:name="_Toc441343873"/>
      <w:bookmarkStart w:id="4" w:name="_Toc445286271"/>
      <w:bookmarkStart w:id="5" w:name="_Toc445907679"/>
      <w:r>
        <w:rPr>
          <w:rStyle w:val="Heading1Char"/>
          <w:b/>
          <w:sz w:val="24"/>
          <w:szCs w:val="24"/>
        </w:rPr>
        <w:t>Box 1:</w:t>
      </w:r>
      <w:r w:rsidR="00306C3C" w:rsidRPr="006E248F">
        <w:rPr>
          <w:rStyle w:val="Heading1Char"/>
          <w:b/>
          <w:sz w:val="24"/>
          <w:szCs w:val="24"/>
        </w:rPr>
        <w:tab/>
        <w:t>Definitions</w:t>
      </w:r>
      <w:bookmarkEnd w:id="1"/>
      <w:bookmarkEnd w:id="2"/>
      <w:bookmarkEnd w:id="3"/>
      <w:bookmarkEnd w:id="4"/>
      <w:bookmarkEnd w:id="5"/>
      <w:r w:rsidR="00306C3C" w:rsidRPr="006E248F">
        <w:rPr>
          <w:rFonts w:eastAsia="Times New Roman" w:cs="Arial"/>
          <w:bCs/>
          <w:color w:val="003366"/>
          <w:lang w:eastAsia="en-AU"/>
        </w:rPr>
        <w:t xml:space="preserve"> </w:t>
      </w:r>
    </w:p>
    <w:p w14:paraId="7C190D5A" w14:textId="77777777" w:rsidR="00306C3C" w:rsidRPr="00DF27C0" w:rsidRDefault="00306C3C" w:rsidP="005D60F1">
      <w:pPr>
        <w:pBdr>
          <w:top w:val="single" w:sz="4" w:space="1" w:color="auto"/>
          <w:left w:val="single" w:sz="4" w:space="4" w:color="auto"/>
          <w:bottom w:val="single" w:sz="4" w:space="1" w:color="auto"/>
          <w:right w:val="single" w:sz="4" w:space="4" w:color="auto"/>
        </w:pBdr>
        <w:spacing w:line="276" w:lineRule="auto"/>
        <w:rPr>
          <w:rFonts w:eastAsia="Times New Roman" w:cs="Arial"/>
          <w:bCs/>
          <w:sz w:val="24"/>
          <w:szCs w:val="24"/>
          <w:lang w:eastAsia="en-AU"/>
        </w:rPr>
      </w:pPr>
      <w:r w:rsidRPr="00DF27C0">
        <w:rPr>
          <w:rFonts w:eastAsia="Times New Roman" w:cs="Arial"/>
          <w:bCs/>
          <w:sz w:val="24"/>
          <w:szCs w:val="24"/>
          <w:lang w:eastAsia="en-AU"/>
        </w:rPr>
        <w:t>The following definitions for key terms used in this report are provided for clarity.</w:t>
      </w:r>
    </w:p>
    <w:p w14:paraId="68223E23" w14:textId="77777777" w:rsidR="00306C3C" w:rsidRPr="00A45D42" w:rsidRDefault="00306C3C" w:rsidP="005D60F1">
      <w:pPr>
        <w:pBdr>
          <w:top w:val="single" w:sz="4" w:space="1" w:color="auto"/>
          <w:left w:val="single" w:sz="4" w:space="4" w:color="auto"/>
          <w:bottom w:val="single" w:sz="4" w:space="1" w:color="auto"/>
          <w:right w:val="single" w:sz="4" w:space="4" w:color="auto"/>
        </w:pBdr>
        <w:spacing w:before="240" w:line="276" w:lineRule="auto"/>
        <w:rPr>
          <w:rFonts w:eastAsia="Times New Roman" w:cs="Arial"/>
          <w:bCs/>
          <w:color w:val="003366"/>
          <w:sz w:val="24"/>
          <w:szCs w:val="24"/>
          <w:lang w:eastAsia="en-AU"/>
        </w:rPr>
      </w:pPr>
      <w:r w:rsidRPr="00E90E56">
        <w:rPr>
          <w:rFonts w:eastAsia="Times New Roman" w:cs="Arial"/>
          <w:b/>
          <w:bCs/>
          <w:color w:val="003366"/>
          <w:sz w:val="24"/>
          <w:szCs w:val="24"/>
          <w:lang w:eastAsia="en-AU"/>
        </w:rPr>
        <w:t>Contingency planning</w:t>
      </w:r>
      <w:r w:rsidRPr="00A45D42">
        <w:rPr>
          <w:rFonts w:eastAsia="Times New Roman" w:cs="Arial"/>
          <w:bCs/>
          <w:color w:val="003366"/>
          <w:sz w:val="24"/>
          <w:szCs w:val="24"/>
          <w:lang w:eastAsia="en-AU"/>
        </w:rPr>
        <w:t xml:space="preserve">: </w:t>
      </w:r>
      <w:r w:rsidRPr="007523D0">
        <w:rPr>
          <w:rFonts w:eastAsia="Times New Roman" w:cs="Arial"/>
          <w:bCs/>
          <w:i/>
          <w:color w:val="000000" w:themeColor="text1"/>
          <w:sz w:val="24"/>
          <w:szCs w:val="24"/>
          <w:lang w:eastAsia="en-AU"/>
        </w:rPr>
        <w:t xml:space="preserve">a </w:t>
      </w:r>
      <w:r w:rsidRPr="00A45D42">
        <w:rPr>
          <w:rFonts w:cs="Arial"/>
          <w:i/>
          <w:color w:val="000000"/>
          <w:sz w:val="24"/>
          <w:szCs w:val="24"/>
        </w:rPr>
        <w:t xml:space="preserve">management process that analyses specific potential events or emerging situations that might threaten society or the environment and establishes arrangements in advance to enable timely, effective and appropriate responses to such events and situations. </w:t>
      </w:r>
    </w:p>
    <w:p w14:paraId="04B6BC14" w14:textId="77777777" w:rsidR="00306C3C" w:rsidRPr="001C10F8" w:rsidRDefault="00306C3C" w:rsidP="005D60F1">
      <w:pPr>
        <w:pBdr>
          <w:top w:val="single" w:sz="4" w:space="1" w:color="auto"/>
          <w:left w:val="single" w:sz="4" w:space="4" w:color="auto"/>
          <w:bottom w:val="single" w:sz="4" w:space="1" w:color="auto"/>
          <w:right w:val="single" w:sz="4" w:space="4" w:color="auto"/>
        </w:pBdr>
        <w:spacing w:before="240" w:line="276" w:lineRule="auto"/>
        <w:rPr>
          <w:rFonts w:eastAsia="Times New Roman" w:cs="Arial"/>
          <w:i/>
          <w:color w:val="000000"/>
          <w:sz w:val="24"/>
          <w:szCs w:val="24"/>
          <w:lang w:eastAsia="en-AU"/>
        </w:rPr>
      </w:pPr>
      <w:r w:rsidRPr="00E90E56">
        <w:rPr>
          <w:rFonts w:eastAsia="Times New Roman" w:cs="Arial"/>
          <w:b/>
          <w:bCs/>
          <w:color w:val="003366"/>
          <w:sz w:val="24"/>
          <w:szCs w:val="24"/>
          <w:lang w:eastAsia="en-AU"/>
        </w:rPr>
        <w:t>Disaster risk</w:t>
      </w:r>
      <w:r>
        <w:rPr>
          <w:rFonts w:eastAsia="Times New Roman" w:cs="Arial"/>
          <w:bCs/>
          <w:color w:val="003366"/>
          <w:sz w:val="24"/>
          <w:szCs w:val="24"/>
          <w:lang w:eastAsia="en-AU"/>
        </w:rPr>
        <w:t xml:space="preserve">: </w:t>
      </w:r>
      <w:r w:rsidRPr="001C10F8">
        <w:rPr>
          <w:rFonts w:eastAsia="Times New Roman" w:cs="Arial"/>
          <w:i/>
          <w:color w:val="000000"/>
          <w:sz w:val="24"/>
          <w:szCs w:val="24"/>
          <w:lang w:eastAsia="en-AU"/>
        </w:rPr>
        <w:t xml:space="preserve">The potential disaster losses, in lives, health status, livelihoods, assets and services, which could occur to a particular community or a society over some specified future time period. </w:t>
      </w:r>
    </w:p>
    <w:p w14:paraId="715A0C4D" w14:textId="77777777" w:rsidR="00306C3C" w:rsidRPr="001C10F8" w:rsidRDefault="00306C3C" w:rsidP="005D60F1">
      <w:pPr>
        <w:pBdr>
          <w:top w:val="single" w:sz="4" w:space="1" w:color="auto"/>
          <w:left w:val="single" w:sz="4" w:space="4" w:color="auto"/>
          <w:bottom w:val="single" w:sz="4" w:space="1" w:color="auto"/>
          <w:right w:val="single" w:sz="4" w:space="4" w:color="auto"/>
        </w:pBdr>
        <w:spacing w:before="240" w:line="276" w:lineRule="auto"/>
        <w:rPr>
          <w:rFonts w:eastAsia="Times New Roman" w:cs="Arial"/>
          <w:i/>
          <w:color w:val="000000"/>
          <w:sz w:val="24"/>
          <w:szCs w:val="24"/>
          <w:lang w:eastAsia="en-AU"/>
        </w:rPr>
      </w:pPr>
      <w:r w:rsidRPr="00E90E56">
        <w:rPr>
          <w:rFonts w:eastAsia="Times New Roman" w:cs="Arial"/>
          <w:b/>
          <w:bCs/>
          <w:color w:val="003366"/>
          <w:sz w:val="24"/>
          <w:szCs w:val="24"/>
          <w:lang w:eastAsia="en-AU"/>
        </w:rPr>
        <w:t>Disaster risk management</w:t>
      </w:r>
      <w:r>
        <w:rPr>
          <w:rFonts w:eastAsia="Times New Roman" w:cs="Arial"/>
          <w:bCs/>
          <w:color w:val="003366"/>
          <w:sz w:val="24"/>
          <w:szCs w:val="24"/>
          <w:lang w:eastAsia="en-AU"/>
        </w:rPr>
        <w:t xml:space="preserve">: </w:t>
      </w:r>
      <w:r w:rsidRPr="001C10F8">
        <w:rPr>
          <w:rFonts w:eastAsia="Times New Roman" w:cs="Arial"/>
          <w:i/>
          <w:color w:val="000000"/>
          <w:sz w:val="24"/>
          <w:szCs w:val="24"/>
          <w:lang w:eastAsia="en-AU"/>
        </w:rPr>
        <w:t xml:space="preserve">The systematic process of using administrative directives, organizations, and operational skills and capacities to implement strategies, policies and improved coping capacities in order to lessen the adverse impacts of hazards and the possibility of disaster. </w:t>
      </w:r>
    </w:p>
    <w:p w14:paraId="2696D94A" w14:textId="77777777" w:rsidR="00306C3C" w:rsidRDefault="00306C3C" w:rsidP="005D60F1">
      <w:pPr>
        <w:pBdr>
          <w:top w:val="single" w:sz="4" w:space="1" w:color="auto"/>
          <w:left w:val="single" w:sz="4" w:space="4" w:color="auto"/>
          <w:bottom w:val="single" w:sz="4" w:space="1" w:color="auto"/>
          <w:right w:val="single" w:sz="4" w:space="4" w:color="auto"/>
        </w:pBdr>
        <w:spacing w:before="240" w:line="276" w:lineRule="auto"/>
        <w:rPr>
          <w:rFonts w:eastAsia="Times New Roman" w:cs="Arial"/>
          <w:i/>
          <w:color w:val="000000"/>
          <w:sz w:val="24"/>
          <w:szCs w:val="24"/>
          <w:lang w:eastAsia="en-AU"/>
        </w:rPr>
      </w:pPr>
      <w:r w:rsidRPr="00E90E56">
        <w:rPr>
          <w:rFonts w:eastAsia="Times New Roman" w:cs="Arial"/>
          <w:b/>
          <w:bCs/>
          <w:color w:val="1F3864" w:themeColor="accent5" w:themeShade="80"/>
          <w:sz w:val="24"/>
          <w:szCs w:val="24"/>
          <w:lang w:eastAsia="en-AU"/>
        </w:rPr>
        <w:t>Disaster risk reduction:</w:t>
      </w:r>
      <w:r w:rsidRPr="00A45D42">
        <w:rPr>
          <w:rFonts w:eastAsia="Times New Roman" w:cs="Arial"/>
          <w:bCs/>
          <w:color w:val="1F3864" w:themeColor="accent5" w:themeShade="80"/>
          <w:sz w:val="24"/>
          <w:szCs w:val="24"/>
          <w:lang w:eastAsia="en-AU"/>
        </w:rPr>
        <w:t xml:space="preserve"> </w:t>
      </w:r>
      <w:r w:rsidRPr="001C10F8">
        <w:rPr>
          <w:rFonts w:eastAsia="Times New Roman" w:cs="Arial"/>
          <w:i/>
          <w:color w:val="000000"/>
          <w:sz w:val="24"/>
          <w:szCs w:val="24"/>
          <w:lang w:eastAsia="en-AU"/>
        </w:rPr>
        <w:t>The concept and practice of reducing disaster risks through systematic efforts to analyse and manage the causal factors of disasters, including through reduced exposure to hazards, lessened vulnerability of people and property, wise management of land and the environment, and improved preparedness for adverse events. Note that while the term “disaster reduction” is sometimes used, the term “disaster risk reduction” provides a better recognition of the ongoing nature of disaster risks and the ongoing potential to reduce these risks.</w:t>
      </w:r>
    </w:p>
    <w:p w14:paraId="041AB458" w14:textId="77777777" w:rsidR="00306C3C" w:rsidRDefault="00306C3C" w:rsidP="005D60F1">
      <w:pPr>
        <w:pBdr>
          <w:top w:val="single" w:sz="4" w:space="1" w:color="auto"/>
          <w:left w:val="single" w:sz="4" w:space="4" w:color="auto"/>
          <w:bottom w:val="single" w:sz="4" w:space="1" w:color="auto"/>
          <w:right w:val="single" w:sz="4" w:space="4" w:color="auto"/>
        </w:pBdr>
        <w:spacing w:line="276" w:lineRule="auto"/>
        <w:rPr>
          <w:rFonts w:cs="Arial"/>
          <w:i/>
          <w:color w:val="000000"/>
          <w:sz w:val="24"/>
          <w:szCs w:val="24"/>
        </w:rPr>
      </w:pPr>
      <w:r w:rsidRPr="00E90E56">
        <w:rPr>
          <w:rFonts w:eastAsia="Times New Roman" w:cs="Arial"/>
          <w:b/>
          <w:bCs/>
          <w:color w:val="1F3864" w:themeColor="accent5" w:themeShade="80"/>
          <w:sz w:val="24"/>
          <w:szCs w:val="24"/>
          <w:lang w:eastAsia="en-AU"/>
        </w:rPr>
        <w:t>Risk Assessment:</w:t>
      </w:r>
      <w:r w:rsidRPr="00A45D42">
        <w:rPr>
          <w:rFonts w:ascii="Arial" w:hAnsi="Arial" w:cs="Arial"/>
          <w:color w:val="1F3864" w:themeColor="accent5" w:themeShade="80"/>
          <w:sz w:val="20"/>
          <w:szCs w:val="20"/>
        </w:rPr>
        <w:t xml:space="preserve"> </w:t>
      </w:r>
      <w:r w:rsidRPr="00A45D42">
        <w:rPr>
          <w:rFonts w:cs="Arial"/>
          <w:i/>
          <w:color w:val="000000"/>
          <w:sz w:val="24"/>
          <w:szCs w:val="24"/>
        </w:rPr>
        <w:t xml:space="preserve">A methodology to determine the nature and extent of risk by analysing potential hazards and evaluating existing conditions of vulnerability that together could potentially harm exposed people, property, services, livelihoods and the environment on which they depend. </w:t>
      </w:r>
    </w:p>
    <w:p w14:paraId="0F8539E3" w14:textId="77777777" w:rsidR="00306C3C" w:rsidRDefault="00306C3C" w:rsidP="005D60F1">
      <w:pPr>
        <w:pBdr>
          <w:top w:val="single" w:sz="4" w:space="1" w:color="auto"/>
          <w:left w:val="single" w:sz="4" w:space="4" w:color="auto"/>
          <w:bottom w:val="single" w:sz="4" w:space="1" w:color="auto"/>
          <w:right w:val="single" w:sz="4" w:space="4" w:color="auto"/>
        </w:pBdr>
        <w:spacing w:line="276" w:lineRule="auto"/>
        <w:rPr>
          <w:rFonts w:cs="Arial"/>
          <w:i/>
          <w:color w:val="000000"/>
          <w:sz w:val="24"/>
          <w:szCs w:val="24"/>
        </w:rPr>
      </w:pPr>
      <w:r w:rsidRPr="00A45D42">
        <w:rPr>
          <w:rFonts w:cs="Arial"/>
          <w:i/>
          <w:color w:val="000000"/>
          <w:sz w:val="24"/>
          <w:szCs w:val="24"/>
        </w:rPr>
        <w:t>Comment: Risk assessments (and associated risk mapping) include: a review of the technical characteristics of hazards such as their location, intensity, frequency and probability; the analysis of exposure and vulnerability including the physical social, health, economic and environmental dimensions; and the evaluation of the effectiveness of prevailing and alternative coping capacities in respect to likely risk scenarios.</w:t>
      </w:r>
    </w:p>
    <w:p w14:paraId="050A697F" w14:textId="77777777" w:rsidR="00306C3C" w:rsidRPr="005D60F1" w:rsidRDefault="00306C3C" w:rsidP="005D60F1">
      <w:pPr>
        <w:pBdr>
          <w:top w:val="single" w:sz="4" w:space="1" w:color="auto"/>
          <w:left w:val="single" w:sz="4" w:space="4" w:color="auto"/>
          <w:bottom w:val="single" w:sz="4" w:space="1" w:color="auto"/>
          <w:right w:val="single" w:sz="4" w:space="4" w:color="auto"/>
        </w:pBdr>
        <w:spacing w:line="276" w:lineRule="auto"/>
      </w:pPr>
      <w:r w:rsidRPr="005D60F1">
        <w:rPr>
          <w:rFonts w:eastAsia="Times New Roman" w:cs="Arial"/>
          <w:i/>
          <w:color w:val="000000"/>
          <w:lang w:eastAsia="en-AU"/>
        </w:rPr>
        <w:t>SOURCE: UNISDR retrieved from http://www.unisdr.org/we/inform/terminology</w:t>
      </w:r>
    </w:p>
    <w:p w14:paraId="24A581FA" w14:textId="77777777" w:rsidR="00306C3C" w:rsidRDefault="00306C3C" w:rsidP="005D60F1">
      <w:pPr>
        <w:pBdr>
          <w:top w:val="single" w:sz="4" w:space="1" w:color="auto"/>
          <w:left w:val="single" w:sz="4" w:space="4" w:color="auto"/>
          <w:bottom w:val="single" w:sz="4" w:space="1" w:color="auto"/>
          <w:right w:val="single" w:sz="4" w:space="4" w:color="auto"/>
        </w:pBdr>
        <w:spacing w:line="276" w:lineRule="auto"/>
      </w:pPr>
    </w:p>
    <w:p w14:paraId="64EE78B9" w14:textId="77777777" w:rsidR="006C138C" w:rsidRDefault="006C138C" w:rsidP="005D60F1">
      <w:pPr>
        <w:spacing w:line="276" w:lineRule="auto"/>
      </w:pPr>
    </w:p>
    <w:p w14:paraId="1E36EA9E" w14:textId="59A21984" w:rsidR="00DF27C0" w:rsidRDefault="00DF27C0" w:rsidP="005D60F1">
      <w:pPr>
        <w:pStyle w:val="TOCHeading"/>
        <w:spacing w:line="276" w:lineRule="auto"/>
      </w:pPr>
    </w:p>
    <w:sdt>
      <w:sdtPr>
        <w:rPr>
          <w:rFonts w:asciiTheme="minorHAnsi" w:eastAsiaTheme="minorHAnsi" w:hAnsiTheme="minorHAnsi" w:cstheme="minorBidi"/>
          <w:color w:val="auto"/>
          <w:sz w:val="24"/>
          <w:szCs w:val="24"/>
          <w:lang w:val="en-AU"/>
        </w:rPr>
        <w:id w:val="-211197590"/>
        <w:docPartObj>
          <w:docPartGallery w:val="Table of Contents"/>
          <w:docPartUnique/>
        </w:docPartObj>
      </w:sdtPr>
      <w:sdtEndPr>
        <w:rPr>
          <w:bCs/>
          <w:noProof/>
        </w:rPr>
      </w:sdtEndPr>
      <w:sdtContent>
        <w:p w14:paraId="006C3FCD" w14:textId="48C08EE6" w:rsidR="00AA362A" w:rsidRPr="005D60F1" w:rsidRDefault="00AA362A" w:rsidP="005D60F1">
          <w:pPr>
            <w:pStyle w:val="TOCHeading"/>
            <w:spacing w:line="276" w:lineRule="auto"/>
            <w:rPr>
              <w:rFonts w:asciiTheme="minorHAnsi" w:hAnsiTheme="minorHAnsi"/>
              <w:sz w:val="24"/>
              <w:szCs w:val="24"/>
            </w:rPr>
          </w:pPr>
          <w:r w:rsidRPr="004312A8">
            <w:rPr>
              <w:rFonts w:asciiTheme="minorHAnsi" w:hAnsiTheme="minorHAnsi"/>
              <w:sz w:val="24"/>
              <w:szCs w:val="24"/>
            </w:rPr>
            <w:t>Contents</w:t>
          </w:r>
        </w:p>
        <w:p w14:paraId="1DADB297" w14:textId="3D91DC97" w:rsidR="00DF27C0" w:rsidRDefault="00AA362A">
          <w:pPr>
            <w:pStyle w:val="TOC1"/>
            <w:rPr>
              <w:rFonts w:eastAsiaTheme="minorEastAsia"/>
              <w:sz w:val="22"/>
              <w:szCs w:val="22"/>
              <w:lang w:eastAsia="en-AU"/>
            </w:rPr>
          </w:pPr>
          <w:r w:rsidRPr="004312A8">
            <w:fldChar w:fldCharType="begin"/>
          </w:r>
          <w:r w:rsidRPr="004312A8">
            <w:instrText xml:space="preserve"> TOC \o "1-3" \h \z \u </w:instrText>
          </w:r>
          <w:r w:rsidRPr="004312A8">
            <w:fldChar w:fldCharType="separate"/>
          </w:r>
          <w:hyperlink w:anchor="_Toc445907679" w:history="1">
            <w:r w:rsidR="00DF27C0">
              <w:rPr>
                <w:webHidden/>
              </w:rPr>
              <w:tab/>
            </w:r>
          </w:hyperlink>
        </w:p>
        <w:p w14:paraId="2BA90A19" w14:textId="77777777" w:rsidR="00DF27C0" w:rsidRDefault="000F1A3C">
          <w:pPr>
            <w:pStyle w:val="TOC2"/>
            <w:tabs>
              <w:tab w:val="right" w:leader="dot" w:pos="9016"/>
            </w:tabs>
            <w:rPr>
              <w:rFonts w:eastAsiaTheme="minorEastAsia"/>
              <w:noProof/>
              <w:lang w:eastAsia="en-AU"/>
            </w:rPr>
          </w:pPr>
          <w:hyperlink w:anchor="_Toc445907680" w:history="1">
            <w:r w:rsidR="00DF27C0" w:rsidRPr="007A0AEA">
              <w:rPr>
                <w:rStyle w:val="Hyperlink"/>
                <w:noProof/>
              </w:rPr>
              <w:t>List of Acronyms</w:t>
            </w:r>
            <w:r w:rsidR="00DF27C0">
              <w:rPr>
                <w:noProof/>
                <w:webHidden/>
              </w:rPr>
              <w:tab/>
            </w:r>
            <w:r w:rsidR="00DF27C0">
              <w:rPr>
                <w:noProof/>
                <w:webHidden/>
              </w:rPr>
              <w:fldChar w:fldCharType="begin"/>
            </w:r>
            <w:r w:rsidR="00DF27C0">
              <w:rPr>
                <w:noProof/>
                <w:webHidden/>
              </w:rPr>
              <w:instrText xml:space="preserve"> PAGEREF _Toc445907680 \h </w:instrText>
            </w:r>
            <w:r w:rsidR="00DF27C0">
              <w:rPr>
                <w:noProof/>
                <w:webHidden/>
              </w:rPr>
            </w:r>
            <w:r w:rsidR="00DF27C0">
              <w:rPr>
                <w:noProof/>
                <w:webHidden/>
              </w:rPr>
              <w:fldChar w:fldCharType="separate"/>
            </w:r>
            <w:r w:rsidR="008F33D5">
              <w:rPr>
                <w:noProof/>
                <w:webHidden/>
              </w:rPr>
              <w:t>6</w:t>
            </w:r>
            <w:r w:rsidR="00DF27C0">
              <w:rPr>
                <w:noProof/>
                <w:webHidden/>
              </w:rPr>
              <w:fldChar w:fldCharType="end"/>
            </w:r>
          </w:hyperlink>
        </w:p>
        <w:p w14:paraId="0EF52040" w14:textId="77777777" w:rsidR="00DF27C0" w:rsidRDefault="000F1A3C">
          <w:pPr>
            <w:pStyle w:val="TOC2"/>
            <w:tabs>
              <w:tab w:val="right" w:leader="dot" w:pos="9016"/>
            </w:tabs>
            <w:rPr>
              <w:rFonts w:eastAsiaTheme="minorEastAsia"/>
              <w:noProof/>
              <w:lang w:eastAsia="en-AU"/>
            </w:rPr>
          </w:pPr>
          <w:hyperlink w:anchor="_Toc445907681" w:history="1">
            <w:r w:rsidR="00DF27C0" w:rsidRPr="007A0AEA">
              <w:rPr>
                <w:rStyle w:val="Hyperlink"/>
                <w:noProof/>
              </w:rPr>
              <w:t>Executive Summary</w:t>
            </w:r>
            <w:r w:rsidR="00DF27C0">
              <w:rPr>
                <w:noProof/>
                <w:webHidden/>
              </w:rPr>
              <w:tab/>
            </w:r>
            <w:r w:rsidR="00DF27C0">
              <w:rPr>
                <w:noProof/>
                <w:webHidden/>
              </w:rPr>
              <w:fldChar w:fldCharType="begin"/>
            </w:r>
            <w:r w:rsidR="00DF27C0">
              <w:rPr>
                <w:noProof/>
                <w:webHidden/>
              </w:rPr>
              <w:instrText xml:space="preserve"> PAGEREF _Toc445907681 \h </w:instrText>
            </w:r>
            <w:r w:rsidR="00DF27C0">
              <w:rPr>
                <w:noProof/>
                <w:webHidden/>
              </w:rPr>
            </w:r>
            <w:r w:rsidR="00DF27C0">
              <w:rPr>
                <w:noProof/>
                <w:webHidden/>
              </w:rPr>
              <w:fldChar w:fldCharType="separate"/>
            </w:r>
            <w:r w:rsidR="008F33D5">
              <w:rPr>
                <w:noProof/>
                <w:webHidden/>
              </w:rPr>
              <w:t>10</w:t>
            </w:r>
            <w:r w:rsidR="00DF27C0">
              <w:rPr>
                <w:noProof/>
                <w:webHidden/>
              </w:rPr>
              <w:fldChar w:fldCharType="end"/>
            </w:r>
          </w:hyperlink>
        </w:p>
        <w:p w14:paraId="6CE2EF72" w14:textId="77777777" w:rsidR="00DF27C0" w:rsidRDefault="000F1A3C">
          <w:pPr>
            <w:pStyle w:val="TOC2"/>
            <w:tabs>
              <w:tab w:val="right" w:leader="dot" w:pos="9016"/>
            </w:tabs>
            <w:rPr>
              <w:rFonts w:eastAsiaTheme="minorEastAsia"/>
              <w:noProof/>
              <w:lang w:eastAsia="en-AU"/>
            </w:rPr>
          </w:pPr>
          <w:hyperlink w:anchor="_Toc445907682" w:history="1">
            <w:r w:rsidR="00DF27C0" w:rsidRPr="007A0AEA">
              <w:rPr>
                <w:rStyle w:val="Hyperlink"/>
                <w:noProof/>
              </w:rPr>
              <w:t>Section 1: Introduction</w:t>
            </w:r>
            <w:r w:rsidR="00DF27C0">
              <w:rPr>
                <w:noProof/>
                <w:webHidden/>
              </w:rPr>
              <w:tab/>
            </w:r>
            <w:r w:rsidR="00DF27C0">
              <w:rPr>
                <w:noProof/>
                <w:webHidden/>
              </w:rPr>
              <w:fldChar w:fldCharType="begin"/>
            </w:r>
            <w:r w:rsidR="00DF27C0">
              <w:rPr>
                <w:noProof/>
                <w:webHidden/>
              </w:rPr>
              <w:instrText xml:space="preserve"> PAGEREF _Toc445907682 \h </w:instrText>
            </w:r>
            <w:r w:rsidR="00DF27C0">
              <w:rPr>
                <w:noProof/>
                <w:webHidden/>
              </w:rPr>
            </w:r>
            <w:r w:rsidR="00DF27C0">
              <w:rPr>
                <w:noProof/>
                <w:webHidden/>
              </w:rPr>
              <w:fldChar w:fldCharType="separate"/>
            </w:r>
            <w:r w:rsidR="008F33D5">
              <w:rPr>
                <w:noProof/>
                <w:webHidden/>
              </w:rPr>
              <w:t>18</w:t>
            </w:r>
            <w:r w:rsidR="00DF27C0">
              <w:rPr>
                <w:noProof/>
                <w:webHidden/>
              </w:rPr>
              <w:fldChar w:fldCharType="end"/>
            </w:r>
          </w:hyperlink>
        </w:p>
        <w:p w14:paraId="5908CB18" w14:textId="0FD37E75" w:rsidR="00DF27C0" w:rsidRDefault="000F1A3C">
          <w:pPr>
            <w:pStyle w:val="TOC2"/>
            <w:tabs>
              <w:tab w:val="right" w:leader="dot" w:pos="9016"/>
            </w:tabs>
            <w:rPr>
              <w:rFonts w:eastAsiaTheme="minorEastAsia"/>
              <w:noProof/>
              <w:lang w:eastAsia="en-AU"/>
            </w:rPr>
          </w:pPr>
          <w:hyperlink w:anchor="_Toc445907683" w:history="1">
            <w:r w:rsidR="00DF27C0" w:rsidRPr="007A0AEA">
              <w:rPr>
                <w:rStyle w:val="Hyperlink"/>
                <w:noProof/>
              </w:rPr>
              <w:t>1.1</w:t>
            </w:r>
            <w:r w:rsidR="00DF27C0">
              <w:rPr>
                <w:rStyle w:val="Hyperlink"/>
                <w:noProof/>
              </w:rPr>
              <w:t xml:space="preserve">     </w:t>
            </w:r>
            <w:r w:rsidR="00DF27C0" w:rsidRPr="007A0AEA">
              <w:rPr>
                <w:rStyle w:val="Hyperlink"/>
                <w:noProof/>
              </w:rPr>
              <w:t xml:space="preserve"> Indonesia's Disaster Profile</w:t>
            </w:r>
            <w:r w:rsidR="00DF27C0">
              <w:rPr>
                <w:noProof/>
                <w:webHidden/>
              </w:rPr>
              <w:tab/>
            </w:r>
            <w:r w:rsidR="00DF27C0">
              <w:rPr>
                <w:noProof/>
                <w:webHidden/>
              </w:rPr>
              <w:fldChar w:fldCharType="begin"/>
            </w:r>
            <w:r w:rsidR="00DF27C0">
              <w:rPr>
                <w:noProof/>
                <w:webHidden/>
              </w:rPr>
              <w:instrText xml:space="preserve"> PAGEREF _Toc445907683 \h </w:instrText>
            </w:r>
            <w:r w:rsidR="00DF27C0">
              <w:rPr>
                <w:noProof/>
                <w:webHidden/>
              </w:rPr>
            </w:r>
            <w:r w:rsidR="00DF27C0">
              <w:rPr>
                <w:noProof/>
                <w:webHidden/>
              </w:rPr>
              <w:fldChar w:fldCharType="separate"/>
            </w:r>
            <w:r w:rsidR="008F33D5">
              <w:rPr>
                <w:noProof/>
                <w:webHidden/>
              </w:rPr>
              <w:t>19</w:t>
            </w:r>
            <w:r w:rsidR="00DF27C0">
              <w:rPr>
                <w:noProof/>
                <w:webHidden/>
              </w:rPr>
              <w:fldChar w:fldCharType="end"/>
            </w:r>
          </w:hyperlink>
        </w:p>
        <w:p w14:paraId="41643A1A" w14:textId="6ECCAB3E" w:rsidR="00DF27C0" w:rsidRDefault="000F1A3C">
          <w:pPr>
            <w:pStyle w:val="TOC2"/>
            <w:tabs>
              <w:tab w:val="right" w:leader="dot" w:pos="9016"/>
            </w:tabs>
            <w:rPr>
              <w:rFonts w:eastAsiaTheme="minorEastAsia"/>
              <w:noProof/>
              <w:lang w:eastAsia="en-AU"/>
            </w:rPr>
          </w:pPr>
          <w:hyperlink w:anchor="_Toc445907684" w:history="1">
            <w:r w:rsidR="00DF27C0" w:rsidRPr="007A0AEA">
              <w:rPr>
                <w:rStyle w:val="Hyperlink"/>
                <w:noProof/>
              </w:rPr>
              <w:t>1.2.</w:t>
            </w:r>
            <w:r w:rsidR="00DF27C0">
              <w:rPr>
                <w:rStyle w:val="Hyperlink"/>
                <w:noProof/>
              </w:rPr>
              <w:t xml:space="preserve">      </w:t>
            </w:r>
            <w:r w:rsidR="00DF27C0" w:rsidRPr="007A0AEA">
              <w:rPr>
                <w:rStyle w:val="Hyperlink"/>
                <w:noProof/>
              </w:rPr>
              <w:t>Indonesia's Disaster Management Governance Arrangements</w:t>
            </w:r>
            <w:r w:rsidR="00DF27C0">
              <w:rPr>
                <w:noProof/>
                <w:webHidden/>
              </w:rPr>
              <w:tab/>
            </w:r>
            <w:r w:rsidR="00DF27C0">
              <w:rPr>
                <w:noProof/>
                <w:webHidden/>
              </w:rPr>
              <w:fldChar w:fldCharType="begin"/>
            </w:r>
            <w:r w:rsidR="00DF27C0">
              <w:rPr>
                <w:noProof/>
                <w:webHidden/>
              </w:rPr>
              <w:instrText xml:space="preserve"> PAGEREF _Toc445907684 \h </w:instrText>
            </w:r>
            <w:r w:rsidR="00DF27C0">
              <w:rPr>
                <w:noProof/>
                <w:webHidden/>
              </w:rPr>
            </w:r>
            <w:r w:rsidR="00DF27C0">
              <w:rPr>
                <w:noProof/>
                <w:webHidden/>
              </w:rPr>
              <w:fldChar w:fldCharType="separate"/>
            </w:r>
            <w:r w:rsidR="008F33D5">
              <w:rPr>
                <w:noProof/>
                <w:webHidden/>
              </w:rPr>
              <w:t>21</w:t>
            </w:r>
            <w:r w:rsidR="00DF27C0">
              <w:rPr>
                <w:noProof/>
                <w:webHidden/>
              </w:rPr>
              <w:fldChar w:fldCharType="end"/>
            </w:r>
          </w:hyperlink>
        </w:p>
        <w:p w14:paraId="3D15BDE1" w14:textId="77777777" w:rsidR="00DF27C0" w:rsidRDefault="000F1A3C">
          <w:pPr>
            <w:pStyle w:val="TOC2"/>
            <w:tabs>
              <w:tab w:val="left" w:pos="880"/>
              <w:tab w:val="right" w:leader="dot" w:pos="9016"/>
            </w:tabs>
            <w:rPr>
              <w:rFonts w:eastAsiaTheme="minorEastAsia"/>
              <w:noProof/>
              <w:lang w:eastAsia="en-AU"/>
            </w:rPr>
          </w:pPr>
          <w:hyperlink w:anchor="_Toc445907685" w:history="1">
            <w:r w:rsidR="00DF27C0" w:rsidRPr="007A0AEA">
              <w:rPr>
                <w:rStyle w:val="Hyperlink"/>
                <w:noProof/>
              </w:rPr>
              <w:t>1.3.</w:t>
            </w:r>
            <w:r w:rsidR="00DF27C0">
              <w:rPr>
                <w:rFonts w:eastAsiaTheme="minorEastAsia"/>
                <w:noProof/>
                <w:lang w:eastAsia="en-AU"/>
              </w:rPr>
              <w:tab/>
            </w:r>
            <w:r w:rsidR="00DF27C0" w:rsidRPr="007A0AEA">
              <w:rPr>
                <w:rStyle w:val="Hyperlink"/>
                <w:noProof/>
              </w:rPr>
              <w:t>History of AIFDR</w:t>
            </w:r>
            <w:r w:rsidR="00DF27C0">
              <w:rPr>
                <w:noProof/>
                <w:webHidden/>
              </w:rPr>
              <w:tab/>
            </w:r>
            <w:r w:rsidR="00DF27C0">
              <w:rPr>
                <w:noProof/>
                <w:webHidden/>
              </w:rPr>
              <w:fldChar w:fldCharType="begin"/>
            </w:r>
            <w:r w:rsidR="00DF27C0">
              <w:rPr>
                <w:noProof/>
                <w:webHidden/>
              </w:rPr>
              <w:instrText xml:space="preserve"> PAGEREF _Toc445907685 \h </w:instrText>
            </w:r>
            <w:r w:rsidR="00DF27C0">
              <w:rPr>
                <w:noProof/>
                <w:webHidden/>
              </w:rPr>
            </w:r>
            <w:r w:rsidR="00DF27C0">
              <w:rPr>
                <w:noProof/>
                <w:webHidden/>
              </w:rPr>
              <w:fldChar w:fldCharType="separate"/>
            </w:r>
            <w:r w:rsidR="008F33D5">
              <w:rPr>
                <w:noProof/>
                <w:webHidden/>
              </w:rPr>
              <w:t>22</w:t>
            </w:r>
            <w:r w:rsidR="00DF27C0">
              <w:rPr>
                <w:noProof/>
                <w:webHidden/>
              </w:rPr>
              <w:fldChar w:fldCharType="end"/>
            </w:r>
          </w:hyperlink>
        </w:p>
        <w:p w14:paraId="062230B1" w14:textId="77777777" w:rsidR="00DF27C0" w:rsidRDefault="000F1A3C">
          <w:pPr>
            <w:pStyle w:val="TOC2"/>
            <w:tabs>
              <w:tab w:val="left" w:pos="880"/>
              <w:tab w:val="right" w:leader="dot" w:pos="9016"/>
            </w:tabs>
            <w:rPr>
              <w:rFonts w:eastAsiaTheme="minorEastAsia"/>
              <w:noProof/>
              <w:lang w:eastAsia="en-AU"/>
            </w:rPr>
          </w:pPr>
          <w:hyperlink w:anchor="_Toc445907686" w:history="1">
            <w:r w:rsidR="00DF27C0" w:rsidRPr="007A0AEA">
              <w:rPr>
                <w:rStyle w:val="Hyperlink"/>
                <w:noProof/>
              </w:rPr>
              <w:t>1.4</w:t>
            </w:r>
            <w:r w:rsidR="00DF27C0">
              <w:rPr>
                <w:rFonts w:eastAsiaTheme="minorEastAsia"/>
                <w:noProof/>
                <w:lang w:eastAsia="en-AU"/>
              </w:rPr>
              <w:tab/>
            </w:r>
            <w:r w:rsidR="00DF27C0" w:rsidRPr="007A0AEA">
              <w:rPr>
                <w:rStyle w:val="Hyperlink"/>
                <w:noProof/>
              </w:rPr>
              <w:t>R&amp;V program logic</w:t>
            </w:r>
            <w:r w:rsidR="00DF27C0">
              <w:rPr>
                <w:noProof/>
                <w:webHidden/>
              </w:rPr>
              <w:tab/>
            </w:r>
            <w:r w:rsidR="00DF27C0">
              <w:rPr>
                <w:noProof/>
                <w:webHidden/>
              </w:rPr>
              <w:fldChar w:fldCharType="begin"/>
            </w:r>
            <w:r w:rsidR="00DF27C0">
              <w:rPr>
                <w:noProof/>
                <w:webHidden/>
              </w:rPr>
              <w:instrText xml:space="preserve"> PAGEREF _Toc445907686 \h </w:instrText>
            </w:r>
            <w:r w:rsidR="00DF27C0">
              <w:rPr>
                <w:noProof/>
                <w:webHidden/>
              </w:rPr>
            </w:r>
            <w:r w:rsidR="00DF27C0">
              <w:rPr>
                <w:noProof/>
                <w:webHidden/>
              </w:rPr>
              <w:fldChar w:fldCharType="separate"/>
            </w:r>
            <w:r w:rsidR="008F33D5">
              <w:rPr>
                <w:noProof/>
                <w:webHidden/>
              </w:rPr>
              <w:t>25</w:t>
            </w:r>
            <w:r w:rsidR="00DF27C0">
              <w:rPr>
                <w:noProof/>
                <w:webHidden/>
              </w:rPr>
              <w:fldChar w:fldCharType="end"/>
            </w:r>
          </w:hyperlink>
        </w:p>
        <w:p w14:paraId="68B2A282" w14:textId="77777777" w:rsidR="00DF27C0" w:rsidRDefault="000F1A3C">
          <w:pPr>
            <w:pStyle w:val="TOC2"/>
            <w:tabs>
              <w:tab w:val="left" w:pos="880"/>
              <w:tab w:val="right" w:leader="dot" w:pos="9016"/>
            </w:tabs>
            <w:rPr>
              <w:rFonts w:eastAsiaTheme="minorEastAsia"/>
              <w:noProof/>
              <w:lang w:eastAsia="en-AU"/>
            </w:rPr>
          </w:pPr>
          <w:hyperlink w:anchor="_Toc445907687" w:history="1">
            <w:r w:rsidR="00DF27C0" w:rsidRPr="007A0AEA">
              <w:rPr>
                <w:rStyle w:val="Hyperlink"/>
                <w:noProof/>
              </w:rPr>
              <w:t>1.5</w:t>
            </w:r>
            <w:r w:rsidR="00DF27C0">
              <w:rPr>
                <w:rFonts w:eastAsiaTheme="minorEastAsia"/>
                <w:noProof/>
                <w:lang w:eastAsia="en-AU"/>
              </w:rPr>
              <w:tab/>
            </w:r>
            <w:r w:rsidR="00DF27C0" w:rsidRPr="007A0AEA">
              <w:rPr>
                <w:rStyle w:val="Hyperlink"/>
                <w:noProof/>
              </w:rPr>
              <w:t>Review Purpose</w:t>
            </w:r>
            <w:r w:rsidR="00DF27C0">
              <w:rPr>
                <w:noProof/>
                <w:webHidden/>
              </w:rPr>
              <w:tab/>
            </w:r>
            <w:r w:rsidR="00DF27C0">
              <w:rPr>
                <w:noProof/>
                <w:webHidden/>
              </w:rPr>
              <w:fldChar w:fldCharType="begin"/>
            </w:r>
            <w:r w:rsidR="00DF27C0">
              <w:rPr>
                <w:noProof/>
                <w:webHidden/>
              </w:rPr>
              <w:instrText xml:space="preserve"> PAGEREF _Toc445907687 \h </w:instrText>
            </w:r>
            <w:r w:rsidR="00DF27C0">
              <w:rPr>
                <w:noProof/>
                <w:webHidden/>
              </w:rPr>
            </w:r>
            <w:r w:rsidR="00DF27C0">
              <w:rPr>
                <w:noProof/>
                <w:webHidden/>
              </w:rPr>
              <w:fldChar w:fldCharType="separate"/>
            </w:r>
            <w:r w:rsidR="008F33D5">
              <w:rPr>
                <w:noProof/>
                <w:webHidden/>
              </w:rPr>
              <w:t>28</w:t>
            </w:r>
            <w:r w:rsidR="00DF27C0">
              <w:rPr>
                <w:noProof/>
                <w:webHidden/>
              </w:rPr>
              <w:fldChar w:fldCharType="end"/>
            </w:r>
          </w:hyperlink>
        </w:p>
        <w:p w14:paraId="28113583" w14:textId="77777777" w:rsidR="00DF27C0" w:rsidRDefault="000F1A3C">
          <w:pPr>
            <w:pStyle w:val="TOC2"/>
            <w:tabs>
              <w:tab w:val="left" w:pos="880"/>
              <w:tab w:val="right" w:leader="dot" w:pos="9016"/>
            </w:tabs>
            <w:rPr>
              <w:rFonts w:eastAsiaTheme="minorEastAsia"/>
              <w:noProof/>
              <w:lang w:eastAsia="en-AU"/>
            </w:rPr>
          </w:pPr>
          <w:hyperlink w:anchor="_Toc445907688" w:history="1">
            <w:r w:rsidR="00DF27C0" w:rsidRPr="007A0AEA">
              <w:rPr>
                <w:rStyle w:val="Hyperlink"/>
                <w:noProof/>
              </w:rPr>
              <w:t>1.6</w:t>
            </w:r>
            <w:r w:rsidR="00DF27C0">
              <w:rPr>
                <w:rFonts w:eastAsiaTheme="minorEastAsia"/>
                <w:noProof/>
                <w:lang w:eastAsia="en-AU"/>
              </w:rPr>
              <w:tab/>
            </w:r>
            <w:r w:rsidR="00DF27C0" w:rsidRPr="007A0AEA">
              <w:rPr>
                <w:rStyle w:val="Hyperlink"/>
                <w:noProof/>
              </w:rPr>
              <w:t>Review Methodology</w:t>
            </w:r>
            <w:r w:rsidR="00DF27C0">
              <w:rPr>
                <w:noProof/>
                <w:webHidden/>
              </w:rPr>
              <w:tab/>
            </w:r>
            <w:r w:rsidR="00DF27C0">
              <w:rPr>
                <w:noProof/>
                <w:webHidden/>
              </w:rPr>
              <w:fldChar w:fldCharType="begin"/>
            </w:r>
            <w:r w:rsidR="00DF27C0">
              <w:rPr>
                <w:noProof/>
                <w:webHidden/>
              </w:rPr>
              <w:instrText xml:space="preserve"> PAGEREF _Toc445907688 \h </w:instrText>
            </w:r>
            <w:r w:rsidR="00DF27C0">
              <w:rPr>
                <w:noProof/>
                <w:webHidden/>
              </w:rPr>
            </w:r>
            <w:r w:rsidR="00DF27C0">
              <w:rPr>
                <w:noProof/>
                <w:webHidden/>
              </w:rPr>
              <w:fldChar w:fldCharType="separate"/>
            </w:r>
            <w:r w:rsidR="008F33D5">
              <w:rPr>
                <w:noProof/>
                <w:webHidden/>
              </w:rPr>
              <w:t>29</w:t>
            </w:r>
            <w:r w:rsidR="00DF27C0">
              <w:rPr>
                <w:noProof/>
                <w:webHidden/>
              </w:rPr>
              <w:fldChar w:fldCharType="end"/>
            </w:r>
          </w:hyperlink>
        </w:p>
        <w:p w14:paraId="373EA5BA" w14:textId="77777777" w:rsidR="00DF27C0" w:rsidRDefault="000F1A3C">
          <w:pPr>
            <w:pStyle w:val="TOC2"/>
            <w:tabs>
              <w:tab w:val="left" w:pos="880"/>
              <w:tab w:val="right" w:leader="dot" w:pos="9016"/>
            </w:tabs>
            <w:rPr>
              <w:rFonts w:eastAsiaTheme="minorEastAsia"/>
              <w:noProof/>
              <w:lang w:eastAsia="en-AU"/>
            </w:rPr>
          </w:pPr>
          <w:hyperlink w:anchor="_Toc445907689" w:history="1">
            <w:r w:rsidR="00DF27C0" w:rsidRPr="007A0AEA">
              <w:rPr>
                <w:rStyle w:val="Hyperlink"/>
                <w:noProof/>
              </w:rPr>
              <w:t>1.7</w:t>
            </w:r>
            <w:r w:rsidR="00DF27C0">
              <w:rPr>
                <w:rFonts w:eastAsiaTheme="minorEastAsia"/>
                <w:noProof/>
                <w:lang w:eastAsia="en-AU"/>
              </w:rPr>
              <w:tab/>
            </w:r>
            <w:r w:rsidR="00DF27C0" w:rsidRPr="007A0AEA">
              <w:rPr>
                <w:rStyle w:val="Hyperlink"/>
                <w:noProof/>
              </w:rPr>
              <w:t>Review Limitations and Constraints</w:t>
            </w:r>
            <w:r w:rsidR="00DF27C0">
              <w:rPr>
                <w:noProof/>
                <w:webHidden/>
              </w:rPr>
              <w:tab/>
            </w:r>
            <w:r w:rsidR="00DF27C0">
              <w:rPr>
                <w:noProof/>
                <w:webHidden/>
              </w:rPr>
              <w:fldChar w:fldCharType="begin"/>
            </w:r>
            <w:r w:rsidR="00DF27C0">
              <w:rPr>
                <w:noProof/>
                <w:webHidden/>
              </w:rPr>
              <w:instrText xml:space="preserve"> PAGEREF _Toc445907689 \h </w:instrText>
            </w:r>
            <w:r w:rsidR="00DF27C0">
              <w:rPr>
                <w:noProof/>
                <w:webHidden/>
              </w:rPr>
            </w:r>
            <w:r w:rsidR="00DF27C0">
              <w:rPr>
                <w:noProof/>
                <w:webHidden/>
              </w:rPr>
              <w:fldChar w:fldCharType="separate"/>
            </w:r>
            <w:r w:rsidR="008F33D5">
              <w:rPr>
                <w:noProof/>
                <w:webHidden/>
              </w:rPr>
              <w:t>29</w:t>
            </w:r>
            <w:r w:rsidR="00DF27C0">
              <w:rPr>
                <w:noProof/>
                <w:webHidden/>
              </w:rPr>
              <w:fldChar w:fldCharType="end"/>
            </w:r>
          </w:hyperlink>
        </w:p>
        <w:p w14:paraId="7968A0D1" w14:textId="77777777" w:rsidR="00DF27C0" w:rsidRDefault="000F1A3C">
          <w:pPr>
            <w:pStyle w:val="TOC2"/>
            <w:tabs>
              <w:tab w:val="right" w:leader="dot" w:pos="9016"/>
            </w:tabs>
            <w:rPr>
              <w:rFonts w:eastAsiaTheme="minorEastAsia"/>
              <w:noProof/>
              <w:lang w:eastAsia="en-AU"/>
            </w:rPr>
          </w:pPr>
          <w:hyperlink w:anchor="_Toc445907690" w:history="1">
            <w:r w:rsidR="00DF27C0" w:rsidRPr="007A0AEA">
              <w:rPr>
                <w:rStyle w:val="Hyperlink"/>
                <w:noProof/>
              </w:rPr>
              <w:t>Section 2: Review Findings</w:t>
            </w:r>
            <w:r w:rsidR="00DF27C0">
              <w:rPr>
                <w:noProof/>
                <w:webHidden/>
              </w:rPr>
              <w:tab/>
            </w:r>
            <w:r w:rsidR="00DF27C0">
              <w:rPr>
                <w:noProof/>
                <w:webHidden/>
              </w:rPr>
              <w:fldChar w:fldCharType="begin"/>
            </w:r>
            <w:r w:rsidR="00DF27C0">
              <w:rPr>
                <w:noProof/>
                <w:webHidden/>
              </w:rPr>
              <w:instrText xml:space="preserve"> PAGEREF _Toc445907690 \h </w:instrText>
            </w:r>
            <w:r w:rsidR="00DF27C0">
              <w:rPr>
                <w:noProof/>
                <w:webHidden/>
              </w:rPr>
            </w:r>
            <w:r w:rsidR="00DF27C0">
              <w:rPr>
                <w:noProof/>
                <w:webHidden/>
              </w:rPr>
              <w:fldChar w:fldCharType="separate"/>
            </w:r>
            <w:r w:rsidR="008F33D5">
              <w:rPr>
                <w:noProof/>
                <w:webHidden/>
              </w:rPr>
              <w:t>30</w:t>
            </w:r>
            <w:r w:rsidR="00DF27C0">
              <w:rPr>
                <w:noProof/>
                <w:webHidden/>
              </w:rPr>
              <w:fldChar w:fldCharType="end"/>
            </w:r>
          </w:hyperlink>
        </w:p>
        <w:p w14:paraId="3DEE605F" w14:textId="77777777" w:rsidR="00DF27C0" w:rsidRDefault="000F1A3C">
          <w:pPr>
            <w:pStyle w:val="TOC2"/>
            <w:tabs>
              <w:tab w:val="left" w:pos="880"/>
              <w:tab w:val="right" w:leader="dot" w:pos="9016"/>
            </w:tabs>
            <w:rPr>
              <w:rFonts w:eastAsiaTheme="minorEastAsia"/>
              <w:noProof/>
              <w:lang w:eastAsia="en-AU"/>
            </w:rPr>
          </w:pPr>
          <w:hyperlink w:anchor="_Toc445907691" w:history="1">
            <w:r w:rsidR="00DF27C0" w:rsidRPr="007A0AEA">
              <w:rPr>
                <w:rStyle w:val="Hyperlink"/>
                <w:noProof/>
              </w:rPr>
              <w:t>2.1</w:t>
            </w:r>
            <w:r w:rsidR="00DF27C0">
              <w:rPr>
                <w:rFonts w:eastAsiaTheme="minorEastAsia"/>
                <w:noProof/>
                <w:lang w:eastAsia="en-AU"/>
              </w:rPr>
              <w:tab/>
            </w:r>
            <w:r w:rsidR="00DF27C0" w:rsidRPr="007A0AEA">
              <w:rPr>
                <w:rStyle w:val="Hyperlink"/>
                <w:noProof/>
              </w:rPr>
              <w:t>Findings against Evaluation Questions</w:t>
            </w:r>
            <w:r w:rsidR="00DF27C0">
              <w:rPr>
                <w:noProof/>
                <w:webHidden/>
              </w:rPr>
              <w:tab/>
            </w:r>
            <w:r w:rsidR="00DF27C0">
              <w:rPr>
                <w:noProof/>
                <w:webHidden/>
              </w:rPr>
              <w:fldChar w:fldCharType="begin"/>
            </w:r>
            <w:r w:rsidR="00DF27C0">
              <w:rPr>
                <w:noProof/>
                <w:webHidden/>
              </w:rPr>
              <w:instrText xml:space="preserve"> PAGEREF _Toc445907691 \h </w:instrText>
            </w:r>
            <w:r w:rsidR="00DF27C0">
              <w:rPr>
                <w:noProof/>
                <w:webHidden/>
              </w:rPr>
            </w:r>
            <w:r w:rsidR="00DF27C0">
              <w:rPr>
                <w:noProof/>
                <w:webHidden/>
              </w:rPr>
              <w:fldChar w:fldCharType="separate"/>
            </w:r>
            <w:r w:rsidR="008F33D5">
              <w:rPr>
                <w:noProof/>
                <w:webHidden/>
              </w:rPr>
              <w:t>30</w:t>
            </w:r>
            <w:r w:rsidR="00DF27C0">
              <w:rPr>
                <w:noProof/>
                <w:webHidden/>
              </w:rPr>
              <w:fldChar w:fldCharType="end"/>
            </w:r>
          </w:hyperlink>
        </w:p>
        <w:p w14:paraId="7CF3EC75" w14:textId="77777777" w:rsidR="00DF27C0" w:rsidRDefault="000F1A3C">
          <w:pPr>
            <w:pStyle w:val="TOC2"/>
            <w:tabs>
              <w:tab w:val="left" w:pos="880"/>
              <w:tab w:val="right" w:leader="dot" w:pos="9016"/>
            </w:tabs>
            <w:rPr>
              <w:rFonts w:eastAsiaTheme="minorEastAsia"/>
              <w:noProof/>
              <w:lang w:eastAsia="en-AU"/>
            </w:rPr>
          </w:pPr>
          <w:hyperlink w:anchor="_Toc445907692" w:history="1">
            <w:r w:rsidR="00DF27C0" w:rsidRPr="007A0AEA">
              <w:rPr>
                <w:rStyle w:val="Hyperlink"/>
                <w:noProof/>
              </w:rPr>
              <w:t>2.2</w:t>
            </w:r>
            <w:r w:rsidR="00DF27C0">
              <w:rPr>
                <w:rFonts w:eastAsiaTheme="minorEastAsia"/>
                <w:noProof/>
                <w:lang w:eastAsia="en-AU"/>
              </w:rPr>
              <w:tab/>
            </w:r>
            <w:r w:rsidR="00DF27C0" w:rsidRPr="007A0AEA">
              <w:rPr>
                <w:rStyle w:val="Hyperlink"/>
                <w:noProof/>
              </w:rPr>
              <w:t>Summary of Review Findings:</w:t>
            </w:r>
            <w:r w:rsidR="00DF27C0">
              <w:rPr>
                <w:noProof/>
                <w:webHidden/>
              </w:rPr>
              <w:tab/>
            </w:r>
            <w:r w:rsidR="00DF27C0">
              <w:rPr>
                <w:noProof/>
                <w:webHidden/>
              </w:rPr>
              <w:fldChar w:fldCharType="begin"/>
            </w:r>
            <w:r w:rsidR="00DF27C0">
              <w:rPr>
                <w:noProof/>
                <w:webHidden/>
              </w:rPr>
              <w:instrText xml:space="preserve"> PAGEREF _Toc445907692 \h </w:instrText>
            </w:r>
            <w:r w:rsidR="00DF27C0">
              <w:rPr>
                <w:noProof/>
                <w:webHidden/>
              </w:rPr>
            </w:r>
            <w:r w:rsidR="00DF27C0">
              <w:rPr>
                <w:noProof/>
                <w:webHidden/>
              </w:rPr>
              <w:fldChar w:fldCharType="separate"/>
            </w:r>
            <w:r w:rsidR="008F33D5">
              <w:rPr>
                <w:noProof/>
                <w:webHidden/>
              </w:rPr>
              <w:t>51</w:t>
            </w:r>
            <w:r w:rsidR="00DF27C0">
              <w:rPr>
                <w:noProof/>
                <w:webHidden/>
              </w:rPr>
              <w:fldChar w:fldCharType="end"/>
            </w:r>
          </w:hyperlink>
        </w:p>
        <w:p w14:paraId="34C33D70" w14:textId="77777777" w:rsidR="00DF27C0" w:rsidRDefault="000F1A3C">
          <w:pPr>
            <w:pStyle w:val="TOC2"/>
            <w:tabs>
              <w:tab w:val="left" w:pos="880"/>
              <w:tab w:val="right" w:leader="dot" w:pos="9016"/>
            </w:tabs>
            <w:rPr>
              <w:rFonts w:eastAsiaTheme="minorEastAsia"/>
              <w:noProof/>
              <w:lang w:eastAsia="en-AU"/>
            </w:rPr>
          </w:pPr>
          <w:hyperlink w:anchor="_Toc445907693" w:history="1">
            <w:r w:rsidR="00DF27C0" w:rsidRPr="007A0AEA">
              <w:rPr>
                <w:rStyle w:val="Hyperlink"/>
                <w:noProof/>
              </w:rPr>
              <w:t>2.3</w:t>
            </w:r>
            <w:r w:rsidR="00DF27C0">
              <w:rPr>
                <w:rFonts w:eastAsiaTheme="minorEastAsia"/>
                <w:noProof/>
                <w:lang w:eastAsia="en-AU"/>
              </w:rPr>
              <w:tab/>
            </w:r>
            <w:r w:rsidR="00DF27C0" w:rsidRPr="007A0AEA">
              <w:rPr>
                <w:rStyle w:val="Hyperlink"/>
                <w:noProof/>
              </w:rPr>
              <w:t>Aggregate Review Ratings</w:t>
            </w:r>
            <w:r w:rsidR="00DF27C0">
              <w:rPr>
                <w:noProof/>
                <w:webHidden/>
              </w:rPr>
              <w:tab/>
            </w:r>
            <w:r w:rsidR="00DF27C0">
              <w:rPr>
                <w:noProof/>
                <w:webHidden/>
              </w:rPr>
              <w:fldChar w:fldCharType="begin"/>
            </w:r>
            <w:r w:rsidR="00DF27C0">
              <w:rPr>
                <w:noProof/>
                <w:webHidden/>
              </w:rPr>
              <w:instrText xml:space="preserve"> PAGEREF _Toc445907693 \h </w:instrText>
            </w:r>
            <w:r w:rsidR="00DF27C0">
              <w:rPr>
                <w:noProof/>
                <w:webHidden/>
              </w:rPr>
            </w:r>
            <w:r w:rsidR="00DF27C0">
              <w:rPr>
                <w:noProof/>
                <w:webHidden/>
              </w:rPr>
              <w:fldChar w:fldCharType="separate"/>
            </w:r>
            <w:r w:rsidR="008F33D5">
              <w:rPr>
                <w:noProof/>
                <w:webHidden/>
              </w:rPr>
              <w:t>52</w:t>
            </w:r>
            <w:r w:rsidR="00DF27C0">
              <w:rPr>
                <w:noProof/>
                <w:webHidden/>
              </w:rPr>
              <w:fldChar w:fldCharType="end"/>
            </w:r>
          </w:hyperlink>
        </w:p>
        <w:p w14:paraId="4118D21F" w14:textId="77777777" w:rsidR="00DF27C0" w:rsidRDefault="000F1A3C">
          <w:pPr>
            <w:pStyle w:val="TOC2"/>
            <w:tabs>
              <w:tab w:val="right" w:leader="dot" w:pos="9016"/>
            </w:tabs>
            <w:rPr>
              <w:rFonts w:eastAsiaTheme="minorEastAsia"/>
              <w:noProof/>
              <w:lang w:eastAsia="en-AU"/>
            </w:rPr>
          </w:pPr>
          <w:hyperlink w:anchor="_Toc445907694" w:history="1">
            <w:r w:rsidR="00DF27C0" w:rsidRPr="007A0AEA">
              <w:rPr>
                <w:rStyle w:val="Hyperlink"/>
                <w:noProof/>
              </w:rPr>
              <w:t>Section 3: Lessons Learnt</w:t>
            </w:r>
            <w:r w:rsidR="00DF27C0">
              <w:rPr>
                <w:noProof/>
                <w:webHidden/>
              </w:rPr>
              <w:tab/>
            </w:r>
            <w:r w:rsidR="00DF27C0">
              <w:rPr>
                <w:noProof/>
                <w:webHidden/>
              </w:rPr>
              <w:fldChar w:fldCharType="begin"/>
            </w:r>
            <w:r w:rsidR="00DF27C0">
              <w:rPr>
                <w:noProof/>
                <w:webHidden/>
              </w:rPr>
              <w:instrText xml:space="preserve"> PAGEREF _Toc445907694 \h </w:instrText>
            </w:r>
            <w:r w:rsidR="00DF27C0">
              <w:rPr>
                <w:noProof/>
                <w:webHidden/>
              </w:rPr>
            </w:r>
            <w:r w:rsidR="00DF27C0">
              <w:rPr>
                <w:noProof/>
                <w:webHidden/>
              </w:rPr>
              <w:fldChar w:fldCharType="separate"/>
            </w:r>
            <w:r w:rsidR="008F33D5">
              <w:rPr>
                <w:noProof/>
                <w:webHidden/>
              </w:rPr>
              <w:t>55</w:t>
            </w:r>
            <w:r w:rsidR="00DF27C0">
              <w:rPr>
                <w:noProof/>
                <w:webHidden/>
              </w:rPr>
              <w:fldChar w:fldCharType="end"/>
            </w:r>
          </w:hyperlink>
        </w:p>
        <w:p w14:paraId="7041C055" w14:textId="77777777" w:rsidR="00DF27C0" w:rsidRDefault="000F1A3C">
          <w:pPr>
            <w:pStyle w:val="TOC2"/>
            <w:tabs>
              <w:tab w:val="right" w:leader="dot" w:pos="9016"/>
            </w:tabs>
            <w:rPr>
              <w:rFonts w:eastAsiaTheme="minorEastAsia"/>
              <w:noProof/>
              <w:lang w:eastAsia="en-AU"/>
            </w:rPr>
          </w:pPr>
          <w:hyperlink w:anchor="_Toc445907695" w:history="1">
            <w:r w:rsidR="00DF27C0" w:rsidRPr="007A0AEA">
              <w:rPr>
                <w:rStyle w:val="Hyperlink"/>
                <w:noProof/>
              </w:rPr>
              <w:t>Section 4: Recommendations</w:t>
            </w:r>
            <w:r w:rsidR="00DF27C0">
              <w:rPr>
                <w:noProof/>
                <w:webHidden/>
              </w:rPr>
              <w:tab/>
            </w:r>
            <w:r w:rsidR="00DF27C0">
              <w:rPr>
                <w:noProof/>
                <w:webHidden/>
              </w:rPr>
              <w:fldChar w:fldCharType="begin"/>
            </w:r>
            <w:r w:rsidR="00DF27C0">
              <w:rPr>
                <w:noProof/>
                <w:webHidden/>
              </w:rPr>
              <w:instrText xml:space="preserve"> PAGEREF _Toc445907695 \h </w:instrText>
            </w:r>
            <w:r w:rsidR="00DF27C0">
              <w:rPr>
                <w:noProof/>
                <w:webHidden/>
              </w:rPr>
            </w:r>
            <w:r w:rsidR="00DF27C0">
              <w:rPr>
                <w:noProof/>
                <w:webHidden/>
              </w:rPr>
              <w:fldChar w:fldCharType="separate"/>
            </w:r>
            <w:r w:rsidR="008F33D5">
              <w:rPr>
                <w:noProof/>
                <w:webHidden/>
              </w:rPr>
              <w:t>58</w:t>
            </w:r>
            <w:r w:rsidR="00DF27C0">
              <w:rPr>
                <w:noProof/>
                <w:webHidden/>
              </w:rPr>
              <w:fldChar w:fldCharType="end"/>
            </w:r>
          </w:hyperlink>
        </w:p>
        <w:p w14:paraId="257C6B40" w14:textId="77777777" w:rsidR="00DF27C0" w:rsidRDefault="000F1A3C">
          <w:pPr>
            <w:pStyle w:val="TOC2"/>
            <w:tabs>
              <w:tab w:val="left" w:pos="880"/>
              <w:tab w:val="right" w:leader="dot" w:pos="9016"/>
            </w:tabs>
            <w:rPr>
              <w:rFonts w:eastAsiaTheme="minorEastAsia"/>
              <w:noProof/>
              <w:lang w:eastAsia="en-AU"/>
            </w:rPr>
          </w:pPr>
          <w:hyperlink w:anchor="_Toc445907696" w:history="1">
            <w:r w:rsidR="00DF27C0" w:rsidRPr="007A0AEA">
              <w:rPr>
                <w:rStyle w:val="Hyperlink"/>
                <w:noProof/>
              </w:rPr>
              <w:t>4.1</w:t>
            </w:r>
            <w:r w:rsidR="00DF27C0">
              <w:rPr>
                <w:rFonts w:eastAsiaTheme="minorEastAsia"/>
                <w:noProof/>
                <w:lang w:eastAsia="en-AU"/>
              </w:rPr>
              <w:tab/>
            </w:r>
            <w:r w:rsidR="00DF27C0" w:rsidRPr="007A0AEA">
              <w:rPr>
                <w:rStyle w:val="Hyperlink"/>
                <w:noProof/>
              </w:rPr>
              <w:t>High Level Recommendations</w:t>
            </w:r>
            <w:r w:rsidR="00DF27C0">
              <w:rPr>
                <w:noProof/>
                <w:webHidden/>
              </w:rPr>
              <w:tab/>
            </w:r>
            <w:r w:rsidR="00DF27C0">
              <w:rPr>
                <w:noProof/>
                <w:webHidden/>
              </w:rPr>
              <w:fldChar w:fldCharType="begin"/>
            </w:r>
            <w:r w:rsidR="00DF27C0">
              <w:rPr>
                <w:noProof/>
                <w:webHidden/>
              </w:rPr>
              <w:instrText xml:space="preserve"> PAGEREF _Toc445907696 \h </w:instrText>
            </w:r>
            <w:r w:rsidR="00DF27C0">
              <w:rPr>
                <w:noProof/>
                <w:webHidden/>
              </w:rPr>
            </w:r>
            <w:r w:rsidR="00DF27C0">
              <w:rPr>
                <w:noProof/>
                <w:webHidden/>
              </w:rPr>
              <w:fldChar w:fldCharType="separate"/>
            </w:r>
            <w:r w:rsidR="008F33D5">
              <w:rPr>
                <w:noProof/>
                <w:webHidden/>
              </w:rPr>
              <w:t>58</w:t>
            </w:r>
            <w:r w:rsidR="00DF27C0">
              <w:rPr>
                <w:noProof/>
                <w:webHidden/>
              </w:rPr>
              <w:fldChar w:fldCharType="end"/>
            </w:r>
          </w:hyperlink>
        </w:p>
        <w:p w14:paraId="312B3F28" w14:textId="77777777" w:rsidR="00DF27C0" w:rsidRDefault="000F1A3C">
          <w:pPr>
            <w:pStyle w:val="TOC2"/>
            <w:tabs>
              <w:tab w:val="left" w:pos="880"/>
              <w:tab w:val="right" w:leader="dot" w:pos="9016"/>
            </w:tabs>
            <w:rPr>
              <w:rFonts w:eastAsiaTheme="minorEastAsia"/>
              <w:noProof/>
              <w:lang w:eastAsia="en-AU"/>
            </w:rPr>
          </w:pPr>
          <w:hyperlink w:anchor="_Toc445907697" w:history="1">
            <w:r w:rsidR="00DF27C0" w:rsidRPr="007A0AEA">
              <w:rPr>
                <w:rStyle w:val="Hyperlink"/>
                <w:noProof/>
              </w:rPr>
              <w:t>4.2</w:t>
            </w:r>
            <w:r w:rsidR="00DF27C0">
              <w:rPr>
                <w:rFonts w:eastAsiaTheme="minorEastAsia"/>
                <w:noProof/>
                <w:lang w:eastAsia="en-AU"/>
              </w:rPr>
              <w:tab/>
            </w:r>
            <w:r w:rsidR="00DF27C0" w:rsidRPr="007A0AEA">
              <w:rPr>
                <w:rStyle w:val="Hyperlink"/>
                <w:noProof/>
              </w:rPr>
              <w:t>Operational Level Recommendations:</w:t>
            </w:r>
            <w:r w:rsidR="00DF27C0">
              <w:rPr>
                <w:noProof/>
                <w:webHidden/>
              </w:rPr>
              <w:tab/>
            </w:r>
            <w:r w:rsidR="00DF27C0">
              <w:rPr>
                <w:noProof/>
                <w:webHidden/>
              </w:rPr>
              <w:fldChar w:fldCharType="begin"/>
            </w:r>
            <w:r w:rsidR="00DF27C0">
              <w:rPr>
                <w:noProof/>
                <w:webHidden/>
              </w:rPr>
              <w:instrText xml:space="preserve"> PAGEREF _Toc445907697 \h </w:instrText>
            </w:r>
            <w:r w:rsidR="00DF27C0">
              <w:rPr>
                <w:noProof/>
                <w:webHidden/>
              </w:rPr>
            </w:r>
            <w:r w:rsidR="00DF27C0">
              <w:rPr>
                <w:noProof/>
                <w:webHidden/>
              </w:rPr>
              <w:fldChar w:fldCharType="separate"/>
            </w:r>
            <w:r w:rsidR="008F33D5">
              <w:rPr>
                <w:noProof/>
                <w:webHidden/>
              </w:rPr>
              <w:t>60</w:t>
            </w:r>
            <w:r w:rsidR="00DF27C0">
              <w:rPr>
                <w:noProof/>
                <w:webHidden/>
              </w:rPr>
              <w:fldChar w:fldCharType="end"/>
            </w:r>
          </w:hyperlink>
        </w:p>
        <w:p w14:paraId="6322B141" w14:textId="77777777" w:rsidR="00DF27C0" w:rsidRDefault="000F1A3C">
          <w:pPr>
            <w:pStyle w:val="TOC2"/>
            <w:tabs>
              <w:tab w:val="right" w:leader="dot" w:pos="9016"/>
            </w:tabs>
            <w:rPr>
              <w:rFonts w:eastAsiaTheme="minorEastAsia"/>
              <w:noProof/>
              <w:lang w:eastAsia="en-AU"/>
            </w:rPr>
          </w:pPr>
          <w:hyperlink w:anchor="_Toc445907698" w:history="1">
            <w:r w:rsidR="00DF27C0" w:rsidRPr="007A0AEA">
              <w:rPr>
                <w:rStyle w:val="Hyperlink"/>
                <w:noProof/>
              </w:rPr>
              <w:t>Conclusion:</w:t>
            </w:r>
            <w:r w:rsidR="00DF27C0">
              <w:rPr>
                <w:noProof/>
                <w:webHidden/>
              </w:rPr>
              <w:tab/>
            </w:r>
            <w:r w:rsidR="00DF27C0">
              <w:rPr>
                <w:noProof/>
                <w:webHidden/>
              </w:rPr>
              <w:fldChar w:fldCharType="begin"/>
            </w:r>
            <w:r w:rsidR="00DF27C0">
              <w:rPr>
                <w:noProof/>
                <w:webHidden/>
              </w:rPr>
              <w:instrText xml:space="preserve"> PAGEREF _Toc445907698 \h </w:instrText>
            </w:r>
            <w:r w:rsidR="00DF27C0">
              <w:rPr>
                <w:noProof/>
                <w:webHidden/>
              </w:rPr>
            </w:r>
            <w:r w:rsidR="00DF27C0">
              <w:rPr>
                <w:noProof/>
                <w:webHidden/>
              </w:rPr>
              <w:fldChar w:fldCharType="separate"/>
            </w:r>
            <w:r w:rsidR="008F33D5">
              <w:rPr>
                <w:noProof/>
                <w:webHidden/>
              </w:rPr>
              <w:t>61</w:t>
            </w:r>
            <w:r w:rsidR="00DF27C0">
              <w:rPr>
                <w:noProof/>
                <w:webHidden/>
              </w:rPr>
              <w:fldChar w:fldCharType="end"/>
            </w:r>
          </w:hyperlink>
        </w:p>
        <w:p w14:paraId="44F6EEA4" w14:textId="77777777" w:rsidR="00DF27C0" w:rsidRDefault="000F1A3C">
          <w:pPr>
            <w:pStyle w:val="TOC2"/>
            <w:tabs>
              <w:tab w:val="right" w:leader="dot" w:pos="9016"/>
            </w:tabs>
            <w:rPr>
              <w:rFonts w:eastAsiaTheme="minorEastAsia"/>
              <w:noProof/>
              <w:lang w:eastAsia="en-AU"/>
            </w:rPr>
          </w:pPr>
          <w:hyperlink w:anchor="_Toc445907699" w:history="1">
            <w:r w:rsidR="00DF27C0" w:rsidRPr="007A0AEA">
              <w:rPr>
                <w:rStyle w:val="Hyperlink"/>
                <w:noProof/>
              </w:rPr>
              <w:t>Annex 1: Evaluation Plan</w:t>
            </w:r>
            <w:r w:rsidR="00DF27C0">
              <w:rPr>
                <w:noProof/>
                <w:webHidden/>
              </w:rPr>
              <w:tab/>
            </w:r>
            <w:r w:rsidR="00DF27C0">
              <w:rPr>
                <w:noProof/>
                <w:webHidden/>
              </w:rPr>
              <w:fldChar w:fldCharType="begin"/>
            </w:r>
            <w:r w:rsidR="00DF27C0">
              <w:rPr>
                <w:noProof/>
                <w:webHidden/>
              </w:rPr>
              <w:instrText xml:space="preserve"> PAGEREF _Toc445907699 \h </w:instrText>
            </w:r>
            <w:r w:rsidR="00DF27C0">
              <w:rPr>
                <w:noProof/>
                <w:webHidden/>
              </w:rPr>
            </w:r>
            <w:r w:rsidR="00DF27C0">
              <w:rPr>
                <w:noProof/>
                <w:webHidden/>
              </w:rPr>
              <w:fldChar w:fldCharType="separate"/>
            </w:r>
            <w:r w:rsidR="008F33D5">
              <w:rPr>
                <w:noProof/>
                <w:webHidden/>
              </w:rPr>
              <w:t>63</w:t>
            </w:r>
            <w:r w:rsidR="00DF27C0">
              <w:rPr>
                <w:noProof/>
                <w:webHidden/>
              </w:rPr>
              <w:fldChar w:fldCharType="end"/>
            </w:r>
          </w:hyperlink>
        </w:p>
        <w:p w14:paraId="502DF639" w14:textId="77777777" w:rsidR="00DF27C0" w:rsidRDefault="000F1A3C">
          <w:pPr>
            <w:pStyle w:val="TOC2"/>
            <w:tabs>
              <w:tab w:val="right" w:leader="dot" w:pos="9016"/>
            </w:tabs>
            <w:rPr>
              <w:rFonts w:eastAsiaTheme="minorEastAsia"/>
              <w:noProof/>
              <w:lang w:eastAsia="en-AU"/>
            </w:rPr>
          </w:pPr>
          <w:hyperlink w:anchor="_Toc445907700" w:history="1">
            <w:r w:rsidR="00DF27C0" w:rsidRPr="007A0AEA">
              <w:rPr>
                <w:rStyle w:val="Hyperlink"/>
                <w:noProof/>
              </w:rPr>
              <w:t>Annex 2: Key evaluation questions and data methods</w:t>
            </w:r>
            <w:r w:rsidR="00DF27C0">
              <w:rPr>
                <w:noProof/>
                <w:webHidden/>
              </w:rPr>
              <w:tab/>
            </w:r>
            <w:r w:rsidR="00DF27C0">
              <w:rPr>
                <w:noProof/>
                <w:webHidden/>
              </w:rPr>
              <w:fldChar w:fldCharType="begin"/>
            </w:r>
            <w:r w:rsidR="00DF27C0">
              <w:rPr>
                <w:noProof/>
                <w:webHidden/>
              </w:rPr>
              <w:instrText xml:space="preserve"> PAGEREF _Toc445907700 \h </w:instrText>
            </w:r>
            <w:r w:rsidR="00DF27C0">
              <w:rPr>
                <w:noProof/>
                <w:webHidden/>
              </w:rPr>
            </w:r>
            <w:r w:rsidR="00DF27C0">
              <w:rPr>
                <w:noProof/>
                <w:webHidden/>
              </w:rPr>
              <w:fldChar w:fldCharType="separate"/>
            </w:r>
            <w:r w:rsidR="008F33D5">
              <w:rPr>
                <w:noProof/>
                <w:webHidden/>
              </w:rPr>
              <w:t>70</w:t>
            </w:r>
            <w:r w:rsidR="00DF27C0">
              <w:rPr>
                <w:noProof/>
                <w:webHidden/>
              </w:rPr>
              <w:fldChar w:fldCharType="end"/>
            </w:r>
          </w:hyperlink>
        </w:p>
        <w:p w14:paraId="0E4BD116" w14:textId="77777777" w:rsidR="00DF27C0" w:rsidRDefault="000F1A3C">
          <w:pPr>
            <w:pStyle w:val="TOC2"/>
            <w:tabs>
              <w:tab w:val="right" w:leader="dot" w:pos="9016"/>
            </w:tabs>
            <w:rPr>
              <w:rFonts w:eastAsiaTheme="minorEastAsia"/>
              <w:noProof/>
              <w:lang w:eastAsia="en-AU"/>
            </w:rPr>
          </w:pPr>
          <w:hyperlink w:anchor="_Toc445907701" w:history="1">
            <w:r w:rsidR="00DF27C0" w:rsidRPr="007A0AEA">
              <w:rPr>
                <w:rStyle w:val="Hyperlink"/>
                <w:noProof/>
              </w:rPr>
              <w:t>Annex 3: List of Documents</w:t>
            </w:r>
            <w:r w:rsidR="00DF27C0">
              <w:rPr>
                <w:noProof/>
                <w:webHidden/>
              </w:rPr>
              <w:tab/>
            </w:r>
            <w:r w:rsidR="00DF27C0">
              <w:rPr>
                <w:noProof/>
                <w:webHidden/>
              </w:rPr>
              <w:fldChar w:fldCharType="begin"/>
            </w:r>
            <w:r w:rsidR="00DF27C0">
              <w:rPr>
                <w:noProof/>
                <w:webHidden/>
              </w:rPr>
              <w:instrText xml:space="preserve"> PAGEREF _Toc445907701 \h </w:instrText>
            </w:r>
            <w:r w:rsidR="00DF27C0">
              <w:rPr>
                <w:noProof/>
                <w:webHidden/>
              </w:rPr>
            </w:r>
            <w:r w:rsidR="00DF27C0">
              <w:rPr>
                <w:noProof/>
                <w:webHidden/>
              </w:rPr>
              <w:fldChar w:fldCharType="separate"/>
            </w:r>
            <w:r w:rsidR="008F33D5">
              <w:rPr>
                <w:noProof/>
                <w:webHidden/>
              </w:rPr>
              <w:t>72</w:t>
            </w:r>
            <w:r w:rsidR="00DF27C0">
              <w:rPr>
                <w:noProof/>
                <w:webHidden/>
              </w:rPr>
              <w:fldChar w:fldCharType="end"/>
            </w:r>
          </w:hyperlink>
        </w:p>
        <w:p w14:paraId="0DA0ED72" w14:textId="77777777" w:rsidR="00DF27C0" w:rsidRDefault="000F1A3C">
          <w:pPr>
            <w:pStyle w:val="TOC2"/>
            <w:tabs>
              <w:tab w:val="right" w:leader="dot" w:pos="9016"/>
            </w:tabs>
            <w:rPr>
              <w:rFonts w:eastAsiaTheme="minorEastAsia"/>
              <w:noProof/>
              <w:lang w:eastAsia="en-AU"/>
            </w:rPr>
          </w:pPr>
          <w:hyperlink w:anchor="_Toc445907702" w:history="1">
            <w:r w:rsidR="00DF27C0" w:rsidRPr="007A0AEA">
              <w:rPr>
                <w:rStyle w:val="Hyperlink"/>
                <w:noProof/>
              </w:rPr>
              <w:t>Annex 4: Interviews and Interview focus</w:t>
            </w:r>
            <w:r w:rsidR="00DF27C0">
              <w:rPr>
                <w:noProof/>
                <w:webHidden/>
              </w:rPr>
              <w:tab/>
            </w:r>
            <w:r w:rsidR="00DF27C0">
              <w:rPr>
                <w:noProof/>
                <w:webHidden/>
              </w:rPr>
              <w:fldChar w:fldCharType="begin"/>
            </w:r>
            <w:r w:rsidR="00DF27C0">
              <w:rPr>
                <w:noProof/>
                <w:webHidden/>
              </w:rPr>
              <w:instrText xml:space="preserve"> PAGEREF _Toc445907702 \h </w:instrText>
            </w:r>
            <w:r w:rsidR="00DF27C0">
              <w:rPr>
                <w:noProof/>
                <w:webHidden/>
              </w:rPr>
            </w:r>
            <w:r w:rsidR="00DF27C0">
              <w:rPr>
                <w:noProof/>
                <w:webHidden/>
              </w:rPr>
              <w:fldChar w:fldCharType="separate"/>
            </w:r>
            <w:r w:rsidR="008F33D5">
              <w:rPr>
                <w:noProof/>
                <w:webHidden/>
              </w:rPr>
              <w:t>74</w:t>
            </w:r>
            <w:r w:rsidR="00DF27C0">
              <w:rPr>
                <w:noProof/>
                <w:webHidden/>
              </w:rPr>
              <w:fldChar w:fldCharType="end"/>
            </w:r>
          </w:hyperlink>
        </w:p>
        <w:p w14:paraId="531FEF4B" w14:textId="4E16C5C5" w:rsidR="005D60F1" w:rsidRPr="005D60F1" w:rsidRDefault="00AA362A" w:rsidP="005D60F1">
          <w:pPr>
            <w:spacing w:after="0" w:line="276" w:lineRule="auto"/>
            <w:rPr>
              <w:b/>
              <w:bCs/>
              <w:noProof/>
              <w:sz w:val="24"/>
              <w:szCs w:val="24"/>
            </w:rPr>
          </w:pPr>
          <w:r w:rsidRPr="004312A8">
            <w:rPr>
              <w:bCs/>
              <w:noProof/>
              <w:sz w:val="24"/>
              <w:szCs w:val="24"/>
            </w:rPr>
            <w:fldChar w:fldCharType="end"/>
          </w:r>
          <w:r w:rsidR="005D60F1" w:rsidRPr="005D60F1">
            <w:rPr>
              <w:b/>
              <w:bCs/>
              <w:noProof/>
              <w:sz w:val="24"/>
              <w:szCs w:val="24"/>
            </w:rPr>
            <w:t>Boxes</w:t>
          </w:r>
        </w:p>
        <w:p w14:paraId="32B11246" w14:textId="1F2C2894" w:rsidR="005D60F1" w:rsidRPr="005D60F1" w:rsidRDefault="005D60F1" w:rsidP="005D60F1">
          <w:pPr>
            <w:spacing w:after="0" w:line="276" w:lineRule="auto"/>
            <w:rPr>
              <w:bCs/>
              <w:noProof/>
              <w:sz w:val="24"/>
              <w:szCs w:val="24"/>
            </w:rPr>
          </w:pPr>
          <w:r w:rsidRPr="005D60F1">
            <w:rPr>
              <w:bCs/>
              <w:noProof/>
              <w:sz w:val="24"/>
              <w:szCs w:val="24"/>
            </w:rPr>
            <w:t>Box 1: Definitions</w:t>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t xml:space="preserve">   3</w:t>
          </w:r>
          <w:r w:rsidRPr="005D60F1">
            <w:rPr>
              <w:bCs/>
              <w:noProof/>
              <w:sz w:val="24"/>
              <w:szCs w:val="24"/>
            </w:rPr>
            <w:t xml:space="preserve"> </w:t>
          </w:r>
        </w:p>
        <w:p w14:paraId="5AADF533" w14:textId="124639E6" w:rsidR="005D60F1" w:rsidRPr="005D60F1" w:rsidRDefault="005D60F1" w:rsidP="005D60F1">
          <w:pPr>
            <w:spacing w:after="0" w:line="276" w:lineRule="auto"/>
            <w:rPr>
              <w:bCs/>
              <w:noProof/>
              <w:sz w:val="24"/>
              <w:szCs w:val="24"/>
            </w:rPr>
          </w:pPr>
          <w:r w:rsidRPr="005D60F1">
            <w:rPr>
              <w:bCs/>
              <w:noProof/>
              <w:sz w:val="24"/>
              <w:szCs w:val="24"/>
            </w:rPr>
            <w:t>Box 2: Risk and Vulnerability Program Achievements</w:t>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11EC3">
            <w:rPr>
              <w:bCs/>
              <w:noProof/>
              <w:sz w:val="24"/>
              <w:szCs w:val="24"/>
            </w:rPr>
            <w:tab/>
          </w:r>
          <w:r w:rsidR="003B6271">
            <w:rPr>
              <w:bCs/>
              <w:noProof/>
              <w:sz w:val="24"/>
              <w:szCs w:val="24"/>
            </w:rPr>
            <w:t>18</w:t>
          </w:r>
        </w:p>
        <w:p w14:paraId="6A158F88" w14:textId="77777777" w:rsidR="005D60F1" w:rsidRPr="005D60F1" w:rsidRDefault="005D60F1" w:rsidP="005D60F1">
          <w:pPr>
            <w:spacing w:after="0" w:line="276" w:lineRule="auto"/>
            <w:rPr>
              <w:bCs/>
              <w:noProof/>
              <w:sz w:val="24"/>
              <w:szCs w:val="24"/>
            </w:rPr>
          </w:pPr>
        </w:p>
        <w:p w14:paraId="7E8A65E6" w14:textId="0B2C0463" w:rsidR="00146696" w:rsidRPr="005D60F1" w:rsidRDefault="00146696" w:rsidP="005D60F1">
          <w:pPr>
            <w:spacing w:after="0" w:line="276" w:lineRule="auto"/>
            <w:rPr>
              <w:b/>
              <w:noProof/>
              <w:sz w:val="24"/>
              <w:szCs w:val="24"/>
            </w:rPr>
          </w:pPr>
          <w:r w:rsidRPr="005D60F1">
            <w:rPr>
              <w:b/>
              <w:noProof/>
              <w:sz w:val="24"/>
              <w:szCs w:val="24"/>
            </w:rPr>
            <w:t>Charts</w:t>
          </w:r>
        </w:p>
        <w:p w14:paraId="1E741C52" w14:textId="2B27E953" w:rsidR="00146696" w:rsidRPr="005D60F1" w:rsidRDefault="00146696" w:rsidP="005D60F1">
          <w:pPr>
            <w:spacing w:after="0" w:line="276" w:lineRule="auto"/>
            <w:rPr>
              <w:noProof/>
              <w:sz w:val="24"/>
              <w:szCs w:val="24"/>
            </w:rPr>
          </w:pPr>
          <w:r w:rsidRPr="005D60F1">
            <w:rPr>
              <w:noProof/>
              <w:sz w:val="24"/>
              <w:szCs w:val="24"/>
            </w:rPr>
            <w:t xml:space="preserve">Chart 1: </w:t>
          </w:r>
          <w:r w:rsidR="00AD7EF7" w:rsidRPr="005D60F1">
            <w:rPr>
              <w:noProof/>
              <w:sz w:val="24"/>
              <w:szCs w:val="24"/>
            </w:rPr>
            <w:t>Inform Ris</w:t>
          </w:r>
          <w:r w:rsidR="005D60F1" w:rsidRPr="005D60F1">
            <w:rPr>
              <w:noProof/>
              <w:sz w:val="24"/>
              <w:szCs w:val="24"/>
            </w:rPr>
            <w:t>k</w:t>
          </w:r>
          <w:r w:rsidR="00AD7EF7" w:rsidRPr="005D60F1">
            <w:rPr>
              <w:noProof/>
              <w:sz w:val="24"/>
              <w:szCs w:val="24"/>
            </w:rPr>
            <w:t xml:space="preserve"> Index for 2015</w:t>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B6271">
            <w:rPr>
              <w:noProof/>
              <w:sz w:val="24"/>
              <w:szCs w:val="24"/>
            </w:rPr>
            <w:t>20</w:t>
          </w:r>
        </w:p>
        <w:p w14:paraId="5F69A88C" w14:textId="352ED48B" w:rsidR="005D60F1" w:rsidRPr="005D60F1" w:rsidRDefault="005D60F1" w:rsidP="001E721E">
          <w:pPr>
            <w:spacing w:after="0" w:line="276" w:lineRule="auto"/>
            <w:rPr>
              <w:bCs/>
              <w:noProof/>
              <w:sz w:val="24"/>
              <w:szCs w:val="24"/>
            </w:rPr>
          </w:pPr>
          <w:r w:rsidRPr="005D60F1">
            <w:rPr>
              <w:noProof/>
              <w:sz w:val="24"/>
              <w:szCs w:val="24"/>
            </w:rPr>
            <w:t xml:space="preserve">Chart 2: </w:t>
          </w:r>
          <w:r w:rsidRPr="005D60F1">
            <w:rPr>
              <w:bCs/>
              <w:noProof/>
              <w:sz w:val="24"/>
              <w:szCs w:val="24"/>
            </w:rPr>
            <w:t xml:space="preserve">Distribution of disasters and </w:t>
          </w:r>
          <w:r w:rsidR="001E721E">
            <w:rPr>
              <w:bCs/>
              <w:noProof/>
              <w:sz w:val="24"/>
              <w:szCs w:val="24"/>
            </w:rPr>
            <w:t>people killed</w:t>
          </w:r>
          <w:r w:rsidR="001E721E" w:rsidRPr="005D60F1">
            <w:rPr>
              <w:bCs/>
              <w:noProof/>
              <w:sz w:val="24"/>
              <w:szCs w:val="24"/>
            </w:rPr>
            <w:t xml:space="preserve"> </w:t>
          </w:r>
          <w:r w:rsidRPr="005D60F1">
            <w:rPr>
              <w:bCs/>
              <w:noProof/>
              <w:sz w:val="24"/>
              <w:szCs w:val="24"/>
            </w:rPr>
            <w:t>in Indonesia</w:t>
          </w:r>
          <w:r w:rsidR="00311EC3">
            <w:rPr>
              <w:bCs/>
              <w:noProof/>
              <w:sz w:val="24"/>
              <w:szCs w:val="24"/>
            </w:rPr>
            <w:tab/>
          </w:r>
          <w:r w:rsidR="00311EC3">
            <w:rPr>
              <w:bCs/>
              <w:noProof/>
              <w:sz w:val="24"/>
              <w:szCs w:val="24"/>
            </w:rPr>
            <w:tab/>
          </w:r>
          <w:r w:rsidR="00311EC3">
            <w:rPr>
              <w:bCs/>
              <w:noProof/>
              <w:sz w:val="24"/>
              <w:szCs w:val="24"/>
            </w:rPr>
            <w:tab/>
          </w:r>
          <w:r w:rsidR="001E721E">
            <w:rPr>
              <w:bCs/>
              <w:noProof/>
              <w:sz w:val="24"/>
              <w:szCs w:val="24"/>
            </w:rPr>
            <w:tab/>
          </w:r>
          <w:r w:rsidR="003B6271">
            <w:rPr>
              <w:bCs/>
              <w:noProof/>
              <w:sz w:val="24"/>
              <w:szCs w:val="24"/>
            </w:rPr>
            <w:t>21</w:t>
          </w:r>
        </w:p>
        <w:p w14:paraId="76AC6DFA" w14:textId="609CA598" w:rsidR="00311EC3" w:rsidRPr="005D60F1" w:rsidRDefault="00311EC3" w:rsidP="001E721E">
          <w:pPr>
            <w:spacing w:after="0" w:line="276" w:lineRule="auto"/>
            <w:rPr>
              <w:noProof/>
              <w:sz w:val="24"/>
              <w:szCs w:val="24"/>
            </w:rPr>
          </w:pPr>
          <w:r w:rsidRPr="005D60F1">
            <w:rPr>
              <w:noProof/>
              <w:sz w:val="24"/>
              <w:szCs w:val="24"/>
            </w:rPr>
            <w:t xml:space="preserve">Chart </w:t>
          </w:r>
          <w:r>
            <w:rPr>
              <w:noProof/>
              <w:sz w:val="24"/>
              <w:szCs w:val="24"/>
            </w:rPr>
            <w:t>3</w:t>
          </w:r>
          <w:r w:rsidRPr="005D60F1">
            <w:rPr>
              <w:noProof/>
              <w:sz w:val="24"/>
              <w:szCs w:val="24"/>
            </w:rPr>
            <w:t xml:space="preserve">: </w:t>
          </w:r>
          <w:r w:rsidRPr="005D60F1">
            <w:rPr>
              <w:bCs/>
              <w:noProof/>
              <w:sz w:val="24"/>
              <w:szCs w:val="24"/>
            </w:rPr>
            <w:t xml:space="preserve">Original AIFDR </w:t>
          </w:r>
          <w:r w:rsidR="001E721E" w:rsidRPr="005D60F1">
            <w:rPr>
              <w:bCs/>
              <w:noProof/>
              <w:sz w:val="24"/>
              <w:szCs w:val="24"/>
            </w:rPr>
            <w:t>P</w:t>
          </w:r>
          <w:r w:rsidR="001E721E">
            <w:rPr>
              <w:bCs/>
              <w:noProof/>
              <w:sz w:val="24"/>
              <w:szCs w:val="24"/>
            </w:rPr>
            <w:t>ro</w:t>
          </w:r>
          <w:r w:rsidR="001E721E" w:rsidRPr="005D60F1">
            <w:rPr>
              <w:bCs/>
              <w:noProof/>
              <w:sz w:val="24"/>
              <w:szCs w:val="24"/>
            </w:rPr>
            <w:t xml:space="preserve">gram </w:t>
          </w:r>
          <w:r w:rsidRPr="005D60F1">
            <w:rPr>
              <w:bCs/>
              <w:noProof/>
              <w:sz w:val="24"/>
              <w:szCs w:val="24"/>
            </w:rPr>
            <w:t>Logic</w:t>
          </w:r>
          <w:r>
            <w:rPr>
              <w:bCs/>
              <w:noProof/>
              <w:sz w:val="24"/>
              <w:szCs w:val="24"/>
            </w:rPr>
            <w:tab/>
          </w:r>
          <w:r>
            <w:rPr>
              <w:bCs/>
              <w:noProof/>
              <w:sz w:val="24"/>
              <w:szCs w:val="24"/>
            </w:rPr>
            <w:tab/>
          </w:r>
          <w:r>
            <w:rPr>
              <w:bCs/>
              <w:noProof/>
              <w:sz w:val="24"/>
              <w:szCs w:val="24"/>
            </w:rPr>
            <w:tab/>
          </w:r>
          <w:r>
            <w:rPr>
              <w:bCs/>
              <w:noProof/>
              <w:sz w:val="24"/>
              <w:szCs w:val="24"/>
            </w:rPr>
            <w:tab/>
          </w:r>
          <w:r>
            <w:rPr>
              <w:bCs/>
              <w:noProof/>
              <w:sz w:val="24"/>
              <w:szCs w:val="24"/>
            </w:rPr>
            <w:tab/>
          </w:r>
          <w:r>
            <w:rPr>
              <w:bCs/>
              <w:noProof/>
              <w:sz w:val="24"/>
              <w:szCs w:val="24"/>
            </w:rPr>
            <w:tab/>
          </w:r>
          <w:r>
            <w:rPr>
              <w:bCs/>
              <w:noProof/>
              <w:sz w:val="24"/>
              <w:szCs w:val="24"/>
            </w:rPr>
            <w:tab/>
          </w:r>
          <w:r w:rsidR="003B6271">
            <w:rPr>
              <w:bCs/>
              <w:noProof/>
              <w:sz w:val="24"/>
              <w:szCs w:val="24"/>
            </w:rPr>
            <w:t>24</w:t>
          </w:r>
        </w:p>
        <w:p w14:paraId="676F41B0" w14:textId="7489B4E6" w:rsidR="00146696" w:rsidRPr="005D60F1" w:rsidRDefault="00146696" w:rsidP="00311EC3">
          <w:pPr>
            <w:spacing w:after="0" w:line="276" w:lineRule="auto"/>
            <w:rPr>
              <w:noProof/>
              <w:sz w:val="24"/>
              <w:szCs w:val="24"/>
            </w:rPr>
          </w:pPr>
          <w:r w:rsidRPr="005D60F1">
            <w:rPr>
              <w:noProof/>
              <w:sz w:val="24"/>
              <w:szCs w:val="24"/>
            </w:rPr>
            <w:t xml:space="preserve">Chart </w:t>
          </w:r>
          <w:r w:rsidR="00311EC3">
            <w:rPr>
              <w:noProof/>
              <w:sz w:val="24"/>
              <w:szCs w:val="24"/>
            </w:rPr>
            <w:t>4</w:t>
          </w:r>
          <w:r w:rsidRPr="005D60F1">
            <w:rPr>
              <w:noProof/>
              <w:sz w:val="24"/>
              <w:szCs w:val="24"/>
            </w:rPr>
            <w:t xml:space="preserve">: </w:t>
          </w:r>
          <w:r w:rsidR="00AD7EF7" w:rsidRPr="005D60F1">
            <w:rPr>
              <w:noProof/>
              <w:sz w:val="24"/>
              <w:szCs w:val="24"/>
            </w:rPr>
            <w:t>Disaster Management Cycle</w:t>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B6271">
            <w:rPr>
              <w:noProof/>
              <w:sz w:val="24"/>
              <w:szCs w:val="24"/>
            </w:rPr>
            <w:t>27</w:t>
          </w:r>
        </w:p>
        <w:p w14:paraId="3237FD37" w14:textId="61EDBEFC" w:rsidR="00146696" w:rsidRPr="005D60F1" w:rsidRDefault="00146696" w:rsidP="005D60F1">
          <w:pPr>
            <w:spacing w:after="0" w:line="276" w:lineRule="auto"/>
            <w:rPr>
              <w:noProof/>
              <w:sz w:val="24"/>
              <w:szCs w:val="24"/>
            </w:rPr>
          </w:pPr>
          <w:r w:rsidRPr="005D60F1">
            <w:rPr>
              <w:noProof/>
              <w:sz w:val="24"/>
              <w:szCs w:val="24"/>
            </w:rPr>
            <w:t xml:space="preserve">Chart </w:t>
          </w:r>
          <w:r w:rsidR="00311EC3">
            <w:rPr>
              <w:noProof/>
              <w:sz w:val="24"/>
              <w:szCs w:val="24"/>
            </w:rPr>
            <w:t>5</w:t>
          </w:r>
          <w:r w:rsidRPr="005D60F1">
            <w:rPr>
              <w:noProof/>
              <w:sz w:val="24"/>
              <w:szCs w:val="24"/>
            </w:rPr>
            <w:t xml:space="preserve">: </w:t>
          </w:r>
          <w:r w:rsidR="00AD7EF7" w:rsidRPr="005D60F1">
            <w:rPr>
              <w:noProof/>
              <w:sz w:val="24"/>
              <w:szCs w:val="24"/>
            </w:rPr>
            <w:t>R</w:t>
          </w:r>
          <w:r w:rsidR="001E721E">
            <w:rPr>
              <w:noProof/>
              <w:sz w:val="24"/>
              <w:szCs w:val="24"/>
            </w:rPr>
            <w:t xml:space="preserve">isk and Vulnerability </w:t>
          </w:r>
          <w:r w:rsidR="00AD7EF7" w:rsidRPr="005D60F1">
            <w:rPr>
              <w:noProof/>
              <w:sz w:val="24"/>
              <w:szCs w:val="24"/>
            </w:rPr>
            <w:t>project</w:t>
          </w:r>
          <w:r w:rsidR="001E721E">
            <w:rPr>
              <w:noProof/>
              <w:sz w:val="24"/>
              <w:szCs w:val="24"/>
            </w:rPr>
            <w:t>s</w:t>
          </w:r>
          <w:r w:rsidR="00AD7EF7" w:rsidRPr="005D60F1">
            <w:rPr>
              <w:noProof/>
              <w:sz w:val="24"/>
              <w:szCs w:val="24"/>
            </w:rPr>
            <w:t xml:space="preserve"> alignment to preparedness and response</w:t>
          </w:r>
          <w:r w:rsidR="001E721E">
            <w:rPr>
              <w:noProof/>
              <w:sz w:val="24"/>
              <w:szCs w:val="24"/>
            </w:rPr>
            <w:tab/>
          </w:r>
          <w:r w:rsidR="00311EC3">
            <w:rPr>
              <w:noProof/>
              <w:sz w:val="24"/>
              <w:szCs w:val="24"/>
            </w:rPr>
            <w:tab/>
          </w:r>
          <w:r w:rsidR="003B6271">
            <w:rPr>
              <w:noProof/>
              <w:sz w:val="24"/>
              <w:szCs w:val="24"/>
            </w:rPr>
            <w:t>28</w:t>
          </w:r>
        </w:p>
        <w:p w14:paraId="2A789E5A" w14:textId="2B4EFBCF" w:rsidR="00AD7EF7" w:rsidRPr="005D60F1" w:rsidRDefault="00AD7EF7" w:rsidP="005D60F1">
          <w:pPr>
            <w:spacing w:after="0" w:line="276" w:lineRule="auto"/>
            <w:rPr>
              <w:noProof/>
              <w:sz w:val="24"/>
              <w:szCs w:val="24"/>
            </w:rPr>
          </w:pPr>
        </w:p>
        <w:p w14:paraId="31B6EF83" w14:textId="77777777" w:rsidR="00146696" w:rsidRPr="005D60F1" w:rsidRDefault="00146696" w:rsidP="005D60F1">
          <w:pPr>
            <w:spacing w:after="0" w:line="276" w:lineRule="auto"/>
            <w:rPr>
              <w:b/>
              <w:noProof/>
              <w:sz w:val="24"/>
              <w:szCs w:val="24"/>
            </w:rPr>
          </w:pPr>
          <w:r w:rsidRPr="005D60F1">
            <w:rPr>
              <w:b/>
              <w:noProof/>
              <w:sz w:val="24"/>
              <w:szCs w:val="24"/>
            </w:rPr>
            <w:t>Tables</w:t>
          </w:r>
        </w:p>
        <w:p w14:paraId="520F4403" w14:textId="78C4A4E2" w:rsidR="00146696" w:rsidRPr="005D60F1" w:rsidRDefault="00146696" w:rsidP="005D60F1">
          <w:pPr>
            <w:spacing w:after="0" w:line="276" w:lineRule="auto"/>
            <w:rPr>
              <w:noProof/>
              <w:sz w:val="24"/>
              <w:szCs w:val="24"/>
            </w:rPr>
          </w:pPr>
          <w:r w:rsidRPr="005D60F1">
            <w:rPr>
              <w:noProof/>
              <w:sz w:val="24"/>
              <w:szCs w:val="24"/>
            </w:rPr>
            <w:t xml:space="preserve">Table 1: </w:t>
          </w:r>
          <w:r w:rsidR="00311EC3">
            <w:rPr>
              <w:noProof/>
              <w:sz w:val="24"/>
              <w:szCs w:val="24"/>
            </w:rPr>
            <w:t xml:space="preserve">Summary </w:t>
          </w:r>
          <w:r w:rsidRPr="005D60F1">
            <w:rPr>
              <w:noProof/>
              <w:sz w:val="24"/>
              <w:szCs w:val="24"/>
            </w:rPr>
            <w:t xml:space="preserve">Evaluation Criteria </w:t>
          </w:r>
          <w:r w:rsidR="00AD7EF7" w:rsidRPr="005D60F1">
            <w:rPr>
              <w:noProof/>
              <w:sz w:val="24"/>
              <w:szCs w:val="24"/>
            </w:rPr>
            <w:t>Ratings</w:t>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r>
          <w:r w:rsidR="00311EC3">
            <w:rPr>
              <w:noProof/>
              <w:sz w:val="24"/>
              <w:szCs w:val="24"/>
            </w:rPr>
            <w:tab/>
            <w:t>1</w:t>
          </w:r>
          <w:r w:rsidR="003B6271">
            <w:rPr>
              <w:noProof/>
              <w:sz w:val="24"/>
              <w:szCs w:val="24"/>
            </w:rPr>
            <w:t>3</w:t>
          </w:r>
        </w:p>
        <w:p w14:paraId="53D84DF9" w14:textId="2AF65C0D" w:rsidR="00AA362A" w:rsidRPr="004312A8" w:rsidRDefault="00311EC3" w:rsidP="005D60F1">
          <w:pPr>
            <w:spacing w:line="276" w:lineRule="auto"/>
            <w:rPr>
              <w:sz w:val="24"/>
              <w:szCs w:val="24"/>
            </w:rPr>
          </w:pPr>
          <w:r>
            <w:rPr>
              <w:sz w:val="24"/>
              <w:szCs w:val="24"/>
            </w:rPr>
            <w:t>Table 2: Evaluation Criteria Ratings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B6271">
            <w:rPr>
              <w:sz w:val="24"/>
              <w:szCs w:val="24"/>
            </w:rPr>
            <w:t>52</w:t>
          </w:r>
        </w:p>
      </w:sdtContent>
    </w:sdt>
    <w:p w14:paraId="3C2684DF" w14:textId="6D19DB84" w:rsidR="00602359" w:rsidRDefault="00602359" w:rsidP="005D60F1">
      <w:pPr>
        <w:spacing w:line="276" w:lineRule="auto"/>
      </w:pPr>
      <w:r>
        <w:br w:type="page"/>
      </w:r>
    </w:p>
    <w:p w14:paraId="57948F0F" w14:textId="77777777" w:rsidR="007D26C9" w:rsidRPr="00F40B91" w:rsidRDefault="007D26C9" w:rsidP="005D60F1">
      <w:pPr>
        <w:pStyle w:val="Heading2"/>
        <w:spacing w:line="276" w:lineRule="auto"/>
      </w:pPr>
      <w:bookmarkStart w:id="6" w:name="_Toc445907680"/>
      <w:bookmarkStart w:id="7" w:name="_Toc402431241"/>
      <w:r>
        <w:t>List of Acronyms</w:t>
      </w:r>
      <w:bookmarkEnd w:id="6"/>
      <w:r>
        <w:t xml:space="preserve"> </w:t>
      </w:r>
    </w:p>
    <w:p w14:paraId="79410DC9" w14:textId="77777777" w:rsidR="007D26C9" w:rsidRDefault="007D26C9" w:rsidP="005D60F1">
      <w:pPr>
        <w:spacing w:line="276" w:lineRule="auto"/>
      </w:pPr>
    </w:p>
    <w:tbl>
      <w:tblPr>
        <w:tblW w:w="8794" w:type="dxa"/>
        <w:tblInd w:w="103" w:type="dxa"/>
        <w:tblLayout w:type="fixed"/>
        <w:tblLook w:val="0000" w:firstRow="0" w:lastRow="0" w:firstColumn="0" w:lastColumn="0" w:noHBand="0" w:noVBand="0"/>
      </w:tblPr>
      <w:tblGrid>
        <w:gridCol w:w="1877"/>
        <w:gridCol w:w="6917"/>
      </w:tblGrid>
      <w:tr w:rsidR="007D26C9" w:rsidRPr="003A6CF6" w14:paraId="627C0D4C"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49BEC446" w14:textId="77777777" w:rsidR="007D26C9" w:rsidRPr="003A6CF6" w:rsidRDefault="007D26C9" w:rsidP="005D60F1">
            <w:pPr>
              <w:spacing w:line="276" w:lineRule="auto"/>
              <w:rPr>
                <w:color w:val="000000"/>
                <w:szCs w:val="24"/>
              </w:rPr>
            </w:pPr>
            <w:r>
              <w:rPr>
                <w:color w:val="000000"/>
                <w:szCs w:val="24"/>
              </w:rPr>
              <w:t>AHA</w:t>
            </w:r>
          </w:p>
        </w:tc>
        <w:tc>
          <w:tcPr>
            <w:tcW w:w="6917" w:type="dxa"/>
            <w:tcBorders>
              <w:top w:val="single" w:sz="4" w:space="0" w:color="auto"/>
              <w:left w:val="nil"/>
              <w:bottom w:val="single" w:sz="4" w:space="0" w:color="auto"/>
              <w:right w:val="single" w:sz="4" w:space="0" w:color="auto"/>
            </w:tcBorders>
            <w:noWrap/>
            <w:vAlign w:val="center"/>
          </w:tcPr>
          <w:p w14:paraId="367C880C" w14:textId="77777777" w:rsidR="007D26C9" w:rsidRPr="003A6CF6" w:rsidRDefault="007D26C9" w:rsidP="005D60F1">
            <w:pPr>
              <w:spacing w:line="276" w:lineRule="auto"/>
              <w:rPr>
                <w:color w:val="000000"/>
                <w:szCs w:val="24"/>
              </w:rPr>
            </w:pPr>
            <w:r>
              <w:rPr>
                <w:color w:val="000000"/>
                <w:szCs w:val="24"/>
              </w:rPr>
              <w:t>ASEAN Coordinating Centre for Humanitarian Assistance on Disaster Management</w:t>
            </w:r>
          </w:p>
        </w:tc>
      </w:tr>
      <w:tr w:rsidR="007D26C9" w:rsidRPr="003A6CF6" w14:paraId="1E26982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C170DC0" w14:textId="77777777" w:rsidR="007D26C9" w:rsidRPr="0029471B" w:rsidRDefault="007D26C9" w:rsidP="005D60F1">
            <w:pPr>
              <w:spacing w:line="276" w:lineRule="auto"/>
            </w:pPr>
            <w:r w:rsidRPr="0029471B">
              <w:t>AIFDR</w:t>
            </w:r>
          </w:p>
        </w:tc>
        <w:tc>
          <w:tcPr>
            <w:tcW w:w="6917" w:type="dxa"/>
            <w:tcBorders>
              <w:top w:val="single" w:sz="4" w:space="0" w:color="auto"/>
              <w:left w:val="nil"/>
              <w:bottom w:val="single" w:sz="4" w:space="0" w:color="auto"/>
              <w:right w:val="single" w:sz="4" w:space="0" w:color="auto"/>
            </w:tcBorders>
            <w:noWrap/>
          </w:tcPr>
          <w:p w14:paraId="2B77633B" w14:textId="77777777" w:rsidR="007D26C9" w:rsidRDefault="007D26C9" w:rsidP="005D60F1">
            <w:pPr>
              <w:spacing w:line="276" w:lineRule="auto"/>
            </w:pPr>
            <w:r w:rsidRPr="0029471B">
              <w:t>Australia-Indonesia Facility for Disaster Reduction</w:t>
            </w:r>
          </w:p>
        </w:tc>
      </w:tr>
      <w:tr w:rsidR="007D26C9" w:rsidRPr="003A6CF6" w14:paraId="54FFD95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9A852E8" w14:textId="77777777" w:rsidR="007D26C9" w:rsidRPr="0029471B" w:rsidRDefault="007D26C9" w:rsidP="005D60F1">
            <w:pPr>
              <w:spacing w:line="276" w:lineRule="auto"/>
            </w:pPr>
            <w:r>
              <w:t>ANU</w:t>
            </w:r>
          </w:p>
        </w:tc>
        <w:tc>
          <w:tcPr>
            <w:tcW w:w="6917" w:type="dxa"/>
            <w:tcBorders>
              <w:top w:val="single" w:sz="4" w:space="0" w:color="auto"/>
              <w:left w:val="nil"/>
              <w:bottom w:val="single" w:sz="4" w:space="0" w:color="auto"/>
              <w:right w:val="single" w:sz="4" w:space="0" w:color="auto"/>
            </w:tcBorders>
            <w:noWrap/>
          </w:tcPr>
          <w:p w14:paraId="59816B57" w14:textId="77777777" w:rsidR="007D26C9" w:rsidRPr="0029471B" w:rsidRDefault="007D26C9" w:rsidP="005D60F1">
            <w:pPr>
              <w:spacing w:line="276" w:lineRule="auto"/>
            </w:pPr>
            <w:r>
              <w:t>The Australian National University</w:t>
            </w:r>
          </w:p>
        </w:tc>
      </w:tr>
      <w:tr w:rsidR="007D26C9" w:rsidRPr="003A6CF6" w14:paraId="5C42F5F2"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642F982" w14:textId="77777777" w:rsidR="007D26C9" w:rsidRPr="003A6CF6" w:rsidRDefault="007D26C9" w:rsidP="005D60F1">
            <w:pPr>
              <w:spacing w:line="276" w:lineRule="auto"/>
              <w:rPr>
                <w:color w:val="000000"/>
                <w:szCs w:val="24"/>
              </w:rPr>
            </w:pPr>
            <w:r>
              <w:rPr>
                <w:color w:val="000000"/>
                <w:szCs w:val="24"/>
              </w:rPr>
              <w:t>ARC</w:t>
            </w:r>
          </w:p>
        </w:tc>
        <w:tc>
          <w:tcPr>
            <w:tcW w:w="6917" w:type="dxa"/>
            <w:tcBorders>
              <w:top w:val="single" w:sz="4" w:space="0" w:color="auto"/>
              <w:left w:val="nil"/>
              <w:bottom w:val="single" w:sz="4" w:space="0" w:color="auto"/>
              <w:right w:val="single" w:sz="4" w:space="0" w:color="auto"/>
            </w:tcBorders>
            <w:noWrap/>
            <w:vAlign w:val="center"/>
          </w:tcPr>
          <w:p w14:paraId="026AF4EE" w14:textId="77777777" w:rsidR="007D26C9" w:rsidRPr="003A6CF6" w:rsidRDefault="007D26C9" w:rsidP="005D60F1">
            <w:pPr>
              <w:spacing w:line="276" w:lineRule="auto"/>
              <w:rPr>
                <w:color w:val="000000"/>
                <w:szCs w:val="24"/>
              </w:rPr>
            </w:pPr>
            <w:r>
              <w:rPr>
                <w:color w:val="000000"/>
                <w:szCs w:val="24"/>
              </w:rPr>
              <w:t>Either: (1) Australian Research Council or (2) Australian Red Cross</w:t>
            </w:r>
          </w:p>
        </w:tc>
      </w:tr>
      <w:tr w:rsidR="007D26C9" w:rsidRPr="003A6CF6" w14:paraId="49901D2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FE23A8F" w14:textId="77777777" w:rsidR="007D26C9" w:rsidRDefault="007D26C9" w:rsidP="005D60F1">
            <w:pPr>
              <w:spacing w:line="276" w:lineRule="auto"/>
              <w:rPr>
                <w:color w:val="000000"/>
                <w:szCs w:val="24"/>
              </w:rPr>
            </w:pPr>
            <w:r>
              <w:rPr>
                <w:color w:val="000000"/>
                <w:szCs w:val="24"/>
              </w:rPr>
              <w:t>ASEAN</w:t>
            </w:r>
          </w:p>
        </w:tc>
        <w:tc>
          <w:tcPr>
            <w:tcW w:w="6917" w:type="dxa"/>
            <w:tcBorders>
              <w:top w:val="single" w:sz="4" w:space="0" w:color="auto"/>
              <w:left w:val="nil"/>
              <w:bottom w:val="single" w:sz="4" w:space="0" w:color="auto"/>
              <w:right w:val="single" w:sz="4" w:space="0" w:color="auto"/>
            </w:tcBorders>
            <w:noWrap/>
            <w:vAlign w:val="center"/>
          </w:tcPr>
          <w:p w14:paraId="74ED2ACE" w14:textId="77777777" w:rsidR="007D26C9" w:rsidRDefault="007D26C9" w:rsidP="005D60F1">
            <w:pPr>
              <w:spacing w:line="276" w:lineRule="auto"/>
              <w:rPr>
                <w:color w:val="000000"/>
                <w:szCs w:val="24"/>
              </w:rPr>
            </w:pPr>
            <w:r>
              <w:rPr>
                <w:color w:val="000000"/>
                <w:szCs w:val="24"/>
              </w:rPr>
              <w:t>Association of Southeast Asian Nations</w:t>
            </w:r>
          </w:p>
        </w:tc>
      </w:tr>
      <w:tr w:rsidR="007D26C9" w:rsidRPr="003A6CF6" w14:paraId="55D1D02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38BAD51B" w14:textId="77777777" w:rsidR="007D26C9" w:rsidRDefault="007D26C9" w:rsidP="005D60F1">
            <w:pPr>
              <w:spacing w:line="276" w:lineRule="auto"/>
              <w:rPr>
                <w:color w:val="000000"/>
                <w:szCs w:val="24"/>
              </w:rPr>
            </w:pPr>
            <w:r>
              <w:rPr>
                <w:color w:val="000000"/>
                <w:szCs w:val="24"/>
              </w:rPr>
              <w:t>AusAID</w:t>
            </w:r>
          </w:p>
        </w:tc>
        <w:tc>
          <w:tcPr>
            <w:tcW w:w="6917" w:type="dxa"/>
            <w:tcBorders>
              <w:top w:val="single" w:sz="4" w:space="0" w:color="auto"/>
              <w:left w:val="nil"/>
              <w:bottom w:val="single" w:sz="4" w:space="0" w:color="auto"/>
              <w:right w:val="single" w:sz="4" w:space="0" w:color="auto"/>
            </w:tcBorders>
            <w:noWrap/>
            <w:vAlign w:val="center"/>
          </w:tcPr>
          <w:p w14:paraId="728E3D47" w14:textId="77777777" w:rsidR="007D26C9" w:rsidRDefault="007D26C9" w:rsidP="005D60F1">
            <w:pPr>
              <w:spacing w:line="276" w:lineRule="auto"/>
              <w:rPr>
                <w:color w:val="000000"/>
                <w:szCs w:val="24"/>
              </w:rPr>
            </w:pPr>
            <w:r>
              <w:rPr>
                <w:color w:val="000000"/>
                <w:szCs w:val="24"/>
              </w:rPr>
              <w:t>Australian Agency for International Development</w:t>
            </w:r>
          </w:p>
        </w:tc>
      </w:tr>
      <w:tr w:rsidR="007D26C9" w:rsidRPr="003A6CF6" w14:paraId="4E6606FD"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D2ADEF3" w14:textId="77777777" w:rsidR="007D26C9" w:rsidRPr="00CE4E06" w:rsidRDefault="007D26C9" w:rsidP="005D60F1">
            <w:pPr>
              <w:spacing w:line="276" w:lineRule="auto"/>
            </w:pPr>
            <w:r w:rsidRPr="00CE4E06">
              <w:t>AWI</w:t>
            </w:r>
          </w:p>
        </w:tc>
        <w:tc>
          <w:tcPr>
            <w:tcW w:w="6917" w:type="dxa"/>
            <w:tcBorders>
              <w:top w:val="single" w:sz="4" w:space="0" w:color="auto"/>
              <w:left w:val="nil"/>
              <w:bottom w:val="single" w:sz="4" w:space="0" w:color="auto"/>
              <w:right w:val="single" w:sz="4" w:space="0" w:color="auto"/>
            </w:tcBorders>
            <w:noWrap/>
          </w:tcPr>
          <w:p w14:paraId="20B8035F" w14:textId="77777777" w:rsidR="007D26C9" w:rsidRDefault="007D26C9" w:rsidP="005D60F1">
            <w:pPr>
              <w:spacing w:line="276" w:lineRule="auto"/>
            </w:pPr>
            <w:r w:rsidRPr="00CE4E06">
              <w:t>Alfred Wegner Institute</w:t>
            </w:r>
          </w:p>
        </w:tc>
      </w:tr>
      <w:tr w:rsidR="007D26C9" w14:paraId="448FCE40"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3B26E995" w14:textId="77777777" w:rsidR="007D26C9" w:rsidRPr="00AD1BE1" w:rsidRDefault="007D26C9" w:rsidP="005D60F1">
            <w:pPr>
              <w:spacing w:line="276" w:lineRule="auto"/>
            </w:pPr>
            <w:r w:rsidRPr="00AD1BE1">
              <w:t>BIG</w:t>
            </w:r>
          </w:p>
        </w:tc>
        <w:tc>
          <w:tcPr>
            <w:tcW w:w="6917" w:type="dxa"/>
            <w:tcBorders>
              <w:top w:val="single" w:sz="4" w:space="0" w:color="auto"/>
              <w:left w:val="nil"/>
              <w:bottom w:val="single" w:sz="4" w:space="0" w:color="auto"/>
              <w:right w:val="single" w:sz="4" w:space="0" w:color="auto"/>
            </w:tcBorders>
            <w:noWrap/>
          </w:tcPr>
          <w:p w14:paraId="5EDBD284" w14:textId="77777777" w:rsidR="007D26C9" w:rsidRDefault="007D26C9" w:rsidP="005D60F1">
            <w:pPr>
              <w:spacing w:line="276" w:lineRule="auto"/>
            </w:pPr>
            <w:r w:rsidRPr="00AD1BE1">
              <w:t>Geospatial Information Agency</w:t>
            </w:r>
          </w:p>
          <w:p w14:paraId="3228068B" w14:textId="77777777" w:rsidR="007D26C9" w:rsidRDefault="007D26C9" w:rsidP="005D60F1">
            <w:pPr>
              <w:spacing w:line="276" w:lineRule="auto"/>
            </w:pPr>
            <w:r>
              <w:t>Badan Informasi Geospatial:</w:t>
            </w:r>
          </w:p>
        </w:tc>
      </w:tr>
      <w:tr w:rsidR="007D26C9" w14:paraId="630FA189"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BE8393A" w14:textId="77777777" w:rsidR="007D26C9" w:rsidRPr="007329E0" w:rsidRDefault="007D26C9" w:rsidP="005D60F1">
            <w:pPr>
              <w:spacing w:line="276" w:lineRule="auto"/>
            </w:pPr>
            <w:r w:rsidRPr="007329E0">
              <w:t>BG</w:t>
            </w:r>
          </w:p>
        </w:tc>
        <w:tc>
          <w:tcPr>
            <w:tcW w:w="6917" w:type="dxa"/>
            <w:tcBorders>
              <w:top w:val="single" w:sz="4" w:space="0" w:color="auto"/>
              <w:left w:val="nil"/>
              <w:bottom w:val="single" w:sz="4" w:space="0" w:color="auto"/>
              <w:right w:val="single" w:sz="4" w:space="0" w:color="auto"/>
            </w:tcBorders>
            <w:noWrap/>
          </w:tcPr>
          <w:p w14:paraId="76E846F3" w14:textId="77777777" w:rsidR="007D26C9" w:rsidRDefault="007D26C9" w:rsidP="005D60F1">
            <w:pPr>
              <w:spacing w:line="276" w:lineRule="auto"/>
            </w:pPr>
            <w:r w:rsidRPr="007329E0">
              <w:t xml:space="preserve">Geological Agency </w:t>
            </w:r>
          </w:p>
          <w:p w14:paraId="47F6D329" w14:textId="77777777" w:rsidR="007D26C9" w:rsidRPr="007329E0" w:rsidRDefault="007D26C9" w:rsidP="005D60F1">
            <w:pPr>
              <w:spacing w:line="276" w:lineRule="auto"/>
            </w:pPr>
            <w:r>
              <w:t>Badan Geologi</w:t>
            </w:r>
          </w:p>
        </w:tc>
      </w:tr>
      <w:tr w:rsidR="007D26C9" w14:paraId="3038CCEB"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9B4F635" w14:textId="77777777" w:rsidR="007D26C9" w:rsidRPr="007329E0" w:rsidRDefault="007D26C9" w:rsidP="005D60F1">
            <w:pPr>
              <w:spacing w:line="276" w:lineRule="auto"/>
            </w:pPr>
            <w:r w:rsidRPr="007329E0">
              <w:t>BMKG</w:t>
            </w:r>
          </w:p>
        </w:tc>
        <w:tc>
          <w:tcPr>
            <w:tcW w:w="6917" w:type="dxa"/>
            <w:tcBorders>
              <w:top w:val="single" w:sz="4" w:space="0" w:color="auto"/>
              <w:left w:val="nil"/>
              <w:bottom w:val="single" w:sz="4" w:space="0" w:color="auto"/>
              <w:right w:val="single" w:sz="4" w:space="0" w:color="auto"/>
            </w:tcBorders>
            <w:noWrap/>
          </w:tcPr>
          <w:p w14:paraId="5E564F9B" w14:textId="77777777" w:rsidR="007D26C9" w:rsidRDefault="007D26C9" w:rsidP="005D60F1">
            <w:pPr>
              <w:spacing w:line="276" w:lineRule="auto"/>
            </w:pPr>
            <w:r w:rsidRPr="007329E0">
              <w:t>Agency for Meteorology, Climatology and Geophysics (Indonesia)</w:t>
            </w:r>
            <w:r>
              <w:t>: Badan Meterologi, Klimatologi dan Geofisika</w:t>
            </w:r>
          </w:p>
        </w:tc>
      </w:tr>
      <w:tr w:rsidR="007D26C9" w14:paraId="5CEFF622"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E1A2486" w14:textId="77777777" w:rsidR="007D26C9" w:rsidRDefault="007D26C9" w:rsidP="005D60F1">
            <w:pPr>
              <w:spacing w:line="276" w:lineRule="auto"/>
              <w:rPr>
                <w:color w:val="000000"/>
                <w:szCs w:val="24"/>
                <w:lang w:eastAsia="ko-KR"/>
              </w:rPr>
            </w:pPr>
            <w:r>
              <w:rPr>
                <w:rFonts w:hint="eastAsia"/>
                <w:color w:val="000000"/>
                <w:szCs w:val="24"/>
                <w:lang w:eastAsia="ko-KR"/>
              </w:rPr>
              <w:t>BNPB</w:t>
            </w:r>
          </w:p>
        </w:tc>
        <w:tc>
          <w:tcPr>
            <w:tcW w:w="6917" w:type="dxa"/>
            <w:tcBorders>
              <w:top w:val="single" w:sz="4" w:space="0" w:color="auto"/>
              <w:left w:val="nil"/>
              <w:bottom w:val="single" w:sz="4" w:space="0" w:color="auto"/>
              <w:right w:val="single" w:sz="4" w:space="0" w:color="auto"/>
            </w:tcBorders>
            <w:noWrap/>
            <w:vAlign w:val="center"/>
          </w:tcPr>
          <w:p w14:paraId="1BF7D14B" w14:textId="77777777" w:rsidR="007D26C9" w:rsidRDefault="007D26C9" w:rsidP="005D60F1">
            <w:pPr>
              <w:spacing w:line="276" w:lineRule="auto"/>
              <w:rPr>
                <w:color w:val="000000"/>
                <w:szCs w:val="24"/>
                <w:lang w:eastAsia="ko-KR"/>
              </w:rPr>
            </w:pPr>
            <w:r>
              <w:rPr>
                <w:rFonts w:hint="eastAsia"/>
                <w:color w:val="000000"/>
                <w:szCs w:val="24"/>
                <w:lang w:eastAsia="ko-KR"/>
              </w:rPr>
              <w:t>National Disaster Management Agency</w:t>
            </w:r>
            <w:r w:rsidRPr="00621FAE">
              <w:rPr>
                <w:color w:val="000000"/>
                <w:szCs w:val="24"/>
                <w:lang w:eastAsia="ko-KR"/>
              </w:rPr>
              <w:t xml:space="preserve"> </w:t>
            </w:r>
          </w:p>
          <w:p w14:paraId="0D24EEF5" w14:textId="77777777" w:rsidR="007D26C9" w:rsidRDefault="007D26C9" w:rsidP="005D60F1">
            <w:pPr>
              <w:spacing w:line="276" w:lineRule="auto"/>
              <w:rPr>
                <w:color w:val="000000"/>
                <w:szCs w:val="24"/>
                <w:lang w:eastAsia="ko-KR"/>
              </w:rPr>
            </w:pPr>
            <w:r w:rsidRPr="00621FAE">
              <w:rPr>
                <w:color w:val="000000"/>
                <w:szCs w:val="24"/>
                <w:lang w:eastAsia="ko-KR"/>
              </w:rPr>
              <w:t>Badan Nasional Penanggulangan Bencana</w:t>
            </w:r>
          </w:p>
        </w:tc>
      </w:tr>
      <w:tr w:rsidR="007D26C9" w14:paraId="53F4F17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CC25AFA" w14:textId="77777777" w:rsidR="007D26C9" w:rsidRDefault="007D26C9" w:rsidP="005D60F1">
            <w:pPr>
              <w:spacing w:line="276" w:lineRule="auto"/>
              <w:rPr>
                <w:color w:val="000000"/>
                <w:szCs w:val="24"/>
                <w:lang w:eastAsia="ko-KR"/>
              </w:rPr>
            </w:pPr>
            <w:r>
              <w:rPr>
                <w:color w:val="000000"/>
                <w:szCs w:val="24"/>
                <w:lang w:eastAsia="ko-KR"/>
              </w:rPr>
              <w:t>BPBD</w:t>
            </w:r>
          </w:p>
        </w:tc>
        <w:tc>
          <w:tcPr>
            <w:tcW w:w="6917" w:type="dxa"/>
            <w:tcBorders>
              <w:top w:val="single" w:sz="4" w:space="0" w:color="auto"/>
              <w:left w:val="nil"/>
              <w:bottom w:val="single" w:sz="4" w:space="0" w:color="auto"/>
              <w:right w:val="single" w:sz="4" w:space="0" w:color="auto"/>
            </w:tcBorders>
            <w:noWrap/>
            <w:vAlign w:val="center"/>
          </w:tcPr>
          <w:p w14:paraId="472926D9" w14:textId="77777777" w:rsidR="007D26C9" w:rsidRDefault="007D26C9" w:rsidP="005D60F1">
            <w:pPr>
              <w:spacing w:line="276" w:lineRule="auto"/>
              <w:rPr>
                <w:color w:val="000000"/>
                <w:szCs w:val="24"/>
                <w:lang w:eastAsia="ko-KR"/>
              </w:rPr>
            </w:pPr>
            <w:r>
              <w:rPr>
                <w:color w:val="000000"/>
                <w:szCs w:val="24"/>
                <w:lang w:eastAsia="ko-KR"/>
              </w:rPr>
              <w:t xml:space="preserve">Provincial and District Disaster management Agency: </w:t>
            </w:r>
          </w:p>
          <w:p w14:paraId="10C440C1" w14:textId="77777777" w:rsidR="007D26C9" w:rsidRPr="00621FAE" w:rsidRDefault="007D26C9" w:rsidP="005D60F1">
            <w:pPr>
              <w:spacing w:line="276" w:lineRule="auto"/>
              <w:rPr>
                <w:color w:val="000000"/>
                <w:szCs w:val="24"/>
                <w:lang w:eastAsia="ko-KR"/>
              </w:rPr>
            </w:pPr>
            <w:r>
              <w:rPr>
                <w:color w:val="000000"/>
                <w:szCs w:val="24"/>
                <w:lang w:eastAsia="ko-KR"/>
              </w:rPr>
              <w:t>Badan Penanggulangan Bencana Daerah</w:t>
            </w:r>
          </w:p>
        </w:tc>
      </w:tr>
      <w:tr w:rsidR="007D26C9" w14:paraId="47BDAB2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6E1769E" w14:textId="77777777" w:rsidR="007D26C9" w:rsidRDefault="007D26C9" w:rsidP="005D60F1">
            <w:pPr>
              <w:spacing w:line="276" w:lineRule="auto"/>
              <w:rPr>
                <w:color w:val="000000"/>
                <w:szCs w:val="24"/>
                <w:lang w:eastAsia="ko-KR"/>
              </w:rPr>
            </w:pPr>
            <w:r>
              <w:rPr>
                <w:color w:val="000000"/>
                <w:szCs w:val="24"/>
                <w:lang w:eastAsia="ko-KR"/>
              </w:rPr>
              <w:t>BPPT</w:t>
            </w:r>
          </w:p>
        </w:tc>
        <w:tc>
          <w:tcPr>
            <w:tcW w:w="6917" w:type="dxa"/>
            <w:tcBorders>
              <w:top w:val="single" w:sz="4" w:space="0" w:color="auto"/>
              <w:left w:val="nil"/>
              <w:bottom w:val="single" w:sz="4" w:space="0" w:color="auto"/>
              <w:right w:val="single" w:sz="4" w:space="0" w:color="auto"/>
            </w:tcBorders>
            <w:noWrap/>
            <w:vAlign w:val="center"/>
          </w:tcPr>
          <w:p w14:paraId="4290714D" w14:textId="77777777" w:rsidR="007D26C9" w:rsidRDefault="007D26C9" w:rsidP="005D60F1">
            <w:pPr>
              <w:spacing w:line="276" w:lineRule="auto"/>
              <w:rPr>
                <w:color w:val="000000"/>
                <w:szCs w:val="24"/>
                <w:lang w:eastAsia="ko-KR"/>
              </w:rPr>
            </w:pPr>
            <w:r>
              <w:rPr>
                <w:color w:val="000000"/>
                <w:szCs w:val="24"/>
                <w:lang w:eastAsia="ko-KR"/>
              </w:rPr>
              <w:t>The Agency for the Assessment and Application of Technology</w:t>
            </w:r>
          </w:p>
          <w:p w14:paraId="3A577203" w14:textId="77777777" w:rsidR="007D26C9" w:rsidRDefault="007D26C9" w:rsidP="005D60F1">
            <w:pPr>
              <w:spacing w:line="276" w:lineRule="auto"/>
              <w:rPr>
                <w:color w:val="000000"/>
                <w:szCs w:val="24"/>
                <w:lang w:eastAsia="ko-KR"/>
              </w:rPr>
            </w:pPr>
            <w:r>
              <w:rPr>
                <w:color w:val="000000"/>
                <w:szCs w:val="24"/>
                <w:lang w:eastAsia="ko-KR"/>
              </w:rPr>
              <w:t>Badan Pengkajian dan Penerapan Teknologi</w:t>
            </w:r>
          </w:p>
        </w:tc>
      </w:tr>
      <w:tr w:rsidR="007D26C9" w14:paraId="5C288E6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525C4E70" w14:textId="77777777" w:rsidR="007D26C9" w:rsidRDefault="007D26C9" w:rsidP="005D60F1">
            <w:pPr>
              <w:spacing w:line="276" w:lineRule="auto"/>
              <w:rPr>
                <w:color w:val="000000"/>
                <w:szCs w:val="24"/>
                <w:lang w:val="en-US" w:eastAsia="ko-KR"/>
              </w:rPr>
            </w:pPr>
            <w:r>
              <w:rPr>
                <w:color w:val="000000"/>
                <w:szCs w:val="24"/>
                <w:lang w:val="en-US" w:eastAsia="ko-KR"/>
              </w:rPr>
              <w:t>BOM</w:t>
            </w:r>
          </w:p>
        </w:tc>
        <w:tc>
          <w:tcPr>
            <w:tcW w:w="6917" w:type="dxa"/>
            <w:tcBorders>
              <w:top w:val="single" w:sz="4" w:space="0" w:color="auto"/>
              <w:left w:val="nil"/>
              <w:bottom w:val="single" w:sz="4" w:space="0" w:color="auto"/>
              <w:right w:val="single" w:sz="4" w:space="0" w:color="auto"/>
            </w:tcBorders>
            <w:noWrap/>
            <w:vAlign w:val="center"/>
          </w:tcPr>
          <w:p w14:paraId="3A39F2E8" w14:textId="77777777" w:rsidR="007D26C9" w:rsidRDefault="007D26C9" w:rsidP="005D60F1">
            <w:pPr>
              <w:spacing w:line="276" w:lineRule="auto"/>
              <w:rPr>
                <w:color w:val="000000"/>
                <w:szCs w:val="24"/>
              </w:rPr>
            </w:pPr>
            <w:r>
              <w:rPr>
                <w:color w:val="000000"/>
                <w:szCs w:val="24"/>
              </w:rPr>
              <w:t>Australian Government: Bureau of Meteorology</w:t>
            </w:r>
          </w:p>
        </w:tc>
      </w:tr>
      <w:tr w:rsidR="007D26C9" w14:paraId="07E76D3E"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1AEC5413" w14:textId="77777777" w:rsidR="007D26C9" w:rsidRDefault="007D26C9" w:rsidP="005D60F1">
            <w:pPr>
              <w:spacing w:line="276" w:lineRule="auto"/>
              <w:rPr>
                <w:color w:val="000000"/>
                <w:szCs w:val="24"/>
                <w:lang w:val="en-US" w:eastAsia="ko-KR"/>
              </w:rPr>
            </w:pPr>
            <w:r>
              <w:rPr>
                <w:color w:val="000000"/>
                <w:szCs w:val="24"/>
                <w:lang w:val="en-US" w:eastAsia="ko-KR"/>
              </w:rPr>
              <w:t>CDSP</w:t>
            </w:r>
          </w:p>
        </w:tc>
        <w:tc>
          <w:tcPr>
            <w:tcW w:w="6917" w:type="dxa"/>
            <w:tcBorders>
              <w:top w:val="single" w:sz="4" w:space="0" w:color="auto"/>
              <w:left w:val="nil"/>
              <w:bottom w:val="single" w:sz="4" w:space="0" w:color="auto"/>
              <w:right w:val="single" w:sz="4" w:space="0" w:color="auto"/>
            </w:tcBorders>
            <w:noWrap/>
            <w:vAlign w:val="center"/>
          </w:tcPr>
          <w:p w14:paraId="77620F07" w14:textId="6E0C9754" w:rsidR="007D26C9" w:rsidRDefault="007D26C9" w:rsidP="001E721E">
            <w:pPr>
              <w:spacing w:line="276" w:lineRule="auto"/>
              <w:rPr>
                <w:color w:val="000000"/>
                <w:szCs w:val="24"/>
              </w:rPr>
            </w:pPr>
            <w:r>
              <w:rPr>
                <w:color w:val="000000"/>
                <w:szCs w:val="24"/>
              </w:rPr>
              <w:t>Capacity Development Support Program</w:t>
            </w:r>
          </w:p>
        </w:tc>
      </w:tr>
      <w:tr w:rsidR="007D26C9" w14:paraId="694B903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54569400" w14:textId="77777777" w:rsidR="007D26C9" w:rsidRDefault="007D26C9" w:rsidP="005D60F1">
            <w:pPr>
              <w:spacing w:line="276" w:lineRule="auto"/>
              <w:rPr>
                <w:color w:val="000000"/>
                <w:szCs w:val="24"/>
                <w:lang w:val="en-US" w:eastAsia="ko-KR"/>
              </w:rPr>
            </w:pPr>
            <w:r>
              <w:rPr>
                <w:color w:val="000000"/>
                <w:szCs w:val="24"/>
                <w:lang w:val="en-US" w:eastAsia="ko-KR"/>
              </w:rPr>
              <w:t>CSO</w:t>
            </w:r>
          </w:p>
        </w:tc>
        <w:tc>
          <w:tcPr>
            <w:tcW w:w="6917" w:type="dxa"/>
            <w:tcBorders>
              <w:top w:val="single" w:sz="4" w:space="0" w:color="auto"/>
              <w:left w:val="nil"/>
              <w:bottom w:val="single" w:sz="4" w:space="0" w:color="auto"/>
              <w:right w:val="single" w:sz="4" w:space="0" w:color="auto"/>
            </w:tcBorders>
            <w:noWrap/>
            <w:vAlign w:val="center"/>
          </w:tcPr>
          <w:p w14:paraId="1878B1D9" w14:textId="77777777" w:rsidR="007D26C9" w:rsidRDefault="007D26C9" w:rsidP="005D60F1">
            <w:pPr>
              <w:spacing w:line="276" w:lineRule="auto"/>
              <w:rPr>
                <w:color w:val="000000"/>
                <w:szCs w:val="24"/>
              </w:rPr>
            </w:pPr>
            <w:r>
              <w:rPr>
                <w:color w:val="000000"/>
                <w:szCs w:val="24"/>
              </w:rPr>
              <w:t>Civil Society Organisation</w:t>
            </w:r>
          </w:p>
        </w:tc>
      </w:tr>
      <w:tr w:rsidR="007D26C9" w:rsidRPr="003A6CF6" w14:paraId="5A6F4BB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12E9A67E" w14:textId="77777777" w:rsidR="007D26C9" w:rsidRPr="003A6CF6" w:rsidRDefault="007D26C9" w:rsidP="005D60F1">
            <w:pPr>
              <w:spacing w:line="276" w:lineRule="auto"/>
              <w:rPr>
                <w:color w:val="000000"/>
                <w:szCs w:val="24"/>
              </w:rPr>
            </w:pPr>
            <w:r>
              <w:rPr>
                <w:color w:val="000000"/>
                <w:szCs w:val="24"/>
              </w:rPr>
              <w:t>DEM</w:t>
            </w:r>
          </w:p>
        </w:tc>
        <w:tc>
          <w:tcPr>
            <w:tcW w:w="6917" w:type="dxa"/>
            <w:tcBorders>
              <w:top w:val="single" w:sz="4" w:space="0" w:color="auto"/>
              <w:left w:val="nil"/>
              <w:bottom w:val="single" w:sz="4" w:space="0" w:color="auto"/>
              <w:right w:val="single" w:sz="4" w:space="0" w:color="auto"/>
            </w:tcBorders>
            <w:noWrap/>
            <w:vAlign w:val="center"/>
          </w:tcPr>
          <w:p w14:paraId="28A4EEF1" w14:textId="77777777" w:rsidR="007D26C9" w:rsidRPr="003A6CF6" w:rsidRDefault="007D26C9" w:rsidP="005D60F1">
            <w:pPr>
              <w:spacing w:line="276" w:lineRule="auto"/>
              <w:rPr>
                <w:color w:val="000000"/>
                <w:szCs w:val="24"/>
              </w:rPr>
            </w:pPr>
            <w:r>
              <w:rPr>
                <w:color w:val="000000"/>
                <w:szCs w:val="24"/>
              </w:rPr>
              <w:t>Digital Elevation Model</w:t>
            </w:r>
          </w:p>
        </w:tc>
      </w:tr>
      <w:tr w:rsidR="007D26C9" w14:paraId="3863D383"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AB9C110" w14:textId="77777777" w:rsidR="007D26C9" w:rsidRDefault="007D26C9" w:rsidP="005D60F1">
            <w:pPr>
              <w:spacing w:line="276" w:lineRule="auto"/>
              <w:rPr>
                <w:color w:val="000000"/>
                <w:szCs w:val="24"/>
                <w:lang w:eastAsia="ko-KR"/>
              </w:rPr>
            </w:pPr>
            <w:r>
              <w:rPr>
                <w:color w:val="000000"/>
                <w:szCs w:val="24"/>
                <w:lang w:eastAsia="ko-KR"/>
              </w:rPr>
              <w:t>DFAT</w:t>
            </w:r>
          </w:p>
        </w:tc>
        <w:tc>
          <w:tcPr>
            <w:tcW w:w="6917" w:type="dxa"/>
            <w:tcBorders>
              <w:top w:val="single" w:sz="4" w:space="0" w:color="auto"/>
              <w:left w:val="nil"/>
              <w:bottom w:val="single" w:sz="4" w:space="0" w:color="auto"/>
              <w:right w:val="single" w:sz="4" w:space="0" w:color="auto"/>
            </w:tcBorders>
            <w:noWrap/>
            <w:vAlign w:val="center"/>
          </w:tcPr>
          <w:p w14:paraId="43308B7B" w14:textId="77777777" w:rsidR="007D26C9" w:rsidRPr="00621FAE" w:rsidRDefault="007D26C9" w:rsidP="005D60F1">
            <w:pPr>
              <w:spacing w:line="276" w:lineRule="auto"/>
              <w:rPr>
                <w:color w:val="000000"/>
                <w:szCs w:val="24"/>
                <w:lang w:eastAsia="ko-KR"/>
              </w:rPr>
            </w:pPr>
            <w:r>
              <w:rPr>
                <w:color w:val="000000"/>
                <w:szCs w:val="24"/>
                <w:lang w:eastAsia="ko-KR"/>
              </w:rPr>
              <w:t>Department of Foreign Affairs and Trade</w:t>
            </w:r>
          </w:p>
        </w:tc>
      </w:tr>
      <w:tr w:rsidR="007D26C9" w14:paraId="2F24F1A9"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8B61CA8" w14:textId="77777777" w:rsidR="007D26C9" w:rsidRDefault="007D26C9" w:rsidP="005D60F1">
            <w:pPr>
              <w:spacing w:line="276" w:lineRule="auto"/>
              <w:rPr>
                <w:color w:val="000000"/>
                <w:szCs w:val="24"/>
                <w:lang w:eastAsia="ko-KR"/>
              </w:rPr>
            </w:pPr>
            <w:r>
              <w:rPr>
                <w:color w:val="000000"/>
                <w:szCs w:val="24"/>
                <w:lang w:eastAsia="ko-KR"/>
              </w:rPr>
              <w:t>DMInnovation</w:t>
            </w:r>
          </w:p>
        </w:tc>
        <w:tc>
          <w:tcPr>
            <w:tcW w:w="6917" w:type="dxa"/>
            <w:tcBorders>
              <w:top w:val="single" w:sz="4" w:space="0" w:color="auto"/>
              <w:left w:val="nil"/>
              <w:bottom w:val="single" w:sz="4" w:space="0" w:color="auto"/>
              <w:right w:val="single" w:sz="4" w:space="0" w:color="auto"/>
            </w:tcBorders>
            <w:noWrap/>
            <w:vAlign w:val="center"/>
          </w:tcPr>
          <w:p w14:paraId="2D765198" w14:textId="77777777" w:rsidR="007D26C9" w:rsidRDefault="007D26C9" w:rsidP="005D60F1">
            <w:pPr>
              <w:spacing w:line="276" w:lineRule="auto"/>
              <w:rPr>
                <w:color w:val="000000"/>
                <w:szCs w:val="24"/>
                <w:lang w:eastAsia="ko-KR"/>
              </w:rPr>
            </w:pPr>
            <w:r>
              <w:rPr>
                <w:color w:val="000000"/>
                <w:szCs w:val="24"/>
                <w:lang w:eastAsia="ko-KR"/>
              </w:rPr>
              <w:t>Disaster Management Innovation</w:t>
            </w:r>
          </w:p>
        </w:tc>
      </w:tr>
      <w:tr w:rsidR="007D26C9" w14:paraId="1D447D0C"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3757B823" w14:textId="77777777" w:rsidR="007D26C9" w:rsidRDefault="007D26C9" w:rsidP="005D60F1">
            <w:pPr>
              <w:spacing w:line="276" w:lineRule="auto"/>
              <w:rPr>
                <w:color w:val="000000"/>
                <w:szCs w:val="24"/>
                <w:lang w:eastAsia="ko-KR"/>
              </w:rPr>
            </w:pPr>
            <w:r>
              <w:rPr>
                <w:color w:val="000000"/>
                <w:szCs w:val="24"/>
                <w:lang w:eastAsia="ko-KR"/>
              </w:rPr>
              <w:t>DM</w:t>
            </w:r>
          </w:p>
        </w:tc>
        <w:tc>
          <w:tcPr>
            <w:tcW w:w="6917" w:type="dxa"/>
            <w:tcBorders>
              <w:top w:val="single" w:sz="4" w:space="0" w:color="auto"/>
              <w:left w:val="nil"/>
              <w:bottom w:val="single" w:sz="4" w:space="0" w:color="auto"/>
              <w:right w:val="single" w:sz="4" w:space="0" w:color="auto"/>
            </w:tcBorders>
            <w:noWrap/>
            <w:vAlign w:val="center"/>
          </w:tcPr>
          <w:p w14:paraId="3B3FE517" w14:textId="77777777" w:rsidR="007D26C9" w:rsidRDefault="007D26C9" w:rsidP="005D60F1">
            <w:pPr>
              <w:spacing w:line="276" w:lineRule="auto"/>
              <w:rPr>
                <w:color w:val="000000"/>
                <w:szCs w:val="24"/>
                <w:lang w:eastAsia="ko-KR"/>
              </w:rPr>
            </w:pPr>
            <w:r>
              <w:rPr>
                <w:color w:val="000000"/>
                <w:szCs w:val="24"/>
                <w:lang w:eastAsia="ko-KR"/>
              </w:rPr>
              <w:t>Disaster Management</w:t>
            </w:r>
          </w:p>
        </w:tc>
      </w:tr>
      <w:tr w:rsidR="007D26C9" w14:paraId="6BF01D2B"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77DF918" w14:textId="77777777" w:rsidR="007D26C9" w:rsidRDefault="007D26C9" w:rsidP="005D60F1">
            <w:pPr>
              <w:spacing w:line="276" w:lineRule="auto"/>
              <w:rPr>
                <w:color w:val="000000"/>
                <w:szCs w:val="24"/>
                <w:lang w:eastAsia="ko-KR"/>
              </w:rPr>
            </w:pPr>
            <w:r>
              <w:rPr>
                <w:color w:val="000000"/>
                <w:szCs w:val="24"/>
                <w:lang w:eastAsia="ko-KR"/>
              </w:rPr>
              <w:t>DMU</w:t>
            </w:r>
          </w:p>
        </w:tc>
        <w:tc>
          <w:tcPr>
            <w:tcW w:w="6917" w:type="dxa"/>
            <w:tcBorders>
              <w:top w:val="single" w:sz="4" w:space="0" w:color="auto"/>
              <w:left w:val="nil"/>
              <w:bottom w:val="single" w:sz="4" w:space="0" w:color="auto"/>
              <w:right w:val="single" w:sz="4" w:space="0" w:color="auto"/>
            </w:tcBorders>
            <w:noWrap/>
            <w:vAlign w:val="center"/>
          </w:tcPr>
          <w:p w14:paraId="66C9EF59" w14:textId="59ACF606" w:rsidR="007D26C9" w:rsidRDefault="0028323C" w:rsidP="005D60F1">
            <w:pPr>
              <w:spacing w:line="276" w:lineRule="auto"/>
              <w:rPr>
                <w:color w:val="000000"/>
                <w:szCs w:val="24"/>
                <w:lang w:eastAsia="ko-KR"/>
              </w:rPr>
            </w:pPr>
            <w:r>
              <w:rPr>
                <w:color w:val="000000"/>
                <w:szCs w:val="24"/>
                <w:lang w:eastAsia="ko-KR"/>
              </w:rPr>
              <w:t xml:space="preserve">DFAT’s </w:t>
            </w:r>
            <w:r w:rsidR="007D26C9">
              <w:rPr>
                <w:color w:val="000000"/>
                <w:szCs w:val="24"/>
                <w:lang w:eastAsia="ko-KR"/>
              </w:rPr>
              <w:t>Disaster Management Unit</w:t>
            </w:r>
          </w:p>
        </w:tc>
      </w:tr>
      <w:tr w:rsidR="007D26C9" w14:paraId="1A0F41C5"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59BF3C7" w14:textId="77777777" w:rsidR="007D26C9" w:rsidRDefault="007D26C9" w:rsidP="005D60F1">
            <w:pPr>
              <w:spacing w:line="276" w:lineRule="auto"/>
              <w:rPr>
                <w:color w:val="000000"/>
                <w:szCs w:val="24"/>
                <w:lang w:eastAsia="ko-KR"/>
              </w:rPr>
            </w:pPr>
            <w:r>
              <w:rPr>
                <w:color w:val="000000"/>
                <w:szCs w:val="24"/>
                <w:lang w:eastAsia="ko-KR"/>
              </w:rPr>
              <w:t>DRR</w:t>
            </w:r>
          </w:p>
        </w:tc>
        <w:tc>
          <w:tcPr>
            <w:tcW w:w="6917" w:type="dxa"/>
            <w:tcBorders>
              <w:top w:val="single" w:sz="4" w:space="0" w:color="auto"/>
              <w:left w:val="nil"/>
              <w:bottom w:val="single" w:sz="4" w:space="0" w:color="auto"/>
              <w:right w:val="single" w:sz="4" w:space="0" w:color="auto"/>
            </w:tcBorders>
            <w:noWrap/>
            <w:vAlign w:val="center"/>
          </w:tcPr>
          <w:p w14:paraId="7AE40E8D" w14:textId="77777777" w:rsidR="007D26C9" w:rsidRDefault="007D26C9" w:rsidP="005D60F1">
            <w:pPr>
              <w:spacing w:line="276" w:lineRule="auto"/>
              <w:rPr>
                <w:color w:val="000000"/>
                <w:szCs w:val="24"/>
                <w:lang w:eastAsia="ko-KR"/>
              </w:rPr>
            </w:pPr>
            <w:r>
              <w:rPr>
                <w:color w:val="000000"/>
                <w:szCs w:val="24"/>
                <w:lang w:eastAsia="ko-KR"/>
              </w:rPr>
              <w:t>Disaster Risk Reduction</w:t>
            </w:r>
          </w:p>
        </w:tc>
      </w:tr>
      <w:tr w:rsidR="007D26C9" w14:paraId="3C071E9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565AD07F" w14:textId="77777777" w:rsidR="007D26C9" w:rsidRDefault="007D26C9" w:rsidP="005D60F1">
            <w:pPr>
              <w:spacing w:line="276" w:lineRule="auto"/>
              <w:rPr>
                <w:color w:val="000000"/>
                <w:szCs w:val="24"/>
                <w:lang w:eastAsia="ko-KR"/>
              </w:rPr>
            </w:pPr>
            <w:r>
              <w:rPr>
                <w:color w:val="000000"/>
                <w:szCs w:val="24"/>
                <w:lang w:eastAsia="ko-KR"/>
              </w:rPr>
              <w:t>DRU</w:t>
            </w:r>
          </w:p>
        </w:tc>
        <w:tc>
          <w:tcPr>
            <w:tcW w:w="6917" w:type="dxa"/>
            <w:tcBorders>
              <w:top w:val="single" w:sz="4" w:space="0" w:color="auto"/>
              <w:left w:val="nil"/>
              <w:bottom w:val="single" w:sz="4" w:space="0" w:color="auto"/>
              <w:right w:val="single" w:sz="4" w:space="0" w:color="auto"/>
            </w:tcBorders>
            <w:noWrap/>
            <w:vAlign w:val="center"/>
          </w:tcPr>
          <w:p w14:paraId="74FD7F3C" w14:textId="77777777" w:rsidR="007D26C9" w:rsidRPr="00621FAE" w:rsidRDefault="007D26C9" w:rsidP="005D60F1">
            <w:pPr>
              <w:spacing w:line="276" w:lineRule="auto"/>
              <w:rPr>
                <w:color w:val="000000"/>
                <w:szCs w:val="24"/>
                <w:lang w:eastAsia="ko-KR"/>
              </w:rPr>
            </w:pPr>
            <w:r>
              <w:rPr>
                <w:color w:val="000000"/>
                <w:szCs w:val="24"/>
                <w:lang w:eastAsia="ko-KR"/>
              </w:rPr>
              <w:t>Disaster Response Unit</w:t>
            </w:r>
          </w:p>
        </w:tc>
      </w:tr>
      <w:tr w:rsidR="007D26C9" w14:paraId="4BD54427"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82DD2E2" w14:textId="77777777" w:rsidR="007D26C9" w:rsidRDefault="007D26C9" w:rsidP="005D60F1">
            <w:pPr>
              <w:spacing w:line="276" w:lineRule="auto"/>
              <w:rPr>
                <w:color w:val="000000"/>
                <w:szCs w:val="24"/>
                <w:lang w:eastAsia="ko-KR"/>
              </w:rPr>
            </w:pPr>
            <w:r>
              <w:rPr>
                <w:color w:val="000000"/>
                <w:szCs w:val="24"/>
                <w:lang w:eastAsia="ko-KR"/>
              </w:rPr>
              <w:t>EOC</w:t>
            </w:r>
          </w:p>
        </w:tc>
        <w:tc>
          <w:tcPr>
            <w:tcW w:w="6917" w:type="dxa"/>
            <w:tcBorders>
              <w:top w:val="single" w:sz="4" w:space="0" w:color="auto"/>
              <w:left w:val="nil"/>
              <w:bottom w:val="single" w:sz="4" w:space="0" w:color="auto"/>
              <w:right w:val="single" w:sz="4" w:space="0" w:color="auto"/>
            </w:tcBorders>
            <w:noWrap/>
            <w:vAlign w:val="center"/>
          </w:tcPr>
          <w:p w14:paraId="1100193F" w14:textId="77777777" w:rsidR="007D26C9" w:rsidRDefault="007D26C9" w:rsidP="005D60F1">
            <w:pPr>
              <w:spacing w:line="276" w:lineRule="auto"/>
              <w:rPr>
                <w:color w:val="000000"/>
                <w:szCs w:val="24"/>
                <w:lang w:eastAsia="ko-KR"/>
              </w:rPr>
            </w:pPr>
            <w:r>
              <w:rPr>
                <w:color w:val="000000"/>
                <w:szCs w:val="24"/>
                <w:lang w:eastAsia="ko-KR"/>
              </w:rPr>
              <w:t>Emergency Operation Centre</w:t>
            </w:r>
          </w:p>
        </w:tc>
      </w:tr>
      <w:tr w:rsidR="007D26C9" w14:paraId="64BC1F9D"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4FA463D5" w14:textId="77777777" w:rsidR="007D26C9" w:rsidRDefault="007D26C9" w:rsidP="005D60F1">
            <w:pPr>
              <w:spacing w:line="276" w:lineRule="auto"/>
              <w:rPr>
                <w:color w:val="000000"/>
                <w:szCs w:val="24"/>
                <w:lang w:eastAsia="ko-KR"/>
              </w:rPr>
            </w:pPr>
            <w:r>
              <w:rPr>
                <w:color w:val="000000"/>
                <w:szCs w:val="24"/>
                <w:lang w:eastAsia="ko-KR"/>
              </w:rPr>
              <w:t>EWS</w:t>
            </w:r>
          </w:p>
        </w:tc>
        <w:tc>
          <w:tcPr>
            <w:tcW w:w="6917" w:type="dxa"/>
            <w:tcBorders>
              <w:top w:val="single" w:sz="4" w:space="0" w:color="auto"/>
              <w:left w:val="nil"/>
              <w:bottom w:val="single" w:sz="4" w:space="0" w:color="auto"/>
              <w:right w:val="single" w:sz="4" w:space="0" w:color="auto"/>
            </w:tcBorders>
            <w:noWrap/>
            <w:vAlign w:val="center"/>
          </w:tcPr>
          <w:p w14:paraId="7096D025" w14:textId="77777777" w:rsidR="007D26C9" w:rsidRDefault="007D26C9" w:rsidP="005D60F1">
            <w:pPr>
              <w:spacing w:line="276" w:lineRule="auto"/>
              <w:rPr>
                <w:color w:val="000000"/>
                <w:szCs w:val="24"/>
                <w:lang w:eastAsia="ko-KR"/>
              </w:rPr>
            </w:pPr>
            <w:r>
              <w:rPr>
                <w:color w:val="000000"/>
                <w:szCs w:val="24"/>
                <w:lang w:eastAsia="ko-KR"/>
              </w:rPr>
              <w:t>Early Warning System</w:t>
            </w:r>
          </w:p>
        </w:tc>
      </w:tr>
      <w:tr w:rsidR="007D26C9" w14:paraId="773E4891"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2015B3C3" w14:textId="77777777" w:rsidR="007D26C9" w:rsidRPr="00E84589" w:rsidRDefault="007D26C9" w:rsidP="005D60F1">
            <w:pPr>
              <w:spacing w:line="276" w:lineRule="auto"/>
            </w:pPr>
            <w:r>
              <w:t>GA</w:t>
            </w:r>
          </w:p>
        </w:tc>
        <w:tc>
          <w:tcPr>
            <w:tcW w:w="6917" w:type="dxa"/>
            <w:tcBorders>
              <w:top w:val="single" w:sz="4" w:space="0" w:color="auto"/>
              <w:left w:val="nil"/>
              <w:bottom w:val="single" w:sz="4" w:space="0" w:color="auto"/>
              <w:right w:val="single" w:sz="4" w:space="0" w:color="auto"/>
            </w:tcBorders>
            <w:noWrap/>
          </w:tcPr>
          <w:p w14:paraId="7B9DFEA0" w14:textId="77777777" w:rsidR="007D26C9" w:rsidRPr="00E84589" w:rsidRDefault="007D26C9" w:rsidP="005D60F1">
            <w:pPr>
              <w:spacing w:line="276" w:lineRule="auto"/>
            </w:pPr>
            <w:r>
              <w:t>Geoscience Australia</w:t>
            </w:r>
          </w:p>
        </w:tc>
      </w:tr>
      <w:tr w:rsidR="007D26C9" w14:paraId="1AF5DD4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2B72DA0A" w14:textId="77777777" w:rsidR="007D26C9" w:rsidRDefault="007D26C9" w:rsidP="005D60F1">
            <w:pPr>
              <w:spacing w:line="276" w:lineRule="auto"/>
            </w:pPr>
            <w:r>
              <w:t>GAR</w:t>
            </w:r>
          </w:p>
        </w:tc>
        <w:tc>
          <w:tcPr>
            <w:tcW w:w="6917" w:type="dxa"/>
            <w:tcBorders>
              <w:top w:val="single" w:sz="4" w:space="0" w:color="auto"/>
              <w:left w:val="nil"/>
              <w:bottom w:val="single" w:sz="4" w:space="0" w:color="auto"/>
              <w:right w:val="single" w:sz="4" w:space="0" w:color="auto"/>
            </w:tcBorders>
            <w:noWrap/>
          </w:tcPr>
          <w:p w14:paraId="702372BE" w14:textId="63D27CC6" w:rsidR="007D26C9" w:rsidRDefault="007D26C9" w:rsidP="005D60F1">
            <w:pPr>
              <w:spacing w:line="276" w:lineRule="auto"/>
            </w:pPr>
            <w:r>
              <w:t xml:space="preserve">Global </w:t>
            </w:r>
            <w:r w:rsidR="00681A22">
              <w:t>A</w:t>
            </w:r>
            <w:r>
              <w:t>ssessment Report on Disaster Risk Reduction</w:t>
            </w:r>
          </w:p>
        </w:tc>
      </w:tr>
      <w:tr w:rsidR="007D26C9" w14:paraId="72C13BB6"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537E3F5" w14:textId="77777777" w:rsidR="007D26C9" w:rsidRPr="00E84589" w:rsidRDefault="007D26C9" w:rsidP="005D60F1">
            <w:pPr>
              <w:spacing w:line="276" w:lineRule="auto"/>
            </w:pPr>
            <w:r w:rsidRPr="00E84589">
              <w:t>GEM</w:t>
            </w:r>
          </w:p>
        </w:tc>
        <w:tc>
          <w:tcPr>
            <w:tcW w:w="6917" w:type="dxa"/>
            <w:tcBorders>
              <w:top w:val="single" w:sz="4" w:space="0" w:color="auto"/>
              <w:left w:val="nil"/>
              <w:bottom w:val="single" w:sz="4" w:space="0" w:color="auto"/>
              <w:right w:val="single" w:sz="4" w:space="0" w:color="auto"/>
            </w:tcBorders>
            <w:noWrap/>
          </w:tcPr>
          <w:p w14:paraId="2C311A0D" w14:textId="77777777" w:rsidR="007D26C9" w:rsidRDefault="007D26C9" w:rsidP="005D60F1">
            <w:pPr>
              <w:spacing w:line="276" w:lineRule="auto"/>
            </w:pPr>
            <w:r w:rsidRPr="00E84589">
              <w:t>Global Earthquake Model</w:t>
            </w:r>
          </w:p>
        </w:tc>
      </w:tr>
      <w:tr w:rsidR="007D26C9" w14:paraId="60300CC8"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7A1CB0E5" w14:textId="77777777" w:rsidR="007D26C9" w:rsidRPr="00E84589" w:rsidRDefault="007D26C9" w:rsidP="005D60F1">
            <w:pPr>
              <w:spacing w:line="276" w:lineRule="auto"/>
            </w:pPr>
            <w:r>
              <w:t>GFDRR</w:t>
            </w:r>
          </w:p>
        </w:tc>
        <w:tc>
          <w:tcPr>
            <w:tcW w:w="6917" w:type="dxa"/>
            <w:tcBorders>
              <w:top w:val="single" w:sz="4" w:space="0" w:color="auto"/>
              <w:left w:val="nil"/>
              <w:bottom w:val="single" w:sz="4" w:space="0" w:color="auto"/>
              <w:right w:val="single" w:sz="4" w:space="0" w:color="auto"/>
            </w:tcBorders>
            <w:noWrap/>
          </w:tcPr>
          <w:p w14:paraId="39BB4418" w14:textId="77777777" w:rsidR="007D26C9" w:rsidRPr="00E84589" w:rsidRDefault="007D26C9" w:rsidP="005D60F1">
            <w:pPr>
              <w:spacing w:line="276" w:lineRule="auto"/>
            </w:pPr>
            <w:r>
              <w:t>World Bank Global Facility for Disaster Reduction and Recovery</w:t>
            </w:r>
          </w:p>
        </w:tc>
      </w:tr>
      <w:tr w:rsidR="009A1727" w14:paraId="2BAE26A7"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9FE0230" w14:textId="530D9DB9" w:rsidR="009A1727" w:rsidRDefault="009A1727" w:rsidP="005D60F1">
            <w:pPr>
              <w:spacing w:line="276" w:lineRule="auto"/>
            </w:pPr>
            <w:r>
              <w:t>GIS</w:t>
            </w:r>
          </w:p>
        </w:tc>
        <w:tc>
          <w:tcPr>
            <w:tcW w:w="6917" w:type="dxa"/>
            <w:tcBorders>
              <w:top w:val="single" w:sz="4" w:space="0" w:color="auto"/>
              <w:left w:val="nil"/>
              <w:bottom w:val="single" w:sz="4" w:space="0" w:color="auto"/>
              <w:right w:val="single" w:sz="4" w:space="0" w:color="auto"/>
            </w:tcBorders>
            <w:noWrap/>
          </w:tcPr>
          <w:p w14:paraId="50A6D7B5" w14:textId="64C9E36F" w:rsidR="009A1727" w:rsidRDefault="009A1727" w:rsidP="005D60F1">
            <w:pPr>
              <w:spacing w:line="276" w:lineRule="auto"/>
            </w:pPr>
            <w:r>
              <w:t>Geographical Information System</w:t>
            </w:r>
          </w:p>
        </w:tc>
      </w:tr>
      <w:tr w:rsidR="00200E57" w14:paraId="236B61D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032268D9" w14:textId="7C99CF05" w:rsidR="00200E57" w:rsidRDefault="00200E57" w:rsidP="005D60F1">
            <w:pPr>
              <w:spacing w:line="276" w:lineRule="auto"/>
            </w:pPr>
            <w:r>
              <w:t>GoA</w:t>
            </w:r>
          </w:p>
        </w:tc>
        <w:tc>
          <w:tcPr>
            <w:tcW w:w="6917" w:type="dxa"/>
            <w:tcBorders>
              <w:top w:val="single" w:sz="4" w:space="0" w:color="auto"/>
              <w:left w:val="nil"/>
              <w:bottom w:val="single" w:sz="4" w:space="0" w:color="auto"/>
              <w:right w:val="single" w:sz="4" w:space="0" w:color="auto"/>
            </w:tcBorders>
            <w:noWrap/>
          </w:tcPr>
          <w:p w14:paraId="5A1CF18C" w14:textId="33A7DE7D" w:rsidR="00200E57" w:rsidRDefault="00200E57" w:rsidP="005D60F1">
            <w:pPr>
              <w:spacing w:line="276" w:lineRule="auto"/>
            </w:pPr>
            <w:r w:rsidRPr="00A25014">
              <w:t xml:space="preserve">Government of </w:t>
            </w:r>
            <w:r>
              <w:t>Australia</w:t>
            </w:r>
          </w:p>
        </w:tc>
      </w:tr>
      <w:tr w:rsidR="00200E57" w14:paraId="01E2D7A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7E087507" w14:textId="1B004602" w:rsidR="00200E57" w:rsidRDefault="00200E57" w:rsidP="005D60F1">
            <w:pPr>
              <w:spacing w:line="276" w:lineRule="auto"/>
            </w:pPr>
            <w:r w:rsidRPr="000F4D38">
              <w:t>GoI</w:t>
            </w:r>
          </w:p>
        </w:tc>
        <w:tc>
          <w:tcPr>
            <w:tcW w:w="6917" w:type="dxa"/>
            <w:tcBorders>
              <w:top w:val="single" w:sz="4" w:space="0" w:color="auto"/>
              <w:left w:val="nil"/>
              <w:bottom w:val="single" w:sz="4" w:space="0" w:color="auto"/>
              <w:right w:val="single" w:sz="4" w:space="0" w:color="auto"/>
            </w:tcBorders>
            <w:noWrap/>
          </w:tcPr>
          <w:p w14:paraId="257E85E1" w14:textId="748A89A0" w:rsidR="00200E57" w:rsidRPr="00A25014" w:rsidRDefault="00200E57" w:rsidP="005D60F1">
            <w:pPr>
              <w:spacing w:line="276" w:lineRule="auto"/>
            </w:pPr>
            <w:r w:rsidRPr="000F4D38">
              <w:t>Government of Indonesia</w:t>
            </w:r>
          </w:p>
        </w:tc>
      </w:tr>
      <w:tr w:rsidR="00200E57" w14:paraId="628EEEA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2E673A1C" w14:textId="77777777" w:rsidR="00200E57" w:rsidRPr="000644AD" w:rsidRDefault="00200E57" w:rsidP="005D60F1">
            <w:pPr>
              <w:spacing w:line="276" w:lineRule="auto"/>
            </w:pPr>
            <w:r w:rsidRPr="000644AD">
              <w:t>GREAT</w:t>
            </w:r>
          </w:p>
        </w:tc>
        <w:tc>
          <w:tcPr>
            <w:tcW w:w="6917" w:type="dxa"/>
            <w:tcBorders>
              <w:top w:val="single" w:sz="4" w:space="0" w:color="auto"/>
              <w:left w:val="nil"/>
              <w:bottom w:val="single" w:sz="4" w:space="0" w:color="auto"/>
              <w:right w:val="single" w:sz="4" w:space="0" w:color="auto"/>
            </w:tcBorders>
            <w:noWrap/>
          </w:tcPr>
          <w:p w14:paraId="492D1BC3" w14:textId="77777777" w:rsidR="00200E57" w:rsidRDefault="00200E57" w:rsidP="005D60F1">
            <w:pPr>
              <w:spacing w:line="276" w:lineRule="auto"/>
            </w:pPr>
            <w:r w:rsidRPr="000644AD">
              <w:t>Graduate Research in Earthquakes and Active Tectonics (ITB program)</w:t>
            </w:r>
          </w:p>
        </w:tc>
      </w:tr>
      <w:tr w:rsidR="00200E57" w14:paraId="4843C71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2065EB83" w14:textId="77777777" w:rsidR="00200E57" w:rsidRPr="000644AD" w:rsidRDefault="00200E57" w:rsidP="005D60F1">
            <w:pPr>
              <w:spacing w:line="276" w:lineRule="auto"/>
            </w:pPr>
            <w:r>
              <w:t>HOT</w:t>
            </w:r>
          </w:p>
        </w:tc>
        <w:tc>
          <w:tcPr>
            <w:tcW w:w="6917" w:type="dxa"/>
            <w:tcBorders>
              <w:top w:val="single" w:sz="4" w:space="0" w:color="auto"/>
              <w:left w:val="nil"/>
              <w:bottom w:val="single" w:sz="4" w:space="0" w:color="auto"/>
              <w:right w:val="single" w:sz="4" w:space="0" w:color="auto"/>
            </w:tcBorders>
            <w:noWrap/>
          </w:tcPr>
          <w:p w14:paraId="0108C394" w14:textId="41FF7C81" w:rsidR="00200E57" w:rsidRPr="000644AD" w:rsidRDefault="00200E57" w:rsidP="005D60F1">
            <w:pPr>
              <w:spacing w:line="276" w:lineRule="auto"/>
            </w:pPr>
            <w:r>
              <w:t xml:space="preserve">Humanitarian </w:t>
            </w:r>
            <w:r w:rsidR="00BA265D">
              <w:t>OpenStreetMap</w:t>
            </w:r>
            <w:r>
              <w:t xml:space="preserve"> Team</w:t>
            </w:r>
          </w:p>
        </w:tc>
      </w:tr>
      <w:tr w:rsidR="00200E57" w14:paraId="7948192B"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B391A96" w14:textId="77777777" w:rsidR="00200E57" w:rsidRPr="00F30B33" w:rsidRDefault="00200E57" w:rsidP="005D60F1">
            <w:pPr>
              <w:spacing w:line="276" w:lineRule="auto"/>
            </w:pPr>
            <w:r>
              <w:t>HPC</w:t>
            </w:r>
          </w:p>
        </w:tc>
        <w:tc>
          <w:tcPr>
            <w:tcW w:w="6917" w:type="dxa"/>
            <w:tcBorders>
              <w:top w:val="single" w:sz="4" w:space="0" w:color="auto"/>
              <w:left w:val="nil"/>
              <w:bottom w:val="single" w:sz="4" w:space="0" w:color="auto"/>
              <w:right w:val="single" w:sz="4" w:space="0" w:color="auto"/>
            </w:tcBorders>
            <w:noWrap/>
          </w:tcPr>
          <w:p w14:paraId="08BDED5F" w14:textId="1D09A9F9" w:rsidR="00200E57" w:rsidRPr="00F30B33" w:rsidRDefault="00200E57" w:rsidP="005D60F1">
            <w:pPr>
              <w:spacing w:line="276" w:lineRule="auto"/>
            </w:pPr>
            <w:r>
              <w:t>High Performance Computer (or Computing)</w:t>
            </w:r>
          </w:p>
        </w:tc>
      </w:tr>
      <w:tr w:rsidR="00200E57" w14:paraId="6A23FBE1"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DFA87A5" w14:textId="77777777" w:rsidR="00200E57" w:rsidRPr="00F30B33" w:rsidRDefault="00200E57" w:rsidP="005D60F1">
            <w:pPr>
              <w:spacing w:line="276" w:lineRule="auto"/>
            </w:pPr>
            <w:r>
              <w:t>IABI</w:t>
            </w:r>
          </w:p>
        </w:tc>
        <w:tc>
          <w:tcPr>
            <w:tcW w:w="6917" w:type="dxa"/>
            <w:tcBorders>
              <w:top w:val="single" w:sz="4" w:space="0" w:color="auto"/>
              <w:left w:val="nil"/>
              <w:bottom w:val="single" w:sz="4" w:space="0" w:color="auto"/>
              <w:right w:val="single" w:sz="4" w:space="0" w:color="auto"/>
            </w:tcBorders>
            <w:noWrap/>
          </w:tcPr>
          <w:p w14:paraId="6F32BD0D" w14:textId="77777777" w:rsidR="00200E57" w:rsidRDefault="00200E57" w:rsidP="005D60F1">
            <w:pPr>
              <w:spacing w:line="276" w:lineRule="auto"/>
            </w:pPr>
            <w:r>
              <w:t>Indonesian Association of Disaster Experts</w:t>
            </w:r>
          </w:p>
          <w:p w14:paraId="088B7C16" w14:textId="77777777" w:rsidR="00200E57" w:rsidRPr="00F30B33" w:rsidRDefault="00200E57" w:rsidP="005D60F1">
            <w:pPr>
              <w:spacing w:line="276" w:lineRule="auto"/>
            </w:pPr>
            <w:r>
              <w:t>Ikatan Ahli Kebencanaan Indonesia</w:t>
            </w:r>
          </w:p>
        </w:tc>
      </w:tr>
      <w:tr w:rsidR="00200E57" w14:paraId="77BE0AC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0182E72B" w14:textId="77777777" w:rsidR="00200E57" w:rsidRPr="00F30B33" w:rsidRDefault="00200E57" w:rsidP="005D60F1">
            <w:pPr>
              <w:spacing w:line="276" w:lineRule="auto"/>
            </w:pPr>
            <w:r w:rsidRPr="00F30B33">
              <w:t>InaSAFE</w:t>
            </w:r>
          </w:p>
        </w:tc>
        <w:tc>
          <w:tcPr>
            <w:tcW w:w="6917" w:type="dxa"/>
            <w:tcBorders>
              <w:top w:val="single" w:sz="4" w:space="0" w:color="auto"/>
              <w:left w:val="nil"/>
              <w:bottom w:val="single" w:sz="4" w:space="0" w:color="auto"/>
              <w:right w:val="single" w:sz="4" w:space="0" w:color="auto"/>
            </w:tcBorders>
            <w:noWrap/>
          </w:tcPr>
          <w:p w14:paraId="2A5DBEED" w14:textId="77777777" w:rsidR="0028323C" w:rsidRDefault="0028323C" w:rsidP="005D60F1">
            <w:pPr>
              <w:spacing w:line="276" w:lineRule="auto"/>
            </w:pPr>
            <w:r w:rsidRPr="0028323C">
              <w:t xml:space="preserve">Indonesia Scenario Assessment for Emergencies </w:t>
            </w:r>
          </w:p>
          <w:p w14:paraId="15EB1CD6" w14:textId="6972448A" w:rsidR="00200E57" w:rsidRDefault="00200E57" w:rsidP="005D60F1">
            <w:pPr>
              <w:spacing w:line="276" w:lineRule="auto"/>
            </w:pPr>
            <w:r w:rsidRPr="00F30B33">
              <w:t>QGIS plugin for disaster managers</w:t>
            </w:r>
          </w:p>
        </w:tc>
      </w:tr>
      <w:tr w:rsidR="00200E57" w:rsidRPr="003A6CF6" w14:paraId="066254DD"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0B0026B" w14:textId="77777777" w:rsidR="00200E57" w:rsidRPr="0068720F" w:rsidRDefault="00200E57" w:rsidP="005D60F1">
            <w:pPr>
              <w:spacing w:line="276" w:lineRule="auto"/>
            </w:pPr>
            <w:r w:rsidRPr="0068720F">
              <w:t>InaTEWS</w:t>
            </w:r>
          </w:p>
        </w:tc>
        <w:tc>
          <w:tcPr>
            <w:tcW w:w="6917" w:type="dxa"/>
            <w:tcBorders>
              <w:top w:val="single" w:sz="4" w:space="0" w:color="auto"/>
              <w:left w:val="nil"/>
              <w:bottom w:val="single" w:sz="4" w:space="0" w:color="auto"/>
              <w:right w:val="single" w:sz="4" w:space="0" w:color="auto"/>
            </w:tcBorders>
            <w:noWrap/>
          </w:tcPr>
          <w:p w14:paraId="0B5992D3" w14:textId="77777777" w:rsidR="00200E57" w:rsidRDefault="00200E57" w:rsidP="005D60F1">
            <w:pPr>
              <w:spacing w:line="276" w:lineRule="auto"/>
            </w:pPr>
            <w:r w:rsidRPr="0068720F">
              <w:t>Indonesian Tsunami Early Warning System</w:t>
            </w:r>
          </w:p>
        </w:tc>
      </w:tr>
      <w:tr w:rsidR="00200E57" w:rsidRPr="003A6CF6" w14:paraId="095B6C9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055E5C35" w14:textId="77777777" w:rsidR="00200E57" w:rsidRDefault="00200E57" w:rsidP="005D60F1">
            <w:pPr>
              <w:spacing w:line="276" w:lineRule="auto"/>
            </w:pPr>
            <w:r>
              <w:t>InaWARE</w:t>
            </w:r>
          </w:p>
        </w:tc>
        <w:tc>
          <w:tcPr>
            <w:tcW w:w="6917" w:type="dxa"/>
            <w:tcBorders>
              <w:top w:val="single" w:sz="4" w:space="0" w:color="auto"/>
              <w:left w:val="nil"/>
              <w:bottom w:val="single" w:sz="4" w:space="0" w:color="auto"/>
              <w:right w:val="single" w:sz="4" w:space="0" w:color="auto"/>
            </w:tcBorders>
            <w:noWrap/>
          </w:tcPr>
          <w:p w14:paraId="10042065" w14:textId="77777777" w:rsidR="00200E57" w:rsidRPr="00A25014" w:rsidRDefault="00200E57" w:rsidP="005D60F1">
            <w:pPr>
              <w:spacing w:line="276" w:lineRule="auto"/>
            </w:pPr>
            <w:r>
              <w:t>A</w:t>
            </w:r>
            <w:r w:rsidRPr="0047272B">
              <w:t>n advanced hazard early warning and monitoring system</w:t>
            </w:r>
            <w:r>
              <w:t xml:space="preserve"> from PDC</w:t>
            </w:r>
          </w:p>
        </w:tc>
      </w:tr>
      <w:tr w:rsidR="0028323C" w:rsidRPr="003A6CF6" w14:paraId="7C7CFFC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1A02B4D" w14:textId="51C8BDAF" w:rsidR="0028323C" w:rsidRDefault="0028323C" w:rsidP="005D60F1">
            <w:pPr>
              <w:spacing w:line="276" w:lineRule="auto"/>
            </w:pPr>
            <w:r>
              <w:t>IOM</w:t>
            </w:r>
          </w:p>
        </w:tc>
        <w:tc>
          <w:tcPr>
            <w:tcW w:w="6917" w:type="dxa"/>
            <w:tcBorders>
              <w:top w:val="single" w:sz="4" w:space="0" w:color="auto"/>
              <w:left w:val="nil"/>
              <w:bottom w:val="single" w:sz="4" w:space="0" w:color="auto"/>
              <w:right w:val="single" w:sz="4" w:space="0" w:color="auto"/>
            </w:tcBorders>
            <w:noWrap/>
          </w:tcPr>
          <w:p w14:paraId="08A9FDDF" w14:textId="1D21D2D2" w:rsidR="0028323C" w:rsidRDefault="0028323C" w:rsidP="005D60F1">
            <w:pPr>
              <w:spacing w:line="276" w:lineRule="auto"/>
            </w:pPr>
            <w:r>
              <w:t>International Organisation for Migration</w:t>
            </w:r>
          </w:p>
        </w:tc>
      </w:tr>
      <w:tr w:rsidR="0028323C" w:rsidRPr="003A6CF6" w14:paraId="58EE412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192DF587" w14:textId="1DC350CA" w:rsidR="0028323C" w:rsidRDefault="0028323C" w:rsidP="005D60F1">
            <w:pPr>
              <w:spacing w:line="276" w:lineRule="auto"/>
            </w:pPr>
            <w:r w:rsidRPr="00D13ED8">
              <w:t>ITB</w:t>
            </w:r>
          </w:p>
        </w:tc>
        <w:tc>
          <w:tcPr>
            <w:tcW w:w="6917" w:type="dxa"/>
            <w:tcBorders>
              <w:top w:val="single" w:sz="4" w:space="0" w:color="auto"/>
              <w:left w:val="nil"/>
              <w:bottom w:val="single" w:sz="4" w:space="0" w:color="auto"/>
              <w:right w:val="single" w:sz="4" w:space="0" w:color="auto"/>
            </w:tcBorders>
            <w:noWrap/>
          </w:tcPr>
          <w:p w14:paraId="1330F9DD" w14:textId="68FF1020" w:rsidR="0028323C" w:rsidRDefault="0028323C" w:rsidP="005D60F1">
            <w:pPr>
              <w:spacing w:line="276" w:lineRule="auto"/>
            </w:pPr>
            <w:r w:rsidRPr="00D13ED8">
              <w:t>Bandung Institute of Technology  (Indonesia)</w:t>
            </w:r>
          </w:p>
        </w:tc>
      </w:tr>
      <w:tr w:rsidR="0028323C" w:rsidRPr="003A6CF6" w14:paraId="512D12B0"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891ADC7" w14:textId="77777777" w:rsidR="0028323C" w:rsidRDefault="0028323C" w:rsidP="005D60F1">
            <w:pPr>
              <w:spacing w:line="276" w:lineRule="auto"/>
            </w:pPr>
            <w:r>
              <w:t>Jakarta DKI</w:t>
            </w:r>
          </w:p>
        </w:tc>
        <w:tc>
          <w:tcPr>
            <w:tcW w:w="6917" w:type="dxa"/>
            <w:tcBorders>
              <w:top w:val="single" w:sz="4" w:space="0" w:color="auto"/>
              <w:left w:val="nil"/>
              <w:bottom w:val="single" w:sz="4" w:space="0" w:color="auto"/>
              <w:right w:val="single" w:sz="4" w:space="0" w:color="auto"/>
            </w:tcBorders>
            <w:noWrap/>
          </w:tcPr>
          <w:p w14:paraId="17C47759" w14:textId="77777777" w:rsidR="0028323C" w:rsidRDefault="0028323C" w:rsidP="005D60F1">
            <w:pPr>
              <w:spacing w:line="276" w:lineRule="auto"/>
            </w:pPr>
            <w:r>
              <w:t>Province of Jakarta</w:t>
            </w:r>
          </w:p>
          <w:p w14:paraId="672352D1" w14:textId="77777777" w:rsidR="0028323C" w:rsidRDefault="0028323C" w:rsidP="005D60F1">
            <w:pPr>
              <w:spacing w:line="276" w:lineRule="auto"/>
            </w:pPr>
            <w:r w:rsidRPr="0071390C">
              <w:t>Daerah Khusus Ibukota Jakarta</w:t>
            </w:r>
          </w:p>
        </w:tc>
      </w:tr>
      <w:tr w:rsidR="0028323C" w:rsidRPr="003A6CF6" w14:paraId="45AC16B2"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932BFF4" w14:textId="77777777" w:rsidR="0028323C" w:rsidRPr="000F4D38" w:rsidRDefault="0028323C" w:rsidP="005D60F1">
            <w:pPr>
              <w:spacing w:line="276" w:lineRule="auto"/>
            </w:pPr>
            <w:r>
              <w:t>JATWC</w:t>
            </w:r>
          </w:p>
        </w:tc>
        <w:tc>
          <w:tcPr>
            <w:tcW w:w="6917" w:type="dxa"/>
            <w:tcBorders>
              <w:top w:val="single" w:sz="4" w:space="0" w:color="auto"/>
              <w:left w:val="nil"/>
              <w:bottom w:val="single" w:sz="4" w:space="0" w:color="auto"/>
              <w:right w:val="single" w:sz="4" w:space="0" w:color="auto"/>
            </w:tcBorders>
            <w:noWrap/>
          </w:tcPr>
          <w:p w14:paraId="3AFAE190" w14:textId="77777777" w:rsidR="0028323C" w:rsidRPr="000F4D38" w:rsidRDefault="0028323C" w:rsidP="005D60F1">
            <w:pPr>
              <w:spacing w:line="276" w:lineRule="auto"/>
            </w:pPr>
            <w:r>
              <w:t>Joint Australian Tsunami Warning Centre (Managed by GA and BOM)</w:t>
            </w:r>
          </w:p>
        </w:tc>
      </w:tr>
      <w:tr w:rsidR="0028323C" w:rsidRPr="003A6CF6" w14:paraId="0938C738"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379A5508" w14:textId="77777777" w:rsidR="0028323C" w:rsidRPr="00D13ED8" w:rsidRDefault="0028323C" w:rsidP="005D60F1">
            <w:pPr>
              <w:spacing w:line="276" w:lineRule="auto"/>
            </w:pPr>
            <w:r w:rsidRPr="002A7B5A">
              <w:rPr>
                <w:lang w:val="en-US"/>
              </w:rPr>
              <w:t>Kelurahan</w:t>
            </w:r>
          </w:p>
        </w:tc>
        <w:tc>
          <w:tcPr>
            <w:tcW w:w="6917" w:type="dxa"/>
            <w:tcBorders>
              <w:top w:val="single" w:sz="4" w:space="0" w:color="auto"/>
              <w:left w:val="nil"/>
              <w:bottom w:val="single" w:sz="4" w:space="0" w:color="auto"/>
              <w:right w:val="single" w:sz="4" w:space="0" w:color="auto"/>
            </w:tcBorders>
            <w:noWrap/>
          </w:tcPr>
          <w:p w14:paraId="36BCEF65" w14:textId="77777777" w:rsidR="0028323C" w:rsidRPr="00D13ED8" w:rsidRDefault="0028323C" w:rsidP="005D60F1">
            <w:pPr>
              <w:spacing w:line="276" w:lineRule="auto"/>
            </w:pPr>
            <w:r w:rsidRPr="002A7B5A">
              <w:rPr>
                <w:color w:val="000000"/>
                <w:szCs w:val="24"/>
                <w:lang w:eastAsia="ko-KR"/>
              </w:rPr>
              <w:t xml:space="preserve">See below for Description of Relevant </w:t>
            </w:r>
            <w:r>
              <w:rPr>
                <w:color w:val="000000"/>
                <w:szCs w:val="24"/>
                <w:lang w:eastAsia="ko-KR"/>
              </w:rPr>
              <w:t>Area Classifications</w:t>
            </w:r>
          </w:p>
        </w:tc>
      </w:tr>
      <w:tr w:rsidR="0028323C" w:rsidRPr="003A6CF6" w14:paraId="656CC2B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23F546E" w14:textId="77777777" w:rsidR="0028323C" w:rsidRPr="00D13ED8" w:rsidRDefault="0028323C" w:rsidP="005D60F1">
            <w:pPr>
              <w:spacing w:line="276" w:lineRule="auto"/>
            </w:pPr>
            <w:r w:rsidRPr="00D13ED8">
              <w:t>KKP</w:t>
            </w:r>
          </w:p>
        </w:tc>
        <w:tc>
          <w:tcPr>
            <w:tcW w:w="6917" w:type="dxa"/>
            <w:tcBorders>
              <w:top w:val="single" w:sz="4" w:space="0" w:color="auto"/>
              <w:left w:val="nil"/>
              <w:bottom w:val="single" w:sz="4" w:space="0" w:color="auto"/>
              <w:right w:val="single" w:sz="4" w:space="0" w:color="auto"/>
            </w:tcBorders>
            <w:noWrap/>
          </w:tcPr>
          <w:p w14:paraId="3296FCCB" w14:textId="77777777" w:rsidR="0028323C" w:rsidRPr="00D13ED8" w:rsidRDefault="0028323C" w:rsidP="005D60F1">
            <w:pPr>
              <w:spacing w:line="276" w:lineRule="auto"/>
            </w:pPr>
            <w:r w:rsidRPr="00D13ED8">
              <w:t>Ministry of Marine and Fisheries</w:t>
            </w:r>
          </w:p>
        </w:tc>
      </w:tr>
      <w:tr w:rsidR="0028323C" w:rsidRPr="003A6CF6" w14:paraId="23D8311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187812C6" w14:textId="77777777" w:rsidR="0028323C" w:rsidRPr="00D13ED8" w:rsidRDefault="0028323C" w:rsidP="005D60F1">
            <w:pPr>
              <w:spacing w:line="276" w:lineRule="auto"/>
            </w:pPr>
            <w:r w:rsidRPr="00D13ED8">
              <w:t>LIPI</w:t>
            </w:r>
          </w:p>
        </w:tc>
        <w:tc>
          <w:tcPr>
            <w:tcW w:w="6917" w:type="dxa"/>
            <w:tcBorders>
              <w:top w:val="single" w:sz="4" w:space="0" w:color="auto"/>
              <w:left w:val="nil"/>
              <w:bottom w:val="single" w:sz="4" w:space="0" w:color="auto"/>
              <w:right w:val="single" w:sz="4" w:space="0" w:color="auto"/>
            </w:tcBorders>
            <w:noWrap/>
          </w:tcPr>
          <w:p w14:paraId="5174F34C" w14:textId="77777777" w:rsidR="0028323C" w:rsidRDefault="0028323C" w:rsidP="005D60F1">
            <w:pPr>
              <w:spacing w:line="276" w:lineRule="auto"/>
            </w:pPr>
            <w:r w:rsidRPr="00D13ED8">
              <w:t>Indonesian Institute of Sciences</w:t>
            </w:r>
          </w:p>
          <w:p w14:paraId="0EA67B63" w14:textId="77777777" w:rsidR="0028323C" w:rsidRDefault="0028323C" w:rsidP="005D60F1">
            <w:pPr>
              <w:spacing w:line="276" w:lineRule="auto"/>
            </w:pPr>
            <w:r>
              <w:t>Lembaga Ilmu Pengetahuan Indonesia</w:t>
            </w:r>
          </w:p>
        </w:tc>
      </w:tr>
      <w:tr w:rsidR="0028323C" w:rsidRPr="003A6CF6" w14:paraId="74BDF1F9"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0D32C16" w14:textId="6B53B94C" w:rsidR="0028323C" w:rsidRPr="00D13ED8" w:rsidRDefault="0028323C" w:rsidP="005D60F1">
            <w:pPr>
              <w:spacing w:line="276" w:lineRule="auto"/>
            </w:pPr>
            <w:r>
              <w:t>MOU</w:t>
            </w:r>
          </w:p>
        </w:tc>
        <w:tc>
          <w:tcPr>
            <w:tcW w:w="6917" w:type="dxa"/>
            <w:tcBorders>
              <w:top w:val="single" w:sz="4" w:space="0" w:color="auto"/>
              <w:left w:val="nil"/>
              <w:bottom w:val="single" w:sz="4" w:space="0" w:color="auto"/>
              <w:right w:val="single" w:sz="4" w:space="0" w:color="auto"/>
            </w:tcBorders>
            <w:noWrap/>
          </w:tcPr>
          <w:p w14:paraId="004F13F9" w14:textId="7778AB62" w:rsidR="0028323C" w:rsidRPr="00D13ED8" w:rsidRDefault="0028323C" w:rsidP="005D60F1">
            <w:pPr>
              <w:spacing w:line="276" w:lineRule="auto"/>
            </w:pPr>
            <w:r w:rsidRPr="0028323C">
              <w:t>Memorandum of Understanding</w:t>
            </w:r>
          </w:p>
        </w:tc>
      </w:tr>
      <w:tr w:rsidR="0028323C" w:rsidRPr="003A6CF6" w14:paraId="036AE9F1"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37E06566" w14:textId="77777777" w:rsidR="0028323C" w:rsidRPr="00D13ED8" w:rsidRDefault="0028323C" w:rsidP="005D60F1">
            <w:pPr>
              <w:spacing w:line="276" w:lineRule="auto"/>
            </w:pPr>
            <w:r>
              <w:t>NGO</w:t>
            </w:r>
          </w:p>
        </w:tc>
        <w:tc>
          <w:tcPr>
            <w:tcW w:w="6917" w:type="dxa"/>
            <w:tcBorders>
              <w:top w:val="single" w:sz="4" w:space="0" w:color="auto"/>
              <w:left w:val="nil"/>
              <w:bottom w:val="single" w:sz="4" w:space="0" w:color="auto"/>
              <w:right w:val="single" w:sz="4" w:space="0" w:color="auto"/>
            </w:tcBorders>
            <w:noWrap/>
          </w:tcPr>
          <w:p w14:paraId="369EC150" w14:textId="77777777" w:rsidR="0028323C" w:rsidRPr="00D13ED8" w:rsidRDefault="0028323C" w:rsidP="005D60F1">
            <w:pPr>
              <w:spacing w:line="276" w:lineRule="auto"/>
            </w:pPr>
            <w:r>
              <w:t>Non Government Organisation</w:t>
            </w:r>
          </w:p>
        </w:tc>
      </w:tr>
      <w:tr w:rsidR="0028323C" w:rsidRPr="003A6CF6" w14:paraId="1A8FCC26"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379D67CA" w14:textId="77777777" w:rsidR="0028323C" w:rsidRPr="00D13ED8" w:rsidRDefault="0028323C" w:rsidP="005D60F1">
            <w:pPr>
              <w:spacing w:line="276" w:lineRule="auto"/>
            </w:pPr>
            <w:r>
              <w:t>NTT</w:t>
            </w:r>
          </w:p>
        </w:tc>
        <w:tc>
          <w:tcPr>
            <w:tcW w:w="6917" w:type="dxa"/>
            <w:tcBorders>
              <w:top w:val="single" w:sz="4" w:space="0" w:color="auto"/>
              <w:left w:val="nil"/>
              <w:bottom w:val="single" w:sz="4" w:space="0" w:color="auto"/>
              <w:right w:val="single" w:sz="4" w:space="0" w:color="auto"/>
            </w:tcBorders>
            <w:noWrap/>
          </w:tcPr>
          <w:p w14:paraId="2CA394CA" w14:textId="77777777" w:rsidR="0028323C" w:rsidRPr="00D13ED8" w:rsidRDefault="0028323C" w:rsidP="005D60F1">
            <w:pPr>
              <w:spacing w:line="276" w:lineRule="auto"/>
            </w:pPr>
            <w:r>
              <w:t>Nusa Tenggara Timur (East Nusa Tenggara – Indonesian Province)</w:t>
            </w:r>
          </w:p>
        </w:tc>
      </w:tr>
      <w:tr w:rsidR="0028323C" w:rsidRPr="003A6CF6" w14:paraId="40ABB543"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19977B37" w14:textId="77777777" w:rsidR="0028323C" w:rsidRDefault="0028323C" w:rsidP="005D60F1">
            <w:pPr>
              <w:spacing w:line="276" w:lineRule="auto"/>
            </w:pPr>
            <w:r>
              <w:t>NU</w:t>
            </w:r>
          </w:p>
        </w:tc>
        <w:tc>
          <w:tcPr>
            <w:tcW w:w="6917" w:type="dxa"/>
            <w:tcBorders>
              <w:top w:val="single" w:sz="4" w:space="0" w:color="auto"/>
              <w:left w:val="nil"/>
              <w:bottom w:val="single" w:sz="4" w:space="0" w:color="auto"/>
              <w:right w:val="single" w:sz="4" w:space="0" w:color="auto"/>
            </w:tcBorders>
            <w:noWrap/>
          </w:tcPr>
          <w:p w14:paraId="635EA34D" w14:textId="77777777" w:rsidR="0028323C" w:rsidRDefault="0028323C" w:rsidP="005D60F1">
            <w:pPr>
              <w:spacing w:line="276" w:lineRule="auto"/>
            </w:pPr>
            <w:r>
              <w:t xml:space="preserve">Nahdlatul Ulama (faith based organisation with strong community programs) </w:t>
            </w:r>
          </w:p>
        </w:tc>
      </w:tr>
      <w:tr w:rsidR="009A1727" w:rsidRPr="003A6CF6" w14:paraId="6B9A074E"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2E423204" w14:textId="0F1732C6" w:rsidR="009A1727" w:rsidRDefault="009A1727" w:rsidP="005D60F1">
            <w:pPr>
              <w:spacing w:line="276" w:lineRule="auto"/>
            </w:pPr>
            <w:r>
              <w:t>ODA</w:t>
            </w:r>
          </w:p>
        </w:tc>
        <w:tc>
          <w:tcPr>
            <w:tcW w:w="6917" w:type="dxa"/>
            <w:tcBorders>
              <w:top w:val="single" w:sz="4" w:space="0" w:color="auto"/>
              <w:left w:val="nil"/>
              <w:bottom w:val="single" w:sz="4" w:space="0" w:color="auto"/>
              <w:right w:val="single" w:sz="4" w:space="0" w:color="auto"/>
            </w:tcBorders>
            <w:noWrap/>
          </w:tcPr>
          <w:p w14:paraId="3C859460" w14:textId="70A8C39D" w:rsidR="009A1727" w:rsidRDefault="009A1727" w:rsidP="003F7A57">
            <w:pPr>
              <w:spacing w:line="276" w:lineRule="auto"/>
            </w:pPr>
            <w:r>
              <w:t>O</w:t>
            </w:r>
            <w:r w:rsidR="003F7A57">
              <w:t>fficial</w:t>
            </w:r>
            <w:r>
              <w:t xml:space="preserve"> Development Assistance</w:t>
            </w:r>
          </w:p>
        </w:tc>
      </w:tr>
      <w:tr w:rsidR="0028323C" w:rsidRPr="003A6CF6" w14:paraId="1024593E"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1655A196" w14:textId="77777777" w:rsidR="0028323C" w:rsidRDefault="0028323C" w:rsidP="005D60F1">
            <w:pPr>
              <w:spacing w:line="276" w:lineRule="auto"/>
            </w:pPr>
            <w:r>
              <w:t>OSM</w:t>
            </w:r>
          </w:p>
        </w:tc>
        <w:tc>
          <w:tcPr>
            <w:tcW w:w="6917" w:type="dxa"/>
            <w:tcBorders>
              <w:top w:val="single" w:sz="4" w:space="0" w:color="auto"/>
              <w:left w:val="nil"/>
              <w:bottom w:val="single" w:sz="4" w:space="0" w:color="auto"/>
              <w:right w:val="single" w:sz="4" w:space="0" w:color="auto"/>
            </w:tcBorders>
            <w:noWrap/>
          </w:tcPr>
          <w:p w14:paraId="6E24AD97" w14:textId="4368E0ED" w:rsidR="0028323C" w:rsidRDefault="00BA265D" w:rsidP="005D60F1">
            <w:pPr>
              <w:spacing w:line="276" w:lineRule="auto"/>
            </w:pPr>
            <w:r>
              <w:t>OpenStreetMap</w:t>
            </w:r>
          </w:p>
        </w:tc>
      </w:tr>
      <w:tr w:rsidR="00867671" w:rsidRPr="003A6CF6" w14:paraId="0F1BD4A5"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AEBFF98" w14:textId="0464304D" w:rsidR="00867671" w:rsidRDefault="00867671" w:rsidP="001E721E">
            <w:pPr>
              <w:spacing w:line="276" w:lineRule="auto"/>
            </w:pPr>
            <w:r>
              <w:t>Pa</w:t>
            </w:r>
            <w:r w:rsidR="001E721E">
              <w:t>c</w:t>
            </w:r>
            <w:r>
              <w:t>SAFE</w:t>
            </w:r>
          </w:p>
        </w:tc>
        <w:tc>
          <w:tcPr>
            <w:tcW w:w="6917" w:type="dxa"/>
            <w:tcBorders>
              <w:top w:val="single" w:sz="4" w:space="0" w:color="auto"/>
              <w:left w:val="nil"/>
              <w:bottom w:val="single" w:sz="4" w:space="0" w:color="auto"/>
              <w:right w:val="single" w:sz="4" w:space="0" w:color="auto"/>
            </w:tcBorders>
            <w:noWrap/>
          </w:tcPr>
          <w:p w14:paraId="5AB93B11" w14:textId="2905D99A" w:rsidR="00867671" w:rsidDel="00BA265D" w:rsidRDefault="008E11F1" w:rsidP="005D60F1">
            <w:pPr>
              <w:spacing w:line="276" w:lineRule="auto"/>
            </w:pPr>
            <w:r>
              <w:t>Impact scenario tool for disaster managers in the Pacific region/based on InaSAFE and QGIS</w:t>
            </w:r>
          </w:p>
        </w:tc>
      </w:tr>
      <w:tr w:rsidR="0028323C" w:rsidRPr="003A6CF6" w14:paraId="3E5186F9"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D805BD7" w14:textId="77777777" w:rsidR="0028323C" w:rsidRPr="000F30FA" w:rsidRDefault="0028323C" w:rsidP="005D60F1">
            <w:pPr>
              <w:spacing w:line="276" w:lineRule="auto"/>
            </w:pPr>
            <w:r>
              <w:t>PDC</w:t>
            </w:r>
          </w:p>
        </w:tc>
        <w:tc>
          <w:tcPr>
            <w:tcW w:w="6917" w:type="dxa"/>
            <w:tcBorders>
              <w:top w:val="single" w:sz="4" w:space="0" w:color="auto"/>
              <w:left w:val="nil"/>
              <w:bottom w:val="single" w:sz="4" w:space="0" w:color="auto"/>
              <w:right w:val="single" w:sz="4" w:space="0" w:color="auto"/>
            </w:tcBorders>
            <w:noWrap/>
          </w:tcPr>
          <w:p w14:paraId="2050296A" w14:textId="77777777" w:rsidR="0028323C" w:rsidRPr="000F30FA" w:rsidRDefault="0028323C" w:rsidP="005D60F1">
            <w:pPr>
              <w:spacing w:line="276" w:lineRule="auto"/>
            </w:pPr>
            <w:r>
              <w:t>Pacific Disaster Centre</w:t>
            </w:r>
          </w:p>
        </w:tc>
      </w:tr>
      <w:tr w:rsidR="0028323C" w:rsidRPr="003A6CF6" w14:paraId="733FA2F6"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58B3D287" w14:textId="77777777" w:rsidR="0028323C" w:rsidRPr="000F30FA" w:rsidRDefault="0028323C" w:rsidP="005D60F1">
            <w:pPr>
              <w:spacing w:line="276" w:lineRule="auto"/>
            </w:pPr>
            <w:r w:rsidRPr="000F30FA">
              <w:t>PSHA</w:t>
            </w:r>
          </w:p>
        </w:tc>
        <w:tc>
          <w:tcPr>
            <w:tcW w:w="6917" w:type="dxa"/>
            <w:tcBorders>
              <w:top w:val="single" w:sz="4" w:space="0" w:color="auto"/>
              <w:left w:val="nil"/>
              <w:bottom w:val="single" w:sz="4" w:space="0" w:color="auto"/>
              <w:right w:val="single" w:sz="4" w:space="0" w:color="auto"/>
            </w:tcBorders>
            <w:noWrap/>
          </w:tcPr>
          <w:p w14:paraId="05A0573E" w14:textId="77777777" w:rsidR="0028323C" w:rsidRDefault="0028323C" w:rsidP="005D60F1">
            <w:pPr>
              <w:spacing w:line="276" w:lineRule="auto"/>
            </w:pPr>
            <w:r w:rsidRPr="000F30FA">
              <w:t>Probabilistic Seismic Hazard Analysis</w:t>
            </w:r>
          </w:p>
        </w:tc>
      </w:tr>
      <w:tr w:rsidR="0028323C" w:rsidRPr="003A6CF6" w14:paraId="179BC38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6B5BB578" w14:textId="77777777" w:rsidR="0028323C" w:rsidRPr="005C7804" w:rsidRDefault="0028323C" w:rsidP="005D60F1">
            <w:pPr>
              <w:spacing w:line="276" w:lineRule="auto"/>
            </w:pPr>
            <w:r>
              <w:t>PT</w:t>
            </w:r>
            <w:r w:rsidRPr="005C7804">
              <w:t>HA</w:t>
            </w:r>
          </w:p>
        </w:tc>
        <w:tc>
          <w:tcPr>
            <w:tcW w:w="6917" w:type="dxa"/>
            <w:tcBorders>
              <w:top w:val="single" w:sz="4" w:space="0" w:color="auto"/>
              <w:left w:val="nil"/>
              <w:bottom w:val="single" w:sz="4" w:space="0" w:color="auto"/>
              <w:right w:val="single" w:sz="4" w:space="0" w:color="auto"/>
            </w:tcBorders>
            <w:noWrap/>
          </w:tcPr>
          <w:p w14:paraId="384DB168" w14:textId="77777777" w:rsidR="0028323C" w:rsidRDefault="0028323C" w:rsidP="005D60F1">
            <w:pPr>
              <w:spacing w:line="276" w:lineRule="auto"/>
            </w:pPr>
            <w:r w:rsidRPr="005C7804">
              <w:t xml:space="preserve">Probabilistic </w:t>
            </w:r>
            <w:r>
              <w:t>Tsunami</w:t>
            </w:r>
            <w:r w:rsidRPr="005C7804">
              <w:t xml:space="preserve"> Hazard Analysis</w:t>
            </w:r>
          </w:p>
        </w:tc>
      </w:tr>
      <w:tr w:rsidR="0028323C" w14:paraId="120DF55D"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4DA86589" w14:textId="77777777" w:rsidR="0028323C" w:rsidRPr="001B5B0B" w:rsidRDefault="0028323C" w:rsidP="005D60F1">
            <w:pPr>
              <w:spacing w:line="276" w:lineRule="auto"/>
            </w:pPr>
            <w:r w:rsidRPr="001B5B0B">
              <w:t>PU</w:t>
            </w:r>
          </w:p>
        </w:tc>
        <w:tc>
          <w:tcPr>
            <w:tcW w:w="6917" w:type="dxa"/>
            <w:tcBorders>
              <w:top w:val="single" w:sz="4" w:space="0" w:color="auto"/>
              <w:left w:val="nil"/>
              <w:bottom w:val="single" w:sz="4" w:space="0" w:color="auto"/>
              <w:right w:val="single" w:sz="4" w:space="0" w:color="auto"/>
            </w:tcBorders>
            <w:noWrap/>
          </w:tcPr>
          <w:p w14:paraId="504C16A7" w14:textId="77777777" w:rsidR="0028323C" w:rsidRDefault="0028323C" w:rsidP="005D60F1">
            <w:pPr>
              <w:spacing w:line="276" w:lineRule="auto"/>
            </w:pPr>
            <w:r w:rsidRPr="001B5B0B">
              <w:t>Public Works</w:t>
            </w:r>
          </w:p>
        </w:tc>
      </w:tr>
      <w:tr w:rsidR="0028323C" w14:paraId="7159B1FB"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tcPr>
          <w:p w14:paraId="3C8AAB74" w14:textId="77777777" w:rsidR="0028323C" w:rsidRPr="003621B7" w:rsidRDefault="0028323C" w:rsidP="005D60F1">
            <w:pPr>
              <w:spacing w:line="276" w:lineRule="auto"/>
            </w:pPr>
            <w:r w:rsidRPr="003621B7">
              <w:t>QGIS</w:t>
            </w:r>
          </w:p>
        </w:tc>
        <w:tc>
          <w:tcPr>
            <w:tcW w:w="6917" w:type="dxa"/>
            <w:tcBorders>
              <w:top w:val="single" w:sz="4" w:space="0" w:color="auto"/>
              <w:left w:val="nil"/>
              <w:bottom w:val="single" w:sz="4" w:space="0" w:color="auto"/>
              <w:right w:val="single" w:sz="4" w:space="0" w:color="auto"/>
            </w:tcBorders>
            <w:noWrap/>
          </w:tcPr>
          <w:p w14:paraId="2EE06399" w14:textId="77777777" w:rsidR="0028323C" w:rsidRDefault="0028323C" w:rsidP="005D60F1">
            <w:pPr>
              <w:spacing w:line="276" w:lineRule="auto"/>
            </w:pPr>
            <w:r w:rsidRPr="003621B7">
              <w:t>Open Source GIS program</w:t>
            </w:r>
          </w:p>
        </w:tc>
      </w:tr>
      <w:tr w:rsidR="0028323C" w14:paraId="093A520E"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190DDC61" w14:textId="77777777" w:rsidR="0028323C" w:rsidRPr="007B3C47" w:rsidRDefault="0028323C" w:rsidP="005D60F1">
            <w:pPr>
              <w:spacing w:line="276" w:lineRule="auto"/>
              <w:rPr>
                <w:color w:val="000000"/>
                <w:szCs w:val="24"/>
                <w:lang w:val="en-US" w:eastAsia="ko-KR"/>
              </w:rPr>
            </w:pPr>
            <w:r>
              <w:rPr>
                <w:color w:val="000000"/>
                <w:szCs w:val="24"/>
                <w:lang w:val="en-US" w:eastAsia="ko-KR"/>
              </w:rPr>
              <w:t>R&amp;V</w:t>
            </w:r>
          </w:p>
        </w:tc>
        <w:tc>
          <w:tcPr>
            <w:tcW w:w="6917" w:type="dxa"/>
            <w:tcBorders>
              <w:top w:val="single" w:sz="4" w:space="0" w:color="auto"/>
              <w:left w:val="nil"/>
              <w:bottom w:val="single" w:sz="4" w:space="0" w:color="auto"/>
              <w:right w:val="single" w:sz="4" w:space="0" w:color="auto"/>
            </w:tcBorders>
            <w:noWrap/>
            <w:vAlign w:val="center"/>
          </w:tcPr>
          <w:p w14:paraId="43CC21D2" w14:textId="26AF962F" w:rsidR="0028323C" w:rsidRDefault="0028323C" w:rsidP="00867671">
            <w:pPr>
              <w:spacing w:line="276" w:lineRule="auto"/>
              <w:rPr>
                <w:color w:val="000000"/>
                <w:szCs w:val="24"/>
              </w:rPr>
            </w:pPr>
            <w:r>
              <w:rPr>
                <w:color w:val="000000"/>
                <w:szCs w:val="24"/>
                <w:lang w:eastAsia="ko-KR"/>
              </w:rPr>
              <w:t xml:space="preserve">AIFDR Risk and Vulnerability </w:t>
            </w:r>
            <w:r w:rsidR="00867671">
              <w:rPr>
                <w:color w:val="000000"/>
                <w:szCs w:val="24"/>
                <w:lang w:eastAsia="ko-KR"/>
              </w:rPr>
              <w:t xml:space="preserve">Program </w:t>
            </w:r>
          </w:p>
        </w:tc>
      </w:tr>
      <w:tr w:rsidR="00867671" w14:paraId="5C213725"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FD244B9" w14:textId="01B6C1CA" w:rsidR="00867671" w:rsidRDefault="00867671" w:rsidP="005D60F1">
            <w:pPr>
              <w:spacing w:line="276" w:lineRule="auto"/>
              <w:rPr>
                <w:color w:val="000000"/>
                <w:szCs w:val="24"/>
                <w:lang w:val="en-US" w:eastAsia="ko-KR"/>
              </w:rPr>
            </w:pPr>
            <w:r>
              <w:rPr>
                <w:color w:val="000000"/>
                <w:szCs w:val="24"/>
                <w:lang w:val="en-US" w:eastAsia="ko-KR"/>
              </w:rPr>
              <w:t>SPC</w:t>
            </w:r>
          </w:p>
        </w:tc>
        <w:tc>
          <w:tcPr>
            <w:tcW w:w="6917" w:type="dxa"/>
            <w:tcBorders>
              <w:top w:val="single" w:sz="4" w:space="0" w:color="auto"/>
              <w:left w:val="nil"/>
              <w:bottom w:val="single" w:sz="4" w:space="0" w:color="auto"/>
              <w:right w:val="single" w:sz="4" w:space="0" w:color="auto"/>
            </w:tcBorders>
            <w:noWrap/>
            <w:vAlign w:val="center"/>
          </w:tcPr>
          <w:p w14:paraId="10A319CB" w14:textId="1C8F01E1" w:rsidR="00867671" w:rsidRPr="00836DA7" w:rsidRDefault="00867671" w:rsidP="005D60F1">
            <w:pPr>
              <w:spacing w:line="276" w:lineRule="auto"/>
              <w:rPr>
                <w:color w:val="000000"/>
                <w:szCs w:val="24"/>
                <w:lang w:eastAsia="ko-KR"/>
              </w:rPr>
            </w:pPr>
            <w:r>
              <w:rPr>
                <w:color w:val="000000"/>
                <w:szCs w:val="24"/>
                <w:lang w:eastAsia="ko-KR"/>
              </w:rPr>
              <w:t>Secretariat of the Pacific Community</w:t>
            </w:r>
          </w:p>
        </w:tc>
      </w:tr>
      <w:tr w:rsidR="0028323C" w14:paraId="5D39B65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307321D" w14:textId="77777777" w:rsidR="0028323C" w:rsidRDefault="0028323C" w:rsidP="005D60F1">
            <w:pPr>
              <w:spacing w:line="276" w:lineRule="auto"/>
              <w:rPr>
                <w:color w:val="000000"/>
                <w:szCs w:val="24"/>
                <w:lang w:val="en-US" w:eastAsia="ko-KR"/>
              </w:rPr>
            </w:pPr>
            <w:r>
              <w:rPr>
                <w:color w:val="000000"/>
                <w:szCs w:val="24"/>
                <w:lang w:val="en-US" w:eastAsia="ko-KR"/>
              </w:rPr>
              <w:t>TATTs</w:t>
            </w:r>
          </w:p>
        </w:tc>
        <w:tc>
          <w:tcPr>
            <w:tcW w:w="6917" w:type="dxa"/>
            <w:tcBorders>
              <w:top w:val="single" w:sz="4" w:space="0" w:color="auto"/>
              <w:left w:val="nil"/>
              <w:bottom w:val="single" w:sz="4" w:space="0" w:color="auto"/>
              <w:right w:val="single" w:sz="4" w:space="0" w:color="auto"/>
            </w:tcBorders>
            <w:noWrap/>
            <w:vAlign w:val="center"/>
          </w:tcPr>
          <w:p w14:paraId="261A624C" w14:textId="77777777" w:rsidR="0028323C" w:rsidRDefault="0028323C" w:rsidP="005D60F1">
            <w:pPr>
              <w:spacing w:line="276" w:lineRule="auto"/>
              <w:rPr>
                <w:color w:val="000000"/>
                <w:szCs w:val="24"/>
                <w:lang w:eastAsia="ko-KR"/>
              </w:rPr>
            </w:pPr>
            <w:r w:rsidRPr="00836DA7">
              <w:rPr>
                <w:color w:val="000000"/>
                <w:szCs w:val="24"/>
                <w:lang w:eastAsia="ko-KR"/>
              </w:rPr>
              <w:t>Technical</w:t>
            </w:r>
            <w:r>
              <w:rPr>
                <w:color w:val="000000"/>
                <w:szCs w:val="24"/>
                <w:lang w:eastAsia="ko-KR"/>
              </w:rPr>
              <w:t xml:space="preserve"> Assistance and Training Teams – a USAID funded </w:t>
            </w:r>
            <w:r w:rsidRPr="00836DA7">
              <w:rPr>
                <w:color w:val="000000"/>
                <w:szCs w:val="24"/>
                <w:lang w:eastAsia="ko-KR"/>
              </w:rPr>
              <w:t>program</w:t>
            </w:r>
            <w:r>
              <w:rPr>
                <w:color w:val="000000"/>
                <w:szCs w:val="24"/>
                <w:lang w:eastAsia="ko-KR"/>
              </w:rPr>
              <w:t xml:space="preserve"> through Mercy Corps – Cardno US</w:t>
            </w:r>
          </w:p>
        </w:tc>
      </w:tr>
      <w:tr w:rsidR="0028323C" w14:paraId="1EA6CF3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A14A19D" w14:textId="77777777" w:rsidR="0028323C" w:rsidRDefault="0028323C" w:rsidP="005D60F1">
            <w:pPr>
              <w:spacing w:line="276" w:lineRule="auto"/>
              <w:rPr>
                <w:color w:val="000000"/>
                <w:szCs w:val="24"/>
                <w:lang w:val="en-US" w:eastAsia="ko-KR"/>
              </w:rPr>
            </w:pPr>
            <w:r>
              <w:rPr>
                <w:color w:val="000000"/>
                <w:szCs w:val="24"/>
                <w:lang w:val="en-US" w:eastAsia="ko-KR"/>
              </w:rPr>
              <w:t>T&amp;O</w:t>
            </w:r>
          </w:p>
        </w:tc>
        <w:tc>
          <w:tcPr>
            <w:tcW w:w="6917" w:type="dxa"/>
            <w:tcBorders>
              <w:top w:val="single" w:sz="4" w:space="0" w:color="auto"/>
              <w:left w:val="nil"/>
              <w:bottom w:val="single" w:sz="4" w:space="0" w:color="auto"/>
              <w:right w:val="single" w:sz="4" w:space="0" w:color="auto"/>
            </w:tcBorders>
            <w:noWrap/>
            <w:vAlign w:val="center"/>
          </w:tcPr>
          <w:p w14:paraId="5488C97E" w14:textId="77777777" w:rsidR="0028323C" w:rsidRDefault="0028323C" w:rsidP="005D60F1">
            <w:pPr>
              <w:spacing w:line="276" w:lineRule="auto"/>
              <w:rPr>
                <w:color w:val="000000"/>
                <w:szCs w:val="24"/>
                <w:lang w:eastAsia="ko-KR"/>
              </w:rPr>
            </w:pPr>
            <w:r>
              <w:rPr>
                <w:color w:val="000000"/>
                <w:szCs w:val="24"/>
                <w:lang w:eastAsia="ko-KR"/>
              </w:rPr>
              <w:t>AIFDR Training and Outreach Unit</w:t>
            </w:r>
          </w:p>
        </w:tc>
      </w:tr>
      <w:tr w:rsidR="0028323C" w14:paraId="5671BE35"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0689F7E" w14:textId="77777777" w:rsidR="0028323C" w:rsidRDefault="0028323C" w:rsidP="005D60F1">
            <w:pPr>
              <w:spacing w:line="276" w:lineRule="auto"/>
              <w:rPr>
                <w:color w:val="000000"/>
                <w:szCs w:val="24"/>
                <w:lang w:val="en-US" w:eastAsia="ko-KR"/>
              </w:rPr>
            </w:pPr>
            <w:r>
              <w:rPr>
                <w:color w:val="000000"/>
                <w:szCs w:val="24"/>
                <w:lang w:val="en-US" w:eastAsia="ko-KR"/>
              </w:rPr>
              <w:t>UGM</w:t>
            </w:r>
          </w:p>
        </w:tc>
        <w:tc>
          <w:tcPr>
            <w:tcW w:w="6917" w:type="dxa"/>
            <w:tcBorders>
              <w:top w:val="single" w:sz="4" w:space="0" w:color="auto"/>
              <w:left w:val="nil"/>
              <w:bottom w:val="single" w:sz="4" w:space="0" w:color="auto"/>
              <w:right w:val="single" w:sz="4" w:space="0" w:color="auto"/>
            </w:tcBorders>
            <w:noWrap/>
            <w:vAlign w:val="center"/>
          </w:tcPr>
          <w:p w14:paraId="48BB59D3" w14:textId="77777777" w:rsidR="0028323C" w:rsidRDefault="0028323C" w:rsidP="005D60F1">
            <w:pPr>
              <w:spacing w:line="276" w:lineRule="auto"/>
              <w:rPr>
                <w:color w:val="000000"/>
                <w:szCs w:val="24"/>
                <w:lang w:eastAsia="ko-KR"/>
              </w:rPr>
            </w:pPr>
            <w:r w:rsidRPr="007A6D87">
              <w:rPr>
                <w:color w:val="000000"/>
                <w:szCs w:val="24"/>
                <w:lang w:eastAsia="ko-KR"/>
              </w:rPr>
              <w:t>Universitas Gadjah Mada</w:t>
            </w:r>
          </w:p>
        </w:tc>
      </w:tr>
      <w:tr w:rsidR="0028323C" w14:paraId="49CA30B4"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49AD536" w14:textId="77777777" w:rsidR="0028323C" w:rsidRDefault="0028323C" w:rsidP="005D60F1">
            <w:pPr>
              <w:spacing w:line="276" w:lineRule="auto"/>
              <w:rPr>
                <w:color w:val="000000"/>
                <w:szCs w:val="24"/>
                <w:lang w:val="en-US" w:eastAsia="ko-KR"/>
              </w:rPr>
            </w:pPr>
            <w:r>
              <w:rPr>
                <w:color w:val="000000"/>
                <w:szCs w:val="24"/>
                <w:lang w:val="en-US" w:eastAsia="ko-KR"/>
              </w:rPr>
              <w:t>UNDP</w:t>
            </w:r>
          </w:p>
        </w:tc>
        <w:tc>
          <w:tcPr>
            <w:tcW w:w="6917" w:type="dxa"/>
            <w:tcBorders>
              <w:top w:val="single" w:sz="4" w:space="0" w:color="auto"/>
              <w:left w:val="nil"/>
              <w:bottom w:val="single" w:sz="4" w:space="0" w:color="auto"/>
              <w:right w:val="single" w:sz="4" w:space="0" w:color="auto"/>
            </w:tcBorders>
            <w:noWrap/>
            <w:vAlign w:val="center"/>
          </w:tcPr>
          <w:p w14:paraId="22F27048" w14:textId="77777777" w:rsidR="0028323C" w:rsidRPr="007A6D87" w:rsidRDefault="0028323C" w:rsidP="005D60F1">
            <w:pPr>
              <w:spacing w:line="276" w:lineRule="auto"/>
              <w:rPr>
                <w:color w:val="000000"/>
                <w:szCs w:val="24"/>
                <w:lang w:eastAsia="ko-KR"/>
              </w:rPr>
            </w:pPr>
            <w:r>
              <w:rPr>
                <w:color w:val="000000"/>
                <w:szCs w:val="24"/>
                <w:lang w:eastAsia="ko-KR"/>
              </w:rPr>
              <w:t>United Nations Development Program</w:t>
            </w:r>
          </w:p>
        </w:tc>
      </w:tr>
      <w:tr w:rsidR="0028323C" w14:paraId="76858839"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CBB4C38" w14:textId="77777777" w:rsidR="0028323C" w:rsidRDefault="0028323C" w:rsidP="005D60F1">
            <w:pPr>
              <w:spacing w:line="276" w:lineRule="auto"/>
              <w:rPr>
                <w:color w:val="000000"/>
                <w:szCs w:val="24"/>
                <w:lang w:val="en-US" w:eastAsia="ko-KR"/>
              </w:rPr>
            </w:pPr>
            <w:r>
              <w:rPr>
                <w:color w:val="000000"/>
                <w:szCs w:val="24"/>
                <w:lang w:val="en-US" w:eastAsia="ko-KR"/>
              </w:rPr>
              <w:t>UN ISDR</w:t>
            </w:r>
          </w:p>
        </w:tc>
        <w:tc>
          <w:tcPr>
            <w:tcW w:w="6917" w:type="dxa"/>
            <w:tcBorders>
              <w:top w:val="single" w:sz="4" w:space="0" w:color="auto"/>
              <w:left w:val="nil"/>
              <w:bottom w:val="single" w:sz="4" w:space="0" w:color="auto"/>
              <w:right w:val="single" w:sz="4" w:space="0" w:color="auto"/>
            </w:tcBorders>
            <w:noWrap/>
            <w:vAlign w:val="center"/>
          </w:tcPr>
          <w:p w14:paraId="6867F096" w14:textId="77777777" w:rsidR="0028323C" w:rsidRDefault="0028323C" w:rsidP="005D60F1">
            <w:pPr>
              <w:spacing w:line="276" w:lineRule="auto"/>
              <w:rPr>
                <w:color w:val="000000"/>
                <w:szCs w:val="24"/>
                <w:lang w:eastAsia="ko-KR"/>
              </w:rPr>
            </w:pPr>
            <w:r>
              <w:rPr>
                <w:color w:val="000000"/>
                <w:szCs w:val="24"/>
                <w:lang w:eastAsia="ko-KR"/>
              </w:rPr>
              <w:t>United Nations Office for Disaster Reduction</w:t>
            </w:r>
          </w:p>
        </w:tc>
      </w:tr>
      <w:tr w:rsidR="0028323C" w14:paraId="2FC0439F"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BC7FBD3" w14:textId="77777777" w:rsidR="0028323C" w:rsidRDefault="0028323C" w:rsidP="005D60F1">
            <w:pPr>
              <w:spacing w:line="276" w:lineRule="auto"/>
              <w:rPr>
                <w:color w:val="000000"/>
                <w:szCs w:val="24"/>
                <w:lang w:val="en-US" w:eastAsia="ko-KR"/>
              </w:rPr>
            </w:pPr>
            <w:r>
              <w:rPr>
                <w:color w:val="000000"/>
                <w:szCs w:val="24"/>
                <w:lang w:val="en-US" w:eastAsia="ko-KR"/>
              </w:rPr>
              <w:t>UN OCHA</w:t>
            </w:r>
          </w:p>
        </w:tc>
        <w:tc>
          <w:tcPr>
            <w:tcW w:w="6917" w:type="dxa"/>
            <w:tcBorders>
              <w:top w:val="single" w:sz="4" w:space="0" w:color="auto"/>
              <w:left w:val="nil"/>
              <w:bottom w:val="single" w:sz="4" w:space="0" w:color="auto"/>
              <w:right w:val="single" w:sz="4" w:space="0" w:color="auto"/>
            </w:tcBorders>
            <w:noWrap/>
            <w:vAlign w:val="center"/>
          </w:tcPr>
          <w:p w14:paraId="4214B714" w14:textId="77777777" w:rsidR="0028323C" w:rsidRDefault="0028323C" w:rsidP="005D60F1">
            <w:pPr>
              <w:spacing w:line="276" w:lineRule="auto"/>
              <w:rPr>
                <w:color w:val="000000"/>
                <w:szCs w:val="24"/>
                <w:lang w:eastAsia="ko-KR"/>
              </w:rPr>
            </w:pPr>
            <w:r>
              <w:rPr>
                <w:color w:val="000000"/>
                <w:szCs w:val="24"/>
                <w:lang w:eastAsia="ko-KR"/>
              </w:rPr>
              <w:t>United Nations Office for the Coordination of Humanitarian Affairs</w:t>
            </w:r>
          </w:p>
        </w:tc>
      </w:tr>
      <w:tr w:rsidR="0028323C" w14:paraId="47500B98"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DEEFDEE" w14:textId="77777777" w:rsidR="0028323C" w:rsidRDefault="0028323C" w:rsidP="005D60F1">
            <w:pPr>
              <w:spacing w:line="276" w:lineRule="auto"/>
              <w:rPr>
                <w:color w:val="000000"/>
                <w:szCs w:val="24"/>
                <w:lang w:val="en-US" w:eastAsia="ko-KR"/>
              </w:rPr>
            </w:pPr>
            <w:r>
              <w:rPr>
                <w:color w:val="000000"/>
                <w:szCs w:val="24"/>
                <w:lang w:val="en-US" w:eastAsia="ko-KR"/>
              </w:rPr>
              <w:t>UoW</w:t>
            </w:r>
          </w:p>
        </w:tc>
        <w:tc>
          <w:tcPr>
            <w:tcW w:w="6917" w:type="dxa"/>
            <w:tcBorders>
              <w:top w:val="single" w:sz="4" w:space="0" w:color="auto"/>
              <w:left w:val="nil"/>
              <w:bottom w:val="single" w:sz="4" w:space="0" w:color="auto"/>
              <w:right w:val="single" w:sz="4" w:space="0" w:color="auto"/>
            </w:tcBorders>
            <w:noWrap/>
            <w:vAlign w:val="center"/>
          </w:tcPr>
          <w:p w14:paraId="54908520" w14:textId="77777777" w:rsidR="0028323C" w:rsidRDefault="0028323C" w:rsidP="005D60F1">
            <w:pPr>
              <w:spacing w:line="276" w:lineRule="auto"/>
              <w:rPr>
                <w:color w:val="000000"/>
                <w:szCs w:val="24"/>
                <w:lang w:eastAsia="ko-KR"/>
              </w:rPr>
            </w:pPr>
            <w:r>
              <w:rPr>
                <w:color w:val="000000"/>
                <w:szCs w:val="24"/>
                <w:lang w:eastAsia="ko-KR"/>
              </w:rPr>
              <w:t>The University of Wollongong</w:t>
            </w:r>
          </w:p>
        </w:tc>
      </w:tr>
      <w:tr w:rsidR="0028323C" w14:paraId="0D6F5D1C"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64D9A06E" w14:textId="77777777" w:rsidR="0028323C" w:rsidRDefault="0028323C" w:rsidP="005D60F1">
            <w:pPr>
              <w:spacing w:line="276" w:lineRule="auto"/>
              <w:rPr>
                <w:color w:val="000000"/>
                <w:szCs w:val="24"/>
                <w:lang w:val="en-US" w:eastAsia="ko-KR"/>
              </w:rPr>
            </w:pPr>
            <w:r>
              <w:rPr>
                <w:color w:val="000000"/>
                <w:szCs w:val="24"/>
                <w:lang w:val="en-US" w:eastAsia="ko-KR"/>
              </w:rPr>
              <w:t>UPT-BNPB</w:t>
            </w:r>
          </w:p>
        </w:tc>
        <w:tc>
          <w:tcPr>
            <w:tcW w:w="6917" w:type="dxa"/>
            <w:tcBorders>
              <w:top w:val="single" w:sz="4" w:space="0" w:color="auto"/>
              <w:left w:val="nil"/>
              <w:bottom w:val="single" w:sz="4" w:space="0" w:color="auto"/>
              <w:right w:val="single" w:sz="4" w:space="0" w:color="auto"/>
            </w:tcBorders>
            <w:noWrap/>
            <w:vAlign w:val="center"/>
          </w:tcPr>
          <w:p w14:paraId="0BEC907A" w14:textId="77777777" w:rsidR="0028323C" w:rsidRDefault="0028323C" w:rsidP="005D60F1">
            <w:pPr>
              <w:spacing w:line="276" w:lineRule="auto"/>
              <w:rPr>
                <w:color w:val="000000"/>
                <w:szCs w:val="24"/>
                <w:lang w:eastAsia="ko-KR"/>
              </w:rPr>
            </w:pPr>
            <w:r>
              <w:rPr>
                <w:color w:val="000000"/>
                <w:szCs w:val="24"/>
                <w:lang w:eastAsia="ko-KR"/>
              </w:rPr>
              <w:t>BNPB Regional Training and Logistics Training centres – also known as Regional Technical Implementation Units – AIFDR built the one in Padang</w:t>
            </w:r>
          </w:p>
        </w:tc>
      </w:tr>
      <w:tr w:rsidR="0028323C" w:rsidRPr="003A6CF6" w14:paraId="0F91756D"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0453A4E9" w14:textId="77777777" w:rsidR="0028323C" w:rsidRDefault="0028323C" w:rsidP="005D60F1">
            <w:pPr>
              <w:spacing w:line="276" w:lineRule="auto"/>
              <w:rPr>
                <w:color w:val="000000"/>
                <w:szCs w:val="24"/>
              </w:rPr>
            </w:pPr>
            <w:r>
              <w:rPr>
                <w:color w:val="000000"/>
                <w:szCs w:val="24"/>
              </w:rPr>
              <w:t>USGS</w:t>
            </w:r>
          </w:p>
        </w:tc>
        <w:tc>
          <w:tcPr>
            <w:tcW w:w="6917" w:type="dxa"/>
            <w:tcBorders>
              <w:top w:val="single" w:sz="4" w:space="0" w:color="auto"/>
              <w:left w:val="nil"/>
              <w:bottom w:val="single" w:sz="4" w:space="0" w:color="auto"/>
              <w:right w:val="single" w:sz="4" w:space="0" w:color="auto"/>
            </w:tcBorders>
            <w:noWrap/>
            <w:vAlign w:val="center"/>
          </w:tcPr>
          <w:p w14:paraId="17EA38CB" w14:textId="77777777" w:rsidR="0028323C" w:rsidRDefault="0028323C" w:rsidP="005D60F1">
            <w:pPr>
              <w:spacing w:line="276" w:lineRule="auto"/>
              <w:rPr>
                <w:color w:val="000000"/>
                <w:szCs w:val="24"/>
              </w:rPr>
            </w:pPr>
            <w:r>
              <w:rPr>
                <w:color w:val="000000"/>
                <w:szCs w:val="24"/>
              </w:rPr>
              <w:t xml:space="preserve">United States Geological Survey </w:t>
            </w:r>
          </w:p>
        </w:tc>
      </w:tr>
      <w:tr w:rsidR="0028323C" w14:paraId="69FC92D8"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5A529A7B" w14:textId="77777777" w:rsidR="0028323C" w:rsidRDefault="0028323C" w:rsidP="005D60F1">
            <w:pPr>
              <w:spacing w:line="276" w:lineRule="auto"/>
              <w:rPr>
                <w:color w:val="000000"/>
                <w:szCs w:val="24"/>
                <w:lang w:val="en-US" w:eastAsia="ko-KR"/>
              </w:rPr>
            </w:pPr>
            <w:r>
              <w:rPr>
                <w:color w:val="000000"/>
                <w:szCs w:val="24"/>
                <w:lang w:val="en-US" w:eastAsia="ko-KR"/>
              </w:rPr>
              <w:t>VAAC</w:t>
            </w:r>
          </w:p>
        </w:tc>
        <w:tc>
          <w:tcPr>
            <w:tcW w:w="6917" w:type="dxa"/>
            <w:tcBorders>
              <w:top w:val="single" w:sz="4" w:space="0" w:color="auto"/>
              <w:left w:val="nil"/>
              <w:bottom w:val="single" w:sz="4" w:space="0" w:color="auto"/>
              <w:right w:val="single" w:sz="4" w:space="0" w:color="auto"/>
            </w:tcBorders>
            <w:noWrap/>
            <w:vAlign w:val="center"/>
          </w:tcPr>
          <w:p w14:paraId="2DFD5041" w14:textId="77777777" w:rsidR="0028323C" w:rsidRDefault="0028323C" w:rsidP="005D60F1">
            <w:pPr>
              <w:spacing w:line="276" w:lineRule="auto"/>
              <w:rPr>
                <w:color w:val="000000"/>
                <w:szCs w:val="24"/>
              </w:rPr>
            </w:pPr>
            <w:r>
              <w:rPr>
                <w:color w:val="000000"/>
                <w:szCs w:val="24"/>
              </w:rPr>
              <w:t>Volcanic Ash Advisory Centre</w:t>
            </w:r>
          </w:p>
        </w:tc>
      </w:tr>
      <w:tr w:rsidR="0028323C" w:rsidRPr="003A6CF6" w14:paraId="3490F91B"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199A6261" w14:textId="77777777" w:rsidR="0028323C" w:rsidRDefault="0028323C" w:rsidP="005D60F1">
            <w:pPr>
              <w:spacing w:line="276" w:lineRule="auto"/>
              <w:rPr>
                <w:color w:val="000000"/>
                <w:szCs w:val="24"/>
              </w:rPr>
            </w:pPr>
            <w:r>
              <w:rPr>
                <w:color w:val="000000"/>
                <w:szCs w:val="24"/>
              </w:rPr>
              <w:t>WB</w:t>
            </w:r>
          </w:p>
        </w:tc>
        <w:tc>
          <w:tcPr>
            <w:tcW w:w="6917" w:type="dxa"/>
            <w:tcBorders>
              <w:top w:val="single" w:sz="4" w:space="0" w:color="auto"/>
              <w:left w:val="nil"/>
              <w:bottom w:val="single" w:sz="4" w:space="0" w:color="auto"/>
              <w:right w:val="single" w:sz="4" w:space="0" w:color="auto"/>
            </w:tcBorders>
            <w:noWrap/>
            <w:vAlign w:val="center"/>
          </w:tcPr>
          <w:p w14:paraId="52BCEB05" w14:textId="77777777" w:rsidR="0028323C" w:rsidRDefault="0028323C" w:rsidP="005D60F1">
            <w:pPr>
              <w:spacing w:line="276" w:lineRule="auto"/>
              <w:rPr>
                <w:color w:val="000000"/>
                <w:szCs w:val="24"/>
              </w:rPr>
            </w:pPr>
            <w:r>
              <w:rPr>
                <w:color w:val="000000"/>
                <w:szCs w:val="24"/>
              </w:rPr>
              <w:t>World Bank</w:t>
            </w:r>
          </w:p>
        </w:tc>
      </w:tr>
      <w:tr w:rsidR="008E11F1" w:rsidRPr="003A6CF6" w14:paraId="180DA71A" w14:textId="77777777" w:rsidTr="00587B52">
        <w:trPr>
          <w:trHeight w:val="255"/>
        </w:trPr>
        <w:tc>
          <w:tcPr>
            <w:tcW w:w="1877" w:type="dxa"/>
            <w:tcBorders>
              <w:top w:val="single" w:sz="4" w:space="0" w:color="auto"/>
              <w:left w:val="single" w:sz="4" w:space="0" w:color="auto"/>
              <w:bottom w:val="single" w:sz="4" w:space="0" w:color="auto"/>
              <w:right w:val="single" w:sz="4" w:space="0" w:color="auto"/>
            </w:tcBorders>
            <w:noWrap/>
            <w:vAlign w:val="center"/>
          </w:tcPr>
          <w:p w14:paraId="735783ED" w14:textId="5ED04A37" w:rsidR="008E11F1" w:rsidRDefault="008E11F1" w:rsidP="005D60F1">
            <w:pPr>
              <w:spacing w:line="276" w:lineRule="auto"/>
              <w:rPr>
                <w:color w:val="000000"/>
                <w:szCs w:val="24"/>
              </w:rPr>
            </w:pPr>
            <w:r>
              <w:rPr>
                <w:color w:val="000000"/>
                <w:szCs w:val="24"/>
              </w:rPr>
              <w:t>WebSAFE</w:t>
            </w:r>
          </w:p>
        </w:tc>
        <w:tc>
          <w:tcPr>
            <w:tcW w:w="6917" w:type="dxa"/>
            <w:tcBorders>
              <w:top w:val="single" w:sz="4" w:space="0" w:color="auto"/>
              <w:left w:val="nil"/>
              <w:bottom w:val="single" w:sz="4" w:space="0" w:color="auto"/>
              <w:right w:val="single" w:sz="4" w:space="0" w:color="auto"/>
            </w:tcBorders>
            <w:noWrap/>
            <w:vAlign w:val="center"/>
          </w:tcPr>
          <w:p w14:paraId="7F6D1D65" w14:textId="6079AB55" w:rsidR="008E11F1" w:rsidRDefault="008E11F1" w:rsidP="008E11F1">
            <w:pPr>
              <w:spacing w:line="276" w:lineRule="auto"/>
              <w:rPr>
                <w:color w:val="000000"/>
                <w:szCs w:val="24"/>
              </w:rPr>
            </w:pPr>
            <w:r>
              <w:t>Impact scenario tool for disaster managers in the Philippines/based on InaSAFE and QGIS</w:t>
            </w:r>
          </w:p>
        </w:tc>
      </w:tr>
    </w:tbl>
    <w:p w14:paraId="38B155EE" w14:textId="77777777" w:rsidR="007D26C9" w:rsidRDefault="007D26C9" w:rsidP="005D60F1">
      <w:pPr>
        <w:spacing w:line="276" w:lineRule="auto"/>
      </w:pPr>
    </w:p>
    <w:p w14:paraId="628BC62A" w14:textId="57840492" w:rsidR="00C17CB8" w:rsidRDefault="001E721E" w:rsidP="005D60F1">
      <w:pPr>
        <w:spacing w:line="276" w:lineRule="auto"/>
      </w:pPr>
      <w:r w:rsidRPr="001E721E">
        <w:rPr>
          <w:b/>
        </w:rPr>
        <w:t>Kelurahan explained</w:t>
      </w:r>
      <w:r>
        <w:t>: An administrative village (Indonesian</w:t>
      </w:r>
      <w:r w:rsidRPr="001E721E">
        <w:rPr>
          <w:i/>
        </w:rPr>
        <w:t>: Kelurahan</w:t>
      </w:r>
      <w:r>
        <w:t>) is the lowest level of government administration in Indonesia. A village is divided into several community groups (rukun warga – RW) which are further divided into neighbourhood groups (rukun tetangga – RT).</w:t>
      </w:r>
    </w:p>
    <w:p w14:paraId="178008F1" w14:textId="77777777" w:rsidR="00C17CB8" w:rsidRDefault="00C17CB8" w:rsidP="005D60F1">
      <w:pPr>
        <w:spacing w:line="276" w:lineRule="auto"/>
      </w:pPr>
      <w:r>
        <w:br w:type="page"/>
      </w:r>
    </w:p>
    <w:p w14:paraId="4825203F" w14:textId="5C4C2842" w:rsidR="00602359" w:rsidRPr="0046516F" w:rsidRDefault="00602359" w:rsidP="00C04029">
      <w:pPr>
        <w:pStyle w:val="Heading2"/>
        <w:spacing w:line="276" w:lineRule="auto"/>
      </w:pPr>
      <w:bookmarkStart w:id="8" w:name="_Toc445907681"/>
      <w:r w:rsidRPr="0046516F">
        <w:t>Executive Summary</w:t>
      </w:r>
      <w:bookmarkEnd w:id="7"/>
      <w:bookmarkEnd w:id="8"/>
      <w:r w:rsidRPr="0046516F">
        <w:t xml:space="preserve"> </w:t>
      </w:r>
    </w:p>
    <w:p w14:paraId="5352F91C" w14:textId="77777777" w:rsidR="00602359" w:rsidRDefault="00602359" w:rsidP="00C04029">
      <w:pPr>
        <w:spacing w:after="0" w:line="276" w:lineRule="auto"/>
      </w:pPr>
    </w:p>
    <w:p w14:paraId="312B9A6A" w14:textId="118616FF" w:rsidR="00602359" w:rsidRPr="001322D7" w:rsidRDefault="00602359" w:rsidP="00C04029">
      <w:pPr>
        <w:spacing w:line="276" w:lineRule="auto"/>
        <w:rPr>
          <w:b/>
          <w:sz w:val="24"/>
          <w:szCs w:val="24"/>
        </w:rPr>
      </w:pPr>
      <w:r w:rsidRPr="001322D7">
        <w:rPr>
          <w:b/>
          <w:sz w:val="24"/>
          <w:szCs w:val="24"/>
        </w:rPr>
        <w:t>Background</w:t>
      </w:r>
      <w:r w:rsidR="008F331F">
        <w:rPr>
          <w:b/>
          <w:sz w:val="24"/>
          <w:szCs w:val="24"/>
        </w:rPr>
        <w:t>:</w:t>
      </w:r>
    </w:p>
    <w:p w14:paraId="1BB119CA" w14:textId="3A289337" w:rsidR="00211AE7" w:rsidRPr="004A4272" w:rsidRDefault="004B3E0E" w:rsidP="004A4272">
      <w:pPr>
        <w:spacing w:after="0" w:line="276" w:lineRule="auto"/>
        <w:ind w:right="6"/>
        <w:rPr>
          <w:rFonts w:cs="Arial"/>
          <w:color w:val="000000" w:themeColor="text1"/>
          <w:sz w:val="24"/>
          <w:szCs w:val="24"/>
          <w:lang w:val="en-US"/>
        </w:rPr>
      </w:pPr>
      <w:r w:rsidRPr="004A4272">
        <w:rPr>
          <w:sz w:val="24"/>
          <w:szCs w:val="24"/>
        </w:rPr>
        <w:t xml:space="preserve">The Risk and Vulnerability Program </w:t>
      </w:r>
      <w:r w:rsidR="00E353F1" w:rsidRPr="004A4272">
        <w:rPr>
          <w:sz w:val="24"/>
          <w:szCs w:val="24"/>
        </w:rPr>
        <w:t xml:space="preserve">(R&amp;V) </w:t>
      </w:r>
      <w:r w:rsidR="003A403A" w:rsidRPr="00AE74DF">
        <w:rPr>
          <w:sz w:val="24"/>
          <w:szCs w:val="24"/>
        </w:rPr>
        <w:t xml:space="preserve">that is the subject of this completion review was one of three work streams or </w:t>
      </w:r>
      <w:r w:rsidR="00D36341" w:rsidRPr="00A4052E">
        <w:rPr>
          <w:sz w:val="24"/>
          <w:szCs w:val="24"/>
        </w:rPr>
        <w:t>‘</w:t>
      </w:r>
      <w:r w:rsidR="003A403A" w:rsidRPr="00A4052E">
        <w:rPr>
          <w:sz w:val="24"/>
          <w:szCs w:val="24"/>
        </w:rPr>
        <w:t>components</w:t>
      </w:r>
      <w:r w:rsidR="00D36341" w:rsidRPr="00BD5597">
        <w:rPr>
          <w:sz w:val="24"/>
          <w:szCs w:val="24"/>
        </w:rPr>
        <w:t>’</w:t>
      </w:r>
      <w:r w:rsidR="003A403A" w:rsidRPr="00BD5597">
        <w:rPr>
          <w:sz w:val="24"/>
          <w:szCs w:val="24"/>
        </w:rPr>
        <w:t xml:space="preserve"> under the Australia</w:t>
      </w:r>
      <w:r w:rsidR="00DE2D24" w:rsidRPr="00BD5597">
        <w:rPr>
          <w:sz w:val="24"/>
          <w:szCs w:val="24"/>
        </w:rPr>
        <w:t>-</w:t>
      </w:r>
      <w:r w:rsidR="003A403A" w:rsidRPr="00BD5597">
        <w:rPr>
          <w:sz w:val="24"/>
          <w:szCs w:val="24"/>
        </w:rPr>
        <w:t xml:space="preserve">Indonesia Facility for Disaster Reduction (AIFDR). The </w:t>
      </w:r>
      <w:r w:rsidR="00DE2D24" w:rsidRPr="00C6048E">
        <w:rPr>
          <w:sz w:val="24"/>
          <w:szCs w:val="24"/>
        </w:rPr>
        <w:t xml:space="preserve">Facility </w:t>
      </w:r>
      <w:r w:rsidR="003A403A" w:rsidRPr="00C04029">
        <w:rPr>
          <w:sz w:val="24"/>
          <w:szCs w:val="24"/>
        </w:rPr>
        <w:t xml:space="preserve">was established </w:t>
      </w:r>
      <w:r w:rsidR="00DE2D24" w:rsidRPr="00C04029">
        <w:rPr>
          <w:sz w:val="24"/>
          <w:szCs w:val="24"/>
        </w:rPr>
        <w:t>in response to a</w:t>
      </w:r>
      <w:r w:rsidR="003A403A" w:rsidRPr="00C04029">
        <w:rPr>
          <w:sz w:val="24"/>
          <w:szCs w:val="24"/>
        </w:rPr>
        <w:t xml:space="preserve"> political commitment </w:t>
      </w:r>
      <w:r w:rsidR="00DE2D24" w:rsidRPr="00C04029">
        <w:rPr>
          <w:sz w:val="24"/>
          <w:szCs w:val="24"/>
        </w:rPr>
        <w:t xml:space="preserve">made by </w:t>
      </w:r>
      <w:r w:rsidR="00D43086">
        <w:rPr>
          <w:rFonts w:cs="Arial"/>
          <w:color w:val="000000" w:themeColor="text1"/>
          <w:sz w:val="24"/>
          <w:szCs w:val="24"/>
          <w:lang w:val="en-US"/>
        </w:rPr>
        <w:t xml:space="preserve">former </w:t>
      </w:r>
      <w:r w:rsidR="003A403A" w:rsidRPr="00C04029">
        <w:rPr>
          <w:rFonts w:cs="Arial"/>
          <w:color w:val="000000" w:themeColor="text1"/>
          <w:sz w:val="24"/>
          <w:szCs w:val="24"/>
          <w:lang w:val="en-US"/>
        </w:rPr>
        <w:t>Prime Minister of Australia</w:t>
      </w:r>
      <w:r w:rsidR="004A4272" w:rsidRPr="00C04029">
        <w:rPr>
          <w:rFonts w:cs="Arial"/>
          <w:color w:val="000000" w:themeColor="text1"/>
          <w:sz w:val="24"/>
          <w:szCs w:val="24"/>
          <w:lang w:val="en-US"/>
        </w:rPr>
        <w:t>, Kevin Rudd,</w:t>
      </w:r>
      <w:r w:rsidR="00DE2D24" w:rsidRPr="00C04029">
        <w:rPr>
          <w:rFonts w:cs="Arial"/>
          <w:color w:val="000000" w:themeColor="text1"/>
          <w:sz w:val="24"/>
          <w:szCs w:val="24"/>
          <w:lang w:val="en-US"/>
        </w:rPr>
        <w:t xml:space="preserve"> </w:t>
      </w:r>
      <w:r w:rsidR="003A403A" w:rsidRPr="00C04029">
        <w:rPr>
          <w:rFonts w:cs="Arial"/>
          <w:color w:val="000000" w:themeColor="text1"/>
          <w:sz w:val="24"/>
          <w:szCs w:val="24"/>
          <w:lang w:val="en-US"/>
        </w:rPr>
        <w:t xml:space="preserve">and </w:t>
      </w:r>
      <w:r w:rsidR="00D43086">
        <w:rPr>
          <w:rFonts w:cs="Arial"/>
          <w:color w:val="000000" w:themeColor="text1"/>
          <w:sz w:val="24"/>
          <w:szCs w:val="24"/>
          <w:lang w:val="en-US"/>
        </w:rPr>
        <w:t xml:space="preserve">former </w:t>
      </w:r>
      <w:r w:rsidR="003A403A" w:rsidRPr="00C04029">
        <w:rPr>
          <w:rFonts w:cs="Arial"/>
          <w:color w:val="000000" w:themeColor="text1"/>
          <w:sz w:val="24"/>
          <w:szCs w:val="24"/>
          <w:lang w:val="en-US"/>
        </w:rPr>
        <w:t>President of Indonesia</w:t>
      </w:r>
      <w:r w:rsidR="004A4272" w:rsidRPr="00C04029">
        <w:rPr>
          <w:rFonts w:cs="Arial"/>
          <w:color w:val="000000" w:themeColor="text1"/>
          <w:sz w:val="24"/>
          <w:szCs w:val="24"/>
          <w:lang w:val="en-US"/>
        </w:rPr>
        <w:t xml:space="preserve">, </w:t>
      </w:r>
      <w:r w:rsidR="004A4272" w:rsidRPr="00C04029">
        <w:rPr>
          <w:rFonts w:cs="Arial"/>
          <w:color w:val="000000"/>
          <w:sz w:val="24"/>
          <w:szCs w:val="24"/>
        </w:rPr>
        <w:t xml:space="preserve">Susilo Bambang </w:t>
      </w:r>
      <w:r w:rsidR="004A4272" w:rsidRPr="00C04029">
        <w:rPr>
          <w:rFonts w:cs="Arial"/>
          <w:color w:val="000000" w:themeColor="text1"/>
          <w:sz w:val="24"/>
          <w:szCs w:val="24"/>
          <w:lang w:val="en-US"/>
        </w:rPr>
        <w:t>Yudhoyono,</w:t>
      </w:r>
      <w:r w:rsidR="00774673" w:rsidRPr="004A4272">
        <w:rPr>
          <w:rFonts w:cs="Arial"/>
          <w:color w:val="000000" w:themeColor="text1"/>
          <w:sz w:val="24"/>
          <w:szCs w:val="24"/>
          <w:lang w:val="en-US"/>
        </w:rPr>
        <w:t xml:space="preserve"> </w:t>
      </w:r>
      <w:r w:rsidR="00DE2D24" w:rsidRPr="004A4272">
        <w:rPr>
          <w:rFonts w:cs="Arial"/>
          <w:color w:val="000000" w:themeColor="text1"/>
          <w:sz w:val="24"/>
          <w:szCs w:val="24"/>
          <w:lang w:val="en-US"/>
        </w:rPr>
        <w:t xml:space="preserve">to work together to support </w:t>
      </w:r>
      <w:r w:rsidR="003A403A" w:rsidRPr="00AE74DF">
        <w:rPr>
          <w:rFonts w:cs="Arial"/>
          <w:color w:val="000000" w:themeColor="text1"/>
          <w:sz w:val="24"/>
          <w:szCs w:val="24"/>
          <w:lang w:val="en-US"/>
        </w:rPr>
        <w:t>strengthen</w:t>
      </w:r>
      <w:r w:rsidR="00DE2D24" w:rsidRPr="00AE74DF">
        <w:rPr>
          <w:rFonts w:cs="Arial"/>
          <w:color w:val="000000" w:themeColor="text1"/>
          <w:sz w:val="24"/>
          <w:szCs w:val="24"/>
          <w:lang w:val="en-US"/>
        </w:rPr>
        <w:t>ing</w:t>
      </w:r>
      <w:r w:rsidR="003A403A" w:rsidRPr="00AE74DF">
        <w:rPr>
          <w:rFonts w:cs="Arial"/>
          <w:color w:val="000000" w:themeColor="text1"/>
          <w:sz w:val="24"/>
          <w:szCs w:val="24"/>
          <w:lang w:val="en-US"/>
        </w:rPr>
        <w:t xml:space="preserve"> </w:t>
      </w:r>
      <w:r w:rsidR="00DE2D24" w:rsidRPr="00AE74DF">
        <w:rPr>
          <w:rFonts w:cs="Arial"/>
          <w:color w:val="000000" w:themeColor="text1"/>
          <w:sz w:val="24"/>
          <w:szCs w:val="24"/>
          <w:lang w:val="en-US"/>
        </w:rPr>
        <w:t>the region</w:t>
      </w:r>
      <w:r w:rsidR="00D36341" w:rsidRPr="00A4052E">
        <w:rPr>
          <w:rFonts w:cs="Arial"/>
          <w:color w:val="000000" w:themeColor="text1"/>
          <w:sz w:val="24"/>
          <w:szCs w:val="24"/>
          <w:lang w:val="en-US"/>
        </w:rPr>
        <w:t>’</w:t>
      </w:r>
      <w:r w:rsidR="00DE2D24" w:rsidRPr="00A4052E">
        <w:rPr>
          <w:rFonts w:cs="Arial"/>
          <w:color w:val="000000" w:themeColor="text1"/>
          <w:sz w:val="24"/>
          <w:szCs w:val="24"/>
          <w:lang w:val="en-US"/>
        </w:rPr>
        <w:t xml:space="preserve">s </w:t>
      </w:r>
      <w:r w:rsidR="003A403A" w:rsidRPr="00BD5597">
        <w:rPr>
          <w:rFonts w:cs="Arial"/>
          <w:color w:val="000000" w:themeColor="text1"/>
          <w:sz w:val="24"/>
          <w:szCs w:val="24"/>
          <w:lang w:val="en-US"/>
        </w:rPr>
        <w:t xml:space="preserve">disaster management capabilities. </w:t>
      </w:r>
      <w:r w:rsidR="00DE2D24" w:rsidRPr="00BD5597">
        <w:rPr>
          <w:rFonts w:cs="Arial"/>
          <w:color w:val="000000" w:themeColor="text1"/>
          <w:sz w:val="24"/>
          <w:szCs w:val="24"/>
          <w:lang w:val="en-US"/>
        </w:rPr>
        <w:t xml:space="preserve">Contrary to AIFDR’s intended regional focus, it </w:t>
      </w:r>
      <w:r w:rsidR="00D36341" w:rsidRPr="00C6048E">
        <w:rPr>
          <w:rFonts w:cs="Arial"/>
          <w:color w:val="000000" w:themeColor="text1"/>
          <w:sz w:val="24"/>
          <w:szCs w:val="24"/>
          <w:lang w:val="en-US"/>
        </w:rPr>
        <w:t xml:space="preserve">subsequently </w:t>
      </w:r>
      <w:r w:rsidR="00FE6D37" w:rsidRPr="00C04029">
        <w:rPr>
          <w:rFonts w:cs="Arial"/>
          <w:color w:val="000000" w:themeColor="text1"/>
          <w:sz w:val="24"/>
          <w:szCs w:val="24"/>
          <w:lang w:val="en-US"/>
        </w:rPr>
        <w:t xml:space="preserve">provided </w:t>
      </w:r>
      <w:r w:rsidR="003A403A" w:rsidRPr="00C04029">
        <w:rPr>
          <w:rFonts w:cs="Arial"/>
          <w:color w:val="000000" w:themeColor="text1"/>
          <w:sz w:val="24"/>
          <w:szCs w:val="24"/>
          <w:lang w:val="en-US"/>
        </w:rPr>
        <w:t>primarily</w:t>
      </w:r>
      <w:r w:rsidR="00E353F1" w:rsidRPr="00C04029">
        <w:rPr>
          <w:rFonts w:cs="Arial"/>
          <w:color w:val="000000" w:themeColor="text1"/>
          <w:sz w:val="24"/>
          <w:szCs w:val="24"/>
          <w:lang w:val="en-US"/>
        </w:rPr>
        <w:t xml:space="preserve"> </w:t>
      </w:r>
      <w:r w:rsidR="003A403A" w:rsidRPr="00C04029">
        <w:rPr>
          <w:rFonts w:cs="Arial"/>
          <w:color w:val="000000" w:themeColor="text1"/>
          <w:sz w:val="24"/>
          <w:szCs w:val="24"/>
          <w:lang w:val="en-US"/>
        </w:rPr>
        <w:t xml:space="preserve">bi-lateral </w:t>
      </w:r>
      <w:r w:rsidR="00FE6D37" w:rsidRPr="00C04029">
        <w:rPr>
          <w:rFonts w:cs="Arial"/>
          <w:color w:val="000000" w:themeColor="text1"/>
          <w:sz w:val="24"/>
          <w:szCs w:val="24"/>
          <w:lang w:val="en-US"/>
        </w:rPr>
        <w:t xml:space="preserve">support to </w:t>
      </w:r>
      <w:r w:rsidR="003A403A" w:rsidRPr="00C04029">
        <w:rPr>
          <w:rFonts w:cs="Arial"/>
          <w:color w:val="000000" w:themeColor="text1"/>
          <w:sz w:val="24"/>
          <w:szCs w:val="24"/>
          <w:lang w:val="en-US"/>
        </w:rPr>
        <w:t>Indonesia</w:t>
      </w:r>
      <w:r w:rsidR="00FE6D37" w:rsidRPr="00C04029">
        <w:rPr>
          <w:rFonts w:cs="Arial"/>
          <w:color w:val="000000" w:themeColor="text1"/>
          <w:sz w:val="24"/>
          <w:szCs w:val="24"/>
          <w:lang w:val="en-US"/>
        </w:rPr>
        <w:t xml:space="preserve">, with only a small level of </w:t>
      </w:r>
      <w:r w:rsidR="00DE2D24" w:rsidRPr="00C04029">
        <w:rPr>
          <w:rFonts w:cs="Arial"/>
          <w:color w:val="000000" w:themeColor="text1"/>
          <w:sz w:val="24"/>
          <w:szCs w:val="24"/>
          <w:lang w:val="en-US"/>
        </w:rPr>
        <w:t xml:space="preserve">regional engagement </w:t>
      </w:r>
      <w:r w:rsidR="00D36341" w:rsidRPr="00C04029">
        <w:rPr>
          <w:rFonts w:cs="Arial"/>
          <w:color w:val="000000" w:themeColor="text1"/>
          <w:sz w:val="24"/>
          <w:szCs w:val="24"/>
          <w:lang w:val="en-US"/>
        </w:rPr>
        <w:t>via</w:t>
      </w:r>
      <w:r w:rsidR="00FE6D37" w:rsidRPr="00C04029">
        <w:rPr>
          <w:rFonts w:cs="Arial"/>
          <w:color w:val="000000" w:themeColor="text1"/>
          <w:sz w:val="24"/>
          <w:szCs w:val="24"/>
          <w:lang w:val="en-US"/>
        </w:rPr>
        <w:t xml:space="preserve"> support </w:t>
      </w:r>
      <w:r w:rsidR="00936FE1" w:rsidRPr="00C04029">
        <w:rPr>
          <w:rFonts w:cs="Arial"/>
          <w:color w:val="000000" w:themeColor="text1"/>
          <w:sz w:val="24"/>
          <w:szCs w:val="24"/>
          <w:lang w:val="en-US"/>
        </w:rPr>
        <w:t>to</w:t>
      </w:r>
      <w:r w:rsidR="00936FE1">
        <w:rPr>
          <w:rFonts w:cs="Arial"/>
          <w:color w:val="000000" w:themeColor="text1"/>
          <w:sz w:val="24"/>
          <w:szCs w:val="24"/>
          <w:lang w:val="en-US"/>
        </w:rPr>
        <w:t xml:space="preserve"> the </w:t>
      </w:r>
      <w:r w:rsidR="00200E57" w:rsidRPr="00200E57">
        <w:rPr>
          <w:rFonts w:cs="Arial"/>
          <w:color w:val="000000" w:themeColor="text1"/>
          <w:sz w:val="24"/>
          <w:szCs w:val="24"/>
          <w:lang w:val="en-US"/>
        </w:rPr>
        <w:t>Association of Southeast Asian Nations</w:t>
      </w:r>
      <w:r w:rsidR="00200E57">
        <w:rPr>
          <w:rFonts w:cs="Arial"/>
          <w:color w:val="000000" w:themeColor="text1"/>
          <w:sz w:val="24"/>
          <w:szCs w:val="24"/>
          <w:lang w:val="en-US"/>
        </w:rPr>
        <w:t xml:space="preserve"> (</w:t>
      </w:r>
      <w:r w:rsidR="00DE2D24" w:rsidRPr="00C04029">
        <w:rPr>
          <w:rFonts w:cs="Arial"/>
          <w:color w:val="000000" w:themeColor="text1"/>
          <w:sz w:val="24"/>
          <w:szCs w:val="24"/>
          <w:lang w:val="en-US"/>
        </w:rPr>
        <w:t>ASEAN</w:t>
      </w:r>
      <w:r w:rsidR="00200E57">
        <w:rPr>
          <w:rFonts w:cs="Arial"/>
          <w:color w:val="000000" w:themeColor="text1"/>
          <w:sz w:val="24"/>
          <w:szCs w:val="24"/>
          <w:lang w:val="en-US"/>
        </w:rPr>
        <w:t>)</w:t>
      </w:r>
      <w:r w:rsidR="00DE2D24" w:rsidRPr="00C04029">
        <w:rPr>
          <w:rFonts w:cs="Arial"/>
          <w:color w:val="000000" w:themeColor="text1"/>
          <w:sz w:val="24"/>
          <w:szCs w:val="24"/>
          <w:lang w:val="en-US"/>
        </w:rPr>
        <w:t>.</w:t>
      </w:r>
      <w:r w:rsidR="003A403A" w:rsidRPr="00C04029">
        <w:rPr>
          <w:rFonts w:cs="Arial"/>
          <w:color w:val="000000" w:themeColor="text1"/>
          <w:sz w:val="24"/>
          <w:szCs w:val="24"/>
          <w:lang w:val="en-US"/>
        </w:rPr>
        <w:t xml:space="preserve"> </w:t>
      </w:r>
    </w:p>
    <w:p w14:paraId="02D5D7A9" w14:textId="77777777" w:rsidR="00211AE7" w:rsidRDefault="00211AE7" w:rsidP="00C04029">
      <w:pPr>
        <w:spacing w:after="0" w:line="276" w:lineRule="auto"/>
        <w:ind w:right="6"/>
        <w:rPr>
          <w:rFonts w:cs="Arial"/>
          <w:color w:val="000000" w:themeColor="text1"/>
          <w:sz w:val="24"/>
          <w:szCs w:val="24"/>
          <w:lang w:val="en-US"/>
        </w:rPr>
      </w:pPr>
    </w:p>
    <w:p w14:paraId="5F99CBC8" w14:textId="5E12E09B" w:rsidR="00392557" w:rsidRDefault="00211AE7" w:rsidP="00C04029">
      <w:pPr>
        <w:spacing w:line="276" w:lineRule="auto"/>
        <w:rPr>
          <w:rFonts w:cs="Times New Roman"/>
          <w:sz w:val="24"/>
          <w:szCs w:val="24"/>
        </w:rPr>
      </w:pPr>
      <w:r>
        <w:rPr>
          <w:rFonts w:cs="Arial"/>
          <w:color w:val="000000" w:themeColor="text1"/>
          <w:sz w:val="24"/>
          <w:szCs w:val="24"/>
          <w:lang w:val="en-US"/>
        </w:rPr>
        <w:t>T</w:t>
      </w:r>
      <w:r w:rsidR="003A403A" w:rsidRPr="00E353F1">
        <w:rPr>
          <w:rFonts w:cs="Arial"/>
          <w:color w:val="000000" w:themeColor="text1"/>
          <w:sz w:val="24"/>
          <w:szCs w:val="24"/>
          <w:lang w:val="en-US"/>
        </w:rPr>
        <w:t xml:space="preserve">he </w:t>
      </w:r>
      <w:r w:rsidR="001F72EA">
        <w:rPr>
          <w:rFonts w:cs="Arial"/>
          <w:color w:val="000000" w:themeColor="text1"/>
          <w:sz w:val="24"/>
          <w:szCs w:val="24"/>
          <w:lang w:val="en-US"/>
        </w:rPr>
        <w:t>R&amp;V</w:t>
      </w:r>
      <w:r w:rsidR="003A403A" w:rsidRPr="00E353F1">
        <w:rPr>
          <w:rFonts w:cs="Arial"/>
          <w:color w:val="000000" w:themeColor="text1"/>
          <w:sz w:val="24"/>
          <w:szCs w:val="24"/>
          <w:lang w:val="en-US"/>
        </w:rPr>
        <w:t xml:space="preserve"> program was </w:t>
      </w:r>
      <w:r w:rsidR="00DE2D24">
        <w:rPr>
          <w:rFonts w:cs="Arial"/>
          <w:color w:val="000000" w:themeColor="text1"/>
          <w:sz w:val="24"/>
          <w:szCs w:val="24"/>
          <w:lang w:val="en-US"/>
        </w:rPr>
        <w:t xml:space="preserve">funded by </w:t>
      </w:r>
      <w:r w:rsidR="00936FE1">
        <w:rPr>
          <w:rFonts w:cs="Arial"/>
          <w:color w:val="000000" w:themeColor="text1"/>
          <w:sz w:val="24"/>
          <w:szCs w:val="24"/>
          <w:lang w:val="en-US"/>
        </w:rPr>
        <w:t>the Australian Government</w:t>
      </w:r>
      <w:r w:rsidR="00DE2D24">
        <w:rPr>
          <w:rFonts w:cs="Arial"/>
          <w:color w:val="000000" w:themeColor="text1"/>
          <w:sz w:val="24"/>
          <w:szCs w:val="24"/>
          <w:lang w:val="en-US"/>
        </w:rPr>
        <w:t xml:space="preserve"> and </w:t>
      </w:r>
      <w:r w:rsidR="003A403A" w:rsidRPr="00E353F1">
        <w:rPr>
          <w:rFonts w:cs="Arial"/>
          <w:color w:val="000000" w:themeColor="text1"/>
          <w:sz w:val="24"/>
          <w:szCs w:val="24"/>
          <w:lang w:val="en-US"/>
        </w:rPr>
        <w:t>implemented by Geoscience Australia</w:t>
      </w:r>
      <w:r w:rsidR="001F72EA">
        <w:rPr>
          <w:rFonts w:cs="Arial"/>
          <w:color w:val="000000" w:themeColor="text1"/>
          <w:sz w:val="24"/>
          <w:szCs w:val="24"/>
          <w:lang w:val="en-US"/>
        </w:rPr>
        <w:t xml:space="preserve"> (GA)</w:t>
      </w:r>
      <w:r w:rsidR="00E353F1" w:rsidRPr="00E353F1">
        <w:rPr>
          <w:rFonts w:cs="Arial"/>
          <w:color w:val="000000" w:themeColor="text1"/>
          <w:sz w:val="24"/>
          <w:szCs w:val="24"/>
          <w:lang w:val="en-US"/>
        </w:rPr>
        <w:t xml:space="preserve">. </w:t>
      </w:r>
      <w:r w:rsidR="00E353F1" w:rsidRPr="00E353F1">
        <w:rPr>
          <w:rFonts w:eastAsia="Arial" w:cs="Arial"/>
          <w:sz w:val="24"/>
          <w:szCs w:val="24"/>
        </w:rPr>
        <w:t xml:space="preserve">The </w:t>
      </w:r>
      <w:r w:rsidR="004F2AAE">
        <w:rPr>
          <w:rFonts w:eastAsia="Arial" w:cs="Arial"/>
          <w:sz w:val="24"/>
          <w:szCs w:val="24"/>
        </w:rPr>
        <w:t xml:space="preserve">rationale </w:t>
      </w:r>
      <w:r w:rsidR="00233BAB">
        <w:rPr>
          <w:rFonts w:eastAsia="Arial" w:cs="Arial"/>
          <w:sz w:val="24"/>
          <w:szCs w:val="24"/>
        </w:rPr>
        <w:t>for</w:t>
      </w:r>
      <w:r>
        <w:rPr>
          <w:rFonts w:eastAsia="Arial" w:cs="Arial"/>
          <w:sz w:val="24"/>
          <w:szCs w:val="24"/>
        </w:rPr>
        <w:t xml:space="preserve"> the </w:t>
      </w:r>
      <w:r w:rsidR="00F66D83">
        <w:rPr>
          <w:rFonts w:eastAsia="Arial" w:cs="Arial"/>
          <w:sz w:val="24"/>
          <w:szCs w:val="24"/>
        </w:rPr>
        <w:t>investment</w:t>
      </w:r>
      <w:r w:rsidR="00F66D83" w:rsidRPr="00E353F1">
        <w:rPr>
          <w:rFonts w:eastAsia="Arial" w:cs="Arial"/>
          <w:sz w:val="24"/>
          <w:szCs w:val="24"/>
        </w:rPr>
        <w:t xml:space="preserve"> </w:t>
      </w:r>
      <w:r w:rsidR="00E353F1" w:rsidRPr="00E353F1">
        <w:rPr>
          <w:rFonts w:eastAsia="Arial" w:cs="Arial"/>
          <w:sz w:val="24"/>
          <w:szCs w:val="24"/>
        </w:rPr>
        <w:t xml:space="preserve">was to increase the use of world class science </w:t>
      </w:r>
      <w:r w:rsidR="00FE6D37">
        <w:rPr>
          <w:rFonts w:eastAsia="Arial" w:cs="Arial"/>
          <w:sz w:val="24"/>
          <w:szCs w:val="24"/>
        </w:rPr>
        <w:t xml:space="preserve">in Indonesia </w:t>
      </w:r>
      <w:r w:rsidR="00E353F1" w:rsidRPr="00E353F1">
        <w:rPr>
          <w:sz w:val="24"/>
          <w:szCs w:val="24"/>
        </w:rPr>
        <w:t>to support evidence</w:t>
      </w:r>
      <w:r w:rsidR="00D36341">
        <w:rPr>
          <w:sz w:val="24"/>
          <w:szCs w:val="24"/>
        </w:rPr>
        <w:t>-</w:t>
      </w:r>
      <w:r w:rsidR="00E353F1" w:rsidRPr="00E353F1">
        <w:rPr>
          <w:sz w:val="24"/>
          <w:szCs w:val="24"/>
        </w:rPr>
        <w:t xml:space="preserve">based decision making </w:t>
      </w:r>
      <w:r w:rsidR="00FE6D37">
        <w:rPr>
          <w:sz w:val="24"/>
          <w:szCs w:val="24"/>
        </w:rPr>
        <w:t>on</w:t>
      </w:r>
      <w:r w:rsidR="00FE6D37" w:rsidRPr="00E353F1">
        <w:rPr>
          <w:sz w:val="24"/>
          <w:szCs w:val="24"/>
        </w:rPr>
        <w:t xml:space="preserve"> </w:t>
      </w:r>
      <w:r w:rsidR="00E353F1" w:rsidRPr="00E353F1">
        <w:rPr>
          <w:sz w:val="24"/>
          <w:szCs w:val="24"/>
        </w:rPr>
        <w:t xml:space="preserve">disaster risk </w:t>
      </w:r>
      <w:r w:rsidR="0086114B">
        <w:rPr>
          <w:sz w:val="24"/>
          <w:szCs w:val="24"/>
        </w:rPr>
        <w:t>reduction (DRR).</w:t>
      </w:r>
      <w:r w:rsidR="00E353F1" w:rsidRPr="00E353F1">
        <w:rPr>
          <w:sz w:val="24"/>
          <w:szCs w:val="24"/>
        </w:rPr>
        <w:t xml:space="preserve"> </w:t>
      </w:r>
    </w:p>
    <w:p w14:paraId="15664B30" w14:textId="7742D000" w:rsidR="00DC62A6" w:rsidRDefault="00D36341" w:rsidP="004A4272">
      <w:pPr>
        <w:spacing w:line="276" w:lineRule="auto"/>
        <w:rPr>
          <w:sz w:val="24"/>
          <w:szCs w:val="24"/>
        </w:rPr>
      </w:pPr>
      <w:r>
        <w:rPr>
          <w:rFonts w:cs="Times New Roman"/>
          <w:sz w:val="24"/>
          <w:szCs w:val="24"/>
        </w:rPr>
        <w:t xml:space="preserve">The </w:t>
      </w:r>
      <w:r w:rsidR="00DC62A6">
        <w:rPr>
          <w:rFonts w:cs="Times New Roman"/>
          <w:sz w:val="24"/>
          <w:szCs w:val="24"/>
        </w:rPr>
        <w:t xml:space="preserve">R&amp;V </w:t>
      </w:r>
      <w:r>
        <w:rPr>
          <w:rFonts w:cs="Times New Roman"/>
          <w:sz w:val="24"/>
          <w:szCs w:val="24"/>
        </w:rPr>
        <w:t xml:space="preserve">program </w:t>
      </w:r>
      <w:r w:rsidR="00FE6D37">
        <w:rPr>
          <w:rFonts w:cs="Times New Roman"/>
          <w:sz w:val="24"/>
          <w:szCs w:val="24"/>
        </w:rPr>
        <w:t>comprised of</w:t>
      </w:r>
      <w:r w:rsidR="00A2539D">
        <w:rPr>
          <w:rFonts w:cs="Times New Roman"/>
          <w:sz w:val="24"/>
          <w:szCs w:val="24"/>
        </w:rPr>
        <w:t xml:space="preserve"> </w:t>
      </w:r>
      <w:r w:rsidR="00FE6D37">
        <w:rPr>
          <w:rFonts w:cs="Times New Roman"/>
          <w:sz w:val="24"/>
          <w:szCs w:val="24"/>
        </w:rPr>
        <w:t xml:space="preserve">a range of </w:t>
      </w:r>
      <w:r w:rsidR="00211AE7">
        <w:rPr>
          <w:rFonts w:cs="Times New Roman"/>
          <w:sz w:val="24"/>
          <w:szCs w:val="24"/>
        </w:rPr>
        <w:t xml:space="preserve">discrete </w:t>
      </w:r>
      <w:r w:rsidR="002116C1">
        <w:rPr>
          <w:rFonts w:cs="Times New Roman"/>
          <w:sz w:val="24"/>
          <w:szCs w:val="24"/>
        </w:rPr>
        <w:t xml:space="preserve">projects </w:t>
      </w:r>
      <w:r w:rsidR="00A2539D">
        <w:rPr>
          <w:rFonts w:cs="Times New Roman"/>
          <w:sz w:val="24"/>
          <w:szCs w:val="24"/>
        </w:rPr>
        <w:t>aligned to the high</w:t>
      </w:r>
      <w:r>
        <w:rPr>
          <w:rFonts w:cs="Times New Roman"/>
          <w:sz w:val="24"/>
          <w:szCs w:val="24"/>
        </w:rPr>
        <w:t>-</w:t>
      </w:r>
      <w:r w:rsidR="00A2539D">
        <w:rPr>
          <w:rFonts w:cs="Times New Roman"/>
          <w:sz w:val="24"/>
          <w:szCs w:val="24"/>
        </w:rPr>
        <w:t xml:space="preserve">level </w:t>
      </w:r>
      <w:r w:rsidR="00392557">
        <w:rPr>
          <w:rFonts w:cs="Times New Roman"/>
          <w:sz w:val="24"/>
          <w:szCs w:val="24"/>
        </w:rPr>
        <w:t>logic of the facility</w:t>
      </w:r>
      <w:r w:rsidR="002116C1">
        <w:rPr>
          <w:rFonts w:cs="Times New Roman"/>
          <w:sz w:val="24"/>
          <w:szCs w:val="24"/>
        </w:rPr>
        <w:t xml:space="preserve">. </w:t>
      </w:r>
      <w:r w:rsidR="00FE6D37">
        <w:rPr>
          <w:rFonts w:cs="Times New Roman"/>
          <w:sz w:val="24"/>
          <w:szCs w:val="24"/>
        </w:rPr>
        <w:t xml:space="preserve">The program </w:t>
      </w:r>
      <w:r>
        <w:rPr>
          <w:rFonts w:cs="Times New Roman"/>
          <w:sz w:val="24"/>
          <w:szCs w:val="24"/>
        </w:rPr>
        <w:t xml:space="preserve">itself </w:t>
      </w:r>
      <w:r w:rsidR="00FE6D37">
        <w:rPr>
          <w:rFonts w:cs="Times New Roman"/>
          <w:sz w:val="24"/>
          <w:szCs w:val="24"/>
        </w:rPr>
        <w:t xml:space="preserve">had no theory of change, nor documented </w:t>
      </w:r>
      <w:r w:rsidR="009344C3">
        <w:rPr>
          <w:rFonts w:cs="Times New Roman"/>
          <w:sz w:val="24"/>
          <w:szCs w:val="24"/>
        </w:rPr>
        <w:t xml:space="preserve">expected </w:t>
      </w:r>
      <w:r w:rsidR="00FE6D37">
        <w:rPr>
          <w:rFonts w:cs="Times New Roman"/>
          <w:sz w:val="24"/>
          <w:szCs w:val="24"/>
        </w:rPr>
        <w:t xml:space="preserve">outcomes. </w:t>
      </w:r>
      <w:r w:rsidR="00AE39F8">
        <w:rPr>
          <w:rFonts w:cs="Times New Roman"/>
          <w:sz w:val="24"/>
          <w:szCs w:val="24"/>
        </w:rPr>
        <w:t xml:space="preserve">The scope of the program, and number of partners </w:t>
      </w:r>
      <w:r w:rsidR="002116C1">
        <w:rPr>
          <w:rFonts w:cs="Times New Roman"/>
          <w:sz w:val="24"/>
          <w:szCs w:val="24"/>
        </w:rPr>
        <w:t xml:space="preserve">grew </w:t>
      </w:r>
      <w:r w:rsidR="00541F23">
        <w:rPr>
          <w:rFonts w:cs="Times New Roman"/>
          <w:sz w:val="24"/>
          <w:szCs w:val="24"/>
        </w:rPr>
        <w:t xml:space="preserve">as opportunities </w:t>
      </w:r>
      <w:r w:rsidR="00AE39F8">
        <w:rPr>
          <w:rFonts w:cs="Times New Roman"/>
          <w:sz w:val="24"/>
          <w:szCs w:val="24"/>
        </w:rPr>
        <w:t>arose</w:t>
      </w:r>
      <w:r w:rsidR="00A2539D">
        <w:rPr>
          <w:rFonts w:cs="Times New Roman"/>
          <w:sz w:val="24"/>
          <w:szCs w:val="24"/>
        </w:rPr>
        <w:t xml:space="preserve"> over </w:t>
      </w:r>
      <w:r>
        <w:rPr>
          <w:rFonts w:cs="Times New Roman"/>
          <w:sz w:val="24"/>
          <w:szCs w:val="24"/>
        </w:rPr>
        <w:t>time</w:t>
      </w:r>
      <w:r w:rsidR="00AE39F8">
        <w:rPr>
          <w:rFonts w:cs="Times New Roman"/>
          <w:sz w:val="24"/>
          <w:szCs w:val="24"/>
        </w:rPr>
        <w:t xml:space="preserve">. The program </w:t>
      </w:r>
      <w:r w:rsidR="00211AE7">
        <w:rPr>
          <w:rFonts w:cs="Times New Roman"/>
          <w:sz w:val="24"/>
          <w:szCs w:val="24"/>
        </w:rPr>
        <w:t xml:space="preserve">was </w:t>
      </w:r>
      <w:r w:rsidR="00541F23">
        <w:rPr>
          <w:sz w:val="24"/>
          <w:szCs w:val="24"/>
        </w:rPr>
        <w:t xml:space="preserve">managed by a </w:t>
      </w:r>
      <w:r w:rsidR="00AE39F8">
        <w:rPr>
          <w:sz w:val="24"/>
          <w:szCs w:val="24"/>
        </w:rPr>
        <w:t xml:space="preserve">small </w:t>
      </w:r>
      <w:r w:rsidR="00541F23">
        <w:rPr>
          <w:sz w:val="24"/>
          <w:szCs w:val="24"/>
        </w:rPr>
        <w:t>GA team based in Jakarta</w:t>
      </w:r>
      <w:r w:rsidR="005E0B3E">
        <w:rPr>
          <w:sz w:val="24"/>
          <w:szCs w:val="24"/>
        </w:rPr>
        <w:t xml:space="preserve">, who both </w:t>
      </w:r>
      <w:r w:rsidR="006872F1">
        <w:rPr>
          <w:sz w:val="24"/>
          <w:szCs w:val="24"/>
        </w:rPr>
        <w:t>deployed their specialist</w:t>
      </w:r>
      <w:r w:rsidR="00541F23">
        <w:rPr>
          <w:sz w:val="24"/>
          <w:szCs w:val="24"/>
        </w:rPr>
        <w:t xml:space="preserve"> expertise</w:t>
      </w:r>
      <w:r w:rsidR="006872F1">
        <w:rPr>
          <w:sz w:val="24"/>
          <w:szCs w:val="24"/>
        </w:rPr>
        <w:t xml:space="preserve"> on relevant projects</w:t>
      </w:r>
      <w:r w:rsidR="00541F23">
        <w:rPr>
          <w:sz w:val="24"/>
          <w:szCs w:val="24"/>
        </w:rPr>
        <w:t xml:space="preserve">, and </w:t>
      </w:r>
      <w:r w:rsidR="006872F1">
        <w:rPr>
          <w:sz w:val="24"/>
          <w:szCs w:val="24"/>
        </w:rPr>
        <w:t xml:space="preserve">drew on additional </w:t>
      </w:r>
      <w:r w:rsidR="00541F23">
        <w:rPr>
          <w:sz w:val="24"/>
          <w:szCs w:val="24"/>
        </w:rPr>
        <w:t>Australia</w:t>
      </w:r>
      <w:r w:rsidR="005E0B3E">
        <w:rPr>
          <w:sz w:val="24"/>
          <w:szCs w:val="24"/>
        </w:rPr>
        <w:t>-</w:t>
      </w:r>
      <w:r w:rsidR="00541F23">
        <w:rPr>
          <w:sz w:val="24"/>
          <w:szCs w:val="24"/>
        </w:rPr>
        <w:t xml:space="preserve">based GA experts as required. </w:t>
      </w:r>
    </w:p>
    <w:p w14:paraId="443D2233" w14:textId="105F3753" w:rsidR="00541F23" w:rsidRDefault="00541F23" w:rsidP="00C04029">
      <w:pPr>
        <w:spacing w:line="276" w:lineRule="auto"/>
        <w:rPr>
          <w:sz w:val="24"/>
          <w:szCs w:val="24"/>
        </w:rPr>
      </w:pPr>
      <w:r>
        <w:rPr>
          <w:sz w:val="24"/>
          <w:szCs w:val="24"/>
        </w:rPr>
        <w:t xml:space="preserve">The work program </w:t>
      </w:r>
      <w:r w:rsidR="006872F1">
        <w:rPr>
          <w:sz w:val="24"/>
          <w:szCs w:val="24"/>
        </w:rPr>
        <w:t>covered:</w:t>
      </w:r>
    </w:p>
    <w:p w14:paraId="6B08508A" w14:textId="1748BE64" w:rsidR="00E353F1" w:rsidRPr="00DD2213" w:rsidRDefault="00E353F1" w:rsidP="001E721E">
      <w:pPr>
        <w:pStyle w:val="ListParagraph"/>
        <w:numPr>
          <w:ilvl w:val="0"/>
          <w:numId w:val="13"/>
        </w:numPr>
        <w:spacing w:line="276" w:lineRule="auto"/>
        <w:rPr>
          <w:rFonts w:cs="Times New Roman"/>
          <w:sz w:val="24"/>
          <w:szCs w:val="24"/>
        </w:rPr>
      </w:pPr>
      <w:r w:rsidRPr="00DD2213">
        <w:rPr>
          <w:rFonts w:cs="Times New Roman"/>
          <w:sz w:val="24"/>
          <w:szCs w:val="24"/>
        </w:rPr>
        <w:t>Building the capacity of Indonesian scientists</w:t>
      </w:r>
      <w:r w:rsidRPr="00DD2213">
        <w:rPr>
          <w:sz w:val="24"/>
          <w:szCs w:val="24"/>
        </w:rPr>
        <w:t xml:space="preserve"> to better understand</w:t>
      </w:r>
      <w:r w:rsidRPr="00DD2213">
        <w:rPr>
          <w:rFonts w:cs="Times New Roman"/>
          <w:sz w:val="24"/>
          <w:szCs w:val="24"/>
        </w:rPr>
        <w:t xml:space="preserve"> the nature of natural hazards including size, severity, recurrence and their spatial footprint;</w:t>
      </w:r>
      <w:r>
        <w:rPr>
          <w:rFonts w:cs="Times New Roman"/>
          <w:sz w:val="20"/>
          <w:szCs w:val="20"/>
        </w:rPr>
        <w:t xml:space="preserve"> </w:t>
      </w:r>
    </w:p>
    <w:p w14:paraId="3906BABD" w14:textId="457D46A7" w:rsidR="00E353F1" w:rsidRPr="00DD2213" w:rsidRDefault="00E353F1" w:rsidP="001E721E">
      <w:pPr>
        <w:pStyle w:val="ListParagraph"/>
        <w:numPr>
          <w:ilvl w:val="0"/>
          <w:numId w:val="13"/>
        </w:numPr>
        <w:spacing w:line="276" w:lineRule="auto"/>
        <w:rPr>
          <w:rFonts w:cs="Times New Roman"/>
          <w:sz w:val="24"/>
          <w:szCs w:val="24"/>
        </w:rPr>
      </w:pPr>
      <w:r w:rsidRPr="00DD2213">
        <w:rPr>
          <w:rFonts w:cs="Times New Roman"/>
          <w:sz w:val="24"/>
          <w:szCs w:val="24"/>
        </w:rPr>
        <w:t xml:space="preserve">Facilitating science partnerships across </w:t>
      </w:r>
      <w:r w:rsidR="00200E57">
        <w:rPr>
          <w:rFonts w:cs="Times New Roman"/>
          <w:sz w:val="24"/>
          <w:szCs w:val="24"/>
        </w:rPr>
        <w:t>Government of Indonesia (</w:t>
      </w:r>
      <w:r w:rsidRPr="00DD2213">
        <w:rPr>
          <w:rFonts w:cs="Times New Roman"/>
          <w:sz w:val="24"/>
          <w:szCs w:val="24"/>
        </w:rPr>
        <w:t>GoI</w:t>
      </w:r>
      <w:r w:rsidR="00200E57">
        <w:rPr>
          <w:rFonts w:cs="Times New Roman"/>
          <w:sz w:val="24"/>
          <w:szCs w:val="24"/>
        </w:rPr>
        <w:t>)</w:t>
      </w:r>
      <w:r w:rsidRPr="00DD2213">
        <w:rPr>
          <w:rFonts w:cs="Times New Roman"/>
          <w:sz w:val="24"/>
          <w:szCs w:val="24"/>
        </w:rPr>
        <w:t xml:space="preserve">; and between GoI and academic research institutions for more effective science collaboration; </w:t>
      </w:r>
    </w:p>
    <w:p w14:paraId="5236C132" w14:textId="61B2C283" w:rsidR="00E353F1" w:rsidRPr="00BA7402" w:rsidRDefault="00E353F1" w:rsidP="001E721E">
      <w:pPr>
        <w:pStyle w:val="ListParagraph"/>
        <w:numPr>
          <w:ilvl w:val="0"/>
          <w:numId w:val="13"/>
        </w:numPr>
        <w:spacing w:line="276" w:lineRule="auto"/>
        <w:rPr>
          <w:rFonts w:cs="Times New Roman"/>
          <w:sz w:val="24"/>
          <w:szCs w:val="24"/>
        </w:rPr>
      </w:pPr>
      <w:r w:rsidRPr="00BA7402">
        <w:rPr>
          <w:sz w:val="24"/>
          <w:szCs w:val="24"/>
        </w:rPr>
        <w:t>Providing high</w:t>
      </w:r>
      <w:r w:rsidR="005E0B3E">
        <w:rPr>
          <w:sz w:val="24"/>
          <w:szCs w:val="24"/>
        </w:rPr>
        <w:t>-</w:t>
      </w:r>
      <w:r w:rsidRPr="00BA7402">
        <w:rPr>
          <w:sz w:val="24"/>
          <w:szCs w:val="24"/>
        </w:rPr>
        <w:t>performance computing infrastructure</w:t>
      </w:r>
      <w:r>
        <w:rPr>
          <w:sz w:val="24"/>
          <w:szCs w:val="24"/>
        </w:rPr>
        <w:t xml:space="preserve"> and fundamental data to support sophisticated hazard modelling</w:t>
      </w:r>
      <w:r w:rsidRPr="00BA7402">
        <w:rPr>
          <w:sz w:val="24"/>
          <w:szCs w:val="24"/>
        </w:rPr>
        <w:t>;</w:t>
      </w:r>
    </w:p>
    <w:p w14:paraId="199E8185" w14:textId="3C77DD18" w:rsidR="00E353F1" w:rsidRPr="00BA7402" w:rsidRDefault="00E353F1" w:rsidP="001E721E">
      <w:pPr>
        <w:pStyle w:val="ListParagraph"/>
        <w:numPr>
          <w:ilvl w:val="0"/>
          <w:numId w:val="13"/>
        </w:numPr>
        <w:spacing w:line="276" w:lineRule="auto"/>
        <w:rPr>
          <w:sz w:val="24"/>
          <w:szCs w:val="24"/>
        </w:rPr>
      </w:pPr>
      <w:r w:rsidRPr="00BA7402">
        <w:rPr>
          <w:rFonts w:cs="Times New Roman"/>
          <w:sz w:val="24"/>
          <w:szCs w:val="24"/>
        </w:rPr>
        <w:t xml:space="preserve">Providing academic scholarships to </w:t>
      </w:r>
      <w:r w:rsidR="00C81267">
        <w:rPr>
          <w:rFonts w:cs="Times New Roman"/>
          <w:sz w:val="24"/>
          <w:szCs w:val="24"/>
        </w:rPr>
        <w:t xml:space="preserve">address skills gaps in science, and </w:t>
      </w:r>
      <w:r w:rsidRPr="00BA7402">
        <w:rPr>
          <w:sz w:val="24"/>
          <w:szCs w:val="24"/>
        </w:rPr>
        <w:t xml:space="preserve">develop Indonesia’s future leaders of science; </w:t>
      </w:r>
    </w:p>
    <w:p w14:paraId="70DB836F" w14:textId="77777777" w:rsidR="00E353F1" w:rsidRDefault="00E353F1" w:rsidP="001E721E">
      <w:pPr>
        <w:pStyle w:val="ListParagraph"/>
        <w:numPr>
          <w:ilvl w:val="0"/>
          <w:numId w:val="13"/>
        </w:numPr>
        <w:spacing w:line="276" w:lineRule="auto"/>
        <w:rPr>
          <w:sz w:val="24"/>
          <w:szCs w:val="24"/>
        </w:rPr>
      </w:pPr>
      <w:r w:rsidRPr="00BA7402">
        <w:rPr>
          <w:sz w:val="24"/>
          <w:szCs w:val="24"/>
        </w:rPr>
        <w:t xml:space="preserve">Developing and disseminating tools for integrating science into </w:t>
      </w:r>
      <w:r>
        <w:rPr>
          <w:sz w:val="24"/>
          <w:szCs w:val="24"/>
        </w:rPr>
        <w:t xml:space="preserve">contingency planning and </w:t>
      </w:r>
      <w:r w:rsidRPr="00BA7402">
        <w:rPr>
          <w:sz w:val="24"/>
          <w:szCs w:val="24"/>
        </w:rPr>
        <w:t>risk assessment processe</w:t>
      </w:r>
      <w:r>
        <w:rPr>
          <w:sz w:val="24"/>
          <w:szCs w:val="24"/>
        </w:rPr>
        <w:t xml:space="preserve">s. </w:t>
      </w:r>
    </w:p>
    <w:p w14:paraId="382A1FB5" w14:textId="7EB02F8D" w:rsidR="00DC62A6" w:rsidRPr="008F331F" w:rsidRDefault="00DC62A6" w:rsidP="00C04029">
      <w:pPr>
        <w:spacing w:line="276" w:lineRule="auto"/>
        <w:rPr>
          <w:sz w:val="24"/>
          <w:szCs w:val="24"/>
        </w:rPr>
      </w:pPr>
      <w:r w:rsidRPr="00233BAB">
        <w:rPr>
          <w:sz w:val="24"/>
          <w:szCs w:val="24"/>
        </w:rPr>
        <w:t xml:space="preserve">R&amp;V was a complex program that saw GA working </w:t>
      </w:r>
      <w:r w:rsidRPr="008F331F">
        <w:rPr>
          <w:sz w:val="24"/>
          <w:szCs w:val="24"/>
        </w:rPr>
        <w:t xml:space="preserve">simultaneously across three </w:t>
      </w:r>
      <w:r w:rsidR="00C81267">
        <w:rPr>
          <w:sz w:val="24"/>
          <w:szCs w:val="24"/>
        </w:rPr>
        <w:t xml:space="preserve">geological </w:t>
      </w:r>
      <w:r w:rsidRPr="008F331F">
        <w:rPr>
          <w:sz w:val="24"/>
          <w:szCs w:val="24"/>
        </w:rPr>
        <w:t>hazard types</w:t>
      </w:r>
      <w:r w:rsidR="00C81267">
        <w:rPr>
          <w:sz w:val="24"/>
          <w:szCs w:val="24"/>
        </w:rPr>
        <w:t xml:space="preserve"> (volcano; earthquake and tsunami)</w:t>
      </w:r>
      <w:r w:rsidR="003A35B4">
        <w:rPr>
          <w:sz w:val="24"/>
          <w:szCs w:val="24"/>
        </w:rPr>
        <w:t>;</w:t>
      </w:r>
      <w:r w:rsidRPr="008F331F">
        <w:rPr>
          <w:sz w:val="24"/>
          <w:szCs w:val="24"/>
        </w:rPr>
        <w:t xml:space="preserve"> developing</w:t>
      </w:r>
      <w:r w:rsidR="003A35B4">
        <w:rPr>
          <w:sz w:val="24"/>
          <w:szCs w:val="24"/>
        </w:rPr>
        <w:t xml:space="preserve"> both</w:t>
      </w:r>
      <w:r w:rsidRPr="008F331F">
        <w:rPr>
          <w:sz w:val="24"/>
          <w:szCs w:val="24"/>
        </w:rPr>
        <w:t xml:space="preserve"> science </w:t>
      </w:r>
      <w:r w:rsidR="003A35B4">
        <w:rPr>
          <w:sz w:val="24"/>
          <w:szCs w:val="24"/>
        </w:rPr>
        <w:t xml:space="preserve">products and </w:t>
      </w:r>
      <w:r w:rsidRPr="008F331F">
        <w:rPr>
          <w:sz w:val="24"/>
          <w:szCs w:val="24"/>
        </w:rPr>
        <w:t>tools</w:t>
      </w:r>
      <w:r w:rsidR="003A35B4">
        <w:rPr>
          <w:sz w:val="24"/>
          <w:szCs w:val="24"/>
        </w:rPr>
        <w:t>:</w:t>
      </w:r>
      <w:r w:rsidRPr="008F331F">
        <w:rPr>
          <w:sz w:val="24"/>
          <w:szCs w:val="24"/>
        </w:rPr>
        <w:t xml:space="preserve"> and</w:t>
      </w:r>
      <w:r w:rsidR="001E721E">
        <w:rPr>
          <w:sz w:val="24"/>
          <w:szCs w:val="24"/>
        </w:rPr>
        <w:t>,</w:t>
      </w:r>
      <w:r w:rsidRPr="008F331F">
        <w:rPr>
          <w:sz w:val="24"/>
          <w:szCs w:val="24"/>
        </w:rPr>
        <w:t xml:space="preserve"> </w:t>
      </w:r>
      <w:r w:rsidR="003A35B4">
        <w:rPr>
          <w:sz w:val="24"/>
          <w:szCs w:val="24"/>
        </w:rPr>
        <w:t>nurturing</w:t>
      </w:r>
      <w:r w:rsidRPr="008F331F">
        <w:rPr>
          <w:sz w:val="24"/>
          <w:szCs w:val="24"/>
        </w:rPr>
        <w:t xml:space="preserve"> innovation in open source data technologies. </w:t>
      </w:r>
    </w:p>
    <w:p w14:paraId="7A87E4FB" w14:textId="667839E8" w:rsidR="007523D0" w:rsidRPr="002C4162" w:rsidRDefault="006872F1" w:rsidP="005D60F1">
      <w:pPr>
        <w:spacing w:line="276" w:lineRule="auto"/>
        <w:rPr>
          <w:sz w:val="24"/>
          <w:szCs w:val="24"/>
        </w:rPr>
      </w:pPr>
      <w:r>
        <w:rPr>
          <w:sz w:val="24"/>
          <w:szCs w:val="24"/>
        </w:rPr>
        <w:t xml:space="preserve">A follow </w:t>
      </w:r>
      <w:r w:rsidR="008F331F">
        <w:rPr>
          <w:sz w:val="24"/>
          <w:szCs w:val="24"/>
        </w:rPr>
        <w:t xml:space="preserve">up </w:t>
      </w:r>
      <w:r>
        <w:rPr>
          <w:sz w:val="24"/>
          <w:szCs w:val="24"/>
        </w:rPr>
        <w:t xml:space="preserve">science program has commenced called DMInnovation. The program is </w:t>
      </w:r>
      <w:r w:rsidR="00C81267">
        <w:rPr>
          <w:sz w:val="24"/>
          <w:szCs w:val="24"/>
        </w:rPr>
        <w:t>implemented by GA, and funded by the Department of Foreign Affairs and Trade (DFAT)</w:t>
      </w:r>
      <w:r>
        <w:rPr>
          <w:sz w:val="24"/>
          <w:szCs w:val="24"/>
        </w:rPr>
        <w:t>.</w:t>
      </w:r>
      <w:r w:rsidR="007523D0">
        <w:rPr>
          <w:sz w:val="24"/>
          <w:szCs w:val="24"/>
        </w:rPr>
        <w:t xml:space="preserve"> DMInnovation aims </w:t>
      </w:r>
      <w:r>
        <w:rPr>
          <w:sz w:val="24"/>
          <w:szCs w:val="24"/>
        </w:rPr>
        <w:t xml:space="preserve">to </w:t>
      </w:r>
      <w:r w:rsidR="00C81267">
        <w:rPr>
          <w:rFonts w:cs="Times New Roman"/>
          <w:sz w:val="24"/>
          <w:szCs w:val="24"/>
        </w:rPr>
        <w:t xml:space="preserve">build upon the achievements of the R&amp;V program. </w:t>
      </w:r>
    </w:p>
    <w:p w14:paraId="15B741AB" w14:textId="77777777" w:rsidR="001E721E" w:rsidRDefault="001E721E" w:rsidP="001E721E">
      <w:pPr>
        <w:spacing w:after="0" w:line="240" w:lineRule="auto"/>
        <w:rPr>
          <w:b/>
          <w:sz w:val="24"/>
          <w:szCs w:val="24"/>
        </w:rPr>
      </w:pPr>
    </w:p>
    <w:p w14:paraId="31968C75" w14:textId="37AB1060" w:rsidR="00602359" w:rsidRPr="001322D7" w:rsidRDefault="00602359" w:rsidP="005D60F1">
      <w:pPr>
        <w:spacing w:line="276" w:lineRule="auto"/>
        <w:rPr>
          <w:b/>
          <w:sz w:val="24"/>
          <w:szCs w:val="24"/>
        </w:rPr>
      </w:pPr>
      <w:r w:rsidRPr="001322D7">
        <w:rPr>
          <w:b/>
          <w:sz w:val="24"/>
          <w:szCs w:val="24"/>
        </w:rPr>
        <w:t xml:space="preserve">Review </w:t>
      </w:r>
      <w:r w:rsidR="008F331F">
        <w:rPr>
          <w:b/>
          <w:sz w:val="24"/>
          <w:szCs w:val="24"/>
        </w:rPr>
        <w:t>A</w:t>
      </w:r>
      <w:r w:rsidR="008F331F" w:rsidRPr="001322D7">
        <w:rPr>
          <w:b/>
          <w:sz w:val="24"/>
          <w:szCs w:val="24"/>
        </w:rPr>
        <w:t>ctivities</w:t>
      </w:r>
      <w:r w:rsidR="008F331F">
        <w:rPr>
          <w:b/>
          <w:sz w:val="24"/>
          <w:szCs w:val="24"/>
        </w:rPr>
        <w:t>:</w:t>
      </w:r>
    </w:p>
    <w:p w14:paraId="221483FF" w14:textId="7F8B0038" w:rsidR="00FE03BC" w:rsidRDefault="00FE03BC" w:rsidP="005D60F1">
      <w:pPr>
        <w:spacing w:line="276" w:lineRule="auto"/>
        <w:rPr>
          <w:sz w:val="24"/>
          <w:szCs w:val="24"/>
        </w:rPr>
      </w:pPr>
      <w:r w:rsidRPr="00DE3108">
        <w:rPr>
          <w:sz w:val="24"/>
          <w:szCs w:val="24"/>
        </w:rPr>
        <w:t>The focus of th</w:t>
      </w:r>
      <w:r>
        <w:rPr>
          <w:sz w:val="24"/>
          <w:szCs w:val="24"/>
        </w:rPr>
        <w:t>is</w:t>
      </w:r>
      <w:r w:rsidRPr="00DE3108">
        <w:rPr>
          <w:sz w:val="24"/>
          <w:szCs w:val="24"/>
        </w:rPr>
        <w:t xml:space="preserve"> </w:t>
      </w:r>
      <w:r w:rsidR="002C4162">
        <w:rPr>
          <w:sz w:val="24"/>
          <w:szCs w:val="24"/>
        </w:rPr>
        <w:t xml:space="preserve">completion </w:t>
      </w:r>
      <w:r w:rsidRPr="00DE3108">
        <w:rPr>
          <w:sz w:val="24"/>
          <w:szCs w:val="24"/>
        </w:rPr>
        <w:t xml:space="preserve">review is on the macro level of the R&amp;V program. It is concerned with program </w:t>
      </w:r>
      <w:r w:rsidR="008F331F">
        <w:rPr>
          <w:sz w:val="24"/>
          <w:szCs w:val="24"/>
        </w:rPr>
        <w:t>achievements,</w:t>
      </w:r>
      <w:r w:rsidRPr="00DE3108">
        <w:rPr>
          <w:sz w:val="24"/>
          <w:szCs w:val="24"/>
        </w:rPr>
        <w:t xml:space="preserve"> lessons learnt, and an assessment of the ‘take up’ of the R&amp;V science </w:t>
      </w:r>
      <w:r>
        <w:rPr>
          <w:sz w:val="24"/>
          <w:szCs w:val="24"/>
        </w:rPr>
        <w:t>products and tools</w:t>
      </w:r>
      <w:r w:rsidRPr="00DE3108">
        <w:rPr>
          <w:sz w:val="24"/>
          <w:szCs w:val="24"/>
        </w:rPr>
        <w:t xml:space="preserve"> b</w:t>
      </w:r>
      <w:r w:rsidR="0088566E">
        <w:rPr>
          <w:sz w:val="24"/>
          <w:szCs w:val="24"/>
        </w:rPr>
        <w:t>y disaster managers in Indonesia</w:t>
      </w:r>
      <w:r w:rsidRPr="00DE3108">
        <w:rPr>
          <w:sz w:val="24"/>
          <w:szCs w:val="24"/>
        </w:rPr>
        <w:t xml:space="preserve">. The program </w:t>
      </w:r>
      <w:r>
        <w:rPr>
          <w:sz w:val="24"/>
          <w:szCs w:val="24"/>
        </w:rPr>
        <w:t>is being assessed</w:t>
      </w:r>
      <w:r w:rsidRPr="00DE3108">
        <w:rPr>
          <w:sz w:val="24"/>
          <w:szCs w:val="24"/>
        </w:rPr>
        <w:t xml:space="preserve"> against </w:t>
      </w:r>
      <w:r>
        <w:rPr>
          <w:sz w:val="24"/>
          <w:szCs w:val="24"/>
        </w:rPr>
        <w:t>three</w:t>
      </w:r>
      <w:r w:rsidRPr="00DE3108">
        <w:rPr>
          <w:sz w:val="24"/>
          <w:szCs w:val="24"/>
        </w:rPr>
        <w:t xml:space="preserve"> criteria: </w:t>
      </w:r>
      <w:r>
        <w:rPr>
          <w:sz w:val="24"/>
          <w:szCs w:val="24"/>
        </w:rPr>
        <w:t xml:space="preserve">relevance, </w:t>
      </w:r>
      <w:r w:rsidRPr="00DE3108">
        <w:rPr>
          <w:sz w:val="24"/>
          <w:szCs w:val="24"/>
        </w:rPr>
        <w:t xml:space="preserve">effectiveness, and sustainability </w:t>
      </w:r>
      <w:r w:rsidRPr="00DE3108">
        <w:rPr>
          <w:rFonts w:cs="Times New Roman"/>
          <w:sz w:val="24"/>
          <w:szCs w:val="24"/>
        </w:rPr>
        <w:t xml:space="preserve">by addressing </w:t>
      </w:r>
      <w:r>
        <w:rPr>
          <w:rFonts w:cs="Times New Roman"/>
          <w:sz w:val="24"/>
          <w:szCs w:val="24"/>
        </w:rPr>
        <w:t xml:space="preserve">five </w:t>
      </w:r>
      <w:r w:rsidRPr="00DE3108">
        <w:rPr>
          <w:rFonts w:cs="Times New Roman"/>
          <w:sz w:val="24"/>
          <w:szCs w:val="24"/>
        </w:rPr>
        <w:t>high-level evaluation questions.</w:t>
      </w:r>
      <w:r>
        <w:rPr>
          <w:rFonts w:cs="Times New Roman"/>
          <w:sz w:val="24"/>
          <w:szCs w:val="24"/>
        </w:rPr>
        <w:t xml:space="preserve"> </w:t>
      </w:r>
    </w:p>
    <w:p w14:paraId="08189F2A" w14:textId="33B5458B" w:rsidR="00FE03BC" w:rsidRDefault="00FE03BC" w:rsidP="00AE74DF">
      <w:pPr>
        <w:spacing w:before="120" w:after="120" w:line="276" w:lineRule="auto"/>
        <w:rPr>
          <w:sz w:val="24"/>
          <w:szCs w:val="24"/>
        </w:rPr>
      </w:pPr>
      <w:r w:rsidRPr="000260B0">
        <w:rPr>
          <w:sz w:val="24"/>
          <w:szCs w:val="24"/>
        </w:rPr>
        <w:t xml:space="preserve">To ensure objectivity the review </w:t>
      </w:r>
      <w:r>
        <w:rPr>
          <w:sz w:val="24"/>
          <w:szCs w:val="24"/>
        </w:rPr>
        <w:t>is</w:t>
      </w:r>
      <w:r w:rsidRPr="000260B0">
        <w:rPr>
          <w:sz w:val="24"/>
          <w:szCs w:val="24"/>
        </w:rPr>
        <w:t xml:space="preserve"> led by an independent consultant</w:t>
      </w:r>
      <w:r w:rsidR="0088566E">
        <w:rPr>
          <w:sz w:val="24"/>
          <w:szCs w:val="24"/>
        </w:rPr>
        <w:t xml:space="preserve">, </w:t>
      </w:r>
      <w:r w:rsidRPr="000260B0">
        <w:rPr>
          <w:sz w:val="24"/>
          <w:szCs w:val="24"/>
        </w:rPr>
        <w:t>Lisa Roberts</w:t>
      </w:r>
      <w:r w:rsidR="0088566E">
        <w:rPr>
          <w:sz w:val="24"/>
          <w:szCs w:val="24"/>
        </w:rPr>
        <w:t>,</w:t>
      </w:r>
      <w:r>
        <w:rPr>
          <w:sz w:val="24"/>
          <w:szCs w:val="24"/>
        </w:rPr>
        <w:t xml:space="preserve"> who </w:t>
      </w:r>
      <w:r w:rsidR="0088566E">
        <w:rPr>
          <w:sz w:val="24"/>
          <w:szCs w:val="24"/>
        </w:rPr>
        <w:t>is an experienced DRM evaluator.</w:t>
      </w:r>
      <w:r w:rsidRPr="000260B0">
        <w:rPr>
          <w:sz w:val="24"/>
          <w:szCs w:val="24"/>
        </w:rPr>
        <w:t xml:space="preserve"> </w:t>
      </w:r>
      <w:r>
        <w:rPr>
          <w:sz w:val="24"/>
          <w:szCs w:val="24"/>
        </w:rPr>
        <w:t xml:space="preserve">Dr Jane Sexton from GA provides specialist </w:t>
      </w:r>
      <w:r w:rsidR="0088566E">
        <w:rPr>
          <w:sz w:val="24"/>
          <w:szCs w:val="24"/>
        </w:rPr>
        <w:t xml:space="preserve">scientific expertise </w:t>
      </w:r>
      <w:r>
        <w:rPr>
          <w:sz w:val="24"/>
          <w:szCs w:val="24"/>
        </w:rPr>
        <w:t xml:space="preserve">as the </w:t>
      </w:r>
      <w:r w:rsidR="00842EF4">
        <w:rPr>
          <w:sz w:val="24"/>
          <w:szCs w:val="24"/>
        </w:rPr>
        <w:t xml:space="preserve">second </w:t>
      </w:r>
      <w:r w:rsidR="0088566E">
        <w:rPr>
          <w:sz w:val="24"/>
          <w:szCs w:val="24"/>
        </w:rPr>
        <w:t>evaluator</w:t>
      </w:r>
      <w:r>
        <w:rPr>
          <w:sz w:val="24"/>
          <w:szCs w:val="24"/>
        </w:rPr>
        <w:t>. Although Dr Sexton is a GA staff member she has not been</w:t>
      </w:r>
      <w:r w:rsidR="0088566E">
        <w:rPr>
          <w:sz w:val="24"/>
          <w:szCs w:val="24"/>
        </w:rPr>
        <w:t xml:space="preserve"> directly</w:t>
      </w:r>
      <w:r>
        <w:rPr>
          <w:sz w:val="24"/>
          <w:szCs w:val="24"/>
        </w:rPr>
        <w:t xml:space="preserve"> involved in the R&amp;V program, so although not </w:t>
      </w:r>
      <w:r w:rsidR="00842EF4">
        <w:rPr>
          <w:sz w:val="24"/>
          <w:szCs w:val="24"/>
        </w:rPr>
        <w:t xml:space="preserve">fully </w:t>
      </w:r>
      <w:r>
        <w:rPr>
          <w:sz w:val="24"/>
          <w:szCs w:val="24"/>
        </w:rPr>
        <w:t xml:space="preserve">independent can be said to be operating at ‘arms-length’. </w:t>
      </w:r>
    </w:p>
    <w:p w14:paraId="339EB359" w14:textId="24406D2B" w:rsidR="00FE03BC" w:rsidRDefault="00FE03BC" w:rsidP="00AE74DF">
      <w:pPr>
        <w:spacing w:before="120" w:after="120" w:line="276" w:lineRule="auto"/>
        <w:rPr>
          <w:sz w:val="24"/>
          <w:szCs w:val="24"/>
        </w:rPr>
      </w:pPr>
      <w:r>
        <w:rPr>
          <w:color w:val="000000" w:themeColor="text1"/>
          <w:sz w:val="24"/>
          <w:szCs w:val="24"/>
        </w:rPr>
        <w:t xml:space="preserve">Given key drivers for this review are learning and knowledge generation the review team worked closely with the primary end users (GA’s program team) to ensure both the review process and outputs are operationally </w:t>
      </w:r>
      <w:r w:rsidR="008F331F">
        <w:rPr>
          <w:color w:val="000000" w:themeColor="text1"/>
          <w:sz w:val="24"/>
          <w:szCs w:val="24"/>
        </w:rPr>
        <w:t>relevant and useful</w:t>
      </w:r>
      <w:r>
        <w:rPr>
          <w:color w:val="000000" w:themeColor="text1"/>
          <w:sz w:val="24"/>
          <w:szCs w:val="24"/>
        </w:rPr>
        <w:t xml:space="preserve">. </w:t>
      </w:r>
      <w:r>
        <w:rPr>
          <w:sz w:val="24"/>
          <w:szCs w:val="24"/>
        </w:rPr>
        <w:t xml:space="preserve">The review team </w:t>
      </w:r>
      <w:r w:rsidR="00D74FD6">
        <w:rPr>
          <w:sz w:val="24"/>
          <w:szCs w:val="24"/>
        </w:rPr>
        <w:t>drew</w:t>
      </w:r>
      <w:r>
        <w:rPr>
          <w:sz w:val="24"/>
          <w:szCs w:val="24"/>
        </w:rPr>
        <w:t xml:space="preserve"> upon</w:t>
      </w:r>
      <w:r w:rsidRPr="00BE6EE2">
        <w:rPr>
          <w:sz w:val="24"/>
          <w:szCs w:val="24"/>
        </w:rPr>
        <w:t xml:space="preserve"> a range of data</w:t>
      </w:r>
      <w:r w:rsidR="00842EF4">
        <w:rPr>
          <w:sz w:val="24"/>
          <w:szCs w:val="24"/>
        </w:rPr>
        <w:t xml:space="preserve"> sources</w:t>
      </w:r>
      <w:r>
        <w:rPr>
          <w:sz w:val="24"/>
          <w:szCs w:val="24"/>
        </w:rPr>
        <w:t xml:space="preserve"> for this review to </w:t>
      </w:r>
      <w:r w:rsidRPr="00403D00">
        <w:rPr>
          <w:sz w:val="24"/>
          <w:szCs w:val="24"/>
          <w:lang w:val="en"/>
        </w:rPr>
        <w:t>ensure validation through cross verification from two or more sources</w:t>
      </w:r>
      <w:r>
        <w:rPr>
          <w:sz w:val="24"/>
          <w:szCs w:val="24"/>
          <w:lang w:val="en"/>
        </w:rPr>
        <w:t xml:space="preserve"> (</w:t>
      </w:r>
      <w:r w:rsidR="00842EF4">
        <w:rPr>
          <w:sz w:val="24"/>
          <w:szCs w:val="24"/>
          <w:lang w:val="en"/>
        </w:rPr>
        <w:t>e.g.</w:t>
      </w:r>
      <w:r>
        <w:rPr>
          <w:sz w:val="24"/>
          <w:szCs w:val="24"/>
          <w:lang w:val="en"/>
        </w:rPr>
        <w:t xml:space="preserve"> data </w:t>
      </w:r>
      <w:r w:rsidR="00D74FD6">
        <w:rPr>
          <w:sz w:val="24"/>
          <w:szCs w:val="24"/>
          <w:lang w:val="en"/>
        </w:rPr>
        <w:t xml:space="preserve">sources </w:t>
      </w:r>
      <w:r>
        <w:rPr>
          <w:sz w:val="24"/>
          <w:szCs w:val="24"/>
          <w:lang w:val="en"/>
        </w:rPr>
        <w:t xml:space="preserve">include: </w:t>
      </w:r>
      <w:r>
        <w:rPr>
          <w:sz w:val="24"/>
          <w:szCs w:val="24"/>
        </w:rPr>
        <w:t xml:space="preserve">semi-structured interviews; workshop; documents; observation and trialling of science tools). The team consulted </w:t>
      </w:r>
      <w:r w:rsidR="0088566E">
        <w:rPr>
          <w:sz w:val="24"/>
          <w:szCs w:val="24"/>
        </w:rPr>
        <w:t>over 80 individual st</w:t>
      </w:r>
      <w:r>
        <w:rPr>
          <w:sz w:val="24"/>
          <w:szCs w:val="24"/>
        </w:rPr>
        <w:t xml:space="preserve">akeholders in Jakarta and Bandung between 26 October and 6 November 2015. </w:t>
      </w:r>
      <w:r w:rsidR="0088566E">
        <w:rPr>
          <w:sz w:val="24"/>
          <w:szCs w:val="24"/>
        </w:rPr>
        <w:t>A small number of f</w:t>
      </w:r>
      <w:r>
        <w:rPr>
          <w:sz w:val="24"/>
          <w:szCs w:val="24"/>
        </w:rPr>
        <w:t xml:space="preserve">ollow up </w:t>
      </w:r>
      <w:r w:rsidR="0088566E">
        <w:rPr>
          <w:sz w:val="24"/>
          <w:szCs w:val="24"/>
        </w:rPr>
        <w:t>consultations occurred with stakeholders not based in Indonesia</w:t>
      </w:r>
      <w:r>
        <w:rPr>
          <w:sz w:val="24"/>
          <w:szCs w:val="24"/>
        </w:rPr>
        <w:t>.</w:t>
      </w:r>
      <w:r w:rsidR="0088566E">
        <w:rPr>
          <w:sz w:val="24"/>
          <w:szCs w:val="24"/>
        </w:rPr>
        <w:t xml:space="preserve"> For more </w:t>
      </w:r>
      <w:r w:rsidR="002C4162">
        <w:rPr>
          <w:sz w:val="24"/>
          <w:szCs w:val="24"/>
        </w:rPr>
        <w:t xml:space="preserve">detailed information about the </w:t>
      </w:r>
      <w:r w:rsidR="0088566E">
        <w:rPr>
          <w:sz w:val="24"/>
          <w:szCs w:val="24"/>
        </w:rPr>
        <w:t xml:space="preserve">review process please see </w:t>
      </w:r>
      <w:r w:rsidR="007523D0">
        <w:rPr>
          <w:sz w:val="24"/>
          <w:szCs w:val="24"/>
        </w:rPr>
        <w:t xml:space="preserve">the Evaluation Plan at </w:t>
      </w:r>
      <w:r w:rsidR="0088566E">
        <w:rPr>
          <w:sz w:val="24"/>
          <w:szCs w:val="24"/>
        </w:rPr>
        <w:t>Annex 1.</w:t>
      </w:r>
    </w:p>
    <w:p w14:paraId="31B22F10" w14:textId="77777777" w:rsidR="00233BAB" w:rsidRDefault="00233BAB" w:rsidP="004A135F">
      <w:pPr>
        <w:spacing w:before="120" w:after="120" w:line="240" w:lineRule="auto"/>
        <w:rPr>
          <w:sz w:val="24"/>
          <w:szCs w:val="24"/>
        </w:rPr>
      </w:pPr>
    </w:p>
    <w:p w14:paraId="09FFA3D8" w14:textId="0C8DE0C4" w:rsidR="007523D0" w:rsidRDefault="008F331F" w:rsidP="005D60F1">
      <w:pPr>
        <w:spacing w:before="120" w:after="120" w:line="276" w:lineRule="auto"/>
        <w:rPr>
          <w:b/>
          <w:sz w:val="24"/>
          <w:szCs w:val="24"/>
        </w:rPr>
      </w:pPr>
      <w:r w:rsidRPr="00D2399B">
        <w:rPr>
          <w:b/>
          <w:sz w:val="24"/>
          <w:szCs w:val="24"/>
        </w:rPr>
        <w:t xml:space="preserve">Summary </w:t>
      </w:r>
      <w:r w:rsidR="00E31E8B">
        <w:rPr>
          <w:b/>
          <w:sz w:val="24"/>
          <w:szCs w:val="24"/>
        </w:rPr>
        <w:t xml:space="preserve">of Review </w:t>
      </w:r>
      <w:r w:rsidRPr="00D2399B">
        <w:rPr>
          <w:b/>
          <w:sz w:val="24"/>
          <w:szCs w:val="24"/>
        </w:rPr>
        <w:t>Findings:</w:t>
      </w:r>
    </w:p>
    <w:p w14:paraId="4A56F92B" w14:textId="153F8349" w:rsidR="008F331F" w:rsidRDefault="008F331F" w:rsidP="001E721E">
      <w:pPr>
        <w:pStyle w:val="ListParagraph"/>
        <w:numPr>
          <w:ilvl w:val="0"/>
          <w:numId w:val="20"/>
        </w:numPr>
        <w:spacing w:before="120" w:after="120" w:line="276" w:lineRule="auto"/>
        <w:rPr>
          <w:rFonts w:ascii="Calibri" w:eastAsia="Calibri" w:hAnsi="Calibri" w:cs="Times New Roman"/>
          <w:color w:val="000000"/>
          <w:sz w:val="24"/>
          <w:szCs w:val="24"/>
        </w:rPr>
      </w:pPr>
      <w:r w:rsidRPr="00971EAF">
        <w:rPr>
          <w:rFonts w:ascii="Calibri" w:eastAsia="Calibri" w:hAnsi="Calibri" w:cs="Times New Roman"/>
          <w:sz w:val="24"/>
          <w:szCs w:val="24"/>
        </w:rPr>
        <w:t xml:space="preserve">GA’s science program remains highly relevant to </w:t>
      </w:r>
      <w:r w:rsidR="0088566E" w:rsidRPr="00971EAF">
        <w:rPr>
          <w:rFonts w:ascii="Calibri" w:eastAsia="Calibri" w:hAnsi="Calibri" w:cs="Times New Roman"/>
          <w:sz w:val="24"/>
          <w:szCs w:val="24"/>
        </w:rPr>
        <w:t>the policies of the Government</w:t>
      </w:r>
      <w:r w:rsidR="00D74FD6">
        <w:rPr>
          <w:rFonts w:ascii="Calibri" w:eastAsia="Calibri" w:hAnsi="Calibri" w:cs="Times New Roman"/>
          <w:sz w:val="24"/>
          <w:szCs w:val="24"/>
        </w:rPr>
        <w:t>s’</w:t>
      </w:r>
      <w:r w:rsidR="0088566E" w:rsidRPr="00971EAF">
        <w:rPr>
          <w:rFonts w:ascii="Calibri" w:eastAsia="Calibri" w:hAnsi="Calibri" w:cs="Times New Roman"/>
          <w:sz w:val="24"/>
          <w:szCs w:val="24"/>
        </w:rPr>
        <w:t xml:space="preserve"> of </w:t>
      </w:r>
      <w:r w:rsidR="00D74FD6">
        <w:rPr>
          <w:rFonts w:ascii="Calibri" w:eastAsia="Calibri" w:hAnsi="Calibri" w:cs="Times New Roman"/>
          <w:sz w:val="24"/>
          <w:szCs w:val="24"/>
        </w:rPr>
        <w:t xml:space="preserve">both </w:t>
      </w:r>
      <w:r w:rsidR="0088566E" w:rsidRPr="00971EAF">
        <w:rPr>
          <w:rFonts w:ascii="Calibri" w:eastAsia="Calibri" w:hAnsi="Calibri" w:cs="Times New Roman"/>
          <w:sz w:val="24"/>
          <w:szCs w:val="24"/>
        </w:rPr>
        <w:t xml:space="preserve">Indonesia and Australia, and </w:t>
      </w:r>
      <w:r w:rsidR="00D74FD6">
        <w:rPr>
          <w:rFonts w:ascii="Calibri" w:eastAsia="Calibri" w:hAnsi="Calibri" w:cs="Times New Roman"/>
          <w:sz w:val="24"/>
          <w:szCs w:val="24"/>
        </w:rPr>
        <w:t xml:space="preserve">more specifically to </w:t>
      </w:r>
      <w:r w:rsidR="0088566E" w:rsidRPr="00971EAF">
        <w:rPr>
          <w:rFonts w:ascii="Calibri" w:eastAsia="Calibri" w:hAnsi="Calibri" w:cs="Times New Roman"/>
          <w:sz w:val="24"/>
          <w:szCs w:val="24"/>
        </w:rPr>
        <w:t xml:space="preserve">the </w:t>
      </w:r>
      <w:r w:rsidR="0088566E" w:rsidRPr="004C0943">
        <w:rPr>
          <w:rFonts w:ascii="Calibri" w:eastAsia="Calibri" w:hAnsi="Calibri" w:cs="Times New Roman"/>
          <w:sz w:val="24"/>
          <w:szCs w:val="24"/>
        </w:rPr>
        <w:t xml:space="preserve">target group of </w:t>
      </w:r>
      <w:r w:rsidRPr="00971EAF">
        <w:rPr>
          <w:rFonts w:ascii="Calibri" w:eastAsia="Calibri" w:hAnsi="Calibri" w:cs="Times New Roman"/>
          <w:sz w:val="24"/>
          <w:szCs w:val="24"/>
        </w:rPr>
        <w:t xml:space="preserve">Indonesian </w:t>
      </w:r>
      <w:r w:rsidR="00971EAF" w:rsidRPr="00971EAF">
        <w:rPr>
          <w:rFonts w:ascii="Calibri" w:eastAsia="Calibri" w:hAnsi="Calibri" w:cs="Times New Roman"/>
          <w:sz w:val="24"/>
          <w:szCs w:val="24"/>
        </w:rPr>
        <w:t>s</w:t>
      </w:r>
      <w:r w:rsidRPr="00971EAF">
        <w:rPr>
          <w:rFonts w:ascii="Calibri" w:eastAsia="Calibri" w:hAnsi="Calibri" w:cs="Times New Roman"/>
          <w:sz w:val="24"/>
          <w:szCs w:val="24"/>
        </w:rPr>
        <w:t xml:space="preserve">cience and </w:t>
      </w:r>
      <w:r w:rsidR="00971EAF" w:rsidRPr="00971EAF">
        <w:rPr>
          <w:rFonts w:ascii="Calibri" w:eastAsia="Calibri" w:hAnsi="Calibri" w:cs="Times New Roman"/>
          <w:sz w:val="24"/>
          <w:szCs w:val="24"/>
        </w:rPr>
        <w:t>disaster management agencies.</w:t>
      </w:r>
      <w:r w:rsidR="00124E4C" w:rsidDel="00124E4C">
        <w:rPr>
          <w:rFonts w:ascii="Calibri" w:eastAsia="Calibri" w:hAnsi="Calibri" w:cs="Times New Roman"/>
          <w:sz w:val="24"/>
          <w:szCs w:val="24"/>
        </w:rPr>
        <w:t xml:space="preserve"> </w:t>
      </w:r>
      <w:r w:rsidRPr="00971EAF">
        <w:rPr>
          <w:rFonts w:ascii="Calibri" w:eastAsia="Calibri" w:hAnsi="Calibri" w:cs="Times New Roman"/>
          <w:color w:val="000000"/>
          <w:sz w:val="24"/>
          <w:szCs w:val="24"/>
        </w:rPr>
        <w:t xml:space="preserve">Evidence shows uptake of science </w:t>
      </w:r>
      <w:r w:rsidR="009A1727">
        <w:rPr>
          <w:rFonts w:ascii="Calibri" w:eastAsia="Calibri" w:hAnsi="Calibri" w:cs="Times New Roman"/>
          <w:color w:val="000000"/>
          <w:sz w:val="24"/>
          <w:szCs w:val="24"/>
        </w:rPr>
        <w:t xml:space="preserve">by disaster managers </w:t>
      </w:r>
      <w:r w:rsidRPr="00971EAF">
        <w:rPr>
          <w:rFonts w:ascii="Calibri" w:eastAsia="Calibri" w:hAnsi="Calibri" w:cs="Times New Roman"/>
          <w:color w:val="000000"/>
          <w:sz w:val="24"/>
          <w:szCs w:val="24"/>
        </w:rPr>
        <w:t>at the national level has increased over the course of the R&amp;V program</w:t>
      </w:r>
      <w:r w:rsidR="00971EAF">
        <w:rPr>
          <w:rFonts w:ascii="Calibri" w:eastAsia="Calibri" w:hAnsi="Calibri" w:cs="Times New Roman"/>
          <w:color w:val="000000"/>
          <w:sz w:val="24"/>
          <w:szCs w:val="24"/>
        </w:rPr>
        <w:t>.</w:t>
      </w:r>
    </w:p>
    <w:p w14:paraId="1597A74F" w14:textId="77777777" w:rsidR="00AE1E75" w:rsidRPr="00971EAF" w:rsidRDefault="00AE1E75" w:rsidP="00AE1E75">
      <w:pPr>
        <w:pStyle w:val="ListParagraph"/>
        <w:numPr>
          <w:ilvl w:val="0"/>
          <w:numId w:val="20"/>
        </w:numPr>
        <w:spacing w:before="120" w:after="120" w:line="276" w:lineRule="auto"/>
        <w:rPr>
          <w:rFonts w:ascii="Calibri" w:eastAsia="Calibri" w:hAnsi="Calibri" w:cs="Times New Roman"/>
          <w:color w:val="000000"/>
          <w:sz w:val="24"/>
          <w:szCs w:val="24"/>
        </w:rPr>
      </w:pPr>
      <w:r w:rsidRPr="00C73AE0">
        <w:rPr>
          <w:sz w:val="24"/>
          <w:szCs w:val="24"/>
        </w:rPr>
        <w:t xml:space="preserve">Australia has reaped </w:t>
      </w:r>
      <w:r>
        <w:rPr>
          <w:sz w:val="24"/>
          <w:szCs w:val="24"/>
        </w:rPr>
        <w:t xml:space="preserve">high </w:t>
      </w:r>
      <w:r w:rsidRPr="00C73AE0">
        <w:rPr>
          <w:sz w:val="24"/>
          <w:szCs w:val="24"/>
        </w:rPr>
        <w:t>political value in the people</w:t>
      </w:r>
      <w:r>
        <w:rPr>
          <w:sz w:val="24"/>
          <w:szCs w:val="24"/>
        </w:rPr>
        <w:t>-</w:t>
      </w:r>
      <w:r w:rsidRPr="00C73AE0">
        <w:rPr>
          <w:sz w:val="24"/>
          <w:szCs w:val="24"/>
        </w:rPr>
        <w:t>to</w:t>
      </w:r>
      <w:r>
        <w:rPr>
          <w:sz w:val="24"/>
          <w:szCs w:val="24"/>
        </w:rPr>
        <w:t>-</w:t>
      </w:r>
      <w:r w:rsidRPr="00C73AE0">
        <w:rPr>
          <w:sz w:val="24"/>
          <w:szCs w:val="24"/>
        </w:rPr>
        <w:t xml:space="preserve">people links established through </w:t>
      </w:r>
      <w:r>
        <w:rPr>
          <w:sz w:val="24"/>
          <w:szCs w:val="24"/>
        </w:rPr>
        <w:t>the R&amp;V program</w:t>
      </w:r>
      <w:r w:rsidRPr="00C73AE0">
        <w:rPr>
          <w:sz w:val="24"/>
          <w:szCs w:val="24"/>
        </w:rPr>
        <w:t>. Relationships are now firmly established between senior Australian and Indonesian scientists, and Australian Research Institutions</w:t>
      </w:r>
      <w:r>
        <w:rPr>
          <w:sz w:val="24"/>
          <w:szCs w:val="24"/>
        </w:rPr>
        <w:t xml:space="preserve"> and GoI.</w:t>
      </w:r>
      <w:r w:rsidRPr="00580FBE">
        <w:rPr>
          <w:sz w:val="24"/>
          <w:szCs w:val="24"/>
        </w:rPr>
        <w:t xml:space="preserve"> </w:t>
      </w:r>
      <w:r>
        <w:rPr>
          <w:sz w:val="24"/>
          <w:szCs w:val="24"/>
        </w:rPr>
        <w:t>Show-casing Australian science expertise in Indonesia through the R&amp;V program, and now through DMInnovation, provides political dividends for GoA.</w:t>
      </w:r>
    </w:p>
    <w:p w14:paraId="298C5E9A" w14:textId="46F692D2" w:rsidR="008F331F" w:rsidRPr="00D2399B" w:rsidRDefault="008F331F" w:rsidP="001E721E">
      <w:pPr>
        <w:pStyle w:val="ListParagraph"/>
        <w:numPr>
          <w:ilvl w:val="0"/>
          <w:numId w:val="20"/>
        </w:numPr>
        <w:spacing w:before="120" w:after="120" w:line="276" w:lineRule="auto"/>
        <w:rPr>
          <w:rFonts w:ascii="Calibri" w:eastAsia="Calibri" w:hAnsi="Calibri" w:cs="Times New Roman"/>
          <w:color w:val="000000"/>
          <w:sz w:val="24"/>
          <w:szCs w:val="24"/>
        </w:rPr>
      </w:pPr>
      <w:r w:rsidRPr="00D2399B">
        <w:rPr>
          <w:rFonts w:ascii="Calibri" w:eastAsia="Calibri" w:hAnsi="Calibri" w:cs="Times New Roman"/>
          <w:color w:val="000000"/>
          <w:sz w:val="24"/>
          <w:szCs w:val="24"/>
        </w:rPr>
        <w:t>Evidence shows uptake of science by disaster managers</w:t>
      </w:r>
      <w:r w:rsidR="00D74FD6">
        <w:rPr>
          <w:rFonts w:ascii="Calibri" w:eastAsia="Calibri" w:hAnsi="Calibri" w:cs="Times New Roman"/>
          <w:color w:val="000000"/>
          <w:sz w:val="24"/>
          <w:szCs w:val="24"/>
        </w:rPr>
        <w:t>’</w:t>
      </w:r>
      <w:r w:rsidRPr="00D2399B">
        <w:rPr>
          <w:rFonts w:ascii="Calibri" w:eastAsia="Calibri" w:hAnsi="Calibri" w:cs="Times New Roman"/>
          <w:color w:val="000000"/>
          <w:sz w:val="24"/>
          <w:szCs w:val="24"/>
        </w:rPr>
        <w:t xml:space="preserve"> at the </w:t>
      </w:r>
      <w:r w:rsidR="009A1727">
        <w:rPr>
          <w:rFonts w:ascii="Calibri" w:eastAsia="Calibri" w:hAnsi="Calibri" w:cs="Times New Roman"/>
          <w:color w:val="000000"/>
          <w:sz w:val="24"/>
          <w:szCs w:val="24"/>
        </w:rPr>
        <w:t>sub-national</w:t>
      </w:r>
      <w:r w:rsidR="009A1727" w:rsidRPr="00D2399B">
        <w:rPr>
          <w:rFonts w:ascii="Calibri" w:eastAsia="Calibri" w:hAnsi="Calibri" w:cs="Times New Roman"/>
          <w:color w:val="000000"/>
          <w:sz w:val="24"/>
          <w:szCs w:val="24"/>
        </w:rPr>
        <w:t xml:space="preserve"> </w:t>
      </w:r>
      <w:r w:rsidRPr="00D2399B">
        <w:rPr>
          <w:rFonts w:ascii="Calibri" w:eastAsia="Calibri" w:hAnsi="Calibri" w:cs="Times New Roman"/>
          <w:color w:val="000000"/>
          <w:sz w:val="24"/>
          <w:szCs w:val="24"/>
        </w:rPr>
        <w:t xml:space="preserve">level is mixed, and </w:t>
      </w:r>
      <w:r w:rsidR="00971EAF">
        <w:rPr>
          <w:rFonts w:ascii="Calibri" w:eastAsia="Calibri" w:hAnsi="Calibri" w:cs="Times New Roman"/>
          <w:color w:val="000000"/>
          <w:sz w:val="24"/>
          <w:szCs w:val="24"/>
        </w:rPr>
        <w:t xml:space="preserve">depends significantly </w:t>
      </w:r>
      <w:r w:rsidR="00D74FD6">
        <w:rPr>
          <w:rFonts w:ascii="Calibri" w:eastAsia="Calibri" w:hAnsi="Calibri" w:cs="Times New Roman"/>
          <w:color w:val="000000"/>
          <w:sz w:val="24"/>
          <w:szCs w:val="24"/>
        </w:rPr>
        <w:t>up</w:t>
      </w:r>
      <w:r w:rsidR="00971EAF">
        <w:rPr>
          <w:rFonts w:ascii="Calibri" w:eastAsia="Calibri" w:hAnsi="Calibri" w:cs="Times New Roman"/>
          <w:color w:val="000000"/>
          <w:sz w:val="24"/>
          <w:szCs w:val="24"/>
        </w:rPr>
        <w:t>on the skills</w:t>
      </w:r>
      <w:r w:rsidR="00D74FD6">
        <w:rPr>
          <w:rFonts w:ascii="Calibri" w:eastAsia="Calibri" w:hAnsi="Calibri" w:cs="Times New Roman"/>
          <w:color w:val="000000"/>
          <w:sz w:val="24"/>
          <w:szCs w:val="24"/>
        </w:rPr>
        <w:t>,</w:t>
      </w:r>
      <w:r w:rsidR="00971EAF">
        <w:rPr>
          <w:rFonts w:ascii="Calibri" w:eastAsia="Calibri" w:hAnsi="Calibri" w:cs="Times New Roman"/>
          <w:color w:val="000000"/>
          <w:sz w:val="24"/>
          <w:szCs w:val="24"/>
        </w:rPr>
        <w:t xml:space="preserve"> capacity and resourcing of provincial and district </w:t>
      </w:r>
      <w:r w:rsidR="00200E57">
        <w:rPr>
          <w:rFonts w:ascii="Calibri" w:eastAsia="Calibri" w:hAnsi="Calibri" w:cs="Times New Roman"/>
          <w:color w:val="000000"/>
          <w:sz w:val="24"/>
          <w:szCs w:val="24"/>
        </w:rPr>
        <w:t>disaster management agenc</w:t>
      </w:r>
      <w:r w:rsidR="0086114B">
        <w:rPr>
          <w:rFonts w:ascii="Calibri" w:eastAsia="Calibri" w:hAnsi="Calibri" w:cs="Times New Roman"/>
          <w:color w:val="000000"/>
          <w:sz w:val="24"/>
          <w:szCs w:val="24"/>
        </w:rPr>
        <w:t xml:space="preserve">ies called </w:t>
      </w:r>
      <w:r w:rsidR="00200E57">
        <w:rPr>
          <w:rFonts w:ascii="Calibri" w:eastAsia="Calibri" w:hAnsi="Calibri" w:cs="Times New Roman"/>
          <w:color w:val="000000"/>
          <w:sz w:val="24"/>
          <w:szCs w:val="24"/>
        </w:rPr>
        <w:t xml:space="preserve"> </w:t>
      </w:r>
      <w:r w:rsidR="00200E57" w:rsidRPr="00200E57">
        <w:rPr>
          <w:rFonts w:ascii="Calibri" w:eastAsia="Calibri" w:hAnsi="Calibri" w:cs="Times New Roman"/>
          <w:color w:val="000000"/>
          <w:sz w:val="24"/>
          <w:szCs w:val="24"/>
        </w:rPr>
        <w:t>Badan Penanggulangan Bencana Daerah</w:t>
      </w:r>
      <w:r w:rsidR="00200E57">
        <w:rPr>
          <w:rFonts w:ascii="Calibri" w:eastAsia="Calibri" w:hAnsi="Calibri" w:cs="Times New Roman"/>
          <w:color w:val="000000"/>
          <w:sz w:val="24"/>
          <w:szCs w:val="24"/>
        </w:rPr>
        <w:t>,</w:t>
      </w:r>
      <w:r w:rsidR="00200E57" w:rsidRPr="00200E57">
        <w:rPr>
          <w:rFonts w:ascii="Calibri" w:eastAsia="Calibri" w:hAnsi="Calibri" w:cs="Times New Roman"/>
          <w:color w:val="000000"/>
          <w:sz w:val="24"/>
          <w:szCs w:val="24"/>
        </w:rPr>
        <w:t xml:space="preserve"> </w:t>
      </w:r>
      <w:r w:rsidR="00200E57">
        <w:rPr>
          <w:rFonts w:ascii="Calibri" w:eastAsia="Calibri" w:hAnsi="Calibri" w:cs="Times New Roman"/>
          <w:color w:val="000000"/>
          <w:sz w:val="24"/>
          <w:szCs w:val="24"/>
        </w:rPr>
        <w:t>(</w:t>
      </w:r>
      <w:r w:rsidR="00971EAF">
        <w:rPr>
          <w:rFonts w:ascii="Calibri" w:eastAsia="Calibri" w:hAnsi="Calibri" w:cs="Times New Roman"/>
          <w:color w:val="000000"/>
          <w:sz w:val="24"/>
          <w:szCs w:val="24"/>
        </w:rPr>
        <w:t>BPBD</w:t>
      </w:r>
      <w:r w:rsidR="00200E57">
        <w:rPr>
          <w:rFonts w:ascii="Calibri" w:eastAsia="Calibri" w:hAnsi="Calibri" w:cs="Times New Roman"/>
          <w:color w:val="000000"/>
          <w:sz w:val="24"/>
          <w:szCs w:val="24"/>
        </w:rPr>
        <w:t>)</w:t>
      </w:r>
      <w:r w:rsidR="00971EAF">
        <w:rPr>
          <w:rFonts w:ascii="Calibri" w:eastAsia="Calibri" w:hAnsi="Calibri" w:cs="Times New Roman"/>
          <w:color w:val="000000"/>
          <w:sz w:val="24"/>
          <w:szCs w:val="24"/>
        </w:rPr>
        <w:t>.</w:t>
      </w:r>
    </w:p>
    <w:p w14:paraId="0915FBE3" w14:textId="7EA14AE1" w:rsidR="008F331F" w:rsidRPr="00D2399B" w:rsidRDefault="008F331F"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There is evidence of </w:t>
      </w:r>
      <w:r w:rsidR="00200E57">
        <w:rPr>
          <w:rFonts w:ascii="Calibri" w:eastAsia="Calibri" w:hAnsi="Calibri" w:cs="Times New Roman"/>
          <w:sz w:val="24"/>
          <w:szCs w:val="24"/>
        </w:rPr>
        <w:t>non-government organisation (</w:t>
      </w:r>
      <w:r w:rsidRPr="00D2399B">
        <w:rPr>
          <w:rFonts w:ascii="Calibri" w:eastAsia="Calibri" w:hAnsi="Calibri" w:cs="Times New Roman"/>
          <w:sz w:val="24"/>
          <w:szCs w:val="24"/>
        </w:rPr>
        <w:t>N</w:t>
      </w:r>
      <w:r w:rsidR="0086114B">
        <w:rPr>
          <w:rFonts w:ascii="Calibri" w:eastAsia="Calibri" w:hAnsi="Calibri" w:cs="Times New Roman"/>
          <w:sz w:val="24"/>
          <w:szCs w:val="24"/>
        </w:rPr>
        <w:t>GO</w:t>
      </w:r>
      <w:r w:rsidR="00200E57">
        <w:rPr>
          <w:rFonts w:ascii="Calibri" w:eastAsia="Calibri" w:hAnsi="Calibri" w:cs="Times New Roman"/>
          <w:sz w:val="24"/>
          <w:szCs w:val="24"/>
        </w:rPr>
        <w:t>)</w:t>
      </w:r>
      <w:r w:rsidRPr="00D2399B">
        <w:rPr>
          <w:rFonts w:ascii="Calibri" w:eastAsia="Calibri" w:hAnsi="Calibri" w:cs="Times New Roman"/>
          <w:sz w:val="24"/>
          <w:szCs w:val="24"/>
        </w:rPr>
        <w:t xml:space="preserve"> and civil society science uptake</w:t>
      </w:r>
      <w:r w:rsidR="00971EAF">
        <w:rPr>
          <w:rFonts w:ascii="Calibri" w:eastAsia="Calibri" w:hAnsi="Calibri" w:cs="Times New Roman"/>
          <w:sz w:val="24"/>
          <w:szCs w:val="24"/>
        </w:rPr>
        <w:t xml:space="preserve"> in risk assessment and contingency planning</w:t>
      </w:r>
      <w:r w:rsidR="00200E57">
        <w:rPr>
          <w:rFonts w:ascii="Calibri" w:eastAsia="Calibri" w:hAnsi="Calibri" w:cs="Times New Roman"/>
          <w:sz w:val="24"/>
          <w:szCs w:val="24"/>
        </w:rPr>
        <w:t xml:space="preserve"> for disaster risk management</w:t>
      </w:r>
      <w:r w:rsidR="0086114B">
        <w:rPr>
          <w:rFonts w:ascii="Calibri" w:eastAsia="Calibri" w:hAnsi="Calibri" w:cs="Times New Roman"/>
          <w:sz w:val="24"/>
          <w:szCs w:val="24"/>
        </w:rPr>
        <w:t xml:space="preserve"> (DRM).</w:t>
      </w:r>
    </w:p>
    <w:p w14:paraId="2B6CE0F3" w14:textId="78779F48" w:rsidR="008F331F" w:rsidRPr="00D2399B" w:rsidRDefault="008F331F"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 xml:space="preserve">Evidence shows science uptake beyond the </w:t>
      </w:r>
      <w:r w:rsidR="00200E57">
        <w:rPr>
          <w:rFonts w:ascii="Calibri" w:eastAsia="Calibri" w:hAnsi="Calibri" w:cs="Times New Roman"/>
          <w:sz w:val="24"/>
          <w:szCs w:val="24"/>
        </w:rPr>
        <w:t xml:space="preserve">disaster management </w:t>
      </w:r>
      <w:r w:rsidRPr="00D2399B">
        <w:rPr>
          <w:rFonts w:ascii="Calibri" w:eastAsia="Calibri" w:hAnsi="Calibri" w:cs="Times New Roman"/>
          <w:sz w:val="24"/>
          <w:szCs w:val="24"/>
        </w:rPr>
        <w:t>sector</w:t>
      </w:r>
      <w:r w:rsidR="00971EAF">
        <w:rPr>
          <w:rFonts w:ascii="Calibri" w:eastAsia="Calibri" w:hAnsi="Calibri" w:cs="Times New Roman"/>
          <w:sz w:val="24"/>
          <w:szCs w:val="24"/>
        </w:rPr>
        <w:t xml:space="preserve"> in a range of areas: mapping of </w:t>
      </w:r>
      <w:r w:rsidR="001E721E">
        <w:rPr>
          <w:rFonts w:ascii="Calibri" w:eastAsia="Calibri" w:hAnsi="Calibri" w:cs="Times New Roman"/>
          <w:sz w:val="24"/>
          <w:szCs w:val="24"/>
        </w:rPr>
        <w:t xml:space="preserve">administrative </w:t>
      </w:r>
      <w:r w:rsidR="00971EAF">
        <w:rPr>
          <w:rFonts w:ascii="Calibri" w:eastAsia="Calibri" w:hAnsi="Calibri" w:cs="Times New Roman"/>
          <w:sz w:val="24"/>
          <w:szCs w:val="24"/>
        </w:rPr>
        <w:t>boundaries; selection, design and construction of infrastructure</w:t>
      </w:r>
      <w:r w:rsidR="001E721E">
        <w:rPr>
          <w:rFonts w:ascii="Calibri" w:eastAsia="Calibri" w:hAnsi="Calibri" w:cs="Times New Roman"/>
          <w:sz w:val="24"/>
          <w:szCs w:val="24"/>
        </w:rPr>
        <w:t xml:space="preserve"> assets</w:t>
      </w:r>
      <w:r w:rsidR="00971EAF">
        <w:rPr>
          <w:rFonts w:ascii="Calibri" w:eastAsia="Calibri" w:hAnsi="Calibri" w:cs="Times New Roman"/>
          <w:sz w:val="24"/>
          <w:szCs w:val="24"/>
        </w:rPr>
        <w:t>; public health; and urban planning.</w:t>
      </w:r>
    </w:p>
    <w:p w14:paraId="0AFE8792" w14:textId="2026892A" w:rsidR="008F331F" w:rsidRDefault="008F331F"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 xml:space="preserve">There are gaps </w:t>
      </w:r>
      <w:r w:rsidRPr="00D2399B">
        <w:rPr>
          <w:rFonts w:ascii="Calibri" w:eastAsia="Calibri" w:hAnsi="Calibri" w:cs="Arial"/>
          <w:sz w:val="24"/>
          <w:szCs w:val="24"/>
        </w:rPr>
        <w:t xml:space="preserve">in understanding amongst disaster managers on the full spectrum of how the existing science supports the </w:t>
      </w:r>
      <w:r w:rsidR="00971EAF">
        <w:rPr>
          <w:rFonts w:ascii="Calibri" w:eastAsia="Calibri" w:hAnsi="Calibri" w:cs="Arial"/>
          <w:sz w:val="24"/>
          <w:szCs w:val="24"/>
        </w:rPr>
        <w:t>disaster management cycle.</w:t>
      </w:r>
    </w:p>
    <w:p w14:paraId="4F3534AE" w14:textId="4313359A" w:rsidR="00774673" w:rsidRPr="00774673" w:rsidRDefault="00774673" w:rsidP="001E721E">
      <w:pPr>
        <w:pStyle w:val="ListParagraph"/>
        <w:numPr>
          <w:ilvl w:val="0"/>
          <w:numId w:val="20"/>
        </w:numPr>
        <w:spacing w:before="120" w:after="120" w:line="276" w:lineRule="auto"/>
        <w:rPr>
          <w:rFonts w:ascii="Calibri" w:eastAsia="Calibri" w:hAnsi="Calibri" w:cs="Arial"/>
          <w:sz w:val="24"/>
          <w:szCs w:val="24"/>
        </w:rPr>
      </w:pPr>
      <w:r w:rsidRPr="00067E1E">
        <w:rPr>
          <w:sz w:val="24"/>
          <w:szCs w:val="24"/>
        </w:rPr>
        <w:t>More planning by GA is needed to continue the uptake of the science products and tools by disaster managers.</w:t>
      </w:r>
    </w:p>
    <w:p w14:paraId="61A3B5D7" w14:textId="670E9E3A" w:rsidR="008F331F" w:rsidRPr="00D2399B" w:rsidRDefault="008F331F"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Future risk assessments will require the development of vulnerability information</w:t>
      </w:r>
      <w:r w:rsidR="009A1727">
        <w:rPr>
          <w:rStyle w:val="FootnoteReference"/>
          <w:rFonts w:ascii="Calibri" w:eastAsia="Calibri" w:hAnsi="Calibri" w:cs="Times New Roman"/>
          <w:sz w:val="24"/>
          <w:szCs w:val="24"/>
        </w:rPr>
        <w:footnoteReference w:id="1"/>
      </w:r>
      <w:r w:rsidR="00971EAF">
        <w:rPr>
          <w:rFonts w:ascii="Calibri" w:eastAsia="Calibri" w:hAnsi="Calibri" w:cs="Times New Roman"/>
          <w:sz w:val="24"/>
          <w:szCs w:val="24"/>
        </w:rPr>
        <w:t>.</w:t>
      </w:r>
      <w:r w:rsidRPr="00D2399B">
        <w:rPr>
          <w:rFonts w:ascii="Calibri" w:eastAsia="Calibri" w:hAnsi="Calibri" w:cs="Times New Roman"/>
          <w:sz w:val="24"/>
          <w:szCs w:val="24"/>
        </w:rPr>
        <w:t xml:space="preserve"> </w:t>
      </w:r>
    </w:p>
    <w:p w14:paraId="3A68716D" w14:textId="0168DB6A" w:rsidR="00971EAF" w:rsidRDefault="008F331F"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There </w:t>
      </w:r>
      <w:r w:rsidR="00971EAF">
        <w:rPr>
          <w:rFonts w:ascii="Calibri" w:eastAsia="Calibri" w:hAnsi="Calibri" w:cs="Times New Roman"/>
          <w:sz w:val="24"/>
          <w:szCs w:val="24"/>
        </w:rPr>
        <w:t xml:space="preserve">is a heavy dependency by numerous </w:t>
      </w:r>
      <w:r w:rsidR="001E721E">
        <w:rPr>
          <w:rFonts w:ascii="Calibri" w:eastAsia="Calibri" w:hAnsi="Calibri" w:cs="Times New Roman"/>
          <w:sz w:val="24"/>
          <w:szCs w:val="24"/>
        </w:rPr>
        <w:t xml:space="preserve">GoI </w:t>
      </w:r>
      <w:r w:rsidR="00971EAF">
        <w:rPr>
          <w:rFonts w:ascii="Calibri" w:eastAsia="Calibri" w:hAnsi="Calibri" w:cs="Times New Roman"/>
          <w:sz w:val="24"/>
          <w:szCs w:val="24"/>
        </w:rPr>
        <w:t>science agencies on Australian</w:t>
      </w:r>
      <w:r w:rsidR="00D74FD6">
        <w:rPr>
          <w:rFonts w:ascii="Calibri" w:eastAsia="Calibri" w:hAnsi="Calibri" w:cs="Times New Roman"/>
          <w:sz w:val="24"/>
          <w:szCs w:val="24"/>
        </w:rPr>
        <w:t>-</w:t>
      </w:r>
      <w:r w:rsidR="00971EAF">
        <w:rPr>
          <w:rFonts w:ascii="Calibri" w:eastAsia="Calibri" w:hAnsi="Calibri" w:cs="Times New Roman"/>
          <w:sz w:val="24"/>
          <w:szCs w:val="24"/>
        </w:rPr>
        <w:t>provided high speed computing infrastructure.</w:t>
      </w:r>
    </w:p>
    <w:p w14:paraId="64B4B395" w14:textId="2EB62C1A" w:rsidR="00971EAF" w:rsidRDefault="00971EAF"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 xml:space="preserve">There is a dependency </w:t>
      </w:r>
      <w:r w:rsidR="001E721E">
        <w:rPr>
          <w:rFonts w:ascii="Calibri" w:eastAsia="Calibri" w:hAnsi="Calibri" w:cs="Times New Roman"/>
          <w:sz w:val="24"/>
          <w:szCs w:val="24"/>
        </w:rPr>
        <w:t xml:space="preserve">by GoI science agencies and research institutes </w:t>
      </w:r>
      <w:r>
        <w:rPr>
          <w:rFonts w:ascii="Calibri" w:eastAsia="Calibri" w:hAnsi="Calibri" w:cs="Times New Roman"/>
          <w:sz w:val="24"/>
          <w:szCs w:val="24"/>
        </w:rPr>
        <w:t>on GA to facilitate inter-agency science collaboration.</w:t>
      </w:r>
    </w:p>
    <w:p w14:paraId="75D2596C" w14:textId="475FBC37" w:rsidR="008F331F" w:rsidRPr="00D2399B" w:rsidRDefault="008F331F"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The </w:t>
      </w:r>
      <w:r w:rsidR="00200E57" w:rsidRPr="00200E57">
        <w:rPr>
          <w:rFonts w:ascii="Calibri" w:eastAsia="Calibri" w:hAnsi="Calibri" w:cs="Times New Roman"/>
          <w:sz w:val="24"/>
          <w:szCs w:val="24"/>
        </w:rPr>
        <w:t xml:space="preserve">Graduate Research in Earthquakes and Active Tectonics </w:t>
      </w:r>
      <w:r w:rsidR="00200E57">
        <w:rPr>
          <w:rFonts w:ascii="Calibri" w:eastAsia="Calibri" w:hAnsi="Calibri" w:cs="Times New Roman"/>
          <w:sz w:val="24"/>
          <w:szCs w:val="24"/>
        </w:rPr>
        <w:t>(</w:t>
      </w:r>
      <w:r w:rsidRPr="00D2399B">
        <w:rPr>
          <w:rFonts w:ascii="Calibri" w:eastAsia="Calibri" w:hAnsi="Calibri" w:cs="Times New Roman"/>
          <w:sz w:val="24"/>
          <w:szCs w:val="24"/>
        </w:rPr>
        <w:t>GREAT</w:t>
      </w:r>
      <w:r w:rsidR="00200E57">
        <w:rPr>
          <w:rFonts w:ascii="Calibri" w:eastAsia="Calibri" w:hAnsi="Calibri" w:cs="Times New Roman"/>
          <w:sz w:val="24"/>
          <w:szCs w:val="24"/>
        </w:rPr>
        <w:t>)</w:t>
      </w:r>
      <w:r w:rsidRPr="00D2399B">
        <w:rPr>
          <w:rFonts w:ascii="Calibri" w:eastAsia="Calibri" w:hAnsi="Calibri" w:cs="Times New Roman"/>
          <w:sz w:val="24"/>
          <w:szCs w:val="24"/>
        </w:rPr>
        <w:t xml:space="preserve"> program is highly effective, and is producing home grown Indonesian leaders in science</w:t>
      </w:r>
      <w:r w:rsidR="00971EAF">
        <w:rPr>
          <w:rFonts w:ascii="Calibri" w:eastAsia="Calibri" w:hAnsi="Calibri" w:cs="Times New Roman"/>
          <w:sz w:val="24"/>
          <w:szCs w:val="24"/>
        </w:rPr>
        <w:t>.</w:t>
      </w:r>
      <w:r w:rsidRPr="00D2399B">
        <w:rPr>
          <w:rFonts w:ascii="Calibri" w:eastAsia="Calibri" w:hAnsi="Calibri" w:cs="Times New Roman"/>
          <w:sz w:val="24"/>
          <w:szCs w:val="24"/>
        </w:rPr>
        <w:t xml:space="preserve"> </w:t>
      </w:r>
      <w:r w:rsidR="001E721E">
        <w:rPr>
          <w:rFonts w:ascii="Calibri" w:eastAsia="Calibri" w:hAnsi="Calibri" w:cs="Times New Roman"/>
          <w:sz w:val="24"/>
          <w:szCs w:val="24"/>
        </w:rPr>
        <w:t xml:space="preserve">GREAT is </w:t>
      </w:r>
      <w:r w:rsidR="004A135F">
        <w:rPr>
          <w:rFonts w:ascii="Calibri" w:eastAsia="Calibri" w:hAnsi="Calibri" w:cs="Times New Roman"/>
          <w:sz w:val="24"/>
          <w:szCs w:val="24"/>
        </w:rPr>
        <w:t>moving towards being financially self-sustaining.</w:t>
      </w:r>
    </w:p>
    <w:p w14:paraId="21BD7454" w14:textId="454C02E0" w:rsidR="008F331F" w:rsidRPr="00D2399B" w:rsidRDefault="00200E57"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OpenStreetMap (</w:t>
      </w:r>
      <w:r w:rsidR="008F331F" w:rsidRPr="00D2399B">
        <w:rPr>
          <w:rFonts w:ascii="Calibri" w:eastAsia="Calibri" w:hAnsi="Calibri" w:cs="Times New Roman"/>
          <w:sz w:val="24"/>
          <w:szCs w:val="24"/>
        </w:rPr>
        <w:t>OSM</w:t>
      </w:r>
      <w:r>
        <w:rPr>
          <w:rFonts w:ascii="Calibri" w:eastAsia="Calibri" w:hAnsi="Calibri" w:cs="Times New Roman"/>
          <w:sz w:val="24"/>
          <w:szCs w:val="24"/>
        </w:rPr>
        <w:t>)</w:t>
      </w:r>
      <w:r w:rsidR="008F331F" w:rsidRPr="00D2399B">
        <w:rPr>
          <w:rFonts w:ascii="Calibri" w:eastAsia="Calibri" w:hAnsi="Calibri" w:cs="Times New Roman"/>
          <w:sz w:val="24"/>
          <w:szCs w:val="24"/>
        </w:rPr>
        <w:t xml:space="preserve"> and </w:t>
      </w:r>
      <w:r w:rsidRPr="00200E57">
        <w:rPr>
          <w:rFonts w:ascii="Calibri" w:eastAsia="Calibri" w:hAnsi="Calibri" w:cs="Times New Roman"/>
          <w:sz w:val="24"/>
          <w:szCs w:val="24"/>
        </w:rPr>
        <w:t>Indonesia Scenario Assessment for Emergencies</w:t>
      </w:r>
      <w:r>
        <w:rPr>
          <w:rFonts w:ascii="Calibri" w:eastAsia="Calibri" w:hAnsi="Calibri" w:cs="Times New Roman"/>
          <w:sz w:val="24"/>
          <w:szCs w:val="24"/>
        </w:rPr>
        <w:t xml:space="preserve"> (</w:t>
      </w:r>
      <w:r w:rsidR="008F331F" w:rsidRPr="00D2399B">
        <w:rPr>
          <w:rFonts w:ascii="Calibri" w:eastAsia="Calibri" w:hAnsi="Calibri" w:cs="Times New Roman"/>
          <w:sz w:val="24"/>
          <w:szCs w:val="24"/>
        </w:rPr>
        <w:t>InaSAFE</w:t>
      </w:r>
      <w:r>
        <w:rPr>
          <w:rFonts w:ascii="Calibri" w:eastAsia="Calibri" w:hAnsi="Calibri" w:cs="Times New Roman"/>
          <w:sz w:val="24"/>
          <w:szCs w:val="24"/>
        </w:rPr>
        <w:t>)</w:t>
      </w:r>
      <w:r w:rsidR="008F331F" w:rsidRPr="00D2399B">
        <w:rPr>
          <w:rFonts w:ascii="Calibri" w:eastAsia="Calibri" w:hAnsi="Calibri" w:cs="Times New Roman"/>
          <w:sz w:val="24"/>
          <w:szCs w:val="24"/>
        </w:rPr>
        <w:t xml:space="preserve"> training has been well received by government and non-government stakeholders, but targeting needs to be improved to increase reach and sustainability</w:t>
      </w:r>
      <w:r w:rsidR="00971EAF">
        <w:rPr>
          <w:rFonts w:ascii="Calibri" w:eastAsia="Calibri" w:hAnsi="Calibri" w:cs="Times New Roman"/>
          <w:sz w:val="24"/>
          <w:szCs w:val="24"/>
        </w:rPr>
        <w:t>.</w:t>
      </w:r>
    </w:p>
    <w:p w14:paraId="7C248A29" w14:textId="7247516D" w:rsidR="008F331F" w:rsidRPr="00D2399B" w:rsidRDefault="008F331F"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GoI science agencies </w:t>
      </w:r>
      <w:r w:rsidR="00971EAF">
        <w:rPr>
          <w:rFonts w:ascii="Calibri" w:eastAsia="Calibri" w:hAnsi="Calibri" w:cs="Times New Roman"/>
          <w:sz w:val="24"/>
          <w:szCs w:val="24"/>
        </w:rPr>
        <w:t xml:space="preserve">are </w:t>
      </w:r>
      <w:r w:rsidRPr="00D2399B">
        <w:rPr>
          <w:rFonts w:ascii="Calibri" w:eastAsia="Calibri" w:hAnsi="Calibri" w:cs="Times New Roman"/>
          <w:sz w:val="24"/>
          <w:szCs w:val="24"/>
        </w:rPr>
        <w:t xml:space="preserve">deriving </w:t>
      </w:r>
      <w:r w:rsidR="00971EAF">
        <w:rPr>
          <w:rFonts w:ascii="Calibri" w:eastAsia="Calibri" w:hAnsi="Calibri" w:cs="Times New Roman"/>
          <w:sz w:val="24"/>
          <w:szCs w:val="24"/>
        </w:rPr>
        <w:t>high</w:t>
      </w:r>
      <w:r w:rsidR="00971EAF" w:rsidRPr="00D2399B">
        <w:rPr>
          <w:rFonts w:ascii="Calibri" w:eastAsia="Calibri" w:hAnsi="Calibri" w:cs="Times New Roman"/>
          <w:sz w:val="24"/>
          <w:szCs w:val="24"/>
        </w:rPr>
        <w:t xml:space="preserve"> </w:t>
      </w:r>
      <w:r w:rsidRPr="00D2399B">
        <w:rPr>
          <w:rFonts w:ascii="Calibri" w:eastAsia="Calibri" w:hAnsi="Calibri" w:cs="Times New Roman"/>
          <w:sz w:val="24"/>
          <w:szCs w:val="24"/>
        </w:rPr>
        <w:t xml:space="preserve">value from GA </w:t>
      </w:r>
      <w:r w:rsidR="00971EAF">
        <w:rPr>
          <w:rFonts w:ascii="Calibri" w:eastAsia="Calibri" w:hAnsi="Calibri" w:cs="Times New Roman"/>
          <w:sz w:val="24"/>
          <w:szCs w:val="24"/>
        </w:rPr>
        <w:t xml:space="preserve">twinning and </w:t>
      </w:r>
      <w:r w:rsidRPr="00D2399B">
        <w:rPr>
          <w:rFonts w:ascii="Calibri" w:eastAsia="Calibri" w:hAnsi="Calibri" w:cs="Times New Roman"/>
          <w:sz w:val="24"/>
          <w:szCs w:val="24"/>
        </w:rPr>
        <w:t>mentoring arrangements</w:t>
      </w:r>
      <w:r w:rsidR="00971EAF">
        <w:rPr>
          <w:rFonts w:ascii="Calibri" w:eastAsia="Calibri" w:hAnsi="Calibri" w:cs="Times New Roman"/>
          <w:sz w:val="24"/>
          <w:szCs w:val="24"/>
        </w:rPr>
        <w:t>.</w:t>
      </w:r>
    </w:p>
    <w:p w14:paraId="20D54A52" w14:textId="0FB586F1" w:rsidR="008F331F" w:rsidRPr="00D2399B" w:rsidRDefault="00586BCA"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A m</w:t>
      </w:r>
      <w:r w:rsidR="008F331F" w:rsidRPr="00D2399B">
        <w:rPr>
          <w:rFonts w:ascii="Calibri" w:eastAsia="Calibri" w:hAnsi="Calibri" w:cs="Times New Roman"/>
          <w:sz w:val="24"/>
          <w:szCs w:val="24"/>
        </w:rPr>
        <w:t>ajor gap in R&amp;V training is in data and information management systems</w:t>
      </w:r>
      <w:r w:rsidR="009D3BE6">
        <w:rPr>
          <w:rFonts w:ascii="Calibri" w:eastAsia="Calibri" w:hAnsi="Calibri" w:cs="Times New Roman"/>
          <w:sz w:val="24"/>
          <w:szCs w:val="24"/>
        </w:rPr>
        <w:t>.</w:t>
      </w:r>
    </w:p>
    <w:p w14:paraId="3190F658" w14:textId="3D5B12A4" w:rsidR="008F331F" w:rsidRPr="00D2399B" w:rsidRDefault="008F331F"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Connectivity between </w:t>
      </w:r>
      <w:r w:rsidR="002A6E85">
        <w:rPr>
          <w:rFonts w:ascii="Calibri" w:eastAsia="Calibri" w:hAnsi="Calibri" w:cs="Times New Roman"/>
          <w:sz w:val="24"/>
          <w:szCs w:val="24"/>
        </w:rPr>
        <w:t xml:space="preserve">the </w:t>
      </w:r>
      <w:r w:rsidRPr="00D2399B">
        <w:rPr>
          <w:rFonts w:ascii="Calibri" w:eastAsia="Calibri" w:hAnsi="Calibri" w:cs="Times New Roman"/>
          <w:sz w:val="24"/>
          <w:szCs w:val="24"/>
        </w:rPr>
        <w:t xml:space="preserve">R&amp;V </w:t>
      </w:r>
      <w:r w:rsidR="002A6E85">
        <w:rPr>
          <w:rFonts w:ascii="Calibri" w:eastAsia="Calibri" w:hAnsi="Calibri" w:cs="Times New Roman"/>
          <w:sz w:val="24"/>
          <w:szCs w:val="24"/>
        </w:rPr>
        <w:t xml:space="preserve">program </w:t>
      </w:r>
      <w:r w:rsidRPr="00D2399B">
        <w:rPr>
          <w:rFonts w:ascii="Calibri" w:eastAsia="Calibri" w:hAnsi="Calibri" w:cs="Times New Roman"/>
          <w:sz w:val="24"/>
          <w:szCs w:val="24"/>
        </w:rPr>
        <w:t xml:space="preserve">and AIFDR’s </w:t>
      </w:r>
      <w:r w:rsidR="002A6E85" w:rsidRPr="00D2399B">
        <w:rPr>
          <w:rFonts w:ascii="Calibri" w:eastAsia="Calibri" w:hAnsi="Calibri" w:cs="Times New Roman"/>
          <w:sz w:val="24"/>
          <w:szCs w:val="24"/>
        </w:rPr>
        <w:t>other programs</w:t>
      </w:r>
      <w:r w:rsidRPr="00D2399B">
        <w:rPr>
          <w:rFonts w:ascii="Calibri" w:eastAsia="Calibri" w:hAnsi="Calibri" w:cs="Times New Roman"/>
          <w:sz w:val="24"/>
          <w:szCs w:val="24"/>
        </w:rPr>
        <w:t xml:space="preserve"> occurred late in </w:t>
      </w:r>
      <w:r w:rsidR="002A6E85">
        <w:rPr>
          <w:rFonts w:ascii="Calibri" w:eastAsia="Calibri" w:hAnsi="Calibri" w:cs="Times New Roman"/>
          <w:sz w:val="24"/>
          <w:szCs w:val="24"/>
        </w:rPr>
        <w:t>the life of AIFDR</w:t>
      </w:r>
      <w:r w:rsidRPr="00D2399B">
        <w:rPr>
          <w:rFonts w:ascii="Calibri" w:eastAsia="Calibri" w:hAnsi="Calibri" w:cs="Times New Roman"/>
          <w:sz w:val="24"/>
          <w:szCs w:val="24"/>
        </w:rPr>
        <w:t xml:space="preserve"> and with mixed results. </w:t>
      </w:r>
      <w:r w:rsidR="009D3BE6">
        <w:rPr>
          <w:rFonts w:ascii="Calibri" w:eastAsia="Calibri" w:hAnsi="Calibri" w:cs="Times New Roman"/>
          <w:sz w:val="24"/>
          <w:szCs w:val="24"/>
        </w:rPr>
        <w:t>Evidence shows a high level of</w:t>
      </w:r>
      <w:r w:rsidRPr="00D2399B">
        <w:rPr>
          <w:rFonts w:ascii="Calibri" w:eastAsia="Calibri" w:hAnsi="Calibri" w:cs="Times New Roman"/>
          <w:sz w:val="24"/>
          <w:szCs w:val="24"/>
        </w:rPr>
        <w:t xml:space="preserve"> connectivity </w:t>
      </w:r>
      <w:r w:rsidR="009D3BE6">
        <w:rPr>
          <w:rFonts w:ascii="Calibri" w:eastAsia="Calibri" w:hAnsi="Calibri" w:cs="Times New Roman"/>
          <w:sz w:val="24"/>
          <w:szCs w:val="24"/>
        </w:rPr>
        <w:t xml:space="preserve">between the </w:t>
      </w:r>
      <w:r w:rsidRPr="00D2399B">
        <w:rPr>
          <w:rFonts w:ascii="Calibri" w:eastAsia="Calibri" w:hAnsi="Calibri" w:cs="Times New Roman"/>
          <w:sz w:val="24"/>
          <w:szCs w:val="24"/>
        </w:rPr>
        <w:t xml:space="preserve">Training </w:t>
      </w:r>
      <w:r w:rsidR="006E3C3B">
        <w:rPr>
          <w:rFonts w:ascii="Calibri" w:eastAsia="Calibri" w:hAnsi="Calibri" w:cs="Times New Roman"/>
          <w:sz w:val="24"/>
          <w:szCs w:val="24"/>
        </w:rPr>
        <w:t xml:space="preserve">and Outreach </w:t>
      </w:r>
      <w:r w:rsidR="009D3BE6">
        <w:rPr>
          <w:rFonts w:ascii="Calibri" w:eastAsia="Calibri" w:hAnsi="Calibri" w:cs="Times New Roman"/>
          <w:sz w:val="24"/>
          <w:szCs w:val="24"/>
        </w:rPr>
        <w:t xml:space="preserve">program and R&amp;V. </w:t>
      </w:r>
      <w:r w:rsidR="00586BCA">
        <w:rPr>
          <w:rFonts w:ascii="Calibri" w:eastAsia="Calibri" w:hAnsi="Calibri" w:cs="Times New Roman"/>
          <w:sz w:val="24"/>
          <w:szCs w:val="24"/>
        </w:rPr>
        <w:t xml:space="preserve">A </w:t>
      </w:r>
      <w:r w:rsidR="009D3BE6">
        <w:rPr>
          <w:rFonts w:ascii="Calibri" w:eastAsia="Calibri" w:hAnsi="Calibri" w:cs="Times New Roman"/>
          <w:sz w:val="24"/>
          <w:szCs w:val="24"/>
        </w:rPr>
        <w:t>lower level of</w:t>
      </w:r>
      <w:r w:rsidRPr="00D2399B">
        <w:rPr>
          <w:rFonts w:ascii="Calibri" w:eastAsia="Calibri" w:hAnsi="Calibri" w:cs="Times New Roman"/>
          <w:sz w:val="24"/>
          <w:szCs w:val="24"/>
        </w:rPr>
        <w:t xml:space="preserve"> connectivity</w:t>
      </w:r>
      <w:r w:rsidR="009D3BE6">
        <w:rPr>
          <w:rFonts w:ascii="Calibri" w:eastAsia="Calibri" w:hAnsi="Calibri" w:cs="Times New Roman"/>
          <w:sz w:val="24"/>
          <w:szCs w:val="24"/>
        </w:rPr>
        <w:t xml:space="preserve"> occurred between the </w:t>
      </w:r>
      <w:r w:rsidRPr="00D2399B">
        <w:rPr>
          <w:rFonts w:ascii="Calibri" w:eastAsia="Calibri" w:hAnsi="Calibri" w:cs="Times New Roman"/>
          <w:sz w:val="24"/>
          <w:szCs w:val="24"/>
        </w:rPr>
        <w:t xml:space="preserve">Partnerships </w:t>
      </w:r>
      <w:r w:rsidR="009D3BE6">
        <w:rPr>
          <w:rFonts w:ascii="Calibri" w:eastAsia="Calibri" w:hAnsi="Calibri" w:cs="Times New Roman"/>
          <w:sz w:val="24"/>
          <w:szCs w:val="24"/>
        </w:rPr>
        <w:t xml:space="preserve">program and R&amp;V program. </w:t>
      </w:r>
    </w:p>
    <w:p w14:paraId="21475D8B" w14:textId="58F9767C" w:rsidR="008F331F" w:rsidRDefault="009D3BE6"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 xml:space="preserve">Products of the </w:t>
      </w:r>
      <w:r w:rsidR="008F331F" w:rsidRPr="00D2399B">
        <w:rPr>
          <w:rFonts w:ascii="Calibri" w:eastAsia="Calibri" w:hAnsi="Calibri" w:cs="Times New Roman"/>
          <w:sz w:val="24"/>
          <w:szCs w:val="24"/>
        </w:rPr>
        <w:t xml:space="preserve">R&amp;V program </w:t>
      </w:r>
      <w:r w:rsidR="004C0943">
        <w:rPr>
          <w:rFonts w:ascii="Calibri" w:eastAsia="Calibri" w:hAnsi="Calibri" w:cs="Times New Roman"/>
          <w:sz w:val="24"/>
          <w:szCs w:val="24"/>
        </w:rPr>
        <w:t>have made a valuable international contribution to DRR, and humanitarian action. InaSAFE and OSM Task</w:t>
      </w:r>
      <w:r w:rsidR="00200E57">
        <w:rPr>
          <w:rFonts w:ascii="Calibri" w:eastAsia="Calibri" w:hAnsi="Calibri" w:cs="Times New Roman"/>
          <w:sz w:val="24"/>
          <w:szCs w:val="24"/>
        </w:rPr>
        <w:t>ing</w:t>
      </w:r>
      <w:r w:rsidR="004C0943">
        <w:rPr>
          <w:rFonts w:ascii="Calibri" w:eastAsia="Calibri" w:hAnsi="Calibri" w:cs="Times New Roman"/>
          <w:sz w:val="24"/>
          <w:szCs w:val="24"/>
        </w:rPr>
        <w:t xml:space="preserve"> Manager are being implemented in other countries.</w:t>
      </w:r>
    </w:p>
    <w:p w14:paraId="4530F310" w14:textId="30B4C264" w:rsidR="00602359" w:rsidRDefault="0046516F" w:rsidP="005D60F1">
      <w:pPr>
        <w:spacing w:line="276" w:lineRule="auto"/>
        <w:rPr>
          <w:b/>
          <w:sz w:val="24"/>
          <w:szCs w:val="24"/>
        </w:rPr>
      </w:pPr>
      <w:r>
        <w:rPr>
          <w:b/>
          <w:sz w:val="24"/>
          <w:szCs w:val="24"/>
        </w:rPr>
        <w:t>Review</w:t>
      </w:r>
      <w:r w:rsidR="00602359" w:rsidRPr="006E248F">
        <w:rPr>
          <w:b/>
          <w:sz w:val="24"/>
          <w:szCs w:val="24"/>
        </w:rPr>
        <w:t xml:space="preserve"> </w:t>
      </w:r>
      <w:r w:rsidR="008F331F">
        <w:rPr>
          <w:b/>
          <w:sz w:val="24"/>
          <w:szCs w:val="24"/>
        </w:rPr>
        <w:t>Ratings:</w:t>
      </w:r>
    </w:p>
    <w:p w14:paraId="2CEC3DA1" w14:textId="77777777" w:rsidR="00D215B8" w:rsidRPr="004A135F" w:rsidRDefault="00602359" w:rsidP="00D215B8">
      <w:pPr>
        <w:pStyle w:val="NormalWeb"/>
        <w:rPr>
          <w:rFonts w:asciiTheme="minorHAnsi" w:hAnsiTheme="minorHAnsi"/>
        </w:rPr>
      </w:pPr>
      <w:r w:rsidRPr="004A135F">
        <w:rPr>
          <w:rFonts w:asciiTheme="minorHAnsi" w:hAnsiTheme="minorHAnsi"/>
        </w:rPr>
        <w:t xml:space="preserve">The review team’s </w:t>
      </w:r>
      <w:r w:rsidR="00306C3C" w:rsidRPr="004A135F">
        <w:rPr>
          <w:rFonts w:asciiTheme="minorHAnsi" w:hAnsiTheme="minorHAnsi"/>
        </w:rPr>
        <w:t xml:space="preserve">aggregate </w:t>
      </w:r>
      <w:r w:rsidRPr="004A135F">
        <w:rPr>
          <w:rFonts w:asciiTheme="minorHAnsi" w:hAnsiTheme="minorHAnsi"/>
        </w:rPr>
        <w:t xml:space="preserve">ratings of </w:t>
      </w:r>
      <w:r w:rsidR="007523D0" w:rsidRPr="004A135F">
        <w:rPr>
          <w:rFonts w:asciiTheme="minorHAnsi" w:hAnsiTheme="minorHAnsi"/>
        </w:rPr>
        <w:t xml:space="preserve">the R&amp;V program </w:t>
      </w:r>
      <w:r w:rsidRPr="004A135F">
        <w:rPr>
          <w:rFonts w:asciiTheme="minorHAnsi" w:hAnsiTheme="minorHAnsi"/>
        </w:rPr>
        <w:t xml:space="preserve">against </w:t>
      </w:r>
      <w:r w:rsidR="00385922" w:rsidRPr="004A135F">
        <w:rPr>
          <w:rFonts w:asciiTheme="minorHAnsi" w:hAnsiTheme="minorHAnsi"/>
        </w:rPr>
        <w:t xml:space="preserve">the OECD DAC’s </w:t>
      </w:r>
      <w:r w:rsidR="00306C3C" w:rsidRPr="004A135F">
        <w:rPr>
          <w:rFonts w:asciiTheme="minorHAnsi" w:hAnsiTheme="minorHAnsi"/>
        </w:rPr>
        <w:t>evaluation criteria</w:t>
      </w:r>
      <w:r w:rsidR="00385922" w:rsidRPr="004A135F">
        <w:rPr>
          <w:rStyle w:val="FootnoteReference"/>
          <w:rFonts w:asciiTheme="minorHAnsi" w:hAnsiTheme="minorHAnsi"/>
        </w:rPr>
        <w:footnoteReference w:id="2"/>
      </w:r>
      <w:r w:rsidR="00306C3C" w:rsidRPr="004A135F">
        <w:rPr>
          <w:rFonts w:asciiTheme="minorHAnsi" w:hAnsiTheme="minorHAnsi"/>
        </w:rPr>
        <w:t xml:space="preserve"> </w:t>
      </w:r>
      <w:r w:rsidR="00385922" w:rsidRPr="004A135F">
        <w:rPr>
          <w:rFonts w:asciiTheme="minorHAnsi" w:hAnsiTheme="minorHAnsi"/>
        </w:rPr>
        <w:t xml:space="preserve">for development assistance </w:t>
      </w:r>
      <w:r w:rsidR="00306C3C" w:rsidRPr="004A135F">
        <w:rPr>
          <w:rFonts w:asciiTheme="minorHAnsi" w:hAnsiTheme="minorHAnsi"/>
        </w:rPr>
        <w:t>are</w:t>
      </w:r>
      <w:r w:rsidRPr="004A135F">
        <w:rPr>
          <w:rFonts w:asciiTheme="minorHAnsi" w:hAnsiTheme="minorHAnsi"/>
        </w:rPr>
        <w:t xml:space="preserve"> </w:t>
      </w:r>
      <w:r w:rsidR="00306C3C" w:rsidRPr="004A135F">
        <w:rPr>
          <w:rFonts w:asciiTheme="minorHAnsi" w:hAnsiTheme="minorHAnsi"/>
        </w:rPr>
        <w:t xml:space="preserve">summarised </w:t>
      </w:r>
      <w:r w:rsidRPr="004A135F">
        <w:rPr>
          <w:rFonts w:asciiTheme="minorHAnsi" w:hAnsiTheme="minorHAnsi"/>
        </w:rPr>
        <w:t>in the table below.</w:t>
      </w:r>
      <w:r w:rsidR="00385922" w:rsidRPr="004A135F">
        <w:rPr>
          <w:rFonts w:asciiTheme="minorHAnsi" w:hAnsiTheme="minorHAnsi"/>
        </w:rPr>
        <w:t xml:space="preserve"> </w:t>
      </w:r>
    </w:p>
    <w:p w14:paraId="22D085BB" w14:textId="77777777" w:rsidR="00D215B8" w:rsidRPr="004A135F" w:rsidRDefault="00D215B8" w:rsidP="00D215B8">
      <w:pPr>
        <w:pStyle w:val="NormalWeb"/>
        <w:rPr>
          <w:rFonts w:asciiTheme="minorHAnsi" w:hAnsiTheme="minorHAnsi"/>
        </w:rPr>
      </w:pPr>
    </w:p>
    <w:p w14:paraId="7D6A152E" w14:textId="0791210D" w:rsidR="00D215B8" w:rsidRDefault="00385922" w:rsidP="00D215B8">
      <w:pPr>
        <w:pStyle w:val="NormalWeb"/>
        <w:rPr>
          <w:rFonts w:asciiTheme="minorHAnsi" w:hAnsiTheme="minorHAnsi"/>
        </w:rPr>
      </w:pPr>
      <w:r w:rsidRPr="004A135F">
        <w:rPr>
          <w:rFonts w:asciiTheme="minorHAnsi" w:hAnsiTheme="minorHAnsi"/>
        </w:rPr>
        <w:t xml:space="preserve">The rating scale of 1-6 </w:t>
      </w:r>
      <w:r w:rsidR="00D215B8" w:rsidRPr="004A135F">
        <w:rPr>
          <w:rFonts w:asciiTheme="minorHAnsi" w:hAnsiTheme="minorHAnsi"/>
        </w:rPr>
        <w:t xml:space="preserve">used </w:t>
      </w:r>
      <w:r w:rsidR="004A135F">
        <w:rPr>
          <w:rFonts w:asciiTheme="minorHAnsi" w:hAnsiTheme="minorHAnsi"/>
        </w:rPr>
        <w:t xml:space="preserve">in this review </w:t>
      </w:r>
      <w:r w:rsidR="00D215B8" w:rsidRPr="004A135F">
        <w:rPr>
          <w:rFonts w:asciiTheme="minorHAnsi" w:hAnsiTheme="minorHAnsi"/>
        </w:rPr>
        <w:t>is</w:t>
      </w:r>
      <w:r w:rsidRPr="004A135F">
        <w:rPr>
          <w:rFonts w:asciiTheme="minorHAnsi" w:hAnsiTheme="minorHAnsi"/>
        </w:rPr>
        <w:t xml:space="preserve"> DFAT’s standard scale</w:t>
      </w:r>
      <w:r w:rsidR="00D215B8" w:rsidRPr="004A135F">
        <w:rPr>
          <w:rFonts w:asciiTheme="minorHAnsi" w:hAnsiTheme="minorHAnsi"/>
        </w:rPr>
        <w:t xml:space="preserve"> for performance reviews</w:t>
      </w:r>
      <w:r w:rsidR="002A3D05" w:rsidRPr="004A135F">
        <w:rPr>
          <w:rFonts w:asciiTheme="minorHAnsi" w:hAnsiTheme="minorHAnsi"/>
        </w:rPr>
        <w:t>. Ratings are</w:t>
      </w:r>
      <w:r w:rsidR="004A135F">
        <w:rPr>
          <w:rFonts w:asciiTheme="minorHAnsi" w:hAnsiTheme="minorHAnsi"/>
        </w:rPr>
        <w:t xml:space="preserve"> explained as follows:</w:t>
      </w:r>
    </w:p>
    <w:p w14:paraId="71AE5689" w14:textId="77777777" w:rsidR="004A135F" w:rsidRPr="004A135F" w:rsidRDefault="004A135F" w:rsidP="00D215B8">
      <w:pPr>
        <w:pStyle w:val="NormalWeb"/>
        <w:rPr>
          <w:rFonts w:asciiTheme="minorHAnsi" w:hAnsiTheme="minorHAnsi"/>
          <w:color w:val="000000"/>
        </w:rPr>
      </w:pPr>
    </w:p>
    <w:p w14:paraId="5A778EE5" w14:textId="77483668" w:rsidR="00D215B8" w:rsidRPr="003968FE" w:rsidRDefault="004A135F"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6</w:t>
      </w:r>
      <w:r w:rsidRPr="003968FE">
        <w:rPr>
          <w:rFonts w:eastAsia="Times New Roman" w:cs="Times New Roman"/>
          <w:i/>
          <w:color w:val="000000"/>
          <w:sz w:val="24"/>
          <w:szCs w:val="24"/>
          <w:lang w:eastAsia="en-AU"/>
        </w:rPr>
        <w:t xml:space="preserve"> = </w:t>
      </w:r>
      <w:r w:rsidR="00D215B8" w:rsidRPr="003968FE">
        <w:rPr>
          <w:rFonts w:eastAsia="Times New Roman" w:cs="Times New Roman"/>
          <w:i/>
          <w:color w:val="000000"/>
          <w:sz w:val="24"/>
          <w:szCs w:val="24"/>
          <w:lang w:eastAsia="en-AU"/>
        </w:rPr>
        <w:t>very good; achieved or exceeded objectives and outcomes.</w:t>
      </w:r>
    </w:p>
    <w:p w14:paraId="37B1C18E" w14:textId="23C08F87" w:rsidR="00D215B8" w:rsidRPr="003968FE" w:rsidRDefault="00D215B8"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5</w:t>
      </w:r>
      <w:r w:rsidRPr="003968FE">
        <w:rPr>
          <w:rFonts w:eastAsia="Times New Roman" w:cs="Times New Roman"/>
          <w:i/>
          <w:color w:val="000000"/>
          <w:sz w:val="24"/>
          <w:szCs w:val="24"/>
          <w:lang w:eastAsia="en-AU"/>
        </w:rPr>
        <w:t xml:space="preserve"> = good; major objectives achieved and substantial progress towards achieving outcomes.</w:t>
      </w:r>
    </w:p>
    <w:p w14:paraId="395B40AC" w14:textId="2D4EFF31" w:rsidR="00D215B8" w:rsidRPr="003968FE" w:rsidRDefault="00D215B8"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4</w:t>
      </w:r>
      <w:r w:rsidRPr="003968FE">
        <w:rPr>
          <w:rFonts w:eastAsia="Times New Roman" w:cs="Times New Roman"/>
          <w:i/>
          <w:color w:val="000000"/>
          <w:sz w:val="24"/>
          <w:szCs w:val="24"/>
          <w:lang w:eastAsia="en-AU"/>
        </w:rPr>
        <w:t xml:space="preserve"> = adequate; some objectives achieved and measurable progress towards outcomes.</w:t>
      </w:r>
    </w:p>
    <w:p w14:paraId="7CCCE963" w14:textId="4AA0C9C6" w:rsidR="00D215B8" w:rsidRPr="003968FE" w:rsidRDefault="00D215B8"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3</w:t>
      </w:r>
      <w:r w:rsidRPr="003968FE">
        <w:rPr>
          <w:rFonts w:eastAsia="Times New Roman" w:cs="Times New Roman"/>
          <w:i/>
          <w:color w:val="000000"/>
          <w:sz w:val="24"/>
          <w:szCs w:val="24"/>
          <w:lang w:eastAsia="en-AU"/>
        </w:rPr>
        <w:t xml:space="preserve"> = less than adequate; outputs delivered but less than satisfactory progress towards outcomes.</w:t>
      </w:r>
    </w:p>
    <w:p w14:paraId="5C22722D" w14:textId="30396145" w:rsidR="00D215B8" w:rsidRPr="003968FE" w:rsidRDefault="00D215B8"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2</w:t>
      </w:r>
      <w:r w:rsidRPr="003968FE">
        <w:rPr>
          <w:rFonts w:eastAsia="Times New Roman" w:cs="Times New Roman"/>
          <w:i/>
          <w:color w:val="000000"/>
          <w:sz w:val="24"/>
          <w:szCs w:val="24"/>
          <w:lang w:eastAsia="en-AU"/>
        </w:rPr>
        <w:t xml:space="preserve"> = poor; although there is some evidence of progress, the investment did not ac</w:t>
      </w:r>
      <w:r w:rsidR="004C00A3">
        <w:rPr>
          <w:rFonts w:eastAsia="Times New Roman" w:cs="Times New Roman"/>
          <w:i/>
          <w:color w:val="000000"/>
          <w:sz w:val="24"/>
          <w:szCs w:val="24"/>
          <w:lang w:eastAsia="en-AU"/>
        </w:rPr>
        <w:t>hieve it</w:t>
      </w:r>
      <w:r w:rsidRPr="003968FE">
        <w:rPr>
          <w:rFonts w:eastAsia="Times New Roman" w:cs="Times New Roman"/>
          <w:i/>
          <w:color w:val="000000"/>
          <w:sz w:val="24"/>
          <w:szCs w:val="24"/>
          <w:lang w:eastAsia="en-AU"/>
        </w:rPr>
        <w:t>s objectives or outcomes.</w:t>
      </w:r>
    </w:p>
    <w:p w14:paraId="308301E3" w14:textId="341FC1F2" w:rsidR="00D215B8" w:rsidRPr="003968FE" w:rsidRDefault="00D215B8" w:rsidP="00D215B8">
      <w:pPr>
        <w:spacing w:after="0" w:line="240" w:lineRule="auto"/>
        <w:rPr>
          <w:rFonts w:eastAsia="Times New Roman" w:cs="Times New Roman"/>
          <w:i/>
          <w:color w:val="000000"/>
          <w:sz w:val="24"/>
          <w:szCs w:val="24"/>
          <w:lang w:eastAsia="en-AU"/>
        </w:rPr>
      </w:pPr>
      <w:r w:rsidRPr="003968FE">
        <w:rPr>
          <w:rFonts w:eastAsia="Times New Roman" w:cs="Times New Roman"/>
          <w:b/>
          <w:i/>
          <w:color w:val="000000"/>
          <w:sz w:val="24"/>
          <w:szCs w:val="24"/>
          <w:lang w:eastAsia="en-AU"/>
        </w:rPr>
        <w:t>1</w:t>
      </w:r>
      <w:r w:rsidRPr="003968FE">
        <w:rPr>
          <w:rFonts w:eastAsia="Times New Roman" w:cs="Times New Roman"/>
          <w:i/>
          <w:color w:val="000000"/>
          <w:sz w:val="24"/>
          <w:szCs w:val="24"/>
          <w:lang w:eastAsia="en-AU"/>
        </w:rPr>
        <w:t xml:space="preserve"> = very poor; objectives and outcomes not achieved.</w:t>
      </w:r>
    </w:p>
    <w:p w14:paraId="01E97799" w14:textId="22460A2E" w:rsidR="00602359" w:rsidRDefault="00602359" w:rsidP="005D60F1">
      <w:pPr>
        <w:spacing w:line="276" w:lineRule="auto"/>
        <w:rPr>
          <w:sz w:val="24"/>
          <w:szCs w:val="24"/>
        </w:rPr>
      </w:pPr>
    </w:p>
    <w:p w14:paraId="64A0392F" w14:textId="77777777" w:rsidR="00602359" w:rsidRPr="006E248F" w:rsidRDefault="00602359" w:rsidP="005D60F1">
      <w:pPr>
        <w:spacing w:line="276" w:lineRule="auto"/>
        <w:rPr>
          <w:b/>
          <w:sz w:val="24"/>
          <w:szCs w:val="24"/>
        </w:rPr>
      </w:pPr>
      <w:r w:rsidRPr="006E248F">
        <w:rPr>
          <w:b/>
          <w:sz w:val="24"/>
          <w:szCs w:val="24"/>
        </w:rPr>
        <w:t>Table</w:t>
      </w:r>
      <w:r>
        <w:rPr>
          <w:b/>
          <w:sz w:val="24"/>
          <w:szCs w:val="24"/>
        </w:rPr>
        <w:t xml:space="preserve"> 1</w:t>
      </w:r>
      <w:r w:rsidRPr="006E248F">
        <w:rPr>
          <w:b/>
          <w:sz w:val="24"/>
          <w:szCs w:val="24"/>
        </w:rPr>
        <w:t xml:space="preserve">: Evaluation Criteria Ratings </w:t>
      </w:r>
    </w:p>
    <w:tbl>
      <w:tblPr>
        <w:tblStyle w:val="TableGrid"/>
        <w:tblW w:w="0" w:type="auto"/>
        <w:tblLook w:val="04A0" w:firstRow="1" w:lastRow="0" w:firstColumn="1" w:lastColumn="0" w:noHBand="0" w:noVBand="1"/>
      </w:tblPr>
      <w:tblGrid>
        <w:gridCol w:w="1980"/>
        <w:gridCol w:w="1417"/>
        <w:gridCol w:w="5619"/>
      </w:tblGrid>
      <w:tr w:rsidR="00602359" w:rsidRPr="00AF3B9C" w14:paraId="3828EA2F" w14:textId="77777777" w:rsidTr="0076332E">
        <w:tc>
          <w:tcPr>
            <w:tcW w:w="1980" w:type="dxa"/>
          </w:tcPr>
          <w:p w14:paraId="71BEBC61" w14:textId="77777777" w:rsidR="00602359" w:rsidRPr="00AF3B9C" w:rsidRDefault="00602359" w:rsidP="005D60F1">
            <w:pPr>
              <w:spacing w:line="276" w:lineRule="auto"/>
              <w:rPr>
                <w:b/>
                <w:sz w:val="24"/>
                <w:szCs w:val="24"/>
              </w:rPr>
            </w:pPr>
            <w:r w:rsidRPr="00AF3B9C">
              <w:rPr>
                <w:b/>
                <w:sz w:val="24"/>
                <w:szCs w:val="24"/>
              </w:rPr>
              <w:t xml:space="preserve">Evaluation Criteria </w:t>
            </w:r>
          </w:p>
        </w:tc>
        <w:tc>
          <w:tcPr>
            <w:tcW w:w="1417" w:type="dxa"/>
          </w:tcPr>
          <w:p w14:paraId="3D4DBC31" w14:textId="77777777" w:rsidR="00602359" w:rsidRPr="00AF3B9C" w:rsidRDefault="00602359" w:rsidP="005D60F1">
            <w:pPr>
              <w:spacing w:line="276" w:lineRule="auto"/>
              <w:rPr>
                <w:b/>
                <w:sz w:val="24"/>
                <w:szCs w:val="24"/>
              </w:rPr>
            </w:pPr>
            <w:r w:rsidRPr="00AF3B9C">
              <w:rPr>
                <w:b/>
                <w:sz w:val="24"/>
                <w:szCs w:val="24"/>
              </w:rPr>
              <w:t>Rating (1-6)</w:t>
            </w:r>
          </w:p>
        </w:tc>
        <w:tc>
          <w:tcPr>
            <w:tcW w:w="5619" w:type="dxa"/>
          </w:tcPr>
          <w:p w14:paraId="6A396D74" w14:textId="77777777" w:rsidR="00602359" w:rsidRPr="00AF3B9C" w:rsidRDefault="00602359" w:rsidP="005D60F1">
            <w:pPr>
              <w:spacing w:line="276" w:lineRule="auto"/>
              <w:rPr>
                <w:b/>
                <w:sz w:val="24"/>
                <w:szCs w:val="24"/>
              </w:rPr>
            </w:pPr>
            <w:r w:rsidRPr="00AF3B9C">
              <w:rPr>
                <w:b/>
                <w:sz w:val="24"/>
                <w:szCs w:val="24"/>
              </w:rPr>
              <w:t xml:space="preserve">Comments </w:t>
            </w:r>
          </w:p>
        </w:tc>
      </w:tr>
      <w:tr w:rsidR="00602359" w:rsidRPr="0096583E" w14:paraId="6009420A" w14:textId="77777777" w:rsidTr="0076332E">
        <w:tc>
          <w:tcPr>
            <w:tcW w:w="1980" w:type="dxa"/>
          </w:tcPr>
          <w:p w14:paraId="14ACEE42" w14:textId="77777777" w:rsidR="00602359" w:rsidRPr="0096583E" w:rsidRDefault="00602359" w:rsidP="005D60F1">
            <w:pPr>
              <w:spacing w:line="276" w:lineRule="auto"/>
              <w:rPr>
                <w:sz w:val="24"/>
                <w:szCs w:val="24"/>
              </w:rPr>
            </w:pPr>
            <w:r w:rsidRPr="0096583E">
              <w:rPr>
                <w:sz w:val="24"/>
                <w:szCs w:val="24"/>
              </w:rPr>
              <w:t xml:space="preserve">Relevance </w:t>
            </w:r>
          </w:p>
        </w:tc>
        <w:tc>
          <w:tcPr>
            <w:tcW w:w="1417" w:type="dxa"/>
          </w:tcPr>
          <w:p w14:paraId="3570E48B" w14:textId="7D0850C5" w:rsidR="00602359" w:rsidRPr="0096583E" w:rsidRDefault="00F36078" w:rsidP="005D60F1">
            <w:pPr>
              <w:spacing w:line="276" w:lineRule="auto"/>
              <w:rPr>
                <w:sz w:val="24"/>
                <w:szCs w:val="24"/>
              </w:rPr>
            </w:pPr>
            <w:r w:rsidRPr="0096583E">
              <w:rPr>
                <w:sz w:val="24"/>
                <w:szCs w:val="24"/>
              </w:rPr>
              <w:t>6</w:t>
            </w:r>
          </w:p>
          <w:p w14:paraId="493D2401" w14:textId="20FAC127" w:rsidR="007523D0" w:rsidRPr="0096583E" w:rsidRDefault="007523D0" w:rsidP="005D60F1">
            <w:pPr>
              <w:spacing w:line="276" w:lineRule="auto"/>
              <w:rPr>
                <w:sz w:val="24"/>
                <w:szCs w:val="24"/>
              </w:rPr>
            </w:pPr>
          </w:p>
        </w:tc>
        <w:tc>
          <w:tcPr>
            <w:tcW w:w="5619" w:type="dxa"/>
          </w:tcPr>
          <w:p w14:paraId="15C45224" w14:textId="25BFA1F4" w:rsidR="008546B6" w:rsidRDefault="004C0943" w:rsidP="005D60F1">
            <w:pPr>
              <w:spacing w:line="276" w:lineRule="auto"/>
              <w:rPr>
                <w:sz w:val="24"/>
                <w:szCs w:val="24"/>
              </w:rPr>
            </w:pPr>
            <w:r>
              <w:rPr>
                <w:sz w:val="24"/>
                <w:szCs w:val="24"/>
              </w:rPr>
              <w:t xml:space="preserve">Overall, the </w:t>
            </w:r>
            <w:r w:rsidR="00200E57">
              <w:rPr>
                <w:sz w:val="24"/>
                <w:szCs w:val="24"/>
              </w:rPr>
              <w:t>Government of Australia</w:t>
            </w:r>
            <w:r w:rsidR="004A135F">
              <w:rPr>
                <w:sz w:val="24"/>
                <w:szCs w:val="24"/>
              </w:rPr>
              <w:t>’s</w:t>
            </w:r>
            <w:r w:rsidR="00200E57">
              <w:rPr>
                <w:sz w:val="24"/>
                <w:szCs w:val="24"/>
              </w:rPr>
              <w:t xml:space="preserve"> (</w:t>
            </w:r>
            <w:r>
              <w:rPr>
                <w:sz w:val="24"/>
                <w:szCs w:val="24"/>
              </w:rPr>
              <w:t>GoA</w:t>
            </w:r>
            <w:r w:rsidR="00200E57">
              <w:rPr>
                <w:sz w:val="24"/>
                <w:szCs w:val="24"/>
              </w:rPr>
              <w:t>)</w:t>
            </w:r>
            <w:r>
              <w:rPr>
                <w:sz w:val="24"/>
                <w:szCs w:val="24"/>
              </w:rPr>
              <w:t xml:space="preserve"> science investment is highly relevant to the development priorities of Indonesia, and the needs of the science sector. The investment aligns strongly with Australia’s international </w:t>
            </w:r>
            <w:r w:rsidR="00BA57CF">
              <w:rPr>
                <w:sz w:val="24"/>
                <w:szCs w:val="24"/>
              </w:rPr>
              <w:t xml:space="preserve">commitments to the Sendai framework, </w:t>
            </w:r>
            <w:r>
              <w:rPr>
                <w:sz w:val="24"/>
                <w:szCs w:val="24"/>
              </w:rPr>
              <w:t xml:space="preserve">and bi-lateral aid </w:t>
            </w:r>
            <w:r w:rsidR="00BA57CF">
              <w:rPr>
                <w:sz w:val="24"/>
                <w:szCs w:val="24"/>
              </w:rPr>
              <w:t>policy settings for Indonesia.</w:t>
            </w:r>
            <w:r w:rsidR="008546B6">
              <w:rPr>
                <w:sz w:val="24"/>
                <w:szCs w:val="24"/>
              </w:rPr>
              <w:t xml:space="preserve"> </w:t>
            </w:r>
          </w:p>
          <w:p w14:paraId="5654EEDC" w14:textId="77777777" w:rsidR="008546B6" w:rsidRDefault="008546B6" w:rsidP="005D60F1">
            <w:pPr>
              <w:spacing w:line="276" w:lineRule="auto"/>
              <w:rPr>
                <w:sz w:val="24"/>
                <w:szCs w:val="24"/>
              </w:rPr>
            </w:pPr>
          </w:p>
          <w:p w14:paraId="499B25E3" w14:textId="7025CD57" w:rsidR="00602359" w:rsidRPr="0096583E" w:rsidRDefault="00AE1E75" w:rsidP="00AE1E75">
            <w:pPr>
              <w:spacing w:line="276" w:lineRule="auto"/>
              <w:rPr>
                <w:sz w:val="24"/>
                <w:szCs w:val="24"/>
              </w:rPr>
            </w:pPr>
            <w:r w:rsidRPr="00C73AE0">
              <w:rPr>
                <w:sz w:val="24"/>
                <w:szCs w:val="24"/>
              </w:rPr>
              <w:t xml:space="preserve">Australia has reaped </w:t>
            </w:r>
            <w:r>
              <w:rPr>
                <w:sz w:val="24"/>
                <w:szCs w:val="24"/>
              </w:rPr>
              <w:t xml:space="preserve">high </w:t>
            </w:r>
            <w:r w:rsidRPr="00C73AE0">
              <w:rPr>
                <w:sz w:val="24"/>
                <w:szCs w:val="24"/>
              </w:rPr>
              <w:t>political value in the people</w:t>
            </w:r>
            <w:r>
              <w:rPr>
                <w:sz w:val="24"/>
                <w:szCs w:val="24"/>
              </w:rPr>
              <w:t>-</w:t>
            </w:r>
            <w:r w:rsidRPr="00C73AE0">
              <w:rPr>
                <w:sz w:val="24"/>
                <w:szCs w:val="24"/>
              </w:rPr>
              <w:t>to</w:t>
            </w:r>
            <w:r>
              <w:rPr>
                <w:sz w:val="24"/>
                <w:szCs w:val="24"/>
              </w:rPr>
              <w:t>-</w:t>
            </w:r>
            <w:r w:rsidRPr="00C73AE0">
              <w:rPr>
                <w:sz w:val="24"/>
                <w:szCs w:val="24"/>
              </w:rPr>
              <w:t xml:space="preserve">people links established through </w:t>
            </w:r>
            <w:r>
              <w:rPr>
                <w:sz w:val="24"/>
                <w:szCs w:val="24"/>
              </w:rPr>
              <w:t>the R&amp;V program,</w:t>
            </w:r>
            <w:r w:rsidR="00DF27C0">
              <w:rPr>
                <w:sz w:val="24"/>
                <w:szCs w:val="24"/>
              </w:rPr>
              <w:t xml:space="preserve"> and show-casing of Australian science expertise in Indonesia. Also, Australia has leveraged through the R&amp;V program a profile as a donor who backs innovation – this is attributable to R&amp;V’s funding of the latest in open source data technologies for geospatial mapping in Indonesia.</w:t>
            </w:r>
          </w:p>
        </w:tc>
      </w:tr>
      <w:tr w:rsidR="00602359" w:rsidRPr="0096583E" w14:paraId="12618712" w14:textId="77777777" w:rsidTr="0076332E">
        <w:tc>
          <w:tcPr>
            <w:tcW w:w="1980" w:type="dxa"/>
          </w:tcPr>
          <w:p w14:paraId="5E376BE6" w14:textId="532DD96B" w:rsidR="00602359" w:rsidRPr="0096583E" w:rsidRDefault="00602359" w:rsidP="00C04029">
            <w:pPr>
              <w:spacing w:line="276" w:lineRule="auto"/>
              <w:rPr>
                <w:sz w:val="24"/>
                <w:szCs w:val="24"/>
              </w:rPr>
            </w:pPr>
            <w:r w:rsidRPr="0096583E">
              <w:rPr>
                <w:sz w:val="24"/>
                <w:szCs w:val="24"/>
              </w:rPr>
              <w:t>Effectiveness</w:t>
            </w:r>
          </w:p>
        </w:tc>
        <w:tc>
          <w:tcPr>
            <w:tcW w:w="1417" w:type="dxa"/>
          </w:tcPr>
          <w:p w14:paraId="46FC6C28" w14:textId="19F8318B" w:rsidR="00602359" w:rsidRPr="0096583E" w:rsidRDefault="00F36078" w:rsidP="00C04029">
            <w:pPr>
              <w:spacing w:line="276" w:lineRule="auto"/>
              <w:rPr>
                <w:sz w:val="24"/>
                <w:szCs w:val="24"/>
              </w:rPr>
            </w:pPr>
            <w:r w:rsidRPr="0096583E">
              <w:rPr>
                <w:sz w:val="24"/>
                <w:szCs w:val="24"/>
              </w:rPr>
              <w:t>5</w:t>
            </w:r>
          </w:p>
          <w:p w14:paraId="0F333079" w14:textId="2A29987C" w:rsidR="007523D0" w:rsidRPr="0096583E" w:rsidRDefault="007523D0" w:rsidP="00C04029">
            <w:pPr>
              <w:spacing w:line="276" w:lineRule="auto"/>
              <w:rPr>
                <w:sz w:val="24"/>
                <w:szCs w:val="24"/>
              </w:rPr>
            </w:pPr>
          </w:p>
        </w:tc>
        <w:tc>
          <w:tcPr>
            <w:tcW w:w="5619" w:type="dxa"/>
          </w:tcPr>
          <w:p w14:paraId="39D7443C" w14:textId="3FAAD75B" w:rsidR="00602359" w:rsidRPr="0096583E" w:rsidRDefault="00C17CB8" w:rsidP="00757E94">
            <w:pPr>
              <w:spacing w:line="276" w:lineRule="auto"/>
              <w:rPr>
                <w:sz w:val="24"/>
                <w:szCs w:val="24"/>
              </w:rPr>
            </w:pPr>
            <w:r>
              <w:rPr>
                <w:sz w:val="24"/>
                <w:szCs w:val="24"/>
              </w:rPr>
              <w:t>Overall</w:t>
            </w:r>
            <w:r w:rsidR="00BA57CF">
              <w:rPr>
                <w:sz w:val="24"/>
                <w:szCs w:val="24"/>
              </w:rPr>
              <w:t xml:space="preserve">, the R&amp;V program rates highly in terms of effectiveness. </w:t>
            </w:r>
            <w:r w:rsidR="00A2539D">
              <w:rPr>
                <w:sz w:val="24"/>
                <w:szCs w:val="24"/>
              </w:rPr>
              <w:t>Although, not all</w:t>
            </w:r>
            <w:r w:rsidR="00BA57CF">
              <w:rPr>
                <w:sz w:val="24"/>
                <w:szCs w:val="24"/>
              </w:rPr>
              <w:t xml:space="preserve"> projects under the work program are equally effective. There are</w:t>
            </w:r>
            <w:r w:rsidR="00A2539D">
              <w:rPr>
                <w:sz w:val="24"/>
                <w:szCs w:val="24"/>
              </w:rPr>
              <w:t xml:space="preserve"> individual projects the review team consider are outstanding despite the modest size of </w:t>
            </w:r>
            <w:r w:rsidR="00B2396B">
              <w:rPr>
                <w:sz w:val="24"/>
                <w:szCs w:val="24"/>
              </w:rPr>
              <w:t>these investments</w:t>
            </w:r>
            <w:r w:rsidR="00A2539D">
              <w:rPr>
                <w:sz w:val="24"/>
                <w:szCs w:val="24"/>
              </w:rPr>
              <w:t xml:space="preserve"> </w:t>
            </w:r>
            <w:r w:rsidR="00BA57CF">
              <w:rPr>
                <w:sz w:val="24"/>
                <w:szCs w:val="24"/>
              </w:rPr>
              <w:t>(</w:t>
            </w:r>
            <w:r w:rsidR="00586BCA">
              <w:rPr>
                <w:sz w:val="24"/>
                <w:szCs w:val="24"/>
              </w:rPr>
              <w:t>see</w:t>
            </w:r>
            <w:r w:rsidR="00BA57CF">
              <w:rPr>
                <w:sz w:val="24"/>
                <w:szCs w:val="24"/>
              </w:rPr>
              <w:t xml:space="preserve"> </w:t>
            </w:r>
            <w:r w:rsidR="00757E94">
              <w:rPr>
                <w:sz w:val="24"/>
                <w:szCs w:val="24"/>
              </w:rPr>
              <w:t xml:space="preserve">Text Box 2 </w:t>
            </w:r>
            <w:r w:rsidR="00757E94" w:rsidRPr="005D60F1">
              <w:rPr>
                <w:bCs/>
                <w:noProof/>
                <w:sz w:val="24"/>
                <w:szCs w:val="24"/>
              </w:rPr>
              <w:t>Risk and Vulnerability Program Achievements</w:t>
            </w:r>
            <w:r w:rsidR="00757E94">
              <w:rPr>
                <w:bCs/>
                <w:noProof/>
                <w:sz w:val="24"/>
                <w:szCs w:val="24"/>
              </w:rPr>
              <w:t>)</w:t>
            </w:r>
            <w:r w:rsidR="00BA57CF">
              <w:rPr>
                <w:sz w:val="24"/>
                <w:szCs w:val="24"/>
              </w:rPr>
              <w:t xml:space="preserve">.  </w:t>
            </w:r>
          </w:p>
        </w:tc>
      </w:tr>
      <w:tr w:rsidR="00602359" w:rsidRPr="0096583E" w14:paraId="6BD8F871" w14:textId="77777777" w:rsidTr="0076332E">
        <w:tc>
          <w:tcPr>
            <w:tcW w:w="1980" w:type="dxa"/>
          </w:tcPr>
          <w:p w14:paraId="14C2D410" w14:textId="36303284" w:rsidR="00602359" w:rsidRPr="0096583E" w:rsidRDefault="00602359" w:rsidP="005D60F1">
            <w:pPr>
              <w:spacing w:line="276" w:lineRule="auto"/>
              <w:rPr>
                <w:sz w:val="24"/>
                <w:szCs w:val="24"/>
              </w:rPr>
            </w:pPr>
            <w:r w:rsidRPr="0096583E">
              <w:rPr>
                <w:sz w:val="24"/>
                <w:szCs w:val="24"/>
              </w:rPr>
              <w:t>Sustainability</w:t>
            </w:r>
          </w:p>
        </w:tc>
        <w:tc>
          <w:tcPr>
            <w:tcW w:w="1417" w:type="dxa"/>
          </w:tcPr>
          <w:p w14:paraId="5CCE1531" w14:textId="1E0AC28E" w:rsidR="00602359" w:rsidRPr="0096583E" w:rsidRDefault="0096583E" w:rsidP="005D60F1">
            <w:pPr>
              <w:spacing w:line="276" w:lineRule="auto"/>
              <w:rPr>
                <w:sz w:val="24"/>
                <w:szCs w:val="24"/>
              </w:rPr>
            </w:pPr>
            <w:r w:rsidRPr="0096583E">
              <w:rPr>
                <w:sz w:val="24"/>
                <w:szCs w:val="24"/>
              </w:rPr>
              <w:t xml:space="preserve">4 </w:t>
            </w:r>
          </w:p>
          <w:p w14:paraId="114E1E57" w14:textId="38CD4909" w:rsidR="007523D0" w:rsidRPr="0096583E" w:rsidRDefault="007523D0" w:rsidP="005D60F1">
            <w:pPr>
              <w:spacing w:line="276" w:lineRule="auto"/>
              <w:rPr>
                <w:sz w:val="24"/>
                <w:szCs w:val="24"/>
              </w:rPr>
            </w:pPr>
          </w:p>
        </w:tc>
        <w:tc>
          <w:tcPr>
            <w:tcW w:w="5619" w:type="dxa"/>
          </w:tcPr>
          <w:p w14:paraId="7CEEAFBE" w14:textId="75DAC2AE" w:rsidR="00602359" w:rsidRPr="0096583E" w:rsidRDefault="00BA57CF" w:rsidP="005D60F1">
            <w:pPr>
              <w:spacing w:line="276" w:lineRule="auto"/>
              <w:rPr>
                <w:sz w:val="24"/>
                <w:szCs w:val="24"/>
              </w:rPr>
            </w:pPr>
            <w:r>
              <w:rPr>
                <w:sz w:val="24"/>
                <w:szCs w:val="24"/>
              </w:rPr>
              <w:t xml:space="preserve">The </w:t>
            </w:r>
            <w:r w:rsidR="00B2396B">
              <w:rPr>
                <w:sz w:val="24"/>
                <w:szCs w:val="24"/>
              </w:rPr>
              <w:t xml:space="preserve">R&amp;V </w:t>
            </w:r>
            <w:r>
              <w:rPr>
                <w:sz w:val="24"/>
                <w:szCs w:val="24"/>
              </w:rPr>
              <w:t xml:space="preserve">program does not rate as highly against </w:t>
            </w:r>
            <w:r w:rsidR="00B2396B">
              <w:rPr>
                <w:sz w:val="24"/>
                <w:szCs w:val="24"/>
              </w:rPr>
              <w:t xml:space="preserve">the sustainability </w:t>
            </w:r>
            <w:r>
              <w:rPr>
                <w:sz w:val="24"/>
                <w:szCs w:val="24"/>
              </w:rPr>
              <w:t>criteria. A modest rating is given</w:t>
            </w:r>
            <w:r w:rsidR="00B2396B">
              <w:rPr>
                <w:sz w:val="24"/>
                <w:szCs w:val="24"/>
              </w:rPr>
              <w:t xml:space="preserve"> for sustainability</w:t>
            </w:r>
            <w:r>
              <w:rPr>
                <w:sz w:val="24"/>
                <w:szCs w:val="24"/>
              </w:rPr>
              <w:t xml:space="preserve"> as the evidence suggests many of the discrete projects are not yet </w:t>
            </w:r>
            <w:r w:rsidR="00B2396B">
              <w:rPr>
                <w:sz w:val="24"/>
                <w:szCs w:val="24"/>
              </w:rPr>
              <w:t xml:space="preserve">fully </w:t>
            </w:r>
            <w:r>
              <w:rPr>
                <w:sz w:val="24"/>
                <w:szCs w:val="24"/>
              </w:rPr>
              <w:t xml:space="preserve">sustainable. </w:t>
            </w:r>
            <w:r w:rsidR="00672846">
              <w:rPr>
                <w:sz w:val="24"/>
                <w:szCs w:val="24"/>
              </w:rPr>
              <w:t xml:space="preserve">Moving forward, </w:t>
            </w:r>
            <w:r w:rsidR="00B2396B">
              <w:rPr>
                <w:sz w:val="24"/>
                <w:szCs w:val="24"/>
              </w:rPr>
              <w:t xml:space="preserve">GA should devise </w:t>
            </w:r>
            <w:r w:rsidR="00682096">
              <w:rPr>
                <w:sz w:val="24"/>
                <w:szCs w:val="24"/>
              </w:rPr>
              <w:t xml:space="preserve">project </w:t>
            </w:r>
            <w:r w:rsidR="00B2396B">
              <w:rPr>
                <w:sz w:val="24"/>
                <w:szCs w:val="24"/>
              </w:rPr>
              <w:t xml:space="preserve">exit strategies as appropriate. </w:t>
            </w:r>
          </w:p>
        </w:tc>
      </w:tr>
    </w:tbl>
    <w:p w14:paraId="14074BD8" w14:textId="7DE75E01" w:rsidR="00602359" w:rsidRDefault="00602359" w:rsidP="005D60F1">
      <w:pPr>
        <w:spacing w:line="276" w:lineRule="auto"/>
      </w:pPr>
    </w:p>
    <w:p w14:paraId="6F35DC7C" w14:textId="5CF2518E" w:rsidR="003F6C44" w:rsidRPr="00F66D83" w:rsidRDefault="003F6C44" w:rsidP="005D60F1">
      <w:pPr>
        <w:spacing w:line="276" w:lineRule="auto"/>
        <w:rPr>
          <w:b/>
          <w:sz w:val="24"/>
          <w:szCs w:val="24"/>
        </w:rPr>
      </w:pPr>
      <w:r w:rsidRPr="00F66D83">
        <w:rPr>
          <w:b/>
          <w:sz w:val="24"/>
          <w:szCs w:val="24"/>
        </w:rPr>
        <w:t xml:space="preserve">Summary </w:t>
      </w:r>
      <w:r w:rsidR="00E31E8B" w:rsidRPr="00F66D83">
        <w:rPr>
          <w:b/>
          <w:sz w:val="24"/>
          <w:szCs w:val="24"/>
        </w:rPr>
        <w:t xml:space="preserve">of Review </w:t>
      </w:r>
      <w:r w:rsidR="003A35B4">
        <w:rPr>
          <w:b/>
          <w:sz w:val="24"/>
          <w:szCs w:val="24"/>
        </w:rPr>
        <w:t xml:space="preserve">High Level </w:t>
      </w:r>
      <w:r w:rsidRPr="00F66D83">
        <w:rPr>
          <w:b/>
          <w:sz w:val="24"/>
          <w:szCs w:val="24"/>
        </w:rPr>
        <w:t xml:space="preserve">Recommendations: </w:t>
      </w:r>
    </w:p>
    <w:p w14:paraId="49A7B291" w14:textId="075D6BCE" w:rsidR="00585487" w:rsidRPr="001A186C" w:rsidRDefault="00585487" w:rsidP="00C04029">
      <w:pPr>
        <w:spacing w:line="276" w:lineRule="auto"/>
        <w:rPr>
          <w:sz w:val="24"/>
          <w:szCs w:val="24"/>
        </w:rPr>
      </w:pPr>
      <w:r>
        <w:rPr>
          <w:b/>
          <w:sz w:val="24"/>
          <w:szCs w:val="24"/>
        </w:rPr>
        <w:t xml:space="preserve">Re-examine </w:t>
      </w:r>
      <w:r w:rsidR="00672846">
        <w:rPr>
          <w:b/>
          <w:sz w:val="24"/>
          <w:szCs w:val="24"/>
        </w:rPr>
        <w:t xml:space="preserve">what the </w:t>
      </w:r>
      <w:r>
        <w:rPr>
          <w:b/>
          <w:sz w:val="24"/>
          <w:szCs w:val="24"/>
        </w:rPr>
        <w:t xml:space="preserve">best policy fit </w:t>
      </w:r>
      <w:r w:rsidR="00672846">
        <w:rPr>
          <w:b/>
          <w:sz w:val="24"/>
          <w:szCs w:val="24"/>
        </w:rPr>
        <w:t xml:space="preserve">is </w:t>
      </w:r>
      <w:r>
        <w:rPr>
          <w:b/>
          <w:sz w:val="24"/>
          <w:szCs w:val="24"/>
        </w:rPr>
        <w:t>for GoA’s science investment with</w:t>
      </w:r>
      <w:r w:rsidR="00DF495D">
        <w:rPr>
          <w:b/>
          <w:sz w:val="24"/>
          <w:szCs w:val="24"/>
        </w:rPr>
        <w:t xml:space="preserve">in </w:t>
      </w:r>
      <w:r>
        <w:rPr>
          <w:b/>
          <w:sz w:val="24"/>
          <w:szCs w:val="24"/>
        </w:rPr>
        <w:t>Australia’s revised O</w:t>
      </w:r>
      <w:r w:rsidR="00744309">
        <w:rPr>
          <w:b/>
          <w:sz w:val="24"/>
          <w:szCs w:val="24"/>
        </w:rPr>
        <w:t>fficial</w:t>
      </w:r>
      <w:r>
        <w:rPr>
          <w:b/>
          <w:sz w:val="24"/>
          <w:szCs w:val="24"/>
        </w:rPr>
        <w:t xml:space="preserve"> Development Assistance </w:t>
      </w:r>
      <w:r w:rsidR="00744309">
        <w:rPr>
          <w:b/>
          <w:sz w:val="24"/>
          <w:szCs w:val="24"/>
        </w:rPr>
        <w:t xml:space="preserve">(ODA) </w:t>
      </w:r>
      <w:r>
        <w:rPr>
          <w:b/>
          <w:sz w:val="24"/>
          <w:szCs w:val="24"/>
        </w:rPr>
        <w:t xml:space="preserve">policy settings. </w:t>
      </w:r>
      <w:r w:rsidRPr="001A186C">
        <w:rPr>
          <w:sz w:val="24"/>
          <w:szCs w:val="24"/>
        </w:rPr>
        <w:t xml:space="preserve">There are a range </w:t>
      </w:r>
      <w:r>
        <w:rPr>
          <w:sz w:val="24"/>
          <w:szCs w:val="24"/>
        </w:rPr>
        <w:t xml:space="preserve">of </w:t>
      </w:r>
      <w:r w:rsidRPr="001A186C">
        <w:rPr>
          <w:sz w:val="24"/>
          <w:szCs w:val="24"/>
        </w:rPr>
        <w:t>options</w:t>
      </w:r>
      <w:r>
        <w:rPr>
          <w:sz w:val="24"/>
          <w:szCs w:val="24"/>
        </w:rPr>
        <w:t xml:space="preserve"> DFAT could pursue in terms of framing the science investment, including</w:t>
      </w:r>
      <w:r w:rsidRPr="001A186C">
        <w:rPr>
          <w:sz w:val="24"/>
          <w:szCs w:val="24"/>
        </w:rPr>
        <w:t xml:space="preserve">: </w:t>
      </w:r>
    </w:p>
    <w:p w14:paraId="417A4675" w14:textId="6A1F5D02" w:rsidR="00585487" w:rsidRPr="000F76AD" w:rsidRDefault="00585487" w:rsidP="001E721E">
      <w:pPr>
        <w:pStyle w:val="ListParagraph"/>
        <w:numPr>
          <w:ilvl w:val="0"/>
          <w:numId w:val="1"/>
        </w:numPr>
        <w:spacing w:after="0" w:line="276" w:lineRule="auto"/>
        <w:rPr>
          <w:sz w:val="24"/>
          <w:szCs w:val="24"/>
        </w:rPr>
      </w:pPr>
      <w:r w:rsidRPr="000F76AD">
        <w:rPr>
          <w:i/>
          <w:sz w:val="24"/>
          <w:szCs w:val="24"/>
        </w:rPr>
        <w:t>Option 1:</w:t>
      </w:r>
      <w:r w:rsidRPr="000F76AD">
        <w:rPr>
          <w:sz w:val="24"/>
          <w:szCs w:val="24"/>
        </w:rPr>
        <w:t xml:space="preserve">  Science for </w:t>
      </w:r>
      <w:r w:rsidR="008943B1">
        <w:rPr>
          <w:sz w:val="24"/>
          <w:szCs w:val="24"/>
        </w:rPr>
        <w:t>d</w:t>
      </w:r>
      <w:r w:rsidRPr="000F76AD">
        <w:rPr>
          <w:sz w:val="24"/>
          <w:szCs w:val="24"/>
        </w:rPr>
        <w:t xml:space="preserve">isaster </w:t>
      </w:r>
      <w:r w:rsidR="008943B1">
        <w:rPr>
          <w:sz w:val="24"/>
          <w:szCs w:val="24"/>
        </w:rPr>
        <w:t>m</w:t>
      </w:r>
      <w:r w:rsidRPr="000F76AD">
        <w:rPr>
          <w:sz w:val="24"/>
          <w:szCs w:val="24"/>
        </w:rPr>
        <w:t>anagement (maintaining the current way the investment is framed);</w:t>
      </w:r>
    </w:p>
    <w:p w14:paraId="0AEDD1EC" w14:textId="77777777" w:rsidR="00585487" w:rsidRPr="001A186C" w:rsidRDefault="00585487" w:rsidP="00C04029">
      <w:pPr>
        <w:spacing w:after="0" w:line="276" w:lineRule="auto"/>
        <w:rPr>
          <w:sz w:val="24"/>
          <w:szCs w:val="24"/>
        </w:rPr>
      </w:pPr>
    </w:p>
    <w:p w14:paraId="609AEEEC" w14:textId="77777777" w:rsidR="00585487" w:rsidRPr="000F76AD" w:rsidRDefault="00585487" w:rsidP="001E721E">
      <w:pPr>
        <w:pStyle w:val="ListParagraph"/>
        <w:numPr>
          <w:ilvl w:val="0"/>
          <w:numId w:val="1"/>
        </w:numPr>
        <w:spacing w:after="0" w:line="276" w:lineRule="auto"/>
        <w:rPr>
          <w:sz w:val="24"/>
          <w:szCs w:val="24"/>
        </w:rPr>
      </w:pPr>
      <w:r w:rsidRPr="000F76AD">
        <w:rPr>
          <w:i/>
          <w:sz w:val="24"/>
          <w:szCs w:val="24"/>
        </w:rPr>
        <w:t>Option 2:</w:t>
      </w:r>
      <w:r w:rsidRPr="000F76AD">
        <w:rPr>
          <w:sz w:val="24"/>
          <w:szCs w:val="24"/>
        </w:rPr>
        <w:t xml:space="preserve"> Science for infrastructure and economic growth (re-framing the GA science program as a contribution to infrastructure and economic growth agendas); </w:t>
      </w:r>
    </w:p>
    <w:p w14:paraId="32CCC9AC" w14:textId="77777777" w:rsidR="00585487" w:rsidRPr="001A186C" w:rsidRDefault="00585487" w:rsidP="00C04029">
      <w:pPr>
        <w:spacing w:after="0" w:line="276" w:lineRule="auto"/>
        <w:rPr>
          <w:sz w:val="24"/>
          <w:szCs w:val="24"/>
        </w:rPr>
      </w:pPr>
    </w:p>
    <w:p w14:paraId="7561A193" w14:textId="5096301A" w:rsidR="00585487" w:rsidRPr="000F76AD" w:rsidRDefault="00585487" w:rsidP="001E721E">
      <w:pPr>
        <w:pStyle w:val="ListParagraph"/>
        <w:numPr>
          <w:ilvl w:val="0"/>
          <w:numId w:val="1"/>
        </w:numPr>
        <w:spacing w:after="0" w:line="276" w:lineRule="auto"/>
        <w:rPr>
          <w:sz w:val="24"/>
          <w:szCs w:val="24"/>
        </w:rPr>
      </w:pPr>
      <w:r w:rsidRPr="000F76AD">
        <w:rPr>
          <w:i/>
          <w:sz w:val="24"/>
          <w:szCs w:val="24"/>
        </w:rPr>
        <w:t>Option 3:</w:t>
      </w:r>
      <w:r w:rsidRPr="000F76AD">
        <w:rPr>
          <w:sz w:val="24"/>
          <w:szCs w:val="24"/>
        </w:rPr>
        <w:t xml:space="preserve"> Science as a fundamental pre-requisite for sustainable economic development</w:t>
      </w:r>
      <w:r w:rsidR="008943B1">
        <w:rPr>
          <w:sz w:val="24"/>
          <w:szCs w:val="24"/>
        </w:rPr>
        <w:t>,</w:t>
      </w:r>
      <w:r w:rsidRPr="000F76AD">
        <w:rPr>
          <w:sz w:val="24"/>
          <w:szCs w:val="24"/>
        </w:rPr>
        <w:t xml:space="preserve"> and therefore as an investment with multi-sectoral development implications and potential impacts (re-framing the GA science program as a multi-sectoral contributor).</w:t>
      </w:r>
    </w:p>
    <w:p w14:paraId="66CB2E53" w14:textId="77777777" w:rsidR="00585487" w:rsidRDefault="00585487" w:rsidP="00C04029">
      <w:pPr>
        <w:spacing w:after="0" w:line="276" w:lineRule="auto"/>
        <w:rPr>
          <w:b/>
          <w:sz w:val="24"/>
          <w:szCs w:val="24"/>
        </w:rPr>
      </w:pPr>
    </w:p>
    <w:p w14:paraId="0CEA9238" w14:textId="3021804B" w:rsidR="00585487" w:rsidRDefault="00774673" w:rsidP="007C5945">
      <w:pPr>
        <w:tabs>
          <w:tab w:val="left" w:pos="1875"/>
        </w:tabs>
        <w:spacing w:after="0" w:line="276" w:lineRule="auto"/>
        <w:rPr>
          <w:sz w:val="24"/>
          <w:szCs w:val="24"/>
        </w:rPr>
      </w:pPr>
      <w:r>
        <w:rPr>
          <w:b/>
          <w:sz w:val="24"/>
          <w:szCs w:val="24"/>
        </w:rPr>
        <w:t>Rethink the</w:t>
      </w:r>
      <w:r w:rsidRPr="00184661">
        <w:rPr>
          <w:b/>
          <w:sz w:val="24"/>
          <w:szCs w:val="24"/>
        </w:rPr>
        <w:t xml:space="preserve"> </w:t>
      </w:r>
      <w:r w:rsidR="00672846" w:rsidRPr="00184661">
        <w:rPr>
          <w:b/>
          <w:sz w:val="24"/>
          <w:szCs w:val="24"/>
        </w:rPr>
        <w:t>target group</w:t>
      </w:r>
      <w:r>
        <w:rPr>
          <w:b/>
          <w:sz w:val="24"/>
          <w:szCs w:val="24"/>
        </w:rPr>
        <w:t xml:space="preserve"> for the GA science program</w:t>
      </w:r>
      <w:r w:rsidR="00672846" w:rsidRPr="00184661">
        <w:rPr>
          <w:sz w:val="24"/>
          <w:szCs w:val="24"/>
        </w:rPr>
        <w:t>:</w:t>
      </w:r>
      <w:r w:rsidR="006632C8">
        <w:rPr>
          <w:b/>
          <w:sz w:val="24"/>
          <w:szCs w:val="24"/>
        </w:rPr>
        <w:t xml:space="preserve"> </w:t>
      </w:r>
      <w:r w:rsidR="00585487" w:rsidRPr="0003746F">
        <w:rPr>
          <w:sz w:val="24"/>
          <w:szCs w:val="24"/>
        </w:rPr>
        <w:t>R&amp;V was operationally dependent on AIFDR</w:t>
      </w:r>
      <w:r w:rsidR="00672846">
        <w:rPr>
          <w:sz w:val="24"/>
          <w:szCs w:val="24"/>
        </w:rPr>
        <w:t>’s</w:t>
      </w:r>
      <w:r w:rsidR="00585487" w:rsidRPr="0003746F">
        <w:rPr>
          <w:sz w:val="24"/>
          <w:szCs w:val="24"/>
        </w:rPr>
        <w:t xml:space="preserve"> </w:t>
      </w:r>
      <w:r w:rsidR="00672846">
        <w:rPr>
          <w:sz w:val="24"/>
          <w:szCs w:val="24"/>
        </w:rPr>
        <w:t xml:space="preserve">other </w:t>
      </w:r>
      <w:r w:rsidR="00585487" w:rsidRPr="0003746F">
        <w:rPr>
          <w:sz w:val="24"/>
          <w:szCs w:val="24"/>
        </w:rPr>
        <w:t>work streams</w:t>
      </w:r>
      <w:r w:rsidR="00672846">
        <w:rPr>
          <w:sz w:val="24"/>
          <w:szCs w:val="24"/>
        </w:rPr>
        <w:t xml:space="preserve"> to transfer the science to disaster managers.</w:t>
      </w:r>
      <w:r w:rsidR="00585487" w:rsidRPr="0003746F">
        <w:rPr>
          <w:sz w:val="24"/>
          <w:szCs w:val="24"/>
        </w:rPr>
        <w:t xml:space="preserve"> </w:t>
      </w:r>
      <w:r w:rsidR="00585487">
        <w:rPr>
          <w:sz w:val="24"/>
          <w:szCs w:val="24"/>
        </w:rPr>
        <w:t>W</w:t>
      </w:r>
      <w:r w:rsidR="00585487" w:rsidRPr="0003746F">
        <w:rPr>
          <w:sz w:val="24"/>
          <w:szCs w:val="24"/>
        </w:rPr>
        <w:t xml:space="preserve">ithout </w:t>
      </w:r>
      <w:r w:rsidR="006C474F">
        <w:rPr>
          <w:sz w:val="24"/>
          <w:szCs w:val="24"/>
        </w:rPr>
        <w:t xml:space="preserve">DMInnovation </w:t>
      </w:r>
      <w:r w:rsidR="00585487">
        <w:rPr>
          <w:sz w:val="24"/>
          <w:szCs w:val="24"/>
        </w:rPr>
        <w:t xml:space="preserve">being supported by </w:t>
      </w:r>
      <w:r w:rsidR="006C474F">
        <w:rPr>
          <w:sz w:val="24"/>
          <w:szCs w:val="24"/>
        </w:rPr>
        <w:t xml:space="preserve">complementary </w:t>
      </w:r>
      <w:r w:rsidR="00585487">
        <w:rPr>
          <w:sz w:val="24"/>
          <w:szCs w:val="24"/>
        </w:rPr>
        <w:t xml:space="preserve">development </w:t>
      </w:r>
      <w:r w:rsidR="006C474F">
        <w:rPr>
          <w:sz w:val="24"/>
          <w:szCs w:val="24"/>
        </w:rPr>
        <w:t>programs</w:t>
      </w:r>
      <w:r>
        <w:rPr>
          <w:sz w:val="24"/>
          <w:szCs w:val="24"/>
        </w:rPr>
        <w:t xml:space="preserve">, </w:t>
      </w:r>
      <w:r w:rsidR="00585487">
        <w:rPr>
          <w:sz w:val="24"/>
          <w:szCs w:val="24"/>
        </w:rPr>
        <w:t xml:space="preserve">it will be </w:t>
      </w:r>
      <w:r w:rsidR="003D504C">
        <w:rPr>
          <w:sz w:val="24"/>
          <w:szCs w:val="24"/>
        </w:rPr>
        <w:t xml:space="preserve">very </w:t>
      </w:r>
      <w:r w:rsidR="00585487">
        <w:rPr>
          <w:sz w:val="24"/>
          <w:szCs w:val="24"/>
        </w:rPr>
        <w:t xml:space="preserve">difficult for the small GA team to sustain </w:t>
      </w:r>
      <w:r w:rsidR="003D504C">
        <w:rPr>
          <w:sz w:val="24"/>
          <w:szCs w:val="24"/>
        </w:rPr>
        <w:t xml:space="preserve">even the most modest level of </w:t>
      </w:r>
      <w:r w:rsidR="00585487">
        <w:rPr>
          <w:sz w:val="24"/>
          <w:szCs w:val="24"/>
        </w:rPr>
        <w:t>science transfer to</w:t>
      </w:r>
      <w:r w:rsidR="00200E57">
        <w:rPr>
          <w:sz w:val="24"/>
          <w:szCs w:val="24"/>
        </w:rPr>
        <w:t xml:space="preserve"> disaster management</w:t>
      </w:r>
      <w:r w:rsidR="006C474F">
        <w:rPr>
          <w:sz w:val="24"/>
          <w:szCs w:val="24"/>
        </w:rPr>
        <w:t xml:space="preserve"> decision makers</w:t>
      </w:r>
      <w:r w:rsidR="00585487">
        <w:rPr>
          <w:sz w:val="24"/>
          <w:szCs w:val="24"/>
        </w:rPr>
        <w:t xml:space="preserve"> without either</w:t>
      </w:r>
      <w:r w:rsidR="006C474F">
        <w:rPr>
          <w:sz w:val="24"/>
          <w:szCs w:val="24"/>
        </w:rPr>
        <w:t xml:space="preserve">: </w:t>
      </w:r>
      <w:r w:rsidR="00585487">
        <w:rPr>
          <w:sz w:val="24"/>
          <w:szCs w:val="24"/>
        </w:rPr>
        <w:t xml:space="preserve"> (</w:t>
      </w:r>
      <w:r w:rsidR="006C474F">
        <w:rPr>
          <w:sz w:val="24"/>
          <w:szCs w:val="24"/>
        </w:rPr>
        <w:t>1</w:t>
      </w:r>
      <w:r w:rsidR="0084262A">
        <w:rPr>
          <w:sz w:val="24"/>
          <w:szCs w:val="24"/>
        </w:rPr>
        <w:t>)</w:t>
      </w:r>
      <w:r w:rsidR="00585487">
        <w:rPr>
          <w:sz w:val="24"/>
          <w:szCs w:val="24"/>
        </w:rPr>
        <w:t xml:space="preserve"> </w:t>
      </w:r>
      <w:r w:rsidR="00200E57">
        <w:rPr>
          <w:sz w:val="24"/>
          <w:szCs w:val="24"/>
        </w:rPr>
        <w:t>the DFAT Disaster Management Unit (</w:t>
      </w:r>
      <w:r w:rsidR="00585487">
        <w:rPr>
          <w:sz w:val="24"/>
          <w:szCs w:val="24"/>
        </w:rPr>
        <w:t>DMU</w:t>
      </w:r>
      <w:r w:rsidR="00200E57">
        <w:rPr>
          <w:sz w:val="24"/>
          <w:szCs w:val="24"/>
        </w:rPr>
        <w:t>)</w:t>
      </w:r>
      <w:r w:rsidR="00585487">
        <w:rPr>
          <w:sz w:val="24"/>
          <w:szCs w:val="24"/>
        </w:rPr>
        <w:t xml:space="preserve"> </w:t>
      </w:r>
      <w:r w:rsidR="006C474F">
        <w:rPr>
          <w:sz w:val="24"/>
          <w:szCs w:val="24"/>
        </w:rPr>
        <w:t xml:space="preserve">actively facilitating the </w:t>
      </w:r>
      <w:r w:rsidR="00585487">
        <w:rPr>
          <w:sz w:val="24"/>
          <w:szCs w:val="24"/>
        </w:rPr>
        <w:t xml:space="preserve">connections; </w:t>
      </w:r>
      <w:r w:rsidR="006C474F">
        <w:rPr>
          <w:sz w:val="24"/>
          <w:szCs w:val="24"/>
        </w:rPr>
        <w:t xml:space="preserve">and/or </w:t>
      </w:r>
      <w:r w:rsidR="00585487">
        <w:rPr>
          <w:sz w:val="24"/>
          <w:szCs w:val="24"/>
        </w:rPr>
        <w:t>(2) partnering with other donor programs</w:t>
      </w:r>
      <w:r w:rsidR="006C474F">
        <w:rPr>
          <w:sz w:val="24"/>
          <w:szCs w:val="24"/>
        </w:rPr>
        <w:t xml:space="preserve"> that </w:t>
      </w:r>
      <w:r w:rsidR="0084262A">
        <w:rPr>
          <w:sz w:val="24"/>
          <w:szCs w:val="24"/>
        </w:rPr>
        <w:t>can facili</w:t>
      </w:r>
      <w:r w:rsidR="003D504C">
        <w:rPr>
          <w:sz w:val="24"/>
          <w:szCs w:val="24"/>
        </w:rPr>
        <w:t>t</w:t>
      </w:r>
      <w:r w:rsidR="0084262A">
        <w:rPr>
          <w:sz w:val="24"/>
          <w:szCs w:val="24"/>
        </w:rPr>
        <w:t>ate</w:t>
      </w:r>
      <w:r w:rsidR="006C474F">
        <w:rPr>
          <w:sz w:val="24"/>
          <w:szCs w:val="24"/>
        </w:rPr>
        <w:t xml:space="preserve"> interconnectivity.</w:t>
      </w:r>
      <w:r w:rsidR="00585487">
        <w:rPr>
          <w:sz w:val="24"/>
          <w:szCs w:val="24"/>
        </w:rPr>
        <w:t xml:space="preserve"> </w:t>
      </w:r>
      <w:r w:rsidR="006C474F">
        <w:rPr>
          <w:sz w:val="24"/>
          <w:szCs w:val="24"/>
        </w:rPr>
        <w:t xml:space="preserve">If support </w:t>
      </w:r>
      <w:r w:rsidR="003D504C">
        <w:rPr>
          <w:sz w:val="24"/>
          <w:szCs w:val="24"/>
        </w:rPr>
        <w:t>is unavailable to GA</w:t>
      </w:r>
      <w:r w:rsidR="006C474F">
        <w:rPr>
          <w:sz w:val="24"/>
          <w:szCs w:val="24"/>
        </w:rPr>
        <w:t xml:space="preserve"> </w:t>
      </w:r>
      <w:r w:rsidR="003D504C">
        <w:rPr>
          <w:sz w:val="24"/>
          <w:szCs w:val="24"/>
        </w:rPr>
        <w:t>the review team recommends</w:t>
      </w:r>
      <w:r w:rsidR="006C474F">
        <w:rPr>
          <w:sz w:val="24"/>
          <w:szCs w:val="24"/>
        </w:rPr>
        <w:t xml:space="preserve"> revis</w:t>
      </w:r>
      <w:r w:rsidR="003D504C">
        <w:rPr>
          <w:sz w:val="24"/>
          <w:szCs w:val="24"/>
        </w:rPr>
        <w:t xml:space="preserve">ing DMInnovation’s work program to focus all effort at </w:t>
      </w:r>
      <w:r w:rsidR="00744309">
        <w:rPr>
          <w:sz w:val="24"/>
          <w:szCs w:val="24"/>
        </w:rPr>
        <w:t xml:space="preserve">the </w:t>
      </w:r>
      <w:r w:rsidR="006C474F">
        <w:rPr>
          <w:sz w:val="24"/>
          <w:szCs w:val="24"/>
        </w:rPr>
        <w:t xml:space="preserve">national level </w:t>
      </w:r>
      <w:r w:rsidR="009D1019">
        <w:rPr>
          <w:sz w:val="24"/>
          <w:szCs w:val="24"/>
        </w:rPr>
        <w:t>–</w:t>
      </w:r>
      <w:r w:rsidR="008546B6">
        <w:rPr>
          <w:sz w:val="24"/>
          <w:szCs w:val="24"/>
        </w:rPr>
        <w:t xml:space="preserve"> </w:t>
      </w:r>
      <w:r w:rsidR="003D504C">
        <w:rPr>
          <w:sz w:val="24"/>
          <w:szCs w:val="24"/>
        </w:rPr>
        <w:t>targeting</w:t>
      </w:r>
      <w:r w:rsidR="00744309">
        <w:rPr>
          <w:sz w:val="24"/>
          <w:szCs w:val="24"/>
        </w:rPr>
        <w:t xml:space="preserve"> and partnering</w:t>
      </w:r>
      <w:r w:rsidR="003D504C">
        <w:rPr>
          <w:sz w:val="24"/>
          <w:szCs w:val="24"/>
        </w:rPr>
        <w:t xml:space="preserve"> only </w:t>
      </w:r>
      <w:r w:rsidR="00744309">
        <w:rPr>
          <w:sz w:val="24"/>
          <w:szCs w:val="24"/>
        </w:rPr>
        <w:t xml:space="preserve">with GoI </w:t>
      </w:r>
      <w:r w:rsidR="006C474F">
        <w:rPr>
          <w:sz w:val="24"/>
          <w:szCs w:val="24"/>
        </w:rPr>
        <w:t xml:space="preserve">science </w:t>
      </w:r>
      <w:r w:rsidR="003D504C">
        <w:rPr>
          <w:sz w:val="24"/>
          <w:szCs w:val="24"/>
        </w:rPr>
        <w:t xml:space="preserve">agencies. </w:t>
      </w:r>
      <w:r w:rsidR="00744309">
        <w:rPr>
          <w:sz w:val="24"/>
          <w:szCs w:val="24"/>
        </w:rPr>
        <w:t>These GoI science agencies would no longer be supported by Australia to transfer science products to DRM decision makers.</w:t>
      </w:r>
    </w:p>
    <w:p w14:paraId="58C59CE9" w14:textId="77777777" w:rsidR="007C5945" w:rsidRPr="0003746F" w:rsidRDefault="007C5945" w:rsidP="007C5945">
      <w:pPr>
        <w:tabs>
          <w:tab w:val="left" w:pos="1875"/>
        </w:tabs>
        <w:spacing w:after="0" w:line="240" w:lineRule="auto"/>
        <w:rPr>
          <w:sz w:val="24"/>
          <w:szCs w:val="24"/>
        </w:rPr>
      </w:pPr>
    </w:p>
    <w:p w14:paraId="1DF83767" w14:textId="0A360296" w:rsidR="00585487" w:rsidRDefault="00585487" w:rsidP="00C04029">
      <w:pPr>
        <w:spacing w:line="276" w:lineRule="auto"/>
        <w:rPr>
          <w:sz w:val="24"/>
          <w:szCs w:val="24"/>
        </w:rPr>
      </w:pPr>
      <w:r>
        <w:rPr>
          <w:b/>
          <w:sz w:val="24"/>
          <w:szCs w:val="24"/>
        </w:rPr>
        <w:t>Scale back the GA work program</w:t>
      </w:r>
      <w:r w:rsidRPr="000A358E">
        <w:rPr>
          <w:b/>
          <w:sz w:val="24"/>
          <w:szCs w:val="24"/>
        </w:rPr>
        <w:t xml:space="preserve">: </w:t>
      </w:r>
      <w:r w:rsidRPr="00E7229F">
        <w:rPr>
          <w:sz w:val="24"/>
          <w:szCs w:val="24"/>
        </w:rPr>
        <w:t>The number of project</w:t>
      </w:r>
      <w:r>
        <w:rPr>
          <w:sz w:val="24"/>
          <w:szCs w:val="24"/>
        </w:rPr>
        <w:t xml:space="preserve">s and partnerships should be scaled back to a more manageable number given the </w:t>
      </w:r>
      <w:r w:rsidR="00744309">
        <w:rPr>
          <w:sz w:val="24"/>
          <w:szCs w:val="24"/>
        </w:rPr>
        <w:t>reduced</w:t>
      </w:r>
      <w:r>
        <w:rPr>
          <w:sz w:val="24"/>
          <w:szCs w:val="24"/>
        </w:rPr>
        <w:t xml:space="preserve"> program budget. Through rationalisation the small program team can be freed up to address program and performance management weaknesses, and spend more time on relationship management. </w:t>
      </w:r>
    </w:p>
    <w:p w14:paraId="567221B7" w14:textId="2333CFA1" w:rsidR="00585487" w:rsidRDefault="00585487" w:rsidP="005D60F1">
      <w:pPr>
        <w:spacing w:line="276" w:lineRule="auto"/>
        <w:rPr>
          <w:sz w:val="24"/>
          <w:szCs w:val="24"/>
        </w:rPr>
      </w:pPr>
      <w:r>
        <w:rPr>
          <w:b/>
          <w:sz w:val="24"/>
          <w:szCs w:val="24"/>
        </w:rPr>
        <w:t>Document a clear</w:t>
      </w:r>
      <w:r w:rsidRPr="001A186C">
        <w:rPr>
          <w:b/>
          <w:sz w:val="24"/>
          <w:szCs w:val="24"/>
        </w:rPr>
        <w:t xml:space="preserve"> </w:t>
      </w:r>
      <w:r>
        <w:rPr>
          <w:b/>
          <w:sz w:val="24"/>
          <w:szCs w:val="24"/>
        </w:rPr>
        <w:t>p</w:t>
      </w:r>
      <w:r w:rsidRPr="001A186C">
        <w:rPr>
          <w:b/>
          <w:sz w:val="24"/>
          <w:szCs w:val="24"/>
        </w:rPr>
        <w:t xml:space="preserve">rogram </w:t>
      </w:r>
      <w:r>
        <w:rPr>
          <w:b/>
          <w:sz w:val="24"/>
          <w:szCs w:val="24"/>
        </w:rPr>
        <w:t>l</w:t>
      </w:r>
      <w:r w:rsidRPr="001A186C">
        <w:rPr>
          <w:b/>
          <w:sz w:val="24"/>
          <w:szCs w:val="24"/>
        </w:rPr>
        <w:t xml:space="preserve">ogic: </w:t>
      </w:r>
      <w:r w:rsidRPr="001A186C">
        <w:rPr>
          <w:sz w:val="24"/>
          <w:szCs w:val="24"/>
        </w:rPr>
        <w:t>DMInnovation</w:t>
      </w:r>
      <w:r>
        <w:rPr>
          <w:sz w:val="24"/>
          <w:szCs w:val="24"/>
        </w:rPr>
        <w:t xml:space="preserve"> needs to </w:t>
      </w:r>
      <w:r w:rsidR="008F721C">
        <w:rPr>
          <w:sz w:val="24"/>
          <w:szCs w:val="24"/>
        </w:rPr>
        <w:t xml:space="preserve">document its </w:t>
      </w:r>
      <w:r>
        <w:rPr>
          <w:sz w:val="24"/>
          <w:szCs w:val="24"/>
        </w:rPr>
        <w:t xml:space="preserve">program logic. The review team suggest DMInnovation develop a communication plan, that may include for example, a short </w:t>
      </w:r>
      <w:r w:rsidR="00200E57">
        <w:rPr>
          <w:sz w:val="24"/>
          <w:szCs w:val="24"/>
        </w:rPr>
        <w:t>two</w:t>
      </w:r>
      <w:r>
        <w:rPr>
          <w:sz w:val="24"/>
          <w:szCs w:val="24"/>
        </w:rPr>
        <w:t xml:space="preserve"> page flyer outlining the logic of the program that can be shared with stakeholders. </w:t>
      </w:r>
    </w:p>
    <w:p w14:paraId="73844544" w14:textId="15B1180D" w:rsidR="00585487" w:rsidRDefault="00585487" w:rsidP="00C04029">
      <w:pPr>
        <w:spacing w:line="276" w:lineRule="auto"/>
        <w:rPr>
          <w:sz w:val="24"/>
          <w:szCs w:val="24"/>
        </w:rPr>
      </w:pPr>
      <w:r w:rsidRPr="00E7229F">
        <w:rPr>
          <w:b/>
          <w:sz w:val="24"/>
          <w:szCs w:val="24"/>
        </w:rPr>
        <w:t>Strengthen program management systems</w:t>
      </w:r>
      <w:r>
        <w:rPr>
          <w:b/>
          <w:sz w:val="24"/>
          <w:szCs w:val="24"/>
        </w:rPr>
        <w:t xml:space="preserve">: </w:t>
      </w:r>
      <w:r w:rsidRPr="00853CB4">
        <w:rPr>
          <w:sz w:val="24"/>
          <w:szCs w:val="24"/>
        </w:rPr>
        <w:t xml:space="preserve">The </w:t>
      </w:r>
      <w:r>
        <w:rPr>
          <w:sz w:val="24"/>
          <w:szCs w:val="24"/>
        </w:rPr>
        <w:t xml:space="preserve">scope of the </w:t>
      </w:r>
      <w:r w:rsidRPr="00853CB4">
        <w:rPr>
          <w:sz w:val="24"/>
          <w:szCs w:val="24"/>
        </w:rPr>
        <w:t xml:space="preserve">R&amp;V </w:t>
      </w:r>
      <w:r w:rsidR="008F721C">
        <w:rPr>
          <w:sz w:val="24"/>
          <w:szCs w:val="24"/>
        </w:rPr>
        <w:t xml:space="preserve">work </w:t>
      </w:r>
      <w:r w:rsidRPr="00853CB4">
        <w:rPr>
          <w:sz w:val="24"/>
          <w:szCs w:val="24"/>
        </w:rPr>
        <w:t xml:space="preserve">program </w:t>
      </w:r>
      <w:r w:rsidR="008F721C">
        <w:rPr>
          <w:sz w:val="24"/>
          <w:szCs w:val="24"/>
        </w:rPr>
        <w:t xml:space="preserve">developed </w:t>
      </w:r>
      <w:r w:rsidR="009D1019">
        <w:rPr>
          <w:sz w:val="24"/>
          <w:szCs w:val="24"/>
        </w:rPr>
        <w:t xml:space="preserve">primarily </w:t>
      </w:r>
      <w:r w:rsidR="008F721C">
        <w:rPr>
          <w:sz w:val="24"/>
          <w:szCs w:val="24"/>
        </w:rPr>
        <w:t>opportunistically</w:t>
      </w:r>
      <w:r w:rsidR="008943B1">
        <w:rPr>
          <w:sz w:val="24"/>
          <w:szCs w:val="24"/>
        </w:rPr>
        <w:t xml:space="preserve">, and consequently the attention given to </w:t>
      </w:r>
      <w:r w:rsidRPr="00853CB4">
        <w:rPr>
          <w:sz w:val="24"/>
          <w:szCs w:val="24"/>
        </w:rPr>
        <w:t xml:space="preserve">maintaining </w:t>
      </w:r>
      <w:r w:rsidR="008F721C">
        <w:rPr>
          <w:sz w:val="24"/>
          <w:szCs w:val="24"/>
        </w:rPr>
        <w:t>robust</w:t>
      </w:r>
      <w:r w:rsidR="008F721C" w:rsidRPr="00853CB4">
        <w:rPr>
          <w:sz w:val="24"/>
          <w:szCs w:val="24"/>
        </w:rPr>
        <w:t xml:space="preserve"> </w:t>
      </w:r>
      <w:r w:rsidRPr="00853CB4">
        <w:rPr>
          <w:sz w:val="24"/>
          <w:szCs w:val="24"/>
        </w:rPr>
        <w:t>program management systems</w:t>
      </w:r>
      <w:r w:rsidR="008943B1">
        <w:rPr>
          <w:sz w:val="24"/>
          <w:szCs w:val="24"/>
        </w:rPr>
        <w:t xml:space="preserve"> was sub-optimal</w:t>
      </w:r>
      <w:r w:rsidRPr="00853CB4">
        <w:rPr>
          <w:sz w:val="24"/>
          <w:szCs w:val="24"/>
        </w:rPr>
        <w:t>.</w:t>
      </w:r>
      <w:r>
        <w:rPr>
          <w:sz w:val="24"/>
          <w:szCs w:val="24"/>
        </w:rPr>
        <w:t xml:space="preserve"> DMInnovation need</w:t>
      </w:r>
      <w:r w:rsidR="009D1019">
        <w:rPr>
          <w:sz w:val="24"/>
          <w:szCs w:val="24"/>
        </w:rPr>
        <w:t xml:space="preserve">s </w:t>
      </w:r>
      <w:r>
        <w:rPr>
          <w:sz w:val="24"/>
          <w:szCs w:val="24"/>
        </w:rPr>
        <w:t xml:space="preserve">to strengthen annual work </w:t>
      </w:r>
      <w:r w:rsidR="008F721C">
        <w:rPr>
          <w:sz w:val="24"/>
          <w:szCs w:val="24"/>
        </w:rPr>
        <w:t>plans</w:t>
      </w:r>
      <w:r>
        <w:rPr>
          <w:sz w:val="24"/>
          <w:szCs w:val="24"/>
        </w:rPr>
        <w:t>, and monitoring and evaluation</w:t>
      </w:r>
      <w:r w:rsidR="008F721C">
        <w:rPr>
          <w:sz w:val="24"/>
          <w:szCs w:val="24"/>
        </w:rPr>
        <w:t xml:space="preserve"> systems</w:t>
      </w:r>
      <w:r>
        <w:rPr>
          <w:sz w:val="24"/>
          <w:szCs w:val="24"/>
        </w:rPr>
        <w:t xml:space="preserve">. </w:t>
      </w:r>
    </w:p>
    <w:p w14:paraId="34622F19" w14:textId="19AA6A52" w:rsidR="00585487" w:rsidRPr="0005753D" w:rsidRDefault="00585487" w:rsidP="005D60F1">
      <w:pPr>
        <w:spacing w:line="276" w:lineRule="auto"/>
        <w:rPr>
          <w:sz w:val="24"/>
          <w:szCs w:val="24"/>
        </w:rPr>
      </w:pPr>
      <w:r>
        <w:rPr>
          <w:b/>
          <w:sz w:val="24"/>
          <w:szCs w:val="24"/>
        </w:rPr>
        <w:t>Clarification of roles between DFA</w:t>
      </w:r>
      <w:r w:rsidRPr="005C63F8">
        <w:rPr>
          <w:b/>
          <w:sz w:val="24"/>
          <w:szCs w:val="24"/>
        </w:rPr>
        <w:t>T and GA:</w:t>
      </w:r>
      <w:r>
        <w:rPr>
          <w:b/>
          <w:sz w:val="24"/>
          <w:szCs w:val="24"/>
        </w:rPr>
        <w:t xml:space="preserve"> </w:t>
      </w:r>
      <w:r w:rsidR="00B2396B">
        <w:rPr>
          <w:sz w:val="24"/>
          <w:szCs w:val="24"/>
        </w:rPr>
        <w:t>S</w:t>
      </w:r>
      <w:r>
        <w:rPr>
          <w:sz w:val="24"/>
          <w:szCs w:val="24"/>
        </w:rPr>
        <w:t xml:space="preserve">ince the closure of AIFDR </w:t>
      </w:r>
      <w:r w:rsidR="00B2396B">
        <w:rPr>
          <w:sz w:val="24"/>
          <w:szCs w:val="24"/>
        </w:rPr>
        <w:t xml:space="preserve">there is confusion </w:t>
      </w:r>
      <w:r>
        <w:rPr>
          <w:sz w:val="24"/>
          <w:szCs w:val="24"/>
        </w:rPr>
        <w:t xml:space="preserve">over </w:t>
      </w:r>
      <w:r w:rsidR="00B2396B">
        <w:rPr>
          <w:sz w:val="24"/>
          <w:szCs w:val="24"/>
        </w:rPr>
        <w:t xml:space="preserve">the division of </w:t>
      </w:r>
      <w:r>
        <w:rPr>
          <w:sz w:val="24"/>
          <w:szCs w:val="24"/>
        </w:rPr>
        <w:t xml:space="preserve">management </w:t>
      </w:r>
      <w:r w:rsidR="00B2396B">
        <w:rPr>
          <w:sz w:val="24"/>
          <w:szCs w:val="24"/>
        </w:rPr>
        <w:t xml:space="preserve">responsibilities for the R&amp;V program </w:t>
      </w:r>
      <w:r>
        <w:rPr>
          <w:sz w:val="24"/>
          <w:szCs w:val="24"/>
        </w:rPr>
        <w:t xml:space="preserve">between DFAT and GA. </w:t>
      </w:r>
      <w:r w:rsidR="00B2396B">
        <w:rPr>
          <w:sz w:val="24"/>
          <w:szCs w:val="24"/>
        </w:rPr>
        <w:t>Increased</w:t>
      </w:r>
      <w:r>
        <w:rPr>
          <w:sz w:val="24"/>
          <w:szCs w:val="24"/>
        </w:rPr>
        <w:t xml:space="preserve"> inter-agency management planning </w:t>
      </w:r>
      <w:r w:rsidR="00B2396B">
        <w:rPr>
          <w:sz w:val="24"/>
          <w:szCs w:val="24"/>
        </w:rPr>
        <w:t>w</w:t>
      </w:r>
      <w:r>
        <w:rPr>
          <w:sz w:val="24"/>
          <w:szCs w:val="24"/>
        </w:rPr>
        <w:t xml:space="preserve">ould be highly beneficial </w:t>
      </w:r>
      <w:r w:rsidR="00B2396B">
        <w:rPr>
          <w:sz w:val="24"/>
          <w:szCs w:val="24"/>
        </w:rPr>
        <w:t>to the new GA program</w:t>
      </w:r>
      <w:r w:rsidR="00744309">
        <w:rPr>
          <w:sz w:val="24"/>
          <w:szCs w:val="24"/>
        </w:rPr>
        <w:t xml:space="preserve"> (DMInnovation)</w:t>
      </w:r>
      <w:r>
        <w:rPr>
          <w:sz w:val="24"/>
          <w:szCs w:val="24"/>
        </w:rPr>
        <w:t xml:space="preserve">. </w:t>
      </w:r>
    </w:p>
    <w:p w14:paraId="52A428D5" w14:textId="77777777" w:rsidR="008F721C" w:rsidRPr="00D57123" w:rsidRDefault="008F721C" w:rsidP="005D60F1">
      <w:pPr>
        <w:spacing w:line="276" w:lineRule="auto"/>
        <w:rPr>
          <w:b/>
          <w:sz w:val="24"/>
          <w:szCs w:val="24"/>
        </w:rPr>
      </w:pPr>
      <w:r w:rsidRPr="00D57123">
        <w:rPr>
          <w:b/>
          <w:sz w:val="24"/>
          <w:szCs w:val="24"/>
        </w:rPr>
        <w:t xml:space="preserve">Operational </w:t>
      </w:r>
      <w:r>
        <w:rPr>
          <w:b/>
          <w:sz w:val="24"/>
          <w:szCs w:val="24"/>
        </w:rPr>
        <w:t xml:space="preserve">Level </w:t>
      </w:r>
      <w:r w:rsidRPr="00D57123">
        <w:rPr>
          <w:b/>
          <w:sz w:val="24"/>
          <w:szCs w:val="24"/>
        </w:rPr>
        <w:t>Recommendations</w:t>
      </w:r>
      <w:r>
        <w:rPr>
          <w:b/>
          <w:sz w:val="24"/>
          <w:szCs w:val="24"/>
        </w:rPr>
        <w:t xml:space="preserve">: </w:t>
      </w:r>
    </w:p>
    <w:p w14:paraId="7EBF4293" w14:textId="7F92BAD4" w:rsidR="008F721C" w:rsidRDefault="008F721C" w:rsidP="00C04029">
      <w:pPr>
        <w:spacing w:after="0" w:line="276" w:lineRule="auto"/>
        <w:rPr>
          <w:rFonts w:cs="Arial"/>
          <w:sz w:val="24"/>
          <w:szCs w:val="24"/>
        </w:rPr>
      </w:pPr>
      <w:r w:rsidRPr="008C1958">
        <w:rPr>
          <w:rFonts w:cs="Arial"/>
          <w:sz w:val="24"/>
          <w:szCs w:val="24"/>
        </w:rPr>
        <w:t xml:space="preserve">The following activities are recommended </w:t>
      </w:r>
      <w:r w:rsidR="008943B1">
        <w:rPr>
          <w:rFonts w:cs="Arial"/>
          <w:sz w:val="24"/>
          <w:szCs w:val="24"/>
        </w:rPr>
        <w:t>for</w:t>
      </w:r>
      <w:r w:rsidR="008943B1" w:rsidRPr="008C1958">
        <w:rPr>
          <w:rFonts w:cs="Arial"/>
          <w:sz w:val="24"/>
          <w:szCs w:val="24"/>
        </w:rPr>
        <w:t xml:space="preserve"> </w:t>
      </w:r>
      <w:r>
        <w:rPr>
          <w:rFonts w:cs="Arial"/>
          <w:sz w:val="24"/>
          <w:szCs w:val="24"/>
        </w:rPr>
        <w:t xml:space="preserve">GA </w:t>
      </w:r>
      <w:r w:rsidR="008943B1">
        <w:rPr>
          <w:rFonts w:cs="Arial"/>
          <w:sz w:val="24"/>
          <w:szCs w:val="24"/>
        </w:rPr>
        <w:t xml:space="preserve">in order </w:t>
      </w:r>
      <w:r>
        <w:rPr>
          <w:rFonts w:cs="Arial"/>
          <w:sz w:val="24"/>
          <w:szCs w:val="24"/>
        </w:rPr>
        <w:t>to:</w:t>
      </w:r>
    </w:p>
    <w:p w14:paraId="0A6A0162" w14:textId="6FF5A112" w:rsidR="008F721C" w:rsidRDefault="008F721C" w:rsidP="001E721E">
      <w:pPr>
        <w:pStyle w:val="ListParagraph"/>
        <w:numPr>
          <w:ilvl w:val="0"/>
          <w:numId w:val="20"/>
        </w:numPr>
        <w:spacing w:after="0" w:line="276" w:lineRule="auto"/>
        <w:rPr>
          <w:rFonts w:cs="Arial"/>
          <w:sz w:val="24"/>
          <w:szCs w:val="24"/>
        </w:rPr>
      </w:pPr>
      <w:r>
        <w:rPr>
          <w:rFonts w:cs="Arial"/>
          <w:sz w:val="24"/>
          <w:szCs w:val="24"/>
        </w:rPr>
        <w:t>improve the sustainability of hazard map development and exposure data collection</w:t>
      </w:r>
      <w:r w:rsidR="00A72DB6">
        <w:rPr>
          <w:rFonts w:cs="Arial"/>
          <w:sz w:val="24"/>
          <w:szCs w:val="24"/>
        </w:rPr>
        <w:t>;</w:t>
      </w:r>
      <w:r>
        <w:rPr>
          <w:rFonts w:cs="Arial"/>
          <w:sz w:val="24"/>
          <w:szCs w:val="24"/>
        </w:rPr>
        <w:t xml:space="preserve"> </w:t>
      </w:r>
    </w:p>
    <w:p w14:paraId="1FC3C95F" w14:textId="3D311465" w:rsidR="008F721C" w:rsidRDefault="008F721C" w:rsidP="001E721E">
      <w:pPr>
        <w:pStyle w:val="ListParagraph"/>
        <w:numPr>
          <w:ilvl w:val="0"/>
          <w:numId w:val="20"/>
        </w:numPr>
        <w:spacing w:after="0" w:line="276" w:lineRule="auto"/>
        <w:rPr>
          <w:rFonts w:cs="Arial"/>
          <w:sz w:val="24"/>
          <w:szCs w:val="24"/>
        </w:rPr>
      </w:pPr>
      <w:r>
        <w:rPr>
          <w:rFonts w:cs="Arial"/>
          <w:sz w:val="24"/>
          <w:szCs w:val="24"/>
        </w:rPr>
        <w:t>improve the effectiveness of the hazard maps and exposure data</w:t>
      </w:r>
      <w:r w:rsidR="00A72DB6">
        <w:rPr>
          <w:rFonts w:cs="Arial"/>
          <w:sz w:val="24"/>
          <w:szCs w:val="24"/>
        </w:rPr>
        <w:t>;</w:t>
      </w:r>
    </w:p>
    <w:p w14:paraId="351100E7" w14:textId="1EE82D0D" w:rsidR="008F721C" w:rsidRDefault="008F721C" w:rsidP="001E721E">
      <w:pPr>
        <w:pStyle w:val="ListParagraph"/>
        <w:numPr>
          <w:ilvl w:val="0"/>
          <w:numId w:val="20"/>
        </w:numPr>
        <w:spacing w:after="0" w:line="276" w:lineRule="auto"/>
        <w:rPr>
          <w:rFonts w:cs="Arial"/>
          <w:sz w:val="24"/>
          <w:szCs w:val="24"/>
        </w:rPr>
      </w:pPr>
      <w:r>
        <w:rPr>
          <w:rFonts w:cs="Arial"/>
          <w:sz w:val="24"/>
          <w:szCs w:val="24"/>
        </w:rPr>
        <w:t>improve</w:t>
      </w:r>
      <w:r w:rsidRPr="00FF6A1A">
        <w:rPr>
          <w:rFonts w:cs="Arial"/>
          <w:sz w:val="24"/>
          <w:szCs w:val="24"/>
        </w:rPr>
        <w:t xml:space="preserve"> the </w:t>
      </w:r>
      <w:r>
        <w:rPr>
          <w:rFonts w:cs="Arial"/>
          <w:sz w:val="24"/>
          <w:szCs w:val="24"/>
        </w:rPr>
        <w:t xml:space="preserve">sustainability and </w:t>
      </w:r>
      <w:r w:rsidRPr="00FF6A1A">
        <w:rPr>
          <w:rFonts w:cs="Arial"/>
          <w:sz w:val="24"/>
          <w:szCs w:val="24"/>
        </w:rPr>
        <w:t>effectiveness of impact and risk analysis tools, including InaSAFE</w:t>
      </w:r>
      <w:r w:rsidR="00A72DB6">
        <w:rPr>
          <w:rFonts w:cs="Arial"/>
          <w:sz w:val="24"/>
          <w:szCs w:val="24"/>
        </w:rPr>
        <w:t>; and</w:t>
      </w:r>
    </w:p>
    <w:p w14:paraId="685C6B04" w14:textId="4C1514B4" w:rsidR="008F721C" w:rsidRPr="00FF6A1A" w:rsidRDefault="008F721C" w:rsidP="001E721E">
      <w:pPr>
        <w:pStyle w:val="ListParagraph"/>
        <w:numPr>
          <w:ilvl w:val="0"/>
          <w:numId w:val="20"/>
        </w:numPr>
        <w:spacing w:after="0" w:line="276" w:lineRule="auto"/>
        <w:rPr>
          <w:rFonts w:cs="Arial"/>
          <w:sz w:val="24"/>
          <w:szCs w:val="24"/>
        </w:rPr>
      </w:pPr>
      <w:r>
        <w:rPr>
          <w:rFonts w:cs="Arial"/>
          <w:sz w:val="24"/>
          <w:szCs w:val="24"/>
        </w:rPr>
        <w:t>position GoI science agencies to develop hazard risk information</w:t>
      </w:r>
      <w:r w:rsidR="00A72DB6">
        <w:rPr>
          <w:rFonts w:cs="Arial"/>
          <w:sz w:val="24"/>
          <w:szCs w:val="24"/>
        </w:rPr>
        <w:t>.</w:t>
      </w:r>
      <w:r w:rsidRPr="00FF6A1A">
        <w:rPr>
          <w:rFonts w:cs="Arial"/>
          <w:sz w:val="24"/>
          <w:szCs w:val="24"/>
        </w:rPr>
        <w:t xml:space="preserve"> </w:t>
      </w:r>
    </w:p>
    <w:p w14:paraId="3C827522" w14:textId="77777777" w:rsidR="008F721C" w:rsidRPr="008C1958" w:rsidRDefault="008F721C" w:rsidP="005D60F1">
      <w:pPr>
        <w:pStyle w:val="ListParagraph"/>
        <w:spacing w:after="0" w:line="276" w:lineRule="auto"/>
        <w:rPr>
          <w:rFonts w:cs="Arial"/>
          <w:sz w:val="24"/>
          <w:szCs w:val="24"/>
        </w:rPr>
      </w:pPr>
    </w:p>
    <w:p w14:paraId="73D47CC7" w14:textId="45F465EA" w:rsidR="008F721C" w:rsidRPr="00EC585C" w:rsidRDefault="008F721C" w:rsidP="001E721E">
      <w:pPr>
        <w:pStyle w:val="ListParagraph"/>
        <w:numPr>
          <w:ilvl w:val="0"/>
          <w:numId w:val="38"/>
        </w:numPr>
        <w:spacing w:after="0" w:line="276" w:lineRule="auto"/>
        <w:rPr>
          <w:rFonts w:cs="Arial"/>
          <w:sz w:val="24"/>
          <w:szCs w:val="24"/>
        </w:rPr>
      </w:pPr>
      <w:r w:rsidRPr="00EC585C">
        <w:rPr>
          <w:rFonts w:cs="Arial"/>
          <w:sz w:val="24"/>
          <w:szCs w:val="24"/>
        </w:rPr>
        <w:t>Hazard mapping:</w:t>
      </w:r>
    </w:p>
    <w:p w14:paraId="39C3DFEB" w14:textId="2C5486D3"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to support </w:t>
      </w:r>
      <w:r w:rsidR="00200E57">
        <w:rPr>
          <w:rFonts w:cs="Arial"/>
          <w:sz w:val="24"/>
          <w:szCs w:val="24"/>
        </w:rPr>
        <w:t>Badan Geologi (</w:t>
      </w:r>
      <w:r>
        <w:rPr>
          <w:rFonts w:cs="Arial"/>
          <w:sz w:val="24"/>
          <w:szCs w:val="24"/>
        </w:rPr>
        <w:t>BG</w:t>
      </w:r>
      <w:r w:rsidR="00200E57">
        <w:rPr>
          <w:rFonts w:cs="Arial"/>
          <w:sz w:val="24"/>
          <w:szCs w:val="24"/>
        </w:rPr>
        <w:t>)</w:t>
      </w:r>
      <w:r>
        <w:rPr>
          <w:rFonts w:cs="Arial"/>
          <w:sz w:val="24"/>
          <w:szCs w:val="24"/>
        </w:rPr>
        <w:t xml:space="preserve"> and </w:t>
      </w:r>
      <w:r w:rsidR="00200E57">
        <w:rPr>
          <w:rFonts w:cs="Arial"/>
          <w:sz w:val="24"/>
          <w:szCs w:val="24"/>
        </w:rPr>
        <w:t xml:space="preserve">the </w:t>
      </w:r>
      <w:r w:rsidR="00200E57" w:rsidRPr="00200E57">
        <w:rPr>
          <w:rFonts w:cs="Arial"/>
          <w:sz w:val="24"/>
          <w:szCs w:val="24"/>
        </w:rPr>
        <w:t xml:space="preserve">Agency for Meteorology, Climatology and Geophysics </w:t>
      </w:r>
      <w:r w:rsidR="00200E57">
        <w:rPr>
          <w:rFonts w:cs="Arial"/>
          <w:sz w:val="24"/>
          <w:szCs w:val="24"/>
        </w:rPr>
        <w:t>(</w:t>
      </w:r>
      <w:r>
        <w:rPr>
          <w:rFonts w:cs="Arial"/>
          <w:sz w:val="24"/>
          <w:szCs w:val="24"/>
        </w:rPr>
        <w:t>BMKG</w:t>
      </w:r>
      <w:r w:rsidR="00200E57">
        <w:rPr>
          <w:rFonts w:cs="Arial"/>
          <w:sz w:val="24"/>
          <w:szCs w:val="24"/>
        </w:rPr>
        <w:t>)</w:t>
      </w:r>
      <w:r>
        <w:rPr>
          <w:rFonts w:cs="Arial"/>
          <w:sz w:val="24"/>
          <w:szCs w:val="24"/>
        </w:rPr>
        <w:t xml:space="preserve"> to identify a local sustainable solution to meet their high performance computing needs </w:t>
      </w:r>
    </w:p>
    <w:p w14:paraId="2A721D81" w14:textId="1C90FD5B"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to support </w:t>
      </w:r>
      <w:r w:rsidR="00B340D5">
        <w:rPr>
          <w:rFonts w:cs="Arial"/>
          <w:sz w:val="24"/>
          <w:szCs w:val="24"/>
        </w:rPr>
        <w:t xml:space="preserve">the development of </w:t>
      </w:r>
      <w:r>
        <w:rPr>
          <w:rFonts w:cs="Arial"/>
          <w:sz w:val="24"/>
          <w:szCs w:val="24"/>
        </w:rPr>
        <w:t xml:space="preserve"> a </w:t>
      </w:r>
      <w:r w:rsidRPr="008C1958">
        <w:rPr>
          <w:rFonts w:cs="Arial"/>
          <w:sz w:val="24"/>
          <w:szCs w:val="24"/>
        </w:rPr>
        <w:t xml:space="preserve">strategy to source critical input data for hazard modelling </w:t>
      </w:r>
      <w:r>
        <w:rPr>
          <w:rFonts w:cs="Arial"/>
          <w:sz w:val="24"/>
          <w:szCs w:val="24"/>
        </w:rPr>
        <w:t>(e.g. forecast wind fields for volcanic ash and elevation data for tsunami modelling)</w:t>
      </w:r>
    </w:p>
    <w:p w14:paraId="76E29D40" w14:textId="519FC4A8"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to support </w:t>
      </w:r>
      <w:r w:rsidR="00EC585C">
        <w:rPr>
          <w:rFonts w:cs="Arial"/>
          <w:sz w:val="24"/>
          <w:szCs w:val="24"/>
        </w:rPr>
        <w:t>the</w:t>
      </w:r>
      <w:r>
        <w:rPr>
          <w:rFonts w:cs="Arial"/>
          <w:sz w:val="24"/>
          <w:szCs w:val="24"/>
        </w:rPr>
        <w:t xml:space="preserve"> develop</w:t>
      </w:r>
      <w:r w:rsidR="00EC585C">
        <w:rPr>
          <w:rFonts w:cs="Arial"/>
          <w:sz w:val="24"/>
          <w:szCs w:val="24"/>
        </w:rPr>
        <w:t>ment of</w:t>
      </w:r>
      <w:r>
        <w:rPr>
          <w:rFonts w:cs="Arial"/>
          <w:sz w:val="24"/>
          <w:szCs w:val="24"/>
        </w:rPr>
        <w:t xml:space="preserve"> </w:t>
      </w:r>
      <w:r w:rsidRPr="008C1958">
        <w:rPr>
          <w:rFonts w:cs="Arial"/>
          <w:sz w:val="24"/>
          <w:szCs w:val="24"/>
        </w:rPr>
        <w:t xml:space="preserve">guidelines to enable disaster managers to source hazard information </w:t>
      </w:r>
    </w:p>
    <w:p w14:paraId="6EB793B6" w14:textId="13D3F0FF"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support BG  to d</w:t>
      </w:r>
      <w:r w:rsidRPr="008C1958">
        <w:rPr>
          <w:rFonts w:cs="Arial"/>
          <w:sz w:val="24"/>
          <w:szCs w:val="24"/>
        </w:rPr>
        <w:t>evelop a communication strategy for the promotion of hazard maps (including a narrative on why planning can</w:t>
      </w:r>
      <w:r>
        <w:rPr>
          <w:rFonts w:cs="Arial"/>
          <w:sz w:val="24"/>
          <w:szCs w:val="24"/>
        </w:rPr>
        <w:t>no</w:t>
      </w:r>
      <w:r w:rsidRPr="008C1958">
        <w:rPr>
          <w:rFonts w:cs="Arial"/>
          <w:sz w:val="24"/>
          <w:szCs w:val="24"/>
        </w:rPr>
        <w:t xml:space="preserve">t rely </w:t>
      </w:r>
      <w:r>
        <w:rPr>
          <w:rFonts w:cs="Arial"/>
          <w:sz w:val="24"/>
          <w:szCs w:val="24"/>
        </w:rPr>
        <w:t>solely on what has been happen</w:t>
      </w:r>
      <w:r w:rsidR="0060778D">
        <w:rPr>
          <w:rFonts w:cs="Arial"/>
          <w:sz w:val="24"/>
          <w:szCs w:val="24"/>
        </w:rPr>
        <w:t>ing</w:t>
      </w:r>
      <w:r>
        <w:rPr>
          <w:rFonts w:cs="Arial"/>
          <w:sz w:val="24"/>
          <w:szCs w:val="24"/>
        </w:rPr>
        <w:t xml:space="preserve"> in the past</w:t>
      </w:r>
      <w:r w:rsidRPr="008C1958">
        <w:rPr>
          <w:rFonts w:cs="Arial"/>
          <w:sz w:val="24"/>
          <w:szCs w:val="24"/>
        </w:rPr>
        <w:t>)</w:t>
      </w:r>
    </w:p>
    <w:p w14:paraId="13AAA9E0" w14:textId="3A2C12CF"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to propose the </w:t>
      </w:r>
      <w:r w:rsidRPr="008C1958">
        <w:rPr>
          <w:rFonts w:cs="Arial"/>
          <w:sz w:val="24"/>
          <w:szCs w:val="24"/>
        </w:rPr>
        <w:t xml:space="preserve">development of a </w:t>
      </w:r>
      <w:r w:rsidR="0028323C">
        <w:rPr>
          <w:rFonts w:cs="Arial"/>
          <w:sz w:val="24"/>
          <w:szCs w:val="24"/>
        </w:rPr>
        <w:t>Memorandum of Understanding (</w:t>
      </w:r>
      <w:r w:rsidRPr="008C1958">
        <w:rPr>
          <w:rFonts w:cs="Arial"/>
          <w:sz w:val="24"/>
          <w:szCs w:val="24"/>
        </w:rPr>
        <w:t>MOU</w:t>
      </w:r>
      <w:r w:rsidR="0028323C">
        <w:rPr>
          <w:rFonts w:cs="Arial"/>
          <w:sz w:val="24"/>
          <w:szCs w:val="24"/>
        </w:rPr>
        <w:t>)</w:t>
      </w:r>
      <w:r w:rsidRPr="008C1958">
        <w:rPr>
          <w:rFonts w:cs="Arial"/>
          <w:sz w:val="24"/>
          <w:szCs w:val="24"/>
        </w:rPr>
        <w:t xml:space="preserve"> </w:t>
      </w:r>
      <w:r>
        <w:rPr>
          <w:rFonts w:cs="Arial"/>
          <w:sz w:val="24"/>
          <w:szCs w:val="24"/>
        </w:rPr>
        <w:t xml:space="preserve">to BMKG and BG </w:t>
      </w:r>
      <w:r w:rsidRPr="008C1958">
        <w:rPr>
          <w:rFonts w:cs="Arial"/>
          <w:sz w:val="24"/>
          <w:szCs w:val="24"/>
        </w:rPr>
        <w:t>for volcano</w:t>
      </w:r>
      <w:r>
        <w:rPr>
          <w:rFonts w:cs="Arial"/>
          <w:sz w:val="24"/>
          <w:szCs w:val="24"/>
        </w:rPr>
        <w:t xml:space="preserve"> ash</w:t>
      </w:r>
      <w:r w:rsidRPr="008C1958">
        <w:rPr>
          <w:rFonts w:cs="Arial"/>
          <w:sz w:val="24"/>
          <w:szCs w:val="24"/>
        </w:rPr>
        <w:t xml:space="preserve"> </w:t>
      </w:r>
      <w:r w:rsidR="0060778D">
        <w:rPr>
          <w:rFonts w:cs="Arial"/>
          <w:sz w:val="24"/>
          <w:szCs w:val="24"/>
        </w:rPr>
        <w:t>(similar to that for earthquakes)</w:t>
      </w:r>
      <w:r w:rsidR="0060778D" w:rsidRPr="008C1958">
        <w:rPr>
          <w:rFonts w:cs="Arial"/>
          <w:sz w:val="24"/>
          <w:szCs w:val="24"/>
        </w:rPr>
        <w:t xml:space="preserve"> </w:t>
      </w:r>
      <w:r w:rsidRPr="008C1958">
        <w:rPr>
          <w:rFonts w:cs="Arial"/>
          <w:sz w:val="24"/>
          <w:szCs w:val="24"/>
        </w:rPr>
        <w:t xml:space="preserve">to clearly articulate </w:t>
      </w:r>
      <w:r>
        <w:rPr>
          <w:rFonts w:cs="Arial"/>
          <w:sz w:val="24"/>
          <w:szCs w:val="24"/>
        </w:rPr>
        <w:t xml:space="preserve">the respective </w:t>
      </w:r>
      <w:r w:rsidRPr="008C1958">
        <w:rPr>
          <w:rFonts w:cs="Arial"/>
          <w:sz w:val="24"/>
          <w:szCs w:val="24"/>
        </w:rPr>
        <w:t>roles and responsibilities</w:t>
      </w:r>
      <w:r>
        <w:rPr>
          <w:rFonts w:cs="Arial"/>
          <w:sz w:val="24"/>
          <w:szCs w:val="24"/>
        </w:rPr>
        <w:t xml:space="preserve"> of the science agencies and a good governance process for map development and review</w:t>
      </w:r>
    </w:p>
    <w:p w14:paraId="1543BA7D" w14:textId="77777777" w:rsidR="008F721C" w:rsidRPr="008C1958" w:rsidRDefault="008F721C" w:rsidP="005D60F1">
      <w:pPr>
        <w:pStyle w:val="ListParagraph"/>
        <w:spacing w:after="0" w:line="276" w:lineRule="auto"/>
        <w:ind w:left="1440"/>
        <w:rPr>
          <w:rFonts w:cs="Arial"/>
          <w:sz w:val="24"/>
          <w:szCs w:val="24"/>
        </w:rPr>
      </w:pPr>
    </w:p>
    <w:p w14:paraId="62560528" w14:textId="39BD9C90" w:rsidR="008F721C" w:rsidRPr="008C1958" w:rsidRDefault="008F721C" w:rsidP="001E721E">
      <w:pPr>
        <w:pStyle w:val="ListParagraph"/>
        <w:numPr>
          <w:ilvl w:val="0"/>
          <w:numId w:val="38"/>
        </w:numPr>
        <w:spacing w:after="0" w:line="276" w:lineRule="auto"/>
        <w:rPr>
          <w:rFonts w:cs="Arial"/>
          <w:sz w:val="24"/>
          <w:szCs w:val="24"/>
        </w:rPr>
      </w:pPr>
      <w:r w:rsidRPr="008C1958">
        <w:rPr>
          <w:rFonts w:cs="Arial"/>
          <w:sz w:val="24"/>
          <w:szCs w:val="24"/>
        </w:rPr>
        <w:t>Exposure data:</w:t>
      </w:r>
    </w:p>
    <w:p w14:paraId="1910AEC5" w14:textId="2364705A"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collaborate with groups like the World Bank to propose the d</w:t>
      </w:r>
      <w:r w:rsidRPr="008C1958">
        <w:rPr>
          <w:rFonts w:cs="Arial"/>
          <w:sz w:val="24"/>
          <w:szCs w:val="24"/>
        </w:rPr>
        <w:t>evelop</w:t>
      </w:r>
      <w:r>
        <w:rPr>
          <w:rFonts w:cs="Arial"/>
          <w:sz w:val="24"/>
          <w:szCs w:val="24"/>
        </w:rPr>
        <w:t>ment of</w:t>
      </w:r>
      <w:r w:rsidRPr="008C1958">
        <w:rPr>
          <w:rFonts w:cs="Arial"/>
          <w:sz w:val="24"/>
          <w:szCs w:val="24"/>
        </w:rPr>
        <w:t xml:space="preserve"> guidelines for participatory mapping that supports validation and legalisation by governments</w:t>
      </w:r>
      <w:r w:rsidR="00700DB2">
        <w:rPr>
          <w:rFonts w:cs="Arial"/>
          <w:sz w:val="24"/>
          <w:szCs w:val="24"/>
        </w:rPr>
        <w:t>,</w:t>
      </w:r>
      <w:r>
        <w:rPr>
          <w:rFonts w:cs="Arial"/>
          <w:sz w:val="24"/>
          <w:szCs w:val="24"/>
        </w:rPr>
        <w:t xml:space="preserve"> to key government stakeholders</w:t>
      </w:r>
    </w:p>
    <w:p w14:paraId="300D69E0" w14:textId="7F630796"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to work with </w:t>
      </w:r>
      <w:r w:rsidR="0028323C">
        <w:rPr>
          <w:rFonts w:cs="Arial"/>
          <w:sz w:val="24"/>
          <w:szCs w:val="24"/>
        </w:rPr>
        <w:t>Humanitarian OpenStreet</w:t>
      </w:r>
      <w:r w:rsidR="0028323C" w:rsidRPr="0028323C">
        <w:rPr>
          <w:rFonts w:cs="Arial"/>
          <w:sz w:val="24"/>
          <w:szCs w:val="24"/>
        </w:rPr>
        <w:t xml:space="preserve">Map Team </w:t>
      </w:r>
      <w:r w:rsidR="0028323C">
        <w:rPr>
          <w:rFonts w:cs="Arial"/>
          <w:sz w:val="24"/>
          <w:szCs w:val="24"/>
        </w:rPr>
        <w:t>(</w:t>
      </w:r>
      <w:r>
        <w:rPr>
          <w:rFonts w:cs="Arial"/>
          <w:sz w:val="24"/>
          <w:szCs w:val="24"/>
        </w:rPr>
        <w:t>HOT</w:t>
      </w:r>
      <w:r w:rsidR="0028323C">
        <w:rPr>
          <w:rFonts w:cs="Arial"/>
          <w:sz w:val="24"/>
          <w:szCs w:val="24"/>
        </w:rPr>
        <w:t>)</w:t>
      </w:r>
      <w:r>
        <w:rPr>
          <w:rFonts w:cs="Arial"/>
          <w:sz w:val="24"/>
          <w:szCs w:val="24"/>
        </w:rPr>
        <w:t xml:space="preserve"> to i</w:t>
      </w:r>
      <w:r w:rsidRPr="008C1958">
        <w:rPr>
          <w:rFonts w:cs="Arial"/>
          <w:sz w:val="24"/>
          <w:szCs w:val="24"/>
        </w:rPr>
        <w:t>ntroduce metadata requirements for OSM data collection to meet national open data policies</w:t>
      </w:r>
    </w:p>
    <w:p w14:paraId="0DA37398" w14:textId="62E00D23"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work with disaster managers to i</w:t>
      </w:r>
      <w:r w:rsidRPr="008C1958">
        <w:rPr>
          <w:rFonts w:cs="Arial"/>
          <w:sz w:val="24"/>
          <w:szCs w:val="24"/>
        </w:rPr>
        <w:t>dentify a responsible owner for the revision of OSM data for disaster management purposes</w:t>
      </w:r>
    </w:p>
    <w:p w14:paraId="5296510E" w14:textId="77777777" w:rsidR="008F721C" w:rsidRPr="008C1958" w:rsidRDefault="008F721C" w:rsidP="005D60F1">
      <w:pPr>
        <w:spacing w:after="0" w:line="276" w:lineRule="auto"/>
        <w:ind w:left="720"/>
        <w:rPr>
          <w:rFonts w:cs="Arial"/>
          <w:sz w:val="24"/>
          <w:szCs w:val="24"/>
        </w:rPr>
      </w:pPr>
    </w:p>
    <w:p w14:paraId="6BB060D2" w14:textId="61526257" w:rsidR="008F721C" w:rsidRPr="008C1958" w:rsidRDefault="008F721C" w:rsidP="001E721E">
      <w:pPr>
        <w:pStyle w:val="ListParagraph"/>
        <w:numPr>
          <w:ilvl w:val="0"/>
          <w:numId w:val="38"/>
        </w:numPr>
        <w:spacing w:after="0" w:line="276" w:lineRule="auto"/>
        <w:rPr>
          <w:rFonts w:cs="Arial"/>
          <w:sz w:val="24"/>
          <w:szCs w:val="24"/>
        </w:rPr>
      </w:pPr>
      <w:r w:rsidRPr="008C1958">
        <w:rPr>
          <w:rFonts w:cs="Arial"/>
          <w:sz w:val="24"/>
          <w:szCs w:val="24"/>
        </w:rPr>
        <w:t>Vulnerability data:</w:t>
      </w:r>
    </w:p>
    <w:p w14:paraId="687F5737" w14:textId="11C234CE"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support ITB to p</w:t>
      </w:r>
      <w:r w:rsidRPr="008C1958">
        <w:rPr>
          <w:rFonts w:cs="Arial"/>
          <w:sz w:val="24"/>
          <w:szCs w:val="24"/>
        </w:rPr>
        <w:t xml:space="preserve">romote </w:t>
      </w:r>
      <w:r w:rsidR="00700DB2">
        <w:rPr>
          <w:rFonts w:cs="Arial"/>
          <w:sz w:val="24"/>
          <w:szCs w:val="24"/>
        </w:rPr>
        <w:t xml:space="preserve">the </w:t>
      </w:r>
      <w:r w:rsidRPr="008C1958">
        <w:rPr>
          <w:rFonts w:cs="Arial"/>
          <w:sz w:val="24"/>
          <w:szCs w:val="24"/>
        </w:rPr>
        <w:t xml:space="preserve">requirement for the development of fragility curves for earthquake, tsunami and volcanic ash to </w:t>
      </w:r>
      <w:r w:rsidR="0028323C">
        <w:rPr>
          <w:rFonts w:cs="Arial"/>
          <w:sz w:val="24"/>
          <w:szCs w:val="24"/>
        </w:rPr>
        <w:t xml:space="preserve">the </w:t>
      </w:r>
      <w:r w:rsidR="0028323C" w:rsidRPr="0028323C">
        <w:rPr>
          <w:rFonts w:cs="Arial"/>
          <w:sz w:val="24"/>
          <w:szCs w:val="24"/>
        </w:rPr>
        <w:t xml:space="preserve">National Disaster Management Agency </w:t>
      </w:r>
      <w:r w:rsidR="0028323C">
        <w:rPr>
          <w:rFonts w:cs="Arial"/>
          <w:sz w:val="24"/>
          <w:szCs w:val="24"/>
        </w:rPr>
        <w:t>(</w:t>
      </w:r>
      <w:r w:rsidRPr="008C1958">
        <w:rPr>
          <w:rFonts w:cs="Arial"/>
          <w:sz w:val="24"/>
          <w:szCs w:val="24"/>
        </w:rPr>
        <w:t>BNPB</w:t>
      </w:r>
      <w:r w:rsidR="0028323C">
        <w:rPr>
          <w:rFonts w:cs="Arial"/>
          <w:sz w:val="24"/>
          <w:szCs w:val="24"/>
        </w:rPr>
        <w:t>)</w:t>
      </w:r>
      <w:r w:rsidRPr="008C1958">
        <w:rPr>
          <w:rFonts w:cs="Arial"/>
          <w:sz w:val="24"/>
          <w:szCs w:val="24"/>
        </w:rPr>
        <w:t xml:space="preserve"> as a necessity to support cost-benefit analysis of mitigation actions</w:t>
      </w:r>
      <w:r w:rsidRPr="008C1958">
        <w:rPr>
          <w:rFonts w:cs="Arial"/>
          <w:sz w:val="24"/>
          <w:szCs w:val="24"/>
        </w:rPr>
        <w:br/>
      </w:r>
    </w:p>
    <w:p w14:paraId="7841CDCA" w14:textId="309389BC" w:rsidR="008F721C" w:rsidRPr="00E7577D" w:rsidRDefault="008F721C" w:rsidP="001E721E">
      <w:pPr>
        <w:pStyle w:val="ListParagraph"/>
        <w:numPr>
          <w:ilvl w:val="0"/>
          <w:numId w:val="38"/>
        </w:numPr>
        <w:spacing w:after="0" w:line="276" w:lineRule="auto"/>
        <w:rPr>
          <w:rFonts w:cs="Arial"/>
          <w:sz w:val="24"/>
          <w:szCs w:val="24"/>
        </w:rPr>
      </w:pPr>
      <w:r w:rsidRPr="00E7577D">
        <w:rPr>
          <w:rFonts w:cs="Arial"/>
          <w:sz w:val="24"/>
          <w:szCs w:val="24"/>
        </w:rPr>
        <w:t>Data management:</w:t>
      </w:r>
    </w:p>
    <w:p w14:paraId="0F80C568" w14:textId="6B90C173"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p</w:t>
      </w:r>
      <w:r w:rsidRPr="008C1958">
        <w:rPr>
          <w:rFonts w:cs="Arial"/>
          <w:sz w:val="24"/>
          <w:szCs w:val="24"/>
        </w:rPr>
        <w:t xml:space="preserve">romote the value </w:t>
      </w:r>
      <w:r w:rsidR="00700DB2">
        <w:rPr>
          <w:rFonts w:cs="Arial"/>
          <w:sz w:val="24"/>
          <w:szCs w:val="24"/>
        </w:rPr>
        <w:t>of</w:t>
      </w:r>
      <w:r w:rsidR="00700DB2" w:rsidRPr="008C1958">
        <w:rPr>
          <w:rFonts w:cs="Arial"/>
          <w:sz w:val="24"/>
          <w:szCs w:val="24"/>
        </w:rPr>
        <w:t xml:space="preserve"> </w:t>
      </w:r>
      <w:r w:rsidRPr="008C1958">
        <w:rPr>
          <w:rFonts w:cs="Arial"/>
          <w:sz w:val="24"/>
          <w:szCs w:val="24"/>
        </w:rPr>
        <w:t>good practice data and information management to GoI science agencies</w:t>
      </w:r>
      <w:r>
        <w:rPr>
          <w:rFonts w:cs="Arial"/>
          <w:sz w:val="24"/>
          <w:szCs w:val="24"/>
        </w:rPr>
        <w:t xml:space="preserve"> </w:t>
      </w:r>
    </w:p>
    <w:p w14:paraId="5A21E68B" w14:textId="5B967BE6"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f</w:t>
      </w:r>
      <w:r w:rsidRPr="008C1958">
        <w:rPr>
          <w:rFonts w:cs="Arial"/>
          <w:sz w:val="24"/>
          <w:szCs w:val="24"/>
        </w:rPr>
        <w:t xml:space="preserve">acilitate connection between BNPB, </w:t>
      </w:r>
      <w:r w:rsidR="0028323C" w:rsidRPr="0028323C">
        <w:rPr>
          <w:rFonts w:cs="Arial"/>
          <w:sz w:val="24"/>
          <w:szCs w:val="24"/>
        </w:rPr>
        <w:t xml:space="preserve">Badan Informasi Geospatial </w:t>
      </w:r>
      <w:r w:rsidR="0028323C">
        <w:rPr>
          <w:rFonts w:cs="Arial"/>
          <w:sz w:val="24"/>
          <w:szCs w:val="24"/>
        </w:rPr>
        <w:t>(</w:t>
      </w:r>
      <w:r w:rsidRPr="008C1958">
        <w:rPr>
          <w:rFonts w:cs="Arial"/>
          <w:sz w:val="24"/>
          <w:szCs w:val="24"/>
        </w:rPr>
        <w:t>BIG</w:t>
      </w:r>
      <w:r w:rsidR="0028323C">
        <w:rPr>
          <w:rFonts w:cs="Arial"/>
          <w:sz w:val="24"/>
          <w:szCs w:val="24"/>
        </w:rPr>
        <w:t>)</w:t>
      </w:r>
      <w:r w:rsidRPr="008C1958">
        <w:rPr>
          <w:rFonts w:cs="Arial"/>
          <w:sz w:val="24"/>
          <w:szCs w:val="24"/>
        </w:rPr>
        <w:t xml:space="preserve"> and the science agencies to improve discoverability and accessibility of the hazard data (ideally via webservices) </w:t>
      </w:r>
    </w:p>
    <w:p w14:paraId="5EE57AC3" w14:textId="5CE92014" w:rsidR="008F721C" w:rsidRDefault="008F721C" w:rsidP="001E721E">
      <w:pPr>
        <w:pStyle w:val="ListParagraph"/>
        <w:numPr>
          <w:ilvl w:val="1"/>
          <w:numId w:val="38"/>
        </w:numPr>
        <w:spacing w:after="0" w:line="276" w:lineRule="auto"/>
        <w:rPr>
          <w:rFonts w:cs="Arial"/>
          <w:sz w:val="24"/>
          <w:szCs w:val="24"/>
        </w:rPr>
      </w:pPr>
      <w:r w:rsidRPr="00EC585C">
        <w:rPr>
          <w:rFonts w:cs="Arial"/>
          <w:sz w:val="24"/>
          <w:szCs w:val="24"/>
        </w:rPr>
        <w:t xml:space="preserve">GA to promote the use of open standards and formats for data delivery to GoI science agencies </w:t>
      </w:r>
    </w:p>
    <w:p w14:paraId="4D669F63" w14:textId="77777777" w:rsidR="007C5945" w:rsidRPr="00EC585C" w:rsidRDefault="007C5945" w:rsidP="007C5945">
      <w:pPr>
        <w:pStyle w:val="ListParagraph"/>
        <w:spacing w:after="0" w:line="276" w:lineRule="auto"/>
        <w:ind w:left="1440"/>
        <w:rPr>
          <w:rFonts w:cs="Arial"/>
          <w:sz w:val="24"/>
          <w:szCs w:val="24"/>
        </w:rPr>
      </w:pPr>
    </w:p>
    <w:p w14:paraId="24A37025" w14:textId="47DA6883" w:rsidR="008F721C" w:rsidRPr="00E7577D" w:rsidRDefault="008F721C" w:rsidP="007C5945">
      <w:pPr>
        <w:pStyle w:val="ListParagraph"/>
        <w:numPr>
          <w:ilvl w:val="0"/>
          <w:numId w:val="38"/>
        </w:numPr>
        <w:spacing w:after="0" w:line="240" w:lineRule="auto"/>
        <w:rPr>
          <w:rFonts w:cs="Arial"/>
          <w:sz w:val="24"/>
          <w:szCs w:val="24"/>
        </w:rPr>
      </w:pPr>
      <w:r w:rsidRPr="00E7577D">
        <w:rPr>
          <w:rFonts w:cs="Arial"/>
          <w:sz w:val="24"/>
          <w:szCs w:val="24"/>
        </w:rPr>
        <w:t>InaSAFE:</w:t>
      </w:r>
      <w:r w:rsidRPr="00E7577D">
        <w:rPr>
          <w:rFonts w:cs="Arial"/>
          <w:sz w:val="24"/>
          <w:szCs w:val="24"/>
        </w:rPr>
        <w:br/>
      </w:r>
    </w:p>
    <w:p w14:paraId="2D120519" w14:textId="30C3C8E5" w:rsidR="008F721C" w:rsidRPr="008C1958" w:rsidRDefault="008F721C" w:rsidP="007C5945">
      <w:pPr>
        <w:pStyle w:val="ListParagraph"/>
        <w:numPr>
          <w:ilvl w:val="1"/>
          <w:numId w:val="38"/>
        </w:numPr>
        <w:spacing w:after="0" w:line="240" w:lineRule="auto"/>
        <w:rPr>
          <w:rFonts w:cs="Arial"/>
          <w:sz w:val="24"/>
          <w:szCs w:val="24"/>
        </w:rPr>
      </w:pPr>
      <w:r>
        <w:rPr>
          <w:rFonts w:cs="Arial"/>
          <w:sz w:val="24"/>
          <w:szCs w:val="24"/>
        </w:rPr>
        <w:t>GA to i</w:t>
      </w:r>
      <w:r w:rsidRPr="008C1958">
        <w:rPr>
          <w:rFonts w:cs="Arial"/>
          <w:sz w:val="24"/>
          <w:szCs w:val="24"/>
        </w:rPr>
        <w:t>mplement a Training of Trainers (TOT) activity for a range of actors beyond the universities for OSM and InaSAFE</w:t>
      </w:r>
    </w:p>
    <w:p w14:paraId="275A58C4" w14:textId="77777777"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b</w:t>
      </w:r>
      <w:r w:rsidRPr="008C1958">
        <w:rPr>
          <w:rFonts w:cs="Arial"/>
          <w:sz w:val="24"/>
          <w:szCs w:val="24"/>
        </w:rPr>
        <w:t xml:space="preserve">roaden participation in InaSAFE training to include key actors in the DM space (i.e. NGOs and GoI science agencies) </w:t>
      </w:r>
    </w:p>
    <w:p w14:paraId="500C1205" w14:textId="77777777"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GA to e</w:t>
      </w:r>
      <w:r w:rsidRPr="008C1958">
        <w:rPr>
          <w:rFonts w:cs="Arial"/>
          <w:sz w:val="24"/>
          <w:szCs w:val="24"/>
        </w:rPr>
        <w:t>nhance InaSAFE training to promote the integrated nature of impact and risk analysis process and map the input data with data providers (e.g. earthquake hazard to BG)</w:t>
      </w:r>
    </w:p>
    <w:p w14:paraId="7A1C3A35" w14:textId="7A0F9AA3" w:rsidR="008F721C" w:rsidRPr="008C1958" w:rsidRDefault="008F721C" w:rsidP="001E721E">
      <w:pPr>
        <w:pStyle w:val="ListParagraph"/>
        <w:numPr>
          <w:ilvl w:val="1"/>
          <w:numId w:val="38"/>
        </w:numPr>
        <w:spacing w:after="0" w:line="276" w:lineRule="auto"/>
        <w:rPr>
          <w:rFonts w:cs="Arial"/>
          <w:sz w:val="24"/>
          <w:szCs w:val="24"/>
        </w:rPr>
      </w:pPr>
      <w:r>
        <w:rPr>
          <w:rFonts w:cs="Arial"/>
          <w:sz w:val="24"/>
          <w:szCs w:val="24"/>
        </w:rPr>
        <w:t xml:space="preserve">GA, in collaboration with partners, </w:t>
      </w:r>
      <w:r w:rsidR="00700DB2">
        <w:rPr>
          <w:rFonts w:cs="Arial"/>
          <w:sz w:val="24"/>
          <w:szCs w:val="24"/>
        </w:rPr>
        <w:t xml:space="preserve">to </w:t>
      </w:r>
      <w:r>
        <w:rPr>
          <w:rFonts w:cs="Arial"/>
          <w:sz w:val="24"/>
          <w:szCs w:val="24"/>
        </w:rPr>
        <w:t>d</w:t>
      </w:r>
      <w:r w:rsidRPr="008C1958">
        <w:rPr>
          <w:rFonts w:cs="Arial"/>
          <w:sz w:val="24"/>
          <w:szCs w:val="24"/>
        </w:rPr>
        <w:t xml:space="preserve">etermine </w:t>
      </w:r>
      <w:r w:rsidR="00700DB2">
        <w:rPr>
          <w:rFonts w:cs="Arial"/>
          <w:sz w:val="24"/>
          <w:szCs w:val="24"/>
        </w:rPr>
        <w:t xml:space="preserve">the </w:t>
      </w:r>
      <w:r w:rsidRPr="008C1958">
        <w:rPr>
          <w:rFonts w:cs="Arial"/>
          <w:sz w:val="24"/>
          <w:szCs w:val="24"/>
        </w:rPr>
        <w:t xml:space="preserve">feasibility </w:t>
      </w:r>
      <w:r w:rsidR="00700DB2">
        <w:rPr>
          <w:rFonts w:cs="Arial"/>
          <w:sz w:val="24"/>
          <w:szCs w:val="24"/>
        </w:rPr>
        <w:t>of</w:t>
      </w:r>
      <w:r w:rsidR="00700DB2" w:rsidRPr="008C1958">
        <w:rPr>
          <w:rFonts w:cs="Arial"/>
          <w:sz w:val="24"/>
          <w:szCs w:val="24"/>
        </w:rPr>
        <w:t xml:space="preserve"> </w:t>
      </w:r>
      <w:r w:rsidRPr="008C1958">
        <w:rPr>
          <w:rFonts w:cs="Arial"/>
          <w:sz w:val="24"/>
          <w:szCs w:val="24"/>
        </w:rPr>
        <w:t>online delivery of InaSAFE</w:t>
      </w:r>
    </w:p>
    <w:p w14:paraId="27F1EEC7" w14:textId="489870BE" w:rsidR="008F721C" w:rsidRPr="00EC585C" w:rsidRDefault="008F721C" w:rsidP="001E721E">
      <w:pPr>
        <w:pStyle w:val="ListParagraph"/>
        <w:numPr>
          <w:ilvl w:val="1"/>
          <w:numId w:val="38"/>
        </w:numPr>
        <w:spacing w:after="0" w:line="276" w:lineRule="auto"/>
        <w:rPr>
          <w:rFonts w:cs="Arial"/>
          <w:sz w:val="24"/>
          <w:szCs w:val="24"/>
        </w:rPr>
      </w:pPr>
      <w:r>
        <w:rPr>
          <w:rFonts w:cs="Arial"/>
          <w:sz w:val="24"/>
          <w:szCs w:val="24"/>
        </w:rPr>
        <w:t>GA to i</w:t>
      </w:r>
      <w:r w:rsidRPr="008C1958">
        <w:rPr>
          <w:rFonts w:cs="Arial"/>
          <w:sz w:val="24"/>
          <w:szCs w:val="24"/>
        </w:rPr>
        <w:t xml:space="preserve">ncrease brand recognition of InaSAFE over </w:t>
      </w:r>
      <w:r w:rsidR="0028323C">
        <w:rPr>
          <w:rFonts w:cs="Arial"/>
          <w:sz w:val="24"/>
          <w:szCs w:val="24"/>
        </w:rPr>
        <w:t xml:space="preserve">the open source GIS program, </w:t>
      </w:r>
      <w:r w:rsidRPr="008C1958">
        <w:rPr>
          <w:rFonts w:cs="Arial"/>
          <w:sz w:val="24"/>
          <w:szCs w:val="24"/>
        </w:rPr>
        <w:t>QGIS</w:t>
      </w:r>
      <w:r w:rsidR="0028323C">
        <w:rPr>
          <w:rFonts w:cs="Arial"/>
          <w:sz w:val="24"/>
          <w:szCs w:val="24"/>
        </w:rPr>
        <w:t>,</w:t>
      </w:r>
      <w:r w:rsidRPr="008C1958">
        <w:rPr>
          <w:rFonts w:cs="Arial"/>
          <w:sz w:val="24"/>
          <w:szCs w:val="24"/>
        </w:rPr>
        <w:t xml:space="preserve"> and promote GoA investment</w:t>
      </w:r>
    </w:p>
    <w:p w14:paraId="076214F3" w14:textId="0D0C923D" w:rsidR="008F721C" w:rsidRPr="00BF4FCD" w:rsidRDefault="008F721C" w:rsidP="001E721E">
      <w:pPr>
        <w:pStyle w:val="ListParagraph"/>
        <w:numPr>
          <w:ilvl w:val="1"/>
          <w:numId w:val="38"/>
        </w:numPr>
        <w:spacing w:after="0" w:line="276" w:lineRule="auto"/>
        <w:rPr>
          <w:rFonts w:cs="Arial"/>
          <w:sz w:val="24"/>
          <w:szCs w:val="24"/>
        </w:rPr>
      </w:pPr>
      <w:r w:rsidRPr="00EC585C">
        <w:rPr>
          <w:rFonts w:cs="Arial"/>
          <w:sz w:val="24"/>
          <w:szCs w:val="24"/>
        </w:rPr>
        <w:t xml:space="preserve">GA to continue to leverage other disaster management projects, </w:t>
      </w:r>
      <w:r w:rsidR="00744309">
        <w:rPr>
          <w:rFonts w:cs="Arial"/>
          <w:sz w:val="24"/>
          <w:szCs w:val="24"/>
        </w:rPr>
        <w:t>(</w:t>
      </w:r>
      <w:r w:rsidR="004C00A3">
        <w:rPr>
          <w:rFonts w:cs="Arial"/>
          <w:sz w:val="24"/>
          <w:szCs w:val="24"/>
        </w:rPr>
        <w:t>e.g. USAID</w:t>
      </w:r>
      <w:r w:rsidRPr="00EC585C">
        <w:rPr>
          <w:rFonts w:cs="Arial"/>
          <w:sz w:val="24"/>
          <w:szCs w:val="24"/>
        </w:rPr>
        <w:t xml:space="preserve"> programs with PDC re InAWARE and potentially</w:t>
      </w:r>
      <w:r w:rsidRPr="00BF4FCD">
        <w:rPr>
          <w:rFonts w:cs="Arial"/>
          <w:sz w:val="24"/>
          <w:szCs w:val="24"/>
        </w:rPr>
        <w:t xml:space="preserve"> PetaJakarta), and actively partner where appropriate.</w:t>
      </w:r>
    </w:p>
    <w:p w14:paraId="6C713D4B" w14:textId="77777777" w:rsidR="008F721C" w:rsidRPr="00F66D83" w:rsidRDefault="008F721C" w:rsidP="007C5945">
      <w:pPr>
        <w:spacing w:after="0" w:line="240" w:lineRule="auto"/>
        <w:rPr>
          <w:b/>
          <w:color w:val="C00000"/>
          <w:sz w:val="24"/>
          <w:szCs w:val="24"/>
          <w:u w:val="single"/>
        </w:rPr>
      </w:pPr>
    </w:p>
    <w:p w14:paraId="0A1D3202" w14:textId="1B705173" w:rsidR="00A70231" w:rsidRDefault="00A70231">
      <w:pPr>
        <w:rPr>
          <w:rFonts w:asciiTheme="majorHAnsi" w:eastAsiaTheme="majorEastAsia" w:hAnsiTheme="majorHAnsi" w:cstheme="majorBidi"/>
          <w:color w:val="2E74B5" w:themeColor="accent1" w:themeShade="BF"/>
          <w:sz w:val="26"/>
          <w:szCs w:val="26"/>
        </w:rPr>
      </w:pPr>
      <w:r>
        <w:br w:type="page"/>
      </w:r>
    </w:p>
    <w:bookmarkStart w:id="9" w:name="_Toc445907682"/>
    <w:p w14:paraId="72E44ED7" w14:textId="77777777" w:rsidR="00DF27C0" w:rsidRDefault="00DF27C0" w:rsidP="00DF27C0">
      <w:pPr>
        <w:spacing w:line="276" w:lineRule="auto"/>
      </w:pPr>
      <w:r w:rsidRPr="000647DB">
        <w:rPr>
          <w:i/>
          <w:noProof/>
          <w:lang w:eastAsia="en-AU"/>
        </w:rPr>
        <mc:AlternateContent>
          <mc:Choice Requires="wps">
            <w:drawing>
              <wp:anchor distT="45720" distB="45720" distL="114300" distR="114300" simplePos="0" relativeHeight="251659264" behindDoc="0" locked="0" layoutInCell="1" allowOverlap="1" wp14:anchorId="3BB1870A" wp14:editId="24966B11">
                <wp:simplePos x="0" y="0"/>
                <wp:positionH relativeFrom="margin">
                  <wp:align>left</wp:align>
                </wp:positionH>
                <wp:positionV relativeFrom="paragraph">
                  <wp:posOffset>0</wp:posOffset>
                </wp:positionV>
                <wp:extent cx="5514975" cy="90773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9077325"/>
                        </a:xfrm>
                        <a:prstGeom prst="rect">
                          <a:avLst/>
                        </a:prstGeom>
                        <a:solidFill>
                          <a:srgbClr val="FFFFFF"/>
                        </a:solidFill>
                        <a:ln w="9525">
                          <a:solidFill>
                            <a:srgbClr val="000000"/>
                          </a:solidFill>
                          <a:miter lim="800000"/>
                          <a:headEnd/>
                          <a:tailEnd/>
                        </a:ln>
                      </wps:spPr>
                      <wps:txbx>
                        <w:txbxContent>
                          <w:p w14:paraId="04D6FDAD" w14:textId="77777777" w:rsidR="004C00A3" w:rsidRPr="005D564A" w:rsidRDefault="004C00A3" w:rsidP="00DF27C0">
                            <w:pPr>
                              <w:pStyle w:val="Heading2"/>
                              <w:rPr>
                                <w:rFonts w:asciiTheme="minorHAnsi" w:hAnsiTheme="minorHAnsi"/>
                                <w:sz w:val="24"/>
                                <w:szCs w:val="24"/>
                              </w:rPr>
                            </w:pPr>
                            <w:bookmarkStart w:id="10" w:name="_Toc441336679"/>
                            <w:bookmarkStart w:id="11" w:name="_Toc441343876"/>
                            <w:r>
                              <w:rPr>
                                <w:rFonts w:asciiTheme="minorHAnsi" w:hAnsiTheme="minorHAnsi"/>
                                <w:sz w:val="24"/>
                                <w:szCs w:val="24"/>
                              </w:rPr>
                              <w:t>Box 2:</w:t>
                            </w:r>
                            <w:r>
                              <w:rPr>
                                <w:rFonts w:asciiTheme="minorHAnsi" w:hAnsiTheme="minorHAnsi"/>
                                <w:sz w:val="24"/>
                                <w:szCs w:val="24"/>
                              </w:rPr>
                              <w:tab/>
                            </w:r>
                            <w:r>
                              <w:rPr>
                                <w:rFonts w:asciiTheme="minorHAnsi" w:hAnsiTheme="minorHAnsi"/>
                                <w:sz w:val="24"/>
                                <w:szCs w:val="24"/>
                              </w:rPr>
                              <w:tab/>
                              <w:t xml:space="preserve">Risk and Vulnerability Program </w:t>
                            </w:r>
                            <w:r w:rsidRPr="005D564A">
                              <w:rPr>
                                <w:rFonts w:asciiTheme="minorHAnsi" w:hAnsiTheme="minorHAnsi"/>
                                <w:sz w:val="24"/>
                                <w:szCs w:val="24"/>
                              </w:rPr>
                              <w:t>Achievements</w:t>
                            </w:r>
                            <w:bookmarkEnd w:id="10"/>
                            <w:bookmarkEnd w:id="11"/>
                          </w:p>
                          <w:p w14:paraId="46CE8CC5" w14:textId="77777777" w:rsidR="004C00A3" w:rsidRPr="005D564A" w:rsidRDefault="004C00A3" w:rsidP="00DF27C0">
                            <w:pPr>
                              <w:spacing w:after="0" w:line="240" w:lineRule="auto"/>
                              <w:jc w:val="center"/>
                              <w:rPr>
                                <w:sz w:val="24"/>
                                <w:szCs w:val="24"/>
                              </w:rPr>
                            </w:pPr>
                          </w:p>
                          <w:p w14:paraId="7CFB40DF" w14:textId="77777777" w:rsidR="004C00A3" w:rsidRPr="00750C8B" w:rsidRDefault="004C00A3" w:rsidP="00750C8B">
                            <w:pPr>
                              <w:pStyle w:val="ListParagraph"/>
                              <w:numPr>
                                <w:ilvl w:val="0"/>
                                <w:numId w:val="45"/>
                              </w:numPr>
                              <w:rPr>
                                <w:sz w:val="24"/>
                                <w:szCs w:val="24"/>
                              </w:rPr>
                            </w:pPr>
                            <w:r w:rsidRPr="00750C8B">
                              <w:rPr>
                                <w:b/>
                                <w:sz w:val="24"/>
                                <w:szCs w:val="24"/>
                              </w:rPr>
                              <w:t>R&amp;V facilitation of Indonesia’s first ‘best practice’ national earthquake hazard map in 2010</w:t>
                            </w:r>
                            <w:r w:rsidRPr="00750C8B">
                              <w:rPr>
                                <w:sz w:val="24"/>
                                <w:szCs w:val="24"/>
                              </w:rPr>
                              <w:t xml:space="preserve">, and the introduction of a best practice governance model for inter-agency collaboration to update the map. </w:t>
                            </w:r>
                          </w:p>
                          <w:p w14:paraId="4DF4AD03" w14:textId="77777777" w:rsidR="004C00A3" w:rsidRPr="00750C8B" w:rsidRDefault="004C00A3" w:rsidP="00750C8B">
                            <w:pPr>
                              <w:pStyle w:val="ListParagraph"/>
                              <w:numPr>
                                <w:ilvl w:val="1"/>
                                <w:numId w:val="45"/>
                              </w:numPr>
                              <w:rPr>
                                <w:sz w:val="24"/>
                                <w:szCs w:val="24"/>
                              </w:rPr>
                            </w:pPr>
                            <w:r w:rsidRPr="00750C8B">
                              <w:rPr>
                                <w:sz w:val="24"/>
                                <w:szCs w:val="24"/>
                              </w:rPr>
                              <w:t xml:space="preserve">National earthquake hazard map being institutionalised by the Department of Public Works for informing national building codes for infrastructure. </w:t>
                            </w:r>
                          </w:p>
                          <w:p w14:paraId="3E9E2BA0" w14:textId="77777777" w:rsidR="004C00A3" w:rsidRPr="00750C8B" w:rsidRDefault="004C00A3" w:rsidP="00750C8B">
                            <w:pPr>
                              <w:pStyle w:val="ListParagraph"/>
                              <w:spacing w:after="0"/>
                              <w:ind w:left="1440"/>
                              <w:rPr>
                                <w:sz w:val="24"/>
                                <w:szCs w:val="24"/>
                              </w:rPr>
                            </w:pPr>
                          </w:p>
                          <w:p w14:paraId="54FC634E" w14:textId="72D6B35B" w:rsidR="004C00A3" w:rsidRPr="00750C8B" w:rsidRDefault="004C00A3" w:rsidP="00750C8B">
                            <w:pPr>
                              <w:pStyle w:val="ListParagraph"/>
                              <w:numPr>
                                <w:ilvl w:val="0"/>
                                <w:numId w:val="45"/>
                              </w:numPr>
                              <w:rPr>
                                <w:sz w:val="24"/>
                                <w:szCs w:val="24"/>
                              </w:rPr>
                            </w:pPr>
                            <w:r w:rsidRPr="00750C8B">
                              <w:rPr>
                                <w:b/>
                                <w:sz w:val="24"/>
                                <w:szCs w:val="24"/>
                              </w:rPr>
                              <w:t>R&amp;V Technical support to Badan Geologi to prepare real-time volcanic ash models</w:t>
                            </w:r>
                            <w:r w:rsidRPr="00750C8B">
                              <w:rPr>
                                <w:sz w:val="24"/>
                                <w:szCs w:val="24"/>
                              </w:rPr>
                              <w:t xml:space="preserve"> using open-source tools. Badan Geologi’s volcanic ash capability prior to this collaboration related to mapping of historical events with limited capability in volcanic ash modelling itself. </w:t>
                            </w:r>
                            <w:r>
                              <w:rPr>
                                <w:sz w:val="24"/>
                                <w:szCs w:val="24"/>
                              </w:rPr>
                              <w:t>The economic and public health impacts of this work are potentially of high development significance.</w:t>
                            </w:r>
                          </w:p>
                          <w:p w14:paraId="717A7A6E" w14:textId="77777777" w:rsidR="004C00A3" w:rsidRPr="00750C8B" w:rsidRDefault="004C00A3" w:rsidP="00750C8B">
                            <w:pPr>
                              <w:pStyle w:val="ListParagraph"/>
                              <w:spacing w:after="0"/>
                              <w:rPr>
                                <w:sz w:val="24"/>
                                <w:szCs w:val="24"/>
                              </w:rPr>
                            </w:pPr>
                          </w:p>
                          <w:p w14:paraId="02B7B8AA" w14:textId="46FB1859" w:rsidR="004C00A3" w:rsidRPr="00750C8B" w:rsidRDefault="004C00A3" w:rsidP="00750C8B">
                            <w:pPr>
                              <w:pStyle w:val="ListParagraph"/>
                              <w:numPr>
                                <w:ilvl w:val="0"/>
                                <w:numId w:val="45"/>
                              </w:numPr>
                              <w:rPr>
                                <w:sz w:val="24"/>
                                <w:szCs w:val="24"/>
                              </w:rPr>
                            </w:pPr>
                            <w:r w:rsidRPr="00750C8B">
                              <w:rPr>
                                <w:b/>
                                <w:sz w:val="24"/>
                                <w:szCs w:val="24"/>
                              </w:rPr>
                              <w:t>Building science educational capacity in Indonesia</w:t>
                            </w:r>
                            <w:r w:rsidRPr="00750C8B">
                              <w:rPr>
                                <w:sz w:val="24"/>
                                <w:szCs w:val="24"/>
                              </w:rPr>
                              <w:t>: R&amp;V helped to establish the GREAT program at the Institute of Technology (ITB) in Bandung. The driver for the program was to create a program of study in Indonesia to address significant skills gaps in the geological sciences. The program has now produced a cadre of science leaders and made inroads into addressing some skills gaps. GREAT now leverages funding from the Ministry of Education and several Technical Agencies. GREAT has several international students now attending from South East Asia (eg. Cambodia and Burma). Next year GREAT intends to expand its focus to multi-hazards, and establish educational curriculum aligned with the specific needs of disaster managers.</w:t>
                            </w:r>
                          </w:p>
                          <w:p w14:paraId="5D33F80B" w14:textId="77777777" w:rsidR="004C00A3" w:rsidRPr="00750C8B" w:rsidRDefault="004C00A3" w:rsidP="00750C8B">
                            <w:pPr>
                              <w:pStyle w:val="ListParagraph"/>
                              <w:rPr>
                                <w:sz w:val="24"/>
                                <w:szCs w:val="24"/>
                              </w:rPr>
                            </w:pPr>
                          </w:p>
                          <w:p w14:paraId="2DBFB73C" w14:textId="1529ED13" w:rsidR="004C00A3" w:rsidRPr="00750C8B" w:rsidRDefault="004C00A3" w:rsidP="00750C8B">
                            <w:pPr>
                              <w:pStyle w:val="ListParagraph"/>
                              <w:numPr>
                                <w:ilvl w:val="0"/>
                                <w:numId w:val="45"/>
                              </w:numPr>
                              <w:rPr>
                                <w:sz w:val="24"/>
                                <w:szCs w:val="24"/>
                              </w:rPr>
                            </w:pPr>
                            <w:r w:rsidRPr="00750C8B">
                              <w:rPr>
                                <w:b/>
                                <w:sz w:val="24"/>
                                <w:szCs w:val="24"/>
                              </w:rPr>
                              <w:t>R&amp;V funding supporting the development of a proof of concept for the tasking manager function in OpenStreetMap:</w:t>
                            </w:r>
                            <w:r w:rsidRPr="00750C8B">
                              <w:rPr>
                                <w:sz w:val="24"/>
                                <w:szCs w:val="24"/>
                              </w:rPr>
                              <w:t xml:space="preserve"> this tasking manager is being used globally by humanitarian actors in response operations. </w:t>
                            </w:r>
                          </w:p>
                          <w:p w14:paraId="2EE53F3B" w14:textId="77777777" w:rsidR="004C00A3" w:rsidRPr="00750C8B" w:rsidRDefault="004C00A3" w:rsidP="00750C8B">
                            <w:pPr>
                              <w:pStyle w:val="ListParagraph"/>
                              <w:spacing w:after="0"/>
                              <w:rPr>
                                <w:sz w:val="24"/>
                                <w:szCs w:val="24"/>
                              </w:rPr>
                            </w:pPr>
                          </w:p>
                          <w:p w14:paraId="2BB78A62" w14:textId="516C0344" w:rsidR="004C00A3" w:rsidRPr="00750C8B" w:rsidRDefault="004C00A3" w:rsidP="00750C8B">
                            <w:pPr>
                              <w:pStyle w:val="ListParagraph"/>
                              <w:numPr>
                                <w:ilvl w:val="0"/>
                                <w:numId w:val="45"/>
                              </w:numPr>
                              <w:rPr>
                                <w:sz w:val="24"/>
                                <w:szCs w:val="24"/>
                              </w:rPr>
                            </w:pPr>
                            <w:r w:rsidRPr="00750C8B">
                              <w:rPr>
                                <w:b/>
                                <w:sz w:val="24"/>
                                <w:szCs w:val="24"/>
                              </w:rPr>
                              <w:t>R&amp;V supporting development of fundamental and open data:</w:t>
                            </w:r>
                            <w:r w:rsidRPr="00750C8B">
                              <w:rPr>
                                <w:sz w:val="24"/>
                                <w:szCs w:val="24"/>
                              </w:rPr>
                              <w:t xml:space="preserve"> For the first time in Jakarta’s 400 year history, not only have the administrative boundaries (at RW and RT levels) been spatially mapped, but the mapping process engaged government and community officials resulting in a government and community endorsed open data set. </w:t>
                            </w:r>
                          </w:p>
                          <w:p w14:paraId="3B44A42C" w14:textId="77777777" w:rsidR="004C00A3" w:rsidRPr="00750C8B" w:rsidRDefault="004C00A3" w:rsidP="00750C8B">
                            <w:pPr>
                              <w:pStyle w:val="ListParagraph"/>
                              <w:spacing w:after="0"/>
                              <w:rPr>
                                <w:sz w:val="24"/>
                                <w:szCs w:val="24"/>
                              </w:rPr>
                            </w:pPr>
                          </w:p>
                          <w:p w14:paraId="535B0C44" w14:textId="77777777" w:rsidR="004C00A3" w:rsidRPr="00750C8B" w:rsidRDefault="004C00A3" w:rsidP="00750C8B">
                            <w:pPr>
                              <w:pStyle w:val="ListParagraph"/>
                              <w:numPr>
                                <w:ilvl w:val="0"/>
                                <w:numId w:val="45"/>
                              </w:numPr>
                              <w:rPr>
                                <w:b/>
                                <w:sz w:val="24"/>
                                <w:szCs w:val="24"/>
                              </w:rPr>
                            </w:pPr>
                            <w:r w:rsidRPr="00750C8B">
                              <w:rPr>
                                <w:b/>
                                <w:sz w:val="24"/>
                                <w:szCs w:val="24"/>
                              </w:rPr>
                              <w:t>R&amp;V contributing to a cultural shift in BNPB to value the use of reliable evidence-based data sets for disaster management.</w:t>
                            </w:r>
                          </w:p>
                          <w:p w14:paraId="66F27633" w14:textId="77777777" w:rsidR="004C00A3" w:rsidRPr="00750C8B" w:rsidRDefault="004C00A3" w:rsidP="00750C8B">
                            <w:pPr>
                              <w:pStyle w:val="ListParagraph"/>
                              <w:spacing w:after="0"/>
                              <w:rPr>
                                <w:sz w:val="24"/>
                                <w:szCs w:val="24"/>
                              </w:rPr>
                            </w:pPr>
                          </w:p>
                          <w:p w14:paraId="7EAD7923" w14:textId="674652EB" w:rsidR="004C00A3" w:rsidRPr="00750C8B" w:rsidRDefault="004C00A3" w:rsidP="00750C8B">
                            <w:pPr>
                              <w:pStyle w:val="ListParagraph"/>
                              <w:numPr>
                                <w:ilvl w:val="0"/>
                                <w:numId w:val="45"/>
                              </w:numPr>
                              <w:rPr>
                                <w:sz w:val="24"/>
                                <w:szCs w:val="24"/>
                              </w:rPr>
                            </w:pPr>
                            <w:r w:rsidRPr="00750C8B">
                              <w:rPr>
                                <w:b/>
                                <w:sz w:val="24"/>
                                <w:szCs w:val="24"/>
                              </w:rPr>
                              <w:t xml:space="preserve">The InaSAFE tool exploits the investment in science to develop data for disaster management planning and response: </w:t>
                            </w:r>
                            <w:r w:rsidRPr="00750C8B">
                              <w:rPr>
                                <w:sz w:val="24"/>
                                <w:szCs w:val="24"/>
                              </w:rPr>
                              <w:t xml:space="preserve">the hazard and exposure data developed through the R&amp;V program can be integrated seamlessly in this open source tool to develop evidence based risk assessments and contingency plans. </w:t>
                            </w:r>
                          </w:p>
                          <w:p w14:paraId="600D2228" w14:textId="77777777" w:rsidR="004C00A3" w:rsidRDefault="004C00A3" w:rsidP="00DF2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0;margin-top:0;width:434.25pt;height:71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">
                <v:textbox>
                  <w:txbxContent>
                    <w:p w14:paraId="04D6FDAD" w14:textId="77777777" w:rsidR="004C00A3" w:rsidRPr="005D564A" w:rsidRDefault="004C00A3" w:rsidP="00DF27C0">
                      <w:pPr>
                        <w:pStyle w:val="Heading2"/>
                        <w:rPr>
                          <w:rFonts w:asciiTheme="minorHAnsi" w:hAnsiTheme="minorHAnsi"/>
                          <w:sz w:val="24"/>
                          <w:szCs w:val="24"/>
                        </w:rPr>
                      </w:pPr>
                      <w:bookmarkStart w:id="16" w:name="_Toc441336679"/>
                      <w:bookmarkStart w:id="17" w:name="_Toc441343876"/>
                      <w:r>
                        <w:rPr>
                          <w:rFonts w:asciiTheme="minorHAnsi" w:hAnsiTheme="minorHAnsi"/>
                          <w:sz w:val="24"/>
                          <w:szCs w:val="24"/>
                        </w:rPr>
                        <w:t>Box 2:</w:t>
                      </w:r>
                      <w:r>
                        <w:rPr>
                          <w:rFonts w:asciiTheme="minorHAnsi" w:hAnsiTheme="minorHAnsi"/>
                          <w:sz w:val="24"/>
                          <w:szCs w:val="24"/>
                        </w:rPr>
                        <w:tab/>
                      </w:r>
                      <w:r>
                        <w:rPr>
                          <w:rFonts w:asciiTheme="minorHAnsi" w:hAnsiTheme="minorHAnsi"/>
                          <w:sz w:val="24"/>
                          <w:szCs w:val="24"/>
                        </w:rPr>
                        <w:tab/>
                        <w:t xml:space="preserve">Risk and Vulnerability Program </w:t>
                      </w:r>
                      <w:r w:rsidRPr="005D564A">
                        <w:rPr>
                          <w:rFonts w:asciiTheme="minorHAnsi" w:hAnsiTheme="minorHAnsi"/>
                          <w:sz w:val="24"/>
                          <w:szCs w:val="24"/>
                        </w:rPr>
                        <w:t>Achievements</w:t>
                      </w:r>
                      <w:bookmarkEnd w:id="16"/>
                      <w:bookmarkEnd w:id="17"/>
                    </w:p>
                    <w:p w14:paraId="46CE8CC5" w14:textId="77777777" w:rsidR="004C00A3" w:rsidRPr="005D564A" w:rsidRDefault="004C00A3" w:rsidP="00DF27C0">
                      <w:pPr>
                        <w:spacing w:after="0" w:line="240" w:lineRule="auto"/>
                        <w:jc w:val="center"/>
                        <w:rPr>
                          <w:sz w:val="24"/>
                          <w:szCs w:val="24"/>
                        </w:rPr>
                      </w:pPr>
                    </w:p>
                    <w:p w14:paraId="7CFB40DF" w14:textId="77777777" w:rsidR="004C00A3" w:rsidRPr="00750C8B" w:rsidRDefault="004C00A3" w:rsidP="00750C8B">
                      <w:pPr>
                        <w:pStyle w:val="ListParagraph"/>
                        <w:numPr>
                          <w:ilvl w:val="0"/>
                          <w:numId w:val="45"/>
                        </w:numPr>
                        <w:rPr>
                          <w:sz w:val="24"/>
                          <w:szCs w:val="24"/>
                        </w:rPr>
                      </w:pPr>
                      <w:r w:rsidRPr="00750C8B">
                        <w:rPr>
                          <w:b/>
                          <w:sz w:val="24"/>
                          <w:szCs w:val="24"/>
                        </w:rPr>
                        <w:t>R&amp;V facilitation of Indonesia’s first ‘best practice’ national earthquake hazard map in 2010</w:t>
                      </w:r>
                      <w:r w:rsidRPr="00750C8B">
                        <w:rPr>
                          <w:sz w:val="24"/>
                          <w:szCs w:val="24"/>
                        </w:rPr>
                        <w:t xml:space="preserve">, and the introduction of a best practice governance model for inter-agency collaboration to update the map. </w:t>
                      </w:r>
                    </w:p>
                    <w:p w14:paraId="4DF4AD03" w14:textId="77777777" w:rsidR="004C00A3" w:rsidRPr="00750C8B" w:rsidRDefault="004C00A3" w:rsidP="00750C8B">
                      <w:pPr>
                        <w:pStyle w:val="ListParagraph"/>
                        <w:numPr>
                          <w:ilvl w:val="1"/>
                          <w:numId w:val="45"/>
                        </w:numPr>
                        <w:rPr>
                          <w:sz w:val="24"/>
                          <w:szCs w:val="24"/>
                        </w:rPr>
                      </w:pPr>
                      <w:r w:rsidRPr="00750C8B">
                        <w:rPr>
                          <w:sz w:val="24"/>
                          <w:szCs w:val="24"/>
                        </w:rPr>
                        <w:t xml:space="preserve">National earthquake hazard map being institutionalised by the Department of Public Works for informing national building codes for infrastructure. </w:t>
                      </w:r>
                    </w:p>
                    <w:p w14:paraId="3E9E2BA0" w14:textId="77777777" w:rsidR="004C00A3" w:rsidRPr="00750C8B" w:rsidRDefault="004C00A3" w:rsidP="00750C8B">
                      <w:pPr>
                        <w:pStyle w:val="ListParagraph"/>
                        <w:spacing w:after="0"/>
                        <w:ind w:left="1440"/>
                        <w:rPr>
                          <w:sz w:val="24"/>
                          <w:szCs w:val="24"/>
                        </w:rPr>
                      </w:pPr>
                    </w:p>
                    <w:p w14:paraId="54FC634E" w14:textId="72D6B35B" w:rsidR="004C00A3" w:rsidRPr="00750C8B" w:rsidRDefault="004C00A3" w:rsidP="00750C8B">
                      <w:pPr>
                        <w:pStyle w:val="ListParagraph"/>
                        <w:numPr>
                          <w:ilvl w:val="0"/>
                          <w:numId w:val="45"/>
                        </w:numPr>
                        <w:rPr>
                          <w:sz w:val="24"/>
                          <w:szCs w:val="24"/>
                        </w:rPr>
                      </w:pPr>
                      <w:r w:rsidRPr="00750C8B">
                        <w:rPr>
                          <w:b/>
                          <w:sz w:val="24"/>
                          <w:szCs w:val="24"/>
                        </w:rPr>
                        <w:t xml:space="preserve">R&amp;V Technical support to </w:t>
                      </w:r>
                      <w:proofErr w:type="spellStart"/>
                      <w:r w:rsidRPr="00750C8B">
                        <w:rPr>
                          <w:b/>
                          <w:sz w:val="24"/>
                          <w:szCs w:val="24"/>
                        </w:rPr>
                        <w:t>Badan</w:t>
                      </w:r>
                      <w:proofErr w:type="spellEnd"/>
                      <w:r w:rsidRPr="00750C8B">
                        <w:rPr>
                          <w:b/>
                          <w:sz w:val="24"/>
                          <w:szCs w:val="24"/>
                        </w:rPr>
                        <w:t xml:space="preserve"> </w:t>
                      </w:r>
                      <w:proofErr w:type="spellStart"/>
                      <w:r w:rsidRPr="00750C8B">
                        <w:rPr>
                          <w:b/>
                          <w:sz w:val="24"/>
                          <w:szCs w:val="24"/>
                        </w:rPr>
                        <w:t>Geologi</w:t>
                      </w:r>
                      <w:proofErr w:type="spellEnd"/>
                      <w:r w:rsidRPr="00750C8B">
                        <w:rPr>
                          <w:b/>
                          <w:sz w:val="24"/>
                          <w:szCs w:val="24"/>
                        </w:rPr>
                        <w:t xml:space="preserve"> to prepare real-time volcanic ash models</w:t>
                      </w:r>
                      <w:r w:rsidRPr="00750C8B">
                        <w:rPr>
                          <w:sz w:val="24"/>
                          <w:szCs w:val="24"/>
                        </w:rPr>
                        <w:t xml:space="preserve"> using open-source tools. </w:t>
                      </w:r>
                      <w:proofErr w:type="spellStart"/>
                      <w:r w:rsidRPr="00750C8B">
                        <w:rPr>
                          <w:sz w:val="24"/>
                          <w:szCs w:val="24"/>
                        </w:rPr>
                        <w:t>Badan</w:t>
                      </w:r>
                      <w:proofErr w:type="spellEnd"/>
                      <w:r w:rsidRPr="00750C8B">
                        <w:rPr>
                          <w:sz w:val="24"/>
                          <w:szCs w:val="24"/>
                        </w:rPr>
                        <w:t xml:space="preserve"> </w:t>
                      </w:r>
                      <w:proofErr w:type="spellStart"/>
                      <w:r w:rsidRPr="00750C8B">
                        <w:rPr>
                          <w:sz w:val="24"/>
                          <w:szCs w:val="24"/>
                        </w:rPr>
                        <w:t>Geologi’s</w:t>
                      </w:r>
                      <w:proofErr w:type="spellEnd"/>
                      <w:r w:rsidRPr="00750C8B">
                        <w:rPr>
                          <w:sz w:val="24"/>
                          <w:szCs w:val="24"/>
                        </w:rPr>
                        <w:t xml:space="preserve"> volcanic ash capability prior to this collaboration related to mapping of historical events with limited capability in volcanic ash modelling itself. </w:t>
                      </w:r>
                      <w:r>
                        <w:rPr>
                          <w:sz w:val="24"/>
                          <w:szCs w:val="24"/>
                        </w:rPr>
                        <w:t>The economic and public health impacts of this work are potentially of high development significance.</w:t>
                      </w:r>
                    </w:p>
                    <w:p w14:paraId="717A7A6E" w14:textId="77777777" w:rsidR="004C00A3" w:rsidRPr="00750C8B" w:rsidRDefault="004C00A3" w:rsidP="00750C8B">
                      <w:pPr>
                        <w:pStyle w:val="ListParagraph"/>
                        <w:spacing w:after="0"/>
                        <w:rPr>
                          <w:sz w:val="24"/>
                          <w:szCs w:val="24"/>
                        </w:rPr>
                      </w:pPr>
                    </w:p>
                    <w:p w14:paraId="02B7B8AA" w14:textId="46FB1859" w:rsidR="004C00A3" w:rsidRPr="00750C8B" w:rsidRDefault="004C00A3" w:rsidP="00750C8B">
                      <w:pPr>
                        <w:pStyle w:val="ListParagraph"/>
                        <w:numPr>
                          <w:ilvl w:val="0"/>
                          <w:numId w:val="45"/>
                        </w:numPr>
                        <w:rPr>
                          <w:sz w:val="24"/>
                          <w:szCs w:val="24"/>
                        </w:rPr>
                      </w:pPr>
                      <w:r w:rsidRPr="00750C8B">
                        <w:rPr>
                          <w:b/>
                          <w:sz w:val="24"/>
                          <w:szCs w:val="24"/>
                        </w:rPr>
                        <w:t>Building science educational capacity in Indonesia</w:t>
                      </w:r>
                      <w:r w:rsidRPr="00750C8B">
                        <w:rPr>
                          <w:sz w:val="24"/>
                          <w:szCs w:val="24"/>
                        </w:rPr>
                        <w:t>: R&amp;V helped to establish the GREAT program at the Institute of Technology (ITB) in Bandung. The driver for the program was to create a program of study in Indonesia to address significant skills gaps in the geological sciences. The program has now produced a cadre of science leaders and made inroads into addressing some skills gaps. GREAT now leverages funding from the Ministry of Education and several Technical Agencies. GREAT has several international students now attending from South East Asia (</w:t>
                      </w:r>
                      <w:proofErr w:type="spellStart"/>
                      <w:r w:rsidRPr="00750C8B">
                        <w:rPr>
                          <w:sz w:val="24"/>
                          <w:szCs w:val="24"/>
                        </w:rPr>
                        <w:t>eg</w:t>
                      </w:r>
                      <w:proofErr w:type="spellEnd"/>
                      <w:r w:rsidRPr="00750C8B">
                        <w:rPr>
                          <w:sz w:val="24"/>
                          <w:szCs w:val="24"/>
                        </w:rPr>
                        <w:t>. Cambodia and Burma). Next year GREAT intends to expand its focus to multi-hazards, and establish educational curriculum aligned with the specific needs of disaster managers.</w:t>
                      </w:r>
                    </w:p>
                    <w:p w14:paraId="5D33F80B" w14:textId="77777777" w:rsidR="004C00A3" w:rsidRPr="00750C8B" w:rsidRDefault="004C00A3" w:rsidP="00750C8B">
                      <w:pPr>
                        <w:pStyle w:val="ListParagraph"/>
                        <w:rPr>
                          <w:sz w:val="24"/>
                          <w:szCs w:val="24"/>
                        </w:rPr>
                      </w:pPr>
                    </w:p>
                    <w:p w14:paraId="2DBFB73C" w14:textId="1529ED13" w:rsidR="004C00A3" w:rsidRPr="00750C8B" w:rsidRDefault="004C00A3" w:rsidP="00750C8B">
                      <w:pPr>
                        <w:pStyle w:val="ListParagraph"/>
                        <w:numPr>
                          <w:ilvl w:val="0"/>
                          <w:numId w:val="45"/>
                        </w:numPr>
                        <w:rPr>
                          <w:sz w:val="24"/>
                          <w:szCs w:val="24"/>
                        </w:rPr>
                      </w:pPr>
                      <w:r w:rsidRPr="00750C8B">
                        <w:rPr>
                          <w:b/>
                          <w:sz w:val="24"/>
                          <w:szCs w:val="24"/>
                        </w:rPr>
                        <w:t xml:space="preserve">R&amp;V funding supporting the development of a proof of concept for the tasking manager function in </w:t>
                      </w:r>
                      <w:proofErr w:type="spellStart"/>
                      <w:r w:rsidRPr="00750C8B">
                        <w:rPr>
                          <w:b/>
                          <w:sz w:val="24"/>
                          <w:szCs w:val="24"/>
                        </w:rPr>
                        <w:t>OpenStreetMap</w:t>
                      </w:r>
                      <w:proofErr w:type="spellEnd"/>
                      <w:r w:rsidRPr="00750C8B">
                        <w:rPr>
                          <w:b/>
                          <w:sz w:val="24"/>
                          <w:szCs w:val="24"/>
                        </w:rPr>
                        <w:t>:</w:t>
                      </w:r>
                      <w:r w:rsidRPr="00750C8B">
                        <w:rPr>
                          <w:sz w:val="24"/>
                          <w:szCs w:val="24"/>
                        </w:rPr>
                        <w:t xml:space="preserve"> this tasking manager is being used globally by humanitarian actors in response operations. </w:t>
                      </w:r>
                    </w:p>
                    <w:p w14:paraId="2EE53F3B" w14:textId="77777777" w:rsidR="004C00A3" w:rsidRPr="00750C8B" w:rsidRDefault="004C00A3" w:rsidP="00750C8B">
                      <w:pPr>
                        <w:pStyle w:val="ListParagraph"/>
                        <w:spacing w:after="0"/>
                        <w:rPr>
                          <w:sz w:val="24"/>
                          <w:szCs w:val="24"/>
                        </w:rPr>
                      </w:pPr>
                    </w:p>
                    <w:p w14:paraId="2BB78A62" w14:textId="516C0344" w:rsidR="004C00A3" w:rsidRPr="00750C8B" w:rsidRDefault="004C00A3" w:rsidP="00750C8B">
                      <w:pPr>
                        <w:pStyle w:val="ListParagraph"/>
                        <w:numPr>
                          <w:ilvl w:val="0"/>
                          <w:numId w:val="45"/>
                        </w:numPr>
                        <w:rPr>
                          <w:sz w:val="24"/>
                          <w:szCs w:val="24"/>
                        </w:rPr>
                      </w:pPr>
                      <w:r w:rsidRPr="00750C8B">
                        <w:rPr>
                          <w:b/>
                          <w:sz w:val="24"/>
                          <w:szCs w:val="24"/>
                        </w:rPr>
                        <w:t>R&amp;V supporting development of fundamental and open data:</w:t>
                      </w:r>
                      <w:r w:rsidRPr="00750C8B">
                        <w:rPr>
                          <w:sz w:val="24"/>
                          <w:szCs w:val="24"/>
                        </w:rPr>
                        <w:t xml:space="preserve"> For the first time in Jakarta’s 400 year history, not only have the administrative boundaries (at RW and RT levels) been spatially mapped, but the mapping process engaged government and community officials resulting in a government and community endorsed open data set. </w:t>
                      </w:r>
                    </w:p>
                    <w:p w14:paraId="3B44A42C" w14:textId="77777777" w:rsidR="004C00A3" w:rsidRPr="00750C8B" w:rsidRDefault="004C00A3" w:rsidP="00750C8B">
                      <w:pPr>
                        <w:pStyle w:val="ListParagraph"/>
                        <w:spacing w:after="0"/>
                        <w:rPr>
                          <w:sz w:val="24"/>
                          <w:szCs w:val="24"/>
                        </w:rPr>
                      </w:pPr>
                    </w:p>
                    <w:p w14:paraId="535B0C44" w14:textId="77777777" w:rsidR="004C00A3" w:rsidRPr="00750C8B" w:rsidRDefault="004C00A3" w:rsidP="00750C8B">
                      <w:pPr>
                        <w:pStyle w:val="ListParagraph"/>
                        <w:numPr>
                          <w:ilvl w:val="0"/>
                          <w:numId w:val="45"/>
                        </w:numPr>
                        <w:rPr>
                          <w:b/>
                          <w:sz w:val="24"/>
                          <w:szCs w:val="24"/>
                        </w:rPr>
                      </w:pPr>
                      <w:r w:rsidRPr="00750C8B">
                        <w:rPr>
                          <w:b/>
                          <w:sz w:val="24"/>
                          <w:szCs w:val="24"/>
                        </w:rPr>
                        <w:t>R&amp;V contributing to a cultural shift in BNPB to value the use of reliable evidence-based data sets for disaster management.</w:t>
                      </w:r>
                    </w:p>
                    <w:p w14:paraId="66F27633" w14:textId="77777777" w:rsidR="004C00A3" w:rsidRPr="00750C8B" w:rsidRDefault="004C00A3" w:rsidP="00750C8B">
                      <w:pPr>
                        <w:pStyle w:val="ListParagraph"/>
                        <w:spacing w:after="0"/>
                        <w:rPr>
                          <w:sz w:val="24"/>
                          <w:szCs w:val="24"/>
                        </w:rPr>
                      </w:pPr>
                    </w:p>
                    <w:p w14:paraId="7EAD7923" w14:textId="674652EB" w:rsidR="004C00A3" w:rsidRPr="00750C8B" w:rsidRDefault="004C00A3" w:rsidP="00750C8B">
                      <w:pPr>
                        <w:pStyle w:val="ListParagraph"/>
                        <w:numPr>
                          <w:ilvl w:val="0"/>
                          <w:numId w:val="45"/>
                        </w:numPr>
                        <w:rPr>
                          <w:sz w:val="24"/>
                          <w:szCs w:val="24"/>
                        </w:rPr>
                      </w:pPr>
                      <w:r w:rsidRPr="00750C8B">
                        <w:rPr>
                          <w:b/>
                          <w:sz w:val="24"/>
                          <w:szCs w:val="24"/>
                        </w:rPr>
                        <w:t xml:space="preserve">The </w:t>
                      </w:r>
                      <w:proofErr w:type="spellStart"/>
                      <w:r w:rsidRPr="00750C8B">
                        <w:rPr>
                          <w:b/>
                          <w:sz w:val="24"/>
                          <w:szCs w:val="24"/>
                        </w:rPr>
                        <w:t>InaSAFE</w:t>
                      </w:r>
                      <w:proofErr w:type="spellEnd"/>
                      <w:r w:rsidRPr="00750C8B">
                        <w:rPr>
                          <w:b/>
                          <w:sz w:val="24"/>
                          <w:szCs w:val="24"/>
                        </w:rPr>
                        <w:t xml:space="preserve"> tool exploits the investment in science to develop data for disaster management planning and response: </w:t>
                      </w:r>
                      <w:r w:rsidRPr="00750C8B">
                        <w:rPr>
                          <w:sz w:val="24"/>
                          <w:szCs w:val="24"/>
                        </w:rPr>
                        <w:t xml:space="preserve">the hazard and exposure data developed through the R&amp;V program can be integrated seamlessly in this open source tool to develop evidence based risk assessments and contingency plans. </w:t>
                      </w:r>
                    </w:p>
                    <w:p w14:paraId="600D2228" w14:textId="77777777" w:rsidR="004C00A3" w:rsidRDefault="004C00A3" w:rsidP="00DF27C0"/>
                  </w:txbxContent>
                </v:textbox>
                <w10:wrap type="square" anchorx="margin"/>
              </v:shape>
            </w:pict>
          </mc:Fallback>
        </mc:AlternateContent>
      </w:r>
      <w:r w:rsidRPr="00E856F4">
        <w:t>Lessons Learnt</w:t>
      </w:r>
    </w:p>
    <w:p w14:paraId="5EF0ECA6" w14:textId="09031415" w:rsidR="00DF27C0" w:rsidRDefault="00DF27C0" w:rsidP="00973316">
      <w:pPr>
        <w:pStyle w:val="Heading2"/>
        <w:spacing w:line="276" w:lineRule="auto"/>
      </w:pPr>
    </w:p>
    <w:p w14:paraId="4FE6EC85" w14:textId="4815DF1D" w:rsidR="007523D0" w:rsidRDefault="00541B4E" w:rsidP="00973316">
      <w:pPr>
        <w:pStyle w:val="Heading2"/>
        <w:spacing w:line="276" w:lineRule="auto"/>
      </w:pPr>
      <w:r w:rsidRPr="005B2A51">
        <w:t>Section 1: Introduction</w:t>
      </w:r>
      <w:bookmarkEnd w:id="9"/>
    </w:p>
    <w:p w14:paraId="7DEB4DE5" w14:textId="77777777" w:rsidR="003968FE" w:rsidRPr="003968FE" w:rsidRDefault="003968FE" w:rsidP="003968FE">
      <w:pPr>
        <w:spacing w:after="0"/>
      </w:pPr>
    </w:p>
    <w:p w14:paraId="107B93CF" w14:textId="601C26DF" w:rsidR="00541B4E" w:rsidRPr="005B2A51" w:rsidRDefault="00541B4E" w:rsidP="00973316">
      <w:pPr>
        <w:pStyle w:val="Heading2"/>
        <w:spacing w:line="276" w:lineRule="auto"/>
      </w:pPr>
      <w:bookmarkStart w:id="12" w:name="_Toc445907683"/>
      <w:r w:rsidRPr="005B2A51">
        <w:t>1.1. Indonesia's Disaster Profile</w:t>
      </w:r>
      <w:bookmarkEnd w:id="12"/>
      <w:r w:rsidRPr="005B2A51">
        <w:t xml:space="preserve"> </w:t>
      </w:r>
    </w:p>
    <w:p w14:paraId="0FC76554" w14:textId="7C0CF73A" w:rsidR="00801659" w:rsidRPr="00744309" w:rsidRDefault="00750B4A" w:rsidP="00444712">
      <w:pPr>
        <w:pStyle w:val="AIFDRBody"/>
        <w:spacing w:after="0" w:line="276" w:lineRule="auto"/>
        <w:jc w:val="left"/>
        <w:rPr>
          <w:sz w:val="24"/>
        </w:rPr>
      </w:pPr>
      <w:r w:rsidRPr="00744309">
        <w:rPr>
          <w:rFonts w:cs="AkzidenzGroteskBE-Regular"/>
          <w:color w:val="000000" w:themeColor="text1"/>
          <w:sz w:val="24"/>
        </w:rPr>
        <w:t xml:space="preserve">Indonesia faces the complex challenge of </w:t>
      </w:r>
      <w:r w:rsidR="00184661" w:rsidRPr="00744309">
        <w:rPr>
          <w:rFonts w:cs="AkzidenzGroteskBE-Regular"/>
          <w:color w:val="000000" w:themeColor="text1"/>
          <w:sz w:val="24"/>
        </w:rPr>
        <w:t>having a very</w:t>
      </w:r>
      <w:r w:rsidRPr="00744309">
        <w:rPr>
          <w:rFonts w:cs="AkzidenzGroteskBE-Regular"/>
          <w:color w:val="000000" w:themeColor="text1"/>
          <w:sz w:val="24"/>
        </w:rPr>
        <w:t xml:space="preserve"> high number of hazards and a highly vulnerable population due to widespread poverty, rapid urbanisation, population pressures</w:t>
      </w:r>
      <w:r w:rsidR="00184661" w:rsidRPr="00744309">
        <w:rPr>
          <w:rFonts w:cs="AkzidenzGroteskBE-Regular"/>
          <w:color w:val="000000" w:themeColor="text1"/>
          <w:sz w:val="24"/>
        </w:rPr>
        <w:t>, and sensitive eco-systems.</w:t>
      </w:r>
      <w:r w:rsidR="005E4C9C" w:rsidRPr="00744309">
        <w:rPr>
          <w:rFonts w:cs="AkzidenzGroteskBE-Regular"/>
          <w:color w:val="000000" w:themeColor="text1"/>
          <w:sz w:val="24"/>
        </w:rPr>
        <w:t xml:space="preserve"> </w:t>
      </w:r>
      <w:r w:rsidR="00FA1913" w:rsidRPr="00744309">
        <w:rPr>
          <w:sz w:val="24"/>
        </w:rPr>
        <w:t xml:space="preserve">According to a global risk analysis by the World Bank, </w:t>
      </w:r>
      <w:r w:rsidR="00FA1913" w:rsidRPr="00744309">
        <w:rPr>
          <w:i/>
          <w:sz w:val="24"/>
        </w:rPr>
        <w:t>“Indonesia is among the top 35 countries that have high mortality risks from multiple hazards. About 40 percent of the population is at risk, that is, more than 90 million lives”</w:t>
      </w:r>
      <w:r w:rsidR="00FA1913" w:rsidRPr="00744309">
        <w:rPr>
          <w:rStyle w:val="FootnoteReference"/>
          <w:i/>
          <w:sz w:val="24"/>
        </w:rPr>
        <w:footnoteReference w:id="3"/>
      </w:r>
      <w:r w:rsidR="00FA1913" w:rsidRPr="00744309">
        <w:rPr>
          <w:i/>
          <w:sz w:val="24"/>
        </w:rPr>
        <w:t>.</w:t>
      </w:r>
      <w:r w:rsidR="00FA1913" w:rsidRPr="00744309">
        <w:rPr>
          <w:sz w:val="24"/>
        </w:rPr>
        <w:t xml:space="preserve"> </w:t>
      </w:r>
      <w:r w:rsidR="00744309" w:rsidRPr="00744309">
        <w:rPr>
          <w:sz w:val="24"/>
        </w:rPr>
        <w:t xml:space="preserve">GoI </w:t>
      </w:r>
      <w:r w:rsidR="00444712" w:rsidRPr="00744309">
        <w:rPr>
          <w:rFonts w:cs="AkzidenzGroteskBE-Regular"/>
          <w:color w:val="000000" w:themeColor="text1"/>
          <w:sz w:val="24"/>
        </w:rPr>
        <w:t>“</w:t>
      </w:r>
      <w:r w:rsidR="00444712" w:rsidRPr="00744309">
        <w:rPr>
          <w:i/>
          <w:sz w:val="24"/>
        </w:rPr>
        <w:t>spends between US$300-500 million annually on post-disaster reconstruction, with spending during major disaster years reaching 0.3 percent of the national gross domestic product (GDP); and as high as 45 percent at the provincial level”</w:t>
      </w:r>
      <w:r w:rsidR="00444712" w:rsidRPr="00744309">
        <w:rPr>
          <w:rStyle w:val="FootnoteReference"/>
          <w:i/>
          <w:sz w:val="24"/>
        </w:rPr>
        <w:footnoteReference w:id="4"/>
      </w:r>
      <w:r w:rsidR="00444712" w:rsidRPr="00744309">
        <w:rPr>
          <w:i/>
          <w:sz w:val="24"/>
        </w:rPr>
        <w:t xml:space="preserve"> </w:t>
      </w:r>
    </w:p>
    <w:p w14:paraId="6AF86C8D" w14:textId="1644DE0B" w:rsidR="0046516F" w:rsidRPr="00744309" w:rsidRDefault="00801659" w:rsidP="00801659">
      <w:pPr>
        <w:pStyle w:val="AIFDRBody"/>
        <w:spacing w:after="0" w:line="276" w:lineRule="auto"/>
        <w:jc w:val="left"/>
        <w:rPr>
          <w:sz w:val="24"/>
        </w:rPr>
      </w:pPr>
      <w:r w:rsidRPr="00744309">
        <w:rPr>
          <w:sz w:val="24"/>
        </w:rPr>
        <w:t xml:space="preserve">The </w:t>
      </w:r>
      <w:r w:rsidR="00744309">
        <w:rPr>
          <w:sz w:val="24"/>
        </w:rPr>
        <w:t xml:space="preserve">economic costs of disaster impacts at the provincial level is staggering for example: </w:t>
      </w:r>
      <w:r w:rsidR="0046516F" w:rsidRPr="00744309">
        <w:rPr>
          <w:sz w:val="24"/>
        </w:rPr>
        <w:t>the economic impact of the Indian Ocean Tsunami in Aceh was estimated at US$4.5 billion or 54% of provincial and 1% of national GDP</w:t>
      </w:r>
      <w:r w:rsidR="00744309">
        <w:rPr>
          <w:sz w:val="24"/>
        </w:rPr>
        <w:t xml:space="preserve">; and, </w:t>
      </w:r>
      <w:r w:rsidR="0046516F" w:rsidRPr="00744309">
        <w:rPr>
          <w:sz w:val="24"/>
        </w:rPr>
        <w:t>earthquake events in Yogyakarta (2006) and West Sumatra (2009) resulted in estimated losses of US$3.1 billion and US$2.3 billion, representing 41% and 31% of regional GDP respectively</w:t>
      </w:r>
      <w:r w:rsidRPr="00744309">
        <w:rPr>
          <w:rStyle w:val="FootnoteReference"/>
          <w:sz w:val="24"/>
        </w:rPr>
        <w:footnoteReference w:id="5"/>
      </w:r>
      <w:r w:rsidR="007C5945">
        <w:rPr>
          <w:sz w:val="24"/>
        </w:rPr>
        <w:t>.</w:t>
      </w:r>
    </w:p>
    <w:p w14:paraId="6D58B4B2" w14:textId="088A3A98" w:rsidR="00801659" w:rsidRPr="00744309" w:rsidRDefault="00A3285D" w:rsidP="00A3285D">
      <w:pPr>
        <w:pStyle w:val="AIFDRBody"/>
        <w:spacing w:after="0" w:line="276" w:lineRule="auto"/>
        <w:jc w:val="left"/>
        <w:rPr>
          <w:i/>
          <w:sz w:val="24"/>
        </w:rPr>
      </w:pPr>
      <w:r w:rsidRPr="00744309">
        <w:rPr>
          <w:sz w:val="24"/>
        </w:rPr>
        <w:t xml:space="preserve">Indonesia’s resilience to natural disasters has significantly </w:t>
      </w:r>
      <w:r w:rsidR="00744309">
        <w:rPr>
          <w:sz w:val="24"/>
        </w:rPr>
        <w:t>reduced</w:t>
      </w:r>
      <w:r w:rsidRPr="00744309">
        <w:rPr>
          <w:sz w:val="24"/>
        </w:rPr>
        <w:t xml:space="preserve"> over the last decade due to rapid demand for construction of houses and commercial buildings in urban areas with weak compliance of zoning regulations and building codes. Future projections of disaster losses estimate losses in the vicinity of “</w:t>
      </w:r>
      <w:r w:rsidR="00801659" w:rsidRPr="00744309">
        <w:rPr>
          <w:i/>
          <w:sz w:val="24"/>
        </w:rPr>
        <w:t xml:space="preserve">US$420-500 million </w:t>
      </w:r>
      <w:r w:rsidR="00744309">
        <w:rPr>
          <w:i/>
          <w:sz w:val="24"/>
        </w:rPr>
        <w:t xml:space="preserve">per year </w:t>
      </w:r>
      <w:r w:rsidR="00801659" w:rsidRPr="00744309">
        <w:rPr>
          <w:i/>
          <w:sz w:val="24"/>
        </w:rPr>
        <w:t>and that once every 100 years these losses are close to US$1.5-1.6 billion</w:t>
      </w:r>
      <w:r w:rsidR="007C5945">
        <w:rPr>
          <w:i/>
          <w:sz w:val="24"/>
        </w:rPr>
        <w:t>”</w:t>
      </w:r>
      <w:r w:rsidR="00613C60" w:rsidRPr="00744309">
        <w:rPr>
          <w:rStyle w:val="FootnoteReference"/>
          <w:i/>
          <w:sz w:val="24"/>
        </w:rPr>
        <w:footnoteReference w:id="6"/>
      </w:r>
      <w:r w:rsidR="00801659" w:rsidRPr="00744309">
        <w:rPr>
          <w:i/>
          <w:sz w:val="24"/>
        </w:rPr>
        <w:t>.</w:t>
      </w:r>
    </w:p>
    <w:p w14:paraId="572BB924" w14:textId="0E248250" w:rsidR="007657F8" w:rsidRDefault="007657F8">
      <w:pPr>
        <w:rPr>
          <w:sz w:val="24"/>
          <w:szCs w:val="24"/>
        </w:rPr>
      </w:pPr>
      <w:r>
        <w:rPr>
          <w:sz w:val="24"/>
        </w:rPr>
        <w:br w:type="page"/>
      </w:r>
    </w:p>
    <w:p w14:paraId="216FFF2B" w14:textId="5E82B377" w:rsidR="005E4C9C" w:rsidRPr="00744309" w:rsidRDefault="001A055C" w:rsidP="00973316">
      <w:pPr>
        <w:pStyle w:val="AIFDRBody"/>
        <w:spacing w:after="0" w:line="276" w:lineRule="auto"/>
        <w:jc w:val="left"/>
        <w:rPr>
          <w:sz w:val="24"/>
        </w:rPr>
      </w:pPr>
      <w:r w:rsidRPr="00744309">
        <w:rPr>
          <w:sz w:val="24"/>
        </w:rPr>
        <w:t>The Chart below summarises Indonesian disaster risk in a regional context</w:t>
      </w:r>
      <w:r w:rsidR="005E4C9C" w:rsidRPr="00744309">
        <w:rPr>
          <w:sz w:val="24"/>
        </w:rPr>
        <w:t xml:space="preserve">. </w:t>
      </w:r>
    </w:p>
    <w:p w14:paraId="2E227F01" w14:textId="145A32F6" w:rsidR="005E4C9C" w:rsidRDefault="005E4C9C" w:rsidP="00973316">
      <w:pPr>
        <w:pStyle w:val="AIFDRBody"/>
        <w:spacing w:after="0" w:line="276" w:lineRule="auto"/>
        <w:jc w:val="left"/>
        <w:rPr>
          <w:b/>
          <w:sz w:val="24"/>
        </w:rPr>
      </w:pPr>
      <w:r w:rsidRPr="005E4C9C">
        <w:rPr>
          <w:b/>
          <w:sz w:val="24"/>
        </w:rPr>
        <w:t xml:space="preserve">Chart </w:t>
      </w:r>
      <w:r w:rsidR="003C77F7">
        <w:rPr>
          <w:b/>
          <w:sz w:val="24"/>
        </w:rPr>
        <w:t>1</w:t>
      </w:r>
      <w:r w:rsidRPr="005E4C9C">
        <w:rPr>
          <w:b/>
          <w:sz w:val="24"/>
        </w:rPr>
        <w:t>: Inform Risk Index for 2015</w:t>
      </w:r>
      <w:r>
        <w:rPr>
          <w:rStyle w:val="FootnoteReference"/>
          <w:sz w:val="24"/>
        </w:rPr>
        <w:footnoteReference w:id="7"/>
      </w:r>
    </w:p>
    <w:p w14:paraId="225B8BC7" w14:textId="29CDBB2E" w:rsidR="005E4C9C" w:rsidRPr="006872F1" w:rsidRDefault="005E4C9C" w:rsidP="00973316">
      <w:pPr>
        <w:pStyle w:val="AIFDRBody"/>
        <w:spacing w:after="0" w:line="276" w:lineRule="auto"/>
        <w:jc w:val="left"/>
        <w:rPr>
          <w:sz w:val="24"/>
        </w:rPr>
      </w:pPr>
      <w:r>
        <w:rPr>
          <w:noProof/>
          <w:sz w:val="24"/>
          <w:lang w:eastAsia="en-AU"/>
        </w:rPr>
        <w:drawing>
          <wp:inline distT="0" distB="0" distL="0" distR="0" wp14:anchorId="2AB89B34" wp14:editId="0089AA0C">
            <wp:extent cx="5828030" cy="46291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4629150"/>
                    </a:xfrm>
                    <a:prstGeom prst="rect">
                      <a:avLst/>
                    </a:prstGeom>
                    <a:noFill/>
                  </pic:spPr>
                </pic:pic>
              </a:graphicData>
            </a:graphic>
          </wp:inline>
        </w:drawing>
      </w:r>
    </w:p>
    <w:p w14:paraId="616C34B1" w14:textId="1CD07FB7" w:rsidR="007C6B21" w:rsidRDefault="007C6B21" w:rsidP="00973316">
      <w:pPr>
        <w:pStyle w:val="NoSpacing"/>
        <w:spacing w:line="276" w:lineRule="auto"/>
        <w:rPr>
          <w:rStyle w:val="IntenseEmphasis"/>
          <w:i w:val="0"/>
          <w:color w:val="000000" w:themeColor="text1"/>
          <w:sz w:val="24"/>
          <w:szCs w:val="24"/>
        </w:rPr>
      </w:pPr>
    </w:p>
    <w:p w14:paraId="7EF51FC3" w14:textId="6A4C66C7" w:rsidR="007C5945" w:rsidRDefault="007C6B21" w:rsidP="007657F8">
      <w:pPr>
        <w:rPr>
          <w:rStyle w:val="IntenseEmphasis"/>
          <w:i w:val="0"/>
          <w:color w:val="000000" w:themeColor="text1"/>
          <w:sz w:val="24"/>
          <w:szCs w:val="24"/>
        </w:rPr>
      </w:pPr>
      <w:r>
        <w:rPr>
          <w:rStyle w:val="IntenseEmphasis"/>
          <w:i w:val="0"/>
          <w:color w:val="000000" w:themeColor="text1"/>
          <w:sz w:val="24"/>
          <w:szCs w:val="24"/>
        </w:rPr>
        <w:br w:type="page"/>
      </w:r>
    </w:p>
    <w:p w14:paraId="5B313535" w14:textId="1C5B27E4" w:rsidR="0046516F" w:rsidRPr="004312A8" w:rsidRDefault="00973316" w:rsidP="00973316">
      <w:pPr>
        <w:pStyle w:val="NoSpacing"/>
        <w:spacing w:line="276" w:lineRule="auto"/>
        <w:rPr>
          <w:rStyle w:val="IntenseEmphasis"/>
          <w:i w:val="0"/>
          <w:color w:val="000000" w:themeColor="text1"/>
          <w:sz w:val="24"/>
          <w:szCs w:val="24"/>
        </w:rPr>
      </w:pPr>
      <w:r>
        <w:rPr>
          <w:rStyle w:val="IntenseEmphasis"/>
          <w:i w:val="0"/>
          <w:color w:val="000000" w:themeColor="text1"/>
          <w:sz w:val="24"/>
          <w:szCs w:val="24"/>
        </w:rPr>
        <w:t>Chart</w:t>
      </w:r>
      <w:r w:rsidRPr="004312A8">
        <w:rPr>
          <w:rStyle w:val="IntenseEmphasis"/>
          <w:i w:val="0"/>
          <w:color w:val="000000" w:themeColor="text1"/>
          <w:sz w:val="24"/>
          <w:szCs w:val="24"/>
        </w:rPr>
        <w:t xml:space="preserve"> </w:t>
      </w:r>
      <w:r w:rsidR="00311EC3">
        <w:rPr>
          <w:rStyle w:val="IntenseEmphasis"/>
          <w:i w:val="0"/>
          <w:color w:val="000000" w:themeColor="text1"/>
          <w:sz w:val="24"/>
          <w:szCs w:val="24"/>
        </w:rPr>
        <w:t>2</w:t>
      </w:r>
      <w:r w:rsidR="0046516F" w:rsidRPr="004312A8">
        <w:rPr>
          <w:rStyle w:val="IntenseEmphasis"/>
          <w:i w:val="0"/>
          <w:color w:val="000000" w:themeColor="text1"/>
          <w:sz w:val="24"/>
          <w:szCs w:val="24"/>
        </w:rPr>
        <w:t xml:space="preserve">: Distribution of disasters and </w:t>
      </w:r>
      <w:r w:rsidR="007C6B21">
        <w:rPr>
          <w:rStyle w:val="IntenseEmphasis"/>
          <w:i w:val="0"/>
          <w:color w:val="000000" w:themeColor="text1"/>
          <w:sz w:val="24"/>
          <w:szCs w:val="24"/>
        </w:rPr>
        <w:t>people killed</w:t>
      </w:r>
      <w:r w:rsidR="0046516F" w:rsidRPr="004312A8">
        <w:rPr>
          <w:rStyle w:val="IntenseEmphasis"/>
          <w:i w:val="0"/>
          <w:color w:val="000000" w:themeColor="text1"/>
          <w:sz w:val="24"/>
          <w:szCs w:val="24"/>
        </w:rPr>
        <w:t xml:space="preserve"> in Indonesia</w:t>
      </w:r>
      <w:r w:rsidR="005D60F1">
        <w:rPr>
          <w:rStyle w:val="FootnoteReference"/>
          <w:b/>
          <w:bCs/>
          <w:iCs/>
          <w:color w:val="000000" w:themeColor="text1"/>
          <w:sz w:val="24"/>
          <w:szCs w:val="24"/>
        </w:rPr>
        <w:footnoteReference w:id="8"/>
      </w:r>
      <w:r w:rsidR="0046516F" w:rsidRPr="004312A8">
        <w:rPr>
          <w:rStyle w:val="IntenseEmphasis"/>
          <w:i w:val="0"/>
          <w:color w:val="000000" w:themeColor="text1"/>
          <w:sz w:val="24"/>
          <w:szCs w:val="24"/>
        </w:rPr>
        <w:t xml:space="preserve"> </w:t>
      </w:r>
    </w:p>
    <w:p w14:paraId="06AE10E2" w14:textId="77777777" w:rsidR="002C5710" w:rsidRDefault="0046516F" w:rsidP="00973316">
      <w:pPr>
        <w:pStyle w:val="AIFDRFigureCaption"/>
        <w:numPr>
          <w:ilvl w:val="0"/>
          <w:numId w:val="0"/>
        </w:numPr>
        <w:spacing w:line="276" w:lineRule="auto"/>
        <w:ind w:left="-284"/>
        <w:jc w:val="left"/>
        <w:rPr>
          <w:color w:val="000000" w:themeColor="text1"/>
          <w:sz w:val="24"/>
        </w:rPr>
      </w:pPr>
      <w:r>
        <w:rPr>
          <w:noProof/>
          <w:lang w:eastAsia="en-AU"/>
        </w:rPr>
        <w:drawing>
          <wp:inline distT="0" distB="0" distL="0" distR="0" wp14:anchorId="01445DBB" wp14:editId="36CC7A65">
            <wp:extent cx="6056894" cy="2933700"/>
            <wp:effectExtent l="0" t="0" r="1270" b="0"/>
            <wp:docPr id="371" name="Picture 371" descr="C:\Users\brownj\AppData\Local\Microsoft\Windows\Temporary Internet Files\Content.Outlook\HZ8XVNIK\Disasters in Indonesia - DIB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wnj\AppData\Local\Microsoft\Windows\Temporary Internet Files\Content.Outlook\HZ8XVNIK\Disasters in Indonesia - DIBI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704" cy="2944264"/>
                    </a:xfrm>
                    <a:prstGeom prst="rect">
                      <a:avLst/>
                    </a:prstGeom>
                    <a:noFill/>
                    <a:ln>
                      <a:noFill/>
                    </a:ln>
                  </pic:spPr>
                </pic:pic>
              </a:graphicData>
            </a:graphic>
          </wp:inline>
        </w:drawing>
      </w:r>
    </w:p>
    <w:p w14:paraId="39852EB1" w14:textId="79D6D344" w:rsidR="002C5710" w:rsidRPr="005B2A51" w:rsidRDefault="002C5710" w:rsidP="00973316">
      <w:pPr>
        <w:pStyle w:val="Heading2"/>
        <w:spacing w:line="276" w:lineRule="auto"/>
      </w:pPr>
      <w:bookmarkStart w:id="13" w:name="_Toc445907684"/>
      <w:r w:rsidRPr="005B2A51">
        <w:t>1.</w:t>
      </w:r>
      <w:r>
        <w:t>2</w:t>
      </w:r>
      <w:r w:rsidRPr="005B2A51">
        <w:t xml:space="preserve">. Indonesia's Disaster </w:t>
      </w:r>
      <w:r>
        <w:t>Management Governance Arrangements</w:t>
      </w:r>
      <w:bookmarkEnd w:id="13"/>
    </w:p>
    <w:p w14:paraId="7C32E530" w14:textId="63F600AC" w:rsidR="00D3650E" w:rsidRDefault="00853936" w:rsidP="00973316">
      <w:pPr>
        <w:pStyle w:val="AIFDRFigureCaption"/>
        <w:numPr>
          <w:ilvl w:val="0"/>
          <w:numId w:val="0"/>
        </w:numPr>
        <w:spacing w:line="276" w:lineRule="auto"/>
        <w:jc w:val="left"/>
        <w:rPr>
          <w:b w:val="0"/>
          <w:color w:val="000000" w:themeColor="text1"/>
          <w:sz w:val="24"/>
        </w:rPr>
      </w:pPr>
      <w:r w:rsidRPr="002C5710">
        <w:rPr>
          <w:b w:val="0"/>
          <w:color w:val="000000" w:themeColor="text1"/>
          <w:sz w:val="24"/>
        </w:rPr>
        <w:t>Indonesia did not have a dedicated</w:t>
      </w:r>
      <w:r w:rsidR="00EF50F0">
        <w:rPr>
          <w:b w:val="0"/>
          <w:color w:val="000000" w:themeColor="text1"/>
          <w:sz w:val="24"/>
        </w:rPr>
        <w:t xml:space="preserve"> DRM </w:t>
      </w:r>
      <w:r w:rsidRPr="002C5710">
        <w:rPr>
          <w:b w:val="0"/>
          <w:color w:val="000000" w:themeColor="text1"/>
          <w:sz w:val="24"/>
        </w:rPr>
        <w:t>law or disaster management agency</w:t>
      </w:r>
      <w:r w:rsidR="00E8006E">
        <w:rPr>
          <w:b w:val="0"/>
          <w:color w:val="000000" w:themeColor="text1"/>
          <w:sz w:val="24"/>
        </w:rPr>
        <w:t xml:space="preserve"> until 2007</w:t>
      </w:r>
      <w:r w:rsidR="00230BD5">
        <w:rPr>
          <w:b w:val="0"/>
          <w:color w:val="000000" w:themeColor="text1"/>
          <w:sz w:val="24"/>
        </w:rPr>
        <w:t>-</w:t>
      </w:r>
      <w:r w:rsidR="00E8006E">
        <w:rPr>
          <w:b w:val="0"/>
          <w:color w:val="000000" w:themeColor="text1"/>
          <w:sz w:val="24"/>
        </w:rPr>
        <w:t>08</w:t>
      </w:r>
      <w:r w:rsidR="002C5710" w:rsidRPr="002C5710">
        <w:rPr>
          <w:b w:val="0"/>
          <w:color w:val="000000" w:themeColor="text1"/>
          <w:sz w:val="24"/>
        </w:rPr>
        <w:t xml:space="preserve">. </w:t>
      </w:r>
      <w:r w:rsidR="00E8006E">
        <w:rPr>
          <w:b w:val="0"/>
          <w:color w:val="000000" w:themeColor="text1"/>
          <w:sz w:val="24"/>
        </w:rPr>
        <w:t>The</w:t>
      </w:r>
      <w:r w:rsidR="00EF50F0">
        <w:rPr>
          <w:b w:val="0"/>
          <w:color w:val="000000" w:themeColor="text1"/>
          <w:sz w:val="24"/>
        </w:rPr>
        <w:t xml:space="preserve"> country’s first </w:t>
      </w:r>
      <w:r w:rsidR="002C5710" w:rsidRPr="002C5710">
        <w:rPr>
          <w:b w:val="0"/>
          <w:color w:val="000000" w:themeColor="text1"/>
          <w:sz w:val="24"/>
        </w:rPr>
        <w:t xml:space="preserve">DRM law </w:t>
      </w:r>
      <w:r w:rsidR="00E8006E">
        <w:rPr>
          <w:b w:val="0"/>
          <w:color w:val="000000" w:themeColor="text1"/>
          <w:sz w:val="24"/>
        </w:rPr>
        <w:t xml:space="preserve">was introduced in </w:t>
      </w:r>
      <w:r w:rsidRPr="002C5710">
        <w:rPr>
          <w:b w:val="0"/>
          <w:color w:val="000000" w:themeColor="text1"/>
          <w:sz w:val="24"/>
        </w:rPr>
        <w:t xml:space="preserve">2007 </w:t>
      </w:r>
      <w:r w:rsidR="002C5710" w:rsidRPr="002C5710">
        <w:rPr>
          <w:b w:val="0"/>
          <w:color w:val="000000" w:themeColor="text1"/>
          <w:sz w:val="24"/>
        </w:rPr>
        <w:t>(</w:t>
      </w:r>
      <w:r w:rsidRPr="002C5710">
        <w:rPr>
          <w:b w:val="0"/>
          <w:color w:val="000000" w:themeColor="text1"/>
          <w:sz w:val="24"/>
        </w:rPr>
        <w:t>Law 24/2007</w:t>
      </w:r>
      <w:r w:rsidR="002C5710" w:rsidRPr="002C5710">
        <w:rPr>
          <w:b w:val="0"/>
          <w:color w:val="000000" w:themeColor="text1"/>
          <w:sz w:val="24"/>
        </w:rPr>
        <w:t>)</w:t>
      </w:r>
      <w:r w:rsidR="00230BD5">
        <w:rPr>
          <w:b w:val="0"/>
          <w:color w:val="000000" w:themeColor="text1"/>
          <w:sz w:val="24"/>
        </w:rPr>
        <w:t>, and was</w:t>
      </w:r>
      <w:r w:rsidR="00F911FB">
        <w:rPr>
          <w:b w:val="0"/>
          <w:color w:val="000000" w:themeColor="text1"/>
          <w:sz w:val="24"/>
        </w:rPr>
        <w:t xml:space="preserve"> driven largely by international policy, in particular</w:t>
      </w:r>
      <w:r w:rsidR="00230BD5">
        <w:rPr>
          <w:b w:val="0"/>
          <w:color w:val="000000" w:themeColor="text1"/>
          <w:sz w:val="24"/>
        </w:rPr>
        <w:t>,</w:t>
      </w:r>
      <w:r w:rsidR="00F911FB">
        <w:rPr>
          <w:b w:val="0"/>
          <w:color w:val="000000" w:themeColor="text1"/>
          <w:sz w:val="24"/>
        </w:rPr>
        <w:t xml:space="preserve"> the Hyogo Framework of Actions (HFA’s) promotion of domestic laws and regulations for risk reduction.</w:t>
      </w:r>
      <w:r w:rsidR="001D018A">
        <w:rPr>
          <w:b w:val="0"/>
          <w:color w:val="000000" w:themeColor="text1"/>
          <w:sz w:val="24"/>
        </w:rPr>
        <w:t xml:space="preserve"> </w:t>
      </w:r>
      <w:r w:rsidR="00396C6D">
        <w:rPr>
          <w:b w:val="0"/>
          <w:color w:val="000000" w:themeColor="text1"/>
          <w:sz w:val="24"/>
        </w:rPr>
        <w:t xml:space="preserve">Indonesia’s new law </w:t>
      </w:r>
      <w:r w:rsidR="0076532B">
        <w:rPr>
          <w:b w:val="0"/>
          <w:color w:val="000000" w:themeColor="text1"/>
          <w:sz w:val="24"/>
        </w:rPr>
        <w:t>decree</w:t>
      </w:r>
      <w:r w:rsidR="00230BD5">
        <w:rPr>
          <w:b w:val="0"/>
          <w:color w:val="000000" w:themeColor="text1"/>
          <w:sz w:val="24"/>
        </w:rPr>
        <w:t>d</w:t>
      </w:r>
      <w:r w:rsidR="0076532B">
        <w:rPr>
          <w:b w:val="0"/>
          <w:color w:val="000000" w:themeColor="text1"/>
          <w:sz w:val="24"/>
        </w:rPr>
        <w:t xml:space="preserve"> a dedicated</w:t>
      </w:r>
      <w:r w:rsidR="00396C6D">
        <w:rPr>
          <w:b w:val="0"/>
          <w:color w:val="000000" w:themeColor="text1"/>
          <w:sz w:val="24"/>
        </w:rPr>
        <w:t xml:space="preserve"> national </w:t>
      </w:r>
      <w:r w:rsidR="001D018A">
        <w:rPr>
          <w:b w:val="0"/>
          <w:color w:val="000000" w:themeColor="text1"/>
          <w:sz w:val="24"/>
        </w:rPr>
        <w:t xml:space="preserve">disaster management agency called </w:t>
      </w:r>
      <w:r w:rsidR="00396C6D">
        <w:rPr>
          <w:b w:val="0"/>
          <w:color w:val="000000" w:themeColor="text1"/>
          <w:sz w:val="24"/>
        </w:rPr>
        <w:t>BNP</w:t>
      </w:r>
      <w:r w:rsidR="00BA5610">
        <w:rPr>
          <w:b w:val="0"/>
          <w:color w:val="000000" w:themeColor="text1"/>
          <w:sz w:val="24"/>
        </w:rPr>
        <w:t>B</w:t>
      </w:r>
      <w:r w:rsidR="00396C6D">
        <w:rPr>
          <w:b w:val="0"/>
          <w:color w:val="000000" w:themeColor="text1"/>
          <w:sz w:val="24"/>
        </w:rPr>
        <w:t xml:space="preserve">, and sub-national disaster management agencies called BPBDs. </w:t>
      </w:r>
      <w:r w:rsidR="0010757E">
        <w:rPr>
          <w:b w:val="0"/>
          <w:color w:val="000000" w:themeColor="text1"/>
          <w:sz w:val="24"/>
        </w:rPr>
        <w:t>BNPB</w:t>
      </w:r>
      <w:r w:rsidRPr="002C5710">
        <w:rPr>
          <w:b w:val="0"/>
          <w:color w:val="000000" w:themeColor="text1"/>
          <w:sz w:val="24"/>
        </w:rPr>
        <w:t xml:space="preserve"> has developed fast</w:t>
      </w:r>
      <w:r w:rsidR="00230BD5">
        <w:rPr>
          <w:b w:val="0"/>
          <w:color w:val="000000" w:themeColor="text1"/>
          <w:sz w:val="24"/>
        </w:rPr>
        <w:t>,</w:t>
      </w:r>
      <w:r w:rsidRPr="002C5710">
        <w:rPr>
          <w:b w:val="0"/>
          <w:color w:val="000000" w:themeColor="text1"/>
          <w:sz w:val="24"/>
        </w:rPr>
        <w:t xml:space="preserve"> </w:t>
      </w:r>
      <w:r w:rsidR="002C5710" w:rsidRPr="002C5710">
        <w:rPr>
          <w:b w:val="0"/>
          <w:color w:val="000000" w:themeColor="text1"/>
          <w:sz w:val="24"/>
        </w:rPr>
        <w:t xml:space="preserve">increasing its </w:t>
      </w:r>
      <w:r w:rsidR="0076532B">
        <w:rPr>
          <w:b w:val="0"/>
          <w:color w:val="000000" w:themeColor="text1"/>
          <w:sz w:val="24"/>
        </w:rPr>
        <w:t xml:space="preserve">credibility and profile </w:t>
      </w:r>
      <w:r w:rsidR="00DF495D">
        <w:rPr>
          <w:b w:val="0"/>
          <w:color w:val="000000" w:themeColor="text1"/>
          <w:sz w:val="24"/>
        </w:rPr>
        <w:t xml:space="preserve">within </w:t>
      </w:r>
      <w:r w:rsidR="0076532B">
        <w:rPr>
          <w:b w:val="0"/>
          <w:color w:val="000000" w:themeColor="text1"/>
          <w:sz w:val="24"/>
        </w:rPr>
        <w:t>GoI</w:t>
      </w:r>
      <w:r w:rsidR="00230BD5">
        <w:rPr>
          <w:b w:val="0"/>
          <w:color w:val="000000" w:themeColor="text1"/>
          <w:sz w:val="24"/>
        </w:rPr>
        <w:t>.</w:t>
      </w:r>
      <w:r w:rsidRPr="002C5710">
        <w:rPr>
          <w:b w:val="0"/>
          <w:color w:val="000000" w:themeColor="text1"/>
          <w:sz w:val="24"/>
        </w:rPr>
        <w:t xml:space="preserve"> </w:t>
      </w:r>
      <w:r w:rsidR="00D3179D" w:rsidRPr="002C5710">
        <w:rPr>
          <w:b w:val="0"/>
          <w:color w:val="000000" w:themeColor="text1"/>
          <w:sz w:val="24"/>
        </w:rPr>
        <w:t>The Head of BNPB reports directly to the President</w:t>
      </w:r>
      <w:r w:rsidR="00D3650E" w:rsidRPr="002C5710">
        <w:rPr>
          <w:b w:val="0"/>
          <w:color w:val="000000" w:themeColor="text1"/>
          <w:sz w:val="24"/>
        </w:rPr>
        <w:t xml:space="preserve"> of Indonesia</w:t>
      </w:r>
      <w:r w:rsidR="00230BD5">
        <w:rPr>
          <w:b w:val="0"/>
          <w:color w:val="000000" w:themeColor="text1"/>
          <w:sz w:val="24"/>
        </w:rPr>
        <w:t>,</w:t>
      </w:r>
      <w:r w:rsidR="0076532B">
        <w:rPr>
          <w:b w:val="0"/>
          <w:color w:val="000000" w:themeColor="text1"/>
          <w:sz w:val="24"/>
        </w:rPr>
        <w:t xml:space="preserve"> providing high</w:t>
      </w:r>
      <w:r w:rsidR="00230BD5">
        <w:rPr>
          <w:b w:val="0"/>
          <w:color w:val="000000" w:themeColor="text1"/>
          <w:sz w:val="24"/>
        </w:rPr>
        <w:t>-</w:t>
      </w:r>
      <w:r w:rsidR="0076532B">
        <w:rPr>
          <w:b w:val="0"/>
          <w:color w:val="000000" w:themeColor="text1"/>
          <w:sz w:val="24"/>
        </w:rPr>
        <w:t>level political access.</w:t>
      </w:r>
    </w:p>
    <w:p w14:paraId="2E0DAE45" w14:textId="7B502415" w:rsidR="002C5710" w:rsidRDefault="00D3650E" w:rsidP="00973316">
      <w:pPr>
        <w:pStyle w:val="AIFDRFigureCaption"/>
        <w:numPr>
          <w:ilvl w:val="0"/>
          <w:numId w:val="0"/>
        </w:numPr>
        <w:spacing w:line="276" w:lineRule="auto"/>
        <w:jc w:val="left"/>
        <w:rPr>
          <w:b w:val="0"/>
          <w:color w:val="000000" w:themeColor="text1"/>
          <w:sz w:val="24"/>
        </w:rPr>
      </w:pPr>
      <w:r w:rsidRPr="002C5710">
        <w:rPr>
          <w:b w:val="0"/>
          <w:noProof/>
          <w:color w:val="000000" w:themeColor="text1"/>
          <w:sz w:val="24"/>
          <w:lang w:eastAsia="en-AU"/>
        </w:rPr>
        <w:t xml:space="preserve">At </w:t>
      </w:r>
      <w:r w:rsidR="002C5710" w:rsidRPr="002C5710">
        <w:rPr>
          <w:b w:val="0"/>
          <w:color w:val="000000" w:themeColor="text1"/>
          <w:sz w:val="24"/>
        </w:rPr>
        <w:t xml:space="preserve">provincial and district levels </w:t>
      </w:r>
      <w:r w:rsidR="00D3179D" w:rsidRPr="002C5710">
        <w:rPr>
          <w:b w:val="0"/>
          <w:color w:val="000000" w:themeColor="text1"/>
          <w:sz w:val="24"/>
        </w:rPr>
        <w:t xml:space="preserve">disaster management agencies (BPBDs) have been established to coordinate efforts before, during and after a disaster. </w:t>
      </w:r>
      <w:r w:rsidR="0076532B">
        <w:rPr>
          <w:b w:val="0"/>
          <w:color w:val="000000" w:themeColor="text1"/>
          <w:sz w:val="24"/>
        </w:rPr>
        <w:t xml:space="preserve">All </w:t>
      </w:r>
      <w:r w:rsidR="00D3179D" w:rsidRPr="002C5710">
        <w:rPr>
          <w:b w:val="0"/>
          <w:color w:val="000000" w:themeColor="text1"/>
          <w:sz w:val="24"/>
        </w:rPr>
        <w:t>34 provinces have established BPBDs</w:t>
      </w:r>
      <w:r w:rsidR="00230BD5">
        <w:rPr>
          <w:b w:val="0"/>
          <w:color w:val="000000" w:themeColor="text1"/>
          <w:sz w:val="24"/>
        </w:rPr>
        <w:t>.</w:t>
      </w:r>
      <w:r w:rsidR="00D3179D" w:rsidRPr="002C5710">
        <w:rPr>
          <w:b w:val="0"/>
          <w:color w:val="000000" w:themeColor="text1"/>
          <w:sz w:val="24"/>
        </w:rPr>
        <w:t xml:space="preserve"> </w:t>
      </w:r>
      <w:r w:rsidR="0076532B">
        <w:rPr>
          <w:b w:val="0"/>
          <w:color w:val="000000" w:themeColor="text1"/>
          <w:sz w:val="24"/>
        </w:rPr>
        <w:t>Reportedly</w:t>
      </w:r>
      <w:r w:rsidR="00D3179D" w:rsidRPr="002C5710">
        <w:rPr>
          <w:b w:val="0"/>
          <w:color w:val="000000" w:themeColor="text1"/>
          <w:sz w:val="24"/>
        </w:rPr>
        <w:t>, 388 out of 491</w:t>
      </w:r>
      <w:r w:rsidR="00D3179D" w:rsidRPr="002C5710">
        <w:rPr>
          <w:b w:val="0"/>
          <w:color w:val="000000" w:themeColor="text1"/>
          <w:sz w:val="24"/>
          <w:vertAlign w:val="superscript"/>
        </w:rPr>
        <w:footnoteReference w:id="9"/>
      </w:r>
      <w:r w:rsidR="00D3179D" w:rsidRPr="002C5710">
        <w:rPr>
          <w:b w:val="0"/>
          <w:color w:val="000000" w:themeColor="text1"/>
          <w:sz w:val="24"/>
          <w:vertAlign w:val="superscript"/>
        </w:rPr>
        <w:t xml:space="preserve"> </w:t>
      </w:r>
      <w:r w:rsidR="00D3179D" w:rsidRPr="002C5710">
        <w:rPr>
          <w:b w:val="0"/>
          <w:color w:val="000000" w:themeColor="text1"/>
          <w:sz w:val="24"/>
        </w:rPr>
        <w:t>district BPBDs have been established</w:t>
      </w:r>
      <w:r w:rsidR="00A14A84">
        <w:rPr>
          <w:rStyle w:val="FootnoteReference"/>
          <w:b w:val="0"/>
          <w:color w:val="000000" w:themeColor="text1"/>
          <w:sz w:val="24"/>
        </w:rPr>
        <w:footnoteReference w:id="10"/>
      </w:r>
      <w:r w:rsidR="0076532B">
        <w:rPr>
          <w:b w:val="0"/>
          <w:color w:val="000000" w:themeColor="text1"/>
          <w:sz w:val="24"/>
        </w:rPr>
        <w:t xml:space="preserve">. Analysis commissioned by </w:t>
      </w:r>
      <w:r w:rsidR="0063181D">
        <w:rPr>
          <w:b w:val="0"/>
          <w:color w:val="000000" w:themeColor="text1"/>
          <w:sz w:val="24"/>
        </w:rPr>
        <w:t>Australia</w:t>
      </w:r>
      <w:r w:rsidR="0076532B">
        <w:rPr>
          <w:b w:val="0"/>
          <w:color w:val="000000" w:themeColor="text1"/>
          <w:sz w:val="24"/>
        </w:rPr>
        <w:t xml:space="preserve"> found these</w:t>
      </w:r>
      <w:r w:rsidR="00705B69">
        <w:rPr>
          <w:b w:val="0"/>
          <w:color w:val="000000" w:themeColor="text1"/>
          <w:sz w:val="24"/>
        </w:rPr>
        <w:t xml:space="preserve"> </w:t>
      </w:r>
      <w:r w:rsidR="0076532B">
        <w:rPr>
          <w:b w:val="0"/>
          <w:color w:val="000000" w:themeColor="text1"/>
          <w:sz w:val="24"/>
        </w:rPr>
        <w:t>relatively new</w:t>
      </w:r>
      <w:r w:rsidR="0076532B" w:rsidRPr="002C5710">
        <w:rPr>
          <w:b w:val="0"/>
          <w:color w:val="000000" w:themeColor="text1"/>
          <w:sz w:val="24"/>
        </w:rPr>
        <w:t xml:space="preserve"> </w:t>
      </w:r>
      <w:r w:rsidR="00D3179D" w:rsidRPr="002C5710">
        <w:rPr>
          <w:b w:val="0"/>
          <w:color w:val="000000" w:themeColor="text1"/>
          <w:sz w:val="24"/>
        </w:rPr>
        <w:t>agencies to be poorly financed and lacking technical capacity</w:t>
      </w:r>
      <w:r w:rsidR="00D3179D" w:rsidRPr="002C5710">
        <w:rPr>
          <w:b w:val="0"/>
          <w:color w:val="000000" w:themeColor="text1"/>
          <w:sz w:val="24"/>
          <w:vertAlign w:val="superscript"/>
        </w:rPr>
        <w:footnoteReference w:id="11"/>
      </w:r>
      <w:r w:rsidR="0063181D">
        <w:rPr>
          <w:b w:val="0"/>
          <w:color w:val="000000" w:themeColor="text1"/>
          <w:sz w:val="24"/>
        </w:rPr>
        <w:t xml:space="preserve">. </w:t>
      </w:r>
      <w:r w:rsidR="002C5710" w:rsidRPr="002C5710">
        <w:rPr>
          <w:b w:val="0"/>
          <w:color w:val="000000" w:themeColor="text1"/>
          <w:sz w:val="24"/>
        </w:rPr>
        <w:t xml:space="preserve">Commonly, </w:t>
      </w:r>
      <w:r w:rsidR="00D3179D" w:rsidRPr="002C5710">
        <w:rPr>
          <w:b w:val="0"/>
          <w:color w:val="000000" w:themeColor="text1"/>
          <w:sz w:val="24"/>
        </w:rPr>
        <w:t>provincial and district BPBD</w:t>
      </w:r>
      <w:r w:rsidR="0063181D">
        <w:rPr>
          <w:b w:val="0"/>
          <w:color w:val="000000" w:themeColor="text1"/>
          <w:sz w:val="24"/>
        </w:rPr>
        <w:t>s</w:t>
      </w:r>
      <w:r w:rsidR="00D3179D" w:rsidRPr="002C5710">
        <w:rPr>
          <w:b w:val="0"/>
          <w:color w:val="000000" w:themeColor="text1"/>
          <w:sz w:val="24"/>
        </w:rPr>
        <w:t xml:space="preserve"> rely on central government funding which is often </w:t>
      </w:r>
      <w:r w:rsidR="0076532B">
        <w:rPr>
          <w:b w:val="0"/>
          <w:color w:val="000000" w:themeColor="text1"/>
          <w:sz w:val="24"/>
        </w:rPr>
        <w:t>limited</w:t>
      </w:r>
      <w:r w:rsidR="00D3179D" w:rsidRPr="002C5710">
        <w:rPr>
          <w:b w:val="0"/>
          <w:color w:val="000000" w:themeColor="text1"/>
          <w:sz w:val="24"/>
        </w:rPr>
        <w:t>. Sub-national BPBD</w:t>
      </w:r>
      <w:r w:rsidR="0076532B">
        <w:rPr>
          <w:b w:val="0"/>
          <w:color w:val="000000" w:themeColor="text1"/>
          <w:sz w:val="24"/>
        </w:rPr>
        <w:t>s</w:t>
      </w:r>
      <w:r w:rsidR="00D3179D" w:rsidRPr="002C5710">
        <w:rPr>
          <w:b w:val="0"/>
          <w:color w:val="000000" w:themeColor="text1"/>
          <w:sz w:val="24"/>
        </w:rPr>
        <w:t xml:space="preserve"> usually receive less than 1% of the provincial or district budget and rarely receive </w:t>
      </w:r>
      <w:r w:rsidR="002C5710">
        <w:rPr>
          <w:b w:val="0"/>
          <w:color w:val="000000" w:themeColor="text1"/>
          <w:sz w:val="24"/>
        </w:rPr>
        <w:t>activity and/or program funding</w:t>
      </w:r>
      <w:r w:rsidR="0076532B">
        <w:rPr>
          <w:b w:val="0"/>
          <w:color w:val="000000" w:themeColor="text1"/>
          <w:sz w:val="24"/>
        </w:rPr>
        <w:t>, yet are tasked with implementing risk assessments and contingency plans</w:t>
      </w:r>
      <w:r w:rsidR="00444712">
        <w:rPr>
          <w:b w:val="0"/>
          <w:color w:val="000000" w:themeColor="text1"/>
          <w:sz w:val="24"/>
        </w:rPr>
        <w:t xml:space="preserve">. </w:t>
      </w:r>
    </w:p>
    <w:p w14:paraId="5EBC9163" w14:textId="09DC7A80" w:rsidR="00444712" w:rsidRPr="007C6B21" w:rsidRDefault="00444712" w:rsidP="00444712">
      <w:pPr>
        <w:pStyle w:val="AIFDRFigureCaption"/>
        <w:numPr>
          <w:ilvl w:val="0"/>
          <w:numId w:val="0"/>
        </w:numPr>
        <w:spacing w:line="276" w:lineRule="auto"/>
        <w:jc w:val="left"/>
        <w:rPr>
          <w:b w:val="0"/>
          <w:color w:val="000000" w:themeColor="text1"/>
          <w:sz w:val="24"/>
        </w:rPr>
      </w:pPr>
      <w:r w:rsidRPr="007C6B21">
        <w:rPr>
          <w:b w:val="0"/>
          <w:sz w:val="24"/>
        </w:rPr>
        <w:t xml:space="preserve">According to the World Bank, GoI’s budget for disaster management channelled through </w:t>
      </w:r>
      <w:r w:rsidR="007C6B21" w:rsidRPr="007C6B21">
        <w:rPr>
          <w:b w:val="0"/>
          <w:i/>
          <w:sz w:val="24"/>
        </w:rPr>
        <w:t>“</w:t>
      </w:r>
      <w:r w:rsidRPr="007C6B21">
        <w:rPr>
          <w:b w:val="0"/>
          <w:i/>
          <w:sz w:val="24"/>
        </w:rPr>
        <w:t>BNPB increased by 500 percent between 2010 and 2014. BNPB also channeled US$233 million—including 50 percent for on-call emergency fund and 50 percent for reserve funds. Although it increased, budget allocation for disaster management is still below one percent of the total national budget as set in the global commitment</w:t>
      </w:r>
      <w:r w:rsidRPr="007C6B21">
        <w:rPr>
          <w:b w:val="0"/>
          <w:sz w:val="24"/>
        </w:rPr>
        <w:t>”</w:t>
      </w:r>
      <w:r w:rsidRPr="007C6B21">
        <w:rPr>
          <w:rStyle w:val="FootnoteReference"/>
          <w:b w:val="0"/>
          <w:sz w:val="24"/>
        </w:rPr>
        <w:footnoteReference w:id="12"/>
      </w:r>
      <w:r w:rsidRPr="007C6B21">
        <w:rPr>
          <w:b w:val="0"/>
          <w:sz w:val="24"/>
        </w:rPr>
        <w:t>.</w:t>
      </w:r>
    </w:p>
    <w:p w14:paraId="600B40E5" w14:textId="42CCED06" w:rsidR="00EF50F0" w:rsidRDefault="008A3817" w:rsidP="00973316">
      <w:pPr>
        <w:pStyle w:val="AIFDRFigureCaption"/>
        <w:numPr>
          <w:ilvl w:val="0"/>
          <w:numId w:val="0"/>
        </w:numPr>
        <w:spacing w:line="276" w:lineRule="auto"/>
        <w:jc w:val="left"/>
        <w:rPr>
          <w:b w:val="0"/>
          <w:color w:val="000000" w:themeColor="text1"/>
          <w:sz w:val="24"/>
        </w:rPr>
      </w:pPr>
      <w:r>
        <w:rPr>
          <w:b w:val="0"/>
          <w:color w:val="000000" w:themeColor="text1"/>
          <w:sz w:val="24"/>
        </w:rPr>
        <w:t xml:space="preserve">DRM coordination is highly complex in Indonesia as up to 37 </w:t>
      </w:r>
      <w:r w:rsidR="00D3179D" w:rsidRPr="002C5710">
        <w:rPr>
          <w:b w:val="0"/>
          <w:color w:val="000000" w:themeColor="text1"/>
          <w:sz w:val="24"/>
        </w:rPr>
        <w:t>ministries and agencies at the national and sub-national level deliver services before, during and after a disaster.</w:t>
      </w:r>
      <w:r w:rsidR="00D3179D" w:rsidRPr="002C5710">
        <w:rPr>
          <w:b w:val="0"/>
          <w:color w:val="000000" w:themeColor="text1"/>
          <w:sz w:val="24"/>
          <w:vertAlign w:val="superscript"/>
        </w:rPr>
        <w:footnoteReference w:id="13"/>
      </w:r>
      <w:r w:rsidR="00D3179D" w:rsidRPr="002C5710">
        <w:rPr>
          <w:b w:val="0"/>
          <w:color w:val="000000" w:themeColor="text1"/>
          <w:sz w:val="24"/>
          <w:vertAlign w:val="superscript"/>
        </w:rPr>
        <w:t xml:space="preserve"> </w:t>
      </w:r>
      <w:r>
        <w:rPr>
          <w:b w:val="0"/>
          <w:color w:val="000000" w:themeColor="text1"/>
          <w:sz w:val="24"/>
          <w:vertAlign w:val="superscript"/>
        </w:rPr>
        <w:t xml:space="preserve">  </w:t>
      </w:r>
      <w:r w:rsidRPr="00211AE7">
        <w:rPr>
          <w:b w:val="0"/>
          <w:color w:val="000000" w:themeColor="text1"/>
          <w:sz w:val="24"/>
        </w:rPr>
        <w:t>In addition, a range of non-government and faith</w:t>
      </w:r>
      <w:r w:rsidR="00705B69">
        <w:rPr>
          <w:b w:val="0"/>
          <w:color w:val="000000" w:themeColor="text1"/>
          <w:sz w:val="24"/>
        </w:rPr>
        <w:t>-</w:t>
      </w:r>
      <w:r w:rsidRPr="00211AE7">
        <w:rPr>
          <w:b w:val="0"/>
          <w:color w:val="000000" w:themeColor="text1"/>
          <w:sz w:val="24"/>
        </w:rPr>
        <w:t>based organisations are actively involved in DRM, along with private sector companies.</w:t>
      </w:r>
    </w:p>
    <w:p w14:paraId="19809778" w14:textId="77777777" w:rsidR="00DF495D" w:rsidRPr="00211AE7" w:rsidRDefault="00DF495D" w:rsidP="007C6B21">
      <w:pPr>
        <w:pStyle w:val="AIFDRFigureCaption"/>
        <w:numPr>
          <w:ilvl w:val="0"/>
          <w:numId w:val="0"/>
        </w:numPr>
        <w:spacing w:before="0" w:after="0"/>
        <w:jc w:val="left"/>
        <w:rPr>
          <w:b w:val="0"/>
          <w:color w:val="000000" w:themeColor="text1"/>
          <w:sz w:val="24"/>
        </w:rPr>
      </w:pPr>
    </w:p>
    <w:p w14:paraId="56E12D21" w14:textId="7F3C8472" w:rsidR="00EF50F0" w:rsidRDefault="00541B4E" w:rsidP="00973316">
      <w:pPr>
        <w:pStyle w:val="Heading2"/>
        <w:spacing w:line="276" w:lineRule="auto"/>
      </w:pPr>
      <w:bookmarkStart w:id="14" w:name="_Toc445907685"/>
      <w:r>
        <w:t>1.</w:t>
      </w:r>
      <w:r w:rsidR="008A3817">
        <w:t>3</w:t>
      </w:r>
      <w:r>
        <w:t>.</w:t>
      </w:r>
      <w:r>
        <w:tab/>
      </w:r>
      <w:r w:rsidRPr="005B2A51">
        <w:t>History of AIFDR</w:t>
      </w:r>
      <w:bookmarkEnd w:id="14"/>
    </w:p>
    <w:p w14:paraId="1C495082" w14:textId="6E164767" w:rsidR="00EF50F0" w:rsidRDefault="008A3817" w:rsidP="00973316">
      <w:pPr>
        <w:pStyle w:val="NormalWeb"/>
        <w:shd w:val="clear" w:color="auto" w:fill="FFFFFF"/>
        <w:spacing w:line="276" w:lineRule="auto"/>
        <w:rPr>
          <w:rFonts w:asciiTheme="minorHAnsi" w:hAnsiTheme="minorHAnsi" w:cs="Arial"/>
          <w:color w:val="000000" w:themeColor="text1"/>
          <w:lang w:val="en-US"/>
        </w:rPr>
      </w:pPr>
      <w:r w:rsidRPr="005D60F1">
        <w:rPr>
          <w:rFonts w:asciiTheme="minorHAnsi" w:hAnsiTheme="minorHAnsi"/>
        </w:rPr>
        <w:t xml:space="preserve">AIFDR was </w:t>
      </w:r>
      <w:r w:rsidR="0076532B" w:rsidRPr="005D60F1">
        <w:rPr>
          <w:rFonts w:asciiTheme="minorHAnsi" w:hAnsiTheme="minorHAnsi"/>
        </w:rPr>
        <w:t xml:space="preserve">born out of a </w:t>
      </w:r>
      <w:r w:rsidRPr="005D60F1">
        <w:rPr>
          <w:rFonts w:asciiTheme="minorHAnsi" w:hAnsiTheme="minorHAnsi"/>
        </w:rPr>
        <w:t>political commit</w:t>
      </w:r>
      <w:r w:rsidR="00ED0E35">
        <w:rPr>
          <w:rFonts w:asciiTheme="minorHAnsi" w:hAnsiTheme="minorHAnsi"/>
        </w:rPr>
        <w:t>ment</w:t>
      </w:r>
      <w:r w:rsidRPr="005D60F1">
        <w:rPr>
          <w:rFonts w:asciiTheme="minorHAnsi" w:hAnsiTheme="minorHAnsi"/>
        </w:rPr>
        <w:t xml:space="preserve"> between </w:t>
      </w:r>
      <w:r w:rsidR="00D43086">
        <w:rPr>
          <w:rFonts w:asciiTheme="minorHAnsi" w:hAnsiTheme="minorHAnsi"/>
        </w:rPr>
        <w:t>former</w:t>
      </w:r>
      <w:r w:rsidRPr="005D60F1">
        <w:rPr>
          <w:rFonts w:asciiTheme="minorHAnsi" w:hAnsiTheme="minorHAnsi"/>
        </w:rPr>
        <w:t xml:space="preserve"> Prime Minister of Australia</w:t>
      </w:r>
      <w:r w:rsidR="00973316" w:rsidRPr="005D60F1">
        <w:rPr>
          <w:rFonts w:asciiTheme="minorHAnsi" w:hAnsiTheme="minorHAnsi"/>
        </w:rPr>
        <w:t>, Kevin Rudd,</w:t>
      </w:r>
      <w:r w:rsidRPr="005D60F1">
        <w:rPr>
          <w:rFonts w:asciiTheme="minorHAnsi" w:hAnsiTheme="minorHAnsi"/>
        </w:rPr>
        <w:t xml:space="preserve"> and </w:t>
      </w:r>
      <w:r w:rsidR="00D43086">
        <w:rPr>
          <w:rFonts w:asciiTheme="minorHAnsi" w:hAnsiTheme="minorHAnsi"/>
        </w:rPr>
        <w:t>former</w:t>
      </w:r>
      <w:r w:rsidRPr="005D60F1">
        <w:rPr>
          <w:rFonts w:asciiTheme="minorHAnsi" w:hAnsiTheme="minorHAnsi"/>
        </w:rPr>
        <w:t xml:space="preserve"> President of Indonesia</w:t>
      </w:r>
      <w:r w:rsidR="005D60F1" w:rsidRPr="005D60F1">
        <w:rPr>
          <w:rFonts w:asciiTheme="minorHAnsi" w:hAnsiTheme="minorHAnsi"/>
        </w:rPr>
        <w:t xml:space="preserve">, </w:t>
      </w:r>
      <w:r w:rsidR="005D60F1" w:rsidRPr="005D60F1">
        <w:rPr>
          <w:rFonts w:asciiTheme="minorHAnsi" w:hAnsiTheme="minorHAnsi" w:cs="Arial"/>
          <w:color w:val="000000"/>
        </w:rPr>
        <w:t xml:space="preserve">Susilo Bambang </w:t>
      </w:r>
      <w:r w:rsidR="005D60F1" w:rsidRPr="005D60F1">
        <w:rPr>
          <w:rFonts w:asciiTheme="minorHAnsi" w:hAnsiTheme="minorHAnsi" w:cs="Arial"/>
          <w:color w:val="000000" w:themeColor="text1"/>
          <w:lang w:val="en-US"/>
        </w:rPr>
        <w:t>Yudhoyono</w:t>
      </w:r>
      <w:r w:rsidRPr="005D60F1">
        <w:rPr>
          <w:rFonts w:asciiTheme="minorHAnsi" w:hAnsiTheme="minorHAnsi"/>
        </w:rPr>
        <w:t xml:space="preserve">. </w:t>
      </w:r>
      <w:r w:rsidR="005F6245" w:rsidRPr="005D60F1">
        <w:rPr>
          <w:rFonts w:asciiTheme="minorHAnsi" w:hAnsiTheme="minorHAnsi" w:cs="Arial"/>
          <w:color w:val="000000" w:themeColor="text1"/>
          <w:lang w:val="en-US"/>
        </w:rPr>
        <w:t>The partnership was</w:t>
      </w:r>
      <w:r w:rsidR="005F6245" w:rsidRPr="005F6245">
        <w:rPr>
          <w:rFonts w:asciiTheme="minorHAnsi" w:hAnsiTheme="minorHAnsi" w:cs="Arial"/>
          <w:color w:val="000000" w:themeColor="text1"/>
          <w:lang w:val="en-US"/>
        </w:rPr>
        <w:t xml:space="preserve"> formally announced at the Asia-Pacific Economic Cooperation (APEC) meetings in 2008</w:t>
      </w:r>
      <w:r w:rsidR="00381953">
        <w:rPr>
          <w:rFonts w:asciiTheme="minorHAnsi" w:hAnsiTheme="minorHAnsi" w:cs="Arial"/>
          <w:color w:val="000000" w:themeColor="text1"/>
          <w:lang w:val="en-US"/>
        </w:rPr>
        <w:t>, and the facility became operational in 2009</w:t>
      </w:r>
      <w:r w:rsidR="005F6245">
        <w:rPr>
          <w:rFonts w:asciiTheme="minorHAnsi" w:hAnsiTheme="minorHAnsi" w:cs="Arial"/>
          <w:color w:val="000000" w:themeColor="text1"/>
          <w:lang w:val="en-US"/>
        </w:rPr>
        <w:t>. The drivers behind AIFDR are multifactorial</w:t>
      </w:r>
      <w:r w:rsidR="00C70F42">
        <w:rPr>
          <w:rFonts w:asciiTheme="minorHAnsi" w:hAnsiTheme="minorHAnsi" w:cs="Arial"/>
          <w:color w:val="000000" w:themeColor="text1"/>
          <w:lang w:val="en-US"/>
        </w:rPr>
        <w:t xml:space="preserve">: (i) Australia and Indonesia recognizing regional gaps in </w:t>
      </w:r>
      <w:r w:rsidR="005F6245">
        <w:rPr>
          <w:rFonts w:asciiTheme="minorHAnsi" w:hAnsiTheme="minorHAnsi" w:cs="Arial"/>
          <w:color w:val="000000" w:themeColor="text1"/>
          <w:lang w:val="en-US"/>
        </w:rPr>
        <w:t>DRM coordination</w:t>
      </w:r>
      <w:r w:rsidR="00C70F42">
        <w:rPr>
          <w:rFonts w:asciiTheme="minorHAnsi" w:hAnsiTheme="minorHAnsi" w:cs="Arial"/>
          <w:color w:val="000000" w:themeColor="text1"/>
          <w:lang w:val="en-US"/>
        </w:rPr>
        <w:t>,</w:t>
      </w:r>
      <w:r w:rsidR="00D003C5">
        <w:rPr>
          <w:rFonts w:asciiTheme="minorHAnsi" w:hAnsiTheme="minorHAnsi" w:cs="Arial"/>
          <w:color w:val="000000" w:themeColor="text1"/>
          <w:lang w:val="en-US"/>
        </w:rPr>
        <w:t xml:space="preserve"> </w:t>
      </w:r>
      <w:r w:rsidR="005F6245">
        <w:rPr>
          <w:rFonts w:asciiTheme="minorHAnsi" w:hAnsiTheme="minorHAnsi" w:cs="Arial"/>
          <w:color w:val="000000" w:themeColor="text1"/>
          <w:lang w:val="en-US"/>
        </w:rPr>
        <w:t xml:space="preserve">mitigation and preparedness; and </w:t>
      </w:r>
      <w:r w:rsidR="00C70F42">
        <w:rPr>
          <w:rFonts w:asciiTheme="minorHAnsi" w:hAnsiTheme="minorHAnsi" w:cs="Arial"/>
          <w:color w:val="000000" w:themeColor="text1"/>
          <w:lang w:val="en-US"/>
        </w:rPr>
        <w:t>(ii)</w:t>
      </w:r>
      <w:r w:rsidR="005F6245">
        <w:rPr>
          <w:rFonts w:asciiTheme="minorHAnsi" w:hAnsiTheme="minorHAnsi" w:cs="Arial"/>
          <w:color w:val="000000" w:themeColor="text1"/>
          <w:lang w:val="en-US"/>
        </w:rPr>
        <w:t xml:space="preserve"> a desire on behalf of Indonesia to increase its capability to self-manage large scale disaster responses. </w:t>
      </w:r>
    </w:p>
    <w:p w14:paraId="6C157E0E" w14:textId="77777777" w:rsidR="005F6245" w:rsidRDefault="005F6245" w:rsidP="007C6B21">
      <w:pPr>
        <w:pStyle w:val="NormalWeb"/>
        <w:shd w:val="clear" w:color="auto" w:fill="FFFFFF"/>
        <w:rPr>
          <w:rFonts w:asciiTheme="minorHAnsi" w:hAnsiTheme="minorHAnsi" w:cs="Arial"/>
          <w:color w:val="000000" w:themeColor="text1"/>
          <w:lang w:val="en-US"/>
        </w:rPr>
      </w:pPr>
    </w:p>
    <w:p w14:paraId="74D62C14" w14:textId="5BD9DFF2" w:rsidR="00C70F42" w:rsidRDefault="005F6245" w:rsidP="00973316">
      <w:pPr>
        <w:pStyle w:val="NormalWeb"/>
        <w:shd w:val="clear" w:color="auto" w:fill="FFFFFF"/>
        <w:spacing w:line="276" w:lineRule="auto"/>
        <w:rPr>
          <w:rFonts w:asciiTheme="minorHAnsi" w:hAnsiTheme="minorHAnsi"/>
        </w:rPr>
      </w:pPr>
      <w:r w:rsidRPr="005F6245">
        <w:rPr>
          <w:rFonts w:asciiTheme="minorHAnsi" w:hAnsiTheme="minorHAnsi" w:cs="Arial"/>
          <w:color w:val="000000" w:themeColor="text1"/>
          <w:lang w:val="en-US"/>
        </w:rPr>
        <w:t xml:space="preserve">From the outset of </w:t>
      </w:r>
      <w:r w:rsidR="00C70F42">
        <w:rPr>
          <w:rFonts w:asciiTheme="minorHAnsi" w:hAnsiTheme="minorHAnsi" w:cs="Arial"/>
          <w:color w:val="000000" w:themeColor="text1"/>
          <w:lang w:val="en-US"/>
        </w:rPr>
        <w:t>AIFDR</w:t>
      </w:r>
      <w:r w:rsidRPr="005F6245">
        <w:rPr>
          <w:rFonts w:asciiTheme="minorHAnsi" w:hAnsiTheme="minorHAnsi" w:cs="Arial"/>
          <w:color w:val="000000" w:themeColor="text1"/>
          <w:lang w:val="en-US"/>
        </w:rPr>
        <w:t xml:space="preserve"> </w:t>
      </w:r>
      <w:r w:rsidR="00912ADC">
        <w:rPr>
          <w:rFonts w:asciiTheme="minorHAnsi" w:hAnsiTheme="minorHAnsi" w:cs="Arial"/>
          <w:color w:val="000000" w:themeColor="text1"/>
          <w:lang w:val="en-US"/>
        </w:rPr>
        <w:t>the GA science</w:t>
      </w:r>
      <w:r w:rsidRPr="005F6245">
        <w:rPr>
          <w:rFonts w:asciiTheme="minorHAnsi" w:hAnsiTheme="minorHAnsi" w:cs="Arial"/>
          <w:color w:val="000000" w:themeColor="text1"/>
          <w:lang w:val="en-US"/>
        </w:rPr>
        <w:t xml:space="preserve"> </w:t>
      </w:r>
      <w:r w:rsidR="00912ADC">
        <w:rPr>
          <w:rFonts w:asciiTheme="minorHAnsi" w:hAnsiTheme="minorHAnsi" w:cs="Arial"/>
          <w:color w:val="000000" w:themeColor="text1"/>
          <w:lang w:val="en-US"/>
        </w:rPr>
        <w:t xml:space="preserve">input </w:t>
      </w:r>
      <w:r w:rsidRPr="005F6245">
        <w:rPr>
          <w:rFonts w:asciiTheme="minorHAnsi" w:hAnsiTheme="minorHAnsi" w:cs="Arial"/>
          <w:color w:val="000000" w:themeColor="text1"/>
          <w:lang w:val="en-US"/>
        </w:rPr>
        <w:t xml:space="preserve">was </w:t>
      </w:r>
      <w:r w:rsidR="00DF495D">
        <w:rPr>
          <w:rFonts w:asciiTheme="minorHAnsi" w:hAnsiTheme="minorHAnsi" w:cs="Arial"/>
          <w:color w:val="000000" w:themeColor="text1"/>
          <w:lang w:val="en-US"/>
        </w:rPr>
        <w:t xml:space="preserve">seen </w:t>
      </w:r>
      <w:r w:rsidRPr="005F6245">
        <w:rPr>
          <w:rFonts w:asciiTheme="minorHAnsi" w:hAnsiTheme="minorHAnsi" w:cs="Arial"/>
          <w:color w:val="000000" w:themeColor="text1"/>
          <w:lang w:val="en-US"/>
        </w:rPr>
        <w:t>as a critical component</w:t>
      </w:r>
      <w:r w:rsidR="00912ADC">
        <w:rPr>
          <w:rFonts w:asciiTheme="minorHAnsi" w:hAnsiTheme="minorHAnsi" w:cs="Arial"/>
          <w:color w:val="000000" w:themeColor="text1"/>
          <w:lang w:val="en-US"/>
        </w:rPr>
        <w:t xml:space="preserve"> of the overall investment</w:t>
      </w:r>
      <w:r w:rsidRPr="005F6245">
        <w:rPr>
          <w:rFonts w:asciiTheme="minorHAnsi" w:hAnsiTheme="minorHAnsi" w:cs="Arial"/>
          <w:color w:val="000000" w:themeColor="text1"/>
          <w:lang w:val="en-US"/>
        </w:rPr>
        <w:t xml:space="preserve">. The rapid feasibility study </w:t>
      </w:r>
      <w:r w:rsidR="00C70F42">
        <w:rPr>
          <w:rFonts w:asciiTheme="minorHAnsi" w:hAnsiTheme="minorHAnsi" w:cs="Arial"/>
          <w:color w:val="000000" w:themeColor="text1"/>
          <w:lang w:val="en-US"/>
        </w:rPr>
        <w:t>undertaken for AIFDR stated</w:t>
      </w:r>
      <w:r w:rsidR="00D003C5">
        <w:rPr>
          <w:rFonts w:asciiTheme="minorHAnsi" w:hAnsiTheme="minorHAnsi" w:cs="Arial"/>
          <w:color w:val="000000" w:themeColor="text1"/>
          <w:lang w:val="en-US"/>
        </w:rPr>
        <w:t>:</w:t>
      </w:r>
      <w:r w:rsidR="00C70F42">
        <w:rPr>
          <w:rFonts w:asciiTheme="minorHAnsi" w:hAnsiTheme="minorHAnsi" w:cs="Arial"/>
          <w:color w:val="000000" w:themeColor="text1"/>
          <w:lang w:val="en-US"/>
        </w:rPr>
        <w:t xml:space="preserve"> </w:t>
      </w:r>
      <w:r w:rsidR="00912ADC">
        <w:rPr>
          <w:rFonts w:asciiTheme="minorHAnsi" w:hAnsiTheme="minorHAnsi" w:cs="Arial"/>
          <w:color w:val="000000" w:themeColor="text1"/>
          <w:lang w:val="en-US"/>
        </w:rPr>
        <w:t>“</w:t>
      </w:r>
      <w:r w:rsidR="008A3817" w:rsidRPr="005F6245">
        <w:rPr>
          <w:rFonts w:asciiTheme="minorHAnsi" w:hAnsiTheme="minorHAnsi"/>
          <w:i/>
        </w:rPr>
        <w:t>The Partnership would comprise Australian and Indonesian collaboration on innovative scientific solutions and forward</w:t>
      </w:r>
      <w:r w:rsidR="00C70F42">
        <w:rPr>
          <w:rFonts w:asciiTheme="minorHAnsi" w:hAnsiTheme="minorHAnsi"/>
          <w:i/>
        </w:rPr>
        <w:t xml:space="preserve"> </w:t>
      </w:r>
      <w:r w:rsidR="008A3817" w:rsidRPr="005F6245">
        <w:rPr>
          <w:rFonts w:asciiTheme="minorHAnsi" w:hAnsiTheme="minorHAnsi"/>
          <w:i/>
        </w:rPr>
        <w:t>looking analysis to build more effective disaster mitigation, preparedness and response in Asia, including through APEC and ASEAN”</w:t>
      </w:r>
      <w:r w:rsidR="008A3817" w:rsidRPr="005F6245">
        <w:rPr>
          <w:rFonts w:asciiTheme="minorHAnsi" w:hAnsiTheme="minorHAnsi"/>
        </w:rPr>
        <w:t>.</w:t>
      </w:r>
      <w:r w:rsidR="00941E91">
        <w:rPr>
          <w:rFonts w:asciiTheme="minorHAnsi" w:hAnsiTheme="minorHAnsi"/>
        </w:rPr>
        <w:t xml:space="preserve"> As </w:t>
      </w:r>
      <w:r w:rsidR="00C70F42">
        <w:rPr>
          <w:rFonts w:asciiTheme="minorHAnsi" w:hAnsiTheme="minorHAnsi"/>
        </w:rPr>
        <w:t>mentioned earlier</w:t>
      </w:r>
      <w:r w:rsidR="00941E91">
        <w:rPr>
          <w:rFonts w:asciiTheme="minorHAnsi" w:hAnsiTheme="minorHAnsi"/>
        </w:rPr>
        <w:t xml:space="preserve">, AIFDR </w:t>
      </w:r>
      <w:r w:rsidR="00C70F42">
        <w:rPr>
          <w:rFonts w:asciiTheme="minorHAnsi" w:hAnsiTheme="minorHAnsi"/>
        </w:rPr>
        <w:t xml:space="preserve">quickly took on primarily a bi-lateral focus with a </w:t>
      </w:r>
      <w:r w:rsidR="00DF495D">
        <w:rPr>
          <w:rFonts w:asciiTheme="minorHAnsi" w:hAnsiTheme="minorHAnsi"/>
        </w:rPr>
        <w:t xml:space="preserve">very </w:t>
      </w:r>
      <w:r w:rsidR="00C70F42">
        <w:rPr>
          <w:rFonts w:asciiTheme="minorHAnsi" w:hAnsiTheme="minorHAnsi"/>
        </w:rPr>
        <w:t xml:space="preserve">modest </w:t>
      </w:r>
      <w:r w:rsidR="00DF495D">
        <w:rPr>
          <w:rFonts w:asciiTheme="minorHAnsi" w:hAnsiTheme="minorHAnsi"/>
        </w:rPr>
        <w:t>level of funding provided to t</w:t>
      </w:r>
      <w:r w:rsidR="00C70F42">
        <w:rPr>
          <w:rFonts w:asciiTheme="minorHAnsi" w:hAnsiTheme="minorHAnsi"/>
        </w:rPr>
        <w:t xml:space="preserve">he ASEAN Secretariat and AHA Centre to advance regional </w:t>
      </w:r>
      <w:r w:rsidR="007C6B21">
        <w:rPr>
          <w:rFonts w:asciiTheme="minorHAnsi" w:hAnsiTheme="minorHAnsi"/>
        </w:rPr>
        <w:t xml:space="preserve">DRM </w:t>
      </w:r>
      <w:r w:rsidR="00C70F42">
        <w:rPr>
          <w:rFonts w:asciiTheme="minorHAnsi" w:hAnsiTheme="minorHAnsi"/>
        </w:rPr>
        <w:t xml:space="preserve">coordination efforts. </w:t>
      </w:r>
    </w:p>
    <w:p w14:paraId="6DC45161" w14:textId="77777777" w:rsidR="005F6245" w:rsidRDefault="005F6245" w:rsidP="007C6B21">
      <w:pPr>
        <w:pStyle w:val="NormalWeb"/>
        <w:shd w:val="clear" w:color="auto" w:fill="FFFFFF"/>
      </w:pPr>
    </w:p>
    <w:p w14:paraId="11E91F0B" w14:textId="4FE11401" w:rsidR="00C84C2B" w:rsidRPr="00DA6BDB" w:rsidRDefault="008A3817" w:rsidP="00973316">
      <w:pPr>
        <w:spacing w:line="276" w:lineRule="auto"/>
        <w:rPr>
          <w:sz w:val="24"/>
          <w:szCs w:val="24"/>
        </w:rPr>
      </w:pPr>
      <w:r w:rsidRPr="00DA6BDB">
        <w:rPr>
          <w:rFonts w:cs="Times New Roman"/>
          <w:sz w:val="24"/>
          <w:szCs w:val="24"/>
        </w:rPr>
        <w:t>A design</w:t>
      </w:r>
      <w:r w:rsidR="00381953" w:rsidRPr="00DA6BDB">
        <w:rPr>
          <w:rFonts w:cs="Times New Roman"/>
          <w:sz w:val="24"/>
          <w:szCs w:val="24"/>
        </w:rPr>
        <w:t xml:space="preserve"> for AIFDR</w:t>
      </w:r>
      <w:r w:rsidRPr="00DA6BDB">
        <w:rPr>
          <w:rFonts w:cs="Times New Roman"/>
          <w:sz w:val="24"/>
          <w:szCs w:val="24"/>
        </w:rPr>
        <w:t xml:space="preserve"> was commissioned in 2009</w:t>
      </w:r>
      <w:r w:rsidR="00DF495D">
        <w:rPr>
          <w:rFonts w:cs="Times New Roman"/>
          <w:sz w:val="24"/>
          <w:szCs w:val="24"/>
        </w:rPr>
        <w:t>. The design</w:t>
      </w:r>
      <w:r w:rsidR="00381953" w:rsidRPr="00DA6BDB">
        <w:rPr>
          <w:rFonts w:cs="Times New Roman"/>
          <w:sz w:val="24"/>
          <w:szCs w:val="24"/>
        </w:rPr>
        <w:t xml:space="preserve"> set out</w:t>
      </w:r>
      <w:r w:rsidRPr="00DA6BDB">
        <w:rPr>
          <w:rFonts w:cs="Times New Roman"/>
          <w:sz w:val="24"/>
          <w:szCs w:val="24"/>
        </w:rPr>
        <w:t xml:space="preserve"> </w:t>
      </w:r>
      <w:r w:rsidR="00C84C2B" w:rsidRPr="00DA6BDB">
        <w:rPr>
          <w:rFonts w:cs="Times New Roman"/>
          <w:sz w:val="24"/>
          <w:szCs w:val="24"/>
        </w:rPr>
        <w:t xml:space="preserve">a </w:t>
      </w:r>
      <w:r w:rsidRPr="00DA6BDB">
        <w:rPr>
          <w:rFonts w:cs="Times New Roman"/>
          <w:sz w:val="24"/>
          <w:szCs w:val="24"/>
        </w:rPr>
        <w:t xml:space="preserve">program logic </w:t>
      </w:r>
      <w:r w:rsidR="00C84C2B" w:rsidRPr="00DA6BDB">
        <w:rPr>
          <w:rFonts w:cs="Times New Roman"/>
          <w:sz w:val="24"/>
          <w:szCs w:val="24"/>
        </w:rPr>
        <w:t>described as ‘flexible’</w:t>
      </w:r>
      <w:r w:rsidR="00DF495D">
        <w:rPr>
          <w:rFonts w:cs="Times New Roman"/>
          <w:sz w:val="24"/>
          <w:szCs w:val="24"/>
        </w:rPr>
        <w:t xml:space="preserve"> and ‘emergent’</w:t>
      </w:r>
      <w:r w:rsidRPr="00DA6BDB">
        <w:rPr>
          <w:rFonts w:cs="Times New Roman"/>
          <w:sz w:val="24"/>
          <w:szCs w:val="24"/>
        </w:rPr>
        <w:t xml:space="preserve">. </w:t>
      </w:r>
      <w:r w:rsidR="00D27220" w:rsidRPr="00DA6BDB">
        <w:rPr>
          <w:rFonts w:cs="Times New Roman"/>
          <w:sz w:val="24"/>
          <w:szCs w:val="24"/>
        </w:rPr>
        <w:t>E</w:t>
      </w:r>
      <w:r w:rsidR="00C84C2B" w:rsidRPr="00DA6BDB">
        <w:rPr>
          <w:sz w:val="24"/>
          <w:szCs w:val="24"/>
        </w:rPr>
        <w:t>fforts to achieve the AIFDR goal</w:t>
      </w:r>
      <w:r w:rsidR="00C70F42">
        <w:rPr>
          <w:sz w:val="24"/>
          <w:szCs w:val="24"/>
        </w:rPr>
        <w:t>,</w:t>
      </w:r>
      <w:r w:rsidR="00C84C2B" w:rsidRPr="00DA6BDB">
        <w:rPr>
          <w:sz w:val="24"/>
          <w:szCs w:val="24"/>
        </w:rPr>
        <w:t xml:space="preserve"> and </w:t>
      </w:r>
      <w:r w:rsidR="00C70F42">
        <w:rPr>
          <w:sz w:val="24"/>
          <w:szCs w:val="24"/>
        </w:rPr>
        <w:t xml:space="preserve">expected </w:t>
      </w:r>
      <w:r w:rsidR="00C84C2B" w:rsidRPr="00DA6BDB">
        <w:rPr>
          <w:sz w:val="24"/>
          <w:szCs w:val="24"/>
        </w:rPr>
        <w:t xml:space="preserve">outcomes </w:t>
      </w:r>
      <w:r w:rsidR="00381953" w:rsidRPr="00DA6BDB">
        <w:rPr>
          <w:sz w:val="24"/>
          <w:szCs w:val="24"/>
        </w:rPr>
        <w:t>were to occur through</w:t>
      </w:r>
      <w:r w:rsidR="00C84C2B" w:rsidRPr="00DA6BDB">
        <w:rPr>
          <w:sz w:val="24"/>
          <w:szCs w:val="24"/>
        </w:rPr>
        <w:t xml:space="preserve"> three linked work streams:  research and analysis; risk and vulnerabili</w:t>
      </w:r>
      <w:r w:rsidR="00381953" w:rsidRPr="00DA6BDB">
        <w:rPr>
          <w:sz w:val="24"/>
          <w:szCs w:val="24"/>
        </w:rPr>
        <w:t>ty; and training and outreach. The work streams are described below:</w:t>
      </w:r>
    </w:p>
    <w:p w14:paraId="375895F4" w14:textId="006518AB" w:rsidR="00C84C2B" w:rsidRDefault="00973316" w:rsidP="001E721E">
      <w:pPr>
        <w:pStyle w:val="ListParagraph"/>
        <w:numPr>
          <w:ilvl w:val="0"/>
          <w:numId w:val="15"/>
        </w:numPr>
        <w:spacing w:after="120" w:line="276" w:lineRule="auto"/>
        <w:ind w:right="6"/>
        <w:rPr>
          <w:i/>
          <w:sz w:val="24"/>
          <w:szCs w:val="24"/>
        </w:rPr>
      </w:pPr>
      <w:r>
        <w:rPr>
          <w:rFonts w:eastAsia="Arial" w:cs="Arial"/>
          <w:i/>
          <w:sz w:val="24"/>
          <w:szCs w:val="24"/>
        </w:rPr>
        <w:t>“</w:t>
      </w:r>
      <w:r w:rsidR="00C84C2B" w:rsidRPr="00973316">
        <w:rPr>
          <w:rFonts w:eastAsia="Arial" w:cs="Arial"/>
          <w:i/>
          <w:sz w:val="24"/>
          <w:szCs w:val="24"/>
        </w:rPr>
        <w:t>The research and analysis</w:t>
      </w:r>
      <w:r w:rsidR="0063181D">
        <w:rPr>
          <w:rStyle w:val="FootnoteReference"/>
          <w:rFonts w:eastAsia="Arial" w:cs="Arial"/>
          <w:i/>
          <w:sz w:val="24"/>
          <w:szCs w:val="24"/>
        </w:rPr>
        <w:footnoteReference w:id="14"/>
      </w:r>
      <w:r w:rsidR="00C84C2B" w:rsidRPr="00973316">
        <w:rPr>
          <w:rFonts w:eastAsia="Arial" w:cs="Arial"/>
          <w:i/>
          <w:sz w:val="24"/>
          <w:szCs w:val="24"/>
        </w:rPr>
        <w:t xml:space="preserve"> work stream:</w:t>
      </w:r>
      <w:r w:rsidR="00C84C2B" w:rsidRPr="00973316">
        <w:rPr>
          <w:i/>
          <w:sz w:val="24"/>
          <w:szCs w:val="24"/>
        </w:rPr>
        <w:t xml:space="preserve"> will deliver high-quality, prioritised research relevant to the AIFDR goal and outcomes and focused on emerging regional threats in Asia. Its work will also include policy and organisational research and will facilitate access to scholarships for study at technical, graduate and post-graduate level that will help develop a cadre of professional disaster managers in the region.  </w:t>
      </w:r>
    </w:p>
    <w:p w14:paraId="50712074" w14:textId="77777777" w:rsidR="007C6B21" w:rsidRPr="00973316" w:rsidRDefault="007C6B21" w:rsidP="007C6B21">
      <w:pPr>
        <w:pStyle w:val="ListParagraph"/>
        <w:spacing w:after="120" w:line="276" w:lineRule="auto"/>
        <w:ind w:right="6"/>
        <w:rPr>
          <w:i/>
          <w:sz w:val="24"/>
          <w:szCs w:val="24"/>
        </w:rPr>
      </w:pPr>
    </w:p>
    <w:p w14:paraId="5C7D8AE1" w14:textId="5BB97185" w:rsidR="00C84C2B" w:rsidRDefault="00C84C2B" w:rsidP="001E721E">
      <w:pPr>
        <w:pStyle w:val="ListParagraph"/>
        <w:numPr>
          <w:ilvl w:val="0"/>
          <w:numId w:val="15"/>
        </w:numPr>
        <w:spacing w:after="120" w:line="276" w:lineRule="auto"/>
        <w:ind w:right="6"/>
        <w:rPr>
          <w:i/>
          <w:sz w:val="24"/>
          <w:szCs w:val="24"/>
        </w:rPr>
      </w:pPr>
      <w:r w:rsidRPr="00973316">
        <w:rPr>
          <w:rFonts w:eastAsia="Arial" w:cs="Arial"/>
          <w:i/>
          <w:sz w:val="24"/>
          <w:szCs w:val="24"/>
        </w:rPr>
        <w:t xml:space="preserve">The risk and vulnerability work stream: </w:t>
      </w:r>
      <w:r w:rsidRPr="00973316">
        <w:rPr>
          <w:i/>
          <w:sz w:val="24"/>
          <w:szCs w:val="24"/>
        </w:rPr>
        <w:t>will use world class science to quantify hazards in Indonesia and Asia and compute risk</w:t>
      </w:r>
      <w:r w:rsidR="00416690" w:rsidRPr="00973316">
        <w:rPr>
          <w:i/>
          <w:sz w:val="24"/>
          <w:szCs w:val="24"/>
        </w:rPr>
        <w:t xml:space="preserve"> </w:t>
      </w:r>
      <w:r w:rsidRPr="00973316">
        <w:rPr>
          <w:i/>
          <w:sz w:val="24"/>
          <w:szCs w:val="24"/>
        </w:rPr>
        <w:t xml:space="preserve">based </w:t>
      </w:r>
      <w:r w:rsidR="00416690" w:rsidRPr="00973316">
        <w:rPr>
          <w:i/>
          <w:sz w:val="24"/>
          <w:szCs w:val="24"/>
        </w:rPr>
        <w:t>up</w:t>
      </w:r>
      <w:r w:rsidRPr="00973316">
        <w:rPr>
          <w:i/>
          <w:sz w:val="24"/>
          <w:szCs w:val="24"/>
        </w:rPr>
        <w:t xml:space="preserve">on exposure and vulnerability. Expertise for this work will be provided by Geoscience Australia in collaboration with other technical organisations in Indonesia and the region.  </w:t>
      </w:r>
    </w:p>
    <w:p w14:paraId="0060637A" w14:textId="77777777" w:rsidR="007C6B21" w:rsidRPr="007C6B21" w:rsidRDefault="007C6B21" w:rsidP="007C6B21">
      <w:pPr>
        <w:pStyle w:val="ListParagraph"/>
        <w:rPr>
          <w:i/>
          <w:sz w:val="24"/>
          <w:szCs w:val="24"/>
        </w:rPr>
      </w:pPr>
    </w:p>
    <w:p w14:paraId="5745C064" w14:textId="3E70EC40" w:rsidR="00C84C2B" w:rsidRPr="00973316" w:rsidRDefault="00C84C2B" w:rsidP="001E721E">
      <w:pPr>
        <w:pStyle w:val="ListParagraph"/>
        <w:numPr>
          <w:ilvl w:val="0"/>
          <w:numId w:val="15"/>
        </w:numPr>
        <w:spacing w:line="276" w:lineRule="auto"/>
        <w:ind w:right="6"/>
        <w:rPr>
          <w:i/>
          <w:sz w:val="24"/>
          <w:szCs w:val="24"/>
        </w:rPr>
      </w:pPr>
      <w:r w:rsidRPr="00973316">
        <w:rPr>
          <w:rFonts w:eastAsia="Arial" w:cs="Arial"/>
          <w:i/>
          <w:sz w:val="24"/>
          <w:szCs w:val="24"/>
        </w:rPr>
        <w:t>The training and outreach work stream:</w:t>
      </w:r>
      <w:r w:rsidRPr="00973316">
        <w:rPr>
          <w:i/>
          <w:sz w:val="24"/>
          <w:szCs w:val="24"/>
        </w:rPr>
        <w:t xml:space="preserve"> will deliver targeted and high-quality training through the collaborative identification of priority training needs, engagement of the best and most appropriate expertise to develop customised training packages and provision of a venue and training mechanisms</w:t>
      </w:r>
      <w:r w:rsidR="00973316" w:rsidRPr="00973316">
        <w:rPr>
          <w:i/>
          <w:sz w:val="24"/>
          <w:szCs w:val="24"/>
        </w:rPr>
        <w:t>”</w:t>
      </w:r>
      <w:r w:rsidR="007C6B21">
        <w:rPr>
          <w:rStyle w:val="FootnoteReference"/>
          <w:i/>
          <w:sz w:val="24"/>
          <w:szCs w:val="24"/>
        </w:rPr>
        <w:footnoteReference w:id="15"/>
      </w:r>
      <w:r w:rsidRPr="00973316">
        <w:rPr>
          <w:i/>
          <w:sz w:val="24"/>
          <w:szCs w:val="24"/>
        </w:rPr>
        <w:t xml:space="preserve">. </w:t>
      </w:r>
    </w:p>
    <w:p w14:paraId="088535E4" w14:textId="18C85957" w:rsidR="00381953" w:rsidRDefault="00574DB8" w:rsidP="00973316">
      <w:pPr>
        <w:spacing w:after="118" w:line="276" w:lineRule="auto"/>
        <w:ind w:left="-4" w:right="6"/>
        <w:rPr>
          <w:sz w:val="24"/>
          <w:szCs w:val="24"/>
        </w:rPr>
      </w:pPr>
      <w:r>
        <w:rPr>
          <w:sz w:val="24"/>
          <w:szCs w:val="24"/>
        </w:rPr>
        <w:t>According to</w:t>
      </w:r>
      <w:r w:rsidR="00912ADC">
        <w:rPr>
          <w:sz w:val="24"/>
          <w:szCs w:val="24"/>
        </w:rPr>
        <w:t xml:space="preserve"> AIFDR’s </w:t>
      </w:r>
      <w:r>
        <w:rPr>
          <w:sz w:val="24"/>
          <w:szCs w:val="24"/>
        </w:rPr>
        <w:t xml:space="preserve">original </w:t>
      </w:r>
      <w:r w:rsidR="00587B52">
        <w:rPr>
          <w:sz w:val="24"/>
          <w:szCs w:val="24"/>
        </w:rPr>
        <w:t xml:space="preserve">design </w:t>
      </w:r>
      <w:r>
        <w:rPr>
          <w:sz w:val="24"/>
          <w:szCs w:val="24"/>
        </w:rPr>
        <w:t xml:space="preserve">the program logic </w:t>
      </w:r>
      <w:r w:rsidR="00587B52">
        <w:rPr>
          <w:sz w:val="24"/>
          <w:szCs w:val="24"/>
        </w:rPr>
        <w:t xml:space="preserve">was </w:t>
      </w:r>
      <w:r w:rsidR="00416690">
        <w:rPr>
          <w:sz w:val="24"/>
          <w:szCs w:val="24"/>
        </w:rPr>
        <w:t xml:space="preserve">that </w:t>
      </w:r>
      <w:r w:rsidR="00587B52">
        <w:rPr>
          <w:sz w:val="24"/>
          <w:szCs w:val="24"/>
        </w:rPr>
        <w:t>the</w:t>
      </w:r>
      <w:r w:rsidR="00381953" w:rsidRPr="00DA6BDB">
        <w:rPr>
          <w:sz w:val="24"/>
          <w:szCs w:val="24"/>
        </w:rPr>
        <w:t xml:space="preserve"> </w:t>
      </w:r>
      <w:r>
        <w:rPr>
          <w:sz w:val="24"/>
          <w:szCs w:val="24"/>
        </w:rPr>
        <w:t xml:space="preserve">three </w:t>
      </w:r>
      <w:r w:rsidR="00381953" w:rsidRPr="00DA6BDB">
        <w:rPr>
          <w:sz w:val="24"/>
          <w:szCs w:val="24"/>
        </w:rPr>
        <w:t xml:space="preserve">work streams </w:t>
      </w:r>
      <w:r w:rsidR="00587B52">
        <w:rPr>
          <w:sz w:val="24"/>
          <w:szCs w:val="24"/>
        </w:rPr>
        <w:t>would</w:t>
      </w:r>
      <w:r w:rsidR="00381953" w:rsidRPr="00DA6BDB">
        <w:rPr>
          <w:sz w:val="24"/>
          <w:szCs w:val="24"/>
        </w:rPr>
        <w:t xml:space="preserve"> </w:t>
      </w:r>
      <w:r w:rsidR="00C84C2B" w:rsidRPr="00DA6BDB">
        <w:rPr>
          <w:sz w:val="24"/>
          <w:szCs w:val="24"/>
        </w:rPr>
        <w:t>work coherently</w:t>
      </w:r>
      <w:r w:rsidR="00912ADC">
        <w:rPr>
          <w:sz w:val="24"/>
          <w:szCs w:val="24"/>
        </w:rPr>
        <w:t xml:space="preserve"> </w:t>
      </w:r>
      <w:r>
        <w:rPr>
          <w:sz w:val="24"/>
          <w:szCs w:val="24"/>
        </w:rPr>
        <w:t xml:space="preserve">from the start to contribute to the overarching goal of </w:t>
      </w:r>
      <w:r w:rsidRPr="00E7577D">
        <w:rPr>
          <w:i/>
          <w:sz w:val="24"/>
          <w:szCs w:val="24"/>
        </w:rPr>
        <w:t>“strengthened national and local capacity in disaster management in Indonesia and promotion of a more disaster resilient region</w:t>
      </w:r>
      <w:r>
        <w:rPr>
          <w:sz w:val="24"/>
          <w:szCs w:val="24"/>
        </w:rPr>
        <w:t>”</w:t>
      </w:r>
      <w:r w:rsidR="007C6B21">
        <w:rPr>
          <w:rStyle w:val="FootnoteReference"/>
          <w:sz w:val="24"/>
          <w:szCs w:val="24"/>
        </w:rPr>
        <w:footnoteReference w:id="16"/>
      </w:r>
      <w:r w:rsidR="00587B52">
        <w:rPr>
          <w:sz w:val="24"/>
          <w:szCs w:val="24"/>
        </w:rPr>
        <w:t xml:space="preserve">. As noted in the design document </w:t>
      </w:r>
      <w:r w:rsidR="00381953" w:rsidRPr="00DA6BDB">
        <w:rPr>
          <w:i/>
          <w:sz w:val="24"/>
          <w:szCs w:val="24"/>
        </w:rPr>
        <w:t>“i</w:t>
      </w:r>
      <w:r w:rsidR="00C84C2B" w:rsidRPr="00DA6BDB">
        <w:rPr>
          <w:i/>
          <w:sz w:val="24"/>
          <w:szCs w:val="24"/>
        </w:rPr>
        <w:t>f the AIFDR fails to capture the synergies between the three streams, if the whole is not greater than the sum of its parts, the AIFDR will not realise its objectives fully</w:t>
      </w:r>
      <w:r w:rsidR="00381953" w:rsidRPr="00DA6BDB">
        <w:rPr>
          <w:i/>
          <w:sz w:val="24"/>
          <w:szCs w:val="24"/>
        </w:rPr>
        <w:t>”</w:t>
      </w:r>
      <w:r w:rsidR="007C6B21">
        <w:rPr>
          <w:rStyle w:val="FootnoteReference"/>
          <w:i/>
          <w:sz w:val="24"/>
          <w:szCs w:val="24"/>
        </w:rPr>
        <w:footnoteReference w:id="17"/>
      </w:r>
      <w:r w:rsidR="00C84C2B" w:rsidRPr="00DA6BDB">
        <w:rPr>
          <w:sz w:val="24"/>
          <w:szCs w:val="24"/>
        </w:rPr>
        <w:t xml:space="preserve">. </w:t>
      </w:r>
      <w:r w:rsidR="00381953" w:rsidRPr="00DA6BDB">
        <w:rPr>
          <w:sz w:val="24"/>
          <w:szCs w:val="24"/>
        </w:rPr>
        <w:t xml:space="preserve">AIFDR’s </w:t>
      </w:r>
      <w:r w:rsidR="00C84C2B" w:rsidRPr="00DA6BDB">
        <w:rPr>
          <w:sz w:val="24"/>
          <w:szCs w:val="24"/>
        </w:rPr>
        <w:t xml:space="preserve">work programs </w:t>
      </w:r>
      <w:r w:rsidR="00381953" w:rsidRPr="00DA6BDB">
        <w:rPr>
          <w:sz w:val="24"/>
          <w:szCs w:val="24"/>
        </w:rPr>
        <w:t xml:space="preserve">were </w:t>
      </w:r>
      <w:r>
        <w:rPr>
          <w:sz w:val="24"/>
          <w:szCs w:val="24"/>
        </w:rPr>
        <w:t xml:space="preserve">intended </w:t>
      </w:r>
      <w:r w:rsidR="00381953" w:rsidRPr="00DA6BDB">
        <w:rPr>
          <w:sz w:val="24"/>
          <w:szCs w:val="24"/>
        </w:rPr>
        <w:t>to</w:t>
      </w:r>
      <w:r w:rsidR="00C84C2B" w:rsidRPr="00DA6BDB">
        <w:rPr>
          <w:sz w:val="24"/>
          <w:szCs w:val="24"/>
        </w:rPr>
        <w:t xml:space="preserve"> be developed annually by AIFDR staff. These </w:t>
      </w:r>
      <w:r w:rsidR="00381953" w:rsidRPr="00DA6BDB">
        <w:rPr>
          <w:sz w:val="24"/>
          <w:szCs w:val="24"/>
        </w:rPr>
        <w:t>were to be</w:t>
      </w:r>
      <w:r w:rsidR="00C84C2B" w:rsidRPr="00DA6BDB">
        <w:rPr>
          <w:sz w:val="24"/>
          <w:szCs w:val="24"/>
        </w:rPr>
        <w:t xml:space="preserve"> reviewed and amended by a senior level Executive Committee with Indonesian and Australian members. The committee </w:t>
      </w:r>
      <w:r w:rsidR="00912ADC">
        <w:rPr>
          <w:sz w:val="24"/>
          <w:szCs w:val="24"/>
        </w:rPr>
        <w:t>was to be</w:t>
      </w:r>
      <w:r w:rsidR="00C84C2B" w:rsidRPr="00DA6BDB">
        <w:rPr>
          <w:sz w:val="24"/>
          <w:szCs w:val="24"/>
        </w:rPr>
        <w:t xml:space="preserve"> supported by an Implementation and Technical Working Group that </w:t>
      </w:r>
      <w:r w:rsidR="009E30E8" w:rsidRPr="00DA6BDB">
        <w:rPr>
          <w:sz w:val="24"/>
          <w:szCs w:val="24"/>
        </w:rPr>
        <w:t>w</w:t>
      </w:r>
      <w:r w:rsidR="009E30E8">
        <w:rPr>
          <w:sz w:val="24"/>
          <w:szCs w:val="24"/>
        </w:rPr>
        <w:t>ould</w:t>
      </w:r>
      <w:r w:rsidR="009E30E8" w:rsidRPr="00DA6BDB">
        <w:rPr>
          <w:sz w:val="24"/>
          <w:szCs w:val="24"/>
        </w:rPr>
        <w:t xml:space="preserve"> </w:t>
      </w:r>
      <w:r w:rsidR="00C84C2B" w:rsidRPr="00DA6BDB">
        <w:rPr>
          <w:sz w:val="24"/>
          <w:szCs w:val="24"/>
        </w:rPr>
        <w:t>provide more detailed oversight and guidance</w:t>
      </w:r>
      <w:r w:rsidR="00381953" w:rsidRPr="00DA6BDB">
        <w:rPr>
          <w:sz w:val="24"/>
          <w:szCs w:val="24"/>
        </w:rPr>
        <w:t xml:space="preserve">. </w:t>
      </w:r>
    </w:p>
    <w:p w14:paraId="70EE01DB" w14:textId="77777777" w:rsidR="00DA6BDB" w:rsidRPr="00DA6BDB" w:rsidRDefault="00DA6BDB" w:rsidP="00973316">
      <w:pPr>
        <w:spacing w:after="118" w:line="276" w:lineRule="auto"/>
        <w:ind w:left="-4" w:right="6"/>
        <w:rPr>
          <w:sz w:val="24"/>
          <w:szCs w:val="24"/>
        </w:rPr>
      </w:pPr>
    </w:p>
    <w:p w14:paraId="239F74AD" w14:textId="35055EAA" w:rsidR="00C84C2B" w:rsidRDefault="009E30E8" w:rsidP="00973316">
      <w:pPr>
        <w:spacing w:line="276" w:lineRule="auto"/>
        <w:rPr>
          <w:rFonts w:cs="Times New Roman"/>
          <w:b/>
        </w:rPr>
      </w:pPr>
      <w:r>
        <w:rPr>
          <w:rFonts w:cs="Times New Roman"/>
          <w:b/>
          <w:sz w:val="24"/>
          <w:szCs w:val="24"/>
        </w:rPr>
        <w:t>Chart 3</w:t>
      </w:r>
      <w:r w:rsidR="00C84C2B" w:rsidRPr="004312A8">
        <w:rPr>
          <w:rFonts w:cs="Times New Roman"/>
          <w:b/>
          <w:sz w:val="24"/>
          <w:szCs w:val="24"/>
        </w:rPr>
        <w:t>: Original AIFDR Program Logic as per AIFDR’s Original Design 2009</w:t>
      </w:r>
      <w:r w:rsidR="007C6B21">
        <w:rPr>
          <w:rStyle w:val="FootnoteReference"/>
          <w:rFonts w:cs="Times New Roman"/>
          <w:b/>
          <w:sz w:val="24"/>
          <w:szCs w:val="24"/>
        </w:rPr>
        <w:footnoteReference w:id="18"/>
      </w:r>
      <w:r w:rsidR="00F94859">
        <w:rPr>
          <w:noProof/>
          <w:lang w:eastAsia="en-AU"/>
        </w:rPr>
        <w:drawing>
          <wp:inline distT="0" distB="0" distL="0" distR="0" wp14:anchorId="7DB63B94" wp14:editId="47F402D7">
            <wp:extent cx="5731510" cy="4764801"/>
            <wp:effectExtent l="0" t="0" r="2540" b="0"/>
            <wp:docPr id="30746" name="Picture 30746"/>
            <wp:cNvGraphicFramePr/>
            <a:graphic xmlns:a="http://schemas.openxmlformats.org/drawingml/2006/main">
              <a:graphicData uri="http://schemas.openxmlformats.org/drawingml/2006/picture">
                <pic:pic xmlns:pic="http://schemas.openxmlformats.org/drawingml/2006/picture">
                  <pic:nvPicPr>
                    <pic:cNvPr id="30746" name="Picture 30746"/>
                    <pic:cNvPicPr/>
                  </pic:nvPicPr>
                  <pic:blipFill>
                    <a:blip r:embed="rId12"/>
                    <a:stretch>
                      <a:fillRect/>
                    </a:stretch>
                  </pic:blipFill>
                  <pic:spPr>
                    <a:xfrm>
                      <a:off x="0" y="0"/>
                      <a:ext cx="5731510" cy="4764801"/>
                    </a:xfrm>
                    <a:prstGeom prst="rect">
                      <a:avLst/>
                    </a:prstGeom>
                  </pic:spPr>
                </pic:pic>
              </a:graphicData>
            </a:graphic>
          </wp:inline>
        </w:drawing>
      </w:r>
    </w:p>
    <w:p w14:paraId="66A7EA9C" w14:textId="77777777" w:rsidR="00C84C2B" w:rsidRDefault="00C84C2B" w:rsidP="00973316">
      <w:pPr>
        <w:pStyle w:val="Heading2"/>
        <w:spacing w:line="276" w:lineRule="auto"/>
      </w:pPr>
    </w:p>
    <w:p w14:paraId="10D83183" w14:textId="6B191467" w:rsidR="00DA6BDB" w:rsidRPr="00211AE7" w:rsidRDefault="00381953" w:rsidP="00973316">
      <w:pPr>
        <w:spacing w:line="276" w:lineRule="auto"/>
        <w:rPr>
          <w:rFonts w:cs="Times New Roman"/>
          <w:sz w:val="24"/>
        </w:rPr>
      </w:pPr>
      <w:r w:rsidRPr="00211AE7">
        <w:rPr>
          <w:rFonts w:cs="Times New Roman"/>
          <w:sz w:val="24"/>
        </w:rPr>
        <w:t xml:space="preserve">This </w:t>
      </w:r>
      <w:r w:rsidR="00DA6BDB" w:rsidRPr="00211AE7">
        <w:rPr>
          <w:rFonts w:cs="Times New Roman"/>
          <w:sz w:val="24"/>
        </w:rPr>
        <w:t xml:space="preserve">original </w:t>
      </w:r>
      <w:r w:rsidRPr="00211AE7">
        <w:rPr>
          <w:rFonts w:cs="Times New Roman"/>
          <w:sz w:val="24"/>
        </w:rPr>
        <w:t xml:space="preserve">program logic and supporting governance structure was not fully realised. </w:t>
      </w:r>
      <w:r w:rsidR="00416690">
        <w:rPr>
          <w:rFonts w:cs="Times New Roman"/>
          <w:sz w:val="24"/>
        </w:rPr>
        <w:t xml:space="preserve">Subsequent to </w:t>
      </w:r>
      <w:r w:rsidR="00DA6BDB" w:rsidRPr="00211AE7">
        <w:rPr>
          <w:rFonts w:cs="Times New Roman"/>
          <w:sz w:val="24"/>
        </w:rPr>
        <w:t xml:space="preserve">a </w:t>
      </w:r>
      <w:r w:rsidR="00416690">
        <w:rPr>
          <w:rFonts w:cs="Times New Roman"/>
          <w:sz w:val="24"/>
        </w:rPr>
        <w:t>m</w:t>
      </w:r>
      <w:r w:rsidRPr="00211AE7">
        <w:rPr>
          <w:rFonts w:cs="Times New Roman"/>
          <w:sz w:val="24"/>
        </w:rPr>
        <w:t>id-</w:t>
      </w:r>
      <w:r w:rsidR="00416690">
        <w:rPr>
          <w:rFonts w:cs="Times New Roman"/>
          <w:sz w:val="24"/>
        </w:rPr>
        <w:t>t</w:t>
      </w:r>
      <w:r w:rsidRPr="00211AE7">
        <w:rPr>
          <w:rFonts w:cs="Times New Roman"/>
          <w:sz w:val="24"/>
        </w:rPr>
        <w:t xml:space="preserve">erm </w:t>
      </w:r>
      <w:r w:rsidR="00416690">
        <w:rPr>
          <w:rFonts w:cs="Times New Roman"/>
          <w:sz w:val="24"/>
        </w:rPr>
        <w:t>r</w:t>
      </w:r>
      <w:r w:rsidRPr="00211AE7">
        <w:rPr>
          <w:rFonts w:cs="Times New Roman"/>
          <w:sz w:val="24"/>
        </w:rPr>
        <w:t>eview of the facility in 2011 a new logic was recommended that rationalised the expected outcomes of the facility</w:t>
      </w:r>
      <w:r w:rsidR="00DA6BDB" w:rsidRPr="00211AE7">
        <w:rPr>
          <w:rFonts w:cs="Times New Roman"/>
          <w:sz w:val="24"/>
        </w:rPr>
        <w:t xml:space="preserve"> down to three</w:t>
      </w:r>
      <w:r w:rsidR="00416690">
        <w:rPr>
          <w:rFonts w:cs="Times New Roman"/>
          <w:sz w:val="24"/>
        </w:rPr>
        <w:t>:</w:t>
      </w:r>
    </w:p>
    <w:p w14:paraId="64912A9E" w14:textId="50F016AD" w:rsidR="00DA6BDB" w:rsidRPr="00973316" w:rsidRDefault="00DA6BDB" w:rsidP="001E721E">
      <w:pPr>
        <w:pStyle w:val="ListParagraph"/>
        <w:numPr>
          <w:ilvl w:val="0"/>
          <w:numId w:val="36"/>
        </w:numPr>
        <w:spacing w:line="276" w:lineRule="auto"/>
        <w:rPr>
          <w:sz w:val="24"/>
          <w:szCs w:val="24"/>
        </w:rPr>
      </w:pPr>
      <w:r w:rsidRPr="00973316">
        <w:rPr>
          <w:i/>
          <w:sz w:val="24"/>
          <w:szCs w:val="24"/>
        </w:rPr>
        <w:t>Outcome 1 – Better understanding of risk and vulnerability</w:t>
      </w:r>
      <w:r w:rsidRPr="00973316">
        <w:rPr>
          <w:sz w:val="24"/>
          <w:szCs w:val="24"/>
        </w:rPr>
        <w:t xml:space="preserve">: Disaster managers in priority areas of Indonesia and the region have an improved understanding of disaster risk and vulnerability. </w:t>
      </w:r>
    </w:p>
    <w:p w14:paraId="301CD0F5" w14:textId="77777777" w:rsidR="00DA6BDB" w:rsidRPr="00973316" w:rsidRDefault="00DA6BDB" w:rsidP="001E721E">
      <w:pPr>
        <w:pStyle w:val="ListParagraph"/>
        <w:numPr>
          <w:ilvl w:val="0"/>
          <w:numId w:val="36"/>
        </w:numPr>
        <w:spacing w:line="276" w:lineRule="auto"/>
        <w:rPr>
          <w:sz w:val="24"/>
          <w:szCs w:val="24"/>
        </w:rPr>
      </w:pPr>
      <w:r w:rsidRPr="00973316">
        <w:rPr>
          <w:i/>
          <w:sz w:val="24"/>
          <w:szCs w:val="24"/>
        </w:rPr>
        <w:t>Outcome 2 – Better able to reduce disaster risk in practice:</w:t>
      </w:r>
      <w:r w:rsidRPr="00973316">
        <w:rPr>
          <w:sz w:val="24"/>
          <w:szCs w:val="24"/>
        </w:rPr>
        <w:t xml:space="preserve"> Disaster managers and vulnerable communities in demonstration provinces of Indonesia are better prepared to reduce impacts through disaster management planning and practice. </w:t>
      </w:r>
    </w:p>
    <w:p w14:paraId="5C890D83" w14:textId="77777777" w:rsidR="00DA6BDB" w:rsidRPr="00973316" w:rsidRDefault="00DA6BDB" w:rsidP="001E721E">
      <w:pPr>
        <w:pStyle w:val="ListParagraph"/>
        <w:numPr>
          <w:ilvl w:val="0"/>
          <w:numId w:val="36"/>
        </w:numPr>
        <w:spacing w:line="276" w:lineRule="auto"/>
        <w:rPr>
          <w:sz w:val="24"/>
          <w:szCs w:val="24"/>
        </w:rPr>
      </w:pPr>
      <w:r w:rsidRPr="00973316">
        <w:rPr>
          <w:i/>
          <w:sz w:val="24"/>
          <w:szCs w:val="24"/>
        </w:rPr>
        <w:t>Outcome 3 – Partnership with national and international organisations</w:t>
      </w:r>
      <w:r w:rsidRPr="00973316">
        <w:rPr>
          <w:sz w:val="24"/>
          <w:szCs w:val="24"/>
        </w:rPr>
        <w:t xml:space="preserve">: Partnerships enable sustainable disaster reduction in Indonesia and the region. </w:t>
      </w:r>
    </w:p>
    <w:p w14:paraId="2E789E78" w14:textId="5B8B4252" w:rsidR="00641AF3" w:rsidRPr="0010757E" w:rsidRDefault="007519E5" w:rsidP="007C6B21">
      <w:pPr>
        <w:spacing w:after="118" w:line="276" w:lineRule="auto"/>
        <w:ind w:left="-4" w:right="6"/>
        <w:rPr>
          <w:sz w:val="24"/>
          <w:szCs w:val="24"/>
        </w:rPr>
      </w:pPr>
      <w:r>
        <w:rPr>
          <w:sz w:val="24"/>
          <w:szCs w:val="24"/>
        </w:rPr>
        <w:t xml:space="preserve">The research and analysis work stream was dropped, and a ‘partnerships’ work stream established around the time of the </w:t>
      </w:r>
      <w:r w:rsidR="00ED0E35">
        <w:rPr>
          <w:sz w:val="24"/>
          <w:szCs w:val="24"/>
        </w:rPr>
        <w:t>mid-term review</w:t>
      </w:r>
      <w:r>
        <w:rPr>
          <w:sz w:val="24"/>
          <w:szCs w:val="24"/>
        </w:rPr>
        <w:t>. As the evaluation of AIFDR Phase 1 stated: “</w:t>
      </w:r>
      <w:r w:rsidR="00381953" w:rsidRPr="00576132">
        <w:rPr>
          <w:rFonts w:cs="Times New Roman"/>
          <w:i/>
          <w:sz w:val="24"/>
          <w:szCs w:val="24"/>
        </w:rPr>
        <w:t>The first two years of AIFDR effectively represent an ‘exploration phase’ where the AIFDR team were trying to understand the DRM context in Indonesia, cement a partnership with BNPB, and identify AIFDR’s comparative advantage. From around the time of the Mid-Term-Review, AIFDR took on a more programmatic approach</w:t>
      </w:r>
      <w:r w:rsidR="00CA0F6B" w:rsidRPr="00576132">
        <w:rPr>
          <w:rFonts w:cs="Times New Roman"/>
          <w:i/>
          <w:sz w:val="24"/>
          <w:szCs w:val="24"/>
        </w:rPr>
        <w:t xml:space="preserve">. At this point there appears to have been </w:t>
      </w:r>
      <w:r w:rsidR="002C4A6D">
        <w:rPr>
          <w:rFonts w:cs="Times New Roman"/>
          <w:i/>
          <w:sz w:val="24"/>
          <w:szCs w:val="24"/>
        </w:rPr>
        <w:t>concerted</w:t>
      </w:r>
      <w:r w:rsidR="002C4A6D" w:rsidRPr="00576132">
        <w:rPr>
          <w:rFonts w:cs="Times New Roman"/>
          <w:i/>
          <w:sz w:val="24"/>
          <w:szCs w:val="24"/>
        </w:rPr>
        <w:t xml:space="preserve"> </w:t>
      </w:r>
      <w:r w:rsidR="00541F23" w:rsidRPr="00576132">
        <w:rPr>
          <w:rFonts w:cs="Times New Roman"/>
          <w:i/>
          <w:sz w:val="24"/>
          <w:szCs w:val="24"/>
        </w:rPr>
        <w:t xml:space="preserve">efforts made </w:t>
      </w:r>
      <w:r w:rsidR="00CA0F6B" w:rsidRPr="00576132">
        <w:rPr>
          <w:rFonts w:cs="Times New Roman"/>
          <w:i/>
          <w:sz w:val="24"/>
          <w:szCs w:val="24"/>
        </w:rPr>
        <w:t xml:space="preserve">by the </w:t>
      </w:r>
      <w:r w:rsidR="00541F23" w:rsidRPr="00576132">
        <w:rPr>
          <w:rFonts w:cs="Times New Roman"/>
          <w:i/>
          <w:sz w:val="24"/>
          <w:szCs w:val="24"/>
        </w:rPr>
        <w:t>three work streams</w:t>
      </w:r>
      <w:r w:rsidR="00CA0F6B" w:rsidRPr="00576132">
        <w:rPr>
          <w:rFonts w:cs="Times New Roman"/>
          <w:i/>
          <w:sz w:val="24"/>
          <w:szCs w:val="24"/>
        </w:rPr>
        <w:t xml:space="preserve"> to identify synergies and opportunities for collaborative programming</w:t>
      </w:r>
      <w:r>
        <w:rPr>
          <w:rFonts w:cs="Times New Roman"/>
          <w:i/>
          <w:sz w:val="24"/>
          <w:szCs w:val="24"/>
        </w:rPr>
        <w:t>”</w:t>
      </w:r>
      <w:r w:rsidR="007C6B21">
        <w:rPr>
          <w:rStyle w:val="FootnoteReference"/>
          <w:rFonts w:cs="Times New Roman"/>
          <w:i/>
          <w:sz w:val="24"/>
          <w:szCs w:val="24"/>
        </w:rPr>
        <w:footnoteReference w:id="19"/>
      </w:r>
      <w:r w:rsidR="00381953" w:rsidRPr="00576132">
        <w:rPr>
          <w:rFonts w:cs="Times New Roman"/>
          <w:i/>
          <w:sz w:val="24"/>
          <w:szCs w:val="24"/>
        </w:rPr>
        <w:t>.</w:t>
      </w:r>
      <w:r w:rsidR="00381953" w:rsidRPr="00211AE7">
        <w:rPr>
          <w:rFonts w:cs="Times New Roman"/>
          <w:sz w:val="24"/>
          <w:szCs w:val="24"/>
        </w:rPr>
        <w:t xml:space="preserve"> </w:t>
      </w:r>
    </w:p>
    <w:p w14:paraId="16998DC7" w14:textId="5953D4CA" w:rsidR="00B26B40" w:rsidRDefault="00B26B40" w:rsidP="00973316">
      <w:pPr>
        <w:pStyle w:val="Heading2"/>
        <w:spacing w:line="276" w:lineRule="auto"/>
        <w:rPr>
          <w:sz w:val="24"/>
          <w:szCs w:val="24"/>
        </w:rPr>
      </w:pPr>
      <w:bookmarkStart w:id="15" w:name="_Toc445907686"/>
      <w:r>
        <w:rPr>
          <w:sz w:val="24"/>
          <w:szCs w:val="24"/>
        </w:rPr>
        <w:t>1.</w:t>
      </w:r>
      <w:r w:rsidR="002D724D">
        <w:rPr>
          <w:sz w:val="24"/>
          <w:szCs w:val="24"/>
        </w:rPr>
        <w:t>4</w:t>
      </w:r>
      <w:r>
        <w:rPr>
          <w:sz w:val="24"/>
          <w:szCs w:val="24"/>
        </w:rPr>
        <w:tab/>
      </w:r>
      <w:r w:rsidRPr="00A45D42">
        <w:rPr>
          <w:sz w:val="24"/>
          <w:szCs w:val="24"/>
        </w:rPr>
        <w:t>R&amp;V program logic</w:t>
      </w:r>
      <w:bookmarkEnd w:id="15"/>
      <w:r w:rsidRPr="00A45D42">
        <w:rPr>
          <w:sz w:val="24"/>
          <w:szCs w:val="24"/>
        </w:rPr>
        <w:t xml:space="preserve"> </w:t>
      </w:r>
    </w:p>
    <w:p w14:paraId="4F69A56C" w14:textId="77777777" w:rsidR="002D724D" w:rsidRPr="004312A8" w:rsidRDefault="002D724D" w:rsidP="00973316">
      <w:pPr>
        <w:spacing w:after="0" w:line="276" w:lineRule="auto"/>
      </w:pPr>
    </w:p>
    <w:p w14:paraId="532556C3" w14:textId="2871C8B1" w:rsidR="0053766C" w:rsidRPr="00211AE7" w:rsidRDefault="0053766C" w:rsidP="00973316">
      <w:pPr>
        <w:spacing w:line="276" w:lineRule="auto"/>
        <w:rPr>
          <w:sz w:val="24"/>
          <w:szCs w:val="24"/>
        </w:rPr>
      </w:pPr>
      <w:r w:rsidRPr="00211AE7">
        <w:rPr>
          <w:sz w:val="24"/>
          <w:szCs w:val="24"/>
        </w:rPr>
        <w:t xml:space="preserve">Science investment </w:t>
      </w:r>
      <w:r w:rsidR="00912ADC" w:rsidRPr="00211AE7">
        <w:rPr>
          <w:sz w:val="24"/>
          <w:szCs w:val="24"/>
        </w:rPr>
        <w:t xml:space="preserve">was </w:t>
      </w:r>
      <w:r w:rsidR="00981C53" w:rsidRPr="00211AE7">
        <w:rPr>
          <w:sz w:val="24"/>
          <w:szCs w:val="24"/>
        </w:rPr>
        <w:t>central to</w:t>
      </w:r>
      <w:r w:rsidR="00912ADC" w:rsidRPr="00211AE7">
        <w:rPr>
          <w:sz w:val="24"/>
          <w:szCs w:val="24"/>
        </w:rPr>
        <w:t xml:space="preserve"> </w:t>
      </w:r>
      <w:r w:rsidRPr="00211AE7">
        <w:rPr>
          <w:sz w:val="24"/>
          <w:szCs w:val="24"/>
        </w:rPr>
        <w:t>AIFDR</w:t>
      </w:r>
      <w:r w:rsidR="00981C53" w:rsidRPr="00211AE7">
        <w:rPr>
          <w:sz w:val="24"/>
          <w:szCs w:val="24"/>
        </w:rPr>
        <w:t>’s program logic.</w:t>
      </w:r>
      <w:r w:rsidR="00912ADC" w:rsidRPr="00211AE7">
        <w:rPr>
          <w:sz w:val="24"/>
          <w:szCs w:val="24"/>
        </w:rPr>
        <w:t xml:space="preserve"> The rationale was that without Indonesia having access to, or generating, reliable world class hazard data the country’s efforts in disaster risk reduction would remain limited. </w:t>
      </w:r>
      <w:r w:rsidR="007457EA">
        <w:rPr>
          <w:sz w:val="24"/>
          <w:szCs w:val="24"/>
        </w:rPr>
        <w:t xml:space="preserve">There was no documented theory of change at the facility level or work stream level. The review team surmise the </w:t>
      </w:r>
      <w:r w:rsidR="00682096">
        <w:rPr>
          <w:sz w:val="24"/>
          <w:szCs w:val="24"/>
        </w:rPr>
        <w:t xml:space="preserve">R&amp;V program </w:t>
      </w:r>
      <w:r w:rsidR="007457EA">
        <w:rPr>
          <w:sz w:val="24"/>
          <w:szCs w:val="24"/>
        </w:rPr>
        <w:t xml:space="preserve">logic </w:t>
      </w:r>
      <w:r w:rsidR="00682096">
        <w:rPr>
          <w:sz w:val="24"/>
          <w:szCs w:val="24"/>
        </w:rPr>
        <w:t>as</w:t>
      </w:r>
      <w:r w:rsidR="007457EA">
        <w:rPr>
          <w:sz w:val="24"/>
          <w:szCs w:val="24"/>
        </w:rPr>
        <w:t xml:space="preserve">: the </w:t>
      </w:r>
      <w:r w:rsidRPr="00211AE7">
        <w:rPr>
          <w:sz w:val="24"/>
          <w:szCs w:val="24"/>
        </w:rPr>
        <w:t>R&amp;V program would support the development of reliable science products</w:t>
      </w:r>
      <w:r w:rsidR="007457EA">
        <w:rPr>
          <w:sz w:val="24"/>
          <w:szCs w:val="24"/>
        </w:rPr>
        <w:t xml:space="preserve">, </w:t>
      </w:r>
      <w:r w:rsidRPr="00211AE7">
        <w:rPr>
          <w:sz w:val="24"/>
          <w:szCs w:val="24"/>
        </w:rPr>
        <w:t xml:space="preserve">and AIFDR’s complementary </w:t>
      </w:r>
      <w:r w:rsidR="007457EA">
        <w:rPr>
          <w:sz w:val="24"/>
          <w:szCs w:val="24"/>
        </w:rPr>
        <w:t>‘</w:t>
      </w:r>
      <w:r w:rsidRPr="00211AE7">
        <w:rPr>
          <w:sz w:val="24"/>
          <w:szCs w:val="24"/>
        </w:rPr>
        <w:t>Partnerships</w:t>
      </w:r>
      <w:r w:rsidR="007457EA">
        <w:rPr>
          <w:sz w:val="24"/>
          <w:szCs w:val="24"/>
        </w:rPr>
        <w:t>’</w:t>
      </w:r>
      <w:r w:rsidRPr="00211AE7">
        <w:rPr>
          <w:sz w:val="24"/>
          <w:szCs w:val="24"/>
        </w:rPr>
        <w:t xml:space="preserve"> and </w:t>
      </w:r>
      <w:r w:rsidR="007457EA">
        <w:rPr>
          <w:sz w:val="24"/>
          <w:szCs w:val="24"/>
        </w:rPr>
        <w:t>‘</w:t>
      </w:r>
      <w:r w:rsidR="006E3C3B">
        <w:rPr>
          <w:sz w:val="24"/>
          <w:szCs w:val="24"/>
        </w:rPr>
        <w:t xml:space="preserve">Training and </w:t>
      </w:r>
      <w:r w:rsidRPr="00211AE7">
        <w:rPr>
          <w:sz w:val="24"/>
          <w:szCs w:val="24"/>
        </w:rPr>
        <w:t>Outreach</w:t>
      </w:r>
      <w:r w:rsidR="007457EA">
        <w:rPr>
          <w:sz w:val="24"/>
          <w:szCs w:val="24"/>
        </w:rPr>
        <w:t>’</w:t>
      </w:r>
      <w:r w:rsidRPr="00211AE7">
        <w:rPr>
          <w:sz w:val="24"/>
          <w:szCs w:val="24"/>
        </w:rPr>
        <w:t xml:space="preserve"> work streams would be the vehicles by which the science products would be transferred to disaster managers to inform evidence</w:t>
      </w:r>
      <w:r w:rsidR="002C4A6D">
        <w:rPr>
          <w:sz w:val="24"/>
          <w:szCs w:val="24"/>
        </w:rPr>
        <w:t>-</w:t>
      </w:r>
      <w:r w:rsidRPr="00211AE7">
        <w:rPr>
          <w:sz w:val="24"/>
          <w:szCs w:val="24"/>
        </w:rPr>
        <w:t>based risk assessment and contingency planning processes</w:t>
      </w:r>
      <w:r w:rsidR="007457EA">
        <w:rPr>
          <w:sz w:val="24"/>
          <w:szCs w:val="24"/>
        </w:rPr>
        <w:t xml:space="preserve"> that in turn would mitigate disaster risk, and strengthen disaster preparedness efforts of government and communities.</w:t>
      </w:r>
    </w:p>
    <w:p w14:paraId="71347EFF" w14:textId="1018CC93" w:rsidR="007457EA" w:rsidRDefault="0053766C" w:rsidP="00973316">
      <w:pPr>
        <w:spacing w:line="276" w:lineRule="auto"/>
        <w:rPr>
          <w:sz w:val="24"/>
          <w:szCs w:val="24"/>
        </w:rPr>
      </w:pPr>
      <w:r w:rsidRPr="00211AE7">
        <w:rPr>
          <w:sz w:val="24"/>
          <w:szCs w:val="24"/>
        </w:rPr>
        <w:t xml:space="preserve">GA </w:t>
      </w:r>
      <w:r w:rsidR="00912ADC" w:rsidRPr="00211AE7">
        <w:rPr>
          <w:sz w:val="24"/>
          <w:szCs w:val="24"/>
        </w:rPr>
        <w:t>leveraged pre-existing person</w:t>
      </w:r>
      <w:r w:rsidR="002C4A6D">
        <w:rPr>
          <w:sz w:val="24"/>
          <w:szCs w:val="24"/>
        </w:rPr>
        <w:t>-</w:t>
      </w:r>
      <w:r w:rsidR="00912ADC" w:rsidRPr="00211AE7">
        <w:rPr>
          <w:sz w:val="24"/>
          <w:szCs w:val="24"/>
        </w:rPr>
        <w:t>to</w:t>
      </w:r>
      <w:r w:rsidR="002C4A6D">
        <w:rPr>
          <w:sz w:val="24"/>
          <w:szCs w:val="24"/>
        </w:rPr>
        <w:t>-</w:t>
      </w:r>
      <w:r w:rsidR="00912ADC" w:rsidRPr="00211AE7">
        <w:rPr>
          <w:sz w:val="24"/>
          <w:szCs w:val="24"/>
        </w:rPr>
        <w:t>person links between Australian and Indonesia</w:t>
      </w:r>
      <w:r w:rsidR="00682096">
        <w:rPr>
          <w:sz w:val="24"/>
          <w:szCs w:val="24"/>
        </w:rPr>
        <w:t>n</w:t>
      </w:r>
      <w:r w:rsidR="00912ADC" w:rsidRPr="00211AE7">
        <w:rPr>
          <w:sz w:val="24"/>
          <w:szCs w:val="24"/>
        </w:rPr>
        <w:t xml:space="preserve"> scientists to create an entry point for the R&amp;V program. </w:t>
      </w:r>
      <w:r w:rsidR="007457EA">
        <w:rPr>
          <w:sz w:val="24"/>
          <w:szCs w:val="24"/>
        </w:rPr>
        <w:t xml:space="preserve">The review team tried to locate a feasibility or gap analysis study for the R&amp;V program with no success. It appears no feasibility analysis was undertaken prior to commencement of the program. </w:t>
      </w:r>
    </w:p>
    <w:p w14:paraId="167DF021" w14:textId="226CE784" w:rsidR="00912ADC" w:rsidRDefault="0053766C" w:rsidP="00973316">
      <w:pPr>
        <w:spacing w:after="0" w:line="276" w:lineRule="auto"/>
        <w:rPr>
          <w:sz w:val="24"/>
          <w:szCs w:val="24"/>
        </w:rPr>
      </w:pPr>
      <w:r w:rsidRPr="00211AE7">
        <w:rPr>
          <w:sz w:val="24"/>
          <w:szCs w:val="24"/>
        </w:rPr>
        <w:t xml:space="preserve">The </w:t>
      </w:r>
      <w:r w:rsidR="00912ADC" w:rsidRPr="00211AE7">
        <w:rPr>
          <w:sz w:val="24"/>
          <w:szCs w:val="24"/>
        </w:rPr>
        <w:t xml:space="preserve">initial focus </w:t>
      </w:r>
      <w:r w:rsidRPr="00211AE7">
        <w:rPr>
          <w:sz w:val="24"/>
          <w:szCs w:val="24"/>
        </w:rPr>
        <w:t xml:space="preserve">of the </w:t>
      </w:r>
      <w:r w:rsidR="003F6C44">
        <w:rPr>
          <w:sz w:val="24"/>
          <w:szCs w:val="24"/>
        </w:rPr>
        <w:t xml:space="preserve">R&amp;V </w:t>
      </w:r>
      <w:r w:rsidRPr="00211AE7">
        <w:rPr>
          <w:sz w:val="24"/>
          <w:szCs w:val="24"/>
        </w:rPr>
        <w:t xml:space="preserve">program </w:t>
      </w:r>
      <w:r w:rsidR="00912ADC" w:rsidRPr="00211AE7">
        <w:rPr>
          <w:sz w:val="24"/>
          <w:szCs w:val="24"/>
        </w:rPr>
        <w:t xml:space="preserve">was </w:t>
      </w:r>
      <w:r w:rsidRPr="00211AE7">
        <w:rPr>
          <w:sz w:val="24"/>
          <w:szCs w:val="24"/>
        </w:rPr>
        <w:t>translating</w:t>
      </w:r>
      <w:r w:rsidR="00912ADC" w:rsidRPr="00211AE7">
        <w:rPr>
          <w:sz w:val="24"/>
          <w:szCs w:val="24"/>
        </w:rPr>
        <w:t xml:space="preserve"> </w:t>
      </w:r>
      <w:r w:rsidR="00425FB2" w:rsidRPr="00211AE7">
        <w:rPr>
          <w:sz w:val="24"/>
          <w:szCs w:val="24"/>
        </w:rPr>
        <w:t>GA</w:t>
      </w:r>
      <w:r w:rsidRPr="00211AE7">
        <w:rPr>
          <w:sz w:val="24"/>
          <w:szCs w:val="24"/>
        </w:rPr>
        <w:t>’s</w:t>
      </w:r>
      <w:r w:rsidR="00425FB2" w:rsidRPr="00211AE7">
        <w:rPr>
          <w:sz w:val="24"/>
          <w:szCs w:val="24"/>
        </w:rPr>
        <w:t xml:space="preserve"> </w:t>
      </w:r>
      <w:r w:rsidRPr="00211AE7">
        <w:rPr>
          <w:sz w:val="24"/>
          <w:szCs w:val="24"/>
        </w:rPr>
        <w:t xml:space="preserve">domestic experience in hazard modelling to </w:t>
      </w:r>
      <w:r w:rsidR="00360469" w:rsidRPr="00211AE7">
        <w:rPr>
          <w:sz w:val="24"/>
          <w:szCs w:val="24"/>
        </w:rPr>
        <w:t>inform and strengthen</w:t>
      </w:r>
      <w:r w:rsidR="00425FB2" w:rsidRPr="00211AE7">
        <w:rPr>
          <w:sz w:val="24"/>
          <w:szCs w:val="24"/>
        </w:rPr>
        <w:t xml:space="preserve"> Indonesia’s </w:t>
      </w:r>
      <w:r w:rsidR="00360469" w:rsidRPr="00211AE7">
        <w:rPr>
          <w:sz w:val="24"/>
          <w:szCs w:val="24"/>
        </w:rPr>
        <w:t xml:space="preserve">capacity </w:t>
      </w:r>
      <w:r w:rsidR="00425FB2" w:rsidRPr="00211AE7">
        <w:rPr>
          <w:sz w:val="24"/>
          <w:szCs w:val="24"/>
        </w:rPr>
        <w:t xml:space="preserve">across three </w:t>
      </w:r>
      <w:r w:rsidR="00360469" w:rsidRPr="00211AE7">
        <w:rPr>
          <w:sz w:val="24"/>
          <w:szCs w:val="24"/>
        </w:rPr>
        <w:t xml:space="preserve">geological </w:t>
      </w:r>
      <w:r w:rsidR="00425FB2" w:rsidRPr="00211AE7">
        <w:rPr>
          <w:sz w:val="24"/>
          <w:szCs w:val="24"/>
        </w:rPr>
        <w:t>hazard types</w:t>
      </w:r>
      <w:r w:rsidR="002C4A6D">
        <w:rPr>
          <w:sz w:val="24"/>
          <w:szCs w:val="24"/>
        </w:rPr>
        <w:t>:</w:t>
      </w:r>
      <w:r w:rsidR="00425FB2" w:rsidRPr="00211AE7">
        <w:rPr>
          <w:sz w:val="24"/>
          <w:szCs w:val="24"/>
        </w:rPr>
        <w:t xml:space="preserve"> earthquake, volcano, and tsunami. GA</w:t>
      </w:r>
      <w:r w:rsidR="00360469" w:rsidRPr="00211AE7">
        <w:rPr>
          <w:sz w:val="24"/>
          <w:szCs w:val="24"/>
        </w:rPr>
        <w:t xml:space="preserve"> provided experts across all three hazards.</w:t>
      </w:r>
    </w:p>
    <w:p w14:paraId="483B1F59" w14:textId="77777777" w:rsidR="002D724D" w:rsidRPr="00211AE7" w:rsidRDefault="002D724D" w:rsidP="00973316">
      <w:pPr>
        <w:spacing w:after="0" w:line="276" w:lineRule="auto"/>
        <w:rPr>
          <w:sz w:val="24"/>
          <w:szCs w:val="24"/>
        </w:rPr>
      </w:pPr>
    </w:p>
    <w:p w14:paraId="13AB9054" w14:textId="273B9249" w:rsidR="00425FB2" w:rsidRDefault="00425FB2" w:rsidP="00973316">
      <w:pPr>
        <w:spacing w:after="0" w:line="276" w:lineRule="auto"/>
        <w:rPr>
          <w:sz w:val="24"/>
          <w:szCs w:val="24"/>
        </w:rPr>
      </w:pPr>
      <w:r w:rsidRPr="00211AE7">
        <w:rPr>
          <w:sz w:val="24"/>
          <w:szCs w:val="24"/>
        </w:rPr>
        <w:t xml:space="preserve">From the </w:t>
      </w:r>
      <w:r w:rsidR="00360469" w:rsidRPr="00211AE7">
        <w:rPr>
          <w:sz w:val="24"/>
          <w:szCs w:val="24"/>
        </w:rPr>
        <w:t xml:space="preserve">very </w:t>
      </w:r>
      <w:r w:rsidRPr="00211AE7">
        <w:rPr>
          <w:sz w:val="24"/>
          <w:szCs w:val="24"/>
        </w:rPr>
        <w:t>start</w:t>
      </w:r>
      <w:r w:rsidR="00940444" w:rsidRPr="00211AE7">
        <w:rPr>
          <w:sz w:val="24"/>
          <w:szCs w:val="24"/>
        </w:rPr>
        <w:t xml:space="preserve"> of AIFDR</w:t>
      </w:r>
      <w:r w:rsidRPr="00211AE7">
        <w:rPr>
          <w:sz w:val="24"/>
          <w:szCs w:val="24"/>
        </w:rPr>
        <w:t xml:space="preserve"> the R&amp;V </w:t>
      </w:r>
      <w:r w:rsidR="00682096">
        <w:rPr>
          <w:sz w:val="24"/>
          <w:szCs w:val="24"/>
        </w:rPr>
        <w:t>program was</w:t>
      </w:r>
      <w:r w:rsidR="00360469" w:rsidRPr="00211AE7">
        <w:rPr>
          <w:sz w:val="24"/>
          <w:szCs w:val="24"/>
        </w:rPr>
        <w:t xml:space="preserve"> </w:t>
      </w:r>
      <w:r w:rsidRPr="00211AE7">
        <w:rPr>
          <w:sz w:val="24"/>
          <w:szCs w:val="24"/>
        </w:rPr>
        <w:t xml:space="preserve">opportunistic </w:t>
      </w:r>
      <w:r w:rsidR="00682096">
        <w:rPr>
          <w:sz w:val="24"/>
          <w:szCs w:val="24"/>
        </w:rPr>
        <w:t xml:space="preserve">in its approach. </w:t>
      </w:r>
      <w:r w:rsidR="002D724D">
        <w:rPr>
          <w:sz w:val="24"/>
          <w:szCs w:val="24"/>
        </w:rPr>
        <w:t xml:space="preserve">R&amp;V’s </w:t>
      </w:r>
      <w:r w:rsidR="00682096">
        <w:rPr>
          <w:sz w:val="24"/>
          <w:szCs w:val="24"/>
        </w:rPr>
        <w:t xml:space="preserve">work program expanded as </w:t>
      </w:r>
      <w:r w:rsidR="00360469" w:rsidRPr="00211AE7">
        <w:rPr>
          <w:sz w:val="24"/>
          <w:szCs w:val="24"/>
        </w:rPr>
        <w:t xml:space="preserve">opportunities </w:t>
      </w:r>
      <w:r w:rsidR="002D724D">
        <w:rPr>
          <w:sz w:val="24"/>
          <w:szCs w:val="24"/>
        </w:rPr>
        <w:t>presented, through</w:t>
      </w:r>
      <w:r w:rsidR="00360469" w:rsidRPr="00211AE7">
        <w:rPr>
          <w:sz w:val="24"/>
          <w:szCs w:val="24"/>
        </w:rPr>
        <w:t xml:space="preserve"> requests for assistance</w:t>
      </w:r>
      <w:r w:rsidR="002D724D">
        <w:rPr>
          <w:sz w:val="24"/>
          <w:szCs w:val="24"/>
        </w:rPr>
        <w:t xml:space="preserve">, and stemming from </w:t>
      </w:r>
      <w:r w:rsidR="00360469" w:rsidRPr="00211AE7">
        <w:rPr>
          <w:sz w:val="24"/>
          <w:szCs w:val="24"/>
        </w:rPr>
        <w:t xml:space="preserve">GA </w:t>
      </w:r>
      <w:r w:rsidR="002D724D">
        <w:rPr>
          <w:sz w:val="24"/>
          <w:szCs w:val="24"/>
        </w:rPr>
        <w:t xml:space="preserve">staff following </w:t>
      </w:r>
      <w:r w:rsidR="005B2BE8">
        <w:rPr>
          <w:sz w:val="24"/>
          <w:szCs w:val="24"/>
        </w:rPr>
        <w:t>areas of interest/expertise</w:t>
      </w:r>
      <w:r w:rsidR="00360469" w:rsidRPr="00211AE7">
        <w:rPr>
          <w:sz w:val="24"/>
          <w:szCs w:val="24"/>
        </w:rPr>
        <w:t>.</w:t>
      </w:r>
      <w:r w:rsidRPr="00211AE7">
        <w:rPr>
          <w:sz w:val="24"/>
          <w:szCs w:val="24"/>
        </w:rPr>
        <w:t xml:space="preserve"> </w:t>
      </w:r>
      <w:r w:rsidR="00940444" w:rsidRPr="00211AE7">
        <w:rPr>
          <w:sz w:val="24"/>
          <w:szCs w:val="24"/>
        </w:rPr>
        <w:t xml:space="preserve">This may not be an </w:t>
      </w:r>
      <w:r w:rsidR="00682096">
        <w:rPr>
          <w:sz w:val="24"/>
          <w:szCs w:val="24"/>
        </w:rPr>
        <w:t xml:space="preserve">entirely </w:t>
      </w:r>
      <w:r w:rsidR="00940444" w:rsidRPr="00211AE7">
        <w:rPr>
          <w:sz w:val="24"/>
          <w:szCs w:val="24"/>
        </w:rPr>
        <w:t xml:space="preserve">accurate interpretation of history, but the review team found no evidence </w:t>
      </w:r>
      <w:r w:rsidR="00682096">
        <w:rPr>
          <w:sz w:val="24"/>
          <w:szCs w:val="24"/>
        </w:rPr>
        <w:t xml:space="preserve">to discount </w:t>
      </w:r>
      <w:r w:rsidR="005B2BE8">
        <w:rPr>
          <w:sz w:val="24"/>
          <w:szCs w:val="24"/>
        </w:rPr>
        <w:t>it.</w:t>
      </w:r>
    </w:p>
    <w:p w14:paraId="1AD8C453" w14:textId="77777777" w:rsidR="002D724D" w:rsidRPr="00211AE7" w:rsidRDefault="002D724D" w:rsidP="00973316">
      <w:pPr>
        <w:spacing w:after="0" w:line="276" w:lineRule="auto"/>
        <w:rPr>
          <w:sz w:val="24"/>
          <w:szCs w:val="24"/>
        </w:rPr>
      </w:pPr>
    </w:p>
    <w:p w14:paraId="1AAF89F6" w14:textId="06CB5616" w:rsidR="00B26B40" w:rsidRDefault="00A95D9F" w:rsidP="00973316">
      <w:pPr>
        <w:pStyle w:val="NormalWeb"/>
        <w:shd w:val="clear" w:color="auto" w:fill="FFFFFF"/>
        <w:spacing w:line="276" w:lineRule="auto"/>
        <w:rPr>
          <w:rFonts w:cs="Arial"/>
          <w:color w:val="000000" w:themeColor="text1"/>
          <w:lang w:val="en-US"/>
        </w:rPr>
      </w:pPr>
      <w:r w:rsidRPr="00211AE7">
        <w:rPr>
          <w:rFonts w:asciiTheme="minorHAnsi" w:hAnsiTheme="minorHAnsi" w:cs="Arial"/>
          <w:color w:val="000000" w:themeColor="text1"/>
          <w:lang w:val="en-US"/>
        </w:rPr>
        <w:t xml:space="preserve">R&amp;V made a significant programmatic </w:t>
      </w:r>
      <w:r w:rsidR="00A4245B" w:rsidRPr="00211AE7">
        <w:rPr>
          <w:rFonts w:asciiTheme="minorHAnsi" w:hAnsiTheme="minorHAnsi" w:cs="Arial"/>
          <w:color w:val="000000" w:themeColor="text1"/>
          <w:lang w:val="en-US"/>
        </w:rPr>
        <w:t>shift</w:t>
      </w:r>
      <w:r w:rsidRPr="00211AE7">
        <w:rPr>
          <w:rFonts w:asciiTheme="minorHAnsi" w:hAnsiTheme="minorHAnsi" w:cs="Arial"/>
          <w:color w:val="000000" w:themeColor="text1"/>
          <w:lang w:val="en-US"/>
        </w:rPr>
        <w:t xml:space="preserve"> when it moved </w:t>
      </w:r>
      <w:r w:rsidR="00A4245B" w:rsidRPr="00211AE7">
        <w:rPr>
          <w:rFonts w:asciiTheme="minorHAnsi" w:hAnsiTheme="minorHAnsi" w:cs="Arial"/>
          <w:color w:val="000000" w:themeColor="text1"/>
          <w:lang w:val="en-US"/>
        </w:rPr>
        <w:t xml:space="preserve">from a focus on building the capacity of Indonesia’s science organisations to produce reliable </w:t>
      </w:r>
      <w:r w:rsidRPr="00211AE7">
        <w:rPr>
          <w:rFonts w:asciiTheme="minorHAnsi" w:hAnsiTheme="minorHAnsi" w:cs="Arial"/>
          <w:color w:val="000000" w:themeColor="text1"/>
          <w:lang w:val="en-US"/>
        </w:rPr>
        <w:t xml:space="preserve">science products </w:t>
      </w:r>
      <w:r w:rsidR="00A4245B" w:rsidRPr="00211AE7">
        <w:rPr>
          <w:rFonts w:asciiTheme="minorHAnsi" w:hAnsiTheme="minorHAnsi" w:cs="Arial"/>
          <w:color w:val="000000" w:themeColor="text1"/>
          <w:lang w:val="en-US"/>
        </w:rPr>
        <w:t>(</w:t>
      </w:r>
      <w:r w:rsidR="00F3294D">
        <w:rPr>
          <w:rFonts w:asciiTheme="minorHAnsi" w:hAnsiTheme="minorHAnsi" w:cs="Arial"/>
          <w:color w:val="000000" w:themeColor="text1"/>
          <w:lang w:val="en-US"/>
        </w:rPr>
        <w:t xml:space="preserve">hazard </w:t>
      </w:r>
      <w:r w:rsidR="00A4245B" w:rsidRPr="00211AE7">
        <w:rPr>
          <w:rFonts w:asciiTheme="minorHAnsi" w:hAnsiTheme="minorHAnsi" w:cs="Arial"/>
          <w:color w:val="000000" w:themeColor="text1"/>
          <w:lang w:val="en-US"/>
        </w:rPr>
        <w:t>maps</w:t>
      </w:r>
      <w:r w:rsidR="00F3294D">
        <w:rPr>
          <w:rFonts w:asciiTheme="minorHAnsi" w:hAnsiTheme="minorHAnsi" w:cs="Arial"/>
          <w:color w:val="000000" w:themeColor="text1"/>
          <w:lang w:val="en-US"/>
        </w:rPr>
        <w:t>,</w:t>
      </w:r>
      <w:r w:rsidR="00A4245B" w:rsidRPr="00211AE7">
        <w:rPr>
          <w:rFonts w:asciiTheme="minorHAnsi" w:hAnsiTheme="minorHAnsi" w:cs="Arial"/>
          <w:color w:val="000000" w:themeColor="text1"/>
          <w:lang w:val="en-US"/>
        </w:rPr>
        <w:t xml:space="preserve"> and probabilistic </w:t>
      </w:r>
      <w:r w:rsidR="00F3294D" w:rsidRPr="00211AE7">
        <w:rPr>
          <w:rFonts w:asciiTheme="minorHAnsi" w:hAnsiTheme="minorHAnsi" w:cs="Arial"/>
          <w:color w:val="000000" w:themeColor="text1"/>
          <w:lang w:val="en-US"/>
        </w:rPr>
        <w:t>model</w:t>
      </w:r>
      <w:r w:rsidR="00F3294D">
        <w:rPr>
          <w:rFonts w:asciiTheme="minorHAnsi" w:hAnsiTheme="minorHAnsi" w:cs="Arial"/>
          <w:color w:val="000000" w:themeColor="text1"/>
          <w:lang w:val="en-US"/>
        </w:rPr>
        <w:t>s</w:t>
      </w:r>
      <w:r w:rsidR="00A4245B" w:rsidRPr="00211AE7">
        <w:rPr>
          <w:rFonts w:asciiTheme="minorHAnsi" w:hAnsiTheme="minorHAnsi" w:cs="Arial"/>
          <w:color w:val="000000" w:themeColor="text1"/>
          <w:lang w:val="en-US"/>
        </w:rPr>
        <w:t>) to building of science tools (InaSAFE) and investments in open data source capabilities</w:t>
      </w:r>
      <w:r w:rsidR="00F3294D">
        <w:rPr>
          <w:rFonts w:asciiTheme="minorHAnsi" w:hAnsiTheme="minorHAnsi" w:cs="Arial"/>
          <w:color w:val="000000" w:themeColor="text1"/>
          <w:lang w:val="en-US"/>
        </w:rPr>
        <w:t xml:space="preserve"> (e</w:t>
      </w:r>
      <w:r w:rsidR="002C4A6D">
        <w:rPr>
          <w:rFonts w:asciiTheme="minorHAnsi" w:hAnsiTheme="minorHAnsi" w:cs="Arial"/>
          <w:color w:val="000000" w:themeColor="text1"/>
          <w:lang w:val="en-US"/>
        </w:rPr>
        <w:t>.</w:t>
      </w:r>
      <w:r w:rsidR="00F3294D">
        <w:rPr>
          <w:rFonts w:asciiTheme="minorHAnsi" w:hAnsiTheme="minorHAnsi" w:cs="Arial"/>
          <w:color w:val="000000" w:themeColor="text1"/>
          <w:lang w:val="en-US"/>
        </w:rPr>
        <w:t>g</w:t>
      </w:r>
      <w:r w:rsidR="002C4A6D">
        <w:rPr>
          <w:rFonts w:asciiTheme="minorHAnsi" w:hAnsiTheme="minorHAnsi" w:cs="Arial"/>
          <w:color w:val="000000" w:themeColor="text1"/>
          <w:lang w:val="en-US"/>
        </w:rPr>
        <w:t>.</w:t>
      </w:r>
      <w:r w:rsidR="00F3294D">
        <w:rPr>
          <w:rFonts w:asciiTheme="minorHAnsi" w:hAnsiTheme="minorHAnsi" w:cs="Arial"/>
          <w:color w:val="000000" w:themeColor="text1"/>
          <w:lang w:val="en-US"/>
        </w:rPr>
        <w:t xml:space="preserve"> OSM and Peta</w:t>
      </w:r>
      <w:r w:rsidR="007657F8">
        <w:rPr>
          <w:rFonts w:asciiTheme="minorHAnsi" w:hAnsiTheme="minorHAnsi" w:cs="Arial"/>
          <w:color w:val="000000" w:themeColor="text1"/>
          <w:lang w:val="en-US"/>
        </w:rPr>
        <w:t>J</w:t>
      </w:r>
      <w:r w:rsidR="00F3294D">
        <w:rPr>
          <w:rFonts w:asciiTheme="minorHAnsi" w:hAnsiTheme="minorHAnsi" w:cs="Arial"/>
          <w:color w:val="000000" w:themeColor="text1"/>
          <w:lang w:val="en-US"/>
        </w:rPr>
        <w:t>akarta).</w:t>
      </w:r>
      <w:r w:rsidR="00F3294D" w:rsidRPr="00211AE7">
        <w:rPr>
          <w:rFonts w:asciiTheme="minorHAnsi" w:hAnsiTheme="minorHAnsi" w:cs="Arial"/>
          <w:color w:val="000000" w:themeColor="text1"/>
          <w:lang w:val="en-US"/>
        </w:rPr>
        <w:t xml:space="preserve"> </w:t>
      </w:r>
      <w:r w:rsidR="00A4245B" w:rsidRPr="00211AE7">
        <w:rPr>
          <w:rFonts w:asciiTheme="minorHAnsi" w:hAnsiTheme="minorHAnsi" w:cs="Arial"/>
          <w:color w:val="000000" w:themeColor="text1"/>
          <w:lang w:val="en-US"/>
        </w:rPr>
        <w:t xml:space="preserve">The rationale for the shift is not </w:t>
      </w:r>
      <w:r w:rsidR="00F3294D">
        <w:rPr>
          <w:rFonts w:asciiTheme="minorHAnsi" w:hAnsiTheme="minorHAnsi" w:cs="Arial"/>
          <w:color w:val="000000" w:themeColor="text1"/>
          <w:lang w:val="en-US"/>
        </w:rPr>
        <w:t>well</w:t>
      </w:r>
      <w:r w:rsidR="00F3294D" w:rsidRPr="00211AE7">
        <w:rPr>
          <w:rFonts w:asciiTheme="minorHAnsi" w:hAnsiTheme="minorHAnsi" w:cs="Arial"/>
          <w:color w:val="000000" w:themeColor="text1"/>
          <w:lang w:val="en-US"/>
        </w:rPr>
        <w:t xml:space="preserve"> </w:t>
      </w:r>
      <w:r w:rsidR="00A4245B" w:rsidRPr="00211AE7">
        <w:rPr>
          <w:rFonts w:asciiTheme="minorHAnsi" w:hAnsiTheme="minorHAnsi" w:cs="Arial"/>
          <w:color w:val="000000" w:themeColor="text1"/>
          <w:lang w:val="en-US"/>
        </w:rPr>
        <w:t xml:space="preserve">documented, but anecdotally the review team were advised that it was to ensure translation of science outputs into </w:t>
      </w:r>
      <w:r w:rsidR="00F3294D">
        <w:rPr>
          <w:rFonts w:asciiTheme="minorHAnsi" w:hAnsiTheme="minorHAnsi" w:cs="Arial"/>
          <w:color w:val="000000" w:themeColor="text1"/>
          <w:lang w:val="en-US"/>
        </w:rPr>
        <w:t xml:space="preserve">products fit for use by </w:t>
      </w:r>
      <w:r w:rsidR="00BD1EBA">
        <w:rPr>
          <w:rFonts w:asciiTheme="minorHAnsi" w:hAnsiTheme="minorHAnsi" w:cs="Arial"/>
          <w:color w:val="000000" w:themeColor="text1"/>
          <w:lang w:val="en-US"/>
        </w:rPr>
        <w:t xml:space="preserve">disaster </w:t>
      </w:r>
      <w:r w:rsidR="00F3294D">
        <w:rPr>
          <w:rFonts w:asciiTheme="minorHAnsi" w:hAnsiTheme="minorHAnsi" w:cs="Arial"/>
          <w:color w:val="000000" w:themeColor="text1"/>
          <w:lang w:val="en-US"/>
        </w:rPr>
        <w:t xml:space="preserve">managers. </w:t>
      </w:r>
      <w:r w:rsidR="00A4245B" w:rsidRPr="00211AE7">
        <w:rPr>
          <w:rFonts w:asciiTheme="minorHAnsi" w:hAnsiTheme="minorHAnsi" w:cs="Arial"/>
          <w:color w:val="000000" w:themeColor="text1"/>
          <w:lang w:val="en-US"/>
        </w:rPr>
        <w:t>The review team were advised that</w:t>
      </w:r>
      <w:r w:rsidR="00F3294D">
        <w:rPr>
          <w:rFonts w:asciiTheme="minorHAnsi" w:hAnsiTheme="minorHAnsi" w:cs="Arial"/>
          <w:color w:val="000000" w:themeColor="text1"/>
          <w:lang w:val="en-US"/>
        </w:rPr>
        <w:t xml:space="preserve"> the</w:t>
      </w:r>
      <w:r w:rsidR="00A4245B" w:rsidRPr="00211AE7">
        <w:rPr>
          <w:rFonts w:asciiTheme="minorHAnsi" w:hAnsiTheme="minorHAnsi" w:cs="Arial"/>
          <w:color w:val="000000" w:themeColor="text1"/>
          <w:lang w:val="en-US"/>
        </w:rPr>
        <w:t xml:space="preserve"> InaSAFE </w:t>
      </w:r>
      <w:r w:rsidR="00F3294D">
        <w:rPr>
          <w:rFonts w:asciiTheme="minorHAnsi" w:hAnsiTheme="minorHAnsi" w:cs="Arial"/>
          <w:color w:val="000000" w:themeColor="text1"/>
          <w:lang w:val="en-US"/>
        </w:rPr>
        <w:t>tool has been</w:t>
      </w:r>
      <w:r w:rsidR="00A4245B" w:rsidRPr="00211AE7">
        <w:rPr>
          <w:rFonts w:asciiTheme="minorHAnsi" w:hAnsiTheme="minorHAnsi" w:cs="Arial"/>
          <w:color w:val="000000" w:themeColor="text1"/>
          <w:lang w:val="en-US"/>
        </w:rPr>
        <w:t xml:space="preserve"> valuable in winning influence with disaster managers </w:t>
      </w:r>
      <w:r w:rsidR="00F3294D">
        <w:rPr>
          <w:rFonts w:asciiTheme="minorHAnsi" w:hAnsiTheme="minorHAnsi" w:cs="Arial"/>
          <w:color w:val="000000" w:themeColor="text1"/>
          <w:lang w:val="en-US"/>
        </w:rPr>
        <w:t xml:space="preserve">regarding </w:t>
      </w:r>
      <w:r w:rsidR="00A4245B" w:rsidRPr="00211AE7">
        <w:rPr>
          <w:rFonts w:asciiTheme="minorHAnsi" w:hAnsiTheme="minorHAnsi" w:cs="Arial"/>
          <w:color w:val="000000" w:themeColor="text1"/>
          <w:lang w:val="en-US"/>
        </w:rPr>
        <w:t xml:space="preserve">the benefits of </w:t>
      </w:r>
      <w:r w:rsidR="00F3294D">
        <w:rPr>
          <w:rFonts w:asciiTheme="minorHAnsi" w:hAnsiTheme="minorHAnsi" w:cs="Arial"/>
          <w:color w:val="000000" w:themeColor="text1"/>
          <w:lang w:val="en-US"/>
        </w:rPr>
        <w:t xml:space="preserve">using </w:t>
      </w:r>
      <w:r w:rsidR="00A4245B" w:rsidRPr="00211AE7">
        <w:rPr>
          <w:rFonts w:asciiTheme="minorHAnsi" w:hAnsiTheme="minorHAnsi" w:cs="Arial"/>
          <w:color w:val="000000" w:themeColor="text1"/>
          <w:lang w:val="en-US"/>
        </w:rPr>
        <w:t>science in DRM.</w:t>
      </w:r>
    </w:p>
    <w:p w14:paraId="5CB2FD81" w14:textId="77777777" w:rsidR="0010757E" w:rsidRPr="00211AE7" w:rsidRDefault="0010757E" w:rsidP="00973316">
      <w:pPr>
        <w:pStyle w:val="NormalWeb"/>
        <w:shd w:val="clear" w:color="auto" w:fill="FFFFFF"/>
        <w:spacing w:line="276" w:lineRule="auto"/>
        <w:rPr>
          <w:rFonts w:cs="Arial"/>
          <w:color w:val="000000" w:themeColor="text1"/>
          <w:lang w:val="en-US"/>
        </w:rPr>
      </w:pPr>
    </w:p>
    <w:p w14:paraId="339D6321" w14:textId="73235EF4" w:rsidR="005B2BE8" w:rsidRPr="007C6B21" w:rsidRDefault="00C051A7" w:rsidP="007C6B21">
      <w:pPr>
        <w:rPr>
          <w:sz w:val="24"/>
          <w:szCs w:val="24"/>
          <w:lang w:val="en-US"/>
        </w:rPr>
      </w:pPr>
      <w:r w:rsidRPr="007C6B21">
        <w:rPr>
          <w:sz w:val="24"/>
          <w:szCs w:val="24"/>
          <w:lang w:val="en-US"/>
        </w:rPr>
        <w:t xml:space="preserve">A significant </w:t>
      </w:r>
      <w:r w:rsidR="003F6C44" w:rsidRPr="007C6B21">
        <w:rPr>
          <w:sz w:val="24"/>
          <w:szCs w:val="24"/>
          <w:lang w:val="en-US"/>
        </w:rPr>
        <w:t xml:space="preserve">challenge the review team confronted was </w:t>
      </w:r>
      <w:r w:rsidR="00C43BA9" w:rsidRPr="007C6B21">
        <w:rPr>
          <w:sz w:val="24"/>
          <w:szCs w:val="24"/>
          <w:lang w:val="en-US"/>
        </w:rPr>
        <w:t>the lack of</w:t>
      </w:r>
      <w:r w:rsidR="003F6C44" w:rsidRPr="007C6B21">
        <w:rPr>
          <w:sz w:val="24"/>
          <w:szCs w:val="24"/>
          <w:lang w:val="en-US"/>
        </w:rPr>
        <w:t xml:space="preserve"> </w:t>
      </w:r>
      <w:r w:rsidR="00E57195" w:rsidRPr="007C6B21">
        <w:rPr>
          <w:sz w:val="24"/>
          <w:szCs w:val="24"/>
          <w:lang w:val="en-US"/>
        </w:rPr>
        <w:t xml:space="preserve">documented </w:t>
      </w:r>
      <w:r w:rsidR="00F3294D" w:rsidRPr="007C6B21">
        <w:rPr>
          <w:sz w:val="24"/>
          <w:szCs w:val="24"/>
          <w:lang w:val="en-US"/>
        </w:rPr>
        <w:t>overall logic for</w:t>
      </w:r>
      <w:r w:rsidR="001D71B4" w:rsidRPr="007C6B21">
        <w:rPr>
          <w:sz w:val="24"/>
          <w:szCs w:val="24"/>
          <w:lang w:val="en-US"/>
        </w:rPr>
        <w:t xml:space="preserve"> the</w:t>
      </w:r>
      <w:r w:rsidR="00F3294D" w:rsidRPr="007C6B21">
        <w:rPr>
          <w:sz w:val="24"/>
          <w:szCs w:val="24"/>
          <w:lang w:val="en-US"/>
        </w:rPr>
        <w:t xml:space="preserve"> R&amp;V</w:t>
      </w:r>
      <w:r w:rsidR="001D71B4" w:rsidRPr="007C6B21">
        <w:rPr>
          <w:sz w:val="24"/>
          <w:szCs w:val="24"/>
          <w:lang w:val="en-US"/>
        </w:rPr>
        <w:t xml:space="preserve"> program</w:t>
      </w:r>
      <w:r w:rsidR="00F3294D" w:rsidRPr="007C6B21">
        <w:rPr>
          <w:sz w:val="24"/>
          <w:szCs w:val="24"/>
          <w:lang w:val="en-US"/>
        </w:rPr>
        <w:t xml:space="preserve">, and </w:t>
      </w:r>
      <w:r w:rsidR="00C43BA9" w:rsidRPr="007C6B21">
        <w:rPr>
          <w:sz w:val="24"/>
          <w:szCs w:val="24"/>
          <w:lang w:val="en-US"/>
        </w:rPr>
        <w:t xml:space="preserve">the absence of an </w:t>
      </w:r>
      <w:r w:rsidR="00E57195" w:rsidRPr="007C6B21">
        <w:rPr>
          <w:sz w:val="24"/>
          <w:szCs w:val="24"/>
          <w:lang w:val="en-US"/>
        </w:rPr>
        <w:t xml:space="preserve">articulation of </w:t>
      </w:r>
      <w:r w:rsidR="00F3294D" w:rsidRPr="007C6B21">
        <w:rPr>
          <w:sz w:val="24"/>
          <w:szCs w:val="24"/>
          <w:lang w:val="en-US"/>
        </w:rPr>
        <w:t xml:space="preserve">how each </w:t>
      </w:r>
      <w:r w:rsidR="00E57195" w:rsidRPr="007C6B21">
        <w:rPr>
          <w:sz w:val="24"/>
          <w:szCs w:val="24"/>
          <w:lang w:val="en-US"/>
        </w:rPr>
        <w:t>discrete project</w:t>
      </w:r>
      <w:r w:rsidR="00F3294D" w:rsidRPr="007C6B21">
        <w:rPr>
          <w:sz w:val="24"/>
          <w:szCs w:val="24"/>
          <w:lang w:val="en-US"/>
        </w:rPr>
        <w:t xml:space="preserve"> contribute</w:t>
      </w:r>
      <w:r w:rsidR="00E57195" w:rsidRPr="007C6B21">
        <w:rPr>
          <w:sz w:val="24"/>
          <w:szCs w:val="24"/>
          <w:lang w:val="en-US"/>
        </w:rPr>
        <w:t>s</w:t>
      </w:r>
      <w:r w:rsidR="00F3294D" w:rsidRPr="007C6B21">
        <w:rPr>
          <w:sz w:val="24"/>
          <w:szCs w:val="24"/>
          <w:lang w:val="en-US"/>
        </w:rPr>
        <w:t xml:space="preserve"> to </w:t>
      </w:r>
      <w:r w:rsidR="00E57195" w:rsidRPr="007C6B21">
        <w:rPr>
          <w:sz w:val="24"/>
          <w:szCs w:val="24"/>
          <w:lang w:val="en-US"/>
        </w:rPr>
        <w:t xml:space="preserve">the </w:t>
      </w:r>
      <w:r w:rsidR="0028323C" w:rsidRPr="007C6B21">
        <w:rPr>
          <w:sz w:val="24"/>
          <w:szCs w:val="24"/>
          <w:lang w:val="en-US"/>
        </w:rPr>
        <w:t xml:space="preserve">disaster management </w:t>
      </w:r>
      <w:r w:rsidR="00E57195" w:rsidRPr="007C6B21">
        <w:rPr>
          <w:sz w:val="24"/>
          <w:szCs w:val="24"/>
          <w:lang w:val="en-US"/>
        </w:rPr>
        <w:t>cycle.</w:t>
      </w:r>
      <w:r w:rsidR="00F3294D" w:rsidRPr="007C6B21">
        <w:rPr>
          <w:sz w:val="24"/>
          <w:szCs w:val="24"/>
          <w:lang w:val="en-US"/>
        </w:rPr>
        <w:t xml:space="preserve"> </w:t>
      </w:r>
      <w:r w:rsidRPr="007C6B21">
        <w:rPr>
          <w:sz w:val="24"/>
          <w:szCs w:val="24"/>
          <w:lang w:val="en-US"/>
        </w:rPr>
        <w:t xml:space="preserve"> This is sub-optimal for performance management</w:t>
      </w:r>
      <w:r w:rsidR="001D71B4" w:rsidRPr="007C6B21">
        <w:rPr>
          <w:sz w:val="24"/>
          <w:szCs w:val="24"/>
          <w:lang w:val="en-US"/>
        </w:rPr>
        <w:t xml:space="preserve"> as it</w:t>
      </w:r>
      <w:r w:rsidR="00560F4D" w:rsidRPr="007C6B21">
        <w:rPr>
          <w:sz w:val="24"/>
          <w:szCs w:val="24"/>
          <w:lang w:val="en-US"/>
        </w:rPr>
        <w:t xml:space="preserve"> i</w:t>
      </w:r>
      <w:r w:rsidR="001D71B4" w:rsidRPr="007C6B21">
        <w:rPr>
          <w:sz w:val="24"/>
          <w:szCs w:val="24"/>
          <w:lang w:val="en-US"/>
        </w:rPr>
        <w:t xml:space="preserve">s unclear how </w:t>
      </w:r>
      <w:r w:rsidR="00560F4D" w:rsidRPr="007C6B21">
        <w:rPr>
          <w:sz w:val="24"/>
          <w:szCs w:val="24"/>
          <w:lang w:val="en-US"/>
        </w:rPr>
        <w:t xml:space="preserve">the project goals of each discrete activity </w:t>
      </w:r>
      <w:r w:rsidR="001D71B4" w:rsidRPr="007C6B21">
        <w:rPr>
          <w:sz w:val="24"/>
          <w:szCs w:val="24"/>
          <w:lang w:val="en-US"/>
        </w:rPr>
        <w:t xml:space="preserve">contribute towards the program’s </w:t>
      </w:r>
      <w:r w:rsidR="00E47B73" w:rsidRPr="007C6B21">
        <w:rPr>
          <w:sz w:val="24"/>
          <w:szCs w:val="24"/>
          <w:lang w:val="en-US"/>
        </w:rPr>
        <w:t>high order</w:t>
      </w:r>
      <w:r w:rsidR="001D71B4" w:rsidRPr="007C6B21">
        <w:rPr>
          <w:sz w:val="24"/>
          <w:szCs w:val="24"/>
          <w:lang w:val="en-US"/>
        </w:rPr>
        <w:t xml:space="preserve"> goal.</w:t>
      </w:r>
      <w:r w:rsidR="005B2BE8" w:rsidRPr="007C6B21">
        <w:rPr>
          <w:sz w:val="24"/>
          <w:szCs w:val="24"/>
          <w:lang w:val="en-US"/>
        </w:rPr>
        <w:t xml:space="preserve"> </w:t>
      </w:r>
    </w:p>
    <w:p w14:paraId="2AC54CCF" w14:textId="77777777" w:rsidR="005B2BE8" w:rsidRPr="007C6B21" w:rsidRDefault="005B2BE8" w:rsidP="007C6B21">
      <w:pPr>
        <w:spacing w:after="0" w:line="240" w:lineRule="auto"/>
        <w:rPr>
          <w:sz w:val="24"/>
          <w:szCs w:val="24"/>
          <w:lang w:val="en-US"/>
        </w:rPr>
      </w:pPr>
    </w:p>
    <w:p w14:paraId="57E91804" w14:textId="2850D68C" w:rsidR="001D71B4" w:rsidRDefault="001D71B4" w:rsidP="007C6B21">
      <w:pPr>
        <w:spacing w:after="0"/>
        <w:rPr>
          <w:rFonts w:eastAsia="Times New Roman" w:cs="Times New Roman"/>
          <w:sz w:val="24"/>
          <w:szCs w:val="24"/>
          <w:lang w:eastAsia="en-AU"/>
        </w:rPr>
      </w:pPr>
      <w:r w:rsidRPr="007C6B21">
        <w:rPr>
          <w:rFonts w:eastAsia="Times New Roman" w:cs="Times New Roman"/>
          <w:sz w:val="24"/>
          <w:szCs w:val="24"/>
          <w:lang w:eastAsia="en-AU"/>
        </w:rPr>
        <w:t>The review team has developed two charts; Chart 4 shows how the R&amp;V program has contributed to building the capacity of GoI science agencies to support disaster management in Indonesia. The R&amp;V program has consisted of activities that have: </w:t>
      </w:r>
    </w:p>
    <w:p w14:paraId="2C014E2A" w14:textId="7D8D350B" w:rsidR="00ED0E35" w:rsidRPr="007C6B21" w:rsidRDefault="00ED0E35" w:rsidP="007C6B21">
      <w:pPr>
        <w:spacing w:after="0"/>
        <w:rPr>
          <w:rFonts w:eastAsia="Times New Roman" w:cs="Times New Roman"/>
          <w:sz w:val="24"/>
          <w:szCs w:val="24"/>
          <w:lang w:eastAsia="en-AU"/>
        </w:rPr>
      </w:pPr>
    </w:p>
    <w:p w14:paraId="244B3197" w14:textId="0A993A35" w:rsidR="001D71B4" w:rsidRPr="007C6B21" w:rsidRDefault="001D71B4" w:rsidP="00436B88">
      <w:pPr>
        <w:pStyle w:val="ListParagraph"/>
        <w:numPr>
          <w:ilvl w:val="0"/>
          <w:numId w:val="40"/>
        </w:numPr>
        <w:spacing w:after="0"/>
        <w:rPr>
          <w:rFonts w:eastAsia="Times New Roman" w:cs="Times New Roman"/>
          <w:sz w:val="24"/>
          <w:szCs w:val="24"/>
          <w:lang w:eastAsia="en-AU"/>
        </w:rPr>
      </w:pPr>
      <w:r w:rsidRPr="007C6B21">
        <w:rPr>
          <w:rFonts w:eastAsia="Times New Roman" w:cs="Times New Roman"/>
          <w:sz w:val="24"/>
          <w:szCs w:val="24"/>
          <w:lang w:eastAsia="en-AU"/>
        </w:rPr>
        <w:t>built technical capability (purple section),</w:t>
      </w:r>
    </w:p>
    <w:p w14:paraId="73BA230D" w14:textId="07B57C40" w:rsidR="001D71B4" w:rsidRPr="007C6B21" w:rsidRDefault="001D71B4" w:rsidP="00436B88">
      <w:pPr>
        <w:pStyle w:val="ListParagraph"/>
        <w:numPr>
          <w:ilvl w:val="0"/>
          <w:numId w:val="40"/>
        </w:numPr>
        <w:spacing w:after="0"/>
        <w:rPr>
          <w:rFonts w:eastAsia="Times New Roman" w:cs="Times New Roman"/>
          <w:sz w:val="24"/>
          <w:szCs w:val="24"/>
          <w:lang w:eastAsia="en-AU"/>
        </w:rPr>
      </w:pPr>
      <w:r w:rsidRPr="007C6B21">
        <w:rPr>
          <w:rFonts w:eastAsia="Times New Roman" w:cs="Times New Roman"/>
          <w:sz w:val="24"/>
          <w:szCs w:val="24"/>
          <w:lang w:eastAsia="en-AU"/>
        </w:rPr>
        <w:t>provided data and infrastructure to support the science activities (green section)</w:t>
      </w:r>
    </w:p>
    <w:p w14:paraId="46DFA893" w14:textId="6433DF9B" w:rsidR="001D71B4" w:rsidRPr="007C6B21" w:rsidRDefault="001D71B4" w:rsidP="00436B88">
      <w:pPr>
        <w:pStyle w:val="ListParagraph"/>
        <w:numPr>
          <w:ilvl w:val="0"/>
          <w:numId w:val="40"/>
        </w:numPr>
        <w:spacing w:after="0"/>
        <w:rPr>
          <w:rFonts w:eastAsia="Times New Roman" w:cs="Times New Roman"/>
          <w:sz w:val="24"/>
          <w:szCs w:val="24"/>
          <w:lang w:eastAsia="en-AU"/>
        </w:rPr>
      </w:pPr>
      <w:r w:rsidRPr="007C6B21">
        <w:rPr>
          <w:rFonts w:eastAsia="Times New Roman" w:cs="Times New Roman"/>
          <w:sz w:val="24"/>
          <w:szCs w:val="24"/>
          <w:lang w:eastAsia="en-AU"/>
        </w:rPr>
        <w:t>develop science products (blue section)</w:t>
      </w:r>
    </w:p>
    <w:p w14:paraId="49207A46" w14:textId="0406F720" w:rsidR="00ED0E35" w:rsidRDefault="00ED0E35" w:rsidP="007C6B21">
      <w:pPr>
        <w:rPr>
          <w:rFonts w:eastAsia="Times New Roman" w:cs="Times New Roman"/>
          <w:sz w:val="24"/>
          <w:szCs w:val="24"/>
          <w:lang w:eastAsia="en-AU"/>
        </w:rPr>
      </w:pPr>
    </w:p>
    <w:p w14:paraId="43C75ECB" w14:textId="7816ACFF" w:rsidR="001D71B4" w:rsidRPr="007C6B21" w:rsidRDefault="001D71B4" w:rsidP="007C6B21">
      <w:pPr>
        <w:rPr>
          <w:rFonts w:eastAsia="Times New Roman" w:cs="Times New Roman"/>
          <w:sz w:val="24"/>
          <w:szCs w:val="24"/>
          <w:lang w:eastAsia="en-AU"/>
        </w:rPr>
      </w:pPr>
      <w:r w:rsidRPr="007C6B21">
        <w:rPr>
          <w:rFonts w:eastAsia="Times New Roman" w:cs="Times New Roman"/>
          <w:sz w:val="24"/>
          <w:szCs w:val="24"/>
          <w:lang w:eastAsia="en-AU"/>
        </w:rPr>
        <w:t>to ultimately contribute to the disaster management cycle (maroon section). Chart 5 summarises how R&amp;V projects align with the response and preparedness phases of the disaster management cycle.</w:t>
      </w:r>
      <w:r w:rsidR="007C6B21" w:rsidRPr="007C6B21">
        <w:rPr>
          <w:rFonts w:eastAsia="Times New Roman" w:cs="Times New Roman"/>
          <w:sz w:val="24"/>
          <w:szCs w:val="24"/>
          <w:lang w:eastAsia="en-AU"/>
        </w:rPr>
        <w:t xml:space="preserve"> This Chart is relevant to both the R&amp;V Program, and to DMInnovation. </w:t>
      </w:r>
    </w:p>
    <w:p w14:paraId="05B4921A" w14:textId="531D26EF" w:rsidR="003968FE" w:rsidRDefault="003968FE">
      <w:pPr>
        <w:rPr>
          <w:rFonts w:ascii="inherit" w:eastAsia="Times New Roman" w:hAnsi="inherit" w:cs="Arial"/>
          <w:color w:val="000000" w:themeColor="text1"/>
          <w:sz w:val="24"/>
          <w:szCs w:val="24"/>
          <w:lang w:val="en-US" w:eastAsia="en-AU"/>
        </w:rPr>
      </w:pPr>
      <w:r>
        <w:rPr>
          <w:rFonts w:cs="Arial"/>
          <w:color w:val="000000" w:themeColor="text1"/>
          <w:lang w:val="en-US"/>
        </w:rPr>
        <w:br w:type="page"/>
      </w:r>
    </w:p>
    <w:p w14:paraId="59B42989" w14:textId="77777777" w:rsidR="0010757E" w:rsidRPr="00211AE7" w:rsidRDefault="0010757E" w:rsidP="005D60F1">
      <w:pPr>
        <w:pStyle w:val="NormalWeb"/>
        <w:shd w:val="clear" w:color="auto" w:fill="FFFFFF"/>
        <w:spacing w:line="276" w:lineRule="auto"/>
        <w:rPr>
          <w:rFonts w:cs="Arial"/>
          <w:color w:val="000000" w:themeColor="text1"/>
          <w:lang w:val="en-US"/>
        </w:rPr>
      </w:pPr>
    </w:p>
    <w:p w14:paraId="07264615" w14:textId="1592C440" w:rsidR="00940444" w:rsidRPr="004312A8" w:rsidRDefault="00940444" w:rsidP="005D60F1">
      <w:pPr>
        <w:spacing w:line="276" w:lineRule="auto"/>
        <w:rPr>
          <w:sz w:val="24"/>
          <w:szCs w:val="24"/>
        </w:rPr>
      </w:pPr>
      <w:r w:rsidRPr="004312A8">
        <w:rPr>
          <w:b/>
          <w:sz w:val="24"/>
          <w:szCs w:val="24"/>
        </w:rPr>
        <w:t xml:space="preserve">Chart </w:t>
      </w:r>
      <w:r w:rsidR="009E30E8">
        <w:rPr>
          <w:b/>
          <w:sz w:val="24"/>
          <w:szCs w:val="24"/>
        </w:rPr>
        <w:t>4</w:t>
      </w:r>
      <w:r w:rsidRPr="004312A8">
        <w:rPr>
          <w:b/>
          <w:sz w:val="24"/>
          <w:szCs w:val="24"/>
        </w:rPr>
        <w:t xml:space="preserve">: Disaster </w:t>
      </w:r>
      <w:r w:rsidR="0028323C">
        <w:rPr>
          <w:b/>
          <w:sz w:val="24"/>
          <w:szCs w:val="24"/>
        </w:rPr>
        <w:t>M</w:t>
      </w:r>
      <w:r w:rsidRPr="004312A8">
        <w:rPr>
          <w:b/>
          <w:sz w:val="24"/>
          <w:szCs w:val="24"/>
        </w:rPr>
        <w:t xml:space="preserve">anagement </w:t>
      </w:r>
      <w:r w:rsidR="0028323C">
        <w:rPr>
          <w:b/>
          <w:sz w:val="24"/>
          <w:szCs w:val="24"/>
        </w:rPr>
        <w:t>C</w:t>
      </w:r>
      <w:r w:rsidRPr="004312A8">
        <w:rPr>
          <w:b/>
          <w:sz w:val="24"/>
          <w:szCs w:val="24"/>
        </w:rPr>
        <w:t>ycle</w:t>
      </w:r>
    </w:p>
    <w:p w14:paraId="1A906FF8" w14:textId="3A7F8B04" w:rsidR="005950DF" w:rsidRDefault="005950DF" w:rsidP="005D60F1">
      <w:pPr>
        <w:spacing w:line="276" w:lineRule="auto"/>
        <w:jc w:val="center"/>
      </w:pPr>
    </w:p>
    <w:p w14:paraId="5674284F" w14:textId="769E2CA0" w:rsidR="001D71B4" w:rsidRDefault="007657F8" w:rsidP="005D60F1">
      <w:pPr>
        <w:spacing w:line="276" w:lineRule="auto"/>
        <w:jc w:val="center"/>
      </w:pPr>
      <w:r>
        <w:rPr>
          <w:noProof/>
          <w:lang w:eastAsia="en-AU"/>
        </w:rPr>
        <w:drawing>
          <wp:inline distT="0" distB="0" distL="0" distR="0" wp14:anchorId="2D22EDA3" wp14:editId="6F3BBD9C">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EA1C370" w14:textId="6244DEFF" w:rsidR="003968FE" w:rsidRDefault="003968FE">
      <w:r>
        <w:br w:type="page"/>
      </w:r>
    </w:p>
    <w:p w14:paraId="072BBD5F" w14:textId="77777777" w:rsidR="00B33FCC" w:rsidRDefault="00B33FCC" w:rsidP="005D60F1">
      <w:pPr>
        <w:spacing w:line="276" w:lineRule="auto"/>
      </w:pPr>
    </w:p>
    <w:p w14:paraId="0BE565A2" w14:textId="618ED0DB" w:rsidR="00C051A7" w:rsidRPr="004312A8" w:rsidRDefault="00C051A7" w:rsidP="005D60F1">
      <w:pPr>
        <w:spacing w:line="276" w:lineRule="auto"/>
        <w:rPr>
          <w:b/>
          <w:sz w:val="24"/>
          <w:szCs w:val="24"/>
        </w:rPr>
      </w:pPr>
      <w:r w:rsidRPr="004312A8">
        <w:rPr>
          <w:b/>
          <w:sz w:val="24"/>
          <w:szCs w:val="24"/>
        </w:rPr>
        <w:t xml:space="preserve">Chart </w:t>
      </w:r>
      <w:r w:rsidR="009E30E8">
        <w:rPr>
          <w:b/>
          <w:sz w:val="24"/>
          <w:szCs w:val="24"/>
        </w:rPr>
        <w:t>5</w:t>
      </w:r>
      <w:r w:rsidRPr="004312A8">
        <w:rPr>
          <w:b/>
          <w:sz w:val="24"/>
          <w:szCs w:val="24"/>
        </w:rPr>
        <w:t xml:space="preserve">: </w:t>
      </w:r>
      <w:r w:rsidR="00E57195" w:rsidRPr="004312A8">
        <w:rPr>
          <w:rFonts w:cs="Arial"/>
          <w:b/>
          <w:color w:val="000000" w:themeColor="text1"/>
          <w:sz w:val="24"/>
          <w:szCs w:val="24"/>
          <w:lang w:val="en-US"/>
        </w:rPr>
        <w:t xml:space="preserve">Project </w:t>
      </w:r>
      <w:r w:rsidR="00400330" w:rsidRPr="004312A8">
        <w:rPr>
          <w:rFonts w:cs="Arial"/>
          <w:b/>
          <w:color w:val="000000" w:themeColor="text1"/>
          <w:sz w:val="24"/>
          <w:szCs w:val="24"/>
          <w:lang w:val="en-US"/>
        </w:rPr>
        <w:t xml:space="preserve">alignment with </w:t>
      </w:r>
      <w:r w:rsidR="00E57195" w:rsidRPr="004312A8">
        <w:rPr>
          <w:rFonts w:cs="Arial"/>
          <w:b/>
          <w:color w:val="000000" w:themeColor="text1"/>
          <w:sz w:val="24"/>
          <w:szCs w:val="24"/>
          <w:lang w:val="en-US"/>
        </w:rPr>
        <w:t>disaster response and preparedness</w:t>
      </w:r>
      <w:r w:rsidR="00400330" w:rsidRPr="004312A8">
        <w:rPr>
          <w:rFonts w:cs="Arial"/>
          <w:b/>
          <w:color w:val="000000" w:themeColor="text1"/>
          <w:sz w:val="24"/>
          <w:szCs w:val="24"/>
          <w:lang w:val="en-US"/>
        </w:rPr>
        <w:t xml:space="preserve"> </w:t>
      </w:r>
      <w:r w:rsidR="007165B9">
        <w:rPr>
          <w:rFonts w:cs="Arial"/>
          <w:b/>
          <w:color w:val="000000" w:themeColor="text1"/>
          <w:sz w:val="24"/>
          <w:szCs w:val="24"/>
          <w:lang w:val="en-US"/>
        </w:rPr>
        <w:t>phase</w:t>
      </w:r>
      <w:r w:rsidR="007165B9" w:rsidRPr="004312A8">
        <w:rPr>
          <w:rFonts w:cs="Arial"/>
          <w:b/>
          <w:color w:val="000000" w:themeColor="text1"/>
          <w:sz w:val="24"/>
          <w:szCs w:val="24"/>
          <w:lang w:val="en-US"/>
        </w:rPr>
        <w:t>s</w:t>
      </w:r>
    </w:p>
    <w:p w14:paraId="1EFCCF9A" w14:textId="3EEF5A7E" w:rsidR="001D586F" w:rsidRDefault="007165B9" w:rsidP="005D60F1">
      <w:pPr>
        <w:spacing w:line="276" w:lineRule="auto"/>
      </w:pPr>
      <w:r>
        <w:rPr>
          <w:noProof/>
          <w:lang w:eastAsia="en-AU"/>
        </w:rPr>
        <w:drawing>
          <wp:inline distT="0" distB="0" distL="0" distR="0" wp14:anchorId="52625BB0" wp14:editId="32FA8E2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F826B46" w14:textId="77777777" w:rsidR="003F6C44" w:rsidRDefault="003F6C44" w:rsidP="005D60F1">
      <w:pPr>
        <w:pStyle w:val="Heading2"/>
        <w:spacing w:line="276" w:lineRule="auto"/>
      </w:pPr>
    </w:p>
    <w:p w14:paraId="3B7B84F1" w14:textId="01143E8E" w:rsidR="004D7E70" w:rsidRPr="006A6485" w:rsidRDefault="00541B4E" w:rsidP="005D60F1">
      <w:pPr>
        <w:pStyle w:val="Heading2"/>
        <w:spacing w:line="276" w:lineRule="auto"/>
      </w:pPr>
      <w:bookmarkStart w:id="16" w:name="_Toc445907687"/>
      <w:r w:rsidRPr="006A6485">
        <w:t>1.</w:t>
      </w:r>
      <w:r w:rsidR="005B2BE8">
        <w:t>5</w:t>
      </w:r>
      <w:r w:rsidRPr="006A6485">
        <w:tab/>
      </w:r>
      <w:r w:rsidR="004D7E70" w:rsidRPr="006A6485">
        <w:t>Review Purpose</w:t>
      </w:r>
      <w:bookmarkEnd w:id="16"/>
    </w:p>
    <w:p w14:paraId="54757EE9" w14:textId="47446F83" w:rsidR="009C7D53" w:rsidRDefault="006A6485" w:rsidP="005D60F1">
      <w:pPr>
        <w:spacing w:line="276" w:lineRule="auto"/>
        <w:rPr>
          <w:sz w:val="24"/>
          <w:szCs w:val="24"/>
        </w:rPr>
      </w:pPr>
      <w:r>
        <w:rPr>
          <w:sz w:val="24"/>
          <w:szCs w:val="24"/>
        </w:rPr>
        <w:t xml:space="preserve">This review </w:t>
      </w:r>
      <w:r w:rsidR="008940AC">
        <w:rPr>
          <w:sz w:val="24"/>
          <w:szCs w:val="24"/>
        </w:rPr>
        <w:t xml:space="preserve">focuses on the </w:t>
      </w:r>
      <w:r w:rsidR="009C7D53">
        <w:rPr>
          <w:sz w:val="24"/>
          <w:szCs w:val="24"/>
        </w:rPr>
        <w:t xml:space="preserve">R&amp;V program </w:t>
      </w:r>
      <w:r w:rsidR="008940AC">
        <w:rPr>
          <w:sz w:val="24"/>
          <w:szCs w:val="24"/>
        </w:rPr>
        <w:t xml:space="preserve">from its </w:t>
      </w:r>
      <w:r w:rsidR="009C7D53">
        <w:rPr>
          <w:sz w:val="24"/>
          <w:szCs w:val="24"/>
        </w:rPr>
        <w:t>inception in 200</w:t>
      </w:r>
      <w:r>
        <w:rPr>
          <w:sz w:val="24"/>
          <w:szCs w:val="24"/>
        </w:rPr>
        <w:t>9</w:t>
      </w:r>
      <w:r w:rsidR="007D4471">
        <w:rPr>
          <w:sz w:val="24"/>
          <w:szCs w:val="24"/>
        </w:rPr>
        <w:t>,</w:t>
      </w:r>
      <w:r w:rsidR="009C7D53" w:rsidRPr="00935225">
        <w:rPr>
          <w:sz w:val="24"/>
          <w:szCs w:val="24"/>
        </w:rPr>
        <w:t xml:space="preserve"> </w:t>
      </w:r>
      <w:r w:rsidR="009C7D53">
        <w:rPr>
          <w:sz w:val="24"/>
          <w:szCs w:val="24"/>
        </w:rPr>
        <w:t xml:space="preserve">until its completion in August 2015. </w:t>
      </w:r>
      <w:r w:rsidR="00CA0F6B">
        <w:rPr>
          <w:sz w:val="24"/>
          <w:szCs w:val="24"/>
        </w:rPr>
        <w:t xml:space="preserve">The </w:t>
      </w:r>
      <w:r w:rsidR="008940AC">
        <w:rPr>
          <w:sz w:val="24"/>
          <w:szCs w:val="24"/>
        </w:rPr>
        <w:t xml:space="preserve">program is assessed for </w:t>
      </w:r>
      <w:r w:rsidR="00CA0F6B">
        <w:rPr>
          <w:sz w:val="24"/>
          <w:szCs w:val="24"/>
        </w:rPr>
        <w:t xml:space="preserve">relevance, effectiveness and sustainability using five high level evaluation questions. </w:t>
      </w:r>
      <w:r w:rsidR="009C7D53">
        <w:rPr>
          <w:sz w:val="24"/>
          <w:szCs w:val="24"/>
        </w:rPr>
        <w:t xml:space="preserve">The focus </w:t>
      </w:r>
      <w:r w:rsidR="008940AC">
        <w:rPr>
          <w:sz w:val="24"/>
          <w:szCs w:val="24"/>
        </w:rPr>
        <w:t>is</w:t>
      </w:r>
      <w:r w:rsidR="009C7D53">
        <w:rPr>
          <w:sz w:val="24"/>
          <w:szCs w:val="24"/>
        </w:rPr>
        <w:t xml:space="preserve"> on the macro level of the R&amp;V program</w:t>
      </w:r>
      <w:r w:rsidR="008940AC">
        <w:rPr>
          <w:sz w:val="24"/>
          <w:szCs w:val="24"/>
        </w:rPr>
        <w:t xml:space="preserve"> examining </w:t>
      </w:r>
      <w:r w:rsidR="009C7D53">
        <w:rPr>
          <w:sz w:val="24"/>
          <w:szCs w:val="24"/>
        </w:rPr>
        <w:t xml:space="preserve">program outcomes, lessons learnt, </w:t>
      </w:r>
      <w:r w:rsidR="008940AC">
        <w:rPr>
          <w:sz w:val="24"/>
          <w:szCs w:val="24"/>
        </w:rPr>
        <w:t>and assessing</w:t>
      </w:r>
      <w:r w:rsidR="009C7D53">
        <w:rPr>
          <w:sz w:val="24"/>
          <w:szCs w:val="24"/>
        </w:rPr>
        <w:t xml:space="preserve"> the ‘take up’ of the R&amp;V science information by Indonesian DM decision makers.</w:t>
      </w:r>
      <w:r w:rsidR="009C7D53">
        <w:t xml:space="preserve"> </w:t>
      </w:r>
      <w:r w:rsidR="009C7D53">
        <w:rPr>
          <w:sz w:val="24"/>
          <w:szCs w:val="24"/>
        </w:rPr>
        <w:t xml:space="preserve">It </w:t>
      </w:r>
      <w:r w:rsidR="008940AC">
        <w:rPr>
          <w:sz w:val="24"/>
          <w:szCs w:val="24"/>
        </w:rPr>
        <w:t>does not</w:t>
      </w:r>
      <w:r w:rsidR="009C7D53">
        <w:rPr>
          <w:sz w:val="24"/>
          <w:szCs w:val="24"/>
        </w:rPr>
        <w:t xml:space="preserve"> focus on the micro level of assessing individual program activities, but with that said it </w:t>
      </w:r>
      <w:r w:rsidR="008940AC">
        <w:rPr>
          <w:sz w:val="24"/>
          <w:szCs w:val="24"/>
        </w:rPr>
        <w:t xml:space="preserve">examines the </w:t>
      </w:r>
      <w:r w:rsidR="009C7D53">
        <w:rPr>
          <w:sz w:val="24"/>
          <w:szCs w:val="24"/>
        </w:rPr>
        <w:t xml:space="preserve">interconnectivity between individual program activities. </w:t>
      </w:r>
    </w:p>
    <w:p w14:paraId="1C9A4607" w14:textId="71450DE3" w:rsidR="006A6485" w:rsidRDefault="007D4471" w:rsidP="00973316">
      <w:pPr>
        <w:spacing w:line="276" w:lineRule="auto"/>
        <w:rPr>
          <w:sz w:val="24"/>
          <w:szCs w:val="24"/>
        </w:rPr>
      </w:pPr>
      <w:r>
        <w:rPr>
          <w:sz w:val="24"/>
          <w:szCs w:val="24"/>
        </w:rPr>
        <w:t>The team were tasked by GA and DFAT to answer f</w:t>
      </w:r>
      <w:r w:rsidR="006A6485">
        <w:rPr>
          <w:sz w:val="24"/>
          <w:szCs w:val="24"/>
        </w:rPr>
        <w:t>ive high level evaluation questions</w:t>
      </w:r>
      <w:r>
        <w:rPr>
          <w:sz w:val="24"/>
          <w:szCs w:val="24"/>
        </w:rPr>
        <w:t>, namely:</w:t>
      </w:r>
      <w:r w:rsidR="006A6485">
        <w:rPr>
          <w:sz w:val="24"/>
          <w:szCs w:val="24"/>
        </w:rPr>
        <w:t xml:space="preserve"> </w:t>
      </w:r>
    </w:p>
    <w:p w14:paraId="5B5AB222" w14:textId="77777777" w:rsidR="009C7D53" w:rsidRPr="00F658B4" w:rsidRDefault="009C7D53" w:rsidP="001E721E">
      <w:pPr>
        <w:pStyle w:val="ListParagraph"/>
        <w:numPr>
          <w:ilvl w:val="0"/>
          <w:numId w:val="12"/>
        </w:numPr>
        <w:spacing w:before="120" w:after="120" w:line="276" w:lineRule="auto"/>
        <w:rPr>
          <w:rFonts w:cs="Arial"/>
          <w:sz w:val="24"/>
          <w:szCs w:val="24"/>
        </w:rPr>
      </w:pPr>
      <w:r w:rsidRPr="00F658B4">
        <w:rPr>
          <w:rFonts w:cs="Arial"/>
          <w:sz w:val="24"/>
          <w:szCs w:val="24"/>
        </w:rPr>
        <w:t>What was the rationale for the original program, and to what extent does it remain relevant to the Indonesian context?</w:t>
      </w:r>
    </w:p>
    <w:p w14:paraId="41709AFE" w14:textId="77777777" w:rsidR="009C7D53" w:rsidRPr="00F658B4" w:rsidRDefault="009C7D53" w:rsidP="001E721E">
      <w:pPr>
        <w:pStyle w:val="ListParagraph"/>
        <w:numPr>
          <w:ilvl w:val="0"/>
          <w:numId w:val="12"/>
        </w:numPr>
        <w:spacing w:before="120" w:after="120" w:line="276" w:lineRule="auto"/>
        <w:rPr>
          <w:rFonts w:cs="Arial"/>
          <w:sz w:val="24"/>
          <w:szCs w:val="24"/>
        </w:rPr>
      </w:pPr>
      <w:r w:rsidRPr="00F658B4">
        <w:rPr>
          <w:rFonts w:cs="Arial"/>
          <w:sz w:val="24"/>
          <w:szCs w:val="24"/>
        </w:rPr>
        <w:t>To what extent did the R&amp;V led activities result in disaster managers making better use of science information and spatial data? What were the limitations to using science?</w:t>
      </w:r>
    </w:p>
    <w:p w14:paraId="17F6D78B" w14:textId="77777777" w:rsidR="009C7D53" w:rsidRPr="00F658B4" w:rsidRDefault="009C7D53" w:rsidP="001E721E">
      <w:pPr>
        <w:pStyle w:val="ListParagraph"/>
        <w:numPr>
          <w:ilvl w:val="0"/>
          <w:numId w:val="12"/>
        </w:numPr>
        <w:spacing w:before="120" w:after="120" w:line="276" w:lineRule="auto"/>
        <w:rPr>
          <w:rFonts w:cs="Arial"/>
          <w:sz w:val="24"/>
          <w:szCs w:val="24"/>
        </w:rPr>
      </w:pPr>
      <w:r w:rsidRPr="00F658B4">
        <w:rPr>
          <w:rFonts w:cs="Arial"/>
          <w:sz w:val="24"/>
          <w:szCs w:val="24"/>
        </w:rPr>
        <w:t>Which R&amp;V initiated training and capacity building programs have been effective? Have they targeted the correct individuals/groups and to what extent have participants adopted new practices, and are these likely to be sustained?</w:t>
      </w:r>
    </w:p>
    <w:p w14:paraId="73B7BE18" w14:textId="77777777" w:rsidR="009C7D53" w:rsidRPr="00F658B4" w:rsidRDefault="009C7D53" w:rsidP="001E721E">
      <w:pPr>
        <w:pStyle w:val="ListParagraph"/>
        <w:numPr>
          <w:ilvl w:val="0"/>
          <w:numId w:val="12"/>
        </w:numPr>
        <w:spacing w:before="120" w:after="120" w:line="276" w:lineRule="auto"/>
        <w:rPr>
          <w:rFonts w:cs="Arial"/>
          <w:sz w:val="24"/>
          <w:szCs w:val="24"/>
        </w:rPr>
      </w:pPr>
      <w:r w:rsidRPr="00F658B4">
        <w:rPr>
          <w:rFonts w:cs="Arial"/>
          <w:sz w:val="24"/>
          <w:szCs w:val="24"/>
        </w:rPr>
        <w:t xml:space="preserve">To what extent did R&amp;V successfully engage other disaster management programs delivered through AIFDR programs and combine local and expert knowledge to successfully deliver science to Indonesian DM decision makers? </w:t>
      </w:r>
    </w:p>
    <w:p w14:paraId="6B048D50" w14:textId="77777777" w:rsidR="009C7D53" w:rsidRPr="00973316" w:rsidRDefault="009C7D53" w:rsidP="001E721E">
      <w:pPr>
        <w:pStyle w:val="ListParagraph"/>
        <w:numPr>
          <w:ilvl w:val="0"/>
          <w:numId w:val="12"/>
        </w:numPr>
        <w:spacing w:line="276" w:lineRule="auto"/>
        <w:rPr>
          <w:sz w:val="24"/>
          <w:szCs w:val="24"/>
        </w:rPr>
      </w:pPr>
      <w:r w:rsidRPr="00973316">
        <w:rPr>
          <w:sz w:val="24"/>
          <w:szCs w:val="24"/>
        </w:rPr>
        <w:t>To what extent are R&amp;V programs initiated in Indonesia influencing the international DRM community?</w:t>
      </w:r>
    </w:p>
    <w:p w14:paraId="5AD413EC" w14:textId="61165440" w:rsidR="006A6485" w:rsidRPr="00C04029" w:rsidRDefault="009C7D53" w:rsidP="00731A66">
      <w:pPr>
        <w:spacing w:line="276" w:lineRule="auto"/>
        <w:rPr>
          <w:sz w:val="24"/>
          <w:szCs w:val="24"/>
        </w:rPr>
      </w:pPr>
      <w:bookmarkStart w:id="17" w:name="_Toc439492778"/>
      <w:bookmarkStart w:id="18" w:name="_Toc439499418"/>
      <w:bookmarkStart w:id="19" w:name="_Toc439598265"/>
      <w:bookmarkStart w:id="20" w:name="_Toc439756154"/>
      <w:bookmarkStart w:id="21" w:name="_Toc439787862"/>
      <w:bookmarkStart w:id="22" w:name="_Toc439961948"/>
      <w:bookmarkStart w:id="23" w:name="_Toc441165638"/>
      <w:bookmarkStart w:id="24" w:name="_Toc441336686"/>
      <w:r w:rsidRPr="00C04029">
        <w:rPr>
          <w:color w:val="000000" w:themeColor="text1"/>
          <w:sz w:val="24"/>
          <w:szCs w:val="24"/>
        </w:rPr>
        <w:t xml:space="preserve">Given </w:t>
      </w:r>
      <w:r w:rsidR="008A239C">
        <w:rPr>
          <w:color w:val="000000" w:themeColor="text1"/>
          <w:sz w:val="24"/>
          <w:szCs w:val="24"/>
        </w:rPr>
        <w:t xml:space="preserve">that </w:t>
      </w:r>
      <w:r w:rsidRPr="00C04029">
        <w:rPr>
          <w:color w:val="000000" w:themeColor="text1"/>
          <w:sz w:val="24"/>
          <w:szCs w:val="24"/>
        </w:rPr>
        <w:t>key drivers for this review are learning and knowledge generation to inform the new DM</w:t>
      </w:r>
      <w:r w:rsidR="009C7E73" w:rsidRPr="00C04029">
        <w:rPr>
          <w:color w:val="000000" w:themeColor="text1"/>
          <w:sz w:val="24"/>
          <w:szCs w:val="24"/>
        </w:rPr>
        <w:t>Innovation</w:t>
      </w:r>
      <w:r w:rsidRPr="00C04029">
        <w:rPr>
          <w:color w:val="000000" w:themeColor="text1"/>
          <w:sz w:val="24"/>
          <w:szCs w:val="24"/>
        </w:rPr>
        <w:t xml:space="preserve"> program</w:t>
      </w:r>
      <w:r w:rsidR="008A239C">
        <w:rPr>
          <w:color w:val="000000" w:themeColor="text1"/>
          <w:sz w:val="24"/>
          <w:szCs w:val="24"/>
        </w:rPr>
        <w:t xml:space="preserve">, </w:t>
      </w:r>
      <w:r w:rsidRPr="00C04029">
        <w:rPr>
          <w:color w:val="000000" w:themeColor="text1"/>
          <w:sz w:val="24"/>
          <w:szCs w:val="24"/>
        </w:rPr>
        <w:t>the review team work</w:t>
      </w:r>
      <w:r w:rsidR="00E83829" w:rsidRPr="00C04029">
        <w:rPr>
          <w:color w:val="000000" w:themeColor="text1"/>
          <w:sz w:val="24"/>
          <w:szCs w:val="24"/>
        </w:rPr>
        <w:t>ed</w:t>
      </w:r>
      <w:r w:rsidRPr="00C04029">
        <w:rPr>
          <w:color w:val="000000" w:themeColor="text1"/>
          <w:sz w:val="24"/>
          <w:szCs w:val="24"/>
        </w:rPr>
        <w:t xml:space="preserve"> closely with the primary end users (GA’s program team) to ensure the data gathered and the final review report</w:t>
      </w:r>
      <w:r w:rsidR="00E83829" w:rsidRPr="00C04029">
        <w:rPr>
          <w:color w:val="000000" w:themeColor="text1"/>
          <w:sz w:val="24"/>
          <w:szCs w:val="24"/>
        </w:rPr>
        <w:t xml:space="preserve"> would</w:t>
      </w:r>
      <w:r w:rsidRPr="00C04029">
        <w:rPr>
          <w:color w:val="000000" w:themeColor="text1"/>
          <w:sz w:val="24"/>
          <w:szCs w:val="24"/>
        </w:rPr>
        <w:t xml:space="preserve"> meet their operational </w:t>
      </w:r>
      <w:r w:rsidRPr="00C04029">
        <w:rPr>
          <w:sz w:val="24"/>
          <w:szCs w:val="24"/>
        </w:rPr>
        <w:t xml:space="preserve">needs. </w:t>
      </w:r>
      <w:r w:rsidR="006A6485" w:rsidRPr="00C04029">
        <w:rPr>
          <w:sz w:val="24"/>
          <w:szCs w:val="24"/>
        </w:rPr>
        <w:t>The review team regularly consult</w:t>
      </w:r>
      <w:r w:rsidR="00E83829" w:rsidRPr="00C04029">
        <w:rPr>
          <w:sz w:val="24"/>
          <w:szCs w:val="24"/>
        </w:rPr>
        <w:t>ed</w:t>
      </w:r>
      <w:r w:rsidR="006A6485" w:rsidRPr="00C04029">
        <w:rPr>
          <w:sz w:val="24"/>
          <w:szCs w:val="24"/>
        </w:rPr>
        <w:t xml:space="preserve">, and </w:t>
      </w:r>
      <w:r w:rsidR="00FF6A1A" w:rsidRPr="00C04029">
        <w:rPr>
          <w:sz w:val="24"/>
          <w:szCs w:val="24"/>
        </w:rPr>
        <w:t xml:space="preserve">debriefed with </w:t>
      </w:r>
      <w:r w:rsidR="006A6485" w:rsidRPr="00C04029">
        <w:rPr>
          <w:sz w:val="24"/>
          <w:szCs w:val="24"/>
        </w:rPr>
        <w:t xml:space="preserve">Dr David Robinson </w:t>
      </w:r>
      <w:r w:rsidR="009C7E73" w:rsidRPr="00C04029">
        <w:rPr>
          <w:sz w:val="24"/>
          <w:szCs w:val="24"/>
        </w:rPr>
        <w:t>(DMInnovation Manager)</w:t>
      </w:r>
      <w:r w:rsidR="00400330" w:rsidRPr="00C04029">
        <w:rPr>
          <w:sz w:val="24"/>
          <w:szCs w:val="24"/>
        </w:rPr>
        <w:t xml:space="preserve"> </w:t>
      </w:r>
      <w:r w:rsidR="006A6485" w:rsidRPr="00C04029">
        <w:rPr>
          <w:sz w:val="24"/>
          <w:szCs w:val="24"/>
        </w:rPr>
        <w:t>throughout the review process.</w:t>
      </w:r>
      <w:bookmarkEnd w:id="17"/>
      <w:bookmarkEnd w:id="18"/>
      <w:bookmarkEnd w:id="19"/>
      <w:bookmarkEnd w:id="20"/>
      <w:bookmarkEnd w:id="21"/>
      <w:bookmarkEnd w:id="22"/>
      <w:bookmarkEnd w:id="23"/>
      <w:bookmarkEnd w:id="24"/>
      <w:r w:rsidR="006A6485" w:rsidRPr="00C04029">
        <w:rPr>
          <w:sz w:val="24"/>
          <w:szCs w:val="24"/>
        </w:rPr>
        <w:t xml:space="preserve"> </w:t>
      </w:r>
    </w:p>
    <w:p w14:paraId="0004B2F7" w14:textId="77777777" w:rsidR="006A6485" w:rsidRPr="00C04029" w:rsidRDefault="006A6485" w:rsidP="003968FE">
      <w:pPr>
        <w:spacing w:after="0" w:line="240" w:lineRule="auto"/>
        <w:rPr>
          <w:sz w:val="24"/>
          <w:szCs w:val="24"/>
        </w:rPr>
      </w:pPr>
    </w:p>
    <w:p w14:paraId="2090F1EB" w14:textId="683EE84E" w:rsidR="004D7E70" w:rsidRPr="00A45D42" w:rsidRDefault="00541B4E" w:rsidP="00731A66">
      <w:pPr>
        <w:pStyle w:val="Heading2"/>
        <w:spacing w:line="276" w:lineRule="auto"/>
      </w:pPr>
      <w:bookmarkStart w:id="25" w:name="_Toc445907688"/>
      <w:r>
        <w:t>1</w:t>
      </w:r>
      <w:r w:rsidR="00F56ADC">
        <w:t>.</w:t>
      </w:r>
      <w:r w:rsidR="006A6485">
        <w:t>6</w:t>
      </w:r>
      <w:r>
        <w:tab/>
      </w:r>
      <w:r w:rsidR="004D7E70" w:rsidRPr="00A45D42">
        <w:t>Review Methodology</w:t>
      </w:r>
      <w:bookmarkEnd w:id="25"/>
    </w:p>
    <w:p w14:paraId="47372FEF" w14:textId="16610623" w:rsidR="00F62EDE" w:rsidRDefault="009C7E73" w:rsidP="00731A66">
      <w:pPr>
        <w:spacing w:line="276" w:lineRule="auto"/>
        <w:rPr>
          <w:sz w:val="24"/>
          <w:szCs w:val="24"/>
        </w:rPr>
      </w:pPr>
      <w:r>
        <w:rPr>
          <w:sz w:val="24"/>
          <w:szCs w:val="24"/>
        </w:rPr>
        <w:t>The review team used a</w:t>
      </w:r>
      <w:r w:rsidR="009C7D53" w:rsidRPr="00BE6EE2">
        <w:rPr>
          <w:sz w:val="24"/>
          <w:szCs w:val="24"/>
        </w:rPr>
        <w:t xml:space="preserve"> mixed method qualitative approach </w:t>
      </w:r>
      <w:r>
        <w:rPr>
          <w:sz w:val="24"/>
          <w:szCs w:val="24"/>
        </w:rPr>
        <w:t xml:space="preserve">drawing upon </w:t>
      </w:r>
      <w:r w:rsidR="009C7D53" w:rsidRPr="00BE6EE2">
        <w:rPr>
          <w:sz w:val="24"/>
          <w:szCs w:val="24"/>
        </w:rPr>
        <w:t xml:space="preserve">a range of data </w:t>
      </w:r>
      <w:r w:rsidR="008A239C">
        <w:rPr>
          <w:sz w:val="24"/>
          <w:szCs w:val="24"/>
        </w:rPr>
        <w:t>sources</w:t>
      </w:r>
      <w:r w:rsidR="009C7D53" w:rsidRPr="00BE6EE2">
        <w:rPr>
          <w:sz w:val="24"/>
          <w:szCs w:val="24"/>
        </w:rPr>
        <w:t>, including:</w:t>
      </w:r>
      <w:r w:rsidR="00CA0F6B">
        <w:rPr>
          <w:sz w:val="24"/>
          <w:szCs w:val="24"/>
        </w:rPr>
        <w:t xml:space="preserve"> d</w:t>
      </w:r>
      <w:r w:rsidR="009C7D53" w:rsidRPr="00BE6EE2">
        <w:rPr>
          <w:sz w:val="24"/>
          <w:szCs w:val="24"/>
        </w:rPr>
        <w:t>ocument review</w:t>
      </w:r>
      <w:r w:rsidR="00CA0F6B">
        <w:rPr>
          <w:sz w:val="24"/>
          <w:szCs w:val="24"/>
        </w:rPr>
        <w:t>; timeline analysis; s</w:t>
      </w:r>
      <w:r w:rsidR="009C7D53" w:rsidRPr="00906754">
        <w:rPr>
          <w:sz w:val="24"/>
          <w:szCs w:val="24"/>
        </w:rPr>
        <w:t>emi-structured individual and group interviews</w:t>
      </w:r>
      <w:r w:rsidR="00CA0F6B">
        <w:rPr>
          <w:sz w:val="24"/>
          <w:szCs w:val="24"/>
        </w:rPr>
        <w:t xml:space="preserve">; and observation and </w:t>
      </w:r>
      <w:r w:rsidR="009C7D53">
        <w:rPr>
          <w:sz w:val="24"/>
          <w:szCs w:val="24"/>
        </w:rPr>
        <w:t>trial use of science tools</w:t>
      </w:r>
      <w:r w:rsidR="00CA0F6B">
        <w:rPr>
          <w:sz w:val="24"/>
          <w:szCs w:val="24"/>
        </w:rPr>
        <w:t xml:space="preserve">. A large sample of stakeholders </w:t>
      </w:r>
      <w:r>
        <w:rPr>
          <w:sz w:val="24"/>
          <w:szCs w:val="24"/>
        </w:rPr>
        <w:t xml:space="preserve">were </w:t>
      </w:r>
      <w:r w:rsidR="00CA0F6B">
        <w:rPr>
          <w:sz w:val="24"/>
          <w:szCs w:val="24"/>
        </w:rPr>
        <w:t>interviewed (</w:t>
      </w:r>
      <w:r w:rsidR="00C17B6D">
        <w:rPr>
          <w:sz w:val="24"/>
          <w:szCs w:val="24"/>
        </w:rPr>
        <w:t>approx.</w:t>
      </w:r>
      <w:r w:rsidR="00CA0F6B">
        <w:rPr>
          <w:sz w:val="24"/>
          <w:szCs w:val="24"/>
        </w:rPr>
        <w:t xml:space="preserve"> 46 interviews </w:t>
      </w:r>
      <w:r w:rsidR="00C17B6D">
        <w:rPr>
          <w:sz w:val="24"/>
          <w:szCs w:val="24"/>
        </w:rPr>
        <w:t>were completed/approximately</w:t>
      </w:r>
      <w:r w:rsidR="00CA0F6B">
        <w:rPr>
          <w:sz w:val="24"/>
          <w:szCs w:val="24"/>
        </w:rPr>
        <w:t xml:space="preserve"> 80 people </w:t>
      </w:r>
      <w:r w:rsidR="00C17B6D">
        <w:rPr>
          <w:sz w:val="24"/>
          <w:szCs w:val="24"/>
        </w:rPr>
        <w:t>interviewed in total</w:t>
      </w:r>
      <w:r w:rsidR="00CA0F6B">
        <w:rPr>
          <w:sz w:val="24"/>
          <w:szCs w:val="24"/>
        </w:rPr>
        <w:t>). For detailed information see the Evaluation Plan at A</w:t>
      </w:r>
      <w:r w:rsidR="00973316">
        <w:rPr>
          <w:sz w:val="24"/>
          <w:szCs w:val="24"/>
        </w:rPr>
        <w:t>nnex</w:t>
      </w:r>
      <w:r w:rsidR="00CA0F6B">
        <w:rPr>
          <w:sz w:val="24"/>
          <w:szCs w:val="24"/>
        </w:rPr>
        <w:t xml:space="preserve"> </w:t>
      </w:r>
      <w:r w:rsidR="00400330">
        <w:rPr>
          <w:sz w:val="24"/>
          <w:szCs w:val="24"/>
        </w:rPr>
        <w:t>1</w:t>
      </w:r>
      <w:r w:rsidR="00CA0F6B">
        <w:rPr>
          <w:sz w:val="24"/>
          <w:szCs w:val="24"/>
        </w:rPr>
        <w:t xml:space="preserve"> </w:t>
      </w:r>
    </w:p>
    <w:p w14:paraId="060B0BC8" w14:textId="50789378" w:rsidR="009C7D53" w:rsidRPr="00403D00" w:rsidRDefault="009C7D53" w:rsidP="00731A66">
      <w:pPr>
        <w:spacing w:line="276" w:lineRule="auto"/>
        <w:rPr>
          <w:sz w:val="24"/>
          <w:szCs w:val="24"/>
          <w:lang w:val="en"/>
        </w:rPr>
      </w:pPr>
      <w:r w:rsidRPr="00403D00">
        <w:rPr>
          <w:sz w:val="24"/>
          <w:szCs w:val="24"/>
          <w:lang w:val="en"/>
        </w:rPr>
        <w:t xml:space="preserve">Triangulation </w:t>
      </w:r>
      <w:r w:rsidR="00E83829">
        <w:rPr>
          <w:sz w:val="24"/>
          <w:szCs w:val="24"/>
          <w:lang w:val="en"/>
        </w:rPr>
        <w:t>was</w:t>
      </w:r>
      <w:r w:rsidRPr="00403D00">
        <w:rPr>
          <w:sz w:val="24"/>
          <w:szCs w:val="24"/>
          <w:lang w:val="en"/>
        </w:rPr>
        <w:t xml:space="preserve"> applied to ensure the validation of data through cross verification from two or more sources. The types of triangulation applied </w:t>
      </w:r>
      <w:r w:rsidR="00E83829">
        <w:rPr>
          <w:sz w:val="24"/>
          <w:szCs w:val="24"/>
          <w:lang w:val="en"/>
        </w:rPr>
        <w:t>we</w:t>
      </w:r>
      <w:r w:rsidRPr="00403D00">
        <w:rPr>
          <w:sz w:val="24"/>
          <w:szCs w:val="24"/>
          <w:lang w:val="en"/>
        </w:rPr>
        <w:t>re:</w:t>
      </w:r>
    </w:p>
    <w:p w14:paraId="70CFB060" w14:textId="77777777" w:rsidR="009C7D53" w:rsidRPr="00403D00" w:rsidRDefault="009C7D53" w:rsidP="001E721E">
      <w:pPr>
        <w:pStyle w:val="ListParagraph"/>
        <w:numPr>
          <w:ilvl w:val="0"/>
          <w:numId w:val="11"/>
        </w:numPr>
        <w:spacing w:line="276" w:lineRule="auto"/>
        <w:rPr>
          <w:rFonts w:cs="Times New Roman"/>
          <w:sz w:val="24"/>
          <w:szCs w:val="24"/>
        </w:rPr>
      </w:pPr>
      <w:r w:rsidRPr="00403D00">
        <w:rPr>
          <w:rFonts w:cs="Times New Roman"/>
          <w:i/>
          <w:sz w:val="24"/>
          <w:szCs w:val="24"/>
        </w:rPr>
        <w:t>Investigator triangulation:</w:t>
      </w:r>
      <w:r w:rsidRPr="00403D00">
        <w:rPr>
          <w:rFonts w:cs="Times New Roman"/>
          <w:sz w:val="24"/>
          <w:szCs w:val="24"/>
        </w:rPr>
        <w:t xml:space="preserve"> using two evaluators. </w:t>
      </w:r>
    </w:p>
    <w:p w14:paraId="6AAE3FF8" w14:textId="13606F40" w:rsidR="009C7D53" w:rsidRPr="006D046C" w:rsidRDefault="009C7D53" w:rsidP="001E721E">
      <w:pPr>
        <w:numPr>
          <w:ilvl w:val="0"/>
          <w:numId w:val="11"/>
        </w:numPr>
        <w:spacing w:before="100" w:beforeAutospacing="1" w:after="100" w:afterAutospacing="1" w:line="276" w:lineRule="auto"/>
        <w:rPr>
          <w:rFonts w:eastAsia="Times New Roman" w:cs="Times New Roman"/>
          <w:sz w:val="24"/>
          <w:szCs w:val="24"/>
          <w:lang w:val="en" w:eastAsia="en-AU"/>
        </w:rPr>
      </w:pPr>
      <w:r w:rsidRPr="006D046C">
        <w:rPr>
          <w:rFonts w:eastAsia="Times New Roman" w:cs="Times New Roman"/>
          <w:i/>
          <w:iCs/>
          <w:sz w:val="24"/>
          <w:szCs w:val="24"/>
          <w:lang w:val="en" w:eastAsia="en-AU"/>
        </w:rPr>
        <w:t>Methodological triangulation:</w:t>
      </w:r>
      <w:r w:rsidRPr="006D046C">
        <w:rPr>
          <w:rFonts w:eastAsia="Times New Roman" w:cs="Times New Roman"/>
          <w:sz w:val="24"/>
          <w:szCs w:val="24"/>
          <w:lang w:val="en" w:eastAsia="en-AU"/>
        </w:rPr>
        <w:t xml:space="preserve"> using </w:t>
      </w:r>
      <w:r w:rsidRPr="00403D00">
        <w:rPr>
          <w:rFonts w:eastAsia="Times New Roman" w:cs="Times New Roman"/>
          <w:sz w:val="24"/>
          <w:szCs w:val="24"/>
          <w:lang w:val="en" w:eastAsia="en-AU"/>
        </w:rPr>
        <w:t>multiple</w:t>
      </w:r>
      <w:r w:rsidRPr="006D046C">
        <w:rPr>
          <w:rFonts w:eastAsia="Times New Roman" w:cs="Times New Roman"/>
          <w:sz w:val="24"/>
          <w:szCs w:val="24"/>
          <w:lang w:val="en" w:eastAsia="en-AU"/>
        </w:rPr>
        <w:t xml:space="preserve"> method</w:t>
      </w:r>
      <w:r w:rsidRPr="00403D00">
        <w:rPr>
          <w:rFonts w:eastAsia="Times New Roman" w:cs="Times New Roman"/>
          <w:sz w:val="24"/>
          <w:szCs w:val="24"/>
          <w:lang w:val="en" w:eastAsia="en-AU"/>
        </w:rPr>
        <w:t>s</w:t>
      </w:r>
      <w:r w:rsidRPr="006D046C">
        <w:rPr>
          <w:rFonts w:eastAsia="Times New Roman" w:cs="Times New Roman"/>
          <w:sz w:val="24"/>
          <w:szCs w:val="24"/>
          <w:lang w:val="en" w:eastAsia="en-AU"/>
        </w:rPr>
        <w:t xml:space="preserve"> to gather data, </w:t>
      </w:r>
      <w:r w:rsidRPr="00403D00">
        <w:rPr>
          <w:rFonts w:eastAsia="Times New Roman" w:cs="Times New Roman"/>
          <w:sz w:val="24"/>
          <w:szCs w:val="24"/>
          <w:lang w:val="en" w:eastAsia="en-AU"/>
        </w:rPr>
        <w:t>including</w:t>
      </w:r>
      <w:r w:rsidRPr="006D046C">
        <w:rPr>
          <w:rFonts w:eastAsia="Times New Roman" w:cs="Times New Roman"/>
          <w:sz w:val="24"/>
          <w:szCs w:val="24"/>
          <w:lang w:val="en" w:eastAsia="en-AU"/>
        </w:rPr>
        <w:t xml:space="preserve"> interviews, observations, document</w:t>
      </w:r>
      <w:r w:rsidR="003968FE">
        <w:rPr>
          <w:rFonts w:eastAsia="Times New Roman" w:cs="Times New Roman"/>
          <w:sz w:val="24"/>
          <w:szCs w:val="24"/>
          <w:lang w:val="en" w:eastAsia="en-AU"/>
        </w:rPr>
        <w:t xml:space="preserve"> review, and trialing of science tools</w:t>
      </w:r>
      <w:r w:rsidRPr="006D046C">
        <w:rPr>
          <w:rFonts w:eastAsia="Times New Roman" w:cs="Times New Roman"/>
          <w:sz w:val="24"/>
          <w:szCs w:val="24"/>
          <w:lang w:val="en" w:eastAsia="en-AU"/>
        </w:rPr>
        <w:t>.</w:t>
      </w:r>
    </w:p>
    <w:p w14:paraId="0FFE036E" w14:textId="01006E55" w:rsidR="00F62EDE" w:rsidRDefault="0085424C" w:rsidP="00731A66">
      <w:pPr>
        <w:pStyle w:val="Heading2"/>
        <w:spacing w:line="276" w:lineRule="auto"/>
      </w:pPr>
      <w:bookmarkStart w:id="26" w:name="_Toc445907689"/>
      <w:r>
        <w:t>1</w:t>
      </w:r>
      <w:r w:rsidR="005B2BE8">
        <w:t>.7</w:t>
      </w:r>
      <w:r>
        <w:tab/>
        <w:t xml:space="preserve">Review </w:t>
      </w:r>
      <w:r w:rsidR="009C7D53">
        <w:t xml:space="preserve">Limitations and </w:t>
      </w:r>
      <w:r>
        <w:t>Constraints</w:t>
      </w:r>
      <w:bookmarkEnd w:id="26"/>
      <w:r>
        <w:t xml:space="preserve"> </w:t>
      </w:r>
    </w:p>
    <w:p w14:paraId="60EE66EA" w14:textId="037DE6DC" w:rsidR="009C7D53" w:rsidRPr="00757664" w:rsidRDefault="006A6485" w:rsidP="00731A66">
      <w:pPr>
        <w:spacing w:line="276" w:lineRule="auto"/>
        <w:rPr>
          <w:sz w:val="24"/>
          <w:szCs w:val="24"/>
        </w:rPr>
      </w:pPr>
      <w:r>
        <w:rPr>
          <w:sz w:val="24"/>
          <w:szCs w:val="24"/>
        </w:rPr>
        <w:t xml:space="preserve">This is a complex review with </w:t>
      </w:r>
      <w:r w:rsidR="00C17B6D">
        <w:rPr>
          <w:sz w:val="24"/>
          <w:szCs w:val="24"/>
        </w:rPr>
        <w:t xml:space="preserve">a range of </w:t>
      </w:r>
      <w:r w:rsidR="009C7D53" w:rsidRPr="00757664">
        <w:rPr>
          <w:sz w:val="24"/>
          <w:szCs w:val="24"/>
        </w:rPr>
        <w:t xml:space="preserve">limitations </w:t>
      </w:r>
      <w:r w:rsidR="009C7D53">
        <w:rPr>
          <w:sz w:val="24"/>
          <w:szCs w:val="24"/>
        </w:rPr>
        <w:t xml:space="preserve">and constraints </w:t>
      </w:r>
      <w:r w:rsidR="00C17B6D">
        <w:rPr>
          <w:sz w:val="24"/>
          <w:szCs w:val="24"/>
        </w:rPr>
        <w:t>including</w:t>
      </w:r>
      <w:r w:rsidR="001701E1">
        <w:rPr>
          <w:sz w:val="24"/>
          <w:szCs w:val="24"/>
        </w:rPr>
        <w:t>:</w:t>
      </w:r>
    </w:p>
    <w:p w14:paraId="34EF1AA4" w14:textId="42137834" w:rsidR="009C7D53" w:rsidRPr="00757664" w:rsidRDefault="009C7D53" w:rsidP="001E721E">
      <w:pPr>
        <w:pStyle w:val="ListParagraph"/>
        <w:numPr>
          <w:ilvl w:val="0"/>
          <w:numId w:val="10"/>
        </w:numPr>
        <w:spacing w:line="276" w:lineRule="auto"/>
        <w:rPr>
          <w:sz w:val="24"/>
          <w:szCs w:val="24"/>
        </w:rPr>
      </w:pPr>
      <w:r w:rsidRPr="00757664">
        <w:rPr>
          <w:sz w:val="24"/>
          <w:szCs w:val="24"/>
        </w:rPr>
        <w:t xml:space="preserve">The number of days for in-country data </w:t>
      </w:r>
      <w:r w:rsidR="00C17B6D">
        <w:rPr>
          <w:sz w:val="24"/>
          <w:szCs w:val="24"/>
        </w:rPr>
        <w:t>collection</w:t>
      </w:r>
      <w:r w:rsidR="00C17B6D" w:rsidRPr="00757664">
        <w:rPr>
          <w:sz w:val="24"/>
          <w:szCs w:val="24"/>
        </w:rPr>
        <w:t xml:space="preserve"> </w:t>
      </w:r>
      <w:r w:rsidR="00C17B6D">
        <w:rPr>
          <w:sz w:val="24"/>
          <w:szCs w:val="24"/>
        </w:rPr>
        <w:t>was</w:t>
      </w:r>
      <w:r w:rsidR="00C17B6D" w:rsidRPr="00757664">
        <w:rPr>
          <w:sz w:val="24"/>
          <w:szCs w:val="24"/>
        </w:rPr>
        <w:t xml:space="preserve"> </w:t>
      </w:r>
      <w:r w:rsidRPr="00757664">
        <w:rPr>
          <w:sz w:val="24"/>
          <w:szCs w:val="24"/>
        </w:rPr>
        <w:t>limited to 10 working days</w:t>
      </w:r>
      <w:r w:rsidR="00C17B6D">
        <w:rPr>
          <w:sz w:val="24"/>
          <w:szCs w:val="24"/>
        </w:rPr>
        <w:t xml:space="preserve">, which meant </w:t>
      </w:r>
      <w:r w:rsidRPr="00757664">
        <w:rPr>
          <w:sz w:val="24"/>
          <w:szCs w:val="24"/>
        </w:rPr>
        <w:t xml:space="preserve">only the high interest stakeholders </w:t>
      </w:r>
      <w:r w:rsidR="00C17B6D">
        <w:rPr>
          <w:sz w:val="24"/>
          <w:szCs w:val="24"/>
        </w:rPr>
        <w:t xml:space="preserve">were </w:t>
      </w:r>
      <w:r w:rsidRPr="00757664">
        <w:rPr>
          <w:sz w:val="24"/>
          <w:szCs w:val="24"/>
        </w:rPr>
        <w:t xml:space="preserve">able to be engaged by the review team. </w:t>
      </w:r>
    </w:p>
    <w:p w14:paraId="32FA8112" w14:textId="50035D2E" w:rsidR="00C17B6D" w:rsidRDefault="009C7D53" w:rsidP="001E721E">
      <w:pPr>
        <w:pStyle w:val="ListParagraph"/>
        <w:numPr>
          <w:ilvl w:val="0"/>
          <w:numId w:val="10"/>
        </w:numPr>
        <w:spacing w:line="276" w:lineRule="auto"/>
        <w:rPr>
          <w:sz w:val="24"/>
          <w:szCs w:val="24"/>
        </w:rPr>
      </w:pPr>
      <w:r w:rsidRPr="00757664">
        <w:rPr>
          <w:sz w:val="24"/>
          <w:szCs w:val="24"/>
        </w:rPr>
        <w:t xml:space="preserve">The </w:t>
      </w:r>
      <w:r w:rsidR="00C17B6D">
        <w:rPr>
          <w:sz w:val="24"/>
          <w:szCs w:val="24"/>
        </w:rPr>
        <w:t xml:space="preserve">highly </w:t>
      </w:r>
      <w:r>
        <w:rPr>
          <w:sz w:val="24"/>
          <w:szCs w:val="24"/>
        </w:rPr>
        <w:t xml:space="preserve">technical </w:t>
      </w:r>
      <w:r w:rsidRPr="00757664">
        <w:rPr>
          <w:sz w:val="24"/>
          <w:szCs w:val="24"/>
        </w:rPr>
        <w:t xml:space="preserve">nature of the science </w:t>
      </w:r>
      <w:r>
        <w:rPr>
          <w:sz w:val="24"/>
          <w:szCs w:val="24"/>
        </w:rPr>
        <w:t>program</w:t>
      </w:r>
      <w:r w:rsidR="00C17B6D">
        <w:rPr>
          <w:sz w:val="24"/>
          <w:szCs w:val="24"/>
        </w:rPr>
        <w:t xml:space="preserve"> was </w:t>
      </w:r>
      <w:r w:rsidR="00C80B91">
        <w:rPr>
          <w:sz w:val="24"/>
          <w:szCs w:val="24"/>
        </w:rPr>
        <w:t xml:space="preserve">a </w:t>
      </w:r>
      <w:r w:rsidR="00C17B6D">
        <w:rPr>
          <w:sz w:val="24"/>
          <w:szCs w:val="24"/>
        </w:rPr>
        <w:t>challeng</w:t>
      </w:r>
      <w:r w:rsidR="00C80B91">
        <w:rPr>
          <w:sz w:val="24"/>
          <w:szCs w:val="24"/>
        </w:rPr>
        <w:t xml:space="preserve">e for the </w:t>
      </w:r>
      <w:r w:rsidR="00C17B6D">
        <w:rPr>
          <w:sz w:val="24"/>
          <w:szCs w:val="24"/>
        </w:rPr>
        <w:t>review team</w:t>
      </w:r>
      <w:r w:rsidR="00C80B91">
        <w:rPr>
          <w:sz w:val="24"/>
          <w:szCs w:val="24"/>
        </w:rPr>
        <w:t xml:space="preserve"> to </w:t>
      </w:r>
      <w:r w:rsidR="00731A66">
        <w:rPr>
          <w:sz w:val="24"/>
          <w:szCs w:val="24"/>
        </w:rPr>
        <w:t>compr</w:t>
      </w:r>
      <w:r w:rsidR="00C04029">
        <w:rPr>
          <w:sz w:val="24"/>
          <w:szCs w:val="24"/>
        </w:rPr>
        <w:t>ehend the complex science involved in many of the projects</w:t>
      </w:r>
      <w:r w:rsidR="00C17B6D">
        <w:rPr>
          <w:sz w:val="24"/>
          <w:szCs w:val="24"/>
        </w:rPr>
        <w:t>.</w:t>
      </w:r>
    </w:p>
    <w:p w14:paraId="0021B0F2" w14:textId="54A7D620" w:rsidR="009C7D53" w:rsidRPr="00757664" w:rsidRDefault="00C17B6D" w:rsidP="001E721E">
      <w:pPr>
        <w:pStyle w:val="ListParagraph"/>
        <w:numPr>
          <w:ilvl w:val="0"/>
          <w:numId w:val="10"/>
        </w:numPr>
        <w:spacing w:line="276" w:lineRule="auto"/>
        <w:rPr>
          <w:sz w:val="24"/>
          <w:szCs w:val="24"/>
        </w:rPr>
      </w:pPr>
      <w:r>
        <w:rPr>
          <w:sz w:val="24"/>
          <w:szCs w:val="24"/>
        </w:rPr>
        <w:t>R&amp;V’s c</w:t>
      </w:r>
      <w:r w:rsidR="009C7D53">
        <w:rPr>
          <w:sz w:val="24"/>
          <w:szCs w:val="24"/>
        </w:rPr>
        <w:t>omplex programming environment</w:t>
      </w:r>
      <w:r w:rsidR="00C80B91">
        <w:rPr>
          <w:sz w:val="24"/>
          <w:szCs w:val="24"/>
        </w:rPr>
        <w:t>, which</w:t>
      </w:r>
      <w:r>
        <w:rPr>
          <w:sz w:val="24"/>
          <w:szCs w:val="24"/>
        </w:rPr>
        <w:t xml:space="preserve"> saw</w:t>
      </w:r>
      <w:r w:rsidR="009C7D53">
        <w:rPr>
          <w:sz w:val="24"/>
          <w:szCs w:val="24"/>
        </w:rPr>
        <w:t xml:space="preserve"> GA </w:t>
      </w:r>
      <w:r>
        <w:rPr>
          <w:sz w:val="24"/>
          <w:szCs w:val="24"/>
        </w:rPr>
        <w:t xml:space="preserve">working </w:t>
      </w:r>
      <w:r w:rsidR="009C7D53">
        <w:rPr>
          <w:sz w:val="24"/>
          <w:szCs w:val="24"/>
        </w:rPr>
        <w:t>simultaneously with a range of different GoI agencies (science and disaster management government agencies)/NGOs/contractors/International Organisations/Australian and Indonesian Universities.</w:t>
      </w:r>
    </w:p>
    <w:p w14:paraId="278DEB4A" w14:textId="77777777" w:rsidR="009C7D53" w:rsidRPr="006A23F6" w:rsidRDefault="009C7D53" w:rsidP="001E721E">
      <w:pPr>
        <w:pStyle w:val="ListParagraph"/>
        <w:numPr>
          <w:ilvl w:val="0"/>
          <w:numId w:val="10"/>
        </w:numPr>
        <w:spacing w:line="276" w:lineRule="auto"/>
      </w:pPr>
      <w:r>
        <w:rPr>
          <w:sz w:val="24"/>
          <w:szCs w:val="24"/>
        </w:rPr>
        <w:t>The review covers a long time frame of over 7 years.</w:t>
      </w:r>
    </w:p>
    <w:p w14:paraId="0A883248" w14:textId="30D4F106" w:rsidR="009C7D53" w:rsidRPr="006A6485" w:rsidRDefault="009C7D53" w:rsidP="001E721E">
      <w:pPr>
        <w:pStyle w:val="ListParagraph"/>
        <w:numPr>
          <w:ilvl w:val="0"/>
          <w:numId w:val="10"/>
        </w:numPr>
        <w:spacing w:line="276" w:lineRule="auto"/>
        <w:rPr>
          <w:rFonts w:cs="Times New Roman"/>
          <w:sz w:val="24"/>
          <w:szCs w:val="24"/>
        </w:rPr>
      </w:pPr>
      <w:r>
        <w:rPr>
          <w:sz w:val="24"/>
          <w:szCs w:val="24"/>
        </w:rPr>
        <w:t xml:space="preserve">AIFDR’s </w:t>
      </w:r>
      <w:r w:rsidR="00C80B91">
        <w:rPr>
          <w:sz w:val="24"/>
          <w:szCs w:val="24"/>
        </w:rPr>
        <w:t xml:space="preserve">adherence </w:t>
      </w:r>
      <w:r>
        <w:rPr>
          <w:sz w:val="24"/>
          <w:szCs w:val="24"/>
        </w:rPr>
        <w:t xml:space="preserve">to standard monitoring and evaluation processes was limited. </w:t>
      </w:r>
    </w:p>
    <w:p w14:paraId="306DFA43" w14:textId="77777777" w:rsidR="006A6485" w:rsidRPr="00B4213D" w:rsidRDefault="006A6485" w:rsidP="00731A66">
      <w:pPr>
        <w:pStyle w:val="ListParagraph"/>
        <w:spacing w:line="276" w:lineRule="auto"/>
        <w:rPr>
          <w:rFonts w:cs="Times New Roman"/>
          <w:sz w:val="24"/>
          <w:szCs w:val="24"/>
        </w:rPr>
      </w:pPr>
    </w:p>
    <w:p w14:paraId="268A5195" w14:textId="625AE3FB" w:rsidR="000E3C4D" w:rsidRPr="004312A8" w:rsidRDefault="000E3C4D" w:rsidP="00731A66">
      <w:pPr>
        <w:pStyle w:val="Heading2"/>
        <w:spacing w:line="276" w:lineRule="auto"/>
      </w:pPr>
      <w:bookmarkStart w:id="27" w:name="_Toc445907690"/>
      <w:r w:rsidRPr="004312A8">
        <w:t>Section 2: Review Findings</w:t>
      </w:r>
      <w:bookmarkEnd w:id="27"/>
    </w:p>
    <w:p w14:paraId="2FE938B2" w14:textId="77777777" w:rsidR="00981C53" w:rsidRPr="00981C53" w:rsidRDefault="00981C53" w:rsidP="003968FE">
      <w:pPr>
        <w:spacing w:after="0" w:line="240" w:lineRule="auto"/>
      </w:pPr>
    </w:p>
    <w:p w14:paraId="73773C15" w14:textId="5DCF6285" w:rsidR="00574DB8" w:rsidRPr="00D2399B" w:rsidRDefault="00574DB8" w:rsidP="00731A66">
      <w:pPr>
        <w:pStyle w:val="Heading2"/>
        <w:spacing w:line="276" w:lineRule="auto"/>
      </w:pPr>
      <w:bookmarkStart w:id="28" w:name="_Toc445907691"/>
      <w:r w:rsidRPr="00E31E8B">
        <w:t>2.1</w:t>
      </w:r>
      <w:r w:rsidR="00F56ADC" w:rsidRPr="00E31E8B">
        <w:tab/>
      </w:r>
      <w:r w:rsidRPr="00E31E8B">
        <w:t xml:space="preserve">Findings </w:t>
      </w:r>
      <w:r w:rsidR="00981C53" w:rsidRPr="00E31E8B">
        <w:t>against Evaluation Questions</w:t>
      </w:r>
      <w:bookmarkEnd w:id="28"/>
      <w:r w:rsidR="00981C53" w:rsidRPr="00E31E8B">
        <w:t xml:space="preserve"> </w:t>
      </w:r>
    </w:p>
    <w:p w14:paraId="5DDE6E7B" w14:textId="77777777" w:rsidR="00981C53" w:rsidRPr="00981C53" w:rsidRDefault="00981C53" w:rsidP="00731A66">
      <w:pPr>
        <w:spacing w:after="0" w:line="276" w:lineRule="auto"/>
      </w:pPr>
    </w:p>
    <w:p w14:paraId="08172E99" w14:textId="1227A8F8" w:rsidR="005946D3" w:rsidRPr="00DF27C0" w:rsidRDefault="005946D3" w:rsidP="00731A66">
      <w:pPr>
        <w:spacing w:line="276" w:lineRule="auto"/>
        <w:rPr>
          <w:sz w:val="24"/>
          <w:szCs w:val="24"/>
        </w:rPr>
      </w:pPr>
      <w:r w:rsidRPr="00DF27C0">
        <w:rPr>
          <w:sz w:val="24"/>
          <w:szCs w:val="24"/>
        </w:rPr>
        <w:t xml:space="preserve">The following section of the report outlines the findings against </w:t>
      </w:r>
      <w:r w:rsidR="00981C53" w:rsidRPr="00DF27C0">
        <w:rPr>
          <w:sz w:val="24"/>
          <w:szCs w:val="24"/>
        </w:rPr>
        <w:t xml:space="preserve">each of </w:t>
      </w:r>
      <w:r w:rsidRPr="00DF27C0">
        <w:rPr>
          <w:sz w:val="24"/>
          <w:szCs w:val="24"/>
        </w:rPr>
        <w:t>the five high level evaluation questions set out in the ToRs for this review.</w:t>
      </w:r>
    </w:p>
    <w:p w14:paraId="6C709027" w14:textId="61749C29" w:rsidR="00CD3B27" w:rsidRPr="00DF27C0" w:rsidRDefault="00706241" w:rsidP="00E7577D">
      <w:pPr>
        <w:pBdr>
          <w:top w:val="single" w:sz="4" w:space="1" w:color="auto"/>
          <w:left w:val="single" w:sz="4" w:space="4" w:color="auto"/>
          <w:bottom w:val="single" w:sz="4" w:space="1" w:color="auto"/>
          <w:right w:val="single" w:sz="4" w:space="4" w:color="auto"/>
        </w:pBdr>
        <w:shd w:val="clear" w:color="auto" w:fill="E7E6E6" w:themeFill="background2"/>
        <w:spacing w:line="276" w:lineRule="auto"/>
        <w:rPr>
          <w:sz w:val="24"/>
          <w:szCs w:val="24"/>
        </w:rPr>
      </w:pPr>
      <w:bookmarkStart w:id="29" w:name="_Toc438656518"/>
      <w:r w:rsidRPr="00DF27C0">
        <w:rPr>
          <w:sz w:val="24"/>
          <w:szCs w:val="24"/>
        </w:rPr>
        <w:t>Question 1:</w:t>
      </w:r>
      <w:r w:rsidRPr="00DF27C0">
        <w:rPr>
          <w:sz w:val="24"/>
          <w:szCs w:val="24"/>
        </w:rPr>
        <w:tab/>
      </w:r>
      <w:r w:rsidR="00CD3B27" w:rsidRPr="00DF27C0">
        <w:rPr>
          <w:sz w:val="24"/>
          <w:szCs w:val="24"/>
        </w:rPr>
        <w:t>What was the rationale for the original program, and to what extent does it remain relevant to the Indonesian context?</w:t>
      </w:r>
      <w:bookmarkEnd w:id="29"/>
    </w:p>
    <w:p w14:paraId="35572560" w14:textId="115BB607" w:rsidR="00CD3B27" w:rsidRPr="00211AE7" w:rsidRDefault="00CD3B27" w:rsidP="00731A66">
      <w:pPr>
        <w:spacing w:after="0" w:line="276" w:lineRule="auto"/>
        <w:rPr>
          <w:b/>
          <w:i/>
        </w:rPr>
      </w:pPr>
    </w:p>
    <w:p w14:paraId="3CFB5FD5" w14:textId="77777777" w:rsidR="00F9223C" w:rsidRPr="00211AE7" w:rsidRDefault="00F9223C" w:rsidP="00731A66">
      <w:pPr>
        <w:spacing w:after="0" w:line="276" w:lineRule="auto"/>
        <w:ind w:left="851" w:hanging="851"/>
        <w:rPr>
          <w:b/>
          <w:i/>
          <w:sz w:val="24"/>
          <w:szCs w:val="24"/>
        </w:rPr>
      </w:pPr>
      <w:r w:rsidRPr="00211AE7">
        <w:rPr>
          <w:b/>
          <w:i/>
          <w:sz w:val="24"/>
          <w:szCs w:val="24"/>
        </w:rPr>
        <w:t>Finding: GA’s science program remains highly relevant to GoI, GoA and to the target group of Indonesian Science and Disaster Management Agencies</w:t>
      </w:r>
    </w:p>
    <w:p w14:paraId="4EF4B6B5" w14:textId="77777777" w:rsidR="00CD3B27" w:rsidRPr="00D27220" w:rsidRDefault="00CD3B27" w:rsidP="00731A66">
      <w:pPr>
        <w:pStyle w:val="ListParagraph"/>
        <w:spacing w:after="0" w:line="276" w:lineRule="auto"/>
        <w:rPr>
          <w:b/>
          <w:i/>
          <w:sz w:val="24"/>
          <w:szCs w:val="24"/>
        </w:rPr>
      </w:pPr>
    </w:p>
    <w:p w14:paraId="1D121F63" w14:textId="758785C6" w:rsidR="00CD3B27" w:rsidRDefault="00B263C8" w:rsidP="00731A66">
      <w:pPr>
        <w:spacing w:line="276" w:lineRule="auto"/>
        <w:rPr>
          <w:sz w:val="24"/>
          <w:szCs w:val="24"/>
        </w:rPr>
      </w:pPr>
      <w:r>
        <w:rPr>
          <w:rFonts w:cs="AkzidenzGroteskBE-Regular"/>
          <w:sz w:val="24"/>
          <w:szCs w:val="24"/>
        </w:rPr>
        <w:t xml:space="preserve">Indonesia </w:t>
      </w:r>
      <w:r w:rsidR="00CD3B27">
        <w:rPr>
          <w:rFonts w:cs="AkzidenzGroteskBE-Regular"/>
          <w:sz w:val="24"/>
          <w:szCs w:val="24"/>
        </w:rPr>
        <w:t>had major gaps in</w:t>
      </w:r>
      <w:r w:rsidR="007F12D5">
        <w:rPr>
          <w:rFonts w:cs="AkzidenzGroteskBE-Regular"/>
          <w:sz w:val="24"/>
          <w:szCs w:val="24"/>
        </w:rPr>
        <w:t xml:space="preserve"> geological </w:t>
      </w:r>
      <w:r w:rsidR="00CD3B27">
        <w:rPr>
          <w:rFonts w:cs="AkzidenzGroteskBE-Regular"/>
          <w:sz w:val="24"/>
          <w:szCs w:val="24"/>
        </w:rPr>
        <w:t xml:space="preserve">hazard </w:t>
      </w:r>
      <w:r>
        <w:rPr>
          <w:rFonts w:cs="AkzidenzGroteskBE-Regular"/>
          <w:sz w:val="24"/>
          <w:szCs w:val="24"/>
        </w:rPr>
        <w:t xml:space="preserve">information </w:t>
      </w:r>
      <w:r w:rsidR="00CD3B27">
        <w:rPr>
          <w:rFonts w:cs="AkzidenzGroteskBE-Regular"/>
          <w:sz w:val="24"/>
          <w:szCs w:val="24"/>
        </w:rPr>
        <w:t xml:space="preserve">prior to AIFDR. The rationale for the R&amp;V component of AIFDR was to support </w:t>
      </w:r>
      <w:r w:rsidR="00CD3B27">
        <w:rPr>
          <w:sz w:val="24"/>
          <w:szCs w:val="24"/>
        </w:rPr>
        <w:t>Indonesia to produce reliable</w:t>
      </w:r>
      <w:r>
        <w:rPr>
          <w:sz w:val="24"/>
          <w:szCs w:val="24"/>
        </w:rPr>
        <w:t xml:space="preserve"> </w:t>
      </w:r>
      <w:r w:rsidR="00CD3B27">
        <w:rPr>
          <w:sz w:val="24"/>
          <w:szCs w:val="24"/>
        </w:rPr>
        <w:t xml:space="preserve">hazard </w:t>
      </w:r>
      <w:r>
        <w:rPr>
          <w:sz w:val="24"/>
          <w:szCs w:val="24"/>
        </w:rPr>
        <w:t xml:space="preserve">data </w:t>
      </w:r>
      <w:r w:rsidR="00CD3B27">
        <w:rPr>
          <w:sz w:val="24"/>
          <w:szCs w:val="24"/>
        </w:rPr>
        <w:t>that could inform disaster risk management processes</w:t>
      </w:r>
      <w:r>
        <w:rPr>
          <w:sz w:val="24"/>
          <w:szCs w:val="24"/>
        </w:rPr>
        <w:t xml:space="preserve"> that would </w:t>
      </w:r>
      <w:r w:rsidR="00CD3B27">
        <w:rPr>
          <w:sz w:val="24"/>
          <w:szCs w:val="24"/>
        </w:rPr>
        <w:t xml:space="preserve">lead to </w:t>
      </w:r>
      <w:r>
        <w:rPr>
          <w:sz w:val="24"/>
          <w:szCs w:val="24"/>
        </w:rPr>
        <w:t xml:space="preserve">reduced </w:t>
      </w:r>
      <w:r w:rsidR="00CD3B27">
        <w:rPr>
          <w:sz w:val="24"/>
          <w:szCs w:val="24"/>
        </w:rPr>
        <w:t xml:space="preserve">human </w:t>
      </w:r>
      <w:r>
        <w:rPr>
          <w:sz w:val="24"/>
          <w:szCs w:val="24"/>
        </w:rPr>
        <w:t xml:space="preserve">suffering </w:t>
      </w:r>
      <w:r w:rsidR="00CD3B27">
        <w:rPr>
          <w:sz w:val="24"/>
          <w:szCs w:val="24"/>
        </w:rPr>
        <w:t xml:space="preserve">and economic loss. </w:t>
      </w:r>
      <w:r w:rsidR="007F12D5">
        <w:rPr>
          <w:sz w:val="24"/>
          <w:szCs w:val="24"/>
        </w:rPr>
        <w:t xml:space="preserve">Australia’s commitment to building Indonesia’s science capacity </w:t>
      </w:r>
      <w:r>
        <w:rPr>
          <w:sz w:val="24"/>
          <w:szCs w:val="24"/>
        </w:rPr>
        <w:t xml:space="preserve">was central to the Australia-Indonesia partnership for </w:t>
      </w:r>
      <w:r w:rsidR="003968FE">
        <w:rPr>
          <w:sz w:val="24"/>
          <w:szCs w:val="24"/>
        </w:rPr>
        <w:t>disaster reduction</w:t>
      </w:r>
      <w:r>
        <w:rPr>
          <w:sz w:val="24"/>
          <w:szCs w:val="24"/>
        </w:rPr>
        <w:t xml:space="preserve"> from the very start.</w:t>
      </w:r>
    </w:p>
    <w:p w14:paraId="5B4AE670" w14:textId="41D51AA4" w:rsidR="00CD3B27" w:rsidRDefault="00B263C8" w:rsidP="00731A66">
      <w:pPr>
        <w:spacing w:line="276" w:lineRule="auto"/>
        <w:rPr>
          <w:rFonts w:cs="Century"/>
          <w:sz w:val="24"/>
          <w:szCs w:val="24"/>
        </w:rPr>
      </w:pPr>
      <w:r>
        <w:rPr>
          <w:sz w:val="24"/>
          <w:szCs w:val="24"/>
        </w:rPr>
        <w:t xml:space="preserve">Both the </w:t>
      </w:r>
      <w:r w:rsidR="00CD3B27">
        <w:rPr>
          <w:sz w:val="24"/>
          <w:szCs w:val="24"/>
        </w:rPr>
        <w:t>AIFDR Mid-Term Review</w:t>
      </w:r>
      <w:r>
        <w:rPr>
          <w:sz w:val="24"/>
          <w:szCs w:val="24"/>
        </w:rPr>
        <w:t>,</w:t>
      </w:r>
      <w:r w:rsidR="00CD3B27">
        <w:rPr>
          <w:sz w:val="24"/>
          <w:szCs w:val="24"/>
        </w:rPr>
        <w:t xml:space="preserve"> and the </w:t>
      </w:r>
      <w:r>
        <w:rPr>
          <w:sz w:val="24"/>
          <w:szCs w:val="24"/>
        </w:rPr>
        <w:t>AIFDR Phase 1 Completion Review</w:t>
      </w:r>
      <w:r w:rsidR="00CD3B27">
        <w:rPr>
          <w:sz w:val="24"/>
          <w:szCs w:val="24"/>
        </w:rPr>
        <w:t xml:space="preserve"> found the facility to be </w:t>
      </w:r>
      <w:r>
        <w:rPr>
          <w:sz w:val="24"/>
          <w:szCs w:val="24"/>
        </w:rPr>
        <w:t xml:space="preserve">highly </w:t>
      </w:r>
      <w:r w:rsidR="00CD3B27">
        <w:rPr>
          <w:sz w:val="24"/>
          <w:szCs w:val="24"/>
        </w:rPr>
        <w:t>relevant to the target group</w:t>
      </w:r>
      <w:r>
        <w:rPr>
          <w:sz w:val="24"/>
          <w:szCs w:val="24"/>
        </w:rPr>
        <w:t>s</w:t>
      </w:r>
      <w:r w:rsidR="00CD3B27">
        <w:rPr>
          <w:sz w:val="24"/>
          <w:szCs w:val="24"/>
        </w:rPr>
        <w:t xml:space="preserve">, and </w:t>
      </w:r>
      <w:r>
        <w:rPr>
          <w:sz w:val="24"/>
          <w:szCs w:val="24"/>
        </w:rPr>
        <w:t>in alignment with</w:t>
      </w:r>
      <w:r w:rsidR="00CD3B27">
        <w:rPr>
          <w:sz w:val="24"/>
          <w:szCs w:val="24"/>
        </w:rPr>
        <w:t xml:space="preserve"> GoA and GoI </w:t>
      </w:r>
      <w:r>
        <w:rPr>
          <w:sz w:val="24"/>
          <w:szCs w:val="24"/>
        </w:rPr>
        <w:t>development priorities and policies</w:t>
      </w:r>
      <w:r w:rsidR="00CD3B27">
        <w:rPr>
          <w:sz w:val="24"/>
          <w:szCs w:val="24"/>
        </w:rPr>
        <w:t>.</w:t>
      </w:r>
      <w:r w:rsidR="00CD3B27" w:rsidRPr="00AF3B9C">
        <w:rPr>
          <w:rFonts w:cs="Century"/>
          <w:sz w:val="24"/>
          <w:szCs w:val="24"/>
        </w:rPr>
        <w:t xml:space="preserve"> </w:t>
      </w:r>
      <w:r w:rsidR="00CD3B27">
        <w:rPr>
          <w:rFonts w:cs="Century"/>
          <w:sz w:val="24"/>
          <w:szCs w:val="24"/>
        </w:rPr>
        <w:t>The AIFDR Phase 1 review</w:t>
      </w:r>
      <w:r>
        <w:rPr>
          <w:rFonts w:cs="Century"/>
          <w:sz w:val="24"/>
          <w:szCs w:val="24"/>
        </w:rPr>
        <w:t xml:space="preserve"> </w:t>
      </w:r>
      <w:r w:rsidR="00CD3B27">
        <w:rPr>
          <w:rFonts w:cs="Century"/>
          <w:sz w:val="24"/>
          <w:szCs w:val="24"/>
        </w:rPr>
        <w:t xml:space="preserve">concluded that GoA’s </w:t>
      </w:r>
      <w:r w:rsidR="00CD3B27" w:rsidRPr="00AF3B9C">
        <w:rPr>
          <w:rFonts w:cs="Century"/>
          <w:sz w:val="24"/>
          <w:szCs w:val="24"/>
        </w:rPr>
        <w:t xml:space="preserve">support </w:t>
      </w:r>
      <w:r w:rsidR="00CD3B27">
        <w:rPr>
          <w:rFonts w:cs="Century"/>
          <w:sz w:val="24"/>
          <w:szCs w:val="24"/>
        </w:rPr>
        <w:t xml:space="preserve">was </w:t>
      </w:r>
      <w:r w:rsidR="00CD3B27" w:rsidRPr="00AF3B9C">
        <w:rPr>
          <w:rFonts w:cs="Century"/>
          <w:sz w:val="24"/>
          <w:szCs w:val="24"/>
        </w:rPr>
        <w:t xml:space="preserve">deployed at a </w:t>
      </w:r>
      <w:r w:rsidR="00CD3B27">
        <w:rPr>
          <w:rFonts w:cs="Century"/>
          <w:sz w:val="24"/>
          <w:szCs w:val="24"/>
        </w:rPr>
        <w:t xml:space="preserve">critical </w:t>
      </w:r>
      <w:r w:rsidR="00CD3B27" w:rsidRPr="00AF3B9C">
        <w:rPr>
          <w:rFonts w:cs="Century"/>
          <w:sz w:val="24"/>
          <w:szCs w:val="24"/>
        </w:rPr>
        <w:t xml:space="preserve">time when </w:t>
      </w:r>
      <w:r w:rsidR="00CD3B27">
        <w:rPr>
          <w:rFonts w:cs="Century"/>
          <w:sz w:val="24"/>
          <w:szCs w:val="24"/>
        </w:rPr>
        <w:t xml:space="preserve">GoI was trying </w:t>
      </w:r>
      <w:r w:rsidR="00E523B1">
        <w:rPr>
          <w:rFonts w:cs="Century"/>
          <w:sz w:val="24"/>
          <w:szCs w:val="24"/>
        </w:rPr>
        <w:t xml:space="preserve">to </w:t>
      </w:r>
      <w:r w:rsidR="00CD3B27">
        <w:rPr>
          <w:rFonts w:cs="Century"/>
          <w:sz w:val="24"/>
          <w:szCs w:val="24"/>
        </w:rPr>
        <w:t xml:space="preserve">institutionalise </w:t>
      </w:r>
      <w:r w:rsidR="007D358D">
        <w:rPr>
          <w:rFonts w:cs="Century"/>
          <w:sz w:val="24"/>
          <w:szCs w:val="24"/>
        </w:rPr>
        <w:t xml:space="preserve">DRM </w:t>
      </w:r>
      <w:r w:rsidR="00CD3B27">
        <w:rPr>
          <w:rFonts w:cs="Century"/>
          <w:sz w:val="24"/>
          <w:szCs w:val="24"/>
        </w:rPr>
        <w:t xml:space="preserve">into the machinery of government at </w:t>
      </w:r>
      <w:r w:rsidR="00D3151A">
        <w:rPr>
          <w:rFonts w:cs="Century"/>
          <w:sz w:val="24"/>
          <w:szCs w:val="24"/>
        </w:rPr>
        <w:t>n</w:t>
      </w:r>
      <w:r w:rsidR="00CD3B27">
        <w:rPr>
          <w:rFonts w:cs="Century"/>
          <w:sz w:val="24"/>
          <w:szCs w:val="24"/>
        </w:rPr>
        <w:t>ational and sub-national level.</w:t>
      </w:r>
      <w:r w:rsidR="00E523B1">
        <w:rPr>
          <w:rFonts w:cs="Century"/>
          <w:sz w:val="24"/>
          <w:szCs w:val="24"/>
        </w:rPr>
        <w:t xml:space="preserve"> Australia was instrumental in supporting BNP</w:t>
      </w:r>
      <w:r w:rsidR="00BA5610">
        <w:rPr>
          <w:rFonts w:cs="Century"/>
          <w:sz w:val="24"/>
          <w:szCs w:val="24"/>
        </w:rPr>
        <w:t>B</w:t>
      </w:r>
      <w:r w:rsidR="00E523B1">
        <w:rPr>
          <w:rFonts w:cs="Century"/>
          <w:sz w:val="24"/>
          <w:szCs w:val="24"/>
        </w:rPr>
        <w:t xml:space="preserve"> to stand up as a new agency within GoI and gain credibility with other government agencies.</w:t>
      </w:r>
    </w:p>
    <w:p w14:paraId="63774FD8" w14:textId="0195418B" w:rsidR="00CD3B27" w:rsidRPr="00731A66" w:rsidRDefault="00CD3B27" w:rsidP="00731A66">
      <w:pPr>
        <w:spacing w:line="276" w:lineRule="auto"/>
        <w:rPr>
          <w:rFonts w:cs="Arial"/>
          <w:color w:val="000000" w:themeColor="text1"/>
          <w:sz w:val="24"/>
          <w:szCs w:val="24"/>
          <w:lang w:val="en-US"/>
        </w:rPr>
      </w:pPr>
      <w:r>
        <w:rPr>
          <w:rFonts w:cs="Century"/>
          <w:sz w:val="24"/>
          <w:szCs w:val="24"/>
        </w:rPr>
        <w:t xml:space="preserve">Despite </w:t>
      </w:r>
      <w:r w:rsidR="00E523B1">
        <w:rPr>
          <w:rFonts w:cs="Century"/>
          <w:sz w:val="24"/>
          <w:szCs w:val="24"/>
        </w:rPr>
        <w:t xml:space="preserve">changes </w:t>
      </w:r>
      <w:r>
        <w:rPr>
          <w:rFonts w:cs="Century"/>
          <w:sz w:val="24"/>
          <w:szCs w:val="24"/>
        </w:rPr>
        <w:t xml:space="preserve">in political leadership in both Australia and Indonesia </w:t>
      </w:r>
      <w:r w:rsidR="00E523B1">
        <w:rPr>
          <w:rFonts w:cs="Century"/>
          <w:sz w:val="24"/>
          <w:szCs w:val="24"/>
        </w:rPr>
        <w:t>over the life of</w:t>
      </w:r>
      <w:r>
        <w:rPr>
          <w:rFonts w:cs="Century"/>
          <w:sz w:val="24"/>
          <w:szCs w:val="24"/>
        </w:rPr>
        <w:t xml:space="preserve"> AIFDR, the relevance of the science investment </w:t>
      </w:r>
      <w:r w:rsidR="00E47B73">
        <w:rPr>
          <w:rFonts w:cs="Century"/>
          <w:sz w:val="24"/>
          <w:szCs w:val="24"/>
        </w:rPr>
        <w:t>did not</w:t>
      </w:r>
      <w:r w:rsidR="00E523B1">
        <w:rPr>
          <w:rFonts w:cs="Century"/>
          <w:sz w:val="24"/>
          <w:szCs w:val="24"/>
        </w:rPr>
        <w:t xml:space="preserve"> diminish</w:t>
      </w:r>
      <w:r w:rsidR="00E47B73">
        <w:rPr>
          <w:rFonts w:cs="Century"/>
          <w:sz w:val="24"/>
          <w:szCs w:val="24"/>
        </w:rPr>
        <w:t xml:space="preserve">, and </w:t>
      </w:r>
      <w:r w:rsidR="003968FE">
        <w:rPr>
          <w:rFonts w:cs="Century"/>
          <w:sz w:val="24"/>
          <w:szCs w:val="24"/>
        </w:rPr>
        <w:t xml:space="preserve">still </w:t>
      </w:r>
      <w:r w:rsidR="00E47B73">
        <w:rPr>
          <w:rFonts w:cs="Century"/>
          <w:sz w:val="24"/>
          <w:szCs w:val="24"/>
        </w:rPr>
        <w:t>remain</w:t>
      </w:r>
      <w:r w:rsidR="00A3285D">
        <w:rPr>
          <w:rFonts w:cs="Century"/>
          <w:sz w:val="24"/>
          <w:szCs w:val="24"/>
        </w:rPr>
        <w:t>s</w:t>
      </w:r>
      <w:r w:rsidR="00E47B73">
        <w:rPr>
          <w:rFonts w:cs="Century"/>
          <w:sz w:val="24"/>
          <w:szCs w:val="24"/>
        </w:rPr>
        <w:t xml:space="preserve"> relevant today</w:t>
      </w:r>
      <w:r w:rsidR="00E523B1">
        <w:rPr>
          <w:rFonts w:cs="Century"/>
          <w:sz w:val="24"/>
          <w:szCs w:val="24"/>
        </w:rPr>
        <w:t>.</w:t>
      </w:r>
      <w:r>
        <w:rPr>
          <w:rFonts w:cs="Century"/>
          <w:sz w:val="24"/>
          <w:szCs w:val="24"/>
        </w:rPr>
        <w:t xml:space="preserve"> </w:t>
      </w:r>
      <w:r w:rsidR="00E523B1">
        <w:rPr>
          <w:rFonts w:cs="Century"/>
          <w:sz w:val="24"/>
          <w:szCs w:val="24"/>
        </w:rPr>
        <w:t xml:space="preserve">For example, </w:t>
      </w:r>
      <w:r>
        <w:rPr>
          <w:rFonts w:cs="Century"/>
          <w:sz w:val="24"/>
          <w:szCs w:val="24"/>
        </w:rPr>
        <w:t xml:space="preserve">Indonesia’s President Mr Joko Widodo </w:t>
      </w:r>
      <w:r w:rsidR="00E523B1">
        <w:rPr>
          <w:rFonts w:cs="Century"/>
          <w:sz w:val="24"/>
          <w:szCs w:val="24"/>
        </w:rPr>
        <w:t>announced in</w:t>
      </w:r>
      <w:r>
        <w:rPr>
          <w:rFonts w:cs="Arial"/>
          <w:color w:val="000000" w:themeColor="text1"/>
          <w:sz w:val="24"/>
          <w:szCs w:val="24"/>
          <w:lang w:val="en-US"/>
        </w:rPr>
        <w:t xml:space="preserve"> July </w:t>
      </w:r>
      <w:r w:rsidR="00E523B1">
        <w:rPr>
          <w:rFonts w:cs="Arial"/>
          <w:color w:val="000000" w:themeColor="text1"/>
          <w:sz w:val="24"/>
          <w:szCs w:val="24"/>
          <w:lang w:val="en-US"/>
        </w:rPr>
        <w:t>2015</w:t>
      </w:r>
      <w:r>
        <w:rPr>
          <w:rFonts w:cs="Arial"/>
          <w:color w:val="000000" w:themeColor="text1"/>
          <w:sz w:val="24"/>
          <w:szCs w:val="24"/>
          <w:lang w:val="en-US"/>
        </w:rPr>
        <w:t xml:space="preserve"> </w:t>
      </w:r>
      <w:r w:rsidR="00E523B1">
        <w:rPr>
          <w:rFonts w:cs="Arial"/>
          <w:color w:val="000000" w:themeColor="text1"/>
          <w:sz w:val="24"/>
          <w:szCs w:val="24"/>
          <w:lang w:val="en-US"/>
        </w:rPr>
        <w:t xml:space="preserve">the establishment of a </w:t>
      </w:r>
      <w:r>
        <w:rPr>
          <w:rFonts w:cs="Arial"/>
          <w:color w:val="000000" w:themeColor="text1"/>
          <w:sz w:val="24"/>
          <w:szCs w:val="24"/>
          <w:lang w:val="en-US"/>
        </w:rPr>
        <w:t>National Disaster Risk Reduction Movement</w:t>
      </w:r>
      <w:r w:rsidR="001D3451">
        <w:rPr>
          <w:rStyle w:val="FootnoteReference"/>
          <w:rFonts w:cs="Arial"/>
          <w:color w:val="000000" w:themeColor="text1"/>
          <w:sz w:val="24"/>
          <w:szCs w:val="24"/>
          <w:lang w:val="en-US"/>
        </w:rPr>
        <w:footnoteReference w:id="20"/>
      </w:r>
      <w:r>
        <w:rPr>
          <w:rFonts w:cs="Arial"/>
          <w:color w:val="000000" w:themeColor="text1"/>
          <w:sz w:val="24"/>
          <w:szCs w:val="24"/>
          <w:lang w:val="en-US"/>
        </w:rPr>
        <w:t xml:space="preserve">. </w:t>
      </w:r>
      <w:r w:rsidR="00731A66" w:rsidRPr="00731A66">
        <w:rPr>
          <w:rFonts w:cs="Arial"/>
          <w:color w:val="000000" w:themeColor="text1"/>
          <w:sz w:val="24"/>
          <w:szCs w:val="24"/>
          <w:lang w:val="en-US"/>
        </w:rPr>
        <w:t xml:space="preserve">The intention is to train large numbers of </w:t>
      </w:r>
      <w:r w:rsidR="00731A66" w:rsidRPr="00731A66">
        <w:rPr>
          <w:rFonts w:cs="Arial"/>
          <w:color w:val="000000" w:themeColor="text1"/>
          <w:sz w:val="24"/>
          <w:szCs w:val="24"/>
        </w:rPr>
        <w:t>officials working in ministries, universities, NGOs, national and local BNPB offices that will then in turn train hundreds of other local officials that will help strengthen the capacities of Indonesian cities and communities which are exposed to all kind of hazards.</w:t>
      </w:r>
      <w:r w:rsidR="00731A66">
        <w:rPr>
          <w:rFonts w:cs="Arial"/>
          <w:color w:val="000000" w:themeColor="text1"/>
          <w:sz w:val="24"/>
          <w:szCs w:val="24"/>
        </w:rPr>
        <w:t xml:space="preserve"> </w:t>
      </w:r>
    </w:p>
    <w:p w14:paraId="733F06A7" w14:textId="7A0F310B" w:rsidR="00CD3B27" w:rsidRDefault="00CD3B27" w:rsidP="00731A66">
      <w:pPr>
        <w:spacing w:line="276" w:lineRule="auto"/>
        <w:rPr>
          <w:sz w:val="24"/>
          <w:szCs w:val="24"/>
        </w:rPr>
      </w:pPr>
      <w:r w:rsidRPr="00143A2F">
        <w:rPr>
          <w:rFonts w:cs="Century"/>
          <w:sz w:val="24"/>
          <w:szCs w:val="24"/>
        </w:rPr>
        <w:t xml:space="preserve">At the </w:t>
      </w:r>
      <w:r>
        <w:rPr>
          <w:rFonts w:cs="Century"/>
          <w:sz w:val="24"/>
          <w:szCs w:val="24"/>
        </w:rPr>
        <w:t>bureaucratic</w:t>
      </w:r>
      <w:r w:rsidRPr="00143A2F">
        <w:rPr>
          <w:rFonts w:cs="Century"/>
          <w:sz w:val="24"/>
          <w:szCs w:val="24"/>
        </w:rPr>
        <w:t xml:space="preserve"> level in Indonesia, the evidence shows the appetite for science has grown significantly since the early days of AIFDR. Initially the </w:t>
      </w:r>
      <w:r w:rsidR="00E47B73">
        <w:rPr>
          <w:rFonts w:cs="Century"/>
          <w:sz w:val="24"/>
          <w:szCs w:val="24"/>
        </w:rPr>
        <w:t xml:space="preserve">R&amp;V program </w:t>
      </w:r>
      <w:r w:rsidRPr="00143A2F">
        <w:rPr>
          <w:rFonts w:cs="Century"/>
          <w:sz w:val="24"/>
          <w:szCs w:val="24"/>
        </w:rPr>
        <w:t xml:space="preserve"> was </w:t>
      </w:r>
      <w:r w:rsidR="00E47B73">
        <w:rPr>
          <w:rFonts w:cs="Century"/>
          <w:sz w:val="24"/>
          <w:szCs w:val="24"/>
        </w:rPr>
        <w:t xml:space="preserve">more </w:t>
      </w:r>
      <w:r>
        <w:rPr>
          <w:rFonts w:cs="Century"/>
          <w:sz w:val="24"/>
          <w:szCs w:val="24"/>
        </w:rPr>
        <w:t>supply</w:t>
      </w:r>
      <w:r w:rsidR="00D3151A">
        <w:rPr>
          <w:rFonts w:cs="Century"/>
          <w:sz w:val="24"/>
          <w:szCs w:val="24"/>
        </w:rPr>
        <w:t>-</w:t>
      </w:r>
      <w:r>
        <w:rPr>
          <w:rFonts w:cs="Century"/>
          <w:sz w:val="24"/>
          <w:szCs w:val="24"/>
        </w:rPr>
        <w:t xml:space="preserve">side </w:t>
      </w:r>
      <w:r w:rsidRPr="00143A2F">
        <w:rPr>
          <w:rFonts w:cs="Century"/>
          <w:sz w:val="24"/>
          <w:szCs w:val="24"/>
        </w:rPr>
        <w:t>driven</w:t>
      </w:r>
      <w:r w:rsidR="00E47B73">
        <w:rPr>
          <w:rFonts w:cs="Century"/>
          <w:sz w:val="24"/>
          <w:szCs w:val="24"/>
        </w:rPr>
        <w:t xml:space="preserve"> than demand side</w:t>
      </w:r>
      <w:r w:rsidRPr="00143A2F">
        <w:rPr>
          <w:rFonts w:cs="Century"/>
          <w:sz w:val="24"/>
          <w:szCs w:val="24"/>
        </w:rPr>
        <w:t xml:space="preserve">, whereas </w:t>
      </w:r>
      <w:r>
        <w:rPr>
          <w:rFonts w:cs="Century"/>
          <w:sz w:val="24"/>
          <w:szCs w:val="24"/>
        </w:rPr>
        <w:t xml:space="preserve">the evidence shows there is now </w:t>
      </w:r>
      <w:r w:rsidR="00931962">
        <w:rPr>
          <w:rFonts w:cs="Century"/>
          <w:sz w:val="24"/>
          <w:szCs w:val="24"/>
        </w:rPr>
        <w:t xml:space="preserve">a </w:t>
      </w:r>
      <w:r>
        <w:rPr>
          <w:rFonts w:cs="Century"/>
          <w:sz w:val="24"/>
          <w:szCs w:val="24"/>
        </w:rPr>
        <w:t xml:space="preserve">strong </w:t>
      </w:r>
      <w:r w:rsidRPr="00143A2F">
        <w:rPr>
          <w:rFonts w:cs="Century"/>
          <w:sz w:val="24"/>
          <w:szCs w:val="24"/>
        </w:rPr>
        <w:t xml:space="preserve">appetite for </w:t>
      </w:r>
      <w:r>
        <w:rPr>
          <w:rFonts w:cs="Century"/>
          <w:sz w:val="24"/>
          <w:szCs w:val="24"/>
        </w:rPr>
        <w:t>science outputs by disaster managers a</w:t>
      </w:r>
      <w:r w:rsidR="00213E5D">
        <w:rPr>
          <w:rFonts w:cs="Century"/>
          <w:sz w:val="24"/>
          <w:szCs w:val="24"/>
        </w:rPr>
        <w:t>t n</w:t>
      </w:r>
      <w:r>
        <w:rPr>
          <w:rFonts w:cs="Century"/>
          <w:sz w:val="24"/>
          <w:szCs w:val="24"/>
        </w:rPr>
        <w:t>ational and subnational levels</w:t>
      </w:r>
      <w:r w:rsidRPr="00143A2F">
        <w:rPr>
          <w:rFonts w:cs="Century"/>
          <w:sz w:val="24"/>
          <w:szCs w:val="24"/>
        </w:rPr>
        <w:t xml:space="preserve">. </w:t>
      </w:r>
      <w:r w:rsidRPr="00143A2F">
        <w:rPr>
          <w:sz w:val="24"/>
          <w:szCs w:val="24"/>
        </w:rPr>
        <w:t>BNPB</w:t>
      </w:r>
      <w:r>
        <w:rPr>
          <w:sz w:val="24"/>
          <w:szCs w:val="24"/>
        </w:rPr>
        <w:t xml:space="preserve"> Senior Officials support the</w:t>
      </w:r>
      <w:r w:rsidR="003968FE">
        <w:rPr>
          <w:sz w:val="24"/>
          <w:szCs w:val="24"/>
        </w:rPr>
        <w:t xml:space="preserve"> </w:t>
      </w:r>
      <w:r w:rsidR="00E47B73">
        <w:rPr>
          <w:sz w:val="24"/>
          <w:szCs w:val="24"/>
        </w:rPr>
        <w:t>new program, DMInnovation</w:t>
      </w:r>
      <w:r>
        <w:rPr>
          <w:sz w:val="24"/>
          <w:szCs w:val="24"/>
        </w:rPr>
        <w:t>,</w:t>
      </w:r>
      <w:r w:rsidRPr="00143A2F">
        <w:rPr>
          <w:sz w:val="24"/>
          <w:szCs w:val="24"/>
        </w:rPr>
        <w:t xml:space="preserve"> </w:t>
      </w:r>
      <w:r>
        <w:rPr>
          <w:sz w:val="24"/>
          <w:szCs w:val="24"/>
        </w:rPr>
        <w:t xml:space="preserve">and </w:t>
      </w:r>
      <w:r w:rsidR="00931962">
        <w:rPr>
          <w:sz w:val="24"/>
          <w:szCs w:val="24"/>
        </w:rPr>
        <w:t xml:space="preserve">describe </w:t>
      </w:r>
      <w:r w:rsidRPr="00143A2F">
        <w:rPr>
          <w:sz w:val="24"/>
          <w:szCs w:val="24"/>
        </w:rPr>
        <w:t xml:space="preserve">science </w:t>
      </w:r>
      <w:r>
        <w:rPr>
          <w:sz w:val="24"/>
          <w:szCs w:val="24"/>
        </w:rPr>
        <w:t>as</w:t>
      </w:r>
      <w:r w:rsidRPr="00143A2F">
        <w:rPr>
          <w:sz w:val="24"/>
          <w:szCs w:val="24"/>
        </w:rPr>
        <w:t xml:space="preserve"> an enabler, in conjunction with technology, for improved economic growth and development</w:t>
      </w:r>
      <w:r>
        <w:rPr>
          <w:sz w:val="24"/>
          <w:szCs w:val="24"/>
        </w:rPr>
        <w:t xml:space="preserve">. R&amp;V’s Indonesian science partners advised the review team that over the life of the program they believe the level of engagement and collaboration with BNPB, and to a far lesser extent BPBD’s, </w:t>
      </w:r>
      <w:r w:rsidR="00931962">
        <w:rPr>
          <w:sz w:val="24"/>
          <w:szCs w:val="24"/>
        </w:rPr>
        <w:t xml:space="preserve">significantly </w:t>
      </w:r>
      <w:r>
        <w:rPr>
          <w:sz w:val="24"/>
          <w:szCs w:val="24"/>
        </w:rPr>
        <w:t xml:space="preserve">increased. All science agencies interviewed state they support </w:t>
      </w:r>
      <w:r w:rsidR="00E47B73">
        <w:rPr>
          <w:sz w:val="24"/>
          <w:szCs w:val="24"/>
        </w:rPr>
        <w:t>the new program</w:t>
      </w:r>
      <w:r w:rsidR="002E5EC5">
        <w:rPr>
          <w:sz w:val="24"/>
          <w:szCs w:val="24"/>
        </w:rPr>
        <w:t>,</w:t>
      </w:r>
      <w:r w:rsidR="00E47B73">
        <w:rPr>
          <w:sz w:val="24"/>
          <w:szCs w:val="24"/>
        </w:rPr>
        <w:t xml:space="preserve"> DMInnovation</w:t>
      </w:r>
      <w:r w:rsidR="002E5EC5">
        <w:rPr>
          <w:sz w:val="24"/>
          <w:szCs w:val="24"/>
        </w:rPr>
        <w:t>.</w:t>
      </w:r>
    </w:p>
    <w:p w14:paraId="53EF382B" w14:textId="75A2642C" w:rsidR="00CD3B27" w:rsidRDefault="00CD3B27" w:rsidP="00731A66">
      <w:pPr>
        <w:spacing w:line="276" w:lineRule="auto"/>
        <w:rPr>
          <w:sz w:val="24"/>
          <w:szCs w:val="24"/>
        </w:rPr>
      </w:pPr>
      <w:r>
        <w:rPr>
          <w:sz w:val="24"/>
          <w:szCs w:val="24"/>
        </w:rPr>
        <w:t xml:space="preserve">From the GoA side, GoA’s policy settings in Indonesia have shifted to accommodate a reduced development </w:t>
      </w:r>
      <w:r w:rsidR="003968FE">
        <w:rPr>
          <w:sz w:val="24"/>
          <w:szCs w:val="24"/>
        </w:rPr>
        <w:t xml:space="preserve">assistance </w:t>
      </w:r>
      <w:r>
        <w:rPr>
          <w:sz w:val="24"/>
          <w:szCs w:val="24"/>
        </w:rPr>
        <w:t xml:space="preserve">budget. Previously, R&amp;V was making a significant contribution to Australia’s interest in promoting DRR in Indonesia. GoA’s </w:t>
      </w:r>
      <w:r w:rsidR="003968FE">
        <w:rPr>
          <w:sz w:val="24"/>
          <w:szCs w:val="24"/>
        </w:rPr>
        <w:t xml:space="preserve">humanitarian strategy focuses on policy, preparedness, response, risk reduction and recovery. Australia’s investment in Indonesia now focuses on supporting Indonesia better prepare to respond to a large scale disaster. </w:t>
      </w:r>
      <w:r>
        <w:rPr>
          <w:sz w:val="24"/>
          <w:szCs w:val="24"/>
        </w:rPr>
        <w:t>The review team considers GoA’s science investment is more aligned to a DRR agenda, which is longer</w:t>
      </w:r>
      <w:r w:rsidR="00D3151A">
        <w:rPr>
          <w:sz w:val="24"/>
          <w:szCs w:val="24"/>
        </w:rPr>
        <w:t>-</w:t>
      </w:r>
      <w:r>
        <w:rPr>
          <w:sz w:val="24"/>
          <w:szCs w:val="24"/>
        </w:rPr>
        <w:t xml:space="preserve">term and development focused. But, with that said, the science investment </w:t>
      </w:r>
      <w:r w:rsidR="003968FE">
        <w:rPr>
          <w:sz w:val="24"/>
          <w:szCs w:val="24"/>
        </w:rPr>
        <w:t>does</w:t>
      </w:r>
      <w:r>
        <w:rPr>
          <w:sz w:val="24"/>
          <w:szCs w:val="24"/>
        </w:rPr>
        <w:t xml:space="preserve"> make a</w:t>
      </w:r>
      <w:r w:rsidR="003968FE">
        <w:rPr>
          <w:sz w:val="24"/>
          <w:szCs w:val="24"/>
        </w:rPr>
        <w:t xml:space="preserve"> valuable</w:t>
      </w:r>
      <w:r>
        <w:rPr>
          <w:sz w:val="24"/>
          <w:szCs w:val="24"/>
        </w:rPr>
        <w:t xml:space="preserve"> contribution to DM preparedness and response – for example, in the areas of </w:t>
      </w:r>
      <w:r w:rsidRPr="003B0DB0">
        <w:rPr>
          <w:sz w:val="24"/>
          <w:szCs w:val="24"/>
        </w:rPr>
        <w:t>real-time earthquake impact assessment</w:t>
      </w:r>
      <w:r>
        <w:rPr>
          <w:sz w:val="24"/>
          <w:szCs w:val="24"/>
        </w:rPr>
        <w:t>; data to support flood response in J</w:t>
      </w:r>
      <w:r w:rsidRPr="003B0DB0">
        <w:rPr>
          <w:sz w:val="24"/>
          <w:szCs w:val="24"/>
        </w:rPr>
        <w:t>akarta</w:t>
      </w:r>
      <w:r>
        <w:rPr>
          <w:sz w:val="24"/>
          <w:szCs w:val="24"/>
        </w:rPr>
        <w:t>;</w:t>
      </w:r>
      <w:r w:rsidRPr="003B0DB0">
        <w:rPr>
          <w:sz w:val="24"/>
          <w:szCs w:val="24"/>
        </w:rPr>
        <w:t xml:space="preserve"> </w:t>
      </w:r>
      <w:r>
        <w:rPr>
          <w:sz w:val="24"/>
          <w:szCs w:val="24"/>
        </w:rPr>
        <w:t xml:space="preserve">engineering inputs into the </w:t>
      </w:r>
      <w:r w:rsidRPr="003B0DB0">
        <w:rPr>
          <w:sz w:val="24"/>
          <w:szCs w:val="24"/>
        </w:rPr>
        <w:t>Padang post-disaster survey</w:t>
      </w:r>
      <w:r>
        <w:rPr>
          <w:sz w:val="24"/>
          <w:szCs w:val="24"/>
        </w:rPr>
        <w:t>;</w:t>
      </w:r>
      <w:r w:rsidRPr="003B0DB0">
        <w:rPr>
          <w:sz w:val="24"/>
          <w:szCs w:val="24"/>
        </w:rPr>
        <w:t xml:space="preserve"> volcanic ash forecasting</w:t>
      </w:r>
      <w:r>
        <w:rPr>
          <w:sz w:val="24"/>
          <w:szCs w:val="24"/>
        </w:rPr>
        <w:t xml:space="preserve">; and the </w:t>
      </w:r>
      <w:r w:rsidRPr="003B0DB0">
        <w:rPr>
          <w:sz w:val="24"/>
          <w:szCs w:val="24"/>
        </w:rPr>
        <w:t>tsunami database for warning purposes</w:t>
      </w:r>
      <w:r>
        <w:rPr>
          <w:sz w:val="24"/>
          <w:szCs w:val="24"/>
        </w:rPr>
        <w:t xml:space="preserve">. </w:t>
      </w:r>
    </w:p>
    <w:p w14:paraId="1B4A9B12" w14:textId="5AC73963" w:rsidR="00CD3B27" w:rsidRDefault="00CD3B27" w:rsidP="00731A66">
      <w:pPr>
        <w:spacing w:line="276" w:lineRule="auto"/>
        <w:rPr>
          <w:sz w:val="24"/>
          <w:szCs w:val="24"/>
        </w:rPr>
      </w:pPr>
      <w:r>
        <w:rPr>
          <w:sz w:val="24"/>
          <w:szCs w:val="24"/>
        </w:rPr>
        <w:t>Un</w:t>
      </w:r>
      <w:r w:rsidRPr="007000FB">
        <w:rPr>
          <w:sz w:val="24"/>
          <w:szCs w:val="24"/>
        </w:rPr>
        <w:t xml:space="preserve">der Australia’s Aid Investment Plan for Indonesia (2015/16 – 2018/19) </w:t>
      </w:r>
      <w:r>
        <w:rPr>
          <w:sz w:val="24"/>
          <w:szCs w:val="24"/>
        </w:rPr>
        <w:t xml:space="preserve">the review team consider </w:t>
      </w:r>
      <w:r w:rsidR="00BD1EBA">
        <w:rPr>
          <w:sz w:val="24"/>
          <w:szCs w:val="24"/>
        </w:rPr>
        <w:t xml:space="preserve">the new </w:t>
      </w:r>
      <w:r w:rsidR="00A3285D">
        <w:rPr>
          <w:sz w:val="24"/>
          <w:szCs w:val="24"/>
        </w:rPr>
        <w:t xml:space="preserve">science </w:t>
      </w:r>
      <w:r w:rsidR="00BD1EBA">
        <w:rPr>
          <w:sz w:val="24"/>
          <w:szCs w:val="24"/>
        </w:rPr>
        <w:t xml:space="preserve">program, DMInnovation, </w:t>
      </w:r>
      <w:r>
        <w:rPr>
          <w:sz w:val="24"/>
          <w:szCs w:val="24"/>
        </w:rPr>
        <w:t>will</w:t>
      </w:r>
      <w:r w:rsidRPr="007000FB">
        <w:rPr>
          <w:sz w:val="24"/>
          <w:szCs w:val="24"/>
        </w:rPr>
        <w:t xml:space="preserve"> make </w:t>
      </w:r>
      <w:r w:rsidR="00B93EAD">
        <w:rPr>
          <w:sz w:val="24"/>
          <w:szCs w:val="24"/>
        </w:rPr>
        <w:t>a significant</w:t>
      </w:r>
      <w:r w:rsidRPr="007000FB">
        <w:rPr>
          <w:sz w:val="24"/>
          <w:szCs w:val="24"/>
        </w:rPr>
        <w:t xml:space="preserve"> contribution </w:t>
      </w:r>
      <w:r w:rsidR="00B93EAD">
        <w:rPr>
          <w:sz w:val="24"/>
          <w:szCs w:val="24"/>
        </w:rPr>
        <w:t xml:space="preserve">to Australia’s partnership with Indonesia. </w:t>
      </w:r>
      <w:r w:rsidR="00BD1EBA">
        <w:rPr>
          <w:sz w:val="24"/>
          <w:szCs w:val="24"/>
        </w:rPr>
        <w:t>DMInnovation</w:t>
      </w:r>
      <w:r w:rsidR="00B93EAD">
        <w:rPr>
          <w:sz w:val="24"/>
          <w:szCs w:val="24"/>
        </w:rPr>
        <w:t xml:space="preserve"> sits well with Australia’s new approach to supporting Indonesia in niche areas of technical </w:t>
      </w:r>
      <w:r w:rsidR="00283010">
        <w:rPr>
          <w:sz w:val="24"/>
          <w:szCs w:val="24"/>
        </w:rPr>
        <w:t xml:space="preserve">assistance in technology and innovation. </w:t>
      </w:r>
      <w:r w:rsidR="007C3681">
        <w:rPr>
          <w:sz w:val="24"/>
          <w:szCs w:val="24"/>
        </w:rPr>
        <w:t xml:space="preserve">In particular, </w:t>
      </w:r>
      <w:r w:rsidR="00BD1EBA">
        <w:rPr>
          <w:sz w:val="24"/>
          <w:szCs w:val="24"/>
        </w:rPr>
        <w:t>DMI</w:t>
      </w:r>
      <w:r w:rsidR="003968FE">
        <w:rPr>
          <w:sz w:val="24"/>
          <w:szCs w:val="24"/>
        </w:rPr>
        <w:t>n</w:t>
      </w:r>
      <w:r w:rsidR="00BD1EBA">
        <w:rPr>
          <w:sz w:val="24"/>
          <w:szCs w:val="24"/>
        </w:rPr>
        <w:t>novation</w:t>
      </w:r>
      <w:r w:rsidR="007C3681">
        <w:rPr>
          <w:sz w:val="24"/>
          <w:szCs w:val="24"/>
        </w:rPr>
        <w:t xml:space="preserve"> strongly </w:t>
      </w:r>
      <w:r w:rsidR="00BD1EBA">
        <w:rPr>
          <w:sz w:val="24"/>
          <w:szCs w:val="24"/>
        </w:rPr>
        <w:t>aligns with</w:t>
      </w:r>
      <w:r w:rsidR="003968FE">
        <w:rPr>
          <w:sz w:val="24"/>
          <w:szCs w:val="24"/>
        </w:rPr>
        <w:t xml:space="preserve"> </w:t>
      </w:r>
      <w:r w:rsidR="007C3681">
        <w:rPr>
          <w:sz w:val="24"/>
          <w:szCs w:val="24"/>
        </w:rPr>
        <w:t xml:space="preserve">objective 1 of the Aid Investment Plan </w:t>
      </w:r>
      <w:r w:rsidRPr="007000FB">
        <w:rPr>
          <w:sz w:val="24"/>
          <w:szCs w:val="24"/>
        </w:rPr>
        <w:t>“</w:t>
      </w:r>
      <w:r w:rsidRPr="000F76AD">
        <w:rPr>
          <w:i/>
          <w:sz w:val="24"/>
          <w:szCs w:val="24"/>
        </w:rPr>
        <w:t>effective economic institutions and infrastructure</w:t>
      </w:r>
      <w:r w:rsidRPr="007000FB">
        <w:rPr>
          <w:sz w:val="24"/>
          <w:szCs w:val="24"/>
        </w:rPr>
        <w:t>”</w:t>
      </w:r>
      <w:r w:rsidR="003968FE">
        <w:rPr>
          <w:rStyle w:val="FootnoteReference"/>
          <w:sz w:val="24"/>
          <w:szCs w:val="24"/>
        </w:rPr>
        <w:footnoteReference w:id="21"/>
      </w:r>
      <w:r w:rsidRPr="007000FB">
        <w:rPr>
          <w:sz w:val="24"/>
          <w:szCs w:val="24"/>
        </w:rPr>
        <w:t xml:space="preserve">. </w:t>
      </w:r>
      <w:r w:rsidR="00BD1EBA">
        <w:rPr>
          <w:sz w:val="24"/>
          <w:szCs w:val="24"/>
        </w:rPr>
        <w:t>DMInnovation</w:t>
      </w:r>
      <w:r>
        <w:rPr>
          <w:sz w:val="24"/>
          <w:szCs w:val="24"/>
        </w:rPr>
        <w:t xml:space="preserve"> can support </w:t>
      </w:r>
      <w:r w:rsidRPr="007000FB">
        <w:rPr>
          <w:sz w:val="24"/>
          <w:szCs w:val="24"/>
        </w:rPr>
        <w:t xml:space="preserve">GoI to have </w:t>
      </w:r>
      <w:r>
        <w:rPr>
          <w:sz w:val="24"/>
          <w:szCs w:val="24"/>
        </w:rPr>
        <w:t xml:space="preserve">access to </w:t>
      </w:r>
      <w:r w:rsidRPr="007000FB">
        <w:rPr>
          <w:sz w:val="24"/>
          <w:szCs w:val="24"/>
        </w:rPr>
        <w:t>reliable and evidence</w:t>
      </w:r>
      <w:r w:rsidR="00D3151A">
        <w:rPr>
          <w:sz w:val="24"/>
          <w:szCs w:val="24"/>
        </w:rPr>
        <w:t>-</w:t>
      </w:r>
      <w:r w:rsidRPr="007000FB">
        <w:rPr>
          <w:sz w:val="24"/>
          <w:szCs w:val="24"/>
        </w:rPr>
        <w:t>based hazard data to make informed decisions about the selection</w:t>
      </w:r>
      <w:r>
        <w:rPr>
          <w:sz w:val="24"/>
          <w:szCs w:val="24"/>
        </w:rPr>
        <w:t xml:space="preserve">, </w:t>
      </w:r>
      <w:r w:rsidRPr="007000FB">
        <w:rPr>
          <w:sz w:val="24"/>
          <w:szCs w:val="24"/>
        </w:rPr>
        <w:t xml:space="preserve">position </w:t>
      </w:r>
      <w:r>
        <w:rPr>
          <w:sz w:val="24"/>
          <w:szCs w:val="24"/>
        </w:rPr>
        <w:t xml:space="preserve">and design </w:t>
      </w:r>
      <w:r w:rsidRPr="007000FB">
        <w:rPr>
          <w:sz w:val="24"/>
          <w:szCs w:val="24"/>
        </w:rPr>
        <w:t xml:space="preserve">of new infrastructure investments to facilitate trade and economic growth </w:t>
      </w:r>
      <w:r>
        <w:rPr>
          <w:sz w:val="24"/>
          <w:szCs w:val="24"/>
        </w:rPr>
        <w:t xml:space="preserve">(both for urban planning of economic </w:t>
      </w:r>
      <w:r w:rsidRPr="007000FB">
        <w:rPr>
          <w:sz w:val="24"/>
          <w:szCs w:val="24"/>
        </w:rPr>
        <w:t xml:space="preserve">nodes and </w:t>
      </w:r>
      <w:r>
        <w:rPr>
          <w:sz w:val="24"/>
          <w:szCs w:val="24"/>
        </w:rPr>
        <w:t>transport infrastructure to facilitate economic growth).</w:t>
      </w:r>
    </w:p>
    <w:p w14:paraId="314D4CD5" w14:textId="54EF0346" w:rsidR="00C263F0" w:rsidRDefault="007C3681" w:rsidP="00731A66">
      <w:pPr>
        <w:spacing w:after="0" w:line="276" w:lineRule="auto"/>
        <w:rPr>
          <w:sz w:val="24"/>
          <w:szCs w:val="24"/>
        </w:rPr>
      </w:pPr>
      <w:r w:rsidRPr="00203D04">
        <w:rPr>
          <w:sz w:val="24"/>
          <w:szCs w:val="24"/>
        </w:rPr>
        <w:t xml:space="preserve">At a global level, </w:t>
      </w:r>
      <w:r w:rsidR="00436B88">
        <w:rPr>
          <w:sz w:val="24"/>
          <w:szCs w:val="24"/>
        </w:rPr>
        <w:t>R&amp;V and D</w:t>
      </w:r>
      <w:r w:rsidR="00BD1EBA">
        <w:rPr>
          <w:sz w:val="24"/>
          <w:szCs w:val="24"/>
        </w:rPr>
        <w:t>MInnovation</w:t>
      </w:r>
      <w:r w:rsidRPr="00203D04">
        <w:rPr>
          <w:sz w:val="24"/>
          <w:szCs w:val="24"/>
        </w:rPr>
        <w:t xml:space="preserve"> align with the international policy for DRR, </w:t>
      </w:r>
      <w:r w:rsidR="00D3151A">
        <w:rPr>
          <w:sz w:val="24"/>
          <w:szCs w:val="24"/>
        </w:rPr>
        <w:t>the Sendai Framework for Disaster Risk Reduction 2015-30</w:t>
      </w:r>
      <w:r w:rsidR="00203D04" w:rsidRPr="00576132">
        <w:rPr>
          <w:rStyle w:val="FootnoteReference"/>
          <w:rFonts w:cs="Arial"/>
          <w:color w:val="545454"/>
          <w:sz w:val="24"/>
          <w:szCs w:val="24"/>
        </w:rPr>
        <w:footnoteReference w:id="22"/>
      </w:r>
      <w:r w:rsidR="00203D04" w:rsidRPr="00576132">
        <w:rPr>
          <w:rStyle w:val="st1"/>
          <w:rFonts w:cs="Arial"/>
          <w:color w:val="545454"/>
          <w:sz w:val="24"/>
          <w:szCs w:val="24"/>
        </w:rPr>
        <w:t xml:space="preserve">. </w:t>
      </w:r>
      <w:r w:rsidR="00203D04" w:rsidRPr="00576132">
        <w:rPr>
          <w:rFonts w:cs="Arial"/>
          <w:color w:val="000000"/>
          <w:sz w:val="24"/>
          <w:szCs w:val="24"/>
        </w:rPr>
        <w:t xml:space="preserve">The Sendai Framework outlines seven clear targets and four priorities for action to prevent new and reduce existing disaster risks: </w:t>
      </w:r>
      <w:r w:rsidR="00436B88">
        <w:rPr>
          <w:rFonts w:cs="Arial"/>
          <w:color w:val="000000"/>
          <w:sz w:val="24"/>
          <w:szCs w:val="24"/>
        </w:rPr>
        <w:t xml:space="preserve">Priority 1 - </w:t>
      </w:r>
      <w:r w:rsidR="00203D04" w:rsidRPr="00576132">
        <w:rPr>
          <w:rFonts w:cs="Arial"/>
          <w:color w:val="000000"/>
          <w:sz w:val="24"/>
          <w:szCs w:val="24"/>
        </w:rPr>
        <w:t xml:space="preserve">Understanding disaster risk; </w:t>
      </w:r>
      <w:r w:rsidR="001D3451">
        <w:rPr>
          <w:rFonts w:cs="Arial"/>
          <w:color w:val="000000"/>
          <w:sz w:val="24"/>
          <w:szCs w:val="24"/>
        </w:rPr>
        <w:t>Priority 2</w:t>
      </w:r>
      <w:r w:rsidR="00203D04" w:rsidRPr="00576132">
        <w:rPr>
          <w:rFonts w:cs="Arial"/>
          <w:color w:val="000000"/>
          <w:sz w:val="24"/>
          <w:szCs w:val="24"/>
        </w:rPr>
        <w:t xml:space="preserve"> </w:t>
      </w:r>
      <w:r w:rsidR="00436B88">
        <w:rPr>
          <w:rFonts w:cs="Arial"/>
          <w:color w:val="000000"/>
          <w:sz w:val="24"/>
          <w:szCs w:val="24"/>
        </w:rPr>
        <w:t xml:space="preserve">- </w:t>
      </w:r>
      <w:r w:rsidR="00203D04" w:rsidRPr="00576132">
        <w:rPr>
          <w:rFonts w:cs="Arial"/>
          <w:color w:val="000000"/>
          <w:sz w:val="24"/>
          <w:szCs w:val="24"/>
        </w:rPr>
        <w:t xml:space="preserve">Strengthening disaster risk governance to manage disaster risk; </w:t>
      </w:r>
      <w:r w:rsidR="001D3451">
        <w:rPr>
          <w:rFonts w:cs="Arial"/>
          <w:color w:val="000000"/>
          <w:sz w:val="24"/>
          <w:szCs w:val="24"/>
        </w:rPr>
        <w:t>Priority 3</w:t>
      </w:r>
      <w:r w:rsidR="00203D04" w:rsidRPr="00576132">
        <w:rPr>
          <w:rFonts w:cs="Arial"/>
          <w:color w:val="000000"/>
          <w:sz w:val="24"/>
          <w:szCs w:val="24"/>
        </w:rPr>
        <w:t xml:space="preserve"> </w:t>
      </w:r>
      <w:r w:rsidR="00436B88">
        <w:rPr>
          <w:rFonts w:cs="Arial"/>
          <w:color w:val="000000"/>
          <w:sz w:val="24"/>
          <w:szCs w:val="24"/>
        </w:rPr>
        <w:t xml:space="preserve">- </w:t>
      </w:r>
      <w:r w:rsidR="00203D04" w:rsidRPr="00576132">
        <w:rPr>
          <w:rFonts w:cs="Arial"/>
          <w:color w:val="000000"/>
          <w:sz w:val="24"/>
          <w:szCs w:val="24"/>
        </w:rPr>
        <w:t xml:space="preserve">Investing in disaster reduction for resilience and; </w:t>
      </w:r>
      <w:r w:rsidR="001D3451">
        <w:rPr>
          <w:rFonts w:cs="Arial"/>
          <w:color w:val="000000"/>
          <w:sz w:val="24"/>
          <w:szCs w:val="24"/>
        </w:rPr>
        <w:t>Priority 4</w:t>
      </w:r>
      <w:r w:rsidR="00203D04" w:rsidRPr="00576132">
        <w:rPr>
          <w:rFonts w:cs="Arial"/>
          <w:color w:val="000000"/>
          <w:sz w:val="24"/>
          <w:szCs w:val="24"/>
        </w:rPr>
        <w:t xml:space="preserve"> </w:t>
      </w:r>
      <w:r w:rsidR="005A6042">
        <w:rPr>
          <w:rFonts w:cs="Arial"/>
          <w:color w:val="000000"/>
          <w:sz w:val="24"/>
          <w:szCs w:val="24"/>
        </w:rPr>
        <w:t xml:space="preserve">- </w:t>
      </w:r>
      <w:r w:rsidR="00203D04" w:rsidRPr="00576132">
        <w:rPr>
          <w:rFonts w:cs="Arial"/>
          <w:color w:val="000000"/>
          <w:sz w:val="24"/>
          <w:szCs w:val="24"/>
        </w:rPr>
        <w:t>Enhancing disaster preparedness for effective response, and to "Build Back Better" in recovery, rehabilitation and reconstruction.</w:t>
      </w:r>
      <w:r w:rsidR="00203D04">
        <w:rPr>
          <w:rFonts w:cs="Arial"/>
          <w:color w:val="000000"/>
          <w:sz w:val="24"/>
          <w:szCs w:val="24"/>
        </w:rPr>
        <w:t xml:space="preserve"> </w:t>
      </w:r>
      <w:r w:rsidR="005A6042">
        <w:rPr>
          <w:rFonts w:cs="Arial"/>
          <w:color w:val="000000"/>
          <w:sz w:val="24"/>
          <w:szCs w:val="24"/>
        </w:rPr>
        <w:t xml:space="preserve">Both R&amp;V and </w:t>
      </w:r>
      <w:r w:rsidR="00D05226">
        <w:rPr>
          <w:rFonts w:cs="Arial"/>
          <w:color w:val="000000"/>
          <w:sz w:val="24"/>
          <w:szCs w:val="24"/>
        </w:rPr>
        <w:t xml:space="preserve">DMInnovation make </w:t>
      </w:r>
      <w:r w:rsidR="00203D04">
        <w:rPr>
          <w:rFonts w:cs="Arial"/>
          <w:color w:val="000000"/>
          <w:sz w:val="24"/>
          <w:szCs w:val="24"/>
        </w:rPr>
        <w:t xml:space="preserve">a meaningful </w:t>
      </w:r>
      <w:r w:rsidR="00C263F0">
        <w:rPr>
          <w:rFonts w:cs="Arial"/>
          <w:color w:val="000000"/>
          <w:sz w:val="24"/>
          <w:szCs w:val="24"/>
        </w:rPr>
        <w:t xml:space="preserve">contribution </w:t>
      </w:r>
      <w:r w:rsidR="00FD653F">
        <w:rPr>
          <w:sz w:val="24"/>
          <w:szCs w:val="24"/>
        </w:rPr>
        <w:t xml:space="preserve">to </w:t>
      </w:r>
      <w:r w:rsidR="00D05226">
        <w:rPr>
          <w:sz w:val="24"/>
          <w:szCs w:val="24"/>
        </w:rPr>
        <w:t xml:space="preserve">all </w:t>
      </w:r>
      <w:r w:rsidR="00FD653F">
        <w:rPr>
          <w:sz w:val="24"/>
          <w:szCs w:val="24"/>
        </w:rPr>
        <w:t>framework priorities</w:t>
      </w:r>
      <w:r w:rsidR="00D3151A">
        <w:rPr>
          <w:sz w:val="24"/>
          <w:szCs w:val="24"/>
        </w:rPr>
        <w:t>,</w:t>
      </w:r>
      <w:r w:rsidR="00FD653F">
        <w:rPr>
          <w:sz w:val="24"/>
          <w:szCs w:val="24"/>
        </w:rPr>
        <w:t xml:space="preserve"> </w:t>
      </w:r>
      <w:r w:rsidR="00D05226">
        <w:rPr>
          <w:sz w:val="24"/>
          <w:szCs w:val="24"/>
        </w:rPr>
        <w:t xml:space="preserve">but </w:t>
      </w:r>
      <w:r w:rsidR="00FD653F">
        <w:rPr>
          <w:sz w:val="24"/>
          <w:szCs w:val="24"/>
        </w:rPr>
        <w:t xml:space="preserve">particularly </w:t>
      </w:r>
      <w:r w:rsidR="00044757">
        <w:rPr>
          <w:sz w:val="24"/>
          <w:szCs w:val="24"/>
        </w:rPr>
        <w:t>Priority 1 and 2</w:t>
      </w:r>
      <w:r w:rsidR="00E83829">
        <w:rPr>
          <w:sz w:val="24"/>
          <w:szCs w:val="24"/>
        </w:rPr>
        <w:t>.</w:t>
      </w:r>
      <w:r w:rsidR="00044757">
        <w:rPr>
          <w:sz w:val="24"/>
          <w:szCs w:val="24"/>
        </w:rPr>
        <w:t xml:space="preserve"> </w:t>
      </w:r>
      <w:r w:rsidR="005A6042">
        <w:rPr>
          <w:sz w:val="24"/>
          <w:szCs w:val="24"/>
        </w:rPr>
        <w:t>Contributions by the R&amp;V program to these priorities are as follows:</w:t>
      </w:r>
    </w:p>
    <w:p w14:paraId="15FCA5B7" w14:textId="77777777" w:rsidR="00C263F0" w:rsidRDefault="00C263F0" w:rsidP="00731A66">
      <w:pPr>
        <w:spacing w:after="0" w:line="276" w:lineRule="auto"/>
        <w:rPr>
          <w:sz w:val="24"/>
          <w:szCs w:val="24"/>
        </w:rPr>
      </w:pPr>
    </w:p>
    <w:p w14:paraId="182BC607" w14:textId="64CA9798" w:rsidR="00CD3B27" w:rsidRDefault="00C263F0" w:rsidP="00731A66">
      <w:pPr>
        <w:spacing w:after="0" w:line="276" w:lineRule="auto"/>
        <w:rPr>
          <w:sz w:val="24"/>
          <w:szCs w:val="24"/>
        </w:rPr>
      </w:pPr>
      <w:r w:rsidRPr="00856FF2">
        <w:rPr>
          <w:i/>
          <w:sz w:val="24"/>
          <w:szCs w:val="24"/>
        </w:rPr>
        <w:t>Priority 1:</w:t>
      </w:r>
      <w:r>
        <w:rPr>
          <w:sz w:val="24"/>
          <w:szCs w:val="24"/>
        </w:rPr>
        <w:t xml:space="preserve"> Core to the support GA have provided to GoI since the inception of AIFDR has </w:t>
      </w:r>
      <w:r w:rsidR="00D3151A">
        <w:rPr>
          <w:sz w:val="24"/>
          <w:szCs w:val="24"/>
        </w:rPr>
        <w:t xml:space="preserve">been to help </w:t>
      </w:r>
      <w:r>
        <w:rPr>
          <w:sz w:val="24"/>
          <w:szCs w:val="24"/>
        </w:rPr>
        <w:t>Indonesia better understand three of its most deadly hazards; collect exposure data; and calculate disaster impact.</w:t>
      </w:r>
    </w:p>
    <w:p w14:paraId="2F5F571F" w14:textId="77777777" w:rsidR="00044757" w:rsidRDefault="00044757" w:rsidP="00731A66">
      <w:pPr>
        <w:spacing w:after="0" w:line="276" w:lineRule="auto"/>
        <w:rPr>
          <w:sz w:val="24"/>
          <w:szCs w:val="24"/>
        </w:rPr>
      </w:pPr>
    </w:p>
    <w:p w14:paraId="6F0242ED" w14:textId="712BAA1A" w:rsidR="00C263F0" w:rsidRDefault="00C263F0" w:rsidP="00731A66">
      <w:pPr>
        <w:spacing w:after="0" w:line="276" w:lineRule="auto"/>
        <w:rPr>
          <w:sz w:val="24"/>
          <w:szCs w:val="24"/>
        </w:rPr>
      </w:pPr>
      <w:r w:rsidRPr="00856FF2">
        <w:rPr>
          <w:i/>
          <w:sz w:val="24"/>
          <w:szCs w:val="24"/>
        </w:rPr>
        <w:t>Priority 2:</w:t>
      </w:r>
      <w:r>
        <w:rPr>
          <w:sz w:val="24"/>
          <w:szCs w:val="24"/>
        </w:rPr>
        <w:t xml:space="preserve"> GA have successfully helped to establish an MOU between BN</w:t>
      </w:r>
      <w:r w:rsidR="00BA5610">
        <w:rPr>
          <w:sz w:val="24"/>
          <w:szCs w:val="24"/>
        </w:rPr>
        <w:t>P</w:t>
      </w:r>
      <w:r>
        <w:rPr>
          <w:sz w:val="24"/>
          <w:szCs w:val="24"/>
        </w:rPr>
        <w:t xml:space="preserve">B and key geological agencies to foster inter-agency collaboration; GA </w:t>
      </w:r>
      <w:r w:rsidR="000F3FEE">
        <w:rPr>
          <w:sz w:val="24"/>
          <w:szCs w:val="24"/>
        </w:rPr>
        <w:t xml:space="preserve">have </w:t>
      </w:r>
      <w:r>
        <w:rPr>
          <w:sz w:val="24"/>
          <w:szCs w:val="24"/>
        </w:rPr>
        <w:t>introduc</w:t>
      </w:r>
      <w:r w:rsidR="000F3FEE">
        <w:rPr>
          <w:sz w:val="24"/>
          <w:szCs w:val="24"/>
        </w:rPr>
        <w:t>ed</w:t>
      </w:r>
      <w:r>
        <w:rPr>
          <w:sz w:val="24"/>
          <w:szCs w:val="24"/>
        </w:rPr>
        <w:t xml:space="preserve"> good practice </w:t>
      </w:r>
      <w:r w:rsidR="00ED56B7">
        <w:rPr>
          <w:sz w:val="24"/>
          <w:szCs w:val="24"/>
        </w:rPr>
        <w:t xml:space="preserve">consensus </w:t>
      </w:r>
      <w:r>
        <w:rPr>
          <w:sz w:val="24"/>
          <w:szCs w:val="24"/>
        </w:rPr>
        <w:t>governance models for the development of national hazard maps (</w:t>
      </w:r>
      <w:r w:rsidR="00D3151A">
        <w:rPr>
          <w:sz w:val="24"/>
          <w:szCs w:val="24"/>
        </w:rPr>
        <w:t>e.g.</w:t>
      </w:r>
      <w:r>
        <w:rPr>
          <w:sz w:val="24"/>
          <w:szCs w:val="24"/>
        </w:rPr>
        <w:t xml:space="preserve"> the revision of Indonesia’s national earthquake map)</w:t>
      </w:r>
      <w:r w:rsidR="000F3FEE">
        <w:rPr>
          <w:sz w:val="24"/>
          <w:szCs w:val="24"/>
        </w:rPr>
        <w:t>; and encouraged participatory planning processes resulting in far larger numbers of scientists act</w:t>
      </w:r>
      <w:r w:rsidR="005A6042">
        <w:rPr>
          <w:sz w:val="24"/>
          <w:szCs w:val="24"/>
        </w:rPr>
        <w:t>ively</w:t>
      </w:r>
      <w:r w:rsidR="000F3FEE">
        <w:rPr>
          <w:sz w:val="24"/>
          <w:szCs w:val="24"/>
        </w:rPr>
        <w:t xml:space="preserve"> contributing to </w:t>
      </w:r>
      <w:r w:rsidR="00ED56B7">
        <w:rPr>
          <w:sz w:val="24"/>
          <w:szCs w:val="24"/>
        </w:rPr>
        <w:t>development of national science products.</w:t>
      </w:r>
    </w:p>
    <w:p w14:paraId="07DCA814" w14:textId="77777777" w:rsidR="00C263F0" w:rsidRDefault="00C263F0" w:rsidP="00731A66">
      <w:pPr>
        <w:spacing w:after="0" w:line="276" w:lineRule="auto"/>
        <w:rPr>
          <w:sz w:val="24"/>
          <w:szCs w:val="24"/>
        </w:rPr>
      </w:pPr>
    </w:p>
    <w:p w14:paraId="7ABB2257" w14:textId="5F5DA829" w:rsidR="0076332E" w:rsidRPr="00706241" w:rsidRDefault="0076332E" w:rsidP="00E7577D">
      <w:pPr>
        <w:pBdr>
          <w:top w:val="single" w:sz="4" w:space="1" w:color="auto"/>
          <w:left w:val="single" w:sz="4" w:space="4" w:color="auto"/>
          <w:bottom w:val="single" w:sz="4" w:space="1" w:color="auto"/>
          <w:right w:val="single" w:sz="4" w:space="4" w:color="auto"/>
        </w:pBdr>
        <w:shd w:val="clear" w:color="auto" w:fill="E7E6E6" w:themeFill="background2"/>
        <w:spacing w:before="120" w:after="120" w:line="276" w:lineRule="auto"/>
        <w:rPr>
          <w:rFonts w:cs="Arial"/>
          <w:sz w:val="24"/>
          <w:szCs w:val="24"/>
        </w:rPr>
      </w:pPr>
      <w:r w:rsidRPr="00706241">
        <w:rPr>
          <w:sz w:val="24"/>
          <w:szCs w:val="24"/>
        </w:rPr>
        <w:t xml:space="preserve">Question 2: </w:t>
      </w:r>
      <w:r w:rsidRPr="00706241">
        <w:rPr>
          <w:rFonts w:cs="Arial"/>
          <w:sz w:val="24"/>
          <w:szCs w:val="24"/>
        </w:rPr>
        <w:t>To what extent did the R&amp;V led activities result in disaster managers making better use of science information and spatial data? What were the limitations to using science?</w:t>
      </w:r>
    </w:p>
    <w:p w14:paraId="78216BF9" w14:textId="7955DB55" w:rsidR="0076332E" w:rsidRPr="00044757" w:rsidRDefault="00044757">
      <w:pPr>
        <w:spacing w:before="120" w:after="120" w:line="276" w:lineRule="auto"/>
        <w:ind w:left="851" w:hanging="851"/>
        <w:rPr>
          <w:b/>
          <w:i/>
          <w:color w:val="000000" w:themeColor="text1"/>
          <w:sz w:val="24"/>
          <w:szCs w:val="24"/>
        </w:rPr>
      </w:pPr>
      <w:r w:rsidRPr="00044757">
        <w:rPr>
          <w:b/>
          <w:i/>
          <w:sz w:val="24"/>
          <w:szCs w:val="24"/>
        </w:rPr>
        <w:t xml:space="preserve">Finding: </w:t>
      </w:r>
      <w:r w:rsidR="0076332E" w:rsidRPr="00044757">
        <w:rPr>
          <w:b/>
          <w:i/>
          <w:color w:val="000000" w:themeColor="text1"/>
          <w:sz w:val="24"/>
          <w:szCs w:val="24"/>
        </w:rPr>
        <w:t xml:space="preserve">Evidence shows </w:t>
      </w:r>
      <w:r w:rsidR="00774673">
        <w:rPr>
          <w:b/>
          <w:i/>
          <w:color w:val="000000" w:themeColor="text1"/>
          <w:sz w:val="24"/>
          <w:szCs w:val="24"/>
        </w:rPr>
        <w:t xml:space="preserve">the </w:t>
      </w:r>
      <w:r w:rsidR="0076332E" w:rsidRPr="00044757">
        <w:rPr>
          <w:b/>
          <w:i/>
          <w:color w:val="000000" w:themeColor="text1"/>
          <w:sz w:val="24"/>
          <w:szCs w:val="24"/>
        </w:rPr>
        <w:t>uptake of science at the national level has increased significantly over the course of the R&amp;V program</w:t>
      </w:r>
    </w:p>
    <w:p w14:paraId="35381FC7" w14:textId="77777777" w:rsidR="0076332E" w:rsidRDefault="0076332E" w:rsidP="00731A66">
      <w:pPr>
        <w:spacing w:line="276" w:lineRule="auto"/>
        <w:rPr>
          <w:sz w:val="24"/>
          <w:szCs w:val="24"/>
        </w:rPr>
      </w:pPr>
      <w:r w:rsidRPr="005D564A">
        <w:rPr>
          <w:sz w:val="24"/>
          <w:szCs w:val="24"/>
        </w:rPr>
        <w:t xml:space="preserve">The R&amp;V program </w:t>
      </w:r>
      <w:r>
        <w:rPr>
          <w:sz w:val="24"/>
          <w:szCs w:val="24"/>
        </w:rPr>
        <w:t>focused activities on the response and preparedness needs of BNPB. Evidence of BNPB using R&amp;V science products for decision making include;</w:t>
      </w:r>
    </w:p>
    <w:p w14:paraId="4527D38F" w14:textId="0AD0E925" w:rsidR="0076332E" w:rsidRPr="00025419" w:rsidRDefault="00D3151A" w:rsidP="001E721E">
      <w:pPr>
        <w:pStyle w:val="ListParagraph"/>
        <w:numPr>
          <w:ilvl w:val="0"/>
          <w:numId w:val="5"/>
        </w:numPr>
        <w:spacing w:line="276" w:lineRule="auto"/>
        <w:rPr>
          <w:sz w:val="24"/>
          <w:szCs w:val="24"/>
        </w:rPr>
      </w:pPr>
      <w:r w:rsidRPr="00025419">
        <w:rPr>
          <w:sz w:val="24"/>
          <w:szCs w:val="24"/>
          <w:u w:val="single"/>
        </w:rPr>
        <w:t>Response</w:t>
      </w:r>
      <w:r w:rsidR="0076332E" w:rsidRPr="00025419">
        <w:rPr>
          <w:sz w:val="24"/>
          <w:szCs w:val="24"/>
          <w:u w:val="single"/>
        </w:rPr>
        <w:t>:</w:t>
      </w:r>
      <w:r w:rsidR="0076332E">
        <w:rPr>
          <w:sz w:val="24"/>
          <w:szCs w:val="24"/>
        </w:rPr>
        <w:t xml:space="preserve"> the R&amp;V support to </w:t>
      </w:r>
      <w:r w:rsidR="00ED56B7">
        <w:rPr>
          <w:sz w:val="24"/>
          <w:szCs w:val="24"/>
        </w:rPr>
        <w:t xml:space="preserve">Indonesia’s Agency for Meteorology, Climatology and Geophysics (hereafter referred to as </w:t>
      </w:r>
      <w:r w:rsidR="0076332E">
        <w:rPr>
          <w:sz w:val="24"/>
          <w:szCs w:val="24"/>
        </w:rPr>
        <w:t>BMKG</w:t>
      </w:r>
      <w:r w:rsidR="00ED56B7">
        <w:rPr>
          <w:sz w:val="24"/>
          <w:szCs w:val="24"/>
        </w:rPr>
        <w:t>)</w:t>
      </w:r>
      <w:r w:rsidR="0076332E">
        <w:rPr>
          <w:sz w:val="24"/>
          <w:szCs w:val="24"/>
        </w:rPr>
        <w:t xml:space="preserve"> has enhanced the quality of real-time data that is made available to BNPB for their decision making. R&amp;V have supported BMKG to enhance the earthquake and tsunami real-time products via ShakeMap (earthquake ground shaking) and through the completion of the tsunami warning database that underpins tsunami warning. This real-time data is directly streamed through to </w:t>
      </w:r>
      <w:r w:rsidR="0076332E" w:rsidRPr="00025419">
        <w:rPr>
          <w:sz w:val="24"/>
          <w:szCs w:val="24"/>
        </w:rPr>
        <w:t>the BNPB situational awareness tool, InAWARE to support real-time decisions. More recently, R&amp;V has integr</w:t>
      </w:r>
      <w:r w:rsidR="0076332E">
        <w:rPr>
          <w:sz w:val="24"/>
          <w:szCs w:val="24"/>
        </w:rPr>
        <w:t xml:space="preserve">ated a value-adding step to </w:t>
      </w:r>
      <w:r w:rsidR="0076332E" w:rsidRPr="00025419">
        <w:rPr>
          <w:sz w:val="24"/>
          <w:szCs w:val="24"/>
        </w:rPr>
        <w:t xml:space="preserve">InAWARE by integrating </w:t>
      </w:r>
      <w:r w:rsidR="0076332E">
        <w:rPr>
          <w:sz w:val="24"/>
          <w:szCs w:val="24"/>
        </w:rPr>
        <w:t>the BMKG ShakeMap product</w:t>
      </w:r>
      <w:r w:rsidR="0076332E" w:rsidRPr="00025419">
        <w:rPr>
          <w:sz w:val="24"/>
          <w:szCs w:val="24"/>
        </w:rPr>
        <w:t xml:space="preserve"> with </w:t>
      </w:r>
      <w:r w:rsidR="0076332E">
        <w:rPr>
          <w:sz w:val="24"/>
          <w:szCs w:val="24"/>
        </w:rPr>
        <w:t xml:space="preserve">exposure data (exposure describes the built environment, i.e. the location and numbers of buildings and people) </w:t>
      </w:r>
      <w:r w:rsidR="0076332E" w:rsidRPr="00025419">
        <w:rPr>
          <w:sz w:val="24"/>
          <w:szCs w:val="24"/>
        </w:rPr>
        <w:t xml:space="preserve">to provide information that allows BNPB to more rapidly make decisions on the scale and severity of an </w:t>
      </w:r>
      <w:r w:rsidR="0012169C">
        <w:rPr>
          <w:sz w:val="24"/>
          <w:szCs w:val="24"/>
        </w:rPr>
        <w:t xml:space="preserve">earthquake </w:t>
      </w:r>
      <w:r w:rsidR="0076332E" w:rsidRPr="00025419">
        <w:rPr>
          <w:sz w:val="24"/>
          <w:szCs w:val="24"/>
        </w:rPr>
        <w:t>event</w:t>
      </w:r>
      <w:r w:rsidR="0076332E">
        <w:rPr>
          <w:sz w:val="24"/>
          <w:szCs w:val="24"/>
        </w:rPr>
        <w:t>. This approach is enabled through the R&amp;V supported impact analysis tool, InaSAFE.</w:t>
      </w:r>
    </w:p>
    <w:p w14:paraId="23EBEC9E" w14:textId="78CB583A" w:rsidR="0076332E" w:rsidRDefault="00D3151A" w:rsidP="001E721E">
      <w:pPr>
        <w:pStyle w:val="ListParagraph"/>
        <w:numPr>
          <w:ilvl w:val="0"/>
          <w:numId w:val="5"/>
        </w:numPr>
        <w:spacing w:before="120" w:after="120" w:line="276" w:lineRule="auto"/>
        <w:rPr>
          <w:color w:val="000000" w:themeColor="text1"/>
          <w:sz w:val="24"/>
          <w:szCs w:val="24"/>
        </w:rPr>
      </w:pPr>
      <w:r w:rsidRPr="002C67FE">
        <w:rPr>
          <w:color w:val="000000" w:themeColor="text1"/>
          <w:sz w:val="24"/>
          <w:szCs w:val="24"/>
          <w:u w:val="single"/>
        </w:rPr>
        <w:t>Preparedness</w:t>
      </w:r>
      <w:r w:rsidR="001D3451">
        <w:rPr>
          <w:color w:val="000000" w:themeColor="text1"/>
          <w:sz w:val="24"/>
          <w:szCs w:val="24"/>
          <w:u w:val="single"/>
        </w:rPr>
        <w:t xml:space="preserve"> and Mitigation</w:t>
      </w:r>
      <w:r w:rsidR="0076332E" w:rsidRPr="002C67FE">
        <w:rPr>
          <w:color w:val="000000" w:themeColor="text1"/>
          <w:sz w:val="24"/>
          <w:szCs w:val="24"/>
          <w:u w:val="single"/>
        </w:rPr>
        <w:t>:</w:t>
      </w:r>
      <w:r w:rsidR="0076332E" w:rsidRPr="002C67FE">
        <w:rPr>
          <w:color w:val="000000" w:themeColor="text1"/>
          <w:sz w:val="24"/>
          <w:szCs w:val="24"/>
        </w:rPr>
        <w:t xml:space="preserve"> the R&amp;V facilitation of a group of earthquake experts has resulted in BNPB now leading the revision of the national seismic hazard map</w:t>
      </w:r>
      <w:r w:rsidR="0076332E">
        <w:rPr>
          <w:color w:val="000000" w:themeColor="text1"/>
          <w:sz w:val="24"/>
          <w:szCs w:val="24"/>
        </w:rPr>
        <w:t xml:space="preserve">. This map </w:t>
      </w:r>
      <w:r w:rsidR="0076332E" w:rsidRPr="002C67FE">
        <w:rPr>
          <w:color w:val="000000" w:themeColor="text1"/>
          <w:sz w:val="24"/>
          <w:szCs w:val="24"/>
        </w:rPr>
        <w:t xml:space="preserve">is integral to </w:t>
      </w:r>
      <w:r w:rsidR="0076332E">
        <w:rPr>
          <w:color w:val="000000" w:themeColor="text1"/>
          <w:sz w:val="24"/>
          <w:szCs w:val="24"/>
        </w:rPr>
        <w:t>developing</w:t>
      </w:r>
      <w:r w:rsidR="0076332E" w:rsidRPr="002C67FE">
        <w:rPr>
          <w:color w:val="000000" w:themeColor="text1"/>
          <w:sz w:val="24"/>
          <w:szCs w:val="24"/>
        </w:rPr>
        <w:t xml:space="preserve"> the national risk index</w:t>
      </w:r>
      <w:r w:rsidR="0076332E">
        <w:rPr>
          <w:color w:val="000000" w:themeColor="text1"/>
          <w:sz w:val="24"/>
          <w:szCs w:val="24"/>
        </w:rPr>
        <w:t xml:space="preserve"> for earthquake</w:t>
      </w:r>
      <w:r w:rsidR="00D52DA1">
        <w:rPr>
          <w:color w:val="000000" w:themeColor="text1"/>
          <w:sz w:val="24"/>
          <w:szCs w:val="24"/>
        </w:rPr>
        <w:t>s</w:t>
      </w:r>
      <w:r w:rsidR="0076332E" w:rsidRPr="002C67FE">
        <w:rPr>
          <w:color w:val="000000" w:themeColor="text1"/>
          <w:sz w:val="24"/>
          <w:szCs w:val="24"/>
        </w:rPr>
        <w:t xml:space="preserve">. This R&amp;V facilitation has not only resulted in a united voice of science providing advice to government, but </w:t>
      </w:r>
      <w:r w:rsidR="00D52DA1">
        <w:rPr>
          <w:color w:val="000000" w:themeColor="text1"/>
          <w:sz w:val="24"/>
          <w:szCs w:val="24"/>
        </w:rPr>
        <w:t xml:space="preserve">has </w:t>
      </w:r>
      <w:r w:rsidR="0076332E" w:rsidRPr="002C67FE">
        <w:rPr>
          <w:color w:val="000000" w:themeColor="text1"/>
          <w:sz w:val="24"/>
          <w:szCs w:val="24"/>
        </w:rPr>
        <w:t xml:space="preserve">also made inroads into improving the culture of science delivery in Indonesia. At the start of AIFDR, multiple agencies claimed </w:t>
      </w:r>
      <w:r w:rsidR="00D52DA1">
        <w:rPr>
          <w:color w:val="000000" w:themeColor="text1"/>
          <w:sz w:val="24"/>
          <w:szCs w:val="24"/>
        </w:rPr>
        <w:t xml:space="preserve">a </w:t>
      </w:r>
      <w:r w:rsidR="0076332E" w:rsidRPr="002C67FE">
        <w:rPr>
          <w:color w:val="000000" w:themeColor="text1"/>
          <w:sz w:val="24"/>
          <w:szCs w:val="24"/>
        </w:rPr>
        <w:t xml:space="preserve">mandate for developing earthquake hazard maps. R&amp;V </w:t>
      </w:r>
      <w:r w:rsidR="005A6042">
        <w:rPr>
          <w:color w:val="000000" w:themeColor="text1"/>
          <w:sz w:val="24"/>
          <w:szCs w:val="24"/>
        </w:rPr>
        <w:t>faciliated</w:t>
      </w:r>
      <w:r w:rsidR="0076332E" w:rsidRPr="002C67FE">
        <w:rPr>
          <w:color w:val="000000" w:themeColor="text1"/>
          <w:sz w:val="24"/>
          <w:szCs w:val="24"/>
        </w:rPr>
        <w:t xml:space="preserve"> the first MOU (5-years, starting 2012) between BNPB, BG, BMKG, LIPI and ITB that clearly articulates the roles and responsibilities of the GoI science agencies in relation to earthquake hazard, monitoring and research.</w:t>
      </w:r>
      <w:r w:rsidR="001D3451">
        <w:rPr>
          <w:color w:val="000000" w:themeColor="text1"/>
          <w:sz w:val="24"/>
          <w:szCs w:val="24"/>
        </w:rPr>
        <w:t xml:space="preserve"> In 2015 </w:t>
      </w:r>
      <w:r w:rsidR="0076332E">
        <w:rPr>
          <w:color w:val="000000" w:themeColor="text1"/>
          <w:sz w:val="24"/>
          <w:szCs w:val="24"/>
        </w:rPr>
        <w:t xml:space="preserve">BNPB formalised the request for the </w:t>
      </w:r>
      <w:r w:rsidR="001D3451">
        <w:rPr>
          <w:color w:val="000000" w:themeColor="text1"/>
          <w:sz w:val="24"/>
          <w:szCs w:val="24"/>
        </w:rPr>
        <w:t xml:space="preserve">updated </w:t>
      </w:r>
      <w:r w:rsidR="0076332E">
        <w:rPr>
          <w:color w:val="000000" w:themeColor="text1"/>
          <w:sz w:val="24"/>
          <w:szCs w:val="24"/>
        </w:rPr>
        <w:t>seismic hazard map through a tasking note (SK) which was important from the point of view of the GoI science agencies to ensure that a single map was developed.</w:t>
      </w:r>
    </w:p>
    <w:p w14:paraId="2CE130CE" w14:textId="4D6959F7" w:rsidR="0076332E" w:rsidRPr="00E55014" w:rsidRDefault="0076332E">
      <w:pPr>
        <w:spacing w:before="120" w:after="120" w:line="276" w:lineRule="auto"/>
        <w:rPr>
          <w:b/>
          <w:color w:val="000000" w:themeColor="text1"/>
          <w:sz w:val="24"/>
          <w:szCs w:val="24"/>
        </w:rPr>
      </w:pPr>
      <w:r>
        <w:rPr>
          <w:color w:val="000000" w:themeColor="text1"/>
          <w:sz w:val="24"/>
          <w:szCs w:val="24"/>
        </w:rPr>
        <w:t xml:space="preserve">R&amp;V have supported the introduction of </w:t>
      </w:r>
      <w:r w:rsidRPr="002C67FE">
        <w:rPr>
          <w:color w:val="000000" w:themeColor="text1"/>
          <w:sz w:val="24"/>
          <w:szCs w:val="24"/>
        </w:rPr>
        <w:t xml:space="preserve">the participatory </w:t>
      </w:r>
      <w:r>
        <w:rPr>
          <w:color w:val="000000" w:themeColor="text1"/>
          <w:sz w:val="24"/>
          <w:szCs w:val="24"/>
        </w:rPr>
        <w:t>mapping approach for exposure data collection using OpenStreet</w:t>
      </w:r>
      <w:r w:rsidRPr="002C67FE">
        <w:rPr>
          <w:color w:val="000000" w:themeColor="text1"/>
          <w:sz w:val="24"/>
          <w:szCs w:val="24"/>
        </w:rPr>
        <w:t>Map (OSM)</w:t>
      </w:r>
      <w:r>
        <w:rPr>
          <w:color w:val="000000" w:themeColor="text1"/>
          <w:sz w:val="24"/>
          <w:szCs w:val="24"/>
        </w:rPr>
        <w:t xml:space="preserve"> in Indonesia.</w:t>
      </w:r>
      <w:r w:rsidRPr="002C67FE">
        <w:rPr>
          <w:color w:val="000000" w:themeColor="text1"/>
          <w:sz w:val="24"/>
          <w:szCs w:val="24"/>
        </w:rPr>
        <w:t xml:space="preserve"> BNPB have acknowledged that the </w:t>
      </w:r>
      <w:r>
        <w:rPr>
          <w:color w:val="000000" w:themeColor="text1"/>
          <w:sz w:val="24"/>
          <w:szCs w:val="24"/>
        </w:rPr>
        <w:t>OSM</w:t>
      </w:r>
      <w:r w:rsidRPr="002C67FE">
        <w:rPr>
          <w:color w:val="000000" w:themeColor="text1"/>
          <w:sz w:val="24"/>
          <w:szCs w:val="24"/>
        </w:rPr>
        <w:t xml:space="preserve"> data can be used for decision making in disaster management in the absence of higher quality data.</w:t>
      </w:r>
      <w:r>
        <w:rPr>
          <w:color w:val="000000" w:themeColor="text1"/>
          <w:sz w:val="24"/>
          <w:szCs w:val="24"/>
        </w:rPr>
        <w:t xml:space="preserve"> The OSM approach can be used to capture a range of data and in a disaster management context, the mapping would target where people live and buildings that are important in a disaster situation (e.g. hospitals, schools). The mapping ideally requires a GPS unit and a computer so that GPS locations can be uploaded to a computer and overlaid with aerial imagery to develop a dataset that gives the footprint and location of relevant buildings.</w:t>
      </w:r>
      <w:r w:rsidRPr="00D57728">
        <w:rPr>
          <w:b/>
          <w:color w:val="000000" w:themeColor="text1"/>
          <w:sz w:val="24"/>
          <w:szCs w:val="24"/>
        </w:rPr>
        <w:t xml:space="preserve"> </w:t>
      </w:r>
      <w:r w:rsidRPr="00947154">
        <w:rPr>
          <w:color w:val="000000" w:themeColor="text1"/>
          <w:sz w:val="24"/>
          <w:szCs w:val="24"/>
        </w:rPr>
        <w:t>R&amp;V have supported HOT</w:t>
      </w:r>
      <w:r>
        <w:rPr>
          <w:color w:val="000000" w:themeColor="text1"/>
          <w:sz w:val="24"/>
          <w:szCs w:val="24"/>
        </w:rPr>
        <w:t xml:space="preserve"> to coordinate the capture of exposure data for the R&amp;V activities that have occurred in the target provinces. In addition, R&amp;V have extended the HOT support to BNPB to “task” OSM data collection to meet their immediate requirements. </w:t>
      </w:r>
    </w:p>
    <w:p w14:paraId="561A2CA5" w14:textId="4A93CC1B" w:rsidR="0076332E" w:rsidRDefault="0076332E">
      <w:pPr>
        <w:spacing w:before="120" w:after="120" w:line="276" w:lineRule="auto"/>
        <w:rPr>
          <w:color w:val="000000" w:themeColor="text1"/>
          <w:sz w:val="24"/>
          <w:szCs w:val="24"/>
        </w:rPr>
      </w:pPr>
      <w:r>
        <w:rPr>
          <w:color w:val="000000" w:themeColor="text1"/>
          <w:sz w:val="24"/>
          <w:szCs w:val="24"/>
        </w:rPr>
        <w:t xml:space="preserve">Indonesia’s Geospatial Information Agency, BIG, </w:t>
      </w:r>
      <w:r w:rsidRPr="002C67FE">
        <w:rPr>
          <w:color w:val="000000" w:themeColor="text1"/>
          <w:sz w:val="24"/>
          <w:szCs w:val="24"/>
        </w:rPr>
        <w:t xml:space="preserve">stated that the OSM data is not restricted </w:t>
      </w:r>
      <w:r>
        <w:rPr>
          <w:color w:val="000000" w:themeColor="text1"/>
          <w:sz w:val="24"/>
          <w:szCs w:val="24"/>
        </w:rPr>
        <w:t>by</w:t>
      </w:r>
      <w:r w:rsidRPr="002C67FE">
        <w:rPr>
          <w:color w:val="000000" w:themeColor="text1"/>
          <w:sz w:val="24"/>
          <w:szCs w:val="24"/>
        </w:rPr>
        <w:t xml:space="preserve"> government if it complies with the metadata requirements spelt out in the policies that support Open Government Indonesia</w:t>
      </w:r>
      <w:r w:rsidR="005A6042">
        <w:rPr>
          <w:rStyle w:val="FootnoteReference"/>
          <w:color w:val="000000" w:themeColor="text1"/>
          <w:sz w:val="24"/>
          <w:szCs w:val="24"/>
        </w:rPr>
        <w:footnoteReference w:id="23"/>
      </w:r>
      <w:r>
        <w:rPr>
          <w:color w:val="000000" w:themeColor="text1"/>
          <w:sz w:val="24"/>
          <w:szCs w:val="24"/>
        </w:rPr>
        <w:t xml:space="preserve">. Metadata for geographic information provides information about the identification, extent, quality, </w:t>
      </w:r>
      <w:r w:rsidRPr="006B4E68">
        <w:rPr>
          <w:color w:val="000000" w:themeColor="text1"/>
          <w:sz w:val="24"/>
          <w:szCs w:val="24"/>
        </w:rPr>
        <w:t>spatial and temporal schema, spatial reference, and distribution of digital geographic data</w:t>
      </w:r>
      <w:r>
        <w:rPr>
          <w:color w:val="000000" w:themeColor="text1"/>
          <w:sz w:val="24"/>
          <w:szCs w:val="24"/>
        </w:rPr>
        <w:t>. It allows users to determine fitness for purpose, access and use. R&amp;V commissioned an independent quality review of OSM data</w:t>
      </w:r>
      <w:r w:rsidR="00A20786">
        <w:rPr>
          <w:rStyle w:val="FootnoteReference"/>
          <w:color w:val="000000" w:themeColor="text1"/>
          <w:sz w:val="24"/>
          <w:szCs w:val="24"/>
        </w:rPr>
        <w:footnoteReference w:id="24"/>
      </w:r>
      <w:r>
        <w:rPr>
          <w:color w:val="000000" w:themeColor="text1"/>
          <w:sz w:val="24"/>
          <w:szCs w:val="24"/>
        </w:rPr>
        <w:t xml:space="preserve"> that found that the m</w:t>
      </w:r>
      <w:r w:rsidRPr="00E55014">
        <w:rPr>
          <w:color w:val="000000" w:themeColor="text1"/>
          <w:sz w:val="24"/>
          <w:szCs w:val="24"/>
        </w:rPr>
        <w:t>ajority of the data shows an</w:t>
      </w:r>
      <w:r>
        <w:rPr>
          <w:color w:val="000000" w:themeColor="text1"/>
          <w:sz w:val="24"/>
          <w:szCs w:val="24"/>
        </w:rPr>
        <w:t xml:space="preserve"> </w:t>
      </w:r>
      <w:r w:rsidRPr="00E55014">
        <w:rPr>
          <w:color w:val="000000" w:themeColor="text1"/>
          <w:sz w:val="24"/>
          <w:szCs w:val="24"/>
        </w:rPr>
        <w:t>acceptable quality within the confidence interval tests.</w:t>
      </w:r>
    </w:p>
    <w:p w14:paraId="452F9FAA" w14:textId="77777777" w:rsidR="0076332E" w:rsidRDefault="0076332E">
      <w:pPr>
        <w:spacing w:before="120" w:after="120" w:line="276" w:lineRule="auto"/>
        <w:rPr>
          <w:color w:val="000000" w:themeColor="text1"/>
          <w:sz w:val="24"/>
          <w:szCs w:val="24"/>
        </w:rPr>
      </w:pPr>
      <w:r>
        <w:rPr>
          <w:color w:val="000000" w:themeColor="text1"/>
          <w:sz w:val="24"/>
          <w:szCs w:val="24"/>
        </w:rPr>
        <w:t xml:space="preserve">Even with BNPB endorsement of OSM for decision making and BIG not restricting it if metadata requirements are met, a limitation for OSM data will be which agency is responsible for the revision of the data. The exposure data collected today will only be a snapshot in time, and if used in future contingency planning and risk assessment, will underestimate the potential impact. </w:t>
      </w:r>
    </w:p>
    <w:p w14:paraId="4F0D21E9" w14:textId="135BD28E" w:rsidR="0076332E" w:rsidRPr="002C67FE" w:rsidRDefault="0076332E">
      <w:pPr>
        <w:spacing w:before="120" w:after="120" w:line="276" w:lineRule="auto"/>
        <w:rPr>
          <w:color w:val="000000" w:themeColor="text1"/>
          <w:sz w:val="24"/>
          <w:szCs w:val="24"/>
        </w:rPr>
      </w:pPr>
      <w:r w:rsidRPr="002C67FE">
        <w:rPr>
          <w:color w:val="000000" w:themeColor="text1"/>
          <w:sz w:val="24"/>
          <w:szCs w:val="24"/>
        </w:rPr>
        <w:t>Other exposure data collection tools, such as KoboCollect, are also being considered by BNPB as this offers advantages such as the ability to design the data collection forms</w:t>
      </w:r>
      <w:r>
        <w:rPr>
          <w:color w:val="000000" w:themeColor="text1"/>
          <w:sz w:val="24"/>
          <w:szCs w:val="24"/>
        </w:rPr>
        <w:t xml:space="preserve"> and thereby capture additional attributes. The OSM data collection approach can capture additional attributes, however, the review team understood that the richness of attributes is currently lacking. The Gadjah Mada University also reported that there were differences in how the attributes were populated by users. Irrespective of the data collection tool, the important aspect of data collection is that the data must be easily integrated into analysis systems</w:t>
      </w:r>
      <w:r w:rsidR="00914573">
        <w:rPr>
          <w:color w:val="000000" w:themeColor="text1"/>
          <w:sz w:val="24"/>
          <w:szCs w:val="24"/>
        </w:rPr>
        <w:t>,</w:t>
      </w:r>
      <w:r>
        <w:rPr>
          <w:color w:val="000000" w:themeColor="text1"/>
          <w:sz w:val="24"/>
          <w:szCs w:val="24"/>
        </w:rPr>
        <w:t xml:space="preserve"> and be easily shared between a range of users. </w:t>
      </w:r>
    </w:p>
    <w:p w14:paraId="45DAC9BA" w14:textId="3B9F0446" w:rsidR="0076332E" w:rsidRDefault="0076332E">
      <w:pPr>
        <w:spacing w:before="120" w:after="120" w:line="276" w:lineRule="auto"/>
        <w:rPr>
          <w:color w:val="000000" w:themeColor="text1"/>
          <w:sz w:val="24"/>
          <w:szCs w:val="24"/>
        </w:rPr>
      </w:pPr>
      <w:r>
        <w:rPr>
          <w:color w:val="000000" w:themeColor="text1"/>
          <w:sz w:val="24"/>
          <w:szCs w:val="24"/>
        </w:rPr>
        <w:t>BNPB have endorsed the impact analysis tool - InaSAFE - and have a product owner role on the Steering Committee as well as membership on the Technical Working Group</w:t>
      </w:r>
      <w:r>
        <w:rPr>
          <w:rStyle w:val="FootnoteReference"/>
          <w:color w:val="000000" w:themeColor="text1"/>
          <w:sz w:val="24"/>
          <w:szCs w:val="24"/>
        </w:rPr>
        <w:footnoteReference w:id="25"/>
      </w:r>
      <w:r>
        <w:rPr>
          <w:color w:val="000000" w:themeColor="text1"/>
          <w:sz w:val="24"/>
          <w:szCs w:val="24"/>
        </w:rPr>
        <w:t>. InaSAFE has been developed as a plug-in to the free and open source Geographic Information System (GIS), QGIS</w:t>
      </w:r>
      <w:r>
        <w:rPr>
          <w:rStyle w:val="FootnoteReference"/>
          <w:color w:val="000000" w:themeColor="text1"/>
          <w:sz w:val="24"/>
          <w:szCs w:val="24"/>
        </w:rPr>
        <w:footnoteReference w:id="26"/>
      </w:r>
      <w:r>
        <w:rPr>
          <w:color w:val="000000" w:themeColor="text1"/>
          <w:sz w:val="24"/>
          <w:szCs w:val="24"/>
        </w:rPr>
        <w:t xml:space="preserve">. This means that users are essentially using QGIS with InaSAFE available as a function (by example, consider the </w:t>
      </w:r>
      <w:r w:rsidR="00D52DA1">
        <w:rPr>
          <w:color w:val="000000" w:themeColor="text1"/>
          <w:sz w:val="24"/>
          <w:szCs w:val="24"/>
        </w:rPr>
        <w:t>range of plug-ins</w:t>
      </w:r>
      <w:r>
        <w:rPr>
          <w:color w:val="000000" w:themeColor="text1"/>
          <w:sz w:val="24"/>
          <w:szCs w:val="24"/>
        </w:rPr>
        <w:t xml:space="preserve"> available in Microsoft Excel).</w:t>
      </w:r>
    </w:p>
    <w:p w14:paraId="7579B57D" w14:textId="52424FB6" w:rsidR="0076332E" w:rsidRDefault="0076332E">
      <w:pPr>
        <w:spacing w:before="120" w:after="120" w:line="276" w:lineRule="auto"/>
        <w:rPr>
          <w:color w:val="000000" w:themeColor="text1"/>
          <w:sz w:val="24"/>
          <w:szCs w:val="24"/>
        </w:rPr>
      </w:pPr>
      <w:r>
        <w:rPr>
          <w:color w:val="000000" w:themeColor="text1"/>
          <w:sz w:val="24"/>
          <w:szCs w:val="24"/>
        </w:rPr>
        <w:t xml:space="preserve">InaSAFE can be used for </w:t>
      </w:r>
      <w:r w:rsidR="00566486">
        <w:rPr>
          <w:color w:val="000000" w:themeColor="text1"/>
          <w:sz w:val="24"/>
          <w:szCs w:val="24"/>
        </w:rPr>
        <w:t xml:space="preserve">disaster </w:t>
      </w:r>
      <w:r w:rsidR="00ED0E35">
        <w:rPr>
          <w:color w:val="000000" w:themeColor="text1"/>
          <w:sz w:val="24"/>
          <w:szCs w:val="24"/>
        </w:rPr>
        <w:t>preparedness</w:t>
      </w:r>
      <w:r>
        <w:rPr>
          <w:color w:val="000000" w:themeColor="text1"/>
          <w:sz w:val="24"/>
          <w:szCs w:val="24"/>
        </w:rPr>
        <w:t xml:space="preserve"> (contingency planning and risk assessments) and response. The required inputs to InaSAFE are exposure data and the hazard footprint (the areal extent of the hazard). The hazard footprints </w:t>
      </w:r>
      <w:r w:rsidR="00566486">
        <w:rPr>
          <w:color w:val="000000" w:themeColor="text1"/>
          <w:sz w:val="24"/>
          <w:szCs w:val="24"/>
        </w:rPr>
        <w:t>can be</w:t>
      </w:r>
      <w:r>
        <w:rPr>
          <w:color w:val="000000" w:themeColor="text1"/>
          <w:sz w:val="24"/>
          <w:szCs w:val="24"/>
        </w:rPr>
        <w:t xml:space="preserve"> based on observations from the disaster event, </w:t>
      </w:r>
      <w:r w:rsidR="00566486">
        <w:rPr>
          <w:color w:val="000000" w:themeColor="text1"/>
          <w:sz w:val="24"/>
          <w:szCs w:val="24"/>
        </w:rPr>
        <w:t>or</w:t>
      </w:r>
      <w:r>
        <w:rPr>
          <w:color w:val="000000" w:themeColor="text1"/>
          <w:sz w:val="24"/>
          <w:szCs w:val="24"/>
        </w:rPr>
        <w:t xml:space="preserve"> derived through a modelling approach that estimates the extent for a desired planning scenario, or knowledge from previous events. </w:t>
      </w:r>
      <w:r w:rsidR="00566486">
        <w:rPr>
          <w:color w:val="000000" w:themeColor="text1"/>
          <w:sz w:val="24"/>
          <w:szCs w:val="24"/>
        </w:rPr>
        <w:t xml:space="preserve">During disaster response, both modelled data (e.g. earthquake shake maps) and observed data (flood footprints) and used in near </w:t>
      </w:r>
      <w:r w:rsidR="00ED0E35">
        <w:rPr>
          <w:color w:val="000000" w:themeColor="text1"/>
          <w:sz w:val="24"/>
          <w:szCs w:val="24"/>
        </w:rPr>
        <w:t>real-time</w:t>
      </w:r>
      <w:r w:rsidR="00566486">
        <w:rPr>
          <w:color w:val="000000" w:themeColor="text1"/>
          <w:sz w:val="24"/>
          <w:szCs w:val="24"/>
        </w:rPr>
        <w:t xml:space="preserve"> for situational awareness. </w:t>
      </w:r>
      <w:r>
        <w:rPr>
          <w:color w:val="000000" w:themeColor="text1"/>
          <w:sz w:val="24"/>
          <w:szCs w:val="24"/>
        </w:rPr>
        <w:t>BNPB used InaSAFE during the fires in Oct</w:t>
      </w:r>
      <w:r w:rsidR="00D52DA1">
        <w:rPr>
          <w:color w:val="000000" w:themeColor="text1"/>
          <w:sz w:val="24"/>
          <w:szCs w:val="24"/>
        </w:rPr>
        <w:t>-</w:t>
      </w:r>
      <w:r>
        <w:rPr>
          <w:color w:val="000000" w:themeColor="text1"/>
          <w:sz w:val="24"/>
          <w:szCs w:val="24"/>
        </w:rPr>
        <w:t xml:space="preserve">Nov 2015 in Kalimantan, for example, and R&amp;V is value-adding to the BMKG real-time earthquake data stream to estimate the potential exposure to an earthquake event using InaSAFE. </w:t>
      </w:r>
    </w:p>
    <w:p w14:paraId="57602869" w14:textId="3357AE18" w:rsidR="005B2BEF" w:rsidRDefault="005B2BEF">
      <w:pPr>
        <w:spacing w:before="120" w:after="120" w:line="276" w:lineRule="auto"/>
        <w:rPr>
          <w:color w:val="000000" w:themeColor="text1"/>
          <w:sz w:val="24"/>
          <w:szCs w:val="24"/>
        </w:rPr>
      </w:pPr>
      <w:r w:rsidRPr="00044757">
        <w:rPr>
          <w:b/>
          <w:i/>
          <w:sz w:val="24"/>
          <w:szCs w:val="24"/>
        </w:rPr>
        <w:t>Finding:</w:t>
      </w:r>
      <w:r>
        <w:rPr>
          <w:b/>
          <w:i/>
          <w:sz w:val="24"/>
          <w:szCs w:val="24"/>
        </w:rPr>
        <w:t xml:space="preserve"> More planning </w:t>
      </w:r>
      <w:r w:rsidR="00ED56B7">
        <w:rPr>
          <w:b/>
          <w:i/>
          <w:sz w:val="24"/>
          <w:szCs w:val="24"/>
        </w:rPr>
        <w:t xml:space="preserve">by GA </w:t>
      </w:r>
      <w:r w:rsidR="00400330">
        <w:rPr>
          <w:b/>
          <w:i/>
          <w:sz w:val="24"/>
          <w:szCs w:val="24"/>
        </w:rPr>
        <w:t xml:space="preserve">is </w:t>
      </w:r>
      <w:r w:rsidR="00ED56B7">
        <w:rPr>
          <w:b/>
          <w:i/>
          <w:sz w:val="24"/>
          <w:szCs w:val="24"/>
        </w:rPr>
        <w:t xml:space="preserve">needed </w:t>
      </w:r>
      <w:r>
        <w:rPr>
          <w:b/>
          <w:i/>
          <w:sz w:val="24"/>
          <w:szCs w:val="24"/>
        </w:rPr>
        <w:t>to continue the uptake</w:t>
      </w:r>
      <w:r w:rsidRPr="00044757">
        <w:rPr>
          <w:b/>
          <w:i/>
          <w:sz w:val="24"/>
          <w:szCs w:val="24"/>
        </w:rPr>
        <w:t xml:space="preserve"> of the science </w:t>
      </w:r>
      <w:r>
        <w:rPr>
          <w:b/>
          <w:i/>
          <w:sz w:val="24"/>
          <w:szCs w:val="24"/>
        </w:rPr>
        <w:t>products</w:t>
      </w:r>
      <w:r w:rsidR="00774673">
        <w:rPr>
          <w:b/>
          <w:i/>
          <w:sz w:val="24"/>
          <w:szCs w:val="24"/>
        </w:rPr>
        <w:t xml:space="preserve"> and tools</w:t>
      </w:r>
    </w:p>
    <w:p w14:paraId="59348334" w14:textId="247BA4F7" w:rsidR="0076332E" w:rsidRDefault="0076332E" w:rsidP="00D52DA1">
      <w:pPr>
        <w:spacing w:before="120" w:after="120" w:line="276" w:lineRule="auto"/>
        <w:rPr>
          <w:rFonts w:cs="Arial"/>
          <w:sz w:val="24"/>
          <w:szCs w:val="24"/>
        </w:rPr>
      </w:pPr>
      <w:r w:rsidRPr="005D564A">
        <w:rPr>
          <w:color w:val="000000" w:themeColor="text1"/>
          <w:sz w:val="24"/>
          <w:szCs w:val="24"/>
        </w:rPr>
        <w:t xml:space="preserve">BNPB are planning to </w:t>
      </w:r>
      <w:r>
        <w:rPr>
          <w:color w:val="000000" w:themeColor="text1"/>
          <w:sz w:val="24"/>
          <w:szCs w:val="24"/>
        </w:rPr>
        <w:t>incorporate</w:t>
      </w:r>
      <w:r w:rsidRPr="005D564A">
        <w:rPr>
          <w:color w:val="000000" w:themeColor="text1"/>
          <w:sz w:val="24"/>
          <w:szCs w:val="24"/>
        </w:rPr>
        <w:t xml:space="preserve"> InaSAFE </w:t>
      </w:r>
      <w:r>
        <w:rPr>
          <w:color w:val="000000" w:themeColor="text1"/>
          <w:sz w:val="24"/>
          <w:szCs w:val="24"/>
        </w:rPr>
        <w:t xml:space="preserve">into their </w:t>
      </w:r>
      <w:r w:rsidRPr="005D564A">
        <w:rPr>
          <w:color w:val="000000" w:themeColor="text1"/>
          <w:sz w:val="24"/>
          <w:szCs w:val="24"/>
        </w:rPr>
        <w:t xml:space="preserve">training curriculum. </w:t>
      </w:r>
      <w:r>
        <w:rPr>
          <w:color w:val="000000" w:themeColor="text1"/>
          <w:sz w:val="24"/>
          <w:szCs w:val="24"/>
        </w:rPr>
        <w:t>W</w:t>
      </w:r>
      <w:r w:rsidRPr="00F20F5F">
        <w:rPr>
          <w:rFonts w:cs="Arial"/>
          <w:sz w:val="24"/>
          <w:szCs w:val="24"/>
        </w:rPr>
        <w:t xml:space="preserve">hilst </w:t>
      </w:r>
      <w:r>
        <w:rPr>
          <w:rFonts w:cs="Arial"/>
          <w:sz w:val="24"/>
          <w:szCs w:val="24"/>
        </w:rPr>
        <w:t xml:space="preserve">this appears to be a positive move to institutionalise InaSAFE, </w:t>
      </w:r>
      <w:r w:rsidRPr="00F20F5F">
        <w:rPr>
          <w:rFonts w:cs="Arial"/>
          <w:sz w:val="24"/>
          <w:szCs w:val="24"/>
        </w:rPr>
        <w:t xml:space="preserve">there is evidence that supporting and maintaining InaSAFE (in its current form of desktop application) on BNPB infrastructure will be problematic. </w:t>
      </w:r>
      <w:r>
        <w:rPr>
          <w:rFonts w:cs="Arial"/>
          <w:sz w:val="24"/>
          <w:szCs w:val="24"/>
        </w:rPr>
        <w:t xml:space="preserve">This is a function of the open source development of QGIS where releases may not be stable and that ICT support is required for maintenance. BNPB also stated that ease of use was degraded with subsequent releases (i.e the previous version was easier to use). </w:t>
      </w:r>
      <w:r w:rsidRPr="00F20F5F">
        <w:rPr>
          <w:rFonts w:cs="Arial"/>
          <w:sz w:val="24"/>
          <w:szCs w:val="24"/>
        </w:rPr>
        <w:t xml:space="preserve">BNPB uses </w:t>
      </w:r>
      <w:r>
        <w:rPr>
          <w:rFonts w:cs="Arial"/>
          <w:sz w:val="24"/>
          <w:szCs w:val="24"/>
        </w:rPr>
        <w:t xml:space="preserve">the proprietary spatial suite of products from </w:t>
      </w:r>
      <w:r w:rsidRPr="00F20F5F">
        <w:rPr>
          <w:rFonts w:cs="Arial"/>
          <w:sz w:val="24"/>
          <w:szCs w:val="24"/>
        </w:rPr>
        <w:t>ESRI for spatial analysis purposes</w:t>
      </w:r>
      <w:r>
        <w:rPr>
          <w:rFonts w:cs="Arial"/>
          <w:sz w:val="24"/>
          <w:szCs w:val="24"/>
        </w:rPr>
        <w:t xml:space="preserve"> (BIG also maintains their spatial data infrastructure with ESRI)</w:t>
      </w:r>
      <w:r w:rsidRPr="00F20F5F">
        <w:rPr>
          <w:rFonts w:cs="Arial"/>
          <w:sz w:val="24"/>
          <w:szCs w:val="24"/>
        </w:rPr>
        <w:t xml:space="preserve">. </w:t>
      </w:r>
      <w:r>
        <w:rPr>
          <w:rFonts w:cs="Arial"/>
          <w:sz w:val="24"/>
          <w:szCs w:val="24"/>
        </w:rPr>
        <w:t>ESRI is used extensively worldwide; however they do maintain some free and open source applications (including an application to access, edit and analyse OSM data). T</w:t>
      </w:r>
      <w:r w:rsidRPr="00F20F5F">
        <w:rPr>
          <w:rFonts w:cs="Arial"/>
          <w:sz w:val="24"/>
          <w:szCs w:val="24"/>
        </w:rPr>
        <w:t>he situational awareness tool InAWARE is an online application</w:t>
      </w:r>
      <w:r>
        <w:rPr>
          <w:rFonts w:cs="Arial"/>
          <w:sz w:val="24"/>
          <w:szCs w:val="24"/>
        </w:rPr>
        <w:t xml:space="preserve"> and</w:t>
      </w:r>
      <w:r w:rsidRPr="00F20F5F">
        <w:rPr>
          <w:rFonts w:cs="Arial"/>
          <w:sz w:val="24"/>
          <w:szCs w:val="24"/>
        </w:rPr>
        <w:t xml:space="preserve"> </w:t>
      </w:r>
      <w:r>
        <w:rPr>
          <w:rFonts w:cs="Arial"/>
          <w:sz w:val="24"/>
          <w:szCs w:val="24"/>
        </w:rPr>
        <w:t>t</w:t>
      </w:r>
      <w:r w:rsidRPr="00F20F5F">
        <w:rPr>
          <w:rFonts w:cs="Arial"/>
          <w:sz w:val="24"/>
          <w:szCs w:val="24"/>
        </w:rPr>
        <w:t xml:space="preserve">here was a strong appetite for online applications </w:t>
      </w:r>
      <w:r>
        <w:rPr>
          <w:rFonts w:cs="Arial"/>
          <w:sz w:val="24"/>
          <w:szCs w:val="24"/>
        </w:rPr>
        <w:t xml:space="preserve">(as the requirement for GIS skills is minimised) </w:t>
      </w:r>
      <w:r w:rsidRPr="00F20F5F">
        <w:rPr>
          <w:rFonts w:cs="Arial"/>
          <w:sz w:val="24"/>
          <w:szCs w:val="24"/>
        </w:rPr>
        <w:t>with separate online examples cited that were deemed effective</w:t>
      </w:r>
      <w:r>
        <w:rPr>
          <w:rStyle w:val="FootnoteReference"/>
          <w:rFonts w:cs="Arial"/>
          <w:sz w:val="24"/>
          <w:szCs w:val="24"/>
        </w:rPr>
        <w:footnoteReference w:id="27"/>
      </w:r>
      <w:r>
        <w:rPr>
          <w:rFonts w:cs="Arial"/>
          <w:sz w:val="24"/>
          <w:szCs w:val="24"/>
        </w:rPr>
        <w:t>. Interestingly, the original development path for the impact analysis tool was an online tool (</w:t>
      </w:r>
      <w:r w:rsidR="00D52DA1">
        <w:rPr>
          <w:rFonts w:cs="Arial"/>
          <w:sz w:val="24"/>
          <w:szCs w:val="24"/>
        </w:rPr>
        <w:t xml:space="preserve">it </w:t>
      </w:r>
      <w:r>
        <w:rPr>
          <w:rFonts w:cs="Arial"/>
          <w:sz w:val="24"/>
          <w:szCs w:val="24"/>
        </w:rPr>
        <w:t xml:space="preserve">was </w:t>
      </w:r>
      <w:r w:rsidR="00D52DA1">
        <w:rPr>
          <w:rFonts w:cs="Arial"/>
          <w:sz w:val="24"/>
          <w:szCs w:val="24"/>
        </w:rPr>
        <w:t xml:space="preserve">called </w:t>
      </w:r>
      <w:r>
        <w:rPr>
          <w:rFonts w:cs="Arial"/>
          <w:sz w:val="24"/>
          <w:szCs w:val="24"/>
        </w:rPr>
        <w:t>Risiko - Risk in a Box). The BNPB training approach is moving towards “blended learning” where there will be a mix of face</w:t>
      </w:r>
      <w:r w:rsidR="008C5F30">
        <w:rPr>
          <w:rFonts w:cs="Arial"/>
          <w:sz w:val="24"/>
          <w:szCs w:val="24"/>
        </w:rPr>
        <w:t>-</w:t>
      </w:r>
      <w:r>
        <w:rPr>
          <w:rFonts w:cs="Arial"/>
          <w:sz w:val="24"/>
          <w:szCs w:val="24"/>
        </w:rPr>
        <w:t>to</w:t>
      </w:r>
      <w:r w:rsidR="008C5F30">
        <w:rPr>
          <w:rFonts w:cs="Arial"/>
          <w:sz w:val="24"/>
          <w:szCs w:val="24"/>
        </w:rPr>
        <w:t>-</w:t>
      </w:r>
      <w:r>
        <w:rPr>
          <w:rFonts w:cs="Arial"/>
          <w:sz w:val="24"/>
          <w:szCs w:val="24"/>
        </w:rPr>
        <w:t>face and distance learning. InaSAFE integration in this environment is necessary to cement its institutionalisation.</w:t>
      </w:r>
    </w:p>
    <w:p w14:paraId="4E9A5967" w14:textId="372A63D2" w:rsidR="0076332E" w:rsidRDefault="0076332E">
      <w:pPr>
        <w:spacing w:before="120" w:after="120" w:line="276" w:lineRule="auto"/>
        <w:rPr>
          <w:rFonts w:cs="Arial"/>
          <w:sz w:val="24"/>
          <w:szCs w:val="24"/>
        </w:rPr>
      </w:pPr>
      <w:r>
        <w:rPr>
          <w:rFonts w:cs="Arial"/>
          <w:sz w:val="24"/>
          <w:szCs w:val="24"/>
        </w:rPr>
        <w:t xml:space="preserve">There is an underlying assumption, regardless of the software/application being used, that the required input data is available. HOT had previously recommended to R&amp;V to develop a strategy for seeking requirements and information to better inform InaSAFE development, particularly with respect to the input data. The Gadjah Mada University also reported that availability of input data was lacking at national and subnational </w:t>
      </w:r>
      <w:r w:rsidR="00ED56B7">
        <w:rPr>
          <w:rFonts w:cs="Arial"/>
          <w:sz w:val="24"/>
          <w:szCs w:val="24"/>
        </w:rPr>
        <w:t xml:space="preserve">levels of government and many staff do not have </w:t>
      </w:r>
      <w:r>
        <w:rPr>
          <w:rFonts w:cs="Arial"/>
          <w:sz w:val="24"/>
          <w:szCs w:val="24"/>
        </w:rPr>
        <w:t>GIS skills. When the input data does not exist, the R&amp;V program should align with the national priorities when supporting the required science programs to develop the input data. BNPB noted this aspect as a weakness.</w:t>
      </w:r>
    </w:p>
    <w:p w14:paraId="12649365" w14:textId="3F9D98C2" w:rsidR="0076332E" w:rsidRPr="00044757" w:rsidRDefault="00044757">
      <w:pPr>
        <w:spacing w:before="120" w:after="120" w:line="276" w:lineRule="auto"/>
        <w:ind w:left="851" w:hanging="851"/>
        <w:rPr>
          <w:b/>
          <w:i/>
          <w:color w:val="000000" w:themeColor="text1"/>
          <w:sz w:val="24"/>
          <w:szCs w:val="24"/>
        </w:rPr>
      </w:pPr>
      <w:r w:rsidRPr="00044757">
        <w:rPr>
          <w:b/>
          <w:i/>
          <w:sz w:val="24"/>
          <w:szCs w:val="24"/>
        </w:rPr>
        <w:t xml:space="preserve">Finding: </w:t>
      </w:r>
      <w:r w:rsidR="0076332E" w:rsidRPr="00044757">
        <w:rPr>
          <w:b/>
          <w:i/>
          <w:color w:val="000000" w:themeColor="text1"/>
          <w:sz w:val="24"/>
          <w:szCs w:val="24"/>
        </w:rPr>
        <w:t>Evidence shows uptake of science by disaster managers at the provincial level is mixed, and dependent on BPBD capacity and resourcing</w:t>
      </w:r>
    </w:p>
    <w:p w14:paraId="37774E67" w14:textId="445243A9" w:rsidR="0076332E" w:rsidRDefault="0076332E">
      <w:pPr>
        <w:spacing w:before="120" w:after="120" w:line="276" w:lineRule="auto"/>
        <w:rPr>
          <w:color w:val="000000" w:themeColor="text1"/>
          <w:sz w:val="24"/>
          <w:szCs w:val="24"/>
        </w:rPr>
      </w:pPr>
      <w:r w:rsidRPr="005D564A">
        <w:rPr>
          <w:color w:val="000000" w:themeColor="text1"/>
          <w:sz w:val="24"/>
          <w:szCs w:val="24"/>
        </w:rPr>
        <w:t xml:space="preserve">The risk assessment and contingency planning process for the BPBDs </w:t>
      </w:r>
      <w:r>
        <w:rPr>
          <w:color w:val="000000" w:themeColor="text1"/>
          <w:sz w:val="24"/>
          <w:szCs w:val="24"/>
        </w:rPr>
        <w:t xml:space="preserve">has been </w:t>
      </w:r>
      <w:r w:rsidRPr="005D564A">
        <w:rPr>
          <w:color w:val="000000" w:themeColor="text1"/>
          <w:sz w:val="24"/>
          <w:szCs w:val="24"/>
        </w:rPr>
        <w:t>enhanced by the R&amp;V</w:t>
      </w:r>
      <w:r w:rsidR="00914573">
        <w:rPr>
          <w:color w:val="000000" w:themeColor="text1"/>
          <w:sz w:val="24"/>
          <w:szCs w:val="24"/>
        </w:rPr>
        <w:t xml:space="preserve"> </w:t>
      </w:r>
      <w:r w:rsidRPr="005D564A">
        <w:rPr>
          <w:color w:val="000000" w:themeColor="text1"/>
          <w:sz w:val="24"/>
          <w:szCs w:val="24"/>
        </w:rPr>
        <w:t>developed science products and tools. The integration of R&amp;V products into these processes critically relied on AIFDR’s Capacity Development Support Program (CDSP)</w:t>
      </w:r>
      <w:r w:rsidR="00914573">
        <w:rPr>
          <w:color w:val="000000" w:themeColor="text1"/>
          <w:sz w:val="24"/>
          <w:szCs w:val="24"/>
        </w:rPr>
        <w:t>, wh</w:t>
      </w:r>
      <w:r w:rsidR="00213E5D">
        <w:rPr>
          <w:color w:val="000000" w:themeColor="text1"/>
          <w:sz w:val="24"/>
          <w:szCs w:val="24"/>
        </w:rPr>
        <w:t>ich was managed by the facility’</w:t>
      </w:r>
      <w:r w:rsidR="00914573">
        <w:rPr>
          <w:color w:val="000000" w:themeColor="text1"/>
          <w:sz w:val="24"/>
          <w:szCs w:val="24"/>
        </w:rPr>
        <w:t>s Training and Outreach work stream</w:t>
      </w:r>
      <w:r w:rsidRPr="005D564A">
        <w:rPr>
          <w:color w:val="000000" w:themeColor="text1"/>
          <w:sz w:val="24"/>
          <w:szCs w:val="24"/>
        </w:rPr>
        <w:t xml:space="preserve">. Over time, these processes were enhanced through the increased accuracy and relevance of input data (e.g. OSM and hazard maps) and the availability of tools (InaSAFE) to integrate and assess the data. </w:t>
      </w:r>
      <w:r>
        <w:rPr>
          <w:color w:val="000000" w:themeColor="text1"/>
          <w:sz w:val="24"/>
          <w:szCs w:val="24"/>
        </w:rPr>
        <w:t xml:space="preserve">The review team were </w:t>
      </w:r>
      <w:r w:rsidR="00313210">
        <w:rPr>
          <w:color w:val="000000" w:themeColor="text1"/>
          <w:sz w:val="24"/>
          <w:szCs w:val="24"/>
        </w:rPr>
        <w:t xml:space="preserve">informed </w:t>
      </w:r>
      <w:r>
        <w:rPr>
          <w:color w:val="000000" w:themeColor="text1"/>
          <w:sz w:val="24"/>
          <w:szCs w:val="24"/>
        </w:rPr>
        <w:t xml:space="preserve">that (in East Java) response can be better targeted as a result of the introduction of data into the contingency planning process. </w:t>
      </w:r>
    </w:p>
    <w:p w14:paraId="77078E8C" w14:textId="6A552438" w:rsidR="0076332E" w:rsidRDefault="00313210">
      <w:pPr>
        <w:spacing w:before="120" w:after="120" w:line="276" w:lineRule="auto"/>
        <w:rPr>
          <w:color w:val="000000" w:themeColor="text1"/>
          <w:sz w:val="24"/>
          <w:szCs w:val="24"/>
        </w:rPr>
      </w:pPr>
      <w:r>
        <w:rPr>
          <w:color w:val="000000" w:themeColor="text1"/>
          <w:sz w:val="24"/>
          <w:szCs w:val="24"/>
        </w:rPr>
        <w:t xml:space="preserve">An </w:t>
      </w:r>
      <w:r w:rsidR="0076332E">
        <w:rPr>
          <w:color w:val="000000" w:themeColor="text1"/>
          <w:sz w:val="24"/>
          <w:szCs w:val="24"/>
        </w:rPr>
        <w:t xml:space="preserve">impressive example of </w:t>
      </w:r>
      <w:r>
        <w:rPr>
          <w:color w:val="000000" w:themeColor="text1"/>
          <w:sz w:val="24"/>
          <w:szCs w:val="24"/>
        </w:rPr>
        <w:t xml:space="preserve">a </w:t>
      </w:r>
      <w:r w:rsidR="00ED56B7">
        <w:rPr>
          <w:color w:val="000000" w:themeColor="text1"/>
          <w:sz w:val="24"/>
          <w:szCs w:val="24"/>
        </w:rPr>
        <w:t xml:space="preserve">development outcome (at the subnational level) directly attributable to the R&amp;V program </w:t>
      </w:r>
      <w:r>
        <w:rPr>
          <w:color w:val="000000" w:themeColor="text1"/>
          <w:sz w:val="24"/>
          <w:szCs w:val="24"/>
        </w:rPr>
        <w:t>is the</w:t>
      </w:r>
      <w:r w:rsidR="00ED56B7">
        <w:rPr>
          <w:color w:val="000000" w:themeColor="text1"/>
          <w:sz w:val="24"/>
          <w:szCs w:val="24"/>
        </w:rPr>
        <w:t xml:space="preserve"> mapping of Jakarta </w:t>
      </w:r>
      <w:r w:rsidR="00A3285D">
        <w:rPr>
          <w:color w:val="000000" w:themeColor="text1"/>
          <w:sz w:val="24"/>
          <w:szCs w:val="24"/>
        </w:rPr>
        <w:t xml:space="preserve">city’s administrative </w:t>
      </w:r>
      <w:r w:rsidR="00ED56B7">
        <w:rPr>
          <w:color w:val="000000" w:themeColor="text1"/>
          <w:sz w:val="24"/>
          <w:szCs w:val="24"/>
        </w:rPr>
        <w:t xml:space="preserve">boundaries </w:t>
      </w:r>
      <w:r w:rsidR="00914573">
        <w:rPr>
          <w:color w:val="000000" w:themeColor="text1"/>
          <w:sz w:val="24"/>
          <w:szCs w:val="24"/>
        </w:rPr>
        <w:t xml:space="preserve">at RW and RT levels </w:t>
      </w:r>
      <w:r w:rsidR="00ED56B7">
        <w:rPr>
          <w:color w:val="000000" w:themeColor="text1"/>
          <w:sz w:val="24"/>
          <w:szCs w:val="24"/>
        </w:rPr>
        <w:t>using open source technology (OSM).</w:t>
      </w:r>
      <w:r w:rsidR="0076332E">
        <w:rPr>
          <w:color w:val="000000" w:themeColor="text1"/>
          <w:sz w:val="24"/>
          <w:szCs w:val="24"/>
        </w:rPr>
        <w:t xml:space="preserve"> </w:t>
      </w:r>
      <w:r w:rsidR="00A3285D">
        <w:rPr>
          <w:color w:val="000000" w:themeColor="text1"/>
          <w:sz w:val="24"/>
          <w:szCs w:val="24"/>
        </w:rPr>
        <w:t xml:space="preserve">RW and RT </w:t>
      </w:r>
      <w:r w:rsidR="00ED56B7">
        <w:rPr>
          <w:color w:val="000000" w:themeColor="text1"/>
          <w:sz w:val="24"/>
          <w:szCs w:val="24"/>
        </w:rPr>
        <w:t xml:space="preserve">boundaries had never been mapped before. </w:t>
      </w:r>
      <w:r w:rsidR="0076332E">
        <w:rPr>
          <w:color w:val="000000" w:themeColor="text1"/>
          <w:sz w:val="24"/>
          <w:szCs w:val="24"/>
        </w:rPr>
        <w:t xml:space="preserve">This outcome is important in itself, however, a key element of the participatory approach was the inclusion of </w:t>
      </w:r>
      <w:r w:rsidR="00A3285D">
        <w:rPr>
          <w:color w:val="000000" w:themeColor="text1"/>
          <w:sz w:val="24"/>
          <w:szCs w:val="24"/>
        </w:rPr>
        <w:t>public officials</w:t>
      </w:r>
      <w:r w:rsidR="0076332E">
        <w:rPr>
          <w:color w:val="000000" w:themeColor="text1"/>
          <w:sz w:val="24"/>
          <w:szCs w:val="24"/>
        </w:rPr>
        <w:t xml:space="preserve"> from the administration in the mapping process thereby meaning that the OSM data was validated, verified and therefore accepted within government. The Gadjah Mada University </w:t>
      </w:r>
      <w:r w:rsidR="00A3285D">
        <w:rPr>
          <w:color w:val="000000" w:themeColor="text1"/>
          <w:sz w:val="24"/>
          <w:szCs w:val="24"/>
        </w:rPr>
        <w:t xml:space="preserve">stated that </w:t>
      </w:r>
      <w:r w:rsidR="0076332E" w:rsidRPr="00E7577D">
        <w:rPr>
          <w:color w:val="000000" w:themeColor="text1"/>
          <w:sz w:val="24"/>
          <w:szCs w:val="24"/>
        </w:rPr>
        <w:t xml:space="preserve">technical guidelines for participatory mapping are urgently needed to speed up </w:t>
      </w:r>
      <w:r w:rsidR="00914573">
        <w:rPr>
          <w:color w:val="000000" w:themeColor="text1"/>
          <w:sz w:val="24"/>
          <w:szCs w:val="24"/>
        </w:rPr>
        <w:t xml:space="preserve">open sourced </w:t>
      </w:r>
      <w:r w:rsidR="00ED0E35">
        <w:rPr>
          <w:color w:val="000000" w:themeColor="text1"/>
          <w:sz w:val="24"/>
          <w:szCs w:val="24"/>
        </w:rPr>
        <w:t>data’s</w:t>
      </w:r>
      <w:r w:rsidR="00914573">
        <w:rPr>
          <w:color w:val="000000" w:themeColor="text1"/>
          <w:sz w:val="24"/>
          <w:szCs w:val="24"/>
        </w:rPr>
        <w:t xml:space="preserve"> </w:t>
      </w:r>
      <w:r w:rsidR="0076332E" w:rsidRPr="00E7577D">
        <w:rPr>
          <w:color w:val="000000" w:themeColor="text1"/>
          <w:sz w:val="24"/>
          <w:szCs w:val="24"/>
        </w:rPr>
        <w:t>validation</w:t>
      </w:r>
      <w:r w:rsidR="00914573">
        <w:rPr>
          <w:color w:val="000000" w:themeColor="text1"/>
          <w:sz w:val="24"/>
          <w:szCs w:val="24"/>
        </w:rPr>
        <w:t xml:space="preserve"> by government</w:t>
      </w:r>
      <w:r w:rsidR="0076332E" w:rsidRPr="00576132">
        <w:rPr>
          <w:i/>
          <w:color w:val="000000" w:themeColor="text1"/>
          <w:sz w:val="24"/>
          <w:szCs w:val="24"/>
        </w:rPr>
        <w:t>.</w:t>
      </w:r>
      <w:r w:rsidR="0076332E">
        <w:rPr>
          <w:color w:val="000000" w:themeColor="text1"/>
          <w:sz w:val="24"/>
          <w:szCs w:val="24"/>
        </w:rPr>
        <w:t xml:space="preserve"> In addition to meeting national metadata guidelines (discussed earlier), these guidelines would strengthen the position of OSM data in the minds of decision makers</w:t>
      </w:r>
      <w:r w:rsidR="0076332E" w:rsidRPr="007020DA">
        <w:rPr>
          <w:color w:val="000000" w:themeColor="text1"/>
          <w:sz w:val="24"/>
          <w:szCs w:val="24"/>
        </w:rPr>
        <w:t>.</w:t>
      </w:r>
    </w:p>
    <w:p w14:paraId="77F4757C" w14:textId="406F38A7" w:rsidR="0076332E" w:rsidRDefault="0076332E" w:rsidP="00313210">
      <w:pPr>
        <w:spacing w:before="120" w:after="120" w:line="276" w:lineRule="auto"/>
        <w:rPr>
          <w:rFonts w:cs="Arial"/>
          <w:sz w:val="24"/>
          <w:szCs w:val="24"/>
        </w:rPr>
      </w:pPr>
      <w:r w:rsidRPr="00F20F5F">
        <w:rPr>
          <w:rFonts w:cs="Arial"/>
          <w:sz w:val="24"/>
          <w:szCs w:val="24"/>
        </w:rPr>
        <w:t xml:space="preserve">There are differing levels of </w:t>
      </w:r>
      <w:r w:rsidR="00A3285D">
        <w:rPr>
          <w:rFonts w:cs="Arial"/>
          <w:sz w:val="24"/>
          <w:szCs w:val="24"/>
        </w:rPr>
        <w:t xml:space="preserve">human and financial </w:t>
      </w:r>
      <w:r w:rsidRPr="00F20F5F">
        <w:rPr>
          <w:rFonts w:cs="Arial"/>
          <w:sz w:val="24"/>
          <w:szCs w:val="24"/>
        </w:rPr>
        <w:t xml:space="preserve">capacity across government </w:t>
      </w:r>
      <w:r w:rsidR="00A3285D">
        <w:rPr>
          <w:rFonts w:cs="Arial"/>
          <w:sz w:val="24"/>
          <w:szCs w:val="24"/>
        </w:rPr>
        <w:t xml:space="preserve">bureaucracies </w:t>
      </w:r>
      <w:r w:rsidRPr="00F20F5F">
        <w:rPr>
          <w:rFonts w:cs="Arial"/>
          <w:sz w:val="24"/>
          <w:szCs w:val="24"/>
        </w:rPr>
        <w:t xml:space="preserve">in program target provinces. Where there are </w:t>
      </w:r>
      <w:r w:rsidR="00A3285D">
        <w:rPr>
          <w:rFonts w:cs="Arial"/>
          <w:sz w:val="24"/>
          <w:szCs w:val="24"/>
        </w:rPr>
        <w:t xml:space="preserve">human </w:t>
      </w:r>
      <w:r w:rsidRPr="00F20F5F">
        <w:rPr>
          <w:rFonts w:cs="Arial"/>
          <w:sz w:val="24"/>
          <w:szCs w:val="24"/>
        </w:rPr>
        <w:t xml:space="preserve">capacity and financial resource constraints this is not necessarily aligned to the level of risk. Compounding this issue is that earthquake hazard research has been focused in the western parts of Indonesia and as a result, the availability of relevant hazard information in the east is lower. </w:t>
      </w:r>
      <w:r>
        <w:rPr>
          <w:rFonts w:cs="Arial"/>
          <w:sz w:val="24"/>
          <w:szCs w:val="24"/>
        </w:rPr>
        <w:t>Further impacts to the uptake of science relate to frequent staff rotation. Recently, HOT was supported to provide a surge capacity for mapping and analysis (if required) to BPBD Jakarta DKI. The review team would suggest that a more targeted capacity development exercise may achieve a more sustainable outcome rather than setting up a potential reliance on GoA support.</w:t>
      </w:r>
    </w:p>
    <w:p w14:paraId="784C1426" w14:textId="06741A2F" w:rsidR="0076332E" w:rsidRDefault="0076332E">
      <w:pPr>
        <w:spacing w:before="120" w:after="120" w:line="276" w:lineRule="auto"/>
        <w:rPr>
          <w:color w:val="000000" w:themeColor="text1"/>
          <w:sz w:val="24"/>
          <w:szCs w:val="24"/>
        </w:rPr>
      </w:pPr>
      <w:r>
        <w:rPr>
          <w:color w:val="000000" w:themeColor="text1"/>
          <w:sz w:val="24"/>
          <w:szCs w:val="24"/>
        </w:rPr>
        <w:t xml:space="preserve">Given recognition of the value of the science by one of the target provinces (East Java), then there </w:t>
      </w:r>
      <w:r w:rsidR="00C6048E">
        <w:rPr>
          <w:color w:val="000000" w:themeColor="text1"/>
          <w:sz w:val="24"/>
          <w:szCs w:val="24"/>
        </w:rPr>
        <w:t>is a reasonable</w:t>
      </w:r>
      <w:r>
        <w:rPr>
          <w:color w:val="000000" w:themeColor="text1"/>
          <w:sz w:val="24"/>
          <w:szCs w:val="24"/>
        </w:rPr>
        <w:t xml:space="preserve"> expectation of increased demand for the science with 38 districts in this province alone. This demand can only be realised if (1) the science agencies (GoI and universities) can deliver the science products and (2) the subnational governments have sufficient capacity and resourcing to source it (or develop it if required). There is a clear demand for science given the 5-year review requirement for risk assessments. The review team were told by each of the target provinces interviewed that continued support to facilitate the planning processes is required. </w:t>
      </w:r>
    </w:p>
    <w:p w14:paraId="19ADEA9F" w14:textId="40C0AFE2" w:rsidR="0076332E" w:rsidRDefault="0076332E">
      <w:pPr>
        <w:spacing w:before="120" w:after="120" w:line="276" w:lineRule="auto"/>
        <w:rPr>
          <w:rFonts w:cs="Arial"/>
          <w:sz w:val="24"/>
          <w:szCs w:val="24"/>
        </w:rPr>
      </w:pPr>
      <w:r w:rsidRPr="00F20F5F">
        <w:rPr>
          <w:rFonts w:cs="Arial"/>
          <w:sz w:val="24"/>
          <w:szCs w:val="24"/>
        </w:rPr>
        <w:t>Evidence shows that GoI science agencies simply publishing hazard maps online or posting hazard maps to provincial governments is not enough to ensur</w:t>
      </w:r>
      <w:r w:rsidR="00313210">
        <w:rPr>
          <w:rFonts w:cs="Arial"/>
          <w:sz w:val="24"/>
          <w:szCs w:val="24"/>
        </w:rPr>
        <w:t>e</w:t>
      </w:r>
      <w:r w:rsidRPr="00F20F5F">
        <w:rPr>
          <w:rFonts w:cs="Arial"/>
          <w:sz w:val="24"/>
          <w:szCs w:val="24"/>
        </w:rPr>
        <w:t xml:space="preserve"> science information can be effectively used. Understandably, the R&amp;V program has focused on supporting the GoI science agencies to develop the science information to date.</w:t>
      </w:r>
      <w:r>
        <w:rPr>
          <w:rFonts w:cs="Arial"/>
          <w:sz w:val="24"/>
          <w:szCs w:val="24"/>
        </w:rPr>
        <w:t xml:space="preserve"> But, more effort is required to ensure products are communicated in a manner that meets the needs of end users. This aspect will become increasingly important when the hazard assessments (seismic, tsunami and volcanic ash) are drawn on to select scenarios for input to contingency plans (whereby a scenario with a particular likelihood</w:t>
      </w:r>
      <w:r w:rsidR="00313210">
        <w:rPr>
          <w:rFonts w:cs="Arial"/>
          <w:sz w:val="24"/>
          <w:szCs w:val="24"/>
        </w:rPr>
        <w:t xml:space="preserve">, </w:t>
      </w:r>
      <w:r>
        <w:rPr>
          <w:rFonts w:cs="Arial"/>
          <w:sz w:val="24"/>
          <w:szCs w:val="24"/>
        </w:rPr>
        <w:t>or return period</w:t>
      </w:r>
      <w:r w:rsidR="00313210">
        <w:rPr>
          <w:rFonts w:cs="Arial"/>
          <w:sz w:val="24"/>
          <w:szCs w:val="24"/>
        </w:rPr>
        <w:t>,</w:t>
      </w:r>
      <w:r>
        <w:rPr>
          <w:rFonts w:cs="Arial"/>
          <w:sz w:val="24"/>
          <w:szCs w:val="24"/>
        </w:rPr>
        <w:t xml:space="preserve"> is selected). </w:t>
      </w:r>
    </w:p>
    <w:p w14:paraId="400E9022" w14:textId="0C5A58F9" w:rsidR="0076332E" w:rsidRPr="00044757" w:rsidRDefault="00044757">
      <w:pPr>
        <w:spacing w:before="120" w:after="120" w:line="276" w:lineRule="auto"/>
        <w:rPr>
          <w:b/>
          <w:i/>
          <w:sz w:val="24"/>
          <w:szCs w:val="24"/>
        </w:rPr>
      </w:pPr>
      <w:r w:rsidRPr="00044757">
        <w:rPr>
          <w:b/>
          <w:i/>
          <w:sz w:val="24"/>
          <w:szCs w:val="24"/>
        </w:rPr>
        <w:t xml:space="preserve">Finding: </w:t>
      </w:r>
      <w:r w:rsidR="0076332E" w:rsidRPr="00044757">
        <w:rPr>
          <w:b/>
          <w:i/>
          <w:sz w:val="24"/>
          <w:szCs w:val="24"/>
        </w:rPr>
        <w:t>There is strong evidence of NGOs and civil society science uptake</w:t>
      </w:r>
    </w:p>
    <w:p w14:paraId="09BC2EF0" w14:textId="1062F904" w:rsidR="0076332E" w:rsidRDefault="0076332E">
      <w:pPr>
        <w:spacing w:before="120" w:after="120" w:line="276" w:lineRule="auto"/>
        <w:rPr>
          <w:rFonts w:cs="Arial"/>
          <w:color w:val="000000" w:themeColor="text1"/>
          <w:sz w:val="24"/>
          <w:szCs w:val="24"/>
        </w:rPr>
      </w:pPr>
      <w:r w:rsidRPr="002248AA">
        <w:rPr>
          <w:rFonts w:cs="Arial"/>
          <w:color w:val="000000" w:themeColor="text1"/>
          <w:sz w:val="24"/>
          <w:szCs w:val="24"/>
        </w:rPr>
        <w:t xml:space="preserve">There are numerous examples of civil society embracing OSM </w:t>
      </w:r>
      <w:r>
        <w:rPr>
          <w:rFonts w:cs="Arial"/>
          <w:color w:val="000000" w:themeColor="text1"/>
          <w:sz w:val="24"/>
          <w:szCs w:val="24"/>
        </w:rPr>
        <w:t xml:space="preserve">and InaSAFE </w:t>
      </w:r>
      <w:r w:rsidRPr="002248AA">
        <w:rPr>
          <w:rFonts w:cs="Arial"/>
          <w:color w:val="000000" w:themeColor="text1"/>
          <w:sz w:val="24"/>
          <w:szCs w:val="24"/>
        </w:rPr>
        <w:t>and actively contributi</w:t>
      </w:r>
      <w:r>
        <w:rPr>
          <w:rFonts w:cs="Arial"/>
          <w:color w:val="000000" w:themeColor="text1"/>
          <w:sz w:val="24"/>
          <w:szCs w:val="24"/>
        </w:rPr>
        <w:t xml:space="preserve">ng to provincial and district risk assessment and contingency planning </w:t>
      </w:r>
      <w:r w:rsidRPr="002248AA">
        <w:rPr>
          <w:rFonts w:cs="Arial"/>
          <w:color w:val="000000" w:themeColor="text1"/>
          <w:sz w:val="24"/>
          <w:szCs w:val="24"/>
        </w:rPr>
        <w:t>processes</w:t>
      </w:r>
      <w:r>
        <w:rPr>
          <w:rFonts w:cs="Arial"/>
          <w:color w:val="000000" w:themeColor="text1"/>
          <w:sz w:val="24"/>
          <w:szCs w:val="24"/>
        </w:rPr>
        <w:t xml:space="preserve"> in the target provinces: the Scouts (East Java), university lecturers and students (South Sulawesi), the Australian Red Cross and PMI in Ma</w:t>
      </w:r>
      <w:r w:rsidR="00566486">
        <w:rPr>
          <w:rFonts w:cs="Arial"/>
          <w:color w:val="000000" w:themeColor="text1"/>
          <w:sz w:val="24"/>
          <w:szCs w:val="24"/>
        </w:rPr>
        <w:t>n</w:t>
      </w:r>
      <w:r>
        <w:rPr>
          <w:rFonts w:cs="Arial"/>
          <w:color w:val="000000" w:themeColor="text1"/>
          <w:sz w:val="24"/>
          <w:szCs w:val="24"/>
        </w:rPr>
        <w:t>ggarai district (NTT) and Takalar district (South Sulawesi) through an IOM program, and the Muslim faith</w:t>
      </w:r>
      <w:r w:rsidR="00313210">
        <w:rPr>
          <w:rFonts w:cs="Arial"/>
          <w:color w:val="000000" w:themeColor="text1"/>
          <w:sz w:val="24"/>
          <w:szCs w:val="24"/>
        </w:rPr>
        <w:t>-</w:t>
      </w:r>
      <w:r>
        <w:rPr>
          <w:rFonts w:cs="Arial"/>
          <w:color w:val="000000" w:themeColor="text1"/>
          <w:sz w:val="24"/>
          <w:szCs w:val="24"/>
        </w:rPr>
        <w:t>based organisation NU (East Java)</w:t>
      </w:r>
      <w:r w:rsidRPr="002248AA">
        <w:rPr>
          <w:rFonts w:cs="Arial"/>
          <w:color w:val="000000" w:themeColor="text1"/>
          <w:sz w:val="24"/>
          <w:szCs w:val="24"/>
        </w:rPr>
        <w:t xml:space="preserve">. </w:t>
      </w:r>
      <w:r>
        <w:rPr>
          <w:rFonts w:cs="Arial"/>
          <w:color w:val="000000" w:themeColor="text1"/>
          <w:sz w:val="24"/>
          <w:szCs w:val="24"/>
        </w:rPr>
        <w:t xml:space="preserve">Prior to R&amp;V support </w:t>
      </w:r>
      <w:r w:rsidR="00313210">
        <w:rPr>
          <w:rFonts w:cs="Arial"/>
          <w:color w:val="000000" w:themeColor="text1"/>
          <w:sz w:val="24"/>
          <w:szCs w:val="24"/>
        </w:rPr>
        <w:t xml:space="preserve">for </w:t>
      </w:r>
      <w:r>
        <w:rPr>
          <w:rFonts w:cs="Arial"/>
          <w:color w:val="000000" w:themeColor="text1"/>
          <w:sz w:val="24"/>
          <w:szCs w:val="24"/>
        </w:rPr>
        <w:t xml:space="preserve">risk assessment workshops, NU had been engaged through the CDSP to </w:t>
      </w:r>
      <w:r w:rsidR="007E538C">
        <w:rPr>
          <w:rFonts w:cs="Arial"/>
          <w:color w:val="000000" w:themeColor="text1"/>
          <w:sz w:val="24"/>
          <w:szCs w:val="24"/>
        </w:rPr>
        <w:t>help coordinate stakeholder inputs into DRM plans</w:t>
      </w:r>
      <w:r>
        <w:rPr>
          <w:rFonts w:cs="Arial"/>
          <w:color w:val="000000" w:themeColor="text1"/>
          <w:sz w:val="24"/>
          <w:szCs w:val="24"/>
        </w:rPr>
        <w:t xml:space="preserve">. NU stated there is a fundamental interest in taking a scientific approach to the risk assessment process. A stand out example for the review team was a citizen from the Trenggalek district who effectively mapped the entire district independently. This citizen attended the OSM training provided to BPBD </w:t>
      </w:r>
      <w:r w:rsidRPr="00707EEA">
        <w:rPr>
          <w:rFonts w:cs="Arial"/>
          <w:color w:val="000000" w:themeColor="text1"/>
          <w:sz w:val="24"/>
          <w:szCs w:val="24"/>
        </w:rPr>
        <w:t>Trenggalek</w:t>
      </w:r>
      <w:r>
        <w:rPr>
          <w:rFonts w:cs="Arial"/>
          <w:color w:val="000000" w:themeColor="text1"/>
          <w:sz w:val="24"/>
          <w:szCs w:val="24"/>
        </w:rPr>
        <w:t xml:space="preserve"> staff however his substantive role was not in the disaster management section. He recognised the value in this data for the BPBD for a range of purposes and so independently continually mapped the district. The mapping that did occur also drew on volunteers from ARC, </w:t>
      </w:r>
      <w:r w:rsidR="00680381">
        <w:rPr>
          <w:rFonts w:cs="Arial"/>
          <w:color w:val="000000" w:themeColor="text1"/>
          <w:sz w:val="24"/>
          <w:szCs w:val="24"/>
        </w:rPr>
        <w:t xml:space="preserve">the </w:t>
      </w:r>
      <w:r w:rsidR="00207D2C">
        <w:rPr>
          <w:rFonts w:cs="Arial"/>
          <w:color w:val="000000" w:themeColor="text1"/>
          <w:sz w:val="24"/>
          <w:szCs w:val="24"/>
        </w:rPr>
        <w:t>s</w:t>
      </w:r>
      <w:r>
        <w:rPr>
          <w:rFonts w:cs="Arial"/>
          <w:color w:val="000000" w:themeColor="text1"/>
          <w:sz w:val="24"/>
          <w:szCs w:val="24"/>
        </w:rPr>
        <w:t>cout</w:t>
      </w:r>
      <w:r w:rsidR="00BA77C0">
        <w:rPr>
          <w:rFonts w:cs="Arial"/>
          <w:color w:val="000000" w:themeColor="text1"/>
          <w:sz w:val="24"/>
          <w:szCs w:val="24"/>
        </w:rPr>
        <w:t>s</w:t>
      </w:r>
      <w:r w:rsidR="00680381">
        <w:rPr>
          <w:rFonts w:cs="Arial"/>
          <w:color w:val="000000" w:themeColor="text1"/>
          <w:sz w:val="24"/>
          <w:szCs w:val="24"/>
        </w:rPr>
        <w:t xml:space="preserve">, </w:t>
      </w:r>
      <w:r>
        <w:rPr>
          <w:rFonts w:cs="Arial"/>
          <w:color w:val="000000" w:themeColor="text1"/>
          <w:sz w:val="24"/>
          <w:szCs w:val="24"/>
        </w:rPr>
        <w:t xml:space="preserve">and NU. </w:t>
      </w:r>
    </w:p>
    <w:p w14:paraId="136164B6" w14:textId="0F558C9B" w:rsidR="0076332E" w:rsidRPr="00AD6CA2" w:rsidRDefault="0076332E">
      <w:pPr>
        <w:spacing w:before="120" w:after="120" w:line="276" w:lineRule="auto"/>
        <w:rPr>
          <w:rFonts w:cs="Arial"/>
          <w:color w:val="000000" w:themeColor="text1"/>
          <w:sz w:val="24"/>
          <w:szCs w:val="24"/>
        </w:rPr>
      </w:pPr>
      <w:r>
        <w:rPr>
          <w:rFonts w:cs="Arial"/>
          <w:color w:val="000000" w:themeColor="text1"/>
          <w:sz w:val="24"/>
          <w:szCs w:val="24"/>
        </w:rPr>
        <w:t xml:space="preserve">Involvement from NGOs and civil society </w:t>
      </w:r>
      <w:r w:rsidRPr="002248AA">
        <w:rPr>
          <w:rFonts w:cs="Arial"/>
          <w:color w:val="000000" w:themeColor="text1"/>
          <w:sz w:val="24"/>
          <w:szCs w:val="24"/>
        </w:rPr>
        <w:t>cements a greater level of ownership in the end-product,</w:t>
      </w:r>
      <w:r>
        <w:rPr>
          <w:rFonts w:cs="Arial"/>
          <w:color w:val="000000" w:themeColor="text1"/>
          <w:sz w:val="24"/>
          <w:szCs w:val="24"/>
        </w:rPr>
        <w:t xml:space="preserve"> </w:t>
      </w:r>
      <w:r w:rsidRPr="002248AA">
        <w:rPr>
          <w:rFonts w:cs="Arial"/>
          <w:color w:val="000000" w:themeColor="text1"/>
          <w:sz w:val="24"/>
          <w:szCs w:val="24"/>
        </w:rPr>
        <w:t xml:space="preserve">which in turn can enable the community to demand action from government.  </w:t>
      </w:r>
      <w:r>
        <w:rPr>
          <w:rFonts w:cs="Arial"/>
          <w:color w:val="000000" w:themeColor="text1"/>
          <w:sz w:val="24"/>
          <w:szCs w:val="24"/>
        </w:rPr>
        <w:t xml:space="preserve">NGOs are in a strong position to influence key authorities given their roles and responsibilities in disaster management. </w:t>
      </w:r>
      <w:r w:rsidR="00914573">
        <w:rPr>
          <w:rFonts w:cs="Arial"/>
          <w:color w:val="000000" w:themeColor="text1"/>
          <w:sz w:val="24"/>
          <w:szCs w:val="24"/>
        </w:rPr>
        <w:t xml:space="preserve">The </w:t>
      </w:r>
      <w:r>
        <w:rPr>
          <w:rFonts w:cs="Arial"/>
          <w:color w:val="000000" w:themeColor="text1"/>
          <w:sz w:val="24"/>
          <w:szCs w:val="24"/>
        </w:rPr>
        <w:t xml:space="preserve">Australian Red Cross reported that they have had initial discussions with PMI regarding their position to influence action on mitigation as recommended through the risk assessment and contingency process.  </w:t>
      </w:r>
      <w:r w:rsidRPr="002248AA">
        <w:rPr>
          <w:rFonts w:cs="Arial"/>
          <w:color w:val="000000" w:themeColor="text1"/>
          <w:sz w:val="24"/>
          <w:szCs w:val="24"/>
        </w:rPr>
        <w:t>Continued uptake of the science information, data and tools by NGOs will rely on institutionalised partners</w:t>
      </w:r>
      <w:r w:rsidR="00680381">
        <w:rPr>
          <w:rFonts w:cs="Arial"/>
          <w:color w:val="000000" w:themeColor="text1"/>
          <w:sz w:val="24"/>
          <w:szCs w:val="24"/>
        </w:rPr>
        <w:t>hips between government and NGO</w:t>
      </w:r>
      <w:r w:rsidRPr="002248AA">
        <w:rPr>
          <w:rFonts w:cs="Arial"/>
          <w:color w:val="000000" w:themeColor="text1"/>
          <w:sz w:val="24"/>
          <w:szCs w:val="24"/>
        </w:rPr>
        <w:t>s</w:t>
      </w:r>
      <w:r>
        <w:rPr>
          <w:rFonts w:cs="Arial"/>
          <w:color w:val="000000" w:themeColor="text1"/>
          <w:sz w:val="24"/>
          <w:szCs w:val="24"/>
        </w:rPr>
        <w:t xml:space="preserve"> and resources for infrastructure required for OSM and InaSAFE (laptop, internet and to a lesser degree GPS units).</w:t>
      </w:r>
    </w:p>
    <w:p w14:paraId="1A616473" w14:textId="13465F78" w:rsidR="0076332E" w:rsidRPr="00044757" w:rsidRDefault="00044757">
      <w:pPr>
        <w:spacing w:before="120" w:after="120" w:line="276" w:lineRule="auto"/>
        <w:rPr>
          <w:rFonts w:cs="Arial"/>
          <w:b/>
          <w:i/>
          <w:sz w:val="24"/>
          <w:szCs w:val="24"/>
        </w:rPr>
      </w:pPr>
      <w:r w:rsidRPr="00044757">
        <w:rPr>
          <w:b/>
          <w:i/>
          <w:sz w:val="24"/>
          <w:szCs w:val="24"/>
        </w:rPr>
        <w:t xml:space="preserve">Finding: </w:t>
      </w:r>
      <w:r w:rsidR="0076332E" w:rsidRPr="00044757">
        <w:rPr>
          <w:b/>
          <w:i/>
          <w:sz w:val="24"/>
          <w:szCs w:val="24"/>
        </w:rPr>
        <w:t xml:space="preserve">Evidence shows science uptake beyond the </w:t>
      </w:r>
      <w:r w:rsidR="00E82701">
        <w:rPr>
          <w:b/>
          <w:i/>
          <w:sz w:val="24"/>
          <w:szCs w:val="24"/>
        </w:rPr>
        <w:t xml:space="preserve">disaster management </w:t>
      </w:r>
      <w:r w:rsidR="0076332E" w:rsidRPr="00044757">
        <w:rPr>
          <w:b/>
          <w:i/>
          <w:sz w:val="24"/>
          <w:szCs w:val="24"/>
        </w:rPr>
        <w:t>sector</w:t>
      </w:r>
    </w:p>
    <w:p w14:paraId="6BA973D1" w14:textId="5622F6D9" w:rsidR="00BE0E6D" w:rsidRDefault="0076332E">
      <w:pPr>
        <w:spacing w:before="120" w:after="120" w:line="276" w:lineRule="auto"/>
        <w:rPr>
          <w:rFonts w:cs="Arial"/>
          <w:color w:val="000000" w:themeColor="text1"/>
          <w:sz w:val="24"/>
          <w:szCs w:val="24"/>
        </w:rPr>
      </w:pPr>
      <w:r w:rsidRPr="005D564A">
        <w:rPr>
          <w:rFonts w:cs="Arial"/>
          <w:color w:val="000000" w:themeColor="text1"/>
          <w:sz w:val="24"/>
          <w:szCs w:val="24"/>
        </w:rPr>
        <w:t xml:space="preserve">Evidence shows the science products are being used to inform decisions in </w:t>
      </w:r>
      <w:r w:rsidR="00914573">
        <w:rPr>
          <w:rFonts w:cs="Arial"/>
          <w:color w:val="000000" w:themeColor="text1"/>
          <w:sz w:val="24"/>
          <w:szCs w:val="24"/>
        </w:rPr>
        <w:t xml:space="preserve">the </w:t>
      </w:r>
      <w:r w:rsidRPr="005D564A">
        <w:rPr>
          <w:rFonts w:cs="Arial"/>
          <w:color w:val="000000" w:themeColor="text1"/>
          <w:sz w:val="24"/>
          <w:szCs w:val="24"/>
        </w:rPr>
        <w:t>design and construction</w:t>
      </w:r>
      <w:r w:rsidR="00914573">
        <w:rPr>
          <w:rFonts w:cs="Arial"/>
          <w:color w:val="000000" w:themeColor="text1"/>
          <w:sz w:val="24"/>
          <w:szCs w:val="24"/>
        </w:rPr>
        <w:t xml:space="preserve"> of infrastructure assets;</w:t>
      </w:r>
      <w:r w:rsidRPr="005D564A">
        <w:rPr>
          <w:rFonts w:cs="Arial"/>
          <w:color w:val="000000" w:themeColor="text1"/>
          <w:sz w:val="24"/>
          <w:szCs w:val="24"/>
        </w:rPr>
        <w:t xml:space="preserve"> public health</w:t>
      </w:r>
      <w:r w:rsidR="00914573">
        <w:rPr>
          <w:rFonts w:cs="Arial"/>
          <w:color w:val="000000" w:themeColor="text1"/>
          <w:sz w:val="24"/>
          <w:szCs w:val="24"/>
        </w:rPr>
        <w:t>;</w:t>
      </w:r>
      <w:r w:rsidRPr="005D564A">
        <w:rPr>
          <w:rFonts w:cs="Arial"/>
          <w:color w:val="000000" w:themeColor="text1"/>
          <w:sz w:val="24"/>
          <w:szCs w:val="24"/>
        </w:rPr>
        <w:t xml:space="preserve"> and</w:t>
      </w:r>
      <w:r w:rsidR="00914573">
        <w:rPr>
          <w:rFonts w:cs="Arial"/>
          <w:color w:val="000000" w:themeColor="text1"/>
          <w:sz w:val="24"/>
          <w:szCs w:val="24"/>
        </w:rPr>
        <w:t>,</w:t>
      </w:r>
      <w:r w:rsidRPr="005D564A">
        <w:rPr>
          <w:rFonts w:cs="Arial"/>
          <w:color w:val="000000" w:themeColor="text1"/>
          <w:sz w:val="24"/>
          <w:szCs w:val="24"/>
        </w:rPr>
        <w:t xml:space="preserve"> </w:t>
      </w:r>
      <w:r w:rsidR="007E538C">
        <w:rPr>
          <w:rFonts w:cs="Arial"/>
          <w:color w:val="000000" w:themeColor="text1"/>
          <w:sz w:val="24"/>
          <w:szCs w:val="24"/>
        </w:rPr>
        <w:t xml:space="preserve">urban </w:t>
      </w:r>
      <w:r w:rsidRPr="005D564A">
        <w:rPr>
          <w:rFonts w:cs="Arial"/>
          <w:color w:val="000000" w:themeColor="text1"/>
          <w:sz w:val="24"/>
          <w:szCs w:val="24"/>
        </w:rPr>
        <w:t>planning</w:t>
      </w:r>
      <w:r w:rsidR="007E538C">
        <w:rPr>
          <w:rFonts w:cs="Arial"/>
          <w:color w:val="000000" w:themeColor="text1"/>
          <w:sz w:val="24"/>
          <w:szCs w:val="24"/>
        </w:rPr>
        <w:t>.</w:t>
      </w:r>
      <w:r w:rsidRPr="005D564A">
        <w:rPr>
          <w:rFonts w:cs="Arial"/>
          <w:color w:val="000000" w:themeColor="text1"/>
          <w:sz w:val="24"/>
          <w:szCs w:val="24"/>
        </w:rPr>
        <w:t xml:space="preserve"> The use of the earthquake hazard map by the Department of Public Works is fundamental to the revision of the </w:t>
      </w:r>
      <w:r w:rsidR="007E538C">
        <w:rPr>
          <w:rFonts w:cs="Arial"/>
          <w:color w:val="000000" w:themeColor="text1"/>
          <w:sz w:val="24"/>
          <w:szCs w:val="24"/>
        </w:rPr>
        <w:t xml:space="preserve">national </w:t>
      </w:r>
      <w:r w:rsidRPr="005D564A">
        <w:rPr>
          <w:rFonts w:cs="Arial"/>
          <w:color w:val="000000" w:themeColor="text1"/>
          <w:sz w:val="24"/>
          <w:szCs w:val="24"/>
        </w:rPr>
        <w:t>building cod</w:t>
      </w:r>
      <w:r w:rsidR="007E538C">
        <w:rPr>
          <w:rFonts w:cs="Arial"/>
          <w:color w:val="000000" w:themeColor="text1"/>
          <w:sz w:val="24"/>
          <w:szCs w:val="24"/>
        </w:rPr>
        <w:t>e</w:t>
      </w:r>
      <w:r w:rsidRPr="005D564A">
        <w:rPr>
          <w:rFonts w:cs="Arial"/>
          <w:color w:val="000000" w:themeColor="text1"/>
          <w:sz w:val="24"/>
          <w:szCs w:val="24"/>
        </w:rPr>
        <w:t xml:space="preserve">. </w:t>
      </w:r>
      <w:r w:rsidR="00BE0E6D">
        <w:rPr>
          <w:rFonts w:cs="Arial"/>
          <w:color w:val="000000" w:themeColor="text1"/>
          <w:sz w:val="24"/>
          <w:szCs w:val="24"/>
        </w:rPr>
        <w:t xml:space="preserve">This activity will underpin the </w:t>
      </w:r>
      <w:r w:rsidR="0092490D">
        <w:rPr>
          <w:rFonts w:cs="Arial"/>
          <w:color w:val="000000" w:themeColor="text1"/>
          <w:sz w:val="24"/>
          <w:szCs w:val="24"/>
        </w:rPr>
        <w:t>anticipated</w:t>
      </w:r>
      <w:r w:rsidR="00BE0E6D">
        <w:rPr>
          <w:rFonts w:cs="Arial"/>
          <w:color w:val="000000" w:themeColor="text1"/>
          <w:sz w:val="24"/>
          <w:szCs w:val="24"/>
        </w:rPr>
        <w:t xml:space="preserve"> inf</w:t>
      </w:r>
      <w:r w:rsidR="0092490D">
        <w:rPr>
          <w:rFonts w:cs="Arial"/>
          <w:color w:val="000000" w:themeColor="text1"/>
          <w:sz w:val="24"/>
          <w:szCs w:val="24"/>
        </w:rPr>
        <w:t>rastructure growth in Indonesia</w:t>
      </w:r>
      <w:r w:rsidR="007E538C">
        <w:rPr>
          <w:rFonts w:cs="Arial"/>
          <w:color w:val="000000" w:themeColor="text1"/>
          <w:sz w:val="24"/>
          <w:szCs w:val="24"/>
        </w:rPr>
        <w:t>,</w:t>
      </w:r>
      <w:r w:rsidR="0092490D">
        <w:rPr>
          <w:rFonts w:cs="Arial"/>
          <w:color w:val="000000" w:themeColor="text1"/>
          <w:sz w:val="24"/>
          <w:szCs w:val="24"/>
        </w:rPr>
        <w:t xml:space="preserve"> which will require informed decisions about the selection, position and design of these investments. </w:t>
      </w:r>
    </w:p>
    <w:p w14:paraId="25574A73" w14:textId="404D2C4E" w:rsidR="0076332E" w:rsidRPr="005D564A" w:rsidRDefault="0076332E">
      <w:pPr>
        <w:spacing w:before="120" w:after="120" w:line="276" w:lineRule="auto"/>
        <w:rPr>
          <w:rFonts w:cs="Arial"/>
          <w:color w:val="000000" w:themeColor="text1"/>
          <w:sz w:val="24"/>
          <w:szCs w:val="24"/>
        </w:rPr>
      </w:pPr>
      <w:r w:rsidRPr="005D564A">
        <w:rPr>
          <w:rFonts w:cs="Arial"/>
          <w:color w:val="000000" w:themeColor="text1"/>
          <w:sz w:val="24"/>
          <w:szCs w:val="24"/>
        </w:rPr>
        <w:t>The R&amp;V facilitation of the revision of the earthquake hazard map has been deemed successful with the GoI science agencies and universities echoing that this aspect be maintained</w:t>
      </w:r>
      <w:r>
        <w:rPr>
          <w:rFonts w:cs="Arial"/>
          <w:color w:val="000000" w:themeColor="text1"/>
          <w:sz w:val="24"/>
          <w:szCs w:val="24"/>
        </w:rPr>
        <w:t>. Further examples of application of science capability beyond the DM sector is provided by BG with their request to develop ash models for volcanoes in the vicinity of a potential site for a nuclear power plant, and the provision of tsunami modelling advice managed by ITB informing the National Tsunami Master Plan that aligns with the Indonesian President’s vision for strengthening the maritime sector.</w:t>
      </w:r>
    </w:p>
    <w:p w14:paraId="20CFD9DF" w14:textId="14D87486" w:rsidR="0076332E" w:rsidRPr="005D564A" w:rsidRDefault="0076332E">
      <w:pPr>
        <w:spacing w:before="120" w:after="120" w:line="276" w:lineRule="auto"/>
        <w:rPr>
          <w:rFonts w:cs="Arial"/>
          <w:color w:val="000000" w:themeColor="text1"/>
          <w:sz w:val="24"/>
          <w:szCs w:val="24"/>
        </w:rPr>
      </w:pPr>
      <w:r w:rsidRPr="005D564A">
        <w:rPr>
          <w:rFonts w:cs="Arial"/>
          <w:color w:val="000000" w:themeColor="text1"/>
          <w:sz w:val="24"/>
          <w:szCs w:val="24"/>
        </w:rPr>
        <w:t>Spatial information</w:t>
      </w:r>
      <w:r w:rsidR="009E30E8">
        <w:rPr>
          <w:rFonts w:cs="Arial"/>
          <w:color w:val="000000" w:themeColor="text1"/>
          <w:sz w:val="24"/>
          <w:szCs w:val="24"/>
        </w:rPr>
        <w:t xml:space="preserve"> in terms of exposure data</w:t>
      </w:r>
      <w:r w:rsidRPr="005D564A">
        <w:rPr>
          <w:rFonts w:cs="Arial"/>
          <w:color w:val="000000" w:themeColor="text1"/>
          <w:sz w:val="24"/>
          <w:szCs w:val="24"/>
        </w:rPr>
        <w:t xml:space="preserve"> is considered fundamental data</w:t>
      </w:r>
      <w:r w:rsidR="007E538C">
        <w:rPr>
          <w:rFonts w:cs="Arial"/>
          <w:color w:val="000000" w:themeColor="text1"/>
          <w:sz w:val="24"/>
          <w:szCs w:val="24"/>
        </w:rPr>
        <w:t>,</w:t>
      </w:r>
      <w:r w:rsidRPr="005D564A">
        <w:rPr>
          <w:rFonts w:cs="Arial"/>
          <w:color w:val="000000" w:themeColor="text1"/>
          <w:sz w:val="24"/>
          <w:szCs w:val="24"/>
        </w:rPr>
        <w:t xml:space="preserve"> and therefore is an obvious case of showing uptake of R&amp;V activities beyond the DM sector. This exposure data has been cited for use in planning (water infrastructure in Ambon) and across Provincial government sectors (boundary mapping in Jakarta). NU has been approached by district</w:t>
      </w:r>
      <w:r w:rsidR="008A43EA">
        <w:rPr>
          <w:rFonts w:cs="Arial"/>
          <w:color w:val="000000" w:themeColor="text1"/>
          <w:sz w:val="24"/>
          <w:szCs w:val="24"/>
        </w:rPr>
        <w:t>-l</w:t>
      </w:r>
      <w:r w:rsidRPr="005D564A">
        <w:rPr>
          <w:rFonts w:cs="Arial"/>
          <w:color w:val="000000" w:themeColor="text1"/>
          <w:sz w:val="24"/>
          <w:szCs w:val="24"/>
        </w:rPr>
        <w:t>evel governme</w:t>
      </w:r>
      <w:r>
        <w:rPr>
          <w:rFonts w:cs="Arial"/>
          <w:color w:val="000000" w:themeColor="text1"/>
          <w:sz w:val="24"/>
          <w:szCs w:val="24"/>
        </w:rPr>
        <w:t>nt public health officials to undertake</w:t>
      </w:r>
      <w:r w:rsidRPr="005D564A">
        <w:rPr>
          <w:rFonts w:cs="Arial"/>
          <w:color w:val="000000" w:themeColor="text1"/>
          <w:sz w:val="24"/>
          <w:szCs w:val="24"/>
        </w:rPr>
        <w:t xml:space="preserve"> district level mapping to inform health service provision.</w:t>
      </w:r>
    </w:p>
    <w:p w14:paraId="60E60D69" w14:textId="77777777" w:rsidR="0076332E" w:rsidRDefault="0076332E" w:rsidP="00313210">
      <w:pPr>
        <w:spacing w:before="120" w:after="120" w:line="276" w:lineRule="auto"/>
        <w:rPr>
          <w:rFonts w:cs="Arial"/>
          <w:color w:val="000000" w:themeColor="text1"/>
          <w:sz w:val="24"/>
          <w:szCs w:val="24"/>
        </w:rPr>
      </w:pPr>
      <w:r w:rsidRPr="005D564A">
        <w:rPr>
          <w:rFonts w:cs="Arial"/>
          <w:color w:val="000000" w:themeColor="text1"/>
          <w:sz w:val="24"/>
          <w:szCs w:val="24"/>
        </w:rPr>
        <w:t>Other examples of uptake beyond the DM sector include the incorporation of OSM into the civil engineering training curriculum at the Hassanudin University in South Sulawesi. Typical civil engineering applications target infrastructure (planning, design and construction) and there is an opportunity to leverage this appetite to enhance the OSM process with additional attributes that would support earthquake vulnerability studies</w:t>
      </w:r>
      <w:r>
        <w:rPr>
          <w:rStyle w:val="FootnoteReference"/>
          <w:rFonts w:cs="Arial"/>
          <w:color w:val="000000" w:themeColor="text1"/>
          <w:sz w:val="24"/>
          <w:szCs w:val="24"/>
        </w:rPr>
        <w:footnoteReference w:id="28"/>
      </w:r>
      <w:r w:rsidRPr="005D564A">
        <w:rPr>
          <w:rFonts w:cs="Arial"/>
          <w:color w:val="000000" w:themeColor="text1"/>
          <w:sz w:val="24"/>
          <w:szCs w:val="24"/>
        </w:rPr>
        <w:t xml:space="preserve">. </w:t>
      </w:r>
      <w:r>
        <w:rPr>
          <w:rFonts w:cs="Arial"/>
          <w:color w:val="000000" w:themeColor="text1"/>
          <w:sz w:val="24"/>
          <w:szCs w:val="24"/>
        </w:rPr>
        <w:t>The Hassanudin University is planning to share its knowledge and approach of integrating OSM and QGIS into engineering curriculums at an upcoming national conference.</w:t>
      </w:r>
    </w:p>
    <w:p w14:paraId="749D6755" w14:textId="682861A9" w:rsidR="0076332E" w:rsidRDefault="0076332E" w:rsidP="008A43EA">
      <w:pPr>
        <w:spacing w:before="120" w:after="120" w:line="276" w:lineRule="auto"/>
        <w:rPr>
          <w:rFonts w:cs="Arial"/>
          <w:color w:val="000000" w:themeColor="text1"/>
          <w:sz w:val="24"/>
          <w:szCs w:val="24"/>
        </w:rPr>
      </w:pPr>
      <w:r>
        <w:rPr>
          <w:rFonts w:cs="Arial"/>
          <w:color w:val="000000" w:themeColor="text1"/>
          <w:sz w:val="24"/>
          <w:szCs w:val="24"/>
        </w:rPr>
        <w:t>A key aspect in selecting QGIS for InaSAFE development was that QGIS is free and open source software. This feature is important in a development context for sustainability, but does rely on the community to maintain the software. A benefit to this approach is that it also allows users to contribute to the development of QGIS and InaSAFE which can empower the community.</w:t>
      </w:r>
      <w:r w:rsidRPr="006076CE">
        <w:rPr>
          <w:rFonts w:cs="Arial"/>
          <w:color w:val="000000" w:themeColor="text1"/>
          <w:sz w:val="24"/>
          <w:szCs w:val="24"/>
        </w:rPr>
        <w:t xml:space="preserve"> QGIS functionality is growing over time</w:t>
      </w:r>
      <w:r>
        <w:rPr>
          <w:rStyle w:val="FootnoteReference"/>
          <w:rFonts w:cs="Arial"/>
          <w:color w:val="000000" w:themeColor="text1"/>
          <w:sz w:val="24"/>
          <w:szCs w:val="24"/>
        </w:rPr>
        <w:footnoteReference w:id="29"/>
      </w:r>
      <w:r w:rsidRPr="006076CE">
        <w:rPr>
          <w:rFonts w:cs="Arial"/>
          <w:color w:val="000000" w:themeColor="text1"/>
          <w:sz w:val="24"/>
          <w:szCs w:val="24"/>
        </w:rPr>
        <w:t xml:space="preserve"> and InaSAFE development has in many cases been responsible for the development of QGIS functionality (i.e. the functionality resides in the host QGIS rather than InaSAFE itself). This means that global users of QGIS can benefit from the enhanced features that have resulted from GoA investment. Use-cases highlighted </w:t>
      </w:r>
      <w:r>
        <w:rPr>
          <w:rFonts w:cs="Arial"/>
          <w:color w:val="000000" w:themeColor="text1"/>
          <w:sz w:val="24"/>
          <w:szCs w:val="24"/>
        </w:rPr>
        <w:t>on</w:t>
      </w:r>
      <w:r w:rsidRPr="006076CE">
        <w:rPr>
          <w:rFonts w:cs="Arial"/>
          <w:color w:val="000000" w:themeColor="text1"/>
          <w:sz w:val="24"/>
          <w:szCs w:val="24"/>
        </w:rPr>
        <w:t xml:space="preserve"> the QGIS </w:t>
      </w:r>
      <w:r>
        <w:rPr>
          <w:rFonts w:cs="Arial"/>
          <w:color w:val="000000" w:themeColor="text1"/>
          <w:sz w:val="24"/>
          <w:szCs w:val="24"/>
        </w:rPr>
        <w:t>website</w:t>
      </w:r>
      <w:r>
        <w:rPr>
          <w:rStyle w:val="FootnoteReference"/>
          <w:rFonts w:cs="Arial"/>
          <w:color w:val="000000" w:themeColor="text1"/>
          <w:sz w:val="24"/>
          <w:szCs w:val="24"/>
        </w:rPr>
        <w:footnoteReference w:id="30"/>
      </w:r>
      <w:r w:rsidRPr="006076CE">
        <w:rPr>
          <w:rFonts w:cs="Arial"/>
          <w:color w:val="000000" w:themeColor="text1"/>
          <w:sz w:val="24"/>
          <w:szCs w:val="24"/>
        </w:rPr>
        <w:t xml:space="preserve"> cover DM applications such as bushfire hazard mapping and seismic microzonation analysis, and there is evidence of impact to other sectors such as water (resource management), environment (habitat analysis and species monitoring), and </w:t>
      </w:r>
      <w:r w:rsidR="00C6048E" w:rsidRPr="006076CE">
        <w:rPr>
          <w:rFonts w:cs="Arial"/>
          <w:color w:val="000000" w:themeColor="text1"/>
          <w:sz w:val="24"/>
          <w:szCs w:val="24"/>
        </w:rPr>
        <w:t>palaeontology</w:t>
      </w:r>
      <w:r w:rsidRPr="006076CE">
        <w:rPr>
          <w:rFonts w:cs="Arial"/>
          <w:color w:val="000000" w:themeColor="text1"/>
          <w:sz w:val="24"/>
          <w:szCs w:val="24"/>
        </w:rPr>
        <w:t>.</w:t>
      </w:r>
    </w:p>
    <w:p w14:paraId="55922130" w14:textId="07D7C219" w:rsidR="0076332E" w:rsidRPr="00044757" w:rsidRDefault="00044757">
      <w:pPr>
        <w:spacing w:before="120" w:after="120" w:line="276" w:lineRule="auto"/>
        <w:ind w:left="851" w:hanging="851"/>
        <w:rPr>
          <w:rFonts w:cs="Arial"/>
          <w:b/>
          <w:i/>
          <w:sz w:val="24"/>
          <w:szCs w:val="24"/>
        </w:rPr>
      </w:pPr>
      <w:r w:rsidRPr="00044757">
        <w:rPr>
          <w:b/>
          <w:i/>
          <w:sz w:val="24"/>
          <w:szCs w:val="24"/>
        </w:rPr>
        <w:t xml:space="preserve">Finding: There are gaps </w:t>
      </w:r>
      <w:r w:rsidRPr="00044757">
        <w:rPr>
          <w:rFonts w:cs="Arial"/>
          <w:b/>
          <w:i/>
          <w:sz w:val="24"/>
          <w:szCs w:val="24"/>
        </w:rPr>
        <w:t xml:space="preserve">in understanding </w:t>
      </w:r>
      <w:r>
        <w:rPr>
          <w:rFonts w:cs="Arial"/>
          <w:b/>
          <w:i/>
          <w:sz w:val="24"/>
          <w:szCs w:val="24"/>
        </w:rPr>
        <w:t xml:space="preserve">amongst disaster managers on </w:t>
      </w:r>
      <w:r w:rsidRPr="00044757">
        <w:rPr>
          <w:rFonts w:cs="Arial"/>
          <w:b/>
          <w:i/>
          <w:sz w:val="24"/>
          <w:szCs w:val="24"/>
        </w:rPr>
        <w:t xml:space="preserve">the full spectrum of how </w:t>
      </w:r>
      <w:r w:rsidR="006C081F">
        <w:rPr>
          <w:rFonts w:cs="Arial"/>
          <w:b/>
          <w:i/>
          <w:sz w:val="24"/>
          <w:szCs w:val="24"/>
        </w:rPr>
        <w:t xml:space="preserve">the existing </w:t>
      </w:r>
      <w:r w:rsidRPr="00044757">
        <w:rPr>
          <w:rFonts w:cs="Arial"/>
          <w:b/>
          <w:i/>
          <w:sz w:val="24"/>
          <w:szCs w:val="24"/>
        </w:rPr>
        <w:t xml:space="preserve">science supports the </w:t>
      </w:r>
      <w:r w:rsidR="0028323C">
        <w:rPr>
          <w:rFonts w:cs="Arial"/>
          <w:b/>
          <w:i/>
          <w:sz w:val="24"/>
          <w:szCs w:val="24"/>
        </w:rPr>
        <w:t xml:space="preserve">disaster management </w:t>
      </w:r>
      <w:r w:rsidRPr="00044757">
        <w:rPr>
          <w:rFonts w:cs="Arial"/>
          <w:b/>
          <w:i/>
          <w:sz w:val="24"/>
          <w:szCs w:val="24"/>
        </w:rPr>
        <w:t>cycle</w:t>
      </w:r>
    </w:p>
    <w:p w14:paraId="62100B46" w14:textId="7B3DE955" w:rsidR="0076332E" w:rsidRDefault="0076332E">
      <w:pPr>
        <w:spacing w:before="120" w:after="120" w:line="276" w:lineRule="auto"/>
        <w:rPr>
          <w:rFonts w:cs="Arial"/>
          <w:sz w:val="24"/>
          <w:szCs w:val="24"/>
        </w:rPr>
      </w:pPr>
      <w:r>
        <w:rPr>
          <w:rFonts w:cs="Arial"/>
          <w:sz w:val="24"/>
          <w:szCs w:val="24"/>
        </w:rPr>
        <w:t>Overall, t</w:t>
      </w:r>
      <w:r w:rsidRPr="005D564A">
        <w:rPr>
          <w:rFonts w:cs="Arial"/>
          <w:sz w:val="24"/>
          <w:szCs w:val="24"/>
        </w:rPr>
        <w:t xml:space="preserve">he disaster managers from national to district level </w:t>
      </w:r>
      <w:r>
        <w:rPr>
          <w:rFonts w:cs="Arial"/>
          <w:sz w:val="24"/>
          <w:szCs w:val="24"/>
        </w:rPr>
        <w:t xml:space="preserve">interviewed by the review team </w:t>
      </w:r>
      <w:r w:rsidRPr="005D564A">
        <w:rPr>
          <w:rFonts w:cs="Arial"/>
          <w:sz w:val="24"/>
          <w:szCs w:val="24"/>
        </w:rPr>
        <w:t xml:space="preserve">all value the products they have used for their particular purpose. There are some gaps in understanding the full spectrum of how science supports the </w:t>
      </w:r>
      <w:r w:rsidR="0028323C">
        <w:rPr>
          <w:rFonts w:cs="Arial"/>
          <w:sz w:val="24"/>
          <w:szCs w:val="24"/>
        </w:rPr>
        <w:t xml:space="preserve">disaster management </w:t>
      </w:r>
      <w:r w:rsidRPr="005D564A">
        <w:rPr>
          <w:rFonts w:cs="Arial"/>
          <w:sz w:val="24"/>
          <w:szCs w:val="24"/>
        </w:rPr>
        <w:t xml:space="preserve">cycle and where the disaster managers can access this science. </w:t>
      </w:r>
    </w:p>
    <w:p w14:paraId="1C8D584B" w14:textId="755CB9A0" w:rsidR="0076332E" w:rsidRDefault="0076332E" w:rsidP="008A43EA">
      <w:pPr>
        <w:spacing w:before="120" w:after="120" w:line="276" w:lineRule="auto"/>
        <w:rPr>
          <w:rFonts w:cs="Arial"/>
          <w:sz w:val="24"/>
          <w:szCs w:val="24"/>
        </w:rPr>
      </w:pPr>
      <w:r>
        <w:rPr>
          <w:rFonts w:cs="Arial"/>
          <w:sz w:val="24"/>
          <w:szCs w:val="24"/>
        </w:rPr>
        <w:t>The InaSAFE training material</w:t>
      </w:r>
      <w:r>
        <w:rPr>
          <w:rStyle w:val="FootnoteReference"/>
          <w:rFonts w:cs="Arial"/>
          <w:sz w:val="24"/>
          <w:szCs w:val="24"/>
        </w:rPr>
        <w:footnoteReference w:id="31"/>
      </w:r>
      <w:r>
        <w:rPr>
          <w:rFonts w:cs="Arial"/>
          <w:sz w:val="24"/>
          <w:szCs w:val="24"/>
        </w:rPr>
        <w:t xml:space="preserve"> introduces the broad concept of the tool providing a generic overview of hazard information</w:t>
      </w:r>
      <w:r w:rsidR="001738D5">
        <w:rPr>
          <w:rFonts w:cs="Arial"/>
          <w:sz w:val="24"/>
          <w:szCs w:val="24"/>
        </w:rPr>
        <w:t xml:space="preserve"> and provides examples with specific hazard maps (e.g. earthquake (developed by BG and GoA), flood (by BPBD DKI Jaka</w:t>
      </w:r>
      <w:r w:rsidR="00680381">
        <w:rPr>
          <w:rFonts w:cs="Arial"/>
          <w:sz w:val="24"/>
          <w:szCs w:val="24"/>
        </w:rPr>
        <w:t>rta) and tsunami (by GoA and BG</w:t>
      </w:r>
      <w:r w:rsidR="001738D5">
        <w:rPr>
          <w:rFonts w:cs="Arial"/>
          <w:sz w:val="24"/>
          <w:szCs w:val="24"/>
        </w:rPr>
        <w:t>)</w:t>
      </w:r>
      <w:r>
        <w:rPr>
          <w:rFonts w:cs="Arial"/>
          <w:sz w:val="24"/>
          <w:szCs w:val="24"/>
        </w:rPr>
        <w:t>. It does not explicitly link the hazard to the agencies that are either mandated to develop that information, or to agencies that have the capability to provide or develop that hazard data (e.g</w:t>
      </w:r>
      <w:r w:rsidR="008A43EA">
        <w:rPr>
          <w:rFonts w:cs="Arial"/>
          <w:sz w:val="24"/>
          <w:szCs w:val="24"/>
        </w:rPr>
        <w:t>.</w:t>
      </w:r>
      <w:r>
        <w:rPr>
          <w:rFonts w:cs="Arial"/>
          <w:sz w:val="24"/>
          <w:szCs w:val="24"/>
        </w:rPr>
        <w:t xml:space="preserve"> via the </w:t>
      </w:r>
      <w:r w:rsidRPr="00CB43E6">
        <w:rPr>
          <w:rFonts w:cs="Arial"/>
          <w:sz w:val="24"/>
          <w:szCs w:val="24"/>
        </w:rPr>
        <w:t>Association of Indonesian Disaster Experts (IABI)</w:t>
      </w:r>
      <w:r>
        <w:rPr>
          <w:rFonts w:cs="Arial"/>
          <w:sz w:val="24"/>
          <w:szCs w:val="24"/>
        </w:rPr>
        <w:t xml:space="preserve"> – over 300 scientists and practitioners)</w:t>
      </w:r>
      <w:r w:rsidR="001738D5">
        <w:rPr>
          <w:rStyle w:val="FootnoteReference"/>
          <w:rFonts w:cs="Arial"/>
          <w:sz w:val="24"/>
          <w:szCs w:val="24"/>
        </w:rPr>
        <w:footnoteReference w:id="32"/>
      </w:r>
      <w:r>
        <w:rPr>
          <w:rFonts w:cs="Arial"/>
          <w:sz w:val="24"/>
          <w:szCs w:val="24"/>
        </w:rPr>
        <w:t xml:space="preserve">. Without these connections, InaSAFE cannot be used to its full capability. </w:t>
      </w:r>
      <w:r w:rsidR="00B22DEB">
        <w:rPr>
          <w:rFonts w:cs="Arial"/>
          <w:sz w:val="24"/>
          <w:szCs w:val="24"/>
        </w:rPr>
        <w:t>There is therefore a clear opportunity to embed this information explicitly in the InaSAFE training.</w:t>
      </w:r>
      <w:r w:rsidR="00B22DEB" w:rsidRPr="001A76DF">
        <w:rPr>
          <w:rFonts w:cs="Arial"/>
          <w:sz w:val="24"/>
          <w:szCs w:val="24"/>
        </w:rPr>
        <w:t xml:space="preserve"> </w:t>
      </w:r>
      <w:r>
        <w:rPr>
          <w:rFonts w:cs="Arial"/>
          <w:sz w:val="24"/>
          <w:szCs w:val="24"/>
        </w:rPr>
        <w:t>Making these linkages also offers other benefits:</w:t>
      </w:r>
    </w:p>
    <w:p w14:paraId="7581033E" w14:textId="77777777" w:rsidR="0076332E" w:rsidRDefault="0076332E" w:rsidP="001E721E">
      <w:pPr>
        <w:pStyle w:val="ListParagraph"/>
        <w:numPr>
          <w:ilvl w:val="0"/>
          <w:numId w:val="5"/>
        </w:numPr>
        <w:spacing w:before="120" w:after="120" w:line="276" w:lineRule="auto"/>
        <w:rPr>
          <w:rFonts w:cs="Arial"/>
          <w:sz w:val="24"/>
          <w:szCs w:val="24"/>
        </w:rPr>
      </w:pPr>
      <w:r>
        <w:rPr>
          <w:rFonts w:cs="Arial"/>
          <w:sz w:val="24"/>
          <w:szCs w:val="24"/>
        </w:rPr>
        <w:t>Promotion tool for the GoI science agencies in demonstrating their capability to disaster managers</w:t>
      </w:r>
    </w:p>
    <w:p w14:paraId="71666518" w14:textId="77777777" w:rsidR="0076332E" w:rsidRDefault="0076332E" w:rsidP="001E721E">
      <w:pPr>
        <w:pStyle w:val="ListParagraph"/>
        <w:numPr>
          <w:ilvl w:val="0"/>
          <w:numId w:val="5"/>
        </w:numPr>
        <w:spacing w:before="120" w:after="120" w:line="276" w:lineRule="auto"/>
        <w:rPr>
          <w:rFonts w:cs="Arial"/>
          <w:sz w:val="24"/>
          <w:szCs w:val="24"/>
        </w:rPr>
      </w:pPr>
      <w:r>
        <w:rPr>
          <w:rFonts w:cs="Arial"/>
          <w:sz w:val="24"/>
          <w:szCs w:val="24"/>
        </w:rPr>
        <w:t>Demonstration to the GoI science agencies on how their science products are used in an integrated impact assessment tool</w:t>
      </w:r>
    </w:p>
    <w:p w14:paraId="0041486D" w14:textId="214B934E" w:rsidR="0076332E" w:rsidRDefault="0076332E" w:rsidP="001E721E">
      <w:pPr>
        <w:pStyle w:val="ListParagraph"/>
        <w:numPr>
          <w:ilvl w:val="0"/>
          <w:numId w:val="5"/>
        </w:numPr>
        <w:spacing w:before="120" w:after="120" w:line="276" w:lineRule="auto"/>
        <w:rPr>
          <w:rFonts w:cs="Arial"/>
          <w:sz w:val="24"/>
          <w:szCs w:val="24"/>
        </w:rPr>
      </w:pPr>
      <w:r>
        <w:rPr>
          <w:rFonts w:cs="Arial"/>
          <w:sz w:val="24"/>
          <w:szCs w:val="24"/>
        </w:rPr>
        <w:t xml:space="preserve">Promotion tool for GoA in highlighting the </w:t>
      </w:r>
      <w:r w:rsidR="00A3285D">
        <w:rPr>
          <w:rFonts w:cs="Arial"/>
          <w:sz w:val="24"/>
          <w:szCs w:val="24"/>
        </w:rPr>
        <w:t>outcomes attributable to their</w:t>
      </w:r>
      <w:r>
        <w:rPr>
          <w:rFonts w:cs="Arial"/>
          <w:sz w:val="24"/>
          <w:szCs w:val="24"/>
        </w:rPr>
        <w:t xml:space="preserve"> support to the GoI science agencies.</w:t>
      </w:r>
    </w:p>
    <w:p w14:paraId="63843711" w14:textId="77777777" w:rsidR="0076332E" w:rsidRDefault="0076332E">
      <w:pPr>
        <w:spacing w:before="120" w:after="120" w:line="276" w:lineRule="auto"/>
        <w:rPr>
          <w:rFonts w:cs="Arial"/>
          <w:sz w:val="24"/>
          <w:szCs w:val="24"/>
        </w:rPr>
      </w:pPr>
      <w:r>
        <w:rPr>
          <w:rFonts w:cs="Arial"/>
          <w:sz w:val="24"/>
          <w:szCs w:val="24"/>
        </w:rPr>
        <w:t>It is not clear how BNPB will integrate the InaSAFE</w:t>
      </w:r>
      <w:r>
        <w:rPr>
          <w:rStyle w:val="FootnoteReference"/>
          <w:rFonts w:cs="Arial"/>
          <w:sz w:val="24"/>
          <w:szCs w:val="24"/>
        </w:rPr>
        <w:footnoteReference w:id="33"/>
      </w:r>
      <w:r>
        <w:rPr>
          <w:rFonts w:cs="Arial"/>
          <w:sz w:val="24"/>
          <w:szCs w:val="24"/>
        </w:rPr>
        <w:t xml:space="preserve"> developed disaster management training material within their own curriculum, and how it supports the disaster management processes of contingency planning and risk assessments. However, the review team were informed that BNPB are planning on collaborating with universities to integrate relevant research on hazards into their training (sourced by the IABI). Given the application of InaSAFE beyond Indonesia it is naturally out of scope to embed this within the InaSAFE training material explicitly.</w:t>
      </w:r>
    </w:p>
    <w:p w14:paraId="62416D3A" w14:textId="2889DCBC" w:rsidR="0076332E" w:rsidRDefault="0076332E">
      <w:pPr>
        <w:spacing w:before="120" w:after="120" w:line="276" w:lineRule="auto"/>
        <w:rPr>
          <w:rFonts w:cs="Arial"/>
          <w:sz w:val="24"/>
          <w:szCs w:val="24"/>
        </w:rPr>
      </w:pPr>
      <w:r>
        <w:rPr>
          <w:rFonts w:cs="Arial"/>
          <w:sz w:val="24"/>
          <w:szCs w:val="24"/>
        </w:rPr>
        <w:t>An anticipated limitation will be in the ease of accessibility of data from the science agencies, whether this data can be readily consumed by InaSAFE (e.g. webservices) and whether it is at the appropriate scale. The required geospatial skills may not exist within the GoI science agencies to translate hazard mapping to webservices and therefore support is required</w:t>
      </w:r>
      <w:r w:rsidR="00293949">
        <w:rPr>
          <w:rFonts w:cs="Arial"/>
          <w:sz w:val="24"/>
          <w:szCs w:val="24"/>
        </w:rPr>
        <w:t>,</w:t>
      </w:r>
      <w:r>
        <w:rPr>
          <w:rFonts w:cs="Arial"/>
          <w:sz w:val="24"/>
          <w:szCs w:val="24"/>
        </w:rPr>
        <w:t xml:space="preserve"> and possibly also a request from BNPB (depending on how the GoI science agencies apply the government data policy). BG indicated that there was no consensus on data sharing. Regardless of the format of data delivery, the data should be available digitally for disaster management purposes and in a standard format with an appropriate level of metadata. If hazard information does not exist, there is also an opportunity to provide guidance to disaster managers on how to source the hazard information; whether it is through government channels (e.g. BNPB tasking) through to contracting the development of the hazard information (e.g. requiring then specifications of input and output data). Lastly, many of the interviewees referred to QGIS  rather than InaSAFE</w:t>
      </w:r>
      <w:r>
        <w:rPr>
          <w:rStyle w:val="FootnoteReference"/>
          <w:rFonts w:cs="Arial"/>
          <w:sz w:val="24"/>
          <w:szCs w:val="24"/>
        </w:rPr>
        <w:footnoteReference w:id="34"/>
      </w:r>
      <w:r>
        <w:rPr>
          <w:rFonts w:cs="Arial"/>
          <w:sz w:val="24"/>
          <w:szCs w:val="24"/>
        </w:rPr>
        <w:t xml:space="preserve"> and so there is an opportunity to enhance the branding to promote GoA investment. </w:t>
      </w:r>
    </w:p>
    <w:p w14:paraId="0308416F" w14:textId="77777777" w:rsidR="0076332E" w:rsidRDefault="0076332E">
      <w:pPr>
        <w:spacing w:before="120" w:after="120" w:line="276" w:lineRule="auto"/>
        <w:rPr>
          <w:rFonts w:cs="Arial"/>
          <w:color w:val="000000" w:themeColor="text1"/>
          <w:sz w:val="24"/>
          <w:szCs w:val="24"/>
        </w:rPr>
      </w:pPr>
      <w:r>
        <w:rPr>
          <w:rFonts w:cs="Arial"/>
          <w:color w:val="000000" w:themeColor="text1"/>
          <w:sz w:val="24"/>
          <w:szCs w:val="24"/>
        </w:rPr>
        <w:t>Implicit to all spatial data is its reference system. A small but ultimately significant R&amp;V supported program is the geodetic analysis that is a key input into updating and refining the spatial reference system and which is the basis of any mapping product. In addition, this geodetic analysis is an input into earthquake hazard research, particularly the active tectonics activity, which has broad reaching implications to the earthquake hazard map and resulting decisions on infrastructure. This R&amp;V supported program is the fundamental basis for spatial data and generally all users of data are unaware of its importance (this is not specific to Indonesia).</w:t>
      </w:r>
    </w:p>
    <w:p w14:paraId="50F7D284" w14:textId="41FFB9BA" w:rsidR="00E66478" w:rsidRPr="001E1640" w:rsidRDefault="00E66478">
      <w:pPr>
        <w:spacing w:before="120" w:after="120" w:line="276" w:lineRule="auto"/>
        <w:ind w:left="851" w:hanging="851"/>
        <w:rPr>
          <w:rFonts w:ascii="Calibri" w:eastAsia="Calibri" w:hAnsi="Calibri" w:cs="Arial"/>
          <w:b/>
          <w:i/>
          <w:sz w:val="24"/>
          <w:szCs w:val="24"/>
        </w:rPr>
      </w:pPr>
      <w:r w:rsidRPr="00FF6A1A">
        <w:rPr>
          <w:rFonts w:ascii="Calibri" w:eastAsia="Calibri" w:hAnsi="Calibri" w:cs="Times New Roman"/>
          <w:b/>
          <w:i/>
          <w:sz w:val="24"/>
          <w:szCs w:val="24"/>
        </w:rPr>
        <w:t>Finding:</w:t>
      </w:r>
      <w:r>
        <w:rPr>
          <w:rFonts w:ascii="Calibri" w:eastAsia="Calibri" w:hAnsi="Calibri" w:cs="Times New Roman"/>
          <w:b/>
          <w:i/>
          <w:sz w:val="24"/>
          <w:szCs w:val="24"/>
        </w:rPr>
        <w:t xml:space="preserve"> Future risk assessments will require the development of </w:t>
      </w:r>
      <w:r w:rsidR="00472047">
        <w:rPr>
          <w:rFonts w:ascii="Calibri" w:eastAsia="Calibri" w:hAnsi="Calibri" w:cs="Times New Roman"/>
          <w:b/>
          <w:i/>
          <w:sz w:val="24"/>
          <w:szCs w:val="24"/>
        </w:rPr>
        <w:t>vulnerability information</w:t>
      </w:r>
      <w:r>
        <w:rPr>
          <w:rFonts w:ascii="Calibri" w:eastAsia="Calibri" w:hAnsi="Calibri" w:cs="Times New Roman"/>
          <w:b/>
          <w:i/>
          <w:sz w:val="24"/>
          <w:szCs w:val="24"/>
        </w:rPr>
        <w:t xml:space="preserve"> </w:t>
      </w:r>
    </w:p>
    <w:p w14:paraId="0EBAA15F" w14:textId="142C3087" w:rsidR="00E66478" w:rsidRDefault="00E66478" w:rsidP="00293949">
      <w:pPr>
        <w:spacing w:before="120" w:after="120" w:line="276" w:lineRule="auto"/>
        <w:rPr>
          <w:rFonts w:cs="Arial"/>
          <w:color w:val="000000" w:themeColor="text1"/>
          <w:sz w:val="24"/>
          <w:szCs w:val="24"/>
        </w:rPr>
      </w:pPr>
      <w:r w:rsidRPr="00E66478">
        <w:rPr>
          <w:rFonts w:cs="Arial"/>
          <w:color w:val="000000" w:themeColor="text1"/>
          <w:sz w:val="24"/>
          <w:szCs w:val="24"/>
        </w:rPr>
        <w:t xml:space="preserve">The R&amp;V program to date is supporting the key elements of the impact analysis process. </w:t>
      </w:r>
      <w:r w:rsidR="00060CCE">
        <w:rPr>
          <w:rFonts w:cs="Arial"/>
          <w:color w:val="000000" w:themeColor="text1"/>
          <w:sz w:val="24"/>
          <w:szCs w:val="24"/>
        </w:rPr>
        <w:t xml:space="preserve">There have been very limited activities to address </w:t>
      </w:r>
      <w:r w:rsidR="00060CCE" w:rsidRPr="00E66478">
        <w:rPr>
          <w:rFonts w:cs="Arial"/>
          <w:color w:val="000000" w:themeColor="text1"/>
          <w:sz w:val="24"/>
          <w:szCs w:val="24"/>
        </w:rPr>
        <w:t>the vulnerability component of the impact and risk analysis process</w:t>
      </w:r>
      <w:r w:rsidR="00060CCE">
        <w:rPr>
          <w:rFonts w:cs="Arial"/>
          <w:color w:val="000000" w:themeColor="text1"/>
          <w:sz w:val="24"/>
          <w:szCs w:val="24"/>
        </w:rPr>
        <w:t>.</w:t>
      </w:r>
      <w:r w:rsidRPr="00E66478">
        <w:rPr>
          <w:rFonts w:cs="Arial"/>
          <w:color w:val="000000" w:themeColor="text1"/>
          <w:sz w:val="24"/>
          <w:szCs w:val="24"/>
        </w:rPr>
        <w:t xml:space="preserve"> ITB </w:t>
      </w:r>
      <w:r>
        <w:rPr>
          <w:rFonts w:cs="Arial"/>
          <w:color w:val="000000" w:themeColor="text1"/>
          <w:sz w:val="24"/>
          <w:szCs w:val="24"/>
        </w:rPr>
        <w:t xml:space="preserve">recently </w:t>
      </w:r>
      <w:r w:rsidRPr="00E66478">
        <w:rPr>
          <w:rFonts w:cs="Arial"/>
          <w:color w:val="000000" w:themeColor="text1"/>
          <w:sz w:val="24"/>
          <w:szCs w:val="24"/>
        </w:rPr>
        <w:t xml:space="preserve">recognised this gap and </w:t>
      </w:r>
      <w:r w:rsidR="00472047">
        <w:rPr>
          <w:rFonts w:cs="Arial"/>
          <w:color w:val="000000" w:themeColor="text1"/>
          <w:sz w:val="24"/>
          <w:szCs w:val="24"/>
        </w:rPr>
        <w:t xml:space="preserve">is </w:t>
      </w:r>
      <w:r>
        <w:rPr>
          <w:rFonts w:cs="Arial"/>
          <w:color w:val="000000" w:themeColor="text1"/>
          <w:sz w:val="24"/>
          <w:szCs w:val="24"/>
        </w:rPr>
        <w:t>embracing</w:t>
      </w:r>
      <w:r w:rsidRPr="00E66478">
        <w:rPr>
          <w:rFonts w:cs="Arial"/>
          <w:color w:val="000000" w:themeColor="text1"/>
          <w:sz w:val="24"/>
          <w:szCs w:val="24"/>
        </w:rPr>
        <w:t xml:space="preserve"> the idea of Indonesia joining the Global Earthquake Model (</w:t>
      </w:r>
      <w:r>
        <w:rPr>
          <w:rFonts w:cs="Arial"/>
          <w:color w:val="000000" w:themeColor="text1"/>
          <w:sz w:val="24"/>
          <w:szCs w:val="24"/>
        </w:rPr>
        <w:t xml:space="preserve">GEM, </w:t>
      </w:r>
      <w:r w:rsidRPr="00E66478">
        <w:rPr>
          <w:rFonts w:cs="Arial"/>
          <w:color w:val="000000" w:themeColor="text1"/>
          <w:sz w:val="24"/>
          <w:szCs w:val="24"/>
        </w:rPr>
        <w:t>GA is a member)</w:t>
      </w:r>
      <w:r w:rsidR="00293949">
        <w:rPr>
          <w:rFonts w:cs="Arial"/>
          <w:color w:val="000000" w:themeColor="text1"/>
          <w:sz w:val="24"/>
          <w:szCs w:val="24"/>
        </w:rPr>
        <w:t>,</w:t>
      </w:r>
      <w:r w:rsidRPr="00E66478">
        <w:rPr>
          <w:rFonts w:cs="Arial"/>
          <w:color w:val="000000" w:themeColor="text1"/>
          <w:sz w:val="24"/>
          <w:szCs w:val="24"/>
        </w:rPr>
        <w:t xml:space="preserve"> given the benefits of that international engagement and the vulnerability experience that could be levera</w:t>
      </w:r>
      <w:r>
        <w:rPr>
          <w:rFonts w:cs="Arial"/>
          <w:color w:val="000000" w:themeColor="text1"/>
          <w:sz w:val="24"/>
          <w:szCs w:val="24"/>
        </w:rPr>
        <w:t>ged</w:t>
      </w:r>
      <w:r w:rsidR="00293949">
        <w:rPr>
          <w:rFonts w:cs="Arial"/>
          <w:color w:val="000000" w:themeColor="text1"/>
          <w:sz w:val="24"/>
          <w:szCs w:val="24"/>
        </w:rPr>
        <w:t xml:space="preserve"> from it</w:t>
      </w:r>
      <w:r w:rsidR="000B7E0B">
        <w:rPr>
          <w:rStyle w:val="FootnoteReference"/>
          <w:rFonts w:cs="Arial"/>
          <w:color w:val="000000" w:themeColor="text1"/>
          <w:sz w:val="24"/>
          <w:szCs w:val="24"/>
        </w:rPr>
        <w:footnoteReference w:id="35"/>
      </w:r>
      <w:r>
        <w:rPr>
          <w:rFonts w:cs="Arial"/>
          <w:color w:val="000000" w:themeColor="text1"/>
          <w:sz w:val="24"/>
          <w:szCs w:val="24"/>
        </w:rPr>
        <w:t xml:space="preserve">. </w:t>
      </w:r>
      <w:r w:rsidRPr="00E66478">
        <w:rPr>
          <w:rFonts w:cs="Arial"/>
          <w:color w:val="000000" w:themeColor="text1"/>
          <w:sz w:val="24"/>
          <w:szCs w:val="24"/>
        </w:rPr>
        <w:t xml:space="preserve">R&amp;V supported key ITB staff to attend a recent GEM meeting </w:t>
      </w:r>
      <w:r>
        <w:rPr>
          <w:rFonts w:cs="Arial"/>
          <w:color w:val="000000" w:themeColor="text1"/>
          <w:sz w:val="24"/>
          <w:szCs w:val="24"/>
        </w:rPr>
        <w:t>(Nov 2015)</w:t>
      </w:r>
      <w:r w:rsidRPr="00E66478">
        <w:rPr>
          <w:rFonts w:cs="Arial"/>
          <w:color w:val="000000" w:themeColor="text1"/>
          <w:sz w:val="24"/>
          <w:szCs w:val="24"/>
        </w:rPr>
        <w:t>. GA has the skills to provide technical support</w:t>
      </w:r>
      <w:r>
        <w:rPr>
          <w:rFonts w:cs="Arial"/>
          <w:color w:val="000000" w:themeColor="text1"/>
          <w:sz w:val="24"/>
          <w:szCs w:val="24"/>
        </w:rPr>
        <w:t xml:space="preserve"> in a future program.</w:t>
      </w:r>
    </w:p>
    <w:p w14:paraId="086108C3" w14:textId="77777777" w:rsidR="00B96FC4" w:rsidRDefault="00B96FC4">
      <w:pPr>
        <w:spacing w:before="120" w:after="120" w:line="276" w:lineRule="auto"/>
        <w:rPr>
          <w:b/>
          <w:i/>
          <w:sz w:val="24"/>
          <w:szCs w:val="24"/>
        </w:rPr>
      </w:pPr>
    </w:p>
    <w:p w14:paraId="152E65F7" w14:textId="77777777" w:rsidR="00B96FC4" w:rsidRDefault="00B96FC4">
      <w:pPr>
        <w:spacing w:before="120" w:after="120" w:line="276" w:lineRule="auto"/>
        <w:rPr>
          <w:b/>
          <w:i/>
          <w:sz w:val="24"/>
          <w:szCs w:val="24"/>
        </w:rPr>
      </w:pPr>
    </w:p>
    <w:p w14:paraId="49F1BCBD" w14:textId="5B203E30" w:rsidR="0076332E" w:rsidRPr="00044757" w:rsidRDefault="00044757">
      <w:pPr>
        <w:spacing w:before="120" w:after="120" w:line="276" w:lineRule="auto"/>
        <w:rPr>
          <w:rFonts w:cs="Arial"/>
          <w:b/>
          <w:i/>
          <w:sz w:val="24"/>
          <w:szCs w:val="24"/>
        </w:rPr>
      </w:pPr>
      <w:r w:rsidRPr="00044757">
        <w:rPr>
          <w:b/>
          <w:i/>
          <w:sz w:val="24"/>
          <w:szCs w:val="24"/>
        </w:rPr>
        <w:t xml:space="preserve">Finding: </w:t>
      </w:r>
      <w:r w:rsidR="00F9223C" w:rsidRPr="00F9223C">
        <w:rPr>
          <w:b/>
          <w:i/>
          <w:sz w:val="24"/>
          <w:szCs w:val="24"/>
        </w:rPr>
        <w:t>DM decision making requires more than physical science inputs</w:t>
      </w:r>
    </w:p>
    <w:p w14:paraId="7542AEDA" w14:textId="3B966D89" w:rsidR="009A2558" w:rsidRDefault="0076332E">
      <w:pPr>
        <w:spacing w:before="120" w:after="120" w:line="276" w:lineRule="auto"/>
        <w:rPr>
          <w:rFonts w:cs="Arial"/>
          <w:sz w:val="24"/>
          <w:szCs w:val="24"/>
        </w:rPr>
      </w:pPr>
      <w:r>
        <w:rPr>
          <w:rFonts w:cs="Arial"/>
          <w:sz w:val="24"/>
          <w:szCs w:val="24"/>
        </w:rPr>
        <w:t>Whilst physical science plays an important role in developing evidence</w:t>
      </w:r>
      <w:r w:rsidR="002F2A9A">
        <w:rPr>
          <w:rFonts w:cs="Arial"/>
          <w:sz w:val="24"/>
          <w:szCs w:val="24"/>
        </w:rPr>
        <w:t>-</w:t>
      </w:r>
      <w:r>
        <w:rPr>
          <w:rFonts w:cs="Arial"/>
          <w:sz w:val="24"/>
          <w:szCs w:val="24"/>
        </w:rPr>
        <w:t>based DRR products</w:t>
      </w:r>
      <w:r w:rsidR="002925AB">
        <w:rPr>
          <w:rFonts w:cs="Arial"/>
          <w:sz w:val="24"/>
          <w:szCs w:val="24"/>
        </w:rPr>
        <w:t xml:space="preserve"> s</w:t>
      </w:r>
      <w:r w:rsidR="00A3285D">
        <w:rPr>
          <w:rFonts w:cs="Arial"/>
          <w:sz w:val="24"/>
          <w:szCs w:val="24"/>
        </w:rPr>
        <w:t xml:space="preserve">everal interviewees </w:t>
      </w:r>
      <w:r w:rsidR="009A2558">
        <w:rPr>
          <w:rFonts w:cs="Arial"/>
          <w:sz w:val="24"/>
          <w:szCs w:val="24"/>
        </w:rPr>
        <w:t xml:space="preserve">stated the importance of social science data should not be overlooked or disregarded. </w:t>
      </w:r>
      <w:r>
        <w:rPr>
          <w:rFonts w:cs="Arial"/>
          <w:sz w:val="24"/>
          <w:szCs w:val="24"/>
        </w:rPr>
        <w:t xml:space="preserve">Community empowerment is a key driver for BNPB and whilst elements of the R&amp;V program are linked to community empowerment, the behaviour change that BNPB are aiming for will require information from other fields, such as the social sciences. </w:t>
      </w:r>
      <w:r w:rsidR="009A2558">
        <w:rPr>
          <w:rFonts w:cs="Arial"/>
          <w:sz w:val="24"/>
          <w:szCs w:val="24"/>
        </w:rPr>
        <w:t>DMInnovation moving forward needs to remain cognisant that behavioural change in support of DRR requires social science inputs as well as physical science inputs.</w:t>
      </w:r>
    </w:p>
    <w:p w14:paraId="610A4E9A" w14:textId="1A3ACF45" w:rsidR="0076332E" w:rsidRPr="00044757" w:rsidRDefault="00044757">
      <w:pPr>
        <w:spacing w:before="120" w:after="120" w:line="276" w:lineRule="auto"/>
        <w:rPr>
          <w:rFonts w:cs="Arial"/>
          <w:b/>
          <w:i/>
          <w:sz w:val="24"/>
          <w:szCs w:val="24"/>
        </w:rPr>
      </w:pPr>
      <w:r w:rsidRPr="00044757">
        <w:rPr>
          <w:b/>
          <w:i/>
          <w:sz w:val="24"/>
          <w:szCs w:val="24"/>
        </w:rPr>
        <w:t xml:space="preserve">Finding: </w:t>
      </w:r>
      <w:r w:rsidR="00E10CD5">
        <w:rPr>
          <w:b/>
          <w:i/>
          <w:sz w:val="24"/>
          <w:szCs w:val="24"/>
        </w:rPr>
        <w:t xml:space="preserve">Many of Indonesia’s science agencies are dependent on GoA’s High Performance Computer and GA facilitating access to data  </w:t>
      </w:r>
    </w:p>
    <w:p w14:paraId="63764548" w14:textId="354D9352" w:rsidR="0076332E" w:rsidRDefault="00E10CD5">
      <w:pPr>
        <w:spacing w:before="120" w:after="120" w:line="276" w:lineRule="auto"/>
        <w:rPr>
          <w:rFonts w:cs="Arial"/>
          <w:sz w:val="24"/>
          <w:szCs w:val="24"/>
        </w:rPr>
      </w:pPr>
      <w:r>
        <w:rPr>
          <w:rFonts w:cs="Arial"/>
          <w:sz w:val="24"/>
          <w:szCs w:val="24"/>
        </w:rPr>
        <w:t xml:space="preserve">All Indonesian science agencies interviewed stated they hope GoA will continue to allow access to </w:t>
      </w:r>
      <w:r w:rsidR="0076332E">
        <w:rPr>
          <w:rFonts w:cs="Arial"/>
          <w:sz w:val="24"/>
          <w:szCs w:val="24"/>
        </w:rPr>
        <w:t>the R&amp;V High Performance Computer (HPC)</w:t>
      </w:r>
      <w:r w:rsidR="001E440F">
        <w:rPr>
          <w:rFonts w:cs="Arial"/>
          <w:sz w:val="24"/>
          <w:szCs w:val="24"/>
        </w:rPr>
        <w:t>.</w:t>
      </w:r>
      <w:r w:rsidR="0076332E">
        <w:rPr>
          <w:rFonts w:cs="Arial"/>
          <w:sz w:val="24"/>
          <w:szCs w:val="24"/>
        </w:rPr>
        <w:t xml:space="preserve"> Whilst BG for example has sought to address this gap by installing a HPC, the infrastructure could not be maintained. In contrast, BIG similarly sought advice from R&amp;V to install a HPC and that infrastructure is more likely to be sustained due to their operational functions includ</w:t>
      </w:r>
      <w:r w:rsidR="002F2A9A">
        <w:rPr>
          <w:rFonts w:cs="Arial"/>
          <w:sz w:val="24"/>
          <w:szCs w:val="24"/>
        </w:rPr>
        <w:t>ing</w:t>
      </w:r>
      <w:r w:rsidR="0076332E">
        <w:rPr>
          <w:rFonts w:cs="Arial"/>
          <w:sz w:val="24"/>
          <w:szCs w:val="24"/>
        </w:rPr>
        <w:t xml:space="preserve"> processing satellite imagery. DMI</w:t>
      </w:r>
      <w:r>
        <w:rPr>
          <w:rFonts w:cs="Arial"/>
          <w:sz w:val="24"/>
          <w:szCs w:val="24"/>
        </w:rPr>
        <w:t>nnovation</w:t>
      </w:r>
      <w:r w:rsidR="0076332E">
        <w:rPr>
          <w:rFonts w:cs="Arial"/>
          <w:sz w:val="24"/>
          <w:szCs w:val="24"/>
        </w:rPr>
        <w:t xml:space="preserve"> have recognised the dependency of </w:t>
      </w:r>
      <w:r>
        <w:rPr>
          <w:rFonts w:cs="Arial"/>
          <w:sz w:val="24"/>
          <w:szCs w:val="24"/>
        </w:rPr>
        <w:t xml:space="preserve">science agencies on </w:t>
      </w:r>
      <w:r w:rsidR="0076332E">
        <w:rPr>
          <w:rFonts w:cs="Arial"/>
          <w:sz w:val="24"/>
          <w:szCs w:val="24"/>
        </w:rPr>
        <w:t>the HPC</w:t>
      </w:r>
      <w:r>
        <w:rPr>
          <w:rFonts w:cs="Arial"/>
          <w:sz w:val="24"/>
          <w:szCs w:val="24"/>
        </w:rPr>
        <w:t>,</w:t>
      </w:r>
      <w:r w:rsidR="0076332E">
        <w:rPr>
          <w:rFonts w:cs="Arial"/>
          <w:sz w:val="24"/>
          <w:szCs w:val="24"/>
        </w:rPr>
        <w:t xml:space="preserve"> and have arranged access for BG volcanic ash modellers to </w:t>
      </w:r>
      <w:r w:rsidR="0076332E" w:rsidRPr="00947B98">
        <w:rPr>
          <w:rFonts w:cs="Arial"/>
          <w:sz w:val="24"/>
          <w:szCs w:val="24"/>
        </w:rPr>
        <w:t>Geoscience Australia</w:t>
      </w:r>
      <w:r w:rsidR="0076332E">
        <w:rPr>
          <w:rFonts w:cs="Arial"/>
          <w:sz w:val="24"/>
          <w:szCs w:val="24"/>
        </w:rPr>
        <w:t xml:space="preserve">’s share on </w:t>
      </w:r>
      <w:r w:rsidR="002F2A9A">
        <w:rPr>
          <w:rFonts w:cs="Arial"/>
          <w:sz w:val="24"/>
          <w:szCs w:val="24"/>
        </w:rPr>
        <w:t xml:space="preserve">Australia’s </w:t>
      </w:r>
      <w:r w:rsidR="0076332E">
        <w:rPr>
          <w:rFonts w:cs="Arial"/>
          <w:sz w:val="24"/>
          <w:szCs w:val="24"/>
        </w:rPr>
        <w:t xml:space="preserve">National Computing Infrastructure (NCI) in the event of a crisis when local infrastructure is unavailable. This is not a sustainable solution - not least that </w:t>
      </w:r>
      <w:r w:rsidR="0076332E" w:rsidRPr="00947B98">
        <w:rPr>
          <w:rFonts w:cs="Arial"/>
          <w:sz w:val="24"/>
          <w:szCs w:val="24"/>
        </w:rPr>
        <w:t>Geoscience Australia</w:t>
      </w:r>
      <w:r w:rsidR="0076332E">
        <w:rPr>
          <w:rFonts w:cs="Arial"/>
          <w:sz w:val="24"/>
          <w:szCs w:val="24"/>
        </w:rPr>
        <w:t xml:space="preserve"> continues to purchase sufficient computing time and data storage - but also that the NCI is targeted for research and not intended to support operations.</w:t>
      </w:r>
    </w:p>
    <w:p w14:paraId="4B4CC51B" w14:textId="77777777" w:rsidR="0076332E" w:rsidRDefault="0076332E">
      <w:pPr>
        <w:spacing w:before="120" w:after="120" w:line="276" w:lineRule="auto"/>
        <w:rPr>
          <w:rFonts w:cs="Arial"/>
          <w:sz w:val="24"/>
          <w:szCs w:val="24"/>
        </w:rPr>
      </w:pPr>
      <w:r>
        <w:rPr>
          <w:rFonts w:cs="Arial"/>
          <w:sz w:val="24"/>
          <w:szCs w:val="24"/>
        </w:rPr>
        <w:t xml:space="preserve">The GoI science agencies also indicate that access to data continue. </w:t>
      </w:r>
    </w:p>
    <w:p w14:paraId="5B327081" w14:textId="04670AB9" w:rsidR="0076332E" w:rsidRDefault="0076332E" w:rsidP="001E721E">
      <w:pPr>
        <w:pStyle w:val="ListParagraph"/>
        <w:numPr>
          <w:ilvl w:val="0"/>
          <w:numId w:val="6"/>
        </w:numPr>
        <w:spacing w:before="120" w:after="120" w:line="276" w:lineRule="auto"/>
        <w:rPr>
          <w:rFonts w:cs="Arial"/>
          <w:sz w:val="24"/>
          <w:szCs w:val="24"/>
        </w:rPr>
      </w:pPr>
      <w:r w:rsidRPr="00D226C7">
        <w:rPr>
          <w:rFonts w:cs="Arial"/>
          <w:sz w:val="24"/>
          <w:szCs w:val="24"/>
        </w:rPr>
        <w:t>For volcanic ash modelling, forecast meteorological data is required and BMKG do not yet have the capability to derive this information</w:t>
      </w:r>
      <w:r>
        <w:rPr>
          <w:rStyle w:val="FootnoteReference"/>
          <w:rFonts w:cs="Arial"/>
          <w:sz w:val="24"/>
          <w:szCs w:val="24"/>
        </w:rPr>
        <w:footnoteReference w:id="36"/>
      </w:r>
      <w:r w:rsidRPr="00D226C7">
        <w:rPr>
          <w:rFonts w:cs="Arial"/>
          <w:sz w:val="24"/>
          <w:szCs w:val="24"/>
        </w:rPr>
        <w:t>. As a result, DMI</w:t>
      </w:r>
      <w:r w:rsidR="00E10CD5">
        <w:rPr>
          <w:rFonts w:cs="Arial"/>
          <w:sz w:val="24"/>
          <w:szCs w:val="24"/>
        </w:rPr>
        <w:t>nnovation</w:t>
      </w:r>
      <w:r w:rsidRPr="00D226C7">
        <w:rPr>
          <w:rFonts w:cs="Arial"/>
          <w:sz w:val="24"/>
          <w:szCs w:val="24"/>
        </w:rPr>
        <w:t xml:space="preserve"> negotiated access to the GoA Bureau of Meteorology data (these models are regional in scale to support volcanic ash warning for Australia).  </w:t>
      </w:r>
    </w:p>
    <w:p w14:paraId="3912DA95" w14:textId="45E19C14" w:rsidR="0076332E" w:rsidRDefault="0076332E" w:rsidP="001E721E">
      <w:pPr>
        <w:pStyle w:val="ListParagraph"/>
        <w:numPr>
          <w:ilvl w:val="0"/>
          <w:numId w:val="6"/>
        </w:numPr>
        <w:spacing w:before="120" w:after="120" w:line="276" w:lineRule="auto"/>
        <w:rPr>
          <w:rFonts w:cs="Arial"/>
          <w:sz w:val="24"/>
          <w:szCs w:val="24"/>
        </w:rPr>
      </w:pPr>
      <w:r w:rsidRPr="00D226C7">
        <w:rPr>
          <w:rFonts w:cs="Arial"/>
          <w:sz w:val="24"/>
          <w:szCs w:val="24"/>
        </w:rPr>
        <w:t xml:space="preserve">Tsunami modelling is another case that GoA has supported access to key model input data. In this case, detailed elevation data has been purchased for a limited number of locations. Elevation data describes the shape of the earth – both onshore and offshore. </w:t>
      </w:r>
      <w:r w:rsidR="001E440F">
        <w:rPr>
          <w:rFonts w:cs="Arial"/>
          <w:sz w:val="24"/>
          <w:szCs w:val="24"/>
        </w:rPr>
        <w:t>For example</w:t>
      </w:r>
      <w:r w:rsidRPr="00D226C7">
        <w:rPr>
          <w:rFonts w:cs="Arial"/>
          <w:sz w:val="24"/>
          <w:szCs w:val="24"/>
        </w:rPr>
        <w:t xml:space="preserve">, DMI facilitated access to BIG data (IFSAR, a method for deriving onshore elevation data from satellites) for use by the GoI science agencies. It is not clear what the coverage of IFSAR is, what BIG’s program is for collection of this data and what licence conditions are applied to this data. </w:t>
      </w:r>
    </w:p>
    <w:p w14:paraId="2358582D" w14:textId="77777777" w:rsidR="0076332E" w:rsidRDefault="0076332E" w:rsidP="001E721E">
      <w:pPr>
        <w:pStyle w:val="ListParagraph"/>
        <w:numPr>
          <w:ilvl w:val="0"/>
          <w:numId w:val="6"/>
        </w:numPr>
        <w:spacing w:before="120" w:after="120" w:line="276" w:lineRule="auto"/>
        <w:rPr>
          <w:rFonts w:cs="Arial"/>
          <w:sz w:val="24"/>
          <w:szCs w:val="24"/>
        </w:rPr>
      </w:pPr>
      <w:r>
        <w:rPr>
          <w:rFonts w:cs="Arial"/>
          <w:sz w:val="24"/>
          <w:szCs w:val="24"/>
        </w:rPr>
        <w:t>T</w:t>
      </w:r>
      <w:r w:rsidRPr="00D226C7">
        <w:rPr>
          <w:rFonts w:cs="Arial"/>
          <w:sz w:val="24"/>
          <w:szCs w:val="24"/>
        </w:rPr>
        <w:t>sunami inundation modelling requires bathymetry (offshore elevation data). Availability of this data in the nearshore environment at a sufficient resolution of tsunami inundation modelling is a glob</w:t>
      </w:r>
      <w:r>
        <w:rPr>
          <w:rFonts w:cs="Arial"/>
          <w:sz w:val="24"/>
          <w:szCs w:val="24"/>
        </w:rPr>
        <w:t xml:space="preserve">al issue. R&amp;V have reported that </w:t>
      </w:r>
      <w:r w:rsidRPr="00D226C7">
        <w:rPr>
          <w:rFonts w:cs="Arial"/>
          <w:sz w:val="24"/>
          <w:szCs w:val="24"/>
        </w:rPr>
        <w:t>a national bathymetry grid was created by merging two bathymetry datasets where one is publicly available with the other purchased by R&amp;V. It is not clear what</w:t>
      </w:r>
      <w:r>
        <w:rPr>
          <w:rFonts w:cs="Arial"/>
          <w:sz w:val="24"/>
          <w:szCs w:val="24"/>
        </w:rPr>
        <w:t xml:space="preserve"> the</w:t>
      </w:r>
      <w:r w:rsidRPr="00D226C7">
        <w:rPr>
          <w:rFonts w:cs="Arial"/>
          <w:sz w:val="24"/>
          <w:szCs w:val="24"/>
        </w:rPr>
        <w:t xml:space="preserve"> licence conditions </w:t>
      </w:r>
      <w:r>
        <w:rPr>
          <w:rFonts w:cs="Arial"/>
          <w:sz w:val="24"/>
          <w:szCs w:val="24"/>
        </w:rPr>
        <w:t xml:space="preserve">are for </w:t>
      </w:r>
      <w:r w:rsidRPr="00D226C7">
        <w:rPr>
          <w:rFonts w:cs="Arial"/>
          <w:sz w:val="24"/>
          <w:szCs w:val="24"/>
        </w:rPr>
        <w:t>the</w:t>
      </w:r>
      <w:r>
        <w:rPr>
          <w:rFonts w:cs="Arial"/>
          <w:sz w:val="24"/>
          <w:szCs w:val="24"/>
        </w:rPr>
        <w:t xml:space="preserve"> resulting bathymetry dataset, </w:t>
      </w:r>
      <w:r w:rsidRPr="00D226C7">
        <w:rPr>
          <w:rFonts w:cs="Arial"/>
          <w:sz w:val="24"/>
          <w:szCs w:val="24"/>
        </w:rPr>
        <w:t xml:space="preserve">how long this data may be used, and which agency has custodial responsibility. </w:t>
      </w:r>
    </w:p>
    <w:p w14:paraId="0F3B8C38" w14:textId="03CFC773" w:rsidR="0076332E" w:rsidRDefault="0076332E" w:rsidP="001E721E">
      <w:pPr>
        <w:pStyle w:val="ListParagraph"/>
        <w:numPr>
          <w:ilvl w:val="0"/>
          <w:numId w:val="6"/>
        </w:numPr>
        <w:spacing w:before="120" w:after="120" w:line="276" w:lineRule="auto"/>
        <w:rPr>
          <w:rFonts w:cs="Arial"/>
          <w:sz w:val="24"/>
          <w:szCs w:val="24"/>
        </w:rPr>
      </w:pPr>
      <w:r w:rsidRPr="00D226C7">
        <w:rPr>
          <w:rFonts w:cs="Arial"/>
          <w:sz w:val="24"/>
          <w:szCs w:val="24"/>
        </w:rPr>
        <w:t xml:space="preserve">A more </w:t>
      </w:r>
      <w:r w:rsidR="00E10CD5">
        <w:rPr>
          <w:rFonts w:cs="Arial"/>
          <w:sz w:val="24"/>
          <w:szCs w:val="24"/>
        </w:rPr>
        <w:t>modest e</w:t>
      </w:r>
      <w:r w:rsidRPr="00D226C7">
        <w:rPr>
          <w:rFonts w:cs="Arial"/>
          <w:sz w:val="24"/>
          <w:szCs w:val="24"/>
        </w:rPr>
        <w:t xml:space="preserve">xample of R&amp;V supporting access to data is provided under the tsunami modelling activity. Here, R&amp;V engaged ANU to </w:t>
      </w:r>
      <w:r>
        <w:rPr>
          <w:rFonts w:cs="Arial"/>
          <w:sz w:val="24"/>
          <w:szCs w:val="24"/>
        </w:rPr>
        <w:t>estimate the age of</w:t>
      </w:r>
      <w:r w:rsidRPr="00D226C7">
        <w:rPr>
          <w:rFonts w:cs="Arial"/>
          <w:sz w:val="24"/>
          <w:szCs w:val="24"/>
        </w:rPr>
        <w:t xml:space="preserve"> tsunami deposit</w:t>
      </w:r>
      <w:r>
        <w:rPr>
          <w:rFonts w:cs="Arial"/>
          <w:sz w:val="24"/>
          <w:szCs w:val="24"/>
        </w:rPr>
        <w:t>s</w:t>
      </w:r>
      <w:r w:rsidRPr="00D226C7">
        <w:rPr>
          <w:rFonts w:cs="Arial"/>
          <w:sz w:val="24"/>
          <w:szCs w:val="24"/>
        </w:rPr>
        <w:t xml:space="preserve"> collected by LIPI. This information </w:t>
      </w:r>
      <w:r>
        <w:rPr>
          <w:rFonts w:cs="Arial"/>
          <w:sz w:val="24"/>
          <w:szCs w:val="24"/>
        </w:rPr>
        <w:t xml:space="preserve">helps constrain how often large tsunami are generated </w:t>
      </w:r>
      <w:r w:rsidRPr="00D226C7">
        <w:rPr>
          <w:rFonts w:cs="Arial"/>
          <w:sz w:val="24"/>
          <w:szCs w:val="24"/>
        </w:rPr>
        <w:t xml:space="preserve">which </w:t>
      </w:r>
      <w:r>
        <w:rPr>
          <w:rFonts w:cs="Arial"/>
          <w:sz w:val="24"/>
          <w:szCs w:val="24"/>
        </w:rPr>
        <w:t>is important in tsunami hazard assessments</w:t>
      </w:r>
      <w:r w:rsidRPr="00D226C7">
        <w:rPr>
          <w:rFonts w:cs="Arial"/>
          <w:sz w:val="24"/>
          <w:szCs w:val="24"/>
        </w:rPr>
        <w:t>.</w:t>
      </w:r>
      <w:r>
        <w:rPr>
          <w:rFonts w:cs="Arial"/>
          <w:sz w:val="24"/>
          <w:szCs w:val="24"/>
        </w:rPr>
        <w:t xml:space="preserve"> This example eventuated as a related activity was terminated (</w:t>
      </w:r>
      <w:r w:rsidR="001E440F">
        <w:rPr>
          <w:rFonts w:cs="Arial"/>
          <w:sz w:val="24"/>
          <w:szCs w:val="24"/>
        </w:rPr>
        <w:t xml:space="preserve">training in interpretation of </w:t>
      </w:r>
      <w:r>
        <w:rPr>
          <w:rFonts w:cs="Arial"/>
          <w:sz w:val="24"/>
          <w:szCs w:val="24"/>
        </w:rPr>
        <w:t xml:space="preserve">seismic reflection data to understand the geometry of the earthquake sources that lead to tsunami). </w:t>
      </w:r>
    </w:p>
    <w:p w14:paraId="7A7EF9F6" w14:textId="0E8FAD67" w:rsidR="0076332E" w:rsidRDefault="0076332E">
      <w:pPr>
        <w:spacing w:before="120" w:after="120" w:line="276" w:lineRule="auto"/>
        <w:rPr>
          <w:rFonts w:cs="Arial"/>
          <w:sz w:val="24"/>
          <w:szCs w:val="24"/>
        </w:rPr>
      </w:pPr>
      <w:r>
        <w:rPr>
          <w:rFonts w:cs="Arial"/>
          <w:sz w:val="24"/>
          <w:szCs w:val="24"/>
        </w:rPr>
        <w:t>In addition to the examples above, the review team were also informed of other examples where requests for data support have been made</w:t>
      </w:r>
      <w:r w:rsidR="00C6048E">
        <w:rPr>
          <w:rFonts w:cs="Arial"/>
          <w:sz w:val="24"/>
          <w:szCs w:val="24"/>
        </w:rPr>
        <w:t>,</w:t>
      </w:r>
      <w:r>
        <w:rPr>
          <w:rFonts w:cs="Arial"/>
          <w:sz w:val="24"/>
          <w:szCs w:val="24"/>
        </w:rPr>
        <w:t xml:space="preserve"> and not currently realised. There are therefore obvious impacts to the sustainability of the GoI science activities without continued GoA support to data acquisition. R&amp;V have also received a funding proposal from U</w:t>
      </w:r>
      <w:r w:rsidR="00E10CD5">
        <w:rPr>
          <w:rFonts w:cs="Arial"/>
          <w:sz w:val="24"/>
          <w:szCs w:val="24"/>
        </w:rPr>
        <w:t xml:space="preserve">niversity of Wollongong (UoW) </w:t>
      </w:r>
      <w:r>
        <w:rPr>
          <w:rFonts w:cs="Arial"/>
          <w:sz w:val="24"/>
          <w:szCs w:val="24"/>
        </w:rPr>
        <w:t xml:space="preserve">to develop a real-time flood data collection network for BPBD Jakarta (e.g. gauges, pumps). There is value in R&amp;V demonstrating (or otherwise) the value in innovative data collection methods; however, there are many examples where partner countries have installed infrastructure only to find in the short term that the infrastructure is not maintained and either degraded or lost functionality. </w:t>
      </w:r>
    </w:p>
    <w:p w14:paraId="7448465A" w14:textId="0B3A98B4" w:rsidR="0076332E" w:rsidRDefault="0076332E">
      <w:pPr>
        <w:spacing w:before="120" w:after="120" w:line="276" w:lineRule="auto"/>
        <w:rPr>
          <w:rFonts w:cs="Arial"/>
          <w:sz w:val="24"/>
          <w:szCs w:val="24"/>
        </w:rPr>
      </w:pPr>
      <w:r>
        <w:rPr>
          <w:rFonts w:cs="Arial"/>
          <w:sz w:val="24"/>
          <w:szCs w:val="24"/>
        </w:rPr>
        <w:t xml:space="preserve">With </w:t>
      </w:r>
      <w:r w:rsidR="00E10CD5">
        <w:rPr>
          <w:rFonts w:cs="Arial"/>
          <w:sz w:val="24"/>
          <w:szCs w:val="24"/>
        </w:rPr>
        <w:t>the United Nations Office for Disaster Risk Reduction (</w:t>
      </w:r>
      <w:r>
        <w:rPr>
          <w:rFonts w:cs="Arial"/>
          <w:sz w:val="24"/>
          <w:szCs w:val="24"/>
        </w:rPr>
        <w:t>UNISDR</w:t>
      </w:r>
      <w:r w:rsidR="00E10CD5">
        <w:rPr>
          <w:rFonts w:cs="Arial"/>
          <w:sz w:val="24"/>
          <w:szCs w:val="24"/>
        </w:rPr>
        <w:t>)</w:t>
      </w:r>
      <w:r>
        <w:rPr>
          <w:rFonts w:cs="Arial"/>
          <w:sz w:val="24"/>
          <w:szCs w:val="24"/>
        </w:rPr>
        <w:t xml:space="preserve"> stating that open data and risk information is emerging as an essential element of sustainable development</w:t>
      </w:r>
      <w:r>
        <w:rPr>
          <w:rStyle w:val="FootnoteReference"/>
          <w:rFonts w:cs="Arial"/>
          <w:sz w:val="24"/>
          <w:szCs w:val="24"/>
        </w:rPr>
        <w:footnoteReference w:id="37"/>
      </w:r>
      <w:r>
        <w:rPr>
          <w:rFonts w:cs="Arial"/>
          <w:sz w:val="24"/>
          <w:szCs w:val="24"/>
        </w:rPr>
        <w:t xml:space="preserve"> then supporting and promoting the importance of data and information management will enable the full benefits of the R&amp;V science products to be realised. The GoI has committed to open data and launched an open data portal (data.go.id)</w:t>
      </w:r>
      <w:r w:rsidR="004F1965">
        <w:rPr>
          <w:rStyle w:val="FootnoteReference"/>
          <w:rFonts w:cs="Arial"/>
          <w:sz w:val="24"/>
          <w:szCs w:val="24"/>
        </w:rPr>
        <w:footnoteReference w:id="38"/>
      </w:r>
      <w:r>
        <w:rPr>
          <w:rFonts w:cs="Arial"/>
          <w:sz w:val="24"/>
          <w:szCs w:val="24"/>
        </w:rPr>
        <w:t xml:space="preserve"> under Open Government Indonesia. Currently, the portal hosts around 1000 datasets from 31 government agencies, including data from BNPB, BMKG and BIG. Hazard mapping was not discoverable through this portal.</w:t>
      </w:r>
    </w:p>
    <w:p w14:paraId="13BFF1CB" w14:textId="289E5BA1" w:rsidR="0076332E" w:rsidRDefault="0076332E" w:rsidP="002F2A9A">
      <w:pPr>
        <w:spacing w:before="120" w:after="120" w:line="276" w:lineRule="auto"/>
        <w:rPr>
          <w:rFonts w:cs="Arial"/>
          <w:sz w:val="24"/>
          <w:szCs w:val="24"/>
        </w:rPr>
      </w:pPr>
      <w:r>
        <w:rPr>
          <w:rFonts w:cs="Arial"/>
          <w:sz w:val="24"/>
          <w:szCs w:val="24"/>
        </w:rPr>
        <w:t xml:space="preserve">R&amp;V recognised the value in data management and commissioned the Gadjah Mada University </w:t>
      </w:r>
      <w:r w:rsidRPr="00B01B7D">
        <w:rPr>
          <w:rFonts w:cs="Arial"/>
          <w:sz w:val="24"/>
          <w:szCs w:val="24"/>
        </w:rPr>
        <w:t>to conduct a situational analysis of data and information handling for disaster management in BNPB and BPBD</w:t>
      </w:r>
      <w:r w:rsidR="009A2558">
        <w:rPr>
          <w:rFonts w:cs="Arial"/>
          <w:sz w:val="24"/>
          <w:szCs w:val="24"/>
        </w:rPr>
        <w:t>s’</w:t>
      </w:r>
      <w:r w:rsidRPr="00B01B7D">
        <w:rPr>
          <w:rFonts w:cs="Arial"/>
          <w:sz w:val="24"/>
          <w:szCs w:val="24"/>
        </w:rPr>
        <w:t xml:space="preserve">. </w:t>
      </w:r>
      <w:r>
        <w:rPr>
          <w:rFonts w:cs="Arial"/>
          <w:sz w:val="24"/>
          <w:szCs w:val="24"/>
        </w:rPr>
        <w:t>They found that awareness was high with implementation generally ineffective as information was not connected between activities. They also reported that hazard maps at the relevant scale w</w:t>
      </w:r>
      <w:r w:rsidR="00E83829">
        <w:rPr>
          <w:rFonts w:cs="Arial"/>
          <w:sz w:val="24"/>
          <w:szCs w:val="24"/>
        </w:rPr>
        <w:t>ere</w:t>
      </w:r>
      <w:r>
        <w:rPr>
          <w:rFonts w:cs="Arial"/>
          <w:sz w:val="24"/>
          <w:szCs w:val="24"/>
        </w:rPr>
        <w:t xml:space="preserve"> hard to find and that detailed topographic data was not sufficiently available (the latter aspect is the purview of BIG and not covered in the R&amp;V science program). </w:t>
      </w:r>
    </w:p>
    <w:p w14:paraId="45ABBF67" w14:textId="5B0F03C0" w:rsidR="0076332E" w:rsidRDefault="0076332E">
      <w:pPr>
        <w:spacing w:before="120" w:after="120" w:line="276" w:lineRule="auto"/>
        <w:rPr>
          <w:rFonts w:cs="Arial"/>
          <w:sz w:val="24"/>
          <w:szCs w:val="24"/>
        </w:rPr>
      </w:pPr>
      <w:r>
        <w:rPr>
          <w:rFonts w:cs="Arial"/>
          <w:sz w:val="24"/>
          <w:szCs w:val="24"/>
        </w:rPr>
        <w:t>HOT have investigated establishing a technical solution (GeoNode) to host and manage hazard information at BNPB (this function would be required to enable the R&amp;V supported hazard information to be used by InaSAFE</w:t>
      </w:r>
      <w:r>
        <w:rPr>
          <w:rStyle w:val="FootnoteReference"/>
          <w:rFonts w:cs="Arial"/>
          <w:sz w:val="24"/>
          <w:szCs w:val="24"/>
        </w:rPr>
        <w:footnoteReference w:id="39"/>
      </w:r>
      <w:r>
        <w:rPr>
          <w:rFonts w:cs="Arial"/>
          <w:sz w:val="24"/>
          <w:szCs w:val="24"/>
        </w:rPr>
        <w:t>). This aspect has not yet received commitment and it is not clear whether the BNPB Disaster Data Exchange (InaDDX</w:t>
      </w:r>
      <w:r w:rsidR="001E440F">
        <w:rPr>
          <w:rStyle w:val="FootnoteReference"/>
          <w:rFonts w:cs="Arial"/>
          <w:sz w:val="24"/>
          <w:szCs w:val="24"/>
        </w:rPr>
        <w:footnoteReference w:id="40"/>
      </w:r>
      <w:r>
        <w:rPr>
          <w:rFonts w:cs="Arial"/>
          <w:sz w:val="24"/>
          <w:szCs w:val="24"/>
        </w:rPr>
        <w:t>) will provide this function.</w:t>
      </w:r>
      <w:r w:rsidRPr="00332B2E">
        <w:rPr>
          <w:rFonts w:cs="Arial"/>
          <w:sz w:val="24"/>
          <w:szCs w:val="24"/>
        </w:rPr>
        <w:t xml:space="preserve"> </w:t>
      </w:r>
      <w:r w:rsidR="00E10CD5">
        <w:rPr>
          <w:rFonts w:cs="Arial"/>
          <w:sz w:val="24"/>
          <w:szCs w:val="24"/>
        </w:rPr>
        <w:t xml:space="preserve">The International Organisation for Migration (IOM) </w:t>
      </w:r>
      <w:r>
        <w:rPr>
          <w:rFonts w:cs="Arial"/>
          <w:sz w:val="24"/>
          <w:szCs w:val="24"/>
        </w:rPr>
        <w:t xml:space="preserve">have equally recognised the importance of information management and incorporated </w:t>
      </w:r>
      <w:r w:rsidR="009A2558">
        <w:rPr>
          <w:rFonts w:cs="Arial"/>
          <w:sz w:val="24"/>
          <w:szCs w:val="24"/>
        </w:rPr>
        <w:t xml:space="preserve">it </w:t>
      </w:r>
      <w:r>
        <w:rPr>
          <w:rFonts w:cs="Arial"/>
          <w:sz w:val="24"/>
          <w:szCs w:val="24"/>
        </w:rPr>
        <w:t>into the training they delivered through the AIFDR program. IOM also commented on how staff turnover is a major factor that affects sustainability of these programs. BMKG have independently acknowledged the need to improve data management and are planning to centralize all data. There is evidence of one of the R&amp;V supported activities undertaking data management activities with the BMKG real-time earthquake activity taking steps to archive strong motion data. DMI has also recently made their own efforts to address internal data management issues that were identified during InaSAFE use. Leading by example and sharing this learning with the GoI science agencies will no doubt help promote good data management practices.</w:t>
      </w:r>
    </w:p>
    <w:p w14:paraId="4F89CE20" w14:textId="64296E46" w:rsidR="008653D9" w:rsidRDefault="008653D9" w:rsidP="005D60F1">
      <w:pPr>
        <w:spacing w:after="0" w:line="276" w:lineRule="auto"/>
        <w:rPr>
          <w:rFonts w:cs="Arial"/>
          <w:b/>
          <w:sz w:val="24"/>
          <w:szCs w:val="24"/>
        </w:rPr>
      </w:pPr>
      <w:r>
        <w:rPr>
          <w:noProof/>
          <w:lang w:eastAsia="en-AU"/>
        </w:rPr>
        <w:drawing>
          <wp:inline distT="0" distB="0" distL="0" distR="0" wp14:anchorId="24786F23" wp14:editId="4048C655">
            <wp:extent cx="5648325" cy="31235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ang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1955" cy="3131102"/>
                    </a:xfrm>
                    <a:prstGeom prst="rect">
                      <a:avLst/>
                    </a:prstGeom>
                  </pic:spPr>
                </pic:pic>
              </a:graphicData>
            </a:graphic>
          </wp:inline>
        </w:drawing>
      </w:r>
    </w:p>
    <w:p w14:paraId="0EE6A526" w14:textId="77777777" w:rsidR="008653D9" w:rsidRDefault="008653D9" w:rsidP="005D60F1">
      <w:pPr>
        <w:spacing w:after="0" w:line="276" w:lineRule="auto"/>
        <w:rPr>
          <w:rFonts w:cs="Arial"/>
          <w:b/>
          <w:sz w:val="24"/>
          <w:szCs w:val="24"/>
        </w:rPr>
      </w:pPr>
    </w:p>
    <w:p w14:paraId="588023A4" w14:textId="16A46E99" w:rsidR="008653D9" w:rsidRPr="00B96FC4" w:rsidRDefault="008653D9" w:rsidP="005D60F1">
      <w:pPr>
        <w:spacing w:after="0" w:line="276" w:lineRule="auto"/>
        <w:rPr>
          <w:rFonts w:cs="Arial"/>
          <w:b/>
          <w:sz w:val="24"/>
          <w:szCs w:val="24"/>
        </w:rPr>
      </w:pPr>
      <w:r w:rsidRPr="00B96FC4">
        <w:rPr>
          <w:b/>
        </w:rPr>
        <w:t>Example of a tsunami inundation map that helps disaster managers better plan and prepare (above)</w:t>
      </w:r>
    </w:p>
    <w:p w14:paraId="2F013BF1" w14:textId="77777777" w:rsidR="008653D9" w:rsidRDefault="008653D9" w:rsidP="005D60F1">
      <w:pPr>
        <w:spacing w:after="0" w:line="276" w:lineRule="auto"/>
        <w:rPr>
          <w:rFonts w:cs="Arial"/>
          <w:b/>
          <w:sz w:val="24"/>
          <w:szCs w:val="24"/>
        </w:rPr>
      </w:pPr>
    </w:p>
    <w:p w14:paraId="4F5C0750" w14:textId="6C3F546C" w:rsidR="00B9502E" w:rsidRPr="00125000" w:rsidRDefault="00B9502E" w:rsidP="00E7577D">
      <w:pPr>
        <w:pBdr>
          <w:top w:val="single" w:sz="4" w:space="1" w:color="auto"/>
          <w:left w:val="single" w:sz="4" w:space="4" w:color="auto"/>
          <w:bottom w:val="single" w:sz="4" w:space="1" w:color="auto"/>
          <w:right w:val="single" w:sz="4" w:space="4" w:color="auto"/>
        </w:pBdr>
        <w:shd w:val="clear" w:color="auto" w:fill="E7E6E6" w:themeFill="background2"/>
        <w:spacing w:before="120" w:after="120" w:line="276" w:lineRule="auto"/>
        <w:rPr>
          <w:rFonts w:cs="Arial"/>
          <w:sz w:val="24"/>
          <w:szCs w:val="24"/>
        </w:rPr>
      </w:pPr>
      <w:r w:rsidRPr="00125000">
        <w:rPr>
          <w:rFonts w:cs="Arial"/>
          <w:sz w:val="24"/>
          <w:szCs w:val="24"/>
        </w:rPr>
        <w:t xml:space="preserve">Question </w:t>
      </w:r>
      <w:r w:rsidR="00125000">
        <w:rPr>
          <w:rFonts w:cs="Arial"/>
          <w:sz w:val="24"/>
          <w:szCs w:val="24"/>
        </w:rPr>
        <w:t>3:</w:t>
      </w:r>
      <w:r w:rsidR="00125000">
        <w:rPr>
          <w:rFonts w:cs="Arial"/>
          <w:sz w:val="24"/>
          <w:szCs w:val="24"/>
        </w:rPr>
        <w:tab/>
      </w:r>
      <w:r w:rsidRPr="00125000">
        <w:rPr>
          <w:rFonts w:cs="Arial"/>
          <w:sz w:val="24"/>
          <w:szCs w:val="24"/>
        </w:rPr>
        <w:t>Which R&amp;V initiated training and capacity building programs have been effective? Have they targeted the correct individuals/groups and to what extent have participants adopted new practices, and are these likely to be sustained?</w:t>
      </w:r>
    </w:p>
    <w:p w14:paraId="5496A328" w14:textId="77777777" w:rsidR="00125000" w:rsidRDefault="00125000">
      <w:pPr>
        <w:spacing w:before="120" w:after="120" w:line="276" w:lineRule="auto"/>
        <w:rPr>
          <w:b/>
          <w:i/>
          <w:sz w:val="24"/>
          <w:szCs w:val="24"/>
        </w:rPr>
      </w:pPr>
    </w:p>
    <w:p w14:paraId="1891559E" w14:textId="5933CB4F" w:rsidR="00B9502E" w:rsidRDefault="00044757">
      <w:pPr>
        <w:spacing w:before="120" w:after="120" w:line="276" w:lineRule="auto"/>
        <w:ind w:left="851" w:hanging="851"/>
        <w:rPr>
          <w:rFonts w:cs="Arial"/>
          <w:b/>
          <w:i/>
          <w:sz w:val="24"/>
          <w:szCs w:val="24"/>
        </w:rPr>
      </w:pPr>
      <w:r w:rsidRPr="00044757">
        <w:rPr>
          <w:b/>
          <w:i/>
          <w:sz w:val="24"/>
          <w:szCs w:val="24"/>
        </w:rPr>
        <w:t xml:space="preserve">Finding: </w:t>
      </w:r>
      <w:r>
        <w:rPr>
          <w:rFonts w:cs="Arial"/>
          <w:b/>
          <w:i/>
          <w:sz w:val="24"/>
          <w:szCs w:val="24"/>
        </w:rPr>
        <w:t>The</w:t>
      </w:r>
      <w:r w:rsidR="00B9502E" w:rsidRPr="00044757">
        <w:rPr>
          <w:rFonts w:cs="Arial"/>
          <w:b/>
          <w:i/>
          <w:sz w:val="24"/>
          <w:szCs w:val="24"/>
        </w:rPr>
        <w:t xml:space="preserve"> GREAT</w:t>
      </w:r>
      <w:r>
        <w:rPr>
          <w:rFonts w:cs="Arial"/>
          <w:b/>
          <w:i/>
          <w:sz w:val="24"/>
          <w:szCs w:val="24"/>
        </w:rPr>
        <w:t xml:space="preserve"> program is highly effective, and is producing home gro</w:t>
      </w:r>
      <w:r w:rsidR="00C84A01">
        <w:rPr>
          <w:rFonts w:cs="Arial"/>
          <w:b/>
          <w:i/>
          <w:sz w:val="24"/>
          <w:szCs w:val="24"/>
        </w:rPr>
        <w:t>wn</w:t>
      </w:r>
      <w:r>
        <w:rPr>
          <w:rFonts w:cs="Arial"/>
          <w:b/>
          <w:i/>
          <w:sz w:val="24"/>
          <w:szCs w:val="24"/>
        </w:rPr>
        <w:t xml:space="preserve"> Indonesia</w:t>
      </w:r>
      <w:r w:rsidR="0018243C">
        <w:rPr>
          <w:rFonts w:cs="Arial"/>
          <w:b/>
          <w:i/>
          <w:sz w:val="24"/>
          <w:szCs w:val="24"/>
        </w:rPr>
        <w:t>n leaders in science</w:t>
      </w:r>
      <w:r>
        <w:rPr>
          <w:rFonts w:cs="Arial"/>
          <w:b/>
          <w:i/>
          <w:sz w:val="24"/>
          <w:szCs w:val="24"/>
        </w:rPr>
        <w:t xml:space="preserve"> </w:t>
      </w:r>
    </w:p>
    <w:p w14:paraId="1A8E41CD" w14:textId="77777777" w:rsidR="00B9502E" w:rsidRDefault="00B9502E">
      <w:pPr>
        <w:spacing w:before="120" w:after="120" w:line="276" w:lineRule="auto"/>
        <w:rPr>
          <w:rFonts w:eastAsia="Times New Roman" w:cs="Segoe UI"/>
          <w:sz w:val="24"/>
          <w:szCs w:val="24"/>
          <w:lang w:eastAsia="en-AU"/>
        </w:rPr>
      </w:pPr>
      <w:r w:rsidRPr="005D564A">
        <w:rPr>
          <w:rFonts w:cs="Arial"/>
          <w:sz w:val="24"/>
          <w:szCs w:val="24"/>
        </w:rPr>
        <w:t xml:space="preserve">Typically GoA offers scholarships to Australian Universities to address educational gaps in </w:t>
      </w:r>
      <w:r>
        <w:rPr>
          <w:rFonts w:cs="Arial"/>
          <w:sz w:val="24"/>
          <w:szCs w:val="24"/>
        </w:rPr>
        <w:t xml:space="preserve">the </w:t>
      </w:r>
      <w:r w:rsidRPr="005D564A">
        <w:rPr>
          <w:rFonts w:cs="Arial"/>
          <w:sz w:val="24"/>
          <w:szCs w:val="24"/>
        </w:rPr>
        <w:t>tertiary sector</w:t>
      </w:r>
      <w:r>
        <w:rPr>
          <w:rFonts w:cs="Arial"/>
          <w:sz w:val="24"/>
          <w:szCs w:val="24"/>
        </w:rPr>
        <w:t xml:space="preserve"> in partner countries</w:t>
      </w:r>
      <w:r w:rsidRPr="005D564A">
        <w:rPr>
          <w:rFonts w:cs="Arial"/>
          <w:sz w:val="24"/>
          <w:szCs w:val="24"/>
        </w:rPr>
        <w:t xml:space="preserve">. The science community in Indonesia stressed the need for students to be trained in Indonesia and study locally relevant problems. Given the lack of expertise in earthquake seismology and geology in Indonesia, the </w:t>
      </w:r>
      <w:r w:rsidRPr="009E27B0">
        <w:rPr>
          <w:rFonts w:eastAsia="Times New Roman" w:cs="Segoe UI"/>
          <w:sz w:val="24"/>
          <w:szCs w:val="24"/>
          <w:lang w:eastAsia="en-AU"/>
        </w:rPr>
        <w:t>GREAT</w:t>
      </w:r>
      <w:r w:rsidRPr="005D564A">
        <w:rPr>
          <w:rFonts w:eastAsia="Times New Roman" w:cs="Segoe UI"/>
          <w:sz w:val="24"/>
          <w:szCs w:val="24"/>
          <w:lang w:eastAsia="en-AU"/>
        </w:rPr>
        <w:t xml:space="preserve"> program (Graduate Research on Earthquakes and Active Tectonics) was initiated and actively supported by R&amp;V. R&amp;V has in turn supported ANU to provide additional support to the delivery of the GREAT program. The program has targeted university students and GoI government agencies such as BG, Public Works, BIG and BMKG. This sensible approach ensures that students will either continue to support government in their existing roles, continue further study or enter the workforce possibly in a related industry role (e.g. insurance, infrastructure, construction). </w:t>
      </w:r>
    </w:p>
    <w:p w14:paraId="5E7F202D" w14:textId="2D589E54" w:rsidR="00B9502E" w:rsidRPr="005D564A" w:rsidRDefault="00B9502E">
      <w:pPr>
        <w:spacing w:before="120" w:after="120" w:line="276" w:lineRule="auto"/>
        <w:rPr>
          <w:rFonts w:eastAsia="Times New Roman" w:cs="Segoe UI"/>
          <w:sz w:val="24"/>
          <w:szCs w:val="24"/>
          <w:lang w:eastAsia="en-AU"/>
        </w:rPr>
      </w:pPr>
      <w:r w:rsidRPr="005D564A">
        <w:rPr>
          <w:rFonts w:eastAsia="Times New Roman" w:cs="Segoe UI"/>
          <w:sz w:val="24"/>
          <w:szCs w:val="24"/>
          <w:lang w:eastAsia="en-AU"/>
        </w:rPr>
        <w:t>To date GREAT has produced 30 young Indonesian specialists. These include 8 P</w:t>
      </w:r>
      <w:r>
        <w:rPr>
          <w:rFonts w:eastAsia="Times New Roman" w:cs="Segoe UI"/>
          <w:sz w:val="24"/>
          <w:szCs w:val="24"/>
          <w:lang w:eastAsia="en-AU"/>
        </w:rPr>
        <w:t>h</w:t>
      </w:r>
      <w:r w:rsidRPr="005D564A">
        <w:rPr>
          <w:rFonts w:eastAsia="Times New Roman" w:cs="Segoe UI"/>
          <w:sz w:val="24"/>
          <w:szCs w:val="24"/>
          <w:lang w:eastAsia="en-AU"/>
        </w:rPr>
        <w:t>D students and 22 Masters Degree Students.</w:t>
      </w:r>
      <w:r>
        <w:rPr>
          <w:rFonts w:eastAsia="Times New Roman" w:cs="Segoe UI"/>
          <w:sz w:val="24"/>
          <w:szCs w:val="24"/>
          <w:lang w:eastAsia="en-AU"/>
        </w:rPr>
        <w:t xml:space="preserve"> When graduates pursue further study, there are examples of</w:t>
      </w:r>
      <w:r w:rsidRPr="005D564A">
        <w:rPr>
          <w:rFonts w:eastAsia="Times New Roman" w:cs="Segoe UI"/>
          <w:sz w:val="24"/>
          <w:szCs w:val="24"/>
          <w:lang w:eastAsia="en-AU"/>
        </w:rPr>
        <w:t xml:space="preserve"> </w:t>
      </w:r>
      <w:r w:rsidR="00BB4774">
        <w:rPr>
          <w:rFonts w:eastAsia="Times New Roman" w:cs="Segoe UI"/>
          <w:sz w:val="24"/>
          <w:szCs w:val="24"/>
          <w:lang w:eastAsia="en-AU"/>
        </w:rPr>
        <w:t>some pursuing PhD</w:t>
      </w:r>
      <w:r>
        <w:rPr>
          <w:rFonts w:eastAsia="Times New Roman" w:cs="Segoe UI"/>
          <w:sz w:val="24"/>
          <w:szCs w:val="24"/>
          <w:lang w:eastAsia="en-AU"/>
        </w:rPr>
        <w:t xml:space="preserve">s overseas (Singapore and Japan) which suggests they are high calibre graduates. </w:t>
      </w:r>
      <w:r w:rsidRPr="005D564A">
        <w:rPr>
          <w:rFonts w:eastAsia="Times New Roman" w:cs="Segoe UI"/>
          <w:sz w:val="24"/>
          <w:szCs w:val="24"/>
          <w:lang w:eastAsia="en-AU"/>
        </w:rPr>
        <w:t xml:space="preserve">Sustainment of GREAT is very likely with the host ITB </w:t>
      </w:r>
      <w:r w:rsidR="009A2558">
        <w:rPr>
          <w:rFonts w:eastAsia="Times New Roman" w:cs="Segoe UI"/>
          <w:sz w:val="24"/>
          <w:szCs w:val="24"/>
          <w:lang w:eastAsia="en-AU"/>
        </w:rPr>
        <w:t xml:space="preserve">aiming to </w:t>
      </w:r>
      <w:r w:rsidRPr="005D564A">
        <w:rPr>
          <w:rFonts w:eastAsia="Times New Roman" w:cs="Segoe UI"/>
          <w:sz w:val="24"/>
          <w:szCs w:val="24"/>
          <w:lang w:eastAsia="en-AU"/>
        </w:rPr>
        <w:t>extend the concept to a multi-hazard program</w:t>
      </w:r>
      <w:r w:rsidR="009A2558">
        <w:rPr>
          <w:rFonts w:eastAsia="Times New Roman" w:cs="Segoe UI"/>
          <w:sz w:val="24"/>
          <w:szCs w:val="24"/>
          <w:lang w:eastAsia="en-AU"/>
        </w:rPr>
        <w:t>,</w:t>
      </w:r>
      <w:r w:rsidRPr="005D564A">
        <w:rPr>
          <w:rFonts w:eastAsia="Times New Roman" w:cs="Segoe UI"/>
          <w:sz w:val="24"/>
          <w:szCs w:val="24"/>
          <w:lang w:eastAsia="en-AU"/>
        </w:rPr>
        <w:t xml:space="preserve"> and </w:t>
      </w:r>
      <w:r w:rsidR="009A2558">
        <w:rPr>
          <w:rFonts w:eastAsia="Times New Roman" w:cs="Segoe UI"/>
          <w:sz w:val="24"/>
          <w:szCs w:val="24"/>
          <w:lang w:eastAsia="en-AU"/>
        </w:rPr>
        <w:t xml:space="preserve">also </w:t>
      </w:r>
      <w:r w:rsidRPr="005D564A">
        <w:rPr>
          <w:rFonts w:eastAsia="Times New Roman" w:cs="Segoe UI"/>
          <w:sz w:val="24"/>
          <w:szCs w:val="24"/>
          <w:lang w:eastAsia="en-AU"/>
        </w:rPr>
        <w:t>engaging with the private sector (including the insurance sector) for support.</w:t>
      </w:r>
    </w:p>
    <w:p w14:paraId="4E023BDC" w14:textId="579842E4" w:rsidR="00B9502E" w:rsidRDefault="00B9502E">
      <w:pPr>
        <w:spacing w:before="120" w:after="120" w:line="276" w:lineRule="auto"/>
        <w:rPr>
          <w:rFonts w:cs="Arial"/>
          <w:sz w:val="24"/>
          <w:szCs w:val="24"/>
        </w:rPr>
      </w:pPr>
      <w:r w:rsidRPr="005D564A">
        <w:rPr>
          <w:rFonts w:cs="Arial"/>
          <w:sz w:val="24"/>
          <w:szCs w:val="24"/>
        </w:rPr>
        <w:t>There is strong evidence that GREAT is impacting the work practices within the government science agencies. For example</w:t>
      </w:r>
      <w:r>
        <w:rPr>
          <w:rFonts w:cs="Arial"/>
          <w:sz w:val="24"/>
          <w:szCs w:val="24"/>
        </w:rPr>
        <w:t>:</w:t>
      </w:r>
      <w:r w:rsidRPr="005D564A">
        <w:rPr>
          <w:rFonts w:cs="Arial"/>
          <w:sz w:val="24"/>
          <w:szCs w:val="24"/>
        </w:rPr>
        <w:t xml:space="preserve"> BIG is rebuilding the geodetic analysis program and making moves to share skills in the broader team</w:t>
      </w:r>
      <w:r>
        <w:rPr>
          <w:rFonts w:cs="Arial"/>
          <w:sz w:val="24"/>
          <w:szCs w:val="24"/>
        </w:rPr>
        <w:t>;</w:t>
      </w:r>
      <w:r w:rsidRPr="005D564A">
        <w:rPr>
          <w:rFonts w:cs="Arial"/>
          <w:sz w:val="24"/>
          <w:szCs w:val="24"/>
        </w:rPr>
        <w:t xml:space="preserve"> BG is strengthening their earthquake and tsunami modelling capability</w:t>
      </w:r>
      <w:r>
        <w:rPr>
          <w:rFonts w:cs="Arial"/>
          <w:sz w:val="24"/>
          <w:szCs w:val="24"/>
        </w:rPr>
        <w:t xml:space="preserve"> (including support a PhD starting 2016);</w:t>
      </w:r>
      <w:r w:rsidRPr="005D564A">
        <w:rPr>
          <w:rFonts w:cs="Arial"/>
          <w:sz w:val="24"/>
          <w:szCs w:val="24"/>
        </w:rPr>
        <w:t xml:space="preserve"> and P</w:t>
      </w:r>
      <w:r>
        <w:rPr>
          <w:rFonts w:cs="Arial"/>
          <w:sz w:val="24"/>
          <w:szCs w:val="24"/>
        </w:rPr>
        <w:t>ublic Works</w:t>
      </w:r>
      <w:r w:rsidRPr="005D564A">
        <w:rPr>
          <w:rFonts w:cs="Arial"/>
          <w:sz w:val="24"/>
          <w:szCs w:val="24"/>
        </w:rPr>
        <w:t xml:space="preserve"> will develop enhanced information for the building codes based on the earthquake site classification research. </w:t>
      </w:r>
      <w:r>
        <w:rPr>
          <w:rFonts w:cs="Arial"/>
          <w:sz w:val="24"/>
          <w:szCs w:val="24"/>
        </w:rPr>
        <w:t xml:space="preserve">The GREAT program can be viewed as supporting succession planning for the GoI science agencies. Each GREAT student interviewed was glowing in their praise for the GREAT program and the support that they were getting from their agency to participate in the program. Some students commented on the funding incentives provided to study as potentially impacting decisions to pursue further study, as well as the reducing budget for research activities (e.g. field work). These aspects may need to be assessed to ensuring that students remain attracted to studying. </w:t>
      </w:r>
    </w:p>
    <w:p w14:paraId="46BF34C6" w14:textId="46755EA5" w:rsidR="00B9502E" w:rsidRPr="0018243C" w:rsidRDefault="0018243C">
      <w:pPr>
        <w:spacing w:before="120" w:after="120" w:line="276" w:lineRule="auto"/>
        <w:ind w:left="851" w:hanging="851"/>
        <w:rPr>
          <w:rFonts w:cs="Arial"/>
          <w:b/>
          <w:i/>
          <w:sz w:val="24"/>
          <w:szCs w:val="24"/>
        </w:rPr>
      </w:pPr>
      <w:r w:rsidRPr="0018243C">
        <w:rPr>
          <w:b/>
          <w:i/>
          <w:sz w:val="24"/>
          <w:szCs w:val="24"/>
        </w:rPr>
        <w:t xml:space="preserve">Finding: </w:t>
      </w:r>
      <w:r w:rsidR="00B9502E" w:rsidRPr="0018243C">
        <w:rPr>
          <w:rFonts w:cs="Arial"/>
          <w:b/>
          <w:i/>
          <w:sz w:val="24"/>
          <w:szCs w:val="24"/>
        </w:rPr>
        <w:t xml:space="preserve">OSM and InaSAFE training has been </w:t>
      </w:r>
      <w:r>
        <w:rPr>
          <w:rFonts w:cs="Arial"/>
          <w:b/>
          <w:i/>
          <w:sz w:val="24"/>
          <w:szCs w:val="24"/>
        </w:rPr>
        <w:t>well received by government and non-government stakeholders,</w:t>
      </w:r>
      <w:r w:rsidR="00B9502E" w:rsidRPr="0018243C">
        <w:rPr>
          <w:rFonts w:cs="Arial"/>
          <w:b/>
          <w:i/>
          <w:sz w:val="24"/>
          <w:szCs w:val="24"/>
        </w:rPr>
        <w:t xml:space="preserve"> but targeting needs to be improved</w:t>
      </w:r>
      <w:r>
        <w:rPr>
          <w:rFonts w:cs="Arial"/>
          <w:b/>
          <w:i/>
          <w:sz w:val="24"/>
          <w:szCs w:val="24"/>
        </w:rPr>
        <w:t xml:space="preserve"> to increase reach and sustainability</w:t>
      </w:r>
    </w:p>
    <w:p w14:paraId="30585F35" w14:textId="0D8F15E5" w:rsidR="00B9502E" w:rsidRDefault="00B9502E">
      <w:pPr>
        <w:spacing w:before="120" w:after="120" w:line="276" w:lineRule="auto"/>
        <w:rPr>
          <w:rFonts w:cs="Arial"/>
          <w:sz w:val="24"/>
          <w:szCs w:val="24"/>
        </w:rPr>
      </w:pPr>
      <w:r w:rsidRPr="005D564A">
        <w:rPr>
          <w:rFonts w:cs="Arial"/>
          <w:sz w:val="24"/>
          <w:szCs w:val="24"/>
        </w:rPr>
        <w:t>The evidence shows the OSM and InaSAFE training has been well received by both government and non-government stakeholder groups. OSM training has been targeted at the university sector (by HOT</w:t>
      </w:r>
      <w:r w:rsidR="00EB7005">
        <w:rPr>
          <w:rFonts w:cs="Arial"/>
          <w:sz w:val="24"/>
          <w:szCs w:val="24"/>
        </w:rPr>
        <w:t>/funded by Australia</w:t>
      </w:r>
      <w:r w:rsidRPr="005D564A">
        <w:rPr>
          <w:rFonts w:cs="Arial"/>
          <w:sz w:val="24"/>
          <w:szCs w:val="24"/>
        </w:rPr>
        <w:t xml:space="preserve">) and this should be broadened more generally to NGOs and civil society who </w:t>
      </w:r>
      <w:r>
        <w:rPr>
          <w:rFonts w:cs="Arial"/>
          <w:sz w:val="24"/>
          <w:szCs w:val="24"/>
        </w:rPr>
        <w:t>have roles in DM</w:t>
      </w:r>
      <w:r w:rsidRPr="005D564A">
        <w:rPr>
          <w:rFonts w:cs="Arial"/>
          <w:sz w:val="24"/>
          <w:szCs w:val="24"/>
        </w:rPr>
        <w:t xml:space="preserve">. </w:t>
      </w:r>
      <w:r>
        <w:rPr>
          <w:rFonts w:cs="Arial"/>
          <w:sz w:val="24"/>
          <w:szCs w:val="24"/>
        </w:rPr>
        <w:t xml:space="preserve">HOT have delivered much of the InaSAFE training given the connection with OSM. </w:t>
      </w:r>
      <w:r w:rsidRPr="00B0639A">
        <w:rPr>
          <w:rFonts w:cs="Arial"/>
          <w:sz w:val="24"/>
          <w:szCs w:val="24"/>
        </w:rPr>
        <w:t xml:space="preserve">HOT have reported that OSM has proven easier to integrate into the </w:t>
      </w:r>
      <w:r w:rsidR="0028323C">
        <w:rPr>
          <w:rFonts w:cs="Arial"/>
          <w:sz w:val="24"/>
          <w:szCs w:val="24"/>
        </w:rPr>
        <w:t>d</w:t>
      </w:r>
      <w:r w:rsidRPr="00B0639A">
        <w:rPr>
          <w:rFonts w:cs="Arial"/>
          <w:sz w:val="24"/>
          <w:szCs w:val="24"/>
        </w:rPr>
        <w:t>isaste</w:t>
      </w:r>
      <w:r>
        <w:rPr>
          <w:rFonts w:cs="Arial"/>
          <w:sz w:val="24"/>
          <w:szCs w:val="24"/>
        </w:rPr>
        <w:t xml:space="preserve">r </w:t>
      </w:r>
      <w:r w:rsidR="0028323C">
        <w:rPr>
          <w:rFonts w:cs="Arial"/>
          <w:sz w:val="24"/>
          <w:szCs w:val="24"/>
        </w:rPr>
        <w:t>m</w:t>
      </w:r>
      <w:r>
        <w:rPr>
          <w:rFonts w:cs="Arial"/>
          <w:sz w:val="24"/>
          <w:szCs w:val="24"/>
        </w:rPr>
        <w:t xml:space="preserve">anagement </w:t>
      </w:r>
      <w:r w:rsidR="0028323C">
        <w:rPr>
          <w:rFonts w:cs="Arial"/>
          <w:sz w:val="24"/>
          <w:szCs w:val="24"/>
        </w:rPr>
        <w:t>c</w:t>
      </w:r>
      <w:r>
        <w:rPr>
          <w:rFonts w:cs="Arial"/>
          <w:sz w:val="24"/>
          <w:szCs w:val="24"/>
        </w:rPr>
        <w:t>ycle than InaSAFE. HOT is targeting universities for OSM training.</w:t>
      </w:r>
    </w:p>
    <w:p w14:paraId="49492E79" w14:textId="205D66EF" w:rsidR="00B9502E" w:rsidRDefault="00B9502E">
      <w:pPr>
        <w:spacing w:before="120" w:after="120" w:line="276" w:lineRule="auto"/>
        <w:rPr>
          <w:rFonts w:cs="Arial"/>
          <w:sz w:val="24"/>
          <w:szCs w:val="24"/>
        </w:rPr>
      </w:pPr>
      <w:r>
        <w:rPr>
          <w:rFonts w:cs="Arial"/>
          <w:sz w:val="24"/>
          <w:szCs w:val="24"/>
        </w:rPr>
        <w:t xml:space="preserve">For InaSAFE training, the review team is unconvinced </w:t>
      </w:r>
      <w:r w:rsidR="00443247">
        <w:rPr>
          <w:rFonts w:cs="Arial"/>
          <w:sz w:val="24"/>
          <w:szCs w:val="24"/>
        </w:rPr>
        <w:t xml:space="preserve">the </w:t>
      </w:r>
      <w:r w:rsidR="00EB7005">
        <w:rPr>
          <w:rFonts w:cs="Arial"/>
          <w:sz w:val="24"/>
          <w:szCs w:val="24"/>
        </w:rPr>
        <w:t xml:space="preserve">R&amp;V </w:t>
      </w:r>
      <w:r w:rsidR="00443247">
        <w:rPr>
          <w:rFonts w:cs="Arial"/>
          <w:sz w:val="24"/>
          <w:szCs w:val="24"/>
        </w:rPr>
        <w:t xml:space="preserve">program </w:t>
      </w:r>
      <w:r w:rsidR="00E10CD5">
        <w:rPr>
          <w:rFonts w:cs="Arial"/>
          <w:sz w:val="24"/>
          <w:szCs w:val="24"/>
        </w:rPr>
        <w:t xml:space="preserve">targeted </w:t>
      </w:r>
      <w:r>
        <w:rPr>
          <w:rFonts w:cs="Arial"/>
          <w:sz w:val="24"/>
          <w:szCs w:val="24"/>
        </w:rPr>
        <w:t xml:space="preserve">the participation in InaSAFE training to ensure reach and sustainability. </w:t>
      </w:r>
      <w:r w:rsidRPr="00653AD3">
        <w:rPr>
          <w:rFonts w:cs="Arial"/>
          <w:sz w:val="24"/>
          <w:szCs w:val="24"/>
        </w:rPr>
        <w:t xml:space="preserve">Targeting universities has its value, however greater value to </w:t>
      </w:r>
      <w:r w:rsidR="00E10CD5">
        <w:rPr>
          <w:rFonts w:cs="Arial"/>
          <w:sz w:val="24"/>
          <w:szCs w:val="24"/>
        </w:rPr>
        <w:t>DRM</w:t>
      </w:r>
      <w:r w:rsidRPr="00653AD3">
        <w:rPr>
          <w:rFonts w:cs="Arial"/>
          <w:sz w:val="24"/>
          <w:szCs w:val="24"/>
        </w:rPr>
        <w:t xml:space="preserve"> would be achieved</w:t>
      </w:r>
      <w:r>
        <w:rPr>
          <w:rFonts w:cs="Arial"/>
          <w:sz w:val="24"/>
          <w:szCs w:val="24"/>
        </w:rPr>
        <w:t xml:space="preserve"> by increasing participation </w:t>
      </w:r>
      <w:r w:rsidR="00E10CD5">
        <w:rPr>
          <w:rFonts w:cs="Arial"/>
          <w:sz w:val="24"/>
          <w:szCs w:val="24"/>
        </w:rPr>
        <w:t xml:space="preserve">of </w:t>
      </w:r>
      <w:r>
        <w:rPr>
          <w:rFonts w:cs="Arial"/>
          <w:sz w:val="24"/>
          <w:szCs w:val="24"/>
        </w:rPr>
        <w:t xml:space="preserve">key </w:t>
      </w:r>
      <w:r w:rsidR="00E10CD5">
        <w:rPr>
          <w:rFonts w:cs="Arial"/>
          <w:sz w:val="24"/>
          <w:szCs w:val="24"/>
        </w:rPr>
        <w:t xml:space="preserve">DRM </w:t>
      </w:r>
      <w:r>
        <w:rPr>
          <w:rFonts w:cs="Arial"/>
          <w:sz w:val="24"/>
          <w:szCs w:val="24"/>
        </w:rPr>
        <w:t xml:space="preserve">actors in </w:t>
      </w:r>
      <w:r w:rsidR="00E10CD5">
        <w:rPr>
          <w:rFonts w:cs="Arial"/>
          <w:sz w:val="24"/>
          <w:szCs w:val="24"/>
        </w:rPr>
        <w:t>trainings (eg, PMI</w:t>
      </w:r>
      <w:r w:rsidR="00B867D7">
        <w:rPr>
          <w:rFonts w:cs="Arial"/>
          <w:sz w:val="24"/>
          <w:szCs w:val="24"/>
        </w:rPr>
        <w:t xml:space="preserve"> </w:t>
      </w:r>
      <w:r w:rsidR="00E10CD5">
        <w:rPr>
          <w:rFonts w:cs="Arial"/>
          <w:sz w:val="24"/>
          <w:szCs w:val="24"/>
        </w:rPr>
        <w:t>and Faith Based Organisations)</w:t>
      </w:r>
      <w:r w:rsidR="00443247">
        <w:rPr>
          <w:rStyle w:val="FootnoteReference"/>
          <w:rFonts w:cs="Arial"/>
          <w:sz w:val="24"/>
          <w:szCs w:val="24"/>
        </w:rPr>
        <w:footnoteReference w:id="41"/>
      </w:r>
      <w:r>
        <w:rPr>
          <w:rFonts w:cs="Arial"/>
          <w:sz w:val="24"/>
          <w:szCs w:val="24"/>
        </w:rPr>
        <w:t>. IOM by contrast engaged the Gadjah Mada University to deliver the InaSAFE training. In another example, NU reported that a university had provided GIS training that was too theoretical</w:t>
      </w:r>
      <w:r w:rsidR="006A7502">
        <w:rPr>
          <w:rFonts w:cs="Arial"/>
          <w:sz w:val="24"/>
          <w:szCs w:val="24"/>
        </w:rPr>
        <w:t xml:space="preserve">, </w:t>
      </w:r>
      <w:r w:rsidR="00E10CD5">
        <w:rPr>
          <w:rFonts w:cs="Arial"/>
          <w:sz w:val="24"/>
          <w:szCs w:val="24"/>
        </w:rPr>
        <w:t>resulting in training participants struggling to comprehend training content.</w:t>
      </w:r>
      <w:r>
        <w:rPr>
          <w:rFonts w:cs="Arial"/>
          <w:sz w:val="24"/>
          <w:szCs w:val="24"/>
        </w:rPr>
        <w:t xml:space="preserve"> The HOT training has an assessment process to progress participants through to trainer level. It is not clear whether a similar assessment process is conducted when training is provided at the sub</w:t>
      </w:r>
      <w:r w:rsidR="006A7502">
        <w:rPr>
          <w:rFonts w:cs="Arial"/>
          <w:sz w:val="24"/>
          <w:szCs w:val="24"/>
        </w:rPr>
        <w:t>-</w:t>
      </w:r>
      <w:r>
        <w:rPr>
          <w:rFonts w:cs="Arial"/>
          <w:sz w:val="24"/>
          <w:szCs w:val="24"/>
        </w:rPr>
        <w:t>national level to allow workshop participants to use InaSAFE for the contingency planning or risk assessment process. BNPB is providing accredited training</w:t>
      </w:r>
      <w:r w:rsidR="00B867D7">
        <w:rPr>
          <w:rFonts w:cs="Arial"/>
          <w:sz w:val="24"/>
          <w:szCs w:val="24"/>
        </w:rPr>
        <w:t>,</w:t>
      </w:r>
      <w:r>
        <w:rPr>
          <w:rFonts w:cs="Arial"/>
          <w:sz w:val="24"/>
          <w:szCs w:val="24"/>
        </w:rPr>
        <w:t xml:space="preserve"> which suggest</w:t>
      </w:r>
      <w:r w:rsidR="00B867D7">
        <w:rPr>
          <w:rFonts w:cs="Arial"/>
          <w:sz w:val="24"/>
          <w:szCs w:val="24"/>
        </w:rPr>
        <w:t>s</w:t>
      </w:r>
      <w:r>
        <w:rPr>
          <w:rFonts w:cs="Arial"/>
          <w:sz w:val="24"/>
          <w:szCs w:val="24"/>
        </w:rPr>
        <w:t xml:space="preserve"> participants will be assessed. BNPB indicated that the OSM and InaSAFE training to the subnational level was effective in its reach and the training had included government officials and NGOs.</w:t>
      </w:r>
    </w:p>
    <w:p w14:paraId="1788B6F8" w14:textId="1F478CDA" w:rsidR="00B9502E" w:rsidRDefault="00B9502E">
      <w:pPr>
        <w:spacing w:before="120" w:after="120" w:line="276" w:lineRule="auto"/>
        <w:rPr>
          <w:rFonts w:cs="Arial"/>
          <w:sz w:val="24"/>
          <w:szCs w:val="24"/>
        </w:rPr>
      </w:pPr>
      <w:r w:rsidRPr="00653AD3">
        <w:rPr>
          <w:rFonts w:cs="Arial"/>
          <w:sz w:val="24"/>
          <w:szCs w:val="24"/>
        </w:rPr>
        <w:t xml:space="preserve">The review team were informed </w:t>
      </w:r>
      <w:r w:rsidR="00B867D7" w:rsidRPr="00653AD3">
        <w:rPr>
          <w:rFonts w:cs="Arial"/>
          <w:sz w:val="24"/>
          <w:szCs w:val="24"/>
        </w:rPr>
        <w:t>th</w:t>
      </w:r>
      <w:r w:rsidR="00B867D7">
        <w:rPr>
          <w:rFonts w:cs="Arial"/>
          <w:sz w:val="24"/>
          <w:szCs w:val="24"/>
        </w:rPr>
        <w:t>e</w:t>
      </w:r>
      <w:r w:rsidR="00B867D7" w:rsidRPr="00653AD3">
        <w:rPr>
          <w:rFonts w:cs="Arial"/>
          <w:sz w:val="24"/>
          <w:szCs w:val="24"/>
        </w:rPr>
        <w:t xml:space="preserve"> </w:t>
      </w:r>
      <w:r w:rsidRPr="00653AD3">
        <w:rPr>
          <w:rFonts w:cs="Arial"/>
          <w:sz w:val="24"/>
          <w:szCs w:val="24"/>
        </w:rPr>
        <w:t xml:space="preserve">PMI would like </w:t>
      </w:r>
      <w:r w:rsidR="00B867D7">
        <w:rPr>
          <w:rFonts w:cs="Arial"/>
          <w:sz w:val="24"/>
          <w:szCs w:val="24"/>
        </w:rPr>
        <w:t xml:space="preserve">to </w:t>
      </w:r>
      <w:r>
        <w:rPr>
          <w:rFonts w:cs="Arial"/>
          <w:sz w:val="24"/>
          <w:szCs w:val="24"/>
        </w:rPr>
        <w:t>increase their participation in training</w:t>
      </w:r>
      <w:r w:rsidR="00B867D7">
        <w:rPr>
          <w:rFonts w:cs="Arial"/>
          <w:sz w:val="24"/>
          <w:szCs w:val="24"/>
        </w:rPr>
        <w:t>s,</w:t>
      </w:r>
      <w:r>
        <w:rPr>
          <w:rFonts w:cs="Arial"/>
          <w:sz w:val="24"/>
          <w:szCs w:val="24"/>
        </w:rPr>
        <w:t xml:space="preserve"> and ideally becom</w:t>
      </w:r>
      <w:r w:rsidR="00D97817">
        <w:rPr>
          <w:rFonts w:cs="Arial"/>
          <w:sz w:val="24"/>
          <w:szCs w:val="24"/>
        </w:rPr>
        <w:t xml:space="preserve">e trainers themselves. </w:t>
      </w:r>
      <w:r w:rsidR="00207D2C">
        <w:rPr>
          <w:rFonts w:cs="Arial"/>
          <w:sz w:val="24"/>
          <w:szCs w:val="24"/>
        </w:rPr>
        <w:t>The s</w:t>
      </w:r>
      <w:r w:rsidR="00D97817">
        <w:rPr>
          <w:rFonts w:cs="Arial"/>
          <w:sz w:val="24"/>
          <w:szCs w:val="24"/>
        </w:rPr>
        <w:t>cout</w:t>
      </w:r>
      <w:r w:rsidR="00207D2C">
        <w:rPr>
          <w:rFonts w:cs="Arial"/>
          <w:sz w:val="24"/>
          <w:szCs w:val="24"/>
        </w:rPr>
        <w:t>s</w:t>
      </w:r>
      <w:r>
        <w:rPr>
          <w:rFonts w:cs="Arial"/>
          <w:sz w:val="24"/>
          <w:szCs w:val="24"/>
        </w:rPr>
        <w:t xml:space="preserve"> also said that they would depend on Training of Trainers (TOT) for the continual rollout of exposure mapping.</w:t>
      </w:r>
      <w:r w:rsidRPr="00653AD3">
        <w:rPr>
          <w:rFonts w:cs="Arial"/>
          <w:sz w:val="24"/>
          <w:szCs w:val="24"/>
        </w:rPr>
        <w:t xml:space="preserve"> </w:t>
      </w:r>
      <w:r w:rsidR="00B867D7">
        <w:rPr>
          <w:rFonts w:cs="Arial"/>
          <w:sz w:val="24"/>
          <w:szCs w:val="24"/>
        </w:rPr>
        <w:t xml:space="preserve">Developing a pool of trainers in key organisations engaged in community based DRM would increase the </w:t>
      </w:r>
      <w:r w:rsidRPr="00653AD3">
        <w:rPr>
          <w:rFonts w:cs="Arial"/>
          <w:sz w:val="24"/>
          <w:szCs w:val="24"/>
        </w:rPr>
        <w:t>uptake of InaSAFE at the subnational level</w:t>
      </w:r>
      <w:r>
        <w:rPr>
          <w:rStyle w:val="FootnoteReference"/>
          <w:rFonts w:cs="Arial"/>
          <w:sz w:val="24"/>
          <w:szCs w:val="24"/>
        </w:rPr>
        <w:footnoteReference w:id="42"/>
      </w:r>
      <w:r w:rsidRPr="00653AD3">
        <w:rPr>
          <w:rFonts w:cs="Arial"/>
          <w:sz w:val="24"/>
          <w:szCs w:val="24"/>
        </w:rPr>
        <w:t>.</w:t>
      </w:r>
      <w:r>
        <w:rPr>
          <w:rFonts w:cs="Arial"/>
          <w:sz w:val="24"/>
          <w:szCs w:val="24"/>
        </w:rPr>
        <w:t xml:space="preserve"> The fact that PMI have not yet integrated InaSAFE into their Management Information System </w:t>
      </w:r>
      <w:r w:rsidR="00B867D7">
        <w:rPr>
          <w:rFonts w:cs="Arial"/>
          <w:sz w:val="24"/>
          <w:szCs w:val="24"/>
        </w:rPr>
        <w:t>would</w:t>
      </w:r>
      <w:r w:rsidR="006A7502">
        <w:rPr>
          <w:rFonts w:cs="Arial"/>
          <w:sz w:val="24"/>
          <w:szCs w:val="24"/>
        </w:rPr>
        <w:t xml:space="preserve"> </w:t>
      </w:r>
      <w:r>
        <w:rPr>
          <w:rFonts w:cs="Arial"/>
          <w:sz w:val="24"/>
          <w:szCs w:val="24"/>
        </w:rPr>
        <w:t>suggest</w:t>
      </w:r>
      <w:r w:rsidR="00B867D7">
        <w:rPr>
          <w:rFonts w:cs="Arial"/>
          <w:sz w:val="24"/>
          <w:szCs w:val="24"/>
        </w:rPr>
        <w:t xml:space="preserve"> that</w:t>
      </w:r>
      <w:r>
        <w:rPr>
          <w:rFonts w:cs="Arial"/>
          <w:sz w:val="24"/>
          <w:szCs w:val="24"/>
        </w:rPr>
        <w:t xml:space="preserve"> they may only do that once there is sufficient capability within their own ranks before making the decision to invest in that integration.</w:t>
      </w:r>
    </w:p>
    <w:p w14:paraId="72E007DB" w14:textId="49BD9D0D" w:rsidR="00B9502E" w:rsidRDefault="00B9502E" w:rsidP="006A7502">
      <w:pPr>
        <w:spacing w:before="120" w:after="120" w:line="276" w:lineRule="auto"/>
        <w:rPr>
          <w:rFonts w:cs="Arial"/>
          <w:sz w:val="24"/>
          <w:szCs w:val="24"/>
        </w:rPr>
      </w:pPr>
      <w:r w:rsidRPr="005D564A">
        <w:rPr>
          <w:rFonts w:cs="Arial"/>
          <w:sz w:val="24"/>
          <w:szCs w:val="24"/>
        </w:rPr>
        <w:t xml:space="preserve">There are suggestions that InaSAFE training rolled out to provincial and district level governments may not be as effective as it relies on some level of GIS skills. There is also evidence that the breadth of participation in InaSAFE training </w:t>
      </w:r>
      <w:r>
        <w:rPr>
          <w:rFonts w:cs="Arial"/>
          <w:sz w:val="24"/>
          <w:szCs w:val="24"/>
        </w:rPr>
        <w:t xml:space="preserve">may </w:t>
      </w:r>
      <w:r w:rsidRPr="005D564A">
        <w:rPr>
          <w:rFonts w:cs="Arial"/>
          <w:sz w:val="24"/>
          <w:szCs w:val="24"/>
        </w:rPr>
        <w:t xml:space="preserve">be too broad with government officials attending the training when it is unlikely </w:t>
      </w:r>
      <w:r w:rsidR="00B867D7">
        <w:rPr>
          <w:rFonts w:cs="Arial"/>
          <w:sz w:val="24"/>
          <w:szCs w:val="24"/>
        </w:rPr>
        <w:t>they would use the skills in their government roles</w:t>
      </w:r>
      <w:r w:rsidRPr="005D564A">
        <w:rPr>
          <w:rFonts w:cs="Arial"/>
          <w:sz w:val="24"/>
          <w:szCs w:val="24"/>
        </w:rPr>
        <w:t xml:space="preserve">. </w:t>
      </w:r>
      <w:r>
        <w:rPr>
          <w:rFonts w:cs="Arial"/>
          <w:sz w:val="24"/>
          <w:szCs w:val="24"/>
        </w:rPr>
        <w:t>T</w:t>
      </w:r>
      <w:r w:rsidRPr="005D564A">
        <w:rPr>
          <w:rFonts w:cs="Arial"/>
          <w:sz w:val="24"/>
          <w:szCs w:val="24"/>
        </w:rPr>
        <w:t xml:space="preserve">raining is more likely to be effective when the newly acquired skills can be used independently in the work place. A different </w:t>
      </w:r>
      <w:r w:rsidR="00B867D7">
        <w:rPr>
          <w:rFonts w:cs="Arial"/>
          <w:sz w:val="24"/>
          <w:szCs w:val="24"/>
        </w:rPr>
        <w:t xml:space="preserve">training </w:t>
      </w:r>
      <w:r w:rsidRPr="005D564A">
        <w:rPr>
          <w:rFonts w:cs="Arial"/>
          <w:sz w:val="24"/>
          <w:szCs w:val="24"/>
        </w:rPr>
        <w:t xml:space="preserve">approach that focuses on raising awareness is likely to be more effective </w:t>
      </w:r>
      <w:r w:rsidR="00B867D7">
        <w:rPr>
          <w:rFonts w:cs="Arial"/>
          <w:sz w:val="24"/>
          <w:szCs w:val="24"/>
        </w:rPr>
        <w:t>for government officials that would not be required to use InaSAFE in their government role.</w:t>
      </w:r>
    </w:p>
    <w:p w14:paraId="179A4C81" w14:textId="77777777" w:rsidR="00B9502E" w:rsidRDefault="00B9502E">
      <w:pPr>
        <w:spacing w:before="120" w:after="120" w:line="276" w:lineRule="auto"/>
        <w:rPr>
          <w:rFonts w:cs="Arial"/>
          <w:sz w:val="24"/>
          <w:szCs w:val="24"/>
        </w:rPr>
      </w:pPr>
      <w:r>
        <w:rPr>
          <w:rFonts w:cs="Arial"/>
          <w:sz w:val="24"/>
          <w:szCs w:val="24"/>
        </w:rPr>
        <w:t>There is evidence that GoI science agencies have engaged in InaSAFE workshops and training, however, the review team were not made aware of this engagement during the interviews. There is an opportunity for GoI science staff to become InaSAFE trainers which would potentially bring the following benefits:</w:t>
      </w:r>
    </w:p>
    <w:p w14:paraId="1575B2BA" w14:textId="7952B447" w:rsidR="00B9502E" w:rsidRDefault="00B9502E" w:rsidP="001E721E">
      <w:pPr>
        <w:pStyle w:val="ListParagraph"/>
        <w:numPr>
          <w:ilvl w:val="0"/>
          <w:numId w:val="6"/>
        </w:numPr>
        <w:spacing w:before="120" w:after="120" w:line="276" w:lineRule="auto"/>
        <w:rPr>
          <w:rFonts w:cs="Arial"/>
          <w:sz w:val="24"/>
          <w:szCs w:val="24"/>
        </w:rPr>
      </w:pPr>
      <w:r>
        <w:rPr>
          <w:rFonts w:cs="Arial"/>
          <w:sz w:val="24"/>
          <w:szCs w:val="24"/>
        </w:rPr>
        <w:t>Greater understanding and appreciation of the</w:t>
      </w:r>
      <w:r w:rsidR="00D97817">
        <w:rPr>
          <w:rFonts w:cs="Arial"/>
          <w:sz w:val="24"/>
          <w:szCs w:val="24"/>
        </w:rPr>
        <w:t>:</w:t>
      </w:r>
      <w:r>
        <w:rPr>
          <w:rFonts w:cs="Arial"/>
          <w:sz w:val="24"/>
          <w:szCs w:val="24"/>
        </w:rPr>
        <w:t xml:space="preserve"> </w:t>
      </w:r>
    </w:p>
    <w:p w14:paraId="5F565672" w14:textId="4E03D39A" w:rsidR="00B9502E" w:rsidRDefault="00B867D7">
      <w:pPr>
        <w:pStyle w:val="ListParagraph"/>
        <w:spacing w:before="120" w:after="120" w:line="276" w:lineRule="auto"/>
        <w:ind w:left="1440"/>
        <w:rPr>
          <w:rFonts w:cs="Arial"/>
          <w:sz w:val="24"/>
          <w:szCs w:val="24"/>
        </w:rPr>
      </w:pPr>
      <w:r>
        <w:rPr>
          <w:rFonts w:cs="Arial"/>
          <w:sz w:val="24"/>
          <w:szCs w:val="24"/>
        </w:rPr>
        <w:t xml:space="preserve">(i) </w:t>
      </w:r>
      <w:r w:rsidR="00B9502E">
        <w:rPr>
          <w:rFonts w:cs="Arial"/>
          <w:sz w:val="24"/>
          <w:szCs w:val="24"/>
        </w:rPr>
        <w:t>integrated nature of the impact and risk analysis and the role of the various GoI science agencies in providing the required input data</w:t>
      </w:r>
      <w:r>
        <w:rPr>
          <w:rFonts w:cs="Arial"/>
          <w:sz w:val="24"/>
          <w:szCs w:val="24"/>
        </w:rPr>
        <w:t>.</w:t>
      </w:r>
    </w:p>
    <w:p w14:paraId="0E3F3B31" w14:textId="4C2BB5C0" w:rsidR="00B9502E" w:rsidRDefault="00B867D7">
      <w:pPr>
        <w:pStyle w:val="ListParagraph"/>
        <w:spacing w:before="120" w:after="120" w:line="276" w:lineRule="auto"/>
        <w:ind w:left="1440"/>
        <w:rPr>
          <w:rFonts w:cs="Arial"/>
          <w:sz w:val="24"/>
          <w:szCs w:val="24"/>
        </w:rPr>
      </w:pPr>
      <w:r>
        <w:rPr>
          <w:rFonts w:cs="Arial"/>
          <w:sz w:val="24"/>
          <w:szCs w:val="24"/>
        </w:rPr>
        <w:t xml:space="preserve">(ii) </w:t>
      </w:r>
      <w:r w:rsidR="00B9502E">
        <w:rPr>
          <w:rFonts w:cs="Arial"/>
          <w:sz w:val="24"/>
          <w:szCs w:val="24"/>
        </w:rPr>
        <w:t>value of the data that their agency is responsible for providing</w:t>
      </w:r>
    </w:p>
    <w:p w14:paraId="2ACE903B" w14:textId="43E858DF" w:rsidR="00B9502E" w:rsidRDefault="00B9502E" w:rsidP="001E721E">
      <w:pPr>
        <w:pStyle w:val="ListParagraph"/>
        <w:numPr>
          <w:ilvl w:val="0"/>
          <w:numId w:val="6"/>
        </w:numPr>
        <w:spacing w:before="120" w:after="120" w:line="276" w:lineRule="auto"/>
        <w:rPr>
          <w:rFonts w:cs="Arial"/>
          <w:sz w:val="24"/>
          <w:szCs w:val="24"/>
        </w:rPr>
      </w:pPr>
      <w:r>
        <w:rPr>
          <w:rFonts w:cs="Arial"/>
          <w:sz w:val="24"/>
          <w:szCs w:val="24"/>
        </w:rPr>
        <w:t>Appreciation of the value of the discoverability and accessibility of the science products and therefore an ability to promote within own agencies</w:t>
      </w:r>
      <w:r w:rsidR="00B867D7">
        <w:rPr>
          <w:rFonts w:cs="Arial"/>
          <w:sz w:val="24"/>
          <w:szCs w:val="24"/>
        </w:rPr>
        <w:t>.</w:t>
      </w:r>
    </w:p>
    <w:p w14:paraId="5346FD33" w14:textId="77777777" w:rsidR="00B96FC4" w:rsidRPr="00B96FC4" w:rsidRDefault="00B9502E" w:rsidP="004C00A3">
      <w:pPr>
        <w:pStyle w:val="ListParagraph"/>
        <w:numPr>
          <w:ilvl w:val="0"/>
          <w:numId w:val="6"/>
        </w:numPr>
        <w:spacing w:before="120" w:after="120" w:line="276" w:lineRule="auto"/>
        <w:rPr>
          <w:rFonts w:cs="Arial"/>
          <w:b/>
          <w:i/>
          <w:sz w:val="24"/>
          <w:szCs w:val="24"/>
        </w:rPr>
      </w:pPr>
      <w:r w:rsidRPr="00B96FC4">
        <w:rPr>
          <w:rFonts w:cs="Arial"/>
          <w:sz w:val="24"/>
          <w:szCs w:val="24"/>
        </w:rPr>
        <w:t>Increased chance of sustainability and reach of InaSAFE as GoI science agency staff are more likely to remain in the science agency</w:t>
      </w:r>
      <w:r w:rsidR="00B96FC4">
        <w:rPr>
          <w:rFonts w:cs="Arial"/>
          <w:sz w:val="24"/>
          <w:szCs w:val="24"/>
        </w:rPr>
        <w:t>.</w:t>
      </w:r>
    </w:p>
    <w:p w14:paraId="36C92B96" w14:textId="656C7E71" w:rsidR="00B9502E" w:rsidRPr="00B96FC4" w:rsidRDefault="0018243C" w:rsidP="00B96FC4">
      <w:pPr>
        <w:spacing w:before="120" w:after="120" w:line="276" w:lineRule="auto"/>
        <w:rPr>
          <w:rFonts w:cs="Arial"/>
          <w:b/>
          <w:i/>
          <w:sz w:val="24"/>
          <w:szCs w:val="24"/>
        </w:rPr>
      </w:pPr>
      <w:r w:rsidRPr="00B96FC4">
        <w:rPr>
          <w:b/>
          <w:i/>
          <w:sz w:val="24"/>
          <w:szCs w:val="24"/>
        </w:rPr>
        <w:t xml:space="preserve">Finding: </w:t>
      </w:r>
      <w:r w:rsidR="00B9502E" w:rsidRPr="00B96FC4">
        <w:rPr>
          <w:rFonts w:cs="Arial"/>
          <w:b/>
          <w:i/>
          <w:sz w:val="24"/>
          <w:szCs w:val="24"/>
        </w:rPr>
        <w:t xml:space="preserve">GoI science agencies deriving </w:t>
      </w:r>
      <w:r w:rsidR="00B867D7" w:rsidRPr="00B96FC4">
        <w:rPr>
          <w:rFonts w:cs="Arial"/>
          <w:b/>
          <w:i/>
          <w:sz w:val="24"/>
          <w:szCs w:val="24"/>
        </w:rPr>
        <w:t xml:space="preserve">high </w:t>
      </w:r>
      <w:r w:rsidR="00B9502E" w:rsidRPr="00B96FC4">
        <w:rPr>
          <w:rFonts w:cs="Arial"/>
          <w:b/>
          <w:i/>
          <w:sz w:val="24"/>
          <w:szCs w:val="24"/>
        </w:rPr>
        <w:t>value from GA mentoring</w:t>
      </w:r>
      <w:r w:rsidRPr="00B96FC4">
        <w:rPr>
          <w:rFonts w:cs="Arial"/>
          <w:b/>
          <w:i/>
          <w:sz w:val="24"/>
          <w:szCs w:val="24"/>
        </w:rPr>
        <w:t xml:space="preserve"> arrangements </w:t>
      </w:r>
    </w:p>
    <w:p w14:paraId="5E99E265" w14:textId="5169E7D7" w:rsidR="00B9502E" w:rsidRDefault="00B9502E">
      <w:pPr>
        <w:spacing w:before="120" w:after="120" w:line="276" w:lineRule="auto"/>
        <w:rPr>
          <w:rFonts w:cs="Arial"/>
          <w:sz w:val="24"/>
          <w:szCs w:val="24"/>
        </w:rPr>
      </w:pPr>
      <w:r w:rsidRPr="005D564A">
        <w:rPr>
          <w:rFonts w:cs="Arial"/>
          <w:sz w:val="24"/>
          <w:szCs w:val="24"/>
        </w:rPr>
        <w:t xml:space="preserve">Capacity building activities for hazard modelling conducted by R&amp;V have been well received by </w:t>
      </w:r>
      <w:r>
        <w:rPr>
          <w:rFonts w:cs="Arial"/>
          <w:sz w:val="24"/>
          <w:szCs w:val="24"/>
        </w:rPr>
        <w:t>GoI</w:t>
      </w:r>
      <w:r w:rsidRPr="005D564A">
        <w:rPr>
          <w:rFonts w:cs="Arial"/>
          <w:sz w:val="24"/>
          <w:szCs w:val="24"/>
        </w:rPr>
        <w:t xml:space="preserve"> science agencies. </w:t>
      </w:r>
      <w:r>
        <w:rPr>
          <w:rFonts w:cs="Arial"/>
          <w:sz w:val="24"/>
          <w:szCs w:val="24"/>
        </w:rPr>
        <w:t>These activities have been a mixture of formal training workshops (e.g. specific modelling software such as the earthquake risk model (EQRM and OpenQuake), inundation model (ANUGA)</w:t>
      </w:r>
      <w:r w:rsidR="00B867D7">
        <w:rPr>
          <w:rFonts w:cs="Arial"/>
          <w:sz w:val="24"/>
          <w:szCs w:val="24"/>
        </w:rPr>
        <w:t>,</w:t>
      </w:r>
      <w:r>
        <w:rPr>
          <w:rFonts w:cs="Arial"/>
          <w:sz w:val="24"/>
          <w:szCs w:val="24"/>
        </w:rPr>
        <w:t xml:space="preserve"> and volcanic ash model (Fall3D)), site visits to jointly work on science activities</w:t>
      </w:r>
      <w:r w:rsidR="00B867D7">
        <w:rPr>
          <w:rFonts w:cs="Arial"/>
          <w:sz w:val="24"/>
          <w:szCs w:val="24"/>
        </w:rPr>
        <w:t>,</w:t>
      </w:r>
      <w:r>
        <w:rPr>
          <w:rFonts w:cs="Arial"/>
          <w:sz w:val="24"/>
          <w:szCs w:val="24"/>
        </w:rPr>
        <w:t xml:space="preserve"> and </w:t>
      </w:r>
      <w:r w:rsidR="00B867D7">
        <w:rPr>
          <w:rFonts w:cs="Arial"/>
          <w:sz w:val="24"/>
          <w:szCs w:val="24"/>
        </w:rPr>
        <w:t xml:space="preserve">mentoring/technical advisory </w:t>
      </w:r>
      <w:r>
        <w:rPr>
          <w:rFonts w:cs="Arial"/>
          <w:sz w:val="24"/>
          <w:szCs w:val="24"/>
        </w:rPr>
        <w:t xml:space="preserve">support provided </w:t>
      </w:r>
      <w:r w:rsidR="00222240">
        <w:rPr>
          <w:rFonts w:cs="Arial"/>
          <w:sz w:val="24"/>
          <w:szCs w:val="24"/>
        </w:rPr>
        <w:t xml:space="preserve">by the in-country R&amp;V team or </w:t>
      </w:r>
      <w:r>
        <w:rPr>
          <w:rFonts w:cs="Arial"/>
          <w:sz w:val="24"/>
          <w:szCs w:val="24"/>
        </w:rPr>
        <w:t>remotely</w:t>
      </w:r>
      <w:r w:rsidR="00222240">
        <w:rPr>
          <w:rFonts w:cs="Arial"/>
          <w:sz w:val="24"/>
          <w:szCs w:val="24"/>
        </w:rPr>
        <w:t xml:space="preserve"> by GA staff</w:t>
      </w:r>
      <w:r>
        <w:rPr>
          <w:rFonts w:cs="Arial"/>
          <w:sz w:val="24"/>
          <w:szCs w:val="24"/>
        </w:rPr>
        <w:t>. Evidence of improved capacity include</w:t>
      </w:r>
      <w:r w:rsidR="00B867D7">
        <w:rPr>
          <w:rFonts w:cs="Arial"/>
          <w:sz w:val="24"/>
          <w:szCs w:val="24"/>
        </w:rPr>
        <w:t>:</w:t>
      </w:r>
      <w:r>
        <w:rPr>
          <w:rFonts w:cs="Arial"/>
          <w:sz w:val="24"/>
          <w:szCs w:val="24"/>
        </w:rPr>
        <w:t xml:space="preserve"> </w:t>
      </w:r>
    </w:p>
    <w:p w14:paraId="508F32C7" w14:textId="2A17AA04" w:rsidR="00B9502E" w:rsidRDefault="00B9502E" w:rsidP="001E721E">
      <w:pPr>
        <w:pStyle w:val="ListParagraph"/>
        <w:numPr>
          <w:ilvl w:val="0"/>
          <w:numId w:val="7"/>
        </w:numPr>
        <w:spacing w:before="120" w:after="120" w:line="276" w:lineRule="auto"/>
        <w:rPr>
          <w:rFonts w:cs="Arial"/>
          <w:sz w:val="24"/>
          <w:szCs w:val="24"/>
        </w:rPr>
      </w:pPr>
      <w:r w:rsidRPr="00B1236B">
        <w:rPr>
          <w:rFonts w:cs="Arial"/>
          <w:sz w:val="24"/>
          <w:szCs w:val="24"/>
        </w:rPr>
        <w:t>BG have made progress on releasing seismic hazard assessments for each province</w:t>
      </w:r>
      <w:r w:rsidR="00B867D7">
        <w:rPr>
          <w:rFonts w:cs="Arial"/>
          <w:sz w:val="24"/>
          <w:szCs w:val="24"/>
        </w:rPr>
        <w:t>;</w:t>
      </w:r>
      <w:r>
        <w:rPr>
          <w:rFonts w:cs="Arial"/>
          <w:sz w:val="24"/>
          <w:szCs w:val="24"/>
        </w:rPr>
        <w:t xml:space="preserve"> </w:t>
      </w:r>
    </w:p>
    <w:p w14:paraId="209BE053" w14:textId="338A8684" w:rsidR="00B9502E" w:rsidRDefault="00B9502E" w:rsidP="001E721E">
      <w:pPr>
        <w:pStyle w:val="ListParagraph"/>
        <w:numPr>
          <w:ilvl w:val="0"/>
          <w:numId w:val="7"/>
        </w:numPr>
        <w:spacing w:before="120" w:after="120" w:line="276" w:lineRule="auto"/>
        <w:rPr>
          <w:rFonts w:cs="Arial"/>
          <w:sz w:val="24"/>
          <w:szCs w:val="24"/>
        </w:rPr>
      </w:pPr>
      <w:r>
        <w:rPr>
          <w:rFonts w:cs="Arial"/>
          <w:sz w:val="24"/>
          <w:szCs w:val="24"/>
        </w:rPr>
        <w:t>BG have completed probabilistic volcanic ash models for six volcanoes</w:t>
      </w:r>
      <w:r w:rsidR="00B867D7">
        <w:rPr>
          <w:rFonts w:cs="Arial"/>
          <w:sz w:val="24"/>
          <w:szCs w:val="24"/>
        </w:rPr>
        <w:t>,</w:t>
      </w:r>
      <w:r>
        <w:rPr>
          <w:rFonts w:cs="Arial"/>
          <w:sz w:val="24"/>
          <w:szCs w:val="24"/>
        </w:rPr>
        <w:t xml:space="preserve"> and have now turned </w:t>
      </w:r>
      <w:r w:rsidR="00B867D7">
        <w:rPr>
          <w:rFonts w:cs="Arial"/>
          <w:sz w:val="24"/>
          <w:szCs w:val="24"/>
        </w:rPr>
        <w:t>the organisations</w:t>
      </w:r>
      <w:r w:rsidR="00E85769">
        <w:rPr>
          <w:rFonts w:cs="Arial"/>
          <w:sz w:val="24"/>
          <w:szCs w:val="24"/>
        </w:rPr>
        <w:t>’</w:t>
      </w:r>
      <w:r w:rsidR="00B867D7">
        <w:rPr>
          <w:rFonts w:cs="Arial"/>
          <w:sz w:val="24"/>
          <w:szCs w:val="24"/>
        </w:rPr>
        <w:t xml:space="preserve"> </w:t>
      </w:r>
      <w:r>
        <w:rPr>
          <w:rFonts w:cs="Arial"/>
          <w:sz w:val="24"/>
          <w:szCs w:val="24"/>
        </w:rPr>
        <w:t>attention to applying the model to real-time forecasting</w:t>
      </w:r>
      <w:r w:rsidR="00B867D7">
        <w:rPr>
          <w:rFonts w:cs="Arial"/>
          <w:sz w:val="24"/>
          <w:szCs w:val="24"/>
        </w:rPr>
        <w:t>;</w:t>
      </w:r>
    </w:p>
    <w:p w14:paraId="16F99670" w14:textId="48B614D5" w:rsidR="00B9502E" w:rsidRDefault="00B9502E" w:rsidP="001E721E">
      <w:pPr>
        <w:pStyle w:val="ListParagraph"/>
        <w:numPr>
          <w:ilvl w:val="0"/>
          <w:numId w:val="7"/>
        </w:numPr>
        <w:spacing w:before="120" w:after="120" w:line="276" w:lineRule="auto"/>
        <w:rPr>
          <w:rFonts w:cs="Arial"/>
          <w:sz w:val="24"/>
          <w:szCs w:val="24"/>
        </w:rPr>
      </w:pPr>
      <w:r>
        <w:rPr>
          <w:rFonts w:cs="Arial"/>
          <w:sz w:val="24"/>
          <w:szCs w:val="24"/>
        </w:rPr>
        <w:t>BG have initiated a program of developing tsunami hazard assessments based on the priorities identified from the PTHA</w:t>
      </w:r>
      <w:r w:rsidR="00B867D7">
        <w:rPr>
          <w:rFonts w:cs="Arial"/>
          <w:sz w:val="24"/>
          <w:szCs w:val="24"/>
        </w:rPr>
        <w:t>;</w:t>
      </w:r>
      <w:r>
        <w:rPr>
          <w:rFonts w:cs="Arial"/>
          <w:sz w:val="24"/>
          <w:szCs w:val="24"/>
        </w:rPr>
        <w:t xml:space="preserve"> </w:t>
      </w:r>
    </w:p>
    <w:p w14:paraId="000D08B4" w14:textId="3A42B4D8" w:rsidR="00B9502E" w:rsidRDefault="00B9502E" w:rsidP="001E721E">
      <w:pPr>
        <w:pStyle w:val="ListParagraph"/>
        <w:numPr>
          <w:ilvl w:val="0"/>
          <w:numId w:val="7"/>
        </w:numPr>
        <w:spacing w:before="120" w:after="120" w:line="276" w:lineRule="auto"/>
        <w:rPr>
          <w:rFonts w:cs="Arial"/>
          <w:sz w:val="24"/>
          <w:szCs w:val="24"/>
        </w:rPr>
      </w:pPr>
      <w:r>
        <w:rPr>
          <w:rFonts w:cs="Arial"/>
          <w:sz w:val="24"/>
          <w:szCs w:val="24"/>
        </w:rPr>
        <w:t xml:space="preserve">Members of the Earthquake Hazard Map PSHA Working Group </w:t>
      </w:r>
      <w:r w:rsidR="00AE74DF">
        <w:rPr>
          <w:rFonts w:cs="Arial"/>
          <w:sz w:val="24"/>
          <w:szCs w:val="24"/>
        </w:rPr>
        <w:t>know</w:t>
      </w:r>
      <w:r>
        <w:rPr>
          <w:rFonts w:cs="Arial"/>
          <w:sz w:val="24"/>
          <w:szCs w:val="24"/>
        </w:rPr>
        <w:t xml:space="preserve"> PSHA code and how to run it</w:t>
      </w:r>
      <w:r w:rsidR="00B867D7">
        <w:rPr>
          <w:rFonts w:cs="Arial"/>
          <w:sz w:val="24"/>
          <w:szCs w:val="24"/>
        </w:rPr>
        <w:t>;</w:t>
      </w:r>
      <w:r>
        <w:rPr>
          <w:rFonts w:cs="Arial"/>
          <w:sz w:val="24"/>
          <w:szCs w:val="24"/>
        </w:rPr>
        <w:t xml:space="preserve"> and</w:t>
      </w:r>
    </w:p>
    <w:p w14:paraId="0F1395D8" w14:textId="77777777" w:rsidR="00B9502E" w:rsidRDefault="00B9502E" w:rsidP="001E721E">
      <w:pPr>
        <w:pStyle w:val="ListParagraph"/>
        <w:numPr>
          <w:ilvl w:val="0"/>
          <w:numId w:val="7"/>
        </w:numPr>
        <w:spacing w:before="120" w:after="120" w:line="276" w:lineRule="auto"/>
        <w:rPr>
          <w:rFonts w:cs="Arial"/>
          <w:sz w:val="24"/>
          <w:szCs w:val="24"/>
        </w:rPr>
      </w:pPr>
      <w:r>
        <w:rPr>
          <w:rFonts w:cs="Arial"/>
          <w:sz w:val="24"/>
          <w:szCs w:val="24"/>
        </w:rPr>
        <w:t>BMKG are filling the gaps in the tsunami warning database with tsunami modelling.</w:t>
      </w:r>
    </w:p>
    <w:p w14:paraId="7D6838A3" w14:textId="714A0D00" w:rsidR="00B9502E" w:rsidRPr="00B1236B" w:rsidRDefault="00B9502E">
      <w:pPr>
        <w:spacing w:before="120" w:after="120" w:line="276" w:lineRule="auto"/>
        <w:rPr>
          <w:rFonts w:cs="Arial"/>
          <w:sz w:val="24"/>
          <w:szCs w:val="24"/>
        </w:rPr>
      </w:pPr>
      <w:r w:rsidRPr="00B1236B">
        <w:rPr>
          <w:rFonts w:cs="Arial"/>
          <w:sz w:val="24"/>
          <w:szCs w:val="24"/>
        </w:rPr>
        <w:t xml:space="preserve">A benefit of the workshops has been the breaking down of the communication barriers between </w:t>
      </w:r>
      <w:r>
        <w:rPr>
          <w:rFonts w:cs="Arial"/>
          <w:sz w:val="24"/>
          <w:szCs w:val="24"/>
        </w:rPr>
        <w:t xml:space="preserve">GoI </w:t>
      </w:r>
      <w:r w:rsidRPr="00B1236B">
        <w:rPr>
          <w:rFonts w:cs="Arial"/>
          <w:sz w:val="24"/>
          <w:szCs w:val="24"/>
        </w:rPr>
        <w:t xml:space="preserve">science agencies and strengthening relationships. This will support the culture of providing a united voice of science to disaster managers. </w:t>
      </w:r>
      <w:r>
        <w:rPr>
          <w:rFonts w:cs="Arial"/>
          <w:sz w:val="24"/>
          <w:szCs w:val="24"/>
        </w:rPr>
        <w:t xml:space="preserve">The earthquake </w:t>
      </w:r>
      <w:r w:rsidR="00BA265D">
        <w:rPr>
          <w:rFonts w:cs="Arial"/>
          <w:sz w:val="24"/>
          <w:szCs w:val="24"/>
        </w:rPr>
        <w:t xml:space="preserve">hazard mapping </w:t>
      </w:r>
      <w:r>
        <w:rPr>
          <w:rFonts w:cs="Arial"/>
          <w:sz w:val="24"/>
          <w:szCs w:val="24"/>
        </w:rPr>
        <w:t>example is an exemplary case of this collaborative approach and it appears that the same benefit cannot be applied to volcanic ash.</w:t>
      </w:r>
    </w:p>
    <w:p w14:paraId="2251C36A" w14:textId="77777777" w:rsidR="00B9502E" w:rsidRDefault="00B9502E">
      <w:pPr>
        <w:spacing w:before="120" w:after="120" w:line="276" w:lineRule="auto"/>
        <w:rPr>
          <w:rFonts w:cs="Arial"/>
          <w:sz w:val="24"/>
          <w:szCs w:val="24"/>
        </w:rPr>
      </w:pPr>
      <w:r>
        <w:rPr>
          <w:rFonts w:cs="Arial"/>
          <w:sz w:val="24"/>
          <w:szCs w:val="24"/>
        </w:rPr>
        <w:t>The delivery of the training workshops does not appear to be evaluated by participants, which is sub-optimal.</w:t>
      </w:r>
      <w:r w:rsidRPr="00B03C23">
        <w:rPr>
          <w:rFonts w:cs="Arial"/>
          <w:sz w:val="24"/>
          <w:szCs w:val="24"/>
        </w:rPr>
        <w:t xml:space="preserve"> </w:t>
      </w:r>
      <w:r>
        <w:rPr>
          <w:rFonts w:cs="Arial"/>
          <w:sz w:val="24"/>
          <w:szCs w:val="24"/>
        </w:rPr>
        <w:t>There is evidence that BG staff are training others in their agency (for volcanic ash modelling) thereby operating in a TOT-like model.  BG is approaching the volcanic ash training with a view of sustainability, focusing on 3-4 people and planning for development over time. Future GA delivered trainings and the like (workshops) should be required to gather feedback from participants for the purposes of training improvement. Where the review team were advised GoI scientists derive their greatest value is through the GA mentoring processes. The review team were told by staff at BG and BMKG that mentoring has been critical to their upskilling and capacity to independently use new hazard modelling methods.</w:t>
      </w:r>
    </w:p>
    <w:p w14:paraId="35C2870F" w14:textId="7EEC4325" w:rsidR="00B9502E" w:rsidRPr="0018243C" w:rsidRDefault="0018243C">
      <w:pPr>
        <w:spacing w:before="120" w:after="120" w:line="276" w:lineRule="auto"/>
        <w:rPr>
          <w:rFonts w:cs="Arial"/>
          <w:b/>
          <w:i/>
          <w:sz w:val="24"/>
          <w:szCs w:val="24"/>
        </w:rPr>
      </w:pPr>
      <w:r w:rsidRPr="0018243C">
        <w:rPr>
          <w:b/>
          <w:i/>
          <w:sz w:val="24"/>
          <w:szCs w:val="24"/>
        </w:rPr>
        <w:t xml:space="preserve">Finding: Major gap in R&amp;V training </w:t>
      </w:r>
      <w:r>
        <w:rPr>
          <w:b/>
          <w:i/>
          <w:sz w:val="24"/>
          <w:szCs w:val="24"/>
        </w:rPr>
        <w:t>is in data and information management systems</w:t>
      </w:r>
    </w:p>
    <w:p w14:paraId="02C42438" w14:textId="14CE2C47" w:rsidR="00B9502E" w:rsidRDefault="00B9502E">
      <w:pPr>
        <w:spacing w:before="120" w:after="120" w:line="276" w:lineRule="auto"/>
        <w:rPr>
          <w:rFonts w:cs="Arial"/>
          <w:sz w:val="24"/>
          <w:szCs w:val="24"/>
        </w:rPr>
      </w:pPr>
      <w:r>
        <w:rPr>
          <w:rFonts w:cs="Arial"/>
          <w:sz w:val="24"/>
          <w:szCs w:val="24"/>
        </w:rPr>
        <w:t>R&amp;V training has focused on supporting</w:t>
      </w:r>
      <w:r w:rsidR="00711B0D">
        <w:rPr>
          <w:rFonts w:cs="Arial"/>
          <w:sz w:val="24"/>
          <w:szCs w:val="24"/>
        </w:rPr>
        <w:t>:</w:t>
      </w:r>
    </w:p>
    <w:p w14:paraId="39AE1CAF" w14:textId="77777777" w:rsidR="00B9502E" w:rsidRDefault="00B9502E" w:rsidP="001E721E">
      <w:pPr>
        <w:pStyle w:val="ListParagraph"/>
        <w:numPr>
          <w:ilvl w:val="0"/>
          <w:numId w:val="8"/>
        </w:numPr>
        <w:spacing w:before="120" w:after="120" w:line="276" w:lineRule="auto"/>
        <w:rPr>
          <w:rFonts w:cs="Arial"/>
          <w:sz w:val="24"/>
          <w:szCs w:val="24"/>
        </w:rPr>
      </w:pPr>
      <w:r>
        <w:rPr>
          <w:rFonts w:cs="Arial"/>
          <w:sz w:val="24"/>
          <w:szCs w:val="24"/>
        </w:rPr>
        <w:t>formal student learning (GREAT)</w:t>
      </w:r>
    </w:p>
    <w:p w14:paraId="678F4316" w14:textId="77777777" w:rsidR="00B9502E" w:rsidRDefault="00B9502E" w:rsidP="001E721E">
      <w:pPr>
        <w:pStyle w:val="ListParagraph"/>
        <w:numPr>
          <w:ilvl w:val="0"/>
          <w:numId w:val="8"/>
        </w:numPr>
        <w:spacing w:before="120" w:after="120" w:line="276" w:lineRule="auto"/>
        <w:rPr>
          <w:rFonts w:cs="Arial"/>
          <w:sz w:val="24"/>
          <w:szCs w:val="24"/>
        </w:rPr>
      </w:pPr>
      <w:r>
        <w:rPr>
          <w:rFonts w:cs="Arial"/>
          <w:sz w:val="24"/>
          <w:szCs w:val="24"/>
        </w:rPr>
        <w:t xml:space="preserve">GoI science agencies to develop skills in hazard modelling </w:t>
      </w:r>
    </w:p>
    <w:p w14:paraId="7E0D87D8" w14:textId="77777777" w:rsidR="00B9502E" w:rsidRDefault="00B9502E" w:rsidP="001E721E">
      <w:pPr>
        <w:pStyle w:val="ListParagraph"/>
        <w:numPr>
          <w:ilvl w:val="0"/>
          <w:numId w:val="8"/>
        </w:numPr>
        <w:spacing w:before="120" w:after="120" w:line="276" w:lineRule="auto"/>
        <w:rPr>
          <w:rFonts w:cs="Arial"/>
          <w:sz w:val="24"/>
          <w:szCs w:val="24"/>
        </w:rPr>
      </w:pPr>
      <w:r>
        <w:rPr>
          <w:rFonts w:cs="Arial"/>
          <w:sz w:val="24"/>
          <w:szCs w:val="24"/>
        </w:rPr>
        <w:t>Skill development in application of tools (OSM and InaSAFE)</w:t>
      </w:r>
    </w:p>
    <w:p w14:paraId="6821560A" w14:textId="558AFA59" w:rsidR="00B9502E" w:rsidRDefault="00B9502E">
      <w:pPr>
        <w:spacing w:before="120" w:after="120" w:line="276" w:lineRule="auto"/>
        <w:rPr>
          <w:rFonts w:cs="Arial"/>
          <w:sz w:val="24"/>
          <w:szCs w:val="24"/>
        </w:rPr>
      </w:pPr>
      <w:r>
        <w:rPr>
          <w:rFonts w:cs="Arial"/>
          <w:sz w:val="24"/>
          <w:szCs w:val="24"/>
        </w:rPr>
        <w:t>This training has had no significant attention to data and information management. The R&amp;V commissioned report by Gadjah Mada University recommends data management training</w:t>
      </w:r>
      <w:r w:rsidR="00BA265D">
        <w:rPr>
          <w:rStyle w:val="FootnoteReference"/>
          <w:rFonts w:cs="Arial"/>
          <w:sz w:val="24"/>
          <w:szCs w:val="24"/>
        </w:rPr>
        <w:footnoteReference w:id="43"/>
      </w:r>
      <w:r w:rsidR="00B867D7">
        <w:rPr>
          <w:rFonts w:cs="Arial"/>
          <w:sz w:val="24"/>
          <w:szCs w:val="24"/>
        </w:rPr>
        <w:t>. Note, IOM have integrated data and information management in their AIFDR (under the Partnerships work stream) funded DRM project implemented in West Java.</w:t>
      </w:r>
      <w:r>
        <w:rPr>
          <w:rFonts w:cs="Arial"/>
          <w:sz w:val="24"/>
          <w:szCs w:val="24"/>
        </w:rPr>
        <w:t xml:space="preserve"> </w:t>
      </w:r>
    </w:p>
    <w:p w14:paraId="61EE9F1D" w14:textId="77777777" w:rsidR="00B9502E" w:rsidRDefault="00B9502E">
      <w:pPr>
        <w:spacing w:before="120" w:after="120" w:line="276" w:lineRule="auto"/>
        <w:rPr>
          <w:rFonts w:cs="Arial"/>
          <w:sz w:val="24"/>
          <w:szCs w:val="24"/>
        </w:rPr>
      </w:pPr>
      <w:r>
        <w:rPr>
          <w:rFonts w:cs="Arial"/>
          <w:sz w:val="24"/>
          <w:szCs w:val="24"/>
        </w:rPr>
        <w:t>Data management is implicit to anyone’s work, however in the disaster management space where data is relied on for decision making, ease of discoverability and access (especially during disasters) must be assured.</w:t>
      </w:r>
    </w:p>
    <w:p w14:paraId="7484D3E9" w14:textId="17CF4015" w:rsidR="00CD3B27" w:rsidRDefault="00CD3B27" w:rsidP="00AE74DF">
      <w:pPr>
        <w:spacing w:after="0" w:line="276" w:lineRule="auto"/>
        <w:rPr>
          <w:rFonts w:cs="Arial"/>
          <w:sz w:val="24"/>
          <w:szCs w:val="24"/>
        </w:rPr>
      </w:pPr>
    </w:p>
    <w:p w14:paraId="26C27A19" w14:textId="6C0BA055" w:rsidR="00CD3B27" w:rsidRPr="00125000" w:rsidRDefault="00CD3B27" w:rsidP="00E7577D">
      <w:pPr>
        <w:pBdr>
          <w:top w:val="single" w:sz="4" w:space="1" w:color="auto"/>
          <w:left w:val="single" w:sz="4" w:space="4" w:color="auto"/>
          <w:bottom w:val="single" w:sz="4" w:space="1" w:color="auto"/>
          <w:right w:val="single" w:sz="4" w:space="4" w:color="auto"/>
        </w:pBdr>
        <w:shd w:val="clear" w:color="auto" w:fill="E7E6E6" w:themeFill="background2"/>
        <w:spacing w:before="120" w:after="120" w:line="276" w:lineRule="auto"/>
        <w:rPr>
          <w:rFonts w:cs="Arial"/>
          <w:sz w:val="24"/>
          <w:szCs w:val="24"/>
        </w:rPr>
      </w:pPr>
      <w:r w:rsidRPr="00125000">
        <w:rPr>
          <w:rFonts w:cs="Arial"/>
          <w:sz w:val="24"/>
          <w:szCs w:val="24"/>
        </w:rPr>
        <w:t xml:space="preserve">Question </w:t>
      </w:r>
      <w:r w:rsidR="00125000">
        <w:rPr>
          <w:rFonts w:cs="Arial"/>
          <w:sz w:val="24"/>
          <w:szCs w:val="24"/>
        </w:rPr>
        <w:t>4:</w:t>
      </w:r>
      <w:r w:rsidR="00125000">
        <w:rPr>
          <w:rFonts w:cs="Arial"/>
          <w:sz w:val="24"/>
          <w:szCs w:val="24"/>
        </w:rPr>
        <w:tab/>
      </w:r>
      <w:r w:rsidRPr="00125000">
        <w:rPr>
          <w:rFonts w:cs="Arial"/>
          <w:sz w:val="24"/>
          <w:szCs w:val="24"/>
        </w:rPr>
        <w:t xml:space="preserve">To what extent did R&amp;V successfully engage other disaster management programs delivered through AIFDR programs and combine local and expert knowledge to successfully deliver science to Indonesian DM decision makers? </w:t>
      </w:r>
    </w:p>
    <w:p w14:paraId="1512DA16" w14:textId="77777777" w:rsidR="00125000" w:rsidRDefault="00125000">
      <w:pPr>
        <w:spacing w:before="120" w:after="120" w:line="276" w:lineRule="auto"/>
        <w:rPr>
          <w:b/>
          <w:i/>
          <w:sz w:val="24"/>
          <w:szCs w:val="24"/>
        </w:rPr>
      </w:pPr>
    </w:p>
    <w:p w14:paraId="0DD2CCA7" w14:textId="26D96DFB" w:rsidR="00CD3B27" w:rsidRPr="0018243C" w:rsidRDefault="0018243C">
      <w:pPr>
        <w:spacing w:before="120" w:after="120" w:line="276" w:lineRule="auto"/>
        <w:ind w:left="851" w:hanging="851"/>
        <w:rPr>
          <w:rFonts w:cs="Arial"/>
          <w:b/>
          <w:i/>
          <w:sz w:val="24"/>
          <w:szCs w:val="24"/>
        </w:rPr>
      </w:pPr>
      <w:r w:rsidRPr="0018243C">
        <w:rPr>
          <w:b/>
          <w:i/>
          <w:sz w:val="24"/>
          <w:szCs w:val="24"/>
        </w:rPr>
        <w:t xml:space="preserve">Finding: </w:t>
      </w:r>
      <w:r w:rsidRPr="0018243C">
        <w:rPr>
          <w:rFonts w:cs="Arial"/>
          <w:b/>
          <w:i/>
          <w:sz w:val="24"/>
          <w:szCs w:val="24"/>
        </w:rPr>
        <w:t>C</w:t>
      </w:r>
      <w:r w:rsidR="00CD3B27" w:rsidRPr="0018243C">
        <w:rPr>
          <w:rFonts w:cs="Arial"/>
          <w:b/>
          <w:i/>
          <w:sz w:val="24"/>
          <w:szCs w:val="24"/>
        </w:rPr>
        <w:t>onnectivity between R&amp;V and AIFDR’s other programs</w:t>
      </w:r>
      <w:r>
        <w:rPr>
          <w:rFonts w:cs="Arial"/>
          <w:b/>
          <w:i/>
          <w:sz w:val="24"/>
          <w:szCs w:val="24"/>
        </w:rPr>
        <w:t xml:space="preserve"> occurred late in the </w:t>
      </w:r>
      <w:r w:rsidR="009A2558">
        <w:rPr>
          <w:rFonts w:cs="Arial"/>
          <w:b/>
          <w:i/>
          <w:sz w:val="24"/>
          <w:szCs w:val="24"/>
        </w:rPr>
        <w:t xml:space="preserve">life of </w:t>
      </w:r>
      <w:r>
        <w:rPr>
          <w:rFonts w:cs="Arial"/>
          <w:b/>
          <w:i/>
          <w:sz w:val="24"/>
          <w:szCs w:val="24"/>
        </w:rPr>
        <w:t>program and with mixed results. H</w:t>
      </w:r>
      <w:r w:rsidR="00CD3B27" w:rsidRPr="0018243C">
        <w:rPr>
          <w:rFonts w:cs="Arial"/>
          <w:b/>
          <w:i/>
          <w:sz w:val="24"/>
          <w:szCs w:val="24"/>
        </w:rPr>
        <w:t>igh level connectivity with Training</w:t>
      </w:r>
      <w:r>
        <w:rPr>
          <w:rFonts w:cs="Arial"/>
          <w:b/>
          <w:i/>
          <w:sz w:val="24"/>
          <w:szCs w:val="24"/>
        </w:rPr>
        <w:t xml:space="preserve"> </w:t>
      </w:r>
      <w:r w:rsidR="006E3C3B">
        <w:rPr>
          <w:rFonts w:cs="Arial"/>
          <w:b/>
          <w:i/>
          <w:sz w:val="24"/>
          <w:szCs w:val="24"/>
        </w:rPr>
        <w:t xml:space="preserve">and Outreach </w:t>
      </w:r>
      <w:r>
        <w:rPr>
          <w:rFonts w:cs="Arial"/>
          <w:b/>
          <w:i/>
          <w:sz w:val="24"/>
          <w:szCs w:val="24"/>
        </w:rPr>
        <w:t>resulting in effective collaboration</w:t>
      </w:r>
      <w:r w:rsidR="00CD3B27" w:rsidRPr="0018243C">
        <w:rPr>
          <w:rFonts w:cs="Arial"/>
          <w:b/>
          <w:i/>
          <w:sz w:val="24"/>
          <w:szCs w:val="24"/>
        </w:rPr>
        <w:t>, and lower level connectivity with Partnerships</w:t>
      </w:r>
      <w:r>
        <w:rPr>
          <w:rFonts w:cs="Arial"/>
          <w:b/>
          <w:i/>
          <w:sz w:val="24"/>
          <w:szCs w:val="24"/>
        </w:rPr>
        <w:t xml:space="preserve"> with limited documented results.</w:t>
      </w:r>
    </w:p>
    <w:p w14:paraId="6B01E5A7" w14:textId="775BF3EC" w:rsidR="00CD3B27" w:rsidRDefault="00CD3B27">
      <w:pPr>
        <w:spacing w:before="120" w:after="120" w:line="276" w:lineRule="auto"/>
        <w:rPr>
          <w:rFonts w:cs="Arial"/>
          <w:sz w:val="24"/>
          <w:szCs w:val="24"/>
        </w:rPr>
      </w:pPr>
      <w:r w:rsidRPr="003D1CE8">
        <w:rPr>
          <w:rFonts w:cs="Arial"/>
          <w:sz w:val="24"/>
          <w:szCs w:val="24"/>
        </w:rPr>
        <w:t>R&amp;V</w:t>
      </w:r>
      <w:r>
        <w:rPr>
          <w:rFonts w:cs="Arial"/>
          <w:sz w:val="24"/>
          <w:szCs w:val="24"/>
        </w:rPr>
        <w:t xml:space="preserve"> took</w:t>
      </w:r>
      <w:r w:rsidRPr="003D1CE8">
        <w:rPr>
          <w:rFonts w:cs="Arial"/>
          <w:sz w:val="24"/>
          <w:szCs w:val="24"/>
        </w:rPr>
        <w:t xml:space="preserve"> a long time before it </w:t>
      </w:r>
      <w:r>
        <w:rPr>
          <w:rFonts w:cs="Arial"/>
          <w:sz w:val="24"/>
          <w:szCs w:val="24"/>
        </w:rPr>
        <w:t xml:space="preserve">actively connected with </w:t>
      </w:r>
      <w:r w:rsidRPr="003D1CE8">
        <w:rPr>
          <w:rFonts w:cs="Arial"/>
          <w:sz w:val="24"/>
          <w:szCs w:val="24"/>
        </w:rPr>
        <w:t xml:space="preserve">other AIFDR sub-programs, namely the Partnerships </w:t>
      </w:r>
      <w:r>
        <w:rPr>
          <w:rFonts w:cs="Arial"/>
          <w:sz w:val="24"/>
          <w:szCs w:val="24"/>
        </w:rPr>
        <w:t xml:space="preserve">program </w:t>
      </w:r>
      <w:r w:rsidRPr="003D1CE8">
        <w:rPr>
          <w:rFonts w:cs="Arial"/>
          <w:sz w:val="24"/>
          <w:szCs w:val="24"/>
        </w:rPr>
        <w:t>and Training</w:t>
      </w:r>
      <w:r>
        <w:rPr>
          <w:rFonts w:cs="Arial"/>
          <w:sz w:val="24"/>
          <w:szCs w:val="24"/>
        </w:rPr>
        <w:t xml:space="preserve"> </w:t>
      </w:r>
      <w:r w:rsidR="006E3C3B">
        <w:rPr>
          <w:rFonts w:cs="Arial"/>
          <w:sz w:val="24"/>
          <w:szCs w:val="24"/>
        </w:rPr>
        <w:t xml:space="preserve">and Outreach </w:t>
      </w:r>
      <w:r>
        <w:rPr>
          <w:rFonts w:cs="Arial"/>
          <w:sz w:val="24"/>
          <w:szCs w:val="24"/>
        </w:rPr>
        <w:t>program</w:t>
      </w:r>
      <w:r w:rsidRPr="003D1CE8">
        <w:rPr>
          <w:rFonts w:cs="Arial"/>
          <w:sz w:val="24"/>
          <w:szCs w:val="24"/>
        </w:rPr>
        <w:t xml:space="preserve">. </w:t>
      </w:r>
      <w:r w:rsidR="00B867D7">
        <w:rPr>
          <w:rFonts w:cs="Arial"/>
          <w:sz w:val="24"/>
          <w:szCs w:val="24"/>
        </w:rPr>
        <w:t>The review team were advised that approaches were made by the other sub-programs to the R&amp;V program to connect</w:t>
      </w:r>
      <w:r w:rsidR="005C7EE2">
        <w:rPr>
          <w:rFonts w:cs="Arial"/>
          <w:sz w:val="24"/>
          <w:szCs w:val="24"/>
        </w:rPr>
        <w:t>, not the other way round</w:t>
      </w:r>
      <w:r w:rsidR="00B867D7">
        <w:rPr>
          <w:rFonts w:cs="Arial"/>
          <w:sz w:val="24"/>
          <w:szCs w:val="24"/>
        </w:rPr>
        <w:t xml:space="preserve">. </w:t>
      </w:r>
      <w:r w:rsidRPr="003D1CE8">
        <w:rPr>
          <w:rFonts w:cs="Arial"/>
          <w:sz w:val="24"/>
          <w:szCs w:val="24"/>
        </w:rPr>
        <w:t xml:space="preserve">It is not clear whether </w:t>
      </w:r>
      <w:r w:rsidR="00B867D7">
        <w:rPr>
          <w:rFonts w:cs="Arial"/>
          <w:sz w:val="24"/>
          <w:szCs w:val="24"/>
        </w:rPr>
        <w:t xml:space="preserve">the </w:t>
      </w:r>
      <w:r w:rsidR="005C7EE2">
        <w:rPr>
          <w:rFonts w:cs="Arial"/>
          <w:sz w:val="24"/>
          <w:szCs w:val="24"/>
        </w:rPr>
        <w:t xml:space="preserve">long lead time before connectivity occurred was as a result of </w:t>
      </w:r>
      <w:r w:rsidRPr="003D1CE8">
        <w:rPr>
          <w:rFonts w:cs="Arial"/>
          <w:sz w:val="24"/>
          <w:szCs w:val="24"/>
        </w:rPr>
        <w:t xml:space="preserve">science </w:t>
      </w:r>
      <w:r>
        <w:rPr>
          <w:rFonts w:cs="Arial"/>
          <w:sz w:val="24"/>
          <w:szCs w:val="24"/>
        </w:rPr>
        <w:t>outputs not yet being ready for use</w:t>
      </w:r>
      <w:r w:rsidR="00E6300A">
        <w:rPr>
          <w:rFonts w:cs="Arial"/>
          <w:sz w:val="24"/>
          <w:szCs w:val="24"/>
        </w:rPr>
        <w:t xml:space="preserve">, </w:t>
      </w:r>
      <w:r>
        <w:rPr>
          <w:rFonts w:cs="Arial"/>
          <w:sz w:val="24"/>
          <w:szCs w:val="24"/>
        </w:rPr>
        <w:t xml:space="preserve">or </w:t>
      </w:r>
      <w:r w:rsidR="005C7EE2">
        <w:rPr>
          <w:rFonts w:cs="Arial"/>
          <w:sz w:val="24"/>
          <w:szCs w:val="24"/>
        </w:rPr>
        <w:t xml:space="preserve">because of </w:t>
      </w:r>
      <w:r w:rsidR="00E6300A">
        <w:rPr>
          <w:rFonts w:cs="Arial"/>
          <w:sz w:val="24"/>
          <w:szCs w:val="24"/>
        </w:rPr>
        <w:t xml:space="preserve">work </w:t>
      </w:r>
      <w:r>
        <w:rPr>
          <w:rFonts w:cs="Arial"/>
          <w:sz w:val="24"/>
          <w:szCs w:val="24"/>
        </w:rPr>
        <w:t>silo</w:t>
      </w:r>
      <w:r w:rsidR="00E6300A">
        <w:rPr>
          <w:rFonts w:cs="Arial"/>
          <w:sz w:val="24"/>
          <w:szCs w:val="24"/>
        </w:rPr>
        <w:t xml:space="preserve">s </w:t>
      </w:r>
      <w:r w:rsidR="005C7EE2">
        <w:rPr>
          <w:rFonts w:cs="Arial"/>
          <w:sz w:val="24"/>
          <w:szCs w:val="24"/>
        </w:rPr>
        <w:t xml:space="preserve">within AIFDR’s work streams. </w:t>
      </w:r>
      <w:r>
        <w:rPr>
          <w:rFonts w:cs="Arial"/>
          <w:sz w:val="24"/>
          <w:szCs w:val="24"/>
        </w:rPr>
        <w:t xml:space="preserve">The </w:t>
      </w:r>
      <w:r w:rsidR="005C7EE2">
        <w:rPr>
          <w:rFonts w:cs="Arial"/>
          <w:sz w:val="24"/>
          <w:szCs w:val="24"/>
        </w:rPr>
        <w:t xml:space="preserve">Completion Review of AIFDR </w:t>
      </w:r>
      <w:r>
        <w:rPr>
          <w:rFonts w:cs="Arial"/>
          <w:sz w:val="24"/>
          <w:szCs w:val="24"/>
        </w:rPr>
        <w:t>Phase 1 suggests connectivity</w:t>
      </w:r>
      <w:r w:rsidR="00067E1E">
        <w:rPr>
          <w:rFonts w:cs="Arial"/>
          <w:sz w:val="24"/>
          <w:szCs w:val="24"/>
        </w:rPr>
        <w:t xml:space="preserve"> would have</w:t>
      </w:r>
      <w:r>
        <w:rPr>
          <w:rFonts w:cs="Arial"/>
          <w:sz w:val="24"/>
          <w:szCs w:val="24"/>
        </w:rPr>
        <w:t xml:space="preserve"> </w:t>
      </w:r>
      <w:r w:rsidR="005C7EE2">
        <w:rPr>
          <w:rFonts w:cs="Arial"/>
          <w:sz w:val="24"/>
          <w:szCs w:val="24"/>
        </w:rPr>
        <w:t>had a greater chance of occurring earlier</w:t>
      </w:r>
      <w:r>
        <w:rPr>
          <w:rFonts w:cs="Arial"/>
          <w:sz w:val="24"/>
          <w:szCs w:val="24"/>
        </w:rPr>
        <w:t xml:space="preserve"> if the facility’s program logic was more prescriptive. </w:t>
      </w:r>
    </w:p>
    <w:p w14:paraId="42D42058" w14:textId="5A41C957" w:rsidR="00CD3B27" w:rsidRDefault="00CD3B27">
      <w:pPr>
        <w:spacing w:before="120" w:after="120" w:line="276" w:lineRule="auto"/>
        <w:rPr>
          <w:rFonts w:cs="Arial"/>
          <w:sz w:val="24"/>
          <w:szCs w:val="24"/>
        </w:rPr>
      </w:pPr>
      <w:r>
        <w:rPr>
          <w:rFonts w:cs="Arial"/>
          <w:sz w:val="24"/>
          <w:szCs w:val="24"/>
        </w:rPr>
        <w:t>Evidence suggests overall connectivity between R&amp;V and AIFDR’s other programs was mixed, or at least not well documented. Where there is evidence of high connectivity is between R&amp;V and CDSP. The review team was advised by numerous sub-national level BPBD’s that the introduction of R&amp;V science products and tools was facilitated by CDSP consultants working with them. These consultants reportedly convinced government officials of the need to use reliable data in risk assessment and contingency planning processes, and arranged training in OSM and InaSAFE. Overwhelmingly the evidence shows CDSP consultants were critical to bring</w:t>
      </w:r>
      <w:r w:rsidR="007D56C8">
        <w:rPr>
          <w:rFonts w:cs="Arial"/>
          <w:sz w:val="24"/>
          <w:szCs w:val="24"/>
        </w:rPr>
        <w:t>ing the science outputs to BPBDs and encouraging BPBD</w:t>
      </w:r>
      <w:r>
        <w:rPr>
          <w:rFonts w:cs="Arial"/>
          <w:sz w:val="24"/>
          <w:szCs w:val="24"/>
        </w:rPr>
        <w:t xml:space="preserve">s to use them. </w:t>
      </w:r>
    </w:p>
    <w:p w14:paraId="021A7476" w14:textId="234C825F" w:rsidR="005C7EE2" w:rsidRDefault="00CD3B27">
      <w:pPr>
        <w:spacing w:before="120" w:after="120" w:line="276" w:lineRule="auto"/>
        <w:rPr>
          <w:sz w:val="24"/>
          <w:szCs w:val="24"/>
        </w:rPr>
      </w:pPr>
      <w:r w:rsidRPr="000F76AD">
        <w:rPr>
          <w:sz w:val="24"/>
          <w:szCs w:val="24"/>
        </w:rPr>
        <w:t xml:space="preserve">The level of interconnectivity between R&amp;V and AIFDR’s Partnerships </w:t>
      </w:r>
      <w:r>
        <w:rPr>
          <w:sz w:val="24"/>
          <w:szCs w:val="24"/>
        </w:rPr>
        <w:t xml:space="preserve">program is less </w:t>
      </w:r>
      <w:r w:rsidRPr="000F76AD">
        <w:rPr>
          <w:sz w:val="24"/>
          <w:szCs w:val="24"/>
        </w:rPr>
        <w:t>clear</w:t>
      </w:r>
      <w:r>
        <w:rPr>
          <w:sz w:val="24"/>
          <w:szCs w:val="24"/>
        </w:rPr>
        <w:t xml:space="preserve"> as a result of few </w:t>
      </w:r>
      <w:r w:rsidR="005C7EE2">
        <w:rPr>
          <w:sz w:val="24"/>
          <w:szCs w:val="24"/>
        </w:rPr>
        <w:t xml:space="preserve">project </w:t>
      </w:r>
      <w:r>
        <w:rPr>
          <w:sz w:val="24"/>
          <w:szCs w:val="24"/>
        </w:rPr>
        <w:t xml:space="preserve">reports by AIFDR grantees referring to the use of science products and tools. </w:t>
      </w:r>
      <w:r w:rsidR="005C7EE2">
        <w:rPr>
          <w:sz w:val="24"/>
          <w:szCs w:val="24"/>
        </w:rPr>
        <w:t xml:space="preserve">Examples of connectivity between R&amp;V and Partnerships are: </w:t>
      </w:r>
    </w:p>
    <w:p w14:paraId="3D751DBF" w14:textId="77777777" w:rsidR="00973316" w:rsidRPr="00DF27C0" w:rsidRDefault="005C7EE2" w:rsidP="001E721E">
      <w:pPr>
        <w:pStyle w:val="ListParagraph"/>
        <w:numPr>
          <w:ilvl w:val="0"/>
          <w:numId w:val="33"/>
        </w:numPr>
        <w:spacing w:before="120" w:after="120" w:line="276" w:lineRule="auto"/>
        <w:ind w:left="360"/>
        <w:rPr>
          <w:rFonts w:cs="Arial"/>
          <w:b/>
          <w:sz w:val="24"/>
          <w:szCs w:val="24"/>
        </w:rPr>
      </w:pPr>
      <w:r w:rsidRPr="006B3970">
        <w:rPr>
          <w:sz w:val="24"/>
          <w:szCs w:val="24"/>
        </w:rPr>
        <w:t xml:space="preserve">IOM </w:t>
      </w:r>
      <w:r w:rsidR="00CD3B27" w:rsidRPr="006B3970">
        <w:rPr>
          <w:sz w:val="24"/>
          <w:szCs w:val="24"/>
        </w:rPr>
        <w:t xml:space="preserve">working </w:t>
      </w:r>
      <w:r w:rsidRPr="006B3970">
        <w:rPr>
          <w:sz w:val="24"/>
          <w:szCs w:val="24"/>
        </w:rPr>
        <w:t xml:space="preserve">closely </w:t>
      </w:r>
      <w:r w:rsidR="00CD3B27" w:rsidRPr="006B3970">
        <w:rPr>
          <w:sz w:val="24"/>
          <w:szCs w:val="24"/>
        </w:rPr>
        <w:t>with the Department of Geodetic Engineering, Faculty of Engineering, Gadjah Mada Univer</w:t>
      </w:r>
      <w:r w:rsidR="00711B0D" w:rsidRPr="006B3970">
        <w:rPr>
          <w:sz w:val="24"/>
          <w:szCs w:val="24"/>
        </w:rPr>
        <w:t>si</w:t>
      </w:r>
      <w:r w:rsidR="00CD3B27" w:rsidRPr="006B3970">
        <w:rPr>
          <w:sz w:val="24"/>
          <w:szCs w:val="24"/>
        </w:rPr>
        <w:t xml:space="preserve">ty to deliver DM trainings to BPBD staff from both provincial and district levels using InaSAFE, OSM and QGIS. The trainings also included participants from the BAPPEDA, Social Welfare Department, Health Department and other departments to create awareness about the tools, and create cross-sectoral information management synergies. </w:t>
      </w:r>
    </w:p>
    <w:p w14:paraId="5D382FFD" w14:textId="77777777" w:rsidR="005D60F1" w:rsidRPr="00DF27C0" w:rsidRDefault="00067E1E" w:rsidP="001E721E">
      <w:pPr>
        <w:pStyle w:val="ListParagraph"/>
        <w:numPr>
          <w:ilvl w:val="0"/>
          <w:numId w:val="33"/>
        </w:numPr>
        <w:spacing w:before="120" w:after="120" w:line="276" w:lineRule="auto"/>
        <w:ind w:left="360"/>
        <w:rPr>
          <w:rFonts w:cs="Arial"/>
          <w:b/>
          <w:sz w:val="24"/>
          <w:szCs w:val="24"/>
        </w:rPr>
      </w:pPr>
      <w:r w:rsidRPr="006B3970">
        <w:rPr>
          <w:sz w:val="24"/>
          <w:szCs w:val="24"/>
        </w:rPr>
        <w:t xml:space="preserve">The Australian Red Cross (ARC) and PMI staff participated in OSM and InaSAFE training, but in such limited numbers that training content could not be integrated into PMI’s systems. ARC and PMI are keen to increase their involvement in R&amp;V training opportunities, and see great value in the application of open source data technologies for community based DRM. </w:t>
      </w:r>
    </w:p>
    <w:p w14:paraId="7CD54E1C" w14:textId="57003E1F" w:rsidR="001D1108" w:rsidRPr="00DF27C0" w:rsidRDefault="00CD2AF3" w:rsidP="001E721E">
      <w:pPr>
        <w:pStyle w:val="ListParagraph"/>
        <w:numPr>
          <w:ilvl w:val="0"/>
          <w:numId w:val="33"/>
        </w:numPr>
        <w:spacing w:before="120" w:after="120" w:line="276" w:lineRule="auto"/>
        <w:ind w:left="360"/>
        <w:jc w:val="both"/>
        <w:rPr>
          <w:rFonts w:cs="Arial"/>
          <w:b/>
          <w:sz w:val="24"/>
          <w:szCs w:val="24"/>
        </w:rPr>
      </w:pPr>
      <w:r w:rsidRPr="006B3970">
        <w:rPr>
          <w:sz w:val="24"/>
          <w:szCs w:val="24"/>
        </w:rPr>
        <w:t xml:space="preserve">R&amp;V provided support to ASEAN </w:t>
      </w:r>
      <w:r w:rsidR="004E1BC6" w:rsidRPr="006B3970">
        <w:rPr>
          <w:sz w:val="24"/>
          <w:szCs w:val="24"/>
        </w:rPr>
        <w:t xml:space="preserve">through the Partnerships work stream in two key areas: </w:t>
      </w:r>
      <w:r w:rsidRPr="006B3970">
        <w:rPr>
          <w:sz w:val="24"/>
          <w:szCs w:val="24"/>
        </w:rPr>
        <w:t xml:space="preserve"> </w:t>
      </w:r>
    </w:p>
    <w:p w14:paraId="40D6B875" w14:textId="77777777" w:rsidR="00CD2AF3" w:rsidRPr="006B3970" w:rsidRDefault="00CD2AF3" w:rsidP="001E721E">
      <w:pPr>
        <w:pStyle w:val="CommentText"/>
        <w:numPr>
          <w:ilvl w:val="1"/>
          <w:numId w:val="33"/>
        </w:numPr>
        <w:spacing w:line="276" w:lineRule="auto"/>
        <w:rPr>
          <w:rFonts w:asciiTheme="minorHAnsi" w:hAnsiTheme="minorHAnsi"/>
          <w:sz w:val="24"/>
          <w:szCs w:val="24"/>
        </w:rPr>
      </w:pPr>
      <w:r w:rsidRPr="006B3970">
        <w:rPr>
          <w:rFonts w:asciiTheme="minorHAnsi" w:hAnsiTheme="minorHAnsi"/>
          <w:sz w:val="24"/>
          <w:szCs w:val="24"/>
        </w:rPr>
        <w:t xml:space="preserve">GA software developer Dr Ole Nielsen provided technical advisory support to the AHA centre; and </w:t>
      </w:r>
    </w:p>
    <w:p w14:paraId="5A2A6CC8" w14:textId="17B87B71" w:rsidR="00062787" w:rsidRPr="006B3970" w:rsidRDefault="00CD2AF3" w:rsidP="001E721E">
      <w:pPr>
        <w:pStyle w:val="CommentText"/>
        <w:numPr>
          <w:ilvl w:val="1"/>
          <w:numId w:val="33"/>
        </w:numPr>
        <w:spacing w:line="276" w:lineRule="auto"/>
        <w:rPr>
          <w:rFonts w:asciiTheme="minorHAnsi" w:hAnsiTheme="minorHAnsi"/>
          <w:sz w:val="24"/>
          <w:szCs w:val="24"/>
        </w:rPr>
      </w:pPr>
      <w:r w:rsidRPr="006B3970">
        <w:rPr>
          <w:rFonts w:asciiTheme="minorHAnsi" w:hAnsiTheme="minorHAnsi"/>
          <w:sz w:val="24"/>
          <w:szCs w:val="24"/>
        </w:rPr>
        <w:t xml:space="preserve">GA staff supported the ASEAN Earthquake Model project.  </w:t>
      </w:r>
      <w:r w:rsidR="00062787" w:rsidRPr="006B3970">
        <w:rPr>
          <w:rFonts w:asciiTheme="minorHAnsi" w:hAnsiTheme="minorHAnsi"/>
          <w:sz w:val="24"/>
          <w:szCs w:val="24"/>
        </w:rPr>
        <w:t xml:space="preserve">A small ($150-$200k) project funded under the Partnerships grant and run by the ASEAN Secretariat. It created a collaboration between BG/BMKG, Nanyang technological University in Singapore and PHIVOLCS in the Philippines. GA staff </w:t>
      </w:r>
      <w:r w:rsidRPr="006B3970">
        <w:rPr>
          <w:rFonts w:asciiTheme="minorHAnsi" w:hAnsiTheme="minorHAnsi"/>
          <w:sz w:val="24"/>
          <w:szCs w:val="24"/>
        </w:rPr>
        <w:t xml:space="preserve">facilitated inter-agency collaboration, and provided </w:t>
      </w:r>
      <w:r w:rsidR="00062787" w:rsidRPr="006B3970">
        <w:rPr>
          <w:rFonts w:asciiTheme="minorHAnsi" w:hAnsiTheme="minorHAnsi"/>
          <w:sz w:val="24"/>
          <w:szCs w:val="24"/>
        </w:rPr>
        <w:t xml:space="preserve">technical advice and training. </w:t>
      </w:r>
    </w:p>
    <w:p w14:paraId="28E425A6" w14:textId="7E5CF874" w:rsidR="0096583E" w:rsidRDefault="000365D5" w:rsidP="00A4052E">
      <w:pPr>
        <w:spacing w:line="276" w:lineRule="auto"/>
        <w:rPr>
          <w:b/>
          <w:i/>
          <w:sz w:val="24"/>
          <w:szCs w:val="24"/>
        </w:rPr>
      </w:pPr>
      <w:r w:rsidRPr="00514BC6">
        <w:rPr>
          <w:rFonts w:cs="Arial"/>
          <w:b/>
          <w:i/>
          <w:sz w:val="24"/>
          <w:szCs w:val="24"/>
        </w:rPr>
        <w:t>Finding: R&amp;V c</w:t>
      </w:r>
      <w:r w:rsidR="0096583E" w:rsidRPr="00514BC6">
        <w:rPr>
          <w:b/>
          <w:i/>
          <w:sz w:val="24"/>
          <w:szCs w:val="24"/>
        </w:rPr>
        <w:t>ombine</w:t>
      </w:r>
      <w:r w:rsidRPr="00514BC6">
        <w:rPr>
          <w:b/>
          <w:i/>
          <w:sz w:val="24"/>
          <w:szCs w:val="24"/>
        </w:rPr>
        <w:t>d</w:t>
      </w:r>
      <w:r w:rsidR="0096583E" w:rsidRPr="00514BC6">
        <w:rPr>
          <w:b/>
          <w:i/>
          <w:sz w:val="24"/>
          <w:szCs w:val="24"/>
        </w:rPr>
        <w:t xml:space="preserve"> local and expert knowledge to successfully deliver science to Indonesian DM decision makers</w:t>
      </w:r>
      <w:r w:rsidRPr="00514BC6">
        <w:rPr>
          <w:b/>
          <w:i/>
          <w:sz w:val="24"/>
          <w:szCs w:val="24"/>
        </w:rPr>
        <w:t>.</w:t>
      </w:r>
    </w:p>
    <w:p w14:paraId="25EE36EC" w14:textId="33CDBD3E" w:rsidR="000365D5" w:rsidRDefault="000365D5" w:rsidP="00A4052E">
      <w:pPr>
        <w:spacing w:line="276" w:lineRule="auto"/>
        <w:rPr>
          <w:sz w:val="24"/>
          <w:szCs w:val="24"/>
        </w:rPr>
      </w:pPr>
      <w:r w:rsidRPr="00514BC6">
        <w:rPr>
          <w:sz w:val="24"/>
          <w:szCs w:val="24"/>
        </w:rPr>
        <w:t xml:space="preserve">Evidence shows numerous examples at national </w:t>
      </w:r>
      <w:r>
        <w:rPr>
          <w:sz w:val="24"/>
          <w:szCs w:val="24"/>
        </w:rPr>
        <w:t>and sub</w:t>
      </w:r>
      <w:r w:rsidR="007F6A37">
        <w:rPr>
          <w:sz w:val="24"/>
          <w:szCs w:val="24"/>
        </w:rPr>
        <w:t>-</w:t>
      </w:r>
      <w:r>
        <w:rPr>
          <w:sz w:val="24"/>
          <w:szCs w:val="24"/>
        </w:rPr>
        <w:t xml:space="preserve">national </w:t>
      </w:r>
      <w:r w:rsidRPr="00514BC6">
        <w:rPr>
          <w:sz w:val="24"/>
          <w:szCs w:val="24"/>
        </w:rPr>
        <w:t>level where R&amp;V very effectively brought together local and expert knowledge to</w:t>
      </w:r>
      <w:r>
        <w:rPr>
          <w:sz w:val="24"/>
          <w:szCs w:val="24"/>
        </w:rPr>
        <w:t xml:space="preserve"> successfully transfer science products</w:t>
      </w:r>
      <w:r w:rsidR="004E1BC6">
        <w:rPr>
          <w:sz w:val="24"/>
          <w:szCs w:val="24"/>
        </w:rPr>
        <w:t>, including:</w:t>
      </w:r>
    </w:p>
    <w:p w14:paraId="35F3805A" w14:textId="5C4DD8CA" w:rsidR="00067E1E" w:rsidRPr="00067E1E" w:rsidRDefault="00067E1E" w:rsidP="00A4052E">
      <w:pPr>
        <w:spacing w:line="276" w:lineRule="auto"/>
        <w:rPr>
          <w:sz w:val="24"/>
          <w:szCs w:val="24"/>
          <w:u w:val="single"/>
        </w:rPr>
      </w:pPr>
      <w:r w:rsidRPr="00067E1E">
        <w:rPr>
          <w:sz w:val="24"/>
          <w:szCs w:val="24"/>
          <w:u w:val="single"/>
        </w:rPr>
        <w:t>National level examples:</w:t>
      </w:r>
    </w:p>
    <w:p w14:paraId="0A29AA4C" w14:textId="66B7E666" w:rsidR="00067E1E" w:rsidRDefault="00067E1E" w:rsidP="001E721E">
      <w:pPr>
        <w:pStyle w:val="ListParagraph"/>
        <w:numPr>
          <w:ilvl w:val="0"/>
          <w:numId w:val="34"/>
        </w:numPr>
        <w:spacing w:line="276" w:lineRule="auto"/>
        <w:ind w:left="360"/>
        <w:rPr>
          <w:sz w:val="24"/>
        </w:rPr>
      </w:pPr>
      <w:r w:rsidRPr="00067E1E">
        <w:rPr>
          <w:sz w:val="24"/>
        </w:rPr>
        <w:t xml:space="preserve">R&amp;V brought together the agencies involved in earthquake science to develop a governance structure to enable the development of a single, authoritative earthquake hazard map. The structure includes five working groups to cover the key aspects of earthquake science; geology, seismology, ground motion prediction, geodesy and PSHA. The science agencies proposed that an overarching government tasking would strengthen the value of the hazard map. This legal tasking from BNPB is now in place resulting from R&amp;V facilitation. </w:t>
      </w:r>
      <w:r>
        <w:rPr>
          <w:sz w:val="24"/>
        </w:rPr>
        <w:t xml:space="preserve">The earthquake hazard map </w:t>
      </w:r>
      <w:r w:rsidR="009E30E8">
        <w:rPr>
          <w:sz w:val="24"/>
        </w:rPr>
        <w:t>feeds into</w:t>
      </w:r>
      <w:r>
        <w:rPr>
          <w:sz w:val="24"/>
        </w:rPr>
        <w:t xml:space="preserve"> the national risk index (responsibility of BNPB) to prioritise mitigation actions and the building codes (Department of Public Works) to ensure </w:t>
      </w:r>
      <w:r w:rsidR="009E30E8">
        <w:rPr>
          <w:sz w:val="24"/>
        </w:rPr>
        <w:t xml:space="preserve">physical </w:t>
      </w:r>
      <w:r>
        <w:rPr>
          <w:sz w:val="24"/>
        </w:rPr>
        <w:t xml:space="preserve">safety for </w:t>
      </w:r>
      <w:r w:rsidR="009E30E8">
        <w:rPr>
          <w:sz w:val="24"/>
        </w:rPr>
        <w:t xml:space="preserve">building construction </w:t>
      </w:r>
      <w:r>
        <w:rPr>
          <w:sz w:val="24"/>
        </w:rPr>
        <w:t>(over 8 stories) and major infrastructure (bridges, roads</w:t>
      </w:r>
      <w:r w:rsidR="009E30E8">
        <w:rPr>
          <w:sz w:val="24"/>
        </w:rPr>
        <w:t xml:space="preserve">, dams, commercial airports </w:t>
      </w:r>
      <w:r>
        <w:rPr>
          <w:sz w:val="24"/>
        </w:rPr>
        <w:t xml:space="preserve"> etc).</w:t>
      </w:r>
    </w:p>
    <w:p w14:paraId="1D2582B8" w14:textId="431497FF" w:rsidR="00067E1E" w:rsidRPr="00067E1E" w:rsidRDefault="00067E1E" w:rsidP="00A4052E">
      <w:pPr>
        <w:spacing w:line="276" w:lineRule="auto"/>
        <w:rPr>
          <w:sz w:val="24"/>
          <w:u w:val="single"/>
        </w:rPr>
      </w:pPr>
      <w:r w:rsidRPr="00067E1E">
        <w:rPr>
          <w:sz w:val="24"/>
          <w:u w:val="single"/>
        </w:rPr>
        <w:t>Sub-national level examples:</w:t>
      </w:r>
    </w:p>
    <w:p w14:paraId="7358DFF8" w14:textId="6E4938BD" w:rsidR="0096583E" w:rsidRPr="00774673" w:rsidRDefault="0096583E" w:rsidP="001E721E">
      <w:pPr>
        <w:pStyle w:val="ListParagraph"/>
        <w:numPr>
          <w:ilvl w:val="0"/>
          <w:numId w:val="33"/>
        </w:numPr>
        <w:spacing w:line="276" w:lineRule="auto"/>
        <w:ind w:left="284" w:hanging="284"/>
        <w:rPr>
          <w:sz w:val="24"/>
          <w:szCs w:val="24"/>
        </w:rPr>
      </w:pPr>
      <w:r w:rsidRPr="00774673">
        <w:rPr>
          <w:sz w:val="24"/>
          <w:szCs w:val="24"/>
        </w:rPr>
        <w:t xml:space="preserve">InaSAFE and Flood contingency plan development in Makassar City South Sulawesi </w:t>
      </w:r>
      <w:r w:rsidR="00DF6066" w:rsidRPr="00774673">
        <w:rPr>
          <w:sz w:val="24"/>
          <w:szCs w:val="24"/>
        </w:rPr>
        <w:t xml:space="preserve">(2013) </w:t>
      </w:r>
      <w:r w:rsidRPr="00774673">
        <w:rPr>
          <w:sz w:val="24"/>
          <w:szCs w:val="24"/>
        </w:rPr>
        <w:t xml:space="preserve">– 50 representatives participated in development of the plan including from district BPBD, provincial BPBD, National Search and Rescue agency (BASARNAS), Indonesia Red Cross, Fire Department, Provincial Development Planning Agency (Bappeda), Health Agency, Education Agency, Public Works </w:t>
      </w:r>
      <w:r w:rsidR="007D56C8">
        <w:rPr>
          <w:sz w:val="24"/>
          <w:szCs w:val="24"/>
        </w:rPr>
        <w:t>Agency, POLRI, and several NGOs</w:t>
      </w:r>
      <w:r w:rsidR="009A2558">
        <w:rPr>
          <w:sz w:val="24"/>
          <w:szCs w:val="24"/>
        </w:rPr>
        <w:t>.</w:t>
      </w:r>
      <w:r w:rsidRPr="00774673">
        <w:rPr>
          <w:sz w:val="24"/>
          <w:szCs w:val="24"/>
        </w:rPr>
        <w:t xml:space="preserve"> Reportedly s</w:t>
      </w:r>
      <w:r w:rsidR="004D5AB8" w:rsidRPr="00774673">
        <w:rPr>
          <w:sz w:val="24"/>
          <w:szCs w:val="24"/>
        </w:rPr>
        <w:t>takeholders cooperated well by working through all six stages of the process (</w:t>
      </w:r>
      <w:r w:rsidR="009A2558">
        <w:rPr>
          <w:sz w:val="24"/>
          <w:szCs w:val="24"/>
        </w:rPr>
        <w:t xml:space="preserve">ie, </w:t>
      </w:r>
      <w:r w:rsidR="004D5AB8" w:rsidRPr="00774673">
        <w:rPr>
          <w:sz w:val="24"/>
          <w:szCs w:val="24"/>
        </w:rPr>
        <w:t>socialisation; data collection; training and workshop on contingency plan development</w:t>
      </w:r>
      <w:r w:rsidR="007A64A5">
        <w:rPr>
          <w:sz w:val="24"/>
          <w:szCs w:val="24"/>
        </w:rPr>
        <w:t>;</w:t>
      </w:r>
      <w:r w:rsidR="004D5AB8" w:rsidRPr="00774673">
        <w:rPr>
          <w:sz w:val="24"/>
          <w:szCs w:val="24"/>
        </w:rPr>
        <w:t xml:space="preserve"> public consultation</w:t>
      </w:r>
      <w:r w:rsidR="007D56C8">
        <w:rPr>
          <w:sz w:val="24"/>
          <w:szCs w:val="24"/>
        </w:rPr>
        <w:t>; and</w:t>
      </w:r>
      <w:r w:rsidR="004D5AB8" w:rsidRPr="00774673">
        <w:rPr>
          <w:sz w:val="24"/>
          <w:szCs w:val="24"/>
        </w:rPr>
        <w:t xml:space="preserve"> finalisation of the written contingency plan document). </w:t>
      </w:r>
    </w:p>
    <w:p w14:paraId="40316293" w14:textId="111B96B8" w:rsidR="004D5AB8" w:rsidRPr="00774673" w:rsidRDefault="004E1BC6" w:rsidP="001E721E">
      <w:pPr>
        <w:pStyle w:val="ListParagraph"/>
        <w:numPr>
          <w:ilvl w:val="0"/>
          <w:numId w:val="33"/>
        </w:numPr>
        <w:spacing w:line="276" w:lineRule="auto"/>
        <w:ind w:left="284" w:hanging="284"/>
        <w:rPr>
          <w:sz w:val="24"/>
          <w:szCs w:val="24"/>
        </w:rPr>
      </w:pPr>
      <w:r>
        <w:rPr>
          <w:sz w:val="24"/>
          <w:szCs w:val="24"/>
        </w:rPr>
        <w:t xml:space="preserve">In </w:t>
      </w:r>
      <w:r w:rsidR="00DF6066" w:rsidRPr="00774673">
        <w:rPr>
          <w:sz w:val="24"/>
          <w:szCs w:val="24"/>
        </w:rPr>
        <w:t>April-June 2015 AIFDR and HOT through CDSP assisted the BPBD to complete a disaster risk assessment of South Sulawesi province. Participating stakeholders included: BPBD South Sulawesi; Provincial Development Planning Agency (Bappeda); Geophysics, Meteorology and Climatology (BMKG); Watershed Management Agency of Jeneberang (Balai Besar Wilayah Sungai Jeneberang); Water Resource Management Agency</w:t>
      </w:r>
      <w:r>
        <w:rPr>
          <w:sz w:val="24"/>
          <w:szCs w:val="24"/>
        </w:rPr>
        <w:t>.</w:t>
      </w:r>
    </w:p>
    <w:p w14:paraId="653B6DF6" w14:textId="4F1D1AA8" w:rsidR="0096583E" w:rsidRPr="0024619C" w:rsidRDefault="0096583E" w:rsidP="00AE74DF">
      <w:pPr>
        <w:pStyle w:val="CommentText"/>
        <w:spacing w:line="276" w:lineRule="auto"/>
        <w:rPr>
          <w:color w:val="C00000"/>
        </w:rPr>
      </w:pPr>
    </w:p>
    <w:p w14:paraId="66A03933" w14:textId="1223D691" w:rsidR="00CD3B27" w:rsidRPr="00125000" w:rsidRDefault="00CD3B27" w:rsidP="00E7577D">
      <w:pPr>
        <w:pBdr>
          <w:top w:val="single" w:sz="4" w:space="1" w:color="auto"/>
          <w:left w:val="single" w:sz="4" w:space="4" w:color="auto"/>
          <w:bottom w:val="single" w:sz="4" w:space="1" w:color="auto"/>
          <w:right w:val="single" w:sz="4" w:space="4" w:color="auto"/>
        </w:pBdr>
        <w:shd w:val="clear" w:color="auto" w:fill="E7E6E6" w:themeFill="background2"/>
        <w:spacing w:before="120" w:after="120" w:line="276" w:lineRule="auto"/>
        <w:rPr>
          <w:rFonts w:cs="Arial"/>
          <w:sz w:val="24"/>
          <w:szCs w:val="24"/>
        </w:rPr>
      </w:pPr>
      <w:r w:rsidRPr="00125000">
        <w:rPr>
          <w:rFonts w:cs="Arial"/>
          <w:sz w:val="24"/>
          <w:szCs w:val="24"/>
        </w:rPr>
        <w:t xml:space="preserve">Question </w:t>
      </w:r>
      <w:r w:rsidR="00125000">
        <w:rPr>
          <w:rFonts w:cs="Arial"/>
          <w:sz w:val="24"/>
          <w:szCs w:val="24"/>
        </w:rPr>
        <w:t>5:</w:t>
      </w:r>
      <w:r w:rsidR="00125000">
        <w:rPr>
          <w:rFonts w:cs="Arial"/>
          <w:sz w:val="24"/>
          <w:szCs w:val="24"/>
        </w:rPr>
        <w:tab/>
      </w:r>
      <w:r w:rsidRPr="00125000">
        <w:rPr>
          <w:rFonts w:cs="Arial"/>
          <w:sz w:val="24"/>
          <w:szCs w:val="24"/>
        </w:rPr>
        <w:t>To what extent are R&amp;V programs initiated in Indonesia influencing the international DRM community?</w:t>
      </w:r>
    </w:p>
    <w:p w14:paraId="03EB2304" w14:textId="77777777" w:rsidR="00125000" w:rsidRDefault="00125000" w:rsidP="00AE74DF">
      <w:pPr>
        <w:spacing w:line="276" w:lineRule="auto"/>
        <w:rPr>
          <w:b/>
          <w:i/>
          <w:sz w:val="24"/>
          <w:szCs w:val="24"/>
        </w:rPr>
      </w:pPr>
    </w:p>
    <w:p w14:paraId="2BBF3F6E" w14:textId="41C95EA2" w:rsidR="00CD3B27" w:rsidRPr="0018243C" w:rsidRDefault="0018243C" w:rsidP="00AE74DF">
      <w:pPr>
        <w:spacing w:line="276" w:lineRule="auto"/>
        <w:rPr>
          <w:b/>
          <w:i/>
          <w:sz w:val="24"/>
          <w:szCs w:val="24"/>
        </w:rPr>
      </w:pPr>
      <w:r w:rsidRPr="0018243C">
        <w:rPr>
          <w:b/>
          <w:i/>
          <w:sz w:val="24"/>
          <w:szCs w:val="24"/>
        </w:rPr>
        <w:t xml:space="preserve">Finding: </w:t>
      </w:r>
      <w:r w:rsidR="00CD3B27" w:rsidRPr="0018243C">
        <w:rPr>
          <w:b/>
          <w:i/>
          <w:sz w:val="24"/>
          <w:szCs w:val="24"/>
        </w:rPr>
        <w:t>R&amp;V program outputs are being replicated in other countries</w:t>
      </w:r>
    </w:p>
    <w:p w14:paraId="65FD327B" w14:textId="298AA087" w:rsidR="002F77EF" w:rsidRPr="00A2198A" w:rsidRDefault="00CD3B27" w:rsidP="00AE74DF">
      <w:pPr>
        <w:spacing w:line="276" w:lineRule="auto"/>
        <w:rPr>
          <w:sz w:val="24"/>
          <w:szCs w:val="24"/>
        </w:rPr>
      </w:pPr>
      <w:r w:rsidRPr="00A2198A">
        <w:rPr>
          <w:sz w:val="24"/>
          <w:szCs w:val="24"/>
        </w:rPr>
        <w:t>Evidence shows R&amp;V has achieved significant international reach with programs initiated in Indonesia being replicated in other countries, and contributing to the D</w:t>
      </w:r>
      <w:r w:rsidR="004E1BC6" w:rsidRPr="00A2198A">
        <w:rPr>
          <w:sz w:val="24"/>
          <w:szCs w:val="24"/>
        </w:rPr>
        <w:t>R</w:t>
      </w:r>
      <w:r w:rsidRPr="00A2198A">
        <w:rPr>
          <w:sz w:val="24"/>
          <w:szCs w:val="24"/>
        </w:rPr>
        <w:t xml:space="preserve">M global community. </w:t>
      </w:r>
      <w:r w:rsidR="002F77EF" w:rsidRPr="00A2198A">
        <w:rPr>
          <w:sz w:val="24"/>
          <w:szCs w:val="24"/>
        </w:rPr>
        <w:t>There are two stand out examples</w:t>
      </w:r>
      <w:r w:rsidR="00C32948">
        <w:rPr>
          <w:sz w:val="24"/>
          <w:szCs w:val="24"/>
        </w:rPr>
        <w:t>,</w:t>
      </w:r>
      <w:r w:rsidR="002F77EF" w:rsidRPr="00A2198A">
        <w:rPr>
          <w:sz w:val="24"/>
          <w:szCs w:val="24"/>
        </w:rPr>
        <w:t xml:space="preserve"> namely InaSAFE and OSM. </w:t>
      </w:r>
    </w:p>
    <w:p w14:paraId="5CDBC7C7" w14:textId="33233646" w:rsidR="002D724D" w:rsidRPr="007A64A5" w:rsidRDefault="00B47901" w:rsidP="00AE74DF">
      <w:pPr>
        <w:spacing w:line="276" w:lineRule="auto"/>
        <w:rPr>
          <w:color w:val="000000" w:themeColor="text1"/>
          <w:sz w:val="24"/>
          <w:szCs w:val="24"/>
        </w:rPr>
      </w:pPr>
      <w:r w:rsidRPr="005D2D87">
        <w:rPr>
          <w:sz w:val="24"/>
          <w:szCs w:val="24"/>
        </w:rPr>
        <w:t xml:space="preserve">The influence of InaSAFE beyond Indonesia has been remarkable. </w:t>
      </w:r>
      <w:r w:rsidRPr="006C6C33">
        <w:rPr>
          <w:sz w:val="24"/>
          <w:szCs w:val="24"/>
        </w:rPr>
        <w:t xml:space="preserve">GFDRR, </w:t>
      </w:r>
      <w:r w:rsidR="002F77EF" w:rsidRPr="006C6C33">
        <w:rPr>
          <w:sz w:val="24"/>
          <w:szCs w:val="24"/>
        </w:rPr>
        <w:t>is now replicat</w:t>
      </w:r>
      <w:r w:rsidRPr="006C6C33">
        <w:rPr>
          <w:sz w:val="24"/>
          <w:szCs w:val="24"/>
        </w:rPr>
        <w:t xml:space="preserve">ing InaSAFE </w:t>
      </w:r>
      <w:r w:rsidR="002F77EF" w:rsidRPr="006C6C33">
        <w:rPr>
          <w:sz w:val="24"/>
          <w:szCs w:val="24"/>
        </w:rPr>
        <w:t xml:space="preserve">in a wide range of countries </w:t>
      </w:r>
      <w:r w:rsidRPr="006C6C33">
        <w:rPr>
          <w:sz w:val="24"/>
          <w:szCs w:val="24"/>
        </w:rPr>
        <w:t xml:space="preserve">across the globe including in the </w:t>
      </w:r>
      <w:r w:rsidR="002F77EF" w:rsidRPr="006C6C33">
        <w:rPr>
          <w:sz w:val="24"/>
          <w:szCs w:val="24"/>
        </w:rPr>
        <w:t xml:space="preserve">Philippines, Sri Lanka, Pakistan, </w:t>
      </w:r>
      <w:r w:rsidR="007A64A5">
        <w:rPr>
          <w:sz w:val="24"/>
          <w:szCs w:val="24"/>
        </w:rPr>
        <w:t xml:space="preserve">the Pacific, </w:t>
      </w:r>
      <w:r w:rsidRPr="006C6C33">
        <w:rPr>
          <w:sz w:val="24"/>
          <w:szCs w:val="24"/>
        </w:rPr>
        <w:t xml:space="preserve">and numerous African countries. In the Philippines the InaSAFE spin off is called WebSAFE. The Philippines Department of Science and Technology </w:t>
      </w:r>
      <w:r w:rsidR="00E6300A">
        <w:rPr>
          <w:sz w:val="24"/>
          <w:szCs w:val="24"/>
        </w:rPr>
        <w:t xml:space="preserve">(DOST) Project NOAH and the World Bank partnered in developing WebSAFE to increase the country’s disaster preparedness measures. Using Project NOAH’s LiDAR and IFSAR-based flood, landslide and storm surge hazard maps for the whole country and OpenStreetMap information. WebSAFE is being </w:t>
      </w:r>
      <w:r w:rsidR="002D724D">
        <w:rPr>
          <w:sz w:val="24"/>
          <w:szCs w:val="24"/>
        </w:rPr>
        <w:t xml:space="preserve">widely socialised and aims to aid local government disaster managers more effectively manage disaster responses. </w:t>
      </w:r>
      <w:r w:rsidR="00226830" w:rsidRPr="00226830">
        <w:rPr>
          <w:sz w:val="24"/>
          <w:szCs w:val="24"/>
        </w:rPr>
        <w:t xml:space="preserve">In the Pacific, another InaSAFE spin off has been </w:t>
      </w:r>
      <w:r w:rsidR="00226830" w:rsidRPr="007A64A5">
        <w:rPr>
          <w:color w:val="000000" w:themeColor="text1"/>
          <w:sz w:val="24"/>
          <w:szCs w:val="24"/>
        </w:rPr>
        <w:t xml:space="preserve">developed called PacSAFE. It is a </w:t>
      </w:r>
      <w:r w:rsidR="00226830" w:rsidRPr="007A64A5">
        <w:rPr>
          <w:rFonts w:cs="Helvetica"/>
          <w:color w:val="000000" w:themeColor="text1"/>
          <w:sz w:val="24"/>
          <w:szCs w:val="24"/>
          <w:shd w:val="clear" w:color="auto" w:fill="FFFFFF"/>
        </w:rPr>
        <w:t>desktop tool based on QGIS and InaS</w:t>
      </w:r>
      <w:r w:rsidR="006B3970">
        <w:rPr>
          <w:rFonts w:cs="Helvetica"/>
          <w:color w:val="000000" w:themeColor="text1"/>
          <w:sz w:val="24"/>
          <w:szCs w:val="24"/>
          <w:shd w:val="clear" w:color="auto" w:fill="FFFFFF"/>
        </w:rPr>
        <w:t>AFE</w:t>
      </w:r>
      <w:r w:rsidR="00226830" w:rsidRPr="007A64A5">
        <w:rPr>
          <w:rFonts w:cs="Helvetica"/>
          <w:color w:val="000000" w:themeColor="text1"/>
          <w:sz w:val="24"/>
          <w:szCs w:val="24"/>
          <w:shd w:val="clear" w:color="auto" w:fill="FFFFFF"/>
        </w:rPr>
        <w:t xml:space="preserve"> plugin, designed and developed for non-GIS users</w:t>
      </w:r>
      <w:r w:rsidR="007A64A5">
        <w:rPr>
          <w:rFonts w:cs="Helvetica"/>
          <w:color w:val="000000" w:themeColor="text1"/>
          <w:sz w:val="24"/>
          <w:szCs w:val="24"/>
          <w:shd w:val="clear" w:color="auto" w:fill="FFFFFF"/>
        </w:rPr>
        <w:t xml:space="preserve"> (ie, staff at urban planning agencies with little or no GIS experience)</w:t>
      </w:r>
      <w:r w:rsidR="00226830" w:rsidRPr="007A64A5">
        <w:rPr>
          <w:rFonts w:cs="Helvetica"/>
          <w:color w:val="000000" w:themeColor="text1"/>
          <w:sz w:val="24"/>
          <w:szCs w:val="24"/>
          <w:shd w:val="clear" w:color="auto" w:fill="FFFFFF"/>
        </w:rPr>
        <w:t>. PacSAFE reportedly has initially been developed to enable hazard data and asset data, such as the Pacific Catastrophic Risk and Financing Initiative (PCRAFI) asset database, to be used to general impact information to assist planning, preparedness and response. Initial development of PacSAFE has focussed on inundation hazard exposure (</w:t>
      </w:r>
      <w:r w:rsidR="00867671" w:rsidRPr="007A64A5">
        <w:rPr>
          <w:rFonts w:cs="Helvetica"/>
          <w:color w:val="000000" w:themeColor="text1"/>
          <w:sz w:val="24"/>
          <w:szCs w:val="24"/>
          <w:shd w:val="clear" w:color="auto" w:fill="FFFFFF"/>
        </w:rPr>
        <w:t xml:space="preserve">ie, </w:t>
      </w:r>
      <w:r w:rsidR="00226830" w:rsidRPr="007A64A5">
        <w:rPr>
          <w:rFonts w:cs="Helvetica"/>
          <w:color w:val="000000" w:themeColor="text1"/>
          <w:sz w:val="24"/>
          <w:szCs w:val="24"/>
          <w:shd w:val="clear" w:color="auto" w:fill="FFFFFF"/>
        </w:rPr>
        <w:t xml:space="preserve">flood, coastal, tsunami). The review team were advised </w:t>
      </w:r>
      <w:r w:rsidR="00867671" w:rsidRPr="007A64A5">
        <w:rPr>
          <w:rFonts w:cs="Helvetica"/>
          <w:color w:val="000000" w:themeColor="text1"/>
          <w:sz w:val="24"/>
          <w:szCs w:val="24"/>
          <w:shd w:val="clear" w:color="auto" w:fill="FFFFFF"/>
        </w:rPr>
        <w:t xml:space="preserve">by the Secretariat for the Pacific Community (SPC) </w:t>
      </w:r>
      <w:r w:rsidR="00226830" w:rsidRPr="007A64A5">
        <w:rPr>
          <w:rFonts w:cs="Helvetica"/>
          <w:color w:val="000000" w:themeColor="text1"/>
          <w:sz w:val="24"/>
          <w:szCs w:val="24"/>
          <w:shd w:val="clear" w:color="auto" w:fill="FFFFFF"/>
        </w:rPr>
        <w:t xml:space="preserve">that initial funding </w:t>
      </w:r>
      <w:r w:rsidR="00DE4DF9" w:rsidRPr="007A64A5">
        <w:rPr>
          <w:rFonts w:cs="Helvetica"/>
          <w:color w:val="000000" w:themeColor="text1"/>
          <w:sz w:val="24"/>
          <w:szCs w:val="24"/>
          <w:shd w:val="clear" w:color="auto" w:fill="FFFFFF"/>
        </w:rPr>
        <w:t xml:space="preserve">for </w:t>
      </w:r>
      <w:r w:rsidR="00226830" w:rsidRPr="007A64A5">
        <w:rPr>
          <w:rFonts w:cs="Helvetica"/>
          <w:color w:val="000000" w:themeColor="text1"/>
          <w:sz w:val="24"/>
          <w:szCs w:val="24"/>
          <w:shd w:val="clear" w:color="auto" w:fill="FFFFFF"/>
        </w:rPr>
        <w:t xml:space="preserve">tool </w:t>
      </w:r>
      <w:r w:rsidR="00DE4DF9" w:rsidRPr="007A64A5">
        <w:rPr>
          <w:rFonts w:cs="Helvetica"/>
          <w:color w:val="000000" w:themeColor="text1"/>
          <w:sz w:val="24"/>
          <w:szCs w:val="24"/>
          <w:shd w:val="clear" w:color="auto" w:fill="FFFFFF"/>
        </w:rPr>
        <w:t>development was</w:t>
      </w:r>
      <w:r w:rsidR="00226830" w:rsidRPr="007A64A5">
        <w:rPr>
          <w:rFonts w:cs="Helvetica"/>
          <w:color w:val="000000" w:themeColor="text1"/>
          <w:sz w:val="24"/>
          <w:szCs w:val="24"/>
          <w:shd w:val="clear" w:color="auto" w:fill="FFFFFF"/>
        </w:rPr>
        <w:t xml:space="preserve"> provided by the Asian Development Bank</w:t>
      </w:r>
      <w:r w:rsidR="007A64A5">
        <w:rPr>
          <w:rFonts w:cs="Helvetica"/>
          <w:color w:val="000000" w:themeColor="text1"/>
          <w:sz w:val="24"/>
          <w:szCs w:val="24"/>
          <w:shd w:val="clear" w:color="auto" w:fill="FFFFFF"/>
        </w:rPr>
        <w:t>, and SPC were responsible for Pa</w:t>
      </w:r>
      <w:r w:rsidR="00B340D5">
        <w:rPr>
          <w:rFonts w:cs="Helvetica"/>
          <w:color w:val="000000" w:themeColor="text1"/>
          <w:sz w:val="24"/>
          <w:szCs w:val="24"/>
          <w:shd w:val="clear" w:color="auto" w:fill="FFFFFF"/>
        </w:rPr>
        <w:t>c</w:t>
      </w:r>
      <w:r w:rsidR="007A64A5">
        <w:rPr>
          <w:rFonts w:cs="Helvetica"/>
          <w:color w:val="000000" w:themeColor="text1"/>
          <w:sz w:val="24"/>
          <w:szCs w:val="24"/>
          <w:shd w:val="clear" w:color="auto" w:fill="FFFFFF"/>
        </w:rPr>
        <w:t>SAFE development and training.</w:t>
      </w:r>
    </w:p>
    <w:p w14:paraId="5CFBF71C" w14:textId="016F338E" w:rsidR="002D724D" w:rsidRDefault="00B47901" w:rsidP="00AE74DF">
      <w:pPr>
        <w:spacing w:line="276" w:lineRule="auto"/>
        <w:rPr>
          <w:sz w:val="24"/>
          <w:szCs w:val="24"/>
        </w:rPr>
      </w:pPr>
      <w:r>
        <w:rPr>
          <w:sz w:val="24"/>
          <w:szCs w:val="24"/>
        </w:rPr>
        <w:t xml:space="preserve">InaSAFE has received </w:t>
      </w:r>
      <w:r w:rsidR="002D724D">
        <w:rPr>
          <w:sz w:val="24"/>
          <w:szCs w:val="24"/>
        </w:rPr>
        <w:t xml:space="preserve">significant </w:t>
      </w:r>
      <w:r>
        <w:rPr>
          <w:sz w:val="24"/>
          <w:szCs w:val="24"/>
        </w:rPr>
        <w:t>international attention</w:t>
      </w:r>
      <w:r w:rsidR="00A2198A">
        <w:rPr>
          <w:sz w:val="24"/>
          <w:szCs w:val="24"/>
        </w:rPr>
        <w:t xml:space="preserve">. </w:t>
      </w:r>
      <w:r w:rsidR="002D724D">
        <w:rPr>
          <w:sz w:val="24"/>
          <w:szCs w:val="24"/>
        </w:rPr>
        <w:t xml:space="preserve">For example, InaSAFE was </w:t>
      </w:r>
      <w:r w:rsidR="00A2198A">
        <w:rPr>
          <w:sz w:val="24"/>
          <w:szCs w:val="24"/>
        </w:rPr>
        <w:t xml:space="preserve">named </w:t>
      </w:r>
      <w:r w:rsidR="002D724D">
        <w:rPr>
          <w:sz w:val="24"/>
          <w:szCs w:val="24"/>
        </w:rPr>
        <w:t xml:space="preserve">as one of the </w:t>
      </w:r>
      <w:r w:rsidR="00A2198A">
        <w:rPr>
          <w:sz w:val="24"/>
          <w:szCs w:val="24"/>
        </w:rPr>
        <w:t>top 10 ‘open source rookies of the year’ by Wired Magazine, a</w:t>
      </w:r>
      <w:r w:rsidR="00C32948">
        <w:rPr>
          <w:sz w:val="24"/>
          <w:szCs w:val="24"/>
        </w:rPr>
        <w:t xml:space="preserve"> top </w:t>
      </w:r>
      <w:r w:rsidR="00A2198A">
        <w:rPr>
          <w:sz w:val="24"/>
          <w:szCs w:val="24"/>
        </w:rPr>
        <w:t>international magazine on technology and innovation</w:t>
      </w:r>
      <w:r w:rsidR="00BA265D">
        <w:rPr>
          <w:rStyle w:val="FootnoteReference"/>
          <w:sz w:val="24"/>
          <w:szCs w:val="24"/>
        </w:rPr>
        <w:footnoteReference w:id="44"/>
      </w:r>
      <w:r w:rsidR="00A2198A">
        <w:rPr>
          <w:sz w:val="24"/>
          <w:szCs w:val="24"/>
        </w:rPr>
        <w:t xml:space="preserve">. </w:t>
      </w:r>
    </w:p>
    <w:p w14:paraId="5AFF82D9" w14:textId="5692A679" w:rsidR="00CD3B27" w:rsidRDefault="002D724D" w:rsidP="00A4052E">
      <w:pPr>
        <w:spacing w:line="276" w:lineRule="auto"/>
        <w:rPr>
          <w:rFonts w:eastAsia="Times New Roman" w:cs="Times New Roman"/>
          <w:sz w:val="24"/>
          <w:szCs w:val="24"/>
          <w:lang w:eastAsia="en-AU"/>
        </w:rPr>
      </w:pPr>
      <w:r>
        <w:rPr>
          <w:sz w:val="24"/>
          <w:szCs w:val="24"/>
        </w:rPr>
        <w:t xml:space="preserve">Another stand out example of an </w:t>
      </w:r>
      <w:r w:rsidR="00CD3B27" w:rsidRPr="006C6C33">
        <w:rPr>
          <w:rFonts w:eastAsia="Times New Roman" w:cs="Times New Roman"/>
          <w:sz w:val="24"/>
          <w:szCs w:val="24"/>
          <w:lang w:eastAsia="en-AU"/>
        </w:rPr>
        <w:t xml:space="preserve">R&amp;V </w:t>
      </w:r>
      <w:r>
        <w:rPr>
          <w:rFonts w:eastAsia="Times New Roman" w:cs="Times New Roman"/>
          <w:sz w:val="24"/>
          <w:szCs w:val="24"/>
          <w:lang w:eastAsia="en-AU"/>
        </w:rPr>
        <w:t>output making a global contribution is OSM’s tasking manager. R&amp;V</w:t>
      </w:r>
      <w:r w:rsidR="00CD3B27" w:rsidRPr="006C6C33">
        <w:rPr>
          <w:rFonts w:eastAsia="Times New Roman" w:cs="Times New Roman"/>
          <w:sz w:val="24"/>
          <w:szCs w:val="24"/>
          <w:lang w:eastAsia="en-AU"/>
        </w:rPr>
        <w:t xml:space="preserve"> </w:t>
      </w:r>
      <w:r w:rsidR="00BB08DC">
        <w:rPr>
          <w:rFonts w:eastAsia="Times New Roman" w:cs="Times New Roman"/>
          <w:sz w:val="24"/>
          <w:szCs w:val="24"/>
          <w:lang w:eastAsia="en-AU"/>
        </w:rPr>
        <w:t xml:space="preserve">provided the funding for the proof of concept for </w:t>
      </w:r>
      <w:r w:rsidR="00CD3B27" w:rsidRPr="006C6C33">
        <w:rPr>
          <w:rFonts w:eastAsia="Times New Roman" w:cs="Times New Roman"/>
          <w:sz w:val="24"/>
          <w:szCs w:val="24"/>
          <w:lang w:eastAsia="en-AU"/>
        </w:rPr>
        <w:t>OSM</w:t>
      </w:r>
      <w:r w:rsidR="00BB08DC">
        <w:rPr>
          <w:rFonts w:eastAsia="Times New Roman" w:cs="Times New Roman"/>
          <w:sz w:val="24"/>
          <w:szCs w:val="24"/>
          <w:lang w:eastAsia="en-AU"/>
        </w:rPr>
        <w:t>’s</w:t>
      </w:r>
      <w:r w:rsidR="00CD3B27" w:rsidRPr="006C6C33">
        <w:rPr>
          <w:rFonts w:eastAsia="Times New Roman" w:cs="Times New Roman"/>
          <w:sz w:val="24"/>
          <w:szCs w:val="24"/>
          <w:lang w:eastAsia="en-AU"/>
        </w:rPr>
        <w:t xml:space="preserve"> tasking manager</w:t>
      </w:r>
      <w:r>
        <w:rPr>
          <w:rFonts w:eastAsia="Times New Roman" w:cs="Times New Roman"/>
          <w:sz w:val="24"/>
          <w:szCs w:val="24"/>
          <w:lang w:eastAsia="en-AU"/>
        </w:rPr>
        <w:t xml:space="preserve">, which was </w:t>
      </w:r>
      <w:r w:rsidR="00CD3B27" w:rsidRPr="006C6C33">
        <w:rPr>
          <w:rFonts w:eastAsia="Times New Roman" w:cs="Times New Roman"/>
          <w:sz w:val="24"/>
          <w:szCs w:val="24"/>
          <w:lang w:eastAsia="en-AU"/>
        </w:rPr>
        <w:t xml:space="preserve">designed and built for the Humanitarian </w:t>
      </w:r>
      <w:r w:rsidR="00BA265D">
        <w:rPr>
          <w:rFonts w:eastAsia="Times New Roman" w:cs="Times New Roman"/>
          <w:sz w:val="24"/>
          <w:szCs w:val="24"/>
          <w:lang w:eastAsia="en-AU"/>
        </w:rPr>
        <w:t>OpenStreetMap</w:t>
      </w:r>
      <w:r w:rsidR="00CD3B27" w:rsidRPr="006C6C33">
        <w:rPr>
          <w:rFonts w:eastAsia="Times New Roman" w:cs="Times New Roman"/>
          <w:sz w:val="24"/>
          <w:szCs w:val="24"/>
          <w:lang w:eastAsia="en-AU"/>
        </w:rPr>
        <w:t xml:space="preserve"> Team. OSM is undertaken by humanitarian actors, uploaded and publicly shared for all humanitarian actors to use. It is valuable data in countries/regions where limited geographical data is available. The tasking manager allows better coordination of the mapping itself, focusing the mapping effort in locations where it is most needed. HOT report that over 1000 people per day are using the tasking manager and it is now being used by humanitarian actors across the globe (eg, Africa; South Asia). The DMInnovation team advises the tasking manager was used </w:t>
      </w:r>
      <w:r w:rsidR="00CD3B27" w:rsidRPr="006C6C33">
        <w:rPr>
          <w:rFonts w:eastAsia="Times New Roman" w:cs="Times New Roman"/>
          <w:i/>
          <w:sz w:val="24"/>
          <w:szCs w:val="24"/>
          <w:lang w:eastAsia="en-AU"/>
        </w:rPr>
        <w:t>“following the ANZAC day earthquake in Nepal, the Nepalese Government &amp; International Response Agencies requested mapping support to identify previously unmapped access routes and villages. As the response effort continues and post disaster imagery becomes available; the focus is shifting to the mapping of damage, IDP camps and helicopter landing sites”</w:t>
      </w:r>
      <w:r w:rsidR="00CD3B27" w:rsidRPr="006C6C33">
        <w:rPr>
          <w:rFonts w:eastAsia="Times New Roman" w:cs="Times New Roman"/>
          <w:sz w:val="24"/>
          <w:szCs w:val="24"/>
          <w:lang w:eastAsia="en-AU"/>
        </w:rPr>
        <w:t xml:space="preserve"> (Dr Charlotte Morgan, DMInnovation).</w:t>
      </w:r>
    </w:p>
    <w:p w14:paraId="026154AB" w14:textId="77777777" w:rsidR="00C04029" w:rsidRPr="006C6C33" w:rsidRDefault="00C04029" w:rsidP="00A4052E">
      <w:pPr>
        <w:spacing w:line="276" w:lineRule="auto"/>
        <w:rPr>
          <w:rFonts w:eastAsia="Times New Roman" w:cs="Times New Roman"/>
          <w:sz w:val="24"/>
          <w:szCs w:val="24"/>
          <w:lang w:eastAsia="en-AU"/>
        </w:rPr>
      </w:pPr>
    </w:p>
    <w:p w14:paraId="6F7C3059" w14:textId="7D265D83" w:rsidR="00E31E8B" w:rsidRDefault="00E31E8B" w:rsidP="00A4052E">
      <w:pPr>
        <w:pStyle w:val="Heading2"/>
        <w:spacing w:line="276" w:lineRule="auto"/>
      </w:pPr>
      <w:bookmarkStart w:id="30" w:name="_Toc445907692"/>
      <w:r w:rsidRPr="00E31E8B">
        <w:t>2.2</w:t>
      </w:r>
      <w:r w:rsidRPr="00E31E8B">
        <w:tab/>
        <w:t xml:space="preserve">Summary </w:t>
      </w:r>
      <w:r w:rsidRPr="00D2399B">
        <w:t>of Review Findings:</w:t>
      </w:r>
      <w:bookmarkEnd w:id="30"/>
    </w:p>
    <w:p w14:paraId="6FE5392E" w14:textId="77777777" w:rsidR="005B2BE8" w:rsidRPr="004312A8" w:rsidRDefault="005B2BE8" w:rsidP="00A4052E">
      <w:pPr>
        <w:spacing w:after="0" w:line="276" w:lineRule="auto"/>
      </w:pPr>
    </w:p>
    <w:p w14:paraId="0A57B395" w14:textId="391388FB" w:rsidR="00E31E8B" w:rsidRDefault="003A35B4" w:rsidP="00A4052E">
      <w:pPr>
        <w:spacing w:after="0" w:line="276" w:lineRule="auto"/>
        <w:rPr>
          <w:b/>
          <w:sz w:val="24"/>
          <w:szCs w:val="24"/>
        </w:rPr>
      </w:pPr>
      <w:r>
        <w:rPr>
          <w:b/>
          <w:sz w:val="24"/>
          <w:szCs w:val="24"/>
        </w:rPr>
        <w:t xml:space="preserve">The following represents a summary </w:t>
      </w:r>
      <w:r w:rsidR="005B2BE8">
        <w:rPr>
          <w:b/>
          <w:sz w:val="24"/>
          <w:szCs w:val="24"/>
        </w:rPr>
        <w:t xml:space="preserve">of </w:t>
      </w:r>
      <w:r>
        <w:rPr>
          <w:b/>
          <w:sz w:val="24"/>
          <w:szCs w:val="24"/>
        </w:rPr>
        <w:t xml:space="preserve">review findings from the five high level evaluation questions. </w:t>
      </w:r>
    </w:p>
    <w:p w14:paraId="29545381" w14:textId="6A176781" w:rsidR="00067E1E" w:rsidRPr="00971EAF" w:rsidRDefault="00067E1E" w:rsidP="001E721E">
      <w:pPr>
        <w:pStyle w:val="ListParagraph"/>
        <w:numPr>
          <w:ilvl w:val="0"/>
          <w:numId w:val="20"/>
        </w:numPr>
        <w:spacing w:before="120" w:after="120" w:line="276" w:lineRule="auto"/>
        <w:rPr>
          <w:rFonts w:ascii="Calibri" w:eastAsia="Calibri" w:hAnsi="Calibri" w:cs="Times New Roman"/>
          <w:color w:val="000000"/>
          <w:sz w:val="24"/>
          <w:szCs w:val="24"/>
        </w:rPr>
      </w:pPr>
      <w:r w:rsidRPr="00971EAF">
        <w:rPr>
          <w:rFonts w:ascii="Calibri" w:eastAsia="Calibri" w:hAnsi="Calibri" w:cs="Times New Roman"/>
          <w:sz w:val="24"/>
          <w:szCs w:val="24"/>
        </w:rPr>
        <w:t>GA’s science program remains highly relevant to the policies of the Government</w:t>
      </w:r>
      <w:r w:rsidR="009E30E8">
        <w:rPr>
          <w:rFonts w:ascii="Calibri" w:eastAsia="Calibri" w:hAnsi="Calibri" w:cs="Times New Roman"/>
          <w:sz w:val="24"/>
          <w:szCs w:val="24"/>
        </w:rPr>
        <w:t>s’</w:t>
      </w:r>
      <w:r w:rsidRPr="00971EAF">
        <w:rPr>
          <w:rFonts w:ascii="Calibri" w:eastAsia="Calibri" w:hAnsi="Calibri" w:cs="Times New Roman"/>
          <w:sz w:val="24"/>
          <w:szCs w:val="24"/>
        </w:rPr>
        <w:t xml:space="preserve"> of Indonesia and Australia, and </w:t>
      </w:r>
      <w:r w:rsidRPr="004C0943">
        <w:rPr>
          <w:rFonts w:ascii="Calibri" w:eastAsia="Calibri" w:hAnsi="Calibri" w:cs="Times New Roman"/>
          <w:sz w:val="24"/>
          <w:szCs w:val="24"/>
        </w:rPr>
        <w:t xml:space="preserve">target group of </w:t>
      </w:r>
      <w:r w:rsidRPr="00971EAF">
        <w:rPr>
          <w:rFonts w:ascii="Calibri" w:eastAsia="Calibri" w:hAnsi="Calibri" w:cs="Times New Roman"/>
          <w:sz w:val="24"/>
          <w:szCs w:val="24"/>
        </w:rPr>
        <w:t>Indonesian science and disaster management agencies.</w:t>
      </w:r>
      <w:r w:rsidR="002D724D">
        <w:rPr>
          <w:rFonts w:ascii="Calibri" w:eastAsia="Calibri" w:hAnsi="Calibri" w:cs="Times New Roman"/>
          <w:sz w:val="24"/>
          <w:szCs w:val="24"/>
        </w:rPr>
        <w:t xml:space="preserve"> </w:t>
      </w:r>
      <w:r w:rsidRPr="00971EAF">
        <w:rPr>
          <w:rFonts w:ascii="Calibri" w:eastAsia="Calibri" w:hAnsi="Calibri" w:cs="Times New Roman"/>
          <w:color w:val="000000"/>
          <w:sz w:val="24"/>
          <w:szCs w:val="24"/>
        </w:rPr>
        <w:t>Evidence shows uptake of science at the national level has increased significantly over the course of the R&amp;V program</w:t>
      </w:r>
      <w:r>
        <w:rPr>
          <w:rFonts w:ascii="Calibri" w:eastAsia="Calibri" w:hAnsi="Calibri" w:cs="Times New Roman"/>
          <w:color w:val="000000"/>
          <w:sz w:val="24"/>
          <w:szCs w:val="24"/>
        </w:rPr>
        <w:t>.</w:t>
      </w:r>
    </w:p>
    <w:p w14:paraId="2314558E" w14:textId="6E146B67" w:rsidR="00067E1E" w:rsidRPr="00D2399B" w:rsidRDefault="00067E1E" w:rsidP="001E721E">
      <w:pPr>
        <w:pStyle w:val="ListParagraph"/>
        <w:numPr>
          <w:ilvl w:val="0"/>
          <w:numId w:val="20"/>
        </w:numPr>
        <w:spacing w:before="120" w:after="120" w:line="276" w:lineRule="auto"/>
        <w:rPr>
          <w:rFonts w:ascii="Calibri" w:eastAsia="Calibri" w:hAnsi="Calibri" w:cs="Times New Roman"/>
          <w:color w:val="000000"/>
          <w:sz w:val="24"/>
          <w:szCs w:val="24"/>
        </w:rPr>
      </w:pPr>
      <w:r w:rsidRPr="00D2399B">
        <w:rPr>
          <w:rFonts w:ascii="Calibri" w:eastAsia="Calibri" w:hAnsi="Calibri" w:cs="Times New Roman"/>
          <w:color w:val="000000"/>
          <w:sz w:val="24"/>
          <w:szCs w:val="24"/>
        </w:rPr>
        <w:t xml:space="preserve">Evidence shows uptake of science by disaster managers at the </w:t>
      </w:r>
      <w:r w:rsidR="006E3C3B">
        <w:rPr>
          <w:rFonts w:ascii="Calibri" w:eastAsia="Calibri" w:hAnsi="Calibri" w:cs="Times New Roman"/>
          <w:color w:val="000000"/>
          <w:sz w:val="24"/>
          <w:szCs w:val="24"/>
        </w:rPr>
        <w:t>subnational</w:t>
      </w:r>
      <w:r w:rsidR="006E3C3B" w:rsidRPr="00D2399B">
        <w:rPr>
          <w:rFonts w:ascii="Calibri" w:eastAsia="Calibri" w:hAnsi="Calibri" w:cs="Times New Roman"/>
          <w:color w:val="000000"/>
          <w:sz w:val="24"/>
          <w:szCs w:val="24"/>
        </w:rPr>
        <w:t xml:space="preserve"> </w:t>
      </w:r>
      <w:r w:rsidRPr="00D2399B">
        <w:rPr>
          <w:rFonts w:ascii="Calibri" w:eastAsia="Calibri" w:hAnsi="Calibri" w:cs="Times New Roman"/>
          <w:color w:val="000000"/>
          <w:sz w:val="24"/>
          <w:szCs w:val="24"/>
        </w:rPr>
        <w:t xml:space="preserve">level is mixed, and </w:t>
      </w:r>
      <w:r>
        <w:rPr>
          <w:rFonts w:ascii="Calibri" w:eastAsia="Calibri" w:hAnsi="Calibri" w:cs="Times New Roman"/>
          <w:color w:val="000000"/>
          <w:sz w:val="24"/>
          <w:szCs w:val="24"/>
        </w:rPr>
        <w:t>depends significantly on the skills capacity and resourcing of the provincial and district BPBD.</w:t>
      </w:r>
    </w:p>
    <w:p w14:paraId="5E22EC52" w14:textId="77777777" w:rsidR="00067E1E" w:rsidRPr="00D2399B"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There is strong evidence of NGOs and civil society science uptake</w:t>
      </w:r>
      <w:r>
        <w:rPr>
          <w:rFonts w:ascii="Calibri" w:eastAsia="Calibri" w:hAnsi="Calibri" w:cs="Times New Roman"/>
          <w:sz w:val="24"/>
          <w:szCs w:val="24"/>
        </w:rPr>
        <w:t xml:space="preserve"> in DRM risk assessment and contingency planning.</w:t>
      </w:r>
    </w:p>
    <w:p w14:paraId="7CD0E76B" w14:textId="683C92D2" w:rsidR="00067E1E" w:rsidRPr="00D2399B" w:rsidRDefault="00067E1E"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Evidence shows levels of science uptake beyond the DM sector</w:t>
      </w:r>
      <w:r>
        <w:rPr>
          <w:rFonts w:ascii="Calibri" w:eastAsia="Calibri" w:hAnsi="Calibri" w:cs="Times New Roman"/>
          <w:sz w:val="24"/>
          <w:szCs w:val="24"/>
        </w:rPr>
        <w:t xml:space="preserve"> in a range of areas: mapping of municipal boundaries; selection, design and construction of infrastructure; public health; and urban planning.</w:t>
      </w:r>
    </w:p>
    <w:p w14:paraId="754AE7B5" w14:textId="16139F67" w:rsidR="00067E1E" w:rsidRDefault="00067E1E"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 xml:space="preserve">There are gaps </w:t>
      </w:r>
      <w:r w:rsidRPr="00D2399B">
        <w:rPr>
          <w:rFonts w:ascii="Calibri" w:eastAsia="Calibri" w:hAnsi="Calibri" w:cs="Arial"/>
          <w:sz w:val="24"/>
          <w:szCs w:val="24"/>
        </w:rPr>
        <w:t xml:space="preserve">in understanding amongst disaster managers on the full spectrum of how the existing science supports the </w:t>
      </w:r>
      <w:r>
        <w:rPr>
          <w:rFonts w:ascii="Calibri" w:eastAsia="Calibri" w:hAnsi="Calibri" w:cs="Arial"/>
          <w:sz w:val="24"/>
          <w:szCs w:val="24"/>
        </w:rPr>
        <w:t>disaster management cycle.</w:t>
      </w:r>
    </w:p>
    <w:p w14:paraId="55A80410" w14:textId="77777777" w:rsidR="00067E1E" w:rsidRPr="00774673" w:rsidRDefault="00067E1E" w:rsidP="001E721E">
      <w:pPr>
        <w:pStyle w:val="ListParagraph"/>
        <w:numPr>
          <w:ilvl w:val="0"/>
          <w:numId w:val="20"/>
        </w:numPr>
        <w:spacing w:before="120" w:after="120" w:line="276" w:lineRule="auto"/>
        <w:rPr>
          <w:rFonts w:ascii="Calibri" w:eastAsia="Calibri" w:hAnsi="Calibri" w:cs="Arial"/>
          <w:sz w:val="24"/>
          <w:szCs w:val="24"/>
        </w:rPr>
      </w:pPr>
      <w:r w:rsidRPr="007718A2">
        <w:rPr>
          <w:sz w:val="24"/>
          <w:szCs w:val="24"/>
        </w:rPr>
        <w:t>More planning by GA is needed to continue the uptake of the science products and tools by disaster managers.</w:t>
      </w:r>
    </w:p>
    <w:p w14:paraId="29B0B6A6" w14:textId="77777777" w:rsidR="00067E1E" w:rsidRPr="00D2399B" w:rsidRDefault="00067E1E" w:rsidP="001E721E">
      <w:pPr>
        <w:pStyle w:val="ListParagraph"/>
        <w:numPr>
          <w:ilvl w:val="0"/>
          <w:numId w:val="20"/>
        </w:numPr>
        <w:spacing w:before="120" w:after="120" w:line="276" w:lineRule="auto"/>
        <w:rPr>
          <w:rFonts w:ascii="Calibri" w:eastAsia="Calibri" w:hAnsi="Calibri" w:cs="Arial"/>
          <w:sz w:val="24"/>
          <w:szCs w:val="24"/>
        </w:rPr>
      </w:pPr>
      <w:r w:rsidRPr="00D2399B">
        <w:rPr>
          <w:rFonts w:ascii="Calibri" w:eastAsia="Calibri" w:hAnsi="Calibri" w:cs="Times New Roman"/>
          <w:sz w:val="24"/>
          <w:szCs w:val="24"/>
        </w:rPr>
        <w:t>Future risk assessments will require the development of vulnerability information</w:t>
      </w:r>
      <w:r>
        <w:rPr>
          <w:rFonts w:ascii="Calibri" w:eastAsia="Calibri" w:hAnsi="Calibri" w:cs="Times New Roman"/>
          <w:sz w:val="24"/>
          <w:szCs w:val="24"/>
        </w:rPr>
        <w:t>.</w:t>
      </w:r>
      <w:r w:rsidRPr="00D2399B">
        <w:rPr>
          <w:rFonts w:ascii="Calibri" w:eastAsia="Calibri" w:hAnsi="Calibri" w:cs="Times New Roman"/>
          <w:sz w:val="24"/>
          <w:szCs w:val="24"/>
        </w:rPr>
        <w:t xml:space="preserve"> </w:t>
      </w:r>
    </w:p>
    <w:p w14:paraId="7B5BDA2A" w14:textId="77777777" w:rsidR="00067E1E"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There </w:t>
      </w:r>
      <w:r>
        <w:rPr>
          <w:rFonts w:ascii="Calibri" w:eastAsia="Calibri" w:hAnsi="Calibri" w:cs="Times New Roman"/>
          <w:sz w:val="24"/>
          <w:szCs w:val="24"/>
        </w:rPr>
        <w:t>is a heavy dependency by numerous science agencies on Australian provided high speed computing infrastructure.</w:t>
      </w:r>
    </w:p>
    <w:p w14:paraId="0DCD71A0" w14:textId="77777777" w:rsidR="00067E1E" w:rsidRDefault="00067E1E"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There is a dependency on GA to facilitate inter-agency science collaboration.</w:t>
      </w:r>
    </w:p>
    <w:p w14:paraId="1D8CBE0D" w14:textId="77777777" w:rsidR="00067E1E" w:rsidRPr="00D2399B"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The GREAT program is highly effective, and is producing home grown Indonesian leaders in science</w:t>
      </w:r>
      <w:r>
        <w:rPr>
          <w:rFonts w:ascii="Calibri" w:eastAsia="Calibri" w:hAnsi="Calibri" w:cs="Times New Roman"/>
          <w:sz w:val="24"/>
          <w:szCs w:val="24"/>
        </w:rPr>
        <w:t>.</w:t>
      </w:r>
      <w:r w:rsidRPr="00D2399B">
        <w:rPr>
          <w:rFonts w:ascii="Calibri" w:eastAsia="Calibri" w:hAnsi="Calibri" w:cs="Times New Roman"/>
          <w:sz w:val="24"/>
          <w:szCs w:val="24"/>
        </w:rPr>
        <w:t xml:space="preserve"> </w:t>
      </w:r>
    </w:p>
    <w:p w14:paraId="3B63B1AB" w14:textId="77777777" w:rsidR="00067E1E" w:rsidRPr="00D2399B"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OSM and InaSAFE training has been well received by government and non-government stakeholders, but targeting needs to be improved to increase reach and sustainability</w:t>
      </w:r>
      <w:r>
        <w:rPr>
          <w:rFonts w:ascii="Calibri" w:eastAsia="Calibri" w:hAnsi="Calibri" w:cs="Times New Roman"/>
          <w:sz w:val="24"/>
          <w:szCs w:val="24"/>
        </w:rPr>
        <w:t>.</w:t>
      </w:r>
    </w:p>
    <w:p w14:paraId="7AA3C8C1" w14:textId="77777777" w:rsidR="00067E1E" w:rsidRPr="00D2399B"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 xml:space="preserve">GoI science agencies </w:t>
      </w:r>
      <w:r>
        <w:rPr>
          <w:rFonts w:ascii="Calibri" w:eastAsia="Calibri" w:hAnsi="Calibri" w:cs="Times New Roman"/>
          <w:sz w:val="24"/>
          <w:szCs w:val="24"/>
        </w:rPr>
        <w:t xml:space="preserve">are </w:t>
      </w:r>
      <w:r w:rsidRPr="00D2399B">
        <w:rPr>
          <w:rFonts w:ascii="Calibri" w:eastAsia="Calibri" w:hAnsi="Calibri" w:cs="Times New Roman"/>
          <w:sz w:val="24"/>
          <w:szCs w:val="24"/>
        </w:rPr>
        <w:t xml:space="preserve">deriving </w:t>
      </w:r>
      <w:r>
        <w:rPr>
          <w:rFonts w:ascii="Calibri" w:eastAsia="Calibri" w:hAnsi="Calibri" w:cs="Times New Roman"/>
          <w:sz w:val="24"/>
          <w:szCs w:val="24"/>
        </w:rPr>
        <w:t>high</w:t>
      </w:r>
      <w:r w:rsidRPr="00D2399B">
        <w:rPr>
          <w:rFonts w:ascii="Calibri" w:eastAsia="Calibri" w:hAnsi="Calibri" w:cs="Times New Roman"/>
          <w:sz w:val="24"/>
          <w:szCs w:val="24"/>
        </w:rPr>
        <w:t xml:space="preserve"> value from GA </w:t>
      </w:r>
      <w:r>
        <w:rPr>
          <w:rFonts w:ascii="Calibri" w:eastAsia="Calibri" w:hAnsi="Calibri" w:cs="Times New Roman"/>
          <w:sz w:val="24"/>
          <w:szCs w:val="24"/>
        </w:rPr>
        <w:t xml:space="preserve">twinning and </w:t>
      </w:r>
      <w:r w:rsidRPr="00D2399B">
        <w:rPr>
          <w:rFonts w:ascii="Calibri" w:eastAsia="Calibri" w:hAnsi="Calibri" w:cs="Times New Roman"/>
          <w:sz w:val="24"/>
          <w:szCs w:val="24"/>
        </w:rPr>
        <w:t>mentoring arrangements</w:t>
      </w:r>
      <w:r>
        <w:rPr>
          <w:rFonts w:ascii="Calibri" w:eastAsia="Calibri" w:hAnsi="Calibri" w:cs="Times New Roman"/>
          <w:sz w:val="24"/>
          <w:szCs w:val="24"/>
        </w:rPr>
        <w:t>.</w:t>
      </w:r>
    </w:p>
    <w:p w14:paraId="785999EF" w14:textId="19EBF4CF" w:rsidR="00067E1E" w:rsidRPr="00D2399B" w:rsidRDefault="001B43FE"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A m</w:t>
      </w:r>
      <w:r w:rsidR="00067E1E" w:rsidRPr="00D2399B">
        <w:rPr>
          <w:rFonts w:ascii="Calibri" w:eastAsia="Calibri" w:hAnsi="Calibri" w:cs="Times New Roman"/>
          <w:sz w:val="24"/>
          <w:szCs w:val="24"/>
        </w:rPr>
        <w:t>ajor gap in R&amp;V training is in data and information management systems</w:t>
      </w:r>
      <w:r w:rsidR="00067E1E">
        <w:rPr>
          <w:rFonts w:ascii="Calibri" w:eastAsia="Calibri" w:hAnsi="Calibri" w:cs="Times New Roman"/>
          <w:sz w:val="24"/>
          <w:szCs w:val="24"/>
        </w:rPr>
        <w:t>.</w:t>
      </w:r>
    </w:p>
    <w:p w14:paraId="20734F8D" w14:textId="4BA7AE29" w:rsidR="00067E1E" w:rsidRPr="00D2399B" w:rsidRDefault="00067E1E" w:rsidP="001E721E">
      <w:pPr>
        <w:pStyle w:val="ListParagraph"/>
        <w:numPr>
          <w:ilvl w:val="0"/>
          <w:numId w:val="20"/>
        </w:numPr>
        <w:spacing w:before="120" w:after="120" w:line="276" w:lineRule="auto"/>
        <w:rPr>
          <w:rFonts w:ascii="Calibri" w:eastAsia="Calibri" w:hAnsi="Calibri" w:cs="Times New Roman"/>
          <w:sz w:val="24"/>
          <w:szCs w:val="24"/>
        </w:rPr>
      </w:pPr>
      <w:r w:rsidRPr="00D2399B">
        <w:rPr>
          <w:rFonts w:ascii="Calibri" w:eastAsia="Calibri" w:hAnsi="Calibri" w:cs="Times New Roman"/>
          <w:sz w:val="24"/>
          <w:szCs w:val="24"/>
        </w:rPr>
        <w:t>Connectivity between R&amp;V and AIFDR’s other programs occurred late in the</w:t>
      </w:r>
      <w:r w:rsidR="007A64A5">
        <w:rPr>
          <w:rFonts w:ascii="Calibri" w:eastAsia="Calibri" w:hAnsi="Calibri" w:cs="Times New Roman"/>
          <w:sz w:val="24"/>
          <w:szCs w:val="24"/>
        </w:rPr>
        <w:t xml:space="preserve"> life of the R&amp;V</w:t>
      </w:r>
      <w:r w:rsidRPr="00D2399B">
        <w:rPr>
          <w:rFonts w:ascii="Calibri" w:eastAsia="Calibri" w:hAnsi="Calibri" w:cs="Times New Roman"/>
          <w:sz w:val="24"/>
          <w:szCs w:val="24"/>
        </w:rPr>
        <w:t xml:space="preserve"> program and with mixed results. </w:t>
      </w:r>
      <w:r>
        <w:rPr>
          <w:rFonts w:ascii="Calibri" w:eastAsia="Calibri" w:hAnsi="Calibri" w:cs="Times New Roman"/>
          <w:sz w:val="24"/>
          <w:szCs w:val="24"/>
        </w:rPr>
        <w:t>Evidence shows a high level of</w:t>
      </w:r>
      <w:r w:rsidRPr="00D2399B">
        <w:rPr>
          <w:rFonts w:ascii="Calibri" w:eastAsia="Calibri" w:hAnsi="Calibri" w:cs="Times New Roman"/>
          <w:sz w:val="24"/>
          <w:szCs w:val="24"/>
        </w:rPr>
        <w:t xml:space="preserve"> connectivity </w:t>
      </w:r>
      <w:r>
        <w:rPr>
          <w:rFonts w:ascii="Calibri" w:eastAsia="Calibri" w:hAnsi="Calibri" w:cs="Times New Roman"/>
          <w:sz w:val="24"/>
          <w:szCs w:val="24"/>
        </w:rPr>
        <w:t xml:space="preserve">between the </w:t>
      </w:r>
      <w:r w:rsidR="006E3C3B">
        <w:rPr>
          <w:rFonts w:ascii="Calibri" w:eastAsia="Calibri" w:hAnsi="Calibri" w:cs="Times New Roman"/>
          <w:sz w:val="24"/>
          <w:szCs w:val="24"/>
        </w:rPr>
        <w:t xml:space="preserve">Training and </w:t>
      </w:r>
      <w:r w:rsidRPr="00D2399B">
        <w:rPr>
          <w:rFonts w:ascii="Calibri" w:eastAsia="Calibri" w:hAnsi="Calibri" w:cs="Times New Roman"/>
          <w:sz w:val="24"/>
          <w:szCs w:val="24"/>
        </w:rPr>
        <w:t xml:space="preserve">Outreach </w:t>
      </w:r>
      <w:r>
        <w:rPr>
          <w:rFonts w:ascii="Calibri" w:eastAsia="Calibri" w:hAnsi="Calibri" w:cs="Times New Roman"/>
          <w:sz w:val="24"/>
          <w:szCs w:val="24"/>
        </w:rPr>
        <w:t xml:space="preserve">program and R&amp;V. </w:t>
      </w:r>
      <w:r w:rsidR="001B43FE">
        <w:rPr>
          <w:rFonts w:ascii="Calibri" w:eastAsia="Calibri" w:hAnsi="Calibri" w:cs="Times New Roman"/>
          <w:sz w:val="24"/>
          <w:szCs w:val="24"/>
        </w:rPr>
        <w:t xml:space="preserve">A </w:t>
      </w:r>
      <w:r>
        <w:rPr>
          <w:rFonts w:ascii="Calibri" w:eastAsia="Calibri" w:hAnsi="Calibri" w:cs="Times New Roman"/>
          <w:sz w:val="24"/>
          <w:szCs w:val="24"/>
        </w:rPr>
        <w:t>lower level of</w:t>
      </w:r>
      <w:r w:rsidRPr="00D2399B">
        <w:rPr>
          <w:rFonts w:ascii="Calibri" w:eastAsia="Calibri" w:hAnsi="Calibri" w:cs="Times New Roman"/>
          <w:sz w:val="24"/>
          <w:szCs w:val="24"/>
        </w:rPr>
        <w:t xml:space="preserve"> connectivity</w:t>
      </w:r>
      <w:r>
        <w:rPr>
          <w:rFonts w:ascii="Calibri" w:eastAsia="Calibri" w:hAnsi="Calibri" w:cs="Times New Roman"/>
          <w:sz w:val="24"/>
          <w:szCs w:val="24"/>
        </w:rPr>
        <w:t xml:space="preserve"> occurred between the </w:t>
      </w:r>
      <w:r w:rsidRPr="00D2399B">
        <w:rPr>
          <w:rFonts w:ascii="Calibri" w:eastAsia="Calibri" w:hAnsi="Calibri" w:cs="Times New Roman"/>
          <w:sz w:val="24"/>
          <w:szCs w:val="24"/>
        </w:rPr>
        <w:t xml:space="preserve">Partnerships </w:t>
      </w:r>
      <w:r>
        <w:rPr>
          <w:rFonts w:ascii="Calibri" w:eastAsia="Calibri" w:hAnsi="Calibri" w:cs="Times New Roman"/>
          <w:sz w:val="24"/>
          <w:szCs w:val="24"/>
        </w:rPr>
        <w:t xml:space="preserve">program and R&amp;V program. </w:t>
      </w:r>
    </w:p>
    <w:p w14:paraId="02BF9317" w14:textId="3D3B55AE" w:rsidR="00067E1E" w:rsidRDefault="00067E1E" w:rsidP="001E721E">
      <w:pPr>
        <w:pStyle w:val="ListParagraph"/>
        <w:numPr>
          <w:ilvl w:val="0"/>
          <w:numId w:val="20"/>
        </w:numPr>
        <w:spacing w:before="120" w:after="120" w:line="276" w:lineRule="auto"/>
        <w:rPr>
          <w:rFonts w:ascii="Calibri" w:eastAsia="Calibri" w:hAnsi="Calibri" w:cs="Times New Roman"/>
          <w:sz w:val="24"/>
          <w:szCs w:val="24"/>
        </w:rPr>
      </w:pPr>
      <w:r>
        <w:rPr>
          <w:rFonts w:ascii="Calibri" w:eastAsia="Calibri" w:hAnsi="Calibri" w:cs="Times New Roman"/>
          <w:sz w:val="24"/>
          <w:szCs w:val="24"/>
        </w:rPr>
        <w:t xml:space="preserve">Products of the </w:t>
      </w:r>
      <w:r w:rsidRPr="00D2399B">
        <w:rPr>
          <w:rFonts w:ascii="Calibri" w:eastAsia="Calibri" w:hAnsi="Calibri" w:cs="Times New Roman"/>
          <w:sz w:val="24"/>
          <w:szCs w:val="24"/>
        </w:rPr>
        <w:t xml:space="preserve">R&amp;V program </w:t>
      </w:r>
      <w:r>
        <w:rPr>
          <w:rFonts w:ascii="Calibri" w:eastAsia="Calibri" w:hAnsi="Calibri" w:cs="Times New Roman"/>
          <w:sz w:val="24"/>
          <w:szCs w:val="24"/>
        </w:rPr>
        <w:t>have made a valuable international contribution to DRR, and humanitarian action. InaSAFE and OSM Task</w:t>
      </w:r>
      <w:r w:rsidR="009E30E8">
        <w:rPr>
          <w:rFonts w:ascii="Calibri" w:eastAsia="Calibri" w:hAnsi="Calibri" w:cs="Times New Roman"/>
          <w:sz w:val="24"/>
          <w:szCs w:val="24"/>
        </w:rPr>
        <w:t>ing</w:t>
      </w:r>
      <w:r>
        <w:rPr>
          <w:rFonts w:ascii="Calibri" w:eastAsia="Calibri" w:hAnsi="Calibri" w:cs="Times New Roman"/>
          <w:sz w:val="24"/>
          <w:szCs w:val="24"/>
        </w:rPr>
        <w:t xml:space="preserve"> Manager are being implemented in </w:t>
      </w:r>
      <w:r w:rsidR="007A64A5">
        <w:rPr>
          <w:rFonts w:ascii="Calibri" w:eastAsia="Calibri" w:hAnsi="Calibri" w:cs="Times New Roman"/>
          <w:sz w:val="24"/>
          <w:szCs w:val="24"/>
        </w:rPr>
        <w:t xml:space="preserve">numerous </w:t>
      </w:r>
      <w:r>
        <w:rPr>
          <w:rFonts w:ascii="Calibri" w:eastAsia="Calibri" w:hAnsi="Calibri" w:cs="Times New Roman"/>
          <w:sz w:val="24"/>
          <w:szCs w:val="24"/>
        </w:rPr>
        <w:t>other countries</w:t>
      </w:r>
      <w:r w:rsidR="007A64A5">
        <w:rPr>
          <w:rFonts w:ascii="Calibri" w:eastAsia="Calibri" w:hAnsi="Calibri" w:cs="Times New Roman"/>
          <w:sz w:val="24"/>
          <w:szCs w:val="24"/>
        </w:rPr>
        <w:t>, across a range a regions</w:t>
      </w:r>
      <w:r>
        <w:rPr>
          <w:rFonts w:ascii="Calibri" w:eastAsia="Calibri" w:hAnsi="Calibri" w:cs="Times New Roman"/>
          <w:sz w:val="24"/>
          <w:szCs w:val="24"/>
        </w:rPr>
        <w:t>.</w:t>
      </w:r>
    </w:p>
    <w:p w14:paraId="7725DCF2" w14:textId="77777777" w:rsidR="003A35B4" w:rsidRPr="00052A99" w:rsidRDefault="003A35B4" w:rsidP="005D60F1">
      <w:pPr>
        <w:spacing w:after="0" w:line="276" w:lineRule="auto"/>
        <w:rPr>
          <w:b/>
          <w:sz w:val="24"/>
          <w:szCs w:val="24"/>
        </w:rPr>
      </w:pPr>
    </w:p>
    <w:p w14:paraId="76EB9F93" w14:textId="699A3086" w:rsidR="000E3C4D" w:rsidRPr="000E3C4D" w:rsidRDefault="000E3C4D" w:rsidP="005D60F1">
      <w:pPr>
        <w:pStyle w:val="Heading2"/>
        <w:spacing w:line="276" w:lineRule="auto"/>
      </w:pPr>
      <w:bookmarkStart w:id="31" w:name="_Toc445907693"/>
      <w:r>
        <w:t>2</w:t>
      </w:r>
      <w:r w:rsidR="005B2BE8">
        <w:t>.</w:t>
      </w:r>
      <w:r w:rsidR="00E31E8B">
        <w:t>3</w:t>
      </w:r>
      <w:r>
        <w:tab/>
      </w:r>
      <w:r w:rsidRPr="000E3C4D">
        <w:t xml:space="preserve">Aggregate </w:t>
      </w:r>
      <w:r w:rsidR="00125000">
        <w:t>Review</w:t>
      </w:r>
      <w:r w:rsidRPr="000E3C4D">
        <w:t xml:space="preserve"> </w:t>
      </w:r>
      <w:r w:rsidR="00125000">
        <w:t>R</w:t>
      </w:r>
      <w:r w:rsidRPr="000E3C4D">
        <w:t>atings</w:t>
      </w:r>
      <w:bookmarkEnd w:id="31"/>
      <w:r w:rsidRPr="000E3C4D">
        <w:t xml:space="preserve"> </w:t>
      </w:r>
    </w:p>
    <w:p w14:paraId="0D8C6B50" w14:textId="77777777" w:rsidR="008C47FF" w:rsidRDefault="008C47FF" w:rsidP="005D60F1">
      <w:pPr>
        <w:spacing w:after="0" w:line="276" w:lineRule="auto"/>
      </w:pPr>
    </w:p>
    <w:p w14:paraId="5EFD90CF" w14:textId="1C434329" w:rsidR="008C47FF" w:rsidRDefault="00981C53" w:rsidP="005D60F1">
      <w:pPr>
        <w:spacing w:line="276" w:lineRule="auto"/>
        <w:rPr>
          <w:sz w:val="24"/>
          <w:szCs w:val="24"/>
        </w:rPr>
      </w:pPr>
      <w:r>
        <w:rPr>
          <w:sz w:val="24"/>
          <w:szCs w:val="24"/>
        </w:rPr>
        <w:t>Aggregate r</w:t>
      </w:r>
      <w:r w:rsidR="00A7362E">
        <w:rPr>
          <w:sz w:val="24"/>
          <w:szCs w:val="24"/>
        </w:rPr>
        <w:t xml:space="preserve">eview </w:t>
      </w:r>
      <w:r w:rsidR="008C47FF" w:rsidRPr="00AF3B9C">
        <w:rPr>
          <w:sz w:val="24"/>
          <w:szCs w:val="24"/>
        </w:rPr>
        <w:t>ratings against the evaluation criteria are presented in the table below</w:t>
      </w:r>
      <w:r w:rsidR="00A7362E">
        <w:rPr>
          <w:sz w:val="24"/>
          <w:szCs w:val="24"/>
        </w:rPr>
        <w:t>, along with key comments</w:t>
      </w:r>
      <w:r w:rsidR="008C47FF" w:rsidRPr="00AF3B9C">
        <w:rPr>
          <w:sz w:val="24"/>
          <w:szCs w:val="24"/>
        </w:rPr>
        <w:t xml:space="preserve">. Impact was outside the scope of this evaluation. </w:t>
      </w:r>
    </w:p>
    <w:p w14:paraId="60AED1E2" w14:textId="77777777" w:rsidR="008E11F1" w:rsidRDefault="008E11F1" w:rsidP="007A64A5">
      <w:pPr>
        <w:spacing w:after="0" w:line="240" w:lineRule="auto"/>
        <w:rPr>
          <w:sz w:val="24"/>
          <w:szCs w:val="24"/>
        </w:rPr>
      </w:pPr>
    </w:p>
    <w:p w14:paraId="6EF33967" w14:textId="7173684F" w:rsidR="00981C53" w:rsidRPr="004312A8" w:rsidRDefault="005B2BE8" w:rsidP="005D60F1">
      <w:pPr>
        <w:spacing w:after="0" w:line="276" w:lineRule="auto"/>
        <w:rPr>
          <w:b/>
          <w:sz w:val="24"/>
          <w:szCs w:val="24"/>
        </w:rPr>
      </w:pPr>
      <w:r w:rsidRPr="004312A8">
        <w:rPr>
          <w:b/>
          <w:sz w:val="24"/>
          <w:szCs w:val="24"/>
        </w:rPr>
        <w:t xml:space="preserve">Table 2: </w:t>
      </w:r>
      <w:r w:rsidRPr="004312A8">
        <w:rPr>
          <w:b/>
          <w:noProof/>
          <w:sz w:val="24"/>
          <w:szCs w:val="24"/>
        </w:rPr>
        <w:t>Evaluation Criteria Ratings</w:t>
      </w:r>
    </w:p>
    <w:p w14:paraId="45EC7888" w14:textId="77777777" w:rsidR="005B2BE8" w:rsidRPr="004312A8" w:rsidRDefault="005B2BE8" w:rsidP="005D60F1">
      <w:pPr>
        <w:spacing w:after="0" w:line="276" w:lineRule="auto"/>
        <w:rPr>
          <w:b/>
          <w:sz w:val="24"/>
          <w:szCs w:val="24"/>
        </w:rPr>
      </w:pPr>
    </w:p>
    <w:tbl>
      <w:tblPr>
        <w:tblStyle w:val="TableGrid"/>
        <w:tblW w:w="0" w:type="auto"/>
        <w:tblLook w:val="04A0" w:firstRow="1" w:lastRow="0" w:firstColumn="1" w:lastColumn="0" w:noHBand="0" w:noVBand="1"/>
      </w:tblPr>
      <w:tblGrid>
        <w:gridCol w:w="1696"/>
        <w:gridCol w:w="993"/>
        <w:gridCol w:w="6327"/>
      </w:tblGrid>
      <w:tr w:rsidR="008C47FF" w:rsidRPr="00AF3B9C" w14:paraId="490551A2" w14:textId="77777777" w:rsidTr="00A7362E">
        <w:tc>
          <w:tcPr>
            <w:tcW w:w="1696" w:type="dxa"/>
          </w:tcPr>
          <w:p w14:paraId="40A9509B" w14:textId="77777777" w:rsidR="008C47FF" w:rsidRPr="00AF3B9C" w:rsidRDefault="008C47FF" w:rsidP="005D60F1">
            <w:pPr>
              <w:spacing w:line="276" w:lineRule="auto"/>
              <w:rPr>
                <w:b/>
                <w:sz w:val="24"/>
                <w:szCs w:val="24"/>
              </w:rPr>
            </w:pPr>
            <w:r w:rsidRPr="00AF3B9C">
              <w:rPr>
                <w:b/>
                <w:sz w:val="24"/>
                <w:szCs w:val="24"/>
              </w:rPr>
              <w:t xml:space="preserve">Evaluation Criteria </w:t>
            </w:r>
          </w:p>
        </w:tc>
        <w:tc>
          <w:tcPr>
            <w:tcW w:w="993" w:type="dxa"/>
          </w:tcPr>
          <w:p w14:paraId="3A862A5E" w14:textId="77777777" w:rsidR="008C47FF" w:rsidRPr="00AF3B9C" w:rsidRDefault="008C47FF" w:rsidP="005D60F1">
            <w:pPr>
              <w:spacing w:line="276" w:lineRule="auto"/>
              <w:rPr>
                <w:b/>
                <w:sz w:val="24"/>
                <w:szCs w:val="24"/>
              </w:rPr>
            </w:pPr>
            <w:r w:rsidRPr="00AF3B9C">
              <w:rPr>
                <w:b/>
                <w:sz w:val="24"/>
                <w:szCs w:val="24"/>
              </w:rPr>
              <w:t>Rating (1-6)</w:t>
            </w:r>
          </w:p>
        </w:tc>
        <w:tc>
          <w:tcPr>
            <w:tcW w:w="6327" w:type="dxa"/>
          </w:tcPr>
          <w:p w14:paraId="48142CBE" w14:textId="77777777" w:rsidR="008C47FF" w:rsidRPr="00AF3B9C" w:rsidRDefault="008C47FF" w:rsidP="005D60F1">
            <w:pPr>
              <w:spacing w:line="276" w:lineRule="auto"/>
              <w:rPr>
                <w:b/>
                <w:sz w:val="24"/>
                <w:szCs w:val="24"/>
              </w:rPr>
            </w:pPr>
            <w:r w:rsidRPr="00AF3B9C">
              <w:rPr>
                <w:b/>
                <w:sz w:val="24"/>
                <w:szCs w:val="24"/>
              </w:rPr>
              <w:t xml:space="preserve">Comments </w:t>
            </w:r>
          </w:p>
        </w:tc>
      </w:tr>
      <w:tr w:rsidR="008C47FF" w:rsidRPr="00AF3B9C" w14:paraId="57C97C84" w14:textId="77777777" w:rsidTr="00A7362E">
        <w:tc>
          <w:tcPr>
            <w:tcW w:w="1696" w:type="dxa"/>
          </w:tcPr>
          <w:p w14:paraId="6C19A12B" w14:textId="77777777" w:rsidR="008C47FF" w:rsidRPr="00AF3B9C" w:rsidRDefault="008C47FF" w:rsidP="005D60F1">
            <w:pPr>
              <w:spacing w:line="276" w:lineRule="auto"/>
              <w:rPr>
                <w:b/>
                <w:sz w:val="24"/>
                <w:szCs w:val="24"/>
              </w:rPr>
            </w:pPr>
            <w:r w:rsidRPr="00AF3B9C">
              <w:rPr>
                <w:b/>
                <w:sz w:val="24"/>
                <w:szCs w:val="24"/>
              </w:rPr>
              <w:t xml:space="preserve">Relevance </w:t>
            </w:r>
          </w:p>
        </w:tc>
        <w:tc>
          <w:tcPr>
            <w:tcW w:w="993" w:type="dxa"/>
          </w:tcPr>
          <w:p w14:paraId="34DECBC3" w14:textId="4A0A57B3" w:rsidR="008C47FF" w:rsidRDefault="00125000" w:rsidP="005D60F1">
            <w:pPr>
              <w:spacing w:line="276" w:lineRule="auto"/>
              <w:rPr>
                <w:b/>
                <w:sz w:val="24"/>
                <w:szCs w:val="24"/>
              </w:rPr>
            </w:pPr>
            <w:r>
              <w:rPr>
                <w:b/>
                <w:sz w:val="24"/>
                <w:szCs w:val="24"/>
              </w:rPr>
              <w:t>6</w:t>
            </w:r>
          </w:p>
          <w:p w14:paraId="2E48EF59" w14:textId="656A55E0" w:rsidR="008C47FF" w:rsidRPr="00AF3B9C" w:rsidRDefault="008C47FF" w:rsidP="005D60F1">
            <w:pPr>
              <w:spacing w:line="276" w:lineRule="auto"/>
              <w:rPr>
                <w:b/>
                <w:sz w:val="24"/>
                <w:szCs w:val="24"/>
              </w:rPr>
            </w:pPr>
          </w:p>
        </w:tc>
        <w:tc>
          <w:tcPr>
            <w:tcW w:w="6327" w:type="dxa"/>
          </w:tcPr>
          <w:p w14:paraId="2B2CC2FC" w14:textId="4F9EC41E" w:rsidR="00A7362E" w:rsidRDefault="00A2198A" w:rsidP="005D60F1">
            <w:pPr>
              <w:spacing w:line="276" w:lineRule="auto"/>
              <w:rPr>
                <w:sz w:val="24"/>
                <w:szCs w:val="24"/>
              </w:rPr>
            </w:pPr>
            <w:r w:rsidRPr="006C6C33">
              <w:rPr>
                <w:b/>
                <w:sz w:val="24"/>
                <w:szCs w:val="24"/>
              </w:rPr>
              <w:t>Overall, the GoA science investment is highly relevant to the development priorities of Indonesia, and the needs of the science sector.</w:t>
            </w:r>
            <w:r>
              <w:rPr>
                <w:sz w:val="24"/>
                <w:szCs w:val="24"/>
              </w:rPr>
              <w:t xml:space="preserve"> The investment aligns strongly with Australia’s international commitments to the Sendai framework, and bi-lateral aid policy settings for Indonesia (i</w:t>
            </w:r>
            <w:r w:rsidR="001D75DB">
              <w:rPr>
                <w:sz w:val="24"/>
                <w:szCs w:val="24"/>
              </w:rPr>
              <w:t>.</w:t>
            </w:r>
            <w:r>
              <w:rPr>
                <w:sz w:val="24"/>
                <w:szCs w:val="24"/>
              </w:rPr>
              <w:t>e</w:t>
            </w:r>
            <w:r w:rsidR="001D75DB">
              <w:rPr>
                <w:sz w:val="24"/>
                <w:szCs w:val="24"/>
              </w:rPr>
              <w:t>.</w:t>
            </w:r>
            <w:r>
              <w:rPr>
                <w:sz w:val="24"/>
                <w:szCs w:val="24"/>
              </w:rPr>
              <w:t xml:space="preserve"> Australia’s Aid Investment Plan for Indonesia 2015/16-2018/19</w:t>
            </w:r>
            <w:r w:rsidR="009E30E8">
              <w:rPr>
                <w:sz w:val="24"/>
                <w:szCs w:val="24"/>
              </w:rPr>
              <w:t>)</w:t>
            </w:r>
            <w:r>
              <w:rPr>
                <w:sz w:val="24"/>
                <w:szCs w:val="24"/>
              </w:rPr>
              <w:t xml:space="preserve">. </w:t>
            </w:r>
            <w:r w:rsidR="00125000">
              <w:rPr>
                <w:sz w:val="24"/>
                <w:szCs w:val="24"/>
              </w:rPr>
              <w:t xml:space="preserve">The science program can support </w:t>
            </w:r>
            <w:r w:rsidR="00125000" w:rsidRPr="007000FB">
              <w:rPr>
                <w:sz w:val="24"/>
                <w:szCs w:val="24"/>
              </w:rPr>
              <w:t xml:space="preserve">GoI to have </w:t>
            </w:r>
            <w:r w:rsidR="00125000">
              <w:rPr>
                <w:sz w:val="24"/>
                <w:szCs w:val="24"/>
              </w:rPr>
              <w:t xml:space="preserve">access to </w:t>
            </w:r>
            <w:r w:rsidR="00A7362E">
              <w:rPr>
                <w:sz w:val="24"/>
                <w:szCs w:val="24"/>
              </w:rPr>
              <w:t>reliable</w:t>
            </w:r>
            <w:r w:rsidR="00125000" w:rsidRPr="007000FB">
              <w:rPr>
                <w:sz w:val="24"/>
                <w:szCs w:val="24"/>
              </w:rPr>
              <w:t xml:space="preserve"> hazard data to make informed decisions about the selection</w:t>
            </w:r>
            <w:r w:rsidR="00125000">
              <w:rPr>
                <w:sz w:val="24"/>
                <w:szCs w:val="24"/>
              </w:rPr>
              <w:t xml:space="preserve">, </w:t>
            </w:r>
            <w:r w:rsidR="00125000" w:rsidRPr="007000FB">
              <w:rPr>
                <w:sz w:val="24"/>
                <w:szCs w:val="24"/>
              </w:rPr>
              <w:t xml:space="preserve">position </w:t>
            </w:r>
            <w:r w:rsidR="00125000">
              <w:rPr>
                <w:sz w:val="24"/>
                <w:szCs w:val="24"/>
              </w:rPr>
              <w:t xml:space="preserve">and design </w:t>
            </w:r>
            <w:r w:rsidR="00125000" w:rsidRPr="007000FB">
              <w:rPr>
                <w:sz w:val="24"/>
                <w:szCs w:val="24"/>
              </w:rPr>
              <w:t>of new infrastructure investments to facilitate trade and economic growth</w:t>
            </w:r>
            <w:r w:rsidR="00A7362E">
              <w:rPr>
                <w:sz w:val="24"/>
                <w:szCs w:val="24"/>
              </w:rPr>
              <w:t xml:space="preserve">. </w:t>
            </w:r>
          </w:p>
          <w:p w14:paraId="5C55B9F0" w14:textId="77777777" w:rsidR="00A2198A" w:rsidRDefault="00A2198A" w:rsidP="005D60F1">
            <w:pPr>
              <w:spacing w:line="276" w:lineRule="auto"/>
              <w:rPr>
                <w:sz w:val="24"/>
                <w:szCs w:val="24"/>
              </w:rPr>
            </w:pPr>
          </w:p>
          <w:p w14:paraId="253D27E6" w14:textId="6972A438" w:rsidR="00A2198A" w:rsidRDefault="00A7362E" w:rsidP="005D60F1">
            <w:pPr>
              <w:spacing w:line="276" w:lineRule="auto"/>
              <w:rPr>
                <w:sz w:val="24"/>
                <w:szCs w:val="24"/>
              </w:rPr>
            </w:pPr>
            <w:r>
              <w:rPr>
                <w:sz w:val="24"/>
                <w:szCs w:val="24"/>
              </w:rPr>
              <w:t xml:space="preserve">At an operational level continued science investment will </w:t>
            </w:r>
            <w:r w:rsidR="00A2198A">
              <w:rPr>
                <w:sz w:val="24"/>
                <w:szCs w:val="24"/>
              </w:rPr>
              <w:t xml:space="preserve">contribute </w:t>
            </w:r>
            <w:r>
              <w:rPr>
                <w:sz w:val="24"/>
                <w:szCs w:val="24"/>
              </w:rPr>
              <w:t xml:space="preserve">to Australia’s </w:t>
            </w:r>
            <w:r w:rsidR="00A2198A">
              <w:rPr>
                <w:sz w:val="24"/>
                <w:szCs w:val="24"/>
              </w:rPr>
              <w:t xml:space="preserve">strategic objectives in DM that </w:t>
            </w:r>
            <w:r w:rsidR="00BA4A00">
              <w:rPr>
                <w:sz w:val="24"/>
                <w:szCs w:val="24"/>
              </w:rPr>
              <w:t>sees</w:t>
            </w:r>
            <w:r w:rsidR="00A2198A">
              <w:rPr>
                <w:sz w:val="24"/>
                <w:szCs w:val="24"/>
              </w:rPr>
              <w:t xml:space="preserve"> Australia </w:t>
            </w:r>
            <w:r w:rsidR="00BA4A00">
              <w:rPr>
                <w:sz w:val="24"/>
                <w:szCs w:val="24"/>
              </w:rPr>
              <w:t xml:space="preserve">as having a role in </w:t>
            </w:r>
            <w:r w:rsidR="00A2198A">
              <w:rPr>
                <w:sz w:val="24"/>
                <w:szCs w:val="24"/>
              </w:rPr>
              <w:t xml:space="preserve">disaster preparedness and response. </w:t>
            </w:r>
          </w:p>
          <w:p w14:paraId="2A375BAC" w14:textId="5CBC0642" w:rsidR="00A7362E" w:rsidRDefault="00A7362E" w:rsidP="005D60F1">
            <w:pPr>
              <w:spacing w:line="276" w:lineRule="auto"/>
              <w:rPr>
                <w:sz w:val="24"/>
                <w:szCs w:val="24"/>
              </w:rPr>
            </w:pPr>
          </w:p>
          <w:p w14:paraId="61E27EA6" w14:textId="20208412" w:rsidR="00125000" w:rsidRDefault="00125000" w:rsidP="005D60F1">
            <w:pPr>
              <w:spacing w:line="276" w:lineRule="auto"/>
              <w:rPr>
                <w:sz w:val="24"/>
                <w:szCs w:val="24"/>
              </w:rPr>
            </w:pPr>
            <w:r w:rsidRPr="00C73AE0">
              <w:rPr>
                <w:sz w:val="24"/>
                <w:szCs w:val="24"/>
              </w:rPr>
              <w:t xml:space="preserve">Australia has reaped </w:t>
            </w:r>
            <w:r w:rsidR="00BA4A00">
              <w:rPr>
                <w:sz w:val="24"/>
                <w:szCs w:val="24"/>
              </w:rPr>
              <w:t xml:space="preserve">high </w:t>
            </w:r>
            <w:r w:rsidRPr="00C73AE0">
              <w:rPr>
                <w:sz w:val="24"/>
                <w:szCs w:val="24"/>
              </w:rPr>
              <w:t>political value in the people</w:t>
            </w:r>
            <w:r w:rsidR="001D75DB">
              <w:rPr>
                <w:sz w:val="24"/>
                <w:szCs w:val="24"/>
              </w:rPr>
              <w:t>-</w:t>
            </w:r>
            <w:r w:rsidRPr="00C73AE0">
              <w:rPr>
                <w:sz w:val="24"/>
                <w:szCs w:val="24"/>
              </w:rPr>
              <w:t>to</w:t>
            </w:r>
            <w:r w:rsidR="001D75DB">
              <w:rPr>
                <w:sz w:val="24"/>
                <w:szCs w:val="24"/>
              </w:rPr>
              <w:t>-</w:t>
            </w:r>
            <w:r w:rsidRPr="00C73AE0">
              <w:rPr>
                <w:sz w:val="24"/>
                <w:szCs w:val="24"/>
              </w:rPr>
              <w:t xml:space="preserve">people links established through </w:t>
            </w:r>
            <w:r w:rsidR="00BA4A00">
              <w:rPr>
                <w:sz w:val="24"/>
                <w:szCs w:val="24"/>
              </w:rPr>
              <w:t>R&amp;V</w:t>
            </w:r>
            <w:r w:rsidRPr="00C73AE0">
              <w:rPr>
                <w:sz w:val="24"/>
                <w:szCs w:val="24"/>
              </w:rPr>
              <w:t>. Relationships are now firmly established between senior Australian and Indonesian scientists, and Australian Research Institutions</w:t>
            </w:r>
            <w:r w:rsidR="00A7362E">
              <w:rPr>
                <w:sz w:val="24"/>
                <w:szCs w:val="24"/>
              </w:rPr>
              <w:t xml:space="preserve"> and GoI. </w:t>
            </w:r>
            <w:r w:rsidR="00BA4A00">
              <w:rPr>
                <w:sz w:val="24"/>
                <w:szCs w:val="24"/>
              </w:rPr>
              <w:t>Show</w:t>
            </w:r>
            <w:r w:rsidR="001D75DB">
              <w:rPr>
                <w:sz w:val="24"/>
                <w:szCs w:val="24"/>
              </w:rPr>
              <w:t>-</w:t>
            </w:r>
            <w:r w:rsidR="00BA4A00">
              <w:rPr>
                <w:sz w:val="24"/>
                <w:szCs w:val="24"/>
              </w:rPr>
              <w:t xml:space="preserve">casing </w:t>
            </w:r>
            <w:r w:rsidR="00A7362E">
              <w:rPr>
                <w:sz w:val="24"/>
                <w:szCs w:val="24"/>
              </w:rPr>
              <w:t xml:space="preserve">Australian science expertise in Indonesia </w:t>
            </w:r>
            <w:r w:rsidR="00BA4A00">
              <w:rPr>
                <w:sz w:val="24"/>
                <w:szCs w:val="24"/>
              </w:rPr>
              <w:t xml:space="preserve">provides </w:t>
            </w:r>
            <w:r w:rsidR="00A27F7B">
              <w:rPr>
                <w:sz w:val="24"/>
                <w:szCs w:val="24"/>
              </w:rPr>
              <w:t xml:space="preserve">political dividends for GoA. </w:t>
            </w:r>
          </w:p>
          <w:p w14:paraId="7C98D280" w14:textId="77777777" w:rsidR="00A27F7B" w:rsidRDefault="00A27F7B" w:rsidP="005D60F1">
            <w:pPr>
              <w:spacing w:line="276" w:lineRule="auto"/>
              <w:rPr>
                <w:sz w:val="24"/>
                <w:szCs w:val="24"/>
              </w:rPr>
            </w:pPr>
          </w:p>
          <w:p w14:paraId="388D1EC2" w14:textId="25A589C0" w:rsidR="00E97934" w:rsidRDefault="00A27F7B" w:rsidP="005D60F1">
            <w:pPr>
              <w:spacing w:line="276" w:lineRule="auto"/>
              <w:rPr>
                <w:b/>
                <w:sz w:val="24"/>
                <w:szCs w:val="24"/>
              </w:rPr>
            </w:pPr>
            <w:r>
              <w:rPr>
                <w:sz w:val="24"/>
                <w:szCs w:val="24"/>
              </w:rPr>
              <w:t>GoI science organisations and BN</w:t>
            </w:r>
            <w:r w:rsidR="0092490D">
              <w:rPr>
                <w:sz w:val="24"/>
                <w:szCs w:val="24"/>
              </w:rPr>
              <w:t>P</w:t>
            </w:r>
            <w:r>
              <w:rPr>
                <w:sz w:val="24"/>
                <w:szCs w:val="24"/>
              </w:rPr>
              <w:t xml:space="preserve">B </w:t>
            </w:r>
            <w:r w:rsidR="00E97934">
              <w:rPr>
                <w:sz w:val="24"/>
                <w:szCs w:val="24"/>
              </w:rPr>
              <w:t xml:space="preserve">support the continuation of the </w:t>
            </w:r>
            <w:r w:rsidR="00E97934" w:rsidRPr="00143A2F">
              <w:rPr>
                <w:sz w:val="24"/>
                <w:szCs w:val="24"/>
              </w:rPr>
              <w:t>science program</w:t>
            </w:r>
            <w:r w:rsidR="00E97934">
              <w:rPr>
                <w:sz w:val="24"/>
                <w:szCs w:val="24"/>
              </w:rPr>
              <w:t>,</w:t>
            </w:r>
            <w:r w:rsidR="00E97934" w:rsidRPr="00143A2F">
              <w:rPr>
                <w:sz w:val="24"/>
                <w:szCs w:val="24"/>
              </w:rPr>
              <w:t xml:space="preserve"> </w:t>
            </w:r>
            <w:r w:rsidR="00E97934">
              <w:rPr>
                <w:sz w:val="24"/>
                <w:szCs w:val="24"/>
              </w:rPr>
              <w:t>and consider</w:t>
            </w:r>
            <w:r w:rsidR="001D75DB">
              <w:rPr>
                <w:sz w:val="24"/>
                <w:szCs w:val="24"/>
              </w:rPr>
              <w:t xml:space="preserve"> </w:t>
            </w:r>
            <w:r w:rsidR="00E97934" w:rsidRPr="00143A2F">
              <w:rPr>
                <w:sz w:val="24"/>
                <w:szCs w:val="24"/>
              </w:rPr>
              <w:t xml:space="preserve">science </w:t>
            </w:r>
            <w:r w:rsidR="00E97934">
              <w:rPr>
                <w:sz w:val="24"/>
                <w:szCs w:val="24"/>
              </w:rPr>
              <w:t>as</w:t>
            </w:r>
            <w:r w:rsidR="00E97934" w:rsidRPr="00143A2F">
              <w:rPr>
                <w:sz w:val="24"/>
                <w:szCs w:val="24"/>
              </w:rPr>
              <w:t xml:space="preserve"> an enabler, in conjunction with technology, for improved economic growth and development</w:t>
            </w:r>
            <w:r w:rsidR="00E97934">
              <w:rPr>
                <w:sz w:val="24"/>
                <w:szCs w:val="24"/>
              </w:rPr>
              <w:t>.</w:t>
            </w:r>
          </w:p>
          <w:p w14:paraId="3F130592" w14:textId="0155C56B" w:rsidR="008C47FF" w:rsidRPr="00AF3B9C" w:rsidRDefault="008C47FF" w:rsidP="005D60F1">
            <w:pPr>
              <w:spacing w:line="276" w:lineRule="auto"/>
              <w:rPr>
                <w:b/>
                <w:sz w:val="24"/>
                <w:szCs w:val="24"/>
              </w:rPr>
            </w:pPr>
          </w:p>
        </w:tc>
      </w:tr>
      <w:tr w:rsidR="008C47FF" w:rsidRPr="00AF3B9C" w14:paraId="18FA91C0" w14:textId="77777777" w:rsidTr="00A7362E">
        <w:tc>
          <w:tcPr>
            <w:tcW w:w="1696" w:type="dxa"/>
          </w:tcPr>
          <w:p w14:paraId="67BAC2EB" w14:textId="3630701B" w:rsidR="008C47FF" w:rsidRPr="00AF3B9C" w:rsidRDefault="008C47FF" w:rsidP="005D60F1">
            <w:pPr>
              <w:spacing w:line="276" w:lineRule="auto"/>
              <w:rPr>
                <w:b/>
                <w:sz w:val="24"/>
                <w:szCs w:val="24"/>
              </w:rPr>
            </w:pPr>
            <w:r w:rsidRPr="00AF3B9C">
              <w:rPr>
                <w:b/>
                <w:sz w:val="24"/>
                <w:szCs w:val="24"/>
              </w:rPr>
              <w:t xml:space="preserve">Effectiveness </w:t>
            </w:r>
          </w:p>
        </w:tc>
        <w:tc>
          <w:tcPr>
            <w:tcW w:w="993" w:type="dxa"/>
          </w:tcPr>
          <w:p w14:paraId="623BC10B" w14:textId="1F6F9C57" w:rsidR="008C47FF" w:rsidRDefault="00125000" w:rsidP="005D60F1">
            <w:pPr>
              <w:spacing w:line="276" w:lineRule="auto"/>
              <w:rPr>
                <w:b/>
                <w:sz w:val="24"/>
                <w:szCs w:val="24"/>
              </w:rPr>
            </w:pPr>
            <w:r>
              <w:rPr>
                <w:b/>
                <w:sz w:val="24"/>
                <w:szCs w:val="24"/>
              </w:rPr>
              <w:t>5</w:t>
            </w:r>
          </w:p>
          <w:p w14:paraId="02D4B1F4" w14:textId="6F83F870" w:rsidR="008C47FF" w:rsidRPr="00AF3B9C" w:rsidRDefault="008C47FF" w:rsidP="005D60F1">
            <w:pPr>
              <w:spacing w:line="276" w:lineRule="auto"/>
              <w:rPr>
                <w:b/>
                <w:sz w:val="24"/>
                <w:szCs w:val="24"/>
              </w:rPr>
            </w:pPr>
          </w:p>
        </w:tc>
        <w:tc>
          <w:tcPr>
            <w:tcW w:w="6327" w:type="dxa"/>
          </w:tcPr>
          <w:p w14:paraId="6714AA06" w14:textId="29418A4B" w:rsidR="00AA2AC5" w:rsidRDefault="00E97934" w:rsidP="005D60F1">
            <w:pPr>
              <w:spacing w:line="276" w:lineRule="auto"/>
              <w:rPr>
                <w:rFonts w:ascii="Calibri" w:eastAsia="Calibri" w:hAnsi="Calibri" w:cs="Times New Roman"/>
                <w:sz w:val="24"/>
                <w:szCs w:val="24"/>
              </w:rPr>
            </w:pPr>
            <w:r w:rsidRPr="006C6C33">
              <w:rPr>
                <w:rFonts w:ascii="Calibri" w:eastAsia="Calibri" w:hAnsi="Calibri" w:cs="Times New Roman"/>
                <w:b/>
                <w:sz w:val="24"/>
                <w:szCs w:val="24"/>
              </w:rPr>
              <w:t xml:space="preserve">Overall, R&amp;V’s rating for effectiveness is </w:t>
            </w:r>
            <w:r w:rsidR="00FE01E6">
              <w:rPr>
                <w:rFonts w:ascii="Calibri" w:eastAsia="Calibri" w:hAnsi="Calibri" w:cs="Times New Roman"/>
                <w:b/>
                <w:sz w:val="24"/>
                <w:szCs w:val="24"/>
              </w:rPr>
              <w:t>good</w:t>
            </w:r>
            <w:r w:rsidR="007D5DB8">
              <w:rPr>
                <w:rFonts w:ascii="Calibri" w:eastAsia="Calibri" w:hAnsi="Calibri" w:cs="Times New Roman"/>
                <w:sz w:val="24"/>
                <w:szCs w:val="24"/>
              </w:rPr>
              <w:t xml:space="preserve">. </w:t>
            </w:r>
            <w:r w:rsidR="00B16481">
              <w:rPr>
                <w:rFonts w:ascii="Calibri" w:eastAsia="Calibri" w:hAnsi="Calibri" w:cs="Times New Roman"/>
                <w:sz w:val="24"/>
                <w:szCs w:val="24"/>
              </w:rPr>
              <w:t xml:space="preserve">GA’s training, mentoring and peer to peer capacity building efforts have established </w:t>
            </w:r>
            <w:r w:rsidR="00125000" w:rsidRPr="00125000">
              <w:rPr>
                <w:rFonts w:ascii="Calibri" w:eastAsia="Calibri" w:hAnsi="Calibri" w:cs="Times New Roman"/>
                <w:sz w:val="24"/>
                <w:szCs w:val="24"/>
              </w:rPr>
              <w:t>trust and credibility between GoI and GoA science agencies</w:t>
            </w:r>
            <w:r w:rsidR="00B16481">
              <w:rPr>
                <w:rFonts w:ascii="Calibri" w:eastAsia="Calibri" w:hAnsi="Calibri" w:cs="Times New Roman"/>
                <w:sz w:val="24"/>
                <w:szCs w:val="24"/>
              </w:rPr>
              <w:t xml:space="preserve">. These processes have resulted in </w:t>
            </w:r>
            <w:r w:rsidR="00125000" w:rsidRPr="00125000">
              <w:rPr>
                <w:rFonts w:ascii="Calibri" w:eastAsia="Calibri" w:hAnsi="Calibri" w:cs="Times New Roman"/>
                <w:sz w:val="24"/>
                <w:szCs w:val="24"/>
              </w:rPr>
              <w:t>a shared understanding of the science requirements</w:t>
            </w:r>
            <w:r w:rsidR="00AA2AC5">
              <w:rPr>
                <w:rFonts w:ascii="Calibri" w:eastAsia="Calibri" w:hAnsi="Calibri" w:cs="Times New Roman"/>
                <w:sz w:val="24"/>
                <w:szCs w:val="24"/>
              </w:rPr>
              <w:t>,</w:t>
            </w:r>
            <w:r w:rsidR="00B16481">
              <w:rPr>
                <w:rFonts w:ascii="Calibri" w:eastAsia="Calibri" w:hAnsi="Calibri" w:cs="Times New Roman"/>
                <w:sz w:val="24"/>
                <w:szCs w:val="24"/>
              </w:rPr>
              <w:t xml:space="preserve"> and a</w:t>
            </w:r>
            <w:r w:rsidR="00AA2AC5">
              <w:rPr>
                <w:rFonts w:ascii="Calibri" w:eastAsia="Calibri" w:hAnsi="Calibri" w:cs="Times New Roman"/>
                <w:sz w:val="24"/>
                <w:szCs w:val="24"/>
              </w:rPr>
              <w:t xml:space="preserve">n </w:t>
            </w:r>
            <w:r w:rsidR="00B16481">
              <w:rPr>
                <w:rFonts w:ascii="Calibri" w:eastAsia="Calibri" w:hAnsi="Calibri" w:cs="Times New Roman"/>
                <w:sz w:val="24"/>
                <w:szCs w:val="24"/>
              </w:rPr>
              <w:t>effective transferral of skills</w:t>
            </w:r>
            <w:r w:rsidR="00AA2AC5">
              <w:rPr>
                <w:rFonts w:ascii="Calibri" w:eastAsia="Calibri" w:hAnsi="Calibri" w:cs="Times New Roman"/>
                <w:sz w:val="24"/>
                <w:szCs w:val="24"/>
              </w:rPr>
              <w:t xml:space="preserve"> from Australian scientists to Indonesian scientists</w:t>
            </w:r>
            <w:r w:rsidR="00125000" w:rsidRPr="00125000">
              <w:rPr>
                <w:rFonts w:ascii="Calibri" w:eastAsia="Calibri" w:hAnsi="Calibri" w:cs="Times New Roman"/>
                <w:sz w:val="24"/>
                <w:szCs w:val="24"/>
              </w:rPr>
              <w:t>.</w:t>
            </w:r>
          </w:p>
          <w:p w14:paraId="043E7DD7" w14:textId="77777777" w:rsidR="00AA2AC5" w:rsidRDefault="00AA2AC5" w:rsidP="005D60F1">
            <w:pPr>
              <w:spacing w:line="276" w:lineRule="auto"/>
              <w:rPr>
                <w:rFonts w:ascii="Calibri" w:eastAsia="Calibri" w:hAnsi="Calibri" w:cs="Times New Roman"/>
                <w:sz w:val="24"/>
                <w:szCs w:val="24"/>
              </w:rPr>
            </w:pPr>
          </w:p>
          <w:p w14:paraId="0F624C71" w14:textId="5DA1B728" w:rsidR="00BA4A00" w:rsidRDefault="00AA2AC5" w:rsidP="005D60F1">
            <w:pPr>
              <w:spacing w:line="276" w:lineRule="auto"/>
              <w:rPr>
                <w:rFonts w:ascii="Calibri" w:eastAsia="Calibri" w:hAnsi="Calibri" w:cs="Times New Roman"/>
                <w:sz w:val="24"/>
                <w:szCs w:val="24"/>
              </w:rPr>
            </w:pPr>
            <w:r>
              <w:rPr>
                <w:rFonts w:ascii="Calibri" w:eastAsia="Calibri" w:hAnsi="Calibri" w:cs="Times New Roman"/>
                <w:sz w:val="24"/>
                <w:szCs w:val="24"/>
              </w:rPr>
              <w:t xml:space="preserve">A </w:t>
            </w:r>
            <w:r w:rsidR="00BA4A00">
              <w:rPr>
                <w:rFonts w:ascii="Calibri" w:eastAsia="Calibri" w:hAnsi="Calibri" w:cs="Times New Roman"/>
                <w:sz w:val="24"/>
                <w:szCs w:val="24"/>
              </w:rPr>
              <w:t xml:space="preserve">modest </w:t>
            </w:r>
            <w:r>
              <w:rPr>
                <w:rFonts w:ascii="Calibri" w:eastAsia="Calibri" w:hAnsi="Calibri" w:cs="Times New Roman"/>
                <w:sz w:val="24"/>
                <w:szCs w:val="24"/>
              </w:rPr>
              <w:t xml:space="preserve">investment </w:t>
            </w:r>
            <w:r w:rsidR="00751E40">
              <w:rPr>
                <w:rFonts w:ascii="Calibri" w:eastAsia="Calibri" w:hAnsi="Calibri" w:cs="Times New Roman"/>
                <w:sz w:val="24"/>
                <w:szCs w:val="24"/>
              </w:rPr>
              <w:t xml:space="preserve">by R&amp;V </w:t>
            </w:r>
            <w:r>
              <w:rPr>
                <w:rFonts w:ascii="Calibri" w:eastAsia="Calibri" w:hAnsi="Calibri" w:cs="Times New Roman"/>
                <w:sz w:val="24"/>
                <w:szCs w:val="24"/>
              </w:rPr>
              <w:t xml:space="preserve">in </w:t>
            </w:r>
            <w:r w:rsidR="00751E40">
              <w:rPr>
                <w:rFonts w:ascii="Calibri" w:eastAsia="Calibri" w:hAnsi="Calibri" w:cs="Times New Roman"/>
                <w:sz w:val="24"/>
                <w:szCs w:val="24"/>
              </w:rPr>
              <w:t xml:space="preserve">science </w:t>
            </w:r>
            <w:r>
              <w:rPr>
                <w:rFonts w:ascii="Calibri" w:eastAsia="Calibri" w:hAnsi="Calibri" w:cs="Times New Roman"/>
                <w:sz w:val="24"/>
                <w:szCs w:val="24"/>
              </w:rPr>
              <w:t xml:space="preserve">education in Indonesia </w:t>
            </w:r>
            <w:r w:rsidR="00BA4A00">
              <w:rPr>
                <w:rFonts w:ascii="Calibri" w:eastAsia="Calibri" w:hAnsi="Calibri" w:cs="Times New Roman"/>
                <w:sz w:val="24"/>
                <w:szCs w:val="24"/>
              </w:rPr>
              <w:t>(</w:t>
            </w:r>
            <w:r>
              <w:rPr>
                <w:rFonts w:ascii="Calibri" w:eastAsia="Calibri" w:hAnsi="Calibri" w:cs="Times New Roman"/>
                <w:sz w:val="24"/>
                <w:szCs w:val="24"/>
              </w:rPr>
              <w:t>through the GREAT program</w:t>
            </w:r>
            <w:r w:rsidR="00BA4A00">
              <w:rPr>
                <w:rFonts w:ascii="Calibri" w:eastAsia="Calibri" w:hAnsi="Calibri" w:cs="Times New Roman"/>
                <w:sz w:val="24"/>
                <w:szCs w:val="24"/>
              </w:rPr>
              <w:t>)</w:t>
            </w:r>
            <w:r>
              <w:rPr>
                <w:rFonts w:ascii="Calibri" w:eastAsia="Calibri" w:hAnsi="Calibri" w:cs="Times New Roman"/>
                <w:sz w:val="24"/>
                <w:szCs w:val="24"/>
              </w:rPr>
              <w:t xml:space="preserve"> has been highly effective in </w:t>
            </w:r>
            <w:r w:rsidR="00BA4A00">
              <w:rPr>
                <w:rFonts w:ascii="Calibri" w:eastAsia="Calibri" w:hAnsi="Calibri" w:cs="Times New Roman"/>
                <w:sz w:val="24"/>
                <w:szCs w:val="24"/>
              </w:rPr>
              <w:t xml:space="preserve">addressing expertise gaps, and developing a cadre of </w:t>
            </w:r>
            <w:r w:rsidR="00751E40">
              <w:rPr>
                <w:rFonts w:ascii="Calibri" w:eastAsia="Calibri" w:hAnsi="Calibri" w:cs="Times New Roman"/>
                <w:sz w:val="24"/>
                <w:szCs w:val="24"/>
              </w:rPr>
              <w:t>geological science</w:t>
            </w:r>
            <w:r w:rsidR="00BA4A00">
              <w:rPr>
                <w:rFonts w:ascii="Calibri" w:eastAsia="Calibri" w:hAnsi="Calibri" w:cs="Times New Roman"/>
                <w:sz w:val="24"/>
                <w:szCs w:val="24"/>
              </w:rPr>
              <w:t xml:space="preserve"> leaders. </w:t>
            </w:r>
          </w:p>
          <w:p w14:paraId="7B76EFEA" w14:textId="77777777" w:rsidR="00B16481" w:rsidRDefault="00B16481" w:rsidP="005D60F1">
            <w:pPr>
              <w:spacing w:line="276" w:lineRule="auto"/>
              <w:rPr>
                <w:rFonts w:ascii="Calibri" w:eastAsia="Calibri" w:hAnsi="Calibri" w:cs="Times New Roman"/>
                <w:sz w:val="24"/>
                <w:szCs w:val="24"/>
              </w:rPr>
            </w:pPr>
          </w:p>
          <w:p w14:paraId="40BB02F0" w14:textId="54FF335D" w:rsidR="00AA2AC5" w:rsidRDefault="00B16481" w:rsidP="005D60F1">
            <w:pPr>
              <w:spacing w:line="276" w:lineRule="auto"/>
              <w:rPr>
                <w:rFonts w:ascii="Calibri" w:eastAsia="Calibri" w:hAnsi="Calibri" w:cs="Times New Roman"/>
                <w:sz w:val="24"/>
                <w:szCs w:val="24"/>
              </w:rPr>
            </w:pPr>
            <w:r>
              <w:rPr>
                <w:rFonts w:ascii="Calibri" w:eastAsia="Calibri" w:hAnsi="Calibri" w:cs="Times New Roman"/>
                <w:sz w:val="24"/>
                <w:szCs w:val="24"/>
              </w:rPr>
              <w:t xml:space="preserve">GA’s </w:t>
            </w:r>
            <w:r w:rsidR="00AA2AC5">
              <w:rPr>
                <w:rFonts w:ascii="Calibri" w:eastAsia="Calibri" w:hAnsi="Calibri" w:cs="Times New Roman"/>
                <w:sz w:val="24"/>
                <w:szCs w:val="24"/>
              </w:rPr>
              <w:t xml:space="preserve">ability to facilitate </w:t>
            </w:r>
            <w:r w:rsidR="00751E40">
              <w:rPr>
                <w:rFonts w:ascii="Calibri" w:eastAsia="Calibri" w:hAnsi="Calibri" w:cs="Times New Roman"/>
                <w:sz w:val="24"/>
                <w:szCs w:val="24"/>
              </w:rPr>
              <w:t xml:space="preserve">inter-agency </w:t>
            </w:r>
            <w:r w:rsidR="00A5047E">
              <w:rPr>
                <w:rFonts w:ascii="Calibri" w:eastAsia="Calibri" w:hAnsi="Calibri" w:cs="Times New Roman"/>
                <w:sz w:val="24"/>
                <w:szCs w:val="24"/>
              </w:rPr>
              <w:t xml:space="preserve">science </w:t>
            </w:r>
            <w:r w:rsidR="00751E40">
              <w:rPr>
                <w:rFonts w:ascii="Calibri" w:eastAsia="Calibri" w:hAnsi="Calibri" w:cs="Times New Roman"/>
                <w:sz w:val="24"/>
                <w:szCs w:val="24"/>
              </w:rPr>
              <w:t xml:space="preserve">collaboration </w:t>
            </w:r>
            <w:r w:rsidR="00A5047E">
              <w:rPr>
                <w:rFonts w:ascii="Calibri" w:eastAsia="Calibri" w:hAnsi="Calibri" w:cs="Times New Roman"/>
                <w:sz w:val="24"/>
                <w:szCs w:val="24"/>
              </w:rPr>
              <w:t xml:space="preserve">in Indonesia </w:t>
            </w:r>
            <w:r w:rsidR="00300FAD">
              <w:rPr>
                <w:rFonts w:ascii="Calibri" w:eastAsia="Calibri" w:hAnsi="Calibri" w:cs="Times New Roman"/>
                <w:sz w:val="24"/>
                <w:szCs w:val="24"/>
              </w:rPr>
              <w:t xml:space="preserve">has been highly effective. It </w:t>
            </w:r>
            <w:r w:rsidR="00A5047E">
              <w:rPr>
                <w:rFonts w:ascii="Calibri" w:eastAsia="Calibri" w:hAnsi="Calibri" w:cs="Times New Roman"/>
                <w:sz w:val="24"/>
                <w:szCs w:val="24"/>
              </w:rPr>
              <w:t xml:space="preserve">has </w:t>
            </w:r>
            <w:r w:rsidR="00300FAD">
              <w:rPr>
                <w:rFonts w:ascii="Calibri" w:eastAsia="Calibri" w:hAnsi="Calibri" w:cs="Times New Roman"/>
                <w:sz w:val="24"/>
                <w:szCs w:val="24"/>
              </w:rPr>
              <w:t xml:space="preserve">led to </w:t>
            </w:r>
            <w:r w:rsidR="00A5047E">
              <w:rPr>
                <w:rFonts w:ascii="Calibri" w:eastAsia="Calibri" w:hAnsi="Calibri" w:cs="Times New Roman"/>
                <w:sz w:val="24"/>
                <w:szCs w:val="24"/>
              </w:rPr>
              <w:t xml:space="preserve">the clarification of mandates of five key science agencies, and </w:t>
            </w:r>
            <w:r w:rsidR="00751E40">
              <w:rPr>
                <w:rFonts w:ascii="Calibri" w:eastAsia="Calibri" w:hAnsi="Calibri" w:cs="Times New Roman"/>
                <w:sz w:val="24"/>
                <w:szCs w:val="24"/>
              </w:rPr>
              <w:t>establish</w:t>
            </w:r>
            <w:r w:rsidR="00300FAD">
              <w:rPr>
                <w:rFonts w:ascii="Calibri" w:eastAsia="Calibri" w:hAnsi="Calibri" w:cs="Times New Roman"/>
                <w:sz w:val="24"/>
                <w:szCs w:val="24"/>
              </w:rPr>
              <w:t xml:space="preserve">ing robust governance arrangements for the development and </w:t>
            </w:r>
            <w:r w:rsidR="00A5047E">
              <w:rPr>
                <w:rFonts w:ascii="Calibri" w:eastAsia="Calibri" w:hAnsi="Calibri" w:cs="Times New Roman"/>
                <w:sz w:val="24"/>
                <w:szCs w:val="24"/>
              </w:rPr>
              <w:t xml:space="preserve">revision </w:t>
            </w:r>
            <w:r w:rsidR="00300FAD">
              <w:rPr>
                <w:rFonts w:ascii="Calibri" w:eastAsia="Calibri" w:hAnsi="Calibri" w:cs="Times New Roman"/>
                <w:sz w:val="24"/>
                <w:szCs w:val="24"/>
              </w:rPr>
              <w:t xml:space="preserve">of national hazard maps. </w:t>
            </w:r>
            <w:r w:rsidR="002A3D05">
              <w:rPr>
                <w:rFonts w:ascii="Calibri" w:eastAsia="Calibri" w:hAnsi="Calibri" w:cs="Times New Roman"/>
                <w:sz w:val="24"/>
                <w:szCs w:val="24"/>
              </w:rPr>
              <w:t xml:space="preserve">It is reasonable to assume the development impact of this work will be significant in the future if the investment proves to be sustainable. </w:t>
            </w:r>
          </w:p>
          <w:p w14:paraId="01D939F7" w14:textId="77777777" w:rsidR="007A64A5" w:rsidRDefault="007A64A5" w:rsidP="005D60F1">
            <w:pPr>
              <w:spacing w:line="276" w:lineRule="auto"/>
              <w:rPr>
                <w:rFonts w:ascii="Calibri" w:eastAsia="Calibri" w:hAnsi="Calibri" w:cs="Times New Roman"/>
                <w:sz w:val="24"/>
                <w:szCs w:val="24"/>
              </w:rPr>
            </w:pPr>
          </w:p>
          <w:p w14:paraId="29A0DE17" w14:textId="5FD7C20B" w:rsidR="00447945" w:rsidRDefault="00037DDE" w:rsidP="005D60F1">
            <w:pPr>
              <w:spacing w:line="276" w:lineRule="auto"/>
              <w:rPr>
                <w:rFonts w:ascii="Calibri" w:eastAsia="Calibri" w:hAnsi="Calibri" w:cs="Times New Roman"/>
                <w:sz w:val="24"/>
                <w:szCs w:val="24"/>
              </w:rPr>
            </w:pPr>
            <w:r>
              <w:rPr>
                <w:rFonts w:ascii="Calibri" w:eastAsia="Calibri" w:hAnsi="Calibri" w:cs="Times New Roman"/>
                <w:sz w:val="24"/>
                <w:szCs w:val="24"/>
              </w:rPr>
              <w:t>R&amp;V’</w:t>
            </w:r>
            <w:r w:rsidR="00447945">
              <w:rPr>
                <w:rFonts w:ascii="Calibri" w:eastAsia="Calibri" w:hAnsi="Calibri" w:cs="Times New Roman"/>
                <w:sz w:val="24"/>
                <w:szCs w:val="24"/>
              </w:rPr>
              <w:t>s funding of participatory mapping technologies, through HOT</w:t>
            </w:r>
            <w:r>
              <w:rPr>
                <w:rFonts w:ascii="Calibri" w:eastAsia="Calibri" w:hAnsi="Calibri" w:cs="Times New Roman"/>
                <w:sz w:val="24"/>
                <w:szCs w:val="24"/>
              </w:rPr>
              <w:t>/OSM</w:t>
            </w:r>
            <w:r w:rsidR="00447945">
              <w:rPr>
                <w:rFonts w:ascii="Calibri" w:eastAsia="Calibri" w:hAnsi="Calibri" w:cs="Times New Roman"/>
                <w:sz w:val="24"/>
                <w:szCs w:val="24"/>
              </w:rPr>
              <w:t xml:space="preserve">, has led to </w:t>
            </w:r>
            <w:r w:rsidR="00937A6B">
              <w:rPr>
                <w:rFonts w:ascii="Calibri" w:eastAsia="Calibri" w:hAnsi="Calibri" w:cs="Times New Roman"/>
                <w:sz w:val="24"/>
                <w:szCs w:val="24"/>
              </w:rPr>
              <w:t xml:space="preserve">significant </w:t>
            </w:r>
            <w:r w:rsidR="00447945">
              <w:rPr>
                <w:rFonts w:ascii="Calibri" w:eastAsia="Calibri" w:hAnsi="Calibri" w:cs="Times New Roman"/>
                <w:sz w:val="24"/>
                <w:szCs w:val="24"/>
              </w:rPr>
              <w:t>advances in the collection of fundamental geospatial data</w:t>
            </w:r>
            <w:r>
              <w:rPr>
                <w:rFonts w:ascii="Calibri" w:eastAsia="Calibri" w:hAnsi="Calibri" w:cs="Times New Roman"/>
                <w:sz w:val="24"/>
                <w:szCs w:val="24"/>
              </w:rPr>
              <w:t xml:space="preserve"> in Indonesia t</w:t>
            </w:r>
            <w:r w:rsidR="00447945">
              <w:rPr>
                <w:rFonts w:ascii="Calibri" w:eastAsia="Calibri" w:hAnsi="Calibri" w:cs="Times New Roman"/>
                <w:sz w:val="24"/>
                <w:szCs w:val="24"/>
              </w:rPr>
              <w:t xml:space="preserve">hat is </w:t>
            </w:r>
            <w:r>
              <w:rPr>
                <w:rFonts w:ascii="Calibri" w:eastAsia="Calibri" w:hAnsi="Calibri" w:cs="Times New Roman"/>
                <w:sz w:val="24"/>
                <w:szCs w:val="24"/>
              </w:rPr>
              <w:t>critical</w:t>
            </w:r>
            <w:r w:rsidR="00447945">
              <w:rPr>
                <w:rFonts w:ascii="Calibri" w:eastAsia="Calibri" w:hAnsi="Calibri" w:cs="Times New Roman"/>
                <w:sz w:val="24"/>
                <w:szCs w:val="24"/>
              </w:rPr>
              <w:t xml:space="preserve"> </w:t>
            </w:r>
            <w:r w:rsidR="007A64A5">
              <w:rPr>
                <w:rFonts w:ascii="Calibri" w:eastAsia="Calibri" w:hAnsi="Calibri" w:cs="Times New Roman"/>
                <w:sz w:val="24"/>
                <w:szCs w:val="24"/>
              </w:rPr>
              <w:t xml:space="preserve">for </w:t>
            </w:r>
            <w:r w:rsidR="00447945">
              <w:rPr>
                <w:rFonts w:ascii="Calibri" w:eastAsia="Calibri" w:hAnsi="Calibri" w:cs="Times New Roman"/>
                <w:sz w:val="24"/>
                <w:szCs w:val="24"/>
              </w:rPr>
              <w:t xml:space="preserve">sustainable development. </w:t>
            </w:r>
            <w:r>
              <w:rPr>
                <w:rFonts w:ascii="Calibri" w:eastAsia="Calibri" w:hAnsi="Calibri" w:cs="Times New Roman"/>
                <w:sz w:val="24"/>
                <w:szCs w:val="24"/>
              </w:rPr>
              <w:t>R&amp;V’s funding of HOT’s proof of concept for the Tasking Manager function in OSM (ie that allows multiple mappers to work in an area but to assign effort to avoid duplication) is revolutionising humanitarian response operations in countries with limited reliable geospatial data.</w:t>
            </w:r>
          </w:p>
          <w:p w14:paraId="5A4BE663" w14:textId="77777777" w:rsidR="00037DDE" w:rsidRDefault="00037DDE" w:rsidP="005D60F1">
            <w:pPr>
              <w:spacing w:line="276" w:lineRule="auto"/>
              <w:rPr>
                <w:rFonts w:ascii="Calibri" w:eastAsia="Calibri" w:hAnsi="Calibri" w:cs="Times New Roman"/>
                <w:sz w:val="24"/>
                <w:szCs w:val="24"/>
              </w:rPr>
            </w:pPr>
          </w:p>
          <w:p w14:paraId="7E09F551" w14:textId="2BEEB4A2" w:rsidR="00447945" w:rsidRDefault="00037DDE" w:rsidP="00447945">
            <w:pPr>
              <w:spacing w:line="276" w:lineRule="auto"/>
              <w:rPr>
                <w:rFonts w:ascii="Calibri" w:eastAsia="Calibri" w:hAnsi="Calibri" w:cs="Times New Roman"/>
                <w:sz w:val="24"/>
                <w:szCs w:val="24"/>
              </w:rPr>
            </w:pPr>
            <w:r>
              <w:rPr>
                <w:rFonts w:ascii="Calibri" w:eastAsia="Calibri" w:hAnsi="Calibri" w:cs="Times New Roman"/>
                <w:sz w:val="24"/>
                <w:szCs w:val="24"/>
              </w:rPr>
              <w:t xml:space="preserve">The effectiveness rating for the R&amp;V program </w:t>
            </w:r>
            <w:r w:rsidR="00937A6B">
              <w:rPr>
                <w:rFonts w:ascii="Calibri" w:eastAsia="Calibri" w:hAnsi="Calibri" w:cs="Times New Roman"/>
                <w:sz w:val="24"/>
                <w:szCs w:val="24"/>
              </w:rPr>
              <w:t>has been tempered by weaknesses in program m</w:t>
            </w:r>
            <w:r w:rsidR="00447945">
              <w:rPr>
                <w:rFonts w:ascii="Calibri" w:eastAsia="Calibri" w:hAnsi="Calibri" w:cs="Times New Roman"/>
                <w:sz w:val="24"/>
                <w:szCs w:val="24"/>
              </w:rPr>
              <w:t xml:space="preserve">anagement, and monitoring and evaluation processes </w:t>
            </w:r>
            <w:r w:rsidR="00937A6B">
              <w:rPr>
                <w:rFonts w:ascii="Calibri" w:eastAsia="Calibri" w:hAnsi="Calibri" w:cs="Times New Roman"/>
                <w:sz w:val="24"/>
                <w:szCs w:val="24"/>
              </w:rPr>
              <w:t xml:space="preserve">identified by the review team. </w:t>
            </w:r>
            <w:r w:rsidR="00447945">
              <w:rPr>
                <w:rFonts w:ascii="Calibri" w:eastAsia="Calibri" w:hAnsi="Calibri" w:cs="Times New Roman"/>
                <w:sz w:val="24"/>
                <w:szCs w:val="24"/>
              </w:rPr>
              <w:t xml:space="preserve">These </w:t>
            </w:r>
            <w:r w:rsidR="00937A6B">
              <w:rPr>
                <w:rFonts w:ascii="Calibri" w:eastAsia="Calibri" w:hAnsi="Calibri" w:cs="Times New Roman"/>
                <w:sz w:val="24"/>
                <w:szCs w:val="24"/>
              </w:rPr>
              <w:t>weaknesses need to be collaboratively addressed by the DMInnovation program team, and DFAT’s DMU.</w:t>
            </w:r>
          </w:p>
          <w:p w14:paraId="34BB856E" w14:textId="77D526BC" w:rsidR="008C47FF" w:rsidRPr="00EA42F7" w:rsidRDefault="008C47FF" w:rsidP="005D60F1">
            <w:pPr>
              <w:spacing w:line="276" w:lineRule="auto"/>
              <w:rPr>
                <w:rFonts w:ascii="Calibri" w:eastAsia="Calibri" w:hAnsi="Calibri" w:cs="Times New Roman"/>
                <w:sz w:val="24"/>
                <w:szCs w:val="24"/>
              </w:rPr>
            </w:pPr>
          </w:p>
        </w:tc>
      </w:tr>
      <w:tr w:rsidR="008C47FF" w:rsidRPr="00AF3B9C" w14:paraId="042ABEC7" w14:textId="77777777" w:rsidTr="00A7362E">
        <w:tc>
          <w:tcPr>
            <w:tcW w:w="1696" w:type="dxa"/>
          </w:tcPr>
          <w:p w14:paraId="5FB6337D" w14:textId="445EC334" w:rsidR="008C47FF" w:rsidRPr="00AF3B9C" w:rsidRDefault="008C47FF" w:rsidP="00A4052E">
            <w:pPr>
              <w:spacing w:line="276" w:lineRule="auto"/>
              <w:rPr>
                <w:b/>
                <w:sz w:val="24"/>
                <w:szCs w:val="24"/>
              </w:rPr>
            </w:pPr>
            <w:r>
              <w:rPr>
                <w:b/>
                <w:sz w:val="24"/>
                <w:szCs w:val="24"/>
              </w:rPr>
              <w:t>Sustainability</w:t>
            </w:r>
          </w:p>
        </w:tc>
        <w:tc>
          <w:tcPr>
            <w:tcW w:w="993" w:type="dxa"/>
          </w:tcPr>
          <w:p w14:paraId="2969AE98" w14:textId="692F9F59" w:rsidR="008C47FF" w:rsidRDefault="00371463" w:rsidP="00A4052E">
            <w:pPr>
              <w:spacing w:line="276" w:lineRule="auto"/>
              <w:rPr>
                <w:b/>
                <w:sz w:val="24"/>
                <w:szCs w:val="24"/>
              </w:rPr>
            </w:pPr>
            <w:r>
              <w:rPr>
                <w:b/>
                <w:sz w:val="24"/>
                <w:szCs w:val="24"/>
              </w:rPr>
              <w:t>4</w:t>
            </w:r>
          </w:p>
          <w:p w14:paraId="6BE219D9" w14:textId="75D71051" w:rsidR="008C47FF" w:rsidRPr="00AF3B9C" w:rsidRDefault="008C47FF" w:rsidP="00A4052E">
            <w:pPr>
              <w:spacing w:line="276" w:lineRule="auto"/>
              <w:rPr>
                <w:b/>
                <w:sz w:val="24"/>
                <w:szCs w:val="24"/>
              </w:rPr>
            </w:pPr>
          </w:p>
        </w:tc>
        <w:tc>
          <w:tcPr>
            <w:tcW w:w="6327" w:type="dxa"/>
          </w:tcPr>
          <w:p w14:paraId="53934032" w14:textId="59DA4FFF" w:rsidR="00A711A2" w:rsidRDefault="00981C53" w:rsidP="00A4052E">
            <w:pPr>
              <w:spacing w:line="276" w:lineRule="auto"/>
              <w:rPr>
                <w:rFonts w:ascii="Calibri" w:eastAsia="Calibri" w:hAnsi="Calibri" w:cs="Times New Roman"/>
                <w:sz w:val="24"/>
                <w:szCs w:val="24"/>
              </w:rPr>
            </w:pPr>
            <w:r w:rsidRPr="006C6C33">
              <w:rPr>
                <w:b/>
                <w:sz w:val="24"/>
                <w:szCs w:val="24"/>
              </w:rPr>
              <w:t xml:space="preserve">Sustainability is rated overall </w:t>
            </w:r>
            <w:r w:rsidR="00371463" w:rsidRPr="006C6C33">
              <w:rPr>
                <w:b/>
                <w:sz w:val="24"/>
                <w:szCs w:val="24"/>
              </w:rPr>
              <w:t>as moderate</w:t>
            </w:r>
            <w:r w:rsidRPr="006C6C33">
              <w:rPr>
                <w:b/>
                <w:sz w:val="24"/>
                <w:szCs w:val="24"/>
              </w:rPr>
              <w:t>.</w:t>
            </w:r>
            <w:r w:rsidRPr="00C17CB8">
              <w:rPr>
                <w:sz w:val="24"/>
                <w:szCs w:val="24"/>
              </w:rPr>
              <w:t xml:space="preserve"> </w:t>
            </w:r>
            <w:r w:rsidR="00054B87" w:rsidRPr="00C17CB8">
              <w:rPr>
                <w:sz w:val="24"/>
                <w:szCs w:val="24"/>
              </w:rPr>
              <w:t xml:space="preserve">At the national level, R&amp;V has increased the capacity of Indonesia’s science agencies to use world class processes to model three of Indonesia’s most deadly hazards; and </w:t>
            </w:r>
            <w:r w:rsidR="00C17CB8">
              <w:rPr>
                <w:sz w:val="24"/>
                <w:szCs w:val="24"/>
              </w:rPr>
              <w:t>has introduced</w:t>
            </w:r>
            <w:r w:rsidR="00054B87" w:rsidRPr="00C17CB8">
              <w:rPr>
                <w:sz w:val="24"/>
                <w:szCs w:val="24"/>
              </w:rPr>
              <w:t xml:space="preserve"> a new culture of working collaboratively across organisations to develop science products. For example, </w:t>
            </w:r>
            <w:r w:rsidR="00054B87" w:rsidRPr="00C17CB8">
              <w:rPr>
                <w:rFonts w:ascii="Calibri" w:eastAsia="Calibri" w:hAnsi="Calibri" w:cs="Times New Roman"/>
                <w:sz w:val="24"/>
                <w:szCs w:val="24"/>
              </w:rPr>
              <w:t xml:space="preserve">R&amp;V has helped facilitate the development of the </w:t>
            </w:r>
            <w:r w:rsidR="00A711A2">
              <w:rPr>
                <w:rFonts w:ascii="Calibri" w:eastAsia="Calibri" w:hAnsi="Calibri" w:cs="Times New Roman"/>
                <w:sz w:val="24"/>
                <w:szCs w:val="24"/>
              </w:rPr>
              <w:t xml:space="preserve">national </w:t>
            </w:r>
            <w:r w:rsidR="00054B87" w:rsidRPr="00C17CB8">
              <w:rPr>
                <w:rFonts w:ascii="Calibri" w:eastAsia="Calibri" w:hAnsi="Calibri" w:cs="Times New Roman"/>
                <w:sz w:val="24"/>
                <w:szCs w:val="24"/>
              </w:rPr>
              <w:t>earthquake hazard map</w:t>
            </w:r>
            <w:r w:rsidR="00707456">
              <w:rPr>
                <w:rFonts w:ascii="Calibri" w:eastAsia="Calibri" w:hAnsi="Calibri" w:cs="Times New Roman"/>
                <w:sz w:val="24"/>
                <w:szCs w:val="24"/>
              </w:rPr>
              <w:t>,</w:t>
            </w:r>
            <w:r w:rsidR="00054B87" w:rsidRPr="00C17CB8">
              <w:rPr>
                <w:rFonts w:ascii="Calibri" w:eastAsia="Calibri" w:hAnsi="Calibri" w:cs="Times New Roman"/>
                <w:sz w:val="24"/>
                <w:szCs w:val="24"/>
              </w:rPr>
              <w:t xml:space="preserve"> and </w:t>
            </w:r>
            <w:r w:rsidR="00A711A2">
              <w:rPr>
                <w:rFonts w:ascii="Calibri" w:eastAsia="Calibri" w:hAnsi="Calibri" w:cs="Times New Roman"/>
                <w:sz w:val="24"/>
                <w:szCs w:val="24"/>
              </w:rPr>
              <w:t xml:space="preserve">national </w:t>
            </w:r>
            <w:r w:rsidR="00054B87" w:rsidRPr="00C17CB8">
              <w:rPr>
                <w:rFonts w:ascii="Calibri" w:eastAsia="Calibri" w:hAnsi="Calibri" w:cs="Times New Roman"/>
                <w:sz w:val="24"/>
                <w:szCs w:val="24"/>
              </w:rPr>
              <w:t xml:space="preserve">tsunami hazard map. </w:t>
            </w:r>
            <w:r w:rsidR="00A711A2">
              <w:rPr>
                <w:rFonts w:ascii="Calibri" w:eastAsia="Calibri" w:hAnsi="Calibri" w:cs="Times New Roman"/>
                <w:sz w:val="24"/>
                <w:szCs w:val="24"/>
              </w:rPr>
              <w:t xml:space="preserve">Through these </w:t>
            </w:r>
            <w:r w:rsidR="00707456">
              <w:rPr>
                <w:rFonts w:ascii="Calibri" w:eastAsia="Calibri" w:hAnsi="Calibri" w:cs="Times New Roman"/>
                <w:sz w:val="24"/>
                <w:szCs w:val="24"/>
              </w:rPr>
              <w:t>facilitated mapping processes</w:t>
            </w:r>
            <w:r w:rsidR="00C17CB8">
              <w:rPr>
                <w:rFonts w:ascii="Calibri" w:eastAsia="Calibri" w:hAnsi="Calibri" w:cs="Times New Roman"/>
                <w:sz w:val="24"/>
                <w:szCs w:val="24"/>
              </w:rPr>
              <w:t xml:space="preserve"> trust has developed </w:t>
            </w:r>
            <w:r w:rsidR="00A711A2">
              <w:rPr>
                <w:rFonts w:ascii="Calibri" w:eastAsia="Calibri" w:hAnsi="Calibri" w:cs="Times New Roman"/>
                <w:sz w:val="24"/>
                <w:szCs w:val="24"/>
              </w:rPr>
              <w:t>between science agencies</w:t>
            </w:r>
            <w:r w:rsidR="00A4052E">
              <w:rPr>
                <w:rFonts w:ascii="Calibri" w:eastAsia="Calibri" w:hAnsi="Calibri" w:cs="Times New Roman"/>
                <w:sz w:val="24"/>
                <w:szCs w:val="24"/>
              </w:rPr>
              <w:t xml:space="preserve">, and there are reasonable expectations that trust will continue to build over time. </w:t>
            </w:r>
            <w:r w:rsidR="00707456">
              <w:rPr>
                <w:rFonts w:ascii="Calibri" w:eastAsia="Calibri" w:hAnsi="Calibri" w:cs="Times New Roman"/>
                <w:sz w:val="24"/>
                <w:szCs w:val="24"/>
              </w:rPr>
              <w:t>T</w:t>
            </w:r>
            <w:r w:rsidR="00A711A2">
              <w:rPr>
                <w:rFonts w:ascii="Calibri" w:eastAsia="Calibri" w:hAnsi="Calibri" w:cs="Times New Roman"/>
                <w:sz w:val="24"/>
                <w:szCs w:val="24"/>
              </w:rPr>
              <w:t xml:space="preserve">he review team consider continued facilitation support from R&amp;V is required </w:t>
            </w:r>
            <w:r w:rsidR="00707456">
              <w:rPr>
                <w:rFonts w:ascii="Calibri" w:eastAsia="Calibri" w:hAnsi="Calibri" w:cs="Times New Roman"/>
                <w:sz w:val="24"/>
                <w:szCs w:val="24"/>
              </w:rPr>
              <w:t xml:space="preserve">in the immediate to short term </w:t>
            </w:r>
            <w:r w:rsidR="00A711A2">
              <w:rPr>
                <w:rFonts w:ascii="Calibri" w:eastAsia="Calibri" w:hAnsi="Calibri" w:cs="Times New Roman"/>
                <w:sz w:val="24"/>
                <w:szCs w:val="24"/>
              </w:rPr>
              <w:t>to ensure inter-agency collaborati</w:t>
            </w:r>
            <w:r w:rsidR="00707456">
              <w:rPr>
                <w:rFonts w:ascii="Calibri" w:eastAsia="Calibri" w:hAnsi="Calibri" w:cs="Times New Roman"/>
                <w:sz w:val="24"/>
                <w:szCs w:val="24"/>
              </w:rPr>
              <w:t>on</w:t>
            </w:r>
            <w:r w:rsidR="00A711A2">
              <w:rPr>
                <w:rFonts w:ascii="Calibri" w:eastAsia="Calibri" w:hAnsi="Calibri" w:cs="Times New Roman"/>
                <w:sz w:val="24"/>
                <w:szCs w:val="24"/>
              </w:rPr>
              <w:t xml:space="preserve"> is fully embedded into organisational culture. </w:t>
            </w:r>
          </w:p>
          <w:p w14:paraId="50BDDB04" w14:textId="6D61EE3E" w:rsidR="00A711A2" w:rsidRDefault="00A711A2" w:rsidP="00A4052E">
            <w:pPr>
              <w:spacing w:line="276" w:lineRule="auto"/>
              <w:rPr>
                <w:rFonts w:ascii="Calibri" w:eastAsia="Calibri" w:hAnsi="Calibri" w:cs="Times New Roman"/>
                <w:sz w:val="24"/>
                <w:szCs w:val="24"/>
              </w:rPr>
            </w:pPr>
          </w:p>
          <w:p w14:paraId="7EB12C74" w14:textId="2B9EB8F0" w:rsidR="00707456" w:rsidRDefault="00C81644" w:rsidP="00A4052E">
            <w:pPr>
              <w:spacing w:line="276" w:lineRule="auto"/>
              <w:rPr>
                <w:rFonts w:ascii="Calibri" w:eastAsia="Calibri" w:hAnsi="Calibri" w:cs="Times New Roman"/>
                <w:sz w:val="24"/>
                <w:szCs w:val="24"/>
              </w:rPr>
            </w:pPr>
            <w:r>
              <w:rPr>
                <w:rFonts w:ascii="Calibri" w:eastAsia="Calibri" w:hAnsi="Calibri" w:cs="Times New Roman"/>
                <w:sz w:val="24"/>
                <w:szCs w:val="24"/>
              </w:rPr>
              <w:t xml:space="preserve">An area of weakness </w:t>
            </w:r>
            <w:r w:rsidR="00707456">
              <w:rPr>
                <w:rFonts w:ascii="Calibri" w:eastAsia="Calibri" w:hAnsi="Calibri" w:cs="Times New Roman"/>
                <w:sz w:val="24"/>
                <w:szCs w:val="24"/>
              </w:rPr>
              <w:t xml:space="preserve">identified by the review team is </w:t>
            </w:r>
            <w:r w:rsidR="001D75DB">
              <w:rPr>
                <w:rFonts w:ascii="Calibri" w:eastAsia="Calibri" w:hAnsi="Calibri" w:cs="Times New Roman"/>
                <w:sz w:val="24"/>
                <w:szCs w:val="24"/>
              </w:rPr>
              <w:t xml:space="preserve">the </w:t>
            </w:r>
            <w:r w:rsidR="00086F2E">
              <w:rPr>
                <w:rFonts w:ascii="Calibri" w:eastAsia="Calibri" w:hAnsi="Calibri" w:cs="Times New Roman"/>
                <w:sz w:val="24"/>
                <w:szCs w:val="24"/>
              </w:rPr>
              <w:t xml:space="preserve">high </w:t>
            </w:r>
            <w:r w:rsidR="00707456">
              <w:rPr>
                <w:rFonts w:ascii="Calibri" w:eastAsia="Calibri" w:hAnsi="Calibri" w:cs="Times New Roman"/>
                <w:sz w:val="24"/>
                <w:szCs w:val="24"/>
              </w:rPr>
              <w:t xml:space="preserve">dependence on R&amp;V’s computing infrastructure </w:t>
            </w:r>
            <w:r w:rsidR="004E0DC6">
              <w:rPr>
                <w:rFonts w:ascii="Calibri" w:eastAsia="Calibri" w:hAnsi="Calibri" w:cs="Times New Roman"/>
                <w:sz w:val="24"/>
                <w:szCs w:val="24"/>
              </w:rPr>
              <w:t xml:space="preserve">and acquisition of required input data </w:t>
            </w:r>
            <w:r w:rsidR="00707456">
              <w:rPr>
                <w:rFonts w:ascii="Calibri" w:eastAsia="Calibri" w:hAnsi="Calibri" w:cs="Times New Roman"/>
                <w:sz w:val="24"/>
                <w:szCs w:val="24"/>
              </w:rPr>
              <w:t>for the continued deliver</w:t>
            </w:r>
            <w:r w:rsidR="004E0DC6">
              <w:rPr>
                <w:rFonts w:ascii="Calibri" w:eastAsia="Calibri" w:hAnsi="Calibri" w:cs="Times New Roman"/>
                <w:sz w:val="24"/>
                <w:szCs w:val="24"/>
              </w:rPr>
              <w:t>y</w:t>
            </w:r>
            <w:r w:rsidR="00707456">
              <w:rPr>
                <w:rFonts w:ascii="Calibri" w:eastAsia="Calibri" w:hAnsi="Calibri" w:cs="Times New Roman"/>
                <w:sz w:val="24"/>
                <w:szCs w:val="24"/>
              </w:rPr>
              <w:t xml:space="preserve"> of </w:t>
            </w:r>
            <w:r>
              <w:rPr>
                <w:rFonts w:ascii="Calibri" w:eastAsia="Calibri" w:hAnsi="Calibri" w:cs="Times New Roman"/>
                <w:sz w:val="24"/>
                <w:szCs w:val="24"/>
              </w:rPr>
              <w:t xml:space="preserve">the hazard mapping </w:t>
            </w:r>
            <w:r w:rsidR="00A711A2" w:rsidRPr="00A711A2">
              <w:rPr>
                <w:rFonts w:ascii="Calibri" w:eastAsia="Calibri" w:hAnsi="Calibri" w:cs="Times New Roman"/>
                <w:sz w:val="24"/>
                <w:szCs w:val="24"/>
              </w:rPr>
              <w:t xml:space="preserve">(e.g. as reviews </w:t>
            </w:r>
            <w:r w:rsidR="00A5047E">
              <w:rPr>
                <w:rFonts w:ascii="Calibri" w:eastAsia="Calibri" w:hAnsi="Calibri" w:cs="Times New Roman"/>
                <w:sz w:val="24"/>
                <w:szCs w:val="24"/>
              </w:rPr>
              <w:t xml:space="preserve">are </w:t>
            </w:r>
            <w:r w:rsidR="00A711A2" w:rsidRPr="00A711A2">
              <w:rPr>
                <w:rFonts w:ascii="Calibri" w:eastAsia="Calibri" w:hAnsi="Calibri" w:cs="Times New Roman"/>
                <w:sz w:val="24"/>
                <w:szCs w:val="24"/>
              </w:rPr>
              <w:t>required every 5 years)</w:t>
            </w:r>
            <w:r w:rsidR="00707456">
              <w:rPr>
                <w:rFonts w:ascii="Calibri" w:eastAsia="Calibri" w:hAnsi="Calibri" w:cs="Times New Roman"/>
                <w:sz w:val="24"/>
                <w:szCs w:val="24"/>
              </w:rPr>
              <w:t xml:space="preserve">. This is an area </w:t>
            </w:r>
            <w:r w:rsidR="00086F2E">
              <w:rPr>
                <w:rFonts w:ascii="Calibri" w:eastAsia="Calibri" w:hAnsi="Calibri" w:cs="Times New Roman"/>
                <w:sz w:val="24"/>
                <w:szCs w:val="24"/>
              </w:rPr>
              <w:t xml:space="preserve">that needs </w:t>
            </w:r>
            <w:r w:rsidR="00EB0569">
              <w:rPr>
                <w:rFonts w:ascii="Calibri" w:eastAsia="Calibri" w:hAnsi="Calibri" w:cs="Times New Roman"/>
                <w:sz w:val="24"/>
                <w:szCs w:val="24"/>
              </w:rPr>
              <w:t xml:space="preserve">timely attention by GA. </w:t>
            </w:r>
            <w:r w:rsidR="00086F2E">
              <w:rPr>
                <w:rFonts w:ascii="Calibri" w:eastAsia="Calibri" w:hAnsi="Calibri" w:cs="Times New Roman"/>
                <w:sz w:val="24"/>
                <w:szCs w:val="24"/>
              </w:rPr>
              <w:t xml:space="preserve"> </w:t>
            </w:r>
          </w:p>
          <w:p w14:paraId="1224A945" w14:textId="34613816" w:rsidR="00707456" w:rsidRDefault="00707456" w:rsidP="00A4052E">
            <w:pPr>
              <w:spacing w:line="276" w:lineRule="auto"/>
              <w:rPr>
                <w:rFonts w:ascii="Calibri" w:eastAsia="Calibri" w:hAnsi="Calibri" w:cs="Times New Roman"/>
                <w:sz w:val="24"/>
                <w:szCs w:val="24"/>
              </w:rPr>
            </w:pPr>
          </w:p>
          <w:p w14:paraId="1580C3A1" w14:textId="5B9857C5" w:rsidR="00A711A2" w:rsidRPr="00896014" w:rsidRDefault="00A711A2" w:rsidP="00A4052E">
            <w:pPr>
              <w:spacing w:line="276" w:lineRule="auto"/>
              <w:rPr>
                <w:rFonts w:ascii="Calibri" w:eastAsia="Calibri" w:hAnsi="Calibri" w:cs="Times New Roman"/>
                <w:sz w:val="24"/>
                <w:szCs w:val="24"/>
              </w:rPr>
            </w:pPr>
            <w:r w:rsidRPr="00896014">
              <w:rPr>
                <w:rFonts w:ascii="Calibri" w:eastAsia="Calibri" w:hAnsi="Calibri" w:cs="Times New Roman"/>
                <w:sz w:val="24"/>
                <w:szCs w:val="24"/>
              </w:rPr>
              <w:t xml:space="preserve">The sustainability of the uptake of science at the subnational government level is tightly tied to the resourcing and capacity at the subnational level and this is out of </w:t>
            </w:r>
            <w:r w:rsidR="007A64A5">
              <w:rPr>
                <w:rFonts w:ascii="Calibri" w:eastAsia="Calibri" w:hAnsi="Calibri" w:cs="Times New Roman"/>
                <w:sz w:val="24"/>
                <w:szCs w:val="24"/>
              </w:rPr>
              <w:t xml:space="preserve">the </w:t>
            </w:r>
            <w:r w:rsidRPr="00896014">
              <w:rPr>
                <w:rFonts w:ascii="Calibri" w:eastAsia="Calibri" w:hAnsi="Calibri" w:cs="Times New Roman"/>
                <w:sz w:val="24"/>
                <w:szCs w:val="24"/>
              </w:rPr>
              <w:t>sco</w:t>
            </w:r>
            <w:r w:rsidR="007A64A5">
              <w:rPr>
                <w:rFonts w:ascii="Calibri" w:eastAsia="Calibri" w:hAnsi="Calibri" w:cs="Times New Roman"/>
                <w:sz w:val="24"/>
                <w:szCs w:val="24"/>
              </w:rPr>
              <w:t xml:space="preserve">pe of this review. </w:t>
            </w:r>
            <w:r w:rsidR="00EB0569">
              <w:rPr>
                <w:rFonts w:ascii="Calibri" w:eastAsia="Calibri" w:hAnsi="Calibri" w:cs="Times New Roman"/>
                <w:sz w:val="24"/>
                <w:szCs w:val="24"/>
              </w:rPr>
              <w:t xml:space="preserve">But, it does highlight the </w:t>
            </w:r>
            <w:r w:rsidRPr="00896014">
              <w:rPr>
                <w:rFonts w:ascii="Calibri" w:eastAsia="Calibri" w:hAnsi="Calibri" w:cs="Times New Roman"/>
                <w:sz w:val="24"/>
                <w:szCs w:val="24"/>
              </w:rPr>
              <w:t>importance of effectively communicating the GoI science products – in a variety of channels – including digital data that is discoverable and accessible online</w:t>
            </w:r>
            <w:r w:rsidR="001D75DB">
              <w:rPr>
                <w:rFonts w:ascii="Calibri" w:eastAsia="Calibri" w:hAnsi="Calibri" w:cs="Times New Roman"/>
                <w:sz w:val="24"/>
                <w:szCs w:val="24"/>
              </w:rPr>
              <w:t xml:space="preserve"> </w:t>
            </w:r>
            <w:r w:rsidRPr="00896014">
              <w:rPr>
                <w:rFonts w:ascii="Calibri" w:eastAsia="Calibri" w:hAnsi="Calibri" w:cs="Times New Roman"/>
                <w:sz w:val="24"/>
                <w:szCs w:val="24"/>
              </w:rPr>
              <w:t xml:space="preserve">and via more standard communication approaches.  </w:t>
            </w:r>
          </w:p>
          <w:p w14:paraId="05157362" w14:textId="03BBD084" w:rsidR="00054B87" w:rsidRDefault="00054B87" w:rsidP="00A4052E">
            <w:pPr>
              <w:spacing w:line="276" w:lineRule="auto"/>
            </w:pPr>
          </w:p>
          <w:p w14:paraId="513B3006" w14:textId="3257ED69" w:rsidR="00125000" w:rsidRPr="00C81644" w:rsidRDefault="00125000" w:rsidP="00A4052E">
            <w:pPr>
              <w:spacing w:line="276" w:lineRule="auto"/>
              <w:rPr>
                <w:rFonts w:ascii="Calibri" w:eastAsia="Calibri" w:hAnsi="Calibri" w:cs="Times New Roman"/>
                <w:sz w:val="24"/>
                <w:szCs w:val="24"/>
              </w:rPr>
            </w:pPr>
            <w:r w:rsidRPr="00C81644">
              <w:rPr>
                <w:rFonts w:ascii="Calibri" w:eastAsia="Calibri" w:hAnsi="Calibri" w:cs="Times New Roman"/>
                <w:sz w:val="24"/>
                <w:szCs w:val="24"/>
              </w:rPr>
              <w:t>The planned extension of GREAT to a broader multi-hazard, disaster management focus and the anticipated support with the private sector, should cement its longevity, and further, it can play a critical role in promoting the multidisciplinary skill requirement and the integrated nature of disaster management.</w:t>
            </w:r>
          </w:p>
          <w:p w14:paraId="42B418A6" w14:textId="40F98D76" w:rsidR="00896014" w:rsidRDefault="00896014" w:rsidP="00A4052E">
            <w:pPr>
              <w:pStyle w:val="ListParagraph"/>
              <w:spacing w:line="276" w:lineRule="auto"/>
              <w:rPr>
                <w:rFonts w:ascii="Calibri" w:eastAsia="Calibri" w:hAnsi="Calibri" w:cs="Times New Roman"/>
                <w:sz w:val="24"/>
                <w:szCs w:val="24"/>
              </w:rPr>
            </w:pPr>
          </w:p>
          <w:p w14:paraId="1E9198A4" w14:textId="49F60CB8" w:rsidR="00125000" w:rsidRPr="00896014" w:rsidRDefault="00125000" w:rsidP="00A4052E">
            <w:pPr>
              <w:spacing w:line="276" w:lineRule="auto"/>
              <w:rPr>
                <w:rFonts w:ascii="Calibri" w:eastAsia="Calibri" w:hAnsi="Calibri" w:cs="Times New Roman"/>
                <w:sz w:val="24"/>
                <w:szCs w:val="24"/>
              </w:rPr>
            </w:pPr>
            <w:r w:rsidRPr="00896014">
              <w:rPr>
                <w:rFonts w:ascii="Calibri" w:eastAsia="Calibri" w:hAnsi="Calibri" w:cs="Times New Roman"/>
                <w:sz w:val="24"/>
                <w:szCs w:val="24"/>
              </w:rPr>
              <w:t>Sustainability of InaSAFE is dependent on demand, ease of use and availability of input data. If these aspects are met, then continued improvements and progress in InaSAFE is highly likely given its open source software dependencies and its growing use worldwide given th</w:t>
            </w:r>
            <w:r w:rsidR="00C81644">
              <w:rPr>
                <w:rFonts w:ascii="Calibri" w:eastAsia="Calibri" w:hAnsi="Calibri" w:cs="Times New Roman"/>
                <w:sz w:val="24"/>
                <w:szCs w:val="24"/>
              </w:rPr>
              <w:t>e partnership with World Bank.</w:t>
            </w:r>
          </w:p>
          <w:p w14:paraId="5C06990F" w14:textId="132216F1" w:rsidR="008C47FF" w:rsidRPr="00C81644" w:rsidRDefault="008C47FF" w:rsidP="00A4052E">
            <w:pPr>
              <w:spacing w:line="276" w:lineRule="auto"/>
              <w:rPr>
                <w:b/>
                <w:sz w:val="24"/>
                <w:szCs w:val="24"/>
              </w:rPr>
            </w:pPr>
          </w:p>
        </w:tc>
      </w:tr>
    </w:tbl>
    <w:p w14:paraId="22D54636" w14:textId="6E035D71" w:rsidR="00125000" w:rsidRDefault="00125000" w:rsidP="00A4052E">
      <w:pPr>
        <w:pStyle w:val="Heading2"/>
        <w:spacing w:line="276" w:lineRule="auto"/>
      </w:pPr>
    </w:p>
    <w:p w14:paraId="7F74802C" w14:textId="724BDEF3" w:rsidR="005E4099" w:rsidRPr="001701E1" w:rsidRDefault="003027E2" w:rsidP="00A4052E">
      <w:pPr>
        <w:pStyle w:val="Heading2"/>
        <w:spacing w:line="276" w:lineRule="auto"/>
      </w:pPr>
      <w:bookmarkStart w:id="32" w:name="_Toc445907694"/>
      <w:r w:rsidRPr="001701E1">
        <w:t>Section</w:t>
      </w:r>
      <w:r w:rsidR="001701E1" w:rsidRPr="001701E1">
        <w:t xml:space="preserve"> 3</w:t>
      </w:r>
      <w:r w:rsidRPr="001701E1">
        <w:t xml:space="preserve">: </w:t>
      </w:r>
      <w:r w:rsidR="005E4099" w:rsidRPr="001701E1">
        <w:t>Lessons Learnt</w:t>
      </w:r>
      <w:bookmarkEnd w:id="32"/>
    </w:p>
    <w:p w14:paraId="493CCD20" w14:textId="77777777" w:rsidR="00125000" w:rsidRDefault="00125000" w:rsidP="00A4052E">
      <w:pPr>
        <w:spacing w:after="0" w:line="276" w:lineRule="auto"/>
        <w:rPr>
          <w:sz w:val="24"/>
          <w:szCs w:val="24"/>
        </w:rPr>
      </w:pPr>
    </w:p>
    <w:p w14:paraId="1B64B6FD" w14:textId="480F9CE6" w:rsidR="008C47FF" w:rsidRPr="009536B9" w:rsidRDefault="008C47FF" w:rsidP="00A4052E">
      <w:pPr>
        <w:spacing w:before="240" w:line="276" w:lineRule="auto"/>
        <w:rPr>
          <w:sz w:val="24"/>
          <w:szCs w:val="24"/>
        </w:rPr>
      </w:pPr>
      <w:r w:rsidRPr="009536B9">
        <w:rPr>
          <w:sz w:val="24"/>
          <w:szCs w:val="24"/>
        </w:rPr>
        <w:t xml:space="preserve">This section of the report outlines key lessons learnt from </w:t>
      </w:r>
      <w:r w:rsidR="005D2D87">
        <w:rPr>
          <w:sz w:val="24"/>
          <w:szCs w:val="24"/>
        </w:rPr>
        <w:t>R&amp;V.</w:t>
      </w:r>
      <w:r>
        <w:rPr>
          <w:sz w:val="24"/>
          <w:szCs w:val="24"/>
        </w:rPr>
        <w:t xml:space="preserve"> The review team </w:t>
      </w:r>
      <w:r w:rsidR="005D2D87">
        <w:rPr>
          <w:sz w:val="24"/>
          <w:szCs w:val="24"/>
        </w:rPr>
        <w:t>prioritised</w:t>
      </w:r>
      <w:r>
        <w:rPr>
          <w:sz w:val="24"/>
          <w:szCs w:val="24"/>
        </w:rPr>
        <w:t xml:space="preserve"> </w:t>
      </w:r>
      <w:r w:rsidR="005D2D87">
        <w:rPr>
          <w:sz w:val="24"/>
          <w:szCs w:val="24"/>
        </w:rPr>
        <w:t xml:space="preserve">gathering </w:t>
      </w:r>
      <w:r>
        <w:rPr>
          <w:sz w:val="24"/>
          <w:szCs w:val="24"/>
        </w:rPr>
        <w:t xml:space="preserve">lessons learnt relevant </w:t>
      </w:r>
      <w:r w:rsidR="003027E2">
        <w:rPr>
          <w:sz w:val="24"/>
          <w:szCs w:val="24"/>
        </w:rPr>
        <w:t xml:space="preserve">to </w:t>
      </w:r>
      <w:r>
        <w:rPr>
          <w:sz w:val="24"/>
          <w:szCs w:val="24"/>
        </w:rPr>
        <w:t>DMInnovation. The</w:t>
      </w:r>
      <w:r w:rsidR="00F26580">
        <w:rPr>
          <w:sz w:val="24"/>
          <w:szCs w:val="24"/>
        </w:rPr>
        <w:t xml:space="preserve"> following</w:t>
      </w:r>
      <w:r>
        <w:rPr>
          <w:sz w:val="24"/>
          <w:szCs w:val="24"/>
        </w:rPr>
        <w:t xml:space="preserve"> lesson learnt are not in priority order, but are thematically grouped for </w:t>
      </w:r>
      <w:r w:rsidR="0095279A">
        <w:rPr>
          <w:sz w:val="24"/>
          <w:szCs w:val="24"/>
        </w:rPr>
        <w:t xml:space="preserve">reader </w:t>
      </w:r>
      <w:r>
        <w:rPr>
          <w:sz w:val="24"/>
          <w:szCs w:val="24"/>
        </w:rPr>
        <w:t xml:space="preserve">clarity. </w:t>
      </w:r>
    </w:p>
    <w:p w14:paraId="238961E7" w14:textId="53D7E402"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Person to person links build strong partnerships between Australian and Indonesian science institutions: </w:t>
      </w:r>
      <w:r w:rsidRPr="00BC06AE">
        <w:rPr>
          <w:rFonts w:cs="Times New Roman"/>
          <w:sz w:val="24"/>
          <w:szCs w:val="24"/>
        </w:rPr>
        <w:t>R&amp;V implemented a range of successful twinning relationships, mentoring and training processes critical to strengthening GoI’s capacity in science. Fundamental to the success of these institutional partnerships were person to person links between Australian and Indonesian scientists.</w:t>
      </w:r>
    </w:p>
    <w:p w14:paraId="3E9B173C" w14:textId="77777777" w:rsidR="00E147B8" w:rsidRPr="00BC06AE" w:rsidRDefault="00E147B8" w:rsidP="00A4052E">
      <w:pPr>
        <w:pStyle w:val="ListParagraph"/>
        <w:spacing w:line="276" w:lineRule="auto"/>
        <w:rPr>
          <w:rFonts w:cs="Times New Roman"/>
          <w:sz w:val="24"/>
          <w:szCs w:val="24"/>
        </w:rPr>
      </w:pPr>
    </w:p>
    <w:p w14:paraId="687D96DC" w14:textId="384C085D" w:rsidR="00CD3B27" w:rsidRPr="00751E40" w:rsidRDefault="00CD3B27" w:rsidP="001E721E">
      <w:pPr>
        <w:pStyle w:val="ListParagraph"/>
        <w:numPr>
          <w:ilvl w:val="0"/>
          <w:numId w:val="14"/>
        </w:numPr>
        <w:spacing w:line="276" w:lineRule="auto"/>
        <w:rPr>
          <w:rFonts w:cs="Times New Roman"/>
          <w:b/>
          <w:sz w:val="24"/>
          <w:szCs w:val="24"/>
        </w:rPr>
      </w:pPr>
      <w:r w:rsidRPr="00BC06AE">
        <w:rPr>
          <w:rFonts w:cs="Times New Roman"/>
          <w:b/>
          <w:bCs/>
          <w:sz w:val="24"/>
          <w:szCs w:val="24"/>
        </w:rPr>
        <w:t>R&amp;V</w:t>
      </w:r>
      <w:r w:rsidR="004A736D">
        <w:rPr>
          <w:rFonts w:cs="Times New Roman"/>
          <w:b/>
          <w:bCs/>
          <w:sz w:val="24"/>
          <w:szCs w:val="24"/>
        </w:rPr>
        <w:t>’</w:t>
      </w:r>
      <w:r w:rsidRPr="00BC06AE">
        <w:rPr>
          <w:rFonts w:cs="Times New Roman"/>
          <w:b/>
          <w:bCs/>
          <w:sz w:val="24"/>
          <w:szCs w:val="24"/>
        </w:rPr>
        <w:t>s facilitation of science partnerships across government agencies, and between government and research institutes has been critical to improving science capacity in Indonesia, and science take</w:t>
      </w:r>
      <w:r w:rsidR="004A736D">
        <w:rPr>
          <w:rFonts w:cs="Times New Roman"/>
          <w:b/>
          <w:bCs/>
          <w:sz w:val="24"/>
          <w:szCs w:val="24"/>
        </w:rPr>
        <w:t>-</w:t>
      </w:r>
      <w:r w:rsidRPr="00BC06AE">
        <w:rPr>
          <w:rFonts w:cs="Times New Roman"/>
          <w:b/>
          <w:bCs/>
          <w:sz w:val="24"/>
          <w:szCs w:val="24"/>
        </w:rPr>
        <w:t xml:space="preserve">up by DM policy makers. </w:t>
      </w:r>
      <w:r w:rsidRPr="00BC06AE">
        <w:rPr>
          <w:rFonts w:cs="Times New Roman"/>
          <w:sz w:val="24"/>
          <w:szCs w:val="24"/>
        </w:rPr>
        <w:t>Evidence shows the R&amp;V program has strengthened relationships between BNPB and several technical agencies that are the source of disaster risk information. Evidence shows R&amp;V facilitating a collaborative partnership between BMKG, Badan Geologi, ITB and LIPI to prepare GoI’s first national earthquake hazard map built to international standard. This map has been institutionalised by the Ministry of Public Works to inform building codes nationally. R&amp;V’s facilitation support to science agencies to revise Indonesia’s earthquake map has introduced a best practice governance model; and international best practice hazard assessment. This is expected to be institutionalised through the National Centre for Earthquake Hazard Research that will be established shortly within the Ministry of Public Works. The Center will provide a focal point to drive ongoing multi-agency collaboration on earthquake hazard science.</w:t>
      </w:r>
    </w:p>
    <w:p w14:paraId="0E66CDF0" w14:textId="77777777" w:rsidR="00751E40" w:rsidRPr="00BC06AE" w:rsidRDefault="00751E40" w:rsidP="00A4052E">
      <w:pPr>
        <w:pStyle w:val="ListParagraph"/>
        <w:spacing w:line="276" w:lineRule="auto"/>
        <w:rPr>
          <w:rFonts w:cs="Times New Roman"/>
          <w:b/>
          <w:sz w:val="24"/>
          <w:szCs w:val="24"/>
        </w:rPr>
      </w:pPr>
    </w:p>
    <w:p w14:paraId="35115BC0" w14:textId="57E9A722" w:rsidR="00CD3B27" w:rsidRPr="00E147B8" w:rsidRDefault="00CD3B27" w:rsidP="001E721E">
      <w:pPr>
        <w:pStyle w:val="ListParagraph"/>
        <w:numPr>
          <w:ilvl w:val="0"/>
          <w:numId w:val="14"/>
        </w:numPr>
        <w:spacing w:line="276" w:lineRule="auto"/>
        <w:rPr>
          <w:rFonts w:cs="Times New Roman"/>
          <w:b/>
          <w:sz w:val="24"/>
          <w:szCs w:val="24"/>
        </w:rPr>
      </w:pPr>
      <w:r w:rsidRPr="00BC06AE">
        <w:rPr>
          <w:rFonts w:cs="Times New Roman"/>
          <w:b/>
          <w:bCs/>
          <w:sz w:val="24"/>
          <w:szCs w:val="24"/>
        </w:rPr>
        <w:t>Supporting Indonesian</w:t>
      </w:r>
      <w:r w:rsidR="004A736D">
        <w:rPr>
          <w:rFonts w:cs="Times New Roman"/>
          <w:b/>
          <w:bCs/>
          <w:sz w:val="24"/>
          <w:szCs w:val="24"/>
        </w:rPr>
        <w:t>-</w:t>
      </w:r>
      <w:r w:rsidRPr="00BC06AE">
        <w:rPr>
          <w:rFonts w:cs="Times New Roman"/>
          <w:b/>
          <w:bCs/>
          <w:sz w:val="24"/>
          <w:szCs w:val="24"/>
        </w:rPr>
        <w:t xml:space="preserve">grown initiatives in science education leads to sustainable change: </w:t>
      </w:r>
      <w:r w:rsidRPr="00BC06AE">
        <w:rPr>
          <w:rFonts w:cs="Times New Roman"/>
          <w:sz w:val="24"/>
          <w:szCs w:val="24"/>
        </w:rPr>
        <w:t>R&amp;V’s investment in the GREAT program has contributed to building Indonesia’s academic capacity to train Indonesian scientists and support the development of Indonesia’s future leaders of science. Evidence shows GREAT has produced 30 young Indonesian scientists (8 PhD and 22 Masters Students). It is receiving funds from the Ministry of Education and the private sector and is moving towards being financially self-sustaining.</w:t>
      </w:r>
    </w:p>
    <w:p w14:paraId="267E8703" w14:textId="77777777" w:rsidR="00E147B8" w:rsidRPr="00BC06AE" w:rsidRDefault="00E147B8" w:rsidP="00A4052E">
      <w:pPr>
        <w:pStyle w:val="ListParagraph"/>
        <w:spacing w:line="276" w:lineRule="auto"/>
        <w:rPr>
          <w:rFonts w:cs="Times New Roman"/>
          <w:b/>
          <w:sz w:val="24"/>
          <w:szCs w:val="24"/>
        </w:rPr>
      </w:pPr>
    </w:p>
    <w:p w14:paraId="75F9A8D1" w14:textId="62F7BE31"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New technologies offer innovative ways of supporting disaster management: </w:t>
      </w:r>
      <w:r w:rsidRPr="00BC06AE">
        <w:rPr>
          <w:rFonts w:cs="Times New Roman"/>
          <w:sz w:val="24"/>
          <w:szCs w:val="24"/>
        </w:rPr>
        <w:t xml:space="preserve">R&amp;V’s support for </w:t>
      </w:r>
      <w:r w:rsidR="00BA265D">
        <w:rPr>
          <w:rFonts w:cs="Times New Roman"/>
          <w:sz w:val="24"/>
          <w:szCs w:val="24"/>
        </w:rPr>
        <w:t>OpenStreetMap</w:t>
      </w:r>
      <w:r w:rsidRPr="00BC06AE">
        <w:rPr>
          <w:rFonts w:cs="Times New Roman"/>
          <w:sz w:val="24"/>
          <w:szCs w:val="24"/>
        </w:rPr>
        <w:t xml:space="preserve"> (OSM) led to the first time in Jakarta</w:t>
      </w:r>
      <w:r w:rsidR="00937A6B">
        <w:rPr>
          <w:rFonts w:cs="Times New Roman"/>
          <w:sz w:val="24"/>
          <w:szCs w:val="24"/>
        </w:rPr>
        <w:t xml:space="preserve"> DKI</w:t>
      </w:r>
      <w:r w:rsidRPr="00BC06AE">
        <w:rPr>
          <w:rFonts w:cs="Times New Roman"/>
          <w:sz w:val="24"/>
          <w:szCs w:val="24"/>
        </w:rPr>
        <w:t xml:space="preserve">’s four hundred year history administrative boundaries </w:t>
      </w:r>
      <w:r w:rsidR="00937A6B">
        <w:rPr>
          <w:rFonts w:cs="Times New Roman"/>
          <w:sz w:val="24"/>
          <w:szCs w:val="24"/>
        </w:rPr>
        <w:t xml:space="preserve">(at RW and RT levels) </w:t>
      </w:r>
      <w:r w:rsidRPr="00BC06AE">
        <w:rPr>
          <w:rFonts w:cs="Times New Roman"/>
          <w:sz w:val="24"/>
          <w:szCs w:val="24"/>
        </w:rPr>
        <w:t>being mapped. This participatory mapping process included government officials for institutionalisation. Further, R&amp;V’s financial support to OSM to develop a tasking manager function on their platform has resulted in the platform having increased functionality for</w:t>
      </w:r>
      <w:r w:rsidR="007A64A5">
        <w:rPr>
          <w:rFonts w:cs="Times New Roman"/>
          <w:sz w:val="24"/>
          <w:szCs w:val="24"/>
        </w:rPr>
        <w:t xml:space="preserve"> </w:t>
      </w:r>
      <w:r w:rsidR="006E3C3B" w:rsidRPr="006E3C3B">
        <w:rPr>
          <w:rFonts w:cs="Times New Roman"/>
          <w:sz w:val="24"/>
          <w:szCs w:val="24"/>
        </w:rPr>
        <w:t>targeting and coordinating data capture</w:t>
      </w:r>
      <w:r w:rsidRPr="00BC06AE">
        <w:rPr>
          <w:rFonts w:cs="Times New Roman"/>
          <w:sz w:val="24"/>
          <w:szCs w:val="24"/>
        </w:rPr>
        <w:t>. OSM’s tasking manager is now being used by humanitarian actors globally in response operations (e</w:t>
      </w:r>
      <w:r w:rsidR="004A736D">
        <w:rPr>
          <w:rFonts w:cs="Times New Roman"/>
          <w:sz w:val="24"/>
          <w:szCs w:val="24"/>
        </w:rPr>
        <w:t>.</w:t>
      </w:r>
      <w:r w:rsidRPr="00BC06AE">
        <w:rPr>
          <w:rFonts w:cs="Times New Roman"/>
          <w:sz w:val="24"/>
          <w:szCs w:val="24"/>
        </w:rPr>
        <w:t>g. Nepal, Ebola crises in Africa etc</w:t>
      </w:r>
      <w:r w:rsidR="004A736D">
        <w:rPr>
          <w:rFonts w:cs="Times New Roman"/>
          <w:sz w:val="24"/>
          <w:szCs w:val="24"/>
        </w:rPr>
        <w:t>.</w:t>
      </w:r>
      <w:r w:rsidRPr="00BC06AE">
        <w:rPr>
          <w:rFonts w:cs="Times New Roman"/>
          <w:sz w:val="24"/>
          <w:szCs w:val="24"/>
        </w:rPr>
        <w:t>).</w:t>
      </w:r>
    </w:p>
    <w:p w14:paraId="48D2280F" w14:textId="77777777" w:rsidR="00E147B8" w:rsidRPr="00E147B8" w:rsidRDefault="00E147B8" w:rsidP="00A4052E">
      <w:pPr>
        <w:pStyle w:val="ListParagraph"/>
        <w:spacing w:line="276" w:lineRule="auto"/>
        <w:rPr>
          <w:rFonts w:cs="Times New Roman"/>
          <w:sz w:val="24"/>
          <w:szCs w:val="24"/>
        </w:rPr>
      </w:pPr>
    </w:p>
    <w:p w14:paraId="05CE527D" w14:textId="77777777" w:rsidR="00CD3B27" w:rsidRDefault="00CD3B27" w:rsidP="001E721E">
      <w:pPr>
        <w:pStyle w:val="ListParagraph"/>
        <w:numPr>
          <w:ilvl w:val="0"/>
          <w:numId w:val="14"/>
        </w:numPr>
        <w:spacing w:line="276" w:lineRule="auto"/>
        <w:rPr>
          <w:rFonts w:cs="Times New Roman"/>
          <w:bCs/>
          <w:sz w:val="24"/>
          <w:szCs w:val="24"/>
        </w:rPr>
      </w:pPr>
      <w:r w:rsidRPr="00BC06AE">
        <w:rPr>
          <w:rFonts w:cs="Times New Roman"/>
          <w:b/>
          <w:bCs/>
          <w:sz w:val="24"/>
          <w:szCs w:val="24"/>
        </w:rPr>
        <w:t xml:space="preserve">Leveraging community interest can help supplement government resources for more effective DM processes: </w:t>
      </w:r>
      <w:r w:rsidRPr="00BC06AE">
        <w:rPr>
          <w:rFonts w:cs="Times New Roman"/>
          <w:bCs/>
          <w:sz w:val="24"/>
          <w:szCs w:val="24"/>
        </w:rPr>
        <w:t>The evidence shows there is significant community interest in mapping exposure data in Indonesia. Government is well placed to leverage community interest in participatory mapping processes to supplement government resources for more efficient data collection.</w:t>
      </w:r>
    </w:p>
    <w:p w14:paraId="1735C472" w14:textId="77777777" w:rsidR="00E147B8" w:rsidRPr="00E147B8" w:rsidRDefault="00E147B8" w:rsidP="00A4052E">
      <w:pPr>
        <w:pStyle w:val="ListParagraph"/>
        <w:spacing w:line="276" w:lineRule="auto"/>
        <w:rPr>
          <w:rFonts w:cs="Times New Roman"/>
          <w:bCs/>
          <w:sz w:val="24"/>
          <w:szCs w:val="24"/>
        </w:rPr>
      </w:pPr>
    </w:p>
    <w:p w14:paraId="573F42ED" w14:textId="77777777"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Science investment makes positive contributions to multiple sectors: </w:t>
      </w:r>
      <w:r w:rsidRPr="00BC06AE">
        <w:rPr>
          <w:rFonts w:cs="Times New Roman"/>
          <w:sz w:val="24"/>
          <w:szCs w:val="24"/>
        </w:rPr>
        <w:t>Evidence shows R&amp;V’s contribution to a range of other sectors (e.g. planning, public works, health) particularly with exposure data.</w:t>
      </w:r>
    </w:p>
    <w:p w14:paraId="1BC434D1" w14:textId="77777777" w:rsidR="00E147B8" w:rsidRPr="00E147B8" w:rsidRDefault="00E147B8" w:rsidP="00A4052E">
      <w:pPr>
        <w:pStyle w:val="ListParagraph"/>
        <w:spacing w:line="276" w:lineRule="auto"/>
        <w:rPr>
          <w:rFonts w:cs="Times New Roman"/>
          <w:sz w:val="24"/>
          <w:szCs w:val="24"/>
        </w:rPr>
      </w:pPr>
    </w:p>
    <w:p w14:paraId="30F75CCF" w14:textId="77777777"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AIFDR’s broad design provided R&amp;V with a highly flexible operating environment </w:t>
      </w:r>
      <w:r w:rsidRPr="00BC06AE">
        <w:rPr>
          <w:rFonts w:cs="Times New Roman"/>
          <w:sz w:val="24"/>
          <w:szCs w:val="24"/>
        </w:rPr>
        <w:t>that allowed the program to be opportunistic and not constrained by a more detailed and prescriptive design. Evidence shows this high level of flexibility allowed R&amp;V to expand its programming focus and shift into science tool development (InaSAFE), and to pursue opportunities to partner with NGOs promoting the use of open data sources for mapping and DM (OSM).</w:t>
      </w:r>
    </w:p>
    <w:p w14:paraId="35739484" w14:textId="77777777" w:rsidR="00E147B8" w:rsidRPr="00E147B8" w:rsidRDefault="00E147B8" w:rsidP="00A4052E">
      <w:pPr>
        <w:pStyle w:val="ListParagraph"/>
        <w:spacing w:line="276" w:lineRule="auto"/>
        <w:rPr>
          <w:rFonts w:cs="Times New Roman"/>
          <w:sz w:val="24"/>
          <w:szCs w:val="24"/>
        </w:rPr>
      </w:pPr>
    </w:p>
    <w:p w14:paraId="1CB03B75" w14:textId="39A6D757" w:rsidR="00CD3B27" w:rsidRPr="00BC06AE"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Australia’s science needs to be demand</w:t>
      </w:r>
      <w:r w:rsidR="006B426C">
        <w:rPr>
          <w:rFonts w:cs="Times New Roman"/>
          <w:b/>
          <w:bCs/>
          <w:sz w:val="24"/>
          <w:szCs w:val="24"/>
        </w:rPr>
        <w:t>-</w:t>
      </w:r>
      <w:r w:rsidRPr="00BC06AE">
        <w:rPr>
          <w:rFonts w:cs="Times New Roman"/>
          <w:b/>
          <w:bCs/>
          <w:sz w:val="24"/>
          <w:szCs w:val="24"/>
        </w:rPr>
        <w:t xml:space="preserve">side driven, and align to GoI priorities: </w:t>
      </w:r>
      <w:r w:rsidRPr="00BC06AE">
        <w:rPr>
          <w:rFonts w:cs="Times New Roman"/>
          <w:sz w:val="24"/>
          <w:szCs w:val="24"/>
        </w:rPr>
        <w:t>Because of the complex context at the start of AIFDR, early science activities were appropriately initiated by Australia, and therefore primarily supply</w:t>
      </w:r>
      <w:r w:rsidR="006B426C">
        <w:rPr>
          <w:rFonts w:cs="Times New Roman"/>
          <w:sz w:val="24"/>
          <w:szCs w:val="24"/>
        </w:rPr>
        <w:t>-</w:t>
      </w:r>
      <w:r w:rsidRPr="00BC06AE">
        <w:rPr>
          <w:rFonts w:cs="Times New Roman"/>
          <w:sz w:val="24"/>
          <w:szCs w:val="24"/>
        </w:rPr>
        <w:t>side driven. Over time project selection become more nuanced to address key gaps in Indonesia’s DM capacity. It will be critical for DMInnovation to ensure science investments are demand</w:t>
      </w:r>
      <w:r w:rsidR="006B426C">
        <w:rPr>
          <w:rFonts w:cs="Times New Roman"/>
          <w:sz w:val="24"/>
          <w:szCs w:val="24"/>
        </w:rPr>
        <w:t>-</w:t>
      </w:r>
      <w:r w:rsidRPr="00BC06AE">
        <w:rPr>
          <w:rFonts w:cs="Times New Roman"/>
          <w:sz w:val="24"/>
          <w:szCs w:val="24"/>
        </w:rPr>
        <w:t xml:space="preserve">side driven, and align with GoI strategic priorities (including </w:t>
      </w:r>
      <w:r w:rsidR="0010757E">
        <w:rPr>
          <w:rFonts w:cs="Times New Roman"/>
          <w:sz w:val="24"/>
          <w:szCs w:val="24"/>
        </w:rPr>
        <w:t>BNPB</w:t>
      </w:r>
      <w:r w:rsidRPr="00BC06AE">
        <w:rPr>
          <w:rFonts w:cs="Times New Roman"/>
          <w:sz w:val="24"/>
          <w:szCs w:val="24"/>
        </w:rPr>
        <w:t>’s Strategic Plan).</w:t>
      </w:r>
      <w:r w:rsidR="004E0DC6">
        <w:rPr>
          <w:rFonts w:cs="Times New Roman"/>
          <w:sz w:val="24"/>
          <w:szCs w:val="24"/>
        </w:rPr>
        <w:br/>
      </w:r>
    </w:p>
    <w:p w14:paraId="2FE5AB35" w14:textId="77777777"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Interconnectivity between R&amp;V and other AIFDR components was critical to translating science into practice: </w:t>
      </w:r>
      <w:r w:rsidRPr="00BC06AE">
        <w:rPr>
          <w:rFonts w:cs="Times New Roman"/>
          <w:sz w:val="24"/>
          <w:szCs w:val="24"/>
        </w:rPr>
        <w:t>Evidence shows that AIFDR’s sub-programs were critical to raising awareness and connecting disaster managers (at national and subnational level) to R&amp;V science products and tools. Without these complementary programs working with the R&amp;V program team the reach of the science investment would have been restricted to science agencies, and BNPB.</w:t>
      </w:r>
    </w:p>
    <w:p w14:paraId="71A19359" w14:textId="77777777" w:rsidR="00E147B8" w:rsidRPr="00E147B8" w:rsidRDefault="00E147B8" w:rsidP="00A4052E">
      <w:pPr>
        <w:pStyle w:val="ListParagraph"/>
        <w:spacing w:line="276" w:lineRule="auto"/>
        <w:rPr>
          <w:rFonts w:cs="Times New Roman"/>
          <w:sz w:val="24"/>
          <w:szCs w:val="24"/>
        </w:rPr>
      </w:pPr>
    </w:p>
    <w:p w14:paraId="18E5D078" w14:textId="398FEE38"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Lack of clarity on how R&amp;V individual projects interrelate and contribute to the overarching goal of the program: </w:t>
      </w:r>
      <w:r w:rsidRPr="00BC06AE">
        <w:rPr>
          <w:rFonts w:cs="Times New Roman"/>
          <w:sz w:val="24"/>
          <w:szCs w:val="24"/>
        </w:rPr>
        <w:t>The connections between the individual science projects and how they contribute to an overall disaster management process has been poorly documented. An absence of documentation about the overarching logic, and poor co</w:t>
      </w:r>
      <w:r w:rsidR="007D56C8">
        <w:rPr>
          <w:rFonts w:cs="Times New Roman"/>
          <w:sz w:val="24"/>
          <w:szCs w:val="24"/>
        </w:rPr>
        <w:t>mmunication of the ‘whole’ versu</w:t>
      </w:r>
      <w:r w:rsidRPr="00BC06AE">
        <w:rPr>
          <w:rFonts w:cs="Times New Roman"/>
          <w:sz w:val="24"/>
          <w:szCs w:val="24"/>
        </w:rPr>
        <w:t>s the discrete parts of the science investment has resulted in disaster managers having limited understanding of the full value of the science products and tools.</w:t>
      </w:r>
    </w:p>
    <w:p w14:paraId="21DFBC20" w14:textId="77777777" w:rsidR="00E147B8" w:rsidRPr="00E147B8" w:rsidRDefault="00E147B8" w:rsidP="00A4052E">
      <w:pPr>
        <w:pStyle w:val="ListParagraph"/>
        <w:spacing w:line="276" w:lineRule="auto"/>
        <w:rPr>
          <w:rFonts w:cs="Times New Roman"/>
          <w:sz w:val="24"/>
          <w:szCs w:val="24"/>
        </w:rPr>
      </w:pPr>
    </w:p>
    <w:p w14:paraId="437B589F" w14:textId="77777777"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R&amp;V took time to interconnect with other AIFDR sub-programs: </w:t>
      </w:r>
      <w:r w:rsidRPr="00BC06AE">
        <w:rPr>
          <w:rFonts w:cs="Times New Roman"/>
          <w:sz w:val="24"/>
          <w:szCs w:val="24"/>
        </w:rPr>
        <w:t>Evidence suggests R&amp;V took time to interconnect with AIFDR’s other sub-programs. As the mid-term review and final evaluation of AIFDR Phase 1 noted AIFDR components were not integrated until late 2011/2012. With increased investment in strategic planning potentially the R&amp;V program may have created interconnectivity with the other AIFDR sub-programs sooner. This would have resulted in increased take up of science products and tools by disaster managers by the end of AIFDR.</w:t>
      </w:r>
    </w:p>
    <w:p w14:paraId="266010D4" w14:textId="77777777" w:rsidR="00E147B8" w:rsidRPr="00E147B8" w:rsidRDefault="00E147B8" w:rsidP="00A4052E">
      <w:pPr>
        <w:pStyle w:val="ListParagraph"/>
        <w:spacing w:line="276" w:lineRule="auto"/>
        <w:rPr>
          <w:rFonts w:cs="Times New Roman"/>
          <w:sz w:val="24"/>
          <w:szCs w:val="24"/>
        </w:rPr>
      </w:pPr>
    </w:p>
    <w:p w14:paraId="6E039B1C" w14:textId="77777777" w:rsidR="00CD3B27"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Strategic planning not highly prioritised: </w:t>
      </w:r>
      <w:r w:rsidRPr="00BC06AE">
        <w:rPr>
          <w:rFonts w:cs="Times New Roman"/>
          <w:sz w:val="24"/>
          <w:szCs w:val="24"/>
        </w:rPr>
        <w:t>Evidence shows strategic program planning processes were not highly prioritised resulting in a lack of clarity on why and how R&amp;V projects were selected, the comparative prioritisation of activities, resourcing allocations and timelines. It will be critical DMInnovation invest more resources in strategic planning to avoid any lack of clarity with respect to program logic, implementation timelines, resourcing allocations etc.</w:t>
      </w:r>
    </w:p>
    <w:p w14:paraId="1614A0B2" w14:textId="77777777" w:rsidR="00E147B8" w:rsidRPr="00E147B8" w:rsidRDefault="00E147B8" w:rsidP="00A4052E">
      <w:pPr>
        <w:pStyle w:val="ListParagraph"/>
        <w:spacing w:line="276" w:lineRule="auto"/>
        <w:rPr>
          <w:rFonts w:cs="Times New Roman"/>
          <w:sz w:val="24"/>
          <w:szCs w:val="24"/>
        </w:rPr>
      </w:pPr>
    </w:p>
    <w:p w14:paraId="1B6268BA" w14:textId="21FA4F3B" w:rsidR="00CD3B27" w:rsidRPr="00BC06AE" w:rsidRDefault="00CD3B27" w:rsidP="001E721E">
      <w:pPr>
        <w:pStyle w:val="ListParagraph"/>
        <w:numPr>
          <w:ilvl w:val="0"/>
          <w:numId w:val="14"/>
        </w:numPr>
        <w:spacing w:line="276" w:lineRule="auto"/>
        <w:rPr>
          <w:rFonts w:cs="Times New Roman"/>
          <w:sz w:val="24"/>
          <w:szCs w:val="24"/>
        </w:rPr>
      </w:pPr>
      <w:r w:rsidRPr="00BC06AE">
        <w:rPr>
          <w:rFonts w:cs="Times New Roman"/>
          <w:b/>
          <w:bCs/>
          <w:sz w:val="24"/>
          <w:szCs w:val="24"/>
        </w:rPr>
        <w:t xml:space="preserve">Limited monitoring and evaluation: </w:t>
      </w:r>
      <w:r w:rsidRPr="00BC06AE">
        <w:rPr>
          <w:rFonts w:cs="Times New Roman"/>
          <w:sz w:val="24"/>
          <w:szCs w:val="24"/>
        </w:rPr>
        <w:t>Only one R&amp;V project was independently evaluated (i</w:t>
      </w:r>
      <w:r w:rsidR="006B426C">
        <w:rPr>
          <w:rFonts w:cs="Times New Roman"/>
          <w:sz w:val="24"/>
          <w:szCs w:val="24"/>
        </w:rPr>
        <w:t>.</w:t>
      </w:r>
      <w:r w:rsidRPr="00BC06AE">
        <w:rPr>
          <w:rFonts w:cs="Times New Roman"/>
          <w:sz w:val="24"/>
          <w:szCs w:val="24"/>
        </w:rPr>
        <w:t>e</w:t>
      </w:r>
      <w:r w:rsidR="006B426C">
        <w:rPr>
          <w:rFonts w:cs="Times New Roman"/>
          <w:sz w:val="24"/>
          <w:szCs w:val="24"/>
        </w:rPr>
        <w:t>.</w:t>
      </w:r>
      <w:r w:rsidRPr="00BC06AE">
        <w:rPr>
          <w:rFonts w:cs="Times New Roman"/>
          <w:sz w:val="24"/>
          <w:szCs w:val="24"/>
        </w:rPr>
        <w:t xml:space="preserve"> </w:t>
      </w:r>
      <w:r w:rsidR="006B426C">
        <w:rPr>
          <w:rFonts w:cs="Times New Roman"/>
          <w:sz w:val="24"/>
          <w:szCs w:val="24"/>
        </w:rPr>
        <w:t>t</w:t>
      </w:r>
      <w:r w:rsidRPr="00BC06AE">
        <w:rPr>
          <w:rFonts w:cs="Times New Roman"/>
          <w:sz w:val="24"/>
          <w:szCs w:val="24"/>
        </w:rPr>
        <w:t>he Independent Progress Review of the Indonesian Earthquake Hazard Project November 2012 – No.1 in Review Reading List). Primarily, R&amp;V relied on self-reporting by GA staff and grantees at the project level to track project quality. This is sub-optimal for a complex investment such as this. Weak monitoring and evaluation processes also contributed to missed opportunities within the program for cross pollination of ideas, and good practice methodological approaches across hazard types.</w:t>
      </w:r>
    </w:p>
    <w:p w14:paraId="1810D0BC" w14:textId="4DCA00C1" w:rsidR="006B3970" w:rsidRDefault="006B3970" w:rsidP="00A4052E">
      <w:pPr>
        <w:pStyle w:val="Heading2"/>
        <w:spacing w:line="276" w:lineRule="auto"/>
      </w:pPr>
    </w:p>
    <w:p w14:paraId="3DD7AAF6" w14:textId="4D8186F0" w:rsidR="00CD3B27" w:rsidRDefault="003027E2" w:rsidP="00A4052E">
      <w:pPr>
        <w:pStyle w:val="Heading2"/>
        <w:spacing w:line="276" w:lineRule="auto"/>
      </w:pPr>
      <w:bookmarkStart w:id="33" w:name="_Toc445907695"/>
      <w:r w:rsidRPr="001701E1">
        <w:t>Section</w:t>
      </w:r>
      <w:r w:rsidR="001701E1" w:rsidRPr="001701E1">
        <w:t xml:space="preserve"> 4</w:t>
      </w:r>
      <w:r w:rsidRPr="001701E1">
        <w:t xml:space="preserve">: </w:t>
      </w:r>
      <w:r w:rsidR="008C47FF" w:rsidRPr="001701E1">
        <w:t>Recommendations</w:t>
      </w:r>
      <w:bookmarkEnd w:id="33"/>
      <w:r w:rsidR="00CD3B27" w:rsidRPr="001701E1">
        <w:t xml:space="preserve"> </w:t>
      </w:r>
    </w:p>
    <w:p w14:paraId="4806428D" w14:textId="77777777" w:rsidR="0095279A" w:rsidRPr="0095279A" w:rsidRDefault="0095279A" w:rsidP="00A4052E">
      <w:pPr>
        <w:spacing w:after="0" w:line="276" w:lineRule="auto"/>
      </w:pPr>
    </w:p>
    <w:p w14:paraId="18D26B3C" w14:textId="788877BE" w:rsidR="00E147B8" w:rsidRDefault="008348C0" w:rsidP="00A4052E">
      <w:pPr>
        <w:pStyle w:val="Heading2"/>
        <w:spacing w:line="276" w:lineRule="auto"/>
      </w:pPr>
      <w:bookmarkStart w:id="34" w:name="_Toc445907696"/>
      <w:r>
        <w:t>4.1</w:t>
      </w:r>
      <w:r w:rsidR="00E147B8">
        <w:tab/>
      </w:r>
      <w:r>
        <w:t xml:space="preserve">High Level </w:t>
      </w:r>
      <w:r w:rsidR="00E147B8">
        <w:t>Recommendations</w:t>
      </w:r>
      <w:bookmarkEnd w:id="34"/>
    </w:p>
    <w:p w14:paraId="31C0EF5B" w14:textId="77777777" w:rsidR="003A35B4" w:rsidRPr="003A35B4" w:rsidRDefault="003A35B4" w:rsidP="00A4052E">
      <w:pPr>
        <w:spacing w:after="0" w:line="276" w:lineRule="auto"/>
      </w:pPr>
    </w:p>
    <w:p w14:paraId="6EA3F740" w14:textId="4E502A45" w:rsidR="00E147B8" w:rsidRDefault="00E7229F" w:rsidP="00A4052E">
      <w:pPr>
        <w:spacing w:line="276" w:lineRule="auto"/>
        <w:rPr>
          <w:sz w:val="24"/>
          <w:szCs w:val="24"/>
        </w:rPr>
      </w:pPr>
      <w:r w:rsidRPr="004D6684">
        <w:rPr>
          <w:sz w:val="24"/>
          <w:szCs w:val="24"/>
        </w:rPr>
        <w:t>The following recommendations are presented to inform</w:t>
      </w:r>
      <w:r w:rsidR="00944D1C">
        <w:rPr>
          <w:sz w:val="24"/>
          <w:szCs w:val="24"/>
        </w:rPr>
        <w:t>,</w:t>
      </w:r>
      <w:r w:rsidRPr="004D6684">
        <w:rPr>
          <w:sz w:val="24"/>
          <w:szCs w:val="24"/>
        </w:rPr>
        <w:t xml:space="preserve"> </w:t>
      </w:r>
      <w:r w:rsidR="00944D1C">
        <w:rPr>
          <w:sz w:val="24"/>
          <w:szCs w:val="24"/>
        </w:rPr>
        <w:t xml:space="preserve">and hopefully strengthen </w:t>
      </w:r>
      <w:r w:rsidRPr="004D6684">
        <w:rPr>
          <w:sz w:val="24"/>
          <w:szCs w:val="24"/>
        </w:rPr>
        <w:t>DMInnovation</w:t>
      </w:r>
      <w:r w:rsidR="00944D1C">
        <w:rPr>
          <w:sz w:val="24"/>
          <w:szCs w:val="24"/>
        </w:rPr>
        <w:t xml:space="preserve"> going forward.</w:t>
      </w:r>
    </w:p>
    <w:p w14:paraId="17D58E5E" w14:textId="1EB4F169" w:rsidR="00C75E3A" w:rsidRPr="00413020" w:rsidRDefault="00DC4135" w:rsidP="00A4052E">
      <w:pPr>
        <w:spacing w:line="276" w:lineRule="auto"/>
        <w:rPr>
          <w:sz w:val="24"/>
          <w:szCs w:val="24"/>
        </w:rPr>
      </w:pPr>
      <w:r>
        <w:rPr>
          <w:b/>
          <w:sz w:val="24"/>
          <w:szCs w:val="24"/>
        </w:rPr>
        <w:t>Re-examine the best policy fit for GoA’s science investment:</w:t>
      </w:r>
      <w:r w:rsidR="00C75E3A">
        <w:rPr>
          <w:b/>
          <w:sz w:val="24"/>
          <w:szCs w:val="24"/>
        </w:rPr>
        <w:t xml:space="preserve"> </w:t>
      </w:r>
      <w:r w:rsidR="00C75E3A" w:rsidRPr="00DC4135">
        <w:rPr>
          <w:sz w:val="24"/>
          <w:szCs w:val="24"/>
        </w:rPr>
        <w:t>A fundamental issue that DFAT needs to consider is how best the GA science program fits within Australia’s revised O</w:t>
      </w:r>
      <w:r w:rsidR="003F7A57">
        <w:rPr>
          <w:sz w:val="24"/>
          <w:szCs w:val="24"/>
        </w:rPr>
        <w:t>fficial Development Assistance (O</w:t>
      </w:r>
      <w:r w:rsidR="00C75E3A" w:rsidRPr="00DC4135">
        <w:rPr>
          <w:sz w:val="24"/>
          <w:szCs w:val="24"/>
        </w:rPr>
        <w:t>DA</w:t>
      </w:r>
      <w:r w:rsidR="003F7A57">
        <w:rPr>
          <w:sz w:val="24"/>
          <w:szCs w:val="24"/>
        </w:rPr>
        <w:t>)</w:t>
      </w:r>
      <w:r w:rsidR="003F7A57">
        <w:rPr>
          <w:rStyle w:val="FootnoteReference"/>
          <w:sz w:val="24"/>
          <w:szCs w:val="24"/>
        </w:rPr>
        <w:footnoteReference w:id="45"/>
      </w:r>
      <w:r w:rsidR="00C75E3A" w:rsidRPr="00DC4135">
        <w:rPr>
          <w:sz w:val="24"/>
          <w:szCs w:val="24"/>
        </w:rPr>
        <w:t xml:space="preserve"> policy settings in Indonesia. Australia was </w:t>
      </w:r>
      <w:r>
        <w:rPr>
          <w:sz w:val="24"/>
          <w:szCs w:val="24"/>
        </w:rPr>
        <w:t xml:space="preserve">previously </w:t>
      </w:r>
      <w:r w:rsidR="00C75E3A" w:rsidRPr="00DC4135">
        <w:rPr>
          <w:sz w:val="24"/>
          <w:szCs w:val="24"/>
        </w:rPr>
        <w:t>the largest</w:t>
      </w:r>
      <w:r w:rsidR="003F7A57">
        <w:rPr>
          <w:sz w:val="24"/>
          <w:szCs w:val="24"/>
        </w:rPr>
        <w:t>,</w:t>
      </w:r>
      <w:r w:rsidR="00C75E3A" w:rsidRPr="00DC4135">
        <w:rPr>
          <w:sz w:val="24"/>
          <w:szCs w:val="24"/>
        </w:rPr>
        <w:t xml:space="preserve"> and most influential donor </w:t>
      </w:r>
      <w:r w:rsidR="00413020">
        <w:rPr>
          <w:sz w:val="24"/>
          <w:szCs w:val="24"/>
        </w:rPr>
        <w:t xml:space="preserve">in </w:t>
      </w:r>
      <w:r w:rsidR="00C75E3A" w:rsidRPr="00DC4135">
        <w:rPr>
          <w:sz w:val="24"/>
          <w:szCs w:val="24"/>
        </w:rPr>
        <w:t>DRR in Indonesia. Australia</w:t>
      </w:r>
      <w:r w:rsidR="003F7A57">
        <w:rPr>
          <w:sz w:val="24"/>
          <w:szCs w:val="24"/>
        </w:rPr>
        <w:t xml:space="preserve"> has shifted </w:t>
      </w:r>
      <w:r w:rsidR="00166530">
        <w:rPr>
          <w:sz w:val="24"/>
          <w:szCs w:val="24"/>
        </w:rPr>
        <w:t xml:space="preserve">its </w:t>
      </w:r>
      <w:r w:rsidR="003F7A57">
        <w:rPr>
          <w:sz w:val="24"/>
          <w:szCs w:val="24"/>
        </w:rPr>
        <w:t xml:space="preserve">focus, and is now concentrating effort on supporting Indonesia better prepare for a large scale disaster response. In addition, Australia’s budget </w:t>
      </w:r>
      <w:r w:rsidR="00166530">
        <w:rPr>
          <w:sz w:val="24"/>
          <w:szCs w:val="24"/>
        </w:rPr>
        <w:t xml:space="preserve">for DRM related activities has </w:t>
      </w:r>
      <w:r w:rsidR="00C75E3A" w:rsidRPr="00413020">
        <w:rPr>
          <w:sz w:val="24"/>
          <w:szCs w:val="24"/>
        </w:rPr>
        <w:t>reduced</w:t>
      </w:r>
      <w:r w:rsidR="00166530">
        <w:rPr>
          <w:sz w:val="24"/>
          <w:szCs w:val="24"/>
        </w:rPr>
        <w:t>.</w:t>
      </w:r>
    </w:p>
    <w:p w14:paraId="6ACE5ED1" w14:textId="30FE5FBB" w:rsidR="00C75E3A" w:rsidRPr="001A186C" w:rsidRDefault="00C75E3A" w:rsidP="00A4052E">
      <w:pPr>
        <w:spacing w:line="276" w:lineRule="auto"/>
        <w:rPr>
          <w:sz w:val="24"/>
          <w:szCs w:val="24"/>
        </w:rPr>
      </w:pPr>
      <w:r>
        <w:rPr>
          <w:sz w:val="24"/>
          <w:szCs w:val="24"/>
        </w:rPr>
        <w:t xml:space="preserve">Moving forward it </w:t>
      </w:r>
      <w:r w:rsidR="00413020">
        <w:rPr>
          <w:sz w:val="24"/>
          <w:szCs w:val="24"/>
        </w:rPr>
        <w:t xml:space="preserve">is worth re-considering </w:t>
      </w:r>
      <w:r w:rsidR="00DC4135">
        <w:rPr>
          <w:sz w:val="24"/>
          <w:szCs w:val="24"/>
        </w:rPr>
        <w:t>how the science</w:t>
      </w:r>
      <w:r w:rsidR="00413020">
        <w:rPr>
          <w:sz w:val="24"/>
          <w:szCs w:val="24"/>
        </w:rPr>
        <w:t xml:space="preserve"> investment </w:t>
      </w:r>
      <w:r w:rsidR="00DC4135">
        <w:rPr>
          <w:sz w:val="24"/>
          <w:szCs w:val="24"/>
        </w:rPr>
        <w:t>contributes to</w:t>
      </w:r>
      <w:r w:rsidR="00413020">
        <w:rPr>
          <w:sz w:val="24"/>
          <w:szCs w:val="24"/>
        </w:rPr>
        <w:t xml:space="preserve"> GoA’s </w:t>
      </w:r>
      <w:r w:rsidR="007A64A5">
        <w:rPr>
          <w:sz w:val="24"/>
          <w:szCs w:val="24"/>
        </w:rPr>
        <w:t>Aid Investment Plan</w:t>
      </w:r>
      <w:r w:rsidR="00413020">
        <w:rPr>
          <w:sz w:val="24"/>
          <w:szCs w:val="24"/>
        </w:rPr>
        <w:t xml:space="preserve">, and partnership with GoI. </w:t>
      </w:r>
      <w:r w:rsidRPr="001A186C">
        <w:rPr>
          <w:sz w:val="24"/>
          <w:szCs w:val="24"/>
        </w:rPr>
        <w:t xml:space="preserve">There are a range </w:t>
      </w:r>
      <w:r>
        <w:rPr>
          <w:sz w:val="24"/>
          <w:szCs w:val="24"/>
        </w:rPr>
        <w:t xml:space="preserve">of </w:t>
      </w:r>
      <w:r w:rsidRPr="001A186C">
        <w:rPr>
          <w:sz w:val="24"/>
          <w:szCs w:val="24"/>
        </w:rPr>
        <w:t>options</w:t>
      </w:r>
      <w:r>
        <w:rPr>
          <w:sz w:val="24"/>
          <w:szCs w:val="24"/>
        </w:rPr>
        <w:t xml:space="preserve"> DFAT could pursue in terms of framing of the science investment, including</w:t>
      </w:r>
      <w:r w:rsidRPr="001A186C">
        <w:rPr>
          <w:sz w:val="24"/>
          <w:szCs w:val="24"/>
        </w:rPr>
        <w:t xml:space="preserve">: </w:t>
      </w:r>
    </w:p>
    <w:p w14:paraId="0A186C12" w14:textId="6A8E819A" w:rsidR="00C75E3A" w:rsidRPr="000F76AD" w:rsidRDefault="00C75E3A" w:rsidP="001E721E">
      <w:pPr>
        <w:pStyle w:val="ListParagraph"/>
        <w:numPr>
          <w:ilvl w:val="0"/>
          <w:numId w:val="1"/>
        </w:numPr>
        <w:spacing w:after="0" w:line="276" w:lineRule="auto"/>
        <w:rPr>
          <w:sz w:val="24"/>
          <w:szCs w:val="24"/>
        </w:rPr>
      </w:pPr>
      <w:r w:rsidRPr="000F76AD">
        <w:rPr>
          <w:i/>
          <w:sz w:val="24"/>
          <w:szCs w:val="24"/>
        </w:rPr>
        <w:t>Option 1:</w:t>
      </w:r>
      <w:r w:rsidRPr="000F76AD">
        <w:rPr>
          <w:sz w:val="24"/>
          <w:szCs w:val="24"/>
        </w:rPr>
        <w:t xml:space="preserve">  Science for </w:t>
      </w:r>
      <w:r w:rsidR="009E30E8">
        <w:rPr>
          <w:sz w:val="24"/>
          <w:szCs w:val="24"/>
        </w:rPr>
        <w:t>d</w:t>
      </w:r>
      <w:r w:rsidR="009E30E8" w:rsidRPr="000F76AD">
        <w:rPr>
          <w:sz w:val="24"/>
          <w:szCs w:val="24"/>
        </w:rPr>
        <w:t xml:space="preserve">isaster </w:t>
      </w:r>
      <w:r w:rsidR="009E30E8">
        <w:rPr>
          <w:sz w:val="24"/>
          <w:szCs w:val="24"/>
        </w:rPr>
        <w:t>m</w:t>
      </w:r>
      <w:r w:rsidR="009E30E8" w:rsidRPr="000F76AD">
        <w:rPr>
          <w:sz w:val="24"/>
          <w:szCs w:val="24"/>
        </w:rPr>
        <w:t xml:space="preserve">anagement </w:t>
      </w:r>
      <w:r w:rsidRPr="000F76AD">
        <w:rPr>
          <w:sz w:val="24"/>
          <w:szCs w:val="24"/>
        </w:rPr>
        <w:t>(maintaining the current way the investment is framed);</w:t>
      </w:r>
    </w:p>
    <w:p w14:paraId="65F69C05" w14:textId="77777777" w:rsidR="00C75E3A" w:rsidRPr="001A186C" w:rsidRDefault="00C75E3A" w:rsidP="00A4052E">
      <w:pPr>
        <w:spacing w:after="0" w:line="276" w:lineRule="auto"/>
        <w:rPr>
          <w:sz w:val="24"/>
          <w:szCs w:val="24"/>
        </w:rPr>
      </w:pPr>
    </w:p>
    <w:p w14:paraId="40CC4F79" w14:textId="77777777" w:rsidR="00C75E3A" w:rsidRPr="000F76AD" w:rsidRDefault="00C75E3A" w:rsidP="001E721E">
      <w:pPr>
        <w:pStyle w:val="ListParagraph"/>
        <w:numPr>
          <w:ilvl w:val="0"/>
          <w:numId w:val="1"/>
        </w:numPr>
        <w:spacing w:after="0" w:line="276" w:lineRule="auto"/>
        <w:rPr>
          <w:sz w:val="24"/>
          <w:szCs w:val="24"/>
        </w:rPr>
      </w:pPr>
      <w:r w:rsidRPr="000F76AD">
        <w:rPr>
          <w:i/>
          <w:sz w:val="24"/>
          <w:szCs w:val="24"/>
        </w:rPr>
        <w:t>Option 2:</w:t>
      </w:r>
      <w:r w:rsidRPr="000F76AD">
        <w:rPr>
          <w:sz w:val="24"/>
          <w:szCs w:val="24"/>
        </w:rPr>
        <w:t xml:space="preserve"> Science for infrastructure and economic growth (re-framing the GA science program as a contribution to infrastructure and economic growth agendas); </w:t>
      </w:r>
    </w:p>
    <w:p w14:paraId="79119EC2" w14:textId="77777777" w:rsidR="00C75E3A" w:rsidRPr="001A186C" w:rsidRDefault="00C75E3A" w:rsidP="00A4052E">
      <w:pPr>
        <w:spacing w:after="0" w:line="276" w:lineRule="auto"/>
        <w:rPr>
          <w:sz w:val="24"/>
          <w:szCs w:val="24"/>
        </w:rPr>
      </w:pPr>
    </w:p>
    <w:p w14:paraId="34047575" w14:textId="77777777" w:rsidR="00C75E3A" w:rsidRPr="000F76AD" w:rsidRDefault="00C75E3A" w:rsidP="001E721E">
      <w:pPr>
        <w:pStyle w:val="ListParagraph"/>
        <w:numPr>
          <w:ilvl w:val="0"/>
          <w:numId w:val="1"/>
        </w:numPr>
        <w:spacing w:after="0" w:line="276" w:lineRule="auto"/>
        <w:rPr>
          <w:sz w:val="24"/>
          <w:szCs w:val="24"/>
        </w:rPr>
      </w:pPr>
      <w:r w:rsidRPr="000F76AD">
        <w:rPr>
          <w:i/>
          <w:sz w:val="24"/>
          <w:szCs w:val="24"/>
        </w:rPr>
        <w:t>Option 3:</w:t>
      </w:r>
      <w:r w:rsidRPr="000F76AD">
        <w:rPr>
          <w:sz w:val="24"/>
          <w:szCs w:val="24"/>
        </w:rPr>
        <w:t xml:space="preserve"> Science as a fundamental pre-requisite for sustainable economic development and therefore as an investment with multi-sectoral development implications and potential impacts (re-framing the GA science program as a multi-sectoral contributor).</w:t>
      </w:r>
    </w:p>
    <w:p w14:paraId="2A1AE272" w14:textId="77777777" w:rsidR="00C75E3A" w:rsidRDefault="00C75E3A" w:rsidP="00A4052E">
      <w:pPr>
        <w:spacing w:after="0" w:line="276" w:lineRule="auto"/>
        <w:rPr>
          <w:sz w:val="24"/>
          <w:szCs w:val="24"/>
        </w:rPr>
      </w:pPr>
    </w:p>
    <w:p w14:paraId="5905D44D" w14:textId="451027B2" w:rsidR="004F01EA" w:rsidRDefault="00400330" w:rsidP="00A4052E">
      <w:pPr>
        <w:tabs>
          <w:tab w:val="left" w:pos="1875"/>
        </w:tabs>
        <w:spacing w:after="0" w:line="276" w:lineRule="auto"/>
        <w:rPr>
          <w:sz w:val="24"/>
          <w:szCs w:val="24"/>
        </w:rPr>
      </w:pPr>
      <w:r>
        <w:rPr>
          <w:b/>
          <w:sz w:val="24"/>
          <w:szCs w:val="24"/>
        </w:rPr>
        <w:t>Re-think the t</w:t>
      </w:r>
      <w:r w:rsidR="00DC4135" w:rsidRPr="008C3935">
        <w:rPr>
          <w:b/>
          <w:sz w:val="24"/>
          <w:szCs w:val="24"/>
        </w:rPr>
        <w:t>arget group for the science investment</w:t>
      </w:r>
      <w:r w:rsidR="002657CD">
        <w:rPr>
          <w:b/>
          <w:sz w:val="24"/>
          <w:szCs w:val="24"/>
        </w:rPr>
        <w:t xml:space="preserve">: </w:t>
      </w:r>
      <w:r w:rsidR="002657CD">
        <w:rPr>
          <w:sz w:val="24"/>
          <w:szCs w:val="24"/>
        </w:rPr>
        <w:t>P</w:t>
      </w:r>
      <w:r w:rsidR="00DC4135" w:rsidRPr="0003746F">
        <w:rPr>
          <w:sz w:val="24"/>
          <w:szCs w:val="24"/>
        </w:rPr>
        <w:t xml:space="preserve">reviously R&amp;V </w:t>
      </w:r>
      <w:r w:rsidR="008C3935" w:rsidRPr="0003746F">
        <w:rPr>
          <w:sz w:val="24"/>
          <w:szCs w:val="24"/>
        </w:rPr>
        <w:t xml:space="preserve">was </w:t>
      </w:r>
      <w:r w:rsidR="00DC4135" w:rsidRPr="0003746F">
        <w:rPr>
          <w:sz w:val="24"/>
          <w:szCs w:val="24"/>
        </w:rPr>
        <w:t>operationally depende</w:t>
      </w:r>
      <w:r w:rsidR="008C3935" w:rsidRPr="0003746F">
        <w:rPr>
          <w:sz w:val="24"/>
          <w:szCs w:val="24"/>
        </w:rPr>
        <w:t>nt</w:t>
      </w:r>
      <w:r w:rsidR="00DC4135" w:rsidRPr="0003746F">
        <w:rPr>
          <w:sz w:val="24"/>
          <w:szCs w:val="24"/>
        </w:rPr>
        <w:t xml:space="preserve"> on the other AIFDR work streams</w:t>
      </w:r>
      <w:r w:rsidR="005247CC">
        <w:rPr>
          <w:sz w:val="24"/>
          <w:szCs w:val="24"/>
        </w:rPr>
        <w:t>,</w:t>
      </w:r>
      <w:r w:rsidR="00DC4135" w:rsidRPr="0003746F">
        <w:rPr>
          <w:sz w:val="24"/>
          <w:szCs w:val="24"/>
        </w:rPr>
        <w:t xml:space="preserve"> </w:t>
      </w:r>
      <w:r w:rsidR="008C3935" w:rsidRPr="0003746F">
        <w:rPr>
          <w:sz w:val="24"/>
          <w:szCs w:val="24"/>
        </w:rPr>
        <w:t xml:space="preserve">to facilitate the </w:t>
      </w:r>
      <w:r w:rsidR="001F1B65">
        <w:rPr>
          <w:sz w:val="24"/>
          <w:szCs w:val="24"/>
        </w:rPr>
        <w:t>transfer of</w:t>
      </w:r>
      <w:r w:rsidR="008C3935" w:rsidRPr="0003746F">
        <w:rPr>
          <w:sz w:val="24"/>
          <w:szCs w:val="24"/>
        </w:rPr>
        <w:t xml:space="preserve"> science </w:t>
      </w:r>
      <w:r w:rsidR="00BD5597">
        <w:rPr>
          <w:sz w:val="24"/>
          <w:szCs w:val="24"/>
        </w:rPr>
        <w:t xml:space="preserve">to disaster </w:t>
      </w:r>
      <w:r w:rsidR="001F1B65">
        <w:rPr>
          <w:sz w:val="24"/>
          <w:szCs w:val="24"/>
        </w:rPr>
        <w:t xml:space="preserve">managers </w:t>
      </w:r>
      <w:r w:rsidR="008C3935" w:rsidRPr="0003746F">
        <w:rPr>
          <w:sz w:val="24"/>
          <w:szCs w:val="24"/>
        </w:rPr>
        <w:t>(</w:t>
      </w:r>
      <w:r w:rsidR="005247CC">
        <w:rPr>
          <w:sz w:val="24"/>
          <w:szCs w:val="24"/>
        </w:rPr>
        <w:t>e</w:t>
      </w:r>
      <w:r w:rsidR="004E0517">
        <w:rPr>
          <w:sz w:val="24"/>
          <w:szCs w:val="24"/>
        </w:rPr>
        <w:t>.</w:t>
      </w:r>
      <w:r w:rsidR="005247CC">
        <w:rPr>
          <w:sz w:val="24"/>
          <w:szCs w:val="24"/>
        </w:rPr>
        <w:t>g</w:t>
      </w:r>
      <w:r w:rsidR="004E0517">
        <w:rPr>
          <w:sz w:val="24"/>
          <w:szCs w:val="24"/>
        </w:rPr>
        <w:t>.</w:t>
      </w:r>
      <w:r w:rsidR="005247CC">
        <w:rPr>
          <w:sz w:val="24"/>
          <w:szCs w:val="24"/>
        </w:rPr>
        <w:t xml:space="preserve"> </w:t>
      </w:r>
      <w:r w:rsidR="008C3935" w:rsidRPr="0003746F">
        <w:rPr>
          <w:sz w:val="24"/>
          <w:szCs w:val="24"/>
        </w:rPr>
        <w:t xml:space="preserve">high </w:t>
      </w:r>
      <w:r w:rsidR="008C3935">
        <w:rPr>
          <w:sz w:val="24"/>
          <w:szCs w:val="24"/>
        </w:rPr>
        <w:t xml:space="preserve">R&amp;V </w:t>
      </w:r>
      <w:r w:rsidR="008C3935" w:rsidRPr="0003746F">
        <w:rPr>
          <w:sz w:val="24"/>
          <w:szCs w:val="24"/>
        </w:rPr>
        <w:t xml:space="preserve">dependency </w:t>
      </w:r>
      <w:r w:rsidR="008C3935">
        <w:rPr>
          <w:sz w:val="24"/>
          <w:szCs w:val="24"/>
        </w:rPr>
        <w:t xml:space="preserve">on </w:t>
      </w:r>
      <w:r w:rsidR="008C3935" w:rsidRPr="0003746F">
        <w:rPr>
          <w:sz w:val="24"/>
          <w:szCs w:val="24"/>
        </w:rPr>
        <w:t>CDSP</w:t>
      </w:r>
      <w:r w:rsidR="008C3935">
        <w:rPr>
          <w:sz w:val="24"/>
          <w:szCs w:val="24"/>
        </w:rPr>
        <w:t xml:space="preserve"> </w:t>
      </w:r>
      <w:r w:rsidR="005247CC">
        <w:rPr>
          <w:sz w:val="24"/>
          <w:szCs w:val="24"/>
        </w:rPr>
        <w:t>is evidenced</w:t>
      </w:r>
      <w:r w:rsidR="008C3935" w:rsidRPr="0003746F">
        <w:rPr>
          <w:sz w:val="24"/>
          <w:szCs w:val="24"/>
        </w:rPr>
        <w:t xml:space="preserve">). </w:t>
      </w:r>
      <w:r w:rsidR="008C3935">
        <w:rPr>
          <w:sz w:val="24"/>
          <w:szCs w:val="24"/>
        </w:rPr>
        <w:t>W</w:t>
      </w:r>
      <w:r w:rsidR="008C3935" w:rsidRPr="0003746F">
        <w:rPr>
          <w:sz w:val="24"/>
          <w:szCs w:val="24"/>
        </w:rPr>
        <w:t>ithout R&amp;</w:t>
      </w:r>
      <w:r w:rsidR="005247CC">
        <w:rPr>
          <w:sz w:val="24"/>
          <w:szCs w:val="24"/>
        </w:rPr>
        <w:t>V</w:t>
      </w:r>
      <w:r w:rsidR="0003746F">
        <w:rPr>
          <w:sz w:val="24"/>
          <w:szCs w:val="24"/>
        </w:rPr>
        <w:t xml:space="preserve"> </w:t>
      </w:r>
      <w:r w:rsidR="008C3935">
        <w:rPr>
          <w:sz w:val="24"/>
          <w:szCs w:val="24"/>
        </w:rPr>
        <w:t>being supported by</w:t>
      </w:r>
      <w:r w:rsidR="0003746F">
        <w:rPr>
          <w:sz w:val="24"/>
          <w:szCs w:val="24"/>
        </w:rPr>
        <w:t xml:space="preserve"> </w:t>
      </w:r>
      <w:r w:rsidR="008C3935">
        <w:rPr>
          <w:sz w:val="24"/>
          <w:szCs w:val="24"/>
        </w:rPr>
        <w:t>complementary and development</w:t>
      </w:r>
      <w:r w:rsidR="004E0517">
        <w:rPr>
          <w:sz w:val="24"/>
          <w:szCs w:val="24"/>
        </w:rPr>
        <w:t>-</w:t>
      </w:r>
      <w:r w:rsidR="008C3935">
        <w:rPr>
          <w:sz w:val="24"/>
          <w:szCs w:val="24"/>
        </w:rPr>
        <w:t>orientated work streams as before, it will be</w:t>
      </w:r>
      <w:r w:rsidR="002657CD">
        <w:rPr>
          <w:sz w:val="24"/>
          <w:szCs w:val="24"/>
        </w:rPr>
        <w:t xml:space="preserve"> </w:t>
      </w:r>
      <w:r w:rsidR="004E0517">
        <w:rPr>
          <w:sz w:val="24"/>
          <w:szCs w:val="24"/>
        </w:rPr>
        <w:t xml:space="preserve">very </w:t>
      </w:r>
      <w:r w:rsidR="002657CD">
        <w:rPr>
          <w:sz w:val="24"/>
          <w:szCs w:val="24"/>
        </w:rPr>
        <w:t xml:space="preserve">difficult for the small GA team to sustain any </w:t>
      </w:r>
      <w:r w:rsidR="004E0517">
        <w:rPr>
          <w:sz w:val="24"/>
          <w:szCs w:val="24"/>
        </w:rPr>
        <w:t>significant</w:t>
      </w:r>
      <w:r w:rsidR="002657CD">
        <w:rPr>
          <w:sz w:val="24"/>
          <w:szCs w:val="24"/>
        </w:rPr>
        <w:t xml:space="preserve"> science transfer to disaster managers without either (i) DMU providing additional resources</w:t>
      </w:r>
      <w:r w:rsidR="0003746F">
        <w:rPr>
          <w:sz w:val="24"/>
          <w:szCs w:val="24"/>
        </w:rPr>
        <w:t>,</w:t>
      </w:r>
      <w:r w:rsidR="002657CD">
        <w:rPr>
          <w:sz w:val="24"/>
          <w:szCs w:val="24"/>
        </w:rPr>
        <w:t xml:space="preserve"> or </w:t>
      </w:r>
      <w:r w:rsidR="0003746F">
        <w:rPr>
          <w:sz w:val="24"/>
          <w:szCs w:val="24"/>
        </w:rPr>
        <w:t xml:space="preserve">committing </w:t>
      </w:r>
      <w:r w:rsidR="002657CD">
        <w:rPr>
          <w:sz w:val="24"/>
          <w:szCs w:val="24"/>
        </w:rPr>
        <w:t xml:space="preserve">existing resources to sustain the connections; (2) </w:t>
      </w:r>
      <w:r w:rsidR="005247CC">
        <w:rPr>
          <w:sz w:val="24"/>
          <w:szCs w:val="24"/>
        </w:rPr>
        <w:t>partnering with other donor programs</w:t>
      </w:r>
      <w:r w:rsidR="00124E4C">
        <w:rPr>
          <w:sz w:val="24"/>
          <w:szCs w:val="24"/>
        </w:rPr>
        <w:t xml:space="preserve"> who can offer facilitation support.</w:t>
      </w:r>
      <w:r w:rsidR="005247CC">
        <w:rPr>
          <w:sz w:val="24"/>
          <w:szCs w:val="24"/>
        </w:rPr>
        <w:t xml:space="preserve"> </w:t>
      </w:r>
      <w:r w:rsidR="00124E4C">
        <w:rPr>
          <w:sz w:val="24"/>
          <w:szCs w:val="24"/>
        </w:rPr>
        <w:t xml:space="preserve">If support is unavailable to GA the review team recommends revising DMInnovation’s work program to focus all effort at </w:t>
      </w:r>
      <w:r w:rsidR="007A64A5">
        <w:rPr>
          <w:sz w:val="24"/>
          <w:szCs w:val="24"/>
        </w:rPr>
        <w:t xml:space="preserve">the </w:t>
      </w:r>
      <w:r w:rsidR="00124E4C">
        <w:rPr>
          <w:sz w:val="24"/>
          <w:szCs w:val="24"/>
        </w:rPr>
        <w:t xml:space="preserve">national level </w:t>
      </w:r>
      <w:r w:rsidR="007A64A5">
        <w:rPr>
          <w:sz w:val="24"/>
          <w:szCs w:val="24"/>
        </w:rPr>
        <w:t xml:space="preserve">- </w:t>
      </w:r>
      <w:r w:rsidR="00124E4C">
        <w:rPr>
          <w:sz w:val="24"/>
          <w:szCs w:val="24"/>
        </w:rPr>
        <w:t xml:space="preserve">targeting </w:t>
      </w:r>
      <w:r w:rsidR="007A64A5">
        <w:rPr>
          <w:sz w:val="24"/>
          <w:szCs w:val="24"/>
        </w:rPr>
        <w:t xml:space="preserve">and partnering </w:t>
      </w:r>
      <w:r w:rsidR="00124E4C">
        <w:rPr>
          <w:sz w:val="24"/>
          <w:szCs w:val="24"/>
        </w:rPr>
        <w:t xml:space="preserve">only </w:t>
      </w:r>
      <w:r w:rsidR="00183B71">
        <w:rPr>
          <w:sz w:val="24"/>
          <w:szCs w:val="24"/>
        </w:rPr>
        <w:t xml:space="preserve">with GoI </w:t>
      </w:r>
      <w:r w:rsidR="00124E4C">
        <w:rPr>
          <w:sz w:val="24"/>
          <w:szCs w:val="24"/>
        </w:rPr>
        <w:t>science agencies</w:t>
      </w:r>
      <w:r w:rsidR="00183B71">
        <w:rPr>
          <w:sz w:val="24"/>
          <w:szCs w:val="24"/>
        </w:rPr>
        <w:t xml:space="preserve"> and relevant science institutes</w:t>
      </w:r>
      <w:r w:rsidR="00124E4C">
        <w:rPr>
          <w:sz w:val="24"/>
          <w:szCs w:val="24"/>
        </w:rPr>
        <w:t>.</w:t>
      </w:r>
    </w:p>
    <w:p w14:paraId="3ADCA0FE" w14:textId="7609CE37" w:rsidR="00DC4135" w:rsidRPr="0003746F" w:rsidRDefault="00DC4135" w:rsidP="00A4052E">
      <w:pPr>
        <w:tabs>
          <w:tab w:val="left" w:pos="1875"/>
        </w:tabs>
        <w:spacing w:after="0" w:line="276" w:lineRule="auto"/>
        <w:rPr>
          <w:sz w:val="24"/>
          <w:szCs w:val="24"/>
        </w:rPr>
      </w:pPr>
    </w:p>
    <w:p w14:paraId="16569D98" w14:textId="643A90A7" w:rsidR="00A21C9A" w:rsidRDefault="004D6684" w:rsidP="00A4052E">
      <w:pPr>
        <w:spacing w:line="276" w:lineRule="auto"/>
        <w:rPr>
          <w:sz w:val="24"/>
          <w:szCs w:val="24"/>
        </w:rPr>
      </w:pPr>
      <w:r>
        <w:rPr>
          <w:b/>
          <w:sz w:val="24"/>
          <w:szCs w:val="24"/>
        </w:rPr>
        <w:t xml:space="preserve">Scale back the </w:t>
      </w:r>
      <w:r w:rsidR="008C1958">
        <w:rPr>
          <w:b/>
          <w:sz w:val="24"/>
          <w:szCs w:val="24"/>
        </w:rPr>
        <w:t xml:space="preserve">GA </w:t>
      </w:r>
      <w:r>
        <w:rPr>
          <w:b/>
          <w:sz w:val="24"/>
          <w:szCs w:val="24"/>
        </w:rPr>
        <w:t>work program</w:t>
      </w:r>
      <w:r w:rsidR="0026431A" w:rsidRPr="000A358E">
        <w:rPr>
          <w:b/>
          <w:sz w:val="24"/>
          <w:szCs w:val="24"/>
        </w:rPr>
        <w:t xml:space="preserve">: </w:t>
      </w:r>
      <w:r w:rsidR="00E7229F" w:rsidRPr="00E7229F">
        <w:rPr>
          <w:sz w:val="24"/>
          <w:szCs w:val="24"/>
        </w:rPr>
        <w:t>The number of project</w:t>
      </w:r>
      <w:r>
        <w:rPr>
          <w:sz w:val="24"/>
          <w:szCs w:val="24"/>
        </w:rPr>
        <w:t>s and partnerships in the GA work program expanded significantly over the life of R&amp;V</w:t>
      </w:r>
      <w:r w:rsidR="00124E4C">
        <w:rPr>
          <w:sz w:val="24"/>
          <w:szCs w:val="24"/>
        </w:rPr>
        <w:t>,</w:t>
      </w:r>
      <w:r>
        <w:rPr>
          <w:sz w:val="24"/>
          <w:szCs w:val="24"/>
        </w:rPr>
        <w:t xml:space="preserve"> and all projects have been carried over to </w:t>
      </w:r>
      <w:r w:rsidR="009E41C2">
        <w:rPr>
          <w:sz w:val="24"/>
          <w:szCs w:val="24"/>
        </w:rPr>
        <w:t xml:space="preserve">DMInnovation. </w:t>
      </w:r>
      <w:r w:rsidR="00A21C9A">
        <w:rPr>
          <w:sz w:val="24"/>
          <w:szCs w:val="24"/>
        </w:rPr>
        <w:t xml:space="preserve">Each individual project </w:t>
      </w:r>
      <w:r>
        <w:rPr>
          <w:sz w:val="24"/>
          <w:szCs w:val="24"/>
        </w:rPr>
        <w:t xml:space="preserve">should </w:t>
      </w:r>
      <w:r w:rsidR="00124E4C">
        <w:rPr>
          <w:sz w:val="24"/>
          <w:szCs w:val="24"/>
        </w:rPr>
        <w:t xml:space="preserve">now </w:t>
      </w:r>
      <w:r>
        <w:rPr>
          <w:sz w:val="24"/>
          <w:szCs w:val="24"/>
        </w:rPr>
        <w:t xml:space="preserve">be </w:t>
      </w:r>
      <w:r w:rsidR="00124E4C">
        <w:rPr>
          <w:sz w:val="24"/>
          <w:szCs w:val="24"/>
        </w:rPr>
        <w:t xml:space="preserve">assessed </w:t>
      </w:r>
      <w:r w:rsidR="00A21C9A">
        <w:rPr>
          <w:sz w:val="24"/>
          <w:szCs w:val="24"/>
        </w:rPr>
        <w:t xml:space="preserve">to determine </w:t>
      </w:r>
      <w:r w:rsidR="00853CB4">
        <w:rPr>
          <w:sz w:val="24"/>
          <w:szCs w:val="24"/>
        </w:rPr>
        <w:t>whether</w:t>
      </w:r>
      <w:r w:rsidR="00124E4C">
        <w:rPr>
          <w:sz w:val="24"/>
          <w:szCs w:val="24"/>
        </w:rPr>
        <w:t xml:space="preserve"> the project addresses a critical expertise gap, and </w:t>
      </w:r>
      <w:r w:rsidR="007B1FFA">
        <w:rPr>
          <w:sz w:val="24"/>
          <w:szCs w:val="24"/>
        </w:rPr>
        <w:t xml:space="preserve">whether </w:t>
      </w:r>
      <w:r w:rsidR="00124E4C">
        <w:rPr>
          <w:sz w:val="24"/>
          <w:szCs w:val="24"/>
        </w:rPr>
        <w:t xml:space="preserve">Australia </w:t>
      </w:r>
      <w:r w:rsidR="007B1FFA">
        <w:rPr>
          <w:sz w:val="24"/>
          <w:szCs w:val="24"/>
        </w:rPr>
        <w:t xml:space="preserve">is </w:t>
      </w:r>
      <w:r w:rsidR="00124E4C">
        <w:rPr>
          <w:sz w:val="24"/>
          <w:szCs w:val="24"/>
        </w:rPr>
        <w:t xml:space="preserve">best placed to provide technical assistance. </w:t>
      </w:r>
      <w:r w:rsidR="00853CB4">
        <w:rPr>
          <w:sz w:val="24"/>
          <w:szCs w:val="24"/>
        </w:rPr>
        <w:t xml:space="preserve"> </w:t>
      </w:r>
      <w:r w:rsidR="00BE0E6D">
        <w:rPr>
          <w:sz w:val="24"/>
          <w:szCs w:val="24"/>
        </w:rPr>
        <w:t xml:space="preserve">Ideally, a gap analysis or needs analysis of key partner agencies </w:t>
      </w:r>
      <w:r w:rsidR="000D6EB2">
        <w:rPr>
          <w:sz w:val="24"/>
          <w:szCs w:val="24"/>
        </w:rPr>
        <w:t xml:space="preserve">should </w:t>
      </w:r>
      <w:r w:rsidR="00BE0E6D">
        <w:rPr>
          <w:sz w:val="24"/>
          <w:szCs w:val="24"/>
        </w:rPr>
        <w:t>be conducted to form the basis of programming</w:t>
      </w:r>
      <w:r w:rsidR="00477871">
        <w:rPr>
          <w:sz w:val="24"/>
          <w:szCs w:val="24"/>
        </w:rPr>
        <w:t xml:space="preserve"> and be assessed in light of the DFAT policy framing</w:t>
      </w:r>
      <w:r w:rsidR="00BE0E6D">
        <w:rPr>
          <w:sz w:val="24"/>
          <w:szCs w:val="24"/>
        </w:rPr>
        <w:t>.</w:t>
      </w:r>
      <w:r w:rsidR="00853CB4">
        <w:rPr>
          <w:sz w:val="24"/>
          <w:szCs w:val="24"/>
        </w:rPr>
        <w:t xml:space="preserve"> The number of discrete projects should be</w:t>
      </w:r>
      <w:r w:rsidR="00A21C9A">
        <w:rPr>
          <w:sz w:val="24"/>
          <w:szCs w:val="24"/>
        </w:rPr>
        <w:t xml:space="preserve"> </w:t>
      </w:r>
      <w:r>
        <w:rPr>
          <w:sz w:val="24"/>
          <w:szCs w:val="24"/>
        </w:rPr>
        <w:t>scaled</w:t>
      </w:r>
      <w:r w:rsidR="00D773F0">
        <w:rPr>
          <w:sz w:val="24"/>
          <w:szCs w:val="24"/>
        </w:rPr>
        <w:t xml:space="preserve"> back</w:t>
      </w:r>
      <w:r w:rsidR="009E41C2">
        <w:rPr>
          <w:sz w:val="24"/>
          <w:szCs w:val="24"/>
        </w:rPr>
        <w:t xml:space="preserve"> to a more manage</w:t>
      </w:r>
      <w:r w:rsidR="00E66478">
        <w:rPr>
          <w:sz w:val="24"/>
          <w:szCs w:val="24"/>
        </w:rPr>
        <w:t>able</w:t>
      </w:r>
      <w:r w:rsidR="009E41C2">
        <w:rPr>
          <w:sz w:val="24"/>
          <w:szCs w:val="24"/>
        </w:rPr>
        <w:t xml:space="preserve"> number</w:t>
      </w:r>
      <w:r w:rsidR="00124E4C">
        <w:rPr>
          <w:sz w:val="24"/>
          <w:szCs w:val="24"/>
        </w:rPr>
        <w:t xml:space="preserve"> to reduce the risks of </w:t>
      </w:r>
      <w:r w:rsidR="00D773F0">
        <w:rPr>
          <w:sz w:val="24"/>
          <w:szCs w:val="24"/>
        </w:rPr>
        <w:t xml:space="preserve">compromising project quality. </w:t>
      </w:r>
      <w:r w:rsidR="00124E4C">
        <w:rPr>
          <w:sz w:val="24"/>
          <w:szCs w:val="24"/>
        </w:rPr>
        <w:t>By rationalising the work program</w:t>
      </w:r>
      <w:r w:rsidR="007B1FFA">
        <w:rPr>
          <w:sz w:val="24"/>
          <w:szCs w:val="24"/>
        </w:rPr>
        <w:t xml:space="preserve">, </w:t>
      </w:r>
      <w:r w:rsidR="00124E4C">
        <w:rPr>
          <w:sz w:val="24"/>
          <w:szCs w:val="24"/>
        </w:rPr>
        <w:t xml:space="preserve">staff could </w:t>
      </w:r>
      <w:r w:rsidR="00A21C9A">
        <w:rPr>
          <w:sz w:val="24"/>
          <w:szCs w:val="24"/>
        </w:rPr>
        <w:t>be freed up to address program management weaknesses, and spend more time on relationship management. The review team feels it is outside of the scope of the review to make any specific recommendations regarding which activities to drop from the work program.</w:t>
      </w:r>
    </w:p>
    <w:p w14:paraId="0A76FE55" w14:textId="4B1354EF" w:rsidR="00853CB4" w:rsidRDefault="008C1958" w:rsidP="00A4052E">
      <w:pPr>
        <w:spacing w:line="276" w:lineRule="auto"/>
        <w:rPr>
          <w:sz w:val="24"/>
          <w:szCs w:val="24"/>
        </w:rPr>
      </w:pPr>
      <w:r>
        <w:rPr>
          <w:b/>
          <w:sz w:val="24"/>
          <w:szCs w:val="24"/>
        </w:rPr>
        <w:t xml:space="preserve">Document a </w:t>
      </w:r>
      <w:r w:rsidR="00400330">
        <w:rPr>
          <w:b/>
          <w:sz w:val="24"/>
          <w:szCs w:val="24"/>
        </w:rPr>
        <w:t>clear</w:t>
      </w:r>
      <w:r w:rsidR="00400330" w:rsidRPr="001A186C">
        <w:rPr>
          <w:b/>
          <w:sz w:val="24"/>
          <w:szCs w:val="24"/>
        </w:rPr>
        <w:t xml:space="preserve"> </w:t>
      </w:r>
      <w:r w:rsidR="00400330">
        <w:rPr>
          <w:b/>
          <w:sz w:val="24"/>
          <w:szCs w:val="24"/>
        </w:rPr>
        <w:t>p</w:t>
      </w:r>
      <w:r w:rsidR="00400330" w:rsidRPr="001A186C">
        <w:rPr>
          <w:b/>
          <w:sz w:val="24"/>
          <w:szCs w:val="24"/>
        </w:rPr>
        <w:t xml:space="preserve">rogram </w:t>
      </w:r>
      <w:r w:rsidR="00400330">
        <w:rPr>
          <w:b/>
          <w:sz w:val="24"/>
          <w:szCs w:val="24"/>
        </w:rPr>
        <w:t>l</w:t>
      </w:r>
      <w:r w:rsidR="00400330" w:rsidRPr="001A186C">
        <w:rPr>
          <w:b/>
          <w:sz w:val="24"/>
          <w:szCs w:val="24"/>
        </w:rPr>
        <w:t>ogic</w:t>
      </w:r>
      <w:r w:rsidR="00853CB4" w:rsidRPr="001A186C">
        <w:rPr>
          <w:b/>
          <w:sz w:val="24"/>
          <w:szCs w:val="24"/>
        </w:rPr>
        <w:t xml:space="preserve">: </w:t>
      </w:r>
      <w:r w:rsidR="00853CB4" w:rsidRPr="001A186C">
        <w:rPr>
          <w:sz w:val="24"/>
          <w:szCs w:val="24"/>
        </w:rPr>
        <w:t>DMInnovation</w:t>
      </w:r>
      <w:r w:rsidR="00853CB4">
        <w:rPr>
          <w:sz w:val="24"/>
          <w:szCs w:val="24"/>
        </w:rPr>
        <w:t xml:space="preserve"> needs to develop a clear articulation of its program logic to spell out how each project contributes to the</w:t>
      </w:r>
      <w:r w:rsidR="00853CB4" w:rsidRPr="00383D70">
        <w:rPr>
          <w:sz w:val="24"/>
          <w:szCs w:val="24"/>
        </w:rPr>
        <w:t xml:space="preserve"> overall disaster management </w:t>
      </w:r>
      <w:r w:rsidR="00183B71">
        <w:rPr>
          <w:sz w:val="24"/>
          <w:szCs w:val="24"/>
        </w:rPr>
        <w:t>cycle</w:t>
      </w:r>
      <w:r w:rsidR="00853CB4">
        <w:rPr>
          <w:sz w:val="24"/>
          <w:szCs w:val="24"/>
        </w:rPr>
        <w:t xml:space="preserve">. The review team suggests DMInnovation develop a communication plan, that may include for example, a short 2 page flyer outlining the logic of the program that can be shared with stakeholders. </w:t>
      </w:r>
    </w:p>
    <w:p w14:paraId="153F74EC" w14:textId="16480341" w:rsidR="00853CB4" w:rsidRDefault="0026431A" w:rsidP="00A4052E">
      <w:pPr>
        <w:spacing w:line="276" w:lineRule="auto"/>
        <w:rPr>
          <w:sz w:val="24"/>
          <w:szCs w:val="24"/>
        </w:rPr>
      </w:pPr>
      <w:r w:rsidRPr="00E7229F">
        <w:rPr>
          <w:b/>
          <w:sz w:val="24"/>
          <w:szCs w:val="24"/>
        </w:rPr>
        <w:t>Strengthen program management systems</w:t>
      </w:r>
      <w:r w:rsidR="004D6684">
        <w:rPr>
          <w:b/>
          <w:sz w:val="24"/>
          <w:szCs w:val="24"/>
        </w:rPr>
        <w:t>:</w:t>
      </w:r>
      <w:r w:rsidR="00853CB4">
        <w:rPr>
          <w:b/>
          <w:sz w:val="24"/>
          <w:szCs w:val="24"/>
        </w:rPr>
        <w:t xml:space="preserve"> </w:t>
      </w:r>
      <w:r w:rsidR="00853CB4" w:rsidRPr="00853CB4">
        <w:rPr>
          <w:sz w:val="24"/>
          <w:szCs w:val="24"/>
        </w:rPr>
        <w:t xml:space="preserve">The </w:t>
      </w:r>
      <w:r w:rsidR="00DD2994">
        <w:rPr>
          <w:sz w:val="24"/>
          <w:szCs w:val="24"/>
        </w:rPr>
        <w:t xml:space="preserve">scope of the </w:t>
      </w:r>
      <w:r w:rsidR="00853CB4" w:rsidRPr="00853CB4">
        <w:rPr>
          <w:sz w:val="24"/>
          <w:szCs w:val="24"/>
        </w:rPr>
        <w:t xml:space="preserve">R&amp;V program developed </w:t>
      </w:r>
      <w:r w:rsidR="006A3350">
        <w:rPr>
          <w:sz w:val="24"/>
          <w:szCs w:val="24"/>
        </w:rPr>
        <w:t>as</w:t>
      </w:r>
      <w:r w:rsidR="00853CB4" w:rsidRPr="00853CB4">
        <w:rPr>
          <w:sz w:val="24"/>
          <w:szCs w:val="24"/>
        </w:rPr>
        <w:t xml:space="preserve"> opportunities presented themselves</w:t>
      </w:r>
      <w:r w:rsidR="00936B08">
        <w:rPr>
          <w:sz w:val="24"/>
          <w:szCs w:val="24"/>
        </w:rPr>
        <w:t xml:space="preserve">, and the needs of GoI’s science agencies became clearer over time. Acknowledging </w:t>
      </w:r>
      <w:r w:rsidR="00166530">
        <w:rPr>
          <w:sz w:val="24"/>
          <w:szCs w:val="24"/>
        </w:rPr>
        <w:t>a strength of the R&amp;V program was its ability to be flexible and responsive</w:t>
      </w:r>
      <w:r w:rsidR="00936B08">
        <w:rPr>
          <w:sz w:val="24"/>
          <w:szCs w:val="24"/>
        </w:rPr>
        <w:t xml:space="preserve"> to opportunities as they arose -</w:t>
      </w:r>
      <w:r w:rsidR="00166530">
        <w:rPr>
          <w:sz w:val="24"/>
          <w:szCs w:val="24"/>
        </w:rPr>
        <w:t xml:space="preserve"> t</w:t>
      </w:r>
      <w:r w:rsidR="00183B71">
        <w:rPr>
          <w:sz w:val="24"/>
          <w:szCs w:val="24"/>
        </w:rPr>
        <w:t>he balance between flexibilit</w:t>
      </w:r>
      <w:r w:rsidR="00A4398C">
        <w:rPr>
          <w:sz w:val="24"/>
          <w:szCs w:val="24"/>
        </w:rPr>
        <w:t>y versus</w:t>
      </w:r>
      <w:r w:rsidR="00183B71">
        <w:rPr>
          <w:sz w:val="24"/>
          <w:szCs w:val="24"/>
        </w:rPr>
        <w:t xml:space="preserve"> </w:t>
      </w:r>
      <w:r w:rsidR="00166530">
        <w:rPr>
          <w:sz w:val="24"/>
          <w:szCs w:val="24"/>
        </w:rPr>
        <w:t xml:space="preserve">accountability and </w:t>
      </w:r>
      <w:r w:rsidR="00936B08">
        <w:rPr>
          <w:sz w:val="24"/>
          <w:szCs w:val="24"/>
        </w:rPr>
        <w:t xml:space="preserve">program learning </w:t>
      </w:r>
      <w:r w:rsidR="00183B71">
        <w:rPr>
          <w:sz w:val="24"/>
          <w:szCs w:val="24"/>
        </w:rPr>
        <w:t xml:space="preserve">requirements </w:t>
      </w:r>
      <w:r w:rsidR="00936B08">
        <w:rPr>
          <w:sz w:val="24"/>
          <w:szCs w:val="24"/>
        </w:rPr>
        <w:t xml:space="preserve">was sub-optimal. </w:t>
      </w:r>
      <w:r w:rsidR="00DD2994">
        <w:rPr>
          <w:sz w:val="24"/>
          <w:szCs w:val="24"/>
        </w:rPr>
        <w:t>At an individual project level reporting has been strong by GA staff. Future e</w:t>
      </w:r>
      <w:r w:rsidR="00853CB4">
        <w:rPr>
          <w:sz w:val="24"/>
          <w:szCs w:val="24"/>
        </w:rPr>
        <w:t>ffort should be directed to strengthening annual work plans, knowledge management</w:t>
      </w:r>
      <w:r w:rsidR="00183B71">
        <w:rPr>
          <w:sz w:val="24"/>
          <w:szCs w:val="24"/>
        </w:rPr>
        <w:t>,</w:t>
      </w:r>
      <w:r w:rsidR="00853CB4">
        <w:rPr>
          <w:sz w:val="24"/>
          <w:szCs w:val="24"/>
        </w:rPr>
        <w:t xml:space="preserve"> monitoring and evaluation. </w:t>
      </w:r>
    </w:p>
    <w:p w14:paraId="3793FDCC" w14:textId="27C07FBF" w:rsidR="00853CB4" w:rsidRDefault="00853CB4" w:rsidP="00A4052E">
      <w:pPr>
        <w:spacing w:line="276" w:lineRule="auto"/>
        <w:rPr>
          <w:sz w:val="24"/>
          <w:szCs w:val="24"/>
        </w:rPr>
      </w:pPr>
      <w:r>
        <w:rPr>
          <w:b/>
          <w:sz w:val="24"/>
          <w:szCs w:val="24"/>
        </w:rPr>
        <w:t>Clarification of roles between DFA</w:t>
      </w:r>
      <w:r w:rsidRPr="005C63F8">
        <w:rPr>
          <w:b/>
          <w:sz w:val="24"/>
          <w:szCs w:val="24"/>
        </w:rPr>
        <w:t>T and GA:</w:t>
      </w:r>
      <w:r>
        <w:rPr>
          <w:b/>
          <w:sz w:val="24"/>
          <w:szCs w:val="24"/>
        </w:rPr>
        <w:t xml:space="preserve"> </w:t>
      </w:r>
      <w:r w:rsidRPr="0005753D">
        <w:rPr>
          <w:sz w:val="24"/>
          <w:szCs w:val="24"/>
        </w:rPr>
        <w:t xml:space="preserve">There appears to be some confusion </w:t>
      </w:r>
      <w:r>
        <w:rPr>
          <w:sz w:val="24"/>
          <w:szCs w:val="24"/>
        </w:rPr>
        <w:t xml:space="preserve">since the closure of AIFDR over the lines of management responsibility between DFAT and GA. It was apparent there </w:t>
      </w:r>
      <w:r w:rsidR="006A3350">
        <w:rPr>
          <w:sz w:val="24"/>
          <w:szCs w:val="24"/>
        </w:rPr>
        <w:t>is</w:t>
      </w:r>
      <w:r>
        <w:rPr>
          <w:sz w:val="24"/>
          <w:szCs w:val="24"/>
        </w:rPr>
        <w:t xml:space="preserve"> confusion around financial management</w:t>
      </w:r>
      <w:r w:rsidR="006A3350">
        <w:rPr>
          <w:sz w:val="24"/>
          <w:szCs w:val="24"/>
        </w:rPr>
        <w:t>,</w:t>
      </w:r>
      <w:r>
        <w:rPr>
          <w:sz w:val="24"/>
          <w:szCs w:val="24"/>
        </w:rPr>
        <w:t xml:space="preserve"> and contract management roles and responsibilities. </w:t>
      </w:r>
      <w:r w:rsidR="006A3350">
        <w:rPr>
          <w:sz w:val="24"/>
          <w:szCs w:val="24"/>
        </w:rPr>
        <w:t xml:space="preserve">Regularised </w:t>
      </w:r>
      <w:r>
        <w:rPr>
          <w:sz w:val="24"/>
          <w:szCs w:val="24"/>
        </w:rPr>
        <w:t xml:space="preserve">inter-agency management planning could be highly beneficial moving forward. </w:t>
      </w:r>
    </w:p>
    <w:p w14:paraId="316BB867" w14:textId="77777777" w:rsidR="00E67458" w:rsidRPr="0005753D" w:rsidRDefault="00E67458" w:rsidP="00A4052E">
      <w:pPr>
        <w:spacing w:after="0" w:line="276" w:lineRule="auto"/>
        <w:rPr>
          <w:sz w:val="24"/>
          <w:szCs w:val="24"/>
        </w:rPr>
      </w:pPr>
    </w:p>
    <w:p w14:paraId="031C4275" w14:textId="11586889" w:rsidR="00B9502E" w:rsidRDefault="008348C0" w:rsidP="00A4052E">
      <w:pPr>
        <w:pStyle w:val="Heading2"/>
        <w:spacing w:line="276" w:lineRule="auto"/>
      </w:pPr>
      <w:bookmarkStart w:id="35" w:name="_Toc445907697"/>
      <w:r>
        <w:t>4.2</w:t>
      </w:r>
      <w:r>
        <w:tab/>
      </w:r>
      <w:r w:rsidR="00D57123" w:rsidRPr="00D57123">
        <w:t xml:space="preserve">Operational </w:t>
      </w:r>
      <w:r w:rsidR="00DD2994">
        <w:t xml:space="preserve">Level </w:t>
      </w:r>
      <w:r w:rsidR="00D57123" w:rsidRPr="00D57123">
        <w:t>Recommendations</w:t>
      </w:r>
      <w:r w:rsidR="00DD2994">
        <w:t>:</w:t>
      </w:r>
      <w:bookmarkEnd w:id="35"/>
      <w:r w:rsidR="00DD2994">
        <w:t xml:space="preserve"> </w:t>
      </w:r>
    </w:p>
    <w:p w14:paraId="291ABAB0" w14:textId="77777777" w:rsidR="007657F8" w:rsidRDefault="007657F8" w:rsidP="0012169C">
      <w:pPr>
        <w:spacing w:line="276" w:lineRule="auto"/>
        <w:rPr>
          <w:b/>
          <w:sz w:val="24"/>
          <w:szCs w:val="24"/>
        </w:rPr>
      </w:pPr>
    </w:p>
    <w:p w14:paraId="7C91B28D" w14:textId="77777777" w:rsidR="0012169C" w:rsidRPr="00D57123" w:rsidRDefault="0012169C" w:rsidP="0012169C">
      <w:pPr>
        <w:spacing w:line="276" w:lineRule="auto"/>
        <w:rPr>
          <w:b/>
          <w:sz w:val="24"/>
          <w:szCs w:val="24"/>
        </w:rPr>
      </w:pPr>
      <w:r w:rsidRPr="00D57123">
        <w:rPr>
          <w:b/>
          <w:sz w:val="24"/>
          <w:szCs w:val="24"/>
        </w:rPr>
        <w:t xml:space="preserve">Operational </w:t>
      </w:r>
      <w:r>
        <w:rPr>
          <w:b/>
          <w:sz w:val="24"/>
          <w:szCs w:val="24"/>
        </w:rPr>
        <w:t xml:space="preserve">Level </w:t>
      </w:r>
      <w:r w:rsidRPr="00D57123">
        <w:rPr>
          <w:b/>
          <w:sz w:val="24"/>
          <w:szCs w:val="24"/>
        </w:rPr>
        <w:t>Recommendations</w:t>
      </w:r>
      <w:r>
        <w:rPr>
          <w:b/>
          <w:sz w:val="24"/>
          <w:szCs w:val="24"/>
        </w:rPr>
        <w:t xml:space="preserve">: </w:t>
      </w:r>
    </w:p>
    <w:p w14:paraId="7C7BB76A" w14:textId="77777777" w:rsidR="0012169C" w:rsidRDefault="0012169C" w:rsidP="0012169C">
      <w:pPr>
        <w:spacing w:after="0" w:line="276" w:lineRule="auto"/>
        <w:rPr>
          <w:rFonts w:cs="Arial"/>
          <w:sz w:val="24"/>
          <w:szCs w:val="24"/>
        </w:rPr>
      </w:pPr>
      <w:r w:rsidRPr="008C1958">
        <w:rPr>
          <w:rFonts w:cs="Arial"/>
          <w:sz w:val="24"/>
          <w:szCs w:val="24"/>
        </w:rPr>
        <w:t xml:space="preserve">The following activities are recommended </w:t>
      </w:r>
      <w:r>
        <w:rPr>
          <w:rFonts w:cs="Arial"/>
          <w:sz w:val="24"/>
          <w:szCs w:val="24"/>
        </w:rPr>
        <w:t>for</w:t>
      </w:r>
      <w:r w:rsidRPr="008C1958">
        <w:rPr>
          <w:rFonts w:cs="Arial"/>
          <w:sz w:val="24"/>
          <w:szCs w:val="24"/>
        </w:rPr>
        <w:t xml:space="preserve"> </w:t>
      </w:r>
      <w:r>
        <w:rPr>
          <w:rFonts w:cs="Arial"/>
          <w:sz w:val="24"/>
          <w:szCs w:val="24"/>
        </w:rPr>
        <w:t>GA in order to:</w:t>
      </w:r>
    </w:p>
    <w:p w14:paraId="313868CD" w14:textId="77777777" w:rsidR="0012169C" w:rsidRDefault="0012169C" w:rsidP="0012169C">
      <w:pPr>
        <w:pStyle w:val="ListParagraph"/>
        <w:numPr>
          <w:ilvl w:val="0"/>
          <w:numId w:val="20"/>
        </w:numPr>
        <w:spacing w:after="0" w:line="276" w:lineRule="auto"/>
        <w:rPr>
          <w:rFonts w:cs="Arial"/>
          <w:sz w:val="24"/>
          <w:szCs w:val="24"/>
        </w:rPr>
      </w:pPr>
      <w:r>
        <w:rPr>
          <w:rFonts w:cs="Arial"/>
          <w:sz w:val="24"/>
          <w:szCs w:val="24"/>
        </w:rPr>
        <w:t xml:space="preserve">improve the sustainability of hazard map development and exposure data collection; </w:t>
      </w:r>
    </w:p>
    <w:p w14:paraId="5C194DB9" w14:textId="77777777" w:rsidR="0012169C" w:rsidRDefault="0012169C" w:rsidP="0012169C">
      <w:pPr>
        <w:pStyle w:val="ListParagraph"/>
        <w:numPr>
          <w:ilvl w:val="0"/>
          <w:numId w:val="20"/>
        </w:numPr>
        <w:spacing w:after="0" w:line="276" w:lineRule="auto"/>
        <w:rPr>
          <w:rFonts w:cs="Arial"/>
          <w:sz w:val="24"/>
          <w:szCs w:val="24"/>
        </w:rPr>
      </w:pPr>
      <w:r>
        <w:rPr>
          <w:rFonts w:cs="Arial"/>
          <w:sz w:val="24"/>
          <w:szCs w:val="24"/>
        </w:rPr>
        <w:t>improve the effectiveness of the hazard maps and exposure data;</w:t>
      </w:r>
    </w:p>
    <w:p w14:paraId="51C79676" w14:textId="77777777" w:rsidR="0012169C" w:rsidRDefault="0012169C" w:rsidP="0012169C">
      <w:pPr>
        <w:pStyle w:val="ListParagraph"/>
        <w:numPr>
          <w:ilvl w:val="0"/>
          <w:numId w:val="20"/>
        </w:numPr>
        <w:spacing w:after="0" w:line="276" w:lineRule="auto"/>
        <w:rPr>
          <w:rFonts w:cs="Arial"/>
          <w:sz w:val="24"/>
          <w:szCs w:val="24"/>
        </w:rPr>
      </w:pPr>
      <w:r>
        <w:rPr>
          <w:rFonts w:cs="Arial"/>
          <w:sz w:val="24"/>
          <w:szCs w:val="24"/>
        </w:rPr>
        <w:t>improve</w:t>
      </w:r>
      <w:r w:rsidRPr="00FF6A1A">
        <w:rPr>
          <w:rFonts w:cs="Arial"/>
          <w:sz w:val="24"/>
          <w:szCs w:val="24"/>
        </w:rPr>
        <w:t xml:space="preserve"> the </w:t>
      </w:r>
      <w:r>
        <w:rPr>
          <w:rFonts w:cs="Arial"/>
          <w:sz w:val="24"/>
          <w:szCs w:val="24"/>
        </w:rPr>
        <w:t xml:space="preserve">sustainability and </w:t>
      </w:r>
      <w:r w:rsidRPr="00FF6A1A">
        <w:rPr>
          <w:rFonts w:cs="Arial"/>
          <w:sz w:val="24"/>
          <w:szCs w:val="24"/>
        </w:rPr>
        <w:t>effectiveness of impact and risk analysis tools, including InaSAFE</w:t>
      </w:r>
      <w:r>
        <w:rPr>
          <w:rFonts w:cs="Arial"/>
          <w:sz w:val="24"/>
          <w:szCs w:val="24"/>
        </w:rPr>
        <w:t>; and</w:t>
      </w:r>
    </w:p>
    <w:p w14:paraId="70E4080D" w14:textId="77777777" w:rsidR="0012169C" w:rsidRPr="00FF6A1A" w:rsidRDefault="0012169C" w:rsidP="0012169C">
      <w:pPr>
        <w:pStyle w:val="ListParagraph"/>
        <w:numPr>
          <w:ilvl w:val="0"/>
          <w:numId w:val="20"/>
        </w:numPr>
        <w:spacing w:after="0" w:line="276" w:lineRule="auto"/>
        <w:rPr>
          <w:rFonts w:cs="Arial"/>
          <w:sz w:val="24"/>
          <w:szCs w:val="24"/>
        </w:rPr>
      </w:pPr>
      <w:r>
        <w:rPr>
          <w:rFonts w:cs="Arial"/>
          <w:sz w:val="24"/>
          <w:szCs w:val="24"/>
        </w:rPr>
        <w:t>position GoI science agencies to develop hazard risk information.</w:t>
      </w:r>
      <w:r w:rsidRPr="00FF6A1A">
        <w:rPr>
          <w:rFonts w:cs="Arial"/>
          <w:sz w:val="24"/>
          <w:szCs w:val="24"/>
        </w:rPr>
        <w:t xml:space="preserve"> </w:t>
      </w:r>
    </w:p>
    <w:p w14:paraId="7715DD18" w14:textId="77777777" w:rsidR="0012169C" w:rsidRPr="008C1958" w:rsidRDefault="0012169C" w:rsidP="0012169C">
      <w:pPr>
        <w:pStyle w:val="ListParagraph"/>
        <w:spacing w:after="0" w:line="276" w:lineRule="auto"/>
        <w:rPr>
          <w:rFonts w:cs="Arial"/>
          <w:sz w:val="24"/>
          <w:szCs w:val="24"/>
        </w:rPr>
      </w:pPr>
    </w:p>
    <w:p w14:paraId="1CCFE406" w14:textId="77777777" w:rsidR="0012169C" w:rsidRPr="00EC585C" w:rsidRDefault="0012169C" w:rsidP="0012169C">
      <w:pPr>
        <w:pStyle w:val="ListParagraph"/>
        <w:numPr>
          <w:ilvl w:val="0"/>
          <w:numId w:val="41"/>
        </w:numPr>
        <w:spacing w:after="0" w:line="276" w:lineRule="auto"/>
        <w:rPr>
          <w:rFonts w:cs="Arial"/>
          <w:sz w:val="24"/>
          <w:szCs w:val="24"/>
        </w:rPr>
      </w:pPr>
      <w:r w:rsidRPr="00EC585C">
        <w:rPr>
          <w:rFonts w:cs="Arial"/>
          <w:sz w:val="24"/>
          <w:szCs w:val="24"/>
        </w:rPr>
        <w:t>Hazard mapping:</w:t>
      </w:r>
    </w:p>
    <w:p w14:paraId="6E6B68DC"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 xml:space="preserve">GA to support Badan Geologi (BG) and the </w:t>
      </w:r>
      <w:r w:rsidRPr="00200E57">
        <w:rPr>
          <w:rFonts w:cs="Arial"/>
          <w:sz w:val="24"/>
          <w:szCs w:val="24"/>
        </w:rPr>
        <w:t xml:space="preserve">Agency for Meteorology, Climatology and Geophysics </w:t>
      </w:r>
      <w:r>
        <w:rPr>
          <w:rFonts w:cs="Arial"/>
          <w:sz w:val="24"/>
          <w:szCs w:val="24"/>
        </w:rPr>
        <w:t xml:space="preserve">(BMKG) to identify a local sustainable solution to meet their high performance computing needs </w:t>
      </w:r>
    </w:p>
    <w:p w14:paraId="29A29FFB" w14:textId="1BFBE0F9"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 xml:space="preserve">GA to support </w:t>
      </w:r>
      <w:r w:rsidR="00B340D5">
        <w:rPr>
          <w:rFonts w:cs="Arial"/>
          <w:sz w:val="24"/>
          <w:szCs w:val="24"/>
        </w:rPr>
        <w:t>the</w:t>
      </w:r>
      <w:r>
        <w:rPr>
          <w:rFonts w:cs="Arial"/>
          <w:sz w:val="24"/>
          <w:szCs w:val="24"/>
        </w:rPr>
        <w:t xml:space="preserve"> develop</w:t>
      </w:r>
      <w:r w:rsidR="00B340D5">
        <w:rPr>
          <w:rFonts w:cs="Arial"/>
          <w:sz w:val="24"/>
          <w:szCs w:val="24"/>
        </w:rPr>
        <w:t>ment of</w:t>
      </w:r>
      <w:r>
        <w:rPr>
          <w:rFonts w:cs="Arial"/>
          <w:sz w:val="24"/>
          <w:szCs w:val="24"/>
        </w:rPr>
        <w:t xml:space="preserve"> a </w:t>
      </w:r>
      <w:r w:rsidRPr="008C1958">
        <w:rPr>
          <w:rFonts w:cs="Arial"/>
          <w:sz w:val="24"/>
          <w:szCs w:val="24"/>
        </w:rPr>
        <w:t xml:space="preserve">strategy to source critical input data for hazard modelling </w:t>
      </w:r>
      <w:r>
        <w:rPr>
          <w:rFonts w:cs="Arial"/>
          <w:sz w:val="24"/>
          <w:szCs w:val="24"/>
        </w:rPr>
        <w:t>(e.g. forecast wind fields for volcanic ash and elevation data for tsunami modelling)</w:t>
      </w:r>
    </w:p>
    <w:p w14:paraId="5EE034C7"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 xml:space="preserve">GA to support the development of </w:t>
      </w:r>
      <w:r w:rsidRPr="008C1958">
        <w:rPr>
          <w:rFonts w:cs="Arial"/>
          <w:sz w:val="24"/>
          <w:szCs w:val="24"/>
        </w:rPr>
        <w:t xml:space="preserve">guidelines to enable disaster managers to source hazard information </w:t>
      </w:r>
    </w:p>
    <w:p w14:paraId="5A5592E7"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support BG  to d</w:t>
      </w:r>
      <w:r w:rsidRPr="008C1958">
        <w:rPr>
          <w:rFonts w:cs="Arial"/>
          <w:sz w:val="24"/>
          <w:szCs w:val="24"/>
        </w:rPr>
        <w:t>evelop a communication strategy for the promotion of hazard maps (including a narrative on why planning can</w:t>
      </w:r>
      <w:r>
        <w:rPr>
          <w:rFonts w:cs="Arial"/>
          <w:sz w:val="24"/>
          <w:szCs w:val="24"/>
        </w:rPr>
        <w:t>no</w:t>
      </w:r>
      <w:r w:rsidRPr="008C1958">
        <w:rPr>
          <w:rFonts w:cs="Arial"/>
          <w:sz w:val="24"/>
          <w:szCs w:val="24"/>
        </w:rPr>
        <w:t xml:space="preserve">t rely </w:t>
      </w:r>
      <w:r>
        <w:rPr>
          <w:rFonts w:cs="Arial"/>
          <w:sz w:val="24"/>
          <w:szCs w:val="24"/>
        </w:rPr>
        <w:t>solely on what has been happening in the past</w:t>
      </w:r>
      <w:r w:rsidRPr="008C1958">
        <w:rPr>
          <w:rFonts w:cs="Arial"/>
          <w:sz w:val="24"/>
          <w:szCs w:val="24"/>
        </w:rPr>
        <w:t>)</w:t>
      </w:r>
    </w:p>
    <w:p w14:paraId="1FF1953E"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 xml:space="preserve">GA to propose the </w:t>
      </w:r>
      <w:r w:rsidRPr="008C1958">
        <w:rPr>
          <w:rFonts w:cs="Arial"/>
          <w:sz w:val="24"/>
          <w:szCs w:val="24"/>
        </w:rPr>
        <w:t xml:space="preserve">development of a </w:t>
      </w:r>
      <w:r>
        <w:rPr>
          <w:rFonts w:cs="Arial"/>
          <w:sz w:val="24"/>
          <w:szCs w:val="24"/>
        </w:rPr>
        <w:t>Memorandum of Understanding (</w:t>
      </w:r>
      <w:r w:rsidRPr="008C1958">
        <w:rPr>
          <w:rFonts w:cs="Arial"/>
          <w:sz w:val="24"/>
          <w:szCs w:val="24"/>
        </w:rPr>
        <w:t>MOU</w:t>
      </w:r>
      <w:r>
        <w:rPr>
          <w:rFonts w:cs="Arial"/>
          <w:sz w:val="24"/>
          <w:szCs w:val="24"/>
        </w:rPr>
        <w:t>)</w:t>
      </w:r>
      <w:r w:rsidRPr="008C1958">
        <w:rPr>
          <w:rFonts w:cs="Arial"/>
          <w:sz w:val="24"/>
          <w:szCs w:val="24"/>
        </w:rPr>
        <w:t xml:space="preserve"> </w:t>
      </w:r>
      <w:r>
        <w:rPr>
          <w:rFonts w:cs="Arial"/>
          <w:sz w:val="24"/>
          <w:szCs w:val="24"/>
        </w:rPr>
        <w:t xml:space="preserve">to BMKG and BG </w:t>
      </w:r>
      <w:r w:rsidRPr="008C1958">
        <w:rPr>
          <w:rFonts w:cs="Arial"/>
          <w:sz w:val="24"/>
          <w:szCs w:val="24"/>
        </w:rPr>
        <w:t>for volcano</w:t>
      </w:r>
      <w:r>
        <w:rPr>
          <w:rFonts w:cs="Arial"/>
          <w:sz w:val="24"/>
          <w:szCs w:val="24"/>
        </w:rPr>
        <w:t xml:space="preserve"> ash</w:t>
      </w:r>
      <w:r w:rsidRPr="008C1958">
        <w:rPr>
          <w:rFonts w:cs="Arial"/>
          <w:sz w:val="24"/>
          <w:szCs w:val="24"/>
        </w:rPr>
        <w:t xml:space="preserve"> </w:t>
      </w:r>
      <w:r>
        <w:rPr>
          <w:rFonts w:cs="Arial"/>
          <w:sz w:val="24"/>
          <w:szCs w:val="24"/>
        </w:rPr>
        <w:t>(similar to that for earthquakes)</w:t>
      </w:r>
      <w:r w:rsidRPr="008C1958">
        <w:rPr>
          <w:rFonts w:cs="Arial"/>
          <w:sz w:val="24"/>
          <w:szCs w:val="24"/>
        </w:rPr>
        <w:t xml:space="preserve"> to clearly articulate </w:t>
      </w:r>
      <w:r>
        <w:rPr>
          <w:rFonts w:cs="Arial"/>
          <w:sz w:val="24"/>
          <w:szCs w:val="24"/>
        </w:rPr>
        <w:t xml:space="preserve">the respective </w:t>
      </w:r>
      <w:r w:rsidRPr="008C1958">
        <w:rPr>
          <w:rFonts w:cs="Arial"/>
          <w:sz w:val="24"/>
          <w:szCs w:val="24"/>
        </w:rPr>
        <w:t>roles and responsibilities</w:t>
      </w:r>
      <w:r>
        <w:rPr>
          <w:rFonts w:cs="Arial"/>
          <w:sz w:val="24"/>
          <w:szCs w:val="24"/>
        </w:rPr>
        <w:t xml:space="preserve"> of the science agencies and a good governance process for map development and review</w:t>
      </w:r>
    </w:p>
    <w:p w14:paraId="11F71F87" w14:textId="77777777" w:rsidR="0012169C" w:rsidRPr="008C1958" w:rsidRDefault="0012169C" w:rsidP="0012169C">
      <w:pPr>
        <w:pStyle w:val="ListParagraph"/>
        <w:spacing w:after="0" w:line="276" w:lineRule="auto"/>
        <w:ind w:left="1440"/>
        <w:rPr>
          <w:rFonts w:cs="Arial"/>
          <w:sz w:val="24"/>
          <w:szCs w:val="24"/>
        </w:rPr>
      </w:pPr>
    </w:p>
    <w:p w14:paraId="508133C4" w14:textId="77777777" w:rsidR="0012169C" w:rsidRPr="008C1958" w:rsidRDefault="0012169C" w:rsidP="0012169C">
      <w:pPr>
        <w:pStyle w:val="ListParagraph"/>
        <w:numPr>
          <w:ilvl w:val="0"/>
          <w:numId w:val="41"/>
        </w:numPr>
        <w:spacing w:after="0" w:line="276" w:lineRule="auto"/>
        <w:rPr>
          <w:rFonts w:cs="Arial"/>
          <w:sz w:val="24"/>
          <w:szCs w:val="24"/>
        </w:rPr>
      </w:pPr>
      <w:r w:rsidRPr="008C1958">
        <w:rPr>
          <w:rFonts w:cs="Arial"/>
          <w:sz w:val="24"/>
          <w:szCs w:val="24"/>
        </w:rPr>
        <w:t>Exposure data:</w:t>
      </w:r>
    </w:p>
    <w:p w14:paraId="07ABC91D"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collaborate with groups like the World Bank to propose the d</w:t>
      </w:r>
      <w:r w:rsidRPr="008C1958">
        <w:rPr>
          <w:rFonts w:cs="Arial"/>
          <w:sz w:val="24"/>
          <w:szCs w:val="24"/>
        </w:rPr>
        <w:t>evelop</w:t>
      </w:r>
      <w:r>
        <w:rPr>
          <w:rFonts w:cs="Arial"/>
          <w:sz w:val="24"/>
          <w:szCs w:val="24"/>
        </w:rPr>
        <w:t>ment of</w:t>
      </w:r>
      <w:r w:rsidRPr="008C1958">
        <w:rPr>
          <w:rFonts w:cs="Arial"/>
          <w:sz w:val="24"/>
          <w:szCs w:val="24"/>
        </w:rPr>
        <w:t xml:space="preserve"> guidelines for participatory mapping that supports validation and legalisation by governments</w:t>
      </w:r>
      <w:r>
        <w:rPr>
          <w:rFonts w:cs="Arial"/>
          <w:sz w:val="24"/>
          <w:szCs w:val="24"/>
        </w:rPr>
        <w:t>, to key government stakeholders</w:t>
      </w:r>
    </w:p>
    <w:p w14:paraId="644F0805"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work with Humanitarian OpenStreet</w:t>
      </w:r>
      <w:r w:rsidRPr="0028323C">
        <w:rPr>
          <w:rFonts w:cs="Arial"/>
          <w:sz w:val="24"/>
          <w:szCs w:val="24"/>
        </w:rPr>
        <w:t xml:space="preserve">Map Team </w:t>
      </w:r>
      <w:r>
        <w:rPr>
          <w:rFonts w:cs="Arial"/>
          <w:sz w:val="24"/>
          <w:szCs w:val="24"/>
        </w:rPr>
        <w:t>(HOT) to i</w:t>
      </w:r>
      <w:r w:rsidRPr="008C1958">
        <w:rPr>
          <w:rFonts w:cs="Arial"/>
          <w:sz w:val="24"/>
          <w:szCs w:val="24"/>
        </w:rPr>
        <w:t>ntroduce metadata requirements for OSM data collection to meet national open data policies</w:t>
      </w:r>
    </w:p>
    <w:p w14:paraId="46F38148"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work with disaster managers to i</w:t>
      </w:r>
      <w:r w:rsidRPr="008C1958">
        <w:rPr>
          <w:rFonts w:cs="Arial"/>
          <w:sz w:val="24"/>
          <w:szCs w:val="24"/>
        </w:rPr>
        <w:t>dentify a responsible owner for the revision of OSM data for disaster management purposes</w:t>
      </w:r>
    </w:p>
    <w:p w14:paraId="06B37C5B" w14:textId="77777777" w:rsidR="0012169C" w:rsidRPr="008C1958" w:rsidRDefault="0012169C" w:rsidP="0012169C">
      <w:pPr>
        <w:spacing w:after="0" w:line="276" w:lineRule="auto"/>
        <w:ind w:left="720"/>
        <w:rPr>
          <w:rFonts w:cs="Arial"/>
          <w:sz w:val="24"/>
          <w:szCs w:val="24"/>
        </w:rPr>
      </w:pPr>
    </w:p>
    <w:p w14:paraId="2EB65054" w14:textId="77777777" w:rsidR="0012169C" w:rsidRPr="008C1958" w:rsidRDefault="0012169C" w:rsidP="0012169C">
      <w:pPr>
        <w:pStyle w:val="ListParagraph"/>
        <w:numPr>
          <w:ilvl w:val="0"/>
          <w:numId w:val="41"/>
        </w:numPr>
        <w:spacing w:after="0" w:line="276" w:lineRule="auto"/>
        <w:rPr>
          <w:rFonts w:cs="Arial"/>
          <w:sz w:val="24"/>
          <w:szCs w:val="24"/>
        </w:rPr>
      </w:pPr>
      <w:r w:rsidRPr="008C1958">
        <w:rPr>
          <w:rFonts w:cs="Arial"/>
          <w:sz w:val="24"/>
          <w:szCs w:val="24"/>
        </w:rPr>
        <w:t>Vulnerability data:</w:t>
      </w:r>
    </w:p>
    <w:p w14:paraId="233472DF"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support ITB to p</w:t>
      </w:r>
      <w:r w:rsidRPr="008C1958">
        <w:rPr>
          <w:rFonts w:cs="Arial"/>
          <w:sz w:val="24"/>
          <w:szCs w:val="24"/>
        </w:rPr>
        <w:t xml:space="preserve">romote </w:t>
      </w:r>
      <w:r>
        <w:rPr>
          <w:rFonts w:cs="Arial"/>
          <w:sz w:val="24"/>
          <w:szCs w:val="24"/>
        </w:rPr>
        <w:t xml:space="preserve">the </w:t>
      </w:r>
      <w:r w:rsidRPr="008C1958">
        <w:rPr>
          <w:rFonts w:cs="Arial"/>
          <w:sz w:val="24"/>
          <w:szCs w:val="24"/>
        </w:rPr>
        <w:t xml:space="preserve">requirement for the development of fragility curves for earthquake, tsunami and volcanic ash to </w:t>
      </w:r>
      <w:r>
        <w:rPr>
          <w:rFonts w:cs="Arial"/>
          <w:sz w:val="24"/>
          <w:szCs w:val="24"/>
        </w:rPr>
        <w:t xml:space="preserve">the </w:t>
      </w:r>
      <w:r w:rsidRPr="0028323C">
        <w:rPr>
          <w:rFonts w:cs="Arial"/>
          <w:sz w:val="24"/>
          <w:szCs w:val="24"/>
        </w:rPr>
        <w:t xml:space="preserve">National Disaster Management Agency </w:t>
      </w:r>
      <w:r>
        <w:rPr>
          <w:rFonts w:cs="Arial"/>
          <w:sz w:val="24"/>
          <w:szCs w:val="24"/>
        </w:rPr>
        <w:t>(</w:t>
      </w:r>
      <w:r w:rsidRPr="008C1958">
        <w:rPr>
          <w:rFonts w:cs="Arial"/>
          <w:sz w:val="24"/>
          <w:szCs w:val="24"/>
        </w:rPr>
        <w:t>BNPB</w:t>
      </w:r>
      <w:r>
        <w:rPr>
          <w:rFonts w:cs="Arial"/>
          <w:sz w:val="24"/>
          <w:szCs w:val="24"/>
        </w:rPr>
        <w:t>)</w:t>
      </w:r>
      <w:r w:rsidRPr="008C1958">
        <w:rPr>
          <w:rFonts w:cs="Arial"/>
          <w:sz w:val="24"/>
          <w:szCs w:val="24"/>
        </w:rPr>
        <w:t xml:space="preserve"> as a necessity to support cost-benefit analysis of mitigation actions</w:t>
      </w:r>
      <w:r w:rsidRPr="008C1958">
        <w:rPr>
          <w:rFonts w:cs="Arial"/>
          <w:sz w:val="24"/>
          <w:szCs w:val="24"/>
        </w:rPr>
        <w:br/>
      </w:r>
    </w:p>
    <w:p w14:paraId="2E278C03" w14:textId="77777777" w:rsidR="0012169C" w:rsidRPr="00E7577D" w:rsidRDefault="0012169C" w:rsidP="0012169C">
      <w:pPr>
        <w:pStyle w:val="ListParagraph"/>
        <w:numPr>
          <w:ilvl w:val="0"/>
          <w:numId w:val="41"/>
        </w:numPr>
        <w:spacing w:after="0" w:line="276" w:lineRule="auto"/>
        <w:rPr>
          <w:rFonts w:cs="Arial"/>
          <w:sz w:val="24"/>
          <w:szCs w:val="24"/>
        </w:rPr>
      </w:pPr>
      <w:r w:rsidRPr="00E7577D">
        <w:rPr>
          <w:rFonts w:cs="Arial"/>
          <w:sz w:val="24"/>
          <w:szCs w:val="24"/>
        </w:rPr>
        <w:t>Data management:</w:t>
      </w:r>
    </w:p>
    <w:p w14:paraId="3E330F01"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p</w:t>
      </w:r>
      <w:r w:rsidRPr="008C1958">
        <w:rPr>
          <w:rFonts w:cs="Arial"/>
          <w:sz w:val="24"/>
          <w:szCs w:val="24"/>
        </w:rPr>
        <w:t xml:space="preserve">romote the value </w:t>
      </w:r>
      <w:r>
        <w:rPr>
          <w:rFonts w:cs="Arial"/>
          <w:sz w:val="24"/>
          <w:szCs w:val="24"/>
        </w:rPr>
        <w:t>of</w:t>
      </w:r>
      <w:r w:rsidRPr="008C1958">
        <w:rPr>
          <w:rFonts w:cs="Arial"/>
          <w:sz w:val="24"/>
          <w:szCs w:val="24"/>
        </w:rPr>
        <w:t xml:space="preserve"> good practice data and information management to GoI science agencies</w:t>
      </w:r>
      <w:r>
        <w:rPr>
          <w:rFonts w:cs="Arial"/>
          <w:sz w:val="24"/>
          <w:szCs w:val="24"/>
        </w:rPr>
        <w:t xml:space="preserve"> </w:t>
      </w:r>
    </w:p>
    <w:p w14:paraId="47D370E1"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f</w:t>
      </w:r>
      <w:r w:rsidRPr="008C1958">
        <w:rPr>
          <w:rFonts w:cs="Arial"/>
          <w:sz w:val="24"/>
          <w:szCs w:val="24"/>
        </w:rPr>
        <w:t xml:space="preserve">acilitate connection between BNPB, </w:t>
      </w:r>
      <w:r w:rsidRPr="0028323C">
        <w:rPr>
          <w:rFonts w:cs="Arial"/>
          <w:sz w:val="24"/>
          <w:szCs w:val="24"/>
        </w:rPr>
        <w:t xml:space="preserve">Badan Informasi Geospatial </w:t>
      </w:r>
      <w:r>
        <w:rPr>
          <w:rFonts w:cs="Arial"/>
          <w:sz w:val="24"/>
          <w:szCs w:val="24"/>
        </w:rPr>
        <w:t>(</w:t>
      </w:r>
      <w:r w:rsidRPr="008C1958">
        <w:rPr>
          <w:rFonts w:cs="Arial"/>
          <w:sz w:val="24"/>
          <w:szCs w:val="24"/>
        </w:rPr>
        <w:t>BIG</w:t>
      </w:r>
      <w:r>
        <w:rPr>
          <w:rFonts w:cs="Arial"/>
          <w:sz w:val="24"/>
          <w:szCs w:val="24"/>
        </w:rPr>
        <w:t>)</w:t>
      </w:r>
      <w:r w:rsidRPr="008C1958">
        <w:rPr>
          <w:rFonts w:cs="Arial"/>
          <w:sz w:val="24"/>
          <w:szCs w:val="24"/>
        </w:rPr>
        <w:t xml:space="preserve"> and the science agencies to improve discoverability and accessibility of the hazard data (ideally via webservices) </w:t>
      </w:r>
    </w:p>
    <w:p w14:paraId="159E4793" w14:textId="77777777" w:rsidR="0012169C" w:rsidRDefault="0012169C" w:rsidP="0012169C">
      <w:pPr>
        <w:pStyle w:val="ListParagraph"/>
        <w:numPr>
          <w:ilvl w:val="1"/>
          <w:numId w:val="41"/>
        </w:numPr>
        <w:spacing w:after="0" w:line="276" w:lineRule="auto"/>
        <w:rPr>
          <w:rFonts w:cs="Arial"/>
          <w:sz w:val="24"/>
          <w:szCs w:val="24"/>
        </w:rPr>
      </w:pPr>
      <w:r w:rsidRPr="00EC585C">
        <w:rPr>
          <w:rFonts w:cs="Arial"/>
          <w:sz w:val="24"/>
          <w:szCs w:val="24"/>
        </w:rPr>
        <w:t xml:space="preserve">GA to promote the use of open standards and formats for data delivery to GoI science agencies </w:t>
      </w:r>
    </w:p>
    <w:p w14:paraId="742C9217" w14:textId="77777777" w:rsidR="0012169C" w:rsidRPr="00EC585C" w:rsidRDefault="0012169C" w:rsidP="0012169C">
      <w:pPr>
        <w:pStyle w:val="ListParagraph"/>
        <w:spacing w:after="0" w:line="276" w:lineRule="auto"/>
        <w:ind w:left="1440"/>
        <w:rPr>
          <w:rFonts w:cs="Arial"/>
          <w:sz w:val="24"/>
          <w:szCs w:val="24"/>
        </w:rPr>
      </w:pPr>
    </w:p>
    <w:p w14:paraId="6CED6554" w14:textId="77777777" w:rsidR="0012169C" w:rsidRPr="00E7577D" w:rsidRDefault="0012169C" w:rsidP="0012169C">
      <w:pPr>
        <w:pStyle w:val="ListParagraph"/>
        <w:numPr>
          <w:ilvl w:val="0"/>
          <w:numId w:val="41"/>
        </w:numPr>
        <w:spacing w:after="0" w:line="240" w:lineRule="auto"/>
        <w:rPr>
          <w:rFonts w:cs="Arial"/>
          <w:sz w:val="24"/>
          <w:szCs w:val="24"/>
        </w:rPr>
      </w:pPr>
      <w:r w:rsidRPr="00E7577D">
        <w:rPr>
          <w:rFonts w:cs="Arial"/>
          <w:sz w:val="24"/>
          <w:szCs w:val="24"/>
        </w:rPr>
        <w:t>InaSAFE:</w:t>
      </w:r>
      <w:r w:rsidRPr="00E7577D">
        <w:rPr>
          <w:rFonts w:cs="Arial"/>
          <w:sz w:val="24"/>
          <w:szCs w:val="24"/>
        </w:rPr>
        <w:br/>
      </w:r>
    </w:p>
    <w:p w14:paraId="6A5533C9" w14:textId="45C97319" w:rsidR="0012169C" w:rsidRPr="008C1958" w:rsidRDefault="0012169C" w:rsidP="0012169C">
      <w:pPr>
        <w:pStyle w:val="ListParagraph"/>
        <w:numPr>
          <w:ilvl w:val="1"/>
          <w:numId w:val="41"/>
        </w:numPr>
        <w:spacing w:after="0" w:line="240" w:lineRule="auto"/>
        <w:rPr>
          <w:rFonts w:cs="Arial"/>
          <w:sz w:val="24"/>
          <w:szCs w:val="24"/>
        </w:rPr>
      </w:pPr>
      <w:r>
        <w:rPr>
          <w:rFonts w:cs="Arial"/>
          <w:sz w:val="24"/>
          <w:szCs w:val="24"/>
        </w:rPr>
        <w:t>GA to i</w:t>
      </w:r>
      <w:r w:rsidRPr="008C1958">
        <w:rPr>
          <w:rFonts w:cs="Arial"/>
          <w:sz w:val="24"/>
          <w:szCs w:val="24"/>
        </w:rPr>
        <w:t>mplement a Training of Trainers (TOT) activity for a range of actors beyond the universities for OSM and InaSAFE</w:t>
      </w:r>
    </w:p>
    <w:p w14:paraId="61B091FD"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b</w:t>
      </w:r>
      <w:r w:rsidRPr="008C1958">
        <w:rPr>
          <w:rFonts w:cs="Arial"/>
          <w:sz w:val="24"/>
          <w:szCs w:val="24"/>
        </w:rPr>
        <w:t xml:space="preserve">roaden participation in InaSAFE training to include key actors in the DM space (i.e. NGOs and GoI science agencies) </w:t>
      </w:r>
    </w:p>
    <w:p w14:paraId="4DDD8D4C"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to e</w:t>
      </w:r>
      <w:r w:rsidRPr="008C1958">
        <w:rPr>
          <w:rFonts w:cs="Arial"/>
          <w:sz w:val="24"/>
          <w:szCs w:val="24"/>
        </w:rPr>
        <w:t>nhance InaSAFE training to promote the integrated nature of impact and risk analysis process and map the input data with data providers (e.g. earthquake hazard to BG)</w:t>
      </w:r>
    </w:p>
    <w:p w14:paraId="47827626" w14:textId="77777777" w:rsidR="0012169C" w:rsidRPr="008C1958" w:rsidRDefault="0012169C" w:rsidP="0012169C">
      <w:pPr>
        <w:pStyle w:val="ListParagraph"/>
        <w:numPr>
          <w:ilvl w:val="1"/>
          <w:numId w:val="41"/>
        </w:numPr>
        <w:spacing w:after="0" w:line="276" w:lineRule="auto"/>
        <w:rPr>
          <w:rFonts w:cs="Arial"/>
          <w:sz w:val="24"/>
          <w:szCs w:val="24"/>
        </w:rPr>
      </w:pPr>
      <w:r>
        <w:rPr>
          <w:rFonts w:cs="Arial"/>
          <w:sz w:val="24"/>
          <w:szCs w:val="24"/>
        </w:rPr>
        <w:t>GA, in collaboration with partners, to d</w:t>
      </w:r>
      <w:r w:rsidRPr="008C1958">
        <w:rPr>
          <w:rFonts w:cs="Arial"/>
          <w:sz w:val="24"/>
          <w:szCs w:val="24"/>
        </w:rPr>
        <w:t xml:space="preserve">etermine </w:t>
      </w:r>
      <w:r>
        <w:rPr>
          <w:rFonts w:cs="Arial"/>
          <w:sz w:val="24"/>
          <w:szCs w:val="24"/>
        </w:rPr>
        <w:t xml:space="preserve">the </w:t>
      </w:r>
      <w:r w:rsidRPr="008C1958">
        <w:rPr>
          <w:rFonts w:cs="Arial"/>
          <w:sz w:val="24"/>
          <w:szCs w:val="24"/>
        </w:rPr>
        <w:t xml:space="preserve">feasibility </w:t>
      </w:r>
      <w:r>
        <w:rPr>
          <w:rFonts w:cs="Arial"/>
          <w:sz w:val="24"/>
          <w:szCs w:val="24"/>
        </w:rPr>
        <w:t>of</w:t>
      </w:r>
      <w:r w:rsidRPr="008C1958">
        <w:rPr>
          <w:rFonts w:cs="Arial"/>
          <w:sz w:val="24"/>
          <w:szCs w:val="24"/>
        </w:rPr>
        <w:t xml:space="preserve"> online delivery of InaSAFE</w:t>
      </w:r>
    </w:p>
    <w:p w14:paraId="72FB6BF7" w14:textId="77777777" w:rsidR="0012169C" w:rsidRPr="00EC585C" w:rsidRDefault="0012169C" w:rsidP="0012169C">
      <w:pPr>
        <w:pStyle w:val="ListParagraph"/>
        <w:numPr>
          <w:ilvl w:val="1"/>
          <w:numId w:val="41"/>
        </w:numPr>
        <w:spacing w:after="0" w:line="276" w:lineRule="auto"/>
        <w:rPr>
          <w:rFonts w:cs="Arial"/>
          <w:sz w:val="24"/>
          <w:szCs w:val="24"/>
        </w:rPr>
      </w:pPr>
      <w:r>
        <w:rPr>
          <w:rFonts w:cs="Arial"/>
          <w:sz w:val="24"/>
          <w:szCs w:val="24"/>
        </w:rPr>
        <w:t>GA to i</w:t>
      </w:r>
      <w:r w:rsidRPr="008C1958">
        <w:rPr>
          <w:rFonts w:cs="Arial"/>
          <w:sz w:val="24"/>
          <w:szCs w:val="24"/>
        </w:rPr>
        <w:t xml:space="preserve">ncrease brand recognition of InaSAFE over </w:t>
      </w:r>
      <w:r>
        <w:rPr>
          <w:rFonts w:cs="Arial"/>
          <w:sz w:val="24"/>
          <w:szCs w:val="24"/>
        </w:rPr>
        <w:t xml:space="preserve">the open source GIS program, </w:t>
      </w:r>
      <w:r w:rsidRPr="008C1958">
        <w:rPr>
          <w:rFonts w:cs="Arial"/>
          <w:sz w:val="24"/>
          <w:szCs w:val="24"/>
        </w:rPr>
        <w:t>QGIS</w:t>
      </w:r>
      <w:r>
        <w:rPr>
          <w:rFonts w:cs="Arial"/>
          <w:sz w:val="24"/>
          <w:szCs w:val="24"/>
        </w:rPr>
        <w:t>,</w:t>
      </w:r>
      <w:r w:rsidRPr="008C1958">
        <w:rPr>
          <w:rFonts w:cs="Arial"/>
          <w:sz w:val="24"/>
          <w:szCs w:val="24"/>
        </w:rPr>
        <w:t xml:space="preserve"> and promote GoA investment</w:t>
      </w:r>
    </w:p>
    <w:p w14:paraId="3269CC9B" w14:textId="1C05928B" w:rsidR="0012169C" w:rsidRPr="00BF4FCD" w:rsidRDefault="0012169C" w:rsidP="0012169C">
      <w:pPr>
        <w:pStyle w:val="ListParagraph"/>
        <w:numPr>
          <w:ilvl w:val="1"/>
          <w:numId w:val="41"/>
        </w:numPr>
        <w:spacing w:after="0" w:line="276" w:lineRule="auto"/>
        <w:rPr>
          <w:rFonts w:cs="Arial"/>
          <w:sz w:val="24"/>
          <w:szCs w:val="24"/>
        </w:rPr>
      </w:pPr>
      <w:r w:rsidRPr="00EC585C">
        <w:rPr>
          <w:rFonts w:cs="Arial"/>
          <w:sz w:val="24"/>
          <w:szCs w:val="24"/>
        </w:rPr>
        <w:t xml:space="preserve">GA to continue to leverage other disaster management projects, </w:t>
      </w:r>
      <w:r>
        <w:rPr>
          <w:rFonts w:cs="Arial"/>
          <w:sz w:val="24"/>
          <w:szCs w:val="24"/>
        </w:rPr>
        <w:t>(</w:t>
      </w:r>
      <w:r w:rsidR="00A4398C">
        <w:rPr>
          <w:rFonts w:cs="Arial"/>
          <w:sz w:val="24"/>
          <w:szCs w:val="24"/>
        </w:rPr>
        <w:t>e.g. USAID</w:t>
      </w:r>
      <w:r w:rsidRPr="00EC585C">
        <w:rPr>
          <w:rFonts w:cs="Arial"/>
          <w:sz w:val="24"/>
          <w:szCs w:val="24"/>
        </w:rPr>
        <w:t xml:space="preserve"> programs with PDC re InAWARE and potentially</w:t>
      </w:r>
      <w:r w:rsidRPr="00BF4FCD">
        <w:rPr>
          <w:rFonts w:cs="Arial"/>
          <w:sz w:val="24"/>
          <w:szCs w:val="24"/>
        </w:rPr>
        <w:t xml:space="preserve"> PetaJakarta), and actively partner where appropriate.</w:t>
      </w:r>
    </w:p>
    <w:p w14:paraId="3610A5EA" w14:textId="77777777" w:rsidR="00B9502E" w:rsidRDefault="00B9502E" w:rsidP="00BD5597">
      <w:pPr>
        <w:spacing w:line="276" w:lineRule="auto"/>
        <w:rPr>
          <w:rFonts w:ascii="Calibri" w:eastAsia="Calibri" w:hAnsi="Calibri" w:cs="Times New Roman"/>
          <w:sz w:val="24"/>
          <w:szCs w:val="24"/>
        </w:rPr>
      </w:pPr>
    </w:p>
    <w:p w14:paraId="38D12C00" w14:textId="23CC613F" w:rsidR="00B9502E" w:rsidRDefault="00087531" w:rsidP="00BD5597">
      <w:pPr>
        <w:pStyle w:val="Heading2"/>
        <w:spacing w:line="276" w:lineRule="auto"/>
      </w:pPr>
      <w:bookmarkStart w:id="36" w:name="_Toc445907698"/>
      <w:r>
        <w:t>Conclusion:</w:t>
      </w:r>
      <w:bookmarkEnd w:id="36"/>
    </w:p>
    <w:p w14:paraId="7386BE20" w14:textId="77777777" w:rsidR="00BD5597" w:rsidRDefault="00BD5597" w:rsidP="00BD5597">
      <w:pPr>
        <w:autoSpaceDE w:val="0"/>
        <w:autoSpaceDN w:val="0"/>
        <w:adjustRightInd w:val="0"/>
        <w:spacing w:after="0" w:line="276" w:lineRule="auto"/>
        <w:rPr>
          <w:rFonts w:cs="Calibri-Bold"/>
          <w:b/>
          <w:bCs/>
          <w:sz w:val="24"/>
          <w:szCs w:val="24"/>
        </w:rPr>
      </w:pPr>
    </w:p>
    <w:p w14:paraId="25F9999C" w14:textId="77777777" w:rsidR="00BD5597" w:rsidRPr="007718A2" w:rsidRDefault="00BD5597" w:rsidP="00BD5597">
      <w:pPr>
        <w:autoSpaceDE w:val="0"/>
        <w:autoSpaceDN w:val="0"/>
        <w:adjustRightInd w:val="0"/>
        <w:spacing w:after="0" w:line="276" w:lineRule="auto"/>
        <w:rPr>
          <w:rFonts w:cs="Calibri-Bold"/>
          <w:b/>
          <w:bCs/>
          <w:sz w:val="24"/>
          <w:szCs w:val="24"/>
        </w:rPr>
      </w:pPr>
      <w:r w:rsidRPr="007718A2">
        <w:rPr>
          <w:rFonts w:cs="Calibri-Bold"/>
          <w:b/>
          <w:bCs/>
          <w:sz w:val="24"/>
          <w:szCs w:val="24"/>
        </w:rPr>
        <w:t xml:space="preserve">Australia’s science program in Indonesia is a good fit within </w:t>
      </w:r>
      <w:r>
        <w:rPr>
          <w:rFonts w:cs="Calibri-Bold"/>
          <w:b/>
          <w:bCs/>
          <w:sz w:val="24"/>
          <w:szCs w:val="24"/>
        </w:rPr>
        <w:t>Australia’s partnership with Indonesia. The</w:t>
      </w:r>
      <w:r w:rsidRPr="007718A2">
        <w:rPr>
          <w:rFonts w:cs="Calibri-Bold"/>
          <w:b/>
          <w:bCs/>
          <w:sz w:val="24"/>
          <w:szCs w:val="24"/>
        </w:rPr>
        <w:t xml:space="preserve"> </w:t>
      </w:r>
      <w:r w:rsidRPr="00BD5597">
        <w:rPr>
          <w:rFonts w:cs="Calibri-Bold"/>
          <w:b/>
          <w:bCs/>
          <w:sz w:val="24"/>
          <w:szCs w:val="24"/>
        </w:rPr>
        <w:t>review team highly</w:t>
      </w:r>
      <w:r w:rsidRPr="007718A2">
        <w:rPr>
          <w:rFonts w:cs="Calibri-Bold"/>
          <w:b/>
          <w:bCs/>
          <w:sz w:val="24"/>
          <w:szCs w:val="24"/>
        </w:rPr>
        <w:t xml:space="preserve"> recommend continued Australian science investment in Indonesia. </w:t>
      </w:r>
    </w:p>
    <w:p w14:paraId="35058F10" w14:textId="1244C831" w:rsidR="007B6F03" w:rsidRDefault="007B6F03" w:rsidP="00BD5597">
      <w:pPr>
        <w:autoSpaceDE w:val="0"/>
        <w:autoSpaceDN w:val="0"/>
        <w:adjustRightInd w:val="0"/>
        <w:spacing w:after="0" w:line="276" w:lineRule="auto"/>
        <w:rPr>
          <w:rFonts w:cs="Calibri-Bold"/>
          <w:bCs/>
          <w:sz w:val="24"/>
          <w:szCs w:val="24"/>
        </w:rPr>
      </w:pPr>
    </w:p>
    <w:p w14:paraId="7778A5B3" w14:textId="7A116FCD" w:rsidR="00CE4FA1" w:rsidRDefault="00CE4FA1" w:rsidP="00BD5597">
      <w:pPr>
        <w:autoSpaceDE w:val="0"/>
        <w:autoSpaceDN w:val="0"/>
        <w:adjustRightInd w:val="0"/>
        <w:spacing w:after="0" w:line="276" w:lineRule="auto"/>
        <w:rPr>
          <w:sz w:val="24"/>
          <w:szCs w:val="24"/>
        </w:rPr>
      </w:pPr>
      <w:r>
        <w:rPr>
          <w:rFonts w:cs="Calibri-Bold"/>
          <w:bCs/>
          <w:sz w:val="24"/>
          <w:szCs w:val="24"/>
        </w:rPr>
        <w:t>A</w:t>
      </w:r>
      <w:r w:rsidR="00052616">
        <w:rPr>
          <w:rFonts w:cs="Calibri-Bold"/>
          <w:bCs/>
          <w:sz w:val="24"/>
          <w:szCs w:val="24"/>
        </w:rPr>
        <w:t>s</w:t>
      </w:r>
      <w:r>
        <w:rPr>
          <w:rFonts w:cs="Calibri-Bold"/>
          <w:bCs/>
          <w:sz w:val="24"/>
          <w:szCs w:val="24"/>
        </w:rPr>
        <w:t xml:space="preserve"> the evidence gathered for this review clearly shows, the investment to date </w:t>
      </w:r>
      <w:r>
        <w:rPr>
          <w:sz w:val="24"/>
          <w:szCs w:val="24"/>
        </w:rPr>
        <w:t>has increased the</w:t>
      </w:r>
      <w:r w:rsidR="008632A9" w:rsidRPr="008C1958">
        <w:rPr>
          <w:sz w:val="24"/>
          <w:szCs w:val="24"/>
        </w:rPr>
        <w:t xml:space="preserve"> capacity of science agencies </w:t>
      </w:r>
      <w:r w:rsidR="008C1958" w:rsidRPr="008C1958">
        <w:rPr>
          <w:sz w:val="24"/>
          <w:szCs w:val="24"/>
        </w:rPr>
        <w:t>to</w:t>
      </w:r>
      <w:r w:rsidR="008632A9" w:rsidRPr="008C1958">
        <w:rPr>
          <w:sz w:val="24"/>
          <w:szCs w:val="24"/>
        </w:rPr>
        <w:t xml:space="preserve"> produce</w:t>
      </w:r>
      <w:r w:rsidR="008C1958" w:rsidRPr="008C1958">
        <w:rPr>
          <w:sz w:val="24"/>
          <w:szCs w:val="24"/>
        </w:rPr>
        <w:t xml:space="preserve"> reliable</w:t>
      </w:r>
      <w:r w:rsidR="008632A9" w:rsidRPr="008C1958">
        <w:rPr>
          <w:sz w:val="24"/>
          <w:szCs w:val="24"/>
        </w:rPr>
        <w:t xml:space="preserve"> science products for </w:t>
      </w:r>
      <w:r>
        <w:rPr>
          <w:sz w:val="24"/>
          <w:szCs w:val="24"/>
        </w:rPr>
        <w:t xml:space="preserve">government disaster managers and planners. </w:t>
      </w:r>
      <w:r w:rsidR="008C1958" w:rsidRPr="008C1958">
        <w:rPr>
          <w:sz w:val="24"/>
          <w:szCs w:val="24"/>
        </w:rPr>
        <w:t xml:space="preserve">The development value </w:t>
      </w:r>
      <w:r>
        <w:rPr>
          <w:sz w:val="24"/>
          <w:szCs w:val="24"/>
        </w:rPr>
        <w:t xml:space="preserve">directly </w:t>
      </w:r>
      <w:r w:rsidR="002523F0">
        <w:rPr>
          <w:sz w:val="24"/>
          <w:szCs w:val="24"/>
        </w:rPr>
        <w:t>attributable to the</w:t>
      </w:r>
      <w:r w:rsidR="008C1958" w:rsidRPr="008C1958">
        <w:rPr>
          <w:sz w:val="24"/>
          <w:szCs w:val="24"/>
        </w:rPr>
        <w:t xml:space="preserve"> investment is high as the science products </w:t>
      </w:r>
      <w:r w:rsidR="002523F0">
        <w:rPr>
          <w:sz w:val="24"/>
          <w:szCs w:val="24"/>
        </w:rPr>
        <w:t xml:space="preserve">and tools </w:t>
      </w:r>
      <w:r w:rsidR="008C1958" w:rsidRPr="008C1958">
        <w:rPr>
          <w:sz w:val="24"/>
          <w:szCs w:val="24"/>
        </w:rPr>
        <w:t xml:space="preserve">are informing </w:t>
      </w:r>
      <w:r w:rsidR="002523F0">
        <w:rPr>
          <w:sz w:val="24"/>
          <w:szCs w:val="24"/>
        </w:rPr>
        <w:t>risk assessments and contingency plan</w:t>
      </w:r>
      <w:r>
        <w:rPr>
          <w:sz w:val="24"/>
          <w:szCs w:val="24"/>
        </w:rPr>
        <w:t>s</w:t>
      </w:r>
      <w:r w:rsidR="002523F0">
        <w:rPr>
          <w:sz w:val="24"/>
          <w:szCs w:val="24"/>
        </w:rPr>
        <w:t xml:space="preserve">, and </w:t>
      </w:r>
      <w:r>
        <w:rPr>
          <w:sz w:val="24"/>
          <w:szCs w:val="24"/>
        </w:rPr>
        <w:t xml:space="preserve">informing </w:t>
      </w:r>
      <w:r w:rsidR="002523F0">
        <w:rPr>
          <w:sz w:val="24"/>
          <w:szCs w:val="24"/>
        </w:rPr>
        <w:t xml:space="preserve">longer term </w:t>
      </w:r>
      <w:r w:rsidR="008C1958" w:rsidRPr="008C1958">
        <w:rPr>
          <w:sz w:val="24"/>
          <w:szCs w:val="24"/>
        </w:rPr>
        <w:t>development processes (e</w:t>
      </w:r>
      <w:r w:rsidR="00052616">
        <w:rPr>
          <w:sz w:val="24"/>
          <w:szCs w:val="24"/>
        </w:rPr>
        <w:t>.</w:t>
      </w:r>
      <w:r w:rsidR="008C1958" w:rsidRPr="008C1958">
        <w:rPr>
          <w:sz w:val="24"/>
          <w:szCs w:val="24"/>
        </w:rPr>
        <w:t>g</w:t>
      </w:r>
      <w:r w:rsidR="00052616">
        <w:rPr>
          <w:sz w:val="24"/>
          <w:szCs w:val="24"/>
        </w:rPr>
        <w:t>.</w:t>
      </w:r>
      <w:r w:rsidR="008C1958" w:rsidRPr="008C1958">
        <w:rPr>
          <w:sz w:val="24"/>
          <w:szCs w:val="24"/>
        </w:rPr>
        <w:t xml:space="preserve"> National Building Codes</w:t>
      </w:r>
      <w:r w:rsidR="002523F0">
        <w:rPr>
          <w:sz w:val="24"/>
          <w:szCs w:val="24"/>
        </w:rPr>
        <w:t>; mapping of Jakarta city boundaries). High p</w:t>
      </w:r>
      <w:r w:rsidR="008C1958" w:rsidRPr="008C1958">
        <w:rPr>
          <w:sz w:val="24"/>
          <w:szCs w:val="24"/>
        </w:rPr>
        <w:t xml:space="preserve">olitical value </w:t>
      </w:r>
      <w:r w:rsidR="002523F0">
        <w:rPr>
          <w:sz w:val="24"/>
          <w:szCs w:val="24"/>
        </w:rPr>
        <w:t xml:space="preserve">can be attributable to the investment evidenced by the strong people to </w:t>
      </w:r>
      <w:r w:rsidR="008C1958" w:rsidRPr="008C1958">
        <w:rPr>
          <w:sz w:val="24"/>
          <w:szCs w:val="24"/>
        </w:rPr>
        <w:t>people links</w:t>
      </w:r>
      <w:r w:rsidR="002523F0">
        <w:rPr>
          <w:sz w:val="24"/>
          <w:szCs w:val="24"/>
        </w:rPr>
        <w:t>,</w:t>
      </w:r>
      <w:r w:rsidR="008C1958" w:rsidRPr="008C1958">
        <w:rPr>
          <w:sz w:val="24"/>
          <w:szCs w:val="24"/>
        </w:rPr>
        <w:t xml:space="preserve"> and showcasing of Australian scientific expertise</w:t>
      </w:r>
      <w:r w:rsidR="002523F0">
        <w:rPr>
          <w:sz w:val="24"/>
          <w:szCs w:val="24"/>
        </w:rPr>
        <w:t xml:space="preserve"> internationally</w:t>
      </w:r>
      <w:r>
        <w:rPr>
          <w:sz w:val="24"/>
          <w:szCs w:val="24"/>
        </w:rPr>
        <w:t xml:space="preserve"> through the program</w:t>
      </w:r>
      <w:r w:rsidR="008C1958" w:rsidRPr="008C1958">
        <w:rPr>
          <w:sz w:val="24"/>
          <w:szCs w:val="24"/>
        </w:rPr>
        <w:t xml:space="preserve">. </w:t>
      </w:r>
      <w:r>
        <w:rPr>
          <w:sz w:val="24"/>
          <w:szCs w:val="24"/>
        </w:rPr>
        <w:t xml:space="preserve">For a relatively modest financial investment the </w:t>
      </w:r>
      <w:r w:rsidR="000D6EB2">
        <w:rPr>
          <w:sz w:val="24"/>
          <w:szCs w:val="24"/>
        </w:rPr>
        <w:t xml:space="preserve">achievements </w:t>
      </w:r>
      <w:r>
        <w:rPr>
          <w:sz w:val="24"/>
          <w:szCs w:val="24"/>
        </w:rPr>
        <w:t xml:space="preserve">of the R&amp;V program have been significant. </w:t>
      </w:r>
    </w:p>
    <w:p w14:paraId="59B23C7A" w14:textId="77777777" w:rsidR="00CE4FA1" w:rsidRDefault="00CE4FA1" w:rsidP="00BD5597">
      <w:pPr>
        <w:autoSpaceDE w:val="0"/>
        <w:autoSpaceDN w:val="0"/>
        <w:adjustRightInd w:val="0"/>
        <w:spacing w:after="0" w:line="276" w:lineRule="auto"/>
        <w:rPr>
          <w:sz w:val="24"/>
          <w:szCs w:val="24"/>
        </w:rPr>
      </w:pPr>
    </w:p>
    <w:p w14:paraId="3138D145" w14:textId="77777777" w:rsidR="00CE4FA1" w:rsidRDefault="00CE4FA1" w:rsidP="00BD5597">
      <w:pPr>
        <w:autoSpaceDE w:val="0"/>
        <w:autoSpaceDN w:val="0"/>
        <w:adjustRightInd w:val="0"/>
        <w:spacing w:after="0" w:line="276" w:lineRule="auto"/>
        <w:rPr>
          <w:rFonts w:cs="Calibri-Bold"/>
          <w:bCs/>
          <w:sz w:val="24"/>
          <w:szCs w:val="24"/>
        </w:rPr>
      </w:pPr>
    </w:p>
    <w:p w14:paraId="25C6F488" w14:textId="77777777" w:rsidR="00CE4FA1" w:rsidRDefault="00CE4FA1" w:rsidP="00BD5597">
      <w:pPr>
        <w:autoSpaceDE w:val="0"/>
        <w:autoSpaceDN w:val="0"/>
        <w:adjustRightInd w:val="0"/>
        <w:spacing w:after="0" w:line="276" w:lineRule="auto"/>
        <w:rPr>
          <w:sz w:val="24"/>
          <w:szCs w:val="24"/>
        </w:rPr>
      </w:pPr>
    </w:p>
    <w:p w14:paraId="59B1F7E9" w14:textId="523DA6D0" w:rsidR="003027E2" w:rsidRPr="008C1958" w:rsidRDefault="003027E2" w:rsidP="00BD5597">
      <w:pPr>
        <w:autoSpaceDE w:val="0"/>
        <w:autoSpaceDN w:val="0"/>
        <w:adjustRightInd w:val="0"/>
        <w:spacing w:after="0" w:line="276" w:lineRule="auto"/>
        <w:rPr>
          <w:sz w:val="24"/>
          <w:szCs w:val="24"/>
        </w:rPr>
      </w:pPr>
    </w:p>
    <w:p w14:paraId="1D594BB5" w14:textId="37837AE9" w:rsidR="005E4099" w:rsidRDefault="005E4099" w:rsidP="00BD5597">
      <w:pPr>
        <w:spacing w:line="276" w:lineRule="auto"/>
      </w:pPr>
      <w:r>
        <w:br w:type="page"/>
      </w:r>
    </w:p>
    <w:p w14:paraId="43B86BF4" w14:textId="5AD5881E" w:rsidR="007F1AB5" w:rsidRPr="004312A8" w:rsidRDefault="007F1AB5" w:rsidP="00BD5597">
      <w:pPr>
        <w:pStyle w:val="Heading2"/>
        <w:spacing w:line="276" w:lineRule="auto"/>
      </w:pPr>
      <w:bookmarkStart w:id="37" w:name="_Toc445907699"/>
      <w:r w:rsidRPr="004312A8">
        <w:t xml:space="preserve">Annex </w:t>
      </w:r>
      <w:r w:rsidR="00400330" w:rsidRPr="004312A8">
        <w:t xml:space="preserve">1: </w:t>
      </w:r>
      <w:r w:rsidRPr="004312A8">
        <w:t>Evaluation Plan</w:t>
      </w:r>
      <w:bookmarkEnd w:id="37"/>
      <w:r w:rsidRPr="004312A8">
        <w:t xml:space="preserve"> </w:t>
      </w:r>
    </w:p>
    <w:p w14:paraId="03A2A8D9" w14:textId="77777777" w:rsidR="00400330" w:rsidRDefault="00400330" w:rsidP="00BD5597">
      <w:pPr>
        <w:pStyle w:val="Heading2"/>
        <w:spacing w:line="276" w:lineRule="auto"/>
        <w:rPr>
          <w:b/>
          <w:sz w:val="28"/>
          <w:szCs w:val="28"/>
        </w:rPr>
      </w:pPr>
    </w:p>
    <w:p w14:paraId="6F48C12A" w14:textId="781DD289" w:rsidR="00C95EDE" w:rsidRPr="00B96FC4" w:rsidRDefault="00C95EDE" w:rsidP="00BD5597">
      <w:pPr>
        <w:rPr>
          <w:b/>
        </w:rPr>
      </w:pPr>
      <w:bookmarkStart w:id="38" w:name="_Toc441165652"/>
      <w:bookmarkStart w:id="39" w:name="_Toc441336700"/>
      <w:r w:rsidRPr="00B96FC4">
        <w:rPr>
          <w:b/>
          <w:i/>
        </w:rPr>
        <w:t>Background</w:t>
      </w:r>
      <w:bookmarkEnd w:id="38"/>
      <w:bookmarkEnd w:id="39"/>
      <w:r w:rsidRPr="00B96FC4">
        <w:rPr>
          <w:b/>
        </w:rPr>
        <w:t xml:space="preserve"> </w:t>
      </w:r>
    </w:p>
    <w:p w14:paraId="55276DDB" w14:textId="19D7D3AA" w:rsidR="00C95EDE" w:rsidRPr="00CF6BF8" w:rsidRDefault="00C95EDE" w:rsidP="00BD5597">
      <w:pPr>
        <w:spacing w:line="276" w:lineRule="auto"/>
        <w:rPr>
          <w:color w:val="000000" w:themeColor="text1"/>
          <w:sz w:val="24"/>
          <w:szCs w:val="24"/>
        </w:rPr>
      </w:pPr>
      <w:r w:rsidRPr="00935225">
        <w:rPr>
          <w:sz w:val="24"/>
          <w:szCs w:val="24"/>
        </w:rPr>
        <w:t>G</w:t>
      </w:r>
      <w:r>
        <w:rPr>
          <w:sz w:val="24"/>
          <w:szCs w:val="24"/>
        </w:rPr>
        <w:t xml:space="preserve">eoscience Australia (GA) has been implementing a science work program in Indonesia since 2008 funded by the Australia Department of Foreign Affairs and Trade (DFAT). The work program was implemented by GA </w:t>
      </w:r>
      <w:r w:rsidRPr="00935225">
        <w:rPr>
          <w:sz w:val="24"/>
          <w:szCs w:val="24"/>
        </w:rPr>
        <w:t xml:space="preserve">through the Australian </w:t>
      </w:r>
      <w:r w:rsidRPr="00935225">
        <w:rPr>
          <w:rFonts w:cs="Times New Roman"/>
          <w:sz w:val="24"/>
          <w:szCs w:val="24"/>
        </w:rPr>
        <w:t xml:space="preserve">Indonesia Facility for Disaster Reduction (AIFDR). AIFDR commenced in July 2008 and </w:t>
      </w:r>
      <w:r>
        <w:rPr>
          <w:rFonts w:cs="Times New Roman"/>
          <w:sz w:val="24"/>
          <w:szCs w:val="24"/>
        </w:rPr>
        <w:t xml:space="preserve">closed </w:t>
      </w:r>
      <w:r w:rsidRPr="00935225">
        <w:rPr>
          <w:rFonts w:cs="Times New Roman"/>
          <w:sz w:val="24"/>
          <w:szCs w:val="24"/>
        </w:rPr>
        <w:t>in June 2013. AIF</w:t>
      </w:r>
      <w:r>
        <w:rPr>
          <w:rFonts w:cs="Times New Roman"/>
          <w:sz w:val="24"/>
          <w:szCs w:val="24"/>
        </w:rPr>
        <w:t>DR</w:t>
      </w:r>
      <w:r w:rsidRPr="00935225">
        <w:rPr>
          <w:rFonts w:cs="Times New Roman"/>
          <w:sz w:val="24"/>
          <w:szCs w:val="24"/>
        </w:rPr>
        <w:t xml:space="preserve"> continued in a ‘transition’ phase until it formally ended in August 2015. </w:t>
      </w:r>
      <w:r>
        <w:rPr>
          <w:rFonts w:cs="Times New Roman"/>
          <w:sz w:val="24"/>
          <w:szCs w:val="24"/>
        </w:rPr>
        <w:t>U</w:t>
      </w:r>
      <w:r w:rsidRPr="00935225">
        <w:rPr>
          <w:rFonts w:cs="Times New Roman"/>
          <w:sz w:val="24"/>
          <w:szCs w:val="24"/>
        </w:rPr>
        <w:t xml:space="preserve">nder AIFDR, </w:t>
      </w:r>
      <w:r>
        <w:rPr>
          <w:rFonts w:cs="Times New Roman"/>
          <w:sz w:val="24"/>
          <w:szCs w:val="24"/>
        </w:rPr>
        <w:t>G</w:t>
      </w:r>
      <w:r w:rsidRPr="00935225">
        <w:rPr>
          <w:rFonts w:cs="Times New Roman"/>
          <w:sz w:val="24"/>
          <w:szCs w:val="24"/>
        </w:rPr>
        <w:t xml:space="preserve">A led </w:t>
      </w:r>
      <w:r>
        <w:rPr>
          <w:rFonts w:cs="Times New Roman"/>
          <w:sz w:val="24"/>
          <w:szCs w:val="24"/>
        </w:rPr>
        <w:t xml:space="preserve">a </w:t>
      </w:r>
      <w:r w:rsidRPr="00935225">
        <w:rPr>
          <w:rFonts w:cs="Times New Roman"/>
          <w:sz w:val="24"/>
          <w:szCs w:val="24"/>
        </w:rPr>
        <w:t xml:space="preserve">science </w:t>
      </w:r>
      <w:r>
        <w:rPr>
          <w:rFonts w:cs="Times New Roman"/>
          <w:sz w:val="24"/>
          <w:szCs w:val="24"/>
        </w:rPr>
        <w:t xml:space="preserve">work </w:t>
      </w:r>
      <w:r w:rsidRPr="00935225">
        <w:rPr>
          <w:rFonts w:cs="Times New Roman"/>
          <w:sz w:val="24"/>
          <w:szCs w:val="24"/>
        </w:rPr>
        <w:t xml:space="preserve">program known </w:t>
      </w:r>
      <w:r>
        <w:rPr>
          <w:rFonts w:cs="Times New Roman"/>
          <w:sz w:val="24"/>
          <w:szCs w:val="24"/>
        </w:rPr>
        <w:t>as</w:t>
      </w:r>
      <w:r w:rsidRPr="00935225">
        <w:rPr>
          <w:rFonts w:cs="Times New Roman"/>
          <w:sz w:val="24"/>
          <w:szCs w:val="24"/>
        </w:rPr>
        <w:t xml:space="preserve"> Risk &amp; Vulnerability (R&amp;V). </w:t>
      </w:r>
      <w:r>
        <w:rPr>
          <w:rFonts w:cs="Times New Roman"/>
          <w:sz w:val="24"/>
          <w:szCs w:val="24"/>
        </w:rPr>
        <w:t xml:space="preserve">R&amp;V was one of four AIFDR components. The other components were: </w:t>
      </w:r>
      <w:r w:rsidRPr="00CF6BF8">
        <w:rPr>
          <w:sz w:val="24"/>
          <w:szCs w:val="24"/>
        </w:rPr>
        <w:t xml:space="preserve">Training and Outreach; Partnerships; and </w:t>
      </w:r>
      <w:r w:rsidRPr="00CF6BF8">
        <w:rPr>
          <w:color w:val="000000" w:themeColor="text1"/>
          <w:sz w:val="24"/>
          <w:szCs w:val="24"/>
        </w:rPr>
        <w:t xml:space="preserve">Research and Innovation (R&amp; I) Grants. </w:t>
      </w:r>
    </w:p>
    <w:p w14:paraId="64AE3F4D" w14:textId="77777777" w:rsidR="00C95EDE" w:rsidRPr="00943559" w:rsidRDefault="00C95EDE" w:rsidP="00BD5597">
      <w:pPr>
        <w:spacing w:line="276" w:lineRule="auto"/>
        <w:rPr>
          <w:sz w:val="24"/>
          <w:szCs w:val="24"/>
        </w:rPr>
      </w:pPr>
      <w:r>
        <w:rPr>
          <w:rFonts w:cs="Times New Roman"/>
          <w:sz w:val="24"/>
          <w:szCs w:val="24"/>
        </w:rPr>
        <w:t xml:space="preserve">This document outlines the evaluation plan for the review of the R&amp;V component of AIFDR. </w:t>
      </w:r>
      <w:r w:rsidRPr="00943559">
        <w:rPr>
          <w:sz w:val="24"/>
          <w:szCs w:val="24"/>
        </w:rPr>
        <w:t xml:space="preserve">This plan sets out the proposed design, timeline and resourcing for the review. The plan will assist further discussion and negotiation with </w:t>
      </w:r>
      <w:r>
        <w:rPr>
          <w:sz w:val="24"/>
          <w:szCs w:val="24"/>
        </w:rPr>
        <w:t xml:space="preserve">DFAT and </w:t>
      </w:r>
      <w:r w:rsidRPr="00943559">
        <w:rPr>
          <w:sz w:val="24"/>
          <w:szCs w:val="24"/>
        </w:rPr>
        <w:t xml:space="preserve">GA </w:t>
      </w:r>
      <w:r>
        <w:rPr>
          <w:sz w:val="24"/>
          <w:szCs w:val="24"/>
        </w:rPr>
        <w:t xml:space="preserve">staff </w:t>
      </w:r>
      <w:r w:rsidRPr="00943559">
        <w:rPr>
          <w:sz w:val="24"/>
          <w:szCs w:val="24"/>
        </w:rPr>
        <w:t xml:space="preserve">in Jakarta </w:t>
      </w:r>
      <w:r>
        <w:rPr>
          <w:sz w:val="24"/>
          <w:szCs w:val="24"/>
        </w:rPr>
        <w:t>on</w:t>
      </w:r>
      <w:r w:rsidRPr="00943559">
        <w:rPr>
          <w:sz w:val="24"/>
          <w:szCs w:val="24"/>
        </w:rPr>
        <w:t xml:space="preserve"> aspects of the review. </w:t>
      </w:r>
      <w:r>
        <w:rPr>
          <w:sz w:val="24"/>
          <w:szCs w:val="24"/>
        </w:rPr>
        <w:t>This</w:t>
      </w:r>
      <w:r w:rsidRPr="00943559">
        <w:rPr>
          <w:sz w:val="24"/>
          <w:szCs w:val="24"/>
        </w:rPr>
        <w:t xml:space="preserve"> plan will be adapted, if and as required, during the course of implementation of the </w:t>
      </w:r>
      <w:r>
        <w:rPr>
          <w:sz w:val="24"/>
          <w:szCs w:val="24"/>
        </w:rPr>
        <w:t xml:space="preserve">review. </w:t>
      </w:r>
    </w:p>
    <w:p w14:paraId="0BBF5786" w14:textId="77777777" w:rsidR="00C95EDE" w:rsidRPr="00FB3D1B" w:rsidRDefault="00C95EDE" w:rsidP="00BD5597">
      <w:pPr>
        <w:spacing w:line="276" w:lineRule="auto"/>
        <w:rPr>
          <w:sz w:val="24"/>
          <w:szCs w:val="24"/>
        </w:rPr>
      </w:pPr>
      <w:r w:rsidRPr="00FB3D1B">
        <w:rPr>
          <w:sz w:val="24"/>
          <w:szCs w:val="24"/>
        </w:rPr>
        <w:t>Th</w:t>
      </w:r>
      <w:r>
        <w:rPr>
          <w:sz w:val="24"/>
          <w:szCs w:val="24"/>
        </w:rPr>
        <w:t>e</w:t>
      </w:r>
      <w:r w:rsidRPr="00FB3D1B">
        <w:rPr>
          <w:sz w:val="24"/>
          <w:szCs w:val="24"/>
        </w:rPr>
        <w:t xml:space="preserve"> </w:t>
      </w:r>
      <w:r>
        <w:rPr>
          <w:sz w:val="24"/>
          <w:szCs w:val="24"/>
        </w:rPr>
        <w:t>review</w:t>
      </w:r>
      <w:r w:rsidRPr="00FB3D1B">
        <w:rPr>
          <w:sz w:val="24"/>
          <w:szCs w:val="24"/>
        </w:rPr>
        <w:t xml:space="preserve"> is </w:t>
      </w:r>
      <w:r>
        <w:rPr>
          <w:sz w:val="24"/>
          <w:szCs w:val="24"/>
        </w:rPr>
        <w:t>f</w:t>
      </w:r>
      <w:r w:rsidRPr="00FB3D1B">
        <w:rPr>
          <w:sz w:val="24"/>
          <w:szCs w:val="24"/>
        </w:rPr>
        <w:t>unded by</w:t>
      </w:r>
      <w:r>
        <w:rPr>
          <w:sz w:val="24"/>
          <w:szCs w:val="24"/>
        </w:rPr>
        <w:t xml:space="preserve"> DFAT, and </w:t>
      </w:r>
      <w:r>
        <w:rPr>
          <w:rFonts w:cs="Times New Roman"/>
          <w:sz w:val="24"/>
          <w:szCs w:val="24"/>
        </w:rPr>
        <w:t>managed by GA.</w:t>
      </w:r>
    </w:p>
    <w:p w14:paraId="468D6E65" w14:textId="35A1275B" w:rsidR="00C95EDE" w:rsidRPr="00B96FC4" w:rsidRDefault="00C95EDE" w:rsidP="00BD5597">
      <w:pPr>
        <w:rPr>
          <w:b/>
          <w:i/>
        </w:rPr>
      </w:pPr>
      <w:bookmarkStart w:id="40" w:name="_Toc441336701"/>
      <w:r w:rsidRPr="00B96FC4">
        <w:rPr>
          <w:b/>
          <w:i/>
        </w:rPr>
        <w:t>What is being evaluated?</w:t>
      </w:r>
      <w:bookmarkEnd w:id="40"/>
    </w:p>
    <w:p w14:paraId="3AD0F3CE" w14:textId="77777777" w:rsidR="00C95EDE" w:rsidRDefault="00C95EDE" w:rsidP="00BD5597">
      <w:pPr>
        <w:spacing w:line="276" w:lineRule="auto"/>
        <w:rPr>
          <w:rFonts w:cs="Times New Roman"/>
          <w:sz w:val="24"/>
          <w:szCs w:val="24"/>
        </w:rPr>
      </w:pPr>
      <w:r>
        <w:rPr>
          <w:rFonts w:cs="Times New Roman"/>
          <w:sz w:val="24"/>
          <w:szCs w:val="24"/>
        </w:rPr>
        <w:t>This review will evaluate the R&amp;V component under AIFDR (herein after referred to as the R&amp;V program). The goal of the R&amp;V program was</w:t>
      </w:r>
      <w:r w:rsidRPr="00935225">
        <w:rPr>
          <w:rFonts w:cs="Times New Roman"/>
          <w:sz w:val="24"/>
          <w:szCs w:val="24"/>
        </w:rPr>
        <w:t xml:space="preserve"> to increase the use of science</w:t>
      </w:r>
      <w:r>
        <w:rPr>
          <w:rFonts w:cs="Times New Roman"/>
          <w:sz w:val="24"/>
          <w:szCs w:val="24"/>
        </w:rPr>
        <w:t xml:space="preserve"> </w:t>
      </w:r>
      <w:r w:rsidRPr="00935225">
        <w:rPr>
          <w:rFonts w:cs="Times New Roman"/>
          <w:sz w:val="24"/>
          <w:szCs w:val="24"/>
        </w:rPr>
        <w:t xml:space="preserve">to support informed disaster risk management (DRM) by ensuring that science products and information are used to develop policy and practices in DRM. </w:t>
      </w:r>
    </w:p>
    <w:p w14:paraId="7D25FAE0" w14:textId="77777777" w:rsidR="00C95EDE" w:rsidRPr="00BA7402" w:rsidRDefault="00C95EDE" w:rsidP="00BD5597">
      <w:pPr>
        <w:spacing w:line="276" w:lineRule="auto"/>
        <w:rPr>
          <w:rFonts w:cs="Times New Roman"/>
          <w:sz w:val="24"/>
          <w:szCs w:val="24"/>
        </w:rPr>
      </w:pPr>
      <w:r>
        <w:rPr>
          <w:rFonts w:cs="Times New Roman"/>
          <w:sz w:val="24"/>
          <w:szCs w:val="24"/>
        </w:rPr>
        <w:t xml:space="preserve">R&amp;V comprised of a range of </w:t>
      </w:r>
      <w:r>
        <w:rPr>
          <w:sz w:val="24"/>
          <w:szCs w:val="24"/>
        </w:rPr>
        <w:t xml:space="preserve">discrete small projects. </w:t>
      </w:r>
      <w:r>
        <w:rPr>
          <w:rFonts w:cs="Times New Roman"/>
          <w:sz w:val="24"/>
          <w:szCs w:val="24"/>
        </w:rPr>
        <w:t xml:space="preserve">R&amp;V </w:t>
      </w:r>
      <w:r w:rsidRPr="00BA7402">
        <w:rPr>
          <w:rFonts w:cs="Times New Roman"/>
          <w:sz w:val="24"/>
          <w:szCs w:val="24"/>
        </w:rPr>
        <w:t xml:space="preserve">sought to </w:t>
      </w:r>
      <w:r>
        <w:rPr>
          <w:rFonts w:cs="Times New Roman"/>
          <w:sz w:val="24"/>
          <w:szCs w:val="24"/>
        </w:rPr>
        <w:t xml:space="preserve">strengthen GoI’s </w:t>
      </w:r>
      <w:r w:rsidRPr="00BA7402">
        <w:rPr>
          <w:rFonts w:cs="Times New Roman"/>
          <w:sz w:val="24"/>
          <w:szCs w:val="24"/>
        </w:rPr>
        <w:t>capacity in science</w:t>
      </w:r>
      <w:r>
        <w:rPr>
          <w:rFonts w:cs="Times New Roman"/>
          <w:sz w:val="24"/>
          <w:szCs w:val="24"/>
        </w:rPr>
        <w:t>,</w:t>
      </w:r>
      <w:r w:rsidRPr="00BA7402">
        <w:rPr>
          <w:rFonts w:cs="Times New Roman"/>
          <w:sz w:val="24"/>
          <w:szCs w:val="24"/>
        </w:rPr>
        <w:t xml:space="preserve"> and increase the use of science </w:t>
      </w:r>
      <w:r>
        <w:rPr>
          <w:rFonts w:cs="Times New Roman"/>
          <w:sz w:val="24"/>
          <w:szCs w:val="24"/>
        </w:rPr>
        <w:t xml:space="preserve">products and tools </w:t>
      </w:r>
      <w:r w:rsidRPr="00BA7402">
        <w:rPr>
          <w:rFonts w:cs="Times New Roman"/>
          <w:sz w:val="24"/>
          <w:szCs w:val="24"/>
        </w:rPr>
        <w:t xml:space="preserve">to support evidence based disaster risk management </w:t>
      </w:r>
      <w:r>
        <w:rPr>
          <w:rFonts w:cs="Times New Roman"/>
          <w:sz w:val="24"/>
          <w:szCs w:val="24"/>
        </w:rPr>
        <w:t xml:space="preserve">policy and practice </w:t>
      </w:r>
      <w:r w:rsidRPr="00BA7402">
        <w:rPr>
          <w:rFonts w:cs="Times New Roman"/>
          <w:sz w:val="24"/>
          <w:szCs w:val="24"/>
        </w:rPr>
        <w:t xml:space="preserve">by: </w:t>
      </w:r>
    </w:p>
    <w:p w14:paraId="351669CC" w14:textId="77777777" w:rsidR="00C95EDE" w:rsidRPr="00DD2213" w:rsidRDefault="00C95EDE" w:rsidP="001E721E">
      <w:pPr>
        <w:pStyle w:val="ListParagraph"/>
        <w:numPr>
          <w:ilvl w:val="0"/>
          <w:numId w:val="13"/>
        </w:numPr>
        <w:spacing w:line="276" w:lineRule="auto"/>
        <w:rPr>
          <w:rFonts w:cs="Times New Roman"/>
          <w:sz w:val="24"/>
          <w:szCs w:val="24"/>
        </w:rPr>
      </w:pPr>
      <w:r w:rsidRPr="00DD2213">
        <w:rPr>
          <w:rFonts w:cs="Times New Roman"/>
          <w:sz w:val="24"/>
          <w:szCs w:val="24"/>
        </w:rPr>
        <w:t>Building the capacity of Indonesian scientists</w:t>
      </w:r>
      <w:r w:rsidRPr="00DD2213">
        <w:rPr>
          <w:sz w:val="24"/>
          <w:szCs w:val="24"/>
        </w:rPr>
        <w:t xml:space="preserve"> to better understand</w:t>
      </w:r>
      <w:r w:rsidRPr="00DD2213">
        <w:rPr>
          <w:rFonts w:cs="Times New Roman"/>
          <w:sz w:val="24"/>
          <w:szCs w:val="24"/>
        </w:rPr>
        <w:t xml:space="preserve"> the nature of natural hazards including the size, severity, recurrence and their spatial footprint;</w:t>
      </w:r>
      <w:r>
        <w:rPr>
          <w:rFonts w:cs="Times New Roman"/>
          <w:sz w:val="20"/>
          <w:szCs w:val="20"/>
        </w:rPr>
        <w:t xml:space="preserve"> </w:t>
      </w:r>
    </w:p>
    <w:p w14:paraId="37E58BDB" w14:textId="77777777" w:rsidR="00C95EDE" w:rsidRPr="00DD2213" w:rsidRDefault="00C95EDE" w:rsidP="001E721E">
      <w:pPr>
        <w:pStyle w:val="ListParagraph"/>
        <w:numPr>
          <w:ilvl w:val="0"/>
          <w:numId w:val="13"/>
        </w:numPr>
        <w:spacing w:line="276" w:lineRule="auto"/>
        <w:rPr>
          <w:rFonts w:cs="Times New Roman"/>
          <w:sz w:val="24"/>
          <w:szCs w:val="24"/>
        </w:rPr>
      </w:pPr>
      <w:r w:rsidRPr="00DD2213">
        <w:rPr>
          <w:rFonts w:cs="Times New Roman"/>
          <w:sz w:val="24"/>
          <w:szCs w:val="24"/>
        </w:rPr>
        <w:t xml:space="preserve">Facilitating science partnerships across GoI; and between GoI and academic research institutions for more effective science collaboration; </w:t>
      </w:r>
    </w:p>
    <w:p w14:paraId="7C3314BD" w14:textId="77777777" w:rsidR="00C95EDE" w:rsidRPr="00BA7402" w:rsidRDefault="00C95EDE" w:rsidP="001E721E">
      <w:pPr>
        <w:pStyle w:val="ListParagraph"/>
        <w:numPr>
          <w:ilvl w:val="0"/>
          <w:numId w:val="13"/>
        </w:numPr>
        <w:spacing w:line="276" w:lineRule="auto"/>
        <w:rPr>
          <w:rFonts w:cs="Times New Roman"/>
          <w:sz w:val="24"/>
          <w:szCs w:val="24"/>
        </w:rPr>
      </w:pPr>
      <w:r w:rsidRPr="00BA7402">
        <w:rPr>
          <w:sz w:val="24"/>
          <w:szCs w:val="24"/>
        </w:rPr>
        <w:t>Providing high performance computing infrastructure</w:t>
      </w:r>
      <w:r>
        <w:rPr>
          <w:sz w:val="24"/>
          <w:szCs w:val="24"/>
        </w:rPr>
        <w:t xml:space="preserve"> and fundamental data to support sophisticated hazard modelling</w:t>
      </w:r>
      <w:r w:rsidRPr="00BA7402">
        <w:rPr>
          <w:sz w:val="24"/>
          <w:szCs w:val="24"/>
        </w:rPr>
        <w:t>;</w:t>
      </w:r>
    </w:p>
    <w:p w14:paraId="4EAFA21A" w14:textId="77777777" w:rsidR="00C95EDE" w:rsidRPr="00BA7402" w:rsidRDefault="00C95EDE" w:rsidP="001E721E">
      <w:pPr>
        <w:pStyle w:val="ListParagraph"/>
        <w:numPr>
          <w:ilvl w:val="0"/>
          <w:numId w:val="13"/>
        </w:numPr>
        <w:spacing w:line="276" w:lineRule="auto"/>
        <w:rPr>
          <w:sz w:val="24"/>
          <w:szCs w:val="24"/>
        </w:rPr>
      </w:pPr>
      <w:r w:rsidRPr="00BA7402">
        <w:rPr>
          <w:rFonts w:cs="Times New Roman"/>
          <w:sz w:val="24"/>
          <w:szCs w:val="24"/>
        </w:rPr>
        <w:t xml:space="preserve">Providing academic scholarships to </w:t>
      </w:r>
      <w:r w:rsidRPr="00BA7402">
        <w:rPr>
          <w:sz w:val="24"/>
          <w:szCs w:val="24"/>
        </w:rPr>
        <w:t xml:space="preserve">support the development of Indonesia’s future leaders of science; </w:t>
      </w:r>
    </w:p>
    <w:p w14:paraId="42EA9AA2" w14:textId="77777777" w:rsidR="00C95EDE" w:rsidRDefault="00C95EDE" w:rsidP="001E721E">
      <w:pPr>
        <w:pStyle w:val="ListParagraph"/>
        <w:numPr>
          <w:ilvl w:val="0"/>
          <w:numId w:val="13"/>
        </w:numPr>
        <w:spacing w:line="276" w:lineRule="auto"/>
        <w:rPr>
          <w:sz w:val="24"/>
          <w:szCs w:val="24"/>
        </w:rPr>
      </w:pPr>
      <w:r w:rsidRPr="00BA7402">
        <w:rPr>
          <w:sz w:val="24"/>
          <w:szCs w:val="24"/>
        </w:rPr>
        <w:t xml:space="preserve">Developing and disseminating tools for integrating science into </w:t>
      </w:r>
      <w:r>
        <w:rPr>
          <w:sz w:val="24"/>
          <w:szCs w:val="24"/>
        </w:rPr>
        <w:t xml:space="preserve">contingency planning and </w:t>
      </w:r>
      <w:r w:rsidRPr="00BA7402">
        <w:rPr>
          <w:sz w:val="24"/>
          <w:szCs w:val="24"/>
        </w:rPr>
        <w:t>risk assessment processe</w:t>
      </w:r>
      <w:r>
        <w:rPr>
          <w:sz w:val="24"/>
          <w:szCs w:val="24"/>
        </w:rPr>
        <w:t xml:space="preserve">s. </w:t>
      </w:r>
    </w:p>
    <w:p w14:paraId="3D3B14DD" w14:textId="77777777" w:rsidR="00C95EDE" w:rsidRDefault="00C95EDE" w:rsidP="00BD5597">
      <w:pPr>
        <w:spacing w:line="276" w:lineRule="auto"/>
        <w:rPr>
          <w:sz w:val="24"/>
          <w:szCs w:val="24"/>
        </w:rPr>
      </w:pPr>
      <w:r>
        <w:rPr>
          <w:sz w:val="24"/>
          <w:szCs w:val="24"/>
        </w:rPr>
        <w:t xml:space="preserve">As previously mentioned, R&amp;V was a component of AIFDR. </w:t>
      </w:r>
      <w:r>
        <w:rPr>
          <w:rFonts w:cs="Times New Roman"/>
          <w:sz w:val="24"/>
          <w:szCs w:val="24"/>
        </w:rPr>
        <w:t xml:space="preserve">The goal of </w:t>
      </w:r>
      <w:r>
        <w:rPr>
          <w:sz w:val="24"/>
          <w:szCs w:val="24"/>
        </w:rPr>
        <w:t>AIFDR was</w:t>
      </w:r>
      <w:r w:rsidRPr="00C45ABF">
        <w:rPr>
          <w:sz w:val="24"/>
          <w:szCs w:val="24"/>
        </w:rPr>
        <w:t xml:space="preserve"> to </w:t>
      </w:r>
      <w:r w:rsidRPr="00A44987">
        <w:rPr>
          <w:i/>
          <w:sz w:val="24"/>
          <w:szCs w:val="24"/>
        </w:rPr>
        <w:t>“strengthen national and local capacity in disaster management in Indonesia, and promotion of a more disaster resilient region”</w:t>
      </w:r>
      <w:r w:rsidRPr="00C45ABF">
        <w:rPr>
          <w:sz w:val="24"/>
          <w:szCs w:val="24"/>
        </w:rPr>
        <w:t>.</w:t>
      </w:r>
      <w:r>
        <w:rPr>
          <w:sz w:val="24"/>
          <w:szCs w:val="24"/>
        </w:rPr>
        <w:t xml:space="preserve"> </w:t>
      </w:r>
    </w:p>
    <w:p w14:paraId="6B0BE5AC" w14:textId="534FFE4D" w:rsidR="00C95EDE" w:rsidRPr="003F4758" w:rsidRDefault="00C95EDE" w:rsidP="00BD5597">
      <w:pPr>
        <w:spacing w:before="120" w:after="120" w:line="276" w:lineRule="auto"/>
        <w:rPr>
          <w:rFonts w:cs="Times New Roman"/>
          <w:sz w:val="24"/>
          <w:szCs w:val="24"/>
        </w:rPr>
      </w:pPr>
      <w:r w:rsidRPr="00C527CB">
        <w:rPr>
          <w:rFonts w:cs="Times New Roman"/>
          <w:sz w:val="24"/>
          <w:szCs w:val="24"/>
        </w:rPr>
        <w:t xml:space="preserve">A follow up program to R&amp;V called DMInnovation commenced in August 2015. This program has a small team of GA staff based in Jakarta that continue to work </w:t>
      </w:r>
      <w:r w:rsidRPr="00C527CB">
        <w:rPr>
          <w:sz w:val="24"/>
          <w:szCs w:val="24"/>
        </w:rPr>
        <w:t>with science agencies in Indonesia</w:t>
      </w:r>
      <w:r>
        <w:rPr>
          <w:sz w:val="24"/>
          <w:szCs w:val="24"/>
        </w:rPr>
        <w:t xml:space="preserve"> and support provincial and district planning</w:t>
      </w:r>
      <w:r w:rsidRPr="00C527CB">
        <w:rPr>
          <w:sz w:val="24"/>
          <w:szCs w:val="24"/>
        </w:rPr>
        <w:t xml:space="preserve">. The program </w:t>
      </w:r>
      <w:r w:rsidRPr="00C527CB">
        <w:rPr>
          <w:rFonts w:cs="Times New Roman"/>
          <w:sz w:val="24"/>
          <w:szCs w:val="24"/>
        </w:rPr>
        <w:t xml:space="preserve">aims to build on the success of AIFDR and will maintain </w:t>
      </w:r>
      <w:r>
        <w:rPr>
          <w:rFonts w:cs="Times New Roman"/>
          <w:sz w:val="24"/>
          <w:szCs w:val="24"/>
        </w:rPr>
        <w:t xml:space="preserve">and enhance </w:t>
      </w:r>
      <w:r w:rsidRPr="00C527CB">
        <w:rPr>
          <w:rFonts w:cs="Times New Roman"/>
          <w:sz w:val="24"/>
          <w:szCs w:val="24"/>
        </w:rPr>
        <w:t>the</w:t>
      </w:r>
      <w:r w:rsidRPr="003F4758">
        <w:rPr>
          <w:rFonts w:cs="Times New Roman"/>
          <w:sz w:val="24"/>
          <w:szCs w:val="24"/>
        </w:rPr>
        <w:t xml:space="preserve"> scientific technical assistance program delivered in partnership between Indonesian science agencies and GA.</w:t>
      </w:r>
    </w:p>
    <w:p w14:paraId="4276F6F0" w14:textId="72D17131" w:rsidR="00C95EDE" w:rsidRPr="00B96FC4" w:rsidRDefault="00C95EDE" w:rsidP="00BD5597">
      <w:pPr>
        <w:rPr>
          <w:b/>
          <w:i/>
        </w:rPr>
      </w:pPr>
      <w:bookmarkStart w:id="41" w:name="_Toc441336702"/>
      <w:r w:rsidRPr="00B96FC4">
        <w:rPr>
          <w:b/>
          <w:i/>
        </w:rPr>
        <w:t>Purpose and objectives of this review</w:t>
      </w:r>
      <w:bookmarkEnd w:id="41"/>
    </w:p>
    <w:p w14:paraId="68EC2DFA" w14:textId="77777777" w:rsidR="00C95EDE" w:rsidRDefault="00C95EDE">
      <w:pPr>
        <w:spacing w:before="120" w:after="120" w:line="276" w:lineRule="auto"/>
        <w:rPr>
          <w:rFonts w:cs="Times New Roman"/>
          <w:sz w:val="24"/>
          <w:szCs w:val="24"/>
        </w:rPr>
      </w:pPr>
      <w:r>
        <w:rPr>
          <w:rFonts w:cs="Times New Roman"/>
          <w:sz w:val="24"/>
          <w:szCs w:val="24"/>
        </w:rPr>
        <w:t xml:space="preserve">The ToRs state the objectives of this review are: </w:t>
      </w:r>
    </w:p>
    <w:p w14:paraId="47ACB306" w14:textId="77777777" w:rsidR="00C95EDE" w:rsidRPr="00806731" w:rsidRDefault="00C95EDE" w:rsidP="001E721E">
      <w:pPr>
        <w:pStyle w:val="ListParagraph"/>
        <w:numPr>
          <w:ilvl w:val="0"/>
          <w:numId w:val="9"/>
        </w:numPr>
        <w:spacing w:before="120" w:after="120" w:line="276" w:lineRule="auto"/>
        <w:rPr>
          <w:rFonts w:cs="Times New Roman"/>
          <w:sz w:val="24"/>
          <w:szCs w:val="24"/>
        </w:rPr>
      </w:pPr>
      <w:r w:rsidRPr="00806731">
        <w:rPr>
          <w:rFonts w:cs="Times New Roman"/>
          <w:sz w:val="24"/>
          <w:szCs w:val="24"/>
        </w:rPr>
        <w:t>Assess the effectiveness and sustainability of GA’s science program by addressing a range of high-level evaluation questions.</w:t>
      </w:r>
    </w:p>
    <w:p w14:paraId="475CD9E7" w14:textId="77777777" w:rsidR="00C95EDE" w:rsidRPr="00806731" w:rsidRDefault="00C95EDE" w:rsidP="001E721E">
      <w:pPr>
        <w:pStyle w:val="ListParagraph"/>
        <w:numPr>
          <w:ilvl w:val="0"/>
          <w:numId w:val="9"/>
        </w:numPr>
        <w:spacing w:before="120" w:after="120" w:line="276" w:lineRule="auto"/>
        <w:rPr>
          <w:rFonts w:cs="Times New Roman"/>
          <w:sz w:val="24"/>
          <w:szCs w:val="24"/>
        </w:rPr>
      </w:pPr>
      <w:r w:rsidRPr="00806731">
        <w:rPr>
          <w:rFonts w:cs="Times New Roman"/>
          <w:sz w:val="24"/>
          <w:szCs w:val="24"/>
        </w:rPr>
        <w:t>Provide lessons learnt and recommendations that will inform and shape future disaster management programs.</w:t>
      </w:r>
    </w:p>
    <w:p w14:paraId="50203BE6" w14:textId="77777777" w:rsidR="00C95EDE" w:rsidRPr="00935225" w:rsidRDefault="00C95EDE">
      <w:pPr>
        <w:spacing w:before="120" w:after="120" w:line="276" w:lineRule="auto"/>
        <w:rPr>
          <w:rFonts w:cs="Times New Roman"/>
          <w:sz w:val="24"/>
          <w:szCs w:val="24"/>
        </w:rPr>
      </w:pPr>
      <w:r>
        <w:rPr>
          <w:rFonts w:cs="Times New Roman"/>
          <w:sz w:val="24"/>
          <w:szCs w:val="24"/>
        </w:rPr>
        <w:t>In addition to the review, the review team will be responsible for developing a collection of</w:t>
      </w:r>
      <w:r w:rsidRPr="00E70551">
        <w:rPr>
          <w:rFonts w:cs="Times New Roman"/>
          <w:sz w:val="24"/>
          <w:szCs w:val="24"/>
        </w:rPr>
        <w:t xml:space="preserve"> case studies assessing the extent to which innovative Australian and Indonesian science is informing disaster management policy and practice in Indonesia. </w:t>
      </w:r>
      <w:r w:rsidRPr="00935225">
        <w:rPr>
          <w:rFonts w:cs="Times New Roman"/>
          <w:sz w:val="24"/>
          <w:szCs w:val="24"/>
        </w:rPr>
        <w:t xml:space="preserve">The collection of case studies will form a separate report. </w:t>
      </w:r>
    </w:p>
    <w:p w14:paraId="7FA6BD3E" w14:textId="77777777" w:rsidR="00C95EDE" w:rsidRPr="00BD5597" w:rsidRDefault="00C95EDE" w:rsidP="00BD5597">
      <w:pPr>
        <w:rPr>
          <w:i/>
        </w:rPr>
      </w:pPr>
      <w:bookmarkStart w:id="42" w:name="_Toc441336703"/>
      <w:r w:rsidRPr="00BD5597">
        <w:rPr>
          <w:i/>
        </w:rPr>
        <w:t>Focus and scope of the review</w:t>
      </w:r>
      <w:bookmarkEnd w:id="42"/>
    </w:p>
    <w:p w14:paraId="3AB6F9CC" w14:textId="77777777" w:rsidR="00C95EDE" w:rsidRDefault="00C95EDE" w:rsidP="00BD5597">
      <w:pPr>
        <w:spacing w:line="276" w:lineRule="auto"/>
        <w:rPr>
          <w:sz w:val="24"/>
          <w:szCs w:val="24"/>
        </w:rPr>
      </w:pPr>
      <w:r w:rsidRPr="00935225">
        <w:rPr>
          <w:sz w:val="24"/>
          <w:szCs w:val="24"/>
        </w:rPr>
        <w:t xml:space="preserve">The review </w:t>
      </w:r>
      <w:r>
        <w:rPr>
          <w:sz w:val="24"/>
          <w:szCs w:val="24"/>
        </w:rPr>
        <w:t>will consider the R&amp;V program since its inception in 200</w:t>
      </w:r>
      <w:r w:rsidRPr="00935225">
        <w:rPr>
          <w:sz w:val="24"/>
          <w:szCs w:val="24"/>
        </w:rPr>
        <w:t xml:space="preserve">8 </w:t>
      </w:r>
      <w:r>
        <w:rPr>
          <w:sz w:val="24"/>
          <w:szCs w:val="24"/>
        </w:rPr>
        <w:t>until its completion in August 2015. The focus will be on the macro level of the R&amp;V program. It is concerned with program outcomes, lessons learnt, and an assessment of the ‘take up’ of the R&amp;V science information by Indonesian DM decision makers.</w:t>
      </w:r>
      <w:r>
        <w:t xml:space="preserve"> </w:t>
      </w:r>
      <w:r>
        <w:rPr>
          <w:sz w:val="24"/>
          <w:szCs w:val="24"/>
        </w:rPr>
        <w:t xml:space="preserve">It will not focus on the micro level of assessing individual program activities, but with that said it will look at the interconnectivity between individual program activities. </w:t>
      </w:r>
    </w:p>
    <w:p w14:paraId="1899CDC5" w14:textId="7E9BBDF7" w:rsidR="00C95EDE" w:rsidRPr="00B96FC4" w:rsidRDefault="00C95EDE" w:rsidP="00BD5597">
      <w:pPr>
        <w:rPr>
          <w:b/>
          <w:i/>
        </w:rPr>
      </w:pPr>
      <w:bookmarkStart w:id="43" w:name="_Toc441336704"/>
      <w:r w:rsidRPr="00B96FC4">
        <w:rPr>
          <w:b/>
          <w:i/>
        </w:rPr>
        <w:t>Key review questions</w:t>
      </w:r>
      <w:bookmarkEnd w:id="43"/>
      <w:r w:rsidRPr="00B96FC4">
        <w:rPr>
          <w:b/>
          <w:i/>
        </w:rPr>
        <w:t xml:space="preserve"> </w:t>
      </w:r>
    </w:p>
    <w:p w14:paraId="5F77BD0E" w14:textId="77777777" w:rsidR="00C95EDE" w:rsidRPr="0065138A" w:rsidRDefault="00C95EDE" w:rsidP="00BD5597">
      <w:pPr>
        <w:spacing w:line="276" w:lineRule="auto"/>
        <w:rPr>
          <w:sz w:val="24"/>
          <w:szCs w:val="24"/>
        </w:rPr>
      </w:pPr>
      <w:r w:rsidRPr="0065138A">
        <w:rPr>
          <w:sz w:val="24"/>
          <w:szCs w:val="24"/>
        </w:rPr>
        <w:t>The Terms of Reference (ToRs)</w:t>
      </w:r>
      <w:r>
        <w:rPr>
          <w:sz w:val="24"/>
          <w:szCs w:val="24"/>
        </w:rPr>
        <w:t xml:space="preserve"> for this review</w:t>
      </w:r>
      <w:r w:rsidRPr="0065138A">
        <w:rPr>
          <w:sz w:val="24"/>
          <w:szCs w:val="24"/>
        </w:rPr>
        <w:t xml:space="preserve"> include five key </w:t>
      </w:r>
      <w:r>
        <w:rPr>
          <w:sz w:val="24"/>
          <w:szCs w:val="24"/>
        </w:rPr>
        <w:t xml:space="preserve">evaluation </w:t>
      </w:r>
      <w:r w:rsidRPr="0065138A">
        <w:rPr>
          <w:sz w:val="24"/>
          <w:szCs w:val="24"/>
        </w:rPr>
        <w:t>questions</w:t>
      </w:r>
      <w:r>
        <w:rPr>
          <w:sz w:val="24"/>
          <w:szCs w:val="24"/>
        </w:rPr>
        <w:t>:</w:t>
      </w:r>
    </w:p>
    <w:p w14:paraId="0F9CAEA9" w14:textId="77777777" w:rsidR="00C95EDE" w:rsidRPr="00C04029" w:rsidRDefault="00C95EDE" w:rsidP="001E721E">
      <w:pPr>
        <w:pStyle w:val="ListParagraph"/>
        <w:numPr>
          <w:ilvl w:val="0"/>
          <w:numId w:val="37"/>
        </w:numPr>
        <w:spacing w:before="120" w:after="120" w:line="276" w:lineRule="auto"/>
        <w:rPr>
          <w:rFonts w:cs="Arial"/>
          <w:sz w:val="24"/>
          <w:szCs w:val="24"/>
        </w:rPr>
      </w:pPr>
      <w:r w:rsidRPr="00C04029">
        <w:rPr>
          <w:rFonts w:cs="Arial"/>
          <w:sz w:val="24"/>
          <w:szCs w:val="24"/>
        </w:rPr>
        <w:t>What was the rationale for the original program, and to what extent does it remain relevant to the Indonesian context?</w:t>
      </w:r>
    </w:p>
    <w:p w14:paraId="08E54471" w14:textId="77777777" w:rsidR="00C95EDE" w:rsidRPr="00C04029" w:rsidRDefault="00C95EDE" w:rsidP="001E721E">
      <w:pPr>
        <w:pStyle w:val="ListParagraph"/>
        <w:numPr>
          <w:ilvl w:val="0"/>
          <w:numId w:val="37"/>
        </w:numPr>
        <w:spacing w:before="120" w:after="120" w:line="276" w:lineRule="auto"/>
        <w:rPr>
          <w:rFonts w:cs="Arial"/>
          <w:sz w:val="24"/>
          <w:szCs w:val="24"/>
        </w:rPr>
      </w:pPr>
      <w:r w:rsidRPr="00C04029">
        <w:rPr>
          <w:rFonts w:cs="Arial"/>
          <w:sz w:val="24"/>
          <w:szCs w:val="24"/>
        </w:rPr>
        <w:t>To what extent did the R&amp;V led activities result in disaster managers making better use of science information and spatial data? What were the limitations to using science?</w:t>
      </w:r>
    </w:p>
    <w:p w14:paraId="5E7F5B9F" w14:textId="77777777" w:rsidR="00C95EDE" w:rsidRPr="00C04029" w:rsidRDefault="00C95EDE" w:rsidP="001E721E">
      <w:pPr>
        <w:pStyle w:val="ListParagraph"/>
        <w:numPr>
          <w:ilvl w:val="0"/>
          <w:numId w:val="37"/>
        </w:numPr>
        <w:spacing w:before="120" w:after="120" w:line="276" w:lineRule="auto"/>
        <w:rPr>
          <w:rFonts w:cs="Arial"/>
          <w:sz w:val="24"/>
          <w:szCs w:val="24"/>
        </w:rPr>
      </w:pPr>
      <w:r w:rsidRPr="00C04029">
        <w:rPr>
          <w:rFonts w:cs="Arial"/>
          <w:sz w:val="24"/>
          <w:szCs w:val="24"/>
        </w:rPr>
        <w:t>Which R&amp;V initiated training and capacity building programs have been effective? Have they targeted the correct individuals/groups and to what extent have participants adopted new practices, and are these likely to be sustained?</w:t>
      </w:r>
    </w:p>
    <w:p w14:paraId="56EAC1EB" w14:textId="77777777" w:rsidR="00C95EDE" w:rsidRPr="00C04029" w:rsidRDefault="00C95EDE" w:rsidP="001E721E">
      <w:pPr>
        <w:pStyle w:val="ListParagraph"/>
        <w:numPr>
          <w:ilvl w:val="0"/>
          <w:numId w:val="37"/>
        </w:numPr>
        <w:spacing w:before="120" w:after="120" w:line="276" w:lineRule="auto"/>
        <w:rPr>
          <w:rFonts w:cs="Arial"/>
          <w:sz w:val="24"/>
          <w:szCs w:val="24"/>
        </w:rPr>
      </w:pPr>
      <w:r w:rsidRPr="00C04029">
        <w:rPr>
          <w:rFonts w:cs="Arial"/>
          <w:sz w:val="24"/>
          <w:szCs w:val="24"/>
        </w:rPr>
        <w:t xml:space="preserve">To what extent did R&amp;V successfully engage other disaster management programs delivered through AIFDR programs and combine local and expert knowledge to successfully deliver science to Indonesian DM decision makers? </w:t>
      </w:r>
    </w:p>
    <w:p w14:paraId="071E4870" w14:textId="77777777" w:rsidR="00C95EDE" w:rsidRPr="00C04029" w:rsidRDefault="00C95EDE" w:rsidP="001E721E">
      <w:pPr>
        <w:pStyle w:val="ListParagraph"/>
        <w:numPr>
          <w:ilvl w:val="0"/>
          <w:numId w:val="37"/>
        </w:numPr>
        <w:spacing w:before="120" w:after="120" w:line="276" w:lineRule="auto"/>
        <w:rPr>
          <w:rFonts w:cs="Arial"/>
          <w:sz w:val="24"/>
          <w:szCs w:val="24"/>
        </w:rPr>
      </w:pPr>
      <w:r w:rsidRPr="00C04029">
        <w:rPr>
          <w:rFonts w:cs="Arial"/>
          <w:sz w:val="24"/>
          <w:szCs w:val="24"/>
        </w:rPr>
        <w:t>To what extent are R&amp;V programs initiated in Indonesia influencing the international DRM community?</w:t>
      </w:r>
    </w:p>
    <w:p w14:paraId="2FCDB207" w14:textId="77777777" w:rsidR="00C95EDE" w:rsidRPr="00725BEA" w:rsidRDefault="00C95EDE" w:rsidP="00BD5597">
      <w:pPr>
        <w:spacing w:line="276" w:lineRule="auto"/>
        <w:rPr>
          <w:rFonts w:cs="Arial"/>
          <w:sz w:val="24"/>
          <w:szCs w:val="24"/>
        </w:rPr>
      </w:pPr>
      <w:r w:rsidRPr="00725BEA">
        <w:rPr>
          <w:sz w:val="24"/>
          <w:szCs w:val="24"/>
        </w:rPr>
        <w:t xml:space="preserve">A table outlining the key evaluation questions and data methods is </w:t>
      </w:r>
      <w:r>
        <w:rPr>
          <w:sz w:val="24"/>
          <w:szCs w:val="24"/>
        </w:rPr>
        <w:t>provided at Annex 1. In addition, the OECD DAC evaluation criteria for evaluating Development Assistance will inform the review.</w:t>
      </w:r>
    </w:p>
    <w:p w14:paraId="01337902" w14:textId="5B15240B" w:rsidR="00C95EDE" w:rsidRPr="00B96FC4" w:rsidRDefault="00C95EDE" w:rsidP="00BD5597">
      <w:pPr>
        <w:spacing w:line="276" w:lineRule="auto"/>
        <w:rPr>
          <w:b/>
          <w:i/>
        </w:rPr>
      </w:pPr>
      <w:bookmarkStart w:id="44" w:name="_Toc441336705"/>
      <w:r w:rsidRPr="00B96FC4">
        <w:rPr>
          <w:b/>
          <w:i/>
        </w:rPr>
        <w:t>Approach</w:t>
      </w:r>
      <w:bookmarkEnd w:id="44"/>
      <w:r w:rsidRPr="00B96FC4">
        <w:rPr>
          <w:b/>
          <w:i/>
        </w:rPr>
        <w:t xml:space="preserve"> </w:t>
      </w:r>
    </w:p>
    <w:p w14:paraId="2EB5F9A0" w14:textId="4400A404" w:rsidR="00C95EDE" w:rsidRDefault="00C95EDE" w:rsidP="00BD5597">
      <w:pPr>
        <w:spacing w:line="276" w:lineRule="auto"/>
      </w:pPr>
      <w:bookmarkStart w:id="45" w:name="_Toc441336706"/>
      <w:r>
        <w:rPr>
          <w:color w:val="000000" w:themeColor="text1"/>
          <w:sz w:val="24"/>
          <w:szCs w:val="24"/>
        </w:rPr>
        <w:t xml:space="preserve">Given key drivers for this review are learning and knowledge generation to inform the new DM program – the review team will work closely with the primary end users (GA’s program team) to ensure the data gathered and the final review report meet their operational </w:t>
      </w:r>
      <w:r w:rsidRPr="00565731">
        <w:rPr>
          <w:sz w:val="24"/>
          <w:szCs w:val="24"/>
        </w:rPr>
        <w:t xml:space="preserve">needs. </w:t>
      </w:r>
      <w:r>
        <w:rPr>
          <w:sz w:val="24"/>
          <w:szCs w:val="24"/>
        </w:rPr>
        <w:t>The review team will participate in a workshop with GA staff on Sunday 25</w:t>
      </w:r>
      <w:r w:rsidRPr="00A84D65">
        <w:rPr>
          <w:sz w:val="24"/>
          <w:szCs w:val="24"/>
          <w:vertAlign w:val="superscript"/>
        </w:rPr>
        <w:t>th</w:t>
      </w:r>
      <w:r>
        <w:rPr>
          <w:sz w:val="24"/>
          <w:szCs w:val="24"/>
        </w:rPr>
        <w:t xml:space="preserve"> October in Jakarta to clarify expectations of review process, and output. During the in-country component of the review the review team will meet on several occasions with the GA program team leader to reflect upon review progress, and debrief on impressions/any emergent themes or issues. The review team will also meet with DFAT staff in Jakarta to discuss review methodology, and to provide a review debrief at the end of the scheduled two weeks in-country component.</w:t>
      </w:r>
      <w:bookmarkEnd w:id="45"/>
    </w:p>
    <w:p w14:paraId="163635F0" w14:textId="77777777" w:rsidR="00C95EDE" w:rsidRDefault="00C95EDE" w:rsidP="00BD5597">
      <w:pPr>
        <w:spacing w:line="276" w:lineRule="auto"/>
      </w:pPr>
    </w:p>
    <w:p w14:paraId="38BFE9C1" w14:textId="06E4542D" w:rsidR="00C95EDE" w:rsidRPr="00B96FC4" w:rsidRDefault="00C95EDE" w:rsidP="00BD5597">
      <w:pPr>
        <w:rPr>
          <w:b/>
          <w:i/>
        </w:rPr>
      </w:pPr>
      <w:bookmarkStart w:id="46" w:name="_Toc441336707"/>
      <w:r w:rsidRPr="00B96FC4">
        <w:rPr>
          <w:b/>
          <w:i/>
        </w:rPr>
        <w:t>Data Collection and Analysis</w:t>
      </w:r>
      <w:bookmarkEnd w:id="46"/>
    </w:p>
    <w:p w14:paraId="35775DBA" w14:textId="77777777" w:rsidR="00C95EDE" w:rsidRPr="00BE6EE2" w:rsidRDefault="00C95EDE" w:rsidP="00BD5597">
      <w:pPr>
        <w:spacing w:line="276" w:lineRule="auto"/>
        <w:rPr>
          <w:sz w:val="24"/>
          <w:szCs w:val="24"/>
        </w:rPr>
      </w:pPr>
      <w:r w:rsidRPr="00BE6EE2">
        <w:rPr>
          <w:sz w:val="24"/>
          <w:szCs w:val="24"/>
        </w:rPr>
        <w:t>A mixed method qualitative approach will be taken using a range of data methods, including:</w:t>
      </w:r>
    </w:p>
    <w:p w14:paraId="3F538B2D" w14:textId="77777777" w:rsidR="00C95EDE" w:rsidRPr="00BE6EE2" w:rsidRDefault="00C95EDE" w:rsidP="001E721E">
      <w:pPr>
        <w:pStyle w:val="ListParagraph"/>
        <w:numPr>
          <w:ilvl w:val="0"/>
          <w:numId w:val="11"/>
        </w:numPr>
        <w:spacing w:line="276" w:lineRule="auto"/>
        <w:rPr>
          <w:sz w:val="24"/>
          <w:szCs w:val="24"/>
        </w:rPr>
      </w:pPr>
      <w:r w:rsidRPr="00BE6EE2">
        <w:rPr>
          <w:sz w:val="24"/>
          <w:szCs w:val="24"/>
        </w:rPr>
        <w:t xml:space="preserve">Document review: the document review will consist of a range of documents recommended by DFAT and GA staff. Documents will include progress reports; sub-program evaluations; Indonesian DM legislation and regulations; MOU’s; </w:t>
      </w:r>
      <w:r>
        <w:rPr>
          <w:sz w:val="24"/>
          <w:szCs w:val="24"/>
        </w:rPr>
        <w:t>media releases; UNISDR publications etc. A copy of the document list is provided at Annex 2.</w:t>
      </w:r>
    </w:p>
    <w:p w14:paraId="030F18B0" w14:textId="77777777" w:rsidR="00C95EDE" w:rsidRPr="00BE6EE2" w:rsidRDefault="00C95EDE" w:rsidP="001E721E">
      <w:pPr>
        <w:pStyle w:val="ListParagraph"/>
        <w:numPr>
          <w:ilvl w:val="0"/>
          <w:numId w:val="11"/>
        </w:numPr>
        <w:spacing w:line="276" w:lineRule="auto"/>
        <w:rPr>
          <w:sz w:val="24"/>
          <w:szCs w:val="24"/>
        </w:rPr>
      </w:pPr>
      <w:r w:rsidRPr="00BE6EE2">
        <w:rPr>
          <w:sz w:val="24"/>
          <w:szCs w:val="24"/>
        </w:rPr>
        <w:t xml:space="preserve">A clarification of the program logic </w:t>
      </w:r>
      <w:r>
        <w:rPr>
          <w:sz w:val="24"/>
          <w:szCs w:val="24"/>
        </w:rPr>
        <w:t xml:space="preserve">and results framework </w:t>
      </w:r>
      <w:r w:rsidRPr="00BE6EE2">
        <w:rPr>
          <w:sz w:val="24"/>
          <w:szCs w:val="24"/>
        </w:rPr>
        <w:t>with program staff. This data will be collected at a workshop with program staff.</w:t>
      </w:r>
    </w:p>
    <w:p w14:paraId="7532DB85" w14:textId="77777777" w:rsidR="00C95EDE" w:rsidRPr="00BE6EE2" w:rsidRDefault="00C95EDE" w:rsidP="001E721E">
      <w:pPr>
        <w:pStyle w:val="ListParagraph"/>
        <w:numPr>
          <w:ilvl w:val="0"/>
          <w:numId w:val="11"/>
        </w:numPr>
        <w:spacing w:line="276" w:lineRule="auto"/>
        <w:rPr>
          <w:sz w:val="24"/>
          <w:szCs w:val="24"/>
        </w:rPr>
      </w:pPr>
      <w:r w:rsidRPr="00BE6EE2">
        <w:rPr>
          <w:sz w:val="24"/>
          <w:szCs w:val="24"/>
        </w:rPr>
        <w:t>A time line analysis. This data will be collected at a workshop with program staff, and as part of interviews.</w:t>
      </w:r>
    </w:p>
    <w:p w14:paraId="3B1C7761" w14:textId="77777777" w:rsidR="00C95EDE" w:rsidRDefault="00C95EDE" w:rsidP="001E721E">
      <w:pPr>
        <w:pStyle w:val="ListParagraph"/>
        <w:numPr>
          <w:ilvl w:val="0"/>
          <w:numId w:val="11"/>
        </w:numPr>
        <w:spacing w:line="276" w:lineRule="auto"/>
        <w:rPr>
          <w:sz w:val="24"/>
          <w:szCs w:val="24"/>
        </w:rPr>
      </w:pPr>
      <w:r w:rsidRPr="00BE6EE2">
        <w:rPr>
          <w:sz w:val="24"/>
          <w:szCs w:val="24"/>
        </w:rPr>
        <w:t xml:space="preserve">A rapid social network analysis. This data will be gathered as part of the workshop with program staff using a simple visual method of mapping organisations/individuals directly and indirectly impacted by </w:t>
      </w:r>
      <w:r>
        <w:rPr>
          <w:sz w:val="24"/>
          <w:szCs w:val="24"/>
        </w:rPr>
        <w:t xml:space="preserve">the </w:t>
      </w:r>
      <w:r w:rsidRPr="00BE6EE2">
        <w:rPr>
          <w:sz w:val="24"/>
          <w:szCs w:val="24"/>
        </w:rPr>
        <w:t>program</w:t>
      </w:r>
      <w:r>
        <w:rPr>
          <w:sz w:val="24"/>
          <w:szCs w:val="24"/>
        </w:rPr>
        <w:t xml:space="preserve">. </w:t>
      </w:r>
    </w:p>
    <w:p w14:paraId="4E1C8A98" w14:textId="77777777" w:rsidR="00C95EDE" w:rsidRDefault="00C95EDE" w:rsidP="001E721E">
      <w:pPr>
        <w:pStyle w:val="ListParagraph"/>
        <w:numPr>
          <w:ilvl w:val="0"/>
          <w:numId w:val="11"/>
        </w:numPr>
        <w:spacing w:line="276" w:lineRule="auto"/>
        <w:rPr>
          <w:sz w:val="24"/>
          <w:szCs w:val="24"/>
        </w:rPr>
      </w:pPr>
      <w:r w:rsidRPr="00906754">
        <w:rPr>
          <w:sz w:val="24"/>
          <w:szCs w:val="24"/>
        </w:rPr>
        <w:t xml:space="preserve">Semi-structured individual and group interviews. A list of stakeholders to be interviewed is provided at Annex 3. </w:t>
      </w:r>
    </w:p>
    <w:p w14:paraId="37FDD890" w14:textId="07DFD62F" w:rsidR="00C95EDE" w:rsidRDefault="00C95EDE" w:rsidP="001E721E">
      <w:pPr>
        <w:pStyle w:val="ListParagraph"/>
        <w:numPr>
          <w:ilvl w:val="0"/>
          <w:numId w:val="11"/>
        </w:numPr>
        <w:spacing w:line="276" w:lineRule="auto"/>
        <w:rPr>
          <w:sz w:val="24"/>
          <w:szCs w:val="24"/>
        </w:rPr>
      </w:pPr>
      <w:r>
        <w:rPr>
          <w:sz w:val="24"/>
          <w:szCs w:val="24"/>
        </w:rPr>
        <w:t xml:space="preserve">Observation and trial use of science tools – </w:t>
      </w:r>
      <w:r w:rsidR="00BA265D">
        <w:rPr>
          <w:sz w:val="24"/>
          <w:szCs w:val="24"/>
        </w:rPr>
        <w:t>OpenStreetMap</w:t>
      </w:r>
      <w:r>
        <w:rPr>
          <w:sz w:val="24"/>
          <w:szCs w:val="24"/>
        </w:rPr>
        <w:t xml:space="preserve"> and InaSAFE. </w:t>
      </w:r>
    </w:p>
    <w:p w14:paraId="2069E302" w14:textId="77777777" w:rsidR="00C95EDE" w:rsidRPr="00893B4D" w:rsidRDefault="00C95EDE" w:rsidP="00BD5597">
      <w:pPr>
        <w:spacing w:line="276" w:lineRule="auto"/>
        <w:rPr>
          <w:sz w:val="24"/>
          <w:szCs w:val="24"/>
        </w:rPr>
      </w:pPr>
      <w:r>
        <w:rPr>
          <w:sz w:val="24"/>
          <w:szCs w:val="24"/>
        </w:rPr>
        <w:t>The proposed sampling of stakeholders is outlined in the table below.</w:t>
      </w:r>
    </w:p>
    <w:tbl>
      <w:tblPr>
        <w:tblW w:w="0" w:type="auto"/>
        <w:tblLook w:val="04A0" w:firstRow="1" w:lastRow="0" w:firstColumn="1" w:lastColumn="0" w:noHBand="0" w:noVBand="1"/>
      </w:tblPr>
      <w:tblGrid>
        <w:gridCol w:w="1581"/>
        <w:gridCol w:w="1993"/>
        <w:gridCol w:w="1275"/>
        <w:gridCol w:w="1437"/>
        <w:gridCol w:w="1293"/>
        <w:gridCol w:w="1437"/>
      </w:tblGrid>
      <w:tr w:rsidR="00C95EDE" w:rsidRPr="00A7425A" w14:paraId="1925B10B" w14:textId="77777777" w:rsidTr="004431CD">
        <w:tc>
          <w:tcPr>
            <w:tcW w:w="1581" w:type="dxa"/>
            <w:tcBorders>
              <w:top w:val="single" w:sz="4" w:space="0" w:color="auto"/>
              <w:left w:val="single" w:sz="4" w:space="0" w:color="auto"/>
              <w:bottom w:val="single" w:sz="4" w:space="0" w:color="auto"/>
            </w:tcBorders>
            <w:shd w:val="clear" w:color="auto" w:fill="D9D9D9"/>
          </w:tcPr>
          <w:p w14:paraId="19367D46" w14:textId="77777777" w:rsidR="00C95EDE" w:rsidRPr="00133EEC" w:rsidRDefault="00C95EDE" w:rsidP="00BD5597">
            <w:pPr>
              <w:spacing w:line="276" w:lineRule="auto"/>
              <w:rPr>
                <w:b/>
                <w:sz w:val="24"/>
                <w:szCs w:val="24"/>
              </w:rPr>
            </w:pPr>
          </w:p>
        </w:tc>
        <w:tc>
          <w:tcPr>
            <w:tcW w:w="1993" w:type="dxa"/>
            <w:tcBorders>
              <w:top w:val="single" w:sz="4" w:space="0" w:color="auto"/>
              <w:bottom w:val="single" w:sz="4" w:space="0" w:color="auto"/>
              <w:right w:val="single" w:sz="4" w:space="0" w:color="auto"/>
            </w:tcBorders>
            <w:shd w:val="clear" w:color="auto" w:fill="D9D9D9"/>
          </w:tcPr>
          <w:p w14:paraId="5A70AD16" w14:textId="77777777" w:rsidR="00C95EDE" w:rsidRPr="00133EEC" w:rsidRDefault="00C95EDE" w:rsidP="00BD5597">
            <w:pPr>
              <w:spacing w:line="276" w:lineRule="auto"/>
              <w:rPr>
                <w:b/>
                <w:sz w:val="24"/>
                <w:szCs w:val="24"/>
              </w:rPr>
            </w:pPr>
          </w:p>
        </w:tc>
        <w:tc>
          <w:tcPr>
            <w:tcW w:w="2712" w:type="dxa"/>
            <w:gridSpan w:val="2"/>
            <w:tcBorders>
              <w:top w:val="single" w:sz="4" w:space="0" w:color="auto"/>
              <w:left w:val="single" w:sz="4" w:space="0" w:color="auto"/>
              <w:bottom w:val="single" w:sz="4" w:space="0" w:color="auto"/>
              <w:right w:val="single" w:sz="4" w:space="0" w:color="auto"/>
            </w:tcBorders>
            <w:shd w:val="clear" w:color="auto" w:fill="D9D9D9"/>
          </w:tcPr>
          <w:p w14:paraId="2FAD09D9" w14:textId="77777777" w:rsidR="00C95EDE" w:rsidRPr="00133EEC" w:rsidRDefault="00C95EDE" w:rsidP="00BD5597">
            <w:pPr>
              <w:spacing w:line="276" w:lineRule="auto"/>
              <w:jc w:val="center"/>
              <w:rPr>
                <w:b/>
                <w:sz w:val="24"/>
                <w:szCs w:val="24"/>
              </w:rPr>
            </w:pPr>
            <w:r w:rsidRPr="00133EEC">
              <w:rPr>
                <w:b/>
                <w:sz w:val="24"/>
                <w:szCs w:val="24"/>
              </w:rPr>
              <w:t>In-country Interview</w:t>
            </w:r>
          </w:p>
        </w:tc>
        <w:tc>
          <w:tcPr>
            <w:tcW w:w="2730" w:type="dxa"/>
            <w:gridSpan w:val="2"/>
            <w:tcBorders>
              <w:top w:val="single" w:sz="4" w:space="0" w:color="auto"/>
              <w:left w:val="single" w:sz="4" w:space="0" w:color="auto"/>
              <w:bottom w:val="single" w:sz="4" w:space="0" w:color="auto"/>
              <w:right w:val="single" w:sz="4" w:space="0" w:color="auto"/>
            </w:tcBorders>
            <w:shd w:val="clear" w:color="auto" w:fill="D9D9D9"/>
          </w:tcPr>
          <w:p w14:paraId="1C5F900B" w14:textId="77777777" w:rsidR="00C95EDE" w:rsidRPr="00133EEC" w:rsidRDefault="00C95EDE" w:rsidP="00BD5597">
            <w:pPr>
              <w:spacing w:line="276" w:lineRule="auto"/>
              <w:jc w:val="center"/>
              <w:rPr>
                <w:b/>
                <w:sz w:val="24"/>
                <w:szCs w:val="24"/>
              </w:rPr>
            </w:pPr>
            <w:r w:rsidRPr="00133EEC">
              <w:rPr>
                <w:b/>
                <w:sz w:val="24"/>
                <w:szCs w:val="24"/>
              </w:rPr>
              <w:t>Telephone interview</w:t>
            </w:r>
          </w:p>
        </w:tc>
      </w:tr>
      <w:tr w:rsidR="00C95EDE" w:rsidRPr="00A7425A" w14:paraId="4402A491" w14:textId="77777777" w:rsidTr="004431CD">
        <w:tc>
          <w:tcPr>
            <w:tcW w:w="1581" w:type="dxa"/>
            <w:tcBorders>
              <w:top w:val="single" w:sz="4" w:space="0" w:color="auto"/>
              <w:left w:val="single" w:sz="4" w:space="0" w:color="auto"/>
              <w:bottom w:val="single" w:sz="4" w:space="0" w:color="auto"/>
            </w:tcBorders>
            <w:shd w:val="clear" w:color="auto" w:fill="D9D9D9"/>
          </w:tcPr>
          <w:p w14:paraId="5605AB91" w14:textId="77777777" w:rsidR="00C95EDE" w:rsidRPr="00133EEC" w:rsidRDefault="00C95EDE" w:rsidP="00BD5597">
            <w:pPr>
              <w:spacing w:line="276" w:lineRule="auto"/>
              <w:rPr>
                <w:b/>
                <w:sz w:val="24"/>
                <w:szCs w:val="24"/>
              </w:rPr>
            </w:pPr>
            <w:r w:rsidRPr="00133EEC">
              <w:rPr>
                <w:b/>
                <w:sz w:val="24"/>
                <w:szCs w:val="24"/>
              </w:rPr>
              <w:t>Category</w:t>
            </w:r>
          </w:p>
        </w:tc>
        <w:tc>
          <w:tcPr>
            <w:tcW w:w="1993" w:type="dxa"/>
            <w:tcBorders>
              <w:top w:val="single" w:sz="4" w:space="0" w:color="auto"/>
              <w:bottom w:val="single" w:sz="4" w:space="0" w:color="auto"/>
              <w:right w:val="single" w:sz="4" w:space="0" w:color="auto"/>
            </w:tcBorders>
            <w:shd w:val="clear" w:color="auto" w:fill="D9D9D9"/>
          </w:tcPr>
          <w:p w14:paraId="3293B8D6" w14:textId="77777777" w:rsidR="00C95EDE" w:rsidRPr="00133EEC" w:rsidRDefault="00C95EDE" w:rsidP="00BD5597">
            <w:pPr>
              <w:spacing w:line="276" w:lineRule="auto"/>
              <w:rPr>
                <w:b/>
                <w:sz w:val="24"/>
                <w:szCs w:val="24"/>
              </w:rPr>
            </w:pPr>
            <w:r w:rsidRPr="00133EEC">
              <w:rPr>
                <w:b/>
                <w:sz w:val="24"/>
                <w:szCs w:val="24"/>
              </w:rPr>
              <w:t xml:space="preserve">Organisation </w:t>
            </w:r>
          </w:p>
        </w:tc>
        <w:tc>
          <w:tcPr>
            <w:tcW w:w="1275" w:type="dxa"/>
            <w:tcBorders>
              <w:top w:val="single" w:sz="4" w:space="0" w:color="auto"/>
              <w:left w:val="single" w:sz="4" w:space="0" w:color="auto"/>
              <w:bottom w:val="single" w:sz="4" w:space="0" w:color="auto"/>
            </w:tcBorders>
            <w:shd w:val="clear" w:color="auto" w:fill="D9D9D9"/>
          </w:tcPr>
          <w:p w14:paraId="6826B771" w14:textId="77777777" w:rsidR="00C95EDE" w:rsidRPr="00133EEC" w:rsidRDefault="00C95EDE" w:rsidP="00BD5597">
            <w:pPr>
              <w:spacing w:line="276" w:lineRule="auto"/>
              <w:jc w:val="center"/>
              <w:rPr>
                <w:b/>
                <w:sz w:val="24"/>
                <w:szCs w:val="24"/>
              </w:rPr>
            </w:pPr>
            <w:r w:rsidRPr="00133EEC">
              <w:rPr>
                <w:b/>
                <w:sz w:val="24"/>
                <w:szCs w:val="24"/>
              </w:rPr>
              <w:t>No. of Interviews</w:t>
            </w:r>
          </w:p>
        </w:tc>
        <w:tc>
          <w:tcPr>
            <w:tcW w:w="1437" w:type="dxa"/>
            <w:tcBorders>
              <w:top w:val="single" w:sz="4" w:space="0" w:color="auto"/>
              <w:bottom w:val="single" w:sz="4" w:space="0" w:color="auto"/>
              <w:right w:val="single" w:sz="4" w:space="0" w:color="auto"/>
            </w:tcBorders>
            <w:shd w:val="clear" w:color="auto" w:fill="D9D9D9"/>
          </w:tcPr>
          <w:p w14:paraId="305851C1" w14:textId="77777777" w:rsidR="00C95EDE" w:rsidRPr="00133EEC" w:rsidRDefault="00C95EDE" w:rsidP="00BD5597">
            <w:pPr>
              <w:spacing w:line="276" w:lineRule="auto"/>
              <w:jc w:val="center"/>
              <w:rPr>
                <w:b/>
                <w:sz w:val="24"/>
                <w:szCs w:val="24"/>
              </w:rPr>
            </w:pPr>
            <w:r w:rsidRPr="00133EEC">
              <w:rPr>
                <w:b/>
                <w:sz w:val="24"/>
                <w:szCs w:val="24"/>
              </w:rPr>
              <w:t>No of people</w:t>
            </w:r>
            <w:r>
              <w:rPr>
                <w:b/>
                <w:sz w:val="24"/>
                <w:szCs w:val="24"/>
              </w:rPr>
              <w:t xml:space="preserve"> </w:t>
            </w:r>
          </w:p>
        </w:tc>
        <w:tc>
          <w:tcPr>
            <w:tcW w:w="1293" w:type="dxa"/>
            <w:tcBorders>
              <w:top w:val="single" w:sz="4" w:space="0" w:color="auto"/>
              <w:left w:val="single" w:sz="4" w:space="0" w:color="auto"/>
              <w:bottom w:val="single" w:sz="4" w:space="0" w:color="auto"/>
            </w:tcBorders>
            <w:shd w:val="clear" w:color="auto" w:fill="D9D9D9"/>
          </w:tcPr>
          <w:p w14:paraId="47451B93" w14:textId="77777777" w:rsidR="00C95EDE" w:rsidRPr="00133EEC" w:rsidRDefault="00C95EDE" w:rsidP="00BD5597">
            <w:pPr>
              <w:spacing w:line="276" w:lineRule="auto"/>
              <w:jc w:val="center"/>
              <w:rPr>
                <w:b/>
                <w:sz w:val="24"/>
                <w:szCs w:val="24"/>
              </w:rPr>
            </w:pPr>
            <w:r w:rsidRPr="00133EEC">
              <w:rPr>
                <w:b/>
                <w:sz w:val="24"/>
                <w:szCs w:val="24"/>
              </w:rPr>
              <w:t>No. of Interviews</w:t>
            </w:r>
          </w:p>
        </w:tc>
        <w:tc>
          <w:tcPr>
            <w:tcW w:w="1437" w:type="dxa"/>
            <w:tcBorders>
              <w:top w:val="single" w:sz="4" w:space="0" w:color="auto"/>
              <w:bottom w:val="single" w:sz="4" w:space="0" w:color="auto"/>
              <w:right w:val="single" w:sz="4" w:space="0" w:color="auto"/>
            </w:tcBorders>
            <w:shd w:val="clear" w:color="auto" w:fill="D9D9D9"/>
          </w:tcPr>
          <w:p w14:paraId="413FB4AA" w14:textId="77777777" w:rsidR="00C95EDE" w:rsidRPr="00133EEC" w:rsidRDefault="00C95EDE" w:rsidP="00BD5597">
            <w:pPr>
              <w:spacing w:line="276" w:lineRule="auto"/>
              <w:jc w:val="center"/>
              <w:rPr>
                <w:b/>
                <w:sz w:val="24"/>
                <w:szCs w:val="24"/>
              </w:rPr>
            </w:pPr>
            <w:r w:rsidRPr="00133EEC">
              <w:rPr>
                <w:b/>
                <w:sz w:val="24"/>
                <w:szCs w:val="24"/>
              </w:rPr>
              <w:t>No of people</w:t>
            </w:r>
            <w:r>
              <w:rPr>
                <w:b/>
                <w:sz w:val="24"/>
                <w:szCs w:val="24"/>
              </w:rPr>
              <w:t xml:space="preserve"> </w:t>
            </w:r>
          </w:p>
        </w:tc>
      </w:tr>
      <w:tr w:rsidR="00C95EDE" w:rsidRPr="00A7425A" w14:paraId="1C3659CA" w14:textId="77777777" w:rsidTr="004431CD">
        <w:tc>
          <w:tcPr>
            <w:tcW w:w="1581" w:type="dxa"/>
            <w:tcBorders>
              <w:top w:val="single" w:sz="4" w:space="0" w:color="auto"/>
              <w:left w:val="single" w:sz="4" w:space="0" w:color="auto"/>
              <w:bottom w:val="single" w:sz="4" w:space="0" w:color="auto"/>
            </w:tcBorders>
            <w:shd w:val="clear" w:color="auto" w:fill="auto"/>
          </w:tcPr>
          <w:p w14:paraId="34701B1B" w14:textId="77777777" w:rsidR="00C95EDE" w:rsidRPr="00133EEC" w:rsidRDefault="00C95EDE" w:rsidP="00BD5597">
            <w:pPr>
              <w:spacing w:line="276" w:lineRule="auto"/>
              <w:rPr>
                <w:b/>
                <w:sz w:val="24"/>
                <w:szCs w:val="24"/>
              </w:rPr>
            </w:pPr>
            <w:r w:rsidRPr="00133EEC">
              <w:rPr>
                <w:b/>
                <w:sz w:val="24"/>
                <w:szCs w:val="24"/>
              </w:rPr>
              <w:t>Science</w:t>
            </w:r>
          </w:p>
        </w:tc>
        <w:tc>
          <w:tcPr>
            <w:tcW w:w="1993" w:type="dxa"/>
            <w:tcBorders>
              <w:top w:val="single" w:sz="4" w:space="0" w:color="auto"/>
              <w:bottom w:val="single" w:sz="4" w:space="0" w:color="auto"/>
              <w:right w:val="single" w:sz="4" w:space="0" w:color="auto"/>
            </w:tcBorders>
            <w:shd w:val="clear" w:color="auto" w:fill="auto"/>
          </w:tcPr>
          <w:p w14:paraId="4BCC98C6" w14:textId="77777777" w:rsidR="00C95EDE" w:rsidRPr="00133EEC" w:rsidRDefault="00C95EDE" w:rsidP="00BD5597">
            <w:pPr>
              <w:spacing w:line="276" w:lineRule="auto"/>
              <w:rPr>
                <w:sz w:val="24"/>
                <w:szCs w:val="24"/>
              </w:rPr>
            </w:pPr>
            <w:r w:rsidRPr="00133EEC">
              <w:rPr>
                <w:sz w:val="24"/>
                <w:szCs w:val="24"/>
              </w:rPr>
              <w:t>DMInnovation staff, BG, ITB, GREAT/Students, LIPI, UGM, BMKG, UoW, BIG, ANU, GA, Kartoza</w:t>
            </w:r>
          </w:p>
        </w:tc>
        <w:tc>
          <w:tcPr>
            <w:tcW w:w="1275" w:type="dxa"/>
            <w:tcBorders>
              <w:top w:val="single" w:sz="4" w:space="0" w:color="auto"/>
              <w:left w:val="single" w:sz="4" w:space="0" w:color="auto"/>
              <w:bottom w:val="single" w:sz="4" w:space="0" w:color="auto"/>
            </w:tcBorders>
            <w:shd w:val="clear" w:color="auto" w:fill="auto"/>
          </w:tcPr>
          <w:p w14:paraId="030DC617" w14:textId="77777777" w:rsidR="00C95EDE" w:rsidRPr="00133EEC" w:rsidRDefault="00C95EDE" w:rsidP="00BD5597">
            <w:pPr>
              <w:spacing w:line="276" w:lineRule="auto"/>
              <w:jc w:val="center"/>
              <w:rPr>
                <w:sz w:val="24"/>
                <w:szCs w:val="24"/>
              </w:rPr>
            </w:pPr>
            <w:r w:rsidRPr="00133EEC">
              <w:rPr>
                <w:sz w:val="24"/>
                <w:szCs w:val="24"/>
              </w:rPr>
              <w:t>15</w:t>
            </w:r>
          </w:p>
        </w:tc>
        <w:tc>
          <w:tcPr>
            <w:tcW w:w="1437" w:type="dxa"/>
            <w:tcBorders>
              <w:top w:val="single" w:sz="4" w:space="0" w:color="auto"/>
              <w:bottom w:val="single" w:sz="4" w:space="0" w:color="auto"/>
              <w:right w:val="single" w:sz="4" w:space="0" w:color="auto"/>
            </w:tcBorders>
            <w:shd w:val="clear" w:color="auto" w:fill="auto"/>
          </w:tcPr>
          <w:p w14:paraId="427511E2" w14:textId="77777777" w:rsidR="00C95EDE" w:rsidRPr="00133EEC" w:rsidRDefault="00C95EDE" w:rsidP="00BD5597">
            <w:pPr>
              <w:spacing w:line="276" w:lineRule="auto"/>
              <w:jc w:val="center"/>
              <w:rPr>
                <w:sz w:val="24"/>
                <w:szCs w:val="24"/>
              </w:rPr>
            </w:pPr>
            <w:r w:rsidRPr="00133EEC">
              <w:rPr>
                <w:sz w:val="24"/>
                <w:szCs w:val="24"/>
              </w:rPr>
              <w:t>36</w:t>
            </w:r>
          </w:p>
        </w:tc>
        <w:tc>
          <w:tcPr>
            <w:tcW w:w="1293" w:type="dxa"/>
            <w:tcBorders>
              <w:top w:val="single" w:sz="4" w:space="0" w:color="auto"/>
              <w:left w:val="single" w:sz="4" w:space="0" w:color="auto"/>
              <w:bottom w:val="single" w:sz="4" w:space="0" w:color="auto"/>
            </w:tcBorders>
            <w:shd w:val="clear" w:color="auto" w:fill="auto"/>
          </w:tcPr>
          <w:p w14:paraId="203BE76B" w14:textId="77777777" w:rsidR="00C95EDE" w:rsidRPr="00133EEC" w:rsidRDefault="00C95EDE" w:rsidP="00BD5597">
            <w:pPr>
              <w:spacing w:line="276" w:lineRule="auto"/>
              <w:jc w:val="center"/>
              <w:rPr>
                <w:sz w:val="24"/>
                <w:szCs w:val="24"/>
              </w:rPr>
            </w:pPr>
            <w:r w:rsidRPr="00133EEC">
              <w:rPr>
                <w:sz w:val="24"/>
                <w:szCs w:val="24"/>
              </w:rPr>
              <w:t>5</w:t>
            </w:r>
          </w:p>
        </w:tc>
        <w:tc>
          <w:tcPr>
            <w:tcW w:w="1437" w:type="dxa"/>
            <w:tcBorders>
              <w:top w:val="single" w:sz="4" w:space="0" w:color="auto"/>
              <w:bottom w:val="single" w:sz="4" w:space="0" w:color="auto"/>
              <w:right w:val="single" w:sz="4" w:space="0" w:color="auto"/>
            </w:tcBorders>
            <w:shd w:val="clear" w:color="auto" w:fill="auto"/>
          </w:tcPr>
          <w:p w14:paraId="3529B5F5" w14:textId="77777777" w:rsidR="00C95EDE" w:rsidRPr="00133EEC" w:rsidRDefault="00C95EDE" w:rsidP="00BD5597">
            <w:pPr>
              <w:spacing w:line="276" w:lineRule="auto"/>
              <w:jc w:val="center"/>
              <w:rPr>
                <w:sz w:val="24"/>
                <w:szCs w:val="24"/>
              </w:rPr>
            </w:pPr>
            <w:r w:rsidRPr="00133EEC">
              <w:rPr>
                <w:sz w:val="24"/>
                <w:szCs w:val="24"/>
              </w:rPr>
              <w:t>5</w:t>
            </w:r>
          </w:p>
        </w:tc>
      </w:tr>
      <w:tr w:rsidR="00C95EDE" w:rsidRPr="00A7425A" w14:paraId="0CC4FD59" w14:textId="77777777" w:rsidTr="004431CD">
        <w:tc>
          <w:tcPr>
            <w:tcW w:w="1581" w:type="dxa"/>
            <w:tcBorders>
              <w:top w:val="single" w:sz="4" w:space="0" w:color="auto"/>
              <w:left w:val="single" w:sz="4" w:space="0" w:color="auto"/>
              <w:bottom w:val="single" w:sz="4" w:space="0" w:color="auto"/>
            </w:tcBorders>
            <w:shd w:val="clear" w:color="auto" w:fill="auto"/>
          </w:tcPr>
          <w:p w14:paraId="6C1F4F6E" w14:textId="77777777" w:rsidR="00C95EDE" w:rsidRPr="00133EEC" w:rsidRDefault="00C95EDE" w:rsidP="00BD5597">
            <w:pPr>
              <w:spacing w:line="276" w:lineRule="auto"/>
              <w:rPr>
                <w:b/>
                <w:sz w:val="24"/>
                <w:szCs w:val="24"/>
              </w:rPr>
            </w:pPr>
            <w:r w:rsidRPr="00133EEC">
              <w:rPr>
                <w:b/>
                <w:sz w:val="24"/>
                <w:szCs w:val="24"/>
              </w:rPr>
              <w:t>Governance and Policy</w:t>
            </w:r>
          </w:p>
        </w:tc>
        <w:tc>
          <w:tcPr>
            <w:tcW w:w="1993" w:type="dxa"/>
            <w:tcBorders>
              <w:top w:val="single" w:sz="4" w:space="0" w:color="auto"/>
              <w:bottom w:val="single" w:sz="4" w:space="0" w:color="auto"/>
              <w:right w:val="single" w:sz="4" w:space="0" w:color="auto"/>
            </w:tcBorders>
            <w:shd w:val="clear" w:color="auto" w:fill="auto"/>
          </w:tcPr>
          <w:p w14:paraId="08371FE2" w14:textId="77777777" w:rsidR="00C95EDE" w:rsidRPr="00133EEC" w:rsidRDefault="00C95EDE" w:rsidP="00BD5597">
            <w:pPr>
              <w:spacing w:line="276" w:lineRule="auto"/>
              <w:rPr>
                <w:sz w:val="24"/>
                <w:szCs w:val="24"/>
              </w:rPr>
            </w:pPr>
            <w:r w:rsidRPr="00133EEC">
              <w:rPr>
                <w:sz w:val="24"/>
                <w:szCs w:val="24"/>
              </w:rPr>
              <w:t>DFAT, UNDP</w:t>
            </w:r>
          </w:p>
        </w:tc>
        <w:tc>
          <w:tcPr>
            <w:tcW w:w="1275" w:type="dxa"/>
            <w:tcBorders>
              <w:top w:val="single" w:sz="4" w:space="0" w:color="auto"/>
              <w:left w:val="single" w:sz="4" w:space="0" w:color="auto"/>
              <w:bottom w:val="single" w:sz="4" w:space="0" w:color="auto"/>
            </w:tcBorders>
            <w:shd w:val="clear" w:color="auto" w:fill="auto"/>
          </w:tcPr>
          <w:p w14:paraId="45CECA63" w14:textId="77777777" w:rsidR="00C95EDE" w:rsidRPr="00133EEC" w:rsidRDefault="00C95EDE" w:rsidP="00BD5597">
            <w:pPr>
              <w:spacing w:line="276" w:lineRule="auto"/>
              <w:jc w:val="center"/>
              <w:rPr>
                <w:sz w:val="24"/>
                <w:szCs w:val="24"/>
              </w:rPr>
            </w:pPr>
            <w:r w:rsidRPr="00133EEC">
              <w:rPr>
                <w:sz w:val="24"/>
                <w:szCs w:val="24"/>
              </w:rPr>
              <w:t>5</w:t>
            </w:r>
          </w:p>
        </w:tc>
        <w:tc>
          <w:tcPr>
            <w:tcW w:w="1437" w:type="dxa"/>
            <w:tcBorders>
              <w:top w:val="single" w:sz="4" w:space="0" w:color="auto"/>
              <w:bottom w:val="single" w:sz="4" w:space="0" w:color="auto"/>
              <w:right w:val="single" w:sz="4" w:space="0" w:color="auto"/>
            </w:tcBorders>
            <w:shd w:val="clear" w:color="auto" w:fill="auto"/>
          </w:tcPr>
          <w:p w14:paraId="29371507" w14:textId="77777777" w:rsidR="00C95EDE" w:rsidRPr="00133EEC" w:rsidRDefault="00C95EDE" w:rsidP="00BD5597">
            <w:pPr>
              <w:spacing w:line="276" w:lineRule="auto"/>
              <w:jc w:val="center"/>
              <w:rPr>
                <w:sz w:val="24"/>
                <w:szCs w:val="24"/>
              </w:rPr>
            </w:pPr>
            <w:r w:rsidRPr="00133EEC">
              <w:rPr>
                <w:sz w:val="24"/>
                <w:szCs w:val="24"/>
              </w:rPr>
              <w:t>12</w:t>
            </w:r>
          </w:p>
        </w:tc>
        <w:tc>
          <w:tcPr>
            <w:tcW w:w="1293" w:type="dxa"/>
            <w:tcBorders>
              <w:top w:val="single" w:sz="4" w:space="0" w:color="auto"/>
              <w:left w:val="single" w:sz="4" w:space="0" w:color="auto"/>
              <w:bottom w:val="single" w:sz="4" w:space="0" w:color="auto"/>
            </w:tcBorders>
            <w:shd w:val="clear" w:color="auto" w:fill="auto"/>
          </w:tcPr>
          <w:p w14:paraId="412E77F2" w14:textId="77777777" w:rsidR="00C95EDE" w:rsidRPr="00133EEC" w:rsidRDefault="00C95EDE" w:rsidP="00BD5597">
            <w:pPr>
              <w:spacing w:line="276" w:lineRule="auto"/>
              <w:jc w:val="center"/>
              <w:rPr>
                <w:sz w:val="24"/>
                <w:szCs w:val="24"/>
              </w:rPr>
            </w:pPr>
            <w:r w:rsidRPr="00133EEC">
              <w:rPr>
                <w:sz w:val="24"/>
                <w:szCs w:val="24"/>
              </w:rPr>
              <w:t>1</w:t>
            </w:r>
          </w:p>
        </w:tc>
        <w:tc>
          <w:tcPr>
            <w:tcW w:w="1437" w:type="dxa"/>
            <w:tcBorders>
              <w:top w:val="single" w:sz="4" w:space="0" w:color="auto"/>
              <w:bottom w:val="single" w:sz="4" w:space="0" w:color="auto"/>
              <w:right w:val="single" w:sz="4" w:space="0" w:color="auto"/>
            </w:tcBorders>
            <w:shd w:val="clear" w:color="auto" w:fill="auto"/>
          </w:tcPr>
          <w:p w14:paraId="2EBC66EA" w14:textId="77777777" w:rsidR="00C95EDE" w:rsidRPr="00133EEC" w:rsidRDefault="00C95EDE" w:rsidP="00BD5597">
            <w:pPr>
              <w:spacing w:line="276" w:lineRule="auto"/>
              <w:jc w:val="center"/>
              <w:rPr>
                <w:sz w:val="24"/>
                <w:szCs w:val="24"/>
              </w:rPr>
            </w:pPr>
            <w:r w:rsidRPr="00133EEC">
              <w:rPr>
                <w:sz w:val="24"/>
                <w:szCs w:val="24"/>
              </w:rPr>
              <w:t>1</w:t>
            </w:r>
          </w:p>
        </w:tc>
      </w:tr>
      <w:tr w:rsidR="00C95EDE" w:rsidRPr="00133EEC" w14:paraId="7AB0ED1C" w14:textId="77777777" w:rsidTr="004431CD">
        <w:trPr>
          <w:trHeight w:val="377"/>
        </w:trPr>
        <w:tc>
          <w:tcPr>
            <w:tcW w:w="1581" w:type="dxa"/>
            <w:tcBorders>
              <w:top w:val="single" w:sz="4" w:space="0" w:color="auto"/>
              <w:left w:val="single" w:sz="4" w:space="0" w:color="auto"/>
            </w:tcBorders>
            <w:shd w:val="clear" w:color="auto" w:fill="auto"/>
          </w:tcPr>
          <w:p w14:paraId="7C37E6BE" w14:textId="77777777" w:rsidR="00C95EDE" w:rsidRPr="00133EEC" w:rsidRDefault="00C95EDE" w:rsidP="00BD5597">
            <w:pPr>
              <w:spacing w:line="276" w:lineRule="auto"/>
              <w:rPr>
                <w:b/>
                <w:sz w:val="24"/>
                <w:szCs w:val="24"/>
              </w:rPr>
            </w:pPr>
            <w:r w:rsidRPr="00133EEC">
              <w:rPr>
                <w:b/>
                <w:sz w:val="24"/>
                <w:szCs w:val="24"/>
              </w:rPr>
              <w:t>Delivery</w:t>
            </w:r>
          </w:p>
        </w:tc>
        <w:tc>
          <w:tcPr>
            <w:tcW w:w="1993" w:type="dxa"/>
            <w:tcBorders>
              <w:top w:val="single" w:sz="4" w:space="0" w:color="auto"/>
              <w:right w:val="single" w:sz="4" w:space="0" w:color="auto"/>
            </w:tcBorders>
            <w:shd w:val="clear" w:color="auto" w:fill="auto"/>
          </w:tcPr>
          <w:p w14:paraId="079BF5B2" w14:textId="77777777" w:rsidR="00C95EDE" w:rsidRPr="00133EEC" w:rsidRDefault="00C95EDE" w:rsidP="00BD5597">
            <w:pPr>
              <w:spacing w:line="276" w:lineRule="auto"/>
              <w:rPr>
                <w:b/>
                <w:sz w:val="24"/>
                <w:szCs w:val="24"/>
              </w:rPr>
            </w:pPr>
          </w:p>
        </w:tc>
        <w:tc>
          <w:tcPr>
            <w:tcW w:w="1275" w:type="dxa"/>
            <w:tcBorders>
              <w:top w:val="single" w:sz="4" w:space="0" w:color="auto"/>
              <w:left w:val="single" w:sz="4" w:space="0" w:color="auto"/>
            </w:tcBorders>
            <w:shd w:val="clear" w:color="auto" w:fill="auto"/>
          </w:tcPr>
          <w:p w14:paraId="052D6C15" w14:textId="77777777" w:rsidR="00C95EDE" w:rsidRPr="00133EEC" w:rsidRDefault="00C95EDE" w:rsidP="00BD5597">
            <w:pPr>
              <w:spacing w:line="276" w:lineRule="auto"/>
              <w:jc w:val="center"/>
              <w:rPr>
                <w:b/>
                <w:sz w:val="24"/>
                <w:szCs w:val="24"/>
              </w:rPr>
            </w:pPr>
          </w:p>
        </w:tc>
        <w:tc>
          <w:tcPr>
            <w:tcW w:w="1437" w:type="dxa"/>
            <w:tcBorders>
              <w:top w:val="single" w:sz="4" w:space="0" w:color="auto"/>
              <w:right w:val="single" w:sz="4" w:space="0" w:color="auto"/>
            </w:tcBorders>
            <w:shd w:val="clear" w:color="auto" w:fill="auto"/>
          </w:tcPr>
          <w:p w14:paraId="3A9820DE" w14:textId="77777777" w:rsidR="00C95EDE" w:rsidRPr="00133EEC" w:rsidRDefault="00C95EDE" w:rsidP="00BD5597">
            <w:pPr>
              <w:spacing w:line="276" w:lineRule="auto"/>
              <w:jc w:val="center"/>
              <w:rPr>
                <w:b/>
                <w:sz w:val="24"/>
                <w:szCs w:val="24"/>
              </w:rPr>
            </w:pPr>
          </w:p>
        </w:tc>
        <w:tc>
          <w:tcPr>
            <w:tcW w:w="1293" w:type="dxa"/>
            <w:tcBorders>
              <w:top w:val="single" w:sz="4" w:space="0" w:color="auto"/>
              <w:left w:val="single" w:sz="4" w:space="0" w:color="auto"/>
            </w:tcBorders>
            <w:shd w:val="clear" w:color="auto" w:fill="auto"/>
          </w:tcPr>
          <w:p w14:paraId="7931CA2C" w14:textId="77777777" w:rsidR="00C95EDE" w:rsidRPr="00133EEC" w:rsidRDefault="00C95EDE" w:rsidP="00BD5597">
            <w:pPr>
              <w:spacing w:line="276" w:lineRule="auto"/>
              <w:jc w:val="center"/>
              <w:rPr>
                <w:b/>
                <w:sz w:val="24"/>
                <w:szCs w:val="24"/>
              </w:rPr>
            </w:pPr>
          </w:p>
        </w:tc>
        <w:tc>
          <w:tcPr>
            <w:tcW w:w="1437" w:type="dxa"/>
            <w:tcBorders>
              <w:top w:val="single" w:sz="4" w:space="0" w:color="auto"/>
              <w:right w:val="single" w:sz="4" w:space="0" w:color="auto"/>
            </w:tcBorders>
            <w:shd w:val="clear" w:color="auto" w:fill="auto"/>
          </w:tcPr>
          <w:p w14:paraId="0625FEE9" w14:textId="77777777" w:rsidR="00C95EDE" w:rsidRPr="00133EEC" w:rsidRDefault="00C95EDE" w:rsidP="00BD5597">
            <w:pPr>
              <w:spacing w:line="276" w:lineRule="auto"/>
              <w:jc w:val="center"/>
              <w:rPr>
                <w:b/>
                <w:sz w:val="24"/>
                <w:szCs w:val="24"/>
              </w:rPr>
            </w:pPr>
          </w:p>
        </w:tc>
      </w:tr>
      <w:tr w:rsidR="00C95EDE" w:rsidRPr="00A7425A" w14:paraId="2AABB4B0" w14:textId="77777777" w:rsidTr="004431CD">
        <w:tc>
          <w:tcPr>
            <w:tcW w:w="1581" w:type="dxa"/>
            <w:tcBorders>
              <w:left w:val="single" w:sz="4" w:space="0" w:color="auto"/>
            </w:tcBorders>
            <w:shd w:val="clear" w:color="auto" w:fill="auto"/>
          </w:tcPr>
          <w:p w14:paraId="70853B69" w14:textId="77777777" w:rsidR="00C95EDE" w:rsidRPr="00133EEC" w:rsidRDefault="00C95EDE" w:rsidP="00BD5597">
            <w:pPr>
              <w:spacing w:line="276" w:lineRule="auto"/>
              <w:rPr>
                <w:sz w:val="24"/>
                <w:szCs w:val="24"/>
              </w:rPr>
            </w:pPr>
            <w:r w:rsidRPr="00133EEC">
              <w:rPr>
                <w:sz w:val="24"/>
                <w:szCs w:val="24"/>
              </w:rPr>
              <w:t>Indonesian Agency/Org delivering DM in Indonesia</w:t>
            </w:r>
          </w:p>
        </w:tc>
        <w:tc>
          <w:tcPr>
            <w:tcW w:w="1993" w:type="dxa"/>
            <w:tcBorders>
              <w:right w:val="single" w:sz="4" w:space="0" w:color="auto"/>
            </w:tcBorders>
            <w:shd w:val="clear" w:color="auto" w:fill="auto"/>
          </w:tcPr>
          <w:p w14:paraId="42452F3E" w14:textId="77777777" w:rsidR="00C95EDE" w:rsidRPr="00133EEC" w:rsidRDefault="00C95EDE" w:rsidP="00BD5597">
            <w:pPr>
              <w:spacing w:line="276" w:lineRule="auto"/>
              <w:rPr>
                <w:sz w:val="24"/>
                <w:szCs w:val="24"/>
              </w:rPr>
            </w:pPr>
            <w:r w:rsidRPr="00133EEC">
              <w:rPr>
                <w:sz w:val="24"/>
                <w:szCs w:val="24"/>
              </w:rPr>
              <w:t>BPBD, BNPB, Hassanudin Uni, Scouts, NU, PU</w:t>
            </w:r>
          </w:p>
        </w:tc>
        <w:tc>
          <w:tcPr>
            <w:tcW w:w="1275" w:type="dxa"/>
            <w:tcBorders>
              <w:left w:val="single" w:sz="4" w:space="0" w:color="auto"/>
            </w:tcBorders>
            <w:shd w:val="clear" w:color="auto" w:fill="auto"/>
          </w:tcPr>
          <w:p w14:paraId="7332405A" w14:textId="77777777" w:rsidR="00C95EDE" w:rsidRPr="00133EEC" w:rsidRDefault="00C95EDE" w:rsidP="00BD5597">
            <w:pPr>
              <w:spacing w:line="276" w:lineRule="auto"/>
              <w:jc w:val="center"/>
              <w:rPr>
                <w:sz w:val="24"/>
                <w:szCs w:val="24"/>
              </w:rPr>
            </w:pPr>
            <w:r w:rsidRPr="00133EEC">
              <w:rPr>
                <w:sz w:val="24"/>
                <w:szCs w:val="24"/>
              </w:rPr>
              <w:t>13</w:t>
            </w:r>
          </w:p>
        </w:tc>
        <w:tc>
          <w:tcPr>
            <w:tcW w:w="1437" w:type="dxa"/>
            <w:tcBorders>
              <w:right w:val="single" w:sz="4" w:space="0" w:color="auto"/>
            </w:tcBorders>
            <w:shd w:val="clear" w:color="auto" w:fill="auto"/>
          </w:tcPr>
          <w:p w14:paraId="69DBACF0" w14:textId="77777777" w:rsidR="00C95EDE" w:rsidRPr="00133EEC" w:rsidRDefault="00C95EDE" w:rsidP="00BD5597">
            <w:pPr>
              <w:spacing w:line="276" w:lineRule="auto"/>
              <w:jc w:val="center"/>
              <w:rPr>
                <w:sz w:val="24"/>
                <w:szCs w:val="24"/>
              </w:rPr>
            </w:pPr>
            <w:r w:rsidRPr="00133EEC">
              <w:rPr>
                <w:sz w:val="24"/>
                <w:szCs w:val="24"/>
              </w:rPr>
              <w:t>24</w:t>
            </w:r>
          </w:p>
        </w:tc>
        <w:tc>
          <w:tcPr>
            <w:tcW w:w="1293" w:type="dxa"/>
            <w:tcBorders>
              <w:left w:val="single" w:sz="4" w:space="0" w:color="auto"/>
            </w:tcBorders>
            <w:shd w:val="clear" w:color="auto" w:fill="auto"/>
          </w:tcPr>
          <w:p w14:paraId="2B8650ED" w14:textId="77777777" w:rsidR="00C95EDE" w:rsidRPr="00133EEC" w:rsidRDefault="00C95EDE" w:rsidP="00BD5597">
            <w:pPr>
              <w:spacing w:line="276" w:lineRule="auto"/>
              <w:jc w:val="center"/>
              <w:rPr>
                <w:sz w:val="24"/>
                <w:szCs w:val="24"/>
              </w:rPr>
            </w:pPr>
            <w:r w:rsidRPr="00133EEC">
              <w:rPr>
                <w:sz w:val="24"/>
                <w:szCs w:val="24"/>
              </w:rPr>
              <w:t>NA</w:t>
            </w:r>
          </w:p>
        </w:tc>
        <w:tc>
          <w:tcPr>
            <w:tcW w:w="1437" w:type="dxa"/>
            <w:tcBorders>
              <w:right w:val="single" w:sz="4" w:space="0" w:color="auto"/>
            </w:tcBorders>
            <w:shd w:val="clear" w:color="auto" w:fill="auto"/>
          </w:tcPr>
          <w:p w14:paraId="5ADB507D" w14:textId="77777777" w:rsidR="00C95EDE" w:rsidRPr="00133EEC" w:rsidRDefault="00C95EDE" w:rsidP="00BD5597">
            <w:pPr>
              <w:spacing w:line="276" w:lineRule="auto"/>
              <w:jc w:val="center"/>
              <w:rPr>
                <w:sz w:val="24"/>
                <w:szCs w:val="24"/>
              </w:rPr>
            </w:pPr>
            <w:r w:rsidRPr="00133EEC">
              <w:rPr>
                <w:sz w:val="24"/>
                <w:szCs w:val="24"/>
              </w:rPr>
              <w:t>NA</w:t>
            </w:r>
          </w:p>
        </w:tc>
      </w:tr>
      <w:tr w:rsidR="00C95EDE" w:rsidRPr="00A7425A" w14:paraId="18A0A1D1" w14:textId="77777777" w:rsidTr="004431CD">
        <w:tc>
          <w:tcPr>
            <w:tcW w:w="1581" w:type="dxa"/>
            <w:tcBorders>
              <w:left w:val="single" w:sz="4" w:space="0" w:color="auto"/>
            </w:tcBorders>
            <w:shd w:val="clear" w:color="auto" w:fill="auto"/>
          </w:tcPr>
          <w:p w14:paraId="183F7F49" w14:textId="77777777" w:rsidR="00C95EDE" w:rsidRPr="00133EEC" w:rsidRDefault="00C95EDE" w:rsidP="00BD5597">
            <w:pPr>
              <w:spacing w:line="276" w:lineRule="auto"/>
              <w:rPr>
                <w:sz w:val="24"/>
                <w:szCs w:val="24"/>
              </w:rPr>
            </w:pPr>
            <w:r w:rsidRPr="00133EEC">
              <w:rPr>
                <w:sz w:val="24"/>
                <w:szCs w:val="24"/>
              </w:rPr>
              <w:t>International Org delivering DM in Indonesia</w:t>
            </w:r>
          </w:p>
        </w:tc>
        <w:tc>
          <w:tcPr>
            <w:tcW w:w="1993" w:type="dxa"/>
            <w:tcBorders>
              <w:right w:val="single" w:sz="4" w:space="0" w:color="auto"/>
            </w:tcBorders>
            <w:shd w:val="clear" w:color="auto" w:fill="auto"/>
          </w:tcPr>
          <w:p w14:paraId="5702C199" w14:textId="77777777" w:rsidR="00C95EDE" w:rsidRPr="00133EEC" w:rsidRDefault="00C95EDE" w:rsidP="00BD5597">
            <w:pPr>
              <w:spacing w:line="276" w:lineRule="auto"/>
              <w:rPr>
                <w:sz w:val="24"/>
                <w:szCs w:val="24"/>
              </w:rPr>
            </w:pPr>
            <w:r w:rsidRPr="00133EEC">
              <w:rPr>
                <w:sz w:val="24"/>
                <w:szCs w:val="24"/>
              </w:rPr>
              <w:t>WB Indo, IOM, ARC, TATTs, HOT, PDC, NZAid, UNOCHA</w:t>
            </w:r>
          </w:p>
        </w:tc>
        <w:tc>
          <w:tcPr>
            <w:tcW w:w="1275" w:type="dxa"/>
            <w:tcBorders>
              <w:left w:val="single" w:sz="4" w:space="0" w:color="auto"/>
            </w:tcBorders>
            <w:shd w:val="clear" w:color="auto" w:fill="auto"/>
          </w:tcPr>
          <w:p w14:paraId="1FC9FF9F" w14:textId="77777777" w:rsidR="00C95EDE" w:rsidRPr="00133EEC" w:rsidRDefault="00C95EDE" w:rsidP="00BD5597">
            <w:pPr>
              <w:spacing w:line="276" w:lineRule="auto"/>
              <w:jc w:val="center"/>
              <w:rPr>
                <w:sz w:val="24"/>
                <w:szCs w:val="24"/>
              </w:rPr>
            </w:pPr>
            <w:r w:rsidRPr="00133EEC">
              <w:rPr>
                <w:sz w:val="24"/>
                <w:szCs w:val="24"/>
              </w:rPr>
              <w:t>5</w:t>
            </w:r>
          </w:p>
        </w:tc>
        <w:tc>
          <w:tcPr>
            <w:tcW w:w="1437" w:type="dxa"/>
            <w:tcBorders>
              <w:right w:val="single" w:sz="4" w:space="0" w:color="auto"/>
            </w:tcBorders>
            <w:shd w:val="clear" w:color="auto" w:fill="auto"/>
          </w:tcPr>
          <w:p w14:paraId="236045F7" w14:textId="77777777" w:rsidR="00C95EDE" w:rsidRPr="00133EEC" w:rsidRDefault="00C95EDE" w:rsidP="00BD5597">
            <w:pPr>
              <w:spacing w:line="276" w:lineRule="auto"/>
              <w:jc w:val="center"/>
              <w:rPr>
                <w:sz w:val="24"/>
                <w:szCs w:val="24"/>
              </w:rPr>
            </w:pPr>
            <w:r w:rsidRPr="00133EEC">
              <w:rPr>
                <w:sz w:val="24"/>
                <w:szCs w:val="24"/>
              </w:rPr>
              <w:t>5</w:t>
            </w:r>
          </w:p>
        </w:tc>
        <w:tc>
          <w:tcPr>
            <w:tcW w:w="1293" w:type="dxa"/>
            <w:tcBorders>
              <w:left w:val="single" w:sz="4" w:space="0" w:color="auto"/>
            </w:tcBorders>
            <w:shd w:val="clear" w:color="auto" w:fill="auto"/>
          </w:tcPr>
          <w:p w14:paraId="3F68C7FB" w14:textId="77777777" w:rsidR="00C95EDE" w:rsidRPr="00133EEC" w:rsidRDefault="00C95EDE" w:rsidP="00BD5597">
            <w:pPr>
              <w:spacing w:line="276" w:lineRule="auto"/>
              <w:jc w:val="center"/>
              <w:rPr>
                <w:sz w:val="24"/>
                <w:szCs w:val="24"/>
              </w:rPr>
            </w:pPr>
            <w:r w:rsidRPr="00133EEC">
              <w:rPr>
                <w:sz w:val="24"/>
                <w:szCs w:val="24"/>
              </w:rPr>
              <w:t>2</w:t>
            </w:r>
          </w:p>
        </w:tc>
        <w:tc>
          <w:tcPr>
            <w:tcW w:w="1437" w:type="dxa"/>
            <w:tcBorders>
              <w:right w:val="single" w:sz="4" w:space="0" w:color="auto"/>
            </w:tcBorders>
            <w:shd w:val="clear" w:color="auto" w:fill="auto"/>
          </w:tcPr>
          <w:p w14:paraId="31CCCB51" w14:textId="77777777" w:rsidR="00C95EDE" w:rsidRPr="00133EEC" w:rsidRDefault="00C95EDE" w:rsidP="00BD5597">
            <w:pPr>
              <w:spacing w:line="276" w:lineRule="auto"/>
              <w:jc w:val="center"/>
              <w:rPr>
                <w:sz w:val="24"/>
                <w:szCs w:val="24"/>
              </w:rPr>
            </w:pPr>
            <w:r w:rsidRPr="00133EEC">
              <w:rPr>
                <w:sz w:val="24"/>
                <w:szCs w:val="24"/>
              </w:rPr>
              <w:t>2</w:t>
            </w:r>
          </w:p>
        </w:tc>
      </w:tr>
      <w:tr w:rsidR="00C95EDE" w:rsidRPr="00A7425A" w14:paraId="3D3C2B51" w14:textId="77777777" w:rsidTr="004431CD">
        <w:tc>
          <w:tcPr>
            <w:tcW w:w="1581" w:type="dxa"/>
            <w:tcBorders>
              <w:left w:val="single" w:sz="4" w:space="0" w:color="auto"/>
            </w:tcBorders>
            <w:shd w:val="clear" w:color="auto" w:fill="auto"/>
          </w:tcPr>
          <w:p w14:paraId="656C9C06" w14:textId="77777777" w:rsidR="00C95EDE" w:rsidRPr="00133EEC" w:rsidRDefault="00C95EDE" w:rsidP="00BD5597">
            <w:pPr>
              <w:spacing w:line="276" w:lineRule="auto"/>
              <w:rPr>
                <w:sz w:val="24"/>
                <w:szCs w:val="24"/>
              </w:rPr>
            </w:pPr>
            <w:r w:rsidRPr="00133EEC">
              <w:rPr>
                <w:sz w:val="24"/>
                <w:szCs w:val="24"/>
              </w:rPr>
              <w:t>International Org delivering DM overseas leveraging GoA investments in Indonesia</w:t>
            </w:r>
          </w:p>
        </w:tc>
        <w:tc>
          <w:tcPr>
            <w:tcW w:w="1993" w:type="dxa"/>
            <w:tcBorders>
              <w:right w:val="single" w:sz="4" w:space="0" w:color="auto"/>
            </w:tcBorders>
            <w:shd w:val="clear" w:color="auto" w:fill="auto"/>
          </w:tcPr>
          <w:p w14:paraId="12AA8EDD" w14:textId="77777777" w:rsidR="00C95EDE" w:rsidRPr="00133EEC" w:rsidRDefault="00C95EDE" w:rsidP="00BD5597">
            <w:pPr>
              <w:spacing w:line="276" w:lineRule="auto"/>
              <w:rPr>
                <w:sz w:val="24"/>
                <w:szCs w:val="24"/>
              </w:rPr>
            </w:pPr>
          </w:p>
          <w:p w14:paraId="3437715A" w14:textId="77777777" w:rsidR="00C95EDE" w:rsidRPr="00133EEC" w:rsidRDefault="00C95EDE" w:rsidP="00BD5597">
            <w:pPr>
              <w:spacing w:line="276" w:lineRule="auto"/>
              <w:rPr>
                <w:sz w:val="24"/>
                <w:szCs w:val="24"/>
              </w:rPr>
            </w:pPr>
            <w:r w:rsidRPr="00133EEC">
              <w:rPr>
                <w:sz w:val="24"/>
                <w:szCs w:val="24"/>
              </w:rPr>
              <w:t>WB, OSM Govn Board, ESSC, NIWA</w:t>
            </w:r>
          </w:p>
        </w:tc>
        <w:tc>
          <w:tcPr>
            <w:tcW w:w="1275" w:type="dxa"/>
            <w:tcBorders>
              <w:left w:val="single" w:sz="4" w:space="0" w:color="auto"/>
            </w:tcBorders>
            <w:shd w:val="clear" w:color="auto" w:fill="auto"/>
          </w:tcPr>
          <w:p w14:paraId="4E0464F5" w14:textId="77777777" w:rsidR="00C95EDE" w:rsidRPr="00133EEC" w:rsidRDefault="00C95EDE" w:rsidP="00BD5597">
            <w:pPr>
              <w:spacing w:line="276" w:lineRule="auto"/>
              <w:jc w:val="center"/>
              <w:rPr>
                <w:sz w:val="24"/>
                <w:szCs w:val="24"/>
              </w:rPr>
            </w:pPr>
          </w:p>
          <w:p w14:paraId="19A1EDFD" w14:textId="77777777" w:rsidR="00C95EDE" w:rsidRPr="00133EEC" w:rsidRDefault="00C95EDE" w:rsidP="00BD5597">
            <w:pPr>
              <w:spacing w:line="276" w:lineRule="auto"/>
              <w:jc w:val="center"/>
              <w:rPr>
                <w:sz w:val="24"/>
                <w:szCs w:val="24"/>
              </w:rPr>
            </w:pPr>
            <w:r w:rsidRPr="00133EEC">
              <w:rPr>
                <w:sz w:val="24"/>
                <w:szCs w:val="24"/>
              </w:rPr>
              <w:t>NA</w:t>
            </w:r>
          </w:p>
        </w:tc>
        <w:tc>
          <w:tcPr>
            <w:tcW w:w="1437" w:type="dxa"/>
            <w:tcBorders>
              <w:right w:val="single" w:sz="4" w:space="0" w:color="auto"/>
            </w:tcBorders>
            <w:shd w:val="clear" w:color="auto" w:fill="auto"/>
          </w:tcPr>
          <w:p w14:paraId="7433B45C" w14:textId="77777777" w:rsidR="00C95EDE" w:rsidRPr="00133EEC" w:rsidRDefault="00C95EDE" w:rsidP="00BD5597">
            <w:pPr>
              <w:spacing w:line="276" w:lineRule="auto"/>
              <w:jc w:val="center"/>
              <w:rPr>
                <w:sz w:val="24"/>
                <w:szCs w:val="24"/>
              </w:rPr>
            </w:pPr>
          </w:p>
          <w:p w14:paraId="7E9B2920" w14:textId="77777777" w:rsidR="00C95EDE" w:rsidRPr="00133EEC" w:rsidRDefault="00C95EDE" w:rsidP="00BD5597">
            <w:pPr>
              <w:spacing w:line="276" w:lineRule="auto"/>
              <w:jc w:val="center"/>
              <w:rPr>
                <w:sz w:val="24"/>
                <w:szCs w:val="24"/>
              </w:rPr>
            </w:pPr>
            <w:r w:rsidRPr="00133EEC">
              <w:rPr>
                <w:sz w:val="24"/>
                <w:szCs w:val="24"/>
              </w:rPr>
              <w:t>NA</w:t>
            </w:r>
          </w:p>
        </w:tc>
        <w:tc>
          <w:tcPr>
            <w:tcW w:w="1293" w:type="dxa"/>
            <w:tcBorders>
              <w:left w:val="single" w:sz="4" w:space="0" w:color="auto"/>
            </w:tcBorders>
            <w:shd w:val="clear" w:color="auto" w:fill="auto"/>
          </w:tcPr>
          <w:p w14:paraId="2185ACA2" w14:textId="77777777" w:rsidR="00C95EDE" w:rsidRPr="00133EEC" w:rsidRDefault="00C95EDE" w:rsidP="00BD5597">
            <w:pPr>
              <w:spacing w:line="276" w:lineRule="auto"/>
              <w:jc w:val="center"/>
              <w:rPr>
                <w:sz w:val="24"/>
                <w:szCs w:val="24"/>
              </w:rPr>
            </w:pPr>
          </w:p>
          <w:p w14:paraId="203C8E02" w14:textId="77777777" w:rsidR="00C95EDE" w:rsidRPr="00133EEC" w:rsidRDefault="00C95EDE" w:rsidP="00BD5597">
            <w:pPr>
              <w:spacing w:line="276" w:lineRule="auto"/>
              <w:jc w:val="center"/>
              <w:rPr>
                <w:sz w:val="24"/>
                <w:szCs w:val="24"/>
              </w:rPr>
            </w:pPr>
            <w:r w:rsidRPr="00133EEC">
              <w:rPr>
                <w:sz w:val="24"/>
                <w:szCs w:val="24"/>
              </w:rPr>
              <w:t>6</w:t>
            </w:r>
          </w:p>
        </w:tc>
        <w:tc>
          <w:tcPr>
            <w:tcW w:w="1437" w:type="dxa"/>
            <w:tcBorders>
              <w:right w:val="single" w:sz="4" w:space="0" w:color="auto"/>
            </w:tcBorders>
            <w:shd w:val="clear" w:color="auto" w:fill="auto"/>
          </w:tcPr>
          <w:p w14:paraId="4E209D52" w14:textId="77777777" w:rsidR="00C95EDE" w:rsidRPr="00133EEC" w:rsidRDefault="00C95EDE" w:rsidP="00BD5597">
            <w:pPr>
              <w:spacing w:line="276" w:lineRule="auto"/>
              <w:jc w:val="center"/>
              <w:rPr>
                <w:sz w:val="24"/>
                <w:szCs w:val="24"/>
              </w:rPr>
            </w:pPr>
          </w:p>
          <w:p w14:paraId="54402E47" w14:textId="77777777" w:rsidR="00C95EDE" w:rsidRPr="00133EEC" w:rsidRDefault="00C95EDE" w:rsidP="00BD5597">
            <w:pPr>
              <w:spacing w:line="276" w:lineRule="auto"/>
              <w:jc w:val="center"/>
              <w:rPr>
                <w:sz w:val="24"/>
                <w:szCs w:val="24"/>
              </w:rPr>
            </w:pPr>
            <w:r w:rsidRPr="00133EEC">
              <w:rPr>
                <w:sz w:val="24"/>
                <w:szCs w:val="24"/>
              </w:rPr>
              <w:t>6</w:t>
            </w:r>
          </w:p>
        </w:tc>
      </w:tr>
      <w:tr w:rsidR="00C95EDE" w:rsidRPr="00A7425A" w14:paraId="2B064D1A" w14:textId="77777777" w:rsidTr="004431CD">
        <w:trPr>
          <w:trHeight w:val="395"/>
        </w:trPr>
        <w:tc>
          <w:tcPr>
            <w:tcW w:w="1581" w:type="dxa"/>
            <w:tcBorders>
              <w:left w:val="single" w:sz="4" w:space="0" w:color="auto"/>
              <w:bottom w:val="single" w:sz="4" w:space="0" w:color="auto"/>
            </w:tcBorders>
            <w:shd w:val="clear" w:color="auto" w:fill="auto"/>
          </w:tcPr>
          <w:p w14:paraId="48568DE1" w14:textId="77777777" w:rsidR="00C95EDE" w:rsidRPr="00133EEC" w:rsidRDefault="00C95EDE" w:rsidP="00BD5597">
            <w:pPr>
              <w:spacing w:line="276" w:lineRule="auto"/>
              <w:rPr>
                <w:sz w:val="24"/>
                <w:szCs w:val="24"/>
              </w:rPr>
            </w:pPr>
          </w:p>
        </w:tc>
        <w:tc>
          <w:tcPr>
            <w:tcW w:w="1993" w:type="dxa"/>
            <w:tcBorders>
              <w:bottom w:val="single" w:sz="4" w:space="0" w:color="auto"/>
              <w:right w:val="single" w:sz="4" w:space="0" w:color="auto"/>
            </w:tcBorders>
            <w:shd w:val="clear" w:color="auto" w:fill="auto"/>
          </w:tcPr>
          <w:p w14:paraId="3B8DC735" w14:textId="77777777" w:rsidR="00C95EDE" w:rsidRPr="00133EEC" w:rsidRDefault="00C95EDE" w:rsidP="00BD5597">
            <w:pPr>
              <w:spacing w:line="276" w:lineRule="auto"/>
              <w:rPr>
                <w:b/>
                <w:sz w:val="24"/>
                <w:szCs w:val="24"/>
              </w:rPr>
            </w:pPr>
            <w:r w:rsidRPr="00133EEC">
              <w:rPr>
                <w:b/>
                <w:sz w:val="24"/>
                <w:szCs w:val="24"/>
              </w:rPr>
              <w:t xml:space="preserve">Sub Total for </w:t>
            </w:r>
            <w:r>
              <w:rPr>
                <w:b/>
                <w:sz w:val="24"/>
                <w:szCs w:val="24"/>
              </w:rPr>
              <w:t>d</w:t>
            </w:r>
            <w:r w:rsidRPr="00133EEC">
              <w:rPr>
                <w:b/>
                <w:sz w:val="24"/>
                <w:szCs w:val="24"/>
              </w:rPr>
              <w:t>elivery</w:t>
            </w:r>
          </w:p>
        </w:tc>
        <w:tc>
          <w:tcPr>
            <w:tcW w:w="1275" w:type="dxa"/>
            <w:tcBorders>
              <w:left w:val="single" w:sz="4" w:space="0" w:color="auto"/>
              <w:bottom w:val="single" w:sz="4" w:space="0" w:color="auto"/>
            </w:tcBorders>
            <w:shd w:val="clear" w:color="auto" w:fill="auto"/>
          </w:tcPr>
          <w:p w14:paraId="49200742" w14:textId="77777777" w:rsidR="00C95EDE" w:rsidRPr="00133EEC" w:rsidRDefault="00C95EDE" w:rsidP="00BD5597">
            <w:pPr>
              <w:spacing w:line="276" w:lineRule="auto"/>
              <w:jc w:val="center"/>
              <w:rPr>
                <w:sz w:val="24"/>
                <w:szCs w:val="24"/>
              </w:rPr>
            </w:pPr>
            <w:r w:rsidRPr="00133EEC">
              <w:rPr>
                <w:sz w:val="24"/>
                <w:szCs w:val="24"/>
              </w:rPr>
              <w:t>18</w:t>
            </w:r>
          </w:p>
        </w:tc>
        <w:tc>
          <w:tcPr>
            <w:tcW w:w="1437" w:type="dxa"/>
            <w:tcBorders>
              <w:bottom w:val="single" w:sz="4" w:space="0" w:color="auto"/>
              <w:right w:val="single" w:sz="4" w:space="0" w:color="auto"/>
            </w:tcBorders>
            <w:shd w:val="clear" w:color="auto" w:fill="auto"/>
          </w:tcPr>
          <w:p w14:paraId="6CC341FF" w14:textId="77777777" w:rsidR="00C95EDE" w:rsidRPr="00133EEC" w:rsidRDefault="00C95EDE" w:rsidP="00BD5597">
            <w:pPr>
              <w:spacing w:line="276" w:lineRule="auto"/>
              <w:jc w:val="center"/>
              <w:rPr>
                <w:sz w:val="24"/>
                <w:szCs w:val="24"/>
              </w:rPr>
            </w:pPr>
            <w:r w:rsidRPr="00133EEC">
              <w:rPr>
                <w:sz w:val="24"/>
                <w:szCs w:val="24"/>
              </w:rPr>
              <w:t>31</w:t>
            </w:r>
          </w:p>
        </w:tc>
        <w:tc>
          <w:tcPr>
            <w:tcW w:w="1293" w:type="dxa"/>
            <w:tcBorders>
              <w:left w:val="single" w:sz="4" w:space="0" w:color="auto"/>
              <w:bottom w:val="single" w:sz="4" w:space="0" w:color="auto"/>
            </w:tcBorders>
            <w:shd w:val="clear" w:color="auto" w:fill="auto"/>
          </w:tcPr>
          <w:p w14:paraId="19C7B75E" w14:textId="77777777" w:rsidR="00C95EDE" w:rsidRPr="00133EEC" w:rsidRDefault="00C95EDE" w:rsidP="00BD5597">
            <w:pPr>
              <w:spacing w:line="276" w:lineRule="auto"/>
              <w:jc w:val="center"/>
              <w:rPr>
                <w:sz w:val="24"/>
                <w:szCs w:val="24"/>
              </w:rPr>
            </w:pPr>
            <w:r w:rsidRPr="00133EEC">
              <w:rPr>
                <w:sz w:val="24"/>
                <w:szCs w:val="24"/>
              </w:rPr>
              <w:t>8</w:t>
            </w:r>
          </w:p>
        </w:tc>
        <w:tc>
          <w:tcPr>
            <w:tcW w:w="1437" w:type="dxa"/>
            <w:tcBorders>
              <w:bottom w:val="single" w:sz="4" w:space="0" w:color="auto"/>
              <w:right w:val="single" w:sz="4" w:space="0" w:color="auto"/>
            </w:tcBorders>
            <w:shd w:val="clear" w:color="auto" w:fill="auto"/>
          </w:tcPr>
          <w:p w14:paraId="1DD26200" w14:textId="77777777" w:rsidR="00C95EDE" w:rsidRPr="00133EEC" w:rsidRDefault="00C95EDE" w:rsidP="00BD5597">
            <w:pPr>
              <w:spacing w:line="276" w:lineRule="auto"/>
              <w:jc w:val="center"/>
              <w:rPr>
                <w:sz w:val="24"/>
                <w:szCs w:val="24"/>
              </w:rPr>
            </w:pPr>
            <w:r w:rsidRPr="00133EEC">
              <w:rPr>
                <w:sz w:val="24"/>
                <w:szCs w:val="24"/>
              </w:rPr>
              <w:t>8</w:t>
            </w:r>
          </w:p>
        </w:tc>
      </w:tr>
      <w:tr w:rsidR="00C95EDE" w:rsidRPr="00A7425A" w14:paraId="230ECDCD" w14:textId="77777777" w:rsidTr="004431CD">
        <w:tc>
          <w:tcPr>
            <w:tcW w:w="1581" w:type="dxa"/>
            <w:tcBorders>
              <w:top w:val="single" w:sz="4" w:space="0" w:color="auto"/>
              <w:left w:val="single" w:sz="4" w:space="0" w:color="auto"/>
              <w:bottom w:val="single" w:sz="4" w:space="0" w:color="auto"/>
            </w:tcBorders>
            <w:shd w:val="clear" w:color="auto" w:fill="auto"/>
          </w:tcPr>
          <w:p w14:paraId="2BC8B3A4" w14:textId="77777777" w:rsidR="00C95EDE" w:rsidRPr="00133EEC" w:rsidRDefault="00C95EDE" w:rsidP="00BD5597">
            <w:pPr>
              <w:spacing w:line="276" w:lineRule="auto"/>
              <w:rPr>
                <w:sz w:val="24"/>
                <w:szCs w:val="24"/>
              </w:rPr>
            </w:pPr>
          </w:p>
        </w:tc>
        <w:tc>
          <w:tcPr>
            <w:tcW w:w="1993" w:type="dxa"/>
            <w:tcBorders>
              <w:top w:val="single" w:sz="4" w:space="0" w:color="auto"/>
              <w:bottom w:val="single" w:sz="4" w:space="0" w:color="auto"/>
              <w:right w:val="single" w:sz="4" w:space="0" w:color="auto"/>
            </w:tcBorders>
            <w:shd w:val="clear" w:color="auto" w:fill="auto"/>
          </w:tcPr>
          <w:p w14:paraId="4DA06236" w14:textId="77777777" w:rsidR="00C95EDE" w:rsidRPr="00133EEC" w:rsidRDefault="00C95EDE" w:rsidP="00BD5597">
            <w:pPr>
              <w:spacing w:line="276" w:lineRule="auto"/>
              <w:jc w:val="right"/>
              <w:rPr>
                <w:b/>
                <w:sz w:val="24"/>
                <w:szCs w:val="24"/>
              </w:rPr>
            </w:pPr>
            <w:r w:rsidRPr="00133EEC">
              <w:rPr>
                <w:b/>
                <w:sz w:val="24"/>
                <w:szCs w:val="24"/>
              </w:rPr>
              <w:t>Total</w:t>
            </w:r>
          </w:p>
        </w:tc>
        <w:tc>
          <w:tcPr>
            <w:tcW w:w="1275" w:type="dxa"/>
            <w:tcBorders>
              <w:top w:val="single" w:sz="4" w:space="0" w:color="auto"/>
              <w:left w:val="single" w:sz="4" w:space="0" w:color="auto"/>
              <w:bottom w:val="single" w:sz="4" w:space="0" w:color="auto"/>
            </w:tcBorders>
            <w:shd w:val="clear" w:color="auto" w:fill="auto"/>
          </w:tcPr>
          <w:p w14:paraId="1CE47DF9" w14:textId="77777777" w:rsidR="00C95EDE" w:rsidRPr="00133EEC" w:rsidRDefault="00C95EDE" w:rsidP="00BD5597">
            <w:pPr>
              <w:spacing w:line="276" w:lineRule="auto"/>
              <w:jc w:val="center"/>
              <w:rPr>
                <w:sz w:val="24"/>
                <w:szCs w:val="24"/>
              </w:rPr>
            </w:pPr>
            <w:r w:rsidRPr="00133EEC">
              <w:rPr>
                <w:sz w:val="24"/>
                <w:szCs w:val="24"/>
              </w:rPr>
              <w:t>38</w:t>
            </w:r>
          </w:p>
        </w:tc>
        <w:tc>
          <w:tcPr>
            <w:tcW w:w="1437" w:type="dxa"/>
            <w:tcBorders>
              <w:top w:val="single" w:sz="4" w:space="0" w:color="auto"/>
              <w:bottom w:val="single" w:sz="4" w:space="0" w:color="auto"/>
              <w:right w:val="single" w:sz="4" w:space="0" w:color="auto"/>
            </w:tcBorders>
            <w:shd w:val="clear" w:color="auto" w:fill="auto"/>
          </w:tcPr>
          <w:p w14:paraId="04C17075" w14:textId="77777777" w:rsidR="00C95EDE" w:rsidRPr="00133EEC" w:rsidRDefault="00C95EDE" w:rsidP="00BD5597">
            <w:pPr>
              <w:spacing w:line="276" w:lineRule="auto"/>
              <w:jc w:val="center"/>
              <w:rPr>
                <w:sz w:val="24"/>
                <w:szCs w:val="24"/>
              </w:rPr>
            </w:pPr>
            <w:r w:rsidRPr="00133EEC">
              <w:rPr>
                <w:sz w:val="24"/>
                <w:szCs w:val="24"/>
              </w:rPr>
              <w:t>79</w:t>
            </w:r>
          </w:p>
        </w:tc>
        <w:tc>
          <w:tcPr>
            <w:tcW w:w="1293" w:type="dxa"/>
            <w:tcBorders>
              <w:top w:val="single" w:sz="4" w:space="0" w:color="auto"/>
              <w:left w:val="single" w:sz="4" w:space="0" w:color="auto"/>
              <w:bottom w:val="single" w:sz="4" w:space="0" w:color="auto"/>
            </w:tcBorders>
            <w:shd w:val="clear" w:color="auto" w:fill="auto"/>
          </w:tcPr>
          <w:p w14:paraId="0C03F86C" w14:textId="77777777" w:rsidR="00C95EDE" w:rsidRPr="00133EEC" w:rsidRDefault="00C95EDE" w:rsidP="00BD5597">
            <w:pPr>
              <w:spacing w:line="276" w:lineRule="auto"/>
              <w:jc w:val="center"/>
              <w:rPr>
                <w:sz w:val="24"/>
                <w:szCs w:val="24"/>
              </w:rPr>
            </w:pPr>
            <w:r w:rsidRPr="00133EEC">
              <w:rPr>
                <w:sz w:val="24"/>
                <w:szCs w:val="24"/>
              </w:rPr>
              <w:t>14</w:t>
            </w:r>
          </w:p>
        </w:tc>
        <w:tc>
          <w:tcPr>
            <w:tcW w:w="1437" w:type="dxa"/>
            <w:tcBorders>
              <w:top w:val="single" w:sz="4" w:space="0" w:color="auto"/>
              <w:bottom w:val="single" w:sz="4" w:space="0" w:color="auto"/>
              <w:right w:val="single" w:sz="4" w:space="0" w:color="auto"/>
            </w:tcBorders>
            <w:shd w:val="clear" w:color="auto" w:fill="auto"/>
          </w:tcPr>
          <w:p w14:paraId="0F5DF864" w14:textId="77777777" w:rsidR="00C95EDE" w:rsidRPr="00133EEC" w:rsidRDefault="00C95EDE" w:rsidP="00BD5597">
            <w:pPr>
              <w:spacing w:line="276" w:lineRule="auto"/>
              <w:jc w:val="center"/>
              <w:rPr>
                <w:sz w:val="24"/>
                <w:szCs w:val="24"/>
              </w:rPr>
            </w:pPr>
            <w:r w:rsidRPr="00133EEC">
              <w:rPr>
                <w:sz w:val="24"/>
                <w:szCs w:val="24"/>
              </w:rPr>
              <w:t>14</w:t>
            </w:r>
          </w:p>
        </w:tc>
      </w:tr>
    </w:tbl>
    <w:p w14:paraId="09F9F12A" w14:textId="77777777" w:rsidR="00C95EDE" w:rsidRDefault="00C95EDE" w:rsidP="00BD5597">
      <w:pPr>
        <w:spacing w:line="276" w:lineRule="auto"/>
        <w:rPr>
          <w:sz w:val="24"/>
          <w:szCs w:val="24"/>
        </w:rPr>
      </w:pPr>
    </w:p>
    <w:p w14:paraId="54A59ADE" w14:textId="77777777" w:rsidR="00C95EDE" w:rsidRDefault="00C95EDE" w:rsidP="00BD5597">
      <w:pPr>
        <w:spacing w:line="276" w:lineRule="auto"/>
        <w:rPr>
          <w:rFonts w:ascii="Calibri" w:hAnsi="Calibri" w:cs="Calibri"/>
          <w:color w:val="000000"/>
          <w:sz w:val="24"/>
          <w:szCs w:val="24"/>
        </w:rPr>
      </w:pPr>
      <w:r w:rsidRPr="00273D18">
        <w:rPr>
          <w:sz w:val="24"/>
          <w:szCs w:val="24"/>
        </w:rPr>
        <w:t xml:space="preserve">The review </w:t>
      </w:r>
      <w:r w:rsidRPr="00273D18">
        <w:rPr>
          <w:rFonts w:ascii="Calibri" w:hAnsi="Calibri" w:cs="Calibri"/>
          <w:color w:val="000000"/>
          <w:sz w:val="24"/>
          <w:szCs w:val="24"/>
        </w:rPr>
        <w:t xml:space="preserve">team leader is responsible for developing interview guides for semi-structured interviews with stakeholders. The review team sectoral specialist from GA will input into these guides. These guides will be adjusted throughout the process to pick up new trails of data where they emerge. </w:t>
      </w:r>
      <w:r>
        <w:rPr>
          <w:rFonts w:ascii="Calibri" w:hAnsi="Calibri" w:cs="Calibri"/>
          <w:color w:val="000000"/>
          <w:sz w:val="24"/>
          <w:szCs w:val="24"/>
        </w:rPr>
        <w:t xml:space="preserve">The list of </w:t>
      </w:r>
      <w:r w:rsidRPr="00273D18">
        <w:rPr>
          <w:sz w:val="24"/>
          <w:szCs w:val="24"/>
        </w:rPr>
        <w:t xml:space="preserve">stakeholders </w:t>
      </w:r>
      <w:r>
        <w:rPr>
          <w:sz w:val="24"/>
          <w:szCs w:val="24"/>
        </w:rPr>
        <w:t xml:space="preserve">to be consulted that is provided at </w:t>
      </w:r>
      <w:r w:rsidRPr="00273D18">
        <w:rPr>
          <w:sz w:val="24"/>
          <w:szCs w:val="24"/>
        </w:rPr>
        <w:t>Annex 3</w:t>
      </w:r>
      <w:r>
        <w:rPr>
          <w:sz w:val="24"/>
          <w:szCs w:val="24"/>
        </w:rPr>
        <w:t xml:space="preserve"> includes interview guidance notes for the review team. </w:t>
      </w:r>
      <w:r w:rsidRPr="00B54846">
        <w:rPr>
          <w:rFonts w:ascii="Calibri" w:hAnsi="Calibri" w:cs="Calibri"/>
          <w:color w:val="000000"/>
          <w:sz w:val="24"/>
          <w:szCs w:val="24"/>
        </w:rPr>
        <w:t>The team reserves the right to return to selected stakeholders to clarify responses and ask additional questions if necessary</w:t>
      </w:r>
      <w:r>
        <w:rPr>
          <w:rFonts w:ascii="Calibri" w:hAnsi="Calibri" w:cs="Calibri"/>
          <w:color w:val="000000"/>
          <w:sz w:val="24"/>
          <w:szCs w:val="24"/>
        </w:rPr>
        <w:t xml:space="preserve">. </w:t>
      </w:r>
    </w:p>
    <w:p w14:paraId="703322D8" w14:textId="77777777" w:rsidR="00C95EDE" w:rsidRDefault="00C95EDE" w:rsidP="00BD5597">
      <w:pPr>
        <w:autoSpaceDE w:val="0"/>
        <w:autoSpaceDN w:val="0"/>
        <w:adjustRightInd w:val="0"/>
        <w:spacing w:after="0" w:line="276" w:lineRule="auto"/>
        <w:rPr>
          <w:rFonts w:ascii="Calibri" w:hAnsi="Calibri" w:cs="Calibri"/>
          <w:color w:val="000000"/>
          <w:sz w:val="24"/>
          <w:szCs w:val="24"/>
        </w:rPr>
      </w:pPr>
      <w:r>
        <w:rPr>
          <w:rFonts w:ascii="Calibri" w:hAnsi="Calibri" w:cs="Calibri"/>
          <w:color w:val="000000"/>
          <w:sz w:val="24"/>
          <w:szCs w:val="24"/>
        </w:rPr>
        <w:t xml:space="preserve">The review team leader will take the lead in interviews.  Both team members will ask questions during interviews, and seek clarification on answers as necessary. </w:t>
      </w:r>
    </w:p>
    <w:p w14:paraId="74CC9D65" w14:textId="77777777" w:rsidR="00C95EDE" w:rsidRDefault="00C95EDE" w:rsidP="00B96FC4">
      <w:pPr>
        <w:autoSpaceDE w:val="0"/>
        <w:autoSpaceDN w:val="0"/>
        <w:adjustRightInd w:val="0"/>
        <w:spacing w:after="0" w:line="240" w:lineRule="auto"/>
        <w:rPr>
          <w:rFonts w:ascii="Calibri" w:hAnsi="Calibri" w:cs="Calibri"/>
          <w:color w:val="000000"/>
          <w:sz w:val="24"/>
          <w:szCs w:val="24"/>
        </w:rPr>
      </w:pPr>
    </w:p>
    <w:p w14:paraId="68BF1F4E" w14:textId="77777777" w:rsidR="00C95EDE" w:rsidRDefault="00C95EDE" w:rsidP="00BD5597">
      <w:pPr>
        <w:autoSpaceDE w:val="0"/>
        <w:autoSpaceDN w:val="0"/>
        <w:adjustRightInd w:val="0"/>
        <w:spacing w:after="0" w:line="276" w:lineRule="auto"/>
        <w:rPr>
          <w:rFonts w:ascii="Calibri" w:hAnsi="Calibri" w:cs="Calibri"/>
          <w:color w:val="000000"/>
          <w:sz w:val="24"/>
          <w:szCs w:val="24"/>
        </w:rPr>
      </w:pPr>
      <w:r>
        <w:rPr>
          <w:rFonts w:ascii="Calibri" w:hAnsi="Calibri" w:cs="Calibri"/>
          <w:color w:val="000000"/>
          <w:sz w:val="24"/>
          <w:szCs w:val="24"/>
        </w:rPr>
        <w:t xml:space="preserve">The review team leader and sectoral specialist from GA will each make detailed notes of all interviews, and document reviews. Each team member is responsible for typing their own record, and sharing these with the other team member. These typed notes will be written against the key evaluation questions, with emerging themes specified. </w:t>
      </w:r>
    </w:p>
    <w:p w14:paraId="0FF5ED8F" w14:textId="77777777" w:rsidR="00B96FC4" w:rsidRDefault="00B96FC4" w:rsidP="00B96FC4">
      <w:pPr>
        <w:spacing w:after="0"/>
        <w:rPr>
          <w:b/>
          <w:i/>
        </w:rPr>
      </w:pPr>
      <w:bookmarkStart w:id="47" w:name="_Toc441336708"/>
    </w:p>
    <w:p w14:paraId="11FE76EB" w14:textId="0BC3A602" w:rsidR="00C95EDE" w:rsidRPr="00B96FC4" w:rsidRDefault="00C95EDE" w:rsidP="00BD5597">
      <w:pPr>
        <w:rPr>
          <w:b/>
          <w:i/>
        </w:rPr>
      </w:pPr>
      <w:r w:rsidRPr="00B96FC4">
        <w:rPr>
          <w:b/>
          <w:i/>
        </w:rPr>
        <w:t>Data analysis</w:t>
      </w:r>
      <w:bookmarkEnd w:id="47"/>
      <w:r w:rsidRPr="00B96FC4">
        <w:rPr>
          <w:b/>
          <w:i/>
        </w:rPr>
        <w:t xml:space="preserve"> </w:t>
      </w:r>
    </w:p>
    <w:p w14:paraId="6A24C6E5" w14:textId="77777777" w:rsidR="00C95EDE" w:rsidRPr="00403D00" w:rsidRDefault="00C95EDE" w:rsidP="00BD5597">
      <w:pPr>
        <w:spacing w:line="276" w:lineRule="auto"/>
        <w:rPr>
          <w:sz w:val="24"/>
          <w:szCs w:val="24"/>
          <w:lang w:val="en"/>
        </w:rPr>
      </w:pPr>
      <w:r w:rsidRPr="00403D00">
        <w:rPr>
          <w:sz w:val="24"/>
          <w:szCs w:val="24"/>
          <w:lang w:val="en"/>
        </w:rPr>
        <w:t>Triangulation will be applied to ensure the validation of data through cross verification from two or more sources. The types of triangulation to be applied are:</w:t>
      </w:r>
    </w:p>
    <w:p w14:paraId="1FEF41DE" w14:textId="77777777" w:rsidR="00C95EDE" w:rsidRPr="00403D00" w:rsidRDefault="00C95EDE" w:rsidP="001E721E">
      <w:pPr>
        <w:pStyle w:val="ListParagraph"/>
        <w:numPr>
          <w:ilvl w:val="0"/>
          <w:numId w:val="11"/>
        </w:numPr>
        <w:spacing w:line="276" w:lineRule="auto"/>
        <w:rPr>
          <w:rFonts w:cs="Times New Roman"/>
          <w:sz w:val="24"/>
          <w:szCs w:val="24"/>
        </w:rPr>
      </w:pPr>
      <w:r w:rsidRPr="00403D00">
        <w:rPr>
          <w:rFonts w:cs="Times New Roman"/>
          <w:i/>
          <w:sz w:val="24"/>
          <w:szCs w:val="24"/>
        </w:rPr>
        <w:t>Investigator triangulation:</w:t>
      </w:r>
      <w:r w:rsidRPr="00403D00">
        <w:rPr>
          <w:rFonts w:cs="Times New Roman"/>
          <w:sz w:val="24"/>
          <w:szCs w:val="24"/>
        </w:rPr>
        <w:t xml:space="preserve"> using two evaluators. </w:t>
      </w:r>
    </w:p>
    <w:p w14:paraId="38BEB319" w14:textId="77777777" w:rsidR="00C95EDE" w:rsidRPr="006D046C" w:rsidRDefault="00C95EDE" w:rsidP="001E721E">
      <w:pPr>
        <w:numPr>
          <w:ilvl w:val="0"/>
          <w:numId w:val="11"/>
        </w:numPr>
        <w:spacing w:before="100" w:beforeAutospacing="1" w:after="100" w:afterAutospacing="1" w:line="276" w:lineRule="auto"/>
        <w:rPr>
          <w:rFonts w:eastAsia="Times New Roman" w:cs="Times New Roman"/>
          <w:sz w:val="24"/>
          <w:szCs w:val="24"/>
          <w:lang w:val="en" w:eastAsia="en-AU"/>
        </w:rPr>
      </w:pPr>
      <w:r w:rsidRPr="006D046C">
        <w:rPr>
          <w:rFonts w:eastAsia="Times New Roman" w:cs="Times New Roman"/>
          <w:i/>
          <w:iCs/>
          <w:sz w:val="24"/>
          <w:szCs w:val="24"/>
          <w:lang w:val="en" w:eastAsia="en-AU"/>
        </w:rPr>
        <w:t>Methodological triangulation:</w:t>
      </w:r>
      <w:r w:rsidRPr="006D046C">
        <w:rPr>
          <w:rFonts w:eastAsia="Times New Roman" w:cs="Times New Roman"/>
          <w:sz w:val="24"/>
          <w:szCs w:val="24"/>
          <w:lang w:val="en" w:eastAsia="en-AU"/>
        </w:rPr>
        <w:t xml:space="preserve"> using </w:t>
      </w:r>
      <w:r w:rsidRPr="00403D00">
        <w:rPr>
          <w:rFonts w:eastAsia="Times New Roman" w:cs="Times New Roman"/>
          <w:sz w:val="24"/>
          <w:szCs w:val="24"/>
          <w:lang w:val="en" w:eastAsia="en-AU"/>
        </w:rPr>
        <w:t>multiple</w:t>
      </w:r>
      <w:r w:rsidRPr="006D046C">
        <w:rPr>
          <w:rFonts w:eastAsia="Times New Roman" w:cs="Times New Roman"/>
          <w:sz w:val="24"/>
          <w:szCs w:val="24"/>
          <w:lang w:val="en" w:eastAsia="en-AU"/>
        </w:rPr>
        <w:t xml:space="preserve"> method</w:t>
      </w:r>
      <w:r w:rsidRPr="00403D00">
        <w:rPr>
          <w:rFonts w:eastAsia="Times New Roman" w:cs="Times New Roman"/>
          <w:sz w:val="24"/>
          <w:szCs w:val="24"/>
          <w:lang w:val="en" w:eastAsia="en-AU"/>
        </w:rPr>
        <w:t>s</w:t>
      </w:r>
      <w:r w:rsidRPr="006D046C">
        <w:rPr>
          <w:rFonts w:eastAsia="Times New Roman" w:cs="Times New Roman"/>
          <w:sz w:val="24"/>
          <w:szCs w:val="24"/>
          <w:lang w:val="en" w:eastAsia="en-AU"/>
        </w:rPr>
        <w:t xml:space="preserve"> to gather data, </w:t>
      </w:r>
      <w:r w:rsidRPr="00403D00">
        <w:rPr>
          <w:rFonts w:eastAsia="Times New Roman" w:cs="Times New Roman"/>
          <w:sz w:val="24"/>
          <w:szCs w:val="24"/>
          <w:lang w:val="en" w:eastAsia="en-AU"/>
        </w:rPr>
        <w:t>including</w:t>
      </w:r>
      <w:r w:rsidRPr="006D046C">
        <w:rPr>
          <w:rFonts w:eastAsia="Times New Roman" w:cs="Times New Roman"/>
          <w:sz w:val="24"/>
          <w:szCs w:val="24"/>
          <w:lang w:val="en" w:eastAsia="en-AU"/>
        </w:rPr>
        <w:t xml:space="preserve"> interviews, observations, </w:t>
      </w:r>
      <w:r>
        <w:rPr>
          <w:rFonts w:eastAsia="Times New Roman" w:cs="Times New Roman"/>
          <w:sz w:val="24"/>
          <w:szCs w:val="24"/>
          <w:lang w:val="en" w:eastAsia="en-AU"/>
        </w:rPr>
        <w:t xml:space="preserve">trialing of science tools </w:t>
      </w:r>
      <w:r w:rsidRPr="006D046C">
        <w:rPr>
          <w:rFonts w:eastAsia="Times New Roman" w:cs="Times New Roman"/>
          <w:sz w:val="24"/>
          <w:szCs w:val="24"/>
          <w:lang w:val="en" w:eastAsia="en-AU"/>
        </w:rPr>
        <w:t>and documents.</w:t>
      </w:r>
    </w:p>
    <w:p w14:paraId="06E98A92" w14:textId="77777777" w:rsidR="00C95EDE" w:rsidRPr="00523834" w:rsidRDefault="00C95EDE" w:rsidP="00BD5597">
      <w:pPr>
        <w:spacing w:line="276" w:lineRule="auto"/>
        <w:rPr>
          <w:rFonts w:cs="Arial"/>
          <w:sz w:val="24"/>
          <w:szCs w:val="24"/>
        </w:rPr>
      </w:pPr>
      <w:r>
        <w:rPr>
          <w:rFonts w:cs="Arial"/>
          <w:sz w:val="24"/>
          <w:szCs w:val="24"/>
        </w:rPr>
        <w:t xml:space="preserve">Analysis of the data will occur on an ongoing basis up until the preparation of the draft review report. During the in-country component of the review the review team will meet at the end of each day to debrief, including sharing of evaluators’ impressions, observations and opinion on emerging themes. The proposed debriefs will aim to discuss their impressions, observations and opinion on emerging themes. </w:t>
      </w:r>
    </w:p>
    <w:p w14:paraId="4875B744" w14:textId="1CFF57E0" w:rsidR="00C95EDE" w:rsidRPr="00B96FC4" w:rsidRDefault="00C95EDE" w:rsidP="00BD5597">
      <w:pPr>
        <w:rPr>
          <w:b/>
          <w:i/>
        </w:rPr>
      </w:pPr>
      <w:bookmarkStart w:id="48" w:name="_Toc441165661"/>
      <w:bookmarkStart w:id="49" w:name="_Toc441336709"/>
      <w:r w:rsidRPr="00B96FC4">
        <w:rPr>
          <w:b/>
          <w:i/>
        </w:rPr>
        <w:t>Limitations</w:t>
      </w:r>
      <w:bookmarkEnd w:id="48"/>
      <w:bookmarkEnd w:id="49"/>
      <w:r w:rsidRPr="00B96FC4">
        <w:rPr>
          <w:b/>
          <w:i/>
        </w:rPr>
        <w:t xml:space="preserve"> </w:t>
      </w:r>
      <w:r w:rsidR="00B96FC4" w:rsidRPr="00B96FC4">
        <w:rPr>
          <w:b/>
          <w:i/>
        </w:rPr>
        <w:t>and Constraints</w:t>
      </w:r>
    </w:p>
    <w:p w14:paraId="67047654" w14:textId="77777777" w:rsidR="00C95EDE" w:rsidRPr="00757664" w:rsidRDefault="00C95EDE" w:rsidP="00BD5597">
      <w:pPr>
        <w:spacing w:line="276" w:lineRule="auto"/>
        <w:rPr>
          <w:sz w:val="24"/>
          <w:szCs w:val="24"/>
        </w:rPr>
      </w:pPr>
      <w:r w:rsidRPr="00757664">
        <w:rPr>
          <w:sz w:val="24"/>
          <w:szCs w:val="24"/>
        </w:rPr>
        <w:t xml:space="preserve">A number of limitations </w:t>
      </w:r>
      <w:r>
        <w:rPr>
          <w:sz w:val="24"/>
          <w:szCs w:val="24"/>
        </w:rPr>
        <w:t xml:space="preserve">and constraints </w:t>
      </w:r>
      <w:r w:rsidRPr="00757664">
        <w:rPr>
          <w:sz w:val="24"/>
          <w:szCs w:val="24"/>
        </w:rPr>
        <w:t xml:space="preserve">have been identified: </w:t>
      </w:r>
    </w:p>
    <w:p w14:paraId="313C716C" w14:textId="77777777" w:rsidR="00C95EDE" w:rsidRPr="00757664" w:rsidRDefault="00C95EDE" w:rsidP="001E721E">
      <w:pPr>
        <w:pStyle w:val="ListParagraph"/>
        <w:numPr>
          <w:ilvl w:val="0"/>
          <w:numId w:val="10"/>
        </w:numPr>
        <w:spacing w:line="276" w:lineRule="auto"/>
        <w:rPr>
          <w:sz w:val="24"/>
          <w:szCs w:val="24"/>
        </w:rPr>
      </w:pPr>
      <w:r w:rsidRPr="00757664">
        <w:rPr>
          <w:sz w:val="24"/>
          <w:szCs w:val="24"/>
        </w:rPr>
        <w:t xml:space="preserve">The number of days for the in-country data gathering is limited to 10 working days. This will mean that only the high interest stakeholders will be able to be engaged by the review team. </w:t>
      </w:r>
    </w:p>
    <w:p w14:paraId="76D80E34" w14:textId="77777777" w:rsidR="00C95EDE" w:rsidRPr="00757664" w:rsidRDefault="00C95EDE" w:rsidP="001E721E">
      <w:pPr>
        <w:pStyle w:val="ListParagraph"/>
        <w:numPr>
          <w:ilvl w:val="0"/>
          <w:numId w:val="10"/>
        </w:numPr>
        <w:spacing w:line="276" w:lineRule="auto"/>
        <w:rPr>
          <w:sz w:val="24"/>
          <w:szCs w:val="24"/>
        </w:rPr>
      </w:pPr>
      <w:r w:rsidRPr="00757664">
        <w:rPr>
          <w:sz w:val="24"/>
          <w:szCs w:val="24"/>
        </w:rPr>
        <w:t xml:space="preserve">The complex </w:t>
      </w:r>
      <w:r>
        <w:rPr>
          <w:sz w:val="24"/>
          <w:szCs w:val="24"/>
        </w:rPr>
        <w:t xml:space="preserve">technical </w:t>
      </w:r>
      <w:r w:rsidRPr="00757664">
        <w:rPr>
          <w:sz w:val="24"/>
          <w:szCs w:val="24"/>
        </w:rPr>
        <w:t xml:space="preserve">nature of the science </w:t>
      </w:r>
      <w:r>
        <w:rPr>
          <w:sz w:val="24"/>
          <w:szCs w:val="24"/>
        </w:rPr>
        <w:t>capacity building, and science tools being developed through the program. This will be a challenge for the non-scientist member of the team.</w:t>
      </w:r>
    </w:p>
    <w:p w14:paraId="59A5D627" w14:textId="77777777" w:rsidR="00C95EDE" w:rsidRPr="00757664" w:rsidRDefault="00C95EDE" w:rsidP="001E721E">
      <w:pPr>
        <w:pStyle w:val="ListParagraph"/>
        <w:numPr>
          <w:ilvl w:val="0"/>
          <w:numId w:val="10"/>
        </w:numPr>
        <w:spacing w:line="276" w:lineRule="auto"/>
        <w:rPr>
          <w:sz w:val="24"/>
          <w:szCs w:val="24"/>
        </w:rPr>
      </w:pPr>
      <w:r>
        <w:rPr>
          <w:sz w:val="24"/>
          <w:szCs w:val="24"/>
        </w:rPr>
        <w:t>Complex programming environment in which GA works simultaneously with a range of different GoI agencies (science and disaster management government agencies)/NGOs/contractors/International Organisations/Australian Universities.</w:t>
      </w:r>
    </w:p>
    <w:p w14:paraId="4A157A59" w14:textId="77777777" w:rsidR="00C95EDE" w:rsidRPr="006A23F6" w:rsidRDefault="00C95EDE" w:rsidP="001E721E">
      <w:pPr>
        <w:pStyle w:val="ListParagraph"/>
        <w:numPr>
          <w:ilvl w:val="0"/>
          <w:numId w:val="10"/>
        </w:numPr>
        <w:spacing w:line="276" w:lineRule="auto"/>
      </w:pPr>
      <w:r>
        <w:rPr>
          <w:sz w:val="24"/>
          <w:szCs w:val="24"/>
        </w:rPr>
        <w:t>The review covers a time period of over 7 years.</w:t>
      </w:r>
    </w:p>
    <w:p w14:paraId="35037C8D" w14:textId="77777777" w:rsidR="00C95EDE" w:rsidRPr="00B4213D" w:rsidRDefault="00C95EDE" w:rsidP="001E721E">
      <w:pPr>
        <w:pStyle w:val="ListParagraph"/>
        <w:numPr>
          <w:ilvl w:val="0"/>
          <w:numId w:val="10"/>
        </w:numPr>
        <w:spacing w:line="276" w:lineRule="auto"/>
        <w:rPr>
          <w:rFonts w:cs="Times New Roman"/>
          <w:sz w:val="24"/>
          <w:szCs w:val="24"/>
        </w:rPr>
      </w:pPr>
      <w:r>
        <w:rPr>
          <w:sz w:val="24"/>
          <w:szCs w:val="24"/>
        </w:rPr>
        <w:t xml:space="preserve">AIFDR’s compliance to standard monitoring and evaluation processes was limited. </w:t>
      </w:r>
    </w:p>
    <w:p w14:paraId="61CE0D5B" w14:textId="3B2E5B08" w:rsidR="00C95EDE" w:rsidRPr="00B96FC4" w:rsidRDefault="00C95EDE" w:rsidP="00BD5597">
      <w:pPr>
        <w:rPr>
          <w:b/>
          <w:i/>
        </w:rPr>
      </w:pPr>
      <w:bookmarkStart w:id="50" w:name="_Toc441336710"/>
      <w:r w:rsidRPr="00B96FC4">
        <w:rPr>
          <w:b/>
          <w:i/>
        </w:rPr>
        <w:t>Review Team</w:t>
      </w:r>
      <w:bookmarkEnd w:id="50"/>
    </w:p>
    <w:p w14:paraId="38E3379F" w14:textId="77777777" w:rsidR="00C95EDE" w:rsidRDefault="00C95EDE" w:rsidP="00BD5597">
      <w:pPr>
        <w:spacing w:line="276" w:lineRule="auto"/>
        <w:rPr>
          <w:sz w:val="24"/>
          <w:szCs w:val="24"/>
        </w:rPr>
      </w:pPr>
      <w:r>
        <w:rPr>
          <w:sz w:val="24"/>
          <w:szCs w:val="24"/>
        </w:rPr>
        <w:t xml:space="preserve">A two person team comprising of a DM evaluator and a scientist will undertake the review. Team members are: </w:t>
      </w:r>
    </w:p>
    <w:p w14:paraId="7FD9A740" w14:textId="77777777" w:rsidR="00C95EDE" w:rsidRDefault="00C95EDE" w:rsidP="00BD5597">
      <w:pPr>
        <w:spacing w:line="276" w:lineRule="auto"/>
        <w:rPr>
          <w:sz w:val="24"/>
          <w:szCs w:val="24"/>
        </w:rPr>
      </w:pPr>
      <w:r w:rsidRPr="00403D00">
        <w:rPr>
          <w:i/>
          <w:sz w:val="24"/>
          <w:szCs w:val="24"/>
        </w:rPr>
        <w:t>Team Leader</w:t>
      </w:r>
      <w:r>
        <w:rPr>
          <w:sz w:val="24"/>
          <w:szCs w:val="24"/>
        </w:rPr>
        <w:t xml:space="preserve">: Lisa Roberts, </w:t>
      </w:r>
      <w:r w:rsidRPr="00B54846">
        <w:rPr>
          <w:sz w:val="24"/>
          <w:szCs w:val="24"/>
        </w:rPr>
        <w:t>an</w:t>
      </w:r>
      <w:r>
        <w:rPr>
          <w:sz w:val="24"/>
          <w:szCs w:val="24"/>
        </w:rPr>
        <w:t xml:space="preserve"> independent consultant contracted by DFAT. Lisa is a member of the </w:t>
      </w:r>
      <w:r w:rsidRPr="00B54846">
        <w:rPr>
          <w:sz w:val="24"/>
          <w:szCs w:val="24"/>
        </w:rPr>
        <w:t>Aid Advisory Services Disaster Man</w:t>
      </w:r>
      <w:r>
        <w:rPr>
          <w:sz w:val="24"/>
          <w:szCs w:val="24"/>
        </w:rPr>
        <w:t xml:space="preserve">agement and Humanitarian Panel. Lisa is a DM and public policy specialist, with evaluation experience. </w:t>
      </w:r>
    </w:p>
    <w:p w14:paraId="5BF22FF2" w14:textId="77777777" w:rsidR="00C95EDE" w:rsidRDefault="00C95EDE" w:rsidP="00BD5597">
      <w:pPr>
        <w:spacing w:line="276" w:lineRule="auto"/>
        <w:rPr>
          <w:sz w:val="24"/>
          <w:szCs w:val="24"/>
        </w:rPr>
      </w:pPr>
      <w:r w:rsidRPr="00403D00">
        <w:rPr>
          <w:i/>
          <w:sz w:val="24"/>
          <w:szCs w:val="24"/>
        </w:rPr>
        <w:t>Technical Specialist</w:t>
      </w:r>
      <w:r>
        <w:rPr>
          <w:sz w:val="24"/>
          <w:szCs w:val="24"/>
        </w:rPr>
        <w:t xml:space="preserve">: Dr Jane Sexton, a GA staff member from Canberra. Jane has previously not been involved in delivery of GA’s science program in Indonesia, so although not fully independent can be said to be operating at ‘arms-length’. </w:t>
      </w:r>
    </w:p>
    <w:p w14:paraId="75262DC1" w14:textId="77777777" w:rsidR="00C95EDE" w:rsidRDefault="00C95EDE" w:rsidP="00BD5597">
      <w:pPr>
        <w:spacing w:line="276" w:lineRule="auto"/>
        <w:rPr>
          <w:sz w:val="24"/>
          <w:szCs w:val="24"/>
        </w:rPr>
      </w:pPr>
      <w:r>
        <w:rPr>
          <w:rFonts w:ascii="Calibri" w:hAnsi="Calibri" w:cs="Calibri"/>
          <w:color w:val="000000"/>
          <w:sz w:val="24"/>
          <w:szCs w:val="24"/>
        </w:rPr>
        <w:t xml:space="preserve">The review team will be </w:t>
      </w:r>
      <w:r>
        <w:rPr>
          <w:sz w:val="24"/>
          <w:szCs w:val="24"/>
        </w:rPr>
        <w:t>supported by DMInnovation staff in terms of logics, language translation (as required), compiling reading and interviewee lists.</w:t>
      </w:r>
    </w:p>
    <w:p w14:paraId="54B632F5" w14:textId="77777777" w:rsidR="00C95EDE" w:rsidRDefault="00C95EDE" w:rsidP="00BD5597">
      <w:pPr>
        <w:spacing w:line="276" w:lineRule="auto"/>
        <w:rPr>
          <w:sz w:val="24"/>
          <w:szCs w:val="24"/>
        </w:rPr>
      </w:pPr>
      <w:r>
        <w:rPr>
          <w:rFonts w:ascii="Calibri" w:hAnsi="Calibri" w:cs="Calibri"/>
          <w:color w:val="000000"/>
          <w:sz w:val="24"/>
          <w:szCs w:val="24"/>
        </w:rPr>
        <w:t xml:space="preserve">Team members will collaborate on all aspects of the review process. </w:t>
      </w:r>
      <w:r>
        <w:rPr>
          <w:sz w:val="24"/>
          <w:szCs w:val="24"/>
        </w:rPr>
        <w:t xml:space="preserve">The Evaluation Plan, Aide Memoire, and Final Review Report will be jointly authored products. The review team leader will be ultimately responsible for the finalisation and submission of review products to DFAT’s Disaster Management Unit (DMU) located at the Australian Embassy in Jakarta. </w:t>
      </w:r>
    </w:p>
    <w:p w14:paraId="6CCDC5EE" w14:textId="2D747A8A" w:rsidR="00C95EDE" w:rsidRPr="00B96FC4" w:rsidRDefault="00C95EDE" w:rsidP="00BD5597">
      <w:pPr>
        <w:rPr>
          <w:b/>
          <w:i/>
        </w:rPr>
      </w:pPr>
      <w:bookmarkStart w:id="51" w:name="_Toc441336711"/>
      <w:r w:rsidRPr="00B96FC4">
        <w:rPr>
          <w:b/>
          <w:i/>
        </w:rPr>
        <w:t>Schedule of Review Activities</w:t>
      </w:r>
      <w:bookmarkEnd w:id="51"/>
      <w:r w:rsidRPr="00B96FC4">
        <w:rPr>
          <w:b/>
          <w:i/>
        </w:rPr>
        <w:t xml:space="preserve"> </w:t>
      </w:r>
    </w:p>
    <w:p w14:paraId="2D2F2F00" w14:textId="2FE688E2" w:rsidR="00C95EDE" w:rsidRPr="00A7425A" w:rsidRDefault="00B96FC4" w:rsidP="00BD5597">
      <w:pPr>
        <w:spacing w:line="276" w:lineRule="auto"/>
      </w:pPr>
      <w:r>
        <w:t>This is an estimated schedule of activities as dates may be adjusted to accommodate changes in review circumstances.</w:t>
      </w:r>
    </w:p>
    <w:tbl>
      <w:tblPr>
        <w:tblStyle w:val="TableGrid"/>
        <w:tblW w:w="0" w:type="auto"/>
        <w:tblLook w:val="04A0" w:firstRow="1" w:lastRow="0" w:firstColumn="1" w:lastColumn="0" w:noHBand="0" w:noVBand="1"/>
      </w:tblPr>
      <w:tblGrid>
        <w:gridCol w:w="4508"/>
        <w:gridCol w:w="4508"/>
      </w:tblGrid>
      <w:tr w:rsidR="00C95EDE" w:rsidRPr="00A74D54" w14:paraId="7300176E" w14:textId="77777777" w:rsidTr="004431CD">
        <w:tc>
          <w:tcPr>
            <w:tcW w:w="4508" w:type="dxa"/>
          </w:tcPr>
          <w:p w14:paraId="062AF070" w14:textId="77777777" w:rsidR="00C95EDE" w:rsidRPr="00A74D54" w:rsidRDefault="00C95EDE" w:rsidP="00BD5597">
            <w:pPr>
              <w:spacing w:before="120" w:after="120" w:line="276" w:lineRule="auto"/>
              <w:rPr>
                <w:b/>
                <w:sz w:val="24"/>
                <w:szCs w:val="24"/>
              </w:rPr>
            </w:pPr>
            <w:r w:rsidRPr="00A74D54">
              <w:rPr>
                <w:b/>
                <w:sz w:val="24"/>
                <w:szCs w:val="24"/>
              </w:rPr>
              <w:t>Review activity</w:t>
            </w:r>
          </w:p>
        </w:tc>
        <w:tc>
          <w:tcPr>
            <w:tcW w:w="4508" w:type="dxa"/>
          </w:tcPr>
          <w:p w14:paraId="3856BF92" w14:textId="77777777" w:rsidR="00C95EDE" w:rsidRPr="00A74D54" w:rsidRDefault="00C95EDE" w:rsidP="00BD5597">
            <w:pPr>
              <w:spacing w:before="120" w:after="120" w:line="276" w:lineRule="auto"/>
              <w:rPr>
                <w:b/>
                <w:sz w:val="24"/>
                <w:szCs w:val="24"/>
              </w:rPr>
            </w:pPr>
            <w:r w:rsidRPr="00A74D54">
              <w:rPr>
                <w:b/>
                <w:sz w:val="24"/>
                <w:szCs w:val="24"/>
              </w:rPr>
              <w:t xml:space="preserve">Timeframe </w:t>
            </w:r>
          </w:p>
        </w:tc>
      </w:tr>
      <w:tr w:rsidR="00C95EDE" w:rsidRPr="00A7425A" w14:paraId="3D55A78F" w14:textId="77777777" w:rsidTr="004431CD">
        <w:tc>
          <w:tcPr>
            <w:tcW w:w="4508" w:type="dxa"/>
          </w:tcPr>
          <w:p w14:paraId="658FDD88" w14:textId="77777777" w:rsidR="00C95EDE" w:rsidRPr="00A7425A" w:rsidRDefault="00C95EDE" w:rsidP="00BD5597">
            <w:pPr>
              <w:spacing w:before="120" w:after="120" w:line="276" w:lineRule="auto"/>
              <w:rPr>
                <w:sz w:val="24"/>
                <w:szCs w:val="24"/>
              </w:rPr>
            </w:pPr>
            <w:r>
              <w:rPr>
                <w:sz w:val="24"/>
                <w:szCs w:val="24"/>
              </w:rPr>
              <w:t>Preliminary scoping – phone conference, document review</w:t>
            </w:r>
          </w:p>
        </w:tc>
        <w:tc>
          <w:tcPr>
            <w:tcW w:w="4508" w:type="dxa"/>
          </w:tcPr>
          <w:p w14:paraId="5B328CF0" w14:textId="77777777" w:rsidR="00C95EDE" w:rsidRPr="00A7425A" w:rsidRDefault="00C95EDE" w:rsidP="00BD5597">
            <w:pPr>
              <w:spacing w:before="120" w:after="120" w:line="276" w:lineRule="auto"/>
              <w:rPr>
                <w:sz w:val="24"/>
                <w:szCs w:val="24"/>
              </w:rPr>
            </w:pPr>
            <w:r>
              <w:rPr>
                <w:sz w:val="24"/>
                <w:szCs w:val="24"/>
              </w:rPr>
              <w:t>9 October 2015</w:t>
            </w:r>
          </w:p>
        </w:tc>
      </w:tr>
      <w:tr w:rsidR="00C95EDE" w:rsidRPr="00A7425A" w14:paraId="780935EF" w14:textId="77777777" w:rsidTr="004431CD">
        <w:tc>
          <w:tcPr>
            <w:tcW w:w="4508" w:type="dxa"/>
          </w:tcPr>
          <w:p w14:paraId="1A09E0A9" w14:textId="77777777" w:rsidR="00C95EDE" w:rsidRPr="00A7425A" w:rsidRDefault="00C95EDE" w:rsidP="00BD5597">
            <w:pPr>
              <w:spacing w:before="120" w:after="120" w:line="276" w:lineRule="auto"/>
              <w:rPr>
                <w:sz w:val="24"/>
                <w:szCs w:val="24"/>
              </w:rPr>
            </w:pPr>
            <w:r>
              <w:rPr>
                <w:sz w:val="24"/>
                <w:szCs w:val="24"/>
              </w:rPr>
              <w:t xml:space="preserve">Draft evaluation plan </w:t>
            </w:r>
          </w:p>
        </w:tc>
        <w:tc>
          <w:tcPr>
            <w:tcW w:w="4508" w:type="dxa"/>
          </w:tcPr>
          <w:p w14:paraId="07FC605B" w14:textId="77777777" w:rsidR="00C95EDE" w:rsidRPr="00A7425A" w:rsidRDefault="00C95EDE" w:rsidP="00BD5597">
            <w:pPr>
              <w:spacing w:before="120" w:after="120" w:line="276" w:lineRule="auto"/>
              <w:rPr>
                <w:sz w:val="24"/>
                <w:szCs w:val="24"/>
              </w:rPr>
            </w:pPr>
            <w:r>
              <w:rPr>
                <w:sz w:val="24"/>
                <w:szCs w:val="24"/>
              </w:rPr>
              <w:t>Finalised 25 October 2015</w:t>
            </w:r>
          </w:p>
        </w:tc>
      </w:tr>
      <w:tr w:rsidR="00C95EDE" w:rsidRPr="00A7425A" w14:paraId="25849266" w14:textId="77777777" w:rsidTr="004431CD">
        <w:tc>
          <w:tcPr>
            <w:tcW w:w="4508" w:type="dxa"/>
          </w:tcPr>
          <w:p w14:paraId="1466F87B" w14:textId="77777777" w:rsidR="00C95EDE" w:rsidRPr="00A7425A" w:rsidRDefault="00C95EDE" w:rsidP="00BD5597">
            <w:pPr>
              <w:spacing w:before="120" w:after="120" w:line="276" w:lineRule="auto"/>
              <w:rPr>
                <w:sz w:val="24"/>
                <w:szCs w:val="24"/>
              </w:rPr>
            </w:pPr>
            <w:r>
              <w:rPr>
                <w:sz w:val="24"/>
                <w:szCs w:val="24"/>
              </w:rPr>
              <w:t>Document review</w:t>
            </w:r>
          </w:p>
        </w:tc>
        <w:tc>
          <w:tcPr>
            <w:tcW w:w="4508" w:type="dxa"/>
          </w:tcPr>
          <w:p w14:paraId="4D573477" w14:textId="77777777" w:rsidR="00C95EDE" w:rsidRPr="00A7425A" w:rsidRDefault="00C95EDE" w:rsidP="00BD5597">
            <w:pPr>
              <w:spacing w:before="120" w:after="120" w:line="276" w:lineRule="auto"/>
              <w:rPr>
                <w:sz w:val="24"/>
                <w:szCs w:val="24"/>
              </w:rPr>
            </w:pPr>
            <w:r>
              <w:rPr>
                <w:sz w:val="24"/>
                <w:szCs w:val="24"/>
              </w:rPr>
              <w:t>ongoing</w:t>
            </w:r>
          </w:p>
        </w:tc>
      </w:tr>
      <w:tr w:rsidR="00C95EDE" w:rsidRPr="00A7425A" w14:paraId="16D15921" w14:textId="77777777" w:rsidTr="004431CD">
        <w:tc>
          <w:tcPr>
            <w:tcW w:w="4508" w:type="dxa"/>
          </w:tcPr>
          <w:p w14:paraId="69F10C5F" w14:textId="77777777" w:rsidR="00C95EDE" w:rsidRPr="00A7425A" w:rsidRDefault="00C95EDE" w:rsidP="00BD5597">
            <w:pPr>
              <w:spacing w:before="120" w:after="120" w:line="276" w:lineRule="auto"/>
              <w:rPr>
                <w:sz w:val="24"/>
                <w:szCs w:val="24"/>
              </w:rPr>
            </w:pPr>
            <w:r>
              <w:rPr>
                <w:sz w:val="24"/>
                <w:szCs w:val="24"/>
              </w:rPr>
              <w:t xml:space="preserve">In-country mission – workshop with program staff, stakeholder interviewees, </w:t>
            </w:r>
          </w:p>
        </w:tc>
        <w:tc>
          <w:tcPr>
            <w:tcW w:w="4508" w:type="dxa"/>
          </w:tcPr>
          <w:p w14:paraId="5F7496FD" w14:textId="77777777" w:rsidR="00C95EDE" w:rsidRPr="00A7425A" w:rsidRDefault="00C95EDE" w:rsidP="00BD5597">
            <w:pPr>
              <w:spacing w:before="120" w:after="120" w:line="276" w:lineRule="auto"/>
              <w:rPr>
                <w:sz w:val="24"/>
                <w:szCs w:val="24"/>
              </w:rPr>
            </w:pPr>
            <w:r>
              <w:rPr>
                <w:sz w:val="24"/>
                <w:szCs w:val="24"/>
              </w:rPr>
              <w:t>25 October –7 November 2015</w:t>
            </w:r>
          </w:p>
        </w:tc>
      </w:tr>
      <w:tr w:rsidR="00C95EDE" w:rsidRPr="00A7425A" w14:paraId="79E343AF" w14:textId="77777777" w:rsidTr="004431CD">
        <w:tc>
          <w:tcPr>
            <w:tcW w:w="4508" w:type="dxa"/>
          </w:tcPr>
          <w:p w14:paraId="78550C12" w14:textId="77777777" w:rsidR="00C95EDE" w:rsidRPr="00A7425A" w:rsidRDefault="00C95EDE" w:rsidP="00BD5597">
            <w:pPr>
              <w:spacing w:before="120" w:after="120" w:line="276" w:lineRule="auto"/>
              <w:rPr>
                <w:sz w:val="24"/>
                <w:szCs w:val="24"/>
              </w:rPr>
            </w:pPr>
            <w:r>
              <w:rPr>
                <w:sz w:val="24"/>
                <w:szCs w:val="24"/>
              </w:rPr>
              <w:t xml:space="preserve">Data analysis and interpretation (preliminary) </w:t>
            </w:r>
          </w:p>
        </w:tc>
        <w:tc>
          <w:tcPr>
            <w:tcW w:w="4508" w:type="dxa"/>
          </w:tcPr>
          <w:p w14:paraId="71BCFA82" w14:textId="77777777" w:rsidR="00C95EDE" w:rsidRPr="00A7425A" w:rsidRDefault="00C95EDE" w:rsidP="00BD5597">
            <w:pPr>
              <w:spacing w:before="120" w:after="120" w:line="276" w:lineRule="auto"/>
              <w:rPr>
                <w:sz w:val="24"/>
                <w:szCs w:val="24"/>
              </w:rPr>
            </w:pPr>
            <w:r>
              <w:rPr>
                <w:sz w:val="24"/>
                <w:szCs w:val="24"/>
              </w:rPr>
              <w:t xml:space="preserve">9 – 25 November 2015 </w:t>
            </w:r>
          </w:p>
        </w:tc>
      </w:tr>
      <w:tr w:rsidR="00C95EDE" w:rsidRPr="00A7425A" w14:paraId="074E3E27" w14:textId="77777777" w:rsidTr="004431CD">
        <w:tc>
          <w:tcPr>
            <w:tcW w:w="4508" w:type="dxa"/>
          </w:tcPr>
          <w:p w14:paraId="1EA89786" w14:textId="77777777" w:rsidR="00C95EDE" w:rsidRPr="00A7425A" w:rsidRDefault="00C95EDE" w:rsidP="00BD5597">
            <w:pPr>
              <w:spacing w:before="120" w:after="120" w:line="276" w:lineRule="auto"/>
              <w:rPr>
                <w:sz w:val="24"/>
                <w:szCs w:val="24"/>
              </w:rPr>
            </w:pPr>
            <w:r>
              <w:rPr>
                <w:sz w:val="24"/>
                <w:szCs w:val="24"/>
              </w:rPr>
              <w:t>Aide Memoir (clarification and testing of findings)</w:t>
            </w:r>
          </w:p>
        </w:tc>
        <w:tc>
          <w:tcPr>
            <w:tcW w:w="4508" w:type="dxa"/>
          </w:tcPr>
          <w:p w14:paraId="44C9A867" w14:textId="77777777" w:rsidR="00C95EDE" w:rsidRPr="00A7425A" w:rsidRDefault="00C95EDE" w:rsidP="00BD5597">
            <w:pPr>
              <w:spacing w:before="120" w:after="120" w:line="276" w:lineRule="auto"/>
              <w:rPr>
                <w:sz w:val="24"/>
                <w:szCs w:val="24"/>
              </w:rPr>
            </w:pPr>
            <w:r>
              <w:rPr>
                <w:sz w:val="24"/>
                <w:szCs w:val="24"/>
              </w:rPr>
              <w:t>End of November 2015</w:t>
            </w:r>
          </w:p>
        </w:tc>
      </w:tr>
      <w:tr w:rsidR="00C95EDE" w:rsidRPr="00A7425A" w14:paraId="72927E2E" w14:textId="77777777" w:rsidTr="004431CD">
        <w:tc>
          <w:tcPr>
            <w:tcW w:w="4508" w:type="dxa"/>
          </w:tcPr>
          <w:p w14:paraId="5FB323A0" w14:textId="77777777" w:rsidR="00C95EDE" w:rsidRPr="00A7425A" w:rsidRDefault="00C95EDE" w:rsidP="00BD5597">
            <w:pPr>
              <w:spacing w:before="120" w:after="120" w:line="276" w:lineRule="auto"/>
              <w:rPr>
                <w:sz w:val="24"/>
                <w:szCs w:val="24"/>
              </w:rPr>
            </w:pPr>
            <w:r>
              <w:rPr>
                <w:sz w:val="24"/>
                <w:szCs w:val="24"/>
              </w:rPr>
              <w:t>Follow up interviews with stakeholders</w:t>
            </w:r>
          </w:p>
        </w:tc>
        <w:tc>
          <w:tcPr>
            <w:tcW w:w="4508" w:type="dxa"/>
          </w:tcPr>
          <w:p w14:paraId="766A9992" w14:textId="77777777" w:rsidR="00C95EDE" w:rsidRPr="00A7425A" w:rsidRDefault="00C95EDE" w:rsidP="00BD5597">
            <w:pPr>
              <w:spacing w:before="120" w:after="120" w:line="276" w:lineRule="auto"/>
              <w:rPr>
                <w:sz w:val="24"/>
                <w:szCs w:val="24"/>
              </w:rPr>
            </w:pPr>
            <w:r>
              <w:rPr>
                <w:sz w:val="24"/>
                <w:szCs w:val="24"/>
              </w:rPr>
              <w:t xml:space="preserve">Early December </w:t>
            </w:r>
          </w:p>
        </w:tc>
      </w:tr>
      <w:tr w:rsidR="00C95EDE" w:rsidRPr="00A7425A" w14:paraId="28667A24" w14:textId="77777777" w:rsidTr="004431CD">
        <w:tc>
          <w:tcPr>
            <w:tcW w:w="4508" w:type="dxa"/>
          </w:tcPr>
          <w:p w14:paraId="78FFAC8F" w14:textId="77777777" w:rsidR="00C95EDE" w:rsidRDefault="00C95EDE" w:rsidP="00BD5597">
            <w:pPr>
              <w:spacing w:before="120" w:after="120" w:line="276" w:lineRule="auto"/>
              <w:rPr>
                <w:sz w:val="24"/>
                <w:szCs w:val="24"/>
              </w:rPr>
            </w:pPr>
            <w:r>
              <w:rPr>
                <w:sz w:val="24"/>
                <w:szCs w:val="24"/>
              </w:rPr>
              <w:t xml:space="preserve">Data analysis and interpretation </w:t>
            </w:r>
          </w:p>
        </w:tc>
        <w:tc>
          <w:tcPr>
            <w:tcW w:w="4508" w:type="dxa"/>
          </w:tcPr>
          <w:p w14:paraId="038BE1EA" w14:textId="77777777" w:rsidR="00C95EDE" w:rsidRDefault="00C95EDE" w:rsidP="00BD5597">
            <w:pPr>
              <w:spacing w:before="120" w:after="120" w:line="276" w:lineRule="auto"/>
              <w:rPr>
                <w:sz w:val="24"/>
                <w:szCs w:val="24"/>
              </w:rPr>
            </w:pPr>
            <w:r>
              <w:rPr>
                <w:sz w:val="24"/>
                <w:szCs w:val="24"/>
              </w:rPr>
              <w:t>December 2015 – January 2016</w:t>
            </w:r>
          </w:p>
        </w:tc>
      </w:tr>
      <w:tr w:rsidR="00C95EDE" w:rsidRPr="00A7425A" w14:paraId="7B53EF39" w14:textId="77777777" w:rsidTr="004431CD">
        <w:tc>
          <w:tcPr>
            <w:tcW w:w="4508" w:type="dxa"/>
          </w:tcPr>
          <w:p w14:paraId="7E689064" w14:textId="77777777" w:rsidR="00C95EDE" w:rsidRDefault="00C95EDE" w:rsidP="00BD5597">
            <w:pPr>
              <w:spacing w:before="120" w:after="120" w:line="276" w:lineRule="auto"/>
              <w:rPr>
                <w:sz w:val="24"/>
                <w:szCs w:val="24"/>
              </w:rPr>
            </w:pPr>
            <w:r>
              <w:rPr>
                <w:sz w:val="24"/>
                <w:szCs w:val="24"/>
              </w:rPr>
              <w:t xml:space="preserve">Preparation of draft Independent Program Review </w:t>
            </w:r>
          </w:p>
        </w:tc>
        <w:tc>
          <w:tcPr>
            <w:tcW w:w="4508" w:type="dxa"/>
          </w:tcPr>
          <w:p w14:paraId="0C7839F4" w14:textId="77777777" w:rsidR="00C95EDE" w:rsidRDefault="00C95EDE" w:rsidP="00BD5597">
            <w:pPr>
              <w:spacing w:before="120" w:after="120" w:line="276" w:lineRule="auto"/>
              <w:rPr>
                <w:sz w:val="24"/>
                <w:szCs w:val="24"/>
              </w:rPr>
            </w:pPr>
            <w:r>
              <w:rPr>
                <w:sz w:val="24"/>
                <w:szCs w:val="24"/>
              </w:rPr>
              <w:t>December 2015 – 25 January 2016</w:t>
            </w:r>
          </w:p>
        </w:tc>
      </w:tr>
      <w:tr w:rsidR="00C95EDE" w:rsidRPr="00A7425A" w14:paraId="61D6EE29" w14:textId="77777777" w:rsidTr="004431CD">
        <w:tc>
          <w:tcPr>
            <w:tcW w:w="4508" w:type="dxa"/>
          </w:tcPr>
          <w:p w14:paraId="5E0D56A4" w14:textId="77777777" w:rsidR="00C95EDE" w:rsidRDefault="00C95EDE" w:rsidP="00BD5597">
            <w:pPr>
              <w:spacing w:before="120" w:after="120" w:line="276" w:lineRule="auto"/>
              <w:rPr>
                <w:sz w:val="24"/>
                <w:szCs w:val="24"/>
              </w:rPr>
            </w:pPr>
            <w:r>
              <w:rPr>
                <w:sz w:val="24"/>
                <w:szCs w:val="24"/>
              </w:rPr>
              <w:t>IPR considered by DFAT and GA</w:t>
            </w:r>
          </w:p>
        </w:tc>
        <w:tc>
          <w:tcPr>
            <w:tcW w:w="4508" w:type="dxa"/>
          </w:tcPr>
          <w:p w14:paraId="40C1B203" w14:textId="77777777" w:rsidR="00C95EDE" w:rsidRDefault="00C95EDE" w:rsidP="00BD5597">
            <w:pPr>
              <w:spacing w:before="120" w:after="120" w:line="276" w:lineRule="auto"/>
              <w:rPr>
                <w:sz w:val="24"/>
                <w:szCs w:val="24"/>
              </w:rPr>
            </w:pPr>
            <w:r>
              <w:rPr>
                <w:sz w:val="24"/>
                <w:szCs w:val="24"/>
              </w:rPr>
              <w:t>25 January 2016</w:t>
            </w:r>
          </w:p>
        </w:tc>
      </w:tr>
      <w:tr w:rsidR="00C95EDE" w:rsidRPr="00A7425A" w14:paraId="5C935686" w14:textId="77777777" w:rsidTr="004431CD">
        <w:tc>
          <w:tcPr>
            <w:tcW w:w="4508" w:type="dxa"/>
          </w:tcPr>
          <w:p w14:paraId="0D7B8944" w14:textId="77777777" w:rsidR="00C95EDE" w:rsidRDefault="00C95EDE" w:rsidP="00BD5597">
            <w:pPr>
              <w:spacing w:before="120" w:after="120" w:line="276" w:lineRule="auto"/>
              <w:rPr>
                <w:sz w:val="24"/>
                <w:szCs w:val="24"/>
              </w:rPr>
            </w:pPr>
            <w:r>
              <w:rPr>
                <w:sz w:val="24"/>
                <w:szCs w:val="24"/>
              </w:rPr>
              <w:t xml:space="preserve">Final report </w:t>
            </w:r>
          </w:p>
        </w:tc>
        <w:tc>
          <w:tcPr>
            <w:tcW w:w="4508" w:type="dxa"/>
          </w:tcPr>
          <w:p w14:paraId="574DBE88" w14:textId="77777777" w:rsidR="00C95EDE" w:rsidRDefault="00C95EDE" w:rsidP="00BD5597">
            <w:pPr>
              <w:spacing w:before="120" w:after="120" w:line="276" w:lineRule="auto"/>
              <w:rPr>
                <w:sz w:val="24"/>
                <w:szCs w:val="24"/>
              </w:rPr>
            </w:pPr>
            <w:r>
              <w:rPr>
                <w:sz w:val="24"/>
                <w:szCs w:val="24"/>
              </w:rPr>
              <w:t>30 January 2016</w:t>
            </w:r>
          </w:p>
        </w:tc>
      </w:tr>
      <w:tr w:rsidR="00C95EDE" w:rsidRPr="00A7425A" w14:paraId="139CB36B" w14:textId="77777777" w:rsidTr="004431CD">
        <w:tc>
          <w:tcPr>
            <w:tcW w:w="4508" w:type="dxa"/>
          </w:tcPr>
          <w:p w14:paraId="1B6B3AD5" w14:textId="77777777" w:rsidR="00C95EDE" w:rsidRDefault="00C95EDE" w:rsidP="00BD5597">
            <w:pPr>
              <w:spacing w:before="120" w:after="120" w:line="276" w:lineRule="auto"/>
              <w:rPr>
                <w:sz w:val="24"/>
                <w:szCs w:val="24"/>
              </w:rPr>
            </w:pPr>
            <w:r>
              <w:rPr>
                <w:sz w:val="24"/>
                <w:szCs w:val="24"/>
              </w:rPr>
              <w:t xml:space="preserve">Submission of case studies </w:t>
            </w:r>
          </w:p>
        </w:tc>
        <w:tc>
          <w:tcPr>
            <w:tcW w:w="4508" w:type="dxa"/>
          </w:tcPr>
          <w:p w14:paraId="7BBCC349" w14:textId="77777777" w:rsidR="00C95EDE" w:rsidRDefault="00C95EDE" w:rsidP="00BD5597">
            <w:pPr>
              <w:spacing w:before="120" w:after="120" w:line="276" w:lineRule="auto"/>
              <w:rPr>
                <w:sz w:val="24"/>
                <w:szCs w:val="24"/>
              </w:rPr>
            </w:pPr>
            <w:r>
              <w:rPr>
                <w:sz w:val="24"/>
                <w:szCs w:val="24"/>
              </w:rPr>
              <w:t>30 January 2016</w:t>
            </w:r>
          </w:p>
        </w:tc>
      </w:tr>
    </w:tbl>
    <w:p w14:paraId="7D9BD8EC" w14:textId="77777777" w:rsidR="00C95EDE" w:rsidRDefault="00C95EDE" w:rsidP="00BD5597">
      <w:pPr>
        <w:spacing w:before="120" w:after="120" w:line="276" w:lineRule="auto"/>
        <w:rPr>
          <w:rFonts w:ascii="Times New Roman" w:hAnsi="Times New Roman" w:cs="Times New Roman"/>
          <w:sz w:val="24"/>
          <w:szCs w:val="24"/>
          <w:u w:val="single"/>
        </w:rPr>
      </w:pPr>
    </w:p>
    <w:p w14:paraId="5EDDD9C2" w14:textId="2FAC545F" w:rsidR="00C95EDE" w:rsidRPr="00B96FC4" w:rsidRDefault="00C95EDE" w:rsidP="00BD5597">
      <w:pPr>
        <w:rPr>
          <w:b/>
          <w:i/>
        </w:rPr>
      </w:pPr>
      <w:bookmarkStart w:id="52" w:name="_Toc441336712"/>
      <w:r w:rsidRPr="00B96FC4">
        <w:rPr>
          <w:b/>
          <w:i/>
        </w:rPr>
        <w:t>Intended Users</w:t>
      </w:r>
      <w:bookmarkEnd w:id="52"/>
      <w:r w:rsidRPr="00B96FC4">
        <w:rPr>
          <w:b/>
          <w:i/>
        </w:rPr>
        <w:t xml:space="preserve"> </w:t>
      </w:r>
    </w:p>
    <w:p w14:paraId="7FF7C369" w14:textId="77777777" w:rsidR="00C95EDE" w:rsidRPr="00D02EE5" w:rsidRDefault="00C95EDE" w:rsidP="00BD5597">
      <w:pPr>
        <w:spacing w:line="276" w:lineRule="auto"/>
        <w:rPr>
          <w:sz w:val="24"/>
          <w:szCs w:val="24"/>
        </w:rPr>
      </w:pPr>
      <w:r w:rsidRPr="00B54846">
        <w:rPr>
          <w:sz w:val="24"/>
          <w:szCs w:val="24"/>
        </w:rPr>
        <w:t xml:space="preserve">The primary intended users of the evaluation are </w:t>
      </w:r>
      <w:r>
        <w:rPr>
          <w:sz w:val="24"/>
          <w:szCs w:val="24"/>
        </w:rPr>
        <w:t xml:space="preserve">DFAT and GA program staff </w:t>
      </w:r>
      <w:r w:rsidRPr="00B54846">
        <w:rPr>
          <w:sz w:val="24"/>
          <w:szCs w:val="24"/>
        </w:rPr>
        <w:t xml:space="preserve">responsible for </w:t>
      </w:r>
      <w:r>
        <w:rPr>
          <w:sz w:val="24"/>
          <w:szCs w:val="24"/>
        </w:rPr>
        <w:t>managing the new science program called DM Innovation</w:t>
      </w:r>
      <w:r w:rsidRPr="00B54846">
        <w:rPr>
          <w:sz w:val="24"/>
          <w:szCs w:val="24"/>
        </w:rPr>
        <w:t>. Secondary users will include DFAT Canberra (</w:t>
      </w:r>
      <w:r>
        <w:rPr>
          <w:sz w:val="24"/>
          <w:szCs w:val="24"/>
        </w:rPr>
        <w:t>DRR Unit</w:t>
      </w:r>
      <w:r w:rsidRPr="00B54846">
        <w:rPr>
          <w:sz w:val="24"/>
          <w:szCs w:val="24"/>
        </w:rPr>
        <w:t>), Geoscience Australia</w:t>
      </w:r>
      <w:r>
        <w:rPr>
          <w:sz w:val="24"/>
          <w:szCs w:val="24"/>
        </w:rPr>
        <w:t xml:space="preserve"> Canberra</w:t>
      </w:r>
      <w:r w:rsidRPr="00B54846">
        <w:rPr>
          <w:sz w:val="24"/>
          <w:szCs w:val="24"/>
        </w:rPr>
        <w:t xml:space="preserve">, and potentially </w:t>
      </w:r>
      <w:r>
        <w:rPr>
          <w:sz w:val="24"/>
          <w:szCs w:val="24"/>
        </w:rPr>
        <w:t xml:space="preserve">Australia’s GoI </w:t>
      </w:r>
      <w:r w:rsidRPr="00D02EE5">
        <w:rPr>
          <w:sz w:val="24"/>
          <w:szCs w:val="24"/>
        </w:rPr>
        <w:t>program counter parts, other donors, and development partners working in the DM space in Indonesia.</w:t>
      </w:r>
    </w:p>
    <w:p w14:paraId="5F108E7A" w14:textId="77777777" w:rsidR="00C95EDE" w:rsidRDefault="00C95EDE" w:rsidP="00BD5597">
      <w:pPr>
        <w:spacing w:line="276" w:lineRule="auto"/>
        <w:rPr>
          <w:b/>
          <w:sz w:val="32"/>
          <w:szCs w:val="32"/>
        </w:rPr>
      </w:pPr>
      <w:r>
        <w:rPr>
          <w:b/>
          <w:sz w:val="32"/>
          <w:szCs w:val="32"/>
        </w:rPr>
        <w:br w:type="page"/>
      </w:r>
    </w:p>
    <w:p w14:paraId="1936B790" w14:textId="73C8E125" w:rsidR="00C95EDE" w:rsidRPr="009700F8" w:rsidRDefault="00C95EDE" w:rsidP="005D60F1">
      <w:pPr>
        <w:pStyle w:val="Heading2"/>
      </w:pPr>
      <w:bookmarkStart w:id="53" w:name="_Toc445907700"/>
      <w:r w:rsidRPr="009700F8">
        <w:t xml:space="preserve">Annex </w:t>
      </w:r>
      <w:r w:rsidR="008E04FE">
        <w:t>2</w:t>
      </w:r>
      <w:r w:rsidRPr="009700F8">
        <w:t>: Key evaluation questions and data methods</w:t>
      </w:r>
      <w:bookmarkEnd w:id="53"/>
    </w:p>
    <w:tbl>
      <w:tblPr>
        <w:tblStyle w:val="TableGrid"/>
        <w:tblW w:w="9073" w:type="dxa"/>
        <w:tblInd w:w="-431" w:type="dxa"/>
        <w:tblLook w:val="04A0" w:firstRow="1" w:lastRow="0" w:firstColumn="1" w:lastColumn="0" w:noHBand="0" w:noVBand="1"/>
      </w:tblPr>
      <w:tblGrid>
        <w:gridCol w:w="3529"/>
        <w:gridCol w:w="2567"/>
        <w:gridCol w:w="2977"/>
      </w:tblGrid>
      <w:tr w:rsidR="00C95EDE" w:rsidRPr="00C91FA5" w14:paraId="76B26C37" w14:textId="77777777" w:rsidTr="004431CD">
        <w:tc>
          <w:tcPr>
            <w:tcW w:w="3529" w:type="dxa"/>
          </w:tcPr>
          <w:p w14:paraId="632CCF99" w14:textId="77777777" w:rsidR="00C95EDE" w:rsidRPr="00C91FA5" w:rsidRDefault="00C95EDE" w:rsidP="005D60F1">
            <w:pPr>
              <w:spacing w:line="276" w:lineRule="auto"/>
              <w:rPr>
                <w:b/>
                <w:sz w:val="24"/>
                <w:szCs w:val="24"/>
              </w:rPr>
            </w:pPr>
            <w:r w:rsidRPr="00C91FA5">
              <w:rPr>
                <w:b/>
                <w:sz w:val="24"/>
                <w:szCs w:val="24"/>
              </w:rPr>
              <w:t>Key evaluation questions</w:t>
            </w:r>
          </w:p>
        </w:tc>
        <w:tc>
          <w:tcPr>
            <w:tcW w:w="2567" w:type="dxa"/>
          </w:tcPr>
          <w:p w14:paraId="49251AF1" w14:textId="77777777" w:rsidR="00C95EDE" w:rsidRPr="00C91FA5" w:rsidRDefault="00C95EDE" w:rsidP="005D60F1">
            <w:pPr>
              <w:spacing w:line="276" w:lineRule="auto"/>
              <w:rPr>
                <w:b/>
                <w:sz w:val="24"/>
                <w:szCs w:val="24"/>
              </w:rPr>
            </w:pPr>
            <w:r w:rsidRPr="00C91FA5">
              <w:rPr>
                <w:b/>
                <w:sz w:val="24"/>
                <w:szCs w:val="24"/>
              </w:rPr>
              <w:t xml:space="preserve">Data methods </w:t>
            </w:r>
          </w:p>
        </w:tc>
        <w:tc>
          <w:tcPr>
            <w:tcW w:w="2977" w:type="dxa"/>
          </w:tcPr>
          <w:p w14:paraId="2F875AC8" w14:textId="77777777" w:rsidR="00C95EDE" w:rsidRPr="00C91FA5" w:rsidRDefault="00C95EDE" w:rsidP="005D60F1">
            <w:pPr>
              <w:spacing w:line="276" w:lineRule="auto"/>
              <w:rPr>
                <w:b/>
                <w:sz w:val="24"/>
                <w:szCs w:val="24"/>
              </w:rPr>
            </w:pPr>
            <w:r>
              <w:rPr>
                <w:b/>
                <w:sz w:val="24"/>
                <w:szCs w:val="24"/>
              </w:rPr>
              <w:t>W</w:t>
            </w:r>
            <w:r w:rsidRPr="00C91FA5">
              <w:rPr>
                <w:b/>
                <w:sz w:val="24"/>
                <w:szCs w:val="24"/>
              </w:rPr>
              <w:t xml:space="preserve">hat </w:t>
            </w:r>
            <w:r>
              <w:rPr>
                <w:b/>
                <w:sz w:val="24"/>
                <w:szCs w:val="24"/>
              </w:rPr>
              <w:t xml:space="preserve">we </w:t>
            </w:r>
            <w:r w:rsidRPr="00C91FA5">
              <w:rPr>
                <w:b/>
                <w:sz w:val="24"/>
                <w:szCs w:val="24"/>
              </w:rPr>
              <w:t xml:space="preserve">will </w:t>
            </w:r>
            <w:r>
              <w:rPr>
                <w:b/>
                <w:sz w:val="24"/>
                <w:szCs w:val="24"/>
              </w:rPr>
              <w:t>explore</w:t>
            </w:r>
            <w:r w:rsidRPr="00C91FA5">
              <w:rPr>
                <w:b/>
                <w:sz w:val="24"/>
                <w:szCs w:val="24"/>
              </w:rPr>
              <w:t xml:space="preserve"> </w:t>
            </w:r>
          </w:p>
        </w:tc>
      </w:tr>
      <w:tr w:rsidR="00C95EDE" w:rsidRPr="00CA57D0" w14:paraId="0BBDD39D" w14:textId="77777777" w:rsidTr="004431CD">
        <w:tc>
          <w:tcPr>
            <w:tcW w:w="3529" w:type="dxa"/>
          </w:tcPr>
          <w:p w14:paraId="35EE77B6" w14:textId="77777777" w:rsidR="00C95EDE" w:rsidRPr="00B322F1" w:rsidRDefault="00C95EDE">
            <w:pPr>
              <w:spacing w:before="120" w:after="120" w:line="276" w:lineRule="auto"/>
              <w:rPr>
                <w:b/>
                <w:sz w:val="24"/>
                <w:szCs w:val="24"/>
              </w:rPr>
            </w:pPr>
            <w:r w:rsidRPr="00B322F1">
              <w:rPr>
                <w:rFonts w:cs="Arial"/>
                <w:sz w:val="24"/>
                <w:szCs w:val="24"/>
              </w:rPr>
              <w:t>What was the rationale for the original program, and to what extent does it remain relevant to the Indonesian context?</w:t>
            </w:r>
          </w:p>
        </w:tc>
        <w:tc>
          <w:tcPr>
            <w:tcW w:w="2567" w:type="dxa"/>
          </w:tcPr>
          <w:p w14:paraId="1873532B" w14:textId="23D09E16" w:rsidR="00C95EDE" w:rsidRPr="00B322F1" w:rsidRDefault="00C95EDE" w:rsidP="005D60F1">
            <w:pPr>
              <w:spacing w:line="276" w:lineRule="auto"/>
              <w:rPr>
                <w:sz w:val="24"/>
                <w:szCs w:val="24"/>
              </w:rPr>
            </w:pPr>
            <w:r w:rsidRPr="00B322F1">
              <w:rPr>
                <w:sz w:val="24"/>
                <w:szCs w:val="24"/>
              </w:rPr>
              <w:t>Document review (particularly AIFDR M</w:t>
            </w:r>
            <w:r w:rsidR="00ED0E35">
              <w:rPr>
                <w:sz w:val="24"/>
                <w:szCs w:val="24"/>
              </w:rPr>
              <w:t>id-</w:t>
            </w:r>
            <w:r w:rsidRPr="00B322F1">
              <w:rPr>
                <w:sz w:val="24"/>
                <w:szCs w:val="24"/>
              </w:rPr>
              <w:t>T</w:t>
            </w:r>
            <w:r w:rsidR="00ED0E35">
              <w:rPr>
                <w:sz w:val="24"/>
                <w:szCs w:val="24"/>
              </w:rPr>
              <w:t xml:space="preserve">erm </w:t>
            </w:r>
            <w:r w:rsidRPr="00B322F1">
              <w:rPr>
                <w:sz w:val="24"/>
                <w:szCs w:val="24"/>
              </w:rPr>
              <w:t>R</w:t>
            </w:r>
            <w:r w:rsidR="00ED0E35">
              <w:rPr>
                <w:sz w:val="24"/>
                <w:szCs w:val="24"/>
              </w:rPr>
              <w:t>eview</w:t>
            </w:r>
            <w:r w:rsidRPr="00B322F1">
              <w:rPr>
                <w:sz w:val="24"/>
                <w:szCs w:val="24"/>
              </w:rPr>
              <w:t xml:space="preserve"> and Phase 1 Evaluation; AIFDR Phase 2 design; GoI Development Plan; GoI media releases); semi-structured interviews (particularly with DFAT to assess ongoing relevance of DRR investment in Indonesia and alignment with Aid Program high level policy settings); clarification of the program logic to check for alignment.</w:t>
            </w:r>
          </w:p>
        </w:tc>
        <w:tc>
          <w:tcPr>
            <w:tcW w:w="2977" w:type="dxa"/>
          </w:tcPr>
          <w:p w14:paraId="1B4A4821" w14:textId="77777777" w:rsidR="00C95EDE" w:rsidRPr="00B322F1" w:rsidRDefault="00C95EDE" w:rsidP="005D60F1">
            <w:pPr>
              <w:spacing w:line="276" w:lineRule="auto"/>
              <w:ind w:left="-5" w:right="5" w:hanging="10"/>
              <w:rPr>
                <w:b/>
                <w:sz w:val="24"/>
                <w:szCs w:val="24"/>
              </w:rPr>
            </w:pPr>
            <w:r w:rsidRPr="00B322F1">
              <w:rPr>
                <w:sz w:val="24"/>
                <w:szCs w:val="24"/>
                <w:lang w:val="en"/>
              </w:rPr>
              <w:t>The extent to which R&amp;V aligns with the priorities of DM managers, GoI development priorities and GoA’s ODA policy settings and priorities.</w:t>
            </w:r>
          </w:p>
        </w:tc>
      </w:tr>
      <w:tr w:rsidR="00C95EDE" w:rsidRPr="00CA57D0" w14:paraId="45D8EA1C" w14:textId="77777777" w:rsidTr="004431CD">
        <w:tc>
          <w:tcPr>
            <w:tcW w:w="3529" w:type="dxa"/>
          </w:tcPr>
          <w:p w14:paraId="0C6BD54D" w14:textId="77777777" w:rsidR="00C95EDE" w:rsidRPr="00B322F1" w:rsidRDefault="00C95EDE" w:rsidP="005D60F1">
            <w:pPr>
              <w:spacing w:line="276" w:lineRule="auto"/>
              <w:rPr>
                <w:sz w:val="24"/>
                <w:szCs w:val="24"/>
              </w:rPr>
            </w:pPr>
            <w:r w:rsidRPr="00B322F1">
              <w:rPr>
                <w:rFonts w:cs="Arial"/>
                <w:sz w:val="24"/>
                <w:szCs w:val="24"/>
              </w:rPr>
              <w:t>To what extent did the R&amp;V led activities result in disaster managers making better use of science information and spatial data? What were the limitations to using science?</w:t>
            </w:r>
          </w:p>
        </w:tc>
        <w:tc>
          <w:tcPr>
            <w:tcW w:w="2567" w:type="dxa"/>
          </w:tcPr>
          <w:p w14:paraId="1FE2A558" w14:textId="3A1E0CFD" w:rsidR="00C95EDE" w:rsidRPr="00B322F1" w:rsidRDefault="00C95EDE" w:rsidP="005D60F1">
            <w:pPr>
              <w:spacing w:line="276" w:lineRule="auto"/>
              <w:rPr>
                <w:sz w:val="24"/>
                <w:szCs w:val="24"/>
              </w:rPr>
            </w:pPr>
            <w:r w:rsidRPr="00B322F1">
              <w:rPr>
                <w:sz w:val="24"/>
                <w:szCs w:val="24"/>
              </w:rPr>
              <w:t>Document review; semi-structure interviews in country; follow up</w:t>
            </w:r>
            <w:r w:rsidR="00B96FC4">
              <w:rPr>
                <w:sz w:val="24"/>
                <w:szCs w:val="24"/>
              </w:rPr>
              <w:t xml:space="preserve"> </w:t>
            </w:r>
            <w:r w:rsidRPr="00B322F1">
              <w:rPr>
                <w:sz w:val="24"/>
                <w:szCs w:val="24"/>
              </w:rPr>
              <w:t>phone interviews after in-country component of review.</w:t>
            </w:r>
          </w:p>
        </w:tc>
        <w:tc>
          <w:tcPr>
            <w:tcW w:w="2977" w:type="dxa"/>
          </w:tcPr>
          <w:p w14:paraId="54EDE78D" w14:textId="77777777" w:rsidR="00C95EDE" w:rsidRPr="00B322F1" w:rsidRDefault="00C95EDE" w:rsidP="005D60F1">
            <w:pPr>
              <w:spacing w:line="276" w:lineRule="auto"/>
              <w:rPr>
                <w:sz w:val="24"/>
                <w:szCs w:val="24"/>
              </w:rPr>
            </w:pPr>
            <w:r w:rsidRPr="00B322F1">
              <w:rPr>
                <w:sz w:val="24"/>
                <w:szCs w:val="24"/>
              </w:rPr>
              <w:t>Demand for science information and spatial data by DM decision makers; awareness of science products and tools; who is using and how they are using science information and tools at national and local levels of government; are non-government actors partnering with government and/or using tools separately; geographic reach; resource, access and capacity barriers to use; lessons learnt.</w:t>
            </w:r>
          </w:p>
        </w:tc>
      </w:tr>
      <w:tr w:rsidR="00C95EDE" w:rsidRPr="00CA57D0" w14:paraId="1AE5FFB0" w14:textId="77777777" w:rsidTr="004431CD">
        <w:tc>
          <w:tcPr>
            <w:tcW w:w="3529" w:type="dxa"/>
          </w:tcPr>
          <w:p w14:paraId="2D99FE81" w14:textId="77777777" w:rsidR="00C95EDE" w:rsidRPr="00B322F1" w:rsidRDefault="00C95EDE">
            <w:pPr>
              <w:spacing w:before="120" w:after="120" w:line="276" w:lineRule="auto"/>
              <w:rPr>
                <w:rFonts w:cs="Arial"/>
                <w:sz w:val="24"/>
                <w:szCs w:val="24"/>
              </w:rPr>
            </w:pPr>
            <w:r w:rsidRPr="00B322F1">
              <w:rPr>
                <w:rFonts w:cs="Arial"/>
                <w:sz w:val="24"/>
                <w:szCs w:val="24"/>
              </w:rPr>
              <w:t>Which R&amp;V initiated training and capacity building programs have been effective? Have they targeted the correct individuals/groups and to what extent have participants adopted new practices, and are these likely to be sustained?</w:t>
            </w:r>
          </w:p>
        </w:tc>
        <w:tc>
          <w:tcPr>
            <w:tcW w:w="2567" w:type="dxa"/>
          </w:tcPr>
          <w:p w14:paraId="07C55589" w14:textId="77777777" w:rsidR="00C95EDE" w:rsidRPr="00B322F1" w:rsidRDefault="00C95EDE" w:rsidP="005D60F1">
            <w:pPr>
              <w:spacing w:line="276" w:lineRule="auto"/>
              <w:rPr>
                <w:sz w:val="24"/>
                <w:szCs w:val="24"/>
              </w:rPr>
            </w:pPr>
            <w:r w:rsidRPr="00B322F1">
              <w:rPr>
                <w:sz w:val="24"/>
                <w:szCs w:val="24"/>
              </w:rPr>
              <w:t>Document review; semi-structure interviews in country; follow phone interviews after in-country component of review.</w:t>
            </w:r>
          </w:p>
        </w:tc>
        <w:tc>
          <w:tcPr>
            <w:tcW w:w="2977" w:type="dxa"/>
          </w:tcPr>
          <w:p w14:paraId="386F24DD" w14:textId="77777777" w:rsidR="00C95EDE" w:rsidRPr="00B322F1" w:rsidRDefault="00C95EDE" w:rsidP="005D60F1">
            <w:pPr>
              <w:spacing w:line="276" w:lineRule="auto"/>
              <w:rPr>
                <w:sz w:val="24"/>
                <w:szCs w:val="24"/>
              </w:rPr>
            </w:pPr>
            <w:r w:rsidRPr="00B322F1">
              <w:rPr>
                <w:sz w:val="24"/>
                <w:szCs w:val="24"/>
              </w:rPr>
              <w:t>Demand for training and capacity building; selection of individuals and groups; which capacity building activities were successful, and why; success stories; alignment with what people needed &amp; wanted; level of uptake; sustainability without further donor funding; lessons learnt</w:t>
            </w:r>
          </w:p>
        </w:tc>
      </w:tr>
      <w:tr w:rsidR="00C95EDE" w:rsidRPr="00CA57D0" w14:paraId="20B30BFB" w14:textId="77777777" w:rsidTr="004431CD">
        <w:tc>
          <w:tcPr>
            <w:tcW w:w="3529" w:type="dxa"/>
          </w:tcPr>
          <w:p w14:paraId="048ECEC5" w14:textId="77777777" w:rsidR="00C95EDE" w:rsidRPr="00B322F1" w:rsidRDefault="00C95EDE">
            <w:pPr>
              <w:spacing w:before="120" w:after="120" w:line="276" w:lineRule="auto"/>
              <w:rPr>
                <w:b/>
                <w:sz w:val="24"/>
                <w:szCs w:val="24"/>
              </w:rPr>
            </w:pPr>
            <w:r w:rsidRPr="00B322F1">
              <w:rPr>
                <w:rFonts w:cs="Arial"/>
                <w:sz w:val="24"/>
                <w:szCs w:val="24"/>
              </w:rPr>
              <w:t xml:space="preserve">To what extent did R&amp;V successfully engage other disaster management programs delivered through AIFDR programs and combine local and expert knowledge to successfully deliver science to Indonesian DM decision makers? </w:t>
            </w:r>
          </w:p>
        </w:tc>
        <w:tc>
          <w:tcPr>
            <w:tcW w:w="2567" w:type="dxa"/>
          </w:tcPr>
          <w:p w14:paraId="759F0825" w14:textId="77777777" w:rsidR="00C95EDE" w:rsidRPr="00B322F1" w:rsidRDefault="00C95EDE" w:rsidP="005D60F1">
            <w:pPr>
              <w:spacing w:line="276" w:lineRule="auto"/>
              <w:rPr>
                <w:sz w:val="24"/>
                <w:szCs w:val="24"/>
              </w:rPr>
            </w:pPr>
            <w:r w:rsidRPr="00B322F1">
              <w:rPr>
                <w:sz w:val="24"/>
                <w:szCs w:val="24"/>
              </w:rPr>
              <w:t>Document review; semi-structure interviews in country; follow up phone interviews after in-country component of review.</w:t>
            </w:r>
          </w:p>
        </w:tc>
        <w:tc>
          <w:tcPr>
            <w:tcW w:w="2977" w:type="dxa"/>
          </w:tcPr>
          <w:p w14:paraId="71087690" w14:textId="77777777" w:rsidR="00C95EDE" w:rsidRPr="00B322F1" w:rsidRDefault="00C95EDE" w:rsidP="005D60F1">
            <w:pPr>
              <w:spacing w:line="276" w:lineRule="auto"/>
              <w:rPr>
                <w:sz w:val="24"/>
                <w:szCs w:val="24"/>
              </w:rPr>
            </w:pPr>
            <w:r w:rsidRPr="00B322F1">
              <w:rPr>
                <w:sz w:val="24"/>
                <w:szCs w:val="24"/>
              </w:rPr>
              <w:t>R&amp;V connectivity with other AIFDR sub-programs; how sub-programs have connected; results of connectivity – benefits, draw backs, achievements; influence of local and expert knowledge; lessons learnt.</w:t>
            </w:r>
          </w:p>
          <w:p w14:paraId="6CB96DB8" w14:textId="77777777" w:rsidR="00C95EDE" w:rsidRPr="00B322F1" w:rsidRDefault="00C95EDE" w:rsidP="005D60F1">
            <w:pPr>
              <w:spacing w:line="276" w:lineRule="auto"/>
              <w:rPr>
                <w:sz w:val="24"/>
                <w:szCs w:val="24"/>
              </w:rPr>
            </w:pPr>
          </w:p>
        </w:tc>
      </w:tr>
      <w:tr w:rsidR="00C95EDE" w:rsidRPr="00CA57D0" w14:paraId="7F3856C4" w14:textId="77777777" w:rsidTr="004431CD">
        <w:tc>
          <w:tcPr>
            <w:tcW w:w="3529" w:type="dxa"/>
          </w:tcPr>
          <w:p w14:paraId="0FDF5176" w14:textId="77777777" w:rsidR="00C95EDE" w:rsidRPr="00B322F1" w:rsidRDefault="00C95EDE">
            <w:pPr>
              <w:spacing w:before="120" w:after="120" w:line="276" w:lineRule="auto"/>
              <w:rPr>
                <w:rFonts w:cs="Arial"/>
                <w:sz w:val="24"/>
                <w:szCs w:val="24"/>
              </w:rPr>
            </w:pPr>
            <w:r w:rsidRPr="00B322F1">
              <w:rPr>
                <w:rFonts w:cs="Arial"/>
                <w:sz w:val="24"/>
                <w:szCs w:val="24"/>
              </w:rPr>
              <w:t>To what extent are R&amp;V programs initiated in Indonesia influencing the international DRM community</w:t>
            </w:r>
          </w:p>
        </w:tc>
        <w:tc>
          <w:tcPr>
            <w:tcW w:w="2567" w:type="dxa"/>
          </w:tcPr>
          <w:p w14:paraId="0544D4F7" w14:textId="77777777" w:rsidR="00C95EDE" w:rsidRPr="00B322F1" w:rsidRDefault="00C95EDE" w:rsidP="005D60F1">
            <w:pPr>
              <w:spacing w:line="276" w:lineRule="auto"/>
              <w:rPr>
                <w:sz w:val="24"/>
                <w:szCs w:val="24"/>
              </w:rPr>
            </w:pPr>
            <w:r w:rsidRPr="00B322F1">
              <w:rPr>
                <w:sz w:val="24"/>
                <w:szCs w:val="24"/>
              </w:rPr>
              <w:t>Document review; semi-structured interviews in country; follow phone interviews after in-country component of review.</w:t>
            </w:r>
          </w:p>
        </w:tc>
        <w:tc>
          <w:tcPr>
            <w:tcW w:w="2977" w:type="dxa"/>
          </w:tcPr>
          <w:p w14:paraId="3CAACAF1" w14:textId="77777777" w:rsidR="00C95EDE" w:rsidRPr="00B322F1" w:rsidRDefault="00C95EDE" w:rsidP="005D60F1">
            <w:pPr>
              <w:spacing w:line="276" w:lineRule="auto"/>
              <w:rPr>
                <w:sz w:val="24"/>
                <w:szCs w:val="24"/>
              </w:rPr>
            </w:pPr>
            <w:r w:rsidRPr="00B322F1">
              <w:rPr>
                <w:sz w:val="24"/>
                <w:szCs w:val="24"/>
              </w:rPr>
              <w:t>Evidence of replication of R&amp;V products and tools outside of Indonesia.</w:t>
            </w:r>
          </w:p>
        </w:tc>
      </w:tr>
    </w:tbl>
    <w:p w14:paraId="2F658787" w14:textId="77777777" w:rsidR="00C95EDE" w:rsidRDefault="00C95EDE" w:rsidP="005D60F1">
      <w:pPr>
        <w:spacing w:line="276" w:lineRule="auto"/>
        <w:rPr>
          <w:b/>
          <w:sz w:val="32"/>
          <w:szCs w:val="32"/>
        </w:rPr>
      </w:pPr>
    </w:p>
    <w:p w14:paraId="650D164A" w14:textId="77777777" w:rsidR="00C95EDE" w:rsidRDefault="00C95EDE" w:rsidP="005D60F1">
      <w:pPr>
        <w:spacing w:line="276" w:lineRule="auto"/>
        <w:rPr>
          <w:b/>
          <w:sz w:val="32"/>
          <w:szCs w:val="32"/>
        </w:rPr>
      </w:pPr>
      <w:r>
        <w:rPr>
          <w:b/>
          <w:sz w:val="32"/>
          <w:szCs w:val="32"/>
        </w:rPr>
        <w:br w:type="page"/>
      </w:r>
    </w:p>
    <w:p w14:paraId="421D0354" w14:textId="41A785E4" w:rsidR="00C95EDE" w:rsidRPr="009700F8" w:rsidRDefault="00C95EDE" w:rsidP="005D60F1">
      <w:pPr>
        <w:pStyle w:val="Heading2"/>
      </w:pPr>
      <w:bookmarkStart w:id="54" w:name="_Toc445907701"/>
      <w:r w:rsidRPr="009700F8">
        <w:t xml:space="preserve">Annex </w:t>
      </w:r>
      <w:r w:rsidR="008E04FE">
        <w:t>3</w:t>
      </w:r>
      <w:r w:rsidRPr="009700F8">
        <w:t>: List of Documents</w:t>
      </w:r>
      <w:bookmarkEnd w:id="54"/>
      <w:r w:rsidRPr="009700F8">
        <w:t xml:space="preserve"> </w:t>
      </w:r>
    </w:p>
    <w:p w14:paraId="6E157D50" w14:textId="77777777" w:rsidR="00C95EDE" w:rsidRPr="0020236F" w:rsidRDefault="00C95EDE" w:rsidP="005D60F1">
      <w:pPr>
        <w:pStyle w:val="NormalWeb"/>
        <w:spacing w:line="276" w:lineRule="auto"/>
        <w:rPr>
          <w:rFonts w:asciiTheme="minorHAnsi" w:hAnsiTheme="minorHAnsi"/>
        </w:rPr>
      </w:pPr>
      <w:r w:rsidRPr="0020236F">
        <w:rPr>
          <w:rFonts w:asciiTheme="minorHAnsi" w:hAnsiTheme="minorHAnsi"/>
        </w:rPr>
        <w:t xml:space="preserve">Below is a </w:t>
      </w:r>
      <w:r>
        <w:rPr>
          <w:rFonts w:asciiTheme="minorHAnsi" w:hAnsiTheme="minorHAnsi"/>
        </w:rPr>
        <w:t>list of documents</w:t>
      </w:r>
      <w:r w:rsidRPr="0020236F">
        <w:rPr>
          <w:rFonts w:asciiTheme="minorHAnsi" w:hAnsiTheme="minorHAnsi"/>
        </w:rPr>
        <w:t xml:space="preserve"> supplied to the review team</w:t>
      </w:r>
      <w:r>
        <w:rPr>
          <w:rFonts w:asciiTheme="minorHAnsi" w:hAnsiTheme="minorHAnsi"/>
        </w:rPr>
        <w:t xml:space="preserve"> by DMInnovation</w:t>
      </w:r>
      <w:r w:rsidRPr="0020236F">
        <w:rPr>
          <w:rFonts w:asciiTheme="minorHAnsi" w:hAnsiTheme="minorHAnsi"/>
        </w:rPr>
        <w:t xml:space="preserve">. The latest copy of this file and the reading material is also available in Google Drive:  https://drive.google.com/drive/folders/0B_B91xklmjR5czBxZmRTVXdtUGc?ths=true </w:t>
      </w:r>
    </w:p>
    <w:tbl>
      <w:tblPr>
        <w:tblStyle w:val="TableGrid"/>
        <w:tblW w:w="9214" w:type="dxa"/>
        <w:tblInd w:w="-5" w:type="dxa"/>
        <w:tblLook w:val="04A0" w:firstRow="1" w:lastRow="0" w:firstColumn="1" w:lastColumn="0" w:noHBand="0" w:noVBand="1"/>
      </w:tblPr>
      <w:tblGrid>
        <w:gridCol w:w="9214"/>
      </w:tblGrid>
      <w:tr w:rsidR="00C95EDE" w:rsidRPr="009700F8" w14:paraId="34B394FA" w14:textId="77777777" w:rsidTr="004431CD">
        <w:tc>
          <w:tcPr>
            <w:tcW w:w="9214" w:type="dxa"/>
            <w:shd w:val="clear" w:color="auto" w:fill="D9D9D9" w:themeFill="background1" w:themeFillShade="D9"/>
          </w:tcPr>
          <w:p w14:paraId="4975510F" w14:textId="77777777" w:rsidR="00C95EDE" w:rsidRPr="009700F8" w:rsidRDefault="00C95EDE" w:rsidP="005D60F1">
            <w:pPr>
              <w:spacing w:line="276" w:lineRule="auto"/>
            </w:pPr>
            <w:r>
              <w:t>Document Item:</w:t>
            </w:r>
          </w:p>
        </w:tc>
      </w:tr>
      <w:tr w:rsidR="00C95EDE" w:rsidRPr="009700F8" w14:paraId="520CB18B" w14:textId="77777777" w:rsidTr="004431CD">
        <w:tc>
          <w:tcPr>
            <w:tcW w:w="9214" w:type="dxa"/>
          </w:tcPr>
          <w:p w14:paraId="6866FD34" w14:textId="77777777" w:rsidR="00C95EDE" w:rsidRPr="009700F8" w:rsidRDefault="00C95EDE" w:rsidP="005D60F1">
            <w:pPr>
              <w:spacing w:line="276" w:lineRule="auto"/>
            </w:pPr>
            <w:r w:rsidRPr="009700F8">
              <w:t>Individual Progress Review for earthquake hazard project conducted in Nov 2012 “IPR_Indonesian_earthquake_hazard_project_Evaluation_Report.doc”</w:t>
            </w:r>
          </w:p>
        </w:tc>
      </w:tr>
      <w:tr w:rsidR="00C95EDE" w:rsidRPr="009700F8" w14:paraId="53519B6F" w14:textId="77777777" w:rsidTr="004431CD">
        <w:trPr>
          <w:trHeight w:val="700"/>
        </w:trPr>
        <w:tc>
          <w:tcPr>
            <w:tcW w:w="9214" w:type="dxa"/>
          </w:tcPr>
          <w:p w14:paraId="4C0412CA" w14:textId="77777777" w:rsidR="00C95EDE" w:rsidRPr="009700F8" w:rsidRDefault="00C95EDE" w:rsidP="005D60F1">
            <w:pPr>
              <w:spacing w:line="276" w:lineRule="auto"/>
            </w:pPr>
            <w:r w:rsidRPr="009700F8">
              <w:t>Final Report for Activity Schedule 30 (Feb 13 to 30 June 14) AS30 was the first schedule under which GA absorbed management responsibility “AS30_FinalReport_v2.doc”</w:t>
            </w:r>
          </w:p>
        </w:tc>
      </w:tr>
      <w:tr w:rsidR="00C95EDE" w:rsidRPr="009700F8" w14:paraId="0A1B6C7C" w14:textId="77777777" w:rsidTr="004431CD">
        <w:tc>
          <w:tcPr>
            <w:tcW w:w="9214" w:type="dxa"/>
          </w:tcPr>
          <w:p w14:paraId="26CC63BF" w14:textId="6EADD0E5" w:rsidR="00C95EDE" w:rsidRPr="009700F8" w:rsidRDefault="00C95EDE" w:rsidP="004565AA">
            <w:pPr>
              <w:spacing w:line="276" w:lineRule="auto"/>
            </w:pPr>
            <w:r w:rsidRPr="009700F8">
              <w:t>FY14-15 Progress Report for Activity Schedule 34 (July 14 – June 15). AS34 is the new schedule under which GA operates and manages the program “150818_AS34_Yr1ProgressReport.doc”</w:t>
            </w:r>
          </w:p>
        </w:tc>
      </w:tr>
      <w:tr w:rsidR="00C95EDE" w:rsidRPr="009700F8" w14:paraId="5ABFCDE1" w14:textId="77777777" w:rsidTr="004431CD">
        <w:tc>
          <w:tcPr>
            <w:tcW w:w="9214" w:type="dxa"/>
          </w:tcPr>
          <w:p w14:paraId="591D7935" w14:textId="77777777" w:rsidR="00C95EDE" w:rsidRPr="009700F8" w:rsidRDefault="00C95EDE" w:rsidP="005D60F1">
            <w:pPr>
              <w:spacing w:line="276" w:lineRule="auto"/>
            </w:pPr>
            <w:r w:rsidRPr="009700F8">
              <w:t>Final Report for tsunami activity schedule (Dec 2010 – 30 June 2015). “Indonesian Tsunami Hazard Project Final Report June 2015-Final.doc”</w:t>
            </w:r>
          </w:p>
        </w:tc>
      </w:tr>
      <w:tr w:rsidR="00C95EDE" w14:paraId="33B8339A" w14:textId="77777777" w:rsidTr="004431CD">
        <w:tc>
          <w:tcPr>
            <w:tcW w:w="9214" w:type="dxa"/>
          </w:tcPr>
          <w:p w14:paraId="0B4A1299" w14:textId="77777777" w:rsidR="00C95EDE" w:rsidRPr="009700F8" w:rsidRDefault="00C95EDE" w:rsidP="005D60F1">
            <w:pPr>
              <w:spacing w:line="276" w:lineRule="auto"/>
            </w:pPr>
            <w:r w:rsidRPr="009700F8">
              <w:t>Update TOR for review “151013 - ToR -  2015.doc”</w:t>
            </w:r>
          </w:p>
        </w:tc>
      </w:tr>
      <w:tr w:rsidR="00C95EDE" w14:paraId="6FC4962F" w14:textId="77777777" w:rsidTr="004431CD">
        <w:trPr>
          <w:trHeight w:val="248"/>
        </w:trPr>
        <w:tc>
          <w:tcPr>
            <w:tcW w:w="9214" w:type="dxa"/>
          </w:tcPr>
          <w:p w14:paraId="3CA06161" w14:textId="77777777" w:rsidR="00C95EDE" w:rsidRPr="009700F8" w:rsidRDefault="00C95EDE" w:rsidP="005D60F1">
            <w:pPr>
              <w:spacing w:line="276" w:lineRule="auto"/>
            </w:pPr>
            <w:r w:rsidRPr="009700F8">
              <w:t>“150428 Starting Point For Case Studies.doc”</w:t>
            </w:r>
            <w:r>
              <w:t xml:space="preserve"> </w:t>
            </w:r>
          </w:p>
        </w:tc>
      </w:tr>
      <w:tr w:rsidR="00C95EDE" w14:paraId="38026729" w14:textId="77777777" w:rsidTr="004431CD">
        <w:tc>
          <w:tcPr>
            <w:tcW w:w="9214" w:type="dxa"/>
          </w:tcPr>
          <w:p w14:paraId="63C28202" w14:textId="77777777" w:rsidR="00C95EDE" w:rsidRPr="009700F8" w:rsidRDefault="00C95EDE" w:rsidP="005D60F1">
            <w:pPr>
              <w:spacing w:line="276" w:lineRule="auto"/>
            </w:pPr>
            <w:r w:rsidRPr="009700F8">
              <w:t>Acronym List</w:t>
            </w:r>
          </w:p>
        </w:tc>
      </w:tr>
      <w:tr w:rsidR="00C95EDE" w14:paraId="5A60D219" w14:textId="77777777" w:rsidTr="004431CD">
        <w:tc>
          <w:tcPr>
            <w:tcW w:w="9214" w:type="dxa"/>
          </w:tcPr>
          <w:p w14:paraId="4F3C60F7" w14:textId="77777777" w:rsidR="00C95EDE" w:rsidRPr="009700F8" w:rsidRDefault="00C95EDE" w:rsidP="005D60F1">
            <w:pPr>
              <w:spacing w:line="276" w:lineRule="auto"/>
            </w:pPr>
            <w:r w:rsidRPr="009700F8">
              <w:t xml:space="preserve">Concept Note (“150625 Concept Note - DMInnovation.docx”) for new 3 year GoA investment in DM for Indonesia. </w:t>
            </w:r>
          </w:p>
        </w:tc>
      </w:tr>
      <w:tr w:rsidR="00C95EDE" w14:paraId="0909848D" w14:textId="77777777" w:rsidTr="004431CD">
        <w:tc>
          <w:tcPr>
            <w:tcW w:w="9214" w:type="dxa"/>
          </w:tcPr>
          <w:p w14:paraId="4F68F846" w14:textId="77777777" w:rsidR="00C95EDE" w:rsidRPr="009700F8" w:rsidRDefault="00C95EDE" w:rsidP="005D60F1">
            <w:pPr>
              <w:spacing w:line="276" w:lineRule="auto"/>
            </w:pPr>
            <w:r w:rsidRPr="009700F8">
              <w:t xml:space="preserve">Draft Investment plan “150922 DRAFT - DMU Investment Plan.doc”. </w:t>
            </w:r>
          </w:p>
        </w:tc>
      </w:tr>
      <w:tr w:rsidR="00C95EDE" w14:paraId="18FB5400" w14:textId="77777777" w:rsidTr="004431CD">
        <w:tc>
          <w:tcPr>
            <w:tcW w:w="9214" w:type="dxa"/>
          </w:tcPr>
          <w:p w14:paraId="4D2ED702" w14:textId="77777777" w:rsidR="00C95EDE" w:rsidRPr="009700F8" w:rsidRDefault="00C95EDE" w:rsidP="005D60F1">
            <w:pPr>
              <w:spacing w:line="276" w:lineRule="auto"/>
            </w:pPr>
            <w:r w:rsidRPr="009700F8">
              <w:t>AIFDR legacy statement provided to BNPB at the closing ceremony (Hala Bi Halal) for AIFDR</w:t>
            </w:r>
          </w:p>
        </w:tc>
      </w:tr>
      <w:tr w:rsidR="00C95EDE" w14:paraId="2A5BD5D4" w14:textId="77777777" w:rsidTr="004431CD">
        <w:tc>
          <w:tcPr>
            <w:tcW w:w="9214" w:type="dxa"/>
          </w:tcPr>
          <w:p w14:paraId="7CD24988" w14:textId="77777777" w:rsidR="00C95EDE" w:rsidRPr="009700F8" w:rsidRDefault="00C95EDE" w:rsidP="005D60F1">
            <w:pPr>
              <w:spacing w:line="276" w:lineRule="auto"/>
            </w:pPr>
            <w:r w:rsidRPr="009700F8">
              <w:t xml:space="preserve">AIFDR Phase 1 Program </w:t>
            </w:r>
            <w:r>
              <w:t>R</w:t>
            </w:r>
            <w:r w:rsidRPr="009700F8">
              <w:t>eview: “AIFDRPhase1ReviewReport Roberts</w:t>
            </w:r>
            <w:r>
              <w:t xml:space="preserve"> a</w:t>
            </w:r>
            <w:r w:rsidRPr="009700F8">
              <w:t>nd</w:t>
            </w:r>
            <w:r>
              <w:t xml:space="preserve"> </w:t>
            </w:r>
            <w:r w:rsidRPr="009700F8">
              <w:t>Darvill (2).docx”</w:t>
            </w:r>
          </w:p>
        </w:tc>
      </w:tr>
      <w:tr w:rsidR="00C95EDE" w14:paraId="0E0801B9" w14:textId="77777777" w:rsidTr="004431CD">
        <w:tc>
          <w:tcPr>
            <w:tcW w:w="9214" w:type="dxa"/>
          </w:tcPr>
          <w:p w14:paraId="2026DD64" w14:textId="77777777" w:rsidR="00C95EDE" w:rsidRPr="009700F8" w:rsidRDefault="00C95EDE" w:rsidP="005D60F1">
            <w:pPr>
              <w:spacing w:line="276" w:lineRule="auto"/>
            </w:pPr>
            <w:r w:rsidRPr="009700F8">
              <w:t xml:space="preserve">Final ARC report for AIFDR Partnerships grant: “Final narrative report ARC Indonesia to AIFDR_1Jan-30Jun2015” </w:t>
            </w:r>
          </w:p>
        </w:tc>
      </w:tr>
      <w:tr w:rsidR="00C95EDE" w14:paraId="2734359B" w14:textId="77777777" w:rsidTr="004431CD">
        <w:tc>
          <w:tcPr>
            <w:tcW w:w="9214" w:type="dxa"/>
          </w:tcPr>
          <w:p w14:paraId="6436D91E" w14:textId="77777777" w:rsidR="00C95EDE" w:rsidRPr="009700F8" w:rsidRDefault="00C95EDE" w:rsidP="005D60F1">
            <w:pPr>
              <w:spacing w:line="276" w:lineRule="auto"/>
            </w:pPr>
            <w:r w:rsidRPr="009700F8">
              <w:t>Site visit reports from InaSAFE software developers Kartoza (previously Linfiniti) for visits in June14, Dec14 and March15: “KatozaSiteVisist_June14-Dec14-March15.pdf”</w:t>
            </w:r>
          </w:p>
        </w:tc>
      </w:tr>
      <w:tr w:rsidR="00C95EDE" w14:paraId="2F756DCA" w14:textId="77777777" w:rsidTr="004431CD">
        <w:tc>
          <w:tcPr>
            <w:tcW w:w="9214" w:type="dxa"/>
          </w:tcPr>
          <w:p w14:paraId="18F94FC1" w14:textId="77777777" w:rsidR="00C95EDE" w:rsidRPr="009700F8" w:rsidRDefault="00C95EDE" w:rsidP="005D60F1">
            <w:pPr>
              <w:spacing w:line="276" w:lineRule="auto"/>
            </w:pPr>
            <w:r w:rsidRPr="009700F8">
              <w:t>InaSAFE Stakeholder Workshop report for workshop held in Sept 2014: “InaSAFE Workshop Sept2014 FeedbackReport EN.pdf”</w:t>
            </w:r>
          </w:p>
        </w:tc>
      </w:tr>
      <w:tr w:rsidR="00C95EDE" w14:paraId="266D06BF" w14:textId="77777777" w:rsidTr="004431CD">
        <w:tc>
          <w:tcPr>
            <w:tcW w:w="9214" w:type="dxa"/>
          </w:tcPr>
          <w:p w14:paraId="4701AD95" w14:textId="77777777" w:rsidR="00C95EDE" w:rsidRPr="009700F8" w:rsidRDefault="00C95EDE" w:rsidP="005D60F1">
            <w:pPr>
              <w:spacing w:line="276" w:lineRule="auto"/>
            </w:pPr>
            <w:r w:rsidRPr="009700F8">
              <w:t>Final report to R&amp;V from UGM for grant“Final Report_Main Narrative 010615 from UGM.pdf” – Data and information handling through InaSAFE for disaster management activities in Indonesia</w:t>
            </w:r>
          </w:p>
        </w:tc>
      </w:tr>
      <w:tr w:rsidR="00C95EDE" w14:paraId="3FC8DFEC" w14:textId="77777777" w:rsidTr="004431CD">
        <w:tc>
          <w:tcPr>
            <w:tcW w:w="9214" w:type="dxa"/>
          </w:tcPr>
          <w:p w14:paraId="3FA88A27" w14:textId="77777777" w:rsidR="00C95EDE" w:rsidRPr="009700F8" w:rsidRDefault="00C95EDE" w:rsidP="005D60F1">
            <w:pPr>
              <w:spacing w:line="276" w:lineRule="auto"/>
            </w:pPr>
            <w:r w:rsidRPr="009700F8">
              <w:t>Grant activity report from HOT – Jan14-Feb15 “HOT-AIFDR-2014-Activities-Report - Jan14-Feb15.pdf”</w:t>
            </w:r>
          </w:p>
        </w:tc>
      </w:tr>
      <w:tr w:rsidR="00C95EDE" w14:paraId="6442410F" w14:textId="77777777" w:rsidTr="004431CD">
        <w:tc>
          <w:tcPr>
            <w:tcW w:w="9214" w:type="dxa"/>
          </w:tcPr>
          <w:p w14:paraId="18432DD7" w14:textId="77777777" w:rsidR="00C95EDE" w:rsidRPr="009700F8" w:rsidRDefault="00C95EDE" w:rsidP="005D60F1">
            <w:pPr>
              <w:spacing w:line="276" w:lineRule="auto"/>
            </w:pPr>
            <w:r w:rsidRPr="009700F8">
              <w:t>Compilation of stories from web page – set2 “WebStoryCompilation2.doc”</w:t>
            </w:r>
          </w:p>
        </w:tc>
      </w:tr>
      <w:tr w:rsidR="00C95EDE" w14:paraId="4FBBF600" w14:textId="77777777" w:rsidTr="004431CD">
        <w:tc>
          <w:tcPr>
            <w:tcW w:w="9214" w:type="dxa"/>
          </w:tcPr>
          <w:p w14:paraId="5CC6BFE1" w14:textId="77777777" w:rsidR="00C95EDE" w:rsidRPr="009700F8" w:rsidRDefault="00C95EDE" w:rsidP="005D60F1">
            <w:pPr>
              <w:spacing w:line="276" w:lineRule="auto"/>
            </w:pPr>
            <w:r w:rsidRPr="009700F8">
              <w:t>Compilation of stories from web page – set1 “WebStoryCompilation1.doc”</w:t>
            </w:r>
          </w:p>
        </w:tc>
      </w:tr>
      <w:tr w:rsidR="00C95EDE" w14:paraId="419EB500" w14:textId="77777777" w:rsidTr="004431CD">
        <w:tc>
          <w:tcPr>
            <w:tcW w:w="9214" w:type="dxa"/>
          </w:tcPr>
          <w:p w14:paraId="78D940FA" w14:textId="77777777" w:rsidR="00C95EDE" w:rsidRPr="009700F8" w:rsidRDefault="00C95EDE" w:rsidP="005D60F1">
            <w:pPr>
              <w:spacing w:line="276" w:lineRule="auto"/>
            </w:pPr>
            <w:r w:rsidRPr="009700F8">
              <w:t xml:space="preserve">Understanding Risk: Review of Open Source and Open Access Software Packages Available to Quantify Risk from natural Hazards ( see: page 17 EQRM,  page 21 OpenQuake, page 19 – InaSAFE earthquake, page 33 – InaSAFE flood, page 41 InaSAFE Tsunami) </w:t>
            </w:r>
          </w:p>
        </w:tc>
      </w:tr>
      <w:tr w:rsidR="00C95EDE" w14:paraId="129E838A" w14:textId="77777777" w:rsidTr="004431CD">
        <w:tc>
          <w:tcPr>
            <w:tcW w:w="9214" w:type="dxa"/>
          </w:tcPr>
          <w:p w14:paraId="00929659" w14:textId="77777777" w:rsidR="00C95EDE" w:rsidRPr="009700F8" w:rsidRDefault="00C95EDE" w:rsidP="005D60F1">
            <w:pPr>
              <w:spacing w:line="276" w:lineRule="auto"/>
            </w:pPr>
            <w:r w:rsidRPr="009700F8">
              <w:t>Understanding Risk: The Evolution of Disaster Risk Assessment “Understanding_Risk-Web_Version-rev_1.7.3_smallfilesize.pdf</w:t>
            </w:r>
            <w:r>
              <w:t>”</w:t>
            </w:r>
          </w:p>
        </w:tc>
      </w:tr>
      <w:tr w:rsidR="00C95EDE" w14:paraId="4F547922" w14:textId="77777777" w:rsidTr="004431CD">
        <w:tc>
          <w:tcPr>
            <w:tcW w:w="9214" w:type="dxa"/>
          </w:tcPr>
          <w:p w14:paraId="6629093E" w14:textId="77777777" w:rsidR="00C95EDE" w:rsidRPr="009700F8" w:rsidRDefault="00C95EDE" w:rsidP="005D60F1">
            <w:pPr>
              <w:spacing w:line="276" w:lineRule="auto"/>
            </w:pPr>
            <w:r>
              <w:t xml:space="preserve">IOM Grant </w:t>
            </w:r>
            <w:r w:rsidRPr="009700F8">
              <w:t xml:space="preserve">Progress report 1 </w:t>
            </w:r>
          </w:p>
        </w:tc>
      </w:tr>
      <w:tr w:rsidR="00C95EDE" w14:paraId="0B2C91F2" w14:textId="77777777" w:rsidTr="004431CD">
        <w:tc>
          <w:tcPr>
            <w:tcW w:w="9214" w:type="dxa"/>
          </w:tcPr>
          <w:p w14:paraId="76B7FB32" w14:textId="77777777" w:rsidR="00C95EDE" w:rsidRPr="009700F8" w:rsidRDefault="00C95EDE" w:rsidP="005D60F1">
            <w:pPr>
              <w:spacing w:line="276" w:lineRule="auto"/>
            </w:pPr>
            <w:r w:rsidRPr="009700F8">
              <w:t>IOM Grant Progress report 2 (IOM West Java DRR CS 0411 - 1st progress report.doc)</w:t>
            </w:r>
          </w:p>
        </w:tc>
      </w:tr>
      <w:tr w:rsidR="00C95EDE" w14:paraId="1E608D92" w14:textId="77777777" w:rsidTr="004431CD">
        <w:tc>
          <w:tcPr>
            <w:tcW w:w="9214" w:type="dxa"/>
          </w:tcPr>
          <w:p w14:paraId="47E7B03A" w14:textId="77777777" w:rsidR="00C95EDE" w:rsidRPr="009700F8" w:rsidRDefault="00C95EDE" w:rsidP="005D60F1">
            <w:pPr>
              <w:spacing w:line="276" w:lineRule="auto"/>
            </w:pPr>
            <w:r w:rsidRPr="009700F8">
              <w:t>141104 DRR West Java FINAL REPORT[1].pdf)</w:t>
            </w:r>
          </w:p>
        </w:tc>
      </w:tr>
      <w:tr w:rsidR="00C95EDE" w14:paraId="6DA71197" w14:textId="77777777" w:rsidTr="004431CD">
        <w:tc>
          <w:tcPr>
            <w:tcW w:w="9214" w:type="dxa"/>
          </w:tcPr>
          <w:p w14:paraId="7923CE1C" w14:textId="77777777" w:rsidR="00C95EDE" w:rsidRPr="009700F8" w:rsidRDefault="00C95EDE" w:rsidP="005D60F1">
            <w:pPr>
              <w:spacing w:line="276" w:lineRule="auto"/>
            </w:pPr>
            <w:r w:rsidRPr="009700F8">
              <w:t>Structure chart for relevant section of BMKG (BMKG List of Personnel_Deputy for Geophysics.ppt)</w:t>
            </w:r>
          </w:p>
        </w:tc>
      </w:tr>
      <w:tr w:rsidR="00C95EDE" w14:paraId="5AA3A09E" w14:textId="77777777" w:rsidTr="004431CD">
        <w:tc>
          <w:tcPr>
            <w:tcW w:w="9214" w:type="dxa"/>
          </w:tcPr>
          <w:p w14:paraId="3D5AACCA" w14:textId="77777777" w:rsidR="00C95EDE" w:rsidRPr="009700F8" w:rsidRDefault="00C95EDE" w:rsidP="005D60F1">
            <w:pPr>
              <w:spacing w:line="276" w:lineRule="auto"/>
            </w:pPr>
            <w:r w:rsidRPr="009700F8">
              <w:t xml:space="preserve">BMKG needs assessment commissioned by ANU (through its grant from GoA) to assess current institutional needs in BMKG related to earthquake and tsunami (BMKGNeedsAssessment.doc) </w:t>
            </w:r>
          </w:p>
        </w:tc>
      </w:tr>
      <w:tr w:rsidR="00C95EDE" w14:paraId="3A3749C2" w14:textId="77777777" w:rsidTr="004431CD">
        <w:tc>
          <w:tcPr>
            <w:tcW w:w="9214" w:type="dxa"/>
          </w:tcPr>
          <w:p w14:paraId="5255A211" w14:textId="77777777" w:rsidR="00C95EDE" w:rsidRPr="009700F8" w:rsidRDefault="00C95EDE" w:rsidP="005D60F1">
            <w:pPr>
              <w:spacing w:line="276" w:lineRule="auto"/>
            </w:pPr>
            <w:r w:rsidRPr="009700F8">
              <w:t xml:space="preserve">BMKG response to the independent needs assessment (BMKG Comment_22102014 - reply to needs assessment.doc) </w:t>
            </w:r>
          </w:p>
        </w:tc>
      </w:tr>
      <w:tr w:rsidR="00C95EDE" w14:paraId="4351561D" w14:textId="77777777" w:rsidTr="004431CD">
        <w:tc>
          <w:tcPr>
            <w:tcW w:w="9214" w:type="dxa"/>
          </w:tcPr>
          <w:p w14:paraId="76155A4F" w14:textId="77777777" w:rsidR="00C95EDE" w:rsidRPr="009700F8" w:rsidRDefault="00C95EDE" w:rsidP="005D60F1">
            <w:pPr>
              <w:spacing w:line="276" w:lineRule="auto"/>
            </w:pPr>
            <w:r w:rsidRPr="009700F8">
              <w:t>English translation of MOU between BNPB and BMKG regarding “</w:t>
            </w:r>
          </w:p>
          <w:p w14:paraId="2C3689CD" w14:textId="77777777" w:rsidR="00C95EDE" w:rsidRPr="009700F8" w:rsidRDefault="00C95EDE" w:rsidP="005D60F1">
            <w:pPr>
              <w:spacing w:line="276" w:lineRule="auto"/>
            </w:pPr>
            <w:r w:rsidRPr="009700F8">
              <w:t>UTILIZATION OF EARTHQUAKE INFORMATION AND TSUNAMI, EXTREME WEATHER AND CLIMATE, AND HAZARDOUS SEA WAVES EARLY WARNING FOR DISASTER “MANAGEMENT” - MOU - BNPB2BMKG 2012_eng(2)”</w:t>
            </w:r>
          </w:p>
        </w:tc>
      </w:tr>
      <w:tr w:rsidR="00C95EDE" w14:paraId="0E718C70" w14:textId="77777777" w:rsidTr="004431CD">
        <w:tc>
          <w:tcPr>
            <w:tcW w:w="9214" w:type="dxa"/>
          </w:tcPr>
          <w:p w14:paraId="22616BCE" w14:textId="77777777" w:rsidR="00C95EDE" w:rsidRPr="009700F8" w:rsidRDefault="00C95EDE" w:rsidP="005D60F1">
            <w:pPr>
              <w:spacing w:line="276" w:lineRule="auto"/>
            </w:pPr>
            <w:r w:rsidRPr="009700F8">
              <w:t>English translation of “Copy of MOU5Agency - BNPB-LIPI-BG-BMKG-ITB.doc”</w:t>
            </w:r>
          </w:p>
        </w:tc>
      </w:tr>
      <w:tr w:rsidR="00C95EDE" w14:paraId="77D0511A" w14:textId="77777777" w:rsidTr="004431CD">
        <w:tc>
          <w:tcPr>
            <w:tcW w:w="9214" w:type="dxa"/>
          </w:tcPr>
          <w:p w14:paraId="35256CEB" w14:textId="77777777" w:rsidR="00C95EDE" w:rsidRPr="009700F8" w:rsidRDefault="00C95EDE" w:rsidP="005D60F1">
            <w:pPr>
              <w:spacing w:line="276" w:lineRule="auto"/>
            </w:pPr>
            <w:r w:rsidRPr="009700F8">
              <w:t>Jakarta Risk Assessment-SK Menkokesra No.41 2011(2).doc”</w:t>
            </w:r>
          </w:p>
        </w:tc>
      </w:tr>
      <w:tr w:rsidR="00C95EDE" w14:paraId="40F98CBD" w14:textId="77777777" w:rsidTr="004431CD">
        <w:tc>
          <w:tcPr>
            <w:tcW w:w="9214" w:type="dxa"/>
          </w:tcPr>
          <w:p w14:paraId="0DC45B91" w14:textId="77777777" w:rsidR="00C95EDE" w:rsidRPr="009700F8" w:rsidRDefault="00C95EDE" w:rsidP="005D60F1">
            <w:pPr>
              <w:spacing w:line="276" w:lineRule="auto"/>
            </w:pPr>
            <w:r w:rsidRPr="009700F8">
              <w:t>English translation of National Law Number 24 of 2007 concerning “Disaster Management” “National Law 2007-24.doc”</w:t>
            </w:r>
          </w:p>
        </w:tc>
      </w:tr>
      <w:tr w:rsidR="00C95EDE" w14:paraId="476CA4C1" w14:textId="77777777" w:rsidTr="004431CD">
        <w:tc>
          <w:tcPr>
            <w:tcW w:w="9214" w:type="dxa"/>
          </w:tcPr>
          <w:p w14:paraId="4098F7F1" w14:textId="77777777" w:rsidR="00C95EDE" w:rsidRPr="009700F8" w:rsidRDefault="00C95EDE" w:rsidP="005D60F1">
            <w:pPr>
              <w:spacing w:line="276" w:lineRule="auto"/>
            </w:pPr>
            <w:r w:rsidRPr="009700F8">
              <w:t>English translation of National Law Number 31 of 2009 concerning “Meteorology Clima</w:t>
            </w:r>
            <w:r>
              <w:t xml:space="preserve">tology and Geophysics” - </w:t>
            </w:r>
            <w:r w:rsidRPr="009700F8">
              <w:t>“National Law 2009-31”</w:t>
            </w:r>
          </w:p>
        </w:tc>
      </w:tr>
      <w:tr w:rsidR="00C95EDE" w14:paraId="506D294A" w14:textId="77777777" w:rsidTr="004431CD">
        <w:tc>
          <w:tcPr>
            <w:tcW w:w="9214" w:type="dxa"/>
          </w:tcPr>
          <w:p w14:paraId="2DF94F8A" w14:textId="77777777" w:rsidR="00C95EDE" w:rsidRPr="009700F8" w:rsidRDefault="00C95EDE" w:rsidP="005D60F1">
            <w:pPr>
              <w:spacing w:line="276" w:lineRule="auto"/>
            </w:pPr>
            <w:r w:rsidRPr="009700F8">
              <w:t>English translation of Tsunami Master Plan – “Tsunami Master Plan_Eng.doc”</w:t>
            </w:r>
          </w:p>
        </w:tc>
      </w:tr>
      <w:tr w:rsidR="00C95EDE" w14:paraId="19C2BBAF" w14:textId="77777777" w:rsidTr="004431CD">
        <w:tc>
          <w:tcPr>
            <w:tcW w:w="9214" w:type="dxa"/>
          </w:tcPr>
          <w:p w14:paraId="06D5D2A7" w14:textId="77777777" w:rsidR="00C95EDE" w:rsidRDefault="00C95EDE" w:rsidP="005D60F1">
            <w:pPr>
              <w:spacing w:line="276" w:lineRule="auto"/>
            </w:pPr>
            <w:r w:rsidRPr="009700F8">
              <w:t>GoA</w:t>
            </w:r>
            <w:r>
              <w:t xml:space="preserve"> DFAT </w:t>
            </w:r>
            <w:r w:rsidRPr="009700F8">
              <w:t>Aid Policy Summary Document</w:t>
            </w:r>
            <w:r>
              <w:t>s</w:t>
            </w:r>
          </w:p>
          <w:p w14:paraId="53FF112E" w14:textId="77777777" w:rsidR="00C95EDE" w:rsidRPr="009700F8" w:rsidRDefault="00C95EDE" w:rsidP="005D60F1">
            <w:pPr>
              <w:spacing w:line="276" w:lineRule="auto"/>
            </w:pPr>
            <w:r w:rsidRPr="009700F8">
              <w:t xml:space="preserve">“32_aid-policy-summary-doc.pdf”. </w:t>
            </w:r>
          </w:p>
          <w:p w14:paraId="7B42FA9B" w14:textId="77777777" w:rsidR="00C95EDE" w:rsidRPr="009700F8" w:rsidRDefault="000F1A3C" w:rsidP="005D60F1">
            <w:pPr>
              <w:widowControl w:val="0"/>
              <w:autoSpaceDE w:val="0"/>
              <w:autoSpaceDN w:val="0"/>
              <w:adjustRightInd w:val="0"/>
              <w:spacing w:line="276" w:lineRule="auto"/>
              <w:rPr>
                <w:rFonts w:cs="Helvetica"/>
              </w:rPr>
            </w:pPr>
            <w:hyperlink r:id="rId16" w:history="1">
              <w:r w:rsidR="00C95EDE" w:rsidRPr="009700F8">
                <w:rPr>
                  <w:rFonts w:cs="Helvetica"/>
                  <w:color w:val="386EFF"/>
                  <w:u w:val="single" w:color="386EFF"/>
                </w:rPr>
                <w:t>http://dfat.gov.au/about-us/publications/Documents/australian-aid-development-policy.pdf</w:t>
              </w:r>
            </w:hyperlink>
          </w:p>
          <w:p w14:paraId="539517E6" w14:textId="77777777" w:rsidR="00C95EDE" w:rsidRPr="009700F8" w:rsidRDefault="000F1A3C" w:rsidP="005D60F1">
            <w:pPr>
              <w:widowControl w:val="0"/>
              <w:autoSpaceDE w:val="0"/>
              <w:autoSpaceDN w:val="0"/>
              <w:adjustRightInd w:val="0"/>
              <w:spacing w:line="276" w:lineRule="auto"/>
            </w:pPr>
            <w:hyperlink r:id="rId17" w:history="1">
              <w:r w:rsidR="00C95EDE" w:rsidRPr="009700F8">
                <w:rPr>
                  <w:rFonts w:cs="Helvetica"/>
                  <w:color w:val="386EFF"/>
                  <w:u w:val="single" w:color="386EFF"/>
                </w:rPr>
                <w:t>http://dfat.gov.au/about-us/publications/Documents/framework-making-performance-count.pdf</w:t>
              </w:r>
            </w:hyperlink>
          </w:p>
        </w:tc>
      </w:tr>
      <w:tr w:rsidR="00C95EDE" w14:paraId="416BDADF" w14:textId="77777777" w:rsidTr="004431CD">
        <w:tc>
          <w:tcPr>
            <w:tcW w:w="9214" w:type="dxa"/>
          </w:tcPr>
          <w:p w14:paraId="5EA6D5FB" w14:textId="77777777" w:rsidR="00C95EDE" w:rsidRPr="009700F8" w:rsidRDefault="00C95EDE" w:rsidP="005D60F1">
            <w:pPr>
              <w:spacing w:line="276" w:lineRule="auto"/>
            </w:pPr>
            <w:r w:rsidRPr="009700F8">
              <w:t>GoA Sid Investment Plan for Indonesia  “33_indonesia-aid-investment-plan-2015-19.pdf”</w:t>
            </w:r>
          </w:p>
        </w:tc>
      </w:tr>
      <w:tr w:rsidR="00C95EDE" w14:paraId="30530B6C" w14:textId="77777777" w:rsidTr="004431CD">
        <w:tc>
          <w:tcPr>
            <w:tcW w:w="9214" w:type="dxa"/>
          </w:tcPr>
          <w:p w14:paraId="61B86AEF" w14:textId="77777777" w:rsidR="00C95EDE" w:rsidRPr="009700F8" w:rsidRDefault="00C95EDE" w:rsidP="005D60F1">
            <w:pPr>
              <w:spacing w:line="276" w:lineRule="auto"/>
            </w:pPr>
            <w:r w:rsidRPr="009700F8">
              <w:t>HOT Developed Case Study of InaSAFE in Disaster Risk Assessment in South Sulawesi</w:t>
            </w:r>
          </w:p>
          <w:p w14:paraId="7AEB4F6D" w14:textId="77777777" w:rsidR="00C95EDE" w:rsidRPr="009700F8" w:rsidRDefault="00C95EDE" w:rsidP="005D60F1">
            <w:pPr>
              <w:spacing w:line="276" w:lineRule="auto"/>
            </w:pPr>
            <w:r w:rsidRPr="009700F8">
              <w:t>34_CaseStudies-InaSAFEinDisasterRiskAssessmentinSouthSulawesi_small.pdf</w:t>
            </w:r>
          </w:p>
        </w:tc>
      </w:tr>
      <w:tr w:rsidR="00C95EDE" w14:paraId="539F5AA2" w14:textId="77777777" w:rsidTr="004431CD">
        <w:tc>
          <w:tcPr>
            <w:tcW w:w="9214" w:type="dxa"/>
          </w:tcPr>
          <w:p w14:paraId="7CEA0DC4" w14:textId="77777777" w:rsidR="00C95EDE" w:rsidRPr="009700F8" w:rsidRDefault="00C95EDE" w:rsidP="005D60F1">
            <w:pPr>
              <w:spacing w:line="276" w:lineRule="auto"/>
            </w:pPr>
            <w:r w:rsidRPr="009700F8">
              <w:t>Case Study of InaSAFE in Flood Contingency Planning in Makassar City South Sulawesi</w:t>
            </w:r>
          </w:p>
          <w:p w14:paraId="3A1F08BF" w14:textId="77777777" w:rsidR="00C95EDE" w:rsidRPr="009700F8" w:rsidRDefault="00C95EDE" w:rsidP="005D60F1">
            <w:pPr>
              <w:spacing w:line="276" w:lineRule="auto"/>
            </w:pPr>
            <w:r w:rsidRPr="009700F8">
              <w:t>35_ CaseStudies-InaSAFEinFloodContingencyPlaninMakassarCitySouthSulawesi_small</w:t>
            </w:r>
          </w:p>
        </w:tc>
      </w:tr>
      <w:tr w:rsidR="00C95EDE" w14:paraId="34D1DFE4" w14:textId="77777777" w:rsidTr="004431CD">
        <w:tc>
          <w:tcPr>
            <w:tcW w:w="9214" w:type="dxa"/>
          </w:tcPr>
          <w:p w14:paraId="2364CB20" w14:textId="77777777" w:rsidR="00C95EDE" w:rsidRPr="009700F8" w:rsidRDefault="00C95EDE" w:rsidP="005D60F1">
            <w:pPr>
              <w:spacing w:line="276" w:lineRule="auto"/>
            </w:pPr>
            <w:r w:rsidRPr="009700F8">
              <w:t>Case Study of InaSAFE for Bengawan Solo Flood Contingency Plan</w:t>
            </w:r>
          </w:p>
          <w:p w14:paraId="6CD14F08" w14:textId="77777777" w:rsidR="00C95EDE" w:rsidRPr="009700F8" w:rsidRDefault="00C95EDE" w:rsidP="005D60F1">
            <w:pPr>
              <w:spacing w:line="276" w:lineRule="auto"/>
            </w:pPr>
            <w:r w:rsidRPr="009700F8">
              <w:t>36_CaseStudy-InaSAFEforBengawanSoloFloodContingencyPlan_REVISED_small</w:t>
            </w:r>
          </w:p>
        </w:tc>
      </w:tr>
      <w:tr w:rsidR="00C95EDE" w14:paraId="41629978" w14:textId="77777777" w:rsidTr="004431CD">
        <w:tc>
          <w:tcPr>
            <w:tcW w:w="9214" w:type="dxa"/>
          </w:tcPr>
          <w:p w14:paraId="7286FC93" w14:textId="77777777" w:rsidR="00C95EDE" w:rsidRPr="009700F8" w:rsidRDefault="00C95EDE" w:rsidP="005D60F1">
            <w:pPr>
              <w:spacing w:line="276" w:lineRule="auto"/>
            </w:pPr>
            <w:r w:rsidRPr="009700F8">
              <w:t>Case Study of InaSAFE for Jakarta Flood 2014</w:t>
            </w:r>
          </w:p>
          <w:p w14:paraId="3F948FEF" w14:textId="77777777" w:rsidR="00C95EDE" w:rsidRPr="009700F8" w:rsidRDefault="00C95EDE" w:rsidP="005D60F1">
            <w:pPr>
              <w:spacing w:line="276" w:lineRule="auto"/>
            </w:pPr>
            <w:r w:rsidRPr="009700F8">
              <w:t>37_CaseStudy-InaSAFEforJakartaFlood2014_small</w:t>
            </w:r>
          </w:p>
        </w:tc>
      </w:tr>
      <w:tr w:rsidR="00C95EDE" w14:paraId="4F17AF79" w14:textId="77777777" w:rsidTr="004431CD">
        <w:tc>
          <w:tcPr>
            <w:tcW w:w="9214" w:type="dxa"/>
          </w:tcPr>
          <w:p w14:paraId="7EA65BAB" w14:textId="77777777" w:rsidR="00C95EDE" w:rsidRPr="009700F8" w:rsidRDefault="00C95EDE" w:rsidP="005D60F1">
            <w:pPr>
              <w:spacing w:line="276" w:lineRule="auto"/>
            </w:pPr>
            <w:r w:rsidRPr="009700F8">
              <w:t>Nature Geoscience Submitted Article summarizing geodesy work led by ANU in partnership with BIG and ITB “38_ngeo_PC4_PT_small1”</w:t>
            </w:r>
          </w:p>
        </w:tc>
      </w:tr>
      <w:tr w:rsidR="00C95EDE" w14:paraId="365A2FB2" w14:textId="77777777" w:rsidTr="004431CD">
        <w:tc>
          <w:tcPr>
            <w:tcW w:w="9214" w:type="dxa"/>
          </w:tcPr>
          <w:p w14:paraId="5AB394A4" w14:textId="77777777" w:rsidR="00C95EDE" w:rsidRPr="009700F8" w:rsidRDefault="00C95EDE" w:rsidP="005D60F1">
            <w:pPr>
              <w:spacing w:line="276" w:lineRule="auto"/>
            </w:pPr>
            <w:r w:rsidRPr="009700F8">
              <w:t xml:space="preserve">Sendai Framework for Disaster Risk </w:t>
            </w:r>
            <w:r>
              <w:t>Reduction</w:t>
            </w:r>
          </w:p>
        </w:tc>
      </w:tr>
      <w:tr w:rsidR="00C95EDE" w14:paraId="26A2D567" w14:textId="77777777" w:rsidTr="004431CD">
        <w:tc>
          <w:tcPr>
            <w:tcW w:w="9214" w:type="dxa"/>
          </w:tcPr>
          <w:p w14:paraId="3CE48A85" w14:textId="77777777" w:rsidR="00C95EDE" w:rsidRPr="009700F8" w:rsidRDefault="00C95EDE" w:rsidP="005D60F1">
            <w:pPr>
              <w:spacing w:line="276" w:lineRule="auto"/>
            </w:pPr>
            <w:r w:rsidRPr="009700F8">
              <w:t>“40_Earthquake Article in Kompas 20 October 2015.pdf”</w:t>
            </w:r>
          </w:p>
        </w:tc>
      </w:tr>
      <w:tr w:rsidR="00C95EDE" w14:paraId="41D6E640" w14:textId="77777777" w:rsidTr="004431CD">
        <w:tc>
          <w:tcPr>
            <w:tcW w:w="9214" w:type="dxa"/>
          </w:tcPr>
          <w:p w14:paraId="4FE19607" w14:textId="77777777" w:rsidR="00C95EDE" w:rsidRPr="009700F8" w:rsidRDefault="00C95EDE" w:rsidP="005D60F1">
            <w:pPr>
              <w:spacing w:line="276" w:lineRule="auto"/>
            </w:pPr>
            <w:r>
              <w:t xml:space="preserve">DMInnovation briefing papers: </w:t>
            </w:r>
          </w:p>
          <w:p w14:paraId="1C455A92" w14:textId="77777777" w:rsidR="00C95EDE" w:rsidRPr="009700F8" w:rsidRDefault="00C95EDE" w:rsidP="005D60F1">
            <w:pPr>
              <w:spacing w:line="276" w:lineRule="auto"/>
            </w:pPr>
            <w:r w:rsidRPr="009700F8">
              <w:t>41a_DMInnovation Background Brief - Summary of Program</w:t>
            </w:r>
          </w:p>
          <w:p w14:paraId="2BB04637" w14:textId="77777777" w:rsidR="00C95EDE" w:rsidRPr="009700F8" w:rsidRDefault="00C95EDE" w:rsidP="005D60F1">
            <w:pPr>
              <w:spacing w:line="276" w:lineRule="auto"/>
            </w:pPr>
            <w:r w:rsidRPr="009700F8">
              <w:t>41b_DMInnovation  Project Brief – Tsunami</w:t>
            </w:r>
          </w:p>
          <w:p w14:paraId="24828825" w14:textId="77777777" w:rsidR="00C95EDE" w:rsidRPr="009700F8" w:rsidRDefault="00C95EDE" w:rsidP="005D60F1">
            <w:pPr>
              <w:spacing w:line="276" w:lineRule="auto"/>
            </w:pPr>
            <w:r w:rsidRPr="009700F8">
              <w:t>41c_DMInnovation  Project Brief – Earthquake</w:t>
            </w:r>
          </w:p>
          <w:p w14:paraId="3EADB6F4" w14:textId="77777777" w:rsidR="00C95EDE" w:rsidRPr="009700F8" w:rsidRDefault="00C95EDE" w:rsidP="005D60F1">
            <w:pPr>
              <w:spacing w:line="276" w:lineRule="auto"/>
            </w:pPr>
            <w:r w:rsidRPr="009700F8">
              <w:t>41d_DMInnovation  Project Brief – InaSAFE</w:t>
            </w:r>
          </w:p>
          <w:p w14:paraId="29507B5E" w14:textId="77777777" w:rsidR="00C95EDE" w:rsidRPr="009700F8" w:rsidRDefault="00C95EDE" w:rsidP="005D60F1">
            <w:pPr>
              <w:spacing w:line="276" w:lineRule="auto"/>
            </w:pPr>
            <w:r w:rsidRPr="009700F8">
              <w:t>41e_DRAFT_DMInnovation Project Brief - Volcano</w:t>
            </w:r>
          </w:p>
          <w:p w14:paraId="0F999EFE" w14:textId="77777777" w:rsidR="00C95EDE" w:rsidRPr="009700F8" w:rsidRDefault="00C95EDE" w:rsidP="005D60F1">
            <w:pPr>
              <w:spacing w:line="276" w:lineRule="auto"/>
            </w:pPr>
            <w:r w:rsidRPr="009700F8">
              <w:t>41x_DRAFT_DMInnovation Hazard Brief - Volcano</w:t>
            </w:r>
          </w:p>
          <w:p w14:paraId="13752196" w14:textId="77777777" w:rsidR="00C95EDE" w:rsidRPr="009700F8" w:rsidRDefault="00C95EDE" w:rsidP="005D60F1">
            <w:pPr>
              <w:spacing w:line="276" w:lineRule="auto"/>
            </w:pPr>
            <w:r w:rsidRPr="009700F8">
              <w:t>41y_DRAFT_DMInnovation  Hazard Brief - Earthquake</w:t>
            </w:r>
          </w:p>
          <w:p w14:paraId="0F962A86" w14:textId="77777777" w:rsidR="00C95EDE" w:rsidRPr="009700F8" w:rsidRDefault="00C95EDE" w:rsidP="005D60F1">
            <w:pPr>
              <w:spacing w:line="276" w:lineRule="auto"/>
            </w:pPr>
            <w:r w:rsidRPr="009700F8">
              <w:t>41z_DMInnovation  Hazard Brief - Tsunami Indonesia</w:t>
            </w:r>
          </w:p>
          <w:p w14:paraId="0EE9FE8B" w14:textId="77777777" w:rsidR="00C95EDE" w:rsidRPr="009700F8" w:rsidRDefault="00C95EDE" w:rsidP="005D60F1">
            <w:pPr>
              <w:spacing w:line="276" w:lineRule="auto"/>
            </w:pPr>
          </w:p>
        </w:tc>
      </w:tr>
      <w:tr w:rsidR="00C95EDE" w14:paraId="38721EF4" w14:textId="77777777" w:rsidTr="004431CD">
        <w:tc>
          <w:tcPr>
            <w:tcW w:w="9214" w:type="dxa"/>
          </w:tcPr>
          <w:p w14:paraId="6C4BF13A" w14:textId="77777777" w:rsidR="00C95EDE" w:rsidRPr="009700F8" w:rsidRDefault="00C95EDE" w:rsidP="005D60F1">
            <w:pPr>
              <w:spacing w:line="276" w:lineRule="auto"/>
            </w:pPr>
            <w:r w:rsidRPr="009700F8">
              <w:t>ANU Grant progress report for FY14-15 (42_ANUGrant_Progress2014-15 – DRComments.pdf)</w:t>
            </w:r>
          </w:p>
        </w:tc>
      </w:tr>
      <w:tr w:rsidR="00C95EDE" w14:paraId="44C51969" w14:textId="77777777" w:rsidTr="004431CD">
        <w:tc>
          <w:tcPr>
            <w:tcW w:w="9214" w:type="dxa"/>
            <w:tcBorders>
              <w:bottom w:val="single" w:sz="4" w:space="0" w:color="auto"/>
            </w:tcBorders>
          </w:tcPr>
          <w:p w14:paraId="0D1A4B3D" w14:textId="77777777" w:rsidR="00C95EDE" w:rsidRPr="009700F8" w:rsidRDefault="00C95EDE" w:rsidP="005D60F1">
            <w:pPr>
              <w:spacing w:line="276" w:lineRule="auto"/>
            </w:pPr>
            <w:r w:rsidRPr="009700F8">
              <w:t>AIFDR2 design document (43_AIFDR-2_Vol 1_Final Design.docx)4</w:t>
            </w:r>
          </w:p>
        </w:tc>
      </w:tr>
      <w:tr w:rsidR="00C95EDE" w14:paraId="5913F7CF" w14:textId="77777777" w:rsidTr="004431CD">
        <w:tc>
          <w:tcPr>
            <w:tcW w:w="9214" w:type="dxa"/>
            <w:tcBorders>
              <w:bottom w:val="single" w:sz="4" w:space="0" w:color="auto"/>
            </w:tcBorders>
          </w:tcPr>
          <w:p w14:paraId="586C981A" w14:textId="77777777" w:rsidR="00C95EDE" w:rsidRPr="009700F8" w:rsidRDefault="00C95EDE" w:rsidP="005D60F1">
            <w:pPr>
              <w:spacing w:line="276" w:lineRule="auto"/>
            </w:pPr>
            <w:r w:rsidRPr="009700F8">
              <w:t>“44_PetaJakarta_DFAT_ConceptNote_SensorNetwork_v5_20151022_OPT.pdf”</w:t>
            </w:r>
          </w:p>
        </w:tc>
      </w:tr>
      <w:tr w:rsidR="00C95EDE" w14:paraId="74767F6C" w14:textId="77777777" w:rsidTr="004431CD">
        <w:tc>
          <w:tcPr>
            <w:tcW w:w="9214" w:type="dxa"/>
            <w:shd w:val="clear" w:color="auto" w:fill="auto"/>
          </w:tcPr>
          <w:p w14:paraId="6E169C49" w14:textId="77777777" w:rsidR="00C95EDE" w:rsidRPr="009700F8" w:rsidRDefault="00C95EDE" w:rsidP="005D60F1">
            <w:pPr>
              <w:spacing w:line="276" w:lineRule="auto"/>
            </w:pPr>
            <w:r w:rsidRPr="009700F8">
              <w:t>University of Wol</w:t>
            </w:r>
            <w:r>
              <w:t xml:space="preserve">longong White Paper discussing </w:t>
            </w:r>
            <w:r w:rsidRPr="009700F8">
              <w:t xml:space="preserve">PetaJakarta project </w:t>
            </w:r>
          </w:p>
        </w:tc>
      </w:tr>
      <w:tr w:rsidR="00C95EDE" w14:paraId="762573F3" w14:textId="77777777" w:rsidTr="004431CD">
        <w:tc>
          <w:tcPr>
            <w:tcW w:w="9214" w:type="dxa"/>
          </w:tcPr>
          <w:p w14:paraId="01034973" w14:textId="77777777" w:rsidR="00C95EDE" w:rsidRPr="009700F8" w:rsidRDefault="00C95EDE" w:rsidP="005D60F1">
            <w:pPr>
              <w:spacing w:line="276" w:lineRule="auto"/>
            </w:pPr>
            <w:r w:rsidRPr="009700F8">
              <w:t>46_JAD15 143208  130628 National Tsunami Hazard Assessment FINAL.pdf</w:t>
            </w:r>
          </w:p>
        </w:tc>
      </w:tr>
      <w:tr w:rsidR="00C95EDE" w14:paraId="087634E4" w14:textId="77777777" w:rsidTr="004431CD">
        <w:tc>
          <w:tcPr>
            <w:tcW w:w="9214" w:type="dxa"/>
          </w:tcPr>
          <w:p w14:paraId="15DE33CE" w14:textId="77777777" w:rsidR="00C95EDE" w:rsidRPr="009700F8" w:rsidRDefault="00C95EDE" w:rsidP="005D60F1">
            <w:pPr>
              <w:spacing w:line="276" w:lineRule="auto"/>
            </w:pPr>
            <w:r w:rsidRPr="009700F8">
              <w:t>ITB/GREAT 2014 grant progress report</w:t>
            </w:r>
            <w:r>
              <w:t xml:space="preserve">: </w:t>
            </w:r>
            <w:r w:rsidRPr="009700F8">
              <w:t>47_AIFDR_ITB_report_2014.pdf</w:t>
            </w:r>
          </w:p>
        </w:tc>
      </w:tr>
      <w:tr w:rsidR="00C95EDE" w14:paraId="2326B474" w14:textId="77777777" w:rsidTr="004431CD">
        <w:tc>
          <w:tcPr>
            <w:tcW w:w="9214" w:type="dxa"/>
          </w:tcPr>
          <w:p w14:paraId="39D7B425" w14:textId="77777777" w:rsidR="00C95EDE" w:rsidRPr="009700F8" w:rsidRDefault="00C95EDE" w:rsidP="005D60F1">
            <w:pPr>
              <w:spacing w:line="276" w:lineRule="auto"/>
            </w:pPr>
            <w:r w:rsidRPr="009700F8">
              <w:t>English translation of the 2010 Team-9 National Earthquake Hazard Map that was funded by R&amp;V AIFDR</w:t>
            </w:r>
            <w:r>
              <w:t xml:space="preserve">: </w:t>
            </w:r>
            <w:r w:rsidRPr="009700F8">
              <w:t>48_JAD15 137178  Indonesian Earthquake Hazard Map – English.pdf</w:t>
            </w:r>
          </w:p>
        </w:tc>
      </w:tr>
    </w:tbl>
    <w:p w14:paraId="1EE584C8" w14:textId="77777777" w:rsidR="00C95EDE" w:rsidRDefault="00C95EDE" w:rsidP="005D60F1">
      <w:pPr>
        <w:spacing w:line="276" w:lineRule="auto"/>
        <w:rPr>
          <w:b/>
          <w:sz w:val="32"/>
          <w:szCs w:val="32"/>
        </w:rPr>
      </w:pPr>
    </w:p>
    <w:p w14:paraId="6623C0CC" w14:textId="1337A033" w:rsidR="00C95EDE" w:rsidRPr="009700F8" w:rsidRDefault="00C95EDE" w:rsidP="005D60F1">
      <w:pPr>
        <w:pStyle w:val="Heading2"/>
      </w:pPr>
      <w:bookmarkStart w:id="55" w:name="_Toc445907702"/>
      <w:r w:rsidRPr="009700F8">
        <w:t xml:space="preserve">Annex </w:t>
      </w:r>
      <w:r w:rsidR="008E04FE">
        <w:t>4</w:t>
      </w:r>
      <w:r w:rsidRPr="009700F8">
        <w:t>: Interviews and Interview focus</w:t>
      </w:r>
      <w:bookmarkEnd w:id="55"/>
    </w:p>
    <w:p w14:paraId="04A851A4" w14:textId="77777777" w:rsidR="00C95EDE" w:rsidRPr="009700F8" w:rsidRDefault="00C95EDE" w:rsidP="005D60F1">
      <w:pPr>
        <w:spacing w:line="276" w:lineRule="auto"/>
        <w:rPr>
          <w:b/>
          <w:sz w:val="24"/>
          <w:szCs w:val="24"/>
        </w:rPr>
      </w:pPr>
      <w:r w:rsidRPr="009700F8">
        <w:rPr>
          <w:b/>
          <w:sz w:val="24"/>
          <w:szCs w:val="24"/>
        </w:rPr>
        <w:t>In-country interviews:</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379"/>
      </w:tblGrid>
      <w:tr w:rsidR="00C95EDE" w:rsidRPr="00253EAC" w14:paraId="68068556" w14:textId="77777777" w:rsidTr="004431CD">
        <w:tc>
          <w:tcPr>
            <w:tcW w:w="2581" w:type="dxa"/>
            <w:shd w:val="clear" w:color="auto" w:fill="D9D9D9"/>
          </w:tcPr>
          <w:p w14:paraId="4850B9E6" w14:textId="77777777" w:rsidR="00C95EDE" w:rsidRPr="00253EAC" w:rsidRDefault="00C95EDE" w:rsidP="005D60F1">
            <w:pPr>
              <w:spacing w:after="0" w:line="276" w:lineRule="auto"/>
              <w:jc w:val="center"/>
            </w:pPr>
            <w:r w:rsidRPr="00253EAC">
              <w:t>Interviewee(s)</w:t>
            </w:r>
          </w:p>
        </w:tc>
        <w:tc>
          <w:tcPr>
            <w:tcW w:w="6379" w:type="dxa"/>
            <w:shd w:val="clear" w:color="auto" w:fill="D9D9D9"/>
          </w:tcPr>
          <w:p w14:paraId="5BF884AB" w14:textId="77777777" w:rsidR="00C95EDE" w:rsidRPr="00253EAC" w:rsidRDefault="00C95EDE" w:rsidP="005D60F1">
            <w:pPr>
              <w:spacing w:after="0" w:line="276" w:lineRule="auto"/>
              <w:jc w:val="center"/>
            </w:pPr>
            <w:r>
              <w:t>Interview focus</w:t>
            </w:r>
          </w:p>
        </w:tc>
      </w:tr>
      <w:tr w:rsidR="00C95EDE" w:rsidRPr="00253EAC" w14:paraId="0CCB9192" w14:textId="77777777" w:rsidTr="004431CD">
        <w:tc>
          <w:tcPr>
            <w:tcW w:w="2581" w:type="dxa"/>
          </w:tcPr>
          <w:p w14:paraId="5D361FB0" w14:textId="77777777" w:rsidR="00C95EDE" w:rsidRPr="0086491F" w:rsidRDefault="00C95EDE" w:rsidP="005D60F1">
            <w:pPr>
              <w:spacing w:after="0" w:line="276" w:lineRule="auto"/>
              <w:rPr>
                <w:b/>
              </w:rPr>
            </w:pPr>
            <w:r w:rsidRPr="00A809CE">
              <w:rPr>
                <w:sz w:val="28"/>
                <w:szCs w:val="28"/>
              </w:rPr>
              <w:t xml:space="preserve">  </w:t>
            </w:r>
            <w:r w:rsidRPr="0027032B">
              <w:rPr>
                <w:b/>
                <w:sz w:val="32"/>
                <w:szCs w:val="32"/>
              </w:rPr>
              <w:t>1</w:t>
            </w:r>
            <w:r w:rsidRPr="00A809CE">
              <w:rPr>
                <w:b/>
                <w:sz w:val="28"/>
                <w:szCs w:val="28"/>
              </w:rPr>
              <w:t>.</w:t>
            </w:r>
            <w:r>
              <w:t xml:space="preserve"> </w:t>
            </w:r>
            <w:r w:rsidRPr="0086491F">
              <w:rPr>
                <w:b/>
              </w:rPr>
              <w:t>Jason Brown</w:t>
            </w:r>
          </w:p>
          <w:p w14:paraId="006A8EEA" w14:textId="77777777" w:rsidR="00C95EDE" w:rsidRDefault="00C95EDE" w:rsidP="001E721E">
            <w:pPr>
              <w:numPr>
                <w:ilvl w:val="0"/>
                <w:numId w:val="21"/>
              </w:numPr>
              <w:spacing w:after="0" w:line="276" w:lineRule="auto"/>
              <w:rPr>
                <w:b/>
              </w:rPr>
            </w:pPr>
            <w:r w:rsidRPr="00B30C9D">
              <w:rPr>
                <w:b/>
              </w:rPr>
              <w:t>AIFDR Previous T&amp;O Unit Leader</w:t>
            </w:r>
            <w:r>
              <w:rPr>
                <w:b/>
              </w:rPr>
              <w:t xml:space="preserve">, </w:t>
            </w:r>
          </w:p>
          <w:p w14:paraId="12F950AC" w14:textId="77777777" w:rsidR="00C95EDE" w:rsidRDefault="00C95EDE" w:rsidP="001E721E">
            <w:pPr>
              <w:numPr>
                <w:ilvl w:val="0"/>
                <w:numId w:val="21"/>
              </w:numPr>
              <w:spacing w:after="0" w:line="276" w:lineRule="auto"/>
              <w:rPr>
                <w:b/>
              </w:rPr>
            </w:pPr>
            <w:r>
              <w:rPr>
                <w:b/>
              </w:rPr>
              <w:t>Lead for development of AIFDR2 design</w:t>
            </w:r>
          </w:p>
          <w:p w14:paraId="019889AA" w14:textId="77777777" w:rsidR="00C95EDE" w:rsidRPr="002727B9" w:rsidRDefault="00C95EDE" w:rsidP="001E721E">
            <w:pPr>
              <w:numPr>
                <w:ilvl w:val="0"/>
                <w:numId w:val="21"/>
              </w:numPr>
              <w:spacing w:after="0" w:line="276" w:lineRule="auto"/>
              <w:rPr>
                <w:b/>
              </w:rPr>
            </w:pPr>
            <w:r w:rsidRPr="00B30C9D">
              <w:rPr>
                <w:b/>
              </w:rPr>
              <w:t>Chief of P</w:t>
            </w:r>
            <w:r>
              <w:rPr>
                <w:b/>
              </w:rPr>
              <w:t xml:space="preserve">arty Tatts Indonesia, </w:t>
            </w:r>
            <w:r w:rsidRPr="002727B9">
              <w:rPr>
                <w:b/>
              </w:rPr>
              <w:t>A USAID project through Mercy Corps-Cardno US</w:t>
            </w:r>
          </w:p>
          <w:p w14:paraId="53E6000F" w14:textId="77777777" w:rsidR="00C95EDE" w:rsidRPr="003910A0" w:rsidRDefault="00C95EDE" w:rsidP="005D60F1">
            <w:pPr>
              <w:spacing w:after="0" w:line="276" w:lineRule="auto"/>
              <w:rPr>
                <w:b/>
              </w:rPr>
            </w:pPr>
          </w:p>
        </w:tc>
        <w:tc>
          <w:tcPr>
            <w:tcW w:w="6379" w:type="dxa"/>
          </w:tcPr>
          <w:p w14:paraId="399D119C" w14:textId="77777777" w:rsidR="00C95EDE" w:rsidRDefault="00C95EDE" w:rsidP="005D60F1">
            <w:pPr>
              <w:spacing w:after="0" w:line="276" w:lineRule="auto"/>
            </w:pPr>
            <w:r>
              <w:t>Focus:</w:t>
            </w:r>
          </w:p>
          <w:p w14:paraId="59B96650" w14:textId="77777777" w:rsidR="00C95EDE" w:rsidRDefault="00C95EDE" w:rsidP="001E721E">
            <w:pPr>
              <w:pStyle w:val="ListParagraph"/>
              <w:numPr>
                <w:ilvl w:val="0"/>
                <w:numId w:val="24"/>
              </w:numPr>
              <w:spacing w:after="0" w:line="276" w:lineRule="auto"/>
            </w:pPr>
            <w:r>
              <w:t xml:space="preserve">Interconnectivity between AIFDR subprograms and how T&amp;O worked with R&amp;V </w:t>
            </w:r>
          </w:p>
          <w:p w14:paraId="3896E055" w14:textId="77777777" w:rsidR="00C95EDE" w:rsidRDefault="00C95EDE" w:rsidP="001E721E">
            <w:pPr>
              <w:pStyle w:val="ListParagraph"/>
              <w:numPr>
                <w:ilvl w:val="0"/>
                <w:numId w:val="24"/>
              </w:numPr>
              <w:spacing w:after="0" w:line="276" w:lineRule="auto"/>
            </w:pPr>
            <w:r>
              <w:t>Value of science products and tools to CDSP</w:t>
            </w:r>
          </w:p>
          <w:p w14:paraId="0F28EB7B" w14:textId="77777777" w:rsidR="00C95EDE" w:rsidRDefault="00C95EDE" w:rsidP="001E721E">
            <w:pPr>
              <w:pStyle w:val="ListParagraph"/>
              <w:numPr>
                <w:ilvl w:val="0"/>
                <w:numId w:val="24"/>
              </w:numPr>
              <w:spacing w:after="0" w:line="276" w:lineRule="auto"/>
            </w:pPr>
            <w:r>
              <w:t>Uptake of science products at provincial/district levels into the future</w:t>
            </w:r>
          </w:p>
          <w:p w14:paraId="2FDE95EA" w14:textId="77777777" w:rsidR="00C95EDE" w:rsidRDefault="00C95EDE" w:rsidP="001E721E">
            <w:pPr>
              <w:pStyle w:val="ListParagraph"/>
              <w:numPr>
                <w:ilvl w:val="0"/>
                <w:numId w:val="24"/>
              </w:numPr>
              <w:spacing w:after="0" w:line="276" w:lineRule="auto"/>
            </w:pPr>
            <w:r>
              <w:t>Other donors working in DM space in Indonesia</w:t>
            </w:r>
          </w:p>
          <w:p w14:paraId="092A0FBF" w14:textId="77777777" w:rsidR="00C95EDE" w:rsidRPr="001941A4" w:rsidRDefault="00C95EDE" w:rsidP="001E721E">
            <w:pPr>
              <w:pStyle w:val="ListParagraph"/>
              <w:numPr>
                <w:ilvl w:val="0"/>
                <w:numId w:val="24"/>
              </w:numPr>
              <w:spacing w:after="0" w:line="276" w:lineRule="auto"/>
            </w:pPr>
            <w:r w:rsidRPr="001941A4">
              <w:t>USAID</w:t>
            </w:r>
            <w:r>
              <w:t>/</w:t>
            </w:r>
            <w:r w:rsidRPr="001941A4">
              <w:t>Mercy Corps-Cardno US</w:t>
            </w:r>
            <w:r>
              <w:t xml:space="preserve"> project </w:t>
            </w:r>
          </w:p>
          <w:p w14:paraId="2DAACEC8" w14:textId="77777777" w:rsidR="00C95EDE" w:rsidRPr="00253EAC" w:rsidRDefault="00C95EDE" w:rsidP="005D60F1">
            <w:pPr>
              <w:spacing w:after="0" w:line="276" w:lineRule="auto"/>
            </w:pPr>
          </w:p>
        </w:tc>
      </w:tr>
      <w:tr w:rsidR="00C95EDE" w:rsidRPr="00253EAC" w14:paraId="31333D0C" w14:textId="77777777" w:rsidTr="004431CD">
        <w:tc>
          <w:tcPr>
            <w:tcW w:w="2581" w:type="dxa"/>
            <w:tcBorders>
              <w:bottom w:val="single" w:sz="4" w:space="0" w:color="auto"/>
            </w:tcBorders>
            <w:shd w:val="clear" w:color="auto" w:fill="auto"/>
          </w:tcPr>
          <w:p w14:paraId="789C4961" w14:textId="77777777" w:rsidR="00C95EDE" w:rsidRPr="0086491F" w:rsidRDefault="00C95EDE" w:rsidP="005D60F1">
            <w:pPr>
              <w:spacing w:after="0" w:line="276" w:lineRule="auto"/>
              <w:rPr>
                <w:b/>
              </w:rPr>
            </w:pPr>
            <w:r w:rsidRPr="00A809CE">
              <w:rPr>
                <w:sz w:val="28"/>
                <w:szCs w:val="28"/>
              </w:rPr>
              <w:t xml:space="preserve"> </w:t>
            </w:r>
            <w:r w:rsidRPr="0027032B">
              <w:rPr>
                <w:b/>
                <w:sz w:val="32"/>
                <w:szCs w:val="32"/>
              </w:rPr>
              <w:t>2</w:t>
            </w:r>
            <w:r w:rsidRPr="00A809CE">
              <w:rPr>
                <w:b/>
                <w:sz w:val="28"/>
                <w:szCs w:val="28"/>
              </w:rPr>
              <w:t>.</w:t>
            </w:r>
            <w:r>
              <w:t xml:space="preserve"> </w:t>
            </w:r>
            <w:r w:rsidRPr="0086491F">
              <w:rPr>
                <w:b/>
              </w:rPr>
              <w:t>Bpk. Danang Dwi Wahyujati</w:t>
            </w:r>
          </w:p>
          <w:p w14:paraId="1EB8090C" w14:textId="77777777" w:rsidR="00C95EDE" w:rsidRPr="00253EAC" w:rsidRDefault="00C95EDE" w:rsidP="005D60F1">
            <w:pPr>
              <w:spacing w:after="0" w:line="276" w:lineRule="auto"/>
              <w:rPr>
                <w:b/>
              </w:rPr>
            </w:pPr>
            <w:r w:rsidRPr="00253EAC">
              <w:rPr>
                <w:b/>
              </w:rPr>
              <w:t xml:space="preserve">BPBD </w:t>
            </w:r>
            <w:r>
              <w:rPr>
                <w:b/>
              </w:rPr>
              <w:t xml:space="preserve">Provincial - </w:t>
            </w:r>
            <w:r w:rsidRPr="00253EAC">
              <w:rPr>
                <w:b/>
              </w:rPr>
              <w:t>NTT</w:t>
            </w:r>
          </w:p>
          <w:p w14:paraId="153FE01D" w14:textId="77777777" w:rsidR="00C95EDE" w:rsidRPr="00253EAC" w:rsidRDefault="00C95EDE" w:rsidP="005D60F1">
            <w:pPr>
              <w:spacing w:after="0" w:line="276" w:lineRule="auto"/>
            </w:pPr>
          </w:p>
        </w:tc>
        <w:tc>
          <w:tcPr>
            <w:tcW w:w="6379" w:type="dxa"/>
            <w:tcBorders>
              <w:bottom w:val="single" w:sz="4" w:space="0" w:color="auto"/>
            </w:tcBorders>
            <w:shd w:val="clear" w:color="auto" w:fill="auto"/>
          </w:tcPr>
          <w:p w14:paraId="4E856857" w14:textId="77777777" w:rsidR="00C95EDE" w:rsidRDefault="00C95EDE" w:rsidP="005D60F1">
            <w:pPr>
              <w:spacing w:after="0" w:line="276" w:lineRule="auto"/>
            </w:pPr>
            <w:r>
              <w:t>Focus:</w:t>
            </w:r>
          </w:p>
          <w:p w14:paraId="6F00A719" w14:textId="77777777" w:rsidR="00C95EDE" w:rsidRDefault="00C95EDE" w:rsidP="001E721E">
            <w:pPr>
              <w:pStyle w:val="ListParagraph"/>
              <w:numPr>
                <w:ilvl w:val="0"/>
                <w:numId w:val="25"/>
              </w:numPr>
              <w:spacing w:after="0" w:line="276" w:lineRule="auto"/>
            </w:pPr>
            <w:r>
              <w:t>Relationship with R&amp;V</w:t>
            </w:r>
          </w:p>
          <w:p w14:paraId="07174D97" w14:textId="77777777" w:rsidR="00C95EDE" w:rsidRDefault="00C95EDE" w:rsidP="001E721E">
            <w:pPr>
              <w:pStyle w:val="ListParagraph"/>
              <w:numPr>
                <w:ilvl w:val="0"/>
                <w:numId w:val="25"/>
              </w:numPr>
              <w:spacing w:after="0" w:line="276" w:lineRule="auto"/>
            </w:pPr>
            <w:r>
              <w:t xml:space="preserve">Which science products used in </w:t>
            </w:r>
            <w:r w:rsidRPr="00253EAC">
              <w:t xml:space="preserve">risk assessment process in Nagekeo </w:t>
            </w:r>
            <w:r>
              <w:t>and how</w:t>
            </w:r>
          </w:p>
          <w:p w14:paraId="240855BA" w14:textId="77777777" w:rsidR="00C95EDE" w:rsidRDefault="00C95EDE" w:rsidP="001E721E">
            <w:pPr>
              <w:pStyle w:val="ListParagraph"/>
              <w:numPr>
                <w:ilvl w:val="0"/>
                <w:numId w:val="25"/>
              </w:numPr>
              <w:spacing w:after="0" w:line="276" w:lineRule="auto"/>
            </w:pPr>
            <w:r>
              <w:t xml:space="preserve">What gaps are there in science information? </w:t>
            </w:r>
          </w:p>
          <w:p w14:paraId="6ECD7910" w14:textId="77777777" w:rsidR="00C95EDE" w:rsidRDefault="00C95EDE" w:rsidP="001E721E">
            <w:pPr>
              <w:pStyle w:val="ListParagraph"/>
              <w:numPr>
                <w:ilvl w:val="0"/>
                <w:numId w:val="25"/>
              </w:numPr>
              <w:spacing w:after="0" w:line="276" w:lineRule="auto"/>
            </w:pPr>
            <w:r>
              <w:t>Strategic value of GoA support at subnational level</w:t>
            </w:r>
          </w:p>
          <w:p w14:paraId="5BAA595D" w14:textId="77777777" w:rsidR="00C95EDE" w:rsidRPr="00253EAC" w:rsidRDefault="00C95EDE" w:rsidP="005D60F1">
            <w:pPr>
              <w:spacing w:after="0" w:line="276" w:lineRule="auto"/>
            </w:pPr>
          </w:p>
        </w:tc>
      </w:tr>
      <w:tr w:rsidR="00C95EDE" w:rsidRPr="00253EAC" w14:paraId="06398CE7" w14:textId="77777777" w:rsidTr="004431CD">
        <w:tc>
          <w:tcPr>
            <w:tcW w:w="2581" w:type="dxa"/>
            <w:shd w:val="clear" w:color="auto" w:fill="auto"/>
          </w:tcPr>
          <w:p w14:paraId="15B9BD4B" w14:textId="77777777" w:rsidR="00C95EDE" w:rsidRPr="0027032B" w:rsidRDefault="00C95EDE" w:rsidP="005D60F1">
            <w:pPr>
              <w:spacing w:after="0" w:line="276" w:lineRule="auto"/>
              <w:rPr>
                <w:b/>
                <w:sz w:val="32"/>
                <w:szCs w:val="32"/>
              </w:rPr>
            </w:pPr>
            <w:r w:rsidRPr="0027032B">
              <w:rPr>
                <w:b/>
                <w:sz w:val="32"/>
                <w:szCs w:val="32"/>
              </w:rPr>
              <w:t xml:space="preserve"> 3. </w:t>
            </w:r>
          </w:p>
          <w:p w14:paraId="119FA81C" w14:textId="77777777" w:rsidR="00C95EDE" w:rsidRPr="00253EAC" w:rsidRDefault="00C95EDE" w:rsidP="005D60F1">
            <w:pPr>
              <w:spacing w:after="0" w:line="276" w:lineRule="auto"/>
            </w:pPr>
            <w:r w:rsidRPr="00253EAC">
              <w:t>Bpk. Ir.  Sya</w:t>
            </w:r>
            <w:r>
              <w:t>fr</w:t>
            </w:r>
            <w:r w:rsidRPr="00253EAC">
              <w:t>uddin Rauf</w:t>
            </w:r>
          </w:p>
          <w:p w14:paraId="3501070D" w14:textId="77777777" w:rsidR="00C95EDE" w:rsidRPr="00253EAC" w:rsidRDefault="00C95EDE" w:rsidP="005D60F1">
            <w:pPr>
              <w:spacing w:after="0" w:line="276" w:lineRule="auto"/>
              <w:rPr>
                <w:b/>
              </w:rPr>
            </w:pPr>
            <w:r w:rsidRPr="00253EAC">
              <w:rPr>
                <w:b/>
              </w:rPr>
              <w:t>Lecturer at Hassanudin University</w:t>
            </w:r>
          </w:p>
          <w:p w14:paraId="03783F24" w14:textId="77777777" w:rsidR="00C95EDE" w:rsidRPr="00BA0BB3" w:rsidRDefault="00C95EDE" w:rsidP="005D60F1">
            <w:pPr>
              <w:spacing w:after="0" w:line="276" w:lineRule="auto"/>
              <w:ind w:left="720"/>
            </w:pPr>
          </w:p>
          <w:p w14:paraId="371AEB25" w14:textId="77777777" w:rsidR="00C95EDE" w:rsidRPr="00253EAC" w:rsidRDefault="00C95EDE" w:rsidP="005D60F1">
            <w:pPr>
              <w:spacing w:after="0" w:line="276" w:lineRule="auto"/>
            </w:pPr>
            <w:r w:rsidRPr="00253EAC">
              <w:t>Bpk. Mukshan Hatta</w:t>
            </w:r>
          </w:p>
          <w:p w14:paraId="1EBBC495" w14:textId="77777777" w:rsidR="00C95EDE" w:rsidRPr="00253EAC" w:rsidRDefault="00C95EDE" w:rsidP="005D60F1">
            <w:pPr>
              <w:spacing w:after="0" w:line="276" w:lineRule="auto"/>
              <w:rPr>
                <w:b/>
              </w:rPr>
            </w:pPr>
            <w:r w:rsidRPr="00253EAC">
              <w:rPr>
                <w:b/>
              </w:rPr>
              <w:t>Lecturer at Hassanudin University</w:t>
            </w:r>
          </w:p>
          <w:p w14:paraId="24714F50" w14:textId="77777777" w:rsidR="00C95EDE" w:rsidRPr="00CF7824" w:rsidRDefault="00C95EDE" w:rsidP="005D60F1">
            <w:pPr>
              <w:spacing w:after="0" w:line="276" w:lineRule="auto"/>
            </w:pPr>
          </w:p>
        </w:tc>
        <w:tc>
          <w:tcPr>
            <w:tcW w:w="6379" w:type="dxa"/>
            <w:shd w:val="clear" w:color="auto" w:fill="auto"/>
          </w:tcPr>
          <w:p w14:paraId="29FC78F8" w14:textId="77777777" w:rsidR="00C95EDE" w:rsidRDefault="00C95EDE" w:rsidP="005D60F1">
            <w:pPr>
              <w:spacing w:after="0" w:line="276" w:lineRule="auto"/>
            </w:pPr>
            <w:r>
              <w:t>Focus:</w:t>
            </w:r>
          </w:p>
          <w:p w14:paraId="55B991D1" w14:textId="77777777" w:rsidR="00C95EDE" w:rsidRDefault="00C95EDE" w:rsidP="001E721E">
            <w:pPr>
              <w:pStyle w:val="ListParagraph"/>
              <w:numPr>
                <w:ilvl w:val="0"/>
                <w:numId w:val="25"/>
              </w:numPr>
              <w:spacing w:after="0" w:line="276" w:lineRule="auto"/>
            </w:pPr>
            <w:r>
              <w:t xml:space="preserve">Involvement in </w:t>
            </w:r>
            <w:r w:rsidRPr="00253EAC">
              <w:t>Makassar city</w:t>
            </w:r>
            <w:r>
              <w:t xml:space="preserve"> contingency plan process</w:t>
            </w:r>
          </w:p>
          <w:p w14:paraId="4B1BE2F4" w14:textId="77777777" w:rsidR="00C95EDE" w:rsidRDefault="00C95EDE" w:rsidP="001E721E">
            <w:pPr>
              <w:pStyle w:val="ListParagraph"/>
              <w:numPr>
                <w:ilvl w:val="0"/>
                <w:numId w:val="25"/>
              </w:numPr>
              <w:spacing w:after="0" w:line="276" w:lineRule="auto"/>
            </w:pPr>
            <w:r>
              <w:t>Use of OSM</w:t>
            </w:r>
          </w:p>
          <w:p w14:paraId="07DE974A" w14:textId="77777777" w:rsidR="00C95EDE" w:rsidRDefault="00C95EDE" w:rsidP="001E721E">
            <w:pPr>
              <w:pStyle w:val="ListParagraph"/>
              <w:numPr>
                <w:ilvl w:val="0"/>
                <w:numId w:val="25"/>
              </w:numPr>
              <w:spacing w:after="0" w:line="276" w:lineRule="auto"/>
            </w:pPr>
            <w:r>
              <w:t>Relationship with government science agencies</w:t>
            </w:r>
          </w:p>
          <w:p w14:paraId="015EB3E6" w14:textId="77777777" w:rsidR="00C95EDE" w:rsidRDefault="00C95EDE" w:rsidP="001E721E">
            <w:pPr>
              <w:pStyle w:val="ListParagraph"/>
              <w:numPr>
                <w:ilvl w:val="0"/>
                <w:numId w:val="25"/>
              </w:numPr>
              <w:spacing w:after="0" w:line="276" w:lineRule="auto"/>
            </w:pPr>
            <w:r>
              <w:t>View on continued demand for science information</w:t>
            </w:r>
          </w:p>
          <w:p w14:paraId="29283302" w14:textId="77777777" w:rsidR="00C95EDE" w:rsidRPr="00253EAC" w:rsidRDefault="00C95EDE" w:rsidP="005D60F1">
            <w:pPr>
              <w:spacing w:after="0" w:line="276" w:lineRule="auto"/>
              <w:ind w:left="360"/>
            </w:pPr>
          </w:p>
        </w:tc>
      </w:tr>
      <w:tr w:rsidR="00C95EDE" w:rsidRPr="00253EAC" w14:paraId="47036D03" w14:textId="77777777" w:rsidTr="004431CD">
        <w:tc>
          <w:tcPr>
            <w:tcW w:w="2581" w:type="dxa"/>
          </w:tcPr>
          <w:p w14:paraId="68DF293C" w14:textId="77777777" w:rsidR="00C95EDE" w:rsidRPr="0027032B" w:rsidRDefault="00C95EDE" w:rsidP="005D60F1">
            <w:pPr>
              <w:spacing w:after="0" w:line="276" w:lineRule="auto"/>
              <w:rPr>
                <w:b/>
                <w:sz w:val="32"/>
                <w:szCs w:val="32"/>
              </w:rPr>
            </w:pPr>
            <w:r w:rsidRPr="0027032B">
              <w:rPr>
                <w:b/>
                <w:sz w:val="32"/>
                <w:szCs w:val="32"/>
              </w:rPr>
              <w:t>4.</w:t>
            </w:r>
          </w:p>
          <w:p w14:paraId="543DC48A" w14:textId="77777777" w:rsidR="00C95EDE" w:rsidRPr="00253EAC" w:rsidRDefault="00C95EDE" w:rsidP="001E721E">
            <w:pPr>
              <w:numPr>
                <w:ilvl w:val="0"/>
                <w:numId w:val="22"/>
              </w:numPr>
              <w:spacing w:after="0" w:line="276" w:lineRule="auto"/>
            </w:pPr>
            <w:r w:rsidRPr="00253EAC">
              <w:t>Bpk. Sugeng Yanu</w:t>
            </w:r>
          </w:p>
          <w:p w14:paraId="60A9CD47" w14:textId="77777777" w:rsidR="00C95EDE" w:rsidRPr="00253EAC" w:rsidRDefault="00C95EDE" w:rsidP="005D60F1">
            <w:pPr>
              <w:spacing w:after="0" w:line="276" w:lineRule="auto"/>
              <w:rPr>
                <w:b/>
              </w:rPr>
            </w:pPr>
            <w:r w:rsidRPr="00253EAC">
              <w:rPr>
                <w:b/>
              </w:rPr>
              <w:t>BPBD Provincial East Java</w:t>
            </w:r>
          </w:p>
          <w:p w14:paraId="6D351341" w14:textId="77777777" w:rsidR="00C95EDE" w:rsidRPr="00253EAC" w:rsidRDefault="00C95EDE" w:rsidP="005D60F1">
            <w:pPr>
              <w:spacing w:after="0" w:line="276" w:lineRule="auto"/>
            </w:pPr>
          </w:p>
          <w:p w14:paraId="2830851F" w14:textId="77777777" w:rsidR="00C95EDE" w:rsidRPr="00253EAC" w:rsidRDefault="00C95EDE" w:rsidP="001E721E">
            <w:pPr>
              <w:numPr>
                <w:ilvl w:val="0"/>
                <w:numId w:val="22"/>
              </w:numPr>
              <w:spacing w:after="0" w:line="276" w:lineRule="auto"/>
            </w:pPr>
            <w:r w:rsidRPr="00253EAC">
              <w:t>Bpk. Mirlianto</w:t>
            </w:r>
          </w:p>
          <w:p w14:paraId="686FCE4D" w14:textId="77777777" w:rsidR="00C95EDE" w:rsidRPr="00253EAC" w:rsidRDefault="00C95EDE" w:rsidP="005D60F1">
            <w:pPr>
              <w:spacing w:after="0" w:line="276" w:lineRule="auto"/>
              <w:rPr>
                <w:b/>
              </w:rPr>
            </w:pPr>
            <w:r w:rsidRPr="00253EAC">
              <w:rPr>
                <w:b/>
              </w:rPr>
              <w:t>Scout Boy, East Java Region</w:t>
            </w:r>
          </w:p>
          <w:p w14:paraId="244A4A39" w14:textId="77777777" w:rsidR="00C95EDE" w:rsidRDefault="00C95EDE" w:rsidP="005D60F1">
            <w:pPr>
              <w:spacing w:after="0" w:line="276" w:lineRule="auto"/>
            </w:pPr>
          </w:p>
          <w:p w14:paraId="510E35E9" w14:textId="77777777" w:rsidR="00C95EDE" w:rsidRPr="00253EAC" w:rsidRDefault="00C95EDE" w:rsidP="005D60F1">
            <w:pPr>
              <w:spacing w:after="0" w:line="276" w:lineRule="auto"/>
            </w:pPr>
          </w:p>
        </w:tc>
        <w:tc>
          <w:tcPr>
            <w:tcW w:w="6379" w:type="dxa"/>
          </w:tcPr>
          <w:p w14:paraId="2937173E" w14:textId="77777777" w:rsidR="00C95EDE" w:rsidRDefault="00C95EDE" w:rsidP="005D60F1">
            <w:pPr>
              <w:spacing w:after="0" w:line="276" w:lineRule="auto"/>
            </w:pPr>
            <w:r>
              <w:t>Focus:</w:t>
            </w:r>
          </w:p>
          <w:p w14:paraId="41837912" w14:textId="77777777" w:rsidR="00C95EDE" w:rsidRDefault="00C95EDE" w:rsidP="001E721E">
            <w:pPr>
              <w:pStyle w:val="ListParagraph"/>
              <w:numPr>
                <w:ilvl w:val="0"/>
                <w:numId w:val="26"/>
              </w:numPr>
              <w:spacing w:after="0" w:line="276" w:lineRule="auto"/>
            </w:pPr>
            <w:r>
              <w:t>Relationship with R&amp;V – how initiated, supported etc</w:t>
            </w:r>
          </w:p>
          <w:p w14:paraId="6BC86F51" w14:textId="77777777" w:rsidR="00C95EDE" w:rsidRDefault="00C95EDE" w:rsidP="001E721E">
            <w:pPr>
              <w:pStyle w:val="ListParagraph"/>
              <w:numPr>
                <w:ilvl w:val="0"/>
                <w:numId w:val="26"/>
              </w:numPr>
              <w:spacing w:after="0" w:line="276" w:lineRule="auto"/>
            </w:pPr>
            <w:r>
              <w:t>Demand for science products and tools</w:t>
            </w:r>
          </w:p>
          <w:p w14:paraId="03637715" w14:textId="77777777" w:rsidR="00C95EDE" w:rsidRDefault="00C95EDE" w:rsidP="001E721E">
            <w:pPr>
              <w:pStyle w:val="ListParagraph"/>
              <w:numPr>
                <w:ilvl w:val="0"/>
                <w:numId w:val="26"/>
              </w:numPr>
              <w:spacing w:after="0" w:line="276" w:lineRule="auto"/>
            </w:pPr>
            <w:r>
              <w:t>Effectiveness etc of AIFDR support (to Risk Assessment process and science information, e.g. OSM and InaSAFE)</w:t>
            </w:r>
          </w:p>
          <w:p w14:paraId="19DC0F76" w14:textId="77777777" w:rsidR="00C95EDE" w:rsidRDefault="00C95EDE" w:rsidP="001E721E">
            <w:pPr>
              <w:pStyle w:val="ListParagraph"/>
              <w:numPr>
                <w:ilvl w:val="0"/>
                <w:numId w:val="26"/>
              </w:numPr>
              <w:spacing w:after="0" w:line="276" w:lineRule="auto"/>
            </w:pPr>
            <w:r>
              <w:t xml:space="preserve">Uptake within BPBD </w:t>
            </w:r>
          </w:p>
          <w:p w14:paraId="2A49E980" w14:textId="77777777" w:rsidR="00C95EDE" w:rsidRDefault="00C95EDE" w:rsidP="001E721E">
            <w:pPr>
              <w:pStyle w:val="ListParagraph"/>
              <w:numPr>
                <w:ilvl w:val="0"/>
                <w:numId w:val="26"/>
              </w:numPr>
              <w:spacing w:after="0" w:line="276" w:lineRule="auto"/>
            </w:pPr>
            <w:r>
              <w:t>Role of civil society groups (eg. scouts in exposure mapping)</w:t>
            </w:r>
          </w:p>
          <w:p w14:paraId="708F9FD9" w14:textId="77777777" w:rsidR="00C95EDE" w:rsidRDefault="00C95EDE" w:rsidP="001E721E">
            <w:pPr>
              <w:pStyle w:val="ListParagraph"/>
              <w:numPr>
                <w:ilvl w:val="0"/>
                <w:numId w:val="26"/>
              </w:numPr>
              <w:spacing w:after="0" w:line="276" w:lineRule="auto"/>
            </w:pPr>
            <w:r>
              <w:t>Links between AIFDR and AIPD programs</w:t>
            </w:r>
          </w:p>
          <w:p w14:paraId="50F44B8E" w14:textId="77777777" w:rsidR="00C95EDE" w:rsidRPr="00253EAC" w:rsidRDefault="00C95EDE" w:rsidP="005D60F1">
            <w:pPr>
              <w:spacing w:after="0" w:line="276" w:lineRule="auto"/>
            </w:pPr>
          </w:p>
        </w:tc>
      </w:tr>
      <w:tr w:rsidR="00C95EDE" w:rsidRPr="00253EAC" w14:paraId="16F7B794" w14:textId="77777777" w:rsidTr="004431CD">
        <w:tc>
          <w:tcPr>
            <w:tcW w:w="2581" w:type="dxa"/>
          </w:tcPr>
          <w:p w14:paraId="6979F18A" w14:textId="77777777" w:rsidR="00C95EDE" w:rsidRPr="0027032B" w:rsidRDefault="00C95EDE" w:rsidP="005D60F1">
            <w:pPr>
              <w:spacing w:after="0" w:line="276" w:lineRule="auto"/>
              <w:rPr>
                <w:b/>
                <w:sz w:val="32"/>
                <w:szCs w:val="32"/>
              </w:rPr>
            </w:pPr>
            <w:r w:rsidRPr="0027032B">
              <w:rPr>
                <w:b/>
                <w:sz w:val="32"/>
                <w:szCs w:val="32"/>
              </w:rPr>
              <w:t>5.</w:t>
            </w:r>
          </w:p>
          <w:p w14:paraId="06343917" w14:textId="77777777" w:rsidR="00C95EDE" w:rsidRPr="0027032B" w:rsidRDefault="00C95EDE" w:rsidP="005D60F1">
            <w:pPr>
              <w:spacing w:after="0" w:line="276" w:lineRule="auto"/>
            </w:pPr>
            <w:r w:rsidRPr="0027032B">
              <w:t>Dominic Morice</w:t>
            </w:r>
          </w:p>
          <w:p w14:paraId="1C7EE7CC" w14:textId="77777777" w:rsidR="00C95EDE" w:rsidRPr="00251D55" w:rsidRDefault="00C95EDE" w:rsidP="005D60F1">
            <w:pPr>
              <w:spacing w:after="0" w:line="276" w:lineRule="auto"/>
              <w:rPr>
                <w:b/>
              </w:rPr>
            </w:pPr>
            <w:r w:rsidRPr="00F52F3D">
              <w:rPr>
                <w:b/>
              </w:rPr>
              <w:t>AIFDR Previous Partnerships Unit Leader, DFAT</w:t>
            </w:r>
          </w:p>
          <w:p w14:paraId="4B8F38AD" w14:textId="77777777" w:rsidR="00C95EDE" w:rsidRPr="001032A6" w:rsidRDefault="00C95EDE" w:rsidP="005D60F1">
            <w:pPr>
              <w:spacing w:after="0" w:line="276" w:lineRule="auto"/>
            </w:pPr>
          </w:p>
        </w:tc>
        <w:tc>
          <w:tcPr>
            <w:tcW w:w="6379" w:type="dxa"/>
          </w:tcPr>
          <w:p w14:paraId="507E2E32" w14:textId="77777777" w:rsidR="00C95EDE" w:rsidRDefault="00C95EDE" w:rsidP="005D60F1">
            <w:pPr>
              <w:spacing w:after="0" w:line="276" w:lineRule="auto"/>
            </w:pPr>
            <w:r>
              <w:t>Focus:</w:t>
            </w:r>
          </w:p>
          <w:p w14:paraId="13BF1CD8" w14:textId="77777777" w:rsidR="00C95EDE" w:rsidRPr="00876705" w:rsidRDefault="00C95EDE" w:rsidP="001E721E">
            <w:pPr>
              <w:pStyle w:val="ListParagraph"/>
              <w:numPr>
                <w:ilvl w:val="0"/>
                <w:numId w:val="27"/>
              </w:numPr>
              <w:spacing w:line="276" w:lineRule="auto"/>
            </w:pPr>
            <w:r>
              <w:t>Interconnectivity</w:t>
            </w:r>
            <w:r w:rsidRPr="00876705">
              <w:t xml:space="preserve"> between AIFDR subprograms and how </w:t>
            </w:r>
            <w:r>
              <w:t>Partnership</w:t>
            </w:r>
            <w:r w:rsidRPr="00876705">
              <w:t xml:space="preserve"> worked with R&amp;V </w:t>
            </w:r>
          </w:p>
          <w:p w14:paraId="25C2346E" w14:textId="77777777" w:rsidR="00C95EDE" w:rsidRDefault="00C95EDE" w:rsidP="001E721E">
            <w:pPr>
              <w:pStyle w:val="ListParagraph"/>
              <w:numPr>
                <w:ilvl w:val="0"/>
                <w:numId w:val="27"/>
              </w:numPr>
              <w:spacing w:after="0" w:line="276" w:lineRule="auto"/>
            </w:pPr>
            <w:r>
              <w:t>View on science products in supporting GoI</w:t>
            </w:r>
          </w:p>
          <w:p w14:paraId="26622F03" w14:textId="77777777" w:rsidR="00C95EDE" w:rsidRDefault="00C95EDE" w:rsidP="001E721E">
            <w:pPr>
              <w:pStyle w:val="ListParagraph"/>
              <w:numPr>
                <w:ilvl w:val="0"/>
                <w:numId w:val="27"/>
              </w:numPr>
              <w:spacing w:after="0" w:line="276" w:lineRule="auto"/>
            </w:pPr>
            <w:r>
              <w:t>Whether AIFDR grantees used OSM and InaSafe (IOM, ARC etc) in risk assessment and contingency planning processes</w:t>
            </w:r>
          </w:p>
          <w:p w14:paraId="1FB251C5" w14:textId="77777777" w:rsidR="00C95EDE" w:rsidRPr="00253EAC" w:rsidRDefault="00C95EDE" w:rsidP="005D60F1">
            <w:pPr>
              <w:spacing w:after="0" w:line="276" w:lineRule="auto"/>
            </w:pPr>
          </w:p>
        </w:tc>
      </w:tr>
      <w:tr w:rsidR="00C95EDE" w:rsidRPr="00253EAC" w14:paraId="40B2254B" w14:textId="77777777" w:rsidTr="004431CD">
        <w:tc>
          <w:tcPr>
            <w:tcW w:w="2581" w:type="dxa"/>
          </w:tcPr>
          <w:p w14:paraId="384A6768" w14:textId="77777777" w:rsidR="00C95EDE" w:rsidRDefault="00C95EDE" w:rsidP="005D60F1">
            <w:pPr>
              <w:spacing w:after="0" w:line="276" w:lineRule="auto"/>
              <w:rPr>
                <w:b/>
                <w:sz w:val="28"/>
                <w:szCs w:val="28"/>
              </w:rPr>
            </w:pPr>
            <w:r w:rsidRPr="001032A6">
              <w:rPr>
                <w:b/>
                <w:sz w:val="32"/>
                <w:szCs w:val="32"/>
              </w:rPr>
              <w:t>6</w:t>
            </w:r>
            <w:r w:rsidRPr="00A809CE">
              <w:rPr>
                <w:b/>
                <w:sz w:val="28"/>
                <w:szCs w:val="28"/>
              </w:rPr>
              <w:t>.</w:t>
            </w:r>
          </w:p>
          <w:p w14:paraId="196DD4EE" w14:textId="7DEC9419" w:rsidR="00C95EDE" w:rsidRPr="005642B2" w:rsidRDefault="00C95EDE" w:rsidP="005D60F1">
            <w:pPr>
              <w:spacing w:after="0" w:line="276" w:lineRule="auto"/>
              <w:rPr>
                <w:sz w:val="24"/>
                <w:szCs w:val="24"/>
              </w:rPr>
            </w:pPr>
            <w:r w:rsidRPr="005642B2">
              <w:rPr>
                <w:sz w:val="24"/>
                <w:szCs w:val="24"/>
              </w:rPr>
              <w:t>Natalie Coh</w:t>
            </w:r>
            <w:r w:rsidR="00A4398C">
              <w:rPr>
                <w:sz w:val="24"/>
                <w:szCs w:val="24"/>
              </w:rPr>
              <w:t>e</w:t>
            </w:r>
            <w:r w:rsidRPr="005642B2">
              <w:rPr>
                <w:sz w:val="24"/>
                <w:szCs w:val="24"/>
              </w:rPr>
              <w:t>n</w:t>
            </w:r>
          </w:p>
          <w:p w14:paraId="258E6144" w14:textId="77777777" w:rsidR="00C95EDE" w:rsidRPr="005642B2" w:rsidRDefault="00C95EDE" w:rsidP="005D60F1">
            <w:pPr>
              <w:spacing w:after="0" w:line="276" w:lineRule="auto"/>
              <w:rPr>
                <w:b/>
                <w:sz w:val="24"/>
                <w:szCs w:val="24"/>
              </w:rPr>
            </w:pPr>
            <w:r w:rsidRPr="005642B2">
              <w:rPr>
                <w:b/>
                <w:sz w:val="24"/>
                <w:szCs w:val="24"/>
              </w:rPr>
              <w:t>Counsellor, DFAT</w:t>
            </w:r>
          </w:p>
          <w:p w14:paraId="62362706" w14:textId="77777777" w:rsidR="00C95EDE" w:rsidRPr="00A809CE" w:rsidRDefault="00C95EDE" w:rsidP="005D60F1">
            <w:pPr>
              <w:spacing w:after="0" w:line="276" w:lineRule="auto"/>
            </w:pPr>
          </w:p>
        </w:tc>
        <w:tc>
          <w:tcPr>
            <w:tcW w:w="6379" w:type="dxa"/>
          </w:tcPr>
          <w:p w14:paraId="5283E94B" w14:textId="77777777" w:rsidR="00C95EDE" w:rsidRDefault="00C95EDE" w:rsidP="005D60F1">
            <w:pPr>
              <w:spacing w:after="0" w:line="276" w:lineRule="auto"/>
            </w:pPr>
            <w:r>
              <w:t>Focus:</w:t>
            </w:r>
          </w:p>
          <w:p w14:paraId="2999D377" w14:textId="77777777" w:rsidR="00C95EDE" w:rsidRDefault="00C95EDE" w:rsidP="001E721E">
            <w:pPr>
              <w:pStyle w:val="ListParagraph"/>
              <w:numPr>
                <w:ilvl w:val="0"/>
                <w:numId w:val="28"/>
              </w:numPr>
              <w:spacing w:after="0" w:line="276" w:lineRule="auto"/>
            </w:pPr>
            <w:r>
              <w:t>Review process and expectations of case studies</w:t>
            </w:r>
          </w:p>
          <w:p w14:paraId="0D524151" w14:textId="77777777" w:rsidR="00C95EDE" w:rsidRDefault="00C95EDE" w:rsidP="001E721E">
            <w:pPr>
              <w:pStyle w:val="ListParagraph"/>
              <w:numPr>
                <w:ilvl w:val="0"/>
                <w:numId w:val="28"/>
              </w:numPr>
              <w:spacing w:after="0" w:line="276" w:lineRule="auto"/>
            </w:pPr>
            <w:r>
              <w:t>GoA and GoI high level relationship</w:t>
            </w:r>
          </w:p>
          <w:p w14:paraId="27A08609" w14:textId="77777777" w:rsidR="00C95EDE" w:rsidRDefault="00C95EDE" w:rsidP="001E721E">
            <w:pPr>
              <w:pStyle w:val="ListParagraph"/>
              <w:numPr>
                <w:ilvl w:val="0"/>
                <w:numId w:val="28"/>
              </w:numPr>
              <w:spacing w:after="0" w:line="276" w:lineRule="auto"/>
            </w:pPr>
            <w:r>
              <w:t>Relevance of science program to GoA ODA policy settings in Indonesia</w:t>
            </w:r>
          </w:p>
          <w:p w14:paraId="5442D74B" w14:textId="77777777" w:rsidR="00C95EDE" w:rsidRDefault="00C95EDE" w:rsidP="001E721E">
            <w:pPr>
              <w:pStyle w:val="ListParagraph"/>
              <w:numPr>
                <w:ilvl w:val="0"/>
                <w:numId w:val="28"/>
              </w:numPr>
              <w:spacing w:after="0" w:line="276" w:lineRule="auto"/>
            </w:pPr>
            <w:r>
              <w:t>GoI ODA budget allocation for Indonesia moving forward</w:t>
            </w:r>
          </w:p>
          <w:p w14:paraId="234A31CA" w14:textId="77777777" w:rsidR="00C95EDE" w:rsidRDefault="00C95EDE" w:rsidP="001E721E">
            <w:pPr>
              <w:pStyle w:val="ListParagraph"/>
              <w:numPr>
                <w:ilvl w:val="0"/>
                <w:numId w:val="28"/>
              </w:numPr>
              <w:spacing w:after="0" w:line="276" w:lineRule="auto"/>
            </w:pPr>
            <w:r>
              <w:t>Disaster Management Unit (DMU) Strategic Directions (Status of DMU Investment Plan)</w:t>
            </w:r>
          </w:p>
          <w:p w14:paraId="7064C82E" w14:textId="77777777" w:rsidR="00C95EDE" w:rsidRPr="00253EAC" w:rsidRDefault="00C95EDE" w:rsidP="001E721E">
            <w:pPr>
              <w:pStyle w:val="ListParagraph"/>
              <w:numPr>
                <w:ilvl w:val="0"/>
                <w:numId w:val="28"/>
              </w:numPr>
              <w:spacing w:after="0" w:line="276" w:lineRule="auto"/>
            </w:pPr>
            <w:r>
              <w:t>Role of Embassy staff with DMInnovation</w:t>
            </w:r>
          </w:p>
          <w:p w14:paraId="65607695" w14:textId="77777777" w:rsidR="00C95EDE" w:rsidRPr="00253EAC" w:rsidRDefault="00C95EDE" w:rsidP="005D60F1">
            <w:pPr>
              <w:spacing w:after="0" w:line="276" w:lineRule="auto"/>
            </w:pPr>
          </w:p>
        </w:tc>
      </w:tr>
      <w:tr w:rsidR="00C95EDE" w:rsidRPr="00253EAC" w14:paraId="32BA172B" w14:textId="77777777" w:rsidTr="004431CD">
        <w:tc>
          <w:tcPr>
            <w:tcW w:w="2581" w:type="dxa"/>
          </w:tcPr>
          <w:p w14:paraId="0D4D8F0F" w14:textId="77777777" w:rsidR="00C95EDE" w:rsidRPr="00A97C38" w:rsidRDefault="00C95EDE" w:rsidP="005D60F1">
            <w:pPr>
              <w:spacing w:after="0" w:line="276" w:lineRule="auto"/>
              <w:rPr>
                <w:b/>
                <w:sz w:val="28"/>
                <w:szCs w:val="28"/>
              </w:rPr>
            </w:pPr>
            <w:r w:rsidRPr="001032A6">
              <w:rPr>
                <w:b/>
                <w:sz w:val="32"/>
                <w:szCs w:val="32"/>
              </w:rPr>
              <w:t>7</w:t>
            </w:r>
            <w:r w:rsidRPr="00A97C38">
              <w:rPr>
                <w:b/>
                <w:sz w:val="28"/>
                <w:szCs w:val="28"/>
              </w:rPr>
              <w:t>.</w:t>
            </w:r>
          </w:p>
          <w:p w14:paraId="7375D9A2" w14:textId="77777777" w:rsidR="00C95EDE" w:rsidRPr="00253EAC" w:rsidRDefault="00C95EDE" w:rsidP="005D60F1">
            <w:pPr>
              <w:spacing w:after="0" w:line="276" w:lineRule="auto"/>
            </w:pPr>
            <w:r>
              <w:t>Bpk. Eko Cahaya</w:t>
            </w:r>
            <w:r w:rsidRPr="00253EAC">
              <w:t>nto</w:t>
            </w:r>
          </w:p>
          <w:p w14:paraId="0B2B1BFC" w14:textId="77777777" w:rsidR="00C95EDE" w:rsidRPr="00253EAC" w:rsidRDefault="00C95EDE" w:rsidP="005D60F1">
            <w:pPr>
              <w:spacing w:after="0" w:line="276" w:lineRule="auto"/>
              <w:rPr>
                <w:b/>
              </w:rPr>
            </w:pPr>
            <w:r w:rsidRPr="00253EAC">
              <w:rPr>
                <w:b/>
              </w:rPr>
              <w:t>BPBD Trenggalek</w:t>
            </w:r>
          </w:p>
          <w:p w14:paraId="0FDD370A" w14:textId="77777777" w:rsidR="00C95EDE" w:rsidRPr="00253EAC" w:rsidRDefault="00C95EDE" w:rsidP="005D60F1">
            <w:pPr>
              <w:spacing w:after="0" w:line="276" w:lineRule="auto"/>
            </w:pPr>
            <w:r w:rsidRPr="00253EAC">
              <w:t xml:space="preserve">(Trenggalek </w:t>
            </w:r>
            <w:r>
              <w:t>D</w:t>
            </w:r>
            <w:r w:rsidRPr="00253EAC">
              <w:t>istrict in East Java province)</w:t>
            </w:r>
          </w:p>
        </w:tc>
        <w:tc>
          <w:tcPr>
            <w:tcW w:w="6379" w:type="dxa"/>
          </w:tcPr>
          <w:p w14:paraId="34953FB8" w14:textId="77777777" w:rsidR="00C95EDE" w:rsidRDefault="00C95EDE" w:rsidP="005D60F1">
            <w:pPr>
              <w:spacing w:after="0" w:line="276" w:lineRule="auto"/>
            </w:pPr>
            <w:r>
              <w:t>Focus:</w:t>
            </w:r>
          </w:p>
          <w:p w14:paraId="5CBA3B73" w14:textId="77777777" w:rsidR="00C95EDE" w:rsidRDefault="00C95EDE" w:rsidP="001E721E">
            <w:pPr>
              <w:pStyle w:val="ListParagraph"/>
              <w:numPr>
                <w:ilvl w:val="0"/>
                <w:numId w:val="29"/>
              </w:numPr>
              <w:spacing w:after="0" w:line="276" w:lineRule="auto"/>
            </w:pPr>
            <w:r>
              <w:t>Role of science in risk assessment and contingency planning process (ie, end-to-</w:t>
            </w:r>
            <w:r w:rsidRPr="00253EAC">
              <w:t>end progra</w:t>
            </w:r>
            <w:r>
              <w:t>m using geospatial information O</w:t>
            </w:r>
            <w:r w:rsidRPr="00253EAC">
              <w:t>SM, QGIS &amp; InaSAFE</w:t>
            </w:r>
            <w:r>
              <w:t>)</w:t>
            </w:r>
          </w:p>
          <w:p w14:paraId="6F87A129" w14:textId="77777777" w:rsidR="00C95EDE" w:rsidRDefault="00C95EDE" w:rsidP="001E721E">
            <w:pPr>
              <w:pStyle w:val="ListParagraph"/>
              <w:numPr>
                <w:ilvl w:val="0"/>
                <w:numId w:val="29"/>
              </w:numPr>
              <w:spacing w:after="0" w:line="276" w:lineRule="auto"/>
            </w:pPr>
            <w:r>
              <w:t>How will science information be developed, sourced etc into the future</w:t>
            </w:r>
          </w:p>
          <w:p w14:paraId="413EA1CC" w14:textId="77777777" w:rsidR="00C95EDE" w:rsidRDefault="00C95EDE" w:rsidP="001E721E">
            <w:pPr>
              <w:pStyle w:val="ListParagraph"/>
              <w:numPr>
                <w:ilvl w:val="0"/>
                <w:numId w:val="29"/>
              </w:numPr>
              <w:spacing w:after="0" w:line="276" w:lineRule="auto"/>
            </w:pPr>
            <w:r>
              <w:t>Effectiveness of OSM and InaSAFE training curriculum</w:t>
            </w:r>
          </w:p>
          <w:p w14:paraId="1AD1EB59" w14:textId="77777777" w:rsidR="00C95EDE" w:rsidRPr="00253EAC" w:rsidRDefault="00C95EDE" w:rsidP="001E721E">
            <w:pPr>
              <w:pStyle w:val="ListParagraph"/>
              <w:numPr>
                <w:ilvl w:val="0"/>
                <w:numId w:val="29"/>
              </w:numPr>
              <w:spacing w:after="0" w:line="276" w:lineRule="auto"/>
            </w:pPr>
            <w:r>
              <w:t>Effectiveness of targeting strategies for training</w:t>
            </w:r>
          </w:p>
          <w:p w14:paraId="023E7FD1" w14:textId="77777777" w:rsidR="00C95EDE" w:rsidRPr="00253EAC" w:rsidRDefault="00C95EDE" w:rsidP="005D60F1">
            <w:pPr>
              <w:spacing w:after="0" w:line="276" w:lineRule="auto"/>
            </w:pPr>
          </w:p>
        </w:tc>
      </w:tr>
      <w:tr w:rsidR="00C95EDE" w:rsidRPr="00253EAC" w14:paraId="1B857BAB" w14:textId="77777777" w:rsidTr="004431CD">
        <w:tc>
          <w:tcPr>
            <w:tcW w:w="2581" w:type="dxa"/>
          </w:tcPr>
          <w:p w14:paraId="2817A6D7" w14:textId="77777777" w:rsidR="00C95EDE" w:rsidRPr="00A97C38" w:rsidRDefault="00C95EDE" w:rsidP="005D60F1">
            <w:pPr>
              <w:spacing w:after="0" w:line="276" w:lineRule="auto"/>
              <w:rPr>
                <w:b/>
                <w:sz w:val="28"/>
                <w:szCs w:val="28"/>
              </w:rPr>
            </w:pPr>
            <w:r w:rsidRPr="001032A6">
              <w:rPr>
                <w:b/>
                <w:sz w:val="32"/>
                <w:szCs w:val="32"/>
              </w:rPr>
              <w:t>8</w:t>
            </w:r>
            <w:r w:rsidRPr="00A97C38">
              <w:rPr>
                <w:b/>
                <w:sz w:val="28"/>
                <w:szCs w:val="28"/>
              </w:rPr>
              <w:t>.</w:t>
            </w:r>
          </w:p>
          <w:p w14:paraId="2E6844E6" w14:textId="77777777" w:rsidR="00C95EDE" w:rsidRPr="00253EAC" w:rsidRDefault="00C95EDE" w:rsidP="005D60F1">
            <w:pPr>
              <w:spacing w:after="0" w:line="276" w:lineRule="auto"/>
            </w:pPr>
            <w:r w:rsidRPr="00253EAC">
              <w:t>Bpk. Yulianto</w:t>
            </w:r>
          </w:p>
          <w:p w14:paraId="7127E745" w14:textId="77777777" w:rsidR="00C95EDE" w:rsidRPr="00253EAC" w:rsidRDefault="00C95EDE" w:rsidP="005D60F1">
            <w:pPr>
              <w:spacing w:after="0" w:line="276" w:lineRule="auto"/>
              <w:rPr>
                <w:b/>
              </w:rPr>
            </w:pPr>
            <w:r w:rsidRPr="00253EAC">
              <w:rPr>
                <w:b/>
              </w:rPr>
              <w:t>LPBI NU</w:t>
            </w:r>
          </w:p>
          <w:p w14:paraId="22E0395B" w14:textId="77777777" w:rsidR="00C95EDE" w:rsidRPr="00253EAC" w:rsidRDefault="00C95EDE" w:rsidP="005D60F1">
            <w:pPr>
              <w:spacing w:after="0" w:line="276" w:lineRule="auto"/>
            </w:pPr>
            <w:r w:rsidRPr="00253EAC">
              <w:t>(LPBI = Climate Change/disaster management section)</w:t>
            </w:r>
          </w:p>
          <w:p w14:paraId="0F051222" w14:textId="77777777" w:rsidR="00C95EDE" w:rsidRPr="00253EAC" w:rsidRDefault="00C95EDE" w:rsidP="005D60F1">
            <w:pPr>
              <w:spacing w:after="0" w:line="276" w:lineRule="auto"/>
            </w:pPr>
            <w:r w:rsidRPr="00253EAC">
              <w:t>(NU = Muslim faith based organisation)</w:t>
            </w:r>
          </w:p>
          <w:p w14:paraId="50954D0F" w14:textId="77777777" w:rsidR="00C95EDE" w:rsidRPr="006C1AB6" w:rsidRDefault="00C95EDE" w:rsidP="005D60F1">
            <w:pPr>
              <w:spacing w:after="0" w:line="276" w:lineRule="auto"/>
            </w:pPr>
            <w:r w:rsidRPr="00253EAC">
              <w:t>Jakarta (Manager for AIPD – AIFDR join</w:t>
            </w:r>
            <w:r>
              <w:t>t</w:t>
            </w:r>
            <w:r w:rsidRPr="00253EAC">
              <w:t xml:space="preserve"> program in East Ja</w:t>
            </w:r>
            <w:r>
              <w:t xml:space="preserve">va, 4 districts). </w:t>
            </w:r>
          </w:p>
        </w:tc>
        <w:tc>
          <w:tcPr>
            <w:tcW w:w="6379" w:type="dxa"/>
          </w:tcPr>
          <w:p w14:paraId="0ABA26D2" w14:textId="77777777" w:rsidR="00C95EDE" w:rsidRDefault="00C95EDE" w:rsidP="005D60F1">
            <w:pPr>
              <w:spacing w:after="0" w:line="276" w:lineRule="auto"/>
            </w:pPr>
            <w:r>
              <w:t>Focus:</w:t>
            </w:r>
          </w:p>
          <w:p w14:paraId="22700F1F" w14:textId="77777777" w:rsidR="00C95EDE" w:rsidRDefault="00C95EDE" w:rsidP="001E721E">
            <w:pPr>
              <w:pStyle w:val="ListParagraph"/>
              <w:numPr>
                <w:ilvl w:val="0"/>
                <w:numId w:val="30"/>
              </w:numPr>
              <w:spacing w:after="0" w:line="276" w:lineRule="auto"/>
            </w:pPr>
            <w:r>
              <w:t xml:space="preserve">Role of Faith Based Organisations (FBO’s), Non-government organisations, and civil society in DM </w:t>
            </w:r>
          </w:p>
          <w:p w14:paraId="4000E104" w14:textId="77777777" w:rsidR="00C95EDE" w:rsidRDefault="00C95EDE" w:rsidP="001E721E">
            <w:pPr>
              <w:pStyle w:val="ListParagraph"/>
              <w:numPr>
                <w:ilvl w:val="0"/>
                <w:numId w:val="30"/>
              </w:numPr>
              <w:spacing w:after="0" w:line="276" w:lineRule="auto"/>
            </w:pPr>
            <w:r>
              <w:t>How NU engaged in risk assessment process</w:t>
            </w:r>
          </w:p>
          <w:p w14:paraId="7CC53E9A" w14:textId="77777777" w:rsidR="00C95EDE" w:rsidRDefault="00C95EDE" w:rsidP="001E721E">
            <w:pPr>
              <w:pStyle w:val="ListParagraph"/>
              <w:numPr>
                <w:ilvl w:val="0"/>
                <w:numId w:val="30"/>
              </w:numPr>
              <w:spacing w:after="0" w:line="276" w:lineRule="auto"/>
            </w:pPr>
            <w:r>
              <w:t>Effectiveness of science training and science in risk assessment process</w:t>
            </w:r>
          </w:p>
          <w:p w14:paraId="35FF8638" w14:textId="77777777" w:rsidR="00C95EDE" w:rsidRDefault="00C95EDE" w:rsidP="001E721E">
            <w:pPr>
              <w:pStyle w:val="ListParagraph"/>
              <w:numPr>
                <w:ilvl w:val="0"/>
                <w:numId w:val="30"/>
              </w:numPr>
              <w:spacing w:after="0" w:line="276" w:lineRule="auto"/>
            </w:pPr>
            <w:r>
              <w:t>Sense of future role in DM</w:t>
            </w:r>
          </w:p>
          <w:p w14:paraId="26CCD7F4" w14:textId="77777777" w:rsidR="00C95EDE" w:rsidRPr="00253EAC" w:rsidRDefault="00C95EDE" w:rsidP="005D60F1">
            <w:pPr>
              <w:spacing w:after="0" w:line="276" w:lineRule="auto"/>
            </w:pPr>
          </w:p>
        </w:tc>
      </w:tr>
      <w:tr w:rsidR="00C95EDE" w:rsidRPr="00253EAC" w14:paraId="1FCD5AEA" w14:textId="77777777" w:rsidTr="004431CD">
        <w:tc>
          <w:tcPr>
            <w:tcW w:w="2581" w:type="dxa"/>
          </w:tcPr>
          <w:p w14:paraId="6AE6024B" w14:textId="77777777" w:rsidR="00C95EDE" w:rsidRPr="001032A6" w:rsidRDefault="00C95EDE" w:rsidP="005D60F1">
            <w:pPr>
              <w:spacing w:after="0" w:line="276" w:lineRule="auto"/>
              <w:rPr>
                <w:b/>
                <w:sz w:val="32"/>
                <w:szCs w:val="32"/>
              </w:rPr>
            </w:pPr>
            <w:r w:rsidRPr="001032A6">
              <w:rPr>
                <w:b/>
                <w:sz w:val="32"/>
                <w:szCs w:val="32"/>
              </w:rPr>
              <w:t>9.</w:t>
            </w:r>
          </w:p>
          <w:p w14:paraId="14F2F9C6" w14:textId="77777777" w:rsidR="00C95EDE" w:rsidRDefault="00C95EDE" w:rsidP="005D60F1">
            <w:pPr>
              <w:spacing w:after="0" w:line="276" w:lineRule="auto"/>
            </w:pPr>
            <w:r w:rsidRPr="002B1B76">
              <w:rPr>
                <w:b/>
              </w:rPr>
              <w:t xml:space="preserve">DMInnovation </w:t>
            </w:r>
            <w:r w:rsidRPr="00831820">
              <w:rPr>
                <w:b/>
              </w:rPr>
              <w:t xml:space="preserve">Team  -  </w:t>
            </w:r>
          </w:p>
          <w:p w14:paraId="4864E497" w14:textId="77777777" w:rsidR="00C95EDE" w:rsidRDefault="00C95EDE" w:rsidP="005D60F1">
            <w:pPr>
              <w:spacing w:after="0" w:line="276" w:lineRule="auto"/>
            </w:pPr>
            <w:r>
              <w:t>Dr Charlotte Morgan, Spatial Data Analyst</w:t>
            </w:r>
          </w:p>
          <w:p w14:paraId="61A24F84" w14:textId="77777777" w:rsidR="00C95EDE" w:rsidRDefault="00C95EDE" w:rsidP="005D60F1">
            <w:pPr>
              <w:spacing w:after="0" w:line="276" w:lineRule="auto"/>
            </w:pPr>
            <w:r>
              <w:t>Pak Fredy Chandra,  Disaster Management Specialist</w:t>
            </w:r>
          </w:p>
          <w:p w14:paraId="2AD172EA" w14:textId="77777777" w:rsidR="00C95EDE" w:rsidRDefault="00C95EDE" w:rsidP="005D60F1">
            <w:pPr>
              <w:spacing w:after="0" w:line="276" w:lineRule="auto"/>
            </w:pPr>
            <w:r>
              <w:t>Pak Adi (Iwan) Kurniawan, GIS Officer</w:t>
            </w:r>
          </w:p>
          <w:p w14:paraId="40324D6E" w14:textId="77777777" w:rsidR="00C95EDE" w:rsidRPr="003910A0" w:rsidRDefault="00C95EDE" w:rsidP="005D60F1">
            <w:pPr>
              <w:spacing w:after="0" w:line="276" w:lineRule="auto"/>
              <w:rPr>
                <w:b/>
              </w:rPr>
            </w:pPr>
          </w:p>
        </w:tc>
        <w:tc>
          <w:tcPr>
            <w:tcW w:w="6379" w:type="dxa"/>
          </w:tcPr>
          <w:p w14:paraId="64D1474E" w14:textId="77777777" w:rsidR="00C95EDE" w:rsidRDefault="00C95EDE" w:rsidP="005D60F1">
            <w:pPr>
              <w:spacing w:after="0" w:line="276" w:lineRule="auto"/>
            </w:pPr>
            <w:r>
              <w:t>Focus:</w:t>
            </w:r>
          </w:p>
          <w:p w14:paraId="4BA96D14" w14:textId="77777777" w:rsidR="00C95EDE" w:rsidRDefault="00C95EDE" w:rsidP="001E721E">
            <w:pPr>
              <w:pStyle w:val="ListParagraph"/>
              <w:numPr>
                <w:ilvl w:val="0"/>
                <w:numId w:val="30"/>
              </w:numPr>
              <w:spacing w:after="0" w:line="276" w:lineRule="auto"/>
            </w:pPr>
            <w:r>
              <w:t>Background to InaSAFE development and how it has been used in contingency planning and risk assessment processes</w:t>
            </w:r>
          </w:p>
          <w:p w14:paraId="3DCA67C4" w14:textId="77777777" w:rsidR="00C95EDE" w:rsidRDefault="00C95EDE" w:rsidP="001E721E">
            <w:pPr>
              <w:pStyle w:val="ListParagraph"/>
              <w:numPr>
                <w:ilvl w:val="0"/>
                <w:numId w:val="30"/>
              </w:numPr>
              <w:spacing w:after="0" w:line="276" w:lineRule="auto"/>
            </w:pPr>
            <w:r>
              <w:t>Role of OSM data and connection with InaSAFE</w:t>
            </w:r>
          </w:p>
          <w:p w14:paraId="18FB9955" w14:textId="77777777" w:rsidR="00C95EDE" w:rsidRDefault="00C95EDE" w:rsidP="001E721E">
            <w:pPr>
              <w:pStyle w:val="ListParagraph"/>
              <w:numPr>
                <w:ilvl w:val="0"/>
                <w:numId w:val="30"/>
              </w:numPr>
              <w:spacing w:after="0" w:line="276" w:lineRule="auto"/>
            </w:pPr>
            <w:r>
              <w:t>Views on uptake within BNPB and interaction with InAWARE</w:t>
            </w:r>
          </w:p>
          <w:p w14:paraId="0735FE2A" w14:textId="77777777" w:rsidR="00C95EDE" w:rsidRDefault="00C95EDE" w:rsidP="001E721E">
            <w:pPr>
              <w:pStyle w:val="ListParagraph"/>
              <w:numPr>
                <w:ilvl w:val="0"/>
                <w:numId w:val="30"/>
              </w:numPr>
              <w:spacing w:after="0" w:line="276" w:lineRule="auto"/>
            </w:pPr>
            <w:r>
              <w:t>Views on InaSAFE uptake at sub-national level</w:t>
            </w:r>
          </w:p>
          <w:p w14:paraId="3D645225" w14:textId="77777777" w:rsidR="00C95EDE" w:rsidRDefault="00C95EDE" w:rsidP="001E721E">
            <w:pPr>
              <w:pStyle w:val="ListParagraph"/>
              <w:numPr>
                <w:ilvl w:val="0"/>
                <w:numId w:val="30"/>
              </w:numPr>
              <w:spacing w:after="0" w:line="276" w:lineRule="auto"/>
            </w:pPr>
            <w:r>
              <w:t xml:space="preserve">Future directions </w:t>
            </w:r>
          </w:p>
          <w:p w14:paraId="4CB03AD2" w14:textId="77777777" w:rsidR="00C95EDE" w:rsidRPr="00253EAC" w:rsidRDefault="00C95EDE" w:rsidP="005D60F1">
            <w:pPr>
              <w:spacing w:after="0" w:line="276" w:lineRule="auto"/>
              <w:ind w:left="360"/>
            </w:pPr>
          </w:p>
        </w:tc>
      </w:tr>
      <w:tr w:rsidR="00C95EDE" w:rsidRPr="00253EAC" w14:paraId="0B667ACB" w14:textId="77777777" w:rsidTr="004431CD">
        <w:tc>
          <w:tcPr>
            <w:tcW w:w="2581" w:type="dxa"/>
          </w:tcPr>
          <w:p w14:paraId="24258792" w14:textId="56E12C51" w:rsidR="00C95EDE" w:rsidRPr="00A745A9" w:rsidRDefault="00C95EDE" w:rsidP="005D60F1">
            <w:pPr>
              <w:spacing w:after="0" w:line="276" w:lineRule="auto"/>
              <w:rPr>
                <w:b/>
                <w:sz w:val="28"/>
                <w:szCs w:val="28"/>
              </w:rPr>
            </w:pPr>
            <w:r>
              <w:rPr>
                <w:b/>
                <w:sz w:val="32"/>
                <w:szCs w:val="32"/>
              </w:rPr>
              <w:t>10</w:t>
            </w:r>
            <w:r w:rsidRPr="00A809CE">
              <w:rPr>
                <w:b/>
                <w:sz w:val="28"/>
                <w:szCs w:val="28"/>
              </w:rPr>
              <w:t>.</w:t>
            </w:r>
            <w:r>
              <w:rPr>
                <w:b/>
                <w:sz w:val="28"/>
                <w:szCs w:val="28"/>
              </w:rPr>
              <w:t xml:space="preserve"> DMU, DFAT</w:t>
            </w:r>
          </w:p>
          <w:p w14:paraId="68F26F4D" w14:textId="57CAC1F5" w:rsidR="00C95EDE" w:rsidRDefault="00C95EDE" w:rsidP="00B96FC4">
            <w:pPr>
              <w:spacing w:after="0" w:line="276" w:lineRule="auto"/>
            </w:pPr>
            <w:r>
              <w:t>Charles Thursby- Pelham</w:t>
            </w:r>
            <w:r w:rsidR="00B96FC4">
              <w:t xml:space="preserve">, </w:t>
            </w:r>
            <w:r>
              <w:t>Unit leader</w:t>
            </w:r>
            <w:r w:rsidR="00B96FC4">
              <w:t>,</w:t>
            </w:r>
            <w:r>
              <w:t xml:space="preserve"> DMU</w:t>
            </w:r>
          </w:p>
          <w:p w14:paraId="182B7F99" w14:textId="77777777" w:rsidR="00B96FC4" w:rsidRDefault="00B96FC4" w:rsidP="00B96FC4">
            <w:pPr>
              <w:spacing w:after="0" w:line="276" w:lineRule="auto"/>
            </w:pPr>
          </w:p>
          <w:p w14:paraId="4A55BE10" w14:textId="32112983" w:rsidR="00C95EDE" w:rsidRDefault="00C95EDE" w:rsidP="00B96FC4">
            <w:pPr>
              <w:spacing w:after="0" w:line="276" w:lineRule="auto"/>
            </w:pPr>
            <w:r>
              <w:t>Piter Edward</w:t>
            </w:r>
            <w:r w:rsidR="00B96FC4">
              <w:t xml:space="preserve">, </w:t>
            </w:r>
            <w:r>
              <w:t>Program Manager</w:t>
            </w:r>
            <w:r w:rsidR="00B96FC4">
              <w:t>, DMU</w:t>
            </w:r>
          </w:p>
          <w:p w14:paraId="1988D99D" w14:textId="77777777" w:rsidR="00B96FC4" w:rsidRDefault="00B96FC4" w:rsidP="00B96FC4">
            <w:pPr>
              <w:spacing w:after="0" w:line="276" w:lineRule="auto"/>
            </w:pPr>
          </w:p>
          <w:p w14:paraId="20A77D93" w14:textId="4A7E6ACB" w:rsidR="00C95EDE" w:rsidRDefault="00C95EDE" w:rsidP="00B96FC4">
            <w:pPr>
              <w:spacing w:after="0" w:line="276" w:lineRule="auto"/>
            </w:pPr>
            <w:r>
              <w:t>Radhietya</w:t>
            </w:r>
            <w:r w:rsidR="00B96FC4">
              <w:t xml:space="preserve"> Hadikusuma, </w:t>
            </w:r>
            <w:r>
              <w:t>Program Officer</w:t>
            </w:r>
            <w:r w:rsidR="00B96FC4">
              <w:t>, DMU</w:t>
            </w:r>
          </w:p>
          <w:p w14:paraId="3EC4FB2B" w14:textId="77777777" w:rsidR="00B96FC4" w:rsidRDefault="00B96FC4" w:rsidP="00B96FC4">
            <w:pPr>
              <w:spacing w:after="0" w:line="276" w:lineRule="auto"/>
            </w:pPr>
          </w:p>
          <w:p w14:paraId="54892C0B" w14:textId="77777777" w:rsidR="00C95EDE" w:rsidRDefault="00C95EDE" w:rsidP="00B96FC4">
            <w:pPr>
              <w:spacing w:after="0" w:line="276" w:lineRule="auto"/>
            </w:pPr>
            <w:r>
              <w:t>Henry Pirade, Program Manager</w:t>
            </w:r>
            <w:r w:rsidR="00B96FC4">
              <w:t>, DMU</w:t>
            </w:r>
          </w:p>
          <w:p w14:paraId="36E57F38" w14:textId="77777777" w:rsidR="00B96FC4" w:rsidRDefault="00B96FC4" w:rsidP="00B96FC4">
            <w:pPr>
              <w:spacing w:after="0" w:line="276" w:lineRule="auto"/>
            </w:pPr>
          </w:p>
          <w:p w14:paraId="12D8EB9F" w14:textId="2BBBB486" w:rsidR="00C95EDE" w:rsidRPr="00A809CE" w:rsidRDefault="00C95EDE" w:rsidP="00B96FC4">
            <w:pPr>
              <w:spacing w:after="0" w:line="276" w:lineRule="auto"/>
            </w:pPr>
            <w:r>
              <w:t>Jeong Park</w:t>
            </w:r>
            <w:r w:rsidR="00B96FC4">
              <w:t xml:space="preserve">, </w:t>
            </w:r>
            <w:r w:rsidRPr="00DB29C0">
              <w:t xml:space="preserve">International Advisor </w:t>
            </w:r>
            <w:r w:rsidR="00B96FC4">
              <w:t>for DRM, Australian Embassy Jakarta</w:t>
            </w:r>
          </w:p>
        </w:tc>
        <w:tc>
          <w:tcPr>
            <w:tcW w:w="6379" w:type="dxa"/>
          </w:tcPr>
          <w:p w14:paraId="26D3DD19" w14:textId="77777777" w:rsidR="00C95EDE" w:rsidRDefault="00C95EDE" w:rsidP="005D60F1">
            <w:pPr>
              <w:spacing w:after="0" w:line="276" w:lineRule="auto"/>
            </w:pPr>
            <w:r>
              <w:t>Focus:</w:t>
            </w:r>
          </w:p>
          <w:p w14:paraId="28D5D39D" w14:textId="77777777" w:rsidR="00C95EDE" w:rsidRDefault="00C95EDE" w:rsidP="001E721E">
            <w:pPr>
              <w:pStyle w:val="ListParagraph"/>
              <w:numPr>
                <w:ilvl w:val="0"/>
                <w:numId w:val="30"/>
              </w:numPr>
              <w:spacing w:after="0" w:line="276" w:lineRule="auto"/>
            </w:pPr>
            <w:r>
              <w:t>Discuss review process and expectations of case studies</w:t>
            </w:r>
          </w:p>
          <w:p w14:paraId="2E23E51C" w14:textId="77777777" w:rsidR="00C95EDE" w:rsidRDefault="00C95EDE" w:rsidP="001E721E">
            <w:pPr>
              <w:pStyle w:val="ListParagraph"/>
              <w:numPr>
                <w:ilvl w:val="0"/>
                <w:numId w:val="30"/>
              </w:numPr>
              <w:spacing w:after="0" w:line="276" w:lineRule="auto"/>
            </w:pPr>
            <w:r>
              <w:t>Views on relevance of science program to GoA and GoI</w:t>
            </w:r>
          </w:p>
          <w:p w14:paraId="32192A0E" w14:textId="77777777" w:rsidR="00C95EDE" w:rsidRDefault="00C95EDE" w:rsidP="001E721E">
            <w:pPr>
              <w:pStyle w:val="ListParagraph"/>
              <w:numPr>
                <w:ilvl w:val="0"/>
                <w:numId w:val="30"/>
              </w:numPr>
              <w:spacing w:after="0" w:line="276" w:lineRule="auto"/>
            </w:pPr>
            <w:r>
              <w:t>Views on take up of science products and tools by DM policy makers</w:t>
            </w:r>
          </w:p>
          <w:p w14:paraId="0A6F2E7C" w14:textId="77777777" w:rsidR="00C95EDE" w:rsidRDefault="00C95EDE" w:rsidP="001E721E">
            <w:pPr>
              <w:pStyle w:val="ListParagraph"/>
              <w:numPr>
                <w:ilvl w:val="0"/>
                <w:numId w:val="30"/>
              </w:numPr>
              <w:spacing w:after="0" w:line="276" w:lineRule="auto"/>
            </w:pPr>
            <w:r>
              <w:t>Discuss DFAT strategic directions for DM investment in Indonesia (DMU Investment Plan)</w:t>
            </w:r>
          </w:p>
          <w:p w14:paraId="665704E4" w14:textId="77777777" w:rsidR="00C95EDE" w:rsidRPr="00253EAC" w:rsidRDefault="00C95EDE" w:rsidP="001E721E">
            <w:pPr>
              <w:pStyle w:val="ListParagraph"/>
              <w:numPr>
                <w:ilvl w:val="0"/>
                <w:numId w:val="30"/>
              </w:numPr>
              <w:spacing w:after="0" w:line="276" w:lineRule="auto"/>
            </w:pPr>
            <w:r>
              <w:t>Discuss previous AIFDR relationship with BNPB and continued role of DMU</w:t>
            </w:r>
          </w:p>
          <w:p w14:paraId="3363815C" w14:textId="77777777" w:rsidR="00C95EDE" w:rsidRPr="00253EAC" w:rsidRDefault="00C95EDE" w:rsidP="005D60F1">
            <w:pPr>
              <w:spacing w:after="0" w:line="276" w:lineRule="auto"/>
            </w:pPr>
          </w:p>
        </w:tc>
      </w:tr>
      <w:tr w:rsidR="00C95EDE" w:rsidRPr="00253EAC" w14:paraId="57876F65" w14:textId="77777777" w:rsidTr="004431CD">
        <w:tc>
          <w:tcPr>
            <w:tcW w:w="2581" w:type="dxa"/>
          </w:tcPr>
          <w:p w14:paraId="75818573" w14:textId="77777777" w:rsidR="00C95EDE" w:rsidRDefault="00C95EDE" w:rsidP="005D60F1">
            <w:pPr>
              <w:spacing w:after="0" w:line="276" w:lineRule="auto"/>
              <w:rPr>
                <w:b/>
                <w:sz w:val="28"/>
                <w:szCs w:val="28"/>
              </w:rPr>
            </w:pPr>
            <w:r>
              <w:rPr>
                <w:b/>
                <w:sz w:val="32"/>
                <w:szCs w:val="32"/>
              </w:rPr>
              <w:t>11</w:t>
            </w:r>
            <w:r w:rsidRPr="00A97C38">
              <w:rPr>
                <w:b/>
                <w:sz w:val="28"/>
                <w:szCs w:val="28"/>
              </w:rPr>
              <w:t>.</w:t>
            </w:r>
          </w:p>
          <w:p w14:paraId="04E98677" w14:textId="77777777" w:rsidR="00C95EDE" w:rsidRDefault="00C95EDE" w:rsidP="005D60F1">
            <w:pPr>
              <w:spacing w:after="0" w:line="276" w:lineRule="auto"/>
            </w:pPr>
            <w:r>
              <w:t>Dr Adele Bear-Crozier,  Volcano expert</w:t>
            </w:r>
          </w:p>
          <w:p w14:paraId="0DD8361C" w14:textId="77777777" w:rsidR="00C95EDE" w:rsidRPr="00251D55" w:rsidRDefault="00C95EDE" w:rsidP="005D60F1">
            <w:pPr>
              <w:spacing w:after="0" w:line="276" w:lineRule="auto"/>
            </w:pPr>
            <w:r w:rsidRPr="0075364A">
              <w:rPr>
                <w:b/>
              </w:rPr>
              <w:t>GA</w:t>
            </w:r>
            <w:r>
              <w:t xml:space="preserve"> </w:t>
            </w:r>
          </w:p>
        </w:tc>
        <w:tc>
          <w:tcPr>
            <w:tcW w:w="6379" w:type="dxa"/>
          </w:tcPr>
          <w:p w14:paraId="3AA09076" w14:textId="77777777" w:rsidR="00C95EDE" w:rsidRDefault="00C95EDE" w:rsidP="005D60F1">
            <w:pPr>
              <w:spacing w:after="0" w:line="276" w:lineRule="auto"/>
            </w:pPr>
            <w:r>
              <w:t>Focus:</w:t>
            </w:r>
          </w:p>
          <w:p w14:paraId="3CD2D2DD" w14:textId="77777777" w:rsidR="00C95EDE" w:rsidRDefault="00C95EDE" w:rsidP="001E721E">
            <w:pPr>
              <w:pStyle w:val="ListParagraph"/>
              <w:numPr>
                <w:ilvl w:val="0"/>
                <w:numId w:val="30"/>
              </w:numPr>
              <w:spacing w:after="0" w:line="276" w:lineRule="auto"/>
            </w:pPr>
            <w:r>
              <w:t>View on (i) capability growth since start of program (ii) lessons learnt (iii) sustainability (iv) gaps</w:t>
            </w:r>
          </w:p>
          <w:p w14:paraId="7EF03382" w14:textId="77777777" w:rsidR="00C95EDE" w:rsidRDefault="00C95EDE" w:rsidP="001E721E">
            <w:pPr>
              <w:pStyle w:val="ListParagraph"/>
              <w:numPr>
                <w:ilvl w:val="0"/>
                <w:numId w:val="30"/>
              </w:numPr>
              <w:spacing w:after="0" w:line="276" w:lineRule="auto"/>
            </w:pPr>
            <w:r>
              <w:t>Benefits to GoA and relationships</w:t>
            </w:r>
          </w:p>
          <w:p w14:paraId="5FF51084" w14:textId="77777777" w:rsidR="00C95EDE" w:rsidRPr="00253EAC" w:rsidRDefault="00C95EDE" w:rsidP="005D60F1">
            <w:pPr>
              <w:spacing w:after="0" w:line="276" w:lineRule="auto"/>
            </w:pPr>
          </w:p>
        </w:tc>
      </w:tr>
      <w:tr w:rsidR="00C95EDE" w:rsidRPr="00253EAC" w14:paraId="6A83D81C" w14:textId="77777777" w:rsidTr="004431CD">
        <w:tc>
          <w:tcPr>
            <w:tcW w:w="2581" w:type="dxa"/>
          </w:tcPr>
          <w:p w14:paraId="01C94E8F" w14:textId="77777777" w:rsidR="00C95EDE" w:rsidRPr="001032A6" w:rsidRDefault="00C95EDE" w:rsidP="005D60F1">
            <w:pPr>
              <w:spacing w:after="0" w:line="276" w:lineRule="auto"/>
              <w:rPr>
                <w:b/>
                <w:sz w:val="32"/>
                <w:szCs w:val="32"/>
              </w:rPr>
            </w:pPr>
            <w:r>
              <w:rPr>
                <w:b/>
                <w:sz w:val="32"/>
                <w:szCs w:val="32"/>
              </w:rPr>
              <w:t>12</w:t>
            </w:r>
            <w:r w:rsidRPr="001032A6">
              <w:rPr>
                <w:b/>
                <w:sz w:val="32"/>
                <w:szCs w:val="32"/>
              </w:rPr>
              <w:t xml:space="preserve">. </w:t>
            </w:r>
          </w:p>
          <w:p w14:paraId="22D787C3" w14:textId="77777777" w:rsidR="00C95EDE" w:rsidRDefault="00C95EDE" w:rsidP="005D60F1">
            <w:pPr>
              <w:spacing w:after="0" w:line="276" w:lineRule="auto"/>
            </w:pPr>
            <w:r>
              <w:t>1 Prof. Phil Cummins</w:t>
            </w:r>
          </w:p>
          <w:p w14:paraId="41800614" w14:textId="77777777" w:rsidR="00C95EDE" w:rsidRDefault="00C95EDE" w:rsidP="005D60F1">
            <w:pPr>
              <w:spacing w:after="0" w:line="276" w:lineRule="auto"/>
            </w:pPr>
            <w:r>
              <w:t xml:space="preserve">Senior Seismologist </w:t>
            </w:r>
          </w:p>
          <w:p w14:paraId="67760D9F" w14:textId="77777777" w:rsidR="00C95EDE" w:rsidRPr="0089780F" w:rsidRDefault="00C95EDE" w:rsidP="005D60F1">
            <w:pPr>
              <w:spacing w:after="0" w:line="276" w:lineRule="auto"/>
              <w:rPr>
                <w:b/>
              </w:rPr>
            </w:pPr>
            <w:r w:rsidRPr="00862B69">
              <w:rPr>
                <w:b/>
              </w:rPr>
              <w:t>Geoscience Australia</w:t>
            </w:r>
            <w:r>
              <w:rPr>
                <w:b/>
              </w:rPr>
              <w:t>, and</w:t>
            </w:r>
          </w:p>
          <w:p w14:paraId="36F57D3B" w14:textId="77777777" w:rsidR="00C95EDE" w:rsidRDefault="00C95EDE" w:rsidP="005D60F1">
            <w:pPr>
              <w:spacing w:after="0" w:line="276" w:lineRule="auto"/>
            </w:pPr>
            <w:r>
              <w:t xml:space="preserve">Professor of Seismology, </w:t>
            </w:r>
          </w:p>
          <w:p w14:paraId="02D20C91" w14:textId="77777777" w:rsidR="00C95EDE" w:rsidRDefault="00C95EDE" w:rsidP="005D60F1">
            <w:pPr>
              <w:spacing w:after="0" w:line="276" w:lineRule="auto"/>
            </w:pPr>
            <w:r w:rsidRPr="00862B69">
              <w:rPr>
                <w:b/>
                <w:lang w:val="en-US"/>
              </w:rPr>
              <w:t>Research School of Earth Sciences, ANU</w:t>
            </w:r>
          </w:p>
          <w:p w14:paraId="4F38B8C4" w14:textId="77777777" w:rsidR="00C95EDE" w:rsidRDefault="00C95EDE" w:rsidP="005D60F1">
            <w:pPr>
              <w:spacing w:after="0" w:line="276" w:lineRule="auto"/>
            </w:pPr>
          </w:p>
          <w:p w14:paraId="4E1529D8" w14:textId="77777777" w:rsidR="00C95EDE" w:rsidRDefault="00C95EDE" w:rsidP="005D60F1">
            <w:pPr>
              <w:spacing w:after="0" w:line="276" w:lineRule="auto"/>
              <w:rPr>
                <w:lang w:val="en-US"/>
              </w:rPr>
            </w:pPr>
            <w:r>
              <w:rPr>
                <w:lang w:val="en-US"/>
              </w:rPr>
              <w:t xml:space="preserve">2. Dr. Simon McClusky </w:t>
            </w:r>
          </w:p>
          <w:p w14:paraId="1CF330DE" w14:textId="77777777" w:rsidR="00C95EDE" w:rsidRPr="00862B69" w:rsidRDefault="00C95EDE" w:rsidP="005D60F1">
            <w:pPr>
              <w:spacing w:after="0" w:line="276" w:lineRule="auto"/>
              <w:rPr>
                <w:lang w:val="en-US"/>
              </w:rPr>
            </w:pPr>
            <w:r>
              <w:rPr>
                <w:lang w:val="en-US"/>
              </w:rPr>
              <w:t>Senior Fellow</w:t>
            </w:r>
            <w:r w:rsidRPr="00862B69">
              <w:rPr>
                <w:lang w:val="en-US"/>
              </w:rPr>
              <w:t xml:space="preserve"> </w:t>
            </w:r>
          </w:p>
          <w:p w14:paraId="38A66F9E" w14:textId="77777777" w:rsidR="00C95EDE" w:rsidRDefault="00C95EDE" w:rsidP="005D60F1">
            <w:pPr>
              <w:spacing w:after="0" w:line="276" w:lineRule="auto"/>
              <w:rPr>
                <w:b/>
                <w:lang w:val="en-US"/>
              </w:rPr>
            </w:pPr>
            <w:r w:rsidRPr="00862B69">
              <w:rPr>
                <w:b/>
                <w:lang w:val="en-US"/>
              </w:rPr>
              <w:t>Research School of Earth Sciences, ANU</w:t>
            </w:r>
          </w:p>
          <w:p w14:paraId="6414D85D" w14:textId="77777777" w:rsidR="00C95EDE" w:rsidRDefault="00C95EDE" w:rsidP="005D60F1">
            <w:pPr>
              <w:spacing w:after="0" w:line="276" w:lineRule="auto"/>
            </w:pPr>
          </w:p>
        </w:tc>
        <w:tc>
          <w:tcPr>
            <w:tcW w:w="6379" w:type="dxa"/>
          </w:tcPr>
          <w:p w14:paraId="0EBD4B12" w14:textId="77777777" w:rsidR="00C95EDE" w:rsidRDefault="00C95EDE" w:rsidP="005D60F1">
            <w:pPr>
              <w:spacing w:after="0" w:line="276" w:lineRule="auto"/>
            </w:pPr>
            <w:r>
              <w:t>Focus:</w:t>
            </w:r>
          </w:p>
          <w:p w14:paraId="0EF59881" w14:textId="77777777" w:rsidR="00C95EDE" w:rsidRDefault="00C95EDE" w:rsidP="001E721E">
            <w:pPr>
              <w:pStyle w:val="ListParagraph"/>
              <w:numPr>
                <w:ilvl w:val="0"/>
                <w:numId w:val="30"/>
              </w:numPr>
              <w:spacing w:line="276" w:lineRule="auto"/>
            </w:pPr>
            <w:r>
              <w:t>Evolution of earthquake science planning as part of AIFDR</w:t>
            </w:r>
          </w:p>
          <w:p w14:paraId="7EE851B8" w14:textId="77777777" w:rsidR="00C95EDE" w:rsidRDefault="00C95EDE" w:rsidP="001E721E">
            <w:pPr>
              <w:pStyle w:val="ListParagraph"/>
              <w:numPr>
                <w:ilvl w:val="0"/>
                <w:numId w:val="30"/>
              </w:numPr>
              <w:spacing w:line="276" w:lineRule="auto"/>
            </w:pPr>
            <w:r>
              <w:t>GoA role in earthquake hazard map and GREAT program</w:t>
            </w:r>
          </w:p>
          <w:p w14:paraId="3193FD46" w14:textId="77777777" w:rsidR="00C95EDE" w:rsidRPr="006A0156" w:rsidRDefault="00C95EDE" w:rsidP="001E721E">
            <w:pPr>
              <w:pStyle w:val="ListParagraph"/>
              <w:numPr>
                <w:ilvl w:val="0"/>
                <w:numId w:val="30"/>
              </w:numPr>
              <w:spacing w:line="276" w:lineRule="auto"/>
            </w:pPr>
            <w:r w:rsidRPr="006A0156">
              <w:t>View on (i) capability growth since start of program (ii) lessons learnt (iii) sustainability (iv) gaps</w:t>
            </w:r>
          </w:p>
          <w:p w14:paraId="156842F8" w14:textId="77777777" w:rsidR="00C95EDE" w:rsidRDefault="00C95EDE" w:rsidP="001E721E">
            <w:pPr>
              <w:pStyle w:val="ListParagraph"/>
              <w:numPr>
                <w:ilvl w:val="0"/>
                <w:numId w:val="30"/>
              </w:numPr>
              <w:spacing w:after="0" w:line="276" w:lineRule="auto"/>
            </w:pPr>
            <w:r>
              <w:t>Benefits to GoA and relationships</w:t>
            </w:r>
          </w:p>
          <w:p w14:paraId="5BDDE415" w14:textId="77777777" w:rsidR="00C95EDE" w:rsidRPr="00253EAC" w:rsidRDefault="00C95EDE" w:rsidP="005D60F1">
            <w:pPr>
              <w:spacing w:after="0" w:line="276" w:lineRule="auto"/>
            </w:pPr>
          </w:p>
        </w:tc>
      </w:tr>
      <w:tr w:rsidR="00C95EDE" w:rsidRPr="00253EAC" w14:paraId="4DB49DC5" w14:textId="77777777" w:rsidTr="004431CD">
        <w:tc>
          <w:tcPr>
            <w:tcW w:w="2581" w:type="dxa"/>
          </w:tcPr>
          <w:p w14:paraId="5F06AC3F" w14:textId="77777777" w:rsidR="00C95EDE" w:rsidRPr="0089780F" w:rsidRDefault="00C95EDE" w:rsidP="005D60F1">
            <w:pPr>
              <w:spacing w:after="0" w:line="276" w:lineRule="auto"/>
              <w:rPr>
                <w:b/>
                <w:sz w:val="32"/>
                <w:szCs w:val="32"/>
              </w:rPr>
            </w:pPr>
            <w:r>
              <w:rPr>
                <w:b/>
                <w:sz w:val="32"/>
                <w:szCs w:val="32"/>
              </w:rPr>
              <w:t>13</w:t>
            </w:r>
            <w:r w:rsidRPr="00F400BA">
              <w:rPr>
                <w:b/>
                <w:sz w:val="32"/>
                <w:szCs w:val="32"/>
              </w:rPr>
              <w:t xml:space="preserve">. </w:t>
            </w:r>
          </w:p>
          <w:p w14:paraId="1E0AD351" w14:textId="77777777" w:rsidR="00C95EDE" w:rsidRDefault="00C95EDE" w:rsidP="005D60F1">
            <w:pPr>
              <w:spacing w:after="0" w:line="276" w:lineRule="auto"/>
            </w:pPr>
            <w:r w:rsidRPr="00251D55">
              <w:t>Pak Mohammad Ridwan  M. Eng. (also a current GREAT student)</w:t>
            </w:r>
          </w:p>
          <w:p w14:paraId="20598985" w14:textId="77777777" w:rsidR="00C95EDE" w:rsidRPr="00251D55" w:rsidRDefault="00C95EDE" w:rsidP="005D60F1">
            <w:pPr>
              <w:spacing w:after="0" w:line="276" w:lineRule="auto"/>
              <w:rPr>
                <w:b/>
              </w:rPr>
            </w:pPr>
            <w:r w:rsidRPr="00251D55">
              <w:rPr>
                <w:b/>
              </w:rPr>
              <w:t>Ministry of Public Works and Housing</w:t>
            </w:r>
          </w:p>
          <w:p w14:paraId="25FD648C" w14:textId="77777777" w:rsidR="00C95EDE" w:rsidRPr="00251D55" w:rsidRDefault="00C95EDE" w:rsidP="005D60F1">
            <w:pPr>
              <w:spacing w:after="0" w:line="276" w:lineRule="auto"/>
            </w:pPr>
          </w:p>
        </w:tc>
        <w:tc>
          <w:tcPr>
            <w:tcW w:w="6379" w:type="dxa"/>
          </w:tcPr>
          <w:p w14:paraId="05070F4D" w14:textId="77777777" w:rsidR="00C95EDE" w:rsidRDefault="00C95EDE" w:rsidP="005D60F1">
            <w:pPr>
              <w:spacing w:after="0" w:line="276" w:lineRule="auto"/>
            </w:pPr>
            <w:r>
              <w:t>Focus:</w:t>
            </w:r>
          </w:p>
          <w:p w14:paraId="7AE2B88A" w14:textId="77777777" w:rsidR="00C95EDE" w:rsidRDefault="00C95EDE" w:rsidP="001E721E">
            <w:pPr>
              <w:pStyle w:val="ListParagraph"/>
              <w:numPr>
                <w:ilvl w:val="0"/>
                <w:numId w:val="30"/>
              </w:numPr>
              <w:spacing w:after="0" w:line="276" w:lineRule="auto"/>
            </w:pPr>
            <w:r>
              <w:t>Process of next earthquake hazard map development (strengths, weaknesses, lessons learnt)</w:t>
            </w:r>
          </w:p>
          <w:p w14:paraId="66CE6F7B" w14:textId="77777777" w:rsidR="00C95EDE" w:rsidRDefault="00C95EDE" w:rsidP="001E721E">
            <w:pPr>
              <w:pStyle w:val="ListParagraph"/>
              <w:numPr>
                <w:ilvl w:val="0"/>
                <w:numId w:val="30"/>
              </w:numPr>
              <w:spacing w:after="0" w:line="276" w:lineRule="auto"/>
            </w:pPr>
            <w:r>
              <w:t>Process of integrating hazard map into building codes</w:t>
            </w:r>
          </w:p>
          <w:p w14:paraId="1897AA83" w14:textId="77777777" w:rsidR="00C95EDE" w:rsidRDefault="00C95EDE" w:rsidP="001E721E">
            <w:pPr>
              <w:pStyle w:val="ListParagraph"/>
              <w:numPr>
                <w:ilvl w:val="0"/>
                <w:numId w:val="30"/>
              </w:numPr>
              <w:spacing w:after="0" w:line="276" w:lineRule="auto"/>
            </w:pPr>
            <w:r>
              <w:t>Continued hazard map development (process and science gaps that need filling)</w:t>
            </w:r>
          </w:p>
          <w:p w14:paraId="0D751B7D" w14:textId="77777777" w:rsidR="00C95EDE" w:rsidRDefault="00C95EDE" w:rsidP="001E721E">
            <w:pPr>
              <w:pStyle w:val="ListParagraph"/>
              <w:numPr>
                <w:ilvl w:val="0"/>
                <w:numId w:val="30"/>
              </w:numPr>
              <w:spacing w:after="0" w:line="276" w:lineRule="auto"/>
            </w:pPr>
            <w:r>
              <w:t xml:space="preserve">Value of GREAT initiative </w:t>
            </w:r>
          </w:p>
          <w:p w14:paraId="60AC5137" w14:textId="77777777" w:rsidR="00C95EDE" w:rsidRPr="00253EAC" w:rsidRDefault="00C95EDE" w:rsidP="005D60F1">
            <w:pPr>
              <w:spacing w:after="0" w:line="276" w:lineRule="auto"/>
            </w:pPr>
          </w:p>
        </w:tc>
      </w:tr>
      <w:tr w:rsidR="00C95EDE" w:rsidRPr="00253EAC" w14:paraId="6D479ACC" w14:textId="77777777" w:rsidTr="004431CD">
        <w:tc>
          <w:tcPr>
            <w:tcW w:w="2581" w:type="dxa"/>
          </w:tcPr>
          <w:p w14:paraId="251572E6" w14:textId="77777777" w:rsidR="00C95EDE" w:rsidRDefault="00C95EDE" w:rsidP="005D60F1">
            <w:pPr>
              <w:spacing w:after="0" w:line="276" w:lineRule="auto"/>
              <w:rPr>
                <w:b/>
              </w:rPr>
            </w:pPr>
            <w:r>
              <w:rPr>
                <w:b/>
                <w:sz w:val="32"/>
                <w:szCs w:val="32"/>
              </w:rPr>
              <w:t>14.</w:t>
            </w:r>
          </w:p>
          <w:p w14:paraId="42E59D59" w14:textId="77777777" w:rsidR="00C95EDE" w:rsidRPr="00251D55" w:rsidRDefault="00C95EDE" w:rsidP="005D60F1">
            <w:pPr>
              <w:spacing w:after="0" w:line="276" w:lineRule="auto"/>
              <w:rPr>
                <w:b/>
              </w:rPr>
            </w:pPr>
            <w:r>
              <w:t>1. Dr Danny Hilman Natawidjaja</w:t>
            </w:r>
            <w:r w:rsidRPr="00253EAC">
              <w:t xml:space="preserve"> </w:t>
            </w:r>
          </w:p>
          <w:p w14:paraId="7DD23738" w14:textId="77777777" w:rsidR="00C95EDE" w:rsidRPr="00DA3E76" w:rsidRDefault="00C95EDE" w:rsidP="005D60F1">
            <w:pPr>
              <w:spacing w:after="0" w:line="276" w:lineRule="auto"/>
              <w:rPr>
                <w:b/>
              </w:rPr>
            </w:pPr>
            <w:r w:rsidRPr="00253EAC">
              <w:t>Principal Scientist</w:t>
            </w:r>
            <w:r>
              <w:t xml:space="preserve">, </w:t>
            </w:r>
            <w:r w:rsidRPr="00253EAC">
              <w:rPr>
                <w:b/>
              </w:rPr>
              <w:t>Indonesian Institute of Science (LIPI)</w:t>
            </w:r>
          </w:p>
          <w:p w14:paraId="049D6206" w14:textId="77777777" w:rsidR="00C95EDE" w:rsidRDefault="00C95EDE" w:rsidP="005D60F1">
            <w:pPr>
              <w:spacing w:after="0" w:line="276" w:lineRule="auto"/>
            </w:pPr>
          </w:p>
          <w:p w14:paraId="24C62B44" w14:textId="77777777" w:rsidR="00C95EDE" w:rsidRPr="00251D55" w:rsidRDefault="00C95EDE" w:rsidP="005D60F1">
            <w:pPr>
              <w:spacing w:after="0" w:line="276" w:lineRule="auto"/>
            </w:pPr>
            <w:r>
              <w:t xml:space="preserve">2. </w:t>
            </w:r>
            <w:r w:rsidRPr="0051645C">
              <w:t>Mudrick Rahmawah Dury</w:t>
            </w:r>
            <w:r>
              <w:t xml:space="preserve">ono </w:t>
            </w:r>
            <w:r w:rsidRPr="00251D55">
              <w:rPr>
                <w:b/>
              </w:rPr>
              <w:t>LIPI and GREAT PhD Student</w:t>
            </w:r>
          </w:p>
        </w:tc>
        <w:tc>
          <w:tcPr>
            <w:tcW w:w="6379" w:type="dxa"/>
          </w:tcPr>
          <w:p w14:paraId="61769430" w14:textId="77777777" w:rsidR="00C95EDE" w:rsidRDefault="00C95EDE" w:rsidP="005D60F1">
            <w:pPr>
              <w:spacing w:after="0" w:line="276" w:lineRule="auto"/>
            </w:pPr>
            <w:r>
              <w:t>Focus:</w:t>
            </w:r>
          </w:p>
          <w:p w14:paraId="1D1FD007" w14:textId="77777777" w:rsidR="00C95EDE" w:rsidRDefault="00C95EDE" w:rsidP="001E721E">
            <w:pPr>
              <w:pStyle w:val="ListParagraph"/>
              <w:numPr>
                <w:ilvl w:val="0"/>
                <w:numId w:val="30"/>
              </w:numPr>
              <w:spacing w:after="0" w:line="276" w:lineRule="auto"/>
            </w:pPr>
            <w:r>
              <w:t>Background to GREAT initiative</w:t>
            </w:r>
          </w:p>
          <w:p w14:paraId="687C672B" w14:textId="77777777" w:rsidR="00C95EDE" w:rsidRDefault="00C95EDE" w:rsidP="001E721E">
            <w:pPr>
              <w:pStyle w:val="ListParagraph"/>
              <w:numPr>
                <w:ilvl w:val="0"/>
                <w:numId w:val="30"/>
              </w:numPr>
              <w:spacing w:after="0" w:line="276" w:lineRule="auto"/>
            </w:pPr>
            <w:r>
              <w:t>Process of earthquake hazard map development (strengths, weaknesses)</w:t>
            </w:r>
          </w:p>
          <w:p w14:paraId="078ED988" w14:textId="77777777" w:rsidR="00C95EDE" w:rsidRDefault="00C95EDE" w:rsidP="001E721E">
            <w:pPr>
              <w:pStyle w:val="ListParagraph"/>
              <w:numPr>
                <w:ilvl w:val="0"/>
                <w:numId w:val="30"/>
              </w:numPr>
              <w:spacing w:after="0" w:line="276" w:lineRule="auto"/>
            </w:pPr>
            <w:r>
              <w:t>Barriers and gaps in science development, recruitment</w:t>
            </w:r>
          </w:p>
          <w:p w14:paraId="0E3BE205" w14:textId="77777777" w:rsidR="00C95EDE" w:rsidRPr="00253EAC" w:rsidRDefault="00C95EDE" w:rsidP="001E721E">
            <w:pPr>
              <w:pStyle w:val="ListParagraph"/>
              <w:numPr>
                <w:ilvl w:val="0"/>
                <w:numId w:val="30"/>
              </w:numPr>
              <w:spacing w:after="0" w:line="276" w:lineRule="auto"/>
            </w:pPr>
            <w:r>
              <w:t>Value of GREAT training for students</w:t>
            </w:r>
          </w:p>
          <w:p w14:paraId="2A5A825B" w14:textId="77777777" w:rsidR="00C95EDE" w:rsidRPr="00253EAC" w:rsidRDefault="00C95EDE" w:rsidP="005D60F1">
            <w:pPr>
              <w:spacing w:after="0" w:line="276" w:lineRule="auto"/>
            </w:pPr>
          </w:p>
        </w:tc>
      </w:tr>
      <w:tr w:rsidR="00C95EDE" w:rsidRPr="00253EAC" w14:paraId="71905D0E" w14:textId="77777777" w:rsidTr="004431CD">
        <w:tc>
          <w:tcPr>
            <w:tcW w:w="2581" w:type="dxa"/>
          </w:tcPr>
          <w:p w14:paraId="6F0A77B9" w14:textId="77777777" w:rsidR="00C95EDE" w:rsidRPr="0082425A" w:rsidRDefault="00C95EDE" w:rsidP="005D60F1">
            <w:pPr>
              <w:spacing w:after="0" w:line="276" w:lineRule="auto"/>
              <w:rPr>
                <w:b/>
                <w:sz w:val="32"/>
                <w:szCs w:val="32"/>
              </w:rPr>
            </w:pPr>
            <w:r>
              <w:rPr>
                <w:b/>
                <w:sz w:val="32"/>
                <w:szCs w:val="32"/>
              </w:rPr>
              <w:t>15</w:t>
            </w:r>
            <w:r w:rsidRPr="0082425A">
              <w:rPr>
                <w:b/>
                <w:sz w:val="32"/>
                <w:szCs w:val="32"/>
              </w:rPr>
              <w:t>.</w:t>
            </w:r>
          </w:p>
          <w:p w14:paraId="7F9FD888" w14:textId="77777777" w:rsidR="00C95EDE" w:rsidRPr="00253EAC" w:rsidRDefault="00C95EDE" w:rsidP="005D60F1">
            <w:pPr>
              <w:spacing w:after="0" w:line="276" w:lineRule="auto"/>
            </w:pPr>
            <w:r>
              <w:t>1.Dr.</w:t>
            </w:r>
            <w:r w:rsidRPr="00253EAC">
              <w:t xml:space="preserve"> Pak Hamzah Latief</w:t>
            </w:r>
          </w:p>
          <w:p w14:paraId="3242E200" w14:textId="77777777" w:rsidR="00C95EDE" w:rsidRDefault="00C95EDE" w:rsidP="005D60F1">
            <w:pPr>
              <w:spacing w:after="0" w:line="276" w:lineRule="auto"/>
              <w:rPr>
                <w:b/>
              </w:rPr>
            </w:pPr>
            <w:r w:rsidRPr="002846B8">
              <w:rPr>
                <w:b/>
              </w:rPr>
              <w:t>Professor in Oceanography at ITB</w:t>
            </w:r>
          </w:p>
          <w:p w14:paraId="4AE4F8EF" w14:textId="77777777" w:rsidR="00C95EDE" w:rsidRPr="00AF75D3" w:rsidRDefault="00C95EDE" w:rsidP="005D60F1">
            <w:pPr>
              <w:spacing w:after="0" w:line="276" w:lineRule="auto"/>
              <w:rPr>
                <w:b/>
              </w:rPr>
            </w:pPr>
            <w:r>
              <w:rPr>
                <w:b/>
              </w:rPr>
              <w:t>Head of IABI Tsunami Working Group</w:t>
            </w:r>
          </w:p>
          <w:p w14:paraId="4D2EC7FC" w14:textId="77777777" w:rsidR="00C95EDE" w:rsidRDefault="00C95EDE" w:rsidP="005D60F1">
            <w:pPr>
              <w:spacing w:after="0" w:line="276" w:lineRule="auto"/>
            </w:pPr>
          </w:p>
          <w:p w14:paraId="16BADC40" w14:textId="77777777" w:rsidR="00C95EDE" w:rsidRDefault="00C95EDE" w:rsidP="005D60F1">
            <w:pPr>
              <w:spacing w:after="0" w:line="276" w:lineRule="auto"/>
            </w:pPr>
            <w:r>
              <w:t xml:space="preserve">2.Prof </w:t>
            </w:r>
            <w:r w:rsidRPr="00C90020">
              <w:t>Ibu Harkunti</w:t>
            </w:r>
            <w:r>
              <w:t xml:space="preserve"> Rahayu</w:t>
            </w:r>
          </w:p>
          <w:p w14:paraId="19A04497" w14:textId="77777777" w:rsidR="00C95EDE" w:rsidRPr="00251D55" w:rsidRDefault="00C95EDE" w:rsidP="005D60F1">
            <w:pPr>
              <w:spacing w:after="0" w:line="276" w:lineRule="auto"/>
              <w:rPr>
                <w:b/>
              </w:rPr>
            </w:pPr>
            <w:r w:rsidRPr="00251D55">
              <w:rPr>
                <w:b/>
              </w:rPr>
              <w:t>Study Program Planning and Policy Development at School of Architecture, Planning and Policy Development</w:t>
            </w:r>
          </w:p>
        </w:tc>
        <w:tc>
          <w:tcPr>
            <w:tcW w:w="6379" w:type="dxa"/>
          </w:tcPr>
          <w:p w14:paraId="34741751" w14:textId="77777777" w:rsidR="00C95EDE" w:rsidRDefault="00C95EDE" w:rsidP="005D60F1">
            <w:pPr>
              <w:spacing w:after="0" w:line="276" w:lineRule="auto"/>
            </w:pPr>
            <w:r>
              <w:t>Focus:</w:t>
            </w:r>
          </w:p>
          <w:p w14:paraId="64AF5CAF" w14:textId="77777777" w:rsidR="00C95EDE" w:rsidRDefault="00C95EDE" w:rsidP="001E721E">
            <w:pPr>
              <w:pStyle w:val="ListParagraph"/>
              <w:numPr>
                <w:ilvl w:val="0"/>
                <w:numId w:val="30"/>
              </w:numPr>
              <w:spacing w:after="0" w:line="276" w:lineRule="auto"/>
            </w:pPr>
            <w:r>
              <w:t>ITB relationship with GoI and role of science generally and role of R&amp;V within that</w:t>
            </w:r>
          </w:p>
          <w:p w14:paraId="368392BF" w14:textId="77777777" w:rsidR="00C95EDE" w:rsidRDefault="00C95EDE" w:rsidP="001E721E">
            <w:pPr>
              <w:pStyle w:val="ListParagraph"/>
              <w:numPr>
                <w:ilvl w:val="0"/>
                <w:numId w:val="30"/>
              </w:numPr>
              <w:spacing w:after="0" w:line="276" w:lineRule="auto"/>
            </w:pPr>
            <w:r>
              <w:t>Gaps in science and data</w:t>
            </w:r>
          </w:p>
          <w:p w14:paraId="70A175D0" w14:textId="77777777" w:rsidR="00C95EDE" w:rsidRDefault="00C95EDE" w:rsidP="001E721E">
            <w:pPr>
              <w:pStyle w:val="ListParagraph"/>
              <w:numPr>
                <w:ilvl w:val="0"/>
                <w:numId w:val="30"/>
              </w:numPr>
              <w:spacing w:after="0" w:line="276" w:lineRule="auto"/>
            </w:pPr>
            <w:r>
              <w:t xml:space="preserve">Application of tsunami inundation maps for informing community based planning activities. </w:t>
            </w:r>
          </w:p>
          <w:p w14:paraId="7D3190E3" w14:textId="77777777" w:rsidR="00C95EDE" w:rsidRPr="00253EAC" w:rsidRDefault="00C95EDE" w:rsidP="005D60F1">
            <w:pPr>
              <w:spacing w:after="0" w:line="276" w:lineRule="auto"/>
            </w:pPr>
          </w:p>
        </w:tc>
      </w:tr>
      <w:tr w:rsidR="00C95EDE" w:rsidRPr="00253EAC" w14:paraId="37C892AE" w14:textId="77777777" w:rsidTr="004431CD">
        <w:tc>
          <w:tcPr>
            <w:tcW w:w="2581" w:type="dxa"/>
          </w:tcPr>
          <w:p w14:paraId="4A4EE762" w14:textId="77777777" w:rsidR="00C95EDE" w:rsidRPr="003243D0" w:rsidRDefault="00C95EDE" w:rsidP="005D60F1">
            <w:pPr>
              <w:spacing w:after="0" w:line="276" w:lineRule="auto"/>
            </w:pPr>
            <w:r>
              <w:rPr>
                <w:b/>
                <w:sz w:val="32"/>
                <w:szCs w:val="32"/>
              </w:rPr>
              <w:t>16</w:t>
            </w:r>
            <w:r w:rsidRPr="00D029B0">
              <w:rPr>
                <w:b/>
                <w:sz w:val="32"/>
                <w:szCs w:val="32"/>
              </w:rPr>
              <w:t>.</w:t>
            </w:r>
            <w:r>
              <w:rPr>
                <w:b/>
                <w:sz w:val="32"/>
                <w:szCs w:val="32"/>
              </w:rPr>
              <w:t xml:space="preserve"> </w:t>
            </w:r>
            <w:r w:rsidRPr="003243D0">
              <w:rPr>
                <w:b/>
              </w:rPr>
              <w:t xml:space="preserve">DMInnovation </w:t>
            </w:r>
          </w:p>
          <w:p w14:paraId="500F79D6" w14:textId="77777777" w:rsidR="00C95EDE" w:rsidRPr="003243D0" w:rsidRDefault="00C95EDE" w:rsidP="005D60F1">
            <w:pPr>
              <w:spacing w:after="0" w:line="276" w:lineRule="auto"/>
            </w:pPr>
            <w:r w:rsidRPr="003243D0">
              <w:t>Dr David Robinson, Chief Scientist</w:t>
            </w:r>
            <w:r>
              <w:t>, GA</w:t>
            </w:r>
          </w:p>
          <w:p w14:paraId="7CC1DB68" w14:textId="77777777" w:rsidR="00C95EDE" w:rsidRDefault="00C95EDE" w:rsidP="005D60F1">
            <w:pPr>
              <w:spacing w:after="0" w:line="276" w:lineRule="auto"/>
            </w:pPr>
          </w:p>
        </w:tc>
        <w:tc>
          <w:tcPr>
            <w:tcW w:w="6379" w:type="dxa"/>
          </w:tcPr>
          <w:p w14:paraId="340B2EBA" w14:textId="77777777" w:rsidR="00C95EDE" w:rsidRDefault="00C95EDE" w:rsidP="005D60F1">
            <w:pPr>
              <w:spacing w:after="0" w:line="276" w:lineRule="auto"/>
            </w:pPr>
            <w:r>
              <w:t>Focus:</w:t>
            </w:r>
          </w:p>
          <w:p w14:paraId="2C0C587C" w14:textId="77777777" w:rsidR="00C95EDE" w:rsidRDefault="00C95EDE" w:rsidP="001E721E">
            <w:pPr>
              <w:pStyle w:val="ListParagraph"/>
              <w:numPr>
                <w:ilvl w:val="0"/>
                <w:numId w:val="30"/>
              </w:numPr>
              <w:spacing w:after="0" w:line="276" w:lineRule="auto"/>
            </w:pPr>
            <w:r>
              <w:t>Evolution of science program, program logic, expected outcomes; partnerships; monitoring and evaluation; views on achievements and lessons learnt</w:t>
            </w:r>
          </w:p>
          <w:p w14:paraId="70AB4863" w14:textId="77777777" w:rsidR="00C95EDE" w:rsidRDefault="00C95EDE" w:rsidP="001E721E">
            <w:pPr>
              <w:pStyle w:val="ListParagraph"/>
              <w:numPr>
                <w:ilvl w:val="0"/>
                <w:numId w:val="30"/>
              </w:numPr>
              <w:spacing w:after="0" w:line="276" w:lineRule="auto"/>
            </w:pPr>
            <w:r>
              <w:t xml:space="preserve">Future directions </w:t>
            </w:r>
          </w:p>
          <w:p w14:paraId="7604F8C5" w14:textId="77777777" w:rsidR="00C95EDE" w:rsidRPr="00253EAC" w:rsidRDefault="00C95EDE" w:rsidP="005D60F1">
            <w:pPr>
              <w:pStyle w:val="ListParagraph"/>
              <w:spacing w:after="0" w:line="276" w:lineRule="auto"/>
            </w:pPr>
          </w:p>
        </w:tc>
      </w:tr>
      <w:tr w:rsidR="00C95EDE" w:rsidRPr="00253EAC" w14:paraId="01B33B79" w14:textId="77777777" w:rsidTr="004431CD">
        <w:tc>
          <w:tcPr>
            <w:tcW w:w="2581" w:type="dxa"/>
          </w:tcPr>
          <w:p w14:paraId="24AFF375" w14:textId="77777777" w:rsidR="00C95EDE" w:rsidRDefault="00C95EDE" w:rsidP="005D60F1">
            <w:pPr>
              <w:spacing w:after="0" w:line="276" w:lineRule="auto"/>
              <w:rPr>
                <w:sz w:val="20"/>
                <w:szCs w:val="20"/>
                <w:lang w:val="en-US"/>
              </w:rPr>
            </w:pPr>
            <w:r w:rsidRPr="00F400BA">
              <w:rPr>
                <w:b/>
                <w:sz w:val="32"/>
                <w:szCs w:val="32"/>
                <w:lang w:val="en-US"/>
              </w:rPr>
              <w:t>1</w:t>
            </w:r>
            <w:r>
              <w:rPr>
                <w:b/>
                <w:sz w:val="32"/>
                <w:szCs w:val="32"/>
                <w:lang w:val="en-US"/>
              </w:rPr>
              <w:t>7</w:t>
            </w:r>
            <w:r w:rsidRPr="00494904">
              <w:rPr>
                <w:b/>
                <w:sz w:val="28"/>
                <w:szCs w:val="28"/>
                <w:lang w:val="en-US"/>
              </w:rPr>
              <w:t>.</w:t>
            </w:r>
            <w:r>
              <w:rPr>
                <w:sz w:val="20"/>
                <w:szCs w:val="20"/>
                <w:lang w:val="en-US"/>
              </w:rPr>
              <w:t xml:space="preserve"> </w:t>
            </w:r>
          </w:p>
          <w:p w14:paraId="0D1B859B" w14:textId="77777777" w:rsidR="00C95EDE" w:rsidRDefault="00C95EDE" w:rsidP="005D60F1">
            <w:pPr>
              <w:spacing w:after="0" w:line="276" w:lineRule="auto"/>
              <w:rPr>
                <w:b/>
                <w:lang w:val="en-US"/>
              </w:rPr>
            </w:pPr>
            <w:r w:rsidRPr="003243D0">
              <w:rPr>
                <w:lang w:val="en-US"/>
              </w:rPr>
              <w:t xml:space="preserve">DR. Sri Hidayati , </w:t>
            </w:r>
            <w:r w:rsidRPr="003243D0">
              <w:rPr>
                <w:b/>
                <w:lang w:val="en-US"/>
              </w:rPr>
              <w:t>EQ Mitigation &amp; Landslide Unit, BG</w:t>
            </w:r>
          </w:p>
          <w:p w14:paraId="73E14454" w14:textId="77777777" w:rsidR="00C95EDE" w:rsidRPr="003243D0" w:rsidRDefault="00C95EDE" w:rsidP="005D60F1">
            <w:pPr>
              <w:spacing w:after="0" w:line="276" w:lineRule="auto"/>
              <w:rPr>
                <w:lang w:val="en-US"/>
              </w:rPr>
            </w:pPr>
          </w:p>
          <w:p w14:paraId="24072D20" w14:textId="77777777" w:rsidR="00C95EDE" w:rsidRDefault="00C95EDE" w:rsidP="005D60F1">
            <w:pPr>
              <w:spacing w:after="0" w:line="276" w:lineRule="auto"/>
              <w:rPr>
                <w:lang w:val="en-US"/>
              </w:rPr>
            </w:pPr>
            <w:r w:rsidRPr="003243D0">
              <w:rPr>
                <w:lang w:val="en-US"/>
              </w:rPr>
              <w:t>Pak Amalfi Omang  (Sent by R&amp;V for ANU Masters)</w:t>
            </w:r>
          </w:p>
          <w:p w14:paraId="425AD999" w14:textId="77777777" w:rsidR="00C95EDE" w:rsidRDefault="00C95EDE" w:rsidP="005D60F1">
            <w:pPr>
              <w:spacing w:after="0" w:line="276" w:lineRule="auto"/>
              <w:rPr>
                <w:lang w:val="en-US"/>
              </w:rPr>
            </w:pPr>
          </w:p>
          <w:p w14:paraId="325AAC88" w14:textId="77777777" w:rsidR="00C95EDE" w:rsidRDefault="00C95EDE" w:rsidP="005D60F1">
            <w:pPr>
              <w:spacing w:after="0" w:line="276" w:lineRule="auto"/>
              <w:rPr>
                <w:lang w:val="en-US"/>
              </w:rPr>
            </w:pPr>
            <w:r w:rsidRPr="003243D0">
              <w:rPr>
                <w:lang w:val="en-US"/>
              </w:rPr>
              <w:t>Pak Imam Catur Priambodo</w:t>
            </w:r>
          </w:p>
          <w:p w14:paraId="5B99B11A" w14:textId="77777777" w:rsidR="00C95EDE" w:rsidRPr="003243D0" w:rsidRDefault="00C95EDE" w:rsidP="005D60F1">
            <w:pPr>
              <w:spacing w:after="0" w:line="276" w:lineRule="auto"/>
              <w:rPr>
                <w:lang w:val="en-US"/>
              </w:rPr>
            </w:pPr>
          </w:p>
          <w:p w14:paraId="322C082A" w14:textId="77777777" w:rsidR="00C95EDE" w:rsidRDefault="00C95EDE" w:rsidP="005D60F1">
            <w:pPr>
              <w:spacing w:after="0" w:line="276" w:lineRule="auto"/>
              <w:rPr>
                <w:lang w:val="en-US"/>
              </w:rPr>
            </w:pPr>
            <w:r w:rsidRPr="003243D0">
              <w:rPr>
                <w:lang w:val="en-US"/>
              </w:rPr>
              <w:t>Pak Afif Haunan</w:t>
            </w:r>
          </w:p>
          <w:p w14:paraId="5E42054E" w14:textId="77777777" w:rsidR="00C95EDE" w:rsidRPr="003243D0" w:rsidRDefault="00C95EDE" w:rsidP="005D60F1">
            <w:pPr>
              <w:spacing w:after="0" w:line="276" w:lineRule="auto"/>
              <w:rPr>
                <w:lang w:val="en-US"/>
              </w:rPr>
            </w:pPr>
          </w:p>
          <w:p w14:paraId="25D25735" w14:textId="77777777" w:rsidR="00C95EDE" w:rsidRPr="00251D55" w:rsidRDefault="00C95EDE" w:rsidP="005D60F1">
            <w:pPr>
              <w:spacing w:after="0" w:line="276" w:lineRule="auto"/>
              <w:rPr>
                <w:sz w:val="20"/>
                <w:szCs w:val="20"/>
                <w:lang w:val="en-US"/>
              </w:rPr>
            </w:pPr>
            <w:r w:rsidRPr="003243D0">
              <w:rPr>
                <w:lang w:val="en-US"/>
              </w:rPr>
              <w:t>Pak Robiana Rahayu (current GREAT graduate student)</w:t>
            </w:r>
          </w:p>
        </w:tc>
        <w:tc>
          <w:tcPr>
            <w:tcW w:w="6379" w:type="dxa"/>
          </w:tcPr>
          <w:p w14:paraId="116845E0" w14:textId="77777777" w:rsidR="00C95EDE" w:rsidRDefault="00C95EDE" w:rsidP="005D60F1">
            <w:pPr>
              <w:spacing w:after="0" w:line="276" w:lineRule="auto"/>
            </w:pPr>
            <w:r>
              <w:t>Focus:</w:t>
            </w:r>
          </w:p>
          <w:p w14:paraId="684D7000" w14:textId="77777777" w:rsidR="00C95EDE" w:rsidRPr="003243D0" w:rsidRDefault="00C95EDE" w:rsidP="001E721E">
            <w:pPr>
              <w:pStyle w:val="ListParagraph"/>
              <w:numPr>
                <w:ilvl w:val="0"/>
                <w:numId w:val="30"/>
              </w:numPr>
              <w:spacing w:after="0" w:line="276" w:lineRule="auto"/>
            </w:pPr>
            <w:r w:rsidRPr="003243D0">
              <w:t>View on R&amp;V support (strengths, weaknesses, lessons learnt, gaps) in capability development within BG</w:t>
            </w:r>
          </w:p>
          <w:p w14:paraId="7DCE90BB" w14:textId="77777777" w:rsidR="00C95EDE" w:rsidRPr="003243D0" w:rsidRDefault="00C95EDE" w:rsidP="001E721E">
            <w:pPr>
              <w:pStyle w:val="ListParagraph"/>
              <w:numPr>
                <w:ilvl w:val="0"/>
                <w:numId w:val="30"/>
              </w:numPr>
              <w:spacing w:after="0" w:line="276" w:lineRule="auto"/>
            </w:pPr>
            <w:r w:rsidRPr="003243D0">
              <w:t>View on GREAT initiative for BG staff</w:t>
            </w:r>
          </w:p>
          <w:p w14:paraId="789342E0" w14:textId="77777777" w:rsidR="00C95EDE" w:rsidRPr="003243D0" w:rsidRDefault="00C95EDE" w:rsidP="001E721E">
            <w:pPr>
              <w:pStyle w:val="ListParagraph"/>
              <w:numPr>
                <w:ilvl w:val="0"/>
                <w:numId w:val="30"/>
              </w:numPr>
              <w:spacing w:line="276" w:lineRule="auto"/>
            </w:pPr>
            <w:r w:rsidRPr="003243D0">
              <w:t>Process of earthquake hazard map development (strengths, weaknesses)</w:t>
            </w:r>
          </w:p>
          <w:p w14:paraId="44798FC6" w14:textId="77777777" w:rsidR="00C95EDE" w:rsidRPr="003243D0" w:rsidRDefault="00C95EDE" w:rsidP="001E721E">
            <w:pPr>
              <w:pStyle w:val="ListParagraph"/>
              <w:numPr>
                <w:ilvl w:val="0"/>
                <w:numId w:val="30"/>
              </w:numPr>
              <w:spacing w:after="0" w:line="276" w:lineRule="auto"/>
            </w:pPr>
            <w:r w:rsidRPr="003243D0">
              <w:t>Relationships with other science agencies, BNPB and BPBDs.</w:t>
            </w:r>
          </w:p>
          <w:p w14:paraId="068D7746" w14:textId="77777777" w:rsidR="00C95EDE" w:rsidRPr="003243D0" w:rsidRDefault="00C95EDE" w:rsidP="001E721E">
            <w:pPr>
              <w:pStyle w:val="ListParagraph"/>
              <w:numPr>
                <w:ilvl w:val="0"/>
                <w:numId w:val="30"/>
              </w:numPr>
              <w:spacing w:after="0" w:line="276" w:lineRule="auto"/>
            </w:pPr>
            <w:r w:rsidRPr="003243D0">
              <w:t xml:space="preserve">Data sharing </w:t>
            </w:r>
          </w:p>
          <w:p w14:paraId="7C2571D2" w14:textId="77777777" w:rsidR="00C95EDE" w:rsidRDefault="00C95EDE" w:rsidP="005D60F1">
            <w:pPr>
              <w:pStyle w:val="ListParagraph"/>
              <w:spacing w:after="0" w:line="276" w:lineRule="auto"/>
            </w:pPr>
          </w:p>
          <w:p w14:paraId="438C8ABD" w14:textId="77777777" w:rsidR="00C95EDE" w:rsidRPr="00253EAC" w:rsidRDefault="00C95EDE" w:rsidP="005D60F1">
            <w:pPr>
              <w:spacing w:after="0" w:line="276" w:lineRule="auto"/>
            </w:pPr>
          </w:p>
        </w:tc>
      </w:tr>
      <w:tr w:rsidR="00C95EDE" w:rsidRPr="00253EAC" w14:paraId="424939CE" w14:textId="77777777" w:rsidTr="004431CD">
        <w:tc>
          <w:tcPr>
            <w:tcW w:w="2581" w:type="dxa"/>
          </w:tcPr>
          <w:p w14:paraId="53FD3705" w14:textId="77777777" w:rsidR="00C95EDE" w:rsidRDefault="00C95EDE" w:rsidP="005D60F1">
            <w:pPr>
              <w:spacing w:after="0" w:line="276" w:lineRule="auto"/>
              <w:rPr>
                <w:b/>
                <w:sz w:val="28"/>
                <w:szCs w:val="28"/>
              </w:rPr>
            </w:pPr>
            <w:r>
              <w:rPr>
                <w:b/>
                <w:sz w:val="28"/>
                <w:szCs w:val="28"/>
              </w:rPr>
              <w:t>18.</w:t>
            </w:r>
          </w:p>
          <w:p w14:paraId="34349F26" w14:textId="77777777" w:rsidR="00C95EDE" w:rsidRPr="00253EAC" w:rsidRDefault="00C95EDE" w:rsidP="005D60F1">
            <w:pPr>
              <w:spacing w:after="0" w:line="276" w:lineRule="auto"/>
            </w:pPr>
            <w:r w:rsidRPr="00253EAC">
              <w:t>Mr Yantisa (Iyan) Akhadi</w:t>
            </w:r>
          </w:p>
          <w:p w14:paraId="61CA4799" w14:textId="77777777" w:rsidR="00C95EDE" w:rsidRPr="00253EAC" w:rsidRDefault="00C95EDE" w:rsidP="005D60F1">
            <w:pPr>
              <w:spacing w:after="0" w:line="276" w:lineRule="auto"/>
            </w:pPr>
            <w:r w:rsidRPr="00253EAC">
              <w:t>Team Manager</w:t>
            </w:r>
          </w:p>
          <w:p w14:paraId="2829ADC6" w14:textId="77777777" w:rsidR="00C95EDE" w:rsidRPr="00253EAC" w:rsidRDefault="00C95EDE" w:rsidP="005D60F1">
            <w:pPr>
              <w:spacing w:after="0" w:line="276" w:lineRule="auto"/>
              <w:rPr>
                <w:b/>
              </w:rPr>
            </w:pPr>
            <w:r w:rsidRPr="00253EAC">
              <w:rPr>
                <w:b/>
              </w:rPr>
              <w:t>Humanitarian OpenStreetMap Team Indonesia</w:t>
            </w:r>
          </w:p>
          <w:p w14:paraId="61FC3BB3" w14:textId="77777777" w:rsidR="00C95EDE" w:rsidRPr="002079E2" w:rsidRDefault="00C95EDE" w:rsidP="005D60F1">
            <w:pPr>
              <w:spacing w:after="0" w:line="276" w:lineRule="auto"/>
              <w:rPr>
                <w:b/>
                <w:i/>
              </w:rPr>
            </w:pPr>
          </w:p>
        </w:tc>
        <w:tc>
          <w:tcPr>
            <w:tcW w:w="6379" w:type="dxa"/>
          </w:tcPr>
          <w:p w14:paraId="248B39C4" w14:textId="77777777" w:rsidR="00C95EDE" w:rsidRDefault="00C95EDE" w:rsidP="005D60F1">
            <w:pPr>
              <w:spacing w:after="0" w:line="276" w:lineRule="auto"/>
            </w:pPr>
            <w:r>
              <w:t>Focus:</w:t>
            </w:r>
          </w:p>
          <w:p w14:paraId="0C33D1B9" w14:textId="77777777" w:rsidR="00C95EDE" w:rsidRDefault="00C95EDE" w:rsidP="001E721E">
            <w:pPr>
              <w:pStyle w:val="ListParagraph"/>
              <w:numPr>
                <w:ilvl w:val="0"/>
                <w:numId w:val="30"/>
              </w:numPr>
              <w:spacing w:after="0" w:line="276" w:lineRule="auto"/>
            </w:pPr>
            <w:r>
              <w:t>History of OSM, involvement with R&amp;V and future planning</w:t>
            </w:r>
          </w:p>
          <w:p w14:paraId="3B015E8E" w14:textId="77777777" w:rsidR="00C95EDE" w:rsidRDefault="00C95EDE" w:rsidP="001E721E">
            <w:pPr>
              <w:pStyle w:val="ListParagraph"/>
              <w:numPr>
                <w:ilvl w:val="0"/>
                <w:numId w:val="30"/>
              </w:numPr>
              <w:spacing w:after="0" w:line="276" w:lineRule="auto"/>
            </w:pPr>
            <w:r>
              <w:t>Role in InaSAFE training and lessons learnt</w:t>
            </w:r>
          </w:p>
          <w:p w14:paraId="3E9537D7" w14:textId="77777777" w:rsidR="00C95EDE" w:rsidRDefault="00C95EDE" w:rsidP="001E721E">
            <w:pPr>
              <w:pStyle w:val="ListParagraph"/>
              <w:numPr>
                <w:ilvl w:val="0"/>
                <w:numId w:val="30"/>
              </w:numPr>
              <w:spacing w:after="0" w:line="276" w:lineRule="auto"/>
            </w:pPr>
            <w:r>
              <w:t>View on sustainability and quality of OSM</w:t>
            </w:r>
          </w:p>
          <w:p w14:paraId="7D8C0D2A" w14:textId="77777777" w:rsidR="00C95EDE" w:rsidRDefault="00C95EDE" w:rsidP="001E721E">
            <w:pPr>
              <w:pStyle w:val="ListParagraph"/>
              <w:numPr>
                <w:ilvl w:val="0"/>
                <w:numId w:val="30"/>
              </w:numPr>
              <w:spacing w:after="0" w:line="276" w:lineRule="auto"/>
            </w:pPr>
            <w:r>
              <w:t>Views of GoI acceptance of OSM</w:t>
            </w:r>
          </w:p>
          <w:p w14:paraId="00E21134" w14:textId="77777777" w:rsidR="00C95EDE" w:rsidRDefault="00C95EDE" w:rsidP="001E721E">
            <w:pPr>
              <w:pStyle w:val="ListParagraph"/>
              <w:numPr>
                <w:ilvl w:val="0"/>
                <w:numId w:val="30"/>
              </w:numPr>
              <w:spacing w:after="0" w:line="276" w:lineRule="auto"/>
            </w:pPr>
            <w:r>
              <w:t>Barriers in data and science uptake within GoI</w:t>
            </w:r>
          </w:p>
          <w:p w14:paraId="7BBA9EA0" w14:textId="77777777" w:rsidR="00C95EDE" w:rsidRDefault="00C95EDE" w:rsidP="001E721E">
            <w:pPr>
              <w:pStyle w:val="ListParagraph"/>
              <w:numPr>
                <w:ilvl w:val="0"/>
                <w:numId w:val="30"/>
              </w:numPr>
              <w:spacing w:after="0" w:line="276" w:lineRule="auto"/>
            </w:pPr>
            <w:r>
              <w:t>Development in OSM tasking sever and use in international humanitarian operations globally</w:t>
            </w:r>
          </w:p>
          <w:p w14:paraId="41645CCF" w14:textId="77777777" w:rsidR="00C95EDE" w:rsidRPr="00253EAC" w:rsidRDefault="00C95EDE" w:rsidP="005D60F1">
            <w:pPr>
              <w:spacing w:after="0" w:line="276" w:lineRule="auto"/>
            </w:pPr>
          </w:p>
        </w:tc>
      </w:tr>
      <w:tr w:rsidR="00C95EDE" w:rsidRPr="00253EAC" w14:paraId="29D73AD3" w14:textId="77777777" w:rsidTr="004431CD">
        <w:tc>
          <w:tcPr>
            <w:tcW w:w="2581" w:type="dxa"/>
          </w:tcPr>
          <w:p w14:paraId="0E3B6E0E" w14:textId="77777777" w:rsidR="00C95EDE" w:rsidRPr="00D029B0" w:rsidRDefault="00C95EDE" w:rsidP="005D60F1">
            <w:pPr>
              <w:spacing w:after="0" w:line="276" w:lineRule="auto"/>
              <w:rPr>
                <w:b/>
                <w:sz w:val="32"/>
                <w:szCs w:val="32"/>
              </w:rPr>
            </w:pPr>
            <w:r>
              <w:rPr>
                <w:b/>
                <w:sz w:val="32"/>
                <w:szCs w:val="32"/>
              </w:rPr>
              <w:t>19</w:t>
            </w:r>
            <w:r w:rsidRPr="00D029B0">
              <w:rPr>
                <w:b/>
                <w:sz w:val="32"/>
                <w:szCs w:val="32"/>
              </w:rPr>
              <w:t>.</w:t>
            </w:r>
          </w:p>
          <w:p w14:paraId="18F9B6E0" w14:textId="77777777" w:rsidR="00C95EDE" w:rsidRDefault="00C95EDE" w:rsidP="005D60F1">
            <w:pPr>
              <w:spacing w:after="0" w:line="276" w:lineRule="auto"/>
            </w:pPr>
            <w:r>
              <w:t>Ibu Irina Rafliana</w:t>
            </w:r>
          </w:p>
          <w:p w14:paraId="3EE97429" w14:textId="77777777" w:rsidR="00C95EDE" w:rsidRPr="00DA2954" w:rsidRDefault="00C95EDE" w:rsidP="005D60F1">
            <w:pPr>
              <w:spacing w:after="0" w:line="276" w:lineRule="auto"/>
              <w:rPr>
                <w:b/>
              </w:rPr>
            </w:pPr>
            <w:r w:rsidRPr="00DA2954">
              <w:rPr>
                <w:b/>
              </w:rPr>
              <w:t>LIPI</w:t>
            </w:r>
          </w:p>
          <w:p w14:paraId="1D1A18FF" w14:textId="77777777" w:rsidR="00C95EDE" w:rsidRDefault="00C95EDE" w:rsidP="005D60F1">
            <w:pPr>
              <w:spacing w:after="0" w:line="276" w:lineRule="auto"/>
            </w:pPr>
          </w:p>
          <w:p w14:paraId="0D3DA8C9" w14:textId="77777777" w:rsidR="00C95EDE" w:rsidRDefault="00C95EDE" w:rsidP="005D60F1">
            <w:pPr>
              <w:spacing w:after="0" w:line="276" w:lineRule="auto"/>
            </w:pPr>
          </w:p>
        </w:tc>
        <w:tc>
          <w:tcPr>
            <w:tcW w:w="6379" w:type="dxa"/>
          </w:tcPr>
          <w:p w14:paraId="1180D8B3" w14:textId="77777777" w:rsidR="00C95EDE" w:rsidRDefault="00C95EDE" w:rsidP="005D60F1">
            <w:pPr>
              <w:spacing w:after="0" w:line="276" w:lineRule="auto"/>
            </w:pPr>
            <w:r>
              <w:t>Focus:</w:t>
            </w:r>
          </w:p>
          <w:p w14:paraId="17060EEA" w14:textId="77777777" w:rsidR="00C95EDE" w:rsidRDefault="00C95EDE" w:rsidP="001E721E">
            <w:pPr>
              <w:pStyle w:val="ListParagraph"/>
              <w:numPr>
                <w:ilvl w:val="0"/>
                <w:numId w:val="30"/>
              </w:numPr>
              <w:spacing w:after="0" w:line="276" w:lineRule="auto"/>
            </w:pPr>
            <w:r>
              <w:t>Role of science communication at the community level, lessons learnt, key achievements from R&amp;V and barriers to uptake</w:t>
            </w:r>
          </w:p>
          <w:p w14:paraId="5E76F036" w14:textId="77777777" w:rsidR="00C95EDE" w:rsidRDefault="00C95EDE" w:rsidP="001E721E">
            <w:pPr>
              <w:pStyle w:val="ListParagraph"/>
              <w:numPr>
                <w:ilvl w:val="0"/>
                <w:numId w:val="30"/>
              </w:numPr>
              <w:spacing w:after="0" w:line="276" w:lineRule="auto"/>
            </w:pPr>
            <w:r>
              <w:t>Level of engagement by BNPB, BPBD etc</w:t>
            </w:r>
          </w:p>
          <w:p w14:paraId="13EA3338" w14:textId="77777777" w:rsidR="00C95EDE" w:rsidRDefault="00C95EDE" w:rsidP="001E721E">
            <w:pPr>
              <w:pStyle w:val="ListParagraph"/>
              <w:numPr>
                <w:ilvl w:val="0"/>
                <w:numId w:val="30"/>
              </w:numPr>
              <w:spacing w:after="0" w:line="276" w:lineRule="auto"/>
            </w:pPr>
            <w:r>
              <w:t>How to connect geophysical science and social science in DM</w:t>
            </w:r>
          </w:p>
          <w:p w14:paraId="1ABB9887" w14:textId="77777777" w:rsidR="00C95EDE" w:rsidRDefault="00C95EDE" w:rsidP="001E721E">
            <w:pPr>
              <w:pStyle w:val="ListParagraph"/>
              <w:numPr>
                <w:ilvl w:val="0"/>
                <w:numId w:val="30"/>
              </w:numPr>
              <w:spacing w:after="0" w:line="276" w:lineRule="auto"/>
            </w:pPr>
            <w:r>
              <w:t>AIFDR tsunami inundation models for community preparedness activities in the Mentawai</w:t>
            </w:r>
          </w:p>
        </w:tc>
      </w:tr>
      <w:tr w:rsidR="00C95EDE" w:rsidRPr="00253EAC" w14:paraId="260DC88E" w14:textId="77777777" w:rsidTr="004431CD">
        <w:tc>
          <w:tcPr>
            <w:tcW w:w="2581" w:type="dxa"/>
          </w:tcPr>
          <w:p w14:paraId="40F88AF1" w14:textId="77777777" w:rsidR="00C95EDE" w:rsidRPr="00760EC2" w:rsidRDefault="00C95EDE" w:rsidP="005D60F1">
            <w:pPr>
              <w:spacing w:after="0" w:line="276" w:lineRule="auto"/>
              <w:rPr>
                <w:b/>
                <w:sz w:val="28"/>
                <w:szCs w:val="28"/>
              </w:rPr>
            </w:pPr>
            <w:r>
              <w:rPr>
                <w:b/>
                <w:sz w:val="32"/>
                <w:szCs w:val="32"/>
              </w:rPr>
              <w:t>20</w:t>
            </w:r>
            <w:r w:rsidRPr="00760EC2">
              <w:rPr>
                <w:b/>
                <w:sz w:val="28"/>
                <w:szCs w:val="28"/>
              </w:rPr>
              <w:t>.</w:t>
            </w:r>
          </w:p>
          <w:p w14:paraId="19F714AC" w14:textId="77777777" w:rsidR="00C95EDE" w:rsidRDefault="00C95EDE" w:rsidP="005D60F1">
            <w:pPr>
              <w:spacing w:after="0" w:line="276" w:lineRule="auto"/>
            </w:pPr>
            <w:r>
              <w:t>Jon Burrough</w:t>
            </w:r>
          </w:p>
          <w:p w14:paraId="36E0CB26" w14:textId="77777777" w:rsidR="00C95EDE" w:rsidRPr="00A07241" w:rsidRDefault="00C95EDE" w:rsidP="005D60F1">
            <w:pPr>
              <w:spacing w:after="0" w:line="276" w:lineRule="auto"/>
              <w:rPr>
                <w:b/>
              </w:rPr>
            </w:pPr>
            <w:r w:rsidRPr="00A07241">
              <w:rPr>
                <w:b/>
              </w:rPr>
              <w:t>DFAT – AIFDR Previous Director</w:t>
            </w:r>
          </w:p>
          <w:p w14:paraId="68DE4147" w14:textId="77777777" w:rsidR="00C95EDE" w:rsidRPr="00251D55" w:rsidRDefault="00C95EDE" w:rsidP="005D60F1">
            <w:pPr>
              <w:spacing w:after="0" w:line="276" w:lineRule="auto"/>
            </w:pPr>
          </w:p>
        </w:tc>
        <w:tc>
          <w:tcPr>
            <w:tcW w:w="6379" w:type="dxa"/>
          </w:tcPr>
          <w:p w14:paraId="317B1DC8" w14:textId="77777777" w:rsidR="00C95EDE" w:rsidRDefault="00C95EDE" w:rsidP="005D60F1">
            <w:pPr>
              <w:spacing w:after="0" w:line="276" w:lineRule="auto"/>
            </w:pPr>
            <w:r>
              <w:t>Focus:</w:t>
            </w:r>
          </w:p>
          <w:p w14:paraId="5B324517" w14:textId="77777777" w:rsidR="00C95EDE" w:rsidRDefault="00C95EDE" w:rsidP="001E721E">
            <w:pPr>
              <w:pStyle w:val="ListParagraph"/>
              <w:numPr>
                <w:ilvl w:val="0"/>
                <w:numId w:val="30"/>
              </w:numPr>
              <w:spacing w:after="0" w:line="276" w:lineRule="auto"/>
            </w:pPr>
            <w:r>
              <w:t xml:space="preserve">Relevance of science for DM in Indonesia </w:t>
            </w:r>
          </w:p>
          <w:p w14:paraId="32916F7A" w14:textId="77777777" w:rsidR="00C95EDE" w:rsidRPr="00253EAC" w:rsidRDefault="00C95EDE" w:rsidP="001E721E">
            <w:pPr>
              <w:pStyle w:val="ListParagraph"/>
              <w:numPr>
                <w:ilvl w:val="0"/>
                <w:numId w:val="30"/>
              </w:numPr>
              <w:spacing w:after="0" w:line="276" w:lineRule="auto"/>
            </w:pPr>
            <w:r>
              <w:t>Interconnectivity between AIFDR sub-programs and dependencies for R&amp;V</w:t>
            </w:r>
          </w:p>
          <w:p w14:paraId="106E7949" w14:textId="77777777" w:rsidR="00C95EDE" w:rsidRDefault="00C95EDE" w:rsidP="001E721E">
            <w:pPr>
              <w:pStyle w:val="ListParagraph"/>
              <w:numPr>
                <w:ilvl w:val="0"/>
                <w:numId w:val="30"/>
              </w:numPr>
              <w:spacing w:after="0" w:line="276" w:lineRule="auto"/>
            </w:pPr>
            <w:r>
              <w:t>Achievements of R&amp;V</w:t>
            </w:r>
          </w:p>
          <w:p w14:paraId="792F9073" w14:textId="77777777" w:rsidR="00C95EDE" w:rsidRDefault="00C95EDE" w:rsidP="001E721E">
            <w:pPr>
              <w:pStyle w:val="ListParagraph"/>
              <w:numPr>
                <w:ilvl w:val="0"/>
                <w:numId w:val="30"/>
              </w:numPr>
              <w:spacing w:after="0" w:line="276" w:lineRule="auto"/>
            </w:pPr>
            <w:r>
              <w:t>Relationship with BNPB, then and into the future</w:t>
            </w:r>
          </w:p>
          <w:p w14:paraId="30C58F0E" w14:textId="77777777" w:rsidR="00C95EDE" w:rsidRPr="00253EAC" w:rsidRDefault="00C95EDE" w:rsidP="001E721E">
            <w:pPr>
              <w:pStyle w:val="ListParagraph"/>
              <w:numPr>
                <w:ilvl w:val="0"/>
                <w:numId w:val="30"/>
              </w:numPr>
              <w:spacing w:after="0" w:line="276" w:lineRule="auto"/>
            </w:pPr>
            <w:r>
              <w:t>Views on lessons learnt and future strategic directions</w:t>
            </w:r>
          </w:p>
        </w:tc>
      </w:tr>
      <w:tr w:rsidR="00C95EDE" w:rsidRPr="00253EAC" w14:paraId="410FE97D" w14:textId="77777777" w:rsidTr="004431CD">
        <w:tc>
          <w:tcPr>
            <w:tcW w:w="2581" w:type="dxa"/>
          </w:tcPr>
          <w:p w14:paraId="79D3B976" w14:textId="77777777" w:rsidR="00C95EDE" w:rsidRPr="00530DE2" w:rsidRDefault="00C95EDE" w:rsidP="005D60F1">
            <w:pPr>
              <w:spacing w:after="0" w:line="276" w:lineRule="auto"/>
              <w:rPr>
                <w:b/>
                <w:sz w:val="32"/>
                <w:szCs w:val="32"/>
              </w:rPr>
            </w:pPr>
            <w:r>
              <w:rPr>
                <w:b/>
                <w:sz w:val="32"/>
                <w:szCs w:val="32"/>
              </w:rPr>
              <w:t>21</w:t>
            </w:r>
            <w:r w:rsidRPr="00530DE2">
              <w:rPr>
                <w:b/>
                <w:sz w:val="32"/>
                <w:szCs w:val="32"/>
              </w:rPr>
              <w:t>.</w:t>
            </w:r>
            <w:r>
              <w:rPr>
                <w:b/>
                <w:sz w:val="32"/>
                <w:szCs w:val="32"/>
              </w:rPr>
              <w:t xml:space="preserve"> </w:t>
            </w:r>
          </w:p>
          <w:p w14:paraId="4A7EE7D1" w14:textId="77777777" w:rsidR="00C95EDE" w:rsidRDefault="00C95EDE" w:rsidP="005D60F1">
            <w:pPr>
              <w:spacing w:after="0" w:line="276" w:lineRule="auto"/>
            </w:pPr>
            <w:r>
              <w:t>Charlotte Morgan</w:t>
            </w:r>
          </w:p>
          <w:p w14:paraId="019011D3" w14:textId="77777777" w:rsidR="00C95EDE" w:rsidRDefault="00C95EDE" w:rsidP="005D60F1">
            <w:pPr>
              <w:spacing w:after="0" w:line="276" w:lineRule="auto"/>
            </w:pPr>
            <w:r>
              <w:t>Spatial Data Analyst, GA</w:t>
            </w:r>
          </w:p>
          <w:p w14:paraId="0F08776A" w14:textId="77777777" w:rsidR="00C95EDE" w:rsidRPr="00251D55" w:rsidRDefault="00C95EDE" w:rsidP="005D60F1">
            <w:pPr>
              <w:spacing w:after="0" w:line="276" w:lineRule="auto"/>
              <w:rPr>
                <w:b/>
              </w:rPr>
            </w:pPr>
            <w:r w:rsidRPr="00251D55">
              <w:rPr>
                <w:b/>
              </w:rPr>
              <w:t>DMInnovation</w:t>
            </w:r>
          </w:p>
          <w:p w14:paraId="52D9D3FB" w14:textId="77777777" w:rsidR="00C95EDE" w:rsidRDefault="00C95EDE" w:rsidP="005D60F1">
            <w:pPr>
              <w:spacing w:after="0" w:line="276" w:lineRule="auto"/>
            </w:pPr>
          </w:p>
          <w:p w14:paraId="09A62B8D" w14:textId="77777777" w:rsidR="00C95EDE" w:rsidRDefault="00C95EDE" w:rsidP="005D60F1">
            <w:pPr>
              <w:spacing w:after="0" w:line="276" w:lineRule="auto"/>
            </w:pPr>
          </w:p>
        </w:tc>
        <w:tc>
          <w:tcPr>
            <w:tcW w:w="6379" w:type="dxa"/>
          </w:tcPr>
          <w:p w14:paraId="46E17678" w14:textId="77777777" w:rsidR="00C95EDE" w:rsidRDefault="00C95EDE" w:rsidP="005D60F1">
            <w:pPr>
              <w:spacing w:after="0" w:line="276" w:lineRule="auto"/>
            </w:pPr>
            <w:r>
              <w:t>Focus:</w:t>
            </w:r>
          </w:p>
          <w:p w14:paraId="528AC6EA" w14:textId="77777777" w:rsidR="00C95EDE" w:rsidRDefault="00C95EDE" w:rsidP="001E721E">
            <w:pPr>
              <w:pStyle w:val="ListParagraph"/>
              <w:numPr>
                <w:ilvl w:val="0"/>
                <w:numId w:val="31"/>
              </w:numPr>
              <w:spacing w:after="0" w:line="276" w:lineRule="auto"/>
            </w:pPr>
            <w:r>
              <w:t>Relevance and uptake of science tools by GoI</w:t>
            </w:r>
          </w:p>
          <w:p w14:paraId="30FDD95F" w14:textId="77777777" w:rsidR="00C95EDE" w:rsidRDefault="00C95EDE" w:rsidP="001E721E">
            <w:pPr>
              <w:pStyle w:val="ListParagraph"/>
              <w:numPr>
                <w:ilvl w:val="0"/>
                <w:numId w:val="31"/>
              </w:numPr>
              <w:spacing w:after="0" w:line="276" w:lineRule="auto"/>
            </w:pPr>
            <w:r>
              <w:t>OSM and InaSAFE development (barriers, lessons and plans)</w:t>
            </w:r>
          </w:p>
          <w:p w14:paraId="1588ED9A" w14:textId="77777777" w:rsidR="00C95EDE" w:rsidRDefault="00C95EDE" w:rsidP="001E721E">
            <w:pPr>
              <w:pStyle w:val="ListParagraph"/>
              <w:numPr>
                <w:ilvl w:val="0"/>
                <w:numId w:val="31"/>
              </w:numPr>
              <w:spacing w:after="0" w:line="276" w:lineRule="auto"/>
            </w:pPr>
            <w:r>
              <w:t xml:space="preserve">Training methods/approach to targeting </w:t>
            </w:r>
          </w:p>
        </w:tc>
      </w:tr>
      <w:tr w:rsidR="00C95EDE" w:rsidRPr="00253EAC" w14:paraId="090BB90D" w14:textId="77777777" w:rsidTr="004431CD">
        <w:tc>
          <w:tcPr>
            <w:tcW w:w="2581" w:type="dxa"/>
          </w:tcPr>
          <w:p w14:paraId="1A7D3143" w14:textId="77777777" w:rsidR="00C95EDE" w:rsidRDefault="00C95EDE" w:rsidP="005D60F1">
            <w:pPr>
              <w:spacing w:after="0" w:line="276" w:lineRule="auto"/>
              <w:rPr>
                <w:sz w:val="20"/>
                <w:szCs w:val="20"/>
                <w:lang w:val="en-US"/>
              </w:rPr>
            </w:pPr>
            <w:r>
              <w:rPr>
                <w:b/>
                <w:sz w:val="32"/>
                <w:szCs w:val="32"/>
                <w:lang w:val="en-US"/>
              </w:rPr>
              <w:t>22</w:t>
            </w:r>
            <w:r w:rsidRPr="003613D8">
              <w:rPr>
                <w:b/>
                <w:sz w:val="32"/>
                <w:szCs w:val="32"/>
                <w:lang w:val="en-US"/>
              </w:rPr>
              <w:t>.</w:t>
            </w:r>
            <w:r>
              <w:rPr>
                <w:sz w:val="20"/>
                <w:szCs w:val="20"/>
                <w:lang w:val="en-US"/>
              </w:rPr>
              <w:t xml:space="preserve"> </w:t>
            </w:r>
          </w:p>
          <w:p w14:paraId="4FD78A71" w14:textId="77777777" w:rsidR="00C95EDE" w:rsidRPr="003C6D35" w:rsidRDefault="00C95EDE" w:rsidP="005D60F1">
            <w:pPr>
              <w:spacing w:after="0" w:line="276" w:lineRule="auto"/>
              <w:rPr>
                <w:lang w:val="en-US"/>
              </w:rPr>
            </w:pPr>
            <w:r w:rsidRPr="003C6D35">
              <w:rPr>
                <w:lang w:val="en-US"/>
              </w:rPr>
              <w:t xml:space="preserve">DR. Masturyono, M.Sc </w:t>
            </w:r>
          </w:p>
          <w:p w14:paraId="1AE6E63F" w14:textId="77777777" w:rsidR="00C95EDE" w:rsidRPr="003C6D35" w:rsidRDefault="00C95EDE" w:rsidP="005D60F1">
            <w:pPr>
              <w:spacing w:after="0" w:line="276" w:lineRule="auto"/>
              <w:rPr>
                <w:b/>
                <w:lang w:val="en-US"/>
              </w:rPr>
            </w:pPr>
            <w:r w:rsidRPr="003C6D35">
              <w:rPr>
                <w:b/>
                <w:lang w:val="en-US"/>
              </w:rPr>
              <w:t>Deputy of Geophysics BMKG</w:t>
            </w:r>
          </w:p>
          <w:p w14:paraId="271BC685" w14:textId="77777777" w:rsidR="00C95EDE" w:rsidRPr="003C6D35" w:rsidRDefault="00C95EDE" w:rsidP="005D60F1">
            <w:pPr>
              <w:spacing w:after="0" w:line="276" w:lineRule="auto"/>
              <w:rPr>
                <w:b/>
              </w:rPr>
            </w:pPr>
          </w:p>
          <w:p w14:paraId="6F9BA8AA" w14:textId="77777777" w:rsidR="00C95EDE" w:rsidRPr="003C6D35" w:rsidRDefault="00C95EDE" w:rsidP="005D60F1">
            <w:pPr>
              <w:spacing w:after="0" w:line="276" w:lineRule="auto"/>
              <w:rPr>
                <w:lang w:val="en-US"/>
              </w:rPr>
            </w:pPr>
            <w:r w:rsidRPr="003C6D35">
              <w:rPr>
                <w:lang w:val="en-US"/>
              </w:rPr>
              <w:t xml:space="preserve">Drs. M. Riyadi </w:t>
            </w:r>
          </w:p>
          <w:p w14:paraId="41A2857B" w14:textId="77777777" w:rsidR="00C95EDE" w:rsidRPr="003C6D35" w:rsidRDefault="00C95EDE" w:rsidP="005D60F1">
            <w:pPr>
              <w:spacing w:after="0" w:line="276" w:lineRule="auto"/>
              <w:rPr>
                <w:b/>
                <w:lang w:val="en-US"/>
              </w:rPr>
            </w:pPr>
            <w:r w:rsidRPr="003C6D35">
              <w:rPr>
                <w:b/>
                <w:lang w:val="en-US"/>
              </w:rPr>
              <w:t>Head of EQ and Tsunami Centre BMKG</w:t>
            </w:r>
          </w:p>
          <w:p w14:paraId="12E7A61D" w14:textId="77777777" w:rsidR="00C95EDE" w:rsidRPr="003C6D35" w:rsidRDefault="00C95EDE" w:rsidP="005D60F1">
            <w:pPr>
              <w:spacing w:after="0" w:line="276" w:lineRule="auto"/>
              <w:rPr>
                <w:lang w:val="en-US"/>
              </w:rPr>
            </w:pPr>
          </w:p>
          <w:p w14:paraId="5BDC65A0" w14:textId="77777777" w:rsidR="00C95EDE" w:rsidRPr="003C6D35" w:rsidRDefault="00C95EDE" w:rsidP="005D60F1">
            <w:pPr>
              <w:spacing w:after="0" w:line="276" w:lineRule="auto"/>
            </w:pPr>
            <w:r w:rsidRPr="003C6D35">
              <w:t xml:space="preserve">Ibu Titi Handayani </w:t>
            </w:r>
          </w:p>
          <w:p w14:paraId="313382B8" w14:textId="77777777" w:rsidR="00C95EDE" w:rsidRPr="003C6D35" w:rsidRDefault="00C95EDE" w:rsidP="005D60F1">
            <w:pPr>
              <w:spacing w:after="0" w:line="276" w:lineRule="auto"/>
            </w:pPr>
          </w:p>
          <w:p w14:paraId="202A8D49" w14:textId="77777777" w:rsidR="00C95EDE" w:rsidRPr="003C6D35" w:rsidRDefault="00C95EDE" w:rsidP="005D60F1">
            <w:pPr>
              <w:spacing w:after="0" w:line="276" w:lineRule="auto"/>
            </w:pPr>
            <w:r w:rsidRPr="003C6D35">
              <w:t xml:space="preserve">Ibu Tri Handayani  </w:t>
            </w:r>
          </w:p>
          <w:p w14:paraId="1B7AE517" w14:textId="77777777" w:rsidR="00C95EDE" w:rsidRPr="003C6D35" w:rsidRDefault="00C95EDE" w:rsidP="005D60F1">
            <w:pPr>
              <w:spacing w:after="0" w:line="276" w:lineRule="auto"/>
              <w:rPr>
                <w:b/>
              </w:rPr>
            </w:pPr>
          </w:p>
          <w:p w14:paraId="54B36657" w14:textId="77777777" w:rsidR="00C95EDE" w:rsidRPr="003C6D35" w:rsidRDefault="00C95EDE" w:rsidP="005D60F1">
            <w:pPr>
              <w:spacing w:after="0" w:line="276" w:lineRule="auto"/>
              <w:rPr>
                <w:lang w:val="en-US"/>
              </w:rPr>
            </w:pPr>
            <w:r w:rsidRPr="003C6D35">
              <w:rPr>
                <w:lang w:val="en-US"/>
              </w:rPr>
              <w:t xml:space="preserve">Dr. Jaya Murjaya </w:t>
            </w:r>
          </w:p>
          <w:p w14:paraId="016A0049" w14:textId="77777777" w:rsidR="00C95EDE" w:rsidRPr="003C6D35" w:rsidRDefault="00C95EDE" w:rsidP="005D60F1">
            <w:pPr>
              <w:spacing w:after="0" w:line="276" w:lineRule="auto"/>
              <w:rPr>
                <w:b/>
                <w:lang w:val="en-US"/>
              </w:rPr>
            </w:pPr>
            <w:r w:rsidRPr="003C6D35">
              <w:rPr>
                <w:b/>
                <w:lang w:val="en-US"/>
              </w:rPr>
              <w:t>Head of Geophysical Seismology Engineering Potential &amp; Time Signal</w:t>
            </w:r>
          </w:p>
          <w:p w14:paraId="5A999A7A" w14:textId="77777777" w:rsidR="00C95EDE" w:rsidRPr="003C6D35" w:rsidRDefault="00C95EDE" w:rsidP="005D60F1">
            <w:pPr>
              <w:spacing w:after="0" w:line="276" w:lineRule="auto"/>
              <w:rPr>
                <w:lang w:val="en-US"/>
              </w:rPr>
            </w:pPr>
          </w:p>
          <w:p w14:paraId="51C82FBC" w14:textId="77777777" w:rsidR="00C95EDE" w:rsidRPr="003C6D35" w:rsidRDefault="00C95EDE" w:rsidP="005D60F1">
            <w:pPr>
              <w:spacing w:after="0" w:line="276" w:lineRule="auto"/>
            </w:pPr>
            <w:r w:rsidRPr="003C6D35">
              <w:t>Pak Sigit Pramono</w:t>
            </w:r>
          </w:p>
          <w:p w14:paraId="2155AA0B" w14:textId="77777777" w:rsidR="00C95EDE" w:rsidRPr="00251D55" w:rsidRDefault="00C95EDE" w:rsidP="005D60F1">
            <w:pPr>
              <w:spacing w:after="0" w:line="276" w:lineRule="auto"/>
              <w:rPr>
                <w:shd w:val="clear" w:color="auto" w:fill="FFFFFF"/>
                <w:lang w:val="en-US"/>
              </w:rPr>
            </w:pPr>
          </w:p>
        </w:tc>
        <w:tc>
          <w:tcPr>
            <w:tcW w:w="6379" w:type="dxa"/>
          </w:tcPr>
          <w:p w14:paraId="6E693C4A" w14:textId="77777777" w:rsidR="00C95EDE" w:rsidRDefault="00C95EDE" w:rsidP="005D60F1">
            <w:pPr>
              <w:spacing w:after="0" w:line="276" w:lineRule="auto"/>
            </w:pPr>
            <w:r>
              <w:t>Focus:</w:t>
            </w:r>
          </w:p>
          <w:p w14:paraId="563AC9FC" w14:textId="77777777" w:rsidR="00C95EDE" w:rsidRPr="0081337B" w:rsidRDefault="00C95EDE" w:rsidP="001E721E">
            <w:pPr>
              <w:pStyle w:val="ListParagraph"/>
              <w:numPr>
                <w:ilvl w:val="0"/>
                <w:numId w:val="31"/>
              </w:numPr>
              <w:spacing w:line="276" w:lineRule="auto"/>
            </w:pPr>
            <w:r w:rsidRPr="0081337B">
              <w:t xml:space="preserve">View on R&amp;V support (strengths, weaknesses, lessons learnt, gaps) in </w:t>
            </w:r>
            <w:r>
              <w:t>supporting BMKG real-time functions</w:t>
            </w:r>
          </w:p>
          <w:p w14:paraId="28639FFD" w14:textId="77777777" w:rsidR="00C95EDE" w:rsidRPr="0081337B" w:rsidRDefault="00C95EDE" w:rsidP="001E721E">
            <w:pPr>
              <w:pStyle w:val="ListParagraph"/>
              <w:numPr>
                <w:ilvl w:val="0"/>
                <w:numId w:val="31"/>
              </w:numPr>
              <w:spacing w:line="276" w:lineRule="auto"/>
            </w:pPr>
            <w:r w:rsidRPr="0081337B">
              <w:t>Process of earthquake hazard map development (strengths, weaknesses)</w:t>
            </w:r>
          </w:p>
          <w:p w14:paraId="10FD85C7" w14:textId="77777777" w:rsidR="00C95EDE" w:rsidRDefault="00C95EDE" w:rsidP="001E721E">
            <w:pPr>
              <w:pStyle w:val="ListParagraph"/>
              <w:numPr>
                <w:ilvl w:val="0"/>
                <w:numId w:val="31"/>
              </w:numPr>
              <w:spacing w:after="0" w:line="276" w:lineRule="auto"/>
            </w:pPr>
            <w:r>
              <w:t>Relationship with BNPB and BPBD</w:t>
            </w:r>
          </w:p>
          <w:p w14:paraId="6901E71A" w14:textId="77777777" w:rsidR="00C95EDE" w:rsidRPr="00253EAC" w:rsidRDefault="00C95EDE" w:rsidP="005D60F1">
            <w:pPr>
              <w:spacing w:after="0" w:line="276" w:lineRule="auto"/>
            </w:pPr>
          </w:p>
        </w:tc>
      </w:tr>
      <w:tr w:rsidR="00C95EDE" w:rsidRPr="00253EAC" w14:paraId="22D738ED" w14:textId="77777777" w:rsidTr="004431CD">
        <w:tc>
          <w:tcPr>
            <w:tcW w:w="2581" w:type="dxa"/>
          </w:tcPr>
          <w:p w14:paraId="21C6CAB7" w14:textId="77777777" w:rsidR="00C95EDE" w:rsidRDefault="00C95EDE" w:rsidP="005D60F1">
            <w:pPr>
              <w:spacing w:after="0" w:line="276" w:lineRule="auto"/>
              <w:rPr>
                <w:b/>
                <w:sz w:val="32"/>
                <w:szCs w:val="32"/>
                <w:lang w:val="en-US"/>
              </w:rPr>
            </w:pPr>
            <w:r>
              <w:rPr>
                <w:b/>
                <w:sz w:val="32"/>
                <w:szCs w:val="32"/>
                <w:lang w:val="en-US"/>
              </w:rPr>
              <w:t>23</w:t>
            </w:r>
            <w:r w:rsidRPr="003613D8">
              <w:rPr>
                <w:b/>
                <w:sz w:val="32"/>
                <w:szCs w:val="32"/>
                <w:lang w:val="en-US"/>
              </w:rPr>
              <w:t>.</w:t>
            </w:r>
          </w:p>
          <w:p w14:paraId="625BA1A6" w14:textId="77777777" w:rsidR="00C95EDE" w:rsidRPr="00253EAC" w:rsidRDefault="00C95EDE" w:rsidP="005D60F1">
            <w:pPr>
              <w:spacing w:after="0" w:line="276" w:lineRule="auto"/>
            </w:pPr>
            <w:r w:rsidRPr="00253EAC">
              <w:t>Pak Trias</w:t>
            </w:r>
          </w:p>
          <w:p w14:paraId="70554EF8" w14:textId="77777777" w:rsidR="00C95EDE" w:rsidRPr="00A36F64" w:rsidRDefault="00C95EDE" w:rsidP="005D60F1">
            <w:pPr>
              <w:spacing w:after="0" w:line="276" w:lineRule="auto"/>
            </w:pPr>
            <w:r w:rsidRPr="00A36F64">
              <w:t xml:space="preserve">Associate Professor </w:t>
            </w:r>
          </w:p>
          <w:p w14:paraId="13C36EFE" w14:textId="77777777" w:rsidR="00C95EDE" w:rsidRPr="00253EAC" w:rsidRDefault="00C95EDE" w:rsidP="005D60F1">
            <w:pPr>
              <w:spacing w:after="0" w:line="276" w:lineRule="auto"/>
              <w:rPr>
                <w:b/>
              </w:rPr>
            </w:pPr>
            <w:r w:rsidRPr="00253EAC">
              <w:rPr>
                <w:b/>
              </w:rPr>
              <w:t>Department of Geodetic Engineering</w:t>
            </w:r>
          </w:p>
          <w:p w14:paraId="4B85B328" w14:textId="77777777" w:rsidR="00C95EDE" w:rsidRPr="00251D55" w:rsidRDefault="00C95EDE" w:rsidP="005D60F1">
            <w:pPr>
              <w:spacing w:after="0" w:line="276" w:lineRule="auto"/>
              <w:rPr>
                <w:b/>
              </w:rPr>
            </w:pPr>
            <w:r w:rsidRPr="00A36F64">
              <w:rPr>
                <w:b/>
              </w:rPr>
              <w:t>Gadjah Mada University</w:t>
            </w:r>
          </w:p>
          <w:p w14:paraId="6336D7CD" w14:textId="77777777" w:rsidR="00C95EDE" w:rsidRPr="00253EAC" w:rsidRDefault="00C95EDE" w:rsidP="005D60F1">
            <w:pPr>
              <w:spacing w:after="0" w:line="276" w:lineRule="auto"/>
            </w:pPr>
          </w:p>
        </w:tc>
        <w:tc>
          <w:tcPr>
            <w:tcW w:w="6379" w:type="dxa"/>
          </w:tcPr>
          <w:p w14:paraId="4A01BE3F" w14:textId="77777777" w:rsidR="00C95EDE" w:rsidRDefault="00C95EDE" w:rsidP="005D60F1">
            <w:pPr>
              <w:spacing w:after="0" w:line="276" w:lineRule="auto"/>
            </w:pPr>
            <w:r>
              <w:t>Focus:</w:t>
            </w:r>
          </w:p>
          <w:p w14:paraId="3FEC4A82" w14:textId="77777777" w:rsidR="00C95EDE" w:rsidRDefault="00C95EDE" w:rsidP="001E721E">
            <w:pPr>
              <w:pStyle w:val="ListParagraph"/>
              <w:numPr>
                <w:ilvl w:val="0"/>
                <w:numId w:val="31"/>
              </w:numPr>
              <w:spacing w:after="0" w:line="276" w:lineRule="auto"/>
            </w:pPr>
            <w:r>
              <w:t>History of engagement</w:t>
            </w:r>
          </w:p>
          <w:p w14:paraId="66F32BF9" w14:textId="77777777" w:rsidR="00C95EDE" w:rsidRDefault="00C95EDE" w:rsidP="001E721E">
            <w:pPr>
              <w:pStyle w:val="ListParagraph"/>
              <w:numPr>
                <w:ilvl w:val="0"/>
                <w:numId w:val="31"/>
              </w:numPr>
              <w:spacing w:after="0" w:line="276" w:lineRule="auto"/>
            </w:pPr>
            <w:r>
              <w:t>View on open data, data management in GoI, particularly BNPB, generally and OSM in particular</w:t>
            </w:r>
          </w:p>
          <w:p w14:paraId="19EAEBFE" w14:textId="77777777" w:rsidR="00C95EDE" w:rsidRDefault="00C95EDE" w:rsidP="001E721E">
            <w:pPr>
              <w:pStyle w:val="ListParagraph"/>
              <w:numPr>
                <w:ilvl w:val="0"/>
                <w:numId w:val="31"/>
              </w:numPr>
              <w:spacing w:after="0" w:line="276" w:lineRule="auto"/>
            </w:pPr>
            <w:r>
              <w:t>View on InaSAFE</w:t>
            </w:r>
          </w:p>
          <w:p w14:paraId="646C1E67" w14:textId="77777777" w:rsidR="00C95EDE" w:rsidRPr="00253EAC" w:rsidRDefault="00C95EDE" w:rsidP="005D60F1">
            <w:pPr>
              <w:spacing w:after="0" w:line="276" w:lineRule="auto"/>
            </w:pPr>
          </w:p>
        </w:tc>
      </w:tr>
      <w:tr w:rsidR="00C95EDE" w:rsidRPr="00253EAC" w14:paraId="7630D610" w14:textId="77777777" w:rsidTr="004431CD">
        <w:tc>
          <w:tcPr>
            <w:tcW w:w="2581" w:type="dxa"/>
          </w:tcPr>
          <w:p w14:paraId="35AF97F7" w14:textId="77777777" w:rsidR="00C95EDE" w:rsidRPr="00251D55" w:rsidRDefault="00C95EDE" w:rsidP="005D60F1">
            <w:pPr>
              <w:spacing w:after="0" w:line="276" w:lineRule="auto"/>
              <w:rPr>
                <w:sz w:val="28"/>
                <w:szCs w:val="28"/>
              </w:rPr>
            </w:pPr>
            <w:r>
              <w:rPr>
                <w:b/>
                <w:sz w:val="28"/>
                <w:szCs w:val="28"/>
              </w:rPr>
              <w:t>24.</w:t>
            </w:r>
          </w:p>
          <w:p w14:paraId="2C65BD97" w14:textId="77777777" w:rsidR="00C95EDE" w:rsidRDefault="00C95EDE" w:rsidP="005D60F1">
            <w:pPr>
              <w:spacing w:after="0" w:line="276" w:lineRule="auto"/>
            </w:pPr>
            <w:r>
              <w:t xml:space="preserve">1. </w:t>
            </w:r>
            <w:r w:rsidRPr="00253EAC">
              <w:t xml:space="preserve">Pak Anjar Heriwaseso </w:t>
            </w:r>
          </w:p>
          <w:p w14:paraId="5627220C" w14:textId="77777777" w:rsidR="00C95EDE" w:rsidRDefault="00C95EDE" w:rsidP="005D60F1">
            <w:pPr>
              <w:spacing w:after="0" w:line="276" w:lineRule="auto"/>
            </w:pPr>
            <w:r>
              <w:t>volcanologist/researcher</w:t>
            </w:r>
          </w:p>
          <w:p w14:paraId="3651F82F" w14:textId="77777777" w:rsidR="00C95EDE" w:rsidRPr="00807BE0" w:rsidRDefault="00C95EDE" w:rsidP="005D60F1">
            <w:pPr>
              <w:spacing w:after="0" w:line="276" w:lineRule="auto"/>
              <w:rPr>
                <w:b/>
              </w:rPr>
            </w:pPr>
            <w:r w:rsidRPr="00807BE0">
              <w:rPr>
                <w:b/>
              </w:rPr>
              <w:t>Badan Geologi</w:t>
            </w:r>
          </w:p>
          <w:p w14:paraId="01AAE40B" w14:textId="77777777" w:rsidR="00C95EDE" w:rsidRDefault="00C95EDE" w:rsidP="005D60F1">
            <w:pPr>
              <w:spacing w:after="0" w:line="276" w:lineRule="auto"/>
            </w:pPr>
          </w:p>
          <w:p w14:paraId="13FB199E" w14:textId="77777777" w:rsidR="00C95EDE" w:rsidRPr="00251D55" w:rsidRDefault="00C95EDE" w:rsidP="005D60F1">
            <w:pPr>
              <w:spacing w:after="0" w:line="276" w:lineRule="auto"/>
            </w:pPr>
            <w:r>
              <w:t>2. Yohandi Kristiawan</w:t>
            </w:r>
          </w:p>
        </w:tc>
        <w:tc>
          <w:tcPr>
            <w:tcW w:w="6379" w:type="dxa"/>
          </w:tcPr>
          <w:p w14:paraId="23128EE8" w14:textId="77777777" w:rsidR="00C95EDE" w:rsidRDefault="00C95EDE" w:rsidP="005D60F1">
            <w:pPr>
              <w:spacing w:after="0" w:line="276" w:lineRule="auto"/>
            </w:pPr>
            <w:r>
              <w:t>Focus:</w:t>
            </w:r>
          </w:p>
          <w:p w14:paraId="1A010FDC" w14:textId="77777777" w:rsidR="00C95EDE" w:rsidRDefault="00C95EDE" w:rsidP="001E721E">
            <w:pPr>
              <w:pStyle w:val="ListParagraph"/>
              <w:numPr>
                <w:ilvl w:val="0"/>
                <w:numId w:val="31"/>
              </w:numPr>
              <w:spacing w:line="276" w:lineRule="auto"/>
            </w:pPr>
            <w:r w:rsidRPr="0081337B">
              <w:t xml:space="preserve">View on R&amp;V support (strengths, weaknesses, lessons learnt, gaps) in supporting BG </w:t>
            </w:r>
            <w:r>
              <w:t>volcanic ash</w:t>
            </w:r>
            <w:r w:rsidRPr="0081337B">
              <w:t xml:space="preserve"> functions</w:t>
            </w:r>
          </w:p>
          <w:p w14:paraId="35CA1987" w14:textId="77777777" w:rsidR="00C95EDE" w:rsidRPr="0081337B" w:rsidRDefault="00C95EDE" w:rsidP="001E721E">
            <w:pPr>
              <w:pStyle w:val="ListParagraph"/>
              <w:numPr>
                <w:ilvl w:val="0"/>
                <w:numId w:val="31"/>
              </w:numPr>
              <w:spacing w:line="276" w:lineRule="auto"/>
            </w:pPr>
            <w:r>
              <w:t>Access to GoA high performance computer</w:t>
            </w:r>
          </w:p>
          <w:p w14:paraId="25422922" w14:textId="77777777" w:rsidR="00C95EDE" w:rsidRPr="00253EAC" w:rsidRDefault="00C95EDE" w:rsidP="005D60F1">
            <w:pPr>
              <w:spacing w:after="0" w:line="276" w:lineRule="auto"/>
            </w:pPr>
          </w:p>
        </w:tc>
      </w:tr>
      <w:tr w:rsidR="00C95EDE" w:rsidRPr="00253EAC" w14:paraId="7255147C" w14:textId="77777777" w:rsidTr="004431CD">
        <w:tc>
          <w:tcPr>
            <w:tcW w:w="2581" w:type="dxa"/>
          </w:tcPr>
          <w:p w14:paraId="4A91266A" w14:textId="77777777" w:rsidR="00C95EDE" w:rsidRDefault="00C95EDE" w:rsidP="005D60F1">
            <w:pPr>
              <w:spacing w:after="0" w:line="276" w:lineRule="auto"/>
              <w:rPr>
                <w:b/>
                <w:i/>
                <w:sz w:val="32"/>
                <w:szCs w:val="32"/>
              </w:rPr>
            </w:pPr>
            <w:r w:rsidRPr="00A8530D">
              <w:rPr>
                <w:b/>
                <w:sz w:val="28"/>
                <w:szCs w:val="28"/>
              </w:rPr>
              <w:t>25</w:t>
            </w:r>
            <w:r w:rsidRPr="00751A6C">
              <w:rPr>
                <w:b/>
                <w:i/>
                <w:sz w:val="32"/>
                <w:szCs w:val="32"/>
              </w:rPr>
              <w:t xml:space="preserve">. </w:t>
            </w:r>
          </w:p>
          <w:p w14:paraId="3D7B7B10" w14:textId="77777777" w:rsidR="00C95EDE" w:rsidRPr="00525647" w:rsidRDefault="00C95EDE" w:rsidP="005D60F1">
            <w:pPr>
              <w:spacing w:after="0" w:line="276" w:lineRule="auto"/>
            </w:pPr>
            <w:r>
              <w:t xml:space="preserve">Jean- Bernard Carrasco – </w:t>
            </w:r>
            <w:r w:rsidRPr="000800F8">
              <w:rPr>
                <w:b/>
              </w:rPr>
              <w:t>Minister Counsellor DFAT</w:t>
            </w:r>
            <w:r>
              <w:t xml:space="preserve"> </w:t>
            </w:r>
          </w:p>
        </w:tc>
        <w:tc>
          <w:tcPr>
            <w:tcW w:w="6379" w:type="dxa"/>
          </w:tcPr>
          <w:p w14:paraId="452CE463" w14:textId="77777777" w:rsidR="00C95EDE" w:rsidRDefault="00C95EDE" w:rsidP="005D60F1">
            <w:pPr>
              <w:spacing w:after="0" w:line="276" w:lineRule="auto"/>
            </w:pPr>
            <w:r>
              <w:t xml:space="preserve">Focus: </w:t>
            </w:r>
          </w:p>
          <w:p w14:paraId="6642800E" w14:textId="77777777" w:rsidR="00C95EDE" w:rsidRDefault="00C95EDE" w:rsidP="001E721E">
            <w:pPr>
              <w:pStyle w:val="ListParagraph"/>
              <w:numPr>
                <w:ilvl w:val="0"/>
                <w:numId w:val="31"/>
              </w:numPr>
              <w:spacing w:after="0" w:line="276" w:lineRule="auto"/>
            </w:pPr>
            <w:r>
              <w:t xml:space="preserve">Review methodology, and emerging issues </w:t>
            </w:r>
          </w:p>
          <w:p w14:paraId="20378DFA" w14:textId="77777777" w:rsidR="00C95EDE" w:rsidRDefault="00C95EDE" w:rsidP="001E721E">
            <w:pPr>
              <w:pStyle w:val="ListParagraph"/>
              <w:numPr>
                <w:ilvl w:val="0"/>
                <w:numId w:val="31"/>
              </w:numPr>
              <w:spacing w:after="0" w:line="276" w:lineRule="auto"/>
            </w:pPr>
            <w:r>
              <w:t>DFAT’s ODA policy settings and budget for Indonesia</w:t>
            </w:r>
          </w:p>
          <w:p w14:paraId="0E4E7116" w14:textId="77777777" w:rsidR="00C95EDE" w:rsidRPr="00253EAC" w:rsidRDefault="00C95EDE" w:rsidP="001E721E">
            <w:pPr>
              <w:pStyle w:val="ListParagraph"/>
              <w:numPr>
                <w:ilvl w:val="0"/>
                <w:numId w:val="31"/>
              </w:numPr>
              <w:spacing w:after="0" w:line="276" w:lineRule="auto"/>
            </w:pPr>
            <w:r>
              <w:t>Relevance of science investment for GoA and GoI</w:t>
            </w:r>
          </w:p>
        </w:tc>
      </w:tr>
      <w:tr w:rsidR="00C95EDE" w:rsidRPr="00253EAC" w14:paraId="4412F43C" w14:textId="77777777" w:rsidTr="004431CD">
        <w:tc>
          <w:tcPr>
            <w:tcW w:w="2581" w:type="dxa"/>
          </w:tcPr>
          <w:p w14:paraId="44FFBB6E" w14:textId="77777777" w:rsidR="00C95EDE" w:rsidRPr="003613D8" w:rsidRDefault="00C95EDE" w:rsidP="005D60F1">
            <w:pPr>
              <w:spacing w:after="0" w:line="276" w:lineRule="auto"/>
              <w:rPr>
                <w:b/>
                <w:sz w:val="32"/>
                <w:szCs w:val="32"/>
              </w:rPr>
            </w:pPr>
            <w:r>
              <w:rPr>
                <w:b/>
                <w:sz w:val="28"/>
                <w:szCs w:val="28"/>
              </w:rPr>
              <w:t>26</w:t>
            </w:r>
            <w:r w:rsidRPr="003613D8">
              <w:rPr>
                <w:b/>
                <w:sz w:val="32"/>
                <w:szCs w:val="32"/>
              </w:rPr>
              <w:t xml:space="preserve">. </w:t>
            </w:r>
          </w:p>
          <w:p w14:paraId="21C63178" w14:textId="77777777" w:rsidR="00C95EDE" w:rsidRPr="00253EAC" w:rsidRDefault="00C95EDE" w:rsidP="005D60F1">
            <w:pPr>
              <w:spacing w:after="0" w:line="276" w:lineRule="auto"/>
              <w:rPr>
                <w:b/>
              </w:rPr>
            </w:pPr>
            <w:r w:rsidRPr="00B81521">
              <w:t>Bpk. Ir. Dodi Ruswandi, MSCE</w:t>
            </w:r>
            <w:r>
              <w:t xml:space="preserve"> </w:t>
            </w:r>
            <w:r w:rsidRPr="00253EAC">
              <w:rPr>
                <w:b/>
              </w:rPr>
              <w:t>BNPB</w:t>
            </w:r>
          </w:p>
          <w:p w14:paraId="4B649F83" w14:textId="77777777" w:rsidR="00C95EDE" w:rsidRPr="00253EAC" w:rsidRDefault="00C95EDE" w:rsidP="005D60F1">
            <w:pPr>
              <w:spacing w:after="0" w:line="276" w:lineRule="auto"/>
            </w:pPr>
          </w:p>
        </w:tc>
        <w:tc>
          <w:tcPr>
            <w:tcW w:w="6379" w:type="dxa"/>
          </w:tcPr>
          <w:p w14:paraId="6E48330A" w14:textId="77777777" w:rsidR="00C95EDE" w:rsidRDefault="00C95EDE" w:rsidP="005D60F1">
            <w:pPr>
              <w:spacing w:after="0" w:line="276" w:lineRule="auto"/>
            </w:pPr>
            <w:r>
              <w:t xml:space="preserve">Focus: </w:t>
            </w:r>
          </w:p>
          <w:p w14:paraId="62DAE74A" w14:textId="77777777" w:rsidR="00C95EDE" w:rsidRDefault="00C95EDE" w:rsidP="001E721E">
            <w:pPr>
              <w:pStyle w:val="ListParagraph"/>
              <w:numPr>
                <w:ilvl w:val="0"/>
                <w:numId w:val="32"/>
              </w:numPr>
              <w:spacing w:after="0" w:line="276" w:lineRule="auto"/>
            </w:pPr>
            <w:r>
              <w:t>Appetite for science in GoI DRR agenda</w:t>
            </w:r>
          </w:p>
          <w:p w14:paraId="02E7E804" w14:textId="77777777" w:rsidR="00C95EDE" w:rsidRDefault="00C95EDE" w:rsidP="001E721E">
            <w:pPr>
              <w:pStyle w:val="ListParagraph"/>
              <w:numPr>
                <w:ilvl w:val="0"/>
                <w:numId w:val="31"/>
              </w:numPr>
              <w:spacing w:after="0" w:line="276" w:lineRule="auto"/>
            </w:pPr>
            <w:r>
              <w:t>Role of GoA in supporting BNPB</w:t>
            </w:r>
          </w:p>
          <w:p w14:paraId="15BC84AC" w14:textId="3128901C" w:rsidR="00C95EDE" w:rsidRDefault="00C95EDE" w:rsidP="001E721E">
            <w:pPr>
              <w:pStyle w:val="ListParagraph"/>
              <w:numPr>
                <w:ilvl w:val="0"/>
                <w:numId w:val="31"/>
              </w:numPr>
              <w:spacing w:after="0" w:line="276" w:lineRule="auto"/>
            </w:pPr>
            <w:r>
              <w:t>Profile of BN</w:t>
            </w:r>
            <w:r w:rsidR="00BA5610">
              <w:t>P</w:t>
            </w:r>
            <w:r>
              <w:t xml:space="preserve">B – national and subnational </w:t>
            </w:r>
          </w:p>
          <w:p w14:paraId="7C3A7C32" w14:textId="77777777" w:rsidR="00C95EDE" w:rsidRDefault="00C95EDE" w:rsidP="001E721E">
            <w:pPr>
              <w:pStyle w:val="ListParagraph"/>
              <w:numPr>
                <w:ilvl w:val="0"/>
                <w:numId w:val="31"/>
              </w:numPr>
              <w:spacing w:after="0" w:line="276" w:lineRule="auto"/>
            </w:pPr>
            <w:r>
              <w:t>GoI WoG collaboration for DRR</w:t>
            </w:r>
          </w:p>
          <w:p w14:paraId="3722909F" w14:textId="23C0D2CE" w:rsidR="00C95EDE" w:rsidRPr="00253EAC" w:rsidRDefault="00C95EDE" w:rsidP="00B96FC4">
            <w:pPr>
              <w:pStyle w:val="ListParagraph"/>
              <w:numPr>
                <w:ilvl w:val="0"/>
                <w:numId w:val="31"/>
              </w:numPr>
              <w:spacing w:after="0" w:line="276" w:lineRule="auto"/>
            </w:pPr>
            <w:r>
              <w:t xml:space="preserve">Future strategic directions </w:t>
            </w:r>
          </w:p>
        </w:tc>
      </w:tr>
      <w:tr w:rsidR="00C95EDE" w:rsidRPr="00253EAC" w14:paraId="40BBEC97" w14:textId="77777777" w:rsidTr="004431CD">
        <w:tc>
          <w:tcPr>
            <w:tcW w:w="2581" w:type="dxa"/>
          </w:tcPr>
          <w:p w14:paraId="26307EC9" w14:textId="77777777" w:rsidR="00C95EDE" w:rsidRPr="00251D55" w:rsidRDefault="00C95EDE" w:rsidP="005D60F1">
            <w:pPr>
              <w:spacing w:after="0" w:line="276" w:lineRule="auto"/>
              <w:rPr>
                <w:b/>
                <w:sz w:val="28"/>
                <w:szCs w:val="28"/>
              </w:rPr>
            </w:pPr>
            <w:r>
              <w:rPr>
                <w:b/>
                <w:sz w:val="28"/>
                <w:szCs w:val="28"/>
              </w:rPr>
              <w:t>27</w:t>
            </w:r>
            <w:r w:rsidRPr="00A8530D">
              <w:rPr>
                <w:b/>
                <w:sz w:val="28"/>
                <w:szCs w:val="28"/>
              </w:rPr>
              <w:t xml:space="preserve">. </w:t>
            </w:r>
          </w:p>
          <w:p w14:paraId="2D7CA875" w14:textId="77777777" w:rsidR="00C95EDE" w:rsidRPr="00253EAC" w:rsidRDefault="00C95EDE" w:rsidP="005D60F1">
            <w:pPr>
              <w:spacing w:after="0" w:line="276" w:lineRule="auto"/>
            </w:pPr>
            <w:r>
              <w:t xml:space="preserve">1. </w:t>
            </w:r>
            <w:r w:rsidRPr="00253EAC">
              <w:t>Dr. Ir. Agus Wibowo Msc</w:t>
            </w:r>
          </w:p>
          <w:p w14:paraId="22575644" w14:textId="77777777" w:rsidR="00C95EDE" w:rsidRPr="00253EAC" w:rsidRDefault="00C95EDE" w:rsidP="005D60F1">
            <w:pPr>
              <w:spacing w:after="0" w:line="276" w:lineRule="auto"/>
            </w:pPr>
            <w:r w:rsidRPr="00253EAC">
              <w:t>Head of Data</w:t>
            </w:r>
          </w:p>
          <w:p w14:paraId="0B95264E" w14:textId="77777777" w:rsidR="00C95EDE" w:rsidRPr="00253EAC" w:rsidRDefault="00C95EDE" w:rsidP="005D60F1">
            <w:pPr>
              <w:spacing w:after="0" w:line="276" w:lineRule="auto"/>
              <w:rPr>
                <w:b/>
              </w:rPr>
            </w:pPr>
            <w:r w:rsidRPr="00253EAC">
              <w:rPr>
                <w:b/>
              </w:rPr>
              <w:t>BNPB</w:t>
            </w:r>
          </w:p>
          <w:p w14:paraId="73EB2944" w14:textId="77777777" w:rsidR="00C95EDE" w:rsidRPr="00253EAC" w:rsidRDefault="00C95EDE" w:rsidP="005D60F1">
            <w:pPr>
              <w:spacing w:after="0" w:line="276" w:lineRule="auto"/>
            </w:pPr>
          </w:p>
          <w:p w14:paraId="1F9B18FB" w14:textId="77777777" w:rsidR="00C95EDE" w:rsidRPr="00B81521" w:rsidRDefault="00C95EDE" w:rsidP="005D60F1">
            <w:pPr>
              <w:spacing w:after="0" w:line="276" w:lineRule="auto"/>
            </w:pPr>
            <w:r>
              <w:t xml:space="preserve">2. </w:t>
            </w:r>
            <w:r w:rsidRPr="00B81521">
              <w:t>Ibu Dian Oktiari ST, Msc</w:t>
            </w:r>
          </w:p>
          <w:p w14:paraId="1C1A11A7" w14:textId="77777777" w:rsidR="00C95EDE" w:rsidRDefault="00C95EDE" w:rsidP="005D60F1">
            <w:pPr>
              <w:spacing w:after="0" w:line="276" w:lineRule="auto"/>
            </w:pPr>
            <w:r w:rsidRPr="00B81521">
              <w:t xml:space="preserve">Sub Section of Spatial Data Analysis, </w:t>
            </w:r>
          </w:p>
          <w:p w14:paraId="2F23FD8C" w14:textId="77777777" w:rsidR="00C95EDE" w:rsidRPr="00253EAC" w:rsidRDefault="00C95EDE" w:rsidP="005D60F1">
            <w:pPr>
              <w:spacing w:after="0" w:line="276" w:lineRule="auto"/>
              <w:rPr>
                <w:b/>
              </w:rPr>
            </w:pPr>
            <w:r w:rsidRPr="00253EAC">
              <w:rPr>
                <w:b/>
              </w:rPr>
              <w:t>BNPB</w:t>
            </w:r>
          </w:p>
          <w:p w14:paraId="12C2C173" w14:textId="77777777" w:rsidR="00C95EDE" w:rsidRPr="00253EAC" w:rsidRDefault="00C95EDE" w:rsidP="005D60F1">
            <w:pPr>
              <w:spacing w:after="0" w:line="276" w:lineRule="auto"/>
            </w:pPr>
          </w:p>
        </w:tc>
        <w:tc>
          <w:tcPr>
            <w:tcW w:w="6379" w:type="dxa"/>
          </w:tcPr>
          <w:p w14:paraId="5484073B" w14:textId="77777777" w:rsidR="00C95EDE" w:rsidRDefault="00C95EDE" w:rsidP="005D60F1">
            <w:pPr>
              <w:spacing w:after="0" w:line="276" w:lineRule="auto"/>
            </w:pPr>
            <w:r>
              <w:t>Focus:</w:t>
            </w:r>
          </w:p>
          <w:p w14:paraId="681653F3" w14:textId="77777777" w:rsidR="00C95EDE" w:rsidRDefault="00C95EDE" w:rsidP="001E721E">
            <w:pPr>
              <w:pStyle w:val="ListParagraph"/>
              <w:numPr>
                <w:ilvl w:val="0"/>
                <w:numId w:val="31"/>
              </w:numPr>
              <w:spacing w:after="0" w:line="276" w:lineRule="auto"/>
            </w:pPr>
            <w:r>
              <w:t>Connection of OSM and InaSAFE within BNPB Data functions</w:t>
            </w:r>
          </w:p>
          <w:p w14:paraId="3B9F723C" w14:textId="77777777" w:rsidR="00C95EDE" w:rsidRDefault="00C95EDE" w:rsidP="001E721E">
            <w:pPr>
              <w:pStyle w:val="ListParagraph"/>
              <w:numPr>
                <w:ilvl w:val="0"/>
                <w:numId w:val="31"/>
              </w:numPr>
              <w:spacing w:after="0" w:line="276" w:lineRule="auto"/>
            </w:pPr>
            <w:r>
              <w:t>Strengths, weaknesses of OSM and InaSAFE products</w:t>
            </w:r>
          </w:p>
          <w:p w14:paraId="6EEE4348" w14:textId="77777777" w:rsidR="00C95EDE" w:rsidRDefault="00C95EDE" w:rsidP="001E721E">
            <w:pPr>
              <w:pStyle w:val="ListParagraph"/>
              <w:numPr>
                <w:ilvl w:val="0"/>
                <w:numId w:val="31"/>
              </w:numPr>
              <w:spacing w:after="0" w:line="276" w:lineRule="auto"/>
            </w:pPr>
            <w:r>
              <w:t>Effectiveness of OSM and InaSAFE training</w:t>
            </w:r>
          </w:p>
          <w:p w14:paraId="4598190B" w14:textId="7C2D3D23" w:rsidR="00C95EDE" w:rsidRDefault="00C95EDE" w:rsidP="001E721E">
            <w:pPr>
              <w:pStyle w:val="ListParagraph"/>
              <w:numPr>
                <w:ilvl w:val="0"/>
                <w:numId w:val="31"/>
              </w:numPr>
              <w:spacing w:after="0" w:line="276" w:lineRule="auto"/>
            </w:pPr>
            <w:r>
              <w:t>Future directions for BN</w:t>
            </w:r>
            <w:r w:rsidR="00BA5610">
              <w:t>P</w:t>
            </w:r>
            <w:r>
              <w:t>B</w:t>
            </w:r>
          </w:p>
          <w:p w14:paraId="77058672" w14:textId="77777777" w:rsidR="00C95EDE" w:rsidRDefault="00C95EDE" w:rsidP="005D60F1">
            <w:pPr>
              <w:spacing w:after="0" w:line="276" w:lineRule="auto"/>
            </w:pPr>
          </w:p>
          <w:p w14:paraId="2A03C03F" w14:textId="77777777" w:rsidR="00C95EDE" w:rsidRDefault="00C95EDE" w:rsidP="005D60F1">
            <w:pPr>
              <w:spacing w:after="0" w:line="276" w:lineRule="auto"/>
            </w:pPr>
            <w:r>
              <w:t xml:space="preserve"> </w:t>
            </w:r>
          </w:p>
          <w:p w14:paraId="6CF2FC0A" w14:textId="77777777" w:rsidR="00C95EDE" w:rsidRPr="00253EAC" w:rsidRDefault="00C95EDE" w:rsidP="005D60F1">
            <w:pPr>
              <w:spacing w:after="0" w:line="276" w:lineRule="auto"/>
            </w:pPr>
          </w:p>
        </w:tc>
      </w:tr>
      <w:tr w:rsidR="00C95EDE" w:rsidRPr="00253EAC" w14:paraId="16B0EDAB" w14:textId="77777777" w:rsidTr="004431CD">
        <w:tc>
          <w:tcPr>
            <w:tcW w:w="2581" w:type="dxa"/>
          </w:tcPr>
          <w:p w14:paraId="0470387F" w14:textId="77777777" w:rsidR="00C95EDE" w:rsidRPr="003613D8" w:rsidRDefault="00C95EDE" w:rsidP="005D60F1">
            <w:pPr>
              <w:spacing w:after="0" w:line="276" w:lineRule="auto"/>
              <w:rPr>
                <w:b/>
                <w:sz w:val="32"/>
                <w:szCs w:val="32"/>
              </w:rPr>
            </w:pPr>
            <w:r>
              <w:rPr>
                <w:b/>
                <w:sz w:val="28"/>
                <w:szCs w:val="28"/>
              </w:rPr>
              <w:t>28</w:t>
            </w:r>
            <w:r w:rsidRPr="003613D8">
              <w:rPr>
                <w:b/>
                <w:sz w:val="32"/>
                <w:szCs w:val="32"/>
              </w:rPr>
              <w:t xml:space="preserve">. </w:t>
            </w:r>
          </w:p>
          <w:p w14:paraId="6034193B" w14:textId="77777777" w:rsidR="00C95EDE" w:rsidRPr="00B81521" w:rsidRDefault="00C95EDE" w:rsidP="005D60F1">
            <w:pPr>
              <w:spacing w:after="0" w:line="276" w:lineRule="auto"/>
            </w:pPr>
            <w:r w:rsidRPr="00B81521">
              <w:t>Bpk. Ir. B. Wisnu Widjaja Msc</w:t>
            </w:r>
          </w:p>
          <w:p w14:paraId="49B8D602" w14:textId="77777777" w:rsidR="00C95EDE" w:rsidRPr="00787211" w:rsidRDefault="00C95EDE" w:rsidP="005D60F1">
            <w:pPr>
              <w:spacing w:after="0" w:line="276" w:lineRule="auto"/>
              <w:rPr>
                <w:b/>
              </w:rPr>
            </w:pPr>
            <w:r w:rsidRPr="00787211">
              <w:rPr>
                <w:b/>
              </w:rPr>
              <w:t>Prevention and Preparedness Deputy, BNPB</w:t>
            </w:r>
          </w:p>
          <w:p w14:paraId="52F6E1F1" w14:textId="77777777" w:rsidR="00C95EDE" w:rsidRPr="00787211" w:rsidRDefault="00C95EDE" w:rsidP="005D60F1">
            <w:pPr>
              <w:spacing w:after="0" w:line="276" w:lineRule="auto"/>
              <w:rPr>
                <w:b/>
              </w:rPr>
            </w:pPr>
            <w:r w:rsidRPr="00787211">
              <w:rPr>
                <w:b/>
              </w:rPr>
              <w:t>Previous AIFDR Indonesia Co-Director</w:t>
            </w:r>
          </w:p>
          <w:p w14:paraId="6446C4DF" w14:textId="77777777" w:rsidR="00C95EDE" w:rsidRDefault="00C95EDE" w:rsidP="005D60F1">
            <w:pPr>
              <w:spacing w:after="0" w:line="276" w:lineRule="auto"/>
            </w:pPr>
          </w:p>
          <w:p w14:paraId="09FB958D" w14:textId="77777777" w:rsidR="00C95EDE" w:rsidRDefault="00C95EDE" w:rsidP="005D60F1">
            <w:pPr>
              <w:spacing w:after="0" w:line="276" w:lineRule="auto"/>
            </w:pPr>
            <w:r>
              <w:t>Pak Medi Herlianto</w:t>
            </w:r>
          </w:p>
          <w:p w14:paraId="13A50357" w14:textId="77777777" w:rsidR="00C95EDE" w:rsidRDefault="00C95EDE" w:rsidP="005D60F1">
            <w:pPr>
              <w:spacing w:after="0" w:line="276" w:lineRule="auto"/>
            </w:pPr>
            <w:r>
              <w:t>Director Preparedness</w:t>
            </w:r>
          </w:p>
          <w:p w14:paraId="3C7DCE2A" w14:textId="77777777" w:rsidR="00C95EDE" w:rsidRDefault="00C95EDE" w:rsidP="005D60F1">
            <w:pPr>
              <w:spacing w:after="0" w:line="276" w:lineRule="auto"/>
            </w:pPr>
          </w:p>
          <w:p w14:paraId="415AE585" w14:textId="77777777" w:rsidR="00C95EDE" w:rsidRDefault="00C95EDE" w:rsidP="005D60F1">
            <w:pPr>
              <w:spacing w:after="0" w:line="276" w:lineRule="auto"/>
            </w:pPr>
            <w:r>
              <w:t>Ibu Anny Isgiati</w:t>
            </w:r>
          </w:p>
          <w:p w14:paraId="5723E500" w14:textId="77777777" w:rsidR="00C95EDE" w:rsidRPr="00253EAC" w:rsidRDefault="00C95EDE" w:rsidP="005D60F1">
            <w:pPr>
              <w:spacing w:after="0" w:line="276" w:lineRule="auto"/>
            </w:pPr>
            <w:r>
              <w:t>Director Community Empowerment</w:t>
            </w:r>
          </w:p>
          <w:p w14:paraId="1CE070B2" w14:textId="77777777" w:rsidR="00C95EDE" w:rsidRPr="00253EAC" w:rsidRDefault="00C95EDE" w:rsidP="005D60F1">
            <w:pPr>
              <w:spacing w:after="0" w:line="276" w:lineRule="auto"/>
            </w:pPr>
          </w:p>
        </w:tc>
        <w:tc>
          <w:tcPr>
            <w:tcW w:w="6379" w:type="dxa"/>
          </w:tcPr>
          <w:p w14:paraId="695012D6" w14:textId="77777777" w:rsidR="00C95EDE" w:rsidRDefault="00C95EDE" w:rsidP="005D60F1">
            <w:pPr>
              <w:spacing w:after="0" w:line="276" w:lineRule="auto"/>
            </w:pPr>
            <w:r>
              <w:t>Focus:</w:t>
            </w:r>
          </w:p>
          <w:p w14:paraId="3FEF8218" w14:textId="77777777" w:rsidR="00C95EDE" w:rsidRDefault="00C95EDE" w:rsidP="001E721E">
            <w:pPr>
              <w:pStyle w:val="ListParagraph"/>
              <w:numPr>
                <w:ilvl w:val="0"/>
                <w:numId w:val="31"/>
              </w:numPr>
              <w:spacing w:after="0" w:line="276" w:lineRule="auto"/>
            </w:pPr>
            <w:r>
              <w:t>Science investment; value, strengths, weaknesses, lessons learnt</w:t>
            </w:r>
          </w:p>
          <w:p w14:paraId="625EB134" w14:textId="77777777" w:rsidR="00C95EDE" w:rsidRDefault="00C95EDE" w:rsidP="001E721E">
            <w:pPr>
              <w:pStyle w:val="ListParagraph"/>
              <w:numPr>
                <w:ilvl w:val="0"/>
                <w:numId w:val="31"/>
              </w:numPr>
              <w:spacing w:after="0" w:line="276" w:lineRule="auto"/>
            </w:pPr>
            <w:r>
              <w:t>Role of GoA in supporting national hazard master plans</w:t>
            </w:r>
          </w:p>
          <w:p w14:paraId="65C0F39A" w14:textId="77777777" w:rsidR="00C95EDE" w:rsidRDefault="00C95EDE" w:rsidP="001E721E">
            <w:pPr>
              <w:pStyle w:val="ListParagraph"/>
              <w:numPr>
                <w:ilvl w:val="0"/>
                <w:numId w:val="31"/>
              </w:numPr>
              <w:spacing w:after="0" w:line="276" w:lineRule="auto"/>
            </w:pPr>
            <w:r>
              <w:t>Demand for science products and tools</w:t>
            </w:r>
          </w:p>
          <w:p w14:paraId="364E4160" w14:textId="77777777" w:rsidR="00C95EDE" w:rsidRDefault="00C95EDE" w:rsidP="001E721E">
            <w:pPr>
              <w:pStyle w:val="ListParagraph"/>
              <w:numPr>
                <w:ilvl w:val="0"/>
                <w:numId w:val="31"/>
              </w:numPr>
              <w:spacing w:after="0" w:line="276" w:lineRule="auto"/>
            </w:pPr>
            <w:r>
              <w:t>Role of OSM and InaSAFE in BNPB</w:t>
            </w:r>
          </w:p>
          <w:p w14:paraId="732EBEF6" w14:textId="77777777" w:rsidR="00C95EDE" w:rsidRDefault="00C95EDE" w:rsidP="001E721E">
            <w:pPr>
              <w:pStyle w:val="ListParagraph"/>
              <w:numPr>
                <w:ilvl w:val="0"/>
                <w:numId w:val="31"/>
              </w:numPr>
              <w:spacing w:after="0" w:line="276" w:lineRule="auto"/>
            </w:pPr>
            <w:r>
              <w:t>Partnerships with science agencies</w:t>
            </w:r>
          </w:p>
          <w:p w14:paraId="6360E152" w14:textId="77777777" w:rsidR="00C95EDE" w:rsidRPr="00253EAC" w:rsidRDefault="00C95EDE" w:rsidP="005D60F1">
            <w:pPr>
              <w:spacing w:after="0" w:line="276" w:lineRule="auto"/>
            </w:pPr>
          </w:p>
        </w:tc>
      </w:tr>
      <w:tr w:rsidR="00C95EDE" w:rsidRPr="00253EAC" w14:paraId="0771850A" w14:textId="77777777" w:rsidTr="004431CD">
        <w:tc>
          <w:tcPr>
            <w:tcW w:w="2581" w:type="dxa"/>
          </w:tcPr>
          <w:p w14:paraId="1C9A7BA9" w14:textId="77777777" w:rsidR="00C95EDE" w:rsidRPr="00A8530D" w:rsidRDefault="00C95EDE" w:rsidP="005D60F1">
            <w:pPr>
              <w:spacing w:after="0" w:line="276" w:lineRule="auto"/>
              <w:rPr>
                <w:b/>
                <w:sz w:val="28"/>
                <w:szCs w:val="28"/>
              </w:rPr>
            </w:pPr>
            <w:r w:rsidRPr="00A8530D">
              <w:rPr>
                <w:b/>
                <w:sz w:val="28"/>
                <w:szCs w:val="28"/>
              </w:rPr>
              <w:t>29.</w:t>
            </w:r>
          </w:p>
          <w:p w14:paraId="6D86C142" w14:textId="77777777" w:rsidR="00C95EDE" w:rsidRDefault="00C95EDE" w:rsidP="005D60F1">
            <w:pPr>
              <w:spacing w:after="0" w:line="276" w:lineRule="auto"/>
            </w:pPr>
            <w:r>
              <w:t>Christian Budi</w:t>
            </w:r>
          </w:p>
          <w:p w14:paraId="65B0EA06" w14:textId="77777777" w:rsidR="00C95EDE" w:rsidRPr="00251D55" w:rsidRDefault="00C95EDE" w:rsidP="005D60F1">
            <w:pPr>
              <w:spacing w:after="0" w:line="276" w:lineRule="auto"/>
              <w:rPr>
                <w:b/>
              </w:rPr>
            </w:pPr>
            <w:r>
              <w:rPr>
                <w:b/>
              </w:rPr>
              <w:t>UNDP</w:t>
            </w:r>
          </w:p>
        </w:tc>
        <w:tc>
          <w:tcPr>
            <w:tcW w:w="6379" w:type="dxa"/>
          </w:tcPr>
          <w:p w14:paraId="4F0EDB7E" w14:textId="77777777" w:rsidR="00C95EDE" w:rsidRDefault="00C95EDE" w:rsidP="005D60F1">
            <w:pPr>
              <w:spacing w:after="0" w:line="276" w:lineRule="auto"/>
            </w:pPr>
            <w:r>
              <w:t>Focus:</w:t>
            </w:r>
          </w:p>
          <w:p w14:paraId="08075F85" w14:textId="77777777" w:rsidR="00C95EDE" w:rsidRDefault="00C95EDE" w:rsidP="001E721E">
            <w:pPr>
              <w:pStyle w:val="ListParagraph"/>
              <w:numPr>
                <w:ilvl w:val="0"/>
                <w:numId w:val="31"/>
              </w:numPr>
              <w:spacing w:after="0" w:line="276" w:lineRule="auto"/>
            </w:pPr>
            <w:r>
              <w:t>Current UNDP DM investment in Indonesia</w:t>
            </w:r>
          </w:p>
          <w:p w14:paraId="1DE836A1" w14:textId="77777777" w:rsidR="00C95EDE" w:rsidRDefault="00C95EDE" w:rsidP="001E721E">
            <w:pPr>
              <w:pStyle w:val="ListParagraph"/>
              <w:numPr>
                <w:ilvl w:val="0"/>
                <w:numId w:val="31"/>
              </w:numPr>
              <w:spacing w:after="0" w:line="276" w:lineRule="auto"/>
            </w:pPr>
            <w:r>
              <w:t>Other donors in DM space</w:t>
            </w:r>
          </w:p>
          <w:p w14:paraId="708472A3" w14:textId="77777777" w:rsidR="00C95EDE" w:rsidRDefault="00C95EDE" w:rsidP="001E721E">
            <w:pPr>
              <w:pStyle w:val="ListParagraph"/>
              <w:numPr>
                <w:ilvl w:val="0"/>
                <w:numId w:val="31"/>
              </w:numPr>
              <w:spacing w:after="0" w:line="276" w:lineRule="auto"/>
            </w:pPr>
            <w:r>
              <w:t>Previous UNDP SC-DRR program – what has happened to the DRR national platform; national disaster information database; provincial data bases; national strategy on disaster education</w:t>
            </w:r>
          </w:p>
          <w:p w14:paraId="242EC13E" w14:textId="77777777" w:rsidR="00C95EDE" w:rsidRDefault="00C95EDE" w:rsidP="001E721E">
            <w:pPr>
              <w:pStyle w:val="ListParagraph"/>
              <w:numPr>
                <w:ilvl w:val="0"/>
                <w:numId w:val="31"/>
              </w:numPr>
              <w:spacing w:after="0" w:line="276" w:lineRule="auto"/>
            </w:pPr>
            <w:r>
              <w:t>Relationship with R&amp;V</w:t>
            </w:r>
          </w:p>
          <w:p w14:paraId="30B81BE6" w14:textId="77777777" w:rsidR="00C95EDE" w:rsidRDefault="00C95EDE" w:rsidP="001E721E">
            <w:pPr>
              <w:pStyle w:val="ListParagraph"/>
              <w:numPr>
                <w:ilvl w:val="0"/>
                <w:numId w:val="31"/>
              </w:numPr>
              <w:spacing w:after="0" w:line="276" w:lineRule="auto"/>
            </w:pPr>
            <w:r>
              <w:t xml:space="preserve">Views on relevance and appetite for science in GoI </w:t>
            </w:r>
          </w:p>
          <w:p w14:paraId="22131F1F" w14:textId="77777777" w:rsidR="00C95EDE" w:rsidRDefault="00C95EDE" w:rsidP="001E721E">
            <w:pPr>
              <w:pStyle w:val="ListParagraph"/>
              <w:numPr>
                <w:ilvl w:val="0"/>
                <w:numId w:val="31"/>
              </w:numPr>
              <w:spacing w:after="0" w:line="276" w:lineRule="auto"/>
            </w:pPr>
            <w:r>
              <w:t>Capacity and capability of BPBD to use science products within the planning process (barriers etc)</w:t>
            </w:r>
          </w:p>
          <w:p w14:paraId="529DB690" w14:textId="77777777" w:rsidR="00C95EDE" w:rsidRPr="00253EAC" w:rsidRDefault="00C95EDE" w:rsidP="005D60F1">
            <w:pPr>
              <w:spacing w:after="0" w:line="276" w:lineRule="auto"/>
            </w:pPr>
          </w:p>
        </w:tc>
      </w:tr>
      <w:tr w:rsidR="00C95EDE" w:rsidRPr="00253EAC" w14:paraId="3D1FD602" w14:textId="77777777" w:rsidTr="004431CD">
        <w:tc>
          <w:tcPr>
            <w:tcW w:w="2581" w:type="dxa"/>
          </w:tcPr>
          <w:p w14:paraId="29097221" w14:textId="77777777" w:rsidR="00C95EDE" w:rsidRPr="003613D8" w:rsidRDefault="00C95EDE" w:rsidP="005D60F1">
            <w:pPr>
              <w:spacing w:after="0" w:line="276" w:lineRule="auto"/>
              <w:rPr>
                <w:b/>
                <w:sz w:val="32"/>
                <w:szCs w:val="32"/>
              </w:rPr>
            </w:pPr>
            <w:r>
              <w:rPr>
                <w:b/>
                <w:sz w:val="32"/>
                <w:szCs w:val="32"/>
              </w:rPr>
              <w:t>30.</w:t>
            </w:r>
          </w:p>
          <w:p w14:paraId="6A6C16E1" w14:textId="77777777" w:rsidR="00C95EDE" w:rsidRPr="00253EAC" w:rsidRDefault="00C95EDE" w:rsidP="005D60F1">
            <w:pPr>
              <w:spacing w:after="0" w:line="276" w:lineRule="auto"/>
              <w:rPr>
                <w:b/>
              </w:rPr>
            </w:pPr>
            <w:r w:rsidRPr="00253EAC">
              <w:t>Bpk. Ardadi S. Farm, M. Kes</w:t>
            </w:r>
            <w:r>
              <w:t xml:space="preserve">, </w:t>
            </w:r>
            <w:r w:rsidRPr="00253EAC">
              <w:rPr>
                <w:b/>
              </w:rPr>
              <w:t xml:space="preserve">BPBD </w:t>
            </w:r>
            <w:r>
              <w:rPr>
                <w:b/>
              </w:rPr>
              <w:t>Provincial – South Sulawesi</w:t>
            </w:r>
          </w:p>
          <w:p w14:paraId="4FB6AD19" w14:textId="77777777" w:rsidR="00C95EDE" w:rsidRPr="00253EAC" w:rsidRDefault="00C95EDE" w:rsidP="005D60F1">
            <w:pPr>
              <w:spacing w:after="0" w:line="276" w:lineRule="auto"/>
            </w:pPr>
          </w:p>
          <w:p w14:paraId="2E1B7F7C" w14:textId="77777777" w:rsidR="00C95EDE" w:rsidRPr="00253EAC" w:rsidRDefault="00C95EDE" w:rsidP="005D60F1">
            <w:pPr>
              <w:spacing w:after="0" w:line="276" w:lineRule="auto"/>
              <w:rPr>
                <w:b/>
              </w:rPr>
            </w:pPr>
            <w:r w:rsidRPr="00253EAC">
              <w:t>Bpk. Jusman</w:t>
            </w:r>
            <w:r>
              <w:t xml:space="preserve">, </w:t>
            </w:r>
            <w:r w:rsidRPr="00253EAC">
              <w:rPr>
                <w:b/>
              </w:rPr>
              <w:t>BPBD Makassar</w:t>
            </w:r>
          </w:p>
          <w:p w14:paraId="6FF684FF" w14:textId="77777777" w:rsidR="00C95EDE" w:rsidRPr="00251D55" w:rsidRDefault="00C95EDE" w:rsidP="005D60F1">
            <w:pPr>
              <w:spacing w:after="0" w:line="276" w:lineRule="auto"/>
            </w:pPr>
          </w:p>
        </w:tc>
        <w:tc>
          <w:tcPr>
            <w:tcW w:w="6379" w:type="dxa"/>
          </w:tcPr>
          <w:p w14:paraId="5F591961" w14:textId="77777777" w:rsidR="00C95EDE" w:rsidRDefault="00C95EDE" w:rsidP="005D60F1">
            <w:pPr>
              <w:spacing w:after="0" w:line="276" w:lineRule="auto"/>
            </w:pPr>
            <w:r>
              <w:t>Focus:</w:t>
            </w:r>
          </w:p>
          <w:p w14:paraId="782F8A0F" w14:textId="77777777" w:rsidR="00C95EDE" w:rsidRDefault="00C95EDE" w:rsidP="001E721E">
            <w:pPr>
              <w:pStyle w:val="ListParagraph"/>
              <w:numPr>
                <w:ilvl w:val="0"/>
                <w:numId w:val="31"/>
              </w:numPr>
              <w:spacing w:after="0" w:line="276" w:lineRule="auto"/>
            </w:pPr>
            <w:r>
              <w:t xml:space="preserve">AIFDR engagement with BPBD and role of R&amp;V </w:t>
            </w:r>
          </w:p>
          <w:p w14:paraId="52D049E6" w14:textId="77777777" w:rsidR="00C95EDE" w:rsidRDefault="00C95EDE" w:rsidP="001E721E">
            <w:pPr>
              <w:pStyle w:val="ListParagraph"/>
              <w:numPr>
                <w:ilvl w:val="0"/>
                <w:numId w:val="31"/>
              </w:numPr>
              <w:spacing w:after="0" w:line="276" w:lineRule="auto"/>
            </w:pPr>
            <w:r>
              <w:t>Capacity to use science in BPBD (P and D)</w:t>
            </w:r>
          </w:p>
          <w:p w14:paraId="1BAFDE7D" w14:textId="77777777" w:rsidR="00C95EDE" w:rsidRDefault="00C95EDE" w:rsidP="001E721E">
            <w:pPr>
              <w:pStyle w:val="ListParagraph"/>
              <w:numPr>
                <w:ilvl w:val="0"/>
                <w:numId w:val="31"/>
              </w:numPr>
              <w:spacing w:after="0" w:line="276" w:lineRule="auto"/>
            </w:pPr>
            <w:r>
              <w:t>Demand for science products</w:t>
            </w:r>
          </w:p>
          <w:p w14:paraId="44F72465" w14:textId="77777777" w:rsidR="00C95EDE" w:rsidRDefault="00C95EDE" w:rsidP="001E721E">
            <w:pPr>
              <w:pStyle w:val="ListParagraph"/>
              <w:numPr>
                <w:ilvl w:val="0"/>
                <w:numId w:val="31"/>
              </w:numPr>
              <w:spacing w:after="0" w:line="276" w:lineRule="auto"/>
            </w:pPr>
            <w:r>
              <w:t>Effectiveness of InaSAFE training curriculum</w:t>
            </w:r>
          </w:p>
          <w:p w14:paraId="583C1F5D" w14:textId="77777777" w:rsidR="00C95EDE" w:rsidRPr="00253EAC" w:rsidRDefault="00C95EDE" w:rsidP="001E721E">
            <w:pPr>
              <w:pStyle w:val="ListParagraph"/>
              <w:numPr>
                <w:ilvl w:val="0"/>
                <w:numId w:val="31"/>
              </w:numPr>
              <w:spacing w:after="0" w:line="276" w:lineRule="auto"/>
            </w:pPr>
            <w:r>
              <w:t>Effectiveness of targeting strategies for training</w:t>
            </w:r>
          </w:p>
          <w:p w14:paraId="158C2979" w14:textId="77777777" w:rsidR="00C95EDE" w:rsidRPr="00253EAC" w:rsidRDefault="00C95EDE" w:rsidP="005D60F1">
            <w:pPr>
              <w:spacing w:after="0" w:line="276" w:lineRule="auto"/>
            </w:pPr>
          </w:p>
        </w:tc>
      </w:tr>
      <w:tr w:rsidR="00C95EDE" w:rsidRPr="00253EAC" w14:paraId="62F892AE" w14:textId="77777777" w:rsidTr="004431CD">
        <w:tc>
          <w:tcPr>
            <w:tcW w:w="2581" w:type="dxa"/>
          </w:tcPr>
          <w:p w14:paraId="0961D668" w14:textId="77777777" w:rsidR="00C95EDE" w:rsidRPr="003613D8" w:rsidRDefault="00C95EDE" w:rsidP="005D60F1">
            <w:pPr>
              <w:spacing w:after="0" w:line="276" w:lineRule="auto"/>
              <w:rPr>
                <w:b/>
                <w:sz w:val="32"/>
                <w:szCs w:val="32"/>
                <w:lang w:val="en-US"/>
              </w:rPr>
            </w:pPr>
            <w:r>
              <w:rPr>
                <w:b/>
                <w:sz w:val="32"/>
                <w:szCs w:val="32"/>
                <w:lang w:val="en-US"/>
              </w:rPr>
              <w:t>31</w:t>
            </w:r>
            <w:r w:rsidRPr="003613D8">
              <w:rPr>
                <w:b/>
                <w:sz w:val="32"/>
                <w:szCs w:val="32"/>
                <w:lang w:val="en-US"/>
              </w:rPr>
              <w:t>.</w:t>
            </w:r>
          </w:p>
          <w:p w14:paraId="096B18CB" w14:textId="77777777" w:rsidR="00C95EDE" w:rsidRPr="00F400BA" w:rsidRDefault="00C95EDE" w:rsidP="005D60F1">
            <w:pPr>
              <w:spacing w:after="0" w:line="276" w:lineRule="auto"/>
              <w:rPr>
                <w:lang w:val="en-US"/>
              </w:rPr>
            </w:pPr>
            <w:r w:rsidRPr="00F400BA">
              <w:rPr>
                <w:lang w:val="en-US"/>
              </w:rPr>
              <w:t xml:space="preserve">Prof. Masyhur Irsyam  </w:t>
            </w:r>
          </w:p>
          <w:p w14:paraId="6CA2E262" w14:textId="77777777" w:rsidR="00C95EDE" w:rsidRPr="00F400BA" w:rsidRDefault="00C95EDE" w:rsidP="005D60F1">
            <w:pPr>
              <w:spacing w:after="0" w:line="276" w:lineRule="auto"/>
              <w:rPr>
                <w:b/>
                <w:lang w:val="en-US"/>
              </w:rPr>
            </w:pPr>
            <w:r w:rsidRPr="00F400BA">
              <w:rPr>
                <w:b/>
                <w:lang w:val="en-US"/>
              </w:rPr>
              <w:t>Head of EQ Engineering Team – ITB</w:t>
            </w:r>
          </w:p>
          <w:p w14:paraId="3FD3C41C" w14:textId="77777777" w:rsidR="00C95EDE" w:rsidRDefault="00C95EDE" w:rsidP="005D60F1">
            <w:pPr>
              <w:spacing w:after="0" w:line="276" w:lineRule="auto"/>
              <w:rPr>
                <w:b/>
                <w:lang w:val="en-US"/>
              </w:rPr>
            </w:pPr>
            <w:r w:rsidRPr="00F400BA">
              <w:rPr>
                <w:b/>
                <w:lang w:val="en-US"/>
              </w:rPr>
              <w:t>Head of EQ hazard Map Team</w:t>
            </w:r>
          </w:p>
          <w:p w14:paraId="3A173F6A" w14:textId="77777777" w:rsidR="00C95EDE" w:rsidRDefault="00C95EDE" w:rsidP="005D60F1">
            <w:pPr>
              <w:spacing w:after="0" w:line="276" w:lineRule="auto"/>
              <w:rPr>
                <w:lang w:val="en-US"/>
              </w:rPr>
            </w:pPr>
          </w:p>
          <w:p w14:paraId="28E885CC" w14:textId="77777777" w:rsidR="00C95EDE" w:rsidRPr="00F400BA" w:rsidRDefault="00C95EDE" w:rsidP="005D60F1">
            <w:pPr>
              <w:spacing w:after="0" w:line="276" w:lineRule="auto"/>
              <w:rPr>
                <w:lang w:val="en-US"/>
              </w:rPr>
            </w:pPr>
            <w:r w:rsidRPr="00F400BA">
              <w:rPr>
                <w:lang w:val="en-US"/>
              </w:rPr>
              <w:t xml:space="preserve">DR. Irwan Meilano </w:t>
            </w:r>
          </w:p>
          <w:p w14:paraId="7B61B71A" w14:textId="77777777" w:rsidR="00C95EDE" w:rsidRPr="00F400BA" w:rsidRDefault="00C95EDE" w:rsidP="005D60F1">
            <w:pPr>
              <w:spacing w:after="0" w:line="276" w:lineRule="auto"/>
              <w:rPr>
                <w:b/>
                <w:lang w:val="en-US"/>
              </w:rPr>
            </w:pPr>
            <w:r w:rsidRPr="00F400BA">
              <w:rPr>
                <w:b/>
              </w:rPr>
              <w:t>Senior Lecturer in Geodesy at ITB</w:t>
            </w:r>
          </w:p>
          <w:p w14:paraId="6EBA5209" w14:textId="77777777" w:rsidR="00C95EDE" w:rsidRPr="00F400BA" w:rsidRDefault="00C95EDE" w:rsidP="005D60F1">
            <w:pPr>
              <w:spacing w:after="0" w:line="276" w:lineRule="auto"/>
              <w:rPr>
                <w:lang w:val="en-US"/>
              </w:rPr>
            </w:pPr>
            <w:r w:rsidRPr="00F400BA">
              <w:rPr>
                <w:b/>
                <w:lang w:val="en-US"/>
              </w:rPr>
              <w:t>Head of GREAT – ITB</w:t>
            </w:r>
            <w:r w:rsidRPr="00F400BA">
              <w:rPr>
                <w:lang w:val="en-US"/>
              </w:rPr>
              <w:t xml:space="preserve"> </w:t>
            </w:r>
          </w:p>
          <w:p w14:paraId="7CEA0B31" w14:textId="77777777" w:rsidR="00C95EDE" w:rsidRPr="00F400BA" w:rsidRDefault="00C95EDE" w:rsidP="005D60F1">
            <w:pPr>
              <w:spacing w:after="0" w:line="276" w:lineRule="auto"/>
              <w:rPr>
                <w:lang w:val="en-US"/>
              </w:rPr>
            </w:pPr>
          </w:p>
          <w:p w14:paraId="39BC549B" w14:textId="77777777" w:rsidR="00C95EDE" w:rsidRPr="000800F8" w:rsidRDefault="00C95EDE" w:rsidP="005D60F1">
            <w:pPr>
              <w:spacing w:after="0" w:line="276" w:lineRule="auto"/>
              <w:rPr>
                <w:lang w:val="en-US"/>
              </w:rPr>
            </w:pPr>
            <w:r w:rsidRPr="000800F8">
              <w:rPr>
                <w:lang w:val="en-US"/>
              </w:rPr>
              <w:t>Prof Sri Widyantoro (Ilik)</w:t>
            </w:r>
          </w:p>
          <w:p w14:paraId="09069741" w14:textId="77777777" w:rsidR="00C95EDE" w:rsidRDefault="00C95EDE" w:rsidP="005D60F1">
            <w:pPr>
              <w:spacing w:after="0" w:line="276" w:lineRule="auto"/>
              <w:rPr>
                <w:b/>
                <w:lang w:val="en-US"/>
              </w:rPr>
            </w:pPr>
            <w:r w:rsidRPr="00F400BA">
              <w:rPr>
                <w:b/>
                <w:lang w:val="en-US"/>
              </w:rPr>
              <w:t>Professor of Seismology at ITB</w:t>
            </w:r>
            <w:r>
              <w:rPr>
                <w:b/>
                <w:lang w:val="en-US"/>
              </w:rPr>
              <w:t xml:space="preserve">, </w:t>
            </w:r>
            <w:r w:rsidRPr="00F400BA">
              <w:rPr>
                <w:b/>
                <w:lang w:val="en-US"/>
              </w:rPr>
              <w:t>Dean of Faculty of Mining and Petroleum Engineering – ITB</w:t>
            </w:r>
          </w:p>
          <w:p w14:paraId="5CE53D07" w14:textId="77777777" w:rsidR="00C95EDE" w:rsidRPr="00253EAC" w:rsidRDefault="00C95EDE" w:rsidP="005D60F1">
            <w:pPr>
              <w:spacing w:after="0" w:line="276" w:lineRule="auto"/>
            </w:pPr>
          </w:p>
        </w:tc>
        <w:tc>
          <w:tcPr>
            <w:tcW w:w="6379" w:type="dxa"/>
          </w:tcPr>
          <w:p w14:paraId="61631A05" w14:textId="77777777" w:rsidR="00C95EDE" w:rsidRDefault="00C95EDE" w:rsidP="005D60F1">
            <w:pPr>
              <w:spacing w:after="0" w:line="276" w:lineRule="auto"/>
            </w:pPr>
            <w:r>
              <w:t>Focus:</w:t>
            </w:r>
          </w:p>
          <w:p w14:paraId="31EA21E9" w14:textId="77777777" w:rsidR="00C95EDE" w:rsidRDefault="00C95EDE" w:rsidP="001E721E">
            <w:pPr>
              <w:pStyle w:val="ListParagraph"/>
              <w:numPr>
                <w:ilvl w:val="0"/>
                <w:numId w:val="31"/>
              </w:numPr>
              <w:spacing w:after="0" w:line="276" w:lineRule="auto"/>
            </w:pPr>
            <w:r>
              <w:t>GREAT students (how many, where do they come from, where do they go, recruitment possibilities)</w:t>
            </w:r>
          </w:p>
          <w:p w14:paraId="7E23B74A" w14:textId="77777777" w:rsidR="00C95EDE" w:rsidRDefault="00C95EDE" w:rsidP="001E721E">
            <w:pPr>
              <w:pStyle w:val="ListParagraph"/>
              <w:numPr>
                <w:ilvl w:val="0"/>
                <w:numId w:val="31"/>
              </w:numPr>
              <w:spacing w:after="0" w:line="276" w:lineRule="auto"/>
            </w:pPr>
            <w:r>
              <w:t>GREAT program (barriers, disincentives, benefits)</w:t>
            </w:r>
          </w:p>
          <w:p w14:paraId="3B3B954F" w14:textId="77777777" w:rsidR="00C95EDE" w:rsidRDefault="00C95EDE" w:rsidP="001E721E">
            <w:pPr>
              <w:pStyle w:val="ListParagraph"/>
              <w:numPr>
                <w:ilvl w:val="0"/>
                <w:numId w:val="31"/>
              </w:numPr>
              <w:spacing w:after="0" w:line="276" w:lineRule="auto"/>
            </w:pPr>
            <w:r>
              <w:t>Research priorities for MSc and PhD</w:t>
            </w:r>
          </w:p>
          <w:p w14:paraId="77DBC240" w14:textId="77777777" w:rsidR="00C95EDE" w:rsidRDefault="00C95EDE" w:rsidP="001E721E">
            <w:pPr>
              <w:pStyle w:val="ListParagraph"/>
              <w:numPr>
                <w:ilvl w:val="0"/>
                <w:numId w:val="31"/>
              </w:numPr>
              <w:spacing w:line="276" w:lineRule="auto"/>
            </w:pPr>
            <w:r w:rsidRPr="00516AC7">
              <w:t>Process of earthquake hazard map development (strengths, weaknesses)</w:t>
            </w:r>
            <w:r>
              <w:t xml:space="preserve"> and connection to building codes</w:t>
            </w:r>
          </w:p>
          <w:p w14:paraId="44B80730" w14:textId="77777777" w:rsidR="00C95EDE" w:rsidRPr="00253EAC" w:rsidRDefault="00C95EDE" w:rsidP="005D60F1">
            <w:pPr>
              <w:spacing w:after="0" w:line="276" w:lineRule="auto"/>
            </w:pPr>
          </w:p>
        </w:tc>
      </w:tr>
      <w:tr w:rsidR="00C95EDE" w:rsidRPr="006C34AC" w14:paraId="57D54FA9" w14:textId="77777777" w:rsidTr="004431CD">
        <w:tc>
          <w:tcPr>
            <w:tcW w:w="2581" w:type="dxa"/>
          </w:tcPr>
          <w:p w14:paraId="751FF9AB" w14:textId="77777777" w:rsidR="00C95EDE" w:rsidRPr="006C34AC" w:rsidRDefault="00C95EDE" w:rsidP="005D60F1">
            <w:pPr>
              <w:spacing w:after="0" w:line="276" w:lineRule="auto"/>
              <w:rPr>
                <w:b/>
              </w:rPr>
            </w:pPr>
            <w:r w:rsidRPr="006C34AC">
              <w:rPr>
                <w:b/>
              </w:rPr>
              <w:t>32.</w:t>
            </w:r>
          </w:p>
          <w:p w14:paraId="66BA1ADE" w14:textId="77777777" w:rsidR="00C95EDE" w:rsidRPr="006C34AC" w:rsidRDefault="00C95EDE" w:rsidP="005D60F1">
            <w:pPr>
              <w:spacing w:after="0" w:line="276" w:lineRule="auto"/>
            </w:pPr>
            <w:r w:rsidRPr="006C34AC">
              <w:rPr>
                <w:b/>
              </w:rPr>
              <w:t>Present GREAT Phd student</w:t>
            </w:r>
          </w:p>
          <w:p w14:paraId="0CA59955" w14:textId="77777777" w:rsidR="00C95EDE" w:rsidRPr="006C34AC" w:rsidRDefault="00C95EDE" w:rsidP="005D60F1">
            <w:pPr>
              <w:spacing w:after="0" w:line="276" w:lineRule="auto"/>
              <w:rPr>
                <w:lang w:val="en-US"/>
              </w:rPr>
            </w:pPr>
            <w:r w:rsidRPr="006C34AC">
              <w:rPr>
                <w:lang w:val="en-US"/>
              </w:rPr>
              <w:t>Bpk. Zulfakriza  (from BPBD in Aceh Provincial Government)</w:t>
            </w:r>
          </w:p>
          <w:p w14:paraId="47F80DD2" w14:textId="77777777" w:rsidR="00C95EDE" w:rsidRPr="006C34AC" w:rsidRDefault="00C95EDE" w:rsidP="005D60F1">
            <w:pPr>
              <w:spacing w:after="0" w:line="276" w:lineRule="auto"/>
            </w:pPr>
          </w:p>
        </w:tc>
        <w:tc>
          <w:tcPr>
            <w:tcW w:w="6379" w:type="dxa"/>
          </w:tcPr>
          <w:p w14:paraId="1237171F" w14:textId="77777777" w:rsidR="00C95EDE" w:rsidRPr="006C34AC" w:rsidRDefault="00C95EDE" w:rsidP="005D60F1">
            <w:pPr>
              <w:spacing w:after="0" w:line="276" w:lineRule="auto"/>
            </w:pPr>
            <w:r w:rsidRPr="006C34AC">
              <w:t>Focus:</w:t>
            </w:r>
          </w:p>
          <w:p w14:paraId="667EADF7" w14:textId="77777777" w:rsidR="00C95EDE" w:rsidRPr="006C34AC" w:rsidRDefault="00C95EDE" w:rsidP="001E721E">
            <w:pPr>
              <w:pStyle w:val="ListParagraph"/>
              <w:numPr>
                <w:ilvl w:val="0"/>
                <w:numId w:val="31"/>
              </w:numPr>
              <w:spacing w:after="0" w:line="276" w:lineRule="auto"/>
            </w:pPr>
            <w:r w:rsidRPr="006C34AC">
              <w:t xml:space="preserve">Support </w:t>
            </w:r>
            <w:r>
              <w:t>provided by</w:t>
            </w:r>
            <w:r w:rsidRPr="006C34AC">
              <w:t xml:space="preserve"> Provincial Government?</w:t>
            </w:r>
          </w:p>
          <w:p w14:paraId="24E4D54B" w14:textId="77777777" w:rsidR="00C95EDE" w:rsidRPr="006C34AC" w:rsidRDefault="00C95EDE" w:rsidP="001E721E">
            <w:pPr>
              <w:pStyle w:val="ListParagraph"/>
              <w:numPr>
                <w:ilvl w:val="0"/>
                <w:numId w:val="31"/>
              </w:numPr>
              <w:spacing w:after="0" w:line="276" w:lineRule="auto"/>
            </w:pPr>
            <w:r w:rsidRPr="006C34AC">
              <w:t xml:space="preserve">Benefit to </w:t>
            </w:r>
            <w:r>
              <w:t xml:space="preserve">GoI and </w:t>
            </w:r>
            <w:r w:rsidRPr="006C34AC">
              <w:t>students? What were the incentives/disincentives?</w:t>
            </w:r>
          </w:p>
          <w:p w14:paraId="79D75BAF" w14:textId="77777777" w:rsidR="00C95EDE" w:rsidRPr="006C34AC" w:rsidRDefault="00C95EDE" w:rsidP="001E721E">
            <w:pPr>
              <w:pStyle w:val="ListParagraph"/>
              <w:numPr>
                <w:ilvl w:val="0"/>
                <w:numId w:val="31"/>
              </w:numPr>
              <w:spacing w:after="0" w:line="276" w:lineRule="auto"/>
            </w:pPr>
            <w:r w:rsidRPr="006C34AC">
              <w:t>Future expectations</w:t>
            </w:r>
          </w:p>
          <w:p w14:paraId="55E546AD" w14:textId="77777777" w:rsidR="00C95EDE" w:rsidRPr="006C34AC" w:rsidRDefault="00C95EDE" w:rsidP="005D60F1">
            <w:pPr>
              <w:spacing w:after="0" w:line="276" w:lineRule="auto"/>
            </w:pPr>
          </w:p>
        </w:tc>
      </w:tr>
      <w:tr w:rsidR="00C95EDE" w:rsidRPr="006C34AC" w14:paraId="31A43690" w14:textId="77777777" w:rsidTr="004431CD">
        <w:tc>
          <w:tcPr>
            <w:tcW w:w="2581" w:type="dxa"/>
          </w:tcPr>
          <w:p w14:paraId="2D5DE70E" w14:textId="77777777" w:rsidR="00C95EDE" w:rsidRPr="006C34AC" w:rsidRDefault="00C95EDE" w:rsidP="005D60F1">
            <w:pPr>
              <w:spacing w:after="0" w:line="276" w:lineRule="auto"/>
              <w:rPr>
                <w:b/>
              </w:rPr>
            </w:pPr>
            <w:r w:rsidRPr="006C34AC">
              <w:rPr>
                <w:b/>
              </w:rPr>
              <w:t xml:space="preserve">33. </w:t>
            </w:r>
          </w:p>
          <w:p w14:paraId="0675C3B4" w14:textId="77777777" w:rsidR="00C95EDE" w:rsidRPr="006C34AC" w:rsidRDefault="00C95EDE" w:rsidP="005D60F1">
            <w:pPr>
              <w:spacing w:after="0" w:line="276" w:lineRule="auto"/>
            </w:pPr>
            <w:r w:rsidRPr="006C34AC">
              <w:t>Bpk. Ir. Bambang Surya Putra</w:t>
            </w:r>
          </w:p>
          <w:p w14:paraId="6EE18C08" w14:textId="77777777" w:rsidR="00C95EDE" w:rsidRPr="006C34AC" w:rsidRDefault="00C95EDE" w:rsidP="005D60F1">
            <w:pPr>
              <w:spacing w:after="0" w:line="276" w:lineRule="auto"/>
              <w:rPr>
                <w:b/>
              </w:rPr>
            </w:pPr>
            <w:r w:rsidRPr="006C34AC">
              <w:rPr>
                <w:b/>
              </w:rPr>
              <w:t>BPBD DKI Jakarta</w:t>
            </w:r>
          </w:p>
          <w:p w14:paraId="5DC5FF39" w14:textId="77777777" w:rsidR="00C95EDE" w:rsidRPr="006C34AC" w:rsidRDefault="00C95EDE" w:rsidP="005D60F1">
            <w:pPr>
              <w:spacing w:after="0" w:line="276" w:lineRule="auto"/>
              <w:rPr>
                <w:b/>
              </w:rPr>
            </w:pPr>
          </w:p>
          <w:p w14:paraId="0FDD1257" w14:textId="77777777" w:rsidR="00C95EDE" w:rsidRPr="006C34AC" w:rsidRDefault="00C95EDE" w:rsidP="005D60F1">
            <w:pPr>
              <w:spacing w:after="0" w:line="276" w:lineRule="auto"/>
            </w:pPr>
            <w:r w:rsidRPr="006C34AC">
              <w:t>Bpk. Basuki  Rakhmat</w:t>
            </w:r>
          </w:p>
          <w:p w14:paraId="2F1544E9" w14:textId="77777777" w:rsidR="00C95EDE" w:rsidRPr="006C34AC" w:rsidRDefault="00C95EDE" w:rsidP="005D60F1">
            <w:pPr>
              <w:spacing w:after="0" w:line="276" w:lineRule="auto"/>
              <w:rPr>
                <w:b/>
              </w:rPr>
            </w:pPr>
            <w:r w:rsidRPr="006C34AC">
              <w:rPr>
                <w:b/>
              </w:rPr>
              <w:t>BPBD DKI Jakarta</w:t>
            </w:r>
          </w:p>
          <w:p w14:paraId="5E01660D" w14:textId="77777777" w:rsidR="00C95EDE" w:rsidRPr="006C34AC" w:rsidRDefault="00C95EDE" w:rsidP="005D60F1">
            <w:pPr>
              <w:spacing w:after="0" w:line="276" w:lineRule="auto"/>
            </w:pPr>
          </w:p>
        </w:tc>
        <w:tc>
          <w:tcPr>
            <w:tcW w:w="6379" w:type="dxa"/>
          </w:tcPr>
          <w:p w14:paraId="76B4DE88" w14:textId="77777777" w:rsidR="00C95EDE" w:rsidRPr="006C34AC" w:rsidRDefault="00C95EDE" w:rsidP="005D60F1">
            <w:pPr>
              <w:spacing w:after="0" w:line="276" w:lineRule="auto"/>
            </w:pPr>
            <w:r w:rsidRPr="006C34AC">
              <w:t>Focus:</w:t>
            </w:r>
          </w:p>
          <w:p w14:paraId="13C9F122" w14:textId="77777777" w:rsidR="00C95EDE" w:rsidRPr="006C34AC" w:rsidRDefault="00C95EDE" w:rsidP="001E721E">
            <w:pPr>
              <w:pStyle w:val="ListParagraph"/>
              <w:numPr>
                <w:ilvl w:val="0"/>
                <w:numId w:val="31"/>
              </w:numPr>
              <w:spacing w:after="0" w:line="276" w:lineRule="auto"/>
            </w:pPr>
            <w:r w:rsidRPr="006C34AC">
              <w:t>Role of R&amp;V support in assisting Jakarta DKI BPBD better prepare for floods. (RW/RT mapping products, value, lessons learnt)</w:t>
            </w:r>
          </w:p>
          <w:p w14:paraId="45346437" w14:textId="77777777" w:rsidR="00C95EDE" w:rsidRPr="006C34AC" w:rsidRDefault="00C95EDE" w:rsidP="001E721E">
            <w:pPr>
              <w:pStyle w:val="ListParagraph"/>
              <w:numPr>
                <w:ilvl w:val="0"/>
                <w:numId w:val="31"/>
              </w:numPr>
              <w:spacing w:after="0" w:line="276" w:lineRule="auto"/>
            </w:pPr>
            <w:r w:rsidRPr="006C34AC">
              <w:t xml:space="preserve">R&amp;V support for the University of Wollongong team to implement PetaJakarta and provide real-time information about the state of flood levels. </w:t>
            </w:r>
          </w:p>
          <w:p w14:paraId="05F57B09" w14:textId="77777777" w:rsidR="00C95EDE" w:rsidRPr="006C34AC" w:rsidRDefault="00C95EDE" w:rsidP="001E721E">
            <w:pPr>
              <w:pStyle w:val="ListParagraph"/>
              <w:numPr>
                <w:ilvl w:val="0"/>
                <w:numId w:val="31"/>
              </w:numPr>
              <w:spacing w:after="0" w:line="276" w:lineRule="auto"/>
            </w:pPr>
            <w:r w:rsidRPr="006C34AC">
              <w:t>The use of InaSAFE for flood management and or contingency planning.</w:t>
            </w:r>
          </w:p>
          <w:p w14:paraId="357DAEB5" w14:textId="77777777" w:rsidR="00C95EDE" w:rsidRPr="006C34AC" w:rsidRDefault="00C95EDE" w:rsidP="001E721E">
            <w:pPr>
              <w:pStyle w:val="ListParagraph"/>
              <w:numPr>
                <w:ilvl w:val="0"/>
                <w:numId w:val="31"/>
              </w:numPr>
              <w:spacing w:after="0" w:line="276" w:lineRule="auto"/>
            </w:pPr>
            <w:r w:rsidRPr="006C34AC">
              <w:t>The development of JakSAFE which leverages from the InaSAFE developments.</w:t>
            </w:r>
          </w:p>
        </w:tc>
      </w:tr>
      <w:tr w:rsidR="00C95EDE" w:rsidRPr="00253EAC" w14:paraId="2858B797" w14:textId="77777777" w:rsidTr="004431CD">
        <w:tc>
          <w:tcPr>
            <w:tcW w:w="2581" w:type="dxa"/>
          </w:tcPr>
          <w:p w14:paraId="03CDFFDE" w14:textId="77777777" w:rsidR="00C95EDE" w:rsidRPr="003613D8" w:rsidRDefault="00C95EDE" w:rsidP="005D60F1">
            <w:pPr>
              <w:spacing w:after="0" w:line="276" w:lineRule="auto"/>
              <w:rPr>
                <w:b/>
                <w:sz w:val="32"/>
                <w:szCs w:val="32"/>
              </w:rPr>
            </w:pPr>
            <w:r>
              <w:rPr>
                <w:b/>
                <w:sz w:val="32"/>
                <w:szCs w:val="32"/>
              </w:rPr>
              <w:t>34</w:t>
            </w:r>
            <w:r w:rsidRPr="003613D8">
              <w:rPr>
                <w:b/>
                <w:sz w:val="32"/>
                <w:szCs w:val="32"/>
              </w:rPr>
              <w:t xml:space="preserve">. </w:t>
            </w:r>
          </w:p>
          <w:p w14:paraId="10DD9B0D" w14:textId="77777777" w:rsidR="00C95EDE" w:rsidRDefault="00C95EDE" w:rsidP="005D60F1">
            <w:pPr>
              <w:spacing w:after="0" w:line="276" w:lineRule="auto"/>
            </w:pPr>
            <w:r>
              <w:t>Dr Bagus Tjahjono</w:t>
            </w:r>
          </w:p>
          <w:p w14:paraId="20920C6E" w14:textId="77777777" w:rsidR="00C95EDE" w:rsidRPr="00787211" w:rsidRDefault="00C95EDE" w:rsidP="005D60F1">
            <w:pPr>
              <w:spacing w:after="0" w:line="276" w:lineRule="auto"/>
              <w:rPr>
                <w:b/>
              </w:rPr>
            </w:pPr>
            <w:r w:rsidRPr="00787211">
              <w:rPr>
                <w:b/>
              </w:rPr>
              <w:t>Head of Training Centre, BNPB</w:t>
            </w:r>
          </w:p>
          <w:p w14:paraId="1DF38F1C" w14:textId="77777777" w:rsidR="00C95EDE" w:rsidRPr="00CF6527" w:rsidRDefault="00C95EDE" w:rsidP="005D60F1">
            <w:pPr>
              <w:spacing w:after="0" w:line="276" w:lineRule="auto"/>
            </w:pPr>
          </w:p>
        </w:tc>
        <w:tc>
          <w:tcPr>
            <w:tcW w:w="6379" w:type="dxa"/>
          </w:tcPr>
          <w:p w14:paraId="23C5F306" w14:textId="77777777" w:rsidR="00C95EDE" w:rsidRDefault="00C95EDE" w:rsidP="005D60F1">
            <w:pPr>
              <w:spacing w:after="0" w:line="276" w:lineRule="auto"/>
            </w:pPr>
            <w:r>
              <w:t>Focus:</w:t>
            </w:r>
          </w:p>
          <w:p w14:paraId="7C08FC73" w14:textId="77777777" w:rsidR="00C95EDE" w:rsidRDefault="00C95EDE" w:rsidP="001E721E">
            <w:pPr>
              <w:pStyle w:val="ListParagraph"/>
              <w:numPr>
                <w:ilvl w:val="0"/>
                <w:numId w:val="31"/>
              </w:numPr>
              <w:spacing w:after="0" w:line="276" w:lineRule="auto"/>
            </w:pPr>
            <w:r>
              <w:t xml:space="preserve">AIFDR support to BNPB training </w:t>
            </w:r>
          </w:p>
          <w:p w14:paraId="7FC9CEB8" w14:textId="6E8F660B" w:rsidR="00C95EDE" w:rsidRDefault="00C95EDE" w:rsidP="001E721E">
            <w:pPr>
              <w:pStyle w:val="ListParagraph"/>
              <w:numPr>
                <w:ilvl w:val="0"/>
                <w:numId w:val="31"/>
              </w:numPr>
              <w:spacing w:after="0" w:line="276" w:lineRule="auto"/>
            </w:pPr>
            <w:r>
              <w:t>Influence of R&amp;V products and tools on BN</w:t>
            </w:r>
            <w:r w:rsidR="00BA5610">
              <w:t>P</w:t>
            </w:r>
            <w:r>
              <w:t>B training curriculum</w:t>
            </w:r>
          </w:p>
          <w:p w14:paraId="7C0C6E4A" w14:textId="0E4A976E" w:rsidR="00C95EDE" w:rsidRDefault="00C95EDE" w:rsidP="001E721E">
            <w:pPr>
              <w:pStyle w:val="ListParagraph"/>
              <w:numPr>
                <w:ilvl w:val="0"/>
                <w:numId w:val="31"/>
              </w:numPr>
              <w:spacing w:after="0" w:line="276" w:lineRule="auto"/>
            </w:pPr>
            <w:r>
              <w:t>Future strategic directions for BN</w:t>
            </w:r>
            <w:r w:rsidR="00BA5610">
              <w:t>P</w:t>
            </w:r>
            <w:r>
              <w:t>B training</w:t>
            </w:r>
          </w:p>
          <w:p w14:paraId="03EFFA0F" w14:textId="77777777" w:rsidR="00C95EDE" w:rsidRPr="00253EAC" w:rsidRDefault="00C95EDE" w:rsidP="005D60F1">
            <w:pPr>
              <w:spacing w:after="0" w:line="276" w:lineRule="auto"/>
            </w:pPr>
          </w:p>
        </w:tc>
      </w:tr>
      <w:tr w:rsidR="00C95EDE" w:rsidRPr="00253EAC" w14:paraId="15633FC5" w14:textId="77777777" w:rsidTr="004431CD">
        <w:tc>
          <w:tcPr>
            <w:tcW w:w="2581" w:type="dxa"/>
          </w:tcPr>
          <w:p w14:paraId="6E87E0C9" w14:textId="77777777" w:rsidR="00C95EDE" w:rsidRPr="003613D8" w:rsidRDefault="00C95EDE" w:rsidP="005D60F1">
            <w:pPr>
              <w:spacing w:after="0" w:line="276" w:lineRule="auto"/>
              <w:rPr>
                <w:b/>
                <w:sz w:val="32"/>
                <w:szCs w:val="32"/>
              </w:rPr>
            </w:pPr>
            <w:r>
              <w:rPr>
                <w:b/>
                <w:sz w:val="32"/>
                <w:szCs w:val="32"/>
              </w:rPr>
              <w:t>35</w:t>
            </w:r>
            <w:r w:rsidRPr="003613D8">
              <w:rPr>
                <w:b/>
                <w:sz w:val="32"/>
                <w:szCs w:val="32"/>
              </w:rPr>
              <w:t xml:space="preserve">. </w:t>
            </w:r>
          </w:p>
          <w:p w14:paraId="6DC7836A" w14:textId="77777777" w:rsidR="00C95EDE" w:rsidRPr="00253EAC" w:rsidRDefault="00C95EDE" w:rsidP="005D60F1">
            <w:pPr>
              <w:spacing w:after="0" w:line="276" w:lineRule="auto"/>
            </w:pPr>
            <w:r w:rsidRPr="00253EAC">
              <w:t>Etienne Turpin</w:t>
            </w:r>
          </w:p>
          <w:p w14:paraId="1A097837" w14:textId="77777777" w:rsidR="00C95EDE" w:rsidRDefault="00C95EDE" w:rsidP="005D60F1">
            <w:pPr>
              <w:spacing w:after="0" w:line="276" w:lineRule="auto"/>
              <w:rPr>
                <w:b/>
              </w:rPr>
            </w:pPr>
            <w:r w:rsidRPr="00253EAC">
              <w:rPr>
                <w:b/>
              </w:rPr>
              <w:t xml:space="preserve">University of Wollongong </w:t>
            </w:r>
            <w:r>
              <w:rPr>
                <w:b/>
              </w:rPr>
              <w:t>–</w:t>
            </w:r>
            <w:r w:rsidRPr="00253EAC">
              <w:rPr>
                <w:b/>
              </w:rPr>
              <w:t xml:space="preserve"> PetaJakarta</w:t>
            </w:r>
          </w:p>
          <w:p w14:paraId="78558F73" w14:textId="77777777" w:rsidR="00C95EDE" w:rsidRPr="00563876" w:rsidRDefault="00C95EDE" w:rsidP="005D60F1">
            <w:pPr>
              <w:spacing w:after="0" w:line="276" w:lineRule="auto"/>
            </w:pPr>
          </w:p>
        </w:tc>
        <w:tc>
          <w:tcPr>
            <w:tcW w:w="6379" w:type="dxa"/>
          </w:tcPr>
          <w:p w14:paraId="056D14D5" w14:textId="77777777" w:rsidR="00C95EDE" w:rsidRDefault="00C95EDE" w:rsidP="005D60F1">
            <w:pPr>
              <w:spacing w:after="0" w:line="276" w:lineRule="auto"/>
            </w:pPr>
            <w:r>
              <w:t>Focus:</w:t>
            </w:r>
          </w:p>
          <w:p w14:paraId="44C4F224" w14:textId="77777777" w:rsidR="00C95EDE" w:rsidRDefault="00C95EDE" w:rsidP="001E721E">
            <w:pPr>
              <w:pStyle w:val="ListParagraph"/>
              <w:numPr>
                <w:ilvl w:val="0"/>
                <w:numId w:val="31"/>
              </w:numPr>
              <w:spacing w:after="0" w:line="276" w:lineRule="auto"/>
            </w:pPr>
            <w:r>
              <w:t>Relationship with R&amp;V and support from R&amp;V</w:t>
            </w:r>
          </w:p>
          <w:p w14:paraId="528A22D9" w14:textId="77777777" w:rsidR="00C95EDE" w:rsidRDefault="00C95EDE" w:rsidP="001E721E">
            <w:pPr>
              <w:pStyle w:val="ListParagraph"/>
              <w:numPr>
                <w:ilvl w:val="0"/>
                <w:numId w:val="31"/>
              </w:numPr>
              <w:spacing w:after="0" w:line="276" w:lineRule="auto"/>
            </w:pPr>
            <w:r>
              <w:t>Views on appetite and interest of BPBD Jakarta in science tools</w:t>
            </w:r>
          </w:p>
          <w:p w14:paraId="1867BB85" w14:textId="77777777" w:rsidR="00C95EDE" w:rsidRDefault="00C95EDE" w:rsidP="001E721E">
            <w:pPr>
              <w:pStyle w:val="ListParagraph"/>
              <w:numPr>
                <w:ilvl w:val="0"/>
                <w:numId w:val="31"/>
              </w:numPr>
              <w:spacing w:after="0" w:line="276" w:lineRule="auto"/>
            </w:pPr>
            <w:r>
              <w:t>Views on GoI attitudes to use of open source data</w:t>
            </w:r>
          </w:p>
          <w:p w14:paraId="5E91AB3E" w14:textId="77777777" w:rsidR="00C95EDE" w:rsidRPr="00253EAC" w:rsidRDefault="00C95EDE" w:rsidP="001E721E">
            <w:pPr>
              <w:pStyle w:val="ListParagraph"/>
              <w:numPr>
                <w:ilvl w:val="0"/>
                <w:numId w:val="31"/>
              </w:numPr>
              <w:spacing w:after="0" w:line="276" w:lineRule="auto"/>
            </w:pPr>
            <w:r>
              <w:t>Views on BPBD Jakarta’s use of PetaJakarta data</w:t>
            </w:r>
          </w:p>
        </w:tc>
      </w:tr>
      <w:tr w:rsidR="00C95EDE" w:rsidRPr="00253EAC" w14:paraId="7E05C8C2" w14:textId="77777777" w:rsidTr="004431CD">
        <w:tc>
          <w:tcPr>
            <w:tcW w:w="2581" w:type="dxa"/>
          </w:tcPr>
          <w:p w14:paraId="1B921EAB" w14:textId="77777777" w:rsidR="00C95EDE" w:rsidRPr="003613D8" w:rsidRDefault="00C95EDE" w:rsidP="005D60F1">
            <w:pPr>
              <w:spacing w:after="0" w:line="276" w:lineRule="auto"/>
              <w:rPr>
                <w:b/>
                <w:sz w:val="32"/>
                <w:szCs w:val="32"/>
              </w:rPr>
            </w:pPr>
            <w:r>
              <w:rPr>
                <w:b/>
                <w:sz w:val="32"/>
                <w:szCs w:val="32"/>
              </w:rPr>
              <w:t>36</w:t>
            </w:r>
            <w:r w:rsidRPr="003613D8">
              <w:rPr>
                <w:b/>
                <w:sz w:val="32"/>
                <w:szCs w:val="32"/>
              </w:rPr>
              <w:t xml:space="preserve">. </w:t>
            </w:r>
          </w:p>
          <w:p w14:paraId="4FAF3F24" w14:textId="77777777" w:rsidR="00C95EDE" w:rsidRDefault="00C95EDE" w:rsidP="005D60F1">
            <w:pPr>
              <w:spacing w:after="0" w:line="276" w:lineRule="auto"/>
            </w:pPr>
            <w:r w:rsidRPr="00A51DAB">
              <w:rPr>
                <w:b/>
              </w:rPr>
              <w:t>BIG</w:t>
            </w:r>
          </w:p>
          <w:p w14:paraId="11162AB0" w14:textId="77777777" w:rsidR="00C95EDE" w:rsidRDefault="00C95EDE" w:rsidP="005D60F1">
            <w:pPr>
              <w:spacing w:after="0" w:line="276" w:lineRule="auto"/>
            </w:pPr>
            <w:r>
              <w:t xml:space="preserve">1. </w:t>
            </w:r>
            <w:r w:rsidRPr="00A51DAB">
              <w:t xml:space="preserve">Mr. Susilo Scientist, </w:t>
            </w:r>
          </w:p>
          <w:p w14:paraId="1A7056EA" w14:textId="77777777" w:rsidR="00C95EDE" w:rsidRDefault="00C95EDE" w:rsidP="005D60F1">
            <w:pPr>
              <w:spacing w:after="0" w:line="276" w:lineRule="auto"/>
            </w:pPr>
            <w:r w:rsidRPr="00A51DAB">
              <w:t>Geodetic Cont</w:t>
            </w:r>
            <w:r>
              <w:t>rol Network and Geodynamics</w:t>
            </w:r>
          </w:p>
          <w:p w14:paraId="62C31297" w14:textId="77777777" w:rsidR="00C95EDE" w:rsidRDefault="00C95EDE" w:rsidP="005D60F1">
            <w:pPr>
              <w:spacing w:after="0" w:line="276" w:lineRule="auto"/>
            </w:pPr>
          </w:p>
          <w:p w14:paraId="70AD24E9" w14:textId="77777777" w:rsidR="00C95EDE" w:rsidRDefault="00C95EDE" w:rsidP="005D60F1">
            <w:pPr>
              <w:spacing w:after="0" w:line="276" w:lineRule="auto"/>
            </w:pPr>
            <w:r>
              <w:t xml:space="preserve">2. Spatial Data: </w:t>
            </w:r>
          </w:p>
          <w:p w14:paraId="3D6DFABA" w14:textId="77777777" w:rsidR="00C95EDE" w:rsidRDefault="00C95EDE" w:rsidP="005D60F1">
            <w:pPr>
              <w:spacing w:after="0" w:line="276" w:lineRule="auto"/>
            </w:pPr>
            <w:r>
              <w:t>Pak Agung Indradjit</w:t>
            </w:r>
          </w:p>
          <w:p w14:paraId="3F38839E" w14:textId="77777777" w:rsidR="00C95EDE" w:rsidRDefault="00C95EDE" w:rsidP="005D60F1">
            <w:pPr>
              <w:spacing w:after="0" w:line="276" w:lineRule="auto"/>
            </w:pPr>
          </w:p>
          <w:p w14:paraId="761E1A43" w14:textId="77777777" w:rsidR="00C95EDE" w:rsidRPr="008C6B45" w:rsidRDefault="00C95EDE" w:rsidP="005D60F1">
            <w:pPr>
              <w:spacing w:after="0" w:line="276" w:lineRule="auto"/>
              <w:rPr>
                <w:b/>
                <w:i/>
              </w:rPr>
            </w:pPr>
          </w:p>
        </w:tc>
        <w:tc>
          <w:tcPr>
            <w:tcW w:w="6379" w:type="dxa"/>
          </w:tcPr>
          <w:p w14:paraId="7BE282AF" w14:textId="77777777" w:rsidR="00C95EDE" w:rsidRDefault="00C95EDE" w:rsidP="005D60F1">
            <w:pPr>
              <w:spacing w:after="0" w:line="276" w:lineRule="auto"/>
            </w:pPr>
            <w:r>
              <w:t>Focus</w:t>
            </w:r>
            <w:r w:rsidRPr="003E0241">
              <w:t>:</w:t>
            </w:r>
          </w:p>
          <w:p w14:paraId="3BBC67A4" w14:textId="77777777" w:rsidR="00C95EDE" w:rsidRDefault="00C95EDE" w:rsidP="001E721E">
            <w:pPr>
              <w:pStyle w:val="ListParagraph"/>
              <w:numPr>
                <w:ilvl w:val="0"/>
                <w:numId w:val="31"/>
              </w:numPr>
              <w:spacing w:after="0" w:line="276" w:lineRule="auto"/>
            </w:pPr>
            <w:r>
              <w:t>Support from R&amp;V (and GREAT) and the relationship with ANU (benefits, capability development, strengths, weaknesses etc)</w:t>
            </w:r>
          </w:p>
          <w:p w14:paraId="45E0BFFE" w14:textId="77777777" w:rsidR="00C95EDE" w:rsidRDefault="00C95EDE" w:rsidP="001E721E">
            <w:pPr>
              <w:pStyle w:val="ListParagraph"/>
              <w:numPr>
                <w:ilvl w:val="0"/>
                <w:numId w:val="31"/>
              </w:numPr>
              <w:spacing w:after="0" w:line="276" w:lineRule="auto"/>
            </w:pPr>
            <w:r>
              <w:t>Relationship with GoI science agencies and universities in using data for earthquake hazard</w:t>
            </w:r>
          </w:p>
          <w:p w14:paraId="5A323CB4" w14:textId="77777777" w:rsidR="00C95EDE" w:rsidRDefault="00C95EDE" w:rsidP="001E721E">
            <w:pPr>
              <w:pStyle w:val="ListParagraph"/>
              <w:numPr>
                <w:ilvl w:val="0"/>
                <w:numId w:val="31"/>
              </w:numPr>
              <w:spacing w:after="0" w:line="276" w:lineRule="auto"/>
            </w:pPr>
            <w:r>
              <w:t>View on OSM within GoI one map policy</w:t>
            </w:r>
          </w:p>
          <w:p w14:paraId="544F9F87" w14:textId="77777777" w:rsidR="00C95EDE" w:rsidRPr="003E0241" w:rsidRDefault="00C95EDE" w:rsidP="001E721E">
            <w:pPr>
              <w:pStyle w:val="ListParagraph"/>
              <w:numPr>
                <w:ilvl w:val="0"/>
                <w:numId w:val="31"/>
              </w:numPr>
              <w:spacing w:after="0" w:line="276" w:lineRule="auto"/>
            </w:pPr>
            <w:r>
              <w:t xml:space="preserve">Relationship with GoI science agencies and support in developing data services </w:t>
            </w:r>
          </w:p>
          <w:p w14:paraId="0DA7EB97" w14:textId="77777777" w:rsidR="00C95EDE" w:rsidRPr="00253EAC" w:rsidRDefault="00C95EDE" w:rsidP="005D60F1">
            <w:pPr>
              <w:spacing w:after="0" w:line="276" w:lineRule="auto"/>
            </w:pPr>
          </w:p>
        </w:tc>
      </w:tr>
      <w:tr w:rsidR="00C95EDE" w:rsidRPr="00253EAC" w14:paraId="4A56CD26" w14:textId="77777777" w:rsidTr="004431CD">
        <w:tc>
          <w:tcPr>
            <w:tcW w:w="2581" w:type="dxa"/>
          </w:tcPr>
          <w:p w14:paraId="3EF3B090" w14:textId="77777777" w:rsidR="00C95EDE" w:rsidRPr="00530DE2" w:rsidRDefault="00C95EDE" w:rsidP="005D60F1">
            <w:pPr>
              <w:spacing w:after="0" w:line="276" w:lineRule="auto"/>
              <w:rPr>
                <w:b/>
                <w:sz w:val="32"/>
                <w:szCs w:val="32"/>
              </w:rPr>
            </w:pPr>
            <w:r>
              <w:rPr>
                <w:b/>
                <w:sz w:val="32"/>
                <w:szCs w:val="32"/>
              </w:rPr>
              <w:t>37</w:t>
            </w:r>
            <w:r w:rsidRPr="00530DE2">
              <w:rPr>
                <w:b/>
                <w:sz w:val="32"/>
                <w:szCs w:val="32"/>
              </w:rPr>
              <w:t>.</w:t>
            </w:r>
          </w:p>
          <w:p w14:paraId="25C96858" w14:textId="77777777" w:rsidR="00C95EDE" w:rsidRDefault="00C95EDE" w:rsidP="005D60F1">
            <w:pPr>
              <w:spacing w:after="0" w:line="276" w:lineRule="auto"/>
            </w:pPr>
            <w:r>
              <w:t>Faizal Thamrin</w:t>
            </w:r>
          </w:p>
          <w:p w14:paraId="3AB4BE41" w14:textId="77777777" w:rsidR="00C95EDE" w:rsidRPr="006C34AC" w:rsidRDefault="00C95EDE" w:rsidP="005D60F1">
            <w:pPr>
              <w:spacing w:after="0" w:line="276" w:lineRule="auto"/>
              <w:rPr>
                <w:b/>
              </w:rPr>
            </w:pPr>
            <w:r w:rsidRPr="006C34AC">
              <w:rPr>
                <w:b/>
              </w:rPr>
              <w:t>UNOCHA Jakarta</w:t>
            </w:r>
          </w:p>
        </w:tc>
        <w:tc>
          <w:tcPr>
            <w:tcW w:w="6379" w:type="dxa"/>
          </w:tcPr>
          <w:p w14:paraId="42F385A0" w14:textId="77777777" w:rsidR="00C95EDE" w:rsidRDefault="00C95EDE" w:rsidP="005D60F1">
            <w:pPr>
              <w:spacing w:after="0" w:line="276" w:lineRule="auto"/>
            </w:pPr>
            <w:r>
              <w:t>Focus:</w:t>
            </w:r>
          </w:p>
          <w:p w14:paraId="135A25F1" w14:textId="77777777" w:rsidR="00C95EDE" w:rsidRDefault="00C95EDE" w:rsidP="001E721E">
            <w:pPr>
              <w:pStyle w:val="ListParagraph"/>
              <w:numPr>
                <w:ilvl w:val="0"/>
                <w:numId w:val="31"/>
              </w:numPr>
              <w:spacing w:after="0" w:line="276" w:lineRule="auto"/>
            </w:pPr>
            <w:r>
              <w:t>View on OSM and InaSAFE (achievements, lessons learnt, strengths, weaknesses, future)</w:t>
            </w:r>
          </w:p>
          <w:p w14:paraId="046E47BA" w14:textId="77777777" w:rsidR="00C95EDE" w:rsidRDefault="00C95EDE" w:rsidP="001E721E">
            <w:pPr>
              <w:pStyle w:val="ListParagraph"/>
              <w:numPr>
                <w:ilvl w:val="0"/>
                <w:numId w:val="31"/>
              </w:numPr>
              <w:spacing w:after="0" w:line="276" w:lineRule="auto"/>
            </w:pPr>
            <w:r>
              <w:t>BNPB and BPBD uptake of data</w:t>
            </w:r>
          </w:p>
          <w:p w14:paraId="15C24E64" w14:textId="5EA00BEF" w:rsidR="00C95EDE" w:rsidRDefault="00C95EDE" w:rsidP="001E721E">
            <w:pPr>
              <w:pStyle w:val="ListParagraph"/>
              <w:numPr>
                <w:ilvl w:val="0"/>
                <w:numId w:val="31"/>
              </w:numPr>
              <w:spacing w:after="0" w:line="276" w:lineRule="auto"/>
            </w:pPr>
            <w:r>
              <w:t>Views on PetaJakarta uptake by BN</w:t>
            </w:r>
            <w:r w:rsidR="00BA5610">
              <w:t>P</w:t>
            </w:r>
            <w:r>
              <w:t>B</w:t>
            </w:r>
          </w:p>
          <w:p w14:paraId="5A45FF0F" w14:textId="77777777" w:rsidR="00C95EDE" w:rsidRDefault="00C95EDE" w:rsidP="005D60F1">
            <w:pPr>
              <w:spacing w:after="0" w:line="276" w:lineRule="auto"/>
            </w:pPr>
          </w:p>
        </w:tc>
      </w:tr>
      <w:tr w:rsidR="00C95EDE" w:rsidRPr="00253EAC" w14:paraId="06E4783A" w14:textId="77777777" w:rsidTr="004431CD">
        <w:tc>
          <w:tcPr>
            <w:tcW w:w="2581" w:type="dxa"/>
          </w:tcPr>
          <w:p w14:paraId="7F08F774" w14:textId="77777777" w:rsidR="00C95EDE" w:rsidRDefault="00C95EDE" w:rsidP="005D60F1">
            <w:pPr>
              <w:spacing w:after="0" w:line="276" w:lineRule="auto"/>
              <w:rPr>
                <w:b/>
                <w:sz w:val="32"/>
                <w:szCs w:val="32"/>
              </w:rPr>
            </w:pPr>
            <w:r>
              <w:rPr>
                <w:b/>
                <w:sz w:val="32"/>
                <w:szCs w:val="32"/>
              </w:rPr>
              <w:t>38</w:t>
            </w:r>
            <w:r w:rsidRPr="003613D8">
              <w:rPr>
                <w:b/>
                <w:sz w:val="32"/>
                <w:szCs w:val="32"/>
              </w:rPr>
              <w:t>.</w:t>
            </w:r>
          </w:p>
          <w:p w14:paraId="160A1661" w14:textId="77777777" w:rsidR="00C95EDE" w:rsidRPr="00253EAC" w:rsidRDefault="00C95EDE" w:rsidP="005D60F1">
            <w:pPr>
              <w:spacing w:after="0" w:line="276" w:lineRule="auto"/>
            </w:pPr>
            <w:r w:rsidRPr="00253EAC">
              <w:t>Pak Iwan Gunawan</w:t>
            </w:r>
          </w:p>
          <w:p w14:paraId="1C0936D2" w14:textId="77777777" w:rsidR="00C95EDE" w:rsidRPr="00253EAC" w:rsidRDefault="00C95EDE" w:rsidP="005D60F1">
            <w:pPr>
              <w:spacing w:after="0" w:line="276" w:lineRule="auto"/>
            </w:pPr>
            <w:r w:rsidRPr="00253EAC">
              <w:t>Senior Disaster Risk Management Specialist</w:t>
            </w:r>
          </w:p>
          <w:p w14:paraId="2888D6E1" w14:textId="77777777" w:rsidR="00C95EDE" w:rsidRDefault="00C95EDE" w:rsidP="005D60F1">
            <w:pPr>
              <w:spacing w:after="0" w:line="276" w:lineRule="auto"/>
              <w:rPr>
                <w:b/>
              </w:rPr>
            </w:pPr>
            <w:r w:rsidRPr="00253EAC">
              <w:rPr>
                <w:b/>
              </w:rPr>
              <w:t>World Bank Indonesia</w:t>
            </w:r>
          </w:p>
          <w:p w14:paraId="24A83F3F" w14:textId="77777777" w:rsidR="00C95EDE" w:rsidRPr="00A07241" w:rsidRDefault="00C95EDE" w:rsidP="005D60F1">
            <w:pPr>
              <w:spacing w:after="0" w:line="276" w:lineRule="auto"/>
            </w:pPr>
          </w:p>
        </w:tc>
        <w:tc>
          <w:tcPr>
            <w:tcW w:w="6379" w:type="dxa"/>
          </w:tcPr>
          <w:p w14:paraId="658F0EA1" w14:textId="77777777" w:rsidR="00C95EDE" w:rsidRDefault="00C95EDE" w:rsidP="005D60F1">
            <w:pPr>
              <w:spacing w:after="0" w:line="276" w:lineRule="auto"/>
            </w:pPr>
            <w:r>
              <w:t>Focus:</w:t>
            </w:r>
          </w:p>
          <w:p w14:paraId="3C311FEA" w14:textId="77777777" w:rsidR="00C95EDE" w:rsidRDefault="00C95EDE" w:rsidP="001E721E">
            <w:pPr>
              <w:pStyle w:val="ListParagraph"/>
              <w:numPr>
                <w:ilvl w:val="0"/>
                <w:numId w:val="31"/>
              </w:numPr>
              <w:spacing w:after="0" w:line="276" w:lineRule="auto"/>
            </w:pPr>
            <w:r>
              <w:t>World Bank DRR work program in Indonesia</w:t>
            </w:r>
          </w:p>
          <w:p w14:paraId="43A21D4A" w14:textId="77777777" w:rsidR="00C95EDE" w:rsidRDefault="00C95EDE" w:rsidP="001E721E">
            <w:pPr>
              <w:pStyle w:val="ListParagraph"/>
              <w:numPr>
                <w:ilvl w:val="0"/>
                <w:numId w:val="31"/>
              </w:numPr>
              <w:spacing w:after="0" w:line="276" w:lineRule="auto"/>
            </w:pPr>
            <w:r>
              <w:t>Relevance of science products and tools</w:t>
            </w:r>
          </w:p>
          <w:p w14:paraId="3D4A6C16" w14:textId="77777777" w:rsidR="00C95EDE" w:rsidRDefault="00C95EDE" w:rsidP="001E721E">
            <w:pPr>
              <w:pStyle w:val="ListParagraph"/>
              <w:numPr>
                <w:ilvl w:val="0"/>
                <w:numId w:val="31"/>
              </w:numPr>
              <w:spacing w:after="0" w:line="276" w:lineRule="auto"/>
            </w:pPr>
            <w:r>
              <w:t>GoI appetite and demand for science</w:t>
            </w:r>
          </w:p>
          <w:p w14:paraId="6B21576A" w14:textId="77777777" w:rsidR="00C95EDE" w:rsidRDefault="00C95EDE" w:rsidP="001E721E">
            <w:pPr>
              <w:pStyle w:val="ListParagraph"/>
              <w:numPr>
                <w:ilvl w:val="0"/>
                <w:numId w:val="31"/>
              </w:numPr>
              <w:spacing w:after="0" w:line="276" w:lineRule="auto"/>
            </w:pPr>
            <w:r>
              <w:t>World Bank &amp; R&amp;V collaborative projects</w:t>
            </w:r>
          </w:p>
          <w:p w14:paraId="79236C06" w14:textId="77777777" w:rsidR="00C95EDE" w:rsidRDefault="00C95EDE" w:rsidP="001E721E">
            <w:pPr>
              <w:pStyle w:val="ListParagraph"/>
              <w:numPr>
                <w:ilvl w:val="0"/>
                <w:numId w:val="31"/>
              </w:numPr>
              <w:spacing w:after="0" w:line="276" w:lineRule="auto"/>
            </w:pPr>
            <w:r>
              <w:t xml:space="preserve">View on OSM and InaSAFE </w:t>
            </w:r>
            <w:r w:rsidRPr="004E7473">
              <w:t>(achievements, lessons learnt, strengths, weaknesses, future)</w:t>
            </w:r>
          </w:p>
          <w:p w14:paraId="5EF41F62" w14:textId="77777777" w:rsidR="00C95EDE" w:rsidRDefault="00C95EDE" w:rsidP="001E721E">
            <w:pPr>
              <w:pStyle w:val="ListParagraph"/>
              <w:numPr>
                <w:ilvl w:val="0"/>
                <w:numId w:val="31"/>
              </w:numPr>
              <w:spacing w:after="0" w:line="276" w:lineRule="auto"/>
            </w:pPr>
            <w:r>
              <w:t>JakSAFE and InaSAFE connection/integration</w:t>
            </w:r>
          </w:p>
          <w:p w14:paraId="5664E085" w14:textId="77777777" w:rsidR="00C95EDE" w:rsidRDefault="00C95EDE" w:rsidP="001E721E">
            <w:pPr>
              <w:pStyle w:val="ListParagraph"/>
              <w:numPr>
                <w:ilvl w:val="0"/>
                <w:numId w:val="31"/>
              </w:numPr>
              <w:spacing w:after="0" w:line="276" w:lineRule="auto"/>
            </w:pPr>
            <w:r>
              <w:t>Data sharing within GoI</w:t>
            </w:r>
          </w:p>
          <w:p w14:paraId="77063A0F" w14:textId="3CF6B9C6" w:rsidR="00C95EDE" w:rsidRDefault="00C95EDE" w:rsidP="001E721E">
            <w:pPr>
              <w:pStyle w:val="ListParagraph"/>
              <w:numPr>
                <w:ilvl w:val="0"/>
                <w:numId w:val="31"/>
              </w:numPr>
              <w:spacing w:after="0" w:line="276" w:lineRule="auto"/>
            </w:pPr>
            <w:r>
              <w:t>Views on PetaJakarta data uptake by BN</w:t>
            </w:r>
            <w:r w:rsidR="00BA5610">
              <w:t>P</w:t>
            </w:r>
            <w:r>
              <w:t>B Jakarta</w:t>
            </w:r>
          </w:p>
          <w:p w14:paraId="44EE594B" w14:textId="77777777" w:rsidR="00C95EDE" w:rsidRPr="00253EAC" w:rsidRDefault="00C95EDE" w:rsidP="005D60F1">
            <w:pPr>
              <w:spacing w:after="0" w:line="276" w:lineRule="auto"/>
            </w:pPr>
          </w:p>
        </w:tc>
      </w:tr>
      <w:tr w:rsidR="00C95EDE" w:rsidRPr="006C34AC" w14:paraId="2754B983" w14:textId="77777777" w:rsidTr="004431CD">
        <w:tc>
          <w:tcPr>
            <w:tcW w:w="2581" w:type="dxa"/>
          </w:tcPr>
          <w:p w14:paraId="05E504B8" w14:textId="77777777" w:rsidR="00C95EDE" w:rsidRPr="006C34AC" w:rsidRDefault="00C95EDE" w:rsidP="005D60F1">
            <w:pPr>
              <w:spacing w:after="0" w:line="276" w:lineRule="auto"/>
              <w:rPr>
                <w:b/>
              </w:rPr>
            </w:pPr>
            <w:r w:rsidRPr="006C34AC">
              <w:rPr>
                <w:b/>
              </w:rPr>
              <w:t>39.</w:t>
            </w:r>
          </w:p>
          <w:p w14:paraId="3DF2AA6F" w14:textId="77777777" w:rsidR="00C95EDE" w:rsidRPr="006C34AC" w:rsidRDefault="00C95EDE" w:rsidP="005D60F1">
            <w:pPr>
              <w:spacing w:after="0" w:line="276" w:lineRule="auto"/>
              <w:rPr>
                <w:b/>
              </w:rPr>
            </w:pPr>
            <w:r w:rsidRPr="006C34AC">
              <w:rPr>
                <w:b/>
              </w:rPr>
              <w:t>Widya Setiabudi</w:t>
            </w:r>
          </w:p>
          <w:p w14:paraId="218148E1" w14:textId="77777777" w:rsidR="00C95EDE" w:rsidRPr="006C34AC" w:rsidRDefault="00C95EDE" w:rsidP="005D60F1">
            <w:pPr>
              <w:spacing w:after="0" w:line="276" w:lineRule="auto"/>
            </w:pPr>
            <w:r w:rsidRPr="006C34AC">
              <w:t>Former AIFDR T&amp;O Unit Program Manager</w:t>
            </w:r>
          </w:p>
        </w:tc>
        <w:tc>
          <w:tcPr>
            <w:tcW w:w="6379" w:type="dxa"/>
          </w:tcPr>
          <w:p w14:paraId="77D5B06F" w14:textId="77777777" w:rsidR="00C95EDE" w:rsidRPr="006C34AC" w:rsidRDefault="00C95EDE" w:rsidP="005D60F1">
            <w:pPr>
              <w:spacing w:after="0" w:line="276" w:lineRule="auto"/>
            </w:pPr>
            <w:r w:rsidRPr="006C34AC">
              <w:t>Focus:</w:t>
            </w:r>
          </w:p>
          <w:p w14:paraId="5BDE8437" w14:textId="77777777" w:rsidR="00C95EDE" w:rsidRPr="006C34AC" w:rsidRDefault="00C95EDE" w:rsidP="001E721E">
            <w:pPr>
              <w:pStyle w:val="ListParagraph"/>
              <w:numPr>
                <w:ilvl w:val="0"/>
                <w:numId w:val="31"/>
              </w:numPr>
              <w:spacing w:after="0" w:line="276" w:lineRule="auto"/>
            </w:pPr>
            <w:r>
              <w:t>Interconnectivity</w:t>
            </w:r>
            <w:r w:rsidRPr="006C34AC">
              <w:t xml:space="preserve"> between AIFDR subprograms and how T&amp;O worked with R&amp;V </w:t>
            </w:r>
          </w:p>
          <w:p w14:paraId="02830F6C" w14:textId="77777777" w:rsidR="00C95EDE" w:rsidRPr="006C34AC" w:rsidRDefault="00C95EDE" w:rsidP="001E721E">
            <w:pPr>
              <w:pStyle w:val="ListParagraph"/>
              <w:numPr>
                <w:ilvl w:val="0"/>
                <w:numId w:val="31"/>
              </w:numPr>
              <w:spacing w:after="0" w:line="276" w:lineRule="auto"/>
            </w:pPr>
            <w:r w:rsidRPr="006C34AC">
              <w:t>Value of R&amp;V science products to CDSP (lessons learnt, strengths, weaknesses etc)</w:t>
            </w:r>
          </w:p>
          <w:p w14:paraId="78F342C0" w14:textId="77777777" w:rsidR="00C95EDE" w:rsidRPr="006C34AC" w:rsidRDefault="00C95EDE" w:rsidP="001E721E">
            <w:pPr>
              <w:pStyle w:val="ListParagraph"/>
              <w:numPr>
                <w:ilvl w:val="0"/>
                <w:numId w:val="31"/>
              </w:numPr>
              <w:spacing w:after="0" w:line="276" w:lineRule="auto"/>
            </w:pPr>
            <w:r w:rsidRPr="006C34AC">
              <w:t xml:space="preserve">Uptake of science products at provincial/district levels into the future </w:t>
            </w:r>
          </w:p>
        </w:tc>
      </w:tr>
      <w:tr w:rsidR="00C95EDE" w:rsidRPr="00595F25" w14:paraId="0FB3C10D" w14:textId="77777777" w:rsidTr="004431CD">
        <w:tc>
          <w:tcPr>
            <w:tcW w:w="2581" w:type="dxa"/>
          </w:tcPr>
          <w:p w14:paraId="785DA76F" w14:textId="77777777" w:rsidR="00C95EDE" w:rsidRPr="00595F25" w:rsidRDefault="00C95EDE" w:rsidP="005D60F1">
            <w:pPr>
              <w:spacing w:after="0" w:line="276" w:lineRule="auto"/>
              <w:rPr>
                <w:b/>
              </w:rPr>
            </w:pPr>
            <w:r w:rsidRPr="00595F25">
              <w:rPr>
                <w:b/>
              </w:rPr>
              <w:t>40.</w:t>
            </w:r>
          </w:p>
          <w:p w14:paraId="3BED4D27"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t xml:space="preserve">1. </w:t>
            </w:r>
            <w:r w:rsidRPr="00752002">
              <w:rPr>
                <w:rFonts w:asciiTheme="minorHAnsi" w:hAnsiTheme="minorHAnsi"/>
                <w:color w:val="000000" w:themeColor="text1"/>
                <w:sz w:val="22"/>
                <w:szCs w:val="22"/>
                <w:lang w:val="en-US"/>
              </w:rPr>
              <w:t>Teuku Khairil Azmi</w:t>
            </w:r>
          </w:p>
          <w:p w14:paraId="19B5A684"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Progam Manager of Indonesia Program</w:t>
            </w:r>
          </w:p>
          <w:p w14:paraId="68C1C528" w14:textId="77777777" w:rsidR="00C95EDE" w:rsidRPr="00BD6949" w:rsidRDefault="00C95EDE" w:rsidP="005D60F1">
            <w:pPr>
              <w:pStyle w:val="xmsolistparagraph"/>
              <w:spacing w:before="0" w:beforeAutospacing="0" w:after="0" w:afterAutospacing="0" w:line="276" w:lineRule="auto"/>
              <w:rPr>
                <w:rFonts w:asciiTheme="minorHAnsi" w:hAnsiTheme="minorHAnsi"/>
                <w:b/>
                <w:color w:val="000000" w:themeColor="text1"/>
                <w:sz w:val="22"/>
                <w:szCs w:val="22"/>
                <w:lang w:val="en-US"/>
              </w:rPr>
            </w:pPr>
            <w:r w:rsidRPr="00BD6949">
              <w:rPr>
                <w:rFonts w:asciiTheme="minorHAnsi" w:hAnsiTheme="minorHAnsi"/>
                <w:b/>
                <w:color w:val="000000" w:themeColor="text1"/>
                <w:sz w:val="22"/>
                <w:szCs w:val="22"/>
                <w:lang w:val="en-US"/>
              </w:rPr>
              <w:t>Australian Red Cross</w:t>
            </w:r>
          </w:p>
          <w:p w14:paraId="6CB57A00"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p>
          <w:p w14:paraId="0916567A"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t>2.</w:t>
            </w:r>
            <w:r w:rsidRPr="00752002">
              <w:rPr>
                <w:rFonts w:asciiTheme="minorHAnsi" w:hAnsiTheme="minorHAnsi"/>
                <w:color w:val="000000" w:themeColor="text1"/>
                <w:sz w:val="22"/>
                <w:szCs w:val="22"/>
                <w:lang w:val="en-US"/>
              </w:rPr>
              <w:t xml:space="preserve"> Husni Mubarok</w:t>
            </w:r>
          </w:p>
          <w:p w14:paraId="39003F31"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 xml:space="preserve">Senior IT Telecom Officer </w:t>
            </w:r>
          </w:p>
          <w:p w14:paraId="59850F78"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BD6949">
              <w:rPr>
                <w:rFonts w:asciiTheme="minorHAnsi" w:hAnsiTheme="minorHAnsi"/>
                <w:b/>
                <w:color w:val="000000" w:themeColor="text1"/>
                <w:sz w:val="22"/>
                <w:szCs w:val="22"/>
                <w:lang w:val="en-US"/>
              </w:rPr>
              <w:t>International Federation of Red cross and Red</w:t>
            </w:r>
            <w:r w:rsidRPr="00752002">
              <w:rPr>
                <w:rFonts w:asciiTheme="minorHAnsi" w:hAnsiTheme="minorHAnsi"/>
                <w:color w:val="000000" w:themeColor="text1"/>
                <w:sz w:val="22"/>
                <w:szCs w:val="22"/>
                <w:lang w:val="en-US"/>
              </w:rPr>
              <w:t xml:space="preserve"> </w:t>
            </w:r>
            <w:r w:rsidRPr="00BD6949">
              <w:rPr>
                <w:rFonts w:asciiTheme="minorHAnsi" w:hAnsiTheme="minorHAnsi"/>
                <w:b/>
                <w:color w:val="000000" w:themeColor="text1"/>
                <w:sz w:val="22"/>
                <w:szCs w:val="22"/>
                <w:lang w:val="en-US"/>
              </w:rPr>
              <w:t>Crescent Societies</w:t>
            </w:r>
          </w:p>
          <w:p w14:paraId="60AF522C"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 </w:t>
            </w:r>
          </w:p>
          <w:p w14:paraId="40F04B2F"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t>3.</w:t>
            </w:r>
            <w:r w:rsidRPr="00752002">
              <w:rPr>
                <w:rFonts w:asciiTheme="minorHAnsi" w:hAnsiTheme="minorHAnsi"/>
                <w:color w:val="000000" w:themeColor="text1"/>
                <w:sz w:val="22"/>
                <w:szCs w:val="22"/>
                <w:lang w:val="en-US"/>
              </w:rPr>
              <w:t>Rafiq Anshori</w:t>
            </w:r>
          </w:p>
          <w:p w14:paraId="5D8124D0" w14:textId="77777777" w:rsidR="00C95EDE" w:rsidRPr="00BD6949" w:rsidRDefault="00C95EDE" w:rsidP="005D60F1">
            <w:pPr>
              <w:pStyle w:val="xmsolistparagraph"/>
              <w:spacing w:before="0" w:beforeAutospacing="0" w:after="0" w:afterAutospacing="0" w:line="276" w:lineRule="auto"/>
              <w:rPr>
                <w:rFonts w:asciiTheme="minorHAnsi" w:hAnsiTheme="minorHAnsi"/>
                <w:b/>
                <w:color w:val="000000" w:themeColor="text1"/>
                <w:sz w:val="22"/>
                <w:szCs w:val="22"/>
                <w:lang w:val="en-US"/>
              </w:rPr>
            </w:pPr>
            <w:r w:rsidRPr="00752002">
              <w:rPr>
                <w:rFonts w:asciiTheme="minorHAnsi" w:hAnsiTheme="minorHAnsi"/>
                <w:color w:val="000000" w:themeColor="text1"/>
                <w:sz w:val="22"/>
                <w:szCs w:val="22"/>
                <w:lang w:val="en-US"/>
              </w:rPr>
              <w:t>Head of  Disaster Preparedness Sub division</w:t>
            </w:r>
            <w:r>
              <w:rPr>
                <w:rFonts w:asciiTheme="minorHAnsi" w:hAnsiTheme="minorHAnsi"/>
                <w:color w:val="000000" w:themeColor="text1"/>
                <w:sz w:val="22"/>
                <w:szCs w:val="22"/>
                <w:lang w:val="en-US"/>
              </w:rPr>
              <w:t xml:space="preserve">, </w:t>
            </w:r>
            <w:r w:rsidRPr="00BD6949">
              <w:rPr>
                <w:rFonts w:asciiTheme="minorHAnsi" w:hAnsiTheme="minorHAnsi"/>
                <w:b/>
                <w:color w:val="000000" w:themeColor="text1"/>
                <w:sz w:val="22"/>
                <w:szCs w:val="22"/>
                <w:lang w:val="en-US"/>
              </w:rPr>
              <w:t xml:space="preserve">Palang Merah Indonesia </w:t>
            </w:r>
          </w:p>
          <w:p w14:paraId="3E6E1821"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 </w:t>
            </w:r>
          </w:p>
          <w:p w14:paraId="20A0784A"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t>4.</w:t>
            </w:r>
            <w:r w:rsidRPr="00752002">
              <w:rPr>
                <w:rFonts w:asciiTheme="minorHAnsi" w:hAnsiTheme="minorHAnsi"/>
                <w:color w:val="000000" w:themeColor="text1"/>
                <w:sz w:val="22"/>
                <w:szCs w:val="22"/>
                <w:lang w:val="en-US"/>
              </w:rPr>
              <w:t>Parmin</w:t>
            </w:r>
          </w:p>
          <w:p w14:paraId="4733819B"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Head of Information System Sub unit</w:t>
            </w:r>
          </w:p>
          <w:p w14:paraId="1DFFDF2B" w14:textId="77777777" w:rsidR="00C95EDE" w:rsidRPr="00BD6949" w:rsidRDefault="00C95EDE" w:rsidP="005D60F1">
            <w:pPr>
              <w:pStyle w:val="xmsolistparagraph"/>
              <w:spacing w:before="0" w:beforeAutospacing="0" w:after="0" w:afterAutospacing="0" w:line="276" w:lineRule="auto"/>
              <w:rPr>
                <w:rFonts w:asciiTheme="minorHAnsi" w:hAnsiTheme="minorHAnsi"/>
                <w:b/>
                <w:color w:val="000000" w:themeColor="text1"/>
                <w:sz w:val="22"/>
                <w:szCs w:val="22"/>
                <w:lang w:val="en-US"/>
              </w:rPr>
            </w:pPr>
            <w:r w:rsidRPr="00BD6949">
              <w:rPr>
                <w:rFonts w:asciiTheme="minorHAnsi" w:hAnsiTheme="minorHAnsi"/>
                <w:b/>
                <w:color w:val="000000" w:themeColor="text1"/>
                <w:sz w:val="22"/>
                <w:szCs w:val="22"/>
                <w:lang w:val="en-US"/>
              </w:rPr>
              <w:t xml:space="preserve">Palang Merah Indonesia </w:t>
            </w:r>
          </w:p>
          <w:p w14:paraId="7C212F83"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 </w:t>
            </w:r>
          </w:p>
          <w:p w14:paraId="2028ABF4" w14:textId="50DF5C5E"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t>5.</w:t>
            </w:r>
            <w:r w:rsidRPr="00752002">
              <w:rPr>
                <w:rFonts w:asciiTheme="minorHAnsi" w:hAnsiTheme="minorHAnsi"/>
                <w:color w:val="000000" w:themeColor="text1"/>
                <w:sz w:val="22"/>
                <w:szCs w:val="22"/>
                <w:lang w:val="en-US"/>
              </w:rPr>
              <w:t>Gutfan</w:t>
            </w:r>
          </w:p>
          <w:p w14:paraId="535970C1" w14:textId="77777777" w:rsidR="00C95EDE" w:rsidRPr="00752002" w:rsidRDefault="00C95EDE" w:rsidP="005D60F1">
            <w:pPr>
              <w:pStyle w:val="xmsolistparagraph"/>
              <w:spacing w:before="0" w:beforeAutospacing="0" w:after="0" w:afterAutospacing="0" w:line="276" w:lineRule="auto"/>
              <w:rPr>
                <w:rFonts w:asciiTheme="minorHAnsi" w:hAnsiTheme="minorHAnsi"/>
                <w:color w:val="000000" w:themeColor="text1"/>
                <w:sz w:val="22"/>
                <w:szCs w:val="22"/>
                <w:lang w:val="en-US"/>
              </w:rPr>
            </w:pPr>
            <w:r w:rsidRPr="00752002">
              <w:rPr>
                <w:rFonts w:asciiTheme="minorHAnsi" w:hAnsiTheme="minorHAnsi"/>
                <w:color w:val="000000" w:themeColor="text1"/>
                <w:sz w:val="22"/>
                <w:szCs w:val="22"/>
                <w:lang w:val="en-US"/>
              </w:rPr>
              <w:t>Community Flood Resilience Project</w:t>
            </w:r>
          </w:p>
          <w:p w14:paraId="29477009" w14:textId="77777777" w:rsidR="00C95EDE" w:rsidRPr="00BD6949" w:rsidRDefault="00C95EDE" w:rsidP="005D60F1">
            <w:pPr>
              <w:pStyle w:val="xmsolistparagraph"/>
              <w:spacing w:before="0" w:beforeAutospacing="0" w:after="0" w:afterAutospacing="0" w:line="276" w:lineRule="auto"/>
              <w:rPr>
                <w:rFonts w:asciiTheme="minorHAnsi" w:hAnsiTheme="minorHAnsi"/>
                <w:b/>
                <w:color w:val="000000" w:themeColor="text1"/>
                <w:sz w:val="22"/>
                <w:szCs w:val="22"/>
                <w:lang w:val="en-US"/>
              </w:rPr>
            </w:pPr>
            <w:r w:rsidRPr="00BD6949">
              <w:rPr>
                <w:rFonts w:asciiTheme="minorHAnsi" w:hAnsiTheme="minorHAnsi"/>
                <w:b/>
                <w:color w:val="000000" w:themeColor="text1"/>
                <w:sz w:val="22"/>
                <w:szCs w:val="22"/>
                <w:lang w:val="en-US"/>
              </w:rPr>
              <w:t>Palang Merah Ind</w:t>
            </w:r>
            <w:r>
              <w:rPr>
                <w:rFonts w:asciiTheme="minorHAnsi" w:hAnsiTheme="minorHAnsi"/>
                <w:b/>
                <w:color w:val="000000" w:themeColor="text1"/>
                <w:sz w:val="22"/>
                <w:szCs w:val="22"/>
                <w:lang w:val="en-US"/>
              </w:rPr>
              <w:t>o</w:t>
            </w:r>
            <w:r w:rsidRPr="00BD6949">
              <w:rPr>
                <w:rFonts w:asciiTheme="minorHAnsi" w:hAnsiTheme="minorHAnsi"/>
                <w:b/>
                <w:color w:val="000000" w:themeColor="text1"/>
                <w:sz w:val="22"/>
                <w:szCs w:val="22"/>
                <w:lang w:val="en-US"/>
              </w:rPr>
              <w:t>nesia</w:t>
            </w:r>
          </w:p>
          <w:p w14:paraId="34A1CD88" w14:textId="77777777" w:rsidR="00C95EDE" w:rsidRPr="00752002" w:rsidRDefault="00C95EDE" w:rsidP="005D60F1">
            <w:pPr>
              <w:spacing w:after="0" w:line="276" w:lineRule="auto"/>
              <w:rPr>
                <w:color w:val="000000" w:themeColor="text1"/>
              </w:rPr>
            </w:pPr>
          </w:p>
          <w:p w14:paraId="3E56A017" w14:textId="77777777" w:rsidR="00C95EDE" w:rsidRPr="00595F25" w:rsidRDefault="00C95EDE" w:rsidP="005D60F1">
            <w:pPr>
              <w:spacing w:after="0" w:line="276" w:lineRule="auto"/>
              <w:rPr>
                <w:b/>
              </w:rPr>
            </w:pPr>
          </w:p>
        </w:tc>
        <w:tc>
          <w:tcPr>
            <w:tcW w:w="6379" w:type="dxa"/>
          </w:tcPr>
          <w:p w14:paraId="1C48695A" w14:textId="77777777" w:rsidR="00C95EDE" w:rsidRPr="00595F25" w:rsidRDefault="00C95EDE" w:rsidP="005D60F1">
            <w:pPr>
              <w:spacing w:after="0" w:line="276" w:lineRule="auto"/>
            </w:pPr>
            <w:r w:rsidRPr="00595F25">
              <w:t>Focus:</w:t>
            </w:r>
          </w:p>
          <w:p w14:paraId="20FE50C1" w14:textId="77777777" w:rsidR="00C95EDE" w:rsidRDefault="00C95EDE" w:rsidP="001E721E">
            <w:pPr>
              <w:pStyle w:val="ListParagraph"/>
              <w:numPr>
                <w:ilvl w:val="0"/>
                <w:numId w:val="31"/>
              </w:numPr>
              <w:spacing w:after="0" w:line="276" w:lineRule="auto"/>
            </w:pPr>
            <w:r>
              <w:t>ARC/PMI use of R&amp;V science tools</w:t>
            </w:r>
          </w:p>
          <w:p w14:paraId="576CB249" w14:textId="77777777" w:rsidR="00C95EDE" w:rsidRDefault="00C95EDE" w:rsidP="001E721E">
            <w:pPr>
              <w:pStyle w:val="ListParagraph"/>
              <w:numPr>
                <w:ilvl w:val="0"/>
                <w:numId w:val="31"/>
              </w:numPr>
              <w:spacing w:after="0" w:line="276" w:lineRule="auto"/>
            </w:pPr>
            <w:r w:rsidRPr="00595F25">
              <w:t xml:space="preserve">Effectiveness of InaSAFE training </w:t>
            </w:r>
            <w:r>
              <w:t>(</w:t>
            </w:r>
            <w:r w:rsidRPr="00595F25">
              <w:t>strengths, weaknesses)</w:t>
            </w:r>
          </w:p>
          <w:p w14:paraId="000080E0" w14:textId="77777777" w:rsidR="00C95EDE" w:rsidRPr="00595F25" w:rsidRDefault="00C95EDE" w:rsidP="001E721E">
            <w:pPr>
              <w:pStyle w:val="ListParagraph"/>
              <w:numPr>
                <w:ilvl w:val="0"/>
                <w:numId w:val="31"/>
              </w:numPr>
              <w:spacing w:after="0" w:line="276" w:lineRule="auto"/>
            </w:pPr>
            <w:r>
              <w:t>Appropriateness of training targeting strategies</w:t>
            </w:r>
          </w:p>
          <w:p w14:paraId="2E5CC97F" w14:textId="77777777" w:rsidR="00C95EDE" w:rsidRPr="00595F25" w:rsidRDefault="00C95EDE" w:rsidP="001E721E">
            <w:pPr>
              <w:pStyle w:val="ListParagraph"/>
              <w:numPr>
                <w:ilvl w:val="0"/>
                <w:numId w:val="31"/>
              </w:numPr>
              <w:spacing w:after="0" w:line="276" w:lineRule="auto"/>
            </w:pPr>
            <w:r w:rsidRPr="00595F25">
              <w:t>Effectiveness of science products in own programs (OSM and InaSAFE)</w:t>
            </w:r>
          </w:p>
          <w:p w14:paraId="38AAE8DA" w14:textId="77777777" w:rsidR="00C95EDE" w:rsidRPr="00595F25" w:rsidRDefault="00C95EDE" w:rsidP="001E721E">
            <w:pPr>
              <w:pStyle w:val="ListParagraph"/>
              <w:numPr>
                <w:ilvl w:val="0"/>
                <w:numId w:val="31"/>
              </w:numPr>
              <w:spacing w:after="0" w:line="276" w:lineRule="auto"/>
            </w:pPr>
            <w:r w:rsidRPr="00595F25">
              <w:t xml:space="preserve">Demand for science products </w:t>
            </w:r>
          </w:p>
        </w:tc>
      </w:tr>
    </w:tbl>
    <w:p w14:paraId="7E01B8A1" w14:textId="77777777" w:rsidR="00C95EDE" w:rsidRPr="00DF5206" w:rsidRDefault="00C95EDE" w:rsidP="005D60F1">
      <w:pPr>
        <w:spacing w:line="276" w:lineRule="auto"/>
        <w:rPr>
          <w:b/>
        </w:rPr>
      </w:pPr>
    </w:p>
    <w:p w14:paraId="2314FF70" w14:textId="3F0CF419" w:rsidR="00C95EDE" w:rsidRPr="00B322F1" w:rsidRDefault="00C95EDE" w:rsidP="005D60F1">
      <w:pPr>
        <w:spacing w:line="276" w:lineRule="auto"/>
        <w:rPr>
          <w:b/>
          <w:sz w:val="24"/>
          <w:szCs w:val="24"/>
        </w:rPr>
      </w:pPr>
      <w:r w:rsidRPr="00B322F1">
        <w:rPr>
          <w:b/>
          <w:sz w:val="24"/>
          <w:szCs w:val="24"/>
        </w:rPr>
        <w:t xml:space="preserve">The </w:t>
      </w:r>
      <w:r w:rsidR="00671DAA">
        <w:rPr>
          <w:b/>
          <w:sz w:val="24"/>
          <w:szCs w:val="24"/>
        </w:rPr>
        <w:t>people/organisations consulted after the in-country period: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tblGrid>
      <w:tr w:rsidR="00C95EDE" w:rsidRPr="00DF5206" w14:paraId="44DDFB32" w14:textId="77777777" w:rsidTr="004431CD">
        <w:tc>
          <w:tcPr>
            <w:tcW w:w="2547" w:type="dxa"/>
            <w:tcBorders>
              <w:bottom w:val="single" w:sz="4" w:space="0" w:color="auto"/>
            </w:tcBorders>
            <w:shd w:val="clear" w:color="auto" w:fill="D9D9D9"/>
          </w:tcPr>
          <w:p w14:paraId="77982468" w14:textId="4FC0B784" w:rsidR="00C95EDE" w:rsidRPr="00DF5206" w:rsidRDefault="00C95EDE" w:rsidP="005D60F1">
            <w:pPr>
              <w:spacing w:after="0" w:line="276" w:lineRule="auto"/>
            </w:pPr>
          </w:p>
        </w:tc>
        <w:tc>
          <w:tcPr>
            <w:tcW w:w="6379" w:type="dxa"/>
            <w:tcBorders>
              <w:bottom w:val="single" w:sz="4" w:space="0" w:color="auto"/>
            </w:tcBorders>
            <w:shd w:val="clear" w:color="auto" w:fill="D9D9D9"/>
          </w:tcPr>
          <w:p w14:paraId="22B996E1" w14:textId="2F4D18D3" w:rsidR="00C95EDE" w:rsidRPr="00DF5206" w:rsidRDefault="00671DAA" w:rsidP="005D60F1">
            <w:pPr>
              <w:spacing w:after="0" w:line="276" w:lineRule="auto"/>
            </w:pPr>
            <w:r>
              <w:t>F</w:t>
            </w:r>
            <w:r w:rsidR="00C95EDE" w:rsidRPr="00DF5206">
              <w:t>ocus</w:t>
            </w:r>
            <w:r>
              <w:t xml:space="preserve"> of enquiry:</w:t>
            </w:r>
          </w:p>
        </w:tc>
      </w:tr>
      <w:tr w:rsidR="00671DAA" w:rsidRPr="00DF5206" w14:paraId="1305A059" w14:textId="77777777" w:rsidTr="004431CD">
        <w:tc>
          <w:tcPr>
            <w:tcW w:w="2547" w:type="dxa"/>
          </w:tcPr>
          <w:p w14:paraId="581587AE" w14:textId="77777777" w:rsidR="00671DAA" w:rsidRPr="00DF5206" w:rsidRDefault="00671DAA" w:rsidP="00671DAA">
            <w:pPr>
              <w:spacing w:after="0" w:line="276" w:lineRule="auto"/>
            </w:pPr>
            <w:r w:rsidRPr="00DF5206">
              <w:t xml:space="preserve">Tyler Radford, HOT International Project Management </w:t>
            </w:r>
          </w:p>
          <w:p w14:paraId="3D37C3C9" w14:textId="659001F4" w:rsidR="00671DAA" w:rsidRPr="00DF5206" w:rsidRDefault="00671DAA" w:rsidP="00D367BA">
            <w:pPr>
              <w:spacing w:after="0" w:line="276" w:lineRule="auto"/>
            </w:pPr>
            <w:r w:rsidRPr="00E7577D">
              <w:t xml:space="preserve">Humanitarian OpenStreetMap Team </w:t>
            </w:r>
          </w:p>
        </w:tc>
        <w:tc>
          <w:tcPr>
            <w:tcW w:w="6379" w:type="dxa"/>
          </w:tcPr>
          <w:p w14:paraId="2BDA5B24" w14:textId="77777777" w:rsidR="00671DAA" w:rsidRPr="00DF5206" w:rsidRDefault="00671DAA" w:rsidP="001E721E">
            <w:pPr>
              <w:pStyle w:val="ListParagraph"/>
              <w:numPr>
                <w:ilvl w:val="0"/>
                <w:numId w:val="32"/>
              </w:numPr>
              <w:spacing w:after="0" w:line="276" w:lineRule="auto"/>
            </w:pPr>
            <w:r w:rsidRPr="00DF5206">
              <w:t>Reach of R&amp;V internationally: the history behind the development of OSM’s tasking server, and use of tasking server in humanitarian operations internationally</w:t>
            </w:r>
          </w:p>
          <w:p w14:paraId="72E740F4" w14:textId="77777777" w:rsidR="00671DAA" w:rsidRPr="00DF5206" w:rsidRDefault="00671DAA" w:rsidP="001E721E">
            <w:pPr>
              <w:pStyle w:val="ListParagraph"/>
              <w:numPr>
                <w:ilvl w:val="0"/>
                <w:numId w:val="32"/>
              </w:numPr>
              <w:spacing w:after="0" w:line="276" w:lineRule="auto"/>
            </w:pPr>
            <w:r w:rsidRPr="00DF5206">
              <w:t xml:space="preserve">GoA and OSM collaboration </w:t>
            </w:r>
          </w:p>
          <w:p w14:paraId="1F5ECDB0" w14:textId="72AAA6C6" w:rsidR="00671DAA" w:rsidRPr="00DF5206" w:rsidRDefault="00671DAA" w:rsidP="00D367BA">
            <w:pPr>
              <w:pStyle w:val="ListParagraph"/>
              <w:numPr>
                <w:ilvl w:val="0"/>
                <w:numId w:val="32"/>
              </w:numPr>
              <w:spacing w:after="0" w:line="276" w:lineRule="auto"/>
            </w:pPr>
            <w:r w:rsidRPr="00DF5206">
              <w:t xml:space="preserve">Future strategic directions for OSM in Indonesia </w:t>
            </w:r>
          </w:p>
        </w:tc>
      </w:tr>
      <w:tr w:rsidR="00671DAA" w:rsidRPr="00DF5206" w14:paraId="2BA51F9C" w14:textId="77777777" w:rsidTr="004431CD">
        <w:tc>
          <w:tcPr>
            <w:tcW w:w="2547" w:type="dxa"/>
          </w:tcPr>
          <w:p w14:paraId="05B6AA61" w14:textId="4BB305FB" w:rsidR="00671DAA" w:rsidRDefault="00671DAA" w:rsidP="005D60F1">
            <w:pPr>
              <w:spacing w:after="0" w:line="276" w:lineRule="auto"/>
            </w:pPr>
            <w:r>
              <w:t xml:space="preserve">Peter Kern </w:t>
            </w:r>
          </w:p>
          <w:p w14:paraId="53C5AB33" w14:textId="6145AB00" w:rsidR="00672425" w:rsidRDefault="00672425" w:rsidP="005D60F1">
            <w:pPr>
              <w:spacing w:after="0" w:line="276" w:lineRule="auto"/>
            </w:pPr>
            <w:r>
              <w:t>Project Manager/Head of Office</w:t>
            </w:r>
          </w:p>
          <w:p w14:paraId="59E52DC7" w14:textId="2DF9579C" w:rsidR="00671DAA" w:rsidRPr="00DF5206" w:rsidRDefault="00671DAA" w:rsidP="005D60F1">
            <w:pPr>
              <w:spacing w:after="0" w:line="276" w:lineRule="auto"/>
            </w:pPr>
            <w:r>
              <w:t xml:space="preserve">International Organisation for Migration (IOM) Indonesia </w:t>
            </w:r>
          </w:p>
        </w:tc>
        <w:tc>
          <w:tcPr>
            <w:tcW w:w="6379" w:type="dxa"/>
          </w:tcPr>
          <w:p w14:paraId="79D7BFEF" w14:textId="4CD42D0D" w:rsidR="00671DAA" w:rsidRDefault="00671DAA" w:rsidP="001E721E">
            <w:pPr>
              <w:pStyle w:val="ListParagraph"/>
              <w:numPr>
                <w:ilvl w:val="0"/>
                <w:numId w:val="32"/>
              </w:numPr>
              <w:spacing w:after="0" w:line="276" w:lineRule="auto"/>
            </w:pPr>
            <w:r>
              <w:t>IOM’s use of InaSAFE in sub-national level DRM training in West Java</w:t>
            </w:r>
          </w:p>
          <w:p w14:paraId="0A2DEB92" w14:textId="77777777" w:rsidR="00671DAA" w:rsidRDefault="00671DAA" w:rsidP="001E721E">
            <w:pPr>
              <w:pStyle w:val="ListParagraph"/>
              <w:numPr>
                <w:ilvl w:val="0"/>
                <w:numId w:val="32"/>
              </w:numPr>
              <w:spacing w:after="0" w:line="276" w:lineRule="auto"/>
            </w:pPr>
            <w:r>
              <w:t>Utility of InaSAFE at sub-national level</w:t>
            </w:r>
          </w:p>
          <w:p w14:paraId="481A1504" w14:textId="54FAE0AE" w:rsidR="00671DAA" w:rsidRPr="00DF5206" w:rsidRDefault="00671DAA" w:rsidP="001E721E">
            <w:pPr>
              <w:pStyle w:val="ListParagraph"/>
              <w:numPr>
                <w:ilvl w:val="0"/>
                <w:numId w:val="32"/>
              </w:numPr>
              <w:spacing w:after="0" w:line="276" w:lineRule="auto"/>
            </w:pPr>
            <w:r>
              <w:t>Sustainability of InaSAFE at sub-national level</w:t>
            </w:r>
          </w:p>
        </w:tc>
      </w:tr>
      <w:tr w:rsidR="00671DAA" w:rsidRPr="00DF5206" w14:paraId="5B94E2F1" w14:textId="77777777" w:rsidTr="004431CD">
        <w:tc>
          <w:tcPr>
            <w:tcW w:w="2547" w:type="dxa"/>
          </w:tcPr>
          <w:p w14:paraId="79D31309" w14:textId="1EB30606" w:rsidR="00671DAA" w:rsidRDefault="00671DAA" w:rsidP="005D60F1">
            <w:pPr>
              <w:spacing w:after="0" w:line="276" w:lineRule="auto"/>
            </w:pPr>
            <w:r>
              <w:t xml:space="preserve">Litea Binkoto </w:t>
            </w:r>
          </w:p>
          <w:p w14:paraId="380D21FC" w14:textId="77777777" w:rsidR="00671DAA" w:rsidRDefault="00671DAA" w:rsidP="005D60F1">
            <w:pPr>
              <w:spacing w:after="0" w:line="276" w:lineRule="auto"/>
            </w:pPr>
            <w:r>
              <w:t>Senior Hazards and Risk Adviser</w:t>
            </w:r>
          </w:p>
          <w:p w14:paraId="406B9B52" w14:textId="264D9E81" w:rsidR="00671DAA" w:rsidRPr="00DF5206" w:rsidRDefault="00671DAA" w:rsidP="00D367BA">
            <w:pPr>
              <w:spacing w:after="0" w:line="276" w:lineRule="auto"/>
            </w:pPr>
            <w:r>
              <w:t xml:space="preserve">Geoscience Division of the Secretariat of the Pacific Community </w:t>
            </w:r>
          </w:p>
        </w:tc>
        <w:tc>
          <w:tcPr>
            <w:tcW w:w="6379" w:type="dxa"/>
          </w:tcPr>
          <w:p w14:paraId="7B32813C" w14:textId="26FCD716" w:rsidR="00671DAA" w:rsidRPr="00DF5206" w:rsidRDefault="00671DAA" w:rsidP="001E721E">
            <w:pPr>
              <w:pStyle w:val="ListParagraph"/>
              <w:numPr>
                <w:ilvl w:val="0"/>
                <w:numId w:val="32"/>
              </w:numPr>
              <w:spacing w:after="0" w:line="276" w:lineRule="auto"/>
            </w:pPr>
            <w:r>
              <w:t>Information about PacSAFE development and roll out in the Pacific region</w:t>
            </w:r>
          </w:p>
        </w:tc>
      </w:tr>
      <w:tr w:rsidR="00C95EDE" w:rsidRPr="00DF5206" w14:paraId="0A993D1A" w14:textId="77777777" w:rsidTr="004431CD">
        <w:tc>
          <w:tcPr>
            <w:tcW w:w="2547" w:type="dxa"/>
          </w:tcPr>
          <w:p w14:paraId="3294CF81" w14:textId="3BBE1046" w:rsidR="00C95EDE" w:rsidRPr="00DF5206" w:rsidRDefault="00C95EDE" w:rsidP="005D60F1">
            <w:pPr>
              <w:spacing w:after="0" w:line="276" w:lineRule="auto"/>
            </w:pPr>
            <w:r w:rsidRPr="00DF5206">
              <w:t>Dr Baca</w:t>
            </w:r>
          </w:p>
          <w:p w14:paraId="11E95771" w14:textId="77777777" w:rsidR="00C95EDE" w:rsidRPr="00DF5206" w:rsidRDefault="00C95EDE" w:rsidP="005D60F1">
            <w:pPr>
              <w:spacing w:after="0" w:line="276" w:lineRule="auto"/>
            </w:pPr>
            <w:r w:rsidRPr="00DF5206">
              <w:t>Infrastructure Specialist</w:t>
            </w:r>
          </w:p>
          <w:p w14:paraId="18D17C2F" w14:textId="51596B89" w:rsidR="00C95EDE" w:rsidRPr="00DF5206" w:rsidRDefault="00C95EDE" w:rsidP="00D367BA">
            <w:pPr>
              <w:spacing w:after="0" w:line="276" w:lineRule="auto"/>
            </w:pPr>
            <w:r w:rsidRPr="00D367BA">
              <w:t>World Bank</w:t>
            </w:r>
            <w:r w:rsidR="00672425" w:rsidRPr="00D367BA">
              <w:t xml:space="preserve"> GFDRR</w:t>
            </w:r>
          </w:p>
        </w:tc>
        <w:tc>
          <w:tcPr>
            <w:tcW w:w="6379" w:type="dxa"/>
          </w:tcPr>
          <w:p w14:paraId="3795D856" w14:textId="11B1C8D2" w:rsidR="00C95EDE" w:rsidRPr="00DF5206" w:rsidRDefault="00C95EDE" w:rsidP="001E721E">
            <w:pPr>
              <w:pStyle w:val="ListParagraph"/>
              <w:numPr>
                <w:ilvl w:val="0"/>
                <w:numId w:val="32"/>
              </w:numPr>
              <w:spacing w:after="0" w:line="276" w:lineRule="auto"/>
              <w:rPr>
                <w:b/>
              </w:rPr>
            </w:pPr>
            <w:r w:rsidRPr="00DF5206">
              <w:t xml:space="preserve">Reach of R&amp;V internationally: InaSAFE design and implementation in other countries </w:t>
            </w:r>
          </w:p>
        </w:tc>
      </w:tr>
    </w:tbl>
    <w:p w14:paraId="336377D3" w14:textId="77777777" w:rsidR="00C95EDE" w:rsidRDefault="00C95EDE" w:rsidP="005D60F1">
      <w:pPr>
        <w:spacing w:line="276" w:lineRule="auto"/>
        <w:rPr>
          <w:b/>
          <w:sz w:val="32"/>
          <w:szCs w:val="32"/>
        </w:rPr>
      </w:pPr>
    </w:p>
    <w:p w14:paraId="6FCC172B" w14:textId="1ADDD03B" w:rsidR="00C95EDE" w:rsidRDefault="00C95EDE" w:rsidP="005D60F1">
      <w:pPr>
        <w:spacing w:line="276" w:lineRule="auto"/>
        <w:rPr>
          <w:lang w:eastAsia="en-AU"/>
        </w:rPr>
      </w:pPr>
    </w:p>
    <w:p w14:paraId="13995699" w14:textId="77777777" w:rsidR="00C95EDE" w:rsidRDefault="00C95EDE" w:rsidP="005D60F1">
      <w:pPr>
        <w:spacing w:line="276" w:lineRule="auto"/>
        <w:rPr>
          <w:lang w:eastAsia="en-AU"/>
        </w:rPr>
      </w:pPr>
    </w:p>
    <w:p w14:paraId="40B3AECD" w14:textId="19B7C9F5" w:rsidR="007F1AB5" w:rsidRDefault="007F1AB5" w:rsidP="005D60F1">
      <w:pPr>
        <w:spacing w:line="276" w:lineRule="auto"/>
      </w:pPr>
    </w:p>
    <w:sectPr w:rsidR="007F1AB5" w:rsidSect="00503A0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04427" w14:textId="77777777" w:rsidR="004C00A3" w:rsidRDefault="004C00A3" w:rsidP="00CD3B27">
      <w:pPr>
        <w:spacing w:after="0" w:line="240" w:lineRule="auto"/>
      </w:pPr>
      <w:r>
        <w:separator/>
      </w:r>
    </w:p>
    <w:p w14:paraId="01936D81" w14:textId="77777777" w:rsidR="004C00A3" w:rsidRDefault="004C00A3"/>
  </w:endnote>
  <w:endnote w:type="continuationSeparator" w:id="0">
    <w:p w14:paraId="1DDE7B84" w14:textId="77777777" w:rsidR="004C00A3" w:rsidRDefault="004C00A3" w:rsidP="00CD3B27">
      <w:pPr>
        <w:spacing w:after="0" w:line="240" w:lineRule="auto"/>
      </w:pPr>
      <w:r>
        <w:continuationSeparator/>
      </w:r>
    </w:p>
    <w:p w14:paraId="7B35296A" w14:textId="77777777" w:rsidR="004C00A3" w:rsidRDefault="004C0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kzidenzGroteskBE-Regular">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1F523" w14:textId="77777777" w:rsidR="000F1A3C" w:rsidRDefault="000F1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100087"/>
      <w:docPartObj>
        <w:docPartGallery w:val="Page Numbers (Bottom of Page)"/>
        <w:docPartUnique/>
      </w:docPartObj>
    </w:sdtPr>
    <w:sdtEndPr>
      <w:rPr>
        <w:noProof/>
      </w:rPr>
    </w:sdtEndPr>
    <w:sdtContent>
      <w:p w14:paraId="29249E54" w14:textId="1365294F" w:rsidR="004C00A3" w:rsidRDefault="004C00A3">
        <w:pPr>
          <w:pStyle w:val="Footer"/>
          <w:jc w:val="right"/>
        </w:pPr>
        <w:r>
          <w:rPr>
            <w:rFonts w:ascii="Times New Roman" w:hAnsi="Times New Roman" w:cs="Times New Roman"/>
            <w:noProof/>
            <w:sz w:val="24"/>
            <w:szCs w:val="24"/>
            <w:lang w:eastAsia="en-AU"/>
          </w:rPr>
          <w:drawing>
            <wp:anchor distT="0" distB="0" distL="114300" distR="114300" simplePos="0" relativeHeight="251656704" behindDoc="0" locked="0" layoutInCell="1" allowOverlap="1" wp14:anchorId="4E87B910" wp14:editId="62BA5171">
              <wp:simplePos x="0" y="0"/>
              <wp:positionH relativeFrom="column">
                <wp:posOffset>-9526</wp:posOffset>
              </wp:positionH>
              <wp:positionV relativeFrom="paragraph">
                <wp:posOffset>61595</wp:posOffset>
              </wp:positionV>
              <wp:extent cx="5534025" cy="238125"/>
              <wp:effectExtent l="0" t="0" r="9525" b="952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4025" cy="23812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F1A3C">
          <w:rPr>
            <w:noProof/>
          </w:rPr>
          <w:t>2</w:t>
        </w:r>
        <w:r>
          <w:rPr>
            <w:noProof/>
          </w:rPr>
          <w:fldChar w:fldCharType="end"/>
        </w:r>
      </w:p>
    </w:sdtContent>
  </w:sdt>
  <w:p w14:paraId="26BC3803" w14:textId="3DA8E4FA" w:rsidR="004C00A3" w:rsidRDefault="004C00A3">
    <w:pPr>
      <w:pStyle w:val="Footer"/>
    </w:pPr>
  </w:p>
  <w:p w14:paraId="3C84C53C" w14:textId="77777777" w:rsidR="004C00A3" w:rsidRDefault="004C00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7EDC" w14:textId="77777777" w:rsidR="000F1A3C" w:rsidRDefault="000F1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3B5D3" w14:textId="77777777" w:rsidR="004C00A3" w:rsidRDefault="004C00A3" w:rsidP="00CD3B27">
      <w:pPr>
        <w:spacing w:after="0" w:line="240" w:lineRule="auto"/>
      </w:pPr>
      <w:r>
        <w:separator/>
      </w:r>
    </w:p>
    <w:p w14:paraId="29A3561E" w14:textId="77777777" w:rsidR="004C00A3" w:rsidRDefault="004C00A3"/>
  </w:footnote>
  <w:footnote w:type="continuationSeparator" w:id="0">
    <w:p w14:paraId="708598E8" w14:textId="77777777" w:rsidR="004C00A3" w:rsidRDefault="004C00A3" w:rsidP="00CD3B27">
      <w:pPr>
        <w:spacing w:after="0" w:line="240" w:lineRule="auto"/>
      </w:pPr>
      <w:r>
        <w:continuationSeparator/>
      </w:r>
    </w:p>
    <w:p w14:paraId="5047E268" w14:textId="77777777" w:rsidR="004C00A3" w:rsidRDefault="004C00A3"/>
  </w:footnote>
  <w:footnote w:id="1">
    <w:p w14:paraId="36D8FF72" w14:textId="40E53F67" w:rsidR="004C00A3" w:rsidRPr="007C5945" w:rsidRDefault="004C00A3" w:rsidP="007C5945">
      <w:pPr>
        <w:rPr>
          <w:sz w:val="20"/>
          <w:szCs w:val="20"/>
        </w:rPr>
      </w:pPr>
      <w:r w:rsidRPr="007C5945">
        <w:rPr>
          <w:rStyle w:val="FootnoteReference"/>
          <w:sz w:val="20"/>
          <w:szCs w:val="20"/>
        </w:rPr>
        <w:footnoteRef/>
      </w:r>
      <w:r w:rsidRPr="007C5945">
        <w:rPr>
          <w:sz w:val="20"/>
          <w:szCs w:val="20"/>
        </w:rPr>
        <w:t xml:space="preserve">  Risk assessment relies on an understanding of the hazard (how often, how large), the exposure (what elements in the built environment are exposed to the hazard, e.g. buildings, schools, people) and vulnerability (how those exposure elements respond to the level of hazard).</w:t>
      </w:r>
    </w:p>
  </w:footnote>
  <w:footnote w:id="2">
    <w:p w14:paraId="71971305" w14:textId="09B661FC" w:rsidR="004C00A3" w:rsidRPr="007C5945" w:rsidRDefault="004C00A3" w:rsidP="007C5945">
      <w:pPr>
        <w:rPr>
          <w:i/>
          <w:sz w:val="20"/>
          <w:szCs w:val="20"/>
        </w:rPr>
      </w:pPr>
      <w:r w:rsidRPr="007C5945">
        <w:rPr>
          <w:rStyle w:val="FootnoteReference"/>
          <w:sz w:val="20"/>
          <w:szCs w:val="20"/>
        </w:rPr>
        <w:footnoteRef/>
      </w:r>
      <w:r w:rsidRPr="007C5945">
        <w:rPr>
          <w:sz w:val="20"/>
          <w:szCs w:val="20"/>
        </w:rPr>
        <w:t xml:space="preserve"> This review is informed by the OECD’s Development Assistance Committee’s (DAC) criteria for evaluating development assistance. OECD DAC criteria for relevance; effectiveness, and sustainability are as follows: </w:t>
      </w:r>
      <w:r w:rsidRPr="007C5945">
        <w:rPr>
          <w:i/>
          <w:sz w:val="20"/>
          <w:szCs w:val="20"/>
          <w:u w:val="single"/>
        </w:rPr>
        <w:t>“Relevance</w:t>
      </w:r>
      <w:r w:rsidRPr="007C5945">
        <w:rPr>
          <w:i/>
          <w:sz w:val="20"/>
          <w:szCs w:val="20"/>
        </w:rPr>
        <w:t xml:space="preserve">: The extent to which the aid activity is suited to the priorities and policies of the target group, recipient and donor. </w:t>
      </w:r>
      <w:r w:rsidRPr="007C5945">
        <w:rPr>
          <w:i/>
          <w:sz w:val="20"/>
          <w:szCs w:val="20"/>
          <w:u w:val="single"/>
        </w:rPr>
        <w:t>Effectiveness:</w:t>
      </w:r>
      <w:r w:rsidRPr="007C5945">
        <w:rPr>
          <w:i/>
          <w:sz w:val="20"/>
          <w:szCs w:val="20"/>
        </w:rPr>
        <w:t xml:space="preserve"> A measure of the extent to which an aid activity attains its objectives. Sustainability: </w:t>
      </w:r>
      <w:r>
        <w:rPr>
          <w:i/>
          <w:sz w:val="20"/>
          <w:szCs w:val="20"/>
          <w:u w:val="single"/>
        </w:rPr>
        <w:t>Sustainability:</w:t>
      </w:r>
      <w:r w:rsidRPr="007C5945">
        <w:rPr>
          <w:i/>
          <w:sz w:val="20"/>
          <w:szCs w:val="20"/>
        </w:rPr>
        <w:t xml:space="preserve"> is concerned with measuring whether the benefits of an activity are likely to continue after donor funding has been withdraw” see further Source: http://www.oecd.org/dac/evaluation/daccriteriaforevaluatingdevelopmentassistance.htm</w:t>
      </w:r>
    </w:p>
    <w:p w14:paraId="4BC195DC" w14:textId="20A39EB1" w:rsidR="004C00A3" w:rsidRPr="00A14A84" w:rsidRDefault="004C00A3" w:rsidP="00385922">
      <w:pPr>
        <w:pStyle w:val="FootnoteText"/>
      </w:pPr>
    </w:p>
  </w:footnote>
  <w:footnote w:id="3">
    <w:p w14:paraId="14D9B74A" w14:textId="7EE53E06" w:rsidR="004C00A3" w:rsidRPr="007C5945" w:rsidRDefault="004C00A3" w:rsidP="007C5945">
      <w:pPr>
        <w:spacing w:after="0"/>
        <w:rPr>
          <w:sz w:val="20"/>
          <w:szCs w:val="20"/>
        </w:rPr>
      </w:pPr>
      <w:r w:rsidRPr="007C5945">
        <w:rPr>
          <w:rStyle w:val="FootnoteReference"/>
          <w:sz w:val="20"/>
          <w:szCs w:val="20"/>
        </w:rPr>
        <w:footnoteRef/>
      </w:r>
      <w:r w:rsidRPr="007C5945">
        <w:rPr>
          <w:sz w:val="20"/>
          <w:szCs w:val="20"/>
        </w:rPr>
        <w:t xml:space="preserve"> See World Bank, Natural Disaster Hotspots, A Global Risk Analysis (Washington, DC: Disaster Risk Management Series, 2005)</w:t>
      </w:r>
    </w:p>
  </w:footnote>
  <w:footnote w:id="4">
    <w:p w14:paraId="6892372B" w14:textId="6C496D3F" w:rsidR="004C00A3" w:rsidRPr="007C5945" w:rsidRDefault="004C00A3" w:rsidP="007C5945">
      <w:pPr>
        <w:spacing w:after="0"/>
        <w:rPr>
          <w:sz w:val="20"/>
          <w:szCs w:val="20"/>
        </w:rPr>
      </w:pPr>
      <w:r w:rsidRPr="007C5945">
        <w:rPr>
          <w:rStyle w:val="FootnoteReference"/>
          <w:sz w:val="20"/>
          <w:szCs w:val="20"/>
        </w:rPr>
        <w:footnoteRef/>
      </w:r>
      <w:r w:rsidRPr="007C5945">
        <w:rPr>
          <w:sz w:val="20"/>
          <w:szCs w:val="20"/>
        </w:rPr>
        <w:t xml:space="preserve"> World Bank Country Profile for Indonesia at pg.1 available at http://www.gfdrr.org/sites/gfdrr/files/region/ID.pdf</w:t>
      </w:r>
    </w:p>
  </w:footnote>
  <w:footnote w:id="5">
    <w:p w14:paraId="1C1C0A45" w14:textId="7F11A196" w:rsidR="004C00A3" w:rsidRPr="007C5945" w:rsidRDefault="004C00A3" w:rsidP="007C5945">
      <w:pPr>
        <w:rPr>
          <w:sz w:val="20"/>
          <w:szCs w:val="20"/>
        </w:rPr>
      </w:pPr>
      <w:r w:rsidRPr="007C5945">
        <w:rPr>
          <w:rStyle w:val="FootnoteReference"/>
          <w:sz w:val="20"/>
          <w:szCs w:val="20"/>
        </w:rPr>
        <w:footnoteRef/>
      </w:r>
      <w:r w:rsidRPr="007C5945">
        <w:rPr>
          <w:sz w:val="20"/>
          <w:szCs w:val="20"/>
        </w:rPr>
        <w:t xml:space="preserve"> See World Bank ‘Indonesia Development Policy Review: Indonesia Avoiding the Trap” May 2014 at page 150,  available at http://www.worldbank.org/content/dam/Worldbank/document/EAP/Indonesia/Indonesia-development-policy-review-2014-english.pdf</w:t>
      </w:r>
    </w:p>
  </w:footnote>
  <w:footnote w:id="6">
    <w:p w14:paraId="126F6E95" w14:textId="4E88E3DF"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See World Bank ‘Indonesia Development Policy Review: Indonesia Avoiding the Trap” May 2014 at page 150,  </w:t>
      </w:r>
    </w:p>
  </w:footnote>
  <w:footnote w:id="7">
    <w:p w14:paraId="6EBD539B" w14:textId="0163B823"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S</w:t>
      </w:r>
      <w:r w:rsidRPr="007C6B21">
        <w:rPr>
          <w:rStyle w:val="block1"/>
          <w:rFonts w:cs="Arial"/>
          <w:color w:val="3B3B3B"/>
          <w:sz w:val="20"/>
          <w:szCs w:val="20"/>
          <w:lang w:val="en"/>
          <w:specVanish w:val="0"/>
        </w:rPr>
        <w:t>ource</w:t>
      </w:r>
      <w:r w:rsidRPr="007C6B21">
        <w:rPr>
          <w:sz w:val="20"/>
          <w:szCs w:val="20"/>
          <w:lang w:val="en"/>
        </w:rPr>
        <w:t xml:space="preserve">Index for Risk Management 2015 (INFORM 2015) - Inter-Agency Standing Committee Task Team for Preparedness and Resilience and the European Commission- </w:t>
      </w:r>
      <w:hyperlink r:id="rId1" w:tgtFrame="_blank" w:history="1">
        <w:r w:rsidRPr="007C6B21">
          <w:rPr>
            <w:rStyle w:val="Hyperlink"/>
            <w:rFonts w:eastAsiaTheme="majorEastAsia" w:cs="Arial"/>
            <w:sz w:val="20"/>
            <w:szCs w:val="20"/>
            <w:lang w:val="en"/>
          </w:rPr>
          <w:t>http://www.inform-index.org</w:t>
        </w:r>
      </w:hyperlink>
      <w:r w:rsidRPr="007C6B21">
        <w:rPr>
          <w:rStyle w:val="Hyperlink"/>
          <w:rFonts w:eastAsiaTheme="majorEastAsia" w:cs="Arial"/>
          <w:sz w:val="20"/>
          <w:szCs w:val="20"/>
          <w:lang w:val="en"/>
        </w:rPr>
        <w:t xml:space="preserve"> </w:t>
      </w:r>
      <w:r w:rsidRPr="007C6B21">
        <w:rPr>
          <w:sz w:val="20"/>
          <w:szCs w:val="20"/>
          <w:lang w:val="en"/>
        </w:rPr>
        <w:t>The INFORM model adopts the three aspects of vulnerability reflected in the UNISDR definition. The aspects of physical exposure and physical vulnerability are integrated in the hazard &amp; exposure dimension, the aspect of fragility of the socio-economic system becomes INFORM's vulnerability dimension while lack of resilience to cope and recover is treated under the lack of coping capacity dimension.</w:t>
      </w:r>
    </w:p>
  </w:footnote>
  <w:footnote w:id="8">
    <w:p w14:paraId="13BD7D70" w14:textId="4563037F" w:rsidR="004C00A3" w:rsidRPr="007C5945" w:rsidRDefault="004C00A3" w:rsidP="007C5945">
      <w:pPr>
        <w:spacing w:after="0"/>
        <w:rPr>
          <w:sz w:val="20"/>
          <w:szCs w:val="20"/>
        </w:rPr>
      </w:pPr>
      <w:r w:rsidRPr="007C5945">
        <w:rPr>
          <w:rStyle w:val="FootnoteReference"/>
          <w:b/>
          <w:sz w:val="20"/>
          <w:szCs w:val="20"/>
        </w:rPr>
        <w:footnoteRef/>
      </w:r>
      <w:r>
        <w:rPr>
          <w:rStyle w:val="IntenseEmphasis"/>
          <w:b w:val="0"/>
          <w:i w:val="0"/>
          <w:color w:val="000000" w:themeColor="text1"/>
          <w:sz w:val="20"/>
          <w:szCs w:val="20"/>
        </w:rPr>
        <w:t xml:space="preserve"> </w:t>
      </w:r>
      <w:r w:rsidRPr="007C5945">
        <w:rPr>
          <w:rStyle w:val="IntenseEmphasis"/>
          <w:b w:val="0"/>
          <w:i w:val="0"/>
          <w:color w:val="000000" w:themeColor="text1"/>
          <w:sz w:val="20"/>
          <w:szCs w:val="20"/>
        </w:rPr>
        <w:t xml:space="preserve">Source BNBP website </w:t>
      </w:r>
      <w:r w:rsidRPr="007C5945">
        <w:rPr>
          <w:sz w:val="20"/>
          <w:szCs w:val="20"/>
        </w:rPr>
        <w:t>at: www.bnpb.go.id</w:t>
      </w:r>
    </w:p>
  </w:footnote>
  <w:footnote w:id="9">
    <w:p w14:paraId="7B52D470" w14:textId="5E50CD02" w:rsidR="004C00A3" w:rsidRPr="005D60F1" w:rsidRDefault="004C00A3" w:rsidP="00D3179D">
      <w:pPr>
        <w:pStyle w:val="FootnoteText"/>
      </w:pPr>
      <w:r w:rsidRPr="005D60F1">
        <w:footnoteRef/>
      </w:r>
      <w:r w:rsidRPr="005D60F1">
        <w:t xml:space="preserve"> </w:t>
      </w:r>
      <w:r w:rsidRPr="005D60F1">
        <w:rPr>
          <w:vertAlign w:val="baseline"/>
        </w:rPr>
        <w:t>BNPB website</w:t>
      </w:r>
    </w:p>
  </w:footnote>
  <w:footnote w:id="10">
    <w:p w14:paraId="4EAE1A53" w14:textId="5638E572" w:rsidR="004C00A3" w:rsidRPr="00A14A84" w:rsidRDefault="004C00A3">
      <w:pPr>
        <w:pStyle w:val="FootnoteText"/>
      </w:pPr>
      <w:r w:rsidRPr="00A14A84">
        <w:rPr>
          <w:rStyle w:val="FootnoteReference"/>
        </w:rPr>
        <w:footnoteRef/>
      </w:r>
      <w:r w:rsidRPr="00A14A84">
        <w:t xml:space="preserve"> </w:t>
      </w:r>
      <w:r w:rsidRPr="00DF27C0">
        <w:rPr>
          <w:vertAlign w:val="baseline"/>
        </w:rPr>
        <w:t>It is worth noting that under Indonesia’s DRM law Provincial BPBD’s are compulsory, whereas district BPBD’s are not.</w:t>
      </w:r>
    </w:p>
  </w:footnote>
  <w:footnote w:id="11">
    <w:p w14:paraId="33ACD1E9" w14:textId="77777777" w:rsidR="004C00A3" w:rsidRPr="00F764B2" w:rsidRDefault="004C00A3" w:rsidP="00D3179D">
      <w:pPr>
        <w:pStyle w:val="FootnoteText"/>
        <w:rPr>
          <w:color w:val="FF0000"/>
        </w:rPr>
      </w:pPr>
      <w:r w:rsidRPr="003A3612">
        <w:footnoteRef/>
      </w:r>
      <w:r w:rsidRPr="00910F89">
        <w:t xml:space="preserve"> </w:t>
      </w:r>
      <w:r w:rsidRPr="00211AE7">
        <w:rPr>
          <w:vertAlign w:val="baseline"/>
        </w:rPr>
        <w:t xml:space="preserve">Pellini 2013, </w:t>
      </w:r>
      <w:r w:rsidRPr="00211AE7">
        <w:rPr>
          <w:i/>
          <w:vertAlign w:val="baseline"/>
        </w:rPr>
        <w:t>You have to know who lives in danger</w:t>
      </w:r>
      <w:r w:rsidRPr="00211AE7">
        <w:rPr>
          <w:vertAlign w:val="baseline"/>
        </w:rPr>
        <w:t xml:space="preserve">;  Universalia 2013, </w:t>
      </w:r>
      <w:r w:rsidRPr="00211AE7">
        <w:rPr>
          <w:i/>
          <w:szCs w:val="24"/>
          <w:vertAlign w:val="baseline"/>
        </w:rPr>
        <w:t>Improving Performance of Disaster Management Agencies in Indonesia: Rapid Organisational Assessments of BNPB and BPBD</w:t>
      </w:r>
      <w:r w:rsidRPr="00211AE7">
        <w:rPr>
          <w:vertAlign w:val="baseline"/>
        </w:rPr>
        <w:t>.</w:t>
      </w:r>
    </w:p>
  </w:footnote>
  <w:footnote w:id="12">
    <w:p w14:paraId="37483081" w14:textId="436A7CE9" w:rsidR="004C00A3" w:rsidRPr="00DF27C0" w:rsidRDefault="004C00A3">
      <w:pPr>
        <w:pStyle w:val="FootnoteText"/>
        <w:rPr>
          <w:vertAlign w:val="baseline"/>
        </w:rPr>
      </w:pPr>
      <w:r>
        <w:rPr>
          <w:rStyle w:val="FootnoteReference"/>
        </w:rPr>
        <w:footnoteRef/>
      </w:r>
      <w:r>
        <w:t xml:space="preserve"> </w:t>
      </w:r>
      <w:r w:rsidRPr="00DF27C0">
        <w:rPr>
          <w:vertAlign w:val="baseline"/>
        </w:rPr>
        <w:t>World Bank Country Profile for Indonesia at pg.2 available at http://www.gfdrr.org/sites/gfdrr/files/region/ID.pdf</w:t>
      </w:r>
    </w:p>
  </w:footnote>
  <w:footnote w:id="13">
    <w:p w14:paraId="07FDAFFD" w14:textId="77777777" w:rsidR="004C00A3" w:rsidRPr="00AE1158" w:rsidRDefault="004C00A3" w:rsidP="00D3179D">
      <w:pPr>
        <w:pStyle w:val="FootnoteText"/>
        <w:rPr>
          <w:i/>
          <w:lang w:val="en-US"/>
        </w:rPr>
      </w:pPr>
      <w:r w:rsidRPr="003A3612">
        <w:footnoteRef/>
      </w:r>
      <w:r w:rsidRPr="003A3612">
        <w:t xml:space="preserve"> </w:t>
      </w:r>
      <w:r w:rsidRPr="00211AE7">
        <w:rPr>
          <w:vertAlign w:val="baseline"/>
          <w:lang w:val="en-US"/>
        </w:rPr>
        <w:t xml:space="preserve">BNPB 2013, </w:t>
      </w:r>
      <w:r w:rsidRPr="00211AE7">
        <w:rPr>
          <w:i/>
          <w:vertAlign w:val="baseline"/>
          <w:lang w:val="en-US"/>
        </w:rPr>
        <w:t>5 Tahun BNPB: Tumbuh, Utuh, Tangguh</w:t>
      </w:r>
    </w:p>
  </w:footnote>
  <w:footnote w:id="14">
    <w:p w14:paraId="417005E7" w14:textId="1236B32D"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A DFAT Representative advised the review team that after AIFDR </w:t>
      </w:r>
      <w:r>
        <w:rPr>
          <w:sz w:val="20"/>
          <w:szCs w:val="20"/>
        </w:rPr>
        <w:t>became</w:t>
      </w:r>
      <w:r w:rsidRPr="007C6B21">
        <w:rPr>
          <w:sz w:val="20"/>
          <w:szCs w:val="20"/>
        </w:rPr>
        <w:t xml:space="preserve"> operational the ‘Research and Analysis</w:t>
      </w:r>
      <w:r>
        <w:rPr>
          <w:sz w:val="20"/>
          <w:szCs w:val="20"/>
        </w:rPr>
        <w:t>’</w:t>
      </w:r>
      <w:r w:rsidRPr="007C6B21">
        <w:rPr>
          <w:sz w:val="20"/>
          <w:szCs w:val="20"/>
        </w:rPr>
        <w:t xml:space="preserve"> works stream became commonly known as the “Research and Innovation’ work stream. </w:t>
      </w:r>
    </w:p>
  </w:footnote>
  <w:footnote w:id="15">
    <w:p w14:paraId="0D242620" w14:textId="56F32228"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AIFDR Design Document, AusAID 2009</w:t>
      </w:r>
    </w:p>
  </w:footnote>
  <w:footnote w:id="16">
    <w:p w14:paraId="130766B4" w14:textId="631787F9"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AIFDR Design Document, AusAID 2009</w:t>
      </w:r>
    </w:p>
  </w:footnote>
  <w:footnote w:id="17">
    <w:p w14:paraId="59181813" w14:textId="63A4D25C" w:rsidR="004C00A3" w:rsidRPr="007C6B21" w:rsidRDefault="004C00A3" w:rsidP="007C6B21">
      <w:pPr>
        <w:spacing w:after="0"/>
        <w:rPr>
          <w:sz w:val="20"/>
          <w:szCs w:val="20"/>
        </w:rPr>
      </w:pPr>
      <w:r w:rsidRPr="007C6B21">
        <w:rPr>
          <w:rStyle w:val="FootnoteReference"/>
          <w:sz w:val="20"/>
          <w:szCs w:val="20"/>
        </w:rPr>
        <w:footnoteRef/>
      </w:r>
      <w:r w:rsidRPr="007C6B21">
        <w:rPr>
          <w:sz w:val="20"/>
          <w:szCs w:val="20"/>
        </w:rPr>
        <w:t xml:space="preserve"> AIFDR Design Document, AusAID 2009</w:t>
      </w:r>
    </w:p>
  </w:footnote>
  <w:footnote w:id="18">
    <w:p w14:paraId="2BA57047" w14:textId="084AB9A6" w:rsidR="004C00A3" w:rsidRDefault="004C00A3" w:rsidP="007C6B21">
      <w:r>
        <w:rPr>
          <w:rStyle w:val="FootnoteReference"/>
        </w:rPr>
        <w:footnoteRef/>
      </w:r>
      <w:r>
        <w:t xml:space="preserve"> </w:t>
      </w:r>
      <w:r w:rsidRPr="00DF27C0">
        <w:rPr>
          <w:sz w:val="20"/>
          <w:szCs w:val="20"/>
        </w:rPr>
        <w:t>AIFDR Design Document, AusAID 2009</w:t>
      </w:r>
    </w:p>
  </w:footnote>
  <w:footnote w:id="19">
    <w:p w14:paraId="5BB47323" w14:textId="262069B5" w:rsidR="004C00A3" w:rsidRPr="007C6B21" w:rsidRDefault="004C00A3" w:rsidP="007C6B21">
      <w:pPr>
        <w:rPr>
          <w:sz w:val="20"/>
          <w:szCs w:val="20"/>
        </w:rPr>
      </w:pPr>
      <w:r w:rsidRPr="007C6B21">
        <w:rPr>
          <w:rStyle w:val="FootnoteReference"/>
          <w:sz w:val="20"/>
          <w:szCs w:val="20"/>
        </w:rPr>
        <w:footnoteRef/>
      </w:r>
      <w:r w:rsidRPr="007C6B21">
        <w:rPr>
          <w:sz w:val="20"/>
          <w:szCs w:val="20"/>
        </w:rPr>
        <w:t xml:space="preserve"> AIFDR: Review of Phase 1 Report, Department of </w:t>
      </w:r>
      <w:r>
        <w:rPr>
          <w:sz w:val="20"/>
          <w:szCs w:val="20"/>
        </w:rPr>
        <w:t xml:space="preserve">Foreign </w:t>
      </w:r>
      <w:r w:rsidRPr="007C6B21">
        <w:rPr>
          <w:sz w:val="20"/>
          <w:szCs w:val="20"/>
        </w:rPr>
        <w:t>Affairs and Trade, August 2014</w:t>
      </w:r>
    </w:p>
  </w:footnote>
  <w:footnote w:id="20">
    <w:p w14:paraId="16167CD9" w14:textId="7F8A3654" w:rsidR="004C00A3" w:rsidRDefault="004C00A3">
      <w:pPr>
        <w:pStyle w:val="FootnoteText"/>
      </w:pPr>
      <w:r>
        <w:rPr>
          <w:rStyle w:val="FootnoteReference"/>
        </w:rPr>
        <w:footnoteRef/>
      </w:r>
      <w:r>
        <w:t xml:space="preserve"> </w:t>
      </w:r>
      <w:r w:rsidRPr="00E7577D">
        <w:rPr>
          <w:vertAlign w:val="baseline"/>
        </w:rPr>
        <w:t>https://www.unisdr.org/archive/45010</w:t>
      </w:r>
    </w:p>
  </w:footnote>
  <w:footnote w:id="21">
    <w:p w14:paraId="27F16555" w14:textId="4B337497" w:rsidR="004C00A3" w:rsidRPr="00436B88" w:rsidRDefault="004C00A3" w:rsidP="003968FE">
      <w:pPr>
        <w:rPr>
          <w:sz w:val="20"/>
          <w:szCs w:val="20"/>
        </w:rPr>
      </w:pPr>
      <w:r w:rsidRPr="00436B88">
        <w:rPr>
          <w:rStyle w:val="FootnoteReference"/>
          <w:sz w:val="20"/>
          <w:szCs w:val="20"/>
        </w:rPr>
        <w:footnoteRef/>
      </w:r>
      <w:r w:rsidRPr="00436B88">
        <w:rPr>
          <w:sz w:val="20"/>
          <w:szCs w:val="20"/>
        </w:rPr>
        <w:t xml:space="preserve"> DFAT, Aid Investment Plan Indonesia: 2015-16 to 2018-19</w:t>
      </w:r>
    </w:p>
  </w:footnote>
  <w:footnote w:id="22">
    <w:p w14:paraId="1AF57659" w14:textId="77777777" w:rsidR="004C00A3" w:rsidRPr="00576132" w:rsidRDefault="004C00A3" w:rsidP="00203D04">
      <w:pPr>
        <w:shd w:val="clear" w:color="auto" w:fill="FFFFFF"/>
        <w:spacing w:before="100" w:beforeAutospacing="1" w:line="270" w:lineRule="atLeast"/>
        <w:rPr>
          <w:rFonts w:eastAsia="Times New Roman" w:cs="Arial"/>
          <w:color w:val="000000"/>
          <w:sz w:val="20"/>
          <w:szCs w:val="20"/>
          <w:lang w:eastAsia="en-AU"/>
        </w:rPr>
      </w:pPr>
      <w:r>
        <w:rPr>
          <w:rStyle w:val="FootnoteReference"/>
        </w:rPr>
        <w:footnoteRef/>
      </w:r>
      <w:r>
        <w:t xml:space="preserve"> </w:t>
      </w:r>
      <w:r w:rsidRPr="00576132">
        <w:rPr>
          <w:rFonts w:eastAsia="Times New Roman" w:cs="Arial"/>
          <w:color w:val="000000"/>
          <w:sz w:val="20"/>
          <w:szCs w:val="20"/>
          <w:lang w:eastAsia="en-AU"/>
        </w:rPr>
        <w:t>The Framework was adopted at the Third UN World Conference on Disaster Risk Reduction in Sendai, Japan, on March 18, 2015.</w:t>
      </w:r>
    </w:p>
    <w:p w14:paraId="4C3418CD" w14:textId="238E185E" w:rsidR="004C00A3" w:rsidRDefault="004C00A3">
      <w:pPr>
        <w:pStyle w:val="FootnoteText"/>
      </w:pPr>
    </w:p>
  </w:footnote>
  <w:footnote w:id="23">
    <w:p w14:paraId="2309F1B1" w14:textId="7B37C2E7" w:rsidR="004C00A3" w:rsidRPr="004F31DE" w:rsidRDefault="004C00A3" w:rsidP="004F31DE">
      <w:pPr>
        <w:spacing w:after="0"/>
        <w:rPr>
          <w:sz w:val="20"/>
          <w:szCs w:val="20"/>
        </w:rPr>
      </w:pPr>
      <w:r w:rsidRPr="004F31DE">
        <w:rPr>
          <w:rStyle w:val="FootnoteReference"/>
          <w:sz w:val="20"/>
          <w:szCs w:val="20"/>
        </w:rPr>
        <w:footnoteRef/>
      </w:r>
      <w:r w:rsidRPr="004F31DE">
        <w:rPr>
          <w:sz w:val="20"/>
          <w:szCs w:val="20"/>
        </w:rPr>
        <w:t xml:space="preserve"> </w:t>
      </w:r>
      <w:r w:rsidRPr="004F31DE">
        <w:rPr>
          <w:rStyle w:val="notranslate"/>
          <w:rFonts w:cs="Arial"/>
          <w:color w:val="000000"/>
          <w:sz w:val="20"/>
          <w:szCs w:val="20"/>
          <w:bdr w:val="none" w:sz="0" w:space="0" w:color="auto" w:frame="1"/>
        </w:rPr>
        <w:t>Open Government Indonesia (OGI) is a movement to build a government that is more open, more participatory and more innovative.</w:t>
      </w:r>
      <w:r w:rsidRPr="004F31DE">
        <w:rPr>
          <w:rStyle w:val="apple-converted-space"/>
          <w:rFonts w:cs="Arial"/>
          <w:color w:val="000000"/>
          <w:sz w:val="20"/>
          <w:szCs w:val="20"/>
        </w:rPr>
        <w:t> </w:t>
      </w:r>
      <w:r w:rsidRPr="004F31DE">
        <w:rPr>
          <w:rStyle w:val="notranslate"/>
          <w:rFonts w:cs="Arial"/>
          <w:color w:val="000000"/>
          <w:sz w:val="20"/>
          <w:szCs w:val="20"/>
          <w:bdr w:val="none" w:sz="0" w:space="0" w:color="auto" w:frame="1"/>
        </w:rPr>
        <w:t>Open Government Indonesia was established on September 20, 2011. See further: http://opengovindonesia.org/keterbukaan/</w:t>
      </w:r>
    </w:p>
  </w:footnote>
  <w:footnote w:id="24">
    <w:p w14:paraId="3CDA9270" w14:textId="2A5E1BB4" w:rsidR="004C00A3" w:rsidRPr="00E7577D" w:rsidRDefault="004C00A3" w:rsidP="004F31DE">
      <w:pPr>
        <w:pStyle w:val="FootnoteText"/>
        <w:rPr>
          <w:vertAlign w:val="baseline"/>
        </w:rPr>
      </w:pPr>
      <w:r>
        <w:rPr>
          <w:rStyle w:val="FootnoteReference"/>
        </w:rPr>
        <w:footnoteRef/>
      </w:r>
      <w:r>
        <w:t xml:space="preserve">  </w:t>
      </w:r>
      <w:r>
        <w:rPr>
          <w:vertAlign w:val="baseline"/>
        </w:rPr>
        <w:t xml:space="preserve">, </w:t>
      </w:r>
      <w:r w:rsidRPr="00A20786">
        <w:t xml:space="preserve"> </w:t>
      </w:r>
      <w:r>
        <w:rPr>
          <w:vertAlign w:val="baseline"/>
        </w:rPr>
        <w:t xml:space="preserve">Final Report </w:t>
      </w:r>
      <w:r w:rsidRPr="00C900C1">
        <w:rPr>
          <w:vertAlign w:val="baseline"/>
        </w:rPr>
        <w:t>Evaluation of OSM Data in Indonesia</w:t>
      </w:r>
      <w:r>
        <w:rPr>
          <w:vertAlign w:val="baseline"/>
        </w:rPr>
        <w:t>, UGM and HOT, 2012, available from</w:t>
      </w:r>
      <w:r w:rsidRPr="00566486">
        <w:rPr>
          <w:vertAlign w:val="baseline"/>
        </w:rPr>
        <w:t xml:space="preserve"> </w:t>
      </w:r>
      <w:r w:rsidRPr="00E7577D">
        <w:rPr>
          <w:vertAlign w:val="baseline"/>
        </w:rPr>
        <w:t xml:space="preserve">http://openstreetmap.id/docs/Final_Report-OSM_Evaluation_in_Indonesia_2012.pdf </w:t>
      </w:r>
    </w:p>
  </w:footnote>
  <w:footnote w:id="25">
    <w:p w14:paraId="68DAB745" w14:textId="77777777" w:rsidR="004C00A3" w:rsidRPr="00211AE7" w:rsidRDefault="004C00A3" w:rsidP="0076332E">
      <w:pPr>
        <w:pStyle w:val="FootnoteText"/>
        <w:rPr>
          <w:vertAlign w:val="baseline"/>
        </w:rPr>
      </w:pPr>
      <w:r>
        <w:rPr>
          <w:rStyle w:val="FootnoteReference"/>
        </w:rPr>
        <w:footnoteRef/>
      </w:r>
      <w:r>
        <w:t xml:space="preserve"> </w:t>
      </w:r>
      <w:r w:rsidRPr="00211AE7">
        <w:rPr>
          <w:vertAlign w:val="baseline"/>
        </w:rPr>
        <w:t>http://inasafe.org/about-inasafe/governance/roles-responsibilities/</w:t>
      </w:r>
    </w:p>
  </w:footnote>
  <w:footnote w:id="26">
    <w:p w14:paraId="29B5BEA4" w14:textId="77777777" w:rsidR="004C00A3" w:rsidRDefault="004C00A3" w:rsidP="0076332E">
      <w:pPr>
        <w:pStyle w:val="FootnoteText"/>
      </w:pPr>
      <w:r>
        <w:rPr>
          <w:rStyle w:val="FootnoteReference"/>
        </w:rPr>
        <w:footnoteRef/>
      </w:r>
      <w:r>
        <w:t xml:space="preserve"> </w:t>
      </w:r>
      <w:r w:rsidRPr="00211AE7">
        <w:rPr>
          <w:vertAlign w:val="baseline"/>
        </w:rPr>
        <w:t>QGIS has been in development since 2002 (then called Quantum GIS). This was an important feature in selecting the GIS system for InaSAFE development</w:t>
      </w:r>
    </w:p>
  </w:footnote>
  <w:footnote w:id="27">
    <w:p w14:paraId="3C5F549F" w14:textId="77777777" w:rsidR="004C00A3" w:rsidRPr="009A2558" w:rsidRDefault="004C00A3" w:rsidP="009A2558">
      <w:pPr>
        <w:rPr>
          <w:sz w:val="20"/>
          <w:szCs w:val="20"/>
        </w:rPr>
      </w:pPr>
      <w:r w:rsidRPr="009A2558">
        <w:rPr>
          <w:rStyle w:val="FootnoteReference"/>
          <w:sz w:val="20"/>
          <w:szCs w:val="20"/>
        </w:rPr>
        <w:footnoteRef/>
      </w:r>
      <w:r w:rsidRPr="009A2558">
        <w:rPr>
          <w:sz w:val="20"/>
          <w:szCs w:val="20"/>
        </w:rPr>
        <w:t xml:space="preserve"> The Pacific Disaster Centre (PDC) has implemented InAWARE based on their DisasterAWARE platform. With funding from USAID, PDC developed a custom DisasterAWARE decision support platform for the Association of Southeast Asian Nations. PDC has also developed custom versions for Vietnam and Thailand. </w:t>
      </w:r>
    </w:p>
  </w:footnote>
  <w:footnote w:id="28">
    <w:p w14:paraId="303E36B2"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Earthquake vulnerability experts typically have training in civil engineering.</w:t>
      </w:r>
    </w:p>
  </w:footnote>
  <w:footnote w:id="29">
    <w:p w14:paraId="5DC529D2"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Development of QGIS (as Quantum GIS) began in early 2002, with Version 1 released in January 2009.</w:t>
      </w:r>
    </w:p>
  </w:footnote>
  <w:footnote w:id="30">
    <w:p w14:paraId="6FE2515A"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http://www.qgis.org/en/site/</w:t>
      </w:r>
    </w:p>
  </w:footnote>
  <w:footnote w:id="31">
    <w:p w14:paraId="5857D165"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http://docs.inasafe.org/en/training/socialisation/inasafe_concepts.html#how-does-project-name-work</w:t>
      </w:r>
    </w:p>
  </w:footnote>
  <w:footnote w:id="32">
    <w:p w14:paraId="156B9099" w14:textId="5745644A" w:rsidR="004C00A3" w:rsidRDefault="004C00A3">
      <w:pPr>
        <w:pStyle w:val="FootnoteText"/>
      </w:pPr>
      <w:r>
        <w:rPr>
          <w:rStyle w:val="FootnoteReference"/>
        </w:rPr>
        <w:footnoteRef/>
      </w:r>
      <w:r>
        <w:t xml:space="preserve"> </w:t>
      </w:r>
      <w:r w:rsidRPr="001738D5">
        <w:t xml:space="preserve"> </w:t>
      </w:r>
      <w:r>
        <w:rPr>
          <w:vertAlign w:val="baseline"/>
        </w:rPr>
        <w:t xml:space="preserve">“ … </w:t>
      </w:r>
      <w:r w:rsidRPr="00CD135E">
        <w:rPr>
          <w:vertAlign w:val="baseline"/>
        </w:rPr>
        <w:t>we will obtain our hazard models (hazard data) from various organizations that specialize in this</w:t>
      </w:r>
      <w:r>
        <w:rPr>
          <w:vertAlign w:val="baseline"/>
        </w:rPr>
        <w:t>.” Source:</w:t>
      </w:r>
      <w:r w:rsidRPr="001738D5">
        <w:rPr>
          <w:vertAlign w:val="baseline"/>
        </w:rPr>
        <w:t xml:space="preserve"> </w:t>
      </w:r>
      <w:r w:rsidRPr="00DF27C0">
        <w:rPr>
          <w:vertAlign w:val="baseline"/>
        </w:rPr>
        <w:t>http://docs.inasafe.org/en/training/qgis/Chapter-02-</w:t>
      </w:r>
      <w:r>
        <w:rPr>
          <w:vertAlign w:val="baseline"/>
        </w:rPr>
        <w:t>Q</w:t>
      </w:r>
      <w:r w:rsidRPr="00DF27C0">
        <w:rPr>
          <w:vertAlign w:val="baseline"/>
        </w:rPr>
        <w:t>GIS_and_InaSAFE_for_Disaster_Management.</w:t>
      </w:r>
      <w:r>
        <w:rPr>
          <w:vertAlign w:val="baseline"/>
        </w:rPr>
        <w:t>html</w:t>
      </w:r>
    </w:p>
  </w:footnote>
  <w:footnote w:id="33">
    <w:p w14:paraId="3C08F884"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http://docs.inasafe.org/en/training/qgis/index.html</w:t>
      </w:r>
    </w:p>
  </w:footnote>
  <w:footnote w:id="34">
    <w:p w14:paraId="3F32BE37" w14:textId="77777777" w:rsidR="004C00A3" w:rsidRPr="009A2558" w:rsidRDefault="004C00A3" w:rsidP="009A2558">
      <w:pPr>
        <w:rPr>
          <w:sz w:val="20"/>
          <w:szCs w:val="20"/>
        </w:rPr>
      </w:pPr>
      <w:r w:rsidRPr="009A2558">
        <w:rPr>
          <w:rStyle w:val="FootnoteReference"/>
          <w:sz w:val="20"/>
          <w:szCs w:val="20"/>
        </w:rPr>
        <w:footnoteRef/>
      </w:r>
      <w:r w:rsidRPr="009A2558">
        <w:rPr>
          <w:sz w:val="20"/>
          <w:szCs w:val="20"/>
        </w:rPr>
        <w:t xml:space="preserve"> InaSAFE is a plug-in to QGIS.</w:t>
      </w:r>
    </w:p>
  </w:footnote>
  <w:footnote w:id="35">
    <w:p w14:paraId="1869B614" w14:textId="605C5C9C" w:rsidR="004C00A3" w:rsidRPr="00DF27C0" w:rsidRDefault="004C00A3">
      <w:pPr>
        <w:pStyle w:val="FootnoteText"/>
        <w:rPr>
          <w:vertAlign w:val="baseline"/>
        </w:rPr>
      </w:pPr>
      <w:r>
        <w:rPr>
          <w:rStyle w:val="FootnoteReference"/>
        </w:rPr>
        <w:footnoteRef/>
      </w:r>
      <w:r>
        <w:t xml:space="preserve"> </w:t>
      </w:r>
      <w:r>
        <w:rPr>
          <w:vertAlign w:val="baseline"/>
        </w:rPr>
        <w:t>Any program of work to build the capacity of GoI to develop vulnerability models will also require the collection of additional exposure attributes. For example, earthquake vulnerability models often require the knowledge on the type of building construction, e.g. timber, unreinforced masonry etc.</w:t>
      </w:r>
    </w:p>
  </w:footnote>
  <w:footnote w:id="36">
    <w:p w14:paraId="18B80ACA" w14:textId="77777777" w:rsidR="004C00A3" w:rsidRPr="009A2558" w:rsidRDefault="004C00A3" w:rsidP="009A2558">
      <w:pPr>
        <w:rPr>
          <w:sz w:val="20"/>
          <w:szCs w:val="20"/>
        </w:rPr>
      </w:pPr>
      <w:r w:rsidRPr="009A2558">
        <w:rPr>
          <w:rStyle w:val="FootnoteReference"/>
          <w:sz w:val="20"/>
          <w:szCs w:val="20"/>
        </w:rPr>
        <w:footnoteRef/>
      </w:r>
      <w:r w:rsidRPr="009A2558">
        <w:rPr>
          <w:sz w:val="20"/>
          <w:szCs w:val="20"/>
        </w:rPr>
        <w:t xml:space="preserve"> BMKG have not identified this as a gap.</w:t>
      </w:r>
    </w:p>
  </w:footnote>
  <w:footnote w:id="37">
    <w:p w14:paraId="6782B3CF"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http://www.unisdr.org/archive/35126</w:t>
      </w:r>
    </w:p>
  </w:footnote>
  <w:footnote w:id="38">
    <w:p w14:paraId="6200DB0D" w14:textId="39D76143"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w:t>
      </w:r>
      <w:r w:rsidRPr="009A2558">
        <w:rPr>
          <w:rFonts w:cs="Arial"/>
          <w:sz w:val="20"/>
          <w:szCs w:val="20"/>
          <w:lang w:val="en-US"/>
        </w:rPr>
        <w:t xml:space="preserve">Inesia’s open government initiative launched the open data portal in September 2014. Source:  </w:t>
      </w:r>
      <w:hyperlink r:id="rId2" w:history="1">
        <w:r w:rsidRPr="009A2558">
          <w:rPr>
            <w:rStyle w:val="Hyperlink"/>
            <w:rFonts w:cs="Arial"/>
            <w:color w:val="auto"/>
            <w:sz w:val="20"/>
            <w:szCs w:val="20"/>
            <w:lang w:val="en-US"/>
          </w:rPr>
          <w:t>http://www.futuregov.asia/articles/indonesia-launches-open-data-portal</w:t>
        </w:r>
      </w:hyperlink>
    </w:p>
  </w:footnote>
  <w:footnote w:id="39">
    <w:p w14:paraId="1C38F088" w14:textId="77777777" w:rsidR="004C00A3" w:rsidRPr="009A2558" w:rsidRDefault="004C00A3" w:rsidP="009A2558">
      <w:pPr>
        <w:spacing w:after="0"/>
        <w:rPr>
          <w:sz w:val="20"/>
          <w:szCs w:val="20"/>
        </w:rPr>
      </w:pPr>
      <w:r w:rsidRPr="009A2558">
        <w:rPr>
          <w:rStyle w:val="FootnoteReference"/>
          <w:sz w:val="20"/>
          <w:szCs w:val="20"/>
        </w:rPr>
        <w:footnoteRef/>
      </w:r>
      <w:r w:rsidRPr="009A2558">
        <w:rPr>
          <w:sz w:val="20"/>
          <w:szCs w:val="20"/>
        </w:rPr>
        <w:t xml:space="preserve"> The World Bank’s Open Data for Resilience Initiative has three pillars; GeoNode, OSM and InaSAFE.</w:t>
      </w:r>
    </w:p>
  </w:footnote>
  <w:footnote w:id="40">
    <w:p w14:paraId="36B09335" w14:textId="669961E4" w:rsidR="004C00A3" w:rsidRPr="009A2558" w:rsidRDefault="004C00A3" w:rsidP="009A2558">
      <w:pPr>
        <w:rPr>
          <w:sz w:val="20"/>
          <w:szCs w:val="20"/>
        </w:rPr>
      </w:pPr>
      <w:r w:rsidRPr="009A2558">
        <w:rPr>
          <w:rStyle w:val="FootnoteReference"/>
          <w:sz w:val="20"/>
          <w:szCs w:val="20"/>
        </w:rPr>
        <w:footnoteRef/>
      </w:r>
      <w:r w:rsidRPr="009A2558">
        <w:rPr>
          <w:sz w:val="20"/>
          <w:szCs w:val="20"/>
        </w:rPr>
        <w:t xml:space="preserve"> Referred to during interview with BNPB Data Management Team</w:t>
      </w:r>
    </w:p>
  </w:footnote>
  <w:footnote w:id="41">
    <w:p w14:paraId="1D4A7465" w14:textId="10302883" w:rsidR="004C00A3" w:rsidRPr="00867671" w:rsidRDefault="004C00A3" w:rsidP="007657F8">
      <w:pPr>
        <w:spacing w:before="120" w:after="120" w:line="240" w:lineRule="auto"/>
      </w:pPr>
      <w:r>
        <w:rPr>
          <w:rStyle w:val="FootnoteReference"/>
        </w:rPr>
        <w:footnoteRef/>
      </w:r>
      <w:r>
        <w:t xml:space="preserve"> </w:t>
      </w:r>
      <w:r w:rsidRPr="00E7577D">
        <w:rPr>
          <w:rFonts w:cs="Arial"/>
          <w:sz w:val="20"/>
          <w:szCs w:val="20"/>
        </w:rPr>
        <w:t>The review team were advised by DMInnovation staff that under the new grant agreement between DFAT and HOT the intention is to include more traditional DRM actors in trainings.</w:t>
      </w:r>
    </w:p>
  </w:footnote>
  <w:footnote w:id="42">
    <w:p w14:paraId="1A5B0171" w14:textId="77777777" w:rsidR="004C00A3" w:rsidRPr="00211AE7" w:rsidRDefault="004C00A3" w:rsidP="007657F8">
      <w:pPr>
        <w:pStyle w:val="FootnoteText"/>
        <w:rPr>
          <w:vertAlign w:val="baseline"/>
        </w:rPr>
      </w:pPr>
      <w:r>
        <w:rPr>
          <w:rStyle w:val="FootnoteReference"/>
        </w:rPr>
        <w:footnoteRef/>
      </w:r>
      <w:r>
        <w:t xml:space="preserve"> </w:t>
      </w:r>
      <w:r w:rsidRPr="00211AE7">
        <w:rPr>
          <w:vertAlign w:val="baseline"/>
        </w:rPr>
        <w:t xml:space="preserve">Scout membership in Indonesia is over 17 million people (as of 2011), </w:t>
      </w:r>
      <w:hyperlink r:id="rId3" w:history="1">
        <w:r w:rsidRPr="00211AE7">
          <w:rPr>
            <w:rStyle w:val="Hyperlink"/>
            <w:vertAlign w:val="baseline"/>
          </w:rPr>
          <w:t>https://en.wikipedia.org/wiki/Gerakan_Pramuka_Indonesia</w:t>
        </w:r>
      </w:hyperlink>
      <w:r w:rsidRPr="00211AE7">
        <w:rPr>
          <w:vertAlign w:val="baseline"/>
        </w:rPr>
        <w:t xml:space="preserve"> </w:t>
      </w:r>
    </w:p>
  </w:footnote>
  <w:footnote w:id="43">
    <w:p w14:paraId="5BFD1EB0" w14:textId="1C8B1B29" w:rsidR="004C00A3" w:rsidRDefault="004C00A3">
      <w:pPr>
        <w:pStyle w:val="FootnoteText"/>
      </w:pPr>
      <w:r>
        <w:rPr>
          <w:rStyle w:val="FootnoteReference"/>
        </w:rPr>
        <w:footnoteRef/>
      </w:r>
      <w:r>
        <w:t xml:space="preserve"> </w:t>
      </w:r>
      <w:r w:rsidRPr="00E7577D">
        <w:rPr>
          <w:vertAlign w:val="baseline"/>
        </w:rPr>
        <w:t xml:space="preserve">Final report to R&amp;V from </w:t>
      </w:r>
      <w:r>
        <w:rPr>
          <w:vertAlign w:val="baseline"/>
        </w:rPr>
        <w:t xml:space="preserve">Gadjah Mada University </w:t>
      </w:r>
      <w:r w:rsidRPr="00E7577D">
        <w:rPr>
          <w:vertAlign w:val="baseline"/>
        </w:rPr>
        <w:t xml:space="preserve"> Data and information handling through InaSAFE for disaster management activities in Indonesia</w:t>
      </w:r>
    </w:p>
  </w:footnote>
  <w:footnote w:id="44">
    <w:p w14:paraId="221977A6" w14:textId="5FAF89DD" w:rsidR="004C00A3" w:rsidRDefault="004C00A3">
      <w:pPr>
        <w:pStyle w:val="FootnoteText"/>
      </w:pPr>
      <w:r>
        <w:rPr>
          <w:rStyle w:val="FootnoteReference"/>
        </w:rPr>
        <w:footnoteRef/>
      </w:r>
      <w:r>
        <w:t xml:space="preserve"> </w:t>
      </w:r>
      <w:r w:rsidRPr="00E7577D">
        <w:rPr>
          <w:vertAlign w:val="baseline"/>
        </w:rPr>
        <w:t>http://www.wired.com/2013/01/open-source-rookies-of-year/</w:t>
      </w:r>
    </w:p>
  </w:footnote>
  <w:footnote w:id="45">
    <w:p w14:paraId="79582E4D" w14:textId="681C84AC" w:rsidR="004C00A3" w:rsidRDefault="004C00A3">
      <w:pPr>
        <w:pStyle w:val="FootnoteText"/>
      </w:pPr>
      <w:r>
        <w:rPr>
          <w:rStyle w:val="FootnoteReference"/>
        </w:rPr>
        <w:footnoteRef/>
      </w:r>
      <w:r>
        <w:t xml:space="preserve"> </w:t>
      </w:r>
      <w:r w:rsidRPr="007657F8">
        <w:rPr>
          <w:rFonts w:cs="Arial"/>
          <w:b/>
          <w:bCs/>
          <w:color w:val="252525"/>
          <w:shd w:val="clear" w:color="auto" w:fill="FFFFFF"/>
          <w:vertAlign w:val="baseline"/>
        </w:rPr>
        <w:t>Official development assistance</w:t>
      </w:r>
      <w:r w:rsidRPr="007657F8">
        <w:rPr>
          <w:rStyle w:val="apple-converted-space"/>
          <w:rFonts w:cs="Arial"/>
          <w:color w:val="252525"/>
          <w:shd w:val="clear" w:color="auto" w:fill="FFFFFF"/>
          <w:vertAlign w:val="baseline"/>
        </w:rPr>
        <w:t> </w:t>
      </w:r>
      <w:r w:rsidRPr="007657F8">
        <w:rPr>
          <w:rFonts w:cs="Arial"/>
          <w:color w:val="252525"/>
          <w:shd w:val="clear" w:color="auto" w:fill="FFFFFF"/>
          <w:vertAlign w:val="baseline"/>
        </w:rPr>
        <w:t>(</w:t>
      </w:r>
      <w:r w:rsidRPr="007657F8">
        <w:rPr>
          <w:rFonts w:cs="Arial"/>
          <w:b/>
          <w:bCs/>
          <w:color w:val="252525"/>
          <w:shd w:val="clear" w:color="auto" w:fill="FFFFFF"/>
          <w:vertAlign w:val="baseline"/>
        </w:rPr>
        <w:t>ODA</w:t>
      </w:r>
      <w:r w:rsidRPr="007657F8">
        <w:rPr>
          <w:rFonts w:cs="Arial"/>
          <w:color w:val="252525"/>
          <w:shd w:val="clear" w:color="auto" w:fill="FFFFFF"/>
          <w:vertAlign w:val="baseline"/>
        </w:rPr>
        <w:t>) is a term coined by the</w:t>
      </w:r>
      <w:r w:rsidRPr="007657F8">
        <w:rPr>
          <w:rStyle w:val="apple-converted-space"/>
          <w:rFonts w:cs="Arial"/>
          <w:color w:val="252525"/>
          <w:shd w:val="clear" w:color="auto" w:fill="FFFFFF"/>
          <w:vertAlign w:val="baseline"/>
        </w:rPr>
        <w:t> </w:t>
      </w:r>
      <w:hyperlink r:id="rId4" w:tooltip="Development Assistance Committee" w:history="1">
        <w:r w:rsidRPr="007657F8">
          <w:rPr>
            <w:rStyle w:val="Hyperlink"/>
            <w:rFonts w:cs="Arial"/>
            <w:color w:val="0B0080"/>
            <w:shd w:val="clear" w:color="auto" w:fill="FFFFFF"/>
            <w:vertAlign w:val="baseline"/>
          </w:rPr>
          <w:t>Development Assistance Committee</w:t>
        </w:r>
      </w:hyperlink>
      <w:r w:rsidRPr="007657F8">
        <w:rPr>
          <w:rStyle w:val="apple-converted-space"/>
          <w:rFonts w:cs="Arial"/>
          <w:color w:val="252525"/>
          <w:shd w:val="clear" w:color="auto" w:fill="FFFFFF"/>
          <w:vertAlign w:val="baseline"/>
        </w:rPr>
        <w:t> </w:t>
      </w:r>
      <w:r w:rsidRPr="007657F8">
        <w:rPr>
          <w:rFonts w:cs="Arial"/>
          <w:color w:val="252525"/>
          <w:shd w:val="clear" w:color="auto" w:fill="FFFFFF"/>
          <w:vertAlign w:val="baseline"/>
        </w:rPr>
        <w:t>(DAC) of the</w:t>
      </w:r>
      <w:r w:rsidRPr="007657F8">
        <w:rPr>
          <w:rStyle w:val="apple-converted-space"/>
          <w:rFonts w:cs="Arial"/>
          <w:color w:val="252525"/>
          <w:shd w:val="clear" w:color="auto" w:fill="FFFFFF"/>
          <w:vertAlign w:val="baseline"/>
        </w:rPr>
        <w:t> </w:t>
      </w:r>
      <w:hyperlink r:id="rId5" w:tooltip="Organisation for Economic Co-operation and Development" w:history="1">
        <w:r w:rsidRPr="007657F8">
          <w:rPr>
            <w:rStyle w:val="Hyperlink"/>
            <w:rFonts w:cs="Arial"/>
            <w:color w:val="0B0080"/>
            <w:shd w:val="clear" w:color="auto" w:fill="FFFFFF"/>
            <w:vertAlign w:val="baseline"/>
          </w:rPr>
          <w:t>Organisation for Economic Co-operation and Development</w:t>
        </w:r>
      </w:hyperlink>
      <w:r>
        <w:rPr>
          <w:rStyle w:val="Hyperlink"/>
          <w:rFonts w:cs="Arial"/>
          <w:color w:val="0B0080"/>
          <w:shd w:val="clear" w:color="auto" w:fill="FFFFFF"/>
          <w:vertAlign w:val="baseline"/>
        </w:rPr>
        <w:t xml:space="preserve"> </w:t>
      </w:r>
      <w:r w:rsidRPr="007657F8">
        <w:rPr>
          <w:rFonts w:cs="Arial"/>
          <w:color w:val="252525"/>
          <w:shd w:val="clear" w:color="auto" w:fill="FFFFFF"/>
          <w:vertAlign w:val="baseline"/>
        </w:rPr>
        <w:t>(OECD) to measure</w:t>
      </w:r>
      <w:r w:rsidRPr="007657F8">
        <w:rPr>
          <w:rStyle w:val="apple-converted-space"/>
          <w:rFonts w:cs="Arial"/>
          <w:color w:val="252525"/>
          <w:shd w:val="clear" w:color="auto" w:fill="FFFFFF"/>
          <w:vertAlign w:val="baseline"/>
        </w:rPr>
        <w:t> </w:t>
      </w:r>
      <w:hyperlink r:id="rId6" w:tooltip="Aid" w:history="1">
        <w:r w:rsidRPr="007657F8">
          <w:rPr>
            <w:rStyle w:val="Hyperlink"/>
            <w:rFonts w:cs="Arial"/>
            <w:color w:val="0B0080"/>
            <w:shd w:val="clear" w:color="auto" w:fill="FFFFFF"/>
            <w:vertAlign w:val="baseline"/>
          </w:rPr>
          <w:t>aid</w:t>
        </w:r>
      </w:hyperlink>
      <w:r w:rsidRPr="007657F8">
        <w:rPr>
          <w:rFonts w:cs="Arial"/>
          <w:color w:val="252525"/>
          <w:shd w:val="clear" w:color="auto" w:fill="FFFFFF"/>
          <w:vertAlign w:val="baseline"/>
        </w:rPr>
        <w:t>. The DAC first used the term in 1969. It is widely used as an indicator of international aid flow.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66616" w14:textId="77777777" w:rsidR="000F1A3C" w:rsidRDefault="000F1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E676" w14:textId="7AEDA366" w:rsidR="004C00A3" w:rsidRDefault="004C00A3">
    <w:pPr>
      <w:pStyle w:val="Header"/>
      <w:jc w:val="right"/>
    </w:pPr>
  </w:p>
  <w:p w14:paraId="26A3F8D0" w14:textId="09A27BEA" w:rsidR="004C00A3" w:rsidRDefault="004C00A3">
    <w:pPr>
      <w:pStyle w:val="Header"/>
    </w:pPr>
    <w:r>
      <w:rPr>
        <w:rFonts w:ascii="Times New Roman" w:hAnsi="Times New Roman" w:cs="Times New Roman"/>
        <w:noProof/>
        <w:sz w:val="24"/>
        <w:szCs w:val="24"/>
        <w:lang w:eastAsia="en-AU"/>
      </w:rPr>
      <w:drawing>
        <wp:anchor distT="0" distB="0" distL="114300" distR="114300" simplePos="0" relativeHeight="251658752" behindDoc="0" locked="0" layoutInCell="1" allowOverlap="1" wp14:anchorId="6A8F3F7F" wp14:editId="49CE8070">
          <wp:simplePos x="0" y="0"/>
          <wp:positionH relativeFrom="column">
            <wp:posOffset>-9525</wp:posOffset>
          </wp:positionH>
          <wp:positionV relativeFrom="paragraph">
            <wp:posOffset>74930</wp:posOffset>
          </wp:positionV>
          <wp:extent cx="5534025" cy="238125"/>
          <wp:effectExtent l="0" t="0" r="9525" b="9525"/>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4025" cy="238125"/>
                  </a:xfrm>
                  <a:prstGeom prst="rect">
                    <a:avLst/>
                  </a:prstGeom>
                  <a:noFill/>
                </pic:spPr>
              </pic:pic>
            </a:graphicData>
          </a:graphic>
          <wp14:sizeRelH relativeFrom="page">
            <wp14:pctWidth>0</wp14:pctWidth>
          </wp14:sizeRelH>
          <wp14:sizeRelV relativeFrom="page">
            <wp14:pctHeight>0</wp14:pctHeight>
          </wp14:sizeRelV>
        </wp:anchor>
      </w:drawing>
    </w:r>
  </w:p>
  <w:p w14:paraId="3B2791BC" w14:textId="5DDAACB3" w:rsidR="004C00A3" w:rsidRDefault="004C00A3" w:rsidP="005D60F1">
    <w:pPr>
      <w:tabs>
        <w:tab w:val="left" w:pos="10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637A0" w14:textId="77777777" w:rsidR="000F1A3C" w:rsidRDefault="000F1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B2D"/>
    <w:multiLevelType w:val="hybridMultilevel"/>
    <w:tmpl w:val="615ECD84"/>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8371D"/>
    <w:multiLevelType w:val="hybridMultilevel"/>
    <w:tmpl w:val="A800B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2B334F"/>
    <w:multiLevelType w:val="hybridMultilevel"/>
    <w:tmpl w:val="47A63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B008AD"/>
    <w:multiLevelType w:val="hybridMultilevel"/>
    <w:tmpl w:val="1CF0914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72F12F7"/>
    <w:multiLevelType w:val="hybridMultilevel"/>
    <w:tmpl w:val="8A242452"/>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343B88"/>
    <w:multiLevelType w:val="hybridMultilevel"/>
    <w:tmpl w:val="35F2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5D5D00"/>
    <w:multiLevelType w:val="hybridMultilevel"/>
    <w:tmpl w:val="1F3CAC96"/>
    <w:lvl w:ilvl="0" w:tplc="34FE6930">
      <w:start w:val="1"/>
      <w:numFmt w:val="decimal"/>
      <w:lvlText w:val="%1. "/>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9A218C"/>
    <w:multiLevelType w:val="hybridMultilevel"/>
    <w:tmpl w:val="71100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034505"/>
    <w:multiLevelType w:val="hybridMultilevel"/>
    <w:tmpl w:val="28C09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2D405E"/>
    <w:multiLevelType w:val="hybridMultilevel"/>
    <w:tmpl w:val="CA605518"/>
    <w:lvl w:ilvl="0" w:tplc="8E46ABD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982F8A"/>
    <w:multiLevelType w:val="hybridMultilevel"/>
    <w:tmpl w:val="DBF86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91318"/>
    <w:multiLevelType w:val="hybridMultilevel"/>
    <w:tmpl w:val="7B82A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693E87"/>
    <w:multiLevelType w:val="hybridMultilevel"/>
    <w:tmpl w:val="F134E47E"/>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907532"/>
    <w:multiLevelType w:val="hybridMultilevel"/>
    <w:tmpl w:val="CE948ABA"/>
    <w:lvl w:ilvl="0" w:tplc="E1B47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C7242"/>
    <w:multiLevelType w:val="hybridMultilevel"/>
    <w:tmpl w:val="C5EC752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35D903F5"/>
    <w:multiLevelType w:val="hybridMultilevel"/>
    <w:tmpl w:val="1632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BC5770"/>
    <w:multiLevelType w:val="hybridMultilevel"/>
    <w:tmpl w:val="52E21B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AD25701"/>
    <w:multiLevelType w:val="multilevel"/>
    <w:tmpl w:val="7270AD42"/>
    <w:lvl w:ilvl="0">
      <w:start w:val="1"/>
      <w:numFmt w:val="decimal"/>
      <w:pStyle w:val="AIFDRHeading11"/>
      <w:lvlText w:val="%1."/>
      <w:lvlJc w:val="left"/>
      <w:pPr>
        <w:ind w:left="720" w:hanging="360"/>
      </w:pPr>
    </w:lvl>
    <w:lvl w:ilvl="1">
      <w:start w:val="1"/>
      <w:numFmt w:val="decimal"/>
      <w:pStyle w:val="AIFDRHeading221"/>
      <w:isLgl/>
      <w:lvlText w:val="%1.%2"/>
      <w:lvlJc w:val="left"/>
      <w:pPr>
        <w:ind w:left="4973"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2160" w:hanging="180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520" w:hanging="2160"/>
      </w:pPr>
      <w:rPr>
        <w:rFonts w:asciiTheme="majorHAnsi" w:hAnsiTheme="majorHAnsi" w:hint="default"/>
      </w:rPr>
    </w:lvl>
  </w:abstractNum>
  <w:abstractNum w:abstractNumId="18">
    <w:nsid w:val="3B850CC0"/>
    <w:multiLevelType w:val="hybridMultilevel"/>
    <w:tmpl w:val="E4D6A1D4"/>
    <w:lvl w:ilvl="0" w:tplc="AEA6B16A">
      <w:start w:val="1"/>
      <w:numFmt w:val="decimal"/>
      <w:pStyle w:val="AIFDRFigureCaption"/>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187B43"/>
    <w:multiLevelType w:val="multilevel"/>
    <w:tmpl w:val="342620EC"/>
    <w:lvl w:ilvl="0">
      <w:start w:val="1"/>
      <w:numFmt w:val="decimal"/>
      <w:lvlText w:val="%1."/>
      <w:lvlJc w:val="left"/>
      <w:pPr>
        <w:ind w:left="360" w:hanging="360"/>
      </w:pPr>
      <w:rPr>
        <w:rFonts w:eastAsiaTheme="minorHAnsi" w:hint="default"/>
        <w:color w:val="0000FF"/>
        <w:u w:val="single"/>
      </w:rPr>
    </w:lvl>
    <w:lvl w:ilvl="1">
      <w:start w:val="1"/>
      <w:numFmt w:val="decimal"/>
      <w:lvlText w:val="%1.%2."/>
      <w:lvlJc w:val="left"/>
      <w:pPr>
        <w:ind w:left="580" w:hanging="360"/>
      </w:pPr>
      <w:rPr>
        <w:rFonts w:eastAsiaTheme="minorHAnsi" w:hint="default"/>
        <w:color w:val="0000FF"/>
        <w:u w:val="single"/>
      </w:rPr>
    </w:lvl>
    <w:lvl w:ilvl="2">
      <w:start w:val="1"/>
      <w:numFmt w:val="decimal"/>
      <w:lvlText w:val="%1.%2.%3."/>
      <w:lvlJc w:val="left"/>
      <w:pPr>
        <w:ind w:left="1160" w:hanging="720"/>
      </w:pPr>
      <w:rPr>
        <w:rFonts w:eastAsiaTheme="minorHAnsi" w:hint="default"/>
        <w:color w:val="0000FF"/>
        <w:u w:val="single"/>
      </w:rPr>
    </w:lvl>
    <w:lvl w:ilvl="3">
      <w:start w:val="1"/>
      <w:numFmt w:val="decimal"/>
      <w:lvlText w:val="%1.%2.%3.%4."/>
      <w:lvlJc w:val="left"/>
      <w:pPr>
        <w:ind w:left="1380" w:hanging="720"/>
      </w:pPr>
      <w:rPr>
        <w:rFonts w:eastAsiaTheme="minorHAnsi" w:hint="default"/>
        <w:color w:val="0000FF"/>
        <w:u w:val="single"/>
      </w:rPr>
    </w:lvl>
    <w:lvl w:ilvl="4">
      <w:start w:val="1"/>
      <w:numFmt w:val="decimal"/>
      <w:lvlText w:val="%1.%2.%3.%4.%5."/>
      <w:lvlJc w:val="left"/>
      <w:pPr>
        <w:ind w:left="1960" w:hanging="1080"/>
      </w:pPr>
      <w:rPr>
        <w:rFonts w:eastAsiaTheme="minorHAnsi" w:hint="default"/>
        <w:color w:val="0000FF"/>
        <w:u w:val="single"/>
      </w:rPr>
    </w:lvl>
    <w:lvl w:ilvl="5">
      <w:start w:val="1"/>
      <w:numFmt w:val="decimal"/>
      <w:lvlText w:val="%1.%2.%3.%4.%5.%6."/>
      <w:lvlJc w:val="left"/>
      <w:pPr>
        <w:ind w:left="2180" w:hanging="1080"/>
      </w:pPr>
      <w:rPr>
        <w:rFonts w:eastAsiaTheme="minorHAnsi" w:hint="default"/>
        <w:color w:val="0000FF"/>
        <w:u w:val="single"/>
      </w:rPr>
    </w:lvl>
    <w:lvl w:ilvl="6">
      <w:start w:val="1"/>
      <w:numFmt w:val="decimal"/>
      <w:lvlText w:val="%1.%2.%3.%4.%5.%6.%7."/>
      <w:lvlJc w:val="left"/>
      <w:pPr>
        <w:ind w:left="2760" w:hanging="1440"/>
      </w:pPr>
      <w:rPr>
        <w:rFonts w:eastAsiaTheme="minorHAnsi" w:hint="default"/>
        <w:color w:val="0000FF"/>
        <w:u w:val="single"/>
      </w:rPr>
    </w:lvl>
    <w:lvl w:ilvl="7">
      <w:start w:val="1"/>
      <w:numFmt w:val="decimal"/>
      <w:lvlText w:val="%1.%2.%3.%4.%5.%6.%7.%8."/>
      <w:lvlJc w:val="left"/>
      <w:pPr>
        <w:ind w:left="2980" w:hanging="1440"/>
      </w:pPr>
      <w:rPr>
        <w:rFonts w:eastAsiaTheme="minorHAnsi" w:hint="default"/>
        <w:color w:val="0000FF"/>
        <w:u w:val="single"/>
      </w:rPr>
    </w:lvl>
    <w:lvl w:ilvl="8">
      <w:start w:val="1"/>
      <w:numFmt w:val="decimal"/>
      <w:lvlText w:val="%1.%2.%3.%4.%5.%6.%7.%8.%9."/>
      <w:lvlJc w:val="left"/>
      <w:pPr>
        <w:ind w:left="3560" w:hanging="1800"/>
      </w:pPr>
      <w:rPr>
        <w:rFonts w:eastAsiaTheme="minorHAnsi" w:hint="default"/>
        <w:color w:val="0000FF"/>
        <w:u w:val="single"/>
      </w:rPr>
    </w:lvl>
  </w:abstractNum>
  <w:abstractNum w:abstractNumId="20">
    <w:nsid w:val="3E6D1AE2"/>
    <w:multiLevelType w:val="hybridMultilevel"/>
    <w:tmpl w:val="8DD21B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3F9D1850"/>
    <w:multiLevelType w:val="hybridMultilevel"/>
    <w:tmpl w:val="DE1A2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EB0985"/>
    <w:multiLevelType w:val="hybridMultilevel"/>
    <w:tmpl w:val="7EBEE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411FED"/>
    <w:multiLevelType w:val="hybridMultilevel"/>
    <w:tmpl w:val="FAF2D1B8"/>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39628F"/>
    <w:multiLevelType w:val="hybridMultilevel"/>
    <w:tmpl w:val="A90246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BE376C"/>
    <w:multiLevelType w:val="hybridMultilevel"/>
    <w:tmpl w:val="D6587C56"/>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26243A"/>
    <w:multiLevelType w:val="hybridMultilevel"/>
    <w:tmpl w:val="D68C3F80"/>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C84C1D"/>
    <w:multiLevelType w:val="hybridMultilevel"/>
    <w:tmpl w:val="8DD498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E850065"/>
    <w:multiLevelType w:val="hybridMultilevel"/>
    <w:tmpl w:val="86CA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F8E4298"/>
    <w:multiLevelType w:val="hybridMultilevel"/>
    <w:tmpl w:val="600284DA"/>
    <w:lvl w:ilvl="0" w:tplc="61FC95E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51640"/>
    <w:multiLevelType w:val="hybridMultilevel"/>
    <w:tmpl w:val="8DEAE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0563B3"/>
    <w:multiLevelType w:val="hybridMultilevel"/>
    <w:tmpl w:val="DF508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2F76B5"/>
    <w:multiLevelType w:val="hybridMultilevel"/>
    <w:tmpl w:val="98941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9251F63"/>
    <w:multiLevelType w:val="hybridMultilevel"/>
    <w:tmpl w:val="AB7C44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B1321A8"/>
    <w:multiLevelType w:val="hybridMultilevel"/>
    <w:tmpl w:val="C86C9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F5F0702"/>
    <w:multiLevelType w:val="hybridMultilevel"/>
    <w:tmpl w:val="03D2D7DC"/>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1F66C85"/>
    <w:multiLevelType w:val="hybridMultilevel"/>
    <w:tmpl w:val="1F3CAC96"/>
    <w:lvl w:ilvl="0" w:tplc="34FE6930">
      <w:start w:val="1"/>
      <w:numFmt w:val="decimal"/>
      <w:lvlText w:val="%1. "/>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4387D77"/>
    <w:multiLevelType w:val="hybridMultilevel"/>
    <w:tmpl w:val="191E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61E48BD"/>
    <w:multiLevelType w:val="hybridMultilevel"/>
    <w:tmpl w:val="3808D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286C02"/>
    <w:multiLevelType w:val="hybridMultilevel"/>
    <w:tmpl w:val="A6B4C074"/>
    <w:lvl w:ilvl="0" w:tplc="7D00EDD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9F10ED7"/>
    <w:multiLevelType w:val="hybridMultilevel"/>
    <w:tmpl w:val="1E60B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47D2337"/>
    <w:multiLevelType w:val="hybridMultilevel"/>
    <w:tmpl w:val="64D84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B70C0E"/>
    <w:multiLevelType w:val="hybridMultilevel"/>
    <w:tmpl w:val="E23CA018"/>
    <w:lvl w:ilvl="0" w:tplc="4A32F02E">
      <w:start w:val="1"/>
      <w:numFmt w:val="bullet"/>
      <w:pStyle w:val="AIFDR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C0A5E5C"/>
    <w:multiLevelType w:val="hybridMultilevel"/>
    <w:tmpl w:val="89A0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042F3F"/>
    <w:multiLevelType w:val="hybridMultilevel"/>
    <w:tmpl w:val="AAB6A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42"/>
  </w:num>
  <w:num w:numId="4">
    <w:abstractNumId w:val="17"/>
  </w:num>
  <w:num w:numId="5">
    <w:abstractNumId w:val="15"/>
  </w:num>
  <w:num w:numId="6">
    <w:abstractNumId w:val="21"/>
  </w:num>
  <w:num w:numId="7">
    <w:abstractNumId w:val="9"/>
  </w:num>
  <w:num w:numId="8">
    <w:abstractNumId w:val="7"/>
  </w:num>
  <w:num w:numId="9">
    <w:abstractNumId w:val="34"/>
  </w:num>
  <w:num w:numId="10">
    <w:abstractNumId w:val="40"/>
  </w:num>
  <w:num w:numId="11">
    <w:abstractNumId w:val="44"/>
  </w:num>
  <w:num w:numId="12">
    <w:abstractNumId w:val="22"/>
  </w:num>
  <w:num w:numId="13">
    <w:abstractNumId w:val="31"/>
  </w:num>
  <w:num w:numId="14">
    <w:abstractNumId w:val="37"/>
  </w:num>
  <w:num w:numId="15">
    <w:abstractNumId w:val="38"/>
  </w:num>
  <w:num w:numId="16">
    <w:abstractNumId w:val="32"/>
  </w:num>
  <w:num w:numId="17">
    <w:abstractNumId w:val="43"/>
  </w:num>
  <w:num w:numId="18">
    <w:abstractNumId w:val="28"/>
  </w:num>
  <w:num w:numId="19">
    <w:abstractNumId w:val="20"/>
  </w:num>
  <w:num w:numId="20">
    <w:abstractNumId w:val="2"/>
  </w:num>
  <w:num w:numId="21">
    <w:abstractNumId w:val="13"/>
  </w:num>
  <w:num w:numId="22">
    <w:abstractNumId w:val="10"/>
  </w:num>
  <w:num w:numId="23">
    <w:abstractNumId w:val="29"/>
  </w:num>
  <w:num w:numId="24">
    <w:abstractNumId w:val="35"/>
  </w:num>
  <w:num w:numId="25">
    <w:abstractNumId w:val="39"/>
  </w:num>
  <w:num w:numId="26">
    <w:abstractNumId w:val="23"/>
  </w:num>
  <w:num w:numId="27">
    <w:abstractNumId w:val="25"/>
  </w:num>
  <w:num w:numId="28">
    <w:abstractNumId w:val="4"/>
  </w:num>
  <w:num w:numId="29">
    <w:abstractNumId w:val="0"/>
  </w:num>
  <w:num w:numId="30">
    <w:abstractNumId w:val="26"/>
  </w:num>
  <w:num w:numId="31">
    <w:abstractNumId w:val="12"/>
  </w:num>
  <w:num w:numId="32">
    <w:abstractNumId w:val="1"/>
  </w:num>
  <w:num w:numId="33">
    <w:abstractNumId w:val="14"/>
  </w:num>
  <w:num w:numId="34">
    <w:abstractNumId w:val="16"/>
  </w:num>
  <w:num w:numId="35">
    <w:abstractNumId w:val="33"/>
  </w:num>
  <w:num w:numId="36">
    <w:abstractNumId w:val="30"/>
  </w:num>
  <w:num w:numId="37">
    <w:abstractNumId w:val="3"/>
  </w:num>
  <w:num w:numId="38">
    <w:abstractNumId w:val="6"/>
  </w:num>
  <w:num w:numId="39">
    <w:abstractNumId w:val="19"/>
  </w:num>
  <w:num w:numId="40">
    <w:abstractNumId w:val="5"/>
  </w:num>
  <w:num w:numId="41">
    <w:abstractNumId w:val="36"/>
  </w:num>
  <w:num w:numId="42">
    <w:abstractNumId w:val="41"/>
  </w:num>
  <w:num w:numId="43">
    <w:abstractNumId w:val="11"/>
  </w:num>
  <w:num w:numId="44">
    <w:abstractNumId w:val="27"/>
  </w:num>
  <w:num w:numId="45">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B27"/>
    <w:rsid w:val="0000051A"/>
    <w:rsid w:val="000066C9"/>
    <w:rsid w:val="0000768E"/>
    <w:rsid w:val="00024D42"/>
    <w:rsid w:val="00026C60"/>
    <w:rsid w:val="000365D5"/>
    <w:rsid w:val="0003746F"/>
    <w:rsid w:val="00037DDE"/>
    <w:rsid w:val="00044757"/>
    <w:rsid w:val="00052616"/>
    <w:rsid w:val="00054B87"/>
    <w:rsid w:val="00060CCE"/>
    <w:rsid w:val="00062787"/>
    <w:rsid w:val="00067E1E"/>
    <w:rsid w:val="000746DA"/>
    <w:rsid w:val="00076676"/>
    <w:rsid w:val="000769B1"/>
    <w:rsid w:val="0008203C"/>
    <w:rsid w:val="00086F2E"/>
    <w:rsid w:val="00087531"/>
    <w:rsid w:val="000924AE"/>
    <w:rsid w:val="000A5766"/>
    <w:rsid w:val="000A7713"/>
    <w:rsid w:val="000B7186"/>
    <w:rsid w:val="000B7E0B"/>
    <w:rsid w:val="000D312D"/>
    <w:rsid w:val="000D6EB2"/>
    <w:rsid w:val="000D746E"/>
    <w:rsid w:val="000E3C4D"/>
    <w:rsid w:val="000E6391"/>
    <w:rsid w:val="000F0BF4"/>
    <w:rsid w:val="000F1A3C"/>
    <w:rsid w:val="000F3DE6"/>
    <w:rsid w:val="000F3FEE"/>
    <w:rsid w:val="0010757E"/>
    <w:rsid w:val="001123F0"/>
    <w:rsid w:val="001215EF"/>
    <w:rsid w:val="0012169C"/>
    <w:rsid w:val="00124E4C"/>
    <w:rsid w:val="00125000"/>
    <w:rsid w:val="001452B4"/>
    <w:rsid w:val="00146696"/>
    <w:rsid w:val="00166530"/>
    <w:rsid w:val="001701E1"/>
    <w:rsid w:val="0017036B"/>
    <w:rsid w:val="001738D5"/>
    <w:rsid w:val="00180F39"/>
    <w:rsid w:val="0018243C"/>
    <w:rsid w:val="00183B71"/>
    <w:rsid w:val="00184661"/>
    <w:rsid w:val="00184C2B"/>
    <w:rsid w:val="001A055C"/>
    <w:rsid w:val="001A1135"/>
    <w:rsid w:val="001A56D3"/>
    <w:rsid w:val="001A60F6"/>
    <w:rsid w:val="001B43FE"/>
    <w:rsid w:val="001C4643"/>
    <w:rsid w:val="001D018A"/>
    <w:rsid w:val="001D1108"/>
    <w:rsid w:val="001D3451"/>
    <w:rsid w:val="001D586F"/>
    <w:rsid w:val="001D71B4"/>
    <w:rsid w:val="001D75DB"/>
    <w:rsid w:val="001E1640"/>
    <w:rsid w:val="001E440F"/>
    <w:rsid w:val="001E721E"/>
    <w:rsid w:val="001F1B65"/>
    <w:rsid w:val="001F72EA"/>
    <w:rsid w:val="00200E57"/>
    <w:rsid w:val="002032F5"/>
    <w:rsid w:val="00203D04"/>
    <w:rsid w:val="00203EE7"/>
    <w:rsid w:val="002066D6"/>
    <w:rsid w:val="00207D2C"/>
    <w:rsid w:val="00210D12"/>
    <w:rsid w:val="002116C1"/>
    <w:rsid w:val="00211AE7"/>
    <w:rsid w:val="002134BC"/>
    <w:rsid w:val="00213E5D"/>
    <w:rsid w:val="002173E1"/>
    <w:rsid w:val="00222240"/>
    <w:rsid w:val="00226830"/>
    <w:rsid w:val="00230BD5"/>
    <w:rsid w:val="00233BAB"/>
    <w:rsid w:val="00241AFA"/>
    <w:rsid w:val="002432C7"/>
    <w:rsid w:val="0024619C"/>
    <w:rsid w:val="002523F0"/>
    <w:rsid w:val="002557F0"/>
    <w:rsid w:val="00256F52"/>
    <w:rsid w:val="0026431A"/>
    <w:rsid w:val="002657CD"/>
    <w:rsid w:val="00265DCB"/>
    <w:rsid w:val="002713D5"/>
    <w:rsid w:val="0028240E"/>
    <w:rsid w:val="00283010"/>
    <w:rsid w:val="0028323C"/>
    <w:rsid w:val="002906FE"/>
    <w:rsid w:val="002925AB"/>
    <w:rsid w:val="00293949"/>
    <w:rsid w:val="0029427D"/>
    <w:rsid w:val="002A3D05"/>
    <w:rsid w:val="002A4BC4"/>
    <w:rsid w:val="002A51F4"/>
    <w:rsid w:val="002A6E85"/>
    <w:rsid w:val="002B3FCA"/>
    <w:rsid w:val="002B4FB8"/>
    <w:rsid w:val="002C4162"/>
    <w:rsid w:val="002C4A6D"/>
    <w:rsid w:val="002C5710"/>
    <w:rsid w:val="002D3AF4"/>
    <w:rsid w:val="002D6A3F"/>
    <w:rsid w:val="002D724D"/>
    <w:rsid w:val="002E5EC5"/>
    <w:rsid w:val="002F1BAB"/>
    <w:rsid w:val="002F2A9A"/>
    <w:rsid w:val="002F77EF"/>
    <w:rsid w:val="00300FAD"/>
    <w:rsid w:val="00302071"/>
    <w:rsid w:val="003027E2"/>
    <w:rsid w:val="00306C3C"/>
    <w:rsid w:val="00311EC3"/>
    <w:rsid w:val="00313210"/>
    <w:rsid w:val="0032252A"/>
    <w:rsid w:val="00324319"/>
    <w:rsid w:val="003244CF"/>
    <w:rsid w:val="003264F1"/>
    <w:rsid w:val="00333907"/>
    <w:rsid w:val="00353DAC"/>
    <w:rsid w:val="00360469"/>
    <w:rsid w:val="0036504E"/>
    <w:rsid w:val="0036688D"/>
    <w:rsid w:val="00371463"/>
    <w:rsid w:val="0037268E"/>
    <w:rsid w:val="00374300"/>
    <w:rsid w:val="00381953"/>
    <w:rsid w:val="00385922"/>
    <w:rsid w:val="0038713D"/>
    <w:rsid w:val="00392557"/>
    <w:rsid w:val="00394020"/>
    <w:rsid w:val="003968FE"/>
    <w:rsid w:val="00396C6D"/>
    <w:rsid w:val="003972DB"/>
    <w:rsid w:val="003A35B4"/>
    <w:rsid w:val="003A403A"/>
    <w:rsid w:val="003A7251"/>
    <w:rsid w:val="003B5CB3"/>
    <w:rsid w:val="003B6271"/>
    <w:rsid w:val="003B6EE6"/>
    <w:rsid w:val="003C131D"/>
    <w:rsid w:val="003C7417"/>
    <w:rsid w:val="003C77F7"/>
    <w:rsid w:val="003D1BEA"/>
    <w:rsid w:val="003D504C"/>
    <w:rsid w:val="003E3054"/>
    <w:rsid w:val="003F6C44"/>
    <w:rsid w:val="003F7A57"/>
    <w:rsid w:val="00400330"/>
    <w:rsid w:val="00410B55"/>
    <w:rsid w:val="00413020"/>
    <w:rsid w:val="00415827"/>
    <w:rsid w:val="00416690"/>
    <w:rsid w:val="004175A5"/>
    <w:rsid w:val="00425FB2"/>
    <w:rsid w:val="004272AA"/>
    <w:rsid w:val="004312A8"/>
    <w:rsid w:val="00433106"/>
    <w:rsid w:val="00435AD8"/>
    <w:rsid w:val="00436B88"/>
    <w:rsid w:val="00436C73"/>
    <w:rsid w:val="004431CD"/>
    <w:rsid w:val="00443247"/>
    <w:rsid w:val="00444712"/>
    <w:rsid w:val="004469C9"/>
    <w:rsid w:val="00447945"/>
    <w:rsid w:val="00450735"/>
    <w:rsid w:val="004511BE"/>
    <w:rsid w:val="00452985"/>
    <w:rsid w:val="004565AA"/>
    <w:rsid w:val="00463C23"/>
    <w:rsid w:val="0046516F"/>
    <w:rsid w:val="0046652D"/>
    <w:rsid w:val="004675B0"/>
    <w:rsid w:val="00472047"/>
    <w:rsid w:val="00477871"/>
    <w:rsid w:val="0049707B"/>
    <w:rsid w:val="004A135F"/>
    <w:rsid w:val="004A1B06"/>
    <w:rsid w:val="004A3D19"/>
    <w:rsid w:val="004A4272"/>
    <w:rsid w:val="004A5DE5"/>
    <w:rsid w:val="004A690F"/>
    <w:rsid w:val="004A736D"/>
    <w:rsid w:val="004B3E0E"/>
    <w:rsid w:val="004C00A3"/>
    <w:rsid w:val="004C0943"/>
    <w:rsid w:val="004D5AB8"/>
    <w:rsid w:val="004D6684"/>
    <w:rsid w:val="004D7E70"/>
    <w:rsid w:val="004E0517"/>
    <w:rsid w:val="004E0DC6"/>
    <w:rsid w:val="004E1BC6"/>
    <w:rsid w:val="004E38C1"/>
    <w:rsid w:val="004E4E80"/>
    <w:rsid w:val="004E6B65"/>
    <w:rsid w:val="004E795B"/>
    <w:rsid w:val="004F01EA"/>
    <w:rsid w:val="004F1965"/>
    <w:rsid w:val="004F2AAE"/>
    <w:rsid w:val="004F31DE"/>
    <w:rsid w:val="004F4AB9"/>
    <w:rsid w:val="004F53DE"/>
    <w:rsid w:val="0050296E"/>
    <w:rsid w:val="00503A0E"/>
    <w:rsid w:val="00514451"/>
    <w:rsid w:val="00514BC6"/>
    <w:rsid w:val="00517D9D"/>
    <w:rsid w:val="005202CF"/>
    <w:rsid w:val="005247CC"/>
    <w:rsid w:val="0052698D"/>
    <w:rsid w:val="0053766C"/>
    <w:rsid w:val="00541B4E"/>
    <w:rsid w:val="00541F23"/>
    <w:rsid w:val="00552236"/>
    <w:rsid w:val="00554758"/>
    <w:rsid w:val="00560F4D"/>
    <w:rsid w:val="005629DA"/>
    <w:rsid w:val="005631B3"/>
    <w:rsid w:val="0056505C"/>
    <w:rsid w:val="00565A4B"/>
    <w:rsid w:val="00566486"/>
    <w:rsid w:val="00567F2D"/>
    <w:rsid w:val="00570182"/>
    <w:rsid w:val="00574DB8"/>
    <w:rsid w:val="00576132"/>
    <w:rsid w:val="00585487"/>
    <w:rsid w:val="00585628"/>
    <w:rsid w:val="00586BCA"/>
    <w:rsid w:val="00587B52"/>
    <w:rsid w:val="005946D3"/>
    <w:rsid w:val="005950DF"/>
    <w:rsid w:val="00597921"/>
    <w:rsid w:val="005A0F57"/>
    <w:rsid w:val="005A55BD"/>
    <w:rsid w:val="005A6042"/>
    <w:rsid w:val="005A7D20"/>
    <w:rsid w:val="005B10D7"/>
    <w:rsid w:val="005B2BE8"/>
    <w:rsid w:val="005B2BEF"/>
    <w:rsid w:val="005B6422"/>
    <w:rsid w:val="005C7EE2"/>
    <w:rsid w:val="005C7F68"/>
    <w:rsid w:val="005D2D87"/>
    <w:rsid w:val="005D60F1"/>
    <w:rsid w:val="005D655E"/>
    <w:rsid w:val="005D768E"/>
    <w:rsid w:val="005E0B3E"/>
    <w:rsid w:val="005E2E4C"/>
    <w:rsid w:val="005E4099"/>
    <w:rsid w:val="005E4C9C"/>
    <w:rsid w:val="005F6245"/>
    <w:rsid w:val="00602359"/>
    <w:rsid w:val="0060778D"/>
    <w:rsid w:val="006130CC"/>
    <w:rsid w:val="00613C60"/>
    <w:rsid w:val="0063181D"/>
    <w:rsid w:val="00634D8A"/>
    <w:rsid w:val="00635AE4"/>
    <w:rsid w:val="00641AF3"/>
    <w:rsid w:val="006424FD"/>
    <w:rsid w:val="00652697"/>
    <w:rsid w:val="006632C8"/>
    <w:rsid w:val="00671DAA"/>
    <w:rsid w:val="00672425"/>
    <w:rsid w:val="00672846"/>
    <w:rsid w:val="00680381"/>
    <w:rsid w:val="00681A22"/>
    <w:rsid w:val="00682096"/>
    <w:rsid w:val="006846B1"/>
    <w:rsid w:val="006872F1"/>
    <w:rsid w:val="00687E7F"/>
    <w:rsid w:val="006A3350"/>
    <w:rsid w:val="006A61A3"/>
    <w:rsid w:val="006A6485"/>
    <w:rsid w:val="006A7502"/>
    <w:rsid w:val="006B3970"/>
    <w:rsid w:val="006B3DB9"/>
    <w:rsid w:val="006B426C"/>
    <w:rsid w:val="006B5A5E"/>
    <w:rsid w:val="006B72C0"/>
    <w:rsid w:val="006C081F"/>
    <w:rsid w:val="006C138C"/>
    <w:rsid w:val="006C474F"/>
    <w:rsid w:val="006C4EAE"/>
    <w:rsid w:val="006C5861"/>
    <w:rsid w:val="006C6C33"/>
    <w:rsid w:val="006D18A4"/>
    <w:rsid w:val="006E3C3B"/>
    <w:rsid w:val="006E7907"/>
    <w:rsid w:val="006F21D5"/>
    <w:rsid w:val="006F5609"/>
    <w:rsid w:val="00700DB2"/>
    <w:rsid w:val="00705B69"/>
    <w:rsid w:val="00706241"/>
    <w:rsid w:val="00706DA3"/>
    <w:rsid w:val="00707456"/>
    <w:rsid w:val="00707FBA"/>
    <w:rsid w:val="00711B0D"/>
    <w:rsid w:val="00711DD0"/>
    <w:rsid w:val="0071379E"/>
    <w:rsid w:val="007165B9"/>
    <w:rsid w:val="00722B31"/>
    <w:rsid w:val="00723C09"/>
    <w:rsid w:val="00730C8F"/>
    <w:rsid w:val="00731A66"/>
    <w:rsid w:val="00736158"/>
    <w:rsid w:val="00744309"/>
    <w:rsid w:val="00744FD8"/>
    <w:rsid w:val="007457EA"/>
    <w:rsid w:val="00750B4A"/>
    <w:rsid w:val="00750C8B"/>
    <w:rsid w:val="007519E5"/>
    <w:rsid w:val="00751E40"/>
    <w:rsid w:val="007523D0"/>
    <w:rsid w:val="00757E94"/>
    <w:rsid w:val="0076332E"/>
    <w:rsid w:val="0076532B"/>
    <w:rsid w:val="007657F8"/>
    <w:rsid w:val="007724C1"/>
    <w:rsid w:val="00774673"/>
    <w:rsid w:val="0077571E"/>
    <w:rsid w:val="00787397"/>
    <w:rsid w:val="00790B88"/>
    <w:rsid w:val="00790ECA"/>
    <w:rsid w:val="007968C8"/>
    <w:rsid w:val="007A0475"/>
    <w:rsid w:val="007A64A5"/>
    <w:rsid w:val="007B1FFA"/>
    <w:rsid w:val="007B4013"/>
    <w:rsid w:val="007B6F03"/>
    <w:rsid w:val="007C2E5F"/>
    <w:rsid w:val="007C3681"/>
    <w:rsid w:val="007C5945"/>
    <w:rsid w:val="007C6B21"/>
    <w:rsid w:val="007C7330"/>
    <w:rsid w:val="007D22E3"/>
    <w:rsid w:val="007D26C9"/>
    <w:rsid w:val="007D358D"/>
    <w:rsid w:val="007D4471"/>
    <w:rsid w:val="007D56C8"/>
    <w:rsid w:val="007D5DB8"/>
    <w:rsid w:val="007D79D8"/>
    <w:rsid w:val="007E538C"/>
    <w:rsid w:val="007F0FBD"/>
    <w:rsid w:val="007F12D5"/>
    <w:rsid w:val="007F17C8"/>
    <w:rsid w:val="007F1AB5"/>
    <w:rsid w:val="007F6A37"/>
    <w:rsid w:val="00801659"/>
    <w:rsid w:val="00822BF7"/>
    <w:rsid w:val="0083110E"/>
    <w:rsid w:val="00832ED5"/>
    <w:rsid w:val="008348C0"/>
    <w:rsid w:val="008403D1"/>
    <w:rsid w:val="0084262A"/>
    <w:rsid w:val="00842EF4"/>
    <w:rsid w:val="008509D5"/>
    <w:rsid w:val="0085126B"/>
    <w:rsid w:val="00852EAF"/>
    <w:rsid w:val="00853936"/>
    <w:rsid w:val="00853CB4"/>
    <w:rsid w:val="0085424C"/>
    <w:rsid w:val="008546B6"/>
    <w:rsid w:val="00856FF2"/>
    <w:rsid w:val="0086114B"/>
    <w:rsid w:val="008632A9"/>
    <w:rsid w:val="008653D9"/>
    <w:rsid w:val="00867671"/>
    <w:rsid w:val="0087083E"/>
    <w:rsid w:val="00873FB3"/>
    <w:rsid w:val="0087440D"/>
    <w:rsid w:val="0088566E"/>
    <w:rsid w:val="008940AC"/>
    <w:rsid w:val="008943B1"/>
    <w:rsid w:val="00896014"/>
    <w:rsid w:val="008A239C"/>
    <w:rsid w:val="008A330A"/>
    <w:rsid w:val="008A3817"/>
    <w:rsid w:val="008A43EA"/>
    <w:rsid w:val="008A7FF2"/>
    <w:rsid w:val="008B2D2E"/>
    <w:rsid w:val="008C1103"/>
    <w:rsid w:val="008C1958"/>
    <w:rsid w:val="008C3935"/>
    <w:rsid w:val="008C47FF"/>
    <w:rsid w:val="008C5F30"/>
    <w:rsid w:val="008E04FE"/>
    <w:rsid w:val="008E11F1"/>
    <w:rsid w:val="008E487E"/>
    <w:rsid w:val="008E55BD"/>
    <w:rsid w:val="008E5B72"/>
    <w:rsid w:val="008F1518"/>
    <w:rsid w:val="008F331F"/>
    <w:rsid w:val="008F33D5"/>
    <w:rsid w:val="008F46D7"/>
    <w:rsid w:val="008F5152"/>
    <w:rsid w:val="008F5D5C"/>
    <w:rsid w:val="008F721C"/>
    <w:rsid w:val="008F7D3B"/>
    <w:rsid w:val="00906251"/>
    <w:rsid w:val="00912ADC"/>
    <w:rsid w:val="00912C91"/>
    <w:rsid w:val="00914573"/>
    <w:rsid w:val="00917943"/>
    <w:rsid w:val="0092490D"/>
    <w:rsid w:val="0092502C"/>
    <w:rsid w:val="00931962"/>
    <w:rsid w:val="009344C3"/>
    <w:rsid w:val="00936B08"/>
    <w:rsid w:val="00936FE1"/>
    <w:rsid w:val="00937A6B"/>
    <w:rsid w:val="00940444"/>
    <w:rsid w:val="00941E91"/>
    <w:rsid w:val="0094297C"/>
    <w:rsid w:val="0094468E"/>
    <w:rsid w:val="00944D1C"/>
    <w:rsid w:val="0095279A"/>
    <w:rsid w:val="0096583E"/>
    <w:rsid w:val="00971EAF"/>
    <w:rsid w:val="00973316"/>
    <w:rsid w:val="00981C53"/>
    <w:rsid w:val="00984337"/>
    <w:rsid w:val="009961D5"/>
    <w:rsid w:val="009A1727"/>
    <w:rsid w:val="009A2558"/>
    <w:rsid w:val="009A36EF"/>
    <w:rsid w:val="009A4137"/>
    <w:rsid w:val="009A4C2E"/>
    <w:rsid w:val="009B4959"/>
    <w:rsid w:val="009B758A"/>
    <w:rsid w:val="009C36AC"/>
    <w:rsid w:val="009C3D3E"/>
    <w:rsid w:val="009C7D53"/>
    <w:rsid w:val="009C7E51"/>
    <w:rsid w:val="009C7E73"/>
    <w:rsid w:val="009D1019"/>
    <w:rsid w:val="009D3BE6"/>
    <w:rsid w:val="009E1A65"/>
    <w:rsid w:val="009E30E8"/>
    <w:rsid w:val="009E41C2"/>
    <w:rsid w:val="009E75EE"/>
    <w:rsid w:val="009F56C6"/>
    <w:rsid w:val="009F7EB1"/>
    <w:rsid w:val="00A01339"/>
    <w:rsid w:val="00A14A84"/>
    <w:rsid w:val="00A20786"/>
    <w:rsid w:val="00A2198A"/>
    <w:rsid w:val="00A21C9A"/>
    <w:rsid w:val="00A245B9"/>
    <w:rsid w:val="00A2539D"/>
    <w:rsid w:val="00A2637A"/>
    <w:rsid w:val="00A27F7B"/>
    <w:rsid w:val="00A31FD1"/>
    <w:rsid w:val="00A3285D"/>
    <w:rsid w:val="00A4052E"/>
    <w:rsid w:val="00A41C56"/>
    <w:rsid w:val="00A4245B"/>
    <w:rsid w:val="00A4398C"/>
    <w:rsid w:val="00A45C97"/>
    <w:rsid w:val="00A45D42"/>
    <w:rsid w:val="00A5047E"/>
    <w:rsid w:val="00A63B2C"/>
    <w:rsid w:val="00A70231"/>
    <w:rsid w:val="00A711A2"/>
    <w:rsid w:val="00A714AD"/>
    <w:rsid w:val="00A72DB6"/>
    <w:rsid w:val="00A7362E"/>
    <w:rsid w:val="00A738D6"/>
    <w:rsid w:val="00A76101"/>
    <w:rsid w:val="00A925C2"/>
    <w:rsid w:val="00A95D9F"/>
    <w:rsid w:val="00AA24A4"/>
    <w:rsid w:val="00AA2AC5"/>
    <w:rsid w:val="00AA362A"/>
    <w:rsid w:val="00AD373B"/>
    <w:rsid w:val="00AD7EF7"/>
    <w:rsid w:val="00AE1E75"/>
    <w:rsid w:val="00AE39F8"/>
    <w:rsid w:val="00AE3D37"/>
    <w:rsid w:val="00AE74DF"/>
    <w:rsid w:val="00AF0F87"/>
    <w:rsid w:val="00B05A60"/>
    <w:rsid w:val="00B1522F"/>
    <w:rsid w:val="00B16481"/>
    <w:rsid w:val="00B21857"/>
    <w:rsid w:val="00B22DEB"/>
    <w:rsid w:val="00B2396B"/>
    <w:rsid w:val="00B24699"/>
    <w:rsid w:val="00B263C8"/>
    <w:rsid w:val="00B26B40"/>
    <w:rsid w:val="00B33FCC"/>
    <w:rsid w:val="00B340D5"/>
    <w:rsid w:val="00B3756C"/>
    <w:rsid w:val="00B40286"/>
    <w:rsid w:val="00B46739"/>
    <w:rsid w:val="00B46B75"/>
    <w:rsid w:val="00B47901"/>
    <w:rsid w:val="00B522EC"/>
    <w:rsid w:val="00B553C3"/>
    <w:rsid w:val="00B6165A"/>
    <w:rsid w:val="00B65B04"/>
    <w:rsid w:val="00B729C9"/>
    <w:rsid w:val="00B72C94"/>
    <w:rsid w:val="00B77808"/>
    <w:rsid w:val="00B818BE"/>
    <w:rsid w:val="00B83F4E"/>
    <w:rsid w:val="00B867D7"/>
    <w:rsid w:val="00B93EAD"/>
    <w:rsid w:val="00B9502E"/>
    <w:rsid w:val="00B96035"/>
    <w:rsid w:val="00B96FC4"/>
    <w:rsid w:val="00BA265D"/>
    <w:rsid w:val="00BA3AF6"/>
    <w:rsid w:val="00BA4A00"/>
    <w:rsid w:val="00BA5610"/>
    <w:rsid w:val="00BA57CF"/>
    <w:rsid w:val="00BA77C0"/>
    <w:rsid w:val="00BB08DC"/>
    <w:rsid w:val="00BB4774"/>
    <w:rsid w:val="00BC06AE"/>
    <w:rsid w:val="00BC23AB"/>
    <w:rsid w:val="00BC7C4D"/>
    <w:rsid w:val="00BD1EBA"/>
    <w:rsid w:val="00BD5597"/>
    <w:rsid w:val="00BE0E6D"/>
    <w:rsid w:val="00BF2339"/>
    <w:rsid w:val="00BF3881"/>
    <w:rsid w:val="00BF4FCD"/>
    <w:rsid w:val="00BF551F"/>
    <w:rsid w:val="00BF704B"/>
    <w:rsid w:val="00C04029"/>
    <w:rsid w:val="00C051A7"/>
    <w:rsid w:val="00C0668C"/>
    <w:rsid w:val="00C07465"/>
    <w:rsid w:val="00C11245"/>
    <w:rsid w:val="00C15AEB"/>
    <w:rsid w:val="00C17B6D"/>
    <w:rsid w:val="00C17CB8"/>
    <w:rsid w:val="00C20785"/>
    <w:rsid w:val="00C20DCB"/>
    <w:rsid w:val="00C230ED"/>
    <w:rsid w:val="00C263F0"/>
    <w:rsid w:val="00C32948"/>
    <w:rsid w:val="00C42C1B"/>
    <w:rsid w:val="00C43BA9"/>
    <w:rsid w:val="00C56749"/>
    <w:rsid w:val="00C57342"/>
    <w:rsid w:val="00C6048E"/>
    <w:rsid w:val="00C60ACC"/>
    <w:rsid w:val="00C667C9"/>
    <w:rsid w:val="00C70F42"/>
    <w:rsid w:val="00C74863"/>
    <w:rsid w:val="00C75E3A"/>
    <w:rsid w:val="00C80B91"/>
    <w:rsid w:val="00C81267"/>
    <w:rsid w:val="00C81644"/>
    <w:rsid w:val="00C836AC"/>
    <w:rsid w:val="00C83740"/>
    <w:rsid w:val="00C83CE3"/>
    <w:rsid w:val="00C84A01"/>
    <w:rsid w:val="00C84C2B"/>
    <w:rsid w:val="00C95EDE"/>
    <w:rsid w:val="00C969A8"/>
    <w:rsid w:val="00CA0A69"/>
    <w:rsid w:val="00CA0F6B"/>
    <w:rsid w:val="00CA69D1"/>
    <w:rsid w:val="00CB5855"/>
    <w:rsid w:val="00CC113D"/>
    <w:rsid w:val="00CD1F22"/>
    <w:rsid w:val="00CD233B"/>
    <w:rsid w:val="00CD2AF3"/>
    <w:rsid w:val="00CD3B27"/>
    <w:rsid w:val="00CD5D47"/>
    <w:rsid w:val="00CE401D"/>
    <w:rsid w:val="00CE4FA1"/>
    <w:rsid w:val="00CE71F5"/>
    <w:rsid w:val="00D003C5"/>
    <w:rsid w:val="00D016C2"/>
    <w:rsid w:val="00D05226"/>
    <w:rsid w:val="00D13EF1"/>
    <w:rsid w:val="00D150B6"/>
    <w:rsid w:val="00D215B8"/>
    <w:rsid w:val="00D2399B"/>
    <w:rsid w:val="00D23F0B"/>
    <w:rsid w:val="00D2479A"/>
    <w:rsid w:val="00D24A75"/>
    <w:rsid w:val="00D27220"/>
    <w:rsid w:val="00D30778"/>
    <w:rsid w:val="00D3151A"/>
    <w:rsid w:val="00D3179D"/>
    <w:rsid w:val="00D36341"/>
    <w:rsid w:val="00D3650E"/>
    <w:rsid w:val="00D367BA"/>
    <w:rsid w:val="00D40CF5"/>
    <w:rsid w:val="00D41F53"/>
    <w:rsid w:val="00D43086"/>
    <w:rsid w:val="00D4718A"/>
    <w:rsid w:val="00D50B41"/>
    <w:rsid w:val="00D52DA1"/>
    <w:rsid w:val="00D57123"/>
    <w:rsid w:val="00D6384A"/>
    <w:rsid w:val="00D65429"/>
    <w:rsid w:val="00D66014"/>
    <w:rsid w:val="00D74FD6"/>
    <w:rsid w:val="00D773F0"/>
    <w:rsid w:val="00D82132"/>
    <w:rsid w:val="00D82DEB"/>
    <w:rsid w:val="00D95A78"/>
    <w:rsid w:val="00D96783"/>
    <w:rsid w:val="00D97817"/>
    <w:rsid w:val="00DA2C1C"/>
    <w:rsid w:val="00DA38B4"/>
    <w:rsid w:val="00DA6BDB"/>
    <w:rsid w:val="00DA763A"/>
    <w:rsid w:val="00DC11EB"/>
    <w:rsid w:val="00DC4135"/>
    <w:rsid w:val="00DC51FD"/>
    <w:rsid w:val="00DC62A6"/>
    <w:rsid w:val="00DD2994"/>
    <w:rsid w:val="00DE2D24"/>
    <w:rsid w:val="00DE4DF9"/>
    <w:rsid w:val="00DF27C0"/>
    <w:rsid w:val="00DF495D"/>
    <w:rsid w:val="00DF6066"/>
    <w:rsid w:val="00E0374E"/>
    <w:rsid w:val="00E10CD5"/>
    <w:rsid w:val="00E147B8"/>
    <w:rsid w:val="00E31E8B"/>
    <w:rsid w:val="00E353F1"/>
    <w:rsid w:val="00E43988"/>
    <w:rsid w:val="00E47B73"/>
    <w:rsid w:val="00E50448"/>
    <w:rsid w:val="00E50D5E"/>
    <w:rsid w:val="00E523B1"/>
    <w:rsid w:val="00E56BD1"/>
    <w:rsid w:val="00E57195"/>
    <w:rsid w:val="00E6028C"/>
    <w:rsid w:val="00E62D75"/>
    <w:rsid w:val="00E6300A"/>
    <w:rsid w:val="00E65F64"/>
    <w:rsid w:val="00E66478"/>
    <w:rsid w:val="00E67458"/>
    <w:rsid w:val="00E7229F"/>
    <w:rsid w:val="00E7577D"/>
    <w:rsid w:val="00E8006E"/>
    <w:rsid w:val="00E82701"/>
    <w:rsid w:val="00E82E56"/>
    <w:rsid w:val="00E83829"/>
    <w:rsid w:val="00E85769"/>
    <w:rsid w:val="00E90E56"/>
    <w:rsid w:val="00E92A26"/>
    <w:rsid w:val="00E96EA5"/>
    <w:rsid w:val="00E97934"/>
    <w:rsid w:val="00EA0751"/>
    <w:rsid w:val="00EA1622"/>
    <w:rsid w:val="00EA42F7"/>
    <w:rsid w:val="00EA64DF"/>
    <w:rsid w:val="00EB0569"/>
    <w:rsid w:val="00EB22EC"/>
    <w:rsid w:val="00EB54E2"/>
    <w:rsid w:val="00EB7005"/>
    <w:rsid w:val="00EC2113"/>
    <w:rsid w:val="00EC331D"/>
    <w:rsid w:val="00EC585C"/>
    <w:rsid w:val="00ED039B"/>
    <w:rsid w:val="00ED0E35"/>
    <w:rsid w:val="00ED56B7"/>
    <w:rsid w:val="00EE3138"/>
    <w:rsid w:val="00EE3485"/>
    <w:rsid w:val="00EE5D6F"/>
    <w:rsid w:val="00EF413D"/>
    <w:rsid w:val="00EF50F0"/>
    <w:rsid w:val="00F15ABD"/>
    <w:rsid w:val="00F15C65"/>
    <w:rsid w:val="00F205EF"/>
    <w:rsid w:val="00F244DE"/>
    <w:rsid w:val="00F26580"/>
    <w:rsid w:val="00F315D8"/>
    <w:rsid w:val="00F3294D"/>
    <w:rsid w:val="00F32C5F"/>
    <w:rsid w:val="00F35711"/>
    <w:rsid w:val="00F36078"/>
    <w:rsid w:val="00F46778"/>
    <w:rsid w:val="00F53596"/>
    <w:rsid w:val="00F555B1"/>
    <w:rsid w:val="00F56ADC"/>
    <w:rsid w:val="00F60778"/>
    <w:rsid w:val="00F62EDE"/>
    <w:rsid w:val="00F6625A"/>
    <w:rsid w:val="00F66D83"/>
    <w:rsid w:val="00F70F02"/>
    <w:rsid w:val="00F73AF7"/>
    <w:rsid w:val="00F76B7F"/>
    <w:rsid w:val="00F83088"/>
    <w:rsid w:val="00F911FB"/>
    <w:rsid w:val="00F9223C"/>
    <w:rsid w:val="00F94859"/>
    <w:rsid w:val="00FA1913"/>
    <w:rsid w:val="00FA51B4"/>
    <w:rsid w:val="00FB4707"/>
    <w:rsid w:val="00FC21F0"/>
    <w:rsid w:val="00FD056F"/>
    <w:rsid w:val="00FD2388"/>
    <w:rsid w:val="00FD653F"/>
    <w:rsid w:val="00FD7895"/>
    <w:rsid w:val="00FD7E27"/>
    <w:rsid w:val="00FE01E6"/>
    <w:rsid w:val="00FE03BC"/>
    <w:rsid w:val="00FE6D37"/>
    <w:rsid w:val="00FF5918"/>
    <w:rsid w:val="00FF6A1A"/>
    <w:rsid w:val="00FF7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667B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478"/>
  </w:style>
  <w:style w:type="paragraph" w:styleId="Heading1">
    <w:name w:val="heading 1"/>
    <w:basedOn w:val="Normal"/>
    <w:next w:val="Normal"/>
    <w:link w:val="Heading1Char"/>
    <w:uiPriority w:val="9"/>
    <w:qFormat/>
    <w:rsid w:val="006023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3B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41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74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3B2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CD3B27"/>
    <w:pPr>
      <w:ind w:left="720"/>
      <w:contextualSpacing/>
    </w:pPr>
  </w:style>
  <w:style w:type="paragraph" w:styleId="Header">
    <w:name w:val="header"/>
    <w:basedOn w:val="Normal"/>
    <w:link w:val="HeaderChar"/>
    <w:uiPriority w:val="99"/>
    <w:unhideWhenUsed/>
    <w:rsid w:val="00CD3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27"/>
  </w:style>
  <w:style w:type="paragraph" w:styleId="Footer">
    <w:name w:val="footer"/>
    <w:basedOn w:val="Normal"/>
    <w:link w:val="FooterChar"/>
    <w:uiPriority w:val="99"/>
    <w:unhideWhenUsed/>
    <w:rsid w:val="00CD3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27"/>
  </w:style>
  <w:style w:type="character" w:customStyle="1" w:styleId="ListParagraphChar">
    <w:name w:val="List Paragraph Char"/>
    <w:basedOn w:val="DefaultParagraphFont"/>
    <w:link w:val="ListParagraph"/>
    <w:uiPriority w:val="34"/>
    <w:locked/>
    <w:rsid w:val="00CD3B27"/>
  </w:style>
  <w:style w:type="table" w:styleId="TableGrid">
    <w:name w:val="Table Grid"/>
    <w:basedOn w:val="TableNormal"/>
    <w:uiPriority w:val="59"/>
    <w:rsid w:val="0060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602359"/>
    <w:pPr>
      <w:spacing w:after="324"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023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C138C"/>
    <w:rPr>
      <w:color w:val="0000FF"/>
      <w:u w:val="single"/>
    </w:rPr>
  </w:style>
  <w:style w:type="paragraph" w:styleId="TOC1">
    <w:name w:val="toc 1"/>
    <w:basedOn w:val="Normal"/>
    <w:next w:val="Normal"/>
    <w:autoRedefine/>
    <w:uiPriority w:val="39"/>
    <w:unhideWhenUsed/>
    <w:rsid w:val="00D40CF5"/>
    <w:pPr>
      <w:tabs>
        <w:tab w:val="left" w:pos="1100"/>
        <w:tab w:val="right" w:leader="dot" w:pos="9016"/>
      </w:tabs>
      <w:spacing w:after="100"/>
    </w:pPr>
    <w:rPr>
      <w:noProof/>
      <w:sz w:val="24"/>
      <w:szCs w:val="24"/>
    </w:rPr>
  </w:style>
  <w:style w:type="paragraph" w:customStyle="1" w:styleId="AIFDRFigureCaption">
    <w:name w:val="AIFDR Figure Caption"/>
    <w:basedOn w:val="Normal"/>
    <w:qFormat/>
    <w:rsid w:val="00D3179D"/>
    <w:pPr>
      <w:numPr>
        <w:numId w:val="2"/>
      </w:numPr>
      <w:spacing w:before="120" w:after="120" w:line="240" w:lineRule="auto"/>
      <w:ind w:left="964" w:hanging="964"/>
      <w:jc w:val="both"/>
    </w:pPr>
    <w:rPr>
      <w:b/>
      <w:sz w:val="20"/>
      <w:szCs w:val="24"/>
    </w:rPr>
  </w:style>
  <w:style w:type="character" w:styleId="IntenseEmphasis">
    <w:name w:val="Intense Emphasis"/>
    <w:basedOn w:val="DefaultParagraphFont"/>
    <w:uiPriority w:val="21"/>
    <w:qFormat/>
    <w:rsid w:val="00D3179D"/>
    <w:rPr>
      <w:b/>
      <w:bCs/>
      <w:i/>
      <w:iCs/>
      <w:color w:val="5B9BD5" w:themeColor="accent1"/>
    </w:rPr>
  </w:style>
  <w:style w:type="paragraph" w:styleId="NoSpacing">
    <w:name w:val="No Spacing"/>
    <w:uiPriority w:val="1"/>
    <w:qFormat/>
    <w:rsid w:val="00D3179D"/>
    <w:pPr>
      <w:spacing w:after="0" w:line="240" w:lineRule="auto"/>
    </w:pPr>
  </w:style>
  <w:style w:type="paragraph" w:customStyle="1" w:styleId="AIFDRBody">
    <w:name w:val="AIFDR Body"/>
    <w:qFormat/>
    <w:rsid w:val="00D3179D"/>
    <w:pPr>
      <w:spacing w:before="120" w:after="120" w:line="240" w:lineRule="auto"/>
      <w:jc w:val="both"/>
    </w:pPr>
    <w:rPr>
      <w:szCs w:val="24"/>
    </w:rPr>
  </w:style>
  <w:style w:type="paragraph" w:customStyle="1" w:styleId="AIFDRHeading11">
    <w:name w:val="AIFDR Heading 1 (1"/>
    <w:aliases w:val="2,3)"/>
    <w:basedOn w:val="Heading1"/>
    <w:next w:val="Normal"/>
    <w:qFormat/>
    <w:rsid w:val="00D3179D"/>
    <w:pPr>
      <w:numPr>
        <w:numId w:val="4"/>
      </w:numPr>
      <w:tabs>
        <w:tab w:val="num" w:pos="360"/>
      </w:tabs>
      <w:spacing w:line="276" w:lineRule="auto"/>
      <w:ind w:left="567" w:hanging="567"/>
    </w:pPr>
    <w:rPr>
      <w:b/>
      <w:bCs/>
      <w:color w:val="2C6EAB" w:themeColor="accent1" w:themeShade="B5"/>
      <w:lang w:eastAsia="en-AU"/>
    </w:rPr>
  </w:style>
  <w:style w:type="paragraph" w:customStyle="1" w:styleId="AIFDRBullets">
    <w:name w:val="AIFDR Bullets"/>
    <w:basedOn w:val="AIFDRBody"/>
    <w:qFormat/>
    <w:rsid w:val="00D3179D"/>
    <w:pPr>
      <w:numPr>
        <w:numId w:val="3"/>
      </w:numPr>
      <w:spacing w:before="0" w:after="0"/>
    </w:pPr>
  </w:style>
  <w:style w:type="paragraph" w:customStyle="1" w:styleId="AIFDRHeading221">
    <w:name w:val="AIFDR Heading 2 (2.1)"/>
    <w:basedOn w:val="Heading2"/>
    <w:qFormat/>
    <w:rsid w:val="00D3179D"/>
    <w:pPr>
      <w:numPr>
        <w:ilvl w:val="1"/>
        <w:numId w:val="4"/>
      </w:numPr>
      <w:spacing w:before="360" w:line="276" w:lineRule="auto"/>
      <w:ind w:left="1080"/>
      <w:jc w:val="both"/>
    </w:pPr>
    <w:rPr>
      <w:rFonts w:asciiTheme="minorHAnsi" w:hAnsiTheme="minorHAnsi"/>
      <w:b/>
      <w:bCs/>
      <w:color w:val="5B9BD5" w:themeColor="accent1"/>
      <w:lang w:eastAsia="en-AU"/>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uiPriority w:val="99"/>
    <w:qFormat/>
    <w:rsid w:val="00D3179D"/>
    <w:pPr>
      <w:spacing w:after="0" w:line="240" w:lineRule="auto"/>
    </w:pPr>
    <w:rPr>
      <w:sz w:val="20"/>
      <w:szCs w:val="20"/>
      <w:vertAlign w:val="superscript"/>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uiPriority w:val="99"/>
    <w:rsid w:val="00D3179D"/>
    <w:rPr>
      <w:sz w:val="20"/>
      <w:szCs w:val="20"/>
      <w:vertAlign w:val="superscript"/>
    </w:rPr>
  </w:style>
  <w:style w:type="character" w:styleId="CommentReference">
    <w:name w:val="annotation reference"/>
    <w:basedOn w:val="DefaultParagraphFont"/>
    <w:uiPriority w:val="99"/>
    <w:unhideWhenUsed/>
    <w:rsid w:val="00D3179D"/>
    <w:rPr>
      <w:sz w:val="16"/>
      <w:szCs w:val="16"/>
    </w:rPr>
  </w:style>
  <w:style w:type="character" w:styleId="FootnoteReference">
    <w:name w:val="footnote reference"/>
    <w:aliases w:val="ftref,(NECG) Footnote Reference,Ref,de nota al pie,footnote ref,16 Point,Superscript 6 Point"/>
    <w:basedOn w:val="DefaultParagraphFont"/>
    <w:uiPriority w:val="99"/>
    <w:rsid w:val="00D3179D"/>
    <w:rPr>
      <w:vertAlign w:val="superscript"/>
    </w:rPr>
  </w:style>
  <w:style w:type="paragraph" w:styleId="CommentText">
    <w:name w:val="annotation text"/>
    <w:basedOn w:val="Normal"/>
    <w:link w:val="CommentTextChar"/>
    <w:uiPriority w:val="99"/>
    <w:unhideWhenUsed/>
    <w:rsid w:val="0006278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62787"/>
    <w:rPr>
      <w:rFonts w:ascii="Calibri" w:eastAsia="Calibri" w:hAnsi="Calibri" w:cs="Times New Roman"/>
      <w:sz w:val="20"/>
      <w:szCs w:val="20"/>
    </w:rPr>
  </w:style>
  <w:style w:type="paragraph" w:styleId="TOCHeading">
    <w:name w:val="TOC Heading"/>
    <w:basedOn w:val="Heading1"/>
    <w:next w:val="Normal"/>
    <w:uiPriority w:val="39"/>
    <w:unhideWhenUsed/>
    <w:qFormat/>
    <w:rsid w:val="00AA362A"/>
    <w:pPr>
      <w:outlineLvl w:val="9"/>
    </w:pPr>
    <w:rPr>
      <w:lang w:val="en-US"/>
    </w:rPr>
  </w:style>
  <w:style w:type="paragraph" w:styleId="TOC2">
    <w:name w:val="toc 2"/>
    <w:basedOn w:val="Normal"/>
    <w:next w:val="Normal"/>
    <w:autoRedefine/>
    <w:uiPriority w:val="39"/>
    <w:unhideWhenUsed/>
    <w:rsid w:val="00AA362A"/>
    <w:pPr>
      <w:spacing w:after="100"/>
      <w:ind w:left="220"/>
    </w:pPr>
  </w:style>
  <w:style w:type="character" w:customStyle="1" w:styleId="Heading4Char">
    <w:name w:val="Heading 4 Char"/>
    <w:basedOn w:val="DefaultParagraphFont"/>
    <w:link w:val="Heading4"/>
    <w:uiPriority w:val="9"/>
    <w:rsid w:val="00C07465"/>
    <w:rPr>
      <w:rFonts w:asciiTheme="majorHAnsi" w:eastAsiaTheme="majorEastAsia" w:hAnsiTheme="majorHAnsi" w:cstheme="majorBidi"/>
      <w:i/>
      <w:iCs/>
      <w:color w:val="2E74B5" w:themeColor="accent1" w:themeShade="BF"/>
    </w:rPr>
  </w:style>
  <w:style w:type="paragraph" w:customStyle="1" w:styleId="text">
    <w:name w:val="text"/>
    <w:basedOn w:val="Normal"/>
    <w:rsid w:val="00C07465"/>
    <w:pPr>
      <w:spacing w:after="0" w:line="240" w:lineRule="auto"/>
    </w:pPr>
    <w:rPr>
      <w:rFonts w:ascii="Georgia" w:eastAsia="Times New Roman" w:hAnsi="Georgia" w:cs="Times New Roman"/>
      <w:sz w:val="24"/>
      <w:szCs w:val="24"/>
      <w:lang w:eastAsia="en-AU"/>
    </w:rPr>
  </w:style>
  <w:style w:type="character" w:customStyle="1" w:styleId="block1">
    <w:name w:val="block1"/>
    <w:basedOn w:val="DefaultParagraphFont"/>
    <w:rsid w:val="00C07465"/>
    <w:rPr>
      <w:vanish w:val="0"/>
      <w:webHidden w:val="0"/>
      <w:specVanish w:val="0"/>
    </w:rPr>
  </w:style>
  <w:style w:type="paragraph" w:styleId="NormalWeb">
    <w:name w:val="Normal (Web)"/>
    <w:basedOn w:val="Normal"/>
    <w:uiPriority w:val="99"/>
    <w:unhideWhenUsed/>
    <w:rsid w:val="00EC2113"/>
    <w:pPr>
      <w:spacing w:after="0" w:line="240" w:lineRule="auto"/>
    </w:pPr>
    <w:rPr>
      <w:rFonts w:ascii="inherit" w:eastAsia="Times New Roman" w:hAnsi="inherit" w:cs="Times New Roman"/>
      <w:sz w:val="24"/>
      <w:szCs w:val="24"/>
      <w:lang w:eastAsia="en-AU"/>
    </w:rPr>
  </w:style>
  <w:style w:type="character" w:customStyle="1" w:styleId="Heading3Char">
    <w:name w:val="Heading 3 Char"/>
    <w:basedOn w:val="DefaultParagraphFont"/>
    <w:link w:val="Heading3"/>
    <w:uiPriority w:val="9"/>
    <w:rsid w:val="009A4137"/>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641AF3"/>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41AF3"/>
    <w:rPr>
      <w:rFonts w:eastAsiaTheme="minorEastAsia" w:cs="Times New Roman"/>
      <w:color w:val="5A5A5A" w:themeColor="text1" w:themeTint="A5"/>
      <w:spacing w:val="15"/>
      <w:lang w:val="en-US"/>
    </w:rPr>
  </w:style>
  <w:style w:type="paragraph" w:styleId="CommentSubject">
    <w:name w:val="annotation subject"/>
    <w:basedOn w:val="CommentText"/>
    <w:next w:val="CommentText"/>
    <w:link w:val="CommentSubjectChar"/>
    <w:uiPriority w:val="99"/>
    <w:semiHidden/>
    <w:unhideWhenUsed/>
    <w:rsid w:val="00912ADC"/>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12AD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1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ADC"/>
    <w:rPr>
      <w:rFonts w:ascii="Segoe UI" w:hAnsi="Segoe UI" w:cs="Segoe UI"/>
      <w:sz w:val="18"/>
      <w:szCs w:val="18"/>
    </w:rPr>
  </w:style>
  <w:style w:type="character" w:styleId="Emphasis">
    <w:name w:val="Emphasis"/>
    <w:basedOn w:val="DefaultParagraphFont"/>
    <w:uiPriority w:val="20"/>
    <w:qFormat/>
    <w:rsid w:val="00203D04"/>
    <w:rPr>
      <w:b/>
      <w:bCs/>
      <w:i w:val="0"/>
      <w:iCs w:val="0"/>
    </w:rPr>
  </w:style>
  <w:style w:type="character" w:customStyle="1" w:styleId="st1">
    <w:name w:val="st1"/>
    <w:basedOn w:val="DefaultParagraphFont"/>
    <w:rsid w:val="00203D04"/>
  </w:style>
  <w:style w:type="paragraph" w:customStyle="1" w:styleId="ecxmsolistparagraph">
    <w:name w:val="ecxmsolistparagraph"/>
    <w:basedOn w:val="Normal"/>
    <w:rsid w:val="00C95ED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C95ED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634D8A"/>
  </w:style>
  <w:style w:type="paragraph" w:styleId="TOC3">
    <w:name w:val="toc 3"/>
    <w:basedOn w:val="Normal"/>
    <w:next w:val="Normal"/>
    <w:autoRedefine/>
    <w:uiPriority w:val="39"/>
    <w:unhideWhenUsed/>
    <w:rsid w:val="00917943"/>
    <w:pPr>
      <w:spacing w:after="100"/>
      <w:ind w:left="440"/>
    </w:pPr>
  </w:style>
  <w:style w:type="paragraph" w:customStyle="1" w:styleId="xmsonormal">
    <w:name w:val="x_msonormal"/>
    <w:basedOn w:val="Normal"/>
    <w:rsid w:val="001D71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translate">
    <w:name w:val="notranslate"/>
    <w:basedOn w:val="DefaultParagraphFont"/>
    <w:rsid w:val="005A6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478"/>
  </w:style>
  <w:style w:type="paragraph" w:styleId="Heading1">
    <w:name w:val="heading 1"/>
    <w:basedOn w:val="Normal"/>
    <w:next w:val="Normal"/>
    <w:link w:val="Heading1Char"/>
    <w:uiPriority w:val="9"/>
    <w:qFormat/>
    <w:rsid w:val="006023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3B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41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74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3B2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CD3B27"/>
    <w:pPr>
      <w:ind w:left="720"/>
      <w:contextualSpacing/>
    </w:pPr>
  </w:style>
  <w:style w:type="paragraph" w:styleId="Header">
    <w:name w:val="header"/>
    <w:basedOn w:val="Normal"/>
    <w:link w:val="HeaderChar"/>
    <w:uiPriority w:val="99"/>
    <w:unhideWhenUsed/>
    <w:rsid w:val="00CD3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27"/>
  </w:style>
  <w:style w:type="paragraph" w:styleId="Footer">
    <w:name w:val="footer"/>
    <w:basedOn w:val="Normal"/>
    <w:link w:val="FooterChar"/>
    <w:uiPriority w:val="99"/>
    <w:unhideWhenUsed/>
    <w:rsid w:val="00CD3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27"/>
  </w:style>
  <w:style w:type="character" w:customStyle="1" w:styleId="ListParagraphChar">
    <w:name w:val="List Paragraph Char"/>
    <w:basedOn w:val="DefaultParagraphFont"/>
    <w:link w:val="ListParagraph"/>
    <w:uiPriority w:val="34"/>
    <w:locked/>
    <w:rsid w:val="00CD3B27"/>
  </w:style>
  <w:style w:type="table" w:styleId="TableGrid">
    <w:name w:val="Table Grid"/>
    <w:basedOn w:val="TableNormal"/>
    <w:uiPriority w:val="59"/>
    <w:rsid w:val="0060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602359"/>
    <w:pPr>
      <w:spacing w:after="324"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023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C138C"/>
    <w:rPr>
      <w:color w:val="0000FF"/>
      <w:u w:val="single"/>
    </w:rPr>
  </w:style>
  <w:style w:type="paragraph" w:styleId="TOC1">
    <w:name w:val="toc 1"/>
    <w:basedOn w:val="Normal"/>
    <w:next w:val="Normal"/>
    <w:autoRedefine/>
    <w:uiPriority w:val="39"/>
    <w:unhideWhenUsed/>
    <w:rsid w:val="00D40CF5"/>
    <w:pPr>
      <w:tabs>
        <w:tab w:val="left" w:pos="1100"/>
        <w:tab w:val="right" w:leader="dot" w:pos="9016"/>
      </w:tabs>
      <w:spacing w:after="100"/>
    </w:pPr>
    <w:rPr>
      <w:noProof/>
      <w:sz w:val="24"/>
      <w:szCs w:val="24"/>
    </w:rPr>
  </w:style>
  <w:style w:type="paragraph" w:customStyle="1" w:styleId="AIFDRFigureCaption">
    <w:name w:val="AIFDR Figure Caption"/>
    <w:basedOn w:val="Normal"/>
    <w:qFormat/>
    <w:rsid w:val="00D3179D"/>
    <w:pPr>
      <w:numPr>
        <w:numId w:val="2"/>
      </w:numPr>
      <w:spacing w:before="120" w:after="120" w:line="240" w:lineRule="auto"/>
      <w:ind w:left="964" w:hanging="964"/>
      <w:jc w:val="both"/>
    </w:pPr>
    <w:rPr>
      <w:b/>
      <w:sz w:val="20"/>
      <w:szCs w:val="24"/>
    </w:rPr>
  </w:style>
  <w:style w:type="character" w:styleId="IntenseEmphasis">
    <w:name w:val="Intense Emphasis"/>
    <w:basedOn w:val="DefaultParagraphFont"/>
    <w:uiPriority w:val="21"/>
    <w:qFormat/>
    <w:rsid w:val="00D3179D"/>
    <w:rPr>
      <w:b/>
      <w:bCs/>
      <w:i/>
      <w:iCs/>
      <w:color w:val="5B9BD5" w:themeColor="accent1"/>
    </w:rPr>
  </w:style>
  <w:style w:type="paragraph" w:styleId="NoSpacing">
    <w:name w:val="No Spacing"/>
    <w:uiPriority w:val="1"/>
    <w:qFormat/>
    <w:rsid w:val="00D3179D"/>
    <w:pPr>
      <w:spacing w:after="0" w:line="240" w:lineRule="auto"/>
    </w:pPr>
  </w:style>
  <w:style w:type="paragraph" w:customStyle="1" w:styleId="AIFDRBody">
    <w:name w:val="AIFDR Body"/>
    <w:qFormat/>
    <w:rsid w:val="00D3179D"/>
    <w:pPr>
      <w:spacing w:before="120" w:after="120" w:line="240" w:lineRule="auto"/>
      <w:jc w:val="both"/>
    </w:pPr>
    <w:rPr>
      <w:szCs w:val="24"/>
    </w:rPr>
  </w:style>
  <w:style w:type="paragraph" w:customStyle="1" w:styleId="AIFDRHeading11">
    <w:name w:val="AIFDR Heading 1 (1"/>
    <w:aliases w:val="2,3)"/>
    <w:basedOn w:val="Heading1"/>
    <w:next w:val="Normal"/>
    <w:qFormat/>
    <w:rsid w:val="00D3179D"/>
    <w:pPr>
      <w:numPr>
        <w:numId w:val="4"/>
      </w:numPr>
      <w:tabs>
        <w:tab w:val="num" w:pos="360"/>
      </w:tabs>
      <w:spacing w:line="276" w:lineRule="auto"/>
      <w:ind w:left="567" w:hanging="567"/>
    </w:pPr>
    <w:rPr>
      <w:b/>
      <w:bCs/>
      <w:color w:val="2C6EAB" w:themeColor="accent1" w:themeShade="B5"/>
      <w:lang w:eastAsia="en-AU"/>
    </w:rPr>
  </w:style>
  <w:style w:type="paragraph" w:customStyle="1" w:styleId="AIFDRBullets">
    <w:name w:val="AIFDR Bullets"/>
    <w:basedOn w:val="AIFDRBody"/>
    <w:qFormat/>
    <w:rsid w:val="00D3179D"/>
    <w:pPr>
      <w:numPr>
        <w:numId w:val="3"/>
      </w:numPr>
      <w:spacing w:before="0" w:after="0"/>
    </w:pPr>
  </w:style>
  <w:style w:type="paragraph" w:customStyle="1" w:styleId="AIFDRHeading221">
    <w:name w:val="AIFDR Heading 2 (2.1)"/>
    <w:basedOn w:val="Heading2"/>
    <w:qFormat/>
    <w:rsid w:val="00D3179D"/>
    <w:pPr>
      <w:numPr>
        <w:ilvl w:val="1"/>
        <w:numId w:val="4"/>
      </w:numPr>
      <w:spacing w:before="360" w:line="276" w:lineRule="auto"/>
      <w:ind w:left="1080"/>
      <w:jc w:val="both"/>
    </w:pPr>
    <w:rPr>
      <w:rFonts w:asciiTheme="minorHAnsi" w:hAnsiTheme="minorHAnsi"/>
      <w:b/>
      <w:bCs/>
      <w:color w:val="5B9BD5" w:themeColor="accent1"/>
      <w:lang w:eastAsia="en-AU"/>
    </w:rPr>
  </w:style>
  <w:style w:type="paragraph" w:styleId="FootnoteText">
    <w:name w:val="footnote text"/>
    <w:aliases w:val="single space,fn,FOOTNOTES,Footnote,Footnote Text qer,ft,Footnote Text Char Char Char Char Char Char Char Char Char Char,ADB,WB-Fuﬂnotentext,Fuﬂnote,Fuﬂnotentext Char,f,footnote text,Footnote Text Char Char Char Char,Footnote Text Char Char"/>
    <w:basedOn w:val="Normal"/>
    <w:link w:val="FootnoteTextChar"/>
    <w:uiPriority w:val="99"/>
    <w:qFormat/>
    <w:rsid w:val="00D3179D"/>
    <w:pPr>
      <w:spacing w:after="0" w:line="240" w:lineRule="auto"/>
    </w:pPr>
    <w:rPr>
      <w:sz w:val="20"/>
      <w:szCs w:val="20"/>
      <w:vertAlign w:val="superscript"/>
    </w:rPr>
  </w:style>
  <w:style w:type="character" w:customStyle="1" w:styleId="FootnoteTextChar">
    <w:name w:val="Footnote Text Char"/>
    <w:aliases w:val="single space Char,fn Char,FOOTNOTES Char,Footnote Char,Footnote Text qer Char,ft Char,Footnote Text Char Char Char Char Char Char Char Char Char Char Char,ADB Char,WB-Fuﬂnotentext Char,Fuﬂnote Char,Fuﬂnotentext Char Char,f Char"/>
    <w:basedOn w:val="DefaultParagraphFont"/>
    <w:link w:val="FootnoteText"/>
    <w:uiPriority w:val="99"/>
    <w:rsid w:val="00D3179D"/>
    <w:rPr>
      <w:sz w:val="20"/>
      <w:szCs w:val="20"/>
      <w:vertAlign w:val="superscript"/>
    </w:rPr>
  </w:style>
  <w:style w:type="character" w:styleId="CommentReference">
    <w:name w:val="annotation reference"/>
    <w:basedOn w:val="DefaultParagraphFont"/>
    <w:uiPriority w:val="99"/>
    <w:unhideWhenUsed/>
    <w:rsid w:val="00D3179D"/>
    <w:rPr>
      <w:sz w:val="16"/>
      <w:szCs w:val="16"/>
    </w:rPr>
  </w:style>
  <w:style w:type="character" w:styleId="FootnoteReference">
    <w:name w:val="footnote reference"/>
    <w:aliases w:val="ftref,(NECG) Footnote Reference,Ref,de nota al pie,footnote ref,16 Point,Superscript 6 Point"/>
    <w:basedOn w:val="DefaultParagraphFont"/>
    <w:uiPriority w:val="99"/>
    <w:rsid w:val="00D3179D"/>
    <w:rPr>
      <w:vertAlign w:val="superscript"/>
    </w:rPr>
  </w:style>
  <w:style w:type="paragraph" w:styleId="CommentText">
    <w:name w:val="annotation text"/>
    <w:basedOn w:val="Normal"/>
    <w:link w:val="CommentTextChar"/>
    <w:uiPriority w:val="99"/>
    <w:unhideWhenUsed/>
    <w:rsid w:val="0006278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62787"/>
    <w:rPr>
      <w:rFonts w:ascii="Calibri" w:eastAsia="Calibri" w:hAnsi="Calibri" w:cs="Times New Roman"/>
      <w:sz w:val="20"/>
      <w:szCs w:val="20"/>
    </w:rPr>
  </w:style>
  <w:style w:type="paragraph" w:styleId="TOCHeading">
    <w:name w:val="TOC Heading"/>
    <w:basedOn w:val="Heading1"/>
    <w:next w:val="Normal"/>
    <w:uiPriority w:val="39"/>
    <w:unhideWhenUsed/>
    <w:qFormat/>
    <w:rsid w:val="00AA362A"/>
    <w:pPr>
      <w:outlineLvl w:val="9"/>
    </w:pPr>
    <w:rPr>
      <w:lang w:val="en-US"/>
    </w:rPr>
  </w:style>
  <w:style w:type="paragraph" w:styleId="TOC2">
    <w:name w:val="toc 2"/>
    <w:basedOn w:val="Normal"/>
    <w:next w:val="Normal"/>
    <w:autoRedefine/>
    <w:uiPriority w:val="39"/>
    <w:unhideWhenUsed/>
    <w:rsid w:val="00AA362A"/>
    <w:pPr>
      <w:spacing w:after="100"/>
      <w:ind w:left="220"/>
    </w:pPr>
  </w:style>
  <w:style w:type="character" w:customStyle="1" w:styleId="Heading4Char">
    <w:name w:val="Heading 4 Char"/>
    <w:basedOn w:val="DefaultParagraphFont"/>
    <w:link w:val="Heading4"/>
    <w:uiPriority w:val="9"/>
    <w:rsid w:val="00C07465"/>
    <w:rPr>
      <w:rFonts w:asciiTheme="majorHAnsi" w:eastAsiaTheme="majorEastAsia" w:hAnsiTheme="majorHAnsi" w:cstheme="majorBidi"/>
      <w:i/>
      <w:iCs/>
      <w:color w:val="2E74B5" w:themeColor="accent1" w:themeShade="BF"/>
    </w:rPr>
  </w:style>
  <w:style w:type="paragraph" w:customStyle="1" w:styleId="text">
    <w:name w:val="text"/>
    <w:basedOn w:val="Normal"/>
    <w:rsid w:val="00C07465"/>
    <w:pPr>
      <w:spacing w:after="0" w:line="240" w:lineRule="auto"/>
    </w:pPr>
    <w:rPr>
      <w:rFonts w:ascii="Georgia" w:eastAsia="Times New Roman" w:hAnsi="Georgia" w:cs="Times New Roman"/>
      <w:sz w:val="24"/>
      <w:szCs w:val="24"/>
      <w:lang w:eastAsia="en-AU"/>
    </w:rPr>
  </w:style>
  <w:style w:type="character" w:customStyle="1" w:styleId="block1">
    <w:name w:val="block1"/>
    <w:basedOn w:val="DefaultParagraphFont"/>
    <w:rsid w:val="00C07465"/>
    <w:rPr>
      <w:vanish w:val="0"/>
      <w:webHidden w:val="0"/>
      <w:specVanish w:val="0"/>
    </w:rPr>
  </w:style>
  <w:style w:type="paragraph" w:styleId="NormalWeb">
    <w:name w:val="Normal (Web)"/>
    <w:basedOn w:val="Normal"/>
    <w:uiPriority w:val="99"/>
    <w:unhideWhenUsed/>
    <w:rsid w:val="00EC2113"/>
    <w:pPr>
      <w:spacing w:after="0" w:line="240" w:lineRule="auto"/>
    </w:pPr>
    <w:rPr>
      <w:rFonts w:ascii="inherit" w:eastAsia="Times New Roman" w:hAnsi="inherit" w:cs="Times New Roman"/>
      <w:sz w:val="24"/>
      <w:szCs w:val="24"/>
      <w:lang w:eastAsia="en-AU"/>
    </w:rPr>
  </w:style>
  <w:style w:type="character" w:customStyle="1" w:styleId="Heading3Char">
    <w:name w:val="Heading 3 Char"/>
    <w:basedOn w:val="DefaultParagraphFont"/>
    <w:link w:val="Heading3"/>
    <w:uiPriority w:val="9"/>
    <w:rsid w:val="009A4137"/>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641AF3"/>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641AF3"/>
    <w:rPr>
      <w:rFonts w:eastAsiaTheme="minorEastAsia" w:cs="Times New Roman"/>
      <w:color w:val="5A5A5A" w:themeColor="text1" w:themeTint="A5"/>
      <w:spacing w:val="15"/>
      <w:lang w:val="en-US"/>
    </w:rPr>
  </w:style>
  <w:style w:type="paragraph" w:styleId="CommentSubject">
    <w:name w:val="annotation subject"/>
    <w:basedOn w:val="CommentText"/>
    <w:next w:val="CommentText"/>
    <w:link w:val="CommentSubjectChar"/>
    <w:uiPriority w:val="99"/>
    <w:semiHidden/>
    <w:unhideWhenUsed/>
    <w:rsid w:val="00912ADC"/>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12AD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1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ADC"/>
    <w:rPr>
      <w:rFonts w:ascii="Segoe UI" w:hAnsi="Segoe UI" w:cs="Segoe UI"/>
      <w:sz w:val="18"/>
      <w:szCs w:val="18"/>
    </w:rPr>
  </w:style>
  <w:style w:type="character" w:styleId="Emphasis">
    <w:name w:val="Emphasis"/>
    <w:basedOn w:val="DefaultParagraphFont"/>
    <w:uiPriority w:val="20"/>
    <w:qFormat/>
    <w:rsid w:val="00203D04"/>
    <w:rPr>
      <w:b/>
      <w:bCs/>
      <w:i w:val="0"/>
      <w:iCs w:val="0"/>
    </w:rPr>
  </w:style>
  <w:style w:type="character" w:customStyle="1" w:styleId="st1">
    <w:name w:val="st1"/>
    <w:basedOn w:val="DefaultParagraphFont"/>
    <w:rsid w:val="00203D04"/>
  </w:style>
  <w:style w:type="paragraph" w:customStyle="1" w:styleId="ecxmsolistparagraph">
    <w:name w:val="ecxmsolistparagraph"/>
    <w:basedOn w:val="Normal"/>
    <w:rsid w:val="00C95ED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C95ED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634D8A"/>
  </w:style>
  <w:style w:type="paragraph" w:styleId="TOC3">
    <w:name w:val="toc 3"/>
    <w:basedOn w:val="Normal"/>
    <w:next w:val="Normal"/>
    <w:autoRedefine/>
    <w:uiPriority w:val="39"/>
    <w:unhideWhenUsed/>
    <w:rsid w:val="00917943"/>
    <w:pPr>
      <w:spacing w:after="100"/>
      <w:ind w:left="440"/>
    </w:pPr>
  </w:style>
  <w:style w:type="paragraph" w:customStyle="1" w:styleId="xmsonormal">
    <w:name w:val="x_msonormal"/>
    <w:basedOn w:val="Normal"/>
    <w:rsid w:val="001D71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translate">
    <w:name w:val="notranslate"/>
    <w:basedOn w:val="DefaultParagraphFont"/>
    <w:rsid w:val="005A6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239433">
      <w:bodyDiv w:val="1"/>
      <w:marLeft w:val="0"/>
      <w:marRight w:val="0"/>
      <w:marTop w:val="0"/>
      <w:marBottom w:val="0"/>
      <w:divBdr>
        <w:top w:val="none" w:sz="0" w:space="0" w:color="auto"/>
        <w:left w:val="none" w:sz="0" w:space="0" w:color="auto"/>
        <w:bottom w:val="none" w:sz="0" w:space="0" w:color="auto"/>
        <w:right w:val="none" w:sz="0" w:space="0" w:color="auto"/>
      </w:divBdr>
      <w:divsChild>
        <w:div w:id="1539244390">
          <w:marLeft w:val="0"/>
          <w:marRight w:val="0"/>
          <w:marTop w:val="0"/>
          <w:marBottom w:val="0"/>
          <w:divBdr>
            <w:top w:val="none" w:sz="0" w:space="0" w:color="auto"/>
            <w:left w:val="none" w:sz="0" w:space="0" w:color="auto"/>
            <w:bottom w:val="none" w:sz="0" w:space="0" w:color="auto"/>
            <w:right w:val="none" w:sz="0" w:space="0" w:color="auto"/>
          </w:divBdr>
          <w:divsChild>
            <w:div w:id="348410761">
              <w:marLeft w:val="0"/>
              <w:marRight w:val="0"/>
              <w:marTop w:val="100"/>
              <w:marBottom w:val="100"/>
              <w:divBdr>
                <w:top w:val="none" w:sz="0" w:space="0" w:color="auto"/>
                <w:left w:val="none" w:sz="0" w:space="0" w:color="auto"/>
                <w:bottom w:val="none" w:sz="0" w:space="0" w:color="auto"/>
                <w:right w:val="none" w:sz="0" w:space="0" w:color="auto"/>
              </w:divBdr>
              <w:divsChild>
                <w:div w:id="859591446">
                  <w:marLeft w:val="0"/>
                  <w:marRight w:val="0"/>
                  <w:marTop w:val="0"/>
                  <w:marBottom w:val="0"/>
                  <w:divBdr>
                    <w:top w:val="none" w:sz="0" w:space="0" w:color="auto"/>
                    <w:left w:val="none" w:sz="0" w:space="0" w:color="auto"/>
                    <w:bottom w:val="none" w:sz="0" w:space="0" w:color="auto"/>
                    <w:right w:val="none" w:sz="0" w:space="0" w:color="auto"/>
                  </w:divBdr>
                  <w:divsChild>
                    <w:div w:id="1905529148">
                      <w:marLeft w:val="0"/>
                      <w:marRight w:val="0"/>
                      <w:marTop w:val="0"/>
                      <w:marBottom w:val="0"/>
                      <w:divBdr>
                        <w:top w:val="none" w:sz="0" w:space="0" w:color="auto"/>
                        <w:left w:val="none" w:sz="0" w:space="0" w:color="auto"/>
                        <w:bottom w:val="single" w:sz="6" w:space="0" w:color="CCCCCC"/>
                        <w:right w:val="none" w:sz="0" w:space="0" w:color="auto"/>
                      </w:divBdr>
                      <w:divsChild>
                        <w:div w:id="1347709979">
                          <w:marLeft w:val="0"/>
                          <w:marRight w:val="0"/>
                          <w:marTop w:val="0"/>
                          <w:marBottom w:val="0"/>
                          <w:divBdr>
                            <w:top w:val="none" w:sz="0" w:space="0" w:color="auto"/>
                            <w:left w:val="none" w:sz="0" w:space="0" w:color="auto"/>
                            <w:bottom w:val="none" w:sz="0" w:space="0" w:color="auto"/>
                            <w:right w:val="none" w:sz="0" w:space="0" w:color="auto"/>
                          </w:divBdr>
                          <w:divsChild>
                            <w:div w:id="172447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761662">
      <w:bodyDiv w:val="1"/>
      <w:marLeft w:val="0"/>
      <w:marRight w:val="0"/>
      <w:marTop w:val="0"/>
      <w:marBottom w:val="0"/>
      <w:divBdr>
        <w:top w:val="none" w:sz="0" w:space="0" w:color="auto"/>
        <w:left w:val="none" w:sz="0" w:space="0" w:color="auto"/>
        <w:bottom w:val="none" w:sz="0" w:space="0" w:color="auto"/>
        <w:right w:val="none" w:sz="0" w:space="0" w:color="auto"/>
      </w:divBdr>
      <w:divsChild>
        <w:div w:id="1504320912">
          <w:marLeft w:val="0"/>
          <w:marRight w:val="0"/>
          <w:marTop w:val="0"/>
          <w:marBottom w:val="0"/>
          <w:divBdr>
            <w:top w:val="none" w:sz="0" w:space="0" w:color="auto"/>
            <w:left w:val="none" w:sz="0" w:space="0" w:color="auto"/>
            <w:bottom w:val="none" w:sz="0" w:space="0" w:color="auto"/>
            <w:right w:val="none" w:sz="0" w:space="0" w:color="auto"/>
          </w:divBdr>
          <w:divsChild>
            <w:div w:id="223104785">
              <w:marLeft w:val="0"/>
              <w:marRight w:val="0"/>
              <w:marTop w:val="0"/>
              <w:marBottom w:val="0"/>
              <w:divBdr>
                <w:top w:val="none" w:sz="0" w:space="0" w:color="auto"/>
                <w:left w:val="none" w:sz="0" w:space="0" w:color="auto"/>
                <w:bottom w:val="single" w:sz="6" w:space="0" w:color="B4AFA9"/>
                <w:right w:val="none" w:sz="0" w:space="0" w:color="auto"/>
              </w:divBdr>
              <w:divsChild>
                <w:div w:id="644548549">
                  <w:marLeft w:val="0"/>
                  <w:marRight w:val="0"/>
                  <w:marTop w:val="0"/>
                  <w:marBottom w:val="0"/>
                  <w:divBdr>
                    <w:top w:val="none" w:sz="0" w:space="0" w:color="auto"/>
                    <w:left w:val="none" w:sz="0" w:space="0" w:color="auto"/>
                    <w:bottom w:val="none" w:sz="0" w:space="0" w:color="auto"/>
                    <w:right w:val="none" w:sz="0" w:space="0" w:color="auto"/>
                  </w:divBdr>
                  <w:divsChild>
                    <w:div w:id="1904681150">
                      <w:marLeft w:val="0"/>
                      <w:marRight w:val="0"/>
                      <w:marTop w:val="0"/>
                      <w:marBottom w:val="0"/>
                      <w:divBdr>
                        <w:top w:val="none" w:sz="0" w:space="0" w:color="auto"/>
                        <w:left w:val="none" w:sz="0" w:space="0" w:color="auto"/>
                        <w:bottom w:val="none" w:sz="0" w:space="0" w:color="auto"/>
                        <w:right w:val="none" w:sz="0" w:space="0" w:color="auto"/>
                      </w:divBdr>
                      <w:divsChild>
                        <w:div w:id="614561920">
                          <w:marLeft w:val="0"/>
                          <w:marRight w:val="0"/>
                          <w:marTop w:val="0"/>
                          <w:marBottom w:val="0"/>
                          <w:divBdr>
                            <w:top w:val="none" w:sz="0" w:space="0" w:color="auto"/>
                            <w:left w:val="none" w:sz="0" w:space="0" w:color="auto"/>
                            <w:bottom w:val="none" w:sz="0" w:space="0" w:color="auto"/>
                            <w:right w:val="none" w:sz="0" w:space="0" w:color="auto"/>
                          </w:divBdr>
                          <w:divsChild>
                            <w:div w:id="175078186">
                              <w:marLeft w:val="0"/>
                              <w:marRight w:val="0"/>
                              <w:marTop w:val="0"/>
                              <w:marBottom w:val="0"/>
                              <w:divBdr>
                                <w:top w:val="none" w:sz="0" w:space="0" w:color="auto"/>
                                <w:left w:val="none" w:sz="0" w:space="0" w:color="auto"/>
                                <w:bottom w:val="none" w:sz="0" w:space="0" w:color="auto"/>
                                <w:right w:val="none" w:sz="0" w:space="0" w:color="auto"/>
                              </w:divBdr>
                              <w:divsChild>
                                <w:div w:id="572668182">
                                  <w:marLeft w:val="0"/>
                                  <w:marRight w:val="0"/>
                                  <w:marTop w:val="0"/>
                                  <w:marBottom w:val="0"/>
                                  <w:divBdr>
                                    <w:top w:val="none" w:sz="0" w:space="0" w:color="auto"/>
                                    <w:left w:val="none" w:sz="0" w:space="0" w:color="auto"/>
                                    <w:bottom w:val="none" w:sz="0" w:space="0" w:color="auto"/>
                                    <w:right w:val="none" w:sz="0" w:space="0" w:color="auto"/>
                                  </w:divBdr>
                                  <w:divsChild>
                                    <w:div w:id="1247686864">
                                      <w:marLeft w:val="0"/>
                                      <w:marRight w:val="0"/>
                                      <w:marTop w:val="0"/>
                                      <w:marBottom w:val="0"/>
                                      <w:divBdr>
                                        <w:top w:val="none" w:sz="0" w:space="0" w:color="auto"/>
                                        <w:left w:val="none" w:sz="0" w:space="0" w:color="auto"/>
                                        <w:bottom w:val="none" w:sz="0" w:space="0" w:color="auto"/>
                                        <w:right w:val="none" w:sz="0" w:space="0" w:color="auto"/>
                                      </w:divBdr>
                                      <w:divsChild>
                                        <w:div w:id="810176756">
                                          <w:marLeft w:val="0"/>
                                          <w:marRight w:val="0"/>
                                          <w:marTop w:val="0"/>
                                          <w:marBottom w:val="0"/>
                                          <w:divBdr>
                                            <w:top w:val="none" w:sz="0" w:space="0" w:color="auto"/>
                                            <w:left w:val="none" w:sz="0" w:space="0" w:color="auto"/>
                                            <w:bottom w:val="none" w:sz="0" w:space="0" w:color="auto"/>
                                            <w:right w:val="none" w:sz="0" w:space="0" w:color="auto"/>
                                          </w:divBdr>
                                          <w:divsChild>
                                            <w:div w:id="2002078493">
                                              <w:marLeft w:val="0"/>
                                              <w:marRight w:val="0"/>
                                              <w:marTop w:val="0"/>
                                              <w:marBottom w:val="0"/>
                                              <w:divBdr>
                                                <w:top w:val="none" w:sz="0" w:space="0" w:color="auto"/>
                                                <w:left w:val="none" w:sz="0" w:space="0" w:color="auto"/>
                                                <w:bottom w:val="none" w:sz="0" w:space="0" w:color="auto"/>
                                                <w:right w:val="none" w:sz="0" w:space="0" w:color="auto"/>
                                              </w:divBdr>
                                              <w:divsChild>
                                                <w:div w:id="408232388">
                                                  <w:marLeft w:val="0"/>
                                                  <w:marRight w:val="0"/>
                                                  <w:marTop w:val="0"/>
                                                  <w:marBottom w:val="0"/>
                                                  <w:divBdr>
                                                    <w:top w:val="single" w:sz="6" w:space="0" w:color="D8D8D8"/>
                                                    <w:left w:val="single" w:sz="6" w:space="0" w:color="D8D8D8"/>
                                                    <w:bottom w:val="single" w:sz="6" w:space="0" w:color="D8D8D8"/>
                                                    <w:right w:val="single" w:sz="6" w:space="0" w:color="D8D8D8"/>
                                                  </w:divBdr>
                                                </w:div>
                                              </w:divsChild>
                                            </w:div>
                                          </w:divsChild>
                                        </w:div>
                                      </w:divsChild>
                                    </w:div>
                                  </w:divsChild>
                                </w:div>
                              </w:divsChild>
                            </w:div>
                          </w:divsChild>
                        </w:div>
                      </w:divsChild>
                    </w:div>
                  </w:divsChild>
                </w:div>
              </w:divsChild>
            </w:div>
          </w:divsChild>
        </w:div>
      </w:divsChild>
    </w:div>
    <w:div w:id="1076324156">
      <w:bodyDiv w:val="1"/>
      <w:marLeft w:val="0"/>
      <w:marRight w:val="0"/>
      <w:marTop w:val="0"/>
      <w:marBottom w:val="0"/>
      <w:divBdr>
        <w:top w:val="none" w:sz="0" w:space="0" w:color="auto"/>
        <w:left w:val="none" w:sz="0" w:space="0" w:color="auto"/>
        <w:bottom w:val="none" w:sz="0" w:space="0" w:color="auto"/>
        <w:right w:val="none" w:sz="0" w:space="0" w:color="auto"/>
      </w:divBdr>
    </w:div>
    <w:div w:id="1197234250">
      <w:bodyDiv w:val="1"/>
      <w:marLeft w:val="0"/>
      <w:marRight w:val="0"/>
      <w:marTop w:val="0"/>
      <w:marBottom w:val="0"/>
      <w:divBdr>
        <w:top w:val="none" w:sz="0" w:space="0" w:color="auto"/>
        <w:left w:val="none" w:sz="0" w:space="0" w:color="auto"/>
        <w:bottom w:val="none" w:sz="0" w:space="0" w:color="auto"/>
        <w:right w:val="none" w:sz="0" w:space="0" w:color="auto"/>
      </w:divBdr>
      <w:divsChild>
        <w:div w:id="1553301154">
          <w:marLeft w:val="0"/>
          <w:marRight w:val="0"/>
          <w:marTop w:val="0"/>
          <w:marBottom w:val="0"/>
          <w:divBdr>
            <w:top w:val="none" w:sz="0" w:space="0" w:color="auto"/>
            <w:left w:val="none" w:sz="0" w:space="0" w:color="auto"/>
            <w:bottom w:val="none" w:sz="0" w:space="0" w:color="auto"/>
            <w:right w:val="none" w:sz="0" w:space="0" w:color="auto"/>
          </w:divBdr>
          <w:divsChild>
            <w:div w:id="423648368">
              <w:marLeft w:val="0"/>
              <w:marRight w:val="0"/>
              <w:marTop w:val="100"/>
              <w:marBottom w:val="100"/>
              <w:divBdr>
                <w:top w:val="none" w:sz="0" w:space="0" w:color="auto"/>
                <w:left w:val="none" w:sz="0" w:space="0" w:color="auto"/>
                <w:bottom w:val="none" w:sz="0" w:space="0" w:color="auto"/>
                <w:right w:val="none" w:sz="0" w:space="0" w:color="auto"/>
              </w:divBdr>
              <w:divsChild>
                <w:div w:id="573005774">
                  <w:marLeft w:val="0"/>
                  <w:marRight w:val="0"/>
                  <w:marTop w:val="0"/>
                  <w:marBottom w:val="0"/>
                  <w:divBdr>
                    <w:top w:val="none" w:sz="0" w:space="0" w:color="auto"/>
                    <w:left w:val="none" w:sz="0" w:space="0" w:color="auto"/>
                    <w:bottom w:val="none" w:sz="0" w:space="0" w:color="auto"/>
                    <w:right w:val="none" w:sz="0" w:space="0" w:color="auto"/>
                  </w:divBdr>
                  <w:divsChild>
                    <w:div w:id="1677416245">
                      <w:marLeft w:val="0"/>
                      <w:marRight w:val="0"/>
                      <w:marTop w:val="0"/>
                      <w:marBottom w:val="0"/>
                      <w:divBdr>
                        <w:top w:val="none" w:sz="0" w:space="0" w:color="auto"/>
                        <w:left w:val="none" w:sz="0" w:space="0" w:color="auto"/>
                        <w:bottom w:val="single" w:sz="6" w:space="0" w:color="CCCCCC"/>
                        <w:right w:val="none" w:sz="0" w:space="0" w:color="auto"/>
                      </w:divBdr>
                      <w:divsChild>
                        <w:div w:id="1936354064">
                          <w:marLeft w:val="0"/>
                          <w:marRight w:val="0"/>
                          <w:marTop w:val="0"/>
                          <w:marBottom w:val="0"/>
                          <w:divBdr>
                            <w:top w:val="none" w:sz="0" w:space="0" w:color="auto"/>
                            <w:left w:val="none" w:sz="0" w:space="0" w:color="auto"/>
                            <w:bottom w:val="none" w:sz="0" w:space="0" w:color="auto"/>
                            <w:right w:val="none" w:sz="0" w:space="0" w:color="auto"/>
                          </w:divBdr>
                          <w:divsChild>
                            <w:div w:id="1603031946">
                              <w:marLeft w:val="7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250020">
      <w:bodyDiv w:val="1"/>
      <w:marLeft w:val="0"/>
      <w:marRight w:val="0"/>
      <w:marTop w:val="0"/>
      <w:marBottom w:val="0"/>
      <w:divBdr>
        <w:top w:val="none" w:sz="0" w:space="0" w:color="auto"/>
        <w:left w:val="none" w:sz="0" w:space="0" w:color="auto"/>
        <w:bottom w:val="none" w:sz="0" w:space="0" w:color="auto"/>
        <w:right w:val="none" w:sz="0" w:space="0" w:color="auto"/>
      </w:divBdr>
      <w:divsChild>
        <w:div w:id="1325235916">
          <w:marLeft w:val="0"/>
          <w:marRight w:val="0"/>
          <w:marTop w:val="0"/>
          <w:marBottom w:val="0"/>
          <w:divBdr>
            <w:top w:val="none" w:sz="0" w:space="0" w:color="auto"/>
            <w:left w:val="none" w:sz="0" w:space="0" w:color="auto"/>
            <w:bottom w:val="none" w:sz="0" w:space="0" w:color="auto"/>
            <w:right w:val="none" w:sz="0" w:space="0" w:color="auto"/>
          </w:divBdr>
          <w:divsChild>
            <w:div w:id="2072846544">
              <w:marLeft w:val="0"/>
              <w:marRight w:val="0"/>
              <w:marTop w:val="0"/>
              <w:marBottom w:val="0"/>
              <w:divBdr>
                <w:top w:val="none" w:sz="0" w:space="0" w:color="auto"/>
                <w:left w:val="none" w:sz="0" w:space="0" w:color="auto"/>
                <w:bottom w:val="single" w:sz="6" w:space="0" w:color="B4AFA9"/>
                <w:right w:val="none" w:sz="0" w:space="0" w:color="auto"/>
              </w:divBdr>
              <w:divsChild>
                <w:div w:id="1140725514">
                  <w:marLeft w:val="0"/>
                  <w:marRight w:val="0"/>
                  <w:marTop w:val="0"/>
                  <w:marBottom w:val="0"/>
                  <w:divBdr>
                    <w:top w:val="none" w:sz="0" w:space="0" w:color="auto"/>
                    <w:left w:val="none" w:sz="0" w:space="0" w:color="auto"/>
                    <w:bottom w:val="none" w:sz="0" w:space="0" w:color="auto"/>
                    <w:right w:val="none" w:sz="0" w:space="0" w:color="auto"/>
                  </w:divBdr>
                  <w:divsChild>
                    <w:div w:id="2078897575">
                      <w:marLeft w:val="0"/>
                      <w:marRight w:val="0"/>
                      <w:marTop w:val="0"/>
                      <w:marBottom w:val="0"/>
                      <w:divBdr>
                        <w:top w:val="none" w:sz="0" w:space="0" w:color="auto"/>
                        <w:left w:val="none" w:sz="0" w:space="0" w:color="auto"/>
                        <w:bottom w:val="none" w:sz="0" w:space="0" w:color="auto"/>
                        <w:right w:val="none" w:sz="0" w:space="0" w:color="auto"/>
                      </w:divBdr>
                      <w:divsChild>
                        <w:div w:id="464083470">
                          <w:marLeft w:val="0"/>
                          <w:marRight w:val="0"/>
                          <w:marTop w:val="0"/>
                          <w:marBottom w:val="0"/>
                          <w:divBdr>
                            <w:top w:val="none" w:sz="0" w:space="0" w:color="auto"/>
                            <w:left w:val="none" w:sz="0" w:space="0" w:color="auto"/>
                            <w:bottom w:val="none" w:sz="0" w:space="0" w:color="auto"/>
                            <w:right w:val="none" w:sz="0" w:space="0" w:color="auto"/>
                          </w:divBdr>
                          <w:divsChild>
                            <w:div w:id="1009334373">
                              <w:marLeft w:val="0"/>
                              <w:marRight w:val="0"/>
                              <w:marTop w:val="0"/>
                              <w:marBottom w:val="0"/>
                              <w:divBdr>
                                <w:top w:val="none" w:sz="0" w:space="0" w:color="auto"/>
                                <w:left w:val="none" w:sz="0" w:space="0" w:color="auto"/>
                                <w:bottom w:val="none" w:sz="0" w:space="0" w:color="auto"/>
                                <w:right w:val="none" w:sz="0" w:space="0" w:color="auto"/>
                              </w:divBdr>
                              <w:divsChild>
                                <w:div w:id="1054045073">
                                  <w:marLeft w:val="0"/>
                                  <w:marRight w:val="0"/>
                                  <w:marTop w:val="0"/>
                                  <w:marBottom w:val="0"/>
                                  <w:divBdr>
                                    <w:top w:val="none" w:sz="0" w:space="0" w:color="auto"/>
                                    <w:left w:val="none" w:sz="0" w:space="0" w:color="auto"/>
                                    <w:bottom w:val="none" w:sz="0" w:space="0" w:color="auto"/>
                                    <w:right w:val="none" w:sz="0" w:space="0" w:color="auto"/>
                                  </w:divBdr>
                                  <w:divsChild>
                                    <w:div w:id="1495486314">
                                      <w:marLeft w:val="0"/>
                                      <w:marRight w:val="0"/>
                                      <w:marTop w:val="0"/>
                                      <w:marBottom w:val="0"/>
                                      <w:divBdr>
                                        <w:top w:val="none" w:sz="0" w:space="0" w:color="auto"/>
                                        <w:left w:val="none" w:sz="0" w:space="0" w:color="auto"/>
                                        <w:bottom w:val="none" w:sz="0" w:space="0" w:color="auto"/>
                                        <w:right w:val="none" w:sz="0" w:space="0" w:color="auto"/>
                                      </w:divBdr>
                                      <w:divsChild>
                                        <w:div w:id="1999531385">
                                          <w:marLeft w:val="0"/>
                                          <w:marRight w:val="0"/>
                                          <w:marTop w:val="0"/>
                                          <w:marBottom w:val="0"/>
                                          <w:divBdr>
                                            <w:top w:val="none" w:sz="0" w:space="0" w:color="auto"/>
                                            <w:left w:val="none" w:sz="0" w:space="0" w:color="auto"/>
                                            <w:bottom w:val="none" w:sz="0" w:space="0" w:color="auto"/>
                                            <w:right w:val="none" w:sz="0" w:space="0" w:color="auto"/>
                                          </w:divBdr>
                                          <w:divsChild>
                                            <w:div w:id="1334449176">
                                              <w:marLeft w:val="0"/>
                                              <w:marRight w:val="0"/>
                                              <w:marTop w:val="0"/>
                                              <w:marBottom w:val="0"/>
                                              <w:divBdr>
                                                <w:top w:val="none" w:sz="0" w:space="0" w:color="auto"/>
                                                <w:left w:val="none" w:sz="0" w:space="0" w:color="auto"/>
                                                <w:bottom w:val="none" w:sz="0" w:space="0" w:color="auto"/>
                                                <w:right w:val="none" w:sz="0" w:space="0" w:color="auto"/>
                                              </w:divBdr>
                                              <w:divsChild>
                                                <w:div w:id="1729842053">
                                                  <w:marLeft w:val="0"/>
                                                  <w:marRight w:val="0"/>
                                                  <w:marTop w:val="0"/>
                                                  <w:marBottom w:val="0"/>
                                                  <w:divBdr>
                                                    <w:top w:val="single" w:sz="6" w:space="0" w:color="D8D8D8"/>
                                                    <w:left w:val="single" w:sz="6" w:space="0" w:color="D8D8D8"/>
                                                    <w:bottom w:val="single" w:sz="6" w:space="0" w:color="D8D8D8"/>
                                                    <w:right w:val="single" w:sz="6" w:space="0" w:color="D8D8D8"/>
                                                  </w:divBdr>
                                                  <w:divsChild>
                                                    <w:div w:id="1577594389">
                                                      <w:marLeft w:val="0"/>
                                                      <w:marRight w:val="0"/>
                                                      <w:marTop w:val="0"/>
                                                      <w:marBottom w:val="600"/>
                                                      <w:divBdr>
                                                        <w:top w:val="none" w:sz="0" w:space="0" w:color="auto"/>
                                                        <w:left w:val="none" w:sz="0" w:space="0" w:color="auto"/>
                                                        <w:bottom w:val="none" w:sz="0" w:space="0" w:color="auto"/>
                                                        <w:right w:val="none" w:sz="0" w:space="0" w:color="auto"/>
                                                      </w:divBdr>
                                                      <w:divsChild>
                                                        <w:div w:id="9720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90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fat.gov.au/about-us/publications/Documents/framework-making-performance-count.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fat.gov.au/about-us/publications/Documents/australian-aid-development-polic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3.xml"/><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Gerakan_Pramuka_Indonesia" TargetMode="External"/><Relationship Id="rId2" Type="http://schemas.openxmlformats.org/officeDocument/2006/relationships/hyperlink" Target="http://www.futuregov.asia/articles/indonesia-launches-open-data-portal" TargetMode="External"/><Relationship Id="rId1" Type="http://schemas.openxmlformats.org/officeDocument/2006/relationships/hyperlink" Target="http://www.inform-index.org/" TargetMode="External"/><Relationship Id="rId6" Type="http://schemas.openxmlformats.org/officeDocument/2006/relationships/hyperlink" Target="https://en.wikipedia.org/wiki/Aid" TargetMode="External"/><Relationship Id="rId5" Type="http://schemas.openxmlformats.org/officeDocument/2006/relationships/hyperlink" Target="https://en.wikipedia.org/wiki/Organisation_for_Economic_Co-operation_and_Development" TargetMode="External"/><Relationship Id="rId4" Type="http://schemas.openxmlformats.org/officeDocument/2006/relationships/hyperlink" Target="https://en.wikipedia.org/wiki/Development_Assistance_Committ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41F87-52FA-4C55-B302-3BC1252C258F}"/>
</file>

<file path=customXml/itemProps2.xml><?xml version="1.0" encoding="utf-8"?>
<ds:datastoreItem xmlns:ds="http://schemas.openxmlformats.org/officeDocument/2006/customXml" ds:itemID="{0928423E-DF96-4D6F-9F8A-DD401E6C1DF8}"/>
</file>

<file path=customXml/itemProps3.xml><?xml version="1.0" encoding="utf-8"?>
<ds:datastoreItem xmlns:ds="http://schemas.openxmlformats.org/officeDocument/2006/customXml" ds:itemID="{15CD98CF-DB5B-4F7A-88CD-8E549112F22A}"/>
</file>

<file path=customXml/itemProps4.xml><?xml version="1.0" encoding="utf-8"?>
<ds:datastoreItem xmlns:ds="http://schemas.openxmlformats.org/officeDocument/2006/customXml" ds:itemID="{553037C1-192C-4933-AF1B-68B22B992BDA}"/>
</file>

<file path=docProps/app.xml><?xml version="1.0" encoding="utf-8"?>
<Properties xmlns="http://schemas.openxmlformats.org/officeDocument/2006/extended-properties" xmlns:vt="http://schemas.openxmlformats.org/officeDocument/2006/docPropsVTypes">
  <Template>7F128CA1</Template>
  <TotalTime>0</TotalTime>
  <Pages>84</Pages>
  <Words>23781</Words>
  <Characters>135557</Characters>
  <Application>Microsoft Office Word</Application>
  <DocSecurity>0</DocSecurity>
  <Lines>1129</Lines>
  <Paragraphs>318</Paragraphs>
  <ScaleCrop>false</ScaleCrop>
  <Company/>
  <LinksUpToDate>false</LinksUpToDate>
  <CharactersWithSpaces>159020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2016-10-06T04:54:00Z</dcterms:created>
  <dcterms:modified xsi:type="dcterms:W3CDTF">2016-10-06T04:54:00Z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c131a727-5023-4b96-afe9-76b5989fdacc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1063400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