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9BF12" w14:textId="443F8D64" w:rsidR="00244CD5" w:rsidRPr="00EC2FE4" w:rsidRDefault="00244CD5" w:rsidP="00315485">
      <w:pPr>
        <w:tabs>
          <w:tab w:val="center" w:pos="567"/>
          <w:tab w:val="left" w:pos="7415"/>
        </w:tabs>
        <w:spacing w:after="0"/>
        <w:jc w:val="center"/>
        <w:rPr>
          <w:rFonts w:ascii="Times New Roman" w:hAnsi="Times New Roman" w:cs="Times New Roman"/>
          <w:b/>
          <w:bCs/>
          <w:sz w:val="24"/>
          <w:szCs w:val="24"/>
        </w:rPr>
      </w:pPr>
      <w:r w:rsidRPr="006C0736">
        <w:rPr>
          <w:rFonts w:ascii="Times New Roman" w:hAnsi="Times New Roman" w:cs="Times New Roman"/>
          <w:b/>
          <w:bCs/>
          <w:sz w:val="24"/>
          <w:szCs w:val="24"/>
        </w:rPr>
        <w:t xml:space="preserve">CHAPTER </w:t>
      </w:r>
      <w:r w:rsidR="00315485" w:rsidRPr="002D0051">
        <w:rPr>
          <w:rFonts w:ascii="Times New Roman" w:hAnsi="Times New Roman" w:cs="Times New Roman"/>
          <w:b/>
          <w:bCs/>
          <w:sz w:val="24"/>
          <w:szCs w:val="24"/>
        </w:rPr>
        <w:t>21</w:t>
      </w:r>
    </w:p>
    <w:p w14:paraId="2153C353" w14:textId="77777777" w:rsidR="00244CD5" w:rsidRPr="006C0736" w:rsidRDefault="00244CD5" w:rsidP="00315485">
      <w:pPr>
        <w:spacing w:after="0"/>
        <w:jc w:val="center"/>
        <w:rPr>
          <w:rFonts w:ascii="Times New Roman" w:hAnsi="Times New Roman" w:cs="Times New Roman"/>
          <w:b/>
          <w:sz w:val="24"/>
          <w:szCs w:val="24"/>
        </w:rPr>
      </w:pPr>
      <w:r w:rsidRPr="006C0736">
        <w:rPr>
          <w:rFonts w:ascii="Times New Roman" w:hAnsi="Times New Roman" w:cs="Times New Roman"/>
          <w:b/>
          <w:sz w:val="24"/>
          <w:szCs w:val="24"/>
        </w:rPr>
        <w:t>LABOUR</w:t>
      </w:r>
    </w:p>
    <w:p w14:paraId="2578F9F5" w14:textId="6CA4E37E" w:rsidR="005B3723" w:rsidRDefault="005B3723" w:rsidP="00315485">
      <w:pPr>
        <w:spacing w:after="0"/>
        <w:jc w:val="center"/>
        <w:rPr>
          <w:rFonts w:ascii="Times New Roman" w:hAnsi="Times New Roman" w:cs="Times New Roman"/>
          <w:b/>
          <w:sz w:val="24"/>
          <w:szCs w:val="24"/>
        </w:rPr>
      </w:pPr>
    </w:p>
    <w:p w14:paraId="0CB84CB1" w14:textId="77777777" w:rsidR="00CA2588" w:rsidRPr="006C0736" w:rsidRDefault="00CA2588" w:rsidP="00315485">
      <w:pPr>
        <w:spacing w:after="0"/>
        <w:jc w:val="center"/>
        <w:rPr>
          <w:rFonts w:ascii="Times New Roman" w:hAnsi="Times New Roman" w:cs="Times New Roman"/>
          <w:b/>
          <w:sz w:val="24"/>
          <w:szCs w:val="24"/>
        </w:rPr>
      </w:pPr>
    </w:p>
    <w:p w14:paraId="2D19E553" w14:textId="610E66A5" w:rsidR="005B3723" w:rsidRPr="006C0736" w:rsidRDefault="008948BA" w:rsidP="00315485">
      <w:pPr>
        <w:spacing w:after="0"/>
        <w:jc w:val="center"/>
        <w:rPr>
          <w:rFonts w:ascii="Times New Roman" w:hAnsi="Times New Roman" w:cs="Times New Roman"/>
          <w:b/>
          <w:bCs/>
          <w:sz w:val="24"/>
          <w:szCs w:val="24"/>
        </w:rPr>
      </w:pPr>
      <w:r w:rsidRPr="006C0736">
        <w:rPr>
          <w:rFonts w:ascii="Times New Roman" w:hAnsi="Times New Roman" w:cs="Times New Roman"/>
          <w:b/>
          <w:bCs/>
          <w:sz w:val="24"/>
          <w:szCs w:val="24"/>
        </w:rPr>
        <w:t>Article</w:t>
      </w:r>
      <w:r w:rsidRPr="00E47250">
        <w:rPr>
          <w:rFonts w:ascii="Times New Roman" w:hAnsi="Times New Roman" w:cs="Times New Roman"/>
          <w:b/>
          <w:bCs/>
          <w:sz w:val="24"/>
          <w:szCs w:val="24"/>
        </w:rPr>
        <w:t xml:space="preserve"> </w:t>
      </w:r>
      <w:r w:rsidR="00315485" w:rsidRPr="006C0736">
        <w:rPr>
          <w:rFonts w:ascii="Times New Roman" w:hAnsi="Times New Roman" w:cs="Times New Roman"/>
          <w:b/>
          <w:bCs/>
          <w:sz w:val="24"/>
          <w:szCs w:val="24"/>
        </w:rPr>
        <w:t>21</w:t>
      </w:r>
      <w:r w:rsidRPr="0078732A">
        <w:rPr>
          <w:rFonts w:ascii="Times New Roman" w:hAnsi="Times New Roman" w:cs="Times New Roman"/>
          <w:b/>
          <w:bCs/>
          <w:sz w:val="24"/>
          <w:szCs w:val="24"/>
        </w:rPr>
        <w:t>.</w:t>
      </w:r>
      <w:r w:rsidR="14FB2180" w:rsidRPr="0078732A">
        <w:rPr>
          <w:rFonts w:ascii="Times New Roman" w:hAnsi="Times New Roman" w:cs="Times New Roman"/>
          <w:b/>
          <w:bCs/>
          <w:sz w:val="24"/>
          <w:szCs w:val="24"/>
        </w:rPr>
        <w:t>1</w:t>
      </w:r>
    </w:p>
    <w:p w14:paraId="557F7944" w14:textId="77777777" w:rsidR="00967502" w:rsidRPr="00E47250" w:rsidRDefault="008948BA" w:rsidP="00315485">
      <w:pPr>
        <w:spacing w:after="0"/>
        <w:jc w:val="center"/>
        <w:rPr>
          <w:rFonts w:ascii="Times New Roman" w:hAnsi="Times New Roman" w:cs="Times New Roman"/>
          <w:b/>
          <w:bCs/>
          <w:sz w:val="24"/>
          <w:szCs w:val="24"/>
        </w:rPr>
      </w:pPr>
      <w:r w:rsidRPr="006C0736">
        <w:rPr>
          <w:rFonts w:ascii="Times New Roman" w:hAnsi="Times New Roman" w:cs="Times New Roman"/>
          <w:b/>
          <w:bCs/>
          <w:sz w:val="24"/>
          <w:szCs w:val="24"/>
        </w:rPr>
        <w:t>Definitions</w:t>
      </w:r>
    </w:p>
    <w:p w14:paraId="165C16EC" w14:textId="77777777" w:rsidR="00925F57" w:rsidRPr="006C0736" w:rsidRDefault="00925F57" w:rsidP="00315485">
      <w:pPr>
        <w:pStyle w:val="Default"/>
        <w:ind w:firstLine="720"/>
        <w:rPr>
          <w:color w:val="auto"/>
        </w:rPr>
      </w:pPr>
    </w:p>
    <w:p w14:paraId="65E820D1" w14:textId="77777777" w:rsidR="00967502" w:rsidRPr="006C0736" w:rsidRDefault="00967502" w:rsidP="005073F2">
      <w:pPr>
        <w:pStyle w:val="Default"/>
        <w:ind w:left="720" w:firstLine="720"/>
        <w:jc w:val="both"/>
        <w:rPr>
          <w:color w:val="auto"/>
        </w:rPr>
      </w:pPr>
      <w:r w:rsidRPr="006C0736">
        <w:rPr>
          <w:color w:val="auto"/>
        </w:rPr>
        <w:t xml:space="preserve">For the purposes of this Chapter: </w:t>
      </w:r>
    </w:p>
    <w:p w14:paraId="153FDDE6" w14:textId="77777777" w:rsidR="00911699" w:rsidRPr="00E47250" w:rsidRDefault="00911699" w:rsidP="00CA2588">
      <w:pPr>
        <w:pStyle w:val="Default"/>
        <w:jc w:val="both"/>
        <w:rPr>
          <w:color w:val="auto"/>
        </w:rPr>
      </w:pPr>
    </w:p>
    <w:p w14:paraId="4E309094" w14:textId="38C31184" w:rsidR="00967502" w:rsidRPr="00AD5D14" w:rsidRDefault="005B3723" w:rsidP="004272C7">
      <w:pPr>
        <w:pStyle w:val="Default"/>
        <w:ind w:left="720"/>
        <w:jc w:val="both"/>
        <w:rPr>
          <w:color w:val="auto"/>
        </w:rPr>
      </w:pPr>
      <w:r w:rsidRPr="006C0736">
        <w:rPr>
          <w:color w:val="auto"/>
        </w:rPr>
        <w:t>“</w:t>
      </w:r>
      <w:r w:rsidR="00967502" w:rsidRPr="006C0736">
        <w:rPr>
          <w:color w:val="auto"/>
        </w:rPr>
        <w:t>ILO Declaration</w:t>
      </w:r>
      <w:r w:rsidRPr="006C0736">
        <w:rPr>
          <w:color w:val="auto"/>
        </w:rPr>
        <w:t>”</w:t>
      </w:r>
      <w:r w:rsidR="00967502" w:rsidRPr="000E264D">
        <w:rPr>
          <w:color w:val="auto"/>
        </w:rPr>
        <w:t xml:space="preserve"> </w:t>
      </w:r>
      <w:r w:rsidR="00967502" w:rsidRPr="006C0736">
        <w:rPr>
          <w:color w:val="auto"/>
        </w:rPr>
        <w:t>means the International Labour Organization</w:t>
      </w:r>
      <w:r w:rsidR="00967502" w:rsidRPr="000E264D">
        <w:rPr>
          <w:color w:val="auto"/>
        </w:rPr>
        <w:t xml:space="preserve"> </w:t>
      </w:r>
      <w:r w:rsidR="00967502" w:rsidRPr="006C0736">
        <w:rPr>
          <w:color w:val="auto"/>
        </w:rPr>
        <w:t>(</w:t>
      </w:r>
      <w:r w:rsidR="00987EFD" w:rsidRPr="006C0736">
        <w:rPr>
          <w:color w:val="auto"/>
        </w:rPr>
        <w:t>“</w:t>
      </w:r>
      <w:r w:rsidR="00967502" w:rsidRPr="006C0736">
        <w:rPr>
          <w:color w:val="auto"/>
        </w:rPr>
        <w:t>ILO</w:t>
      </w:r>
      <w:r w:rsidR="00987EFD" w:rsidRPr="006C0736">
        <w:rPr>
          <w:color w:val="auto"/>
        </w:rPr>
        <w:t>”)</w:t>
      </w:r>
      <w:r w:rsidR="1A10A51E" w:rsidRPr="006C0736">
        <w:rPr>
          <w:color w:val="auto"/>
        </w:rPr>
        <w:t xml:space="preserve"> </w:t>
      </w:r>
      <w:r w:rsidR="00967502" w:rsidRPr="006C0736">
        <w:rPr>
          <w:i/>
          <w:iCs/>
          <w:color w:val="auto"/>
        </w:rPr>
        <w:t xml:space="preserve">Declaration on Fundamental Principles and Rights at Work and its Follow-up </w:t>
      </w:r>
      <w:r w:rsidR="00987EFD" w:rsidRPr="006C0736">
        <w:rPr>
          <w:color w:val="auto"/>
        </w:rPr>
        <w:t>done at Geneva on 18 June 1998</w:t>
      </w:r>
      <w:r w:rsidR="00967502" w:rsidRPr="006C0736">
        <w:rPr>
          <w:color w:val="auto"/>
        </w:rPr>
        <w:t xml:space="preserve">; </w:t>
      </w:r>
    </w:p>
    <w:p w14:paraId="3827574E" w14:textId="77777777" w:rsidR="00967502" w:rsidRPr="00AD5D14" w:rsidRDefault="00967502" w:rsidP="004272C7">
      <w:pPr>
        <w:pStyle w:val="Default"/>
        <w:ind w:left="720"/>
        <w:jc w:val="both"/>
        <w:rPr>
          <w:color w:val="auto"/>
        </w:rPr>
      </w:pPr>
    </w:p>
    <w:p w14:paraId="584D277F" w14:textId="3DF7F302" w:rsidR="00967502" w:rsidRPr="006C0736" w:rsidRDefault="005B3723" w:rsidP="004272C7">
      <w:pPr>
        <w:pStyle w:val="Default"/>
        <w:ind w:left="720"/>
        <w:jc w:val="both"/>
        <w:rPr>
          <w:color w:val="auto"/>
        </w:rPr>
      </w:pPr>
      <w:r w:rsidRPr="006C0736">
        <w:rPr>
          <w:color w:val="auto"/>
        </w:rPr>
        <w:t>“</w:t>
      </w:r>
      <w:r w:rsidR="502F8292" w:rsidRPr="006C0736">
        <w:rPr>
          <w:color w:val="auto"/>
        </w:rPr>
        <w:t>labour laws</w:t>
      </w:r>
      <w:r w:rsidRPr="006C0736">
        <w:rPr>
          <w:color w:val="auto"/>
        </w:rPr>
        <w:t>”</w:t>
      </w:r>
      <w:r w:rsidR="502F8292" w:rsidRPr="006C0736">
        <w:rPr>
          <w:color w:val="auto"/>
        </w:rPr>
        <w:t xml:space="preserve"> means laws and regulations</w:t>
      </w:r>
      <w:r w:rsidR="007C04EE" w:rsidRPr="006C0736">
        <w:rPr>
          <w:color w:val="auto"/>
        </w:rPr>
        <w:t>,</w:t>
      </w:r>
      <w:r w:rsidR="007D3B49" w:rsidRPr="00AD5D14">
        <w:rPr>
          <w:rStyle w:val="FootnoteReference"/>
          <w:color w:val="auto"/>
          <w:vertAlign w:val="superscript"/>
        </w:rPr>
        <w:footnoteReference w:id="2"/>
      </w:r>
      <w:r w:rsidR="502F8292" w:rsidRPr="006C0736">
        <w:rPr>
          <w:color w:val="auto"/>
        </w:rPr>
        <w:t xml:space="preserve"> or provisions of laws and regulations, of a Party that are directly related to the following internationally recognised labour rights:</w:t>
      </w:r>
    </w:p>
    <w:p w14:paraId="22F11D03" w14:textId="77777777" w:rsidR="004D21E4" w:rsidRPr="006C0736" w:rsidRDefault="004D21E4" w:rsidP="005073F2">
      <w:pPr>
        <w:pStyle w:val="Default"/>
        <w:jc w:val="both"/>
        <w:rPr>
          <w:color w:val="auto"/>
        </w:rPr>
      </w:pPr>
    </w:p>
    <w:p w14:paraId="16F2C8D2" w14:textId="77777777" w:rsidR="00967502" w:rsidRPr="006C0736" w:rsidRDefault="00925F57" w:rsidP="00D50448">
      <w:pPr>
        <w:spacing w:after="0"/>
        <w:ind w:left="1418" w:hanging="709"/>
        <w:jc w:val="both"/>
        <w:rPr>
          <w:rFonts w:ascii="Times New Roman" w:hAnsi="Times New Roman" w:cs="Times New Roman"/>
          <w:sz w:val="24"/>
          <w:szCs w:val="24"/>
        </w:rPr>
      </w:pPr>
      <w:r w:rsidRPr="006C0736">
        <w:rPr>
          <w:rFonts w:ascii="Times New Roman" w:hAnsi="Times New Roman" w:cs="Times New Roman"/>
          <w:sz w:val="24"/>
          <w:szCs w:val="24"/>
        </w:rPr>
        <w:t xml:space="preserve">(a) </w:t>
      </w:r>
      <w:r w:rsidRPr="006C0736">
        <w:rPr>
          <w:rFonts w:ascii="Times New Roman" w:hAnsi="Times New Roman" w:cs="Times New Roman"/>
          <w:sz w:val="24"/>
          <w:szCs w:val="24"/>
        </w:rPr>
        <w:tab/>
      </w:r>
      <w:r w:rsidR="502F8292" w:rsidRPr="006C0736">
        <w:rPr>
          <w:rFonts w:ascii="Times New Roman" w:hAnsi="Times New Roman" w:cs="Times New Roman"/>
          <w:sz w:val="24"/>
          <w:szCs w:val="24"/>
        </w:rPr>
        <w:t>freedom of association and the effective recognition of the right to collective bargaining;</w:t>
      </w:r>
    </w:p>
    <w:p w14:paraId="7B0ED3C3" w14:textId="77777777" w:rsidR="00967502" w:rsidRPr="006C0736" w:rsidRDefault="00967502" w:rsidP="00D50448">
      <w:pPr>
        <w:pStyle w:val="ListParagraph"/>
        <w:ind w:left="1418" w:hanging="720"/>
        <w:rPr>
          <w:lang w:val="en-GB"/>
        </w:rPr>
      </w:pPr>
    </w:p>
    <w:p w14:paraId="02DED7E1" w14:textId="77777777" w:rsidR="00967502" w:rsidRPr="006C0736" w:rsidRDefault="00925F57" w:rsidP="00406121">
      <w:pPr>
        <w:spacing w:after="0"/>
        <w:ind w:left="1418" w:hanging="709"/>
        <w:jc w:val="both"/>
        <w:rPr>
          <w:rFonts w:ascii="Times New Roman" w:hAnsi="Times New Roman" w:cs="Times New Roman"/>
          <w:sz w:val="24"/>
          <w:szCs w:val="24"/>
        </w:rPr>
      </w:pPr>
      <w:r w:rsidRPr="006C0736">
        <w:rPr>
          <w:rFonts w:ascii="Times New Roman" w:hAnsi="Times New Roman" w:cs="Times New Roman"/>
          <w:sz w:val="24"/>
          <w:szCs w:val="24"/>
        </w:rPr>
        <w:t xml:space="preserve">(b) </w:t>
      </w:r>
      <w:r w:rsidRPr="006C0736">
        <w:rPr>
          <w:rFonts w:ascii="Times New Roman" w:hAnsi="Times New Roman" w:cs="Times New Roman"/>
          <w:sz w:val="24"/>
          <w:szCs w:val="24"/>
        </w:rPr>
        <w:tab/>
      </w:r>
      <w:r w:rsidR="502F8292" w:rsidRPr="006C0736">
        <w:rPr>
          <w:rFonts w:ascii="Times New Roman" w:hAnsi="Times New Roman" w:cs="Times New Roman"/>
          <w:sz w:val="24"/>
          <w:szCs w:val="24"/>
        </w:rPr>
        <w:t>the elimination of all forms of forced or compulsory labour;</w:t>
      </w:r>
    </w:p>
    <w:p w14:paraId="3A0C85EA" w14:textId="77777777" w:rsidR="00925F57" w:rsidRPr="006C0736" w:rsidRDefault="00925F57" w:rsidP="00D50448">
      <w:pPr>
        <w:pStyle w:val="ListParagraph"/>
        <w:ind w:left="1418" w:hanging="720"/>
        <w:rPr>
          <w:lang w:val="en-GB"/>
        </w:rPr>
      </w:pPr>
    </w:p>
    <w:p w14:paraId="0D7A3E2D" w14:textId="77777777" w:rsidR="00967502" w:rsidRPr="006C0736" w:rsidRDefault="00925F57" w:rsidP="00406121">
      <w:pPr>
        <w:spacing w:after="0"/>
        <w:ind w:left="1418" w:hanging="709"/>
        <w:jc w:val="both"/>
        <w:rPr>
          <w:rFonts w:ascii="Times New Roman" w:hAnsi="Times New Roman" w:cs="Times New Roman"/>
          <w:sz w:val="24"/>
          <w:szCs w:val="24"/>
        </w:rPr>
      </w:pPr>
      <w:r w:rsidRPr="006C0736">
        <w:rPr>
          <w:rFonts w:ascii="Times New Roman" w:hAnsi="Times New Roman" w:cs="Times New Roman"/>
          <w:sz w:val="24"/>
          <w:szCs w:val="24"/>
        </w:rPr>
        <w:t>(c)</w:t>
      </w:r>
      <w:r w:rsidRPr="006C0736">
        <w:rPr>
          <w:rFonts w:ascii="Times New Roman" w:hAnsi="Times New Roman" w:cs="Times New Roman"/>
          <w:sz w:val="24"/>
          <w:szCs w:val="24"/>
        </w:rPr>
        <w:tab/>
      </w:r>
      <w:r w:rsidR="502F8292" w:rsidRPr="006C0736">
        <w:rPr>
          <w:rFonts w:ascii="Times New Roman" w:hAnsi="Times New Roman" w:cs="Times New Roman"/>
          <w:sz w:val="24"/>
          <w:szCs w:val="24"/>
        </w:rPr>
        <w:t>the effective abolition of child labour, a prohibition on the worst forms of child labour and other labour for children and minors;</w:t>
      </w:r>
    </w:p>
    <w:p w14:paraId="25AFF880" w14:textId="77777777" w:rsidR="00967502" w:rsidRPr="006C0736" w:rsidRDefault="00967502" w:rsidP="00D50448">
      <w:pPr>
        <w:spacing w:after="0"/>
        <w:ind w:left="1418"/>
        <w:jc w:val="both"/>
        <w:rPr>
          <w:rFonts w:ascii="Times New Roman" w:hAnsi="Times New Roman" w:cs="Times New Roman"/>
          <w:sz w:val="24"/>
          <w:szCs w:val="24"/>
        </w:rPr>
      </w:pPr>
    </w:p>
    <w:p w14:paraId="6ADD0A28" w14:textId="77777777" w:rsidR="00967502" w:rsidRPr="006C0736" w:rsidRDefault="502F8292" w:rsidP="00D50448">
      <w:pPr>
        <w:pStyle w:val="ListParagraph"/>
        <w:ind w:left="1418" w:hanging="720"/>
        <w:rPr>
          <w:lang w:val="en-GB"/>
        </w:rPr>
      </w:pPr>
      <w:r w:rsidRPr="006C0736">
        <w:rPr>
          <w:lang w:val="en-GB"/>
        </w:rPr>
        <w:t>(d)</w:t>
      </w:r>
      <w:r w:rsidR="00967502" w:rsidRPr="006C0736">
        <w:rPr>
          <w:lang w:val="en-GB"/>
        </w:rPr>
        <w:tab/>
      </w:r>
      <w:r w:rsidRPr="006C0736">
        <w:rPr>
          <w:lang w:val="en-GB"/>
        </w:rPr>
        <w:t>the elimination of discrimination in respect of employment and occupation; and</w:t>
      </w:r>
    </w:p>
    <w:p w14:paraId="3CDBA18F" w14:textId="77777777" w:rsidR="00967502" w:rsidRPr="006C0736" w:rsidRDefault="00967502" w:rsidP="00D50448">
      <w:pPr>
        <w:pStyle w:val="ListParagraph"/>
        <w:ind w:left="1418" w:hanging="720"/>
        <w:rPr>
          <w:lang w:val="en-GB"/>
        </w:rPr>
      </w:pPr>
    </w:p>
    <w:p w14:paraId="50D1BCB2" w14:textId="7F23E07C" w:rsidR="00967502" w:rsidRPr="006C0736" w:rsidRDefault="502F8292" w:rsidP="00D50448">
      <w:pPr>
        <w:pStyle w:val="ListParagraph"/>
        <w:ind w:left="1418" w:hanging="720"/>
        <w:rPr>
          <w:lang w:val="en-GB"/>
        </w:rPr>
      </w:pPr>
      <w:r w:rsidRPr="006C0736">
        <w:rPr>
          <w:lang w:val="en-GB"/>
        </w:rPr>
        <w:t>(e)</w:t>
      </w:r>
      <w:r w:rsidR="00967502" w:rsidRPr="006C0736">
        <w:rPr>
          <w:lang w:val="en-GB"/>
        </w:rPr>
        <w:tab/>
      </w:r>
      <w:r w:rsidRPr="006C0736">
        <w:rPr>
          <w:lang w:val="en-GB"/>
        </w:rPr>
        <w:t>acceptable conditions of work with respect to minimum wages, hours of work, and occupational safety and health;</w:t>
      </w:r>
      <w:r w:rsidR="00CA2588">
        <w:rPr>
          <w:lang w:val="en-GB"/>
        </w:rPr>
        <w:t xml:space="preserve"> and</w:t>
      </w:r>
    </w:p>
    <w:p w14:paraId="1940D906" w14:textId="77777777" w:rsidR="004D21E4" w:rsidRPr="006C0736" w:rsidRDefault="004D21E4" w:rsidP="00D50448">
      <w:pPr>
        <w:pStyle w:val="Default"/>
        <w:ind w:left="709"/>
        <w:jc w:val="both"/>
        <w:rPr>
          <w:color w:val="auto"/>
        </w:rPr>
      </w:pPr>
    </w:p>
    <w:p w14:paraId="67D28548" w14:textId="1CA29938" w:rsidR="008B2F32" w:rsidRPr="006C0736" w:rsidRDefault="005B3723" w:rsidP="00D50448">
      <w:pPr>
        <w:pStyle w:val="Default"/>
        <w:ind w:left="709"/>
        <w:jc w:val="both"/>
        <w:rPr>
          <w:color w:val="auto"/>
        </w:rPr>
      </w:pPr>
      <w:r w:rsidRPr="006C0736">
        <w:rPr>
          <w:color w:val="auto"/>
        </w:rPr>
        <w:t>“</w:t>
      </w:r>
      <w:r w:rsidR="008B11E1" w:rsidRPr="006C0736">
        <w:rPr>
          <w:color w:val="auto"/>
        </w:rPr>
        <w:t>m</w:t>
      </w:r>
      <w:r w:rsidR="008B2F32" w:rsidRPr="006C0736">
        <w:rPr>
          <w:color w:val="auto"/>
        </w:rPr>
        <w:t>odern</w:t>
      </w:r>
      <w:r w:rsidR="007C04EE" w:rsidRPr="006C0736">
        <w:rPr>
          <w:color w:val="auto"/>
        </w:rPr>
        <w:t xml:space="preserve"> </w:t>
      </w:r>
      <w:r w:rsidR="008B11E1" w:rsidRPr="006C0736">
        <w:rPr>
          <w:color w:val="auto"/>
        </w:rPr>
        <w:t>s</w:t>
      </w:r>
      <w:r w:rsidR="008B2F32" w:rsidRPr="006C0736">
        <w:rPr>
          <w:color w:val="auto"/>
        </w:rPr>
        <w:t>lavery</w:t>
      </w:r>
      <w:r w:rsidRPr="006C0736">
        <w:rPr>
          <w:color w:val="auto"/>
        </w:rPr>
        <w:t>”</w:t>
      </w:r>
      <w:r w:rsidR="008F2BA7" w:rsidRPr="006C0736">
        <w:rPr>
          <w:color w:val="auto"/>
        </w:rPr>
        <w:t xml:space="preserve"> </w:t>
      </w:r>
      <w:r w:rsidR="008B2F32" w:rsidRPr="006C0736">
        <w:rPr>
          <w:color w:val="auto"/>
        </w:rPr>
        <w:t>means human trafficking</w:t>
      </w:r>
      <w:r w:rsidR="00675317" w:rsidRPr="006C0736">
        <w:rPr>
          <w:color w:val="auto"/>
        </w:rPr>
        <w:t xml:space="preserve">, </w:t>
      </w:r>
      <w:r w:rsidR="008B2F32" w:rsidRPr="006C0736">
        <w:rPr>
          <w:color w:val="auto"/>
        </w:rPr>
        <w:t>slavery</w:t>
      </w:r>
      <w:r w:rsidR="007C04EE" w:rsidRPr="006C0736">
        <w:rPr>
          <w:color w:val="auto"/>
        </w:rPr>
        <w:t xml:space="preserve"> </w:t>
      </w:r>
      <w:r w:rsidR="008B2F32" w:rsidRPr="006C0736">
        <w:rPr>
          <w:color w:val="auto"/>
        </w:rPr>
        <w:t>and slavery-like practices</w:t>
      </w:r>
      <w:r w:rsidR="0044736F" w:rsidRPr="006C0736">
        <w:rPr>
          <w:color w:val="auto"/>
        </w:rPr>
        <w:t>, including</w:t>
      </w:r>
      <w:r w:rsidR="007C04EE" w:rsidRPr="006C0736">
        <w:rPr>
          <w:color w:val="auto"/>
        </w:rPr>
        <w:t xml:space="preserve"> </w:t>
      </w:r>
      <w:r w:rsidR="008B2F32" w:rsidRPr="006C0736">
        <w:rPr>
          <w:color w:val="auto"/>
        </w:rPr>
        <w:t>servitude, and forced or compulsory labour, as defined in the</w:t>
      </w:r>
      <w:r w:rsidR="007C04EE" w:rsidRPr="006C0736">
        <w:rPr>
          <w:color w:val="auto"/>
        </w:rPr>
        <w:t xml:space="preserve"> </w:t>
      </w:r>
      <w:r w:rsidR="008B2F32" w:rsidRPr="006C0736">
        <w:rPr>
          <w:color w:val="auto"/>
        </w:rPr>
        <w:t>laws</w:t>
      </w:r>
      <w:r w:rsidR="007C04EE" w:rsidRPr="006C0736">
        <w:rPr>
          <w:color w:val="auto"/>
        </w:rPr>
        <w:t xml:space="preserve"> </w:t>
      </w:r>
      <w:r w:rsidR="008B2F32" w:rsidRPr="006C0736">
        <w:rPr>
          <w:color w:val="auto"/>
        </w:rPr>
        <w:t>and regulations</w:t>
      </w:r>
      <w:r w:rsidR="007C04EE" w:rsidRPr="006C0736">
        <w:rPr>
          <w:color w:val="auto"/>
        </w:rPr>
        <w:t xml:space="preserve"> </w:t>
      </w:r>
      <w:r w:rsidR="008B2F32" w:rsidRPr="006C0736">
        <w:rPr>
          <w:color w:val="auto"/>
        </w:rPr>
        <w:t>of each Party</w:t>
      </w:r>
      <w:r w:rsidR="00CA2588">
        <w:rPr>
          <w:color w:val="auto"/>
        </w:rPr>
        <w:t>.</w:t>
      </w:r>
    </w:p>
    <w:p w14:paraId="12500DA6" w14:textId="77777777" w:rsidR="008B2F32" w:rsidRPr="006C0736" w:rsidRDefault="008B2F32" w:rsidP="00CA2588">
      <w:pPr>
        <w:pStyle w:val="Default"/>
        <w:jc w:val="both"/>
        <w:rPr>
          <w:color w:val="auto"/>
        </w:rPr>
      </w:pPr>
    </w:p>
    <w:p w14:paraId="3C3B421E" w14:textId="4C907521" w:rsidR="00D148EF" w:rsidRPr="00643548" w:rsidRDefault="00D148EF" w:rsidP="00CA2588">
      <w:pPr>
        <w:spacing w:after="0"/>
        <w:jc w:val="both"/>
        <w:rPr>
          <w:rFonts w:ascii="Times New Roman" w:hAnsi="Times New Roman" w:cs="Times New Roman"/>
          <w:sz w:val="24"/>
          <w:szCs w:val="24"/>
        </w:rPr>
      </w:pPr>
    </w:p>
    <w:p w14:paraId="4B42B448" w14:textId="7D06F977" w:rsidR="005B3723" w:rsidRPr="00643548" w:rsidRDefault="00636E88" w:rsidP="00CA2588">
      <w:pPr>
        <w:keepNext/>
        <w:spacing w:after="0"/>
        <w:jc w:val="center"/>
        <w:rPr>
          <w:rFonts w:ascii="Times New Roman" w:hAnsi="Times New Roman" w:cs="Times New Roman"/>
          <w:b/>
          <w:bCs/>
          <w:sz w:val="24"/>
          <w:szCs w:val="24"/>
        </w:rPr>
      </w:pPr>
      <w:r w:rsidRPr="006C0736">
        <w:rPr>
          <w:rFonts w:ascii="Times New Roman" w:hAnsi="Times New Roman" w:cs="Times New Roman"/>
          <w:b/>
          <w:bCs/>
          <w:sz w:val="24"/>
          <w:szCs w:val="24"/>
        </w:rPr>
        <w:t xml:space="preserve">Article </w:t>
      </w:r>
      <w:r w:rsidR="007C04EE" w:rsidRPr="006C0736">
        <w:rPr>
          <w:rFonts w:ascii="Times New Roman" w:hAnsi="Times New Roman" w:cs="Times New Roman"/>
          <w:b/>
          <w:bCs/>
          <w:sz w:val="24"/>
          <w:szCs w:val="24"/>
        </w:rPr>
        <w:t>21</w:t>
      </w:r>
      <w:r w:rsidRPr="006C0736">
        <w:rPr>
          <w:rFonts w:ascii="Times New Roman" w:hAnsi="Times New Roman" w:cs="Times New Roman"/>
          <w:b/>
          <w:bCs/>
          <w:sz w:val="24"/>
          <w:szCs w:val="24"/>
        </w:rPr>
        <w:t>.2</w:t>
      </w:r>
    </w:p>
    <w:p w14:paraId="590B054C" w14:textId="77777777" w:rsidR="00636E88" w:rsidRPr="006C0736" w:rsidRDefault="00636E88" w:rsidP="00CA2588">
      <w:pPr>
        <w:keepNext/>
        <w:spacing w:after="0"/>
        <w:jc w:val="center"/>
        <w:rPr>
          <w:rFonts w:ascii="Times New Roman" w:hAnsi="Times New Roman" w:cs="Times New Roman"/>
          <w:b/>
          <w:bCs/>
          <w:sz w:val="24"/>
          <w:szCs w:val="24"/>
        </w:rPr>
      </w:pPr>
      <w:r w:rsidRPr="006C0736">
        <w:rPr>
          <w:rFonts w:ascii="Times New Roman" w:hAnsi="Times New Roman" w:cs="Times New Roman"/>
          <w:b/>
          <w:bCs/>
          <w:sz w:val="24"/>
          <w:szCs w:val="24"/>
        </w:rPr>
        <w:t>Right to Regulate</w:t>
      </w:r>
      <w:r w:rsidRPr="006C0736">
        <w:rPr>
          <w:rFonts w:ascii="Times New Roman" w:hAnsi="Times New Roman" w:cs="Times New Roman"/>
          <w:b/>
          <w:sz w:val="24"/>
          <w:szCs w:val="24"/>
        </w:rPr>
        <w:t xml:space="preserve"> and </w:t>
      </w:r>
      <w:r w:rsidRPr="006C0736">
        <w:rPr>
          <w:rFonts w:ascii="Times New Roman" w:hAnsi="Times New Roman" w:cs="Times New Roman"/>
          <w:b/>
          <w:bCs/>
          <w:sz w:val="24"/>
          <w:szCs w:val="24"/>
        </w:rPr>
        <w:t>Levels of Protection</w:t>
      </w:r>
    </w:p>
    <w:p w14:paraId="16D717F8" w14:textId="77777777" w:rsidR="005B3723" w:rsidRPr="00643548" w:rsidRDefault="005B3723" w:rsidP="00CA2588">
      <w:pPr>
        <w:spacing w:after="0"/>
        <w:jc w:val="both"/>
        <w:rPr>
          <w:rFonts w:ascii="Times New Roman" w:hAnsi="Times New Roman" w:cs="Times New Roman"/>
          <w:b/>
          <w:bCs/>
          <w:sz w:val="24"/>
          <w:szCs w:val="24"/>
        </w:rPr>
      </w:pPr>
    </w:p>
    <w:p w14:paraId="54BF3306" w14:textId="77777777" w:rsidR="00636E88" w:rsidRPr="006C0736" w:rsidRDefault="00292FF7" w:rsidP="002F436C">
      <w:pPr>
        <w:spacing w:after="0" w:line="240" w:lineRule="auto"/>
        <w:ind w:left="720" w:hanging="709"/>
        <w:jc w:val="both"/>
        <w:rPr>
          <w:rFonts w:ascii="Times New Roman" w:hAnsi="Times New Roman" w:cs="Times New Roman"/>
          <w:sz w:val="24"/>
          <w:szCs w:val="24"/>
        </w:rPr>
      </w:pPr>
      <w:r w:rsidRPr="006C0736">
        <w:rPr>
          <w:rFonts w:ascii="Times New Roman" w:hAnsi="Times New Roman" w:cs="Times New Roman"/>
          <w:sz w:val="24"/>
          <w:szCs w:val="24"/>
        </w:rPr>
        <w:t>1.</w:t>
      </w:r>
      <w:r w:rsidRPr="006C0736">
        <w:rPr>
          <w:rFonts w:ascii="Times New Roman" w:hAnsi="Times New Roman" w:cs="Times New Roman"/>
          <w:sz w:val="24"/>
          <w:szCs w:val="24"/>
        </w:rPr>
        <w:tab/>
      </w:r>
      <w:r w:rsidR="00C068B2" w:rsidRPr="006C0736">
        <w:rPr>
          <w:rFonts w:ascii="Times New Roman" w:hAnsi="Times New Roman" w:cs="Times New Roman"/>
          <w:sz w:val="24"/>
          <w:szCs w:val="24"/>
        </w:rPr>
        <w:t>Each</w:t>
      </w:r>
      <w:r w:rsidR="00636E88" w:rsidRPr="006C0736">
        <w:rPr>
          <w:rFonts w:ascii="Times New Roman" w:hAnsi="Times New Roman" w:cs="Times New Roman"/>
          <w:sz w:val="24"/>
          <w:szCs w:val="24"/>
        </w:rPr>
        <w:t xml:space="preserve"> Part</w:t>
      </w:r>
      <w:r w:rsidR="00C068B2" w:rsidRPr="006C0736">
        <w:rPr>
          <w:rFonts w:ascii="Times New Roman" w:hAnsi="Times New Roman" w:cs="Times New Roman"/>
          <w:sz w:val="24"/>
          <w:szCs w:val="24"/>
        </w:rPr>
        <w:t>y</w:t>
      </w:r>
      <w:r w:rsidR="006C0736" w:rsidRPr="006C0736">
        <w:rPr>
          <w:rFonts w:ascii="Times New Roman" w:hAnsi="Times New Roman" w:cs="Times New Roman"/>
          <w:sz w:val="24"/>
          <w:szCs w:val="24"/>
        </w:rPr>
        <w:t xml:space="preserve"> </w:t>
      </w:r>
      <w:r w:rsidR="00636E88" w:rsidRPr="006C0736">
        <w:rPr>
          <w:rFonts w:ascii="Times New Roman" w:hAnsi="Times New Roman" w:cs="Times New Roman"/>
          <w:sz w:val="24"/>
          <w:szCs w:val="24"/>
        </w:rPr>
        <w:t>recognise</w:t>
      </w:r>
      <w:r w:rsidR="00C068B2" w:rsidRPr="006C0736">
        <w:rPr>
          <w:rFonts w:ascii="Times New Roman" w:hAnsi="Times New Roman" w:cs="Times New Roman"/>
          <w:sz w:val="24"/>
          <w:szCs w:val="24"/>
        </w:rPr>
        <w:t>s</w:t>
      </w:r>
      <w:r w:rsidR="006C0736" w:rsidRPr="006C0736">
        <w:rPr>
          <w:rFonts w:ascii="Times New Roman" w:hAnsi="Times New Roman" w:cs="Times New Roman"/>
          <w:sz w:val="24"/>
          <w:szCs w:val="24"/>
        </w:rPr>
        <w:t xml:space="preserve"> </w:t>
      </w:r>
      <w:r w:rsidR="00636E88" w:rsidRPr="006C0736">
        <w:rPr>
          <w:rFonts w:ascii="Times New Roman" w:hAnsi="Times New Roman" w:cs="Times New Roman"/>
          <w:sz w:val="24"/>
          <w:szCs w:val="24"/>
        </w:rPr>
        <w:t xml:space="preserve">the sovereign right of </w:t>
      </w:r>
      <w:r w:rsidR="00C068B2" w:rsidRPr="006C0736">
        <w:rPr>
          <w:rFonts w:ascii="Times New Roman" w:hAnsi="Times New Roman" w:cs="Times New Roman"/>
          <w:sz w:val="24"/>
          <w:szCs w:val="24"/>
        </w:rPr>
        <w:t>the other</w:t>
      </w:r>
      <w:r w:rsidR="00636E88" w:rsidRPr="006C0736">
        <w:rPr>
          <w:rFonts w:ascii="Times New Roman" w:hAnsi="Times New Roman" w:cs="Times New Roman"/>
          <w:sz w:val="24"/>
          <w:szCs w:val="24"/>
        </w:rPr>
        <w:t xml:space="preserve"> Party to establish its own levels of domestic labour protection and its own priorities</w:t>
      </w:r>
      <w:r w:rsidR="001E006F" w:rsidRPr="006C0736">
        <w:rPr>
          <w:rFonts w:ascii="Times New Roman" w:hAnsi="Times New Roman" w:cs="Times New Roman"/>
          <w:sz w:val="24"/>
          <w:szCs w:val="24"/>
        </w:rPr>
        <w:t xml:space="preserve"> on labour</w:t>
      </w:r>
      <w:r w:rsidR="00636E88" w:rsidRPr="006C0736">
        <w:rPr>
          <w:rFonts w:ascii="Times New Roman" w:hAnsi="Times New Roman" w:cs="Times New Roman"/>
          <w:sz w:val="24"/>
          <w:szCs w:val="24"/>
        </w:rPr>
        <w:t>, and to establish, adopt or modify its</w:t>
      </w:r>
      <w:r w:rsidR="006C0736" w:rsidRPr="006C0736">
        <w:rPr>
          <w:rFonts w:ascii="Times New Roman" w:hAnsi="Times New Roman" w:cs="Times New Roman"/>
          <w:sz w:val="24"/>
          <w:szCs w:val="24"/>
        </w:rPr>
        <w:t xml:space="preserve"> </w:t>
      </w:r>
      <w:r w:rsidR="00636E88" w:rsidRPr="006C0736">
        <w:rPr>
          <w:rFonts w:ascii="Times New Roman" w:hAnsi="Times New Roman" w:cs="Times New Roman"/>
          <w:sz w:val="24"/>
          <w:szCs w:val="24"/>
        </w:rPr>
        <w:t>labour laws</w:t>
      </w:r>
      <w:r w:rsidR="006C0736" w:rsidRPr="006C0736">
        <w:rPr>
          <w:rFonts w:ascii="Times New Roman" w:hAnsi="Times New Roman" w:cs="Times New Roman"/>
          <w:sz w:val="24"/>
          <w:szCs w:val="24"/>
        </w:rPr>
        <w:t xml:space="preserve"> </w:t>
      </w:r>
      <w:r w:rsidR="00636E88" w:rsidRPr="006C0736">
        <w:rPr>
          <w:rFonts w:ascii="Times New Roman" w:hAnsi="Times New Roman" w:cs="Times New Roman"/>
          <w:sz w:val="24"/>
          <w:szCs w:val="24"/>
        </w:rPr>
        <w:t>and policies accordingly,</w:t>
      </w:r>
      <w:r w:rsidR="006C0736" w:rsidRPr="006C0736">
        <w:rPr>
          <w:rFonts w:ascii="Times New Roman" w:hAnsi="Times New Roman" w:cs="Times New Roman"/>
          <w:sz w:val="24"/>
          <w:szCs w:val="24"/>
        </w:rPr>
        <w:t xml:space="preserve"> </w:t>
      </w:r>
      <w:r w:rsidR="00636E88" w:rsidRPr="006C0736">
        <w:rPr>
          <w:rFonts w:ascii="Times New Roman" w:hAnsi="Times New Roman" w:cs="Times New Roman"/>
          <w:sz w:val="24"/>
          <w:szCs w:val="24"/>
        </w:rPr>
        <w:t xml:space="preserve">in a </w:t>
      </w:r>
      <w:r w:rsidR="00636E88" w:rsidRPr="006C0736">
        <w:rPr>
          <w:rFonts w:ascii="Times New Roman" w:hAnsi="Times New Roman" w:cs="Times New Roman"/>
          <w:sz w:val="24"/>
          <w:szCs w:val="24"/>
        </w:rPr>
        <w:lastRenderedPageBreak/>
        <w:t>manner consistent with its international labour commitments</w:t>
      </w:r>
      <w:r w:rsidR="003E0F7E" w:rsidRPr="006C0736">
        <w:rPr>
          <w:rFonts w:ascii="Times New Roman" w:hAnsi="Times New Roman" w:cs="Times New Roman"/>
          <w:sz w:val="24"/>
          <w:szCs w:val="24"/>
        </w:rPr>
        <w:t xml:space="preserve"> referred to</w:t>
      </w:r>
      <w:r w:rsidR="009A6F36" w:rsidRPr="006C0736">
        <w:rPr>
          <w:rFonts w:ascii="Times New Roman" w:hAnsi="Times New Roman" w:cs="Times New Roman"/>
          <w:sz w:val="24"/>
          <w:szCs w:val="24"/>
        </w:rPr>
        <w:t xml:space="preserve"> </w:t>
      </w:r>
      <w:r w:rsidR="00636E88" w:rsidRPr="006C0736">
        <w:rPr>
          <w:rFonts w:ascii="Times New Roman" w:hAnsi="Times New Roman" w:cs="Times New Roman"/>
          <w:sz w:val="24"/>
          <w:szCs w:val="24"/>
        </w:rPr>
        <w:t>in this Chapter.</w:t>
      </w:r>
    </w:p>
    <w:p w14:paraId="46155448" w14:textId="77777777" w:rsidR="00636E88" w:rsidRPr="006C0736" w:rsidRDefault="00636E88" w:rsidP="002F436C">
      <w:pPr>
        <w:spacing w:after="0"/>
        <w:ind w:left="720"/>
        <w:rPr>
          <w:rFonts w:ascii="Times New Roman" w:hAnsi="Times New Roman" w:cs="Times New Roman"/>
          <w:sz w:val="24"/>
          <w:szCs w:val="24"/>
        </w:rPr>
      </w:pPr>
    </w:p>
    <w:p w14:paraId="3B4F2599" w14:textId="77777777" w:rsidR="008948BA" w:rsidRPr="006C0736" w:rsidRDefault="00292FF7" w:rsidP="002F436C">
      <w:pPr>
        <w:spacing w:after="0" w:line="240" w:lineRule="auto"/>
        <w:ind w:left="720" w:hanging="709"/>
        <w:jc w:val="both"/>
        <w:rPr>
          <w:rFonts w:ascii="Times New Roman" w:hAnsi="Times New Roman" w:cs="Times New Roman"/>
          <w:sz w:val="24"/>
          <w:szCs w:val="24"/>
        </w:rPr>
      </w:pPr>
      <w:r w:rsidRPr="006C0736">
        <w:rPr>
          <w:rFonts w:ascii="Times New Roman" w:hAnsi="Times New Roman" w:cs="Times New Roman"/>
          <w:sz w:val="24"/>
          <w:szCs w:val="24"/>
        </w:rPr>
        <w:t>2.</w:t>
      </w:r>
      <w:r w:rsidRPr="006C0736">
        <w:rPr>
          <w:rFonts w:ascii="Times New Roman" w:hAnsi="Times New Roman" w:cs="Times New Roman"/>
          <w:sz w:val="24"/>
          <w:szCs w:val="24"/>
        </w:rPr>
        <w:tab/>
      </w:r>
      <w:r w:rsidR="141028AC" w:rsidRPr="006C0736">
        <w:rPr>
          <w:rFonts w:ascii="Times New Roman" w:hAnsi="Times New Roman" w:cs="Times New Roman"/>
          <w:sz w:val="24"/>
          <w:szCs w:val="24"/>
        </w:rPr>
        <w:t>Each Party shall strive to ensure that its labour laws and policies</w:t>
      </w:r>
      <w:r w:rsidR="006C0736" w:rsidRPr="006C0736">
        <w:rPr>
          <w:rFonts w:ascii="Times New Roman" w:hAnsi="Times New Roman" w:cs="Times New Roman"/>
          <w:sz w:val="24"/>
          <w:szCs w:val="24"/>
        </w:rPr>
        <w:t xml:space="preserve"> </w:t>
      </w:r>
      <w:r w:rsidR="141028AC" w:rsidRPr="006C0736">
        <w:rPr>
          <w:rFonts w:ascii="Times New Roman" w:hAnsi="Times New Roman" w:cs="Times New Roman"/>
          <w:sz w:val="24"/>
          <w:szCs w:val="24"/>
        </w:rPr>
        <w:t>provide for and encourage high levels of labour protection</w:t>
      </w:r>
      <w:r w:rsidR="006C0736" w:rsidRPr="006C0736">
        <w:rPr>
          <w:rFonts w:ascii="Times New Roman" w:hAnsi="Times New Roman" w:cs="Times New Roman"/>
          <w:sz w:val="24"/>
          <w:szCs w:val="24"/>
        </w:rPr>
        <w:t xml:space="preserve"> </w:t>
      </w:r>
      <w:r w:rsidR="141028AC" w:rsidRPr="006C0736">
        <w:rPr>
          <w:rFonts w:ascii="Times New Roman" w:hAnsi="Times New Roman" w:cs="Times New Roman"/>
          <w:sz w:val="24"/>
          <w:szCs w:val="24"/>
        </w:rPr>
        <w:t>and shall strive to continue to improve</w:t>
      </w:r>
      <w:r w:rsidR="006C0736" w:rsidRPr="006C0736">
        <w:rPr>
          <w:rFonts w:ascii="Times New Roman" w:hAnsi="Times New Roman" w:cs="Times New Roman"/>
          <w:sz w:val="24"/>
          <w:szCs w:val="24"/>
        </w:rPr>
        <w:t xml:space="preserve"> </w:t>
      </w:r>
      <w:r w:rsidR="141028AC" w:rsidRPr="006C0736">
        <w:rPr>
          <w:rFonts w:ascii="Times New Roman" w:hAnsi="Times New Roman" w:cs="Times New Roman"/>
          <w:sz w:val="24"/>
          <w:szCs w:val="24"/>
        </w:rPr>
        <w:t>such laws and policies with the goal of providing high</w:t>
      </w:r>
      <w:r w:rsidR="006C0736" w:rsidRPr="006C0736">
        <w:rPr>
          <w:rFonts w:ascii="Times New Roman" w:hAnsi="Times New Roman" w:cs="Times New Roman"/>
          <w:sz w:val="24"/>
          <w:szCs w:val="24"/>
        </w:rPr>
        <w:t xml:space="preserve"> </w:t>
      </w:r>
      <w:r w:rsidR="141028AC" w:rsidRPr="006C0736">
        <w:rPr>
          <w:rFonts w:ascii="Times New Roman" w:hAnsi="Times New Roman" w:cs="Times New Roman"/>
          <w:sz w:val="24"/>
          <w:szCs w:val="24"/>
        </w:rPr>
        <w:t>levels of labour protection.</w:t>
      </w:r>
    </w:p>
    <w:p w14:paraId="66623772" w14:textId="77777777" w:rsidR="00D148EF" w:rsidRPr="006C0736" w:rsidRDefault="00D148EF" w:rsidP="00315485">
      <w:pPr>
        <w:spacing w:after="0"/>
        <w:jc w:val="center"/>
        <w:rPr>
          <w:rFonts w:ascii="Times New Roman" w:hAnsi="Times New Roman" w:cs="Times New Roman"/>
          <w:b/>
          <w:bCs/>
          <w:sz w:val="24"/>
          <w:szCs w:val="24"/>
        </w:rPr>
      </w:pPr>
    </w:p>
    <w:p w14:paraId="60F5FA96" w14:textId="77777777" w:rsidR="00292FF7" w:rsidRPr="006C0736" w:rsidRDefault="00292FF7" w:rsidP="00315485">
      <w:pPr>
        <w:spacing w:after="0"/>
        <w:jc w:val="center"/>
        <w:rPr>
          <w:rFonts w:ascii="Times New Roman" w:hAnsi="Times New Roman" w:cs="Times New Roman"/>
          <w:b/>
          <w:bCs/>
          <w:sz w:val="24"/>
          <w:szCs w:val="24"/>
        </w:rPr>
      </w:pPr>
    </w:p>
    <w:p w14:paraId="579B3517" w14:textId="4F0F92B5" w:rsidR="005B3723" w:rsidRPr="007507C5" w:rsidRDefault="6FED7018" w:rsidP="00315485">
      <w:pPr>
        <w:spacing w:after="0"/>
        <w:jc w:val="center"/>
        <w:rPr>
          <w:rFonts w:ascii="Times New Roman" w:hAnsi="Times New Roman" w:cs="Times New Roman"/>
          <w:b/>
          <w:bCs/>
          <w:sz w:val="24"/>
          <w:szCs w:val="24"/>
        </w:rPr>
      </w:pPr>
      <w:r w:rsidRPr="006C0736">
        <w:rPr>
          <w:rFonts w:ascii="Times New Roman" w:hAnsi="Times New Roman" w:cs="Times New Roman"/>
          <w:b/>
          <w:bCs/>
          <w:sz w:val="24"/>
          <w:szCs w:val="24"/>
        </w:rPr>
        <w:t>Article</w:t>
      </w:r>
      <w:r w:rsidRPr="007507C5">
        <w:rPr>
          <w:rFonts w:ascii="Times New Roman" w:hAnsi="Times New Roman" w:cs="Times New Roman"/>
          <w:b/>
          <w:bCs/>
          <w:sz w:val="24"/>
          <w:szCs w:val="24"/>
        </w:rPr>
        <w:t xml:space="preserve"> </w:t>
      </w:r>
      <w:r w:rsidR="007C04EE" w:rsidRPr="007507C5">
        <w:rPr>
          <w:rFonts w:ascii="Times New Roman" w:hAnsi="Times New Roman" w:cs="Times New Roman"/>
          <w:b/>
          <w:bCs/>
          <w:sz w:val="24"/>
          <w:szCs w:val="24"/>
        </w:rPr>
        <w:t>21</w:t>
      </w:r>
      <w:r w:rsidRPr="006C0736">
        <w:rPr>
          <w:rFonts w:ascii="Times New Roman" w:hAnsi="Times New Roman" w:cs="Times New Roman"/>
          <w:b/>
          <w:bCs/>
          <w:sz w:val="24"/>
          <w:szCs w:val="24"/>
        </w:rPr>
        <w:t>.</w:t>
      </w:r>
      <w:r w:rsidR="009608A2" w:rsidRPr="006C0736">
        <w:rPr>
          <w:rFonts w:ascii="Times New Roman" w:hAnsi="Times New Roman" w:cs="Times New Roman"/>
          <w:b/>
          <w:bCs/>
          <w:sz w:val="24"/>
          <w:szCs w:val="24"/>
        </w:rPr>
        <w:t>3</w:t>
      </w:r>
    </w:p>
    <w:p w14:paraId="7850A312" w14:textId="77777777" w:rsidR="00244CD5" w:rsidRPr="006C0736" w:rsidRDefault="09C387A8" w:rsidP="00315485">
      <w:pPr>
        <w:spacing w:after="0"/>
        <w:jc w:val="center"/>
        <w:rPr>
          <w:rFonts w:ascii="Times New Roman" w:hAnsi="Times New Roman" w:cs="Times New Roman"/>
          <w:b/>
          <w:bCs/>
          <w:sz w:val="24"/>
          <w:szCs w:val="24"/>
        </w:rPr>
      </w:pPr>
      <w:r w:rsidRPr="006C0736">
        <w:rPr>
          <w:rFonts w:ascii="Times New Roman" w:hAnsi="Times New Roman" w:cs="Times New Roman"/>
          <w:b/>
          <w:bCs/>
          <w:sz w:val="24"/>
          <w:szCs w:val="24"/>
        </w:rPr>
        <w:t>Statement of Shared Commitment</w:t>
      </w:r>
    </w:p>
    <w:p w14:paraId="488CE313" w14:textId="77777777" w:rsidR="005B3723" w:rsidRPr="007507C5" w:rsidRDefault="005B3723" w:rsidP="00315485">
      <w:pPr>
        <w:spacing w:after="0"/>
        <w:jc w:val="center"/>
        <w:rPr>
          <w:rFonts w:ascii="Times New Roman" w:hAnsi="Times New Roman" w:cs="Times New Roman"/>
          <w:b/>
          <w:bCs/>
          <w:sz w:val="24"/>
          <w:szCs w:val="24"/>
        </w:rPr>
      </w:pPr>
    </w:p>
    <w:p w14:paraId="5FF01B5A" w14:textId="77777777" w:rsidR="00040491" w:rsidRPr="006C0736" w:rsidRDefault="00292FF7" w:rsidP="004272C7">
      <w:pPr>
        <w:pStyle w:val="Default"/>
        <w:ind w:left="720" w:hanging="709"/>
        <w:rPr>
          <w:color w:val="auto"/>
        </w:rPr>
      </w:pPr>
      <w:r w:rsidRPr="006C0736">
        <w:rPr>
          <w:color w:val="auto"/>
        </w:rPr>
        <w:t>1.</w:t>
      </w:r>
      <w:r w:rsidRPr="006C0736">
        <w:rPr>
          <w:color w:val="auto"/>
        </w:rPr>
        <w:tab/>
      </w:r>
      <w:r w:rsidR="00040491" w:rsidRPr="006C0736">
        <w:rPr>
          <w:color w:val="auto"/>
        </w:rPr>
        <w:t xml:space="preserve">The Parties affirm their obligations as members of the ILO, including those stated in the ILO Declaration, regarding labour rights within their territories. </w:t>
      </w:r>
    </w:p>
    <w:p w14:paraId="19564887" w14:textId="77777777" w:rsidR="00040491" w:rsidRPr="007507C5" w:rsidRDefault="00040491" w:rsidP="004272C7">
      <w:pPr>
        <w:pStyle w:val="Default"/>
        <w:ind w:left="720"/>
        <w:rPr>
          <w:color w:val="auto"/>
        </w:rPr>
      </w:pPr>
    </w:p>
    <w:p w14:paraId="1E292E0C" w14:textId="77777777" w:rsidR="00040491" w:rsidRPr="006C0736" w:rsidRDefault="00292FF7" w:rsidP="004272C7">
      <w:pPr>
        <w:spacing w:after="0"/>
        <w:ind w:left="720" w:hanging="709"/>
        <w:rPr>
          <w:rFonts w:ascii="Times New Roman" w:hAnsi="Times New Roman" w:cs="Times New Roman"/>
          <w:sz w:val="24"/>
          <w:szCs w:val="24"/>
        </w:rPr>
      </w:pPr>
      <w:r w:rsidRPr="006C0736">
        <w:rPr>
          <w:rFonts w:ascii="Times New Roman" w:hAnsi="Times New Roman" w:cs="Times New Roman"/>
          <w:sz w:val="24"/>
          <w:szCs w:val="24"/>
        </w:rPr>
        <w:t>2.</w:t>
      </w:r>
      <w:r w:rsidRPr="006C0736">
        <w:rPr>
          <w:rFonts w:ascii="Times New Roman" w:hAnsi="Times New Roman" w:cs="Times New Roman"/>
          <w:sz w:val="24"/>
          <w:szCs w:val="24"/>
        </w:rPr>
        <w:tab/>
      </w:r>
      <w:r w:rsidR="00040491" w:rsidRPr="006C0736">
        <w:rPr>
          <w:rFonts w:ascii="Times New Roman" w:hAnsi="Times New Roman" w:cs="Times New Roman"/>
          <w:sz w:val="24"/>
          <w:szCs w:val="24"/>
        </w:rPr>
        <w:t>The Parties recognise that, as stated in paragraph 5 of the ILO Declaration, labour standards should not be used for protectionist trade purposes.</w:t>
      </w:r>
    </w:p>
    <w:p w14:paraId="2CD85562" w14:textId="77777777" w:rsidR="00D148EF" w:rsidRPr="006C0736" w:rsidRDefault="00D148EF" w:rsidP="00315485">
      <w:pPr>
        <w:spacing w:after="0"/>
        <w:jc w:val="center"/>
        <w:rPr>
          <w:rFonts w:ascii="Times New Roman" w:hAnsi="Times New Roman" w:cs="Times New Roman"/>
          <w:b/>
          <w:bCs/>
          <w:sz w:val="24"/>
          <w:szCs w:val="24"/>
        </w:rPr>
      </w:pPr>
    </w:p>
    <w:p w14:paraId="02504DF9" w14:textId="77777777" w:rsidR="00D148EF" w:rsidRPr="006C0736" w:rsidRDefault="00D148EF" w:rsidP="00315485">
      <w:pPr>
        <w:spacing w:after="0"/>
        <w:jc w:val="center"/>
        <w:rPr>
          <w:rFonts w:ascii="Times New Roman" w:hAnsi="Times New Roman" w:cs="Times New Roman"/>
          <w:b/>
          <w:bCs/>
          <w:sz w:val="24"/>
          <w:szCs w:val="24"/>
        </w:rPr>
      </w:pPr>
    </w:p>
    <w:p w14:paraId="5DCBF3DD" w14:textId="52005D6C" w:rsidR="005B3723" w:rsidRPr="007507C5" w:rsidRDefault="6FED7018" w:rsidP="007507C5">
      <w:pPr>
        <w:keepNext/>
        <w:spacing w:after="0"/>
        <w:jc w:val="center"/>
        <w:rPr>
          <w:rFonts w:ascii="Times New Roman" w:hAnsi="Times New Roman" w:cs="Times New Roman"/>
          <w:b/>
          <w:bCs/>
          <w:sz w:val="24"/>
          <w:szCs w:val="24"/>
        </w:rPr>
      </w:pPr>
      <w:r w:rsidRPr="006C0736">
        <w:rPr>
          <w:rFonts w:ascii="Times New Roman" w:hAnsi="Times New Roman" w:cs="Times New Roman"/>
          <w:b/>
          <w:bCs/>
          <w:sz w:val="24"/>
          <w:szCs w:val="24"/>
        </w:rPr>
        <w:t xml:space="preserve">Article </w:t>
      </w:r>
      <w:r w:rsidR="007C04EE" w:rsidRPr="006C0736">
        <w:rPr>
          <w:rFonts w:ascii="Times New Roman" w:hAnsi="Times New Roman" w:cs="Times New Roman"/>
          <w:b/>
          <w:bCs/>
          <w:sz w:val="24"/>
          <w:szCs w:val="24"/>
        </w:rPr>
        <w:t>21</w:t>
      </w:r>
      <w:r w:rsidRPr="006C0736">
        <w:rPr>
          <w:rFonts w:ascii="Times New Roman" w:hAnsi="Times New Roman" w:cs="Times New Roman"/>
          <w:b/>
          <w:bCs/>
          <w:sz w:val="24"/>
          <w:szCs w:val="24"/>
        </w:rPr>
        <w:t>.</w:t>
      </w:r>
      <w:r w:rsidR="009608A2" w:rsidRPr="006C0736">
        <w:rPr>
          <w:rFonts w:ascii="Times New Roman" w:hAnsi="Times New Roman" w:cs="Times New Roman"/>
          <w:b/>
          <w:bCs/>
          <w:sz w:val="24"/>
          <w:szCs w:val="24"/>
        </w:rPr>
        <w:t>4</w:t>
      </w:r>
    </w:p>
    <w:p w14:paraId="74575E25" w14:textId="77777777" w:rsidR="008948BA" w:rsidRPr="006C0736" w:rsidRDefault="6FED7018" w:rsidP="007507C5">
      <w:pPr>
        <w:keepNext/>
        <w:spacing w:after="0"/>
        <w:jc w:val="center"/>
        <w:rPr>
          <w:rFonts w:ascii="Times New Roman" w:hAnsi="Times New Roman" w:cs="Times New Roman"/>
          <w:b/>
          <w:bCs/>
          <w:sz w:val="24"/>
          <w:szCs w:val="24"/>
        </w:rPr>
      </w:pPr>
      <w:r w:rsidRPr="006C0736">
        <w:rPr>
          <w:rFonts w:ascii="Times New Roman" w:hAnsi="Times New Roman" w:cs="Times New Roman"/>
          <w:b/>
          <w:bCs/>
          <w:sz w:val="24"/>
          <w:szCs w:val="24"/>
        </w:rPr>
        <w:t>Labour Rights</w:t>
      </w:r>
    </w:p>
    <w:p w14:paraId="56C3A1C2" w14:textId="77777777" w:rsidR="005B3723" w:rsidRPr="007507C5" w:rsidRDefault="005B3723" w:rsidP="004272C7">
      <w:pPr>
        <w:keepNext/>
        <w:spacing w:after="0"/>
        <w:ind w:left="720"/>
        <w:jc w:val="center"/>
        <w:rPr>
          <w:rFonts w:ascii="Times New Roman" w:hAnsi="Times New Roman" w:cs="Times New Roman"/>
          <w:b/>
          <w:bCs/>
          <w:sz w:val="24"/>
          <w:szCs w:val="24"/>
        </w:rPr>
      </w:pPr>
    </w:p>
    <w:p w14:paraId="2A21741B" w14:textId="182CADFB" w:rsidR="00040491" w:rsidRPr="006C0736" w:rsidRDefault="00292FF7" w:rsidP="004272C7">
      <w:pPr>
        <w:pStyle w:val="Default"/>
        <w:ind w:left="720" w:hanging="709"/>
        <w:rPr>
          <w:color w:val="auto"/>
        </w:rPr>
      </w:pPr>
      <w:r w:rsidRPr="006C0736">
        <w:rPr>
          <w:color w:val="auto"/>
        </w:rPr>
        <w:t>1.</w:t>
      </w:r>
      <w:r w:rsidRPr="006C0736">
        <w:rPr>
          <w:color w:val="auto"/>
        </w:rPr>
        <w:tab/>
      </w:r>
      <w:r w:rsidR="00040491" w:rsidRPr="006C0736">
        <w:rPr>
          <w:color w:val="auto"/>
        </w:rPr>
        <w:t>Each Party shall adopt and maintain in its</w:t>
      </w:r>
      <w:r w:rsidR="00F51272" w:rsidRPr="006C0736">
        <w:rPr>
          <w:color w:val="auto"/>
        </w:rPr>
        <w:t xml:space="preserve"> </w:t>
      </w:r>
      <w:r w:rsidR="00FA568B" w:rsidRPr="006C0736">
        <w:rPr>
          <w:color w:val="auto"/>
        </w:rPr>
        <w:t>laws</w:t>
      </w:r>
      <w:r w:rsidR="00F51272" w:rsidRPr="007507C5">
        <w:rPr>
          <w:color w:val="auto"/>
        </w:rPr>
        <w:t xml:space="preserve"> </w:t>
      </w:r>
      <w:r w:rsidR="00040491" w:rsidRPr="006C0736">
        <w:rPr>
          <w:color w:val="auto"/>
        </w:rPr>
        <w:t>and regulations, and practices thereunder, the following rights as stated in the ILO Declaration</w:t>
      </w:r>
      <w:r w:rsidR="00040491" w:rsidRPr="006C0736">
        <w:rPr>
          <w:rStyle w:val="FootnoteReference"/>
          <w:color w:val="auto"/>
          <w:vertAlign w:val="superscript"/>
        </w:rPr>
        <w:footnoteReference w:id="3"/>
      </w:r>
      <w:r w:rsidR="002F0266">
        <w:rPr>
          <w:color w:val="auto"/>
          <w:vertAlign w:val="superscript"/>
        </w:rPr>
        <w:t>,</w:t>
      </w:r>
      <w:r w:rsidR="00040491" w:rsidRPr="006C0736">
        <w:rPr>
          <w:rStyle w:val="FootnoteReference"/>
          <w:color w:val="auto"/>
          <w:vertAlign w:val="superscript"/>
        </w:rPr>
        <w:footnoteReference w:id="4"/>
      </w:r>
      <w:r w:rsidR="00040491" w:rsidRPr="006C0736">
        <w:rPr>
          <w:color w:val="auto"/>
        </w:rPr>
        <w:t>:</w:t>
      </w:r>
    </w:p>
    <w:p w14:paraId="60700779" w14:textId="06CAAFC0" w:rsidR="00040491" w:rsidRPr="006C0736" w:rsidRDefault="00040491" w:rsidP="004272C7">
      <w:pPr>
        <w:pStyle w:val="Default"/>
        <w:ind w:left="720"/>
        <w:rPr>
          <w:color w:val="auto"/>
        </w:rPr>
      </w:pPr>
    </w:p>
    <w:p w14:paraId="44DB9ABA" w14:textId="77777777" w:rsidR="00040491" w:rsidRPr="006C0736" w:rsidRDefault="00292FF7" w:rsidP="00315485">
      <w:pPr>
        <w:pStyle w:val="Default"/>
        <w:ind w:left="1418" w:hanging="698"/>
        <w:rPr>
          <w:color w:val="auto"/>
        </w:rPr>
      </w:pPr>
      <w:r w:rsidRPr="006C0736">
        <w:rPr>
          <w:color w:val="auto"/>
        </w:rPr>
        <w:t>(a)</w:t>
      </w:r>
      <w:r w:rsidRPr="006C0736">
        <w:rPr>
          <w:color w:val="auto"/>
        </w:rPr>
        <w:tab/>
      </w:r>
      <w:r w:rsidR="00040491" w:rsidRPr="006C0736">
        <w:rPr>
          <w:color w:val="auto"/>
        </w:rPr>
        <w:t>freedom of association and the effective recognition of the right to collective bargaining;</w:t>
      </w:r>
    </w:p>
    <w:p w14:paraId="37CBAF62" w14:textId="77777777" w:rsidR="00040491" w:rsidRPr="006C0736" w:rsidRDefault="00040491" w:rsidP="00315485">
      <w:pPr>
        <w:pStyle w:val="Default"/>
        <w:ind w:left="720"/>
        <w:rPr>
          <w:color w:val="auto"/>
        </w:rPr>
      </w:pPr>
    </w:p>
    <w:p w14:paraId="1C1405F7" w14:textId="77777777" w:rsidR="00040491" w:rsidRPr="006C0736" w:rsidRDefault="00292FF7" w:rsidP="00315485">
      <w:pPr>
        <w:pStyle w:val="Default"/>
        <w:ind w:left="1418" w:hanging="698"/>
        <w:rPr>
          <w:color w:val="auto"/>
        </w:rPr>
      </w:pPr>
      <w:r w:rsidRPr="006C0736">
        <w:rPr>
          <w:color w:val="auto"/>
        </w:rPr>
        <w:t>(b)</w:t>
      </w:r>
      <w:r w:rsidRPr="006C0736">
        <w:rPr>
          <w:color w:val="auto"/>
        </w:rPr>
        <w:tab/>
      </w:r>
      <w:r w:rsidR="00040491" w:rsidRPr="006C0736">
        <w:rPr>
          <w:color w:val="auto"/>
        </w:rPr>
        <w:t>the elimination of all forms of forced or compulsory labour;</w:t>
      </w:r>
    </w:p>
    <w:p w14:paraId="47359385" w14:textId="77777777" w:rsidR="00040491" w:rsidRPr="006C0736" w:rsidRDefault="00040491" w:rsidP="00315485">
      <w:pPr>
        <w:pStyle w:val="Default"/>
        <w:ind w:left="1418" w:hanging="698"/>
        <w:rPr>
          <w:color w:val="auto"/>
        </w:rPr>
      </w:pPr>
    </w:p>
    <w:p w14:paraId="6D693765" w14:textId="77777777" w:rsidR="00040491" w:rsidRPr="006C0736" w:rsidRDefault="00292FF7" w:rsidP="00315485">
      <w:pPr>
        <w:pStyle w:val="Default"/>
        <w:ind w:left="1418" w:hanging="698"/>
        <w:rPr>
          <w:color w:val="auto"/>
        </w:rPr>
      </w:pPr>
      <w:r w:rsidRPr="006C0736">
        <w:rPr>
          <w:color w:val="auto"/>
        </w:rPr>
        <w:t>(c)</w:t>
      </w:r>
      <w:r w:rsidRPr="006C0736">
        <w:rPr>
          <w:color w:val="auto"/>
        </w:rPr>
        <w:tab/>
      </w:r>
      <w:r w:rsidR="00040491" w:rsidRPr="006C0736">
        <w:rPr>
          <w:color w:val="auto"/>
        </w:rPr>
        <w:t>the effective abolition of child labour and, for the purposes of this Agreement, a prohibition on the worst forms of child labour; and</w:t>
      </w:r>
    </w:p>
    <w:p w14:paraId="787F14F9" w14:textId="77777777" w:rsidR="00040491" w:rsidRPr="006C0736" w:rsidRDefault="00040491" w:rsidP="00315485">
      <w:pPr>
        <w:pStyle w:val="Default"/>
        <w:ind w:left="1418" w:hanging="698"/>
        <w:rPr>
          <w:color w:val="auto"/>
        </w:rPr>
      </w:pPr>
    </w:p>
    <w:p w14:paraId="3E549B41" w14:textId="77777777" w:rsidR="00040491" w:rsidRPr="006C0736" w:rsidRDefault="00292FF7" w:rsidP="00315485">
      <w:pPr>
        <w:pStyle w:val="Default"/>
        <w:ind w:left="1418" w:hanging="698"/>
        <w:rPr>
          <w:color w:val="auto"/>
        </w:rPr>
      </w:pPr>
      <w:r w:rsidRPr="006C0736">
        <w:rPr>
          <w:color w:val="auto"/>
        </w:rPr>
        <w:t>(d)</w:t>
      </w:r>
      <w:r w:rsidRPr="006C0736">
        <w:rPr>
          <w:color w:val="auto"/>
        </w:rPr>
        <w:tab/>
      </w:r>
      <w:r w:rsidR="00040491" w:rsidRPr="006C0736">
        <w:rPr>
          <w:color w:val="auto"/>
        </w:rPr>
        <w:t>the elimination of discrimination in respect of employment and occupation.</w:t>
      </w:r>
    </w:p>
    <w:p w14:paraId="4ED4DDC3" w14:textId="77777777" w:rsidR="00040491" w:rsidRPr="006C0736" w:rsidRDefault="00040491" w:rsidP="00315485">
      <w:pPr>
        <w:pStyle w:val="ListParagraph"/>
      </w:pPr>
    </w:p>
    <w:p w14:paraId="574C50D0" w14:textId="77777777" w:rsidR="00040491" w:rsidRPr="002F0266" w:rsidRDefault="00292FF7" w:rsidP="004272C7">
      <w:pPr>
        <w:pStyle w:val="Default"/>
        <w:ind w:left="720" w:hanging="709"/>
        <w:jc w:val="both"/>
        <w:rPr>
          <w:color w:val="auto"/>
        </w:rPr>
      </w:pPr>
      <w:r w:rsidRPr="006C0736">
        <w:rPr>
          <w:color w:val="auto"/>
        </w:rPr>
        <w:lastRenderedPageBreak/>
        <w:t>2.</w:t>
      </w:r>
      <w:r w:rsidRPr="006C0736">
        <w:rPr>
          <w:color w:val="auto"/>
        </w:rPr>
        <w:tab/>
      </w:r>
      <w:r w:rsidR="00040491" w:rsidRPr="006C0736">
        <w:rPr>
          <w:color w:val="auto"/>
        </w:rPr>
        <w:t xml:space="preserve">Each Party shall adopt and maintain </w:t>
      </w:r>
      <w:r w:rsidR="00B74CE8" w:rsidRPr="006C0736">
        <w:rPr>
          <w:color w:val="auto"/>
        </w:rPr>
        <w:t>laws a</w:t>
      </w:r>
      <w:r w:rsidR="00040491" w:rsidRPr="006C0736">
        <w:rPr>
          <w:color w:val="auto"/>
        </w:rPr>
        <w:t>nd regulations, and practices thereunder, governing acceptable conditions of work with respect to minimum wages, hours of work, and occupational safety and health.</w:t>
      </w:r>
      <w:r w:rsidR="00040491" w:rsidRPr="00CA2588">
        <w:rPr>
          <w:color w:val="auto"/>
          <w:vertAlign w:val="superscript"/>
        </w:rPr>
        <w:footnoteReference w:id="5"/>
      </w:r>
    </w:p>
    <w:p w14:paraId="25C526A3" w14:textId="77777777" w:rsidR="00D148EF" w:rsidRPr="006C0736" w:rsidRDefault="00D148EF" w:rsidP="004272C7">
      <w:pPr>
        <w:spacing w:after="0"/>
        <w:ind w:left="720"/>
        <w:jc w:val="center"/>
        <w:rPr>
          <w:rFonts w:ascii="Times New Roman" w:hAnsi="Times New Roman" w:cs="Times New Roman"/>
          <w:b/>
          <w:bCs/>
          <w:sz w:val="24"/>
          <w:szCs w:val="24"/>
        </w:rPr>
      </w:pPr>
    </w:p>
    <w:p w14:paraId="17680459" w14:textId="77777777" w:rsidR="00D148EF" w:rsidRPr="006C0736" w:rsidRDefault="00D148EF" w:rsidP="00315485">
      <w:pPr>
        <w:spacing w:after="0"/>
        <w:jc w:val="center"/>
        <w:rPr>
          <w:rFonts w:ascii="Times New Roman" w:hAnsi="Times New Roman" w:cs="Times New Roman"/>
          <w:b/>
          <w:bCs/>
          <w:sz w:val="24"/>
          <w:szCs w:val="24"/>
        </w:rPr>
      </w:pPr>
    </w:p>
    <w:p w14:paraId="0C7B889A" w14:textId="14D3A83D" w:rsidR="005B3723" w:rsidRPr="002F0266" w:rsidRDefault="5A6F2E9D" w:rsidP="00315485">
      <w:pPr>
        <w:spacing w:after="0"/>
        <w:jc w:val="center"/>
        <w:rPr>
          <w:rFonts w:ascii="Times New Roman" w:hAnsi="Times New Roman" w:cs="Times New Roman"/>
          <w:b/>
          <w:bCs/>
          <w:sz w:val="24"/>
          <w:szCs w:val="24"/>
        </w:rPr>
      </w:pPr>
      <w:r w:rsidRPr="006C0736">
        <w:rPr>
          <w:rFonts w:ascii="Times New Roman" w:hAnsi="Times New Roman" w:cs="Times New Roman"/>
          <w:b/>
          <w:bCs/>
          <w:sz w:val="24"/>
          <w:szCs w:val="24"/>
        </w:rPr>
        <w:t>Article</w:t>
      </w:r>
      <w:r w:rsidRPr="002F0266">
        <w:rPr>
          <w:rFonts w:ascii="Times New Roman" w:hAnsi="Times New Roman" w:cs="Times New Roman"/>
          <w:b/>
          <w:bCs/>
          <w:sz w:val="24"/>
          <w:szCs w:val="24"/>
        </w:rPr>
        <w:t xml:space="preserve"> </w:t>
      </w:r>
      <w:r w:rsidR="007C04EE" w:rsidRPr="002F0266">
        <w:rPr>
          <w:rFonts w:ascii="Times New Roman" w:hAnsi="Times New Roman" w:cs="Times New Roman"/>
          <w:b/>
          <w:bCs/>
          <w:sz w:val="24"/>
          <w:szCs w:val="24"/>
        </w:rPr>
        <w:t>21</w:t>
      </w:r>
      <w:r w:rsidRPr="0078732A">
        <w:rPr>
          <w:rFonts w:ascii="Times New Roman" w:hAnsi="Times New Roman" w:cs="Times New Roman"/>
          <w:b/>
          <w:bCs/>
          <w:sz w:val="24"/>
          <w:szCs w:val="24"/>
        </w:rPr>
        <w:t>.</w:t>
      </w:r>
      <w:r w:rsidR="5E9A3DD6" w:rsidRPr="0078732A">
        <w:rPr>
          <w:rFonts w:ascii="Times New Roman" w:hAnsi="Times New Roman" w:cs="Times New Roman"/>
          <w:b/>
          <w:bCs/>
          <w:sz w:val="24"/>
          <w:szCs w:val="24"/>
        </w:rPr>
        <w:t>5</w:t>
      </w:r>
    </w:p>
    <w:p w14:paraId="7A342D3F" w14:textId="77777777" w:rsidR="008948BA" w:rsidRPr="006C0736" w:rsidRDefault="1F506C8C" w:rsidP="00315485">
      <w:pPr>
        <w:spacing w:after="0"/>
        <w:jc w:val="center"/>
        <w:rPr>
          <w:rFonts w:ascii="Times New Roman" w:hAnsi="Times New Roman" w:cs="Times New Roman"/>
          <w:b/>
          <w:bCs/>
          <w:sz w:val="24"/>
          <w:szCs w:val="24"/>
        </w:rPr>
      </w:pPr>
      <w:r w:rsidRPr="006C0736">
        <w:rPr>
          <w:rFonts w:ascii="Times New Roman" w:hAnsi="Times New Roman" w:cs="Times New Roman"/>
          <w:b/>
          <w:bCs/>
          <w:sz w:val="24"/>
          <w:szCs w:val="24"/>
        </w:rPr>
        <w:t>Non</w:t>
      </w:r>
      <w:r w:rsidR="00A00E42" w:rsidRPr="006C0736">
        <w:rPr>
          <w:rFonts w:ascii="Times New Roman" w:hAnsi="Times New Roman" w:cs="Times New Roman"/>
          <w:b/>
          <w:bCs/>
          <w:sz w:val="24"/>
          <w:szCs w:val="24"/>
        </w:rPr>
        <w:t xml:space="preserve"> </w:t>
      </w:r>
      <w:r w:rsidRPr="006C0736">
        <w:rPr>
          <w:rFonts w:ascii="Times New Roman" w:hAnsi="Times New Roman" w:cs="Times New Roman"/>
          <w:b/>
          <w:bCs/>
          <w:sz w:val="24"/>
          <w:szCs w:val="24"/>
        </w:rPr>
        <w:t>Derogation</w:t>
      </w:r>
    </w:p>
    <w:p w14:paraId="3EB8B7A8" w14:textId="77777777" w:rsidR="005B3723" w:rsidRPr="006C0736" w:rsidRDefault="005B3723" w:rsidP="00315485">
      <w:pPr>
        <w:spacing w:after="0"/>
        <w:jc w:val="center"/>
        <w:rPr>
          <w:rFonts w:ascii="Times New Roman" w:hAnsi="Times New Roman" w:cs="Times New Roman"/>
          <w:b/>
          <w:bCs/>
          <w:sz w:val="24"/>
          <w:szCs w:val="24"/>
        </w:rPr>
      </w:pPr>
    </w:p>
    <w:p w14:paraId="4F6A85EA" w14:textId="77777777" w:rsidR="00285193" w:rsidRPr="006C0736" w:rsidRDefault="2A2F5989" w:rsidP="002F436C">
      <w:pPr>
        <w:pStyle w:val="Default"/>
        <w:ind w:left="720" w:firstLine="698"/>
        <w:jc w:val="both"/>
        <w:rPr>
          <w:color w:val="auto"/>
        </w:rPr>
      </w:pPr>
      <w:r w:rsidRPr="006C0736">
        <w:rPr>
          <w:color w:val="auto"/>
        </w:rPr>
        <w:t xml:space="preserve">The Parties recognise that it is inappropriate to encourage trade or investment by weakening or reducing the protections afforded in each Party’s labour laws. </w:t>
      </w:r>
      <w:r w:rsidR="006C0736" w:rsidRPr="006C0736">
        <w:rPr>
          <w:color w:val="auto"/>
        </w:rPr>
        <w:t xml:space="preserve"> </w:t>
      </w:r>
      <w:r w:rsidRPr="006C0736">
        <w:rPr>
          <w:color w:val="auto"/>
        </w:rPr>
        <w:t>Accordingly,</w:t>
      </w:r>
      <w:r w:rsidR="006C0736" w:rsidRPr="006C0736">
        <w:rPr>
          <w:color w:val="auto"/>
        </w:rPr>
        <w:t xml:space="preserve"> </w:t>
      </w:r>
      <w:r w:rsidRPr="006C0736">
        <w:rPr>
          <w:color w:val="auto"/>
        </w:rPr>
        <w:t>n</w:t>
      </w:r>
      <w:r w:rsidR="43485583" w:rsidRPr="006C0736">
        <w:rPr>
          <w:color w:val="auto"/>
        </w:rPr>
        <w:t>either P</w:t>
      </w:r>
      <w:r w:rsidRPr="006C0736">
        <w:rPr>
          <w:color w:val="auto"/>
        </w:rPr>
        <w:t>arty shall waive or otherwise derogate from, or offer to waive or otherwise derogate from</w:t>
      </w:r>
      <w:r w:rsidR="00DB324D">
        <w:rPr>
          <w:color w:val="auto"/>
        </w:rPr>
        <w:t>,</w:t>
      </w:r>
      <w:r w:rsidR="3BDFCB84" w:rsidRPr="002F0266">
        <w:rPr>
          <w:color w:val="auto"/>
        </w:rPr>
        <w:t xml:space="preserve"> </w:t>
      </w:r>
      <w:r w:rsidR="3BDFCB84" w:rsidRPr="006C0736">
        <w:rPr>
          <w:color w:val="auto"/>
        </w:rPr>
        <w:t xml:space="preserve">its </w:t>
      </w:r>
      <w:r w:rsidR="1CB73DB8" w:rsidRPr="006C0736">
        <w:rPr>
          <w:color w:val="auto"/>
        </w:rPr>
        <w:t xml:space="preserve">laws </w:t>
      </w:r>
      <w:r w:rsidR="3BDFCB84" w:rsidRPr="006C0736">
        <w:rPr>
          <w:color w:val="auto"/>
        </w:rPr>
        <w:t>or regulations</w:t>
      </w:r>
      <w:r w:rsidR="46EF03F2" w:rsidRPr="006C0736">
        <w:rPr>
          <w:color w:val="auto"/>
        </w:rPr>
        <w:t>:</w:t>
      </w:r>
      <w:r w:rsidRPr="006C0736">
        <w:rPr>
          <w:color w:val="auto"/>
        </w:rPr>
        <w:t xml:space="preserve"> </w:t>
      </w:r>
    </w:p>
    <w:p w14:paraId="44A052B3" w14:textId="77777777" w:rsidR="00285193" w:rsidRPr="006C0736" w:rsidRDefault="00285193" w:rsidP="00315485">
      <w:pPr>
        <w:pStyle w:val="Default"/>
        <w:rPr>
          <w:color w:val="auto"/>
        </w:rPr>
      </w:pPr>
    </w:p>
    <w:p w14:paraId="55917E0F" w14:textId="14D19B91" w:rsidR="004A6675" w:rsidRPr="002F0266" w:rsidRDefault="00292FF7" w:rsidP="00CA2588">
      <w:pPr>
        <w:pStyle w:val="Default"/>
        <w:ind w:left="1418" w:hanging="698"/>
        <w:jc w:val="both"/>
        <w:rPr>
          <w:color w:val="auto"/>
        </w:rPr>
      </w:pPr>
      <w:r w:rsidRPr="006C0736">
        <w:rPr>
          <w:color w:val="auto"/>
        </w:rPr>
        <w:t>(a)</w:t>
      </w:r>
      <w:r w:rsidRPr="006C0736">
        <w:rPr>
          <w:color w:val="auto"/>
        </w:rPr>
        <w:tab/>
      </w:r>
      <w:r w:rsidR="00456EA2" w:rsidRPr="006C0736">
        <w:rPr>
          <w:color w:val="auto"/>
        </w:rPr>
        <w:t xml:space="preserve">implementing </w:t>
      </w:r>
      <w:r w:rsidR="007C04EE" w:rsidRPr="006C0736">
        <w:rPr>
          <w:color w:val="auto"/>
        </w:rPr>
        <w:t xml:space="preserve">paragraph 1 of </w:t>
      </w:r>
      <w:r w:rsidR="00456EA2" w:rsidRPr="006C0736">
        <w:rPr>
          <w:color w:val="auto"/>
        </w:rPr>
        <w:t xml:space="preserve">Article </w:t>
      </w:r>
      <w:r w:rsidR="007C04EE" w:rsidRPr="006C0736">
        <w:rPr>
          <w:color w:val="auto"/>
        </w:rPr>
        <w:t>21</w:t>
      </w:r>
      <w:r w:rsidR="00456EA2" w:rsidRPr="006C0736">
        <w:rPr>
          <w:color w:val="auto"/>
        </w:rPr>
        <w:t>.4 (Labour Rights)</w:t>
      </w:r>
      <w:r w:rsidR="00064F97" w:rsidRPr="006C0736">
        <w:rPr>
          <w:color w:val="auto"/>
        </w:rPr>
        <w:t>,</w:t>
      </w:r>
      <w:r w:rsidR="00456EA2" w:rsidRPr="006C0736">
        <w:rPr>
          <w:color w:val="auto"/>
        </w:rPr>
        <w:t xml:space="preserve"> if the waiver or derogation</w:t>
      </w:r>
      <w:r w:rsidR="00AE57EC" w:rsidRPr="002F0266">
        <w:rPr>
          <w:color w:val="auto"/>
        </w:rPr>
        <w:t xml:space="preserve"> would be inconsistent with a right set out in that paragraph</w:t>
      </w:r>
      <w:r w:rsidR="00603F72" w:rsidRPr="006C0736">
        <w:rPr>
          <w:color w:val="auto"/>
        </w:rPr>
        <w:t>;</w:t>
      </w:r>
      <w:r w:rsidR="00AE57EC" w:rsidRPr="002F0266">
        <w:rPr>
          <w:color w:val="auto"/>
        </w:rPr>
        <w:t xml:space="preserve"> or</w:t>
      </w:r>
    </w:p>
    <w:p w14:paraId="499DE7E8" w14:textId="77777777" w:rsidR="00717716" w:rsidRPr="002F0266" w:rsidRDefault="00717716" w:rsidP="00315485">
      <w:pPr>
        <w:pStyle w:val="Default"/>
        <w:ind w:left="720"/>
        <w:rPr>
          <w:color w:val="auto"/>
        </w:rPr>
      </w:pPr>
    </w:p>
    <w:p w14:paraId="49D67CAF" w14:textId="27DE4333" w:rsidR="00717716" w:rsidRPr="006C0736" w:rsidRDefault="00292FF7" w:rsidP="00315485">
      <w:pPr>
        <w:pStyle w:val="ListParagraph"/>
        <w:ind w:left="1418" w:hanging="698"/>
        <w:rPr>
          <w:lang w:eastAsia="en-GB"/>
        </w:rPr>
      </w:pPr>
      <w:r w:rsidRPr="006C0736">
        <w:rPr>
          <w:rStyle w:val="normaltextrun"/>
        </w:rPr>
        <w:t>(b)</w:t>
      </w:r>
      <w:r w:rsidRPr="006C0736">
        <w:rPr>
          <w:rStyle w:val="normaltextrun"/>
        </w:rPr>
        <w:tab/>
      </w:r>
      <w:r w:rsidR="00717716" w:rsidRPr="006C0736">
        <w:rPr>
          <w:rStyle w:val="normaltextrun"/>
        </w:rPr>
        <w:t xml:space="preserve">implementing </w:t>
      </w:r>
      <w:r w:rsidR="007C04EE" w:rsidRPr="006C0736">
        <w:rPr>
          <w:rStyle w:val="normaltextrun"/>
        </w:rPr>
        <w:t xml:space="preserve">paragraph 1 or 2 of </w:t>
      </w:r>
      <w:r w:rsidR="00717716" w:rsidRPr="006C0736">
        <w:rPr>
          <w:rStyle w:val="normaltextrun"/>
        </w:rPr>
        <w:t xml:space="preserve">Article </w:t>
      </w:r>
      <w:r w:rsidR="007C04EE" w:rsidRPr="006C0736">
        <w:rPr>
          <w:rStyle w:val="normaltextrun"/>
        </w:rPr>
        <w:t>21</w:t>
      </w:r>
      <w:r w:rsidR="00717716" w:rsidRPr="006C0736">
        <w:rPr>
          <w:rStyle w:val="normaltextrun"/>
        </w:rPr>
        <w:t>.4 (Labour Rights), if the waiver or derogation</w:t>
      </w:r>
      <w:r w:rsidR="00717716" w:rsidRPr="002F0266">
        <w:t xml:space="preserve"> </w:t>
      </w:r>
      <w:r w:rsidR="00717716" w:rsidRPr="006C0736">
        <w:t>would weaken</w:t>
      </w:r>
      <w:r w:rsidR="00717716" w:rsidRPr="002F0266">
        <w:rPr>
          <w:rStyle w:val="normaltextrun"/>
        </w:rPr>
        <w:t xml:space="preserve"> </w:t>
      </w:r>
      <w:r w:rsidR="00717716" w:rsidRPr="006C0736">
        <w:t>or</w:t>
      </w:r>
      <w:r w:rsidR="00717716" w:rsidRPr="002F0266">
        <w:t xml:space="preserve"> </w:t>
      </w:r>
      <w:r w:rsidR="00717716" w:rsidRPr="006C0736">
        <w:t>reduce</w:t>
      </w:r>
      <w:r w:rsidR="00717716" w:rsidRPr="002F0266">
        <w:t xml:space="preserve"> </w:t>
      </w:r>
      <w:r w:rsidR="00717716" w:rsidRPr="006C0736">
        <w:t>adherence to</w:t>
      </w:r>
      <w:r w:rsidR="00717716" w:rsidRPr="002F0266">
        <w:t xml:space="preserve"> </w:t>
      </w:r>
      <w:r w:rsidR="00717716" w:rsidRPr="006C0736">
        <w:t xml:space="preserve">a right set out in </w:t>
      </w:r>
      <w:r w:rsidR="007C04EE" w:rsidRPr="006C0736">
        <w:t xml:space="preserve">paragraph 1 of </w:t>
      </w:r>
      <w:r w:rsidR="00717716" w:rsidRPr="006C0736">
        <w:t xml:space="preserve">Article </w:t>
      </w:r>
      <w:r w:rsidR="007C04EE" w:rsidRPr="006C0736">
        <w:t>21</w:t>
      </w:r>
      <w:r w:rsidR="00717716" w:rsidRPr="006C0736">
        <w:t>.4</w:t>
      </w:r>
      <w:r w:rsidR="007C04EE" w:rsidRPr="006C0736">
        <w:t xml:space="preserve"> (Labour Rights)</w:t>
      </w:r>
      <w:r w:rsidR="00717716" w:rsidRPr="006C0736">
        <w:t>, or to a condition of work</w:t>
      </w:r>
      <w:r w:rsidR="00717716" w:rsidRPr="002F0266">
        <w:rPr>
          <w:rStyle w:val="normaltextrun"/>
        </w:rPr>
        <w:t xml:space="preserve"> referred to in</w:t>
      </w:r>
      <w:r w:rsidR="00717716" w:rsidRPr="002F0266">
        <w:t xml:space="preserve"> </w:t>
      </w:r>
      <w:r w:rsidR="007C04EE" w:rsidRPr="002F0266">
        <w:t>paragraph 2 of Article 21.4 (Labour Rights)</w:t>
      </w:r>
      <w:r w:rsidR="00717716" w:rsidRPr="006C0736">
        <w:t>, in a special trade or customs area, such as an export processing zone or foreign trade zone, in the Party’s territory,</w:t>
      </w:r>
    </w:p>
    <w:p w14:paraId="447A1167" w14:textId="77777777" w:rsidR="00832419" w:rsidRPr="007E46AF" w:rsidRDefault="00832419" w:rsidP="00315485">
      <w:pPr>
        <w:pStyle w:val="Default"/>
        <w:ind w:left="720"/>
        <w:rPr>
          <w:color w:val="auto"/>
        </w:rPr>
      </w:pPr>
    </w:p>
    <w:p w14:paraId="19FA6F5E" w14:textId="77777777" w:rsidR="00285193" w:rsidRPr="007E46AF" w:rsidRDefault="004A6675" w:rsidP="004272C7">
      <w:pPr>
        <w:pStyle w:val="Default"/>
        <w:ind w:left="720"/>
        <w:rPr>
          <w:color w:val="auto"/>
        </w:rPr>
      </w:pPr>
      <w:r w:rsidRPr="006C0736">
        <w:rPr>
          <w:color w:val="auto"/>
        </w:rPr>
        <w:t>in a manner affecting trade or investment between the Parties.</w:t>
      </w:r>
    </w:p>
    <w:p w14:paraId="378F1F8C" w14:textId="77777777" w:rsidR="00D148EF" w:rsidRPr="006C0736" w:rsidRDefault="00D148EF" w:rsidP="00315485">
      <w:pPr>
        <w:spacing w:after="0"/>
        <w:jc w:val="center"/>
        <w:rPr>
          <w:rFonts w:ascii="Times New Roman" w:hAnsi="Times New Roman" w:cs="Times New Roman"/>
          <w:b/>
          <w:bCs/>
          <w:sz w:val="24"/>
          <w:szCs w:val="24"/>
        </w:rPr>
      </w:pPr>
    </w:p>
    <w:p w14:paraId="08BA12C2" w14:textId="77777777" w:rsidR="00292FF7" w:rsidRPr="006C0736" w:rsidRDefault="00292FF7" w:rsidP="00315485">
      <w:pPr>
        <w:spacing w:after="0"/>
        <w:jc w:val="center"/>
        <w:rPr>
          <w:rFonts w:ascii="Times New Roman" w:hAnsi="Times New Roman" w:cs="Times New Roman"/>
          <w:b/>
          <w:bCs/>
          <w:sz w:val="24"/>
          <w:szCs w:val="24"/>
        </w:rPr>
      </w:pPr>
    </w:p>
    <w:p w14:paraId="656E483C" w14:textId="1B8440E0" w:rsidR="005B3723" w:rsidRPr="006C0736" w:rsidRDefault="1E7BFAD3" w:rsidP="00315485">
      <w:pPr>
        <w:spacing w:after="0"/>
        <w:jc w:val="center"/>
        <w:rPr>
          <w:rFonts w:ascii="Times New Roman" w:hAnsi="Times New Roman" w:cs="Times New Roman"/>
          <w:b/>
          <w:bCs/>
          <w:sz w:val="24"/>
          <w:szCs w:val="24"/>
        </w:rPr>
      </w:pPr>
      <w:r w:rsidRPr="006C0736">
        <w:rPr>
          <w:rFonts w:ascii="Times New Roman" w:hAnsi="Times New Roman" w:cs="Times New Roman"/>
          <w:b/>
          <w:bCs/>
          <w:sz w:val="24"/>
          <w:szCs w:val="24"/>
        </w:rPr>
        <w:t xml:space="preserve">Article </w:t>
      </w:r>
      <w:r w:rsidR="007C04EE" w:rsidRPr="006C0736">
        <w:rPr>
          <w:rFonts w:ascii="Times New Roman" w:hAnsi="Times New Roman" w:cs="Times New Roman"/>
          <w:b/>
          <w:bCs/>
          <w:sz w:val="24"/>
          <w:szCs w:val="24"/>
        </w:rPr>
        <w:t>21</w:t>
      </w:r>
      <w:r w:rsidRPr="00E24A9B">
        <w:rPr>
          <w:rFonts w:ascii="Times New Roman" w:hAnsi="Times New Roman" w:cs="Times New Roman"/>
          <w:b/>
          <w:bCs/>
          <w:sz w:val="24"/>
          <w:szCs w:val="24"/>
        </w:rPr>
        <w:t>.</w:t>
      </w:r>
      <w:r w:rsidR="007C65FC" w:rsidRPr="006C0736">
        <w:rPr>
          <w:rFonts w:ascii="Times New Roman" w:hAnsi="Times New Roman" w:cs="Times New Roman"/>
          <w:b/>
          <w:bCs/>
          <w:sz w:val="24"/>
          <w:szCs w:val="24"/>
        </w:rPr>
        <w:t>6</w:t>
      </w:r>
    </w:p>
    <w:p w14:paraId="52D602A2" w14:textId="77777777" w:rsidR="008D7CAB" w:rsidRPr="006C0736" w:rsidRDefault="00285193" w:rsidP="00315485">
      <w:pPr>
        <w:spacing w:after="0"/>
        <w:jc w:val="center"/>
        <w:rPr>
          <w:rFonts w:ascii="Times New Roman" w:hAnsi="Times New Roman" w:cs="Times New Roman"/>
          <w:b/>
          <w:bCs/>
          <w:sz w:val="24"/>
          <w:szCs w:val="24"/>
        </w:rPr>
      </w:pPr>
      <w:r w:rsidRPr="006C0736">
        <w:rPr>
          <w:rFonts w:ascii="Times New Roman" w:hAnsi="Times New Roman" w:cs="Times New Roman"/>
          <w:b/>
          <w:bCs/>
          <w:sz w:val="24"/>
          <w:szCs w:val="24"/>
        </w:rPr>
        <w:t>Enforcement of Labour Laws</w:t>
      </w:r>
    </w:p>
    <w:p w14:paraId="772FDCB6" w14:textId="77777777" w:rsidR="005B3723" w:rsidRPr="007E46AF" w:rsidRDefault="005B3723" w:rsidP="00315485">
      <w:pPr>
        <w:spacing w:after="0"/>
        <w:jc w:val="center"/>
        <w:rPr>
          <w:rFonts w:ascii="Times New Roman" w:hAnsi="Times New Roman" w:cs="Times New Roman"/>
          <w:b/>
          <w:bCs/>
          <w:sz w:val="24"/>
          <w:szCs w:val="24"/>
        </w:rPr>
      </w:pPr>
    </w:p>
    <w:p w14:paraId="0233267C" w14:textId="77777777" w:rsidR="00285193" w:rsidRPr="007E46AF" w:rsidRDefault="00292FF7" w:rsidP="004272C7">
      <w:pPr>
        <w:pStyle w:val="Default"/>
        <w:ind w:left="720" w:hanging="709"/>
        <w:jc w:val="both"/>
        <w:rPr>
          <w:color w:val="auto"/>
        </w:rPr>
      </w:pPr>
      <w:r w:rsidRPr="006C0736">
        <w:rPr>
          <w:color w:val="auto"/>
        </w:rPr>
        <w:t>1.</w:t>
      </w:r>
      <w:r w:rsidRPr="006C0736">
        <w:rPr>
          <w:color w:val="auto"/>
        </w:rPr>
        <w:tab/>
      </w:r>
      <w:r w:rsidR="009573B3" w:rsidRPr="006C0736">
        <w:rPr>
          <w:color w:val="auto"/>
        </w:rPr>
        <w:t>Neither Party shall</w:t>
      </w:r>
      <w:r w:rsidR="00E35E57" w:rsidRPr="006C0736">
        <w:rPr>
          <w:color w:val="auto"/>
        </w:rPr>
        <w:t xml:space="preserve"> fail to effectively enforce its labour laws</w:t>
      </w:r>
      <w:r w:rsidR="00DD79FF" w:rsidRPr="007E46AF">
        <w:rPr>
          <w:color w:val="auto"/>
        </w:rPr>
        <w:t xml:space="preserve"> </w:t>
      </w:r>
      <w:r w:rsidR="009573B3" w:rsidRPr="006C0736">
        <w:rPr>
          <w:color w:val="auto"/>
        </w:rPr>
        <w:t>through a sustained or recurring course of action or inaction</w:t>
      </w:r>
      <w:r w:rsidR="00E35E57" w:rsidRPr="007E46AF">
        <w:rPr>
          <w:color w:val="auto"/>
        </w:rPr>
        <w:t xml:space="preserve"> </w:t>
      </w:r>
      <w:r w:rsidR="00E35E57" w:rsidRPr="006C0736">
        <w:rPr>
          <w:color w:val="auto"/>
        </w:rPr>
        <w:t>in a manner affecting</w:t>
      </w:r>
      <w:r w:rsidR="007C65FC" w:rsidRPr="007E46AF">
        <w:rPr>
          <w:color w:val="auto"/>
        </w:rPr>
        <w:t xml:space="preserve"> </w:t>
      </w:r>
      <w:r w:rsidR="009573B3" w:rsidRPr="006C0736">
        <w:rPr>
          <w:color w:val="auto"/>
        </w:rPr>
        <w:t>trade or investment</w:t>
      </w:r>
      <w:r w:rsidR="00E35E57" w:rsidRPr="006C0736">
        <w:rPr>
          <w:color w:val="auto"/>
        </w:rPr>
        <w:t xml:space="preserve"> between the Parties</w:t>
      </w:r>
      <w:r w:rsidR="00E35E57" w:rsidRPr="006C0736">
        <w:rPr>
          <w:b/>
          <w:color w:val="auto"/>
        </w:rPr>
        <w:t xml:space="preserve"> </w:t>
      </w:r>
      <w:r w:rsidR="00E35E57" w:rsidRPr="006C0736">
        <w:rPr>
          <w:color w:val="auto"/>
        </w:rPr>
        <w:t>after the date of entry into force of this Agreement</w:t>
      </w:r>
      <w:r w:rsidR="009573B3" w:rsidRPr="007E46AF">
        <w:rPr>
          <w:color w:val="auto"/>
        </w:rPr>
        <w:t>.</w:t>
      </w:r>
    </w:p>
    <w:p w14:paraId="7F5819F7" w14:textId="77777777" w:rsidR="00285193" w:rsidRPr="007E46AF" w:rsidRDefault="00285193" w:rsidP="004272C7">
      <w:pPr>
        <w:pStyle w:val="Default"/>
        <w:ind w:left="720"/>
        <w:rPr>
          <w:color w:val="auto"/>
        </w:rPr>
      </w:pPr>
    </w:p>
    <w:p w14:paraId="71E91E67" w14:textId="0BF0C40E" w:rsidR="00285193" w:rsidRPr="006C0736" w:rsidRDefault="00292FF7" w:rsidP="004272C7">
      <w:pPr>
        <w:spacing w:after="0"/>
        <w:ind w:left="720" w:hanging="709"/>
        <w:jc w:val="both"/>
        <w:rPr>
          <w:rFonts w:ascii="Times New Roman" w:hAnsi="Times New Roman" w:cs="Times New Roman"/>
          <w:sz w:val="24"/>
          <w:szCs w:val="24"/>
        </w:rPr>
      </w:pPr>
      <w:r w:rsidRPr="006C0736">
        <w:rPr>
          <w:rFonts w:ascii="Times New Roman" w:hAnsi="Times New Roman" w:cs="Times New Roman"/>
          <w:sz w:val="24"/>
          <w:szCs w:val="24"/>
        </w:rPr>
        <w:t>2.</w:t>
      </w:r>
      <w:r w:rsidRPr="006C0736">
        <w:rPr>
          <w:rFonts w:ascii="Times New Roman" w:hAnsi="Times New Roman" w:cs="Times New Roman"/>
          <w:sz w:val="24"/>
          <w:szCs w:val="24"/>
        </w:rPr>
        <w:tab/>
      </w:r>
      <w:r w:rsidR="00285193" w:rsidRPr="006C0736">
        <w:rPr>
          <w:rFonts w:ascii="Times New Roman" w:hAnsi="Times New Roman" w:cs="Times New Roman"/>
          <w:sz w:val="24"/>
          <w:szCs w:val="24"/>
        </w:rPr>
        <w:t xml:space="preserve">If </w:t>
      </w:r>
      <w:r w:rsidR="00E35E57" w:rsidRPr="006C0736">
        <w:rPr>
          <w:rFonts w:ascii="Times New Roman" w:hAnsi="Times New Roman" w:cs="Times New Roman"/>
          <w:sz w:val="24"/>
          <w:szCs w:val="24"/>
        </w:rPr>
        <w:t>a</w:t>
      </w:r>
      <w:r w:rsidR="00F62E4A" w:rsidRPr="007E46AF">
        <w:rPr>
          <w:rFonts w:ascii="Times New Roman" w:hAnsi="Times New Roman" w:cs="Times New Roman"/>
          <w:sz w:val="24"/>
          <w:szCs w:val="24"/>
        </w:rPr>
        <w:t xml:space="preserve"> </w:t>
      </w:r>
      <w:r w:rsidR="00285193" w:rsidRPr="006C0736">
        <w:rPr>
          <w:rFonts w:ascii="Times New Roman" w:hAnsi="Times New Roman" w:cs="Times New Roman"/>
          <w:sz w:val="24"/>
          <w:szCs w:val="24"/>
        </w:rPr>
        <w:t xml:space="preserve">Party fails to comply with an obligation under this Chapter, a decision made by that Party on the provision of enforcement resources shall not excuse that failure. </w:t>
      </w:r>
      <w:r w:rsidR="006C0736" w:rsidRPr="006C0736">
        <w:rPr>
          <w:rFonts w:ascii="Times New Roman" w:hAnsi="Times New Roman" w:cs="Times New Roman"/>
          <w:sz w:val="24"/>
          <w:szCs w:val="24"/>
        </w:rPr>
        <w:t xml:space="preserve"> </w:t>
      </w:r>
      <w:r w:rsidR="00285193" w:rsidRPr="006C0736">
        <w:rPr>
          <w:rFonts w:ascii="Times New Roman" w:hAnsi="Times New Roman" w:cs="Times New Roman"/>
          <w:sz w:val="24"/>
          <w:szCs w:val="24"/>
        </w:rPr>
        <w:t xml:space="preserve">Each Party retains the right to exercise reasonable enforcement discretion and to make </w:t>
      </w:r>
      <w:r w:rsidR="00285193" w:rsidRPr="006C0736">
        <w:rPr>
          <w:rFonts w:ascii="Times New Roman" w:hAnsi="Times New Roman" w:cs="Times New Roman"/>
          <w:i/>
          <w:iCs/>
          <w:sz w:val="24"/>
          <w:szCs w:val="24"/>
        </w:rPr>
        <w:t xml:space="preserve">bona fide </w:t>
      </w:r>
      <w:r w:rsidR="00285193" w:rsidRPr="006C0736">
        <w:rPr>
          <w:rFonts w:ascii="Times New Roman" w:hAnsi="Times New Roman" w:cs="Times New Roman"/>
          <w:sz w:val="24"/>
          <w:szCs w:val="24"/>
        </w:rPr>
        <w:t xml:space="preserve">decisions with regard to the allocation of enforcement resources between labour enforcement activities among the fundamental labour rights and acceptable conditions of work enumerated in Article </w:t>
      </w:r>
      <w:r w:rsidR="007C04EE" w:rsidRPr="006C0736">
        <w:rPr>
          <w:rFonts w:ascii="Times New Roman" w:hAnsi="Times New Roman" w:cs="Times New Roman"/>
          <w:sz w:val="24"/>
          <w:szCs w:val="24"/>
        </w:rPr>
        <w:t>21</w:t>
      </w:r>
      <w:r w:rsidR="00285193" w:rsidRPr="006C0736">
        <w:rPr>
          <w:rFonts w:ascii="Times New Roman" w:hAnsi="Times New Roman" w:cs="Times New Roman"/>
          <w:sz w:val="24"/>
          <w:szCs w:val="24"/>
        </w:rPr>
        <w:t>.</w:t>
      </w:r>
      <w:r w:rsidR="007C65FC" w:rsidRPr="006C0736">
        <w:rPr>
          <w:rFonts w:ascii="Times New Roman" w:hAnsi="Times New Roman" w:cs="Times New Roman"/>
          <w:sz w:val="24"/>
          <w:szCs w:val="24"/>
        </w:rPr>
        <w:t>4</w:t>
      </w:r>
      <w:r w:rsidR="007C65FC" w:rsidRPr="007E46AF">
        <w:rPr>
          <w:rFonts w:ascii="Times New Roman" w:hAnsi="Times New Roman" w:cs="Times New Roman"/>
          <w:sz w:val="24"/>
          <w:szCs w:val="24"/>
        </w:rPr>
        <w:t xml:space="preserve"> </w:t>
      </w:r>
      <w:r w:rsidR="007C65FC" w:rsidRPr="006C0736">
        <w:rPr>
          <w:rFonts w:ascii="Times New Roman" w:hAnsi="Times New Roman" w:cs="Times New Roman"/>
          <w:sz w:val="24"/>
          <w:szCs w:val="24"/>
        </w:rPr>
        <w:t>(Labour Rights)</w:t>
      </w:r>
      <w:r w:rsidR="00285193" w:rsidRPr="006C0736">
        <w:rPr>
          <w:rFonts w:ascii="Times New Roman" w:hAnsi="Times New Roman" w:cs="Times New Roman"/>
          <w:sz w:val="24"/>
          <w:szCs w:val="24"/>
        </w:rPr>
        <w:t>, provided that the exercise of that discretion, and those decisions, are not inconsistent with its obligations under this Chapter.</w:t>
      </w:r>
    </w:p>
    <w:p w14:paraId="17404823" w14:textId="77777777" w:rsidR="00285193" w:rsidRPr="007E46AF" w:rsidRDefault="00285193" w:rsidP="004272C7">
      <w:pPr>
        <w:pStyle w:val="ListParagraph"/>
      </w:pPr>
    </w:p>
    <w:p w14:paraId="181C1DCA" w14:textId="77777777" w:rsidR="00285193" w:rsidRPr="006C0736" w:rsidRDefault="00292FF7" w:rsidP="004272C7">
      <w:pPr>
        <w:spacing w:after="0"/>
        <w:ind w:left="720" w:hanging="709"/>
        <w:jc w:val="both"/>
        <w:rPr>
          <w:rFonts w:ascii="Times New Roman" w:hAnsi="Times New Roman" w:cs="Times New Roman"/>
          <w:sz w:val="24"/>
          <w:szCs w:val="24"/>
        </w:rPr>
      </w:pPr>
      <w:r w:rsidRPr="006C0736">
        <w:rPr>
          <w:rFonts w:ascii="Times New Roman" w:hAnsi="Times New Roman" w:cs="Times New Roman"/>
          <w:sz w:val="24"/>
          <w:szCs w:val="24"/>
        </w:rPr>
        <w:t>3.</w:t>
      </w:r>
      <w:r w:rsidRPr="006C0736">
        <w:rPr>
          <w:rFonts w:ascii="Times New Roman" w:hAnsi="Times New Roman" w:cs="Times New Roman"/>
          <w:sz w:val="24"/>
          <w:szCs w:val="24"/>
        </w:rPr>
        <w:tab/>
      </w:r>
      <w:r w:rsidR="00285193" w:rsidRPr="006C0736">
        <w:rPr>
          <w:rFonts w:ascii="Times New Roman" w:hAnsi="Times New Roman" w:cs="Times New Roman"/>
          <w:sz w:val="24"/>
          <w:szCs w:val="24"/>
        </w:rPr>
        <w:t xml:space="preserve">Nothing in this Chapter shall be construed to empower a Party’s authorities to undertake labour law enforcement activities in the territory of </w:t>
      </w:r>
      <w:r w:rsidR="004A6675" w:rsidRPr="006C0736">
        <w:rPr>
          <w:rFonts w:ascii="Times New Roman" w:hAnsi="Times New Roman" w:cs="Times New Roman"/>
          <w:sz w:val="24"/>
          <w:szCs w:val="24"/>
        </w:rPr>
        <w:t xml:space="preserve">the </w:t>
      </w:r>
      <w:r w:rsidR="006E3D69" w:rsidRPr="006C0736">
        <w:rPr>
          <w:rFonts w:ascii="Times New Roman" w:hAnsi="Times New Roman" w:cs="Times New Roman"/>
          <w:sz w:val="24"/>
          <w:szCs w:val="24"/>
        </w:rPr>
        <w:t>other</w:t>
      </w:r>
      <w:r w:rsidR="00C120E6" w:rsidRPr="007E46AF">
        <w:rPr>
          <w:rFonts w:ascii="Times New Roman" w:hAnsi="Times New Roman" w:cs="Times New Roman"/>
          <w:sz w:val="24"/>
          <w:szCs w:val="24"/>
        </w:rPr>
        <w:t xml:space="preserve"> </w:t>
      </w:r>
      <w:r w:rsidR="00285193" w:rsidRPr="006C0736">
        <w:rPr>
          <w:rFonts w:ascii="Times New Roman" w:hAnsi="Times New Roman" w:cs="Times New Roman"/>
          <w:sz w:val="24"/>
          <w:szCs w:val="24"/>
        </w:rPr>
        <w:t>Party.</w:t>
      </w:r>
    </w:p>
    <w:p w14:paraId="09AF9545" w14:textId="77777777" w:rsidR="00D148EF" w:rsidRPr="006C0736" w:rsidRDefault="00D148EF" w:rsidP="00CA2588">
      <w:pPr>
        <w:spacing w:after="0"/>
        <w:jc w:val="both"/>
        <w:rPr>
          <w:rFonts w:ascii="Times New Roman" w:hAnsi="Times New Roman" w:cs="Times New Roman"/>
          <w:b/>
          <w:bCs/>
          <w:sz w:val="24"/>
          <w:szCs w:val="24"/>
        </w:rPr>
      </w:pPr>
    </w:p>
    <w:p w14:paraId="2FFE251A" w14:textId="77777777" w:rsidR="00D148EF" w:rsidRPr="006C0736" w:rsidRDefault="00D148EF" w:rsidP="00CA2588">
      <w:pPr>
        <w:keepNext/>
        <w:spacing w:after="0"/>
        <w:jc w:val="both"/>
        <w:rPr>
          <w:rFonts w:ascii="Times New Roman" w:hAnsi="Times New Roman" w:cs="Times New Roman"/>
          <w:b/>
          <w:bCs/>
          <w:sz w:val="24"/>
          <w:szCs w:val="24"/>
        </w:rPr>
      </w:pPr>
    </w:p>
    <w:p w14:paraId="43E2104A" w14:textId="51846B5D" w:rsidR="005B3723" w:rsidRPr="007E46AF" w:rsidRDefault="00636E88" w:rsidP="00CA2588">
      <w:pPr>
        <w:keepNext/>
        <w:spacing w:after="0"/>
        <w:jc w:val="center"/>
        <w:rPr>
          <w:rFonts w:ascii="Times New Roman" w:hAnsi="Times New Roman" w:cs="Times New Roman"/>
          <w:b/>
          <w:bCs/>
          <w:sz w:val="24"/>
          <w:szCs w:val="24"/>
        </w:rPr>
      </w:pPr>
      <w:r w:rsidRPr="006C0736">
        <w:rPr>
          <w:rFonts w:ascii="Times New Roman" w:hAnsi="Times New Roman" w:cs="Times New Roman"/>
          <w:b/>
          <w:bCs/>
          <w:sz w:val="24"/>
          <w:szCs w:val="24"/>
        </w:rPr>
        <w:t>Art</w:t>
      </w:r>
      <w:r w:rsidR="00440BA7" w:rsidRPr="006C0736">
        <w:rPr>
          <w:rFonts w:ascii="Times New Roman" w:hAnsi="Times New Roman" w:cs="Times New Roman"/>
          <w:b/>
          <w:bCs/>
          <w:sz w:val="24"/>
          <w:szCs w:val="24"/>
        </w:rPr>
        <w:t>icle</w:t>
      </w:r>
      <w:r w:rsidRPr="007E46AF">
        <w:rPr>
          <w:rFonts w:ascii="Times New Roman" w:hAnsi="Times New Roman" w:cs="Times New Roman"/>
          <w:b/>
          <w:bCs/>
          <w:sz w:val="24"/>
          <w:szCs w:val="24"/>
        </w:rPr>
        <w:t xml:space="preserve"> </w:t>
      </w:r>
      <w:r w:rsidR="007C04EE" w:rsidRPr="007E46AF">
        <w:rPr>
          <w:rFonts w:ascii="Times New Roman" w:hAnsi="Times New Roman" w:cs="Times New Roman"/>
          <w:b/>
          <w:bCs/>
          <w:sz w:val="24"/>
          <w:szCs w:val="24"/>
        </w:rPr>
        <w:t>21</w:t>
      </w:r>
      <w:r w:rsidRPr="006C0736">
        <w:rPr>
          <w:rFonts w:ascii="Times New Roman" w:hAnsi="Times New Roman" w:cs="Times New Roman"/>
          <w:b/>
          <w:bCs/>
          <w:sz w:val="24"/>
          <w:szCs w:val="24"/>
        </w:rPr>
        <w:t>.</w:t>
      </w:r>
      <w:r w:rsidR="00483FDD" w:rsidRPr="006C0736">
        <w:rPr>
          <w:rFonts w:ascii="Times New Roman" w:hAnsi="Times New Roman" w:cs="Times New Roman"/>
          <w:b/>
          <w:bCs/>
          <w:sz w:val="24"/>
          <w:szCs w:val="24"/>
        </w:rPr>
        <w:t>7</w:t>
      </w:r>
    </w:p>
    <w:p w14:paraId="5297C96A" w14:textId="77777777" w:rsidR="00636E88" w:rsidRPr="006C0736" w:rsidRDefault="00636E88" w:rsidP="00CA2588">
      <w:pPr>
        <w:keepNext/>
        <w:spacing w:after="0"/>
        <w:jc w:val="center"/>
        <w:rPr>
          <w:rFonts w:ascii="Times New Roman" w:hAnsi="Times New Roman" w:cs="Times New Roman"/>
          <w:b/>
          <w:bCs/>
          <w:sz w:val="24"/>
          <w:szCs w:val="24"/>
        </w:rPr>
      </w:pPr>
      <w:r w:rsidRPr="006C0736">
        <w:rPr>
          <w:rFonts w:ascii="Times New Roman" w:hAnsi="Times New Roman" w:cs="Times New Roman"/>
          <w:b/>
          <w:bCs/>
          <w:sz w:val="24"/>
          <w:szCs w:val="24"/>
        </w:rPr>
        <w:t>Modern Slavery</w:t>
      </w:r>
    </w:p>
    <w:p w14:paraId="2416BBE1" w14:textId="77777777" w:rsidR="005B3723" w:rsidRPr="006C0736" w:rsidRDefault="005B3723" w:rsidP="00CA2588">
      <w:pPr>
        <w:keepNext/>
        <w:spacing w:after="0"/>
        <w:jc w:val="both"/>
        <w:rPr>
          <w:rFonts w:ascii="Times New Roman" w:hAnsi="Times New Roman" w:cs="Times New Roman"/>
          <w:b/>
          <w:bCs/>
          <w:sz w:val="24"/>
          <w:szCs w:val="24"/>
        </w:rPr>
      </w:pPr>
    </w:p>
    <w:p w14:paraId="17326E73" w14:textId="6209B0EA" w:rsidR="007C04EE" w:rsidRPr="006C0736" w:rsidRDefault="00636E88" w:rsidP="002F436C">
      <w:pPr>
        <w:tabs>
          <w:tab w:val="left" w:pos="720"/>
        </w:tabs>
        <w:autoSpaceDE w:val="0"/>
        <w:autoSpaceDN w:val="0"/>
        <w:adjustRightInd w:val="0"/>
        <w:spacing w:after="0"/>
        <w:ind w:left="709" w:hanging="709"/>
        <w:jc w:val="both"/>
        <w:rPr>
          <w:rFonts w:ascii="Times New Roman" w:hAnsi="Times New Roman" w:cs="Times New Roman"/>
          <w:i/>
          <w:iCs/>
          <w:sz w:val="24"/>
          <w:szCs w:val="24"/>
        </w:rPr>
      </w:pPr>
      <w:r w:rsidRPr="006C0736">
        <w:rPr>
          <w:rFonts w:ascii="Times New Roman" w:hAnsi="Times New Roman" w:cs="Times New Roman"/>
          <w:sz w:val="24"/>
          <w:szCs w:val="24"/>
        </w:rPr>
        <w:t>1.</w:t>
      </w:r>
      <w:r w:rsidRPr="006C0736">
        <w:rPr>
          <w:rFonts w:ascii="Times New Roman" w:hAnsi="Times New Roman" w:cs="Times New Roman"/>
          <w:sz w:val="24"/>
          <w:szCs w:val="24"/>
        </w:rPr>
        <w:tab/>
        <w:t>The Parties</w:t>
      </w:r>
      <w:r w:rsidR="00F75C19" w:rsidRPr="006C0736">
        <w:rPr>
          <w:rFonts w:ascii="Times New Roman" w:hAnsi="Times New Roman" w:cs="Times New Roman"/>
          <w:sz w:val="24"/>
          <w:szCs w:val="24"/>
        </w:rPr>
        <w:t xml:space="preserve"> </w:t>
      </w:r>
      <w:r w:rsidRPr="006C0736">
        <w:rPr>
          <w:rFonts w:ascii="Times New Roman" w:hAnsi="Times New Roman" w:cs="Times New Roman"/>
          <w:sz w:val="24"/>
          <w:szCs w:val="24"/>
        </w:rPr>
        <w:t>affirm their endorsement of the</w:t>
      </w:r>
      <w:r w:rsidRPr="006C0736">
        <w:rPr>
          <w:rFonts w:ascii="Times New Roman" w:hAnsi="Times New Roman" w:cs="Times New Roman"/>
          <w:i/>
          <w:iCs/>
          <w:sz w:val="24"/>
          <w:szCs w:val="24"/>
        </w:rPr>
        <w:t xml:space="preserve"> Call to Action to End Forced Labour, Modern Slavery and Human Trafficking</w:t>
      </w:r>
      <w:r w:rsidR="00BA21A9">
        <w:rPr>
          <w:rFonts w:ascii="Times New Roman" w:hAnsi="Times New Roman" w:cs="Times New Roman"/>
          <w:sz w:val="24"/>
          <w:szCs w:val="24"/>
        </w:rPr>
        <w:t xml:space="preserve"> </w:t>
      </w:r>
      <w:r w:rsidR="00D332F1">
        <w:rPr>
          <w:rFonts w:ascii="Times New Roman" w:hAnsi="Times New Roman" w:cs="Times New Roman"/>
          <w:sz w:val="24"/>
          <w:szCs w:val="24"/>
        </w:rPr>
        <w:t>launched</w:t>
      </w:r>
      <w:r w:rsidR="00D332F1" w:rsidRPr="00D332F1">
        <w:rPr>
          <w:rFonts w:ascii="Times New Roman" w:hAnsi="Times New Roman" w:cs="Times New Roman"/>
          <w:sz w:val="24"/>
          <w:szCs w:val="24"/>
        </w:rPr>
        <w:t xml:space="preserve"> </w:t>
      </w:r>
      <w:r w:rsidR="00D332F1" w:rsidRPr="00045E30">
        <w:rPr>
          <w:rFonts w:ascii="Times New Roman" w:eastAsia="Times New Roman" w:hAnsi="Times New Roman" w:cs="Times New Roman"/>
          <w:lang w:val="en-NZ" w:eastAsia="en-GB"/>
        </w:rPr>
        <w:t>at the UN General Assembly in New York City on</w:t>
      </w:r>
      <w:r w:rsidR="0088386F" w:rsidRPr="00D332F1">
        <w:rPr>
          <w:rFonts w:ascii="Times New Roman" w:hAnsi="Times New Roman" w:cs="Times New Roman"/>
          <w:sz w:val="24"/>
          <w:szCs w:val="24"/>
        </w:rPr>
        <w:t xml:space="preserve"> </w:t>
      </w:r>
      <w:r w:rsidR="0088386F">
        <w:rPr>
          <w:rFonts w:ascii="Times New Roman" w:hAnsi="Times New Roman" w:cs="Times New Roman"/>
          <w:sz w:val="24"/>
          <w:szCs w:val="24"/>
        </w:rPr>
        <w:t>19 September 2017</w:t>
      </w:r>
      <w:r w:rsidRPr="006C0736">
        <w:rPr>
          <w:rFonts w:ascii="Times New Roman" w:hAnsi="Times New Roman" w:cs="Times New Roman"/>
          <w:sz w:val="24"/>
          <w:szCs w:val="24"/>
        </w:rPr>
        <w:t xml:space="preserve">, their commitment to </w:t>
      </w:r>
      <w:r w:rsidR="00440BA7" w:rsidRPr="006C0736">
        <w:rPr>
          <w:rFonts w:ascii="Times New Roman" w:hAnsi="Times New Roman" w:cs="Times New Roman"/>
          <w:sz w:val="24"/>
          <w:szCs w:val="24"/>
        </w:rPr>
        <w:t>advancing</w:t>
      </w:r>
      <w:r w:rsidR="15B4DA79" w:rsidRPr="006C0736">
        <w:rPr>
          <w:rFonts w:ascii="Times New Roman" w:hAnsi="Times New Roman" w:cs="Times New Roman"/>
          <w:sz w:val="24"/>
          <w:szCs w:val="24"/>
        </w:rPr>
        <w:t xml:space="preserve"> </w:t>
      </w:r>
      <w:r w:rsidR="017C4FF5" w:rsidRPr="006C0736">
        <w:rPr>
          <w:rFonts w:ascii="Times New Roman" w:hAnsi="Times New Roman" w:cs="Times New Roman"/>
          <w:sz w:val="24"/>
          <w:szCs w:val="24"/>
        </w:rPr>
        <w:t>the</w:t>
      </w:r>
      <w:r w:rsidR="0013354B" w:rsidRPr="006C0736">
        <w:rPr>
          <w:rFonts w:ascii="Times New Roman" w:hAnsi="Times New Roman" w:cs="Times New Roman"/>
          <w:sz w:val="24"/>
          <w:szCs w:val="24"/>
        </w:rPr>
        <w:t xml:space="preserve"> </w:t>
      </w:r>
      <w:r w:rsidRPr="00BA3139">
        <w:rPr>
          <w:rFonts w:ascii="Times New Roman" w:hAnsi="Times New Roman" w:cs="Times New Roman"/>
          <w:i/>
          <w:iCs/>
          <w:sz w:val="24"/>
          <w:szCs w:val="24"/>
        </w:rPr>
        <w:t>Principles to Guide Government Action to Combat Human Trafficking in Global Supply Chains</w:t>
      </w:r>
      <w:r w:rsidR="00BA3139" w:rsidRPr="00BA3139">
        <w:rPr>
          <w:rFonts w:ascii="Times New Roman" w:hAnsi="Times New Roman" w:cs="Times New Roman"/>
          <w:sz w:val="24"/>
          <w:szCs w:val="24"/>
        </w:rPr>
        <w:t xml:space="preserve"> </w:t>
      </w:r>
      <w:r w:rsidRPr="006C0736">
        <w:rPr>
          <w:rFonts w:ascii="Times New Roman" w:hAnsi="Times New Roman" w:cs="Times New Roman"/>
          <w:sz w:val="24"/>
          <w:szCs w:val="24"/>
        </w:rPr>
        <w:t>and the</w:t>
      </w:r>
      <w:r w:rsidRPr="006C0736">
        <w:rPr>
          <w:rFonts w:ascii="Times New Roman" w:hAnsi="Times New Roman" w:cs="Times New Roman"/>
          <w:i/>
          <w:iCs/>
          <w:sz w:val="24"/>
          <w:szCs w:val="24"/>
        </w:rPr>
        <w:t xml:space="preserve"> United Nations Guiding Principles on Business and Human Rights</w:t>
      </w:r>
      <w:r w:rsidR="00BA21A9">
        <w:rPr>
          <w:rFonts w:ascii="Times New Roman" w:hAnsi="Times New Roman" w:cs="Times New Roman"/>
          <w:i/>
          <w:iCs/>
          <w:sz w:val="24"/>
          <w:szCs w:val="24"/>
        </w:rPr>
        <w:t>.</w:t>
      </w:r>
      <w:r w:rsidR="00B67162" w:rsidRPr="006C0736">
        <w:rPr>
          <w:rFonts w:ascii="Times New Roman" w:hAnsi="Times New Roman" w:cs="Times New Roman"/>
          <w:sz w:val="24"/>
          <w:szCs w:val="24"/>
        </w:rPr>
        <w:t xml:space="preserve"> The Parties underline the importance of ratification of the </w:t>
      </w:r>
      <w:r w:rsidR="00B67162" w:rsidRPr="006C0736">
        <w:rPr>
          <w:rFonts w:ascii="Times New Roman" w:hAnsi="Times New Roman" w:cs="Times New Roman"/>
          <w:i/>
          <w:iCs/>
          <w:sz w:val="24"/>
          <w:szCs w:val="24"/>
        </w:rPr>
        <w:t>Protocol of 2014 to the ILO Forced Labour Convention,</w:t>
      </w:r>
      <w:r w:rsidR="00BA21A9">
        <w:rPr>
          <w:rFonts w:ascii="Times New Roman" w:hAnsi="Times New Roman" w:cs="Times New Roman"/>
          <w:i/>
          <w:iCs/>
          <w:sz w:val="24"/>
          <w:szCs w:val="24"/>
        </w:rPr>
        <w:t xml:space="preserve"> </w:t>
      </w:r>
      <w:r w:rsidR="00B67162" w:rsidRPr="00BA21A9">
        <w:rPr>
          <w:rFonts w:ascii="Times New Roman" w:hAnsi="Times New Roman" w:cs="Times New Roman"/>
          <w:i/>
          <w:iCs/>
          <w:sz w:val="24"/>
          <w:szCs w:val="24"/>
        </w:rPr>
        <w:t>1930</w:t>
      </w:r>
      <w:r w:rsidR="00BA21A9">
        <w:rPr>
          <w:rFonts w:ascii="Times New Roman" w:hAnsi="Times New Roman" w:cs="Times New Roman"/>
          <w:i/>
          <w:iCs/>
          <w:sz w:val="24"/>
          <w:szCs w:val="24"/>
        </w:rPr>
        <w:t xml:space="preserve">, </w:t>
      </w:r>
      <w:r w:rsidR="00BA21A9">
        <w:rPr>
          <w:rFonts w:ascii="Times New Roman" w:hAnsi="Times New Roman" w:cs="Times New Roman"/>
          <w:sz w:val="24"/>
          <w:szCs w:val="24"/>
        </w:rPr>
        <w:t>done at Geneva on 11 June 2014</w:t>
      </w:r>
      <w:r w:rsidR="00B67162" w:rsidRPr="006C0736">
        <w:rPr>
          <w:rFonts w:ascii="Times New Roman" w:hAnsi="Times New Roman" w:cs="Times New Roman"/>
          <w:i/>
          <w:iCs/>
          <w:sz w:val="24"/>
          <w:szCs w:val="24"/>
        </w:rPr>
        <w:t>.</w:t>
      </w:r>
    </w:p>
    <w:p w14:paraId="04C3DEBD" w14:textId="77777777" w:rsidR="006C0736" w:rsidRPr="006C0736" w:rsidRDefault="006C0736" w:rsidP="002F436C">
      <w:pPr>
        <w:tabs>
          <w:tab w:val="left" w:pos="720"/>
        </w:tabs>
        <w:autoSpaceDE w:val="0"/>
        <w:autoSpaceDN w:val="0"/>
        <w:adjustRightInd w:val="0"/>
        <w:spacing w:after="0"/>
        <w:ind w:left="709" w:hanging="709"/>
        <w:jc w:val="both"/>
        <w:rPr>
          <w:rFonts w:ascii="Times New Roman" w:hAnsi="Times New Roman" w:cs="Times New Roman"/>
          <w:strike/>
          <w:sz w:val="24"/>
          <w:szCs w:val="24"/>
        </w:rPr>
      </w:pPr>
    </w:p>
    <w:p w14:paraId="6944AB89" w14:textId="4D0D9D12" w:rsidR="007C04EE" w:rsidRPr="006C0736" w:rsidRDefault="00636E88" w:rsidP="002F436C">
      <w:pPr>
        <w:tabs>
          <w:tab w:val="left" w:pos="720"/>
        </w:tabs>
        <w:autoSpaceDE w:val="0"/>
        <w:autoSpaceDN w:val="0"/>
        <w:adjustRightInd w:val="0"/>
        <w:spacing w:after="0"/>
        <w:ind w:left="709" w:hanging="709"/>
        <w:jc w:val="both"/>
        <w:rPr>
          <w:rFonts w:ascii="Times New Roman" w:hAnsi="Times New Roman" w:cs="Times New Roman"/>
          <w:sz w:val="24"/>
          <w:szCs w:val="24"/>
        </w:rPr>
      </w:pPr>
      <w:r w:rsidRPr="006C0736">
        <w:rPr>
          <w:rFonts w:ascii="Times New Roman" w:hAnsi="Times New Roman" w:cs="Times New Roman"/>
          <w:sz w:val="24"/>
          <w:szCs w:val="24"/>
        </w:rPr>
        <w:t>2.</w:t>
      </w:r>
      <w:r w:rsidRPr="006C0736">
        <w:rPr>
          <w:rFonts w:ascii="Times New Roman" w:hAnsi="Times New Roman" w:cs="Times New Roman"/>
          <w:sz w:val="24"/>
          <w:szCs w:val="24"/>
        </w:rPr>
        <w:tab/>
        <w:t>Each Party shall</w:t>
      </w:r>
      <w:r w:rsidR="493CF1BA" w:rsidRPr="006C0736">
        <w:rPr>
          <w:rFonts w:ascii="Times New Roman" w:hAnsi="Times New Roman" w:cs="Times New Roman"/>
          <w:sz w:val="24"/>
          <w:szCs w:val="24"/>
        </w:rPr>
        <w:t>,</w:t>
      </w:r>
      <w:r w:rsidRPr="006C0736">
        <w:rPr>
          <w:rFonts w:ascii="Times New Roman" w:hAnsi="Times New Roman" w:cs="Times New Roman"/>
          <w:sz w:val="24"/>
          <w:szCs w:val="24"/>
        </w:rPr>
        <w:t xml:space="preserve"> </w:t>
      </w:r>
      <w:r w:rsidR="00034E96" w:rsidRPr="006C0736">
        <w:rPr>
          <w:rFonts w:ascii="Times New Roman" w:hAnsi="Times New Roman" w:cs="Times New Roman"/>
          <w:sz w:val="24"/>
          <w:szCs w:val="24"/>
        </w:rPr>
        <w:t xml:space="preserve">subject to its laws and regulations, </w:t>
      </w:r>
      <w:r w:rsidRPr="006C0736">
        <w:rPr>
          <w:rFonts w:ascii="Times New Roman" w:hAnsi="Times New Roman" w:cs="Times New Roman"/>
          <w:sz w:val="24"/>
          <w:szCs w:val="24"/>
        </w:rPr>
        <w:t xml:space="preserve">strive to ensure that private and public sector </w:t>
      </w:r>
      <w:r w:rsidR="00034E96" w:rsidRPr="006C0736">
        <w:rPr>
          <w:rFonts w:ascii="Times New Roman" w:hAnsi="Times New Roman" w:cs="Times New Roman"/>
          <w:sz w:val="24"/>
          <w:szCs w:val="24"/>
        </w:rPr>
        <w:t>entities</w:t>
      </w:r>
      <w:r w:rsidRPr="006C0736">
        <w:rPr>
          <w:rFonts w:ascii="Times New Roman" w:hAnsi="Times New Roman" w:cs="Times New Roman"/>
          <w:sz w:val="24"/>
          <w:szCs w:val="24"/>
        </w:rPr>
        <w:t xml:space="preserve"> operating in its territory take appropriate steps to prevent </w:t>
      </w:r>
      <w:r w:rsidR="00E478A1">
        <w:rPr>
          <w:rFonts w:ascii="Times New Roman" w:hAnsi="Times New Roman" w:cs="Times New Roman"/>
          <w:sz w:val="24"/>
          <w:szCs w:val="24"/>
        </w:rPr>
        <w:t>m</w:t>
      </w:r>
      <w:r w:rsidRPr="006C0736">
        <w:rPr>
          <w:rFonts w:ascii="Times New Roman" w:hAnsi="Times New Roman" w:cs="Times New Roman"/>
          <w:sz w:val="24"/>
          <w:szCs w:val="24"/>
        </w:rPr>
        <w:t xml:space="preserve">odern </w:t>
      </w:r>
      <w:r w:rsidR="00E478A1">
        <w:rPr>
          <w:rFonts w:ascii="Times New Roman" w:hAnsi="Times New Roman" w:cs="Times New Roman"/>
          <w:sz w:val="24"/>
          <w:szCs w:val="24"/>
        </w:rPr>
        <w:t>s</w:t>
      </w:r>
      <w:r w:rsidRPr="006C0736">
        <w:rPr>
          <w:rFonts w:ascii="Times New Roman" w:hAnsi="Times New Roman" w:cs="Times New Roman"/>
          <w:sz w:val="24"/>
          <w:szCs w:val="24"/>
        </w:rPr>
        <w:t xml:space="preserve">lavery in their supply chains. </w:t>
      </w:r>
      <w:r w:rsidR="00E478A1">
        <w:rPr>
          <w:rFonts w:ascii="Times New Roman" w:hAnsi="Times New Roman" w:cs="Times New Roman"/>
          <w:sz w:val="24"/>
          <w:szCs w:val="24"/>
        </w:rPr>
        <w:t xml:space="preserve"> </w:t>
      </w:r>
      <w:r w:rsidRPr="006C0736">
        <w:rPr>
          <w:rFonts w:ascii="Times New Roman" w:hAnsi="Times New Roman" w:cs="Times New Roman"/>
          <w:sz w:val="24"/>
          <w:szCs w:val="24"/>
        </w:rPr>
        <w:t>To this end, each Party shall</w:t>
      </w:r>
      <w:r w:rsidR="009848FD" w:rsidRPr="006C0736">
        <w:rPr>
          <w:rFonts w:ascii="Times New Roman" w:hAnsi="Times New Roman" w:cs="Times New Roman"/>
          <w:sz w:val="24"/>
          <w:szCs w:val="24"/>
        </w:rPr>
        <w:t>, to the extent it considers appropriate, adopt or maintain measures</w:t>
      </w:r>
      <w:r w:rsidRPr="006C0736">
        <w:rPr>
          <w:rFonts w:ascii="Times New Roman" w:hAnsi="Times New Roman" w:cs="Times New Roman"/>
          <w:sz w:val="24"/>
          <w:szCs w:val="24"/>
        </w:rPr>
        <w:t>:</w:t>
      </w:r>
    </w:p>
    <w:p w14:paraId="0A758D6D" w14:textId="77777777" w:rsidR="006C0736" w:rsidRPr="00045E30" w:rsidRDefault="006C0736" w:rsidP="00CA2588">
      <w:pPr>
        <w:tabs>
          <w:tab w:val="left" w:pos="720"/>
        </w:tabs>
        <w:autoSpaceDE w:val="0"/>
        <w:autoSpaceDN w:val="0"/>
        <w:adjustRightInd w:val="0"/>
        <w:spacing w:after="0"/>
        <w:ind w:left="709" w:hanging="709"/>
        <w:jc w:val="both"/>
        <w:rPr>
          <w:rFonts w:ascii="Times New Roman" w:hAnsi="Times New Roman" w:cs="Times New Roman"/>
          <w:sz w:val="24"/>
          <w:szCs w:val="24"/>
        </w:rPr>
      </w:pPr>
    </w:p>
    <w:p w14:paraId="5ABF3C3A" w14:textId="5D9F0D23" w:rsidR="00636E88" w:rsidRPr="006C0736" w:rsidRDefault="00292FF7" w:rsidP="00CA2588">
      <w:pPr>
        <w:spacing w:after="0"/>
        <w:ind w:left="1418" w:hanging="709"/>
        <w:jc w:val="both"/>
        <w:rPr>
          <w:rFonts w:ascii="Times New Roman" w:hAnsi="Times New Roman" w:cs="Times New Roman"/>
          <w:sz w:val="24"/>
          <w:szCs w:val="24"/>
        </w:rPr>
      </w:pPr>
      <w:r w:rsidRPr="006C0736">
        <w:rPr>
          <w:rFonts w:ascii="Times New Roman" w:hAnsi="Times New Roman" w:cs="Times New Roman"/>
          <w:sz w:val="24"/>
          <w:szCs w:val="24"/>
        </w:rPr>
        <w:t>(a)</w:t>
      </w:r>
      <w:r w:rsidRPr="006C0736">
        <w:rPr>
          <w:rFonts w:ascii="Times New Roman" w:hAnsi="Times New Roman" w:cs="Times New Roman"/>
          <w:sz w:val="24"/>
          <w:szCs w:val="24"/>
        </w:rPr>
        <w:tab/>
      </w:r>
      <w:r w:rsidR="00636E88" w:rsidRPr="006C0736">
        <w:rPr>
          <w:rFonts w:ascii="Times New Roman" w:hAnsi="Times New Roman" w:cs="Times New Roman"/>
          <w:sz w:val="24"/>
          <w:szCs w:val="24"/>
        </w:rPr>
        <w:t xml:space="preserve">to facilitate private sector </w:t>
      </w:r>
      <w:r w:rsidR="000A743F" w:rsidRPr="006C0736">
        <w:rPr>
          <w:rFonts w:ascii="Times New Roman" w:hAnsi="Times New Roman" w:cs="Times New Roman"/>
          <w:sz w:val="24"/>
          <w:szCs w:val="24"/>
        </w:rPr>
        <w:t>entities</w:t>
      </w:r>
      <w:r w:rsidR="006E2E4A" w:rsidRPr="006C0736">
        <w:rPr>
          <w:rFonts w:ascii="Times New Roman" w:hAnsi="Times New Roman" w:cs="Times New Roman"/>
          <w:sz w:val="24"/>
          <w:szCs w:val="24"/>
        </w:rPr>
        <w:t xml:space="preserve"> </w:t>
      </w:r>
      <w:r w:rsidR="00636E88" w:rsidRPr="006C0736">
        <w:rPr>
          <w:rFonts w:ascii="Times New Roman" w:hAnsi="Times New Roman" w:cs="Times New Roman"/>
          <w:sz w:val="24"/>
          <w:szCs w:val="24"/>
        </w:rPr>
        <w:t xml:space="preserve">to identify and address </w:t>
      </w:r>
      <w:r w:rsidR="00E478A1">
        <w:rPr>
          <w:rFonts w:ascii="Times New Roman" w:hAnsi="Times New Roman" w:cs="Times New Roman"/>
          <w:sz w:val="24"/>
          <w:szCs w:val="24"/>
        </w:rPr>
        <w:t>m</w:t>
      </w:r>
      <w:r w:rsidR="00636E88" w:rsidRPr="006C0736">
        <w:rPr>
          <w:rFonts w:ascii="Times New Roman" w:hAnsi="Times New Roman" w:cs="Times New Roman"/>
          <w:sz w:val="24"/>
          <w:szCs w:val="24"/>
        </w:rPr>
        <w:t xml:space="preserve">odern </w:t>
      </w:r>
      <w:r w:rsidR="00E478A1">
        <w:rPr>
          <w:rFonts w:ascii="Times New Roman" w:hAnsi="Times New Roman" w:cs="Times New Roman"/>
          <w:sz w:val="24"/>
          <w:szCs w:val="24"/>
        </w:rPr>
        <w:t>s</w:t>
      </w:r>
      <w:r w:rsidR="00636E88" w:rsidRPr="006C0736">
        <w:rPr>
          <w:rFonts w:ascii="Times New Roman" w:hAnsi="Times New Roman" w:cs="Times New Roman"/>
          <w:sz w:val="24"/>
          <w:szCs w:val="24"/>
        </w:rPr>
        <w:t>lavery</w:t>
      </w:r>
      <w:r w:rsidR="00636E88" w:rsidRPr="006C0736">
        <w:rPr>
          <w:rFonts w:ascii="Times New Roman" w:hAnsi="Times New Roman" w:cs="Times New Roman"/>
          <w:i/>
          <w:iCs/>
          <w:sz w:val="24"/>
          <w:szCs w:val="24"/>
        </w:rPr>
        <w:t xml:space="preserve"> </w:t>
      </w:r>
      <w:r w:rsidR="00636E88" w:rsidRPr="006C0736">
        <w:rPr>
          <w:rFonts w:ascii="Times New Roman" w:hAnsi="Times New Roman" w:cs="Times New Roman"/>
          <w:sz w:val="24"/>
          <w:szCs w:val="24"/>
        </w:rPr>
        <w:t>in their global and domestic supply chains, including by publishing relevant guidance to raise awareness, to promote responsible business conduct, and to foster</w:t>
      </w:r>
      <w:r w:rsidR="00A67853" w:rsidRPr="006C0736">
        <w:rPr>
          <w:rFonts w:ascii="Times New Roman" w:hAnsi="Times New Roman" w:cs="Times New Roman"/>
          <w:sz w:val="24"/>
          <w:szCs w:val="24"/>
        </w:rPr>
        <w:t xml:space="preserve"> </w:t>
      </w:r>
      <w:r w:rsidR="00636E88" w:rsidRPr="006C0736">
        <w:rPr>
          <w:rFonts w:ascii="Times New Roman" w:hAnsi="Times New Roman" w:cs="Times New Roman"/>
          <w:sz w:val="24"/>
          <w:szCs w:val="24"/>
        </w:rPr>
        <w:t>collaboration across sectors and with civil society;</w:t>
      </w:r>
    </w:p>
    <w:p w14:paraId="75766EA9" w14:textId="77777777" w:rsidR="00636E88" w:rsidRPr="00045E30" w:rsidRDefault="00636E88" w:rsidP="00477D67">
      <w:pPr>
        <w:pStyle w:val="ListParagraph"/>
        <w:ind w:left="1440"/>
      </w:pPr>
    </w:p>
    <w:p w14:paraId="5B803152" w14:textId="77777777" w:rsidR="00636E88" w:rsidRPr="00045E30" w:rsidRDefault="00292FF7" w:rsidP="00CA2588">
      <w:pPr>
        <w:spacing w:after="0"/>
        <w:ind w:left="1418" w:hanging="709"/>
        <w:jc w:val="both"/>
        <w:rPr>
          <w:rFonts w:ascii="Times New Roman" w:hAnsi="Times New Roman" w:cs="Times New Roman"/>
          <w:sz w:val="24"/>
          <w:szCs w:val="24"/>
        </w:rPr>
      </w:pPr>
      <w:r w:rsidRPr="006C0736">
        <w:rPr>
          <w:rFonts w:ascii="Times New Roman" w:hAnsi="Times New Roman" w:cs="Times New Roman"/>
          <w:sz w:val="24"/>
          <w:szCs w:val="24"/>
        </w:rPr>
        <w:t>(b)</w:t>
      </w:r>
      <w:r w:rsidRPr="006C0736">
        <w:rPr>
          <w:rFonts w:ascii="Times New Roman" w:hAnsi="Times New Roman" w:cs="Times New Roman"/>
          <w:sz w:val="24"/>
          <w:szCs w:val="24"/>
        </w:rPr>
        <w:tab/>
      </w:r>
      <w:r w:rsidR="00636E88" w:rsidRPr="006C0736">
        <w:rPr>
          <w:rFonts w:ascii="Times New Roman" w:hAnsi="Times New Roman" w:cs="Times New Roman"/>
          <w:sz w:val="24"/>
          <w:szCs w:val="24"/>
        </w:rPr>
        <w:t>to require</w:t>
      </w:r>
      <w:r w:rsidR="00C4677C" w:rsidRPr="006C0736">
        <w:rPr>
          <w:rFonts w:ascii="Times New Roman" w:hAnsi="Times New Roman" w:cs="Times New Roman"/>
          <w:sz w:val="24"/>
          <w:szCs w:val="24"/>
        </w:rPr>
        <w:t xml:space="preserve"> </w:t>
      </w:r>
      <w:r w:rsidR="00636E88" w:rsidRPr="006C0736">
        <w:rPr>
          <w:rFonts w:ascii="Times New Roman" w:hAnsi="Times New Roman" w:cs="Times New Roman"/>
          <w:sz w:val="24"/>
          <w:szCs w:val="24"/>
        </w:rPr>
        <w:t xml:space="preserve">responsible business conduct and supply chain transparency in respect of private sector </w:t>
      </w:r>
      <w:r w:rsidR="005806F8" w:rsidRPr="006C0736">
        <w:rPr>
          <w:rFonts w:ascii="Times New Roman" w:hAnsi="Times New Roman" w:cs="Times New Roman"/>
          <w:sz w:val="24"/>
          <w:szCs w:val="24"/>
        </w:rPr>
        <w:t>entities</w:t>
      </w:r>
      <w:r w:rsidR="006E2E4A" w:rsidRPr="006C0736">
        <w:rPr>
          <w:rFonts w:ascii="Times New Roman" w:hAnsi="Times New Roman" w:cs="Times New Roman"/>
          <w:sz w:val="24"/>
          <w:szCs w:val="24"/>
        </w:rPr>
        <w:t xml:space="preserve"> </w:t>
      </w:r>
      <w:r w:rsidR="00636E88" w:rsidRPr="006C0736">
        <w:rPr>
          <w:rFonts w:ascii="Times New Roman" w:hAnsi="Times New Roman" w:cs="Times New Roman"/>
          <w:sz w:val="24"/>
          <w:szCs w:val="24"/>
        </w:rPr>
        <w:t>operating in its territory, including regular public reporting on steps taken;</w:t>
      </w:r>
    </w:p>
    <w:p w14:paraId="5FF0EE3B" w14:textId="77777777" w:rsidR="00636E88" w:rsidRPr="006C0736" w:rsidRDefault="00636E88" w:rsidP="00477D67">
      <w:pPr>
        <w:pStyle w:val="ListParagraph"/>
      </w:pPr>
    </w:p>
    <w:p w14:paraId="38F0264D" w14:textId="5A43300C" w:rsidR="00636E88" w:rsidRPr="006C0736" w:rsidRDefault="00292FF7" w:rsidP="00CA2588">
      <w:pPr>
        <w:spacing w:after="0"/>
        <w:ind w:left="1418" w:hanging="709"/>
        <w:jc w:val="both"/>
        <w:rPr>
          <w:rFonts w:ascii="Times New Roman" w:hAnsi="Times New Roman" w:cs="Times New Roman"/>
          <w:sz w:val="24"/>
          <w:szCs w:val="24"/>
        </w:rPr>
      </w:pPr>
      <w:r w:rsidRPr="006C0736">
        <w:rPr>
          <w:rFonts w:ascii="Times New Roman" w:hAnsi="Times New Roman" w:cs="Times New Roman"/>
          <w:sz w:val="24"/>
          <w:szCs w:val="24"/>
        </w:rPr>
        <w:t>(c)</w:t>
      </w:r>
      <w:r w:rsidRPr="006C0736">
        <w:rPr>
          <w:rFonts w:ascii="Times New Roman" w:hAnsi="Times New Roman" w:cs="Times New Roman"/>
          <w:sz w:val="24"/>
          <w:szCs w:val="24"/>
        </w:rPr>
        <w:tab/>
      </w:r>
      <w:r w:rsidR="00636E88" w:rsidRPr="006C0736">
        <w:rPr>
          <w:rFonts w:ascii="Times New Roman" w:hAnsi="Times New Roman" w:cs="Times New Roman"/>
          <w:sz w:val="24"/>
          <w:szCs w:val="24"/>
        </w:rPr>
        <w:t xml:space="preserve">to facilitate public sector </w:t>
      </w:r>
      <w:r w:rsidR="005806F8" w:rsidRPr="006C0736">
        <w:rPr>
          <w:rFonts w:ascii="Times New Roman" w:hAnsi="Times New Roman" w:cs="Times New Roman"/>
          <w:sz w:val="24"/>
          <w:szCs w:val="24"/>
        </w:rPr>
        <w:t>entities</w:t>
      </w:r>
      <w:r w:rsidR="006E2E4A" w:rsidRPr="006C0736">
        <w:rPr>
          <w:rFonts w:ascii="Times New Roman" w:hAnsi="Times New Roman" w:cs="Times New Roman"/>
          <w:sz w:val="24"/>
          <w:szCs w:val="24"/>
        </w:rPr>
        <w:t xml:space="preserve"> </w:t>
      </w:r>
      <w:r w:rsidR="00636E88" w:rsidRPr="006C0736">
        <w:rPr>
          <w:rFonts w:ascii="Times New Roman" w:hAnsi="Times New Roman" w:cs="Times New Roman"/>
          <w:sz w:val="24"/>
          <w:szCs w:val="24"/>
        </w:rPr>
        <w:t xml:space="preserve">to identify and address </w:t>
      </w:r>
      <w:r w:rsidR="00E478A1">
        <w:rPr>
          <w:rFonts w:ascii="Times New Roman" w:hAnsi="Times New Roman" w:cs="Times New Roman"/>
          <w:sz w:val="24"/>
          <w:szCs w:val="24"/>
        </w:rPr>
        <w:t>m</w:t>
      </w:r>
      <w:r w:rsidR="00636E88" w:rsidRPr="006C0736">
        <w:rPr>
          <w:rFonts w:ascii="Times New Roman" w:hAnsi="Times New Roman" w:cs="Times New Roman"/>
          <w:sz w:val="24"/>
          <w:szCs w:val="24"/>
        </w:rPr>
        <w:t xml:space="preserve">odern </w:t>
      </w:r>
      <w:r w:rsidR="00E478A1">
        <w:rPr>
          <w:rFonts w:ascii="Times New Roman" w:hAnsi="Times New Roman" w:cs="Times New Roman"/>
          <w:sz w:val="24"/>
          <w:szCs w:val="24"/>
        </w:rPr>
        <w:t>s</w:t>
      </w:r>
      <w:r w:rsidR="00636E88" w:rsidRPr="006C0736">
        <w:rPr>
          <w:rFonts w:ascii="Times New Roman" w:hAnsi="Times New Roman" w:cs="Times New Roman"/>
          <w:sz w:val="24"/>
          <w:szCs w:val="24"/>
        </w:rPr>
        <w:t xml:space="preserve">lavery in their global and domestic supply chains. </w:t>
      </w:r>
      <w:r w:rsidR="00E478A1">
        <w:rPr>
          <w:rFonts w:ascii="Times New Roman" w:hAnsi="Times New Roman" w:cs="Times New Roman"/>
          <w:sz w:val="24"/>
          <w:szCs w:val="24"/>
        </w:rPr>
        <w:t xml:space="preserve"> </w:t>
      </w:r>
      <w:r w:rsidR="00636E88" w:rsidRPr="006C0736">
        <w:rPr>
          <w:rFonts w:ascii="Times New Roman" w:hAnsi="Times New Roman" w:cs="Times New Roman"/>
          <w:sz w:val="24"/>
          <w:szCs w:val="24"/>
        </w:rPr>
        <w:t xml:space="preserve">To this end, each Party shall also strive towards transparency and regular public communication of the actions public sector </w:t>
      </w:r>
      <w:r w:rsidR="005806F8" w:rsidRPr="006C0736">
        <w:rPr>
          <w:rFonts w:ascii="Times New Roman" w:hAnsi="Times New Roman" w:cs="Times New Roman"/>
          <w:sz w:val="24"/>
          <w:szCs w:val="24"/>
        </w:rPr>
        <w:t>entities</w:t>
      </w:r>
      <w:r w:rsidR="006E2E4A" w:rsidRPr="006C0736">
        <w:rPr>
          <w:rFonts w:ascii="Times New Roman" w:hAnsi="Times New Roman" w:cs="Times New Roman"/>
          <w:sz w:val="24"/>
          <w:szCs w:val="24"/>
        </w:rPr>
        <w:t xml:space="preserve"> </w:t>
      </w:r>
      <w:r w:rsidR="00636E88" w:rsidRPr="006C0736">
        <w:rPr>
          <w:rFonts w:ascii="Times New Roman" w:hAnsi="Times New Roman" w:cs="Times New Roman"/>
          <w:sz w:val="24"/>
          <w:szCs w:val="24"/>
        </w:rPr>
        <w:t>have taken in this respect;</w:t>
      </w:r>
    </w:p>
    <w:p w14:paraId="6FFA1BC8" w14:textId="77777777" w:rsidR="00F63A41" w:rsidRPr="006C0736" w:rsidRDefault="00F63A41" w:rsidP="00CA2588">
      <w:pPr>
        <w:spacing w:after="0"/>
        <w:ind w:left="1418" w:hanging="709"/>
        <w:jc w:val="both"/>
        <w:rPr>
          <w:rFonts w:ascii="Times New Roman" w:hAnsi="Times New Roman" w:cs="Times New Roman"/>
          <w:sz w:val="24"/>
          <w:szCs w:val="24"/>
        </w:rPr>
      </w:pPr>
    </w:p>
    <w:p w14:paraId="6908B041" w14:textId="70717B38" w:rsidR="00636E88" w:rsidRPr="006C0736" w:rsidRDefault="00F63A41" w:rsidP="00CA2588">
      <w:pPr>
        <w:spacing w:after="0"/>
        <w:ind w:left="1418" w:hanging="709"/>
        <w:jc w:val="both"/>
        <w:rPr>
          <w:rFonts w:ascii="Times New Roman" w:hAnsi="Times New Roman" w:cs="Times New Roman"/>
          <w:sz w:val="24"/>
          <w:szCs w:val="24"/>
        </w:rPr>
      </w:pPr>
      <w:bookmarkStart w:id="0" w:name="_Hlk77952341"/>
      <w:r w:rsidRPr="006C0736">
        <w:rPr>
          <w:rFonts w:ascii="Times New Roman" w:hAnsi="Times New Roman" w:cs="Times New Roman"/>
          <w:sz w:val="24"/>
          <w:szCs w:val="24"/>
        </w:rPr>
        <w:t>(d)</w:t>
      </w:r>
      <w:r w:rsidRPr="006C0736">
        <w:rPr>
          <w:rFonts w:ascii="Times New Roman" w:hAnsi="Times New Roman" w:cs="Times New Roman"/>
          <w:sz w:val="24"/>
          <w:szCs w:val="24"/>
        </w:rPr>
        <w:tab/>
      </w:r>
      <w:r w:rsidR="00636E88" w:rsidRPr="006C0736">
        <w:rPr>
          <w:rFonts w:ascii="Times New Roman" w:hAnsi="Times New Roman" w:cs="Times New Roman"/>
          <w:sz w:val="24"/>
          <w:szCs w:val="24"/>
        </w:rPr>
        <w:t>to facilitate</w:t>
      </w:r>
      <w:r w:rsidR="000111B8" w:rsidRPr="00045E30">
        <w:rPr>
          <w:rFonts w:ascii="Times New Roman" w:hAnsi="Times New Roman" w:cs="Times New Roman"/>
          <w:sz w:val="24"/>
          <w:szCs w:val="24"/>
        </w:rPr>
        <w:t xml:space="preserve"> </w:t>
      </w:r>
      <w:r w:rsidR="00636E88" w:rsidRPr="006C0736">
        <w:rPr>
          <w:rFonts w:ascii="Times New Roman" w:hAnsi="Times New Roman" w:cs="Times New Roman"/>
          <w:sz w:val="24"/>
          <w:szCs w:val="24"/>
        </w:rPr>
        <w:t xml:space="preserve">the </w:t>
      </w:r>
      <w:r w:rsidR="009848FD" w:rsidRPr="006C0736">
        <w:rPr>
          <w:rFonts w:ascii="Times New Roman" w:hAnsi="Times New Roman" w:cs="Times New Roman"/>
          <w:sz w:val="24"/>
          <w:szCs w:val="24"/>
        </w:rPr>
        <w:t xml:space="preserve">improvement of the </w:t>
      </w:r>
      <w:r w:rsidR="00636E88" w:rsidRPr="006C0736">
        <w:rPr>
          <w:rFonts w:ascii="Times New Roman" w:hAnsi="Times New Roman" w:cs="Times New Roman"/>
          <w:sz w:val="24"/>
          <w:szCs w:val="24"/>
        </w:rPr>
        <w:t xml:space="preserve">capability of staff in public sector </w:t>
      </w:r>
      <w:r w:rsidR="005806F8" w:rsidRPr="006C0736">
        <w:rPr>
          <w:rFonts w:ascii="Times New Roman" w:hAnsi="Times New Roman" w:cs="Times New Roman"/>
          <w:sz w:val="24"/>
          <w:szCs w:val="24"/>
        </w:rPr>
        <w:t>entities</w:t>
      </w:r>
      <w:r w:rsidR="006E2E4A" w:rsidRPr="006C0736">
        <w:rPr>
          <w:rFonts w:ascii="Times New Roman" w:hAnsi="Times New Roman" w:cs="Times New Roman"/>
          <w:sz w:val="24"/>
          <w:szCs w:val="24"/>
        </w:rPr>
        <w:t xml:space="preserve"> </w:t>
      </w:r>
      <w:r w:rsidR="00636E88" w:rsidRPr="006C0736">
        <w:rPr>
          <w:rFonts w:ascii="Times New Roman" w:hAnsi="Times New Roman" w:cs="Times New Roman"/>
          <w:sz w:val="24"/>
          <w:szCs w:val="24"/>
        </w:rPr>
        <w:t>working on</w:t>
      </w:r>
      <w:r w:rsidR="00652F33" w:rsidRPr="00045E30">
        <w:rPr>
          <w:rFonts w:ascii="Times New Roman" w:hAnsi="Times New Roman" w:cs="Times New Roman"/>
          <w:sz w:val="24"/>
          <w:szCs w:val="24"/>
        </w:rPr>
        <w:t xml:space="preserve"> </w:t>
      </w:r>
      <w:r w:rsidR="00636E88" w:rsidRPr="006C0736">
        <w:rPr>
          <w:rFonts w:ascii="Times New Roman" w:hAnsi="Times New Roman" w:cs="Times New Roman"/>
          <w:sz w:val="24"/>
          <w:szCs w:val="24"/>
        </w:rPr>
        <w:t>government procurement and commercial</w:t>
      </w:r>
      <w:r w:rsidR="00636E88" w:rsidRPr="00045E30">
        <w:rPr>
          <w:rFonts w:ascii="Times New Roman" w:hAnsi="Times New Roman" w:cs="Times New Roman"/>
          <w:sz w:val="24"/>
          <w:szCs w:val="24"/>
        </w:rPr>
        <w:t xml:space="preserve"> </w:t>
      </w:r>
      <w:r w:rsidR="00636E88" w:rsidRPr="006C0736">
        <w:rPr>
          <w:rFonts w:ascii="Times New Roman" w:hAnsi="Times New Roman" w:cs="Times New Roman"/>
          <w:sz w:val="24"/>
          <w:szCs w:val="24"/>
        </w:rPr>
        <w:t>matters</w:t>
      </w:r>
      <w:r w:rsidR="0015222C" w:rsidRPr="00045E30">
        <w:rPr>
          <w:rFonts w:ascii="Times New Roman" w:hAnsi="Times New Roman" w:cs="Times New Roman"/>
          <w:iCs/>
          <w:sz w:val="24"/>
          <w:szCs w:val="24"/>
        </w:rPr>
        <w:t xml:space="preserve"> </w:t>
      </w:r>
      <w:r w:rsidR="00636E88" w:rsidRPr="006C0736">
        <w:rPr>
          <w:rFonts w:ascii="Times New Roman" w:hAnsi="Times New Roman" w:cs="Times New Roman"/>
          <w:sz w:val="24"/>
          <w:szCs w:val="24"/>
        </w:rPr>
        <w:t xml:space="preserve">to identify and address </w:t>
      </w:r>
      <w:r w:rsidR="00E478A1">
        <w:rPr>
          <w:rFonts w:ascii="Times New Roman" w:hAnsi="Times New Roman" w:cs="Times New Roman"/>
          <w:sz w:val="24"/>
          <w:szCs w:val="24"/>
        </w:rPr>
        <w:t>m</w:t>
      </w:r>
      <w:r w:rsidR="00636E88" w:rsidRPr="006C0736">
        <w:rPr>
          <w:rFonts w:ascii="Times New Roman" w:hAnsi="Times New Roman" w:cs="Times New Roman"/>
          <w:sz w:val="24"/>
          <w:szCs w:val="24"/>
        </w:rPr>
        <w:t xml:space="preserve">odern </w:t>
      </w:r>
      <w:r w:rsidR="00E478A1">
        <w:rPr>
          <w:rFonts w:ascii="Times New Roman" w:hAnsi="Times New Roman" w:cs="Times New Roman"/>
          <w:sz w:val="24"/>
          <w:szCs w:val="24"/>
        </w:rPr>
        <w:t>s</w:t>
      </w:r>
      <w:r w:rsidR="00636E88" w:rsidRPr="006C0736">
        <w:rPr>
          <w:rFonts w:ascii="Times New Roman" w:hAnsi="Times New Roman" w:cs="Times New Roman"/>
          <w:sz w:val="24"/>
          <w:szCs w:val="24"/>
        </w:rPr>
        <w:t>lavery in supply chains</w:t>
      </w:r>
      <w:bookmarkEnd w:id="0"/>
      <w:r w:rsidR="00FD1B93" w:rsidRPr="006C0736">
        <w:rPr>
          <w:rFonts w:ascii="Times New Roman" w:hAnsi="Times New Roman" w:cs="Times New Roman"/>
          <w:sz w:val="24"/>
          <w:szCs w:val="24"/>
        </w:rPr>
        <w:t>;</w:t>
      </w:r>
      <w:r w:rsidR="00BE110E" w:rsidRPr="006C0736">
        <w:rPr>
          <w:rFonts w:ascii="Times New Roman" w:hAnsi="Times New Roman" w:cs="Times New Roman"/>
          <w:sz w:val="24"/>
          <w:szCs w:val="24"/>
        </w:rPr>
        <w:t xml:space="preserve"> and</w:t>
      </w:r>
    </w:p>
    <w:p w14:paraId="0D5E9D56" w14:textId="77777777" w:rsidR="00F63A41" w:rsidRPr="00045E30" w:rsidRDefault="00F63A41" w:rsidP="00CA2588">
      <w:pPr>
        <w:spacing w:after="0"/>
        <w:ind w:left="1418" w:hanging="709"/>
        <w:jc w:val="both"/>
        <w:rPr>
          <w:rFonts w:ascii="Times New Roman" w:hAnsi="Times New Roman" w:cs="Times New Roman"/>
          <w:sz w:val="24"/>
          <w:szCs w:val="24"/>
        </w:rPr>
      </w:pPr>
    </w:p>
    <w:p w14:paraId="01C6990E" w14:textId="77777777" w:rsidR="00636E88" w:rsidRPr="006C0736" w:rsidRDefault="00F63A41" w:rsidP="00CA2588">
      <w:pPr>
        <w:spacing w:after="0"/>
        <w:ind w:left="1418" w:hanging="709"/>
        <w:jc w:val="both"/>
        <w:rPr>
          <w:rFonts w:ascii="Times New Roman" w:hAnsi="Times New Roman" w:cs="Times New Roman"/>
          <w:sz w:val="24"/>
          <w:szCs w:val="24"/>
        </w:rPr>
      </w:pPr>
      <w:r w:rsidRPr="006C0736">
        <w:rPr>
          <w:rFonts w:ascii="Times New Roman" w:hAnsi="Times New Roman" w:cs="Times New Roman"/>
          <w:sz w:val="24"/>
          <w:szCs w:val="24"/>
        </w:rPr>
        <w:t>(e)</w:t>
      </w:r>
      <w:r w:rsidRPr="006C0736">
        <w:rPr>
          <w:rFonts w:ascii="Times New Roman" w:hAnsi="Times New Roman" w:cs="Times New Roman"/>
          <w:sz w:val="24"/>
          <w:szCs w:val="24"/>
        </w:rPr>
        <w:tab/>
      </w:r>
      <w:r w:rsidR="00636E88" w:rsidRPr="006C0736">
        <w:rPr>
          <w:rFonts w:ascii="Times New Roman" w:hAnsi="Times New Roman" w:cs="Times New Roman"/>
          <w:sz w:val="24"/>
          <w:szCs w:val="24"/>
        </w:rPr>
        <w:t xml:space="preserve">to </w:t>
      </w:r>
      <w:r w:rsidR="00636E88" w:rsidRPr="006C0736">
        <w:rPr>
          <w:rFonts w:ascii="Times New Roman" w:hAnsi="Times New Roman" w:cs="Times New Roman"/>
          <w:iCs/>
          <w:sz w:val="24"/>
          <w:szCs w:val="24"/>
        </w:rPr>
        <w:t>deter</w:t>
      </w:r>
      <w:r w:rsidR="00636E88" w:rsidRPr="006C0736">
        <w:rPr>
          <w:rFonts w:ascii="Times New Roman" w:hAnsi="Times New Roman" w:cs="Times New Roman"/>
          <w:sz w:val="24"/>
          <w:szCs w:val="24"/>
        </w:rPr>
        <w:t xml:space="preserve"> the use of fees for work-finding services sought from or charged to workers in sectors considered appropriate by the Party</w:t>
      </w:r>
      <w:r w:rsidR="0094726E" w:rsidRPr="006C0736">
        <w:rPr>
          <w:rFonts w:ascii="Times New Roman" w:hAnsi="Times New Roman" w:cs="Times New Roman"/>
          <w:sz w:val="24"/>
          <w:szCs w:val="24"/>
        </w:rPr>
        <w:t>.</w:t>
      </w:r>
    </w:p>
    <w:p w14:paraId="3AEA5307" w14:textId="77777777" w:rsidR="00636E88" w:rsidRPr="006C0736" w:rsidRDefault="00636E88" w:rsidP="00CA2588">
      <w:pPr>
        <w:spacing w:after="0"/>
        <w:ind w:left="24"/>
        <w:jc w:val="both"/>
        <w:rPr>
          <w:rFonts w:ascii="Times New Roman" w:hAnsi="Times New Roman" w:cs="Times New Roman"/>
          <w:sz w:val="24"/>
          <w:szCs w:val="24"/>
        </w:rPr>
      </w:pPr>
    </w:p>
    <w:p w14:paraId="4A7FFC13" w14:textId="3CA097E0" w:rsidR="00636E88" w:rsidRPr="006C0736" w:rsidRDefault="00F63A41" w:rsidP="004272C7">
      <w:pPr>
        <w:tabs>
          <w:tab w:val="left" w:pos="720"/>
        </w:tabs>
        <w:autoSpaceDE w:val="0"/>
        <w:autoSpaceDN w:val="0"/>
        <w:adjustRightInd w:val="0"/>
        <w:spacing w:after="0"/>
        <w:ind w:left="720" w:hanging="709"/>
        <w:jc w:val="both"/>
        <w:rPr>
          <w:rFonts w:ascii="Times New Roman" w:hAnsi="Times New Roman" w:cs="Times New Roman"/>
          <w:sz w:val="24"/>
          <w:szCs w:val="24"/>
        </w:rPr>
      </w:pPr>
      <w:r w:rsidRPr="006C0736">
        <w:rPr>
          <w:rFonts w:ascii="Times New Roman" w:hAnsi="Times New Roman" w:cs="Times New Roman"/>
          <w:sz w:val="24"/>
          <w:szCs w:val="24"/>
        </w:rPr>
        <w:t>3.</w:t>
      </w:r>
      <w:r w:rsidRPr="006C0736">
        <w:rPr>
          <w:rFonts w:ascii="Times New Roman" w:hAnsi="Times New Roman" w:cs="Times New Roman"/>
          <w:sz w:val="24"/>
          <w:szCs w:val="24"/>
        </w:rPr>
        <w:tab/>
      </w:r>
      <w:r w:rsidR="00636E88" w:rsidRPr="006C0736">
        <w:rPr>
          <w:rFonts w:ascii="Times New Roman" w:hAnsi="Times New Roman" w:cs="Times New Roman"/>
          <w:sz w:val="24"/>
          <w:szCs w:val="24"/>
        </w:rPr>
        <w:t>To assist in the implementation of paragraph 2, the Parties shall endeavour t</w:t>
      </w:r>
      <w:r w:rsidR="00A67853" w:rsidRPr="006C0736">
        <w:rPr>
          <w:rFonts w:ascii="Times New Roman" w:hAnsi="Times New Roman" w:cs="Times New Roman"/>
          <w:sz w:val="24"/>
          <w:szCs w:val="24"/>
        </w:rPr>
        <w:t>o</w:t>
      </w:r>
      <w:r w:rsidR="0015222C" w:rsidRPr="006C0736">
        <w:rPr>
          <w:rFonts w:ascii="Times New Roman" w:hAnsi="Times New Roman" w:cs="Times New Roman"/>
          <w:sz w:val="24"/>
          <w:szCs w:val="24"/>
        </w:rPr>
        <w:t xml:space="preserve"> </w:t>
      </w:r>
      <w:r w:rsidR="00636E88" w:rsidRPr="006C0736">
        <w:rPr>
          <w:rFonts w:ascii="Times New Roman" w:hAnsi="Times New Roman" w:cs="Times New Roman"/>
          <w:sz w:val="24"/>
          <w:szCs w:val="24"/>
        </w:rPr>
        <w:t xml:space="preserve">cooperate, share information and best practice, and, as appropriate, identify areas of alignment to tackle </w:t>
      </w:r>
      <w:r w:rsidR="00E478A1">
        <w:rPr>
          <w:rFonts w:ascii="Times New Roman" w:hAnsi="Times New Roman" w:cs="Times New Roman"/>
          <w:sz w:val="24"/>
          <w:szCs w:val="24"/>
        </w:rPr>
        <w:t>m</w:t>
      </w:r>
      <w:r w:rsidR="00636E88" w:rsidRPr="006C0736">
        <w:rPr>
          <w:rFonts w:ascii="Times New Roman" w:hAnsi="Times New Roman" w:cs="Times New Roman"/>
          <w:sz w:val="24"/>
          <w:szCs w:val="24"/>
        </w:rPr>
        <w:t xml:space="preserve">odern </w:t>
      </w:r>
      <w:r w:rsidR="00E478A1">
        <w:rPr>
          <w:rFonts w:ascii="Times New Roman" w:hAnsi="Times New Roman" w:cs="Times New Roman"/>
          <w:sz w:val="24"/>
          <w:szCs w:val="24"/>
        </w:rPr>
        <w:t>s</w:t>
      </w:r>
      <w:r w:rsidR="00636E88" w:rsidRPr="006C0736">
        <w:rPr>
          <w:rFonts w:ascii="Times New Roman" w:hAnsi="Times New Roman" w:cs="Times New Roman"/>
          <w:sz w:val="24"/>
          <w:szCs w:val="24"/>
        </w:rPr>
        <w:t>lavery</w:t>
      </w:r>
      <w:r w:rsidR="0094726E" w:rsidRPr="006C0736">
        <w:rPr>
          <w:rFonts w:ascii="Times New Roman" w:hAnsi="Times New Roman" w:cs="Times New Roman"/>
          <w:sz w:val="24"/>
          <w:szCs w:val="24"/>
        </w:rPr>
        <w:t>.</w:t>
      </w:r>
    </w:p>
    <w:p w14:paraId="2AF64F27" w14:textId="77777777" w:rsidR="00D148EF" w:rsidRPr="006C0736" w:rsidRDefault="00D148EF" w:rsidP="004272C7">
      <w:pPr>
        <w:spacing w:after="0"/>
        <w:ind w:left="720"/>
        <w:jc w:val="both"/>
        <w:rPr>
          <w:rFonts w:ascii="Times New Roman" w:hAnsi="Times New Roman" w:cs="Times New Roman"/>
          <w:b/>
          <w:bCs/>
          <w:sz w:val="24"/>
          <w:szCs w:val="24"/>
        </w:rPr>
      </w:pPr>
    </w:p>
    <w:p w14:paraId="4647545F" w14:textId="77777777" w:rsidR="00D148EF" w:rsidRPr="006C0736" w:rsidRDefault="00D148EF" w:rsidP="00CA2588">
      <w:pPr>
        <w:spacing w:after="0"/>
        <w:jc w:val="both"/>
        <w:rPr>
          <w:rFonts w:ascii="Times New Roman" w:hAnsi="Times New Roman" w:cs="Times New Roman"/>
          <w:b/>
          <w:bCs/>
          <w:sz w:val="24"/>
          <w:szCs w:val="24"/>
        </w:rPr>
      </w:pPr>
    </w:p>
    <w:p w14:paraId="397CAC1C" w14:textId="7D7FB776" w:rsidR="005B3723" w:rsidRPr="006C0736" w:rsidRDefault="0015222C" w:rsidP="00CA2588">
      <w:pPr>
        <w:spacing w:after="0"/>
        <w:jc w:val="center"/>
        <w:textAlignment w:val="baseline"/>
        <w:rPr>
          <w:rFonts w:ascii="Times New Roman" w:hAnsi="Times New Roman" w:cs="Times New Roman"/>
          <w:b/>
          <w:bCs/>
          <w:sz w:val="24"/>
          <w:szCs w:val="24"/>
          <w:lang w:eastAsia="en-GB"/>
        </w:rPr>
      </w:pPr>
      <w:r w:rsidRPr="006C0736">
        <w:rPr>
          <w:rFonts w:ascii="Times New Roman" w:hAnsi="Times New Roman" w:cs="Times New Roman"/>
          <w:b/>
          <w:bCs/>
          <w:sz w:val="24"/>
          <w:szCs w:val="24"/>
          <w:lang w:eastAsia="en-GB"/>
        </w:rPr>
        <w:t>Article</w:t>
      </w:r>
      <w:r w:rsidR="00925F57" w:rsidRPr="006C0736">
        <w:rPr>
          <w:rFonts w:ascii="Times New Roman" w:hAnsi="Times New Roman" w:cs="Times New Roman"/>
          <w:b/>
          <w:bCs/>
          <w:sz w:val="24"/>
          <w:szCs w:val="24"/>
          <w:lang w:eastAsia="en-GB"/>
        </w:rPr>
        <w:t xml:space="preserve"> </w:t>
      </w:r>
      <w:r w:rsidR="007C04EE" w:rsidRPr="006C0736">
        <w:rPr>
          <w:rFonts w:ascii="Times New Roman" w:hAnsi="Times New Roman" w:cs="Times New Roman"/>
          <w:b/>
          <w:bCs/>
          <w:sz w:val="24"/>
          <w:szCs w:val="24"/>
          <w:lang w:eastAsia="en-GB"/>
        </w:rPr>
        <w:t>21</w:t>
      </w:r>
      <w:r w:rsidR="00101CF7" w:rsidRPr="006C0736">
        <w:rPr>
          <w:rFonts w:ascii="Times New Roman" w:hAnsi="Times New Roman" w:cs="Times New Roman"/>
          <w:b/>
          <w:bCs/>
          <w:sz w:val="24"/>
          <w:szCs w:val="24"/>
          <w:lang w:eastAsia="en-GB"/>
        </w:rPr>
        <w:t>.</w:t>
      </w:r>
      <w:r w:rsidR="004E3F83" w:rsidRPr="006C0736">
        <w:rPr>
          <w:rFonts w:ascii="Times New Roman" w:hAnsi="Times New Roman" w:cs="Times New Roman"/>
          <w:b/>
          <w:bCs/>
          <w:sz w:val="24"/>
          <w:szCs w:val="24"/>
          <w:lang w:eastAsia="en-GB"/>
        </w:rPr>
        <w:t>8</w:t>
      </w:r>
    </w:p>
    <w:p w14:paraId="7EE381B7" w14:textId="77777777" w:rsidR="006E59B0" w:rsidRPr="006C0736" w:rsidRDefault="006E59B0" w:rsidP="00CA2588">
      <w:pPr>
        <w:spacing w:after="0"/>
        <w:jc w:val="center"/>
        <w:textAlignment w:val="baseline"/>
        <w:rPr>
          <w:rFonts w:ascii="Times New Roman" w:hAnsi="Times New Roman" w:cs="Times New Roman"/>
          <w:sz w:val="24"/>
          <w:szCs w:val="24"/>
        </w:rPr>
      </w:pPr>
      <w:r w:rsidRPr="006C0736">
        <w:rPr>
          <w:rStyle w:val="normaltextrun"/>
          <w:rFonts w:ascii="Times New Roman" w:hAnsi="Times New Roman" w:cs="Times New Roman"/>
          <w:b/>
          <w:bCs/>
          <w:sz w:val="24"/>
          <w:szCs w:val="24"/>
          <w:lang w:val="en-NZ"/>
        </w:rPr>
        <w:t>Non-Discrimination and</w:t>
      </w:r>
      <w:r w:rsidR="00E478A1">
        <w:rPr>
          <w:rStyle w:val="normaltextrun"/>
          <w:rFonts w:ascii="Times New Roman" w:hAnsi="Times New Roman" w:cs="Times New Roman"/>
          <w:b/>
          <w:bCs/>
          <w:sz w:val="24"/>
          <w:szCs w:val="24"/>
          <w:lang w:val="en-NZ"/>
        </w:rPr>
        <w:t xml:space="preserve"> </w:t>
      </w:r>
      <w:r w:rsidR="00A311F3" w:rsidRPr="006C0736">
        <w:rPr>
          <w:rStyle w:val="normaltextrun"/>
          <w:rFonts w:ascii="Times New Roman" w:hAnsi="Times New Roman" w:cs="Times New Roman"/>
          <w:b/>
          <w:bCs/>
          <w:sz w:val="24"/>
          <w:szCs w:val="24"/>
          <w:lang w:val="en-NZ"/>
        </w:rPr>
        <w:t>Gender</w:t>
      </w:r>
      <w:r w:rsidRPr="006C0736">
        <w:rPr>
          <w:rStyle w:val="normaltextrun"/>
          <w:rFonts w:ascii="Times New Roman" w:hAnsi="Times New Roman" w:cs="Times New Roman"/>
          <w:b/>
          <w:bCs/>
          <w:sz w:val="24"/>
          <w:szCs w:val="24"/>
          <w:lang w:val="en-NZ"/>
        </w:rPr>
        <w:t xml:space="preserve"> Equality in the Workplace</w:t>
      </w:r>
    </w:p>
    <w:p w14:paraId="78F4379F" w14:textId="77777777" w:rsidR="006E59B0" w:rsidRPr="006C0736" w:rsidRDefault="006E59B0" w:rsidP="00CA2588">
      <w:pPr>
        <w:spacing w:after="0"/>
        <w:ind w:left="24"/>
        <w:jc w:val="both"/>
      </w:pPr>
      <w:r w:rsidRPr="00045E30">
        <w:rPr>
          <w:rStyle w:val="normaltextrun"/>
          <w:rFonts w:ascii="Times New Roman" w:hAnsi="Times New Roman" w:cs="Times New Roman"/>
          <w:sz w:val="24"/>
          <w:szCs w:val="24"/>
          <w:lang w:val="en-NZ"/>
        </w:rPr>
        <w:t>  </w:t>
      </w:r>
    </w:p>
    <w:p w14:paraId="4C06CF90" w14:textId="044CADAB" w:rsidR="00BB56D0" w:rsidRPr="006C0736" w:rsidRDefault="00F63A41" w:rsidP="004272C7">
      <w:pPr>
        <w:tabs>
          <w:tab w:val="left" w:pos="720"/>
        </w:tabs>
        <w:autoSpaceDE w:val="0"/>
        <w:autoSpaceDN w:val="0"/>
        <w:adjustRightInd w:val="0"/>
        <w:spacing w:after="0"/>
        <w:ind w:left="720" w:hanging="709"/>
        <w:jc w:val="both"/>
        <w:rPr>
          <w:rFonts w:ascii="Times New Roman" w:hAnsi="Times New Roman" w:cs="Times New Roman"/>
          <w:sz w:val="24"/>
          <w:szCs w:val="24"/>
        </w:rPr>
      </w:pPr>
      <w:r w:rsidRPr="006C0736">
        <w:rPr>
          <w:rFonts w:ascii="Times New Roman" w:hAnsi="Times New Roman" w:cs="Times New Roman"/>
          <w:sz w:val="24"/>
          <w:szCs w:val="24"/>
        </w:rPr>
        <w:t>1.</w:t>
      </w:r>
      <w:r w:rsidRPr="006C0736">
        <w:rPr>
          <w:rFonts w:ascii="Times New Roman" w:hAnsi="Times New Roman" w:cs="Times New Roman"/>
          <w:sz w:val="24"/>
          <w:szCs w:val="24"/>
        </w:rPr>
        <w:tab/>
      </w:r>
      <w:r w:rsidR="00BB56D0" w:rsidRPr="006C0736">
        <w:rPr>
          <w:rFonts w:ascii="Times New Roman" w:hAnsi="Times New Roman" w:cs="Times New Roman"/>
          <w:sz w:val="24"/>
          <w:szCs w:val="24"/>
        </w:rPr>
        <w:t>The Parties acknowledge the importance of gender equality and non-discrimination in employment and income opportunities for sustainable, equitable</w:t>
      </w:r>
      <w:r w:rsidR="000357AA">
        <w:rPr>
          <w:rFonts w:ascii="Times New Roman" w:hAnsi="Times New Roman" w:cs="Times New Roman"/>
          <w:sz w:val="24"/>
          <w:szCs w:val="24"/>
        </w:rPr>
        <w:t>,</w:t>
      </w:r>
      <w:r w:rsidR="00BB56D0" w:rsidRPr="006C0736">
        <w:rPr>
          <w:rFonts w:ascii="Times New Roman" w:hAnsi="Times New Roman" w:cs="Times New Roman"/>
          <w:sz w:val="24"/>
          <w:szCs w:val="24"/>
        </w:rPr>
        <w:t xml:space="preserve"> and inclusive economic growth. </w:t>
      </w:r>
      <w:r w:rsidR="006C0736" w:rsidRPr="006C0736">
        <w:rPr>
          <w:rFonts w:ascii="Times New Roman" w:hAnsi="Times New Roman" w:cs="Times New Roman"/>
          <w:sz w:val="24"/>
          <w:szCs w:val="24"/>
        </w:rPr>
        <w:t xml:space="preserve"> </w:t>
      </w:r>
      <w:r w:rsidR="00BB56D0" w:rsidRPr="006C0736">
        <w:rPr>
          <w:rFonts w:ascii="Times New Roman" w:hAnsi="Times New Roman" w:cs="Times New Roman"/>
          <w:sz w:val="24"/>
          <w:szCs w:val="24"/>
        </w:rPr>
        <w:t xml:space="preserve">Accordingly, each Party affirms its commitments to non-discrimination in employment, occupations, </w:t>
      </w:r>
      <w:r w:rsidR="00CD1976" w:rsidRPr="006C0736">
        <w:rPr>
          <w:rFonts w:ascii="Times New Roman" w:hAnsi="Times New Roman" w:cs="Times New Roman"/>
          <w:sz w:val="24"/>
          <w:szCs w:val="24"/>
        </w:rPr>
        <w:t>and</w:t>
      </w:r>
      <w:r w:rsidR="00EE4468" w:rsidRPr="006C0736">
        <w:rPr>
          <w:rFonts w:ascii="Times New Roman" w:hAnsi="Times New Roman" w:cs="Times New Roman"/>
          <w:sz w:val="24"/>
          <w:szCs w:val="24"/>
        </w:rPr>
        <w:t xml:space="preserve"> </w:t>
      </w:r>
      <w:r w:rsidR="00BB56D0" w:rsidRPr="006C0736">
        <w:rPr>
          <w:rFonts w:ascii="Times New Roman" w:hAnsi="Times New Roman" w:cs="Times New Roman"/>
          <w:sz w:val="24"/>
          <w:szCs w:val="24"/>
        </w:rPr>
        <w:t xml:space="preserve">places of work, </w:t>
      </w:r>
      <w:r w:rsidR="00C36D31" w:rsidRPr="006C0736">
        <w:rPr>
          <w:rFonts w:ascii="Times New Roman" w:hAnsi="Times New Roman" w:cs="Times New Roman"/>
          <w:sz w:val="24"/>
          <w:szCs w:val="24"/>
        </w:rPr>
        <w:t xml:space="preserve">and </w:t>
      </w:r>
      <w:r w:rsidR="00BB56D0" w:rsidRPr="006C0736">
        <w:rPr>
          <w:rFonts w:ascii="Times New Roman" w:hAnsi="Times New Roman" w:cs="Times New Roman"/>
          <w:sz w:val="24"/>
          <w:szCs w:val="24"/>
        </w:rPr>
        <w:t>to take measures to advance anti-discrimination practices and address discriminatory practices, including those related to workplace sexual harassment, gender-based violence, gender pay gaps</w:t>
      </w:r>
      <w:r w:rsidR="003D1D30">
        <w:rPr>
          <w:rFonts w:ascii="Times New Roman" w:hAnsi="Times New Roman" w:cs="Times New Roman"/>
          <w:sz w:val="24"/>
          <w:szCs w:val="24"/>
        </w:rPr>
        <w:t>,</w:t>
      </w:r>
      <w:r w:rsidR="00BB56D0" w:rsidRPr="006C0736">
        <w:rPr>
          <w:rFonts w:ascii="Times New Roman" w:hAnsi="Times New Roman" w:cs="Times New Roman"/>
          <w:sz w:val="24"/>
          <w:szCs w:val="24"/>
        </w:rPr>
        <w:t xml:space="preserve"> and flexible working arrangements, as well as improve women’s access to decent work.</w:t>
      </w:r>
    </w:p>
    <w:p w14:paraId="3C55AA71" w14:textId="77777777" w:rsidR="00BB56D0" w:rsidRPr="006C0736" w:rsidRDefault="00BB56D0" w:rsidP="004272C7">
      <w:pPr>
        <w:spacing w:after="0" w:line="252" w:lineRule="auto"/>
        <w:ind w:left="720"/>
        <w:jc w:val="both"/>
        <w:rPr>
          <w:rFonts w:ascii="Times New Roman" w:hAnsi="Times New Roman" w:cs="Times New Roman"/>
          <w:sz w:val="24"/>
          <w:szCs w:val="24"/>
          <w:lang w:val="en-AU"/>
        </w:rPr>
      </w:pPr>
    </w:p>
    <w:p w14:paraId="3D7896CE" w14:textId="4A7CA691" w:rsidR="00BB56D0" w:rsidRPr="006C0736" w:rsidRDefault="00F63A41" w:rsidP="004272C7">
      <w:pPr>
        <w:tabs>
          <w:tab w:val="left" w:pos="720"/>
        </w:tabs>
        <w:autoSpaceDE w:val="0"/>
        <w:autoSpaceDN w:val="0"/>
        <w:adjustRightInd w:val="0"/>
        <w:spacing w:after="0"/>
        <w:ind w:left="720" w:hanging="709"/>
        <w:jc w:val="both"/>
        <w:rPr>
          <w:rFonts w:ascii="Times New Roman" w:hAnsi="Times New Roman" w:cs="Times New Roman"/>
          <w:sz w:val="24"/>
          <w:szCs w:val="24"/>
        </w:rPr>
      </w:pPr>
      <w:r w:rsidRPr="006C0736">
        <w:rPr>
          <w:rFonts w:ascii="Times New Roman" w:hAnsi="Times New Roman" w:cs="Times New Roman"/>
          <w:sz w:val="24"/>
          <w:szCs w:val="24"/>
        </w:rPr>
        <w:t>2.</w:t>
      </w:r>
      <w:r w:rsidRPr="006C0736">
        <w:rPr>
          <w:rFonts w:ascii="Times New Roman" w:hAnsi="Times New Roman" w:cs="Times New Roman"/>
          <w:sz w:val="24"/>
          <w:szCs w:val="24"/>
        </w:rPr>
        <w:tab/>
      </w:r>
      <w:r w:rsidR="00BB56D0" w:rsidRPr="006C0736">
        <w:rPr>
          <w:rFonts w:ascii="Times New Roman" w:hAnsi="Times New Roman" w:cs="Times New Roman"/>
          <w:sz w:val="24"/>
          <w:szCs w:val="24"/>
        </w:rPr>
        <w:t xml:space="preserve">The Parties agree to share information on their respective domestic approaches and cooperate, as appropriate, on activities to address discriminatory practices, promote equality of opportunity in employment, and improve </w:t>
      </w:r>
      <w:r w:rsidR="00945983">
        <w:rPr>
          <w:rFonts w:ascii="Times New Roman" w:hAnsi="Times New Roman" w:cs="Times New Roman"/>
          <w:sz w:val="24"/>
          <w:szCs w:val="24"/>
        </w:rPr>
        <w:t>women’s access</w:t>
      </w:r>
      <w:r w:rsidR="00CA2588">
        <w:rPr>
          <w:rFonts w:ascii="Times New Roman" w:hAnsi="Times New Roman" w:cs="Times New Roman"/>
          <w:sz w:val="24"/>
          <w:szCs w:val="24"/>
        </w:rPr>
        <w:t xml:space="preserve"> to</w:t>
      </w:r>
      <w:r w:rsidR="00BB56D0" w:rsidRPr="006C0736">
        <w:rPr>
          <w:rFonts w:ascii="Times New Roman" w:hAnsi="Times New Roman" w:cs="Times New Roman"/>
          <w:sz w:val="24"/>
          <w:szCs w:val="24"/>
        </w:rPr>
        <w:t xml:space="preserve"> decent work and the benefits of trade or investment.</w:t>
      </w:r>
      <w:r w:rsidR="00E478A1">
        <w:rPr>
          <w:rFonts w:ascii="Times New Roman" w:hAnsi="Times New Roman" w:cs="Times New Roman"/>
          <w:sz w:val="24"/>
          <w:szCs w:val="24"/>
        </w:rPr>
        <w:t xml:space="preserve"> </w:t>
      </w:r>
      <w:r w:rsidR="00BB56D0" w:rsidRPr="006C0736">
        <w:rPr>
          <w:rFonts w:ascii="Times New Roman" w:hAnsi="Times New Roman" w:cs="Times New Roman"/>
          <w:sz w:val="24"/>
          <w:szCs w:val="24"/>
        </w:rPr>
        <w:t xml:space="preserve"> The Parties recognise the importance of carrying out cooperation activities with the inclusive participation of women.</w:t>
      </w:r>
    </w:p>
    <w:p w14:paraId="563E29F0" w14:textId="77777777" w:rsidR="00D148EF" w:rsidRPr="006C0736" w:rsidRDefault="00D148EF" w:rsidP="00CA2588">
      <w:pPr>
        <w:spacing w:after="0"/>
        <w:jc w:val="both"/>
        <w:rPr>
          <w:rFonts w:ascii="Times New Roman" w:hAnsi="Times New Roman" w:cs="Times New Roman"/>
          <w:b/>
          <w:bCs/>
          <w:sz w:val="24"/>
          <w:szCs w:val="24"/>
        </w:rPr>
      </w:pPr>
    </w:p>
    <w:p w14:paraId="29DBB282" w14:textId="77777777" w:rsidR="00D148EF" w:rsidRPr="006C0736" w:rsidRDefault="00D148EF" w:rsidP="00CA2588">
      <w:pPr>
        <w:keepNext/>
        <w:spacing w:after="0"/>
        <w:jc w:val="both"/>
        <w:rPr>
          <w:rFonts w:ascii="Times New Roman" w:hAnsi="Times New Roman" w:cs="Times New Roman"/>
          <w:b/>
          <w:bCs/>
          <w:sz w:val="24"/>
          <w:szCs w:val="24"/>
        </w:rPr>
      </w:pPr>
    </w:p>
    <w:p w14:paraId="6C5BE24A" w14:textId="2960190D" w:rsidR="00925F57" w:rsidRPr="00045E30" w:rsidRDefault="09C387A8" w:rsidP="00CA2588">
      <w:pPr>
        <w:keepNext/>
        <w:spacing w:after="0"/>
        <w:jc w:val="center"/>
        <w:rPr>
          <w:rFonts w:ascii="Times New Roman" w:hAnsi="Times New Roman" w:cs="Times New Roman"/>
          <w:b/>
          <w:bCs/>
          <w:sz w:val="24"/>
          <w:szCs w:val="24"/>
        </w:rPr>
      </w:pPr>
      <w:r w:rsidRPr="006C0736">
        <w:rPr>
          <w:rFonts w:ascii="Times New Roman" w:hAnsi="Times New Roman" w:cs="Times New Roman"/>
          <w:b/>
          <w:bCs/>
          <w:sz w:val="24"/>
          <w:szCs w:val="24"/>
        </w:rPr>
        <w:t xml:space="preserve">Article </w:t>
      </w:r>
      <w:r w:rsidR="007C04EE" w:rsidRPr="006C0736">
        <w:rPr>
          <w:rFonts w:ascii="Times New Roman" w:hAnsi="Times New Roman" w:cs="Times New Roman"/>
          <w:b/>
          <w:bCs/>
          <w:sz w:val="24"/>
          <w:szCs w:val="24"/>
        </w:rPr>
        <w:t>21</w:t>
      </w:r>
      <w:r w:rsidRPr="006C0736">
        <w:rPr>
          <w:rFonts w:ascii="Times New Roman" w:hAnsi="Times New Roman" w:cs="Times New Roman"/>
          <w:b/>
          <w:bCs/>
          <w:sz w:val="24"/>
          <w:szCs w:val="24"/>
        </w:rPr>
        <w:t>.</w:t>
      </w:r>
      <w:r w:rsidR="004E3F83" w:rsidRPr="006C0736">
        <w:rPr>
          <w:rFonts w:ascii="Times New Roman" w:hAnsi="Times New Roman" w:cs="Times New Roman"/>
          <w:b/>
          <w:bCs/>
          <w:sz w:val="24"/>
          <w:szCs w:val="24"/>
        </w:rPr>
        <w:t>9</w:t>
      </w:r>
    </w:p>
    <w:p w14:paraId="1C053283" w14:textId="77777777" w:rsidR="008D7CAB" w:rsidRPr="006C0736" w:rsidRDefault="4D750C7B" w:rsidP="00CA2588">
      <w:pPr>
        <w:keepNext/>
        <w:spacing w:after="0"/>
        <w:jc w:val="center"/>
        <w:rPr>
          <w:rFonts w:ascii="Times New Roman" w:hAnsi="Times New Roman" w:cs="Times New Roman"/>
          <w:b/>
          <w:bCs/>
          <w:sz w:val="24"/>
          <w:szCs w:val="24"/>
        </w:rPr>
      </w:pPr>
      <w:r w:rsidRPr="006C0736">
        <w:rPr>
          <w:rFonts w:ascii="Times New Roman" w:hAnsi="Times New Roman" w:cs="Times New Roman"/>
          <w:b/>
          <w:bCs/>
          <w:sz w:val="24"/>
          <w:szCs w:val="24"/>
        </w:rPr>
        <w:t>Corporate Social Responsibility</w:t>
      </w:r>
    </w:p>
    <w:p w14:paraId="0E6F885C" w14:textId="77777777" w:rsidR="00925F57" w:rsidRPr="00045E30" w:rsidRDefault="00925F57" w:rsidP="004272C7">
      <w:pPr>
        <w:keepNext/>
        <w:spacing w:after="0"/>
        <w:ind w:left="720"/>
        <w:jc w:val="both"/>
        <w:rPr>
          <w:rFonts w:ascii="Times New Roman" w:hAnsi="Times New Roman" w:cs="Times New Roman"/>
          <w:b/>
          <w:bCs/>
          <w:sz w:val="24"/>
          <w:szCs w:val="24"/>
        </w:rPr>
      </w:pPr>
    </w:p>
    <w:p w14:paraId="67CEF0CF" w14:textId="77777777" w:rsidR="001C243A" w:rsidRPr="00045E30" w:rsidRDefault="001C243A" w:rsidP="002F436C">
      <w:pPr>
        <w:spacing w:after="0"/>
        <w:ind w:left="720" w:firstLine="720"/>
        <w:jc w:val="both"/>
        <w:rPr>
          <w:rFonts w:ascii="Times New Roman" w:hAnsi="Times New Roman" w:cs="Times New Roman"/>
          <w:sz w:val="24"/>
          <w:szCs w:val="24"/>
        </w:rPr>
      </w:pPr>
      <w:r w:rsidRPr="006C0736">
        <w:rPr>
          <w:rFonts w:ascii="Times New Roman" w:hAnsi="Times New Roman" w:cs="Times New Roman"/>
          <w:sz w:val="24"/>
          <w:szCs w:val="24"/>
        </w:rPr>
        <w:t xml:space="preserve">Each Party shall endeavour to encourage </w:t>
      </w:r>
      <w:r w:rsidR="003A47A3" w:rsidRPr="006C0736">
        <w:rPr>
          <w:rFonts w:ascii="Times New Roman" w:hAnsi="Times New Roman" w:cs="Times New Roman"/>
          <w:sz w:val="24"/>
          <w:szCs w:val="24"/>
        </w:rPr>
        <w:t>enterprises</w:t>
      </w:r>
      <w:r w:rsidR="002D4C56" w:rsidRPr="00045E30">
        <w:rPr>
          <w:rFonts w:ascii="Times New Roman" w:hAnsi="Times New Roman" w:cs="Times New Roman"/>
          <w:sz w:val="24"/>
          <w:szCs w:val="24"/>
        </w:rPr>
        <w:t xml:space="preserve"> </w:t>
      </w:r>
      <w:r w:rsidRPr="006C0736">
        <w:rPr>
          <w:rFonts w:ascii="Times New Roman" w:hAnsi="Times New Roman" w:cs="Times New Roman"/>
          <w:sz w:val="24"/>
          <w:szCs w:val="24"/>
        </w:rPr>
        <w:t>to voluntarily adopt corporate social responsibility initiatives on labour issues that have been endorsed or are supported by that Party</w:t>
      </w:r>
      <w:r w:rsidR="00567BB8" w:rsidRPr="006C0736">
        <w:rPr>
          <w:rFonts w:ascii="Times New Roman" w:hAnsi="Times New Roman" w:cs="Times New Roman"/>
          <w:sz w:val="24"/>
          <w:szCs w:val="24"/>
        </w:rPr>
        <w:t>.</w:t>
      </w:r>
    </w:p>
    <w:p w14:paraId="08F928AB" w14:textId="77777777" w:rsidR="00D148EF" w:rsidRPr="006C0736" w:rsidRDefault="00D148EF" w:rsidP="004272C7">
      <w:pPr>
        <w:spacing w:after="0"/>
        <w:ind w:left="720"/>
        <w:jc w:val="both"/>
        <w:rPr>
          <w:rFonts w:ascii="Times New Roman" w:hAnsi="Times New Roman" w:cs="Times New Roman"/>
          <w:b/>
          <w:bCs/>
          <w:sz w:val="24"/>
          <w:szCs w:val="24"/>
        </w:rPr>
      </w:pPr>
    </w:p>
    <w:p w14:paraId="5999D813" w14:textId="77777777" w:rsidR="00D148EF" w:rsidRPr="006C0736" w:rsidRDefault="00D148EF" w:rsidP="00CA2588">
      <w:pPr>
        <w:spacing w:after="0"/>
        <w:jc w:val="both"/>
        <w:rPr>
          <w:rFonts w:ascii="Times New Roman" w:hAnsi="Times New Roman" w:cs="Times New Roman"/>
          <w:b/>
          <w:bCs/>
          <w:sz w:val="24"/>
          <w:szCs w:val="24"/>
        </w:rPr>
      </w:pPr>
    </w:p>
    <w:p w14:paraId="7E033454" w14:textId="4259EC9B" w:rsidR="00925F57" w:rsidRPr="00045E30" w:rsidRDefault="2F180156" w:rsidP="00CA2588">
      <w:pPr>
        <w:spacing w:after="0"/>
        <w:jc w:val="center"/>
        <w:rPr>
          <w:rFonts w:ascii="Times New Roman" w:hAnsi="Times New Roman" w:cs="Times New Roman"/>
          <w:b/>
          <w:bCs/>
          <w:sz w:val="24"/>
          <w:szCs w:val="24"/>
        </w:rPr>
      </w:pPr>
      <w:r w:rsidRPr="006C0736">
        <w:rPr>
          <w:rFonts w:ascii="Times New Roman" w:hAnsi="Times New Roman" w:cs="Times New Roman"/>
          <w:b/>
          <w:bCs/>
          <w:sz w:val="24"/>
          <w:szCs w:val="24"/>
        </w:rPr>
        <w:t>Article</w:t>
      </w:r>
      <w:r w:rsidRPr="00045E30">
        <w:rPr>
          <w:rFonts w:ascii="Times New Roman" w:hAnsi="Times New Roman" w:cs="Times New Roman"/>
          <w:b/>
          <w:bCs/>
          <w:sz w:val="24"/>
          <w:szCs w:val="24"/>
        </w:rPr>
        <w:t xml:space="preserve"> </w:t>
      </w:r>
      <w:r w:rsidR="006C0736" w:rsidRPr="006C0736">
        <w:rPr>
          <w:rFonts w:ascii="Times New Roman" w:hAnsi="Times New Roman" w:cs="Times New Roman"/>
          <w:b/>
          <w:bCs/>
          <w:sz w:val="24"/>
          <w:szCs w:val="24"/>
        </w:rPr>
        <w:t>21</w:t>
      </w:r>
      <w:r w:rsidR="00A43C50" w:rsidRPr="006C0736">
        <w:rPr>
          <w:rFonts w:ascii="Times New Roman" w:hAnsi="Times New Roman" w:cs="Times New Roman"/>
          <w:b/>
          <w:bCs/>
          <w:sz w:val="24"/>
          <w:szCs w:val="24"/>
        </w:rPr>
        <w:t>.</w:t>
      </w:r>
      <w:r w:rsidR="004E3F83" w:rsidRPr="006C0736">
        <w:rPr>
          <w:rFonts w:ascii="Times New Roman" w:hAnsi="Times New Roman" w:cs="Times New Roman"/>
          <w:b/>
          <w:bCs/>
          <w:sz w:val="24"/>
          <w:szCs w:val="24"/>
        </w:rPr>
        <w:t>10</w:t>
      </w:r>
    </w:p>
    <w:p w14:paraId="5BFB7C24" w14:textId="77777777" w:rsidR="00C256FF" w:rsidRPr="006C0736" w:rsidRDefault="001C243A" w:rsidP="00CA2588">
      <w:pPr>
        <w:spacing w:after="0"/>
        <w:jc w:val="center"/>
        <w:rPr>
          <w:rFonts w:ascii="Times New Roman" w:hAnsi="Times New Roman" w:cs="Times New Roman"/>
          <w:b/>
          <w:bCs/>
          <w:sz w:val="24"/>
          <w:szCs w:val="24"/>
        </w:rPr>
      </w:pPr>
      <w:r w:rsidRPr="006C0736">
        <w:rPr>
          <w:rFonts w:ascii="Times New Roman" w:hAnsi="Times New Roman" w:cs="Times New Roman"/>
          <w:b/>
          <w:bCs/>
          <w:sz w:val="24"/>
          <w:szCs w:val="24"/>
        </w:rPr>
        <w:t>Public Awareness and Procedural Guarantees</w:t>
      </w:r>
    </w:p>
    <w:p w14:paraId="59D65435" w14:textId="77777777" w:rsidR="006C0736" w:rsidRPr="00AE2EAB" w:rsidRDefault="006C0736" w:rsidP="00CA2588">
      <w:pPr>
        <w:spacing w:after="0"/>
        <w:jc w:val="both"/>
        <w:rPr>
          <w:rFonts w:ascii="Times New Roman" w:hAnsi="Times New Roman" w:cs="Times New Roman"/>
          <w:b/>
          <w:bCs/>
          <w:sz w:val="24"/>
          <w:szCs w:val="24"/>
        </w:rPr>
      </w:pPr>
    </w:p>
    <w:p w14:paraId="0E695B03" w14:textId="77777777" w:rsidR="001C243A" w:rsidRPr="006C0736" w:rsidRDefault="00F63A41" w:rsidP="004272C7">
      <w:pPr>
        <w:tabs>
          <w:tab w:val="left" w:pos="720"/>
        </w:tabs>
        <w:autoSpaceDE w:val="0"/>
        <w:autoSpaceDN w:val="0"/>
        <w:adjustRightInd w:val="0"/>
        <w:spacing w:after="0"/>
        <w:ind w:left="720" w:hanging="709"/>
        <w:jc w:val="both"/>
        <w:rPr>
          <w:rFonts w:ascii="Times New Roman" w:hAnsi="Times New Roman" w:cs="Times New Roman"/>
          <w:sz w:val="24"/>
          <w:szCs w:val="24"/>
        </w:rPr>
      </w:pPr>
      <w:r w:rsidRPr="006C0736">
        <w:rPr>
          <w:rFonts w:ascii="Times New Roman" w:hAnsi="Times New Roman" w:cs="Times New Roman"/>
          <w:sz w:val="24"/>
          <w:szCs w:val="24"/>
        </w:rPr>
        <w:t>1.</w:t>
      </w:r>
      <w:r w:rsidRPr="006C0736">
        <w:rPr>
          <w:rFonts w:ascii="Times New Roman" w:hAnsi="Times New Roman" w:cs="Times New Roman"/>
          <w:sz w:val="24"/>
          <w:szCs w:val="24"/>
        </w:rPr>
        <w:tab/>
      </w:r>
      <w:r w:rsidR="001C243A" w:rsidRPr="006C0736">
        <w:rPr>
          <w:rFonts w:ascii="Times New Roman" w:hAnsi="Times New Roman" w:cs="Times New Roman"/>
          <w:sz w:val="24"/>
          <w:szCs w:val="24"/>
        </w:rPr>
        <w:t>Each Party shall promote public awareness of its labour laws, including by ensuring that information related to its labour laws and enforcement and compliance procedures is publicly available.</w:t>
      </w:r>
    </w:p>
    <w:p w14:paraId="7AD528D3" w14:textId="77777777" w:rsidR="001C243A" w:rsidRPr="00AE2EAB" w:rsidRDefault="001C243A" w:rsidP="004272C7">
      <w:pPr>
        <w:pStyle w:val="Default"/>
        <w:ind w:left="720"/>
        <w:jc w:val="both"/>
        <w:rPr>
          <w:color w:val="auto"/>
        </w:rPr>
      </w:pPr>
    </w:p>
    <w:p w14:paraId="5E8C2355" w14:textId="2E3FA29C" w:rsidR="001C243A" w:rsidRPr="006C0736" w:rsidRDefault="00F63A41" w:rsidP="004272C7">
      <w:pPr>
        <w:tabs>
          <w:tab w:val="left" w:pos="720"/>
        </w:tabs>
        <w:autoSpaceDE w:val="0"/>
        <w:autoSpaceDN w:val="0"/>
        <w:adjustRightInd w:val="0"/>
        <w:spacing w:after="0"/>
        <w:ind w:left="720" w:hanging="709"/>
        <w:jc w:val="both"/>
        <w:rPr>
          <w:rFonts w:ascii="Times New Roman" w:hAnsi="Times New Roman" w:cs="Times New Roman"/>
          <w:sz w:val="24"/>
          <w:szCs w:val="24"/>
        </w:rPr>
      </w:pPr>
      <w:r w:rsidRPr="006C0736">
        <w:rPr>
          <w:rFonts w:ascii="Times New Roman" w:hAnsi="Times New Roman" w:cs="Times New Roman"/>
          <w:sz w:val="24"/>
          <w:szCs w:val="24"/>
        </w:rPr>
        <w:t>2.</w:t>
      </w:r>
      <w:r w:rsidRPr="006C0736">
        <w:rPr>
          <w:rFonts w:ascii="Times New Roman" w:hAnsi="Times New Roman" w:cs="Times New Roman"/>
          <w:sz w:val="24"/>
          <w:szCs w:val="24"/>
        </w:rPr>
        <w:tab/>
      </w:r>
      <w:r w:rsidR="001C243A" w:rsidRPr="006C0736">
        <w:rPr>
          <w:rFonts w:ascii="Times New Roman" w:hAnsi="Times New Roman" w:cs="Times New Roman"/>
          <w:sz w:val="24"/>
          <w:szCs w:val="24"/>
        </w:rPr>
        <w:t xml:space="preserve">Each Party shall ensure that persons with a recognised interest under its law in a particular matter have appropriate access to impartial and independent tribunals for the enforcement of the Party’s labour laws. </w:t>
      </w:r>
      <w:r w:rsidR="00E478A1">
        <w:rPr>
          <w:rFonts w:ascii="Times New Roman" w:hAnsi="Times New Roman" w:cs="Times New Roman"/>
          <w:sz w:val="24"/>
          <w:szCs w:val="24"/>
        </w:rPr>
        <w:t xml:space="preserve"> </w:t>
      </w:r>
      <w:r w:rsidR="001C243A" w:rsidRPr="006C0736">
        <w:rPr>
          <w:rFonts w:ascii="Times New Roman" w:hAnsi="Times New Roman" w:cs="Times New Roman"/>
          <w:sz w:val="24"/>
          <w:szCs w:val="24"/>
        </w:rPr>
        <w:t xml:space="preserve">These tribunals may </w:t>
      </w:r>
      <w:r w:rsidR="001C243A" w:rsidRPr="006C0736">
        <w:rPr>
          <w:rFonts w:ascii="Times New Roman" w:hAnsi="Times New Roman" w:cs="Times New Roman"/>
          <w:sz w:val="24"/>
          <w:szCs w:val="24"/>
        </w:rPr>
        <w:lastRenderedPageBreak/>
        <w:t>include administrative tribunals, quasi-judicial tribunals, judicial tribunals</w:t>
      </w:r>
      <w:r w:rsidR="00E219EB">
        <w:rPr>
          <w:rFonts w:ascii="Times New Roman" w:hAnsi="Times New Roman" w:cs="Times New Roman"/>
          <w:sz w:val="24"/>
          <w:szCs w:val="24"/>
        </w:rPr>
        <w:t>,</w:t>
      </w:r>
      <w:r w:rsidR="001C243A" w:rsidRPr="006C0736">
        <w:rPr>
          <w:rFonts w:ascii="Times New Roman" w:hAnsi="Times New Roman" w:cs="Times New Roman"/>
          <w:sz w:val="24"/>
          <w:szCs w:val="24"/>
        </w:rPr>
        <w:t xml:space="preserve"> or labour tribunals, as provided for in each Party’s law.</w:t>
      </w:r>
    </w:p>
    <w:p w14:paraId="4134574F" w14:textId="77777777" w:rsidR="001C243A" w:rsidRPr="00AE2EAB" w:rsidRDefault="001C243A" w:rsidP="004272C7">
      <w:pPr>
        <w:pStyle w:val="Default"/>
        <w:ind w:left="720"/>
        <w:jc w:val="both"/>
        <w:rPr>
          <w:color w:val="auto"/>
        </w:rPr>
      </w:pPr>
    </w:p>
    <w:p w14:paraId="10064CF7" w14:textId="77777777" w:rsidR="00F653C3" w:rsidRPr="006C0736" w:rsidRDefault="00F63A41" w:rsidP="004272C7">
      <w:pPr>
        <w:tabs>
          <w:tab w:val="left" w:pos="720"/>
        </w:tabs>
        <w:autoSpaceDE w:val="0"/>
        <w:autoSpaceDN w:val="0"/>
        <w:adjustRightInd w:val="0"/>
        <w:spacing w:after="0"/>
        <w:ind w:left="720" w:hanging="709"/>
        <w:jc w:val="both"/>
        <w:rPr>
          <w:rFonts w:ascii="Times New Roman" w:hAnsi="Times New Roman" w:cs="Times New Roman"/>
          <w:sz w:val="24"/>
          <w:szCs w:val="24"/>
        </w:rPr>
      </w:pPr>
      <w:r w:rsidRPr="006C0736">
        <w:rPr>
          <w:rFonts w:ascii="Times New Roman" w:hAnsi="Times New Roman" w:cs="Times New Roman"/>
          <w:sz w:val="24"/>
          <w:szCs w:val="24"/>
        </w:rPr>
        <w:t>3.</w:t>
      </w:r>
      <w:r w:rsidRPr="006C0736">
        <w:rPr>
          <w:rFonts w:ascii="Times New Roman" w:hAnsi="Times New Roman" w:cs="Times New Roman"/>
          <w:sz w:val="24"/>
          <w:szCs w:val="24"/>
        </w:rPr>
        <w:tab/>
      </w:r>
      <w:r w:rsidR="001C243A" w:rsidRPr="006C0736">
        <w:rPr>
          <w:rFonts w:ascii="Times New Roman" w:hAnsi="Times New Roman" w:cs="Times New Roman"/>
          <w:sz w:val="24"/>
          <w:szCs w:val="24"/>
        </w:rPr>
        <w:t>Each Party shall ensure that proceedings before these tribunals for the enforcement of its labour laws</w:t>
      </w:r>
      <w:r w:rsidR="00F653C3" w:rsidRPr="006C0736">
        <w:rPr>
          <w:rFonts w:ascii="Times New Roman" w:hAnsi="Times New Roman" w:cs="Times New Roman"/>
          <w:sz w:val="24"/>
          <w:szCs w:val="24"/>
        </w:rPr>
        <w:t>:</w:t>
      </w:r>
    </w:p>
    <w:p w14:paraId="5CC35C59" w14:textId="77777777" w:rsidR="00F63A41" w:rsidRPr="006C0736" w:rsidRDefault="00F63A41" w:rsidP="00CA2588">
      <w:pPr>
        <w:tabs>
          <w:tab w:val="left" w:pos="720"/>
        </w:tabs>
        <w:autoSpaceDE w:val="0"/>
        <w:autoSpaceDN w:val="0"/>
        <w:adjustRightInd w:val="0"/>
        <w:spacing w:after="0"/>
        <w:ind w:left="709" w:hanging="709"/>
        <w:jc w:val="both"/>
        <w:rPr>
          <w:rFonts w:ascii="Times New Roman" w:hAnsi="Times New Roman" w:cs="Times New Roman"/>
          <w:sz w:val="24"/>
          <w:szCs w:val="24"/>
        </w:rPr>
      </w:pPr>
    </w:p>
    <w:p w14:paraId="4DBA9A26" w14:textId="4505B1AD" w:rsidR="00F63A41" w:rsidRPr="006C0736" w:rsidRDefault="001C243A" w:rsidP="00477D67">
      <w:pPr>
        <w:pStyle w:val="ListParagraph"/>
        <w:numPr>
          <w:ilvl w:val="0"/>
          <w:numId w:val="50"/>
        </w:numPr>
      </w:pPr>
      <w:r w:rsidRPr="006C0736">
        <w:t>are fair, equitable</w:t>
      </w:r>
      <w:r w:rsidR="008713A5">
        <w:t>,</w:t>
      </w:r>
      <w:r w:rsidRPr="006C0736">
        <w:t xml:space="preserve"> and transparent;</w:t>
      </w:r>
    </w:p>
    <w:p w14:paraId="0AB87927" w14:textId="77777777" w:rsidR="00F653C3" w:rsidRPr="006C0736" w:rsidRDefault="001C243A" w:rsidP="00477D67">
      <w:pPr>
        <w:pStyle w:val="ListParagraph"/>
        <w:ind w:left="1444"/>
      </w:pPr>
      <w:r w:rsidRPr="006C0736">
        <w:t xml:space="preserve"> </w:t>
      </w:r>
    </w:p>
    <w:p w14:paraId="620C7C5F" w14:textId="77777777" w:rsidR="00F653C3" w:rsidRPr="006C0736" w:rsidRDefault="001C243A" w:rsidP="00477D67">
      <w:pPr>
        <w:pStyle w:val="ListParagraph"/>
        <w:numPr>
          <w:ilvl w:val="0"/>
          <w:numId w:val="50"/>
        </w:numPr>
      </w:pPr>
      <w:r w:rsidRPr="006C0736">
        <w:t>comply with due process of law; and</w:t>
      </w:r>
    </w:p>
    <w:p w14:paraId="140C32FD" w14:textId="77777777" w:rsidR="00F63A41" w:rsidRPr="006C0736" w:rsidRDefault="00F63A41" w:rsidP="00477D67">
      <w:pPr>
        <w:pStyle w:val="ListParagraph"/>
        <w:ind w:left="1444"/>
      </w:pPr>
    </w:p>
    <w:p w14:paraId="330CCBA8" w14:textId="77777777" w:rsidR="00F653C3" w:rsidRPr="006C0736" w:rsidRDefault="00F63A41" w:rsidP="00CA2588">
      <w:pPr>
        <w:spacing w:after="0"/>
        <w:ind w:left="709"/>
        <w:jc w:val="both"/>
        <w:rPr>
          <w:rFonts w:ascii="Times New Roman" w:hAnsi="Times New Roman" w:cs="Times New Roman"/>
          <w:sz w:val="24"/>
          <w:szCs w:val="24"/>
        </w:rPr>
      </w:pPr>
      <w:r w:rsidRPr="006C0736">
        <w:rPr>
          <w:rFonts w:ascii="Times New Roman" w:hAnsi="Times New Roman" w:cs="Times New Roman"/>
          <w:sz w:val="24"/>
          <w:szCs w:val="24"/>
        </w:rPr>
        <w:t>(c)</w:t>
      </w:r>
      <w:r w:rsidRPr="006C0736">
        <w:rPr>
          <w:rFonts w:ascii="Times New Roman" w:hAnsi="Times New Roman" w:cs="Times New Roman"/>
          <w:sz w:val="24"/>
          <w:szCs w:val="24"/>
        </w:rPr>
        <w:tab/>
      </w:r>
      <w:r w:rsidR="001C243A" w:rsidRPr="006C0736">
        <w:rPr>
          <w:rFonts w:ascii="Times New Roman" w:hAnsi="Times New Roman" w:cs="Times New Roman"/>
          <w:sz w:val="24"/>
          <w:szCs w:val="24"/>
        </w:rPr>
        <w:t>do not entail unreasonable fees or time limits or unwarranted delays</w:t>
      </w:r>
      <w:r w:rsidR="00F653C3" w:rsidRPr="006C0736">
        <w:rPr>
          <w:rFonts w:ascii="Times New Roman" w:hAnsi="Times New Roman" w:cs="Times New Roman"/>
          <w:sz w:val="24"/>
          <w:szCs w:val="24"/>
        </w:rPr>
        <w:t>.</w:t>
      </w:r>
    </w:p>
    <w:p w14:paraId="0CEDCB45" w14:textId="77777777" w:rsidR="00F653C3" w:rsidRPr="00AE2EAB" w:rsidRDefault="00F653C3" w:rsidP="00CA2588">
      <w:pPr>
        <w:spacing w:after="0"/>
        <w:jc w:val="both"/>
        <w:rPr>
          <w:rFonts w:ascii="Times New Roman" w:hAnsi="Times New Roman" w:cs="Times New Roman"/>
          <w:sz w:val="24"/>
          <w:szCs w:val="24"/>
        </w:rPr>
      </w:pPr>
    </w:p>
    <w:p w14:paraId="199BC460" w14:textId="77777777" w:rsidR="001C243A" w:rsidRPr="006C0736" w:rsidRDefault="00F63A41" w:rsidP="004272C7">
      <w:pPr>
        <w:tabs>
          <w:tab w:val="left" w:pos="720"/>
        </w:tabs>
        <w:autoSpaceDE w:val="0"/>
        <w:autoSpaceDN w:val="0"/>
        <w:adjustRightInd w:val="0"/>
        <w:spacing w:after="0"/>
        <w:ind w:left="720" w:hanging="709"/>
        <w:jc w:val="both"/>
        <w:rPr>
          <w:rFonts w:ascii="Times New Roman" w:hAnsi="Times New Roman" w:cs="Times New Roman"/>
          <w:sz w:val="24"/>
          <w:szCs w:val="24"/>
        </w:rPr>
      </w:pPr>
      <w:r w:rsidRPr="006C0736">
        <w:rPr>
          <w:rFonts w:ascii="Times New Roman" w:hAnsi="Times New Roman" w:cs="Times New Roman"/>
          <w:sz w:val="24"/>
          <w:szCs w:val="24"/>
        </w:rPr>
        <w:t>4.</w:t>
      </w:r>
      <w:r w:rsidRPr="006C0736">
        <w:rPr>
          <w:rFonts w:ascii="Times New Roman" w:hAnsi="Times New Roman" w:cs="Times New Roman"/>
          <w:sz w:val="24"/>
          <w:szCs w:val="24"/>
        </w:rPr>
        <w:tab/>
      </w:r>
      <w:r w:rsidR="001C243A" w:rsidRPr="006C0736">
        <w:rPr>
          <w:rFonts w:ascii="Times New Roman" w:hAnsi="Times New Roman" w:cs="Times New Roman"/>
          <w:sz w:val="24"/>
          <w:szCs w:val="24"/>
        </w:rPr>
        <w:t>Any hearings in these proceedings shall be open to the public, except when the administration of justice otherwise requires, and in accordance with its applicable law</w:t>
      </w:r>
      <w:r w:rsidR="00F653C3" w:rsidRPr="006C0736">
        <w:rPr>
          <w:rFonts w:ascii="Times New Roman" w:hAnsi="Times New Roman" w:cs="Times New Roman"/>
          <w:sz w:val="24"/>
          <w:szCs w:val="24"/>
        </w:rPr>
        <w:t>.</w:t>
      </w:r>
    </w:p>
    <w:p w14:paraId="07C95418" w14:textId="77777777" w:rsidR="001C243A" w:rsidRPr="00AE2EAB" w:rsidRDefault="001C243A" w:rsidP="004272C7">
      <w:pPr>
        <w:pStyle w:val="ListParagraph"/>
      </w:pPr>
    </w:p>
    <w:p w14:paraId="51ABDF8E" w14:textId="77777777" w:rsidR="001C243A" w:rsidRPr="006C0736" w:rsidRDefault="00F63A41" w:rsidP="004272C7">
      <w:pPr>
        <w:tabs>
          <w:tab w:val="left" w:pos="720"/>
        </w:tabs>
        <w:autoSpaceDE w:val="0"/>
        <w:autoSpaceDN w:val="0"/>
        <w:adjustRightInd w:val="0"/>
        <w:spacing w:after="0"/>
        <w:ind w:left="720" w:hanging="709"/>
        <w:jc w:val="both"/>
        <w:rPr>
          <w:rFonts w:ascii="Times New Roman" w:hAnsi="Times New Roman" w:cs="Times New Roman"/>
          <w:sz w:val="24"/>
          <w:szCs w:val="24"/>
        </w:rPr>
      </w:pPr>
      <w:r w:rsidRPr="006C0736">
        <w:rPr>
          <w:rFonts w:ascii="Times New Roman" w:hAnsi="Times New Roman" w:cs="Times New Roman"/>
          <w:sz w:val="24"/>
          <w:szCs w:val="24"/>
        </w:rPr>
        <w:t>5.</w:t>
      </w:r>
      <w:r w:rsidRPr="006C0736">
        <w:rPr>
          <w:rFonts w:ascii="Times New Roman" w:hAnsi="Times New Roman" w:cs="Times New Roman"/>
          <w:sz w:val="24"/>
          <w:szCs w:val="24"/>
        </w:rPr>
        <w:tab/>
      </w:r>
      <w:r w:rsidR="001C243A" w:rsidRPr="006C0736">
        <w:rPr>
          <w:rFonts w:ascii="Times New Roman" w:hAnsi="Times New Roman" w:cs="Times New Roman"/>
          <w:sz w:val="24"/>
          <w:szCs w:val="24"/>
        </w:rPr>
        <w:t>Each Party shall ensure that:</w:t>
      </w:r>
    </w:p>
    <w:p w14:paraId="49AC2553" w14:textId="77777777" w:rsidR="003A47A3" w:rsidRPr="006C0736" w:rsidRDefault="003A47A3" w:rsidP="00CA2588">
      <w:pPr>
        <w:spacing w:after="0"/>
        <w:jc w:val="both"/>
        <w:rPr>
          <w:rFonts w:ascii="Times New Roman" w:hAnsi="Times New Roman" w:cs="Times New Roman"/>
          <w:sz w:val="24"/>
          <w:szCs w:val="24"/>
        </w:rPr>
      </w:pPr>
    </w:p>
    <w:p w14:paraId="6C20B9B7" w14:textId="77777777" w:rsidR="001C243A" w:rsidRPr="006C0736" w:rsidRDefault="00041BE0" w:rsidP="00477D67">
      <w:pPr>
        <w:pStyle w:val="Default"/>
        <w:ind w:left="1418" w:hanging="698"/>
        <w:jc w:val="both"/>
        <w:rPr>
          <w:color w:val="auto"/>
        </w:rPr>
      </w:pPr>
      <w:r w:rsidRPr="006C0736">
        <w:rPr>
          <w:color w:val="auto"/>
        </w:rPr>
        <w:t>(a)</w:t>
      </w:r>
      <w:r w:rsidRPr="006C0736">
        <w:rPr>
          <w:color w:val="auto"/>
        </w:rPr>
        <w:tab/>
      </w:r>
      <w:r w:rsidR="001C243A" w:rsidRPr="006C0736">
        <w:rPr>
          <w:color w:val="auto"/>
        </w:rPr>
        <w:t>the parties to these proceedings are entitled to support or defend their respective positions, including by presenting information or evidence; and</w:t>
      </w:r>
    </w:p>
    <w:p w14:paraId="3E819625" w14:textId="77777777" w:rsidR="00AE3224" w:rsidRPr="006C0736" w:rsidRDefault="00AE3224" w:rsidP="00477D67">
      <w:pPr>
        <w:pStyle w:val="Default"/>
        <w:ind w:left="720"/>
        <w:jc w:val="both"/>
        <w:rPr>
          <w:color w:val="auto"/>
        </w:rPr>
      </w:pPr>
    </w:p>
    <w:p w14:paraId="0C69DC3E" w14:textId="77777777" w:rsidR="001C243A" w:rsidRPr="006C0736" w:rsidRDefault="00041BE0" w:rsidP="00477D67">
      <w:pPr>
        <w:pStyle w:val="Default"/>
        <w:ind w:left="1418" w:hanging="698"/>
        <w:jc w:val="both"/>
        <w:rPr>
          <w:color w:val="auto"/>
        </w:rPr>
      </w:pPr>
      <w:r w:rsidRPr="006C0736">
        <w:rPr>
          <w:color w:val="auto"/>
        </w:rPr>
        <w:t>(b)</w:t>
      </w:r>
      <w:r w:rsidRPr="006C0736">
        <w:rPr>
          <w:color w:val="auto"/>
        </w:rPr>
        <w:tab/>
      </w:r>
      <w:r w:rsidR="001C243A" w:rsidRPr="006C0736">
        <w:rPr>
          <w:color w:val="auto"/>
        </w:rPr>
        <w:t>final decisions on the merits of the case:</w:t>
      </w:r>
    </w:p>
    <w:p w14:paraId="5432DEFC" w14:textId="77777777" w:rsidR="00AE3224" w:rsidRPr="006C0736" w:rsidRDefault="00AE3224" w:rsidP="00477D67">
      <w:pPr>
        <w:pStyle w:val="ListParagraph"/>
      </w:pPr>
    </w:p>
    <w:p w14:paraId="3EA146AF" w14:textId="77777777" w:rsidR="001C243A" w:rsidRPr="006C0736" w:rsidRDefault="00041BE0" w:rsidP="00477D67">
      <w:pPr>
        <w:pStyle w:val="Default"/>
        <w:ind w:left="2127" w:hanging="687"/>
        <w:jc w:val="both"/>
        <w:rPr>
          <w:color w:val="auto"/>
        </w:rPr>
      </w:pPr>
      <w:r w:rsidRPr="006C0736">
        <w:rPr>
          <w:color w:val="auto"/>
        </w:rPr>
        <w:t>(i)</w:t>
      </w:r>
      <w:r w:rsidRPr="006C0736">
        <w:rPr>
          <w:color w:val="auto"/>
        </w:rPr>
        <w:tab/>
      </w:r>
      <w:r w:rsidR="001C243A" w:rsidRPr="006C0736">
        <w:rPr>
          <w:color w:val="auto"/>
        </w:rPr>
        <w:t>are based on information or evidence in respect of which the parties were offered the opportunity to be heard;</w:t>
      </w:r>
    </w:p>
    <w:p w14:paraId="4C2178F2" w14:textId="77777777" w:rsidR="00AE3224" w:rsidRPr="006C0736" w:rsidRDefault="00AE3224" w:rsidP="00477D67">
      <w:pPr>
        <w:pStyle w:val="Default"/>
        <w:ind w:left="1440"/>
        <w:jc w:val="both"/>
        <w:rPr>
          <w:color w:val="auto"/>
        </w:rPr>
      </w:pPr>
    </w:p>
    <w:p w14:paraId="3B29BFCB" w14:textId="77777777" w:rsidR="001C243A" w:rsidRPr="006C0736" w:rsidRDefault="00041BE0" w:rsidP="00477D67">
      <w:pPr>
        <w:pStyle w:val="Default"/>
        <w:ind w:left="1418"/>
        <w:jc w:val="both"/>
        <w:rPr>
          <w:color w:val="auto"/>
        </w:rPr>
      </w:pPr>
      <w:r w:rsidRPr="006C0736">
        <w:rPr>
          <w:color w:val="auto"/>
        </w:rPr>
        <w:t>(ii)</w:t>
      </w:r>
      <w:r w:rsidRPr="006C0736">
        <w:rPr>
          <w:color w:val="auto"/>
        </w:rPr>
        <w:tab/>
      </w:r>
      <w:r w:rsidR="001C243A" w:rsidRPr="006C0736">
        <w:rPr>
          <w:color w:val="auto"/>
        </w:rPr>
        <w:t>state the reasons on which they are based; and</w:t>
      </w:r>
    </w:p>
    <w:p w14:paraId="4BAFAD74" w14:textId="77777777" w:rsidR="00AE3224" w:rsidRPr="006C0736" w:rsidRDefault="00AE3224" w:rsidP="00477D67">
      <w:pPr>
        <w:pStyle w:val="ListParagraph"/>
      </w:pPr>
    </w:p>
    <w:p w14:paraId="2D9E2BC2" w14:textId="77777777" w:rsidR="001C243A" w:rsidRPr="006C0736" w:rsidRDefault="00041BE0" w:rsidP="00477D67">
      <w:pPr>
        <w:pStyle w:val="Default"/>
        <w:ind w:left="2127" w:hanging="687"/>
        <w:jc w:val="both"/>
        <w:rPr>
          <w:color w:val="auto"/>
        </w:rPr>
      </w:pPr>
      <w:r w:rsidRPr="006C0736">
        <w:rPr>
          <w:color w:val="auto"/>
        </w:rPr>
        <w:t>(iii)</w:t>
      </w:r>
      <w:r w:rsidRPr="006C0736">
        <w:rPr>
          <w:color w:val="auto"/>
        </w:rPr>
        <w:tab/>
      </w:r>
      <w:r w:rsidR="001C243A" w:rsidRPr="006C0736">
        <w:rPr>
          <w:color w:val="auto"/>
        </w:rPr>
        <w:t>are available in writing without undue delay to the parties to the proceedings and, consistent with its law, to the public.</w:t>
      </w:r>
    </w:p>
    <w:p w14:paraId="28018B8B" w14:textId="77777777" w:rsidR="00AE3224" w:rsidRPr="006C0736" w:rsidRDefault="00AE3224" w:rsidP="00477D67">
      <w:pPr>
        <w:pStyle w:val="Default"/>
        <w:jc w:val="both"/>
        <w:rPr>
          <w:color w:val="auto"/>
        </w:rPr>
      </w:pPr>
    </w:p>
    <w:p w14:paraId="5E5313B5" w14:textId="77777777" w:rsidR="001C243A" w:rsidRPr="006C0736" w:rsidRDefault="00041BE0" w:rsidP="004272C7">
      <w:pPr>
        <w:tabs>
          <w:tab w:val="left" w:pos="720"/>
        </w:tabs>
        <w:autoSpaceDE w:val="0"/>
        <w:autoSpaceDN w:val="0"/>
        <w:adjustRightInd w:val="0"/>
        <w:spacing w:after="0"/>
        <w:ind w:left="720" w:hanging="709"/>
        <w:jc w:val="both"/>
        <w:rPr>
          <w:rFonts w:ascii="Times New Roman" w:hAnsi="Times New Roman" w:cs="Times New Roman"/>
          <w:sz w:val="24"/>
          <w:szCs w:val="24"/>
        </w:rPr>
      </w:pPr>
      <w:r w:rsidRPr="006C0736">
        <w:rPr>
          <w:rFonts w:ascii="Times New Roman" w:hAnsi="Times New Roman" w:cs="Times New Roman"/>
          <w:sz w:val="24"/>
          <w:szCs w:val="24"/>
        </w:rPr>
        <w:t>6.</w:t>
      </w:r>
      <w:r w:rsidRPr="006C0736">
        <w:rPr>
          <w:rFonts w:ascii="Times New Roman" w:hAnsi="Times New Roman" w:cs="Times New Roman"/>
          <w:sz w:val="24"/>
          <w:szCs w:val="24"/>
        </w:rPr>
        <w:tab/>
      </w:r>
      <w:r w:rsidR="001C243A" w:rsidRPr="006C0736">
        <w:rPr>
          <w:rFonts w:ascii="Times New Roman" w:hAnsi="Times New Roman" w:cs="Times New Roman"/>
          <w:sz w:val="24"/>
          <w:szCs w:val="24"/>
        </w:rPr>
        <w:t>Each Party shall provide that parties to these proceedings have the right to seek review or appeal, as appropriate under its law.</w:t>
      </w:r>
    </w:p>
    <w:p w14:paraId="3427FA25" w14:textId="77777777" w:rsidR="00AE3224" w:rsidRPr="00AE2EAB" w:rsidRDefault="00AE3224" w:rsidP="004272C7">
      <w:pPr>
        <w:pStyle w:val="Default"/>
        <w:ind w:left="720"/>
        <w:jc w:val="both"/>
        <w:rPr>
          <w:color w:val="auto"/>
        </w:rPr>
      </w:pPr>
    </w:p>
    <w:p w14:paraId="7CB42CC9" w14:textId="77777777" w:rsidR="001C243A" w:rsidRPr="006C0736" w:rsidRDefault="00041BE0" w:rsidP="004272C7">
      <w:pPr>
        <w:tabs>
          <w:tab w:val="left" w:pos="720"/>
        </w:tabs>
        <w:autoSpaceDE w:val="0"/>
        <w:autoSpaceDN w:val="0"/>
        <w:adjustRightInd w:val="0"/>
        <w:spacing w:after="0"/>
        <w:ind w:left="720" w:hanging="709"/>
        <w:jc w:val="both"/>
        <w:rPr>
          <w:rFonts w:ascii="Times New Roman" w:hAnsi="Times New Roman" w:cs="Times New Roman"/>
          <w:sz w:val="24"/>
          <w:szCs w:val="24"/>
        </w:rPr>
      </w:pPr>
      <w:r w:rsidRPr="006C0736">
        <w:rPr>
          <w:rFonts w:ascii="Times New Roman" w:hAnsi="Times New Roman" w:cs="Times New Roman"/>
          <w:sz w:val="24"/>
          <w:szCs w:val="24"/>
        </w:rPr>
        <w:t>7.</w:t>
      </w:r>
      <w:r w:rsidRPr="006C0736">
        <w:rPr>
          <w:rFonts w:ascii="Times New Roman" w:hAnsi="Times New Roman" w:cs="Times New Roman"/>
          <w:sz w:val="24"/>
          <w:szCs w:val="24"/>
        </w:rPr>
        <w:tab/>
      </w:r>
      <w:r w:rsidR="001C243A" w:rsidRPr="006C0736">
        <w:rPr>
          <w:rFonts w:ascii="Times New Roman" w:hAnsi="Times New Roman" w:cs="Times New Roman"/>
          <w:sz w:val="24"/>
          <w:szCs w:val="24"/>
        </w:rPr>
        <w:t>Each Party shall ensure that the parties to these proceedings have access to remedies under its law for the effective enforcement of their rights under the Party’s labour laws and that these remedies are executed in a timely manner.</w:t>
      </w:r>
    </w:p>
    <w:p w14:paraId="272728F0" w14:textId="77777777" w:rsidR="0C147B0D" w:rsidRPr="00AE2EAB" w:rsidRDefault="0C147B0D" w:rsidP="00477D67">
      <w:pPr>
        <w:pStyle w:val="Default"/>
        <w:jc w:val="both"/>
        <w:rPr>
          <w:rFonts w:eastAsia="Calibri"/>
          <w:color w:val="auto"/>
        </w:rPr>
      </w:pPr>
    </w:p>
    <w:p w14:paraId="245A33DD" w14:textId="77777777" w:rsidR="00AE3224" w:rsidRDefault="00041BE0" w:rsidP="00FC004D">
      <w:pPr>
        <w:tabs>
          <w:tab w:val="left" w:pos="720"/>
        </w:tabs>
        <w:autoSpaceDE w:val="0"/>
        <w:autoSpaceDN w:val="0"/>
        <w:adjustRightInd w:val="0"/>
        <w:spacing w:after="0"/>
        <w:ind w:left="720" w:hanging="709"/>
        <w:jc w:val="both"/>
        <w:rPr>
          <w:rFonts w:ascii="Times New Roman" w:hAnsi="Times New Roman" w:cs="Times New Roman"/>
          <w:sz w:val="24"/>
          <w:szCs w:val="24"/>
        </w:rPr>
      </w:pPr>
      <w:r w:rsidRPr="006C0736">
        <w:rPr>
          <w:rFonts w:ascii="Times New Roman" w:hAnsi="Times New Roman" w:cs="Times New Roman"/>
          <w:sz w:val="24"/>
          <w:szCs w:val="24"/>
        </w:rPr>
        <w:t>8.</w:t>
      </w:r>
      <w:r w:rsidRPr="006C0736">
        <w:rPr>
          <w:rFonts w:ascii="Times New Roman" w:hAnsi="Times New Roman" w:cs="Times New Roman"/>
          <w:sz w:val="24"/>
          <w:szCs w:val="24"/>
        </w:rPr>
        <w:tab/>
      </w:r>
      <w:r w:rsidR="001C243A" w:rsidRPr="006C0736">
        <w:rPr>
          <w:rFonts w:ascii="Times New Roman" w:hAnsi="Times New Roman" w:cs="Times New Roman"/>
          <w:sz w:val="24"/>
          <w:szCs w:val="24"/>
        </w:rPr>
        <w:t>Each Party shall provide procedures to effectively enforce the final decisions of its tribunals in these proceedings.</w:t>
      </w:r>
    </w:p>
    <w:p w14:paraId="3384735D" w14:textId="77777777" w:rsidR="006C0736" w:rsidRPr="00AE2EAB" w:rsidRDefault="006C0736" w:rsidP="00FC004D">
      <w:pPr>
        <w:tabs>
          <w:tab w:val="left" w:pos="720"/>
        </w:tabs>
        <w:autoSpaceDE w:val="0"/>
        <w:autoSpaceDN w:val="0"/>
        <w:adjustRightInd w:val="0"/>
        <w:spacing w:after="0"/>
        <w:ind w:left="720" w:hanging="709"/>
        <w:jc w:val="both"/>
        <w:rPr>
          <w:rFonts w:ascii="Times New Roman" w:hAnsi="Times New Roman" w:cs="Times New Roman"/>
          <w:sz w:val="24"/>
          <w:szCs w:val="24"/>
        </w:rPr>
      </w:pPr>
    </w:p>
    <w:p w14:paraId="7B4A7499" w14:textId="77777777" w:rsidR="001C243A" w:rsidRPr="006C0736" w:rsidRDefault="00041BE0" w:rsidP="00FC004D">
      <w:pPr>
        <w:tabs>
          <w:tab w:val="left" w:pos="720"/>
        </w:tabs>
        <w:autoSpaceDE w:val="0"/>
        <w:autoSpaceDN w:val="0"/>
        <w:adjustRightInd w:val="0"/>
        <w:spacing w:after="0"/>
        <w:ind w:left="720" w:hanging="709"/>
        <w:jc w:val="both"/>
        <w:rPr>
          <w:rFonts w:ascii="Times New Roman" w:hAnsi="Times New Roman" w:cs="Times New Roman"/>
          <w:sz w:val="24"/>
          <w:szCs w:val="24"/>
        </w:rPr>
      </w:pPr>
      <w:r w:rsidRPr="006C0736">
        <w:rPr>
          <w:rFonts w:ascii="Times New Roman" w:hAnsi="Times New Roman" w:cs="Times New Roman"/>
          <w:sz w:val="24"/>
          <w:szCs w:val="24"/>
        </w:rPr>
        <w:t>9.</w:t>
      </w:r>
      <w:r w:rsidRPr="006C0736">
        <w:rPr>
          <w:rFonts w:ascii="Times New Roman" w:hAnsi="Times New Roman" w:cs="Times New Roman"/>
          <w:sz w:val="24"/>
          <w:szCs w:val="24"/>
        </w:rPr>
        <w:tab/>
      </w:r>
      <w:r w:rsidR="001C243A" w:rsidRPr="006C0736">
        <w:rPr>
          <w:rFonts w:ascii="Times New Roman" w:hAnsi="Times New Roman" w:cs="Times New Roman"/>
          <w:sz w:val="24"/>
          <w:szCs w:val="24"/>
        </w:rPr>
        <w:t>For greater certainty, and without prejudice to whether a tribunal’s decision is inconsistent with a Party’s obligations under this Chapter, nothing in this Chapter shall be construed to require a tribunal of a Party to reopen a decision that it has made in a particular matter.</w:t>
      </w:r>
    </w:p>
    <w:p w14:paraId="72680C29" w14:textId="77777777" w:rsidR="00C256FF" w:rsidRPr="00AE2EAB" w:rsidRDefault="00C256FF" w:rsidP="00FC004D">
      <w:pPr>
        <w:framePr w:hSpace="180" w:wrap="around" w:vAnchor="text" w:hAnchor="text" w:y="1"/>
        <w:spacing w:after="0"/>
        <w:ind w:left="720"/>
        <w:suppressOverlap/>
        <w:jc w:val="both"/>
        <w:rPr>
          <w:rFonts w:ascii="Times New Roman" w:hAnsi="Times New Roman" w:cs="Times New Roman"/>
          <w:sz w:val="24"/>
          <w:szCs w:val="24"/>
        </w:rPr>
      </w:pPr>
    </w:p>
    <w:p w14:paraId="7D6CFD30" w14:textId="5A432D55" w:rsidR="00925F57" w:rsidRPr="006C0736" w:rsidRDefault="2F180156" w:rsidP="00813168">
      <w:pPr>
        <w:spacing w:after="0"/>
        <w:jc w:val="center"/>
        <w:rPr>
          <w:rFonts w:ascii="Times New Roman" w:hAnsi="Times New Roman" w:cs="Times New Roman"/>
          <w:b/>
          <w:bCs/>
          <w:sz w:val="24"/>
          <w:szCs w:val="24"/>
        </w:rPr>
      </w:pPr>
      <w:r w:rsidRPr="006C0736">
        <w:rPr>
          <w:rFonts w:ascii="Times New Roman" w:hAnsi="Times New Roman" w:cs="Times New Roman"/>
          <w:b/>
          <w:bCs/>
          <w:sz w:val="24"/>
          <w:szCs w:val="24"/>
        </w:rPr>
        <w:t xml:space="preserve">Article </w:t>
      </w:r>
      <w:r w:rsidR="006C0736">
        <w:rPr>
          <w:rFonts w:ascii="Times New Roman" w:hAnsi="Times New Roman" w:cs="Times New Roman"/>
          <w:b/>
          <w:bCs/>
          <w:sz w:val="24"/>
          <w:szCs w:val="24"/>
        </w:rPr>
        <w:t>21</w:t>
      </w:r>
      <w:r w:rsidRPr="006C0736">
        <w:rPr>
          <w:rFonts w:ascii="Times New Roman" w:hAnsi="Times New Roman" w:cs="Times New Roman"/>
          <w:b/>
          <w:bCs/>
          <w:sz w:val="24"/>
          <w:szCs w:val="24"/>
        </w:rPr>
        <w:t>.</w:t>
      </w:r>
      <w:r w:rsidR="004E3F83" w:rsidRPr="006C0736">
        <w:rPr>
          <w:rFonts w:ascii="Times New Roman" w:hAnsi="Times New Roman" w:cs="Times New Roman"/>
          <w:b/>
          <w:bCs/>
          <w:sz w:val="24"/>
          <w:szCs w:val="24"/>
        </w:rPr>
        <w:t>11</w:t>
      </w:r>
    </w:p>
    <w:p w14:paraId="593A0403" w14:textId="77777777" w:rsidR="00C256FF" w:rsidRPr="006C0736" w:rsidRDefault="00AE3224" w:rsidP="00813168">
      <w:pPr>
        <w:spacing w:after="0"/>
        <w:jc w:val="center"/>
        <w:rPr>
          <w:rFonts w:ascii="Times New Roman" w:hAnsi="Times New Roman" w:cs="Times New Roman"/>
          <w:b/>
          <w:bCs/>
          <w:sz w:val="24"/>
          <w:szCs w:val="24"/>
        </w:rPr>
      </w:pPr>
      <w:r w:rsidRPr="006C0736">
        <w:rPr>
          <w:rFonts w:ascii="Times New Roman" w:hAnsi="Times New Roman" w:cs="Times New Roman"/>
          <w:b/>
          <w:bCs/>
          <w:sz w:val="24"/>
          <w:szCs w:val="24"/>
        </w:rPr>
        <w:t>Public Submissions</w:t>
      </w:r>
    </w:p>
    <w:p w14:paraId="21B8BE62" w14:textId="77777777" w:rsidR="00925F57" w:rsidRPr="00045E30" w:rsidRDefault="00925F57" w:rsidP="00CA2588">
      <w:pPr>
        <w:spacing w:after="0"/>
        <w:jc w:val="both"/>
        <w:rPr>
          <w:rFonts w:ascii="Times New Roman" w:hAnsi="Times New Roman" w:cs="Times New Roman"/>
          <w:b/>
          <w:bCs/>
          <w:sz w:val="24"/>
          <w:szCs w:val="24"/>
        </w:rPr>
      </w:pPr>
    </w:p>
    <w:p w14:paraId="476C8088" w14:textId="50BE8ABD" w:rsidR="00AE3224" w:rsidRPr="006C0736" w:rsidRDefault="00041BE0" w:rsidP="00FC004D">
      <w:pPr>
        <w:tabs>
          <w:tab w:val="left" w:pos="720"/>
        </w:tabs>
        <w:autoSpaceDE w:val="0"/>
        <w:autoSpaceDN w:val="0"/>
        <w:adjustRightInd w:val="0"/>
        <w:spacing w:after="0"/>
        <w:ind w:left="720" w:hanging="709"/>
        <w:jc w:val="both"/>
        <w:rPr>
          <w:rFonts w:ascii="Times New Roman" w:hAnsi="Times New Roman" w:cs="Times New Roman"/>
          <w:sz w:val="24"/>
          <w:szCs w:val="24"/>
        </w:rPr>
      </w:pPr>
      <w:r w:rsidRPr="006C0736">
        <w:rPr>
          <w:rFonts w:ascii="Times New Roman" w:hAnsi="Times New Roman" w:cs="Times New Roman"/>
          <w:sz w:val="24"/>
          <w:szCs w:val="24"/>
        </w:rPr>
        <w:t>1.</w:t>
      </w:r>
      <w:r w:rsidRPr="006C0736">
        <w:rPr>
          <w:rFonts w:ascii="Times New Roman" w:hAnsi="Times New Roman" w:cs="Times New Roman"/>
          <w:sz w:val="24"/>
          <w:szCs w:val="24"/>
        </w:rPr>
        <w:tab/>
      </w:r>
      <w:r w:rsidR="00AE3224" w:rsidRPr="006C0736">
        <w:rPr>
          <w:rFonts w:ascii="Times New Roman" w:hAnsi="Times New Roman" w:cs="Times New Roman"/>
          <w:sz w:val="24"/>
          <w:szCs w:val="24"/>
        </w:rPr>
        <w:t xml:space="preserve">Each Party, through its contact point designated under Article </w:t>
      </w:r>
      <w:r w:rsidR="006C0736">
        <w:rPr>
          <w:rFonts w:ascii="Times New Roman" w:hAnsi="Times New Roman" w:cs="Times New Roman"/>
          <w:sz w:val="24"/>
          <w:szCs w:val="24"/>
        </w:rPr>
        <w:t>21</w:t>
      </w:r>
      <w:r w:rsidR="00AE3224" w:rsidRPr="006C0736">
        <w:rPr>
          <w:rFonts w:ascii="Times New Roman" w:hAnsi="Times New Roman" w:cs="Times New Roman"/>
          <w:sz w:val="24"/>
          <w:szCs w:val="24"/>
        </w:rPr>
        <w:t>.</w:t>
      </w:r>
      <w:r w:rsidR="004557AB" w:rsidRPr="006C0736">
        <w:rPr>
          <w:rFonts w:ascii="Times New Roman" w:hAnsi="Times New Roman" w:cs="Times New Roman"/>
          <w:sz w:val="24"/>
          <w:szCs w:val="24"/>
        </w:rPr>
        <w:t>14</w:t>
      </w:r>
      <w:r w:rsidR="00AE3224" w:rsidRPr="006C0736">
        <w:rPr>
          <w:rFonts w:ascii="Times New Roman" w:hAnsi="Times New Roman" w:cs="Times New Roman"/>
          <w:sz w:val="24"/>
          <w:szCs w:val="24"/>
        </w:rPr>
        <w:t xml:space="preserve"> (Contact Points), shall provide for the receipt and consideration of written submissions from persons of a Party on matters related to this Chapter in accordance with its domestic procedures. </w:t>
      </w:r>
      <w:r w:rsidR="006C0736">
        <w:rPr>
          <w:rFonts w:ascii="Times New Roman" w:hAnsi="Times New Roman" w:cs="Times New Roman"/>
          <w:sz w:val="24"/>
          <w:szCs w:val="24"/>
        </w:rPr>
        <w:t xml:space="preserve"> </w:t>
      </w:r>
      <w:r w:rsidR="00AE3224" w:rsidRPr="006C0736">
        <w:rPr>
          <w:rFonts w:ascii="Times New Roman" w:hAnsi="Times New Roman" w:cs="Times New Roman"/>
          <w:sz w:val="24"/>
          <w:szCs w:val="24"/>
        </w:rPr>
        <w:t>Each Party shall make readily accessible and publicly available its procedures, including timelines, for the receipt and consideration of written submissions.</w:t>
      </w:r>
    </w:p>
    <w:p w14:paraId="288BAD76" w14:textId="77777777" w:rsidR="00AE3224" w:rsidRPr="006C0736" w:rsidRDefault="00AE3224" w:rsidP="00FC004D">
      <w:pPr>
        <w:pStyle w:val="Default"/>
        <w:ind w:left="720"/>
        <w:jc w:val="both"/>
        <w:rPr>
          <w:color w:val="auto"/>
        </w:rPr>
      </w:pPr>
    </w:p>
    <w:p w14:paraId="118A495C" w14:textId="77777777" w:rsidR="00AE3224" w:rsidRPr="006C0736" w:rsidRDefault="00041BE0" w:rsidP="00FC004D">
      <w:pPr>
        <w:tabs>
          <w:tab w:val="left" w:pos="720"/>
        </w:tabs>
        <w:autoSpaceDE w:val="0"/>
        <w:autoSpaceDN w:val="0"/>
        <w:adjustRightInd w:val="0"/>
        <w:spacing w:after="0"/>
        <w:ind w:left="720" w:hanging="709"/>
        <w:jc w:val="both"/>
        <w:rPr>
          <w:rFonts w:ascii="Times New Roman" w:hAnsi="Times New Roman" w:cs="Times New Roman"/>
          <w:sz w:val="24"/>
          <w:szCs w:val="24"/>
        </w:rPr>
      </w:pPr>
      <w:r w:rsidRPr="006C0736">
        <w:rPr>
          <w:rFonts w:ascii="Times New Roman" w:hAnsi="Times New Roman" w:cs="Times New Roman"/>
          <w:sz w:val="24"/>
          <w:szCs w:val="24"/>
        </w:rPr>
        <w:t>2.</w:t>
      </w:r>
      <w:r w:rsidRPr="006C0736">
        <w:rPr>
          <w:rFonts w:ascii="Times New Roman" w:hAnsi="Times New Roman" w:cs="Times New Roman"/>
          <w:sz w:val="24"/>
          <w:szCs w:val="24"/>
        </w:rPr>
        <w:tab/>
      </w:r>
      <w:r w:rsidR="00AE3224" w:rsidRPr="006C0736">
        <w:rPr>
          <w:rFonts w:ascii="Times New Roman" w:hAnsi="Times New Roman" w:cs="Times New Roman"/>
          <w:sz w:val="24"/>
          <w:szCs w:val="24"/>
        </w:rPr>
        <w:t>A Party may provide in its procedures that, to be eligible for consideration, a submission should, at a minimum:</w:t>
      </w:r>
    </w:p>
    <w:p w14:paraId="012CF876" w14:textId="77777777" w:rsidR="00AE3224" w:rsidRPr="006C0736" w:rsidRDefault="00AE3224" w:rsidP="00CA2588">
      <w:pPr>
        <w:pStyle w:val="Default"/>
        <w:ind w:left="720"/>
        <w:jc w:val="both"/>
        <w:rPr>
          <w:color w:val="auto"/>
        </w:rPr>
      </w:pPr>
    </w:p>
    <w:p w14:paraId="35447686" w14:textId="77777777" w:rsidR="00AE3224" w:rsidRPr="006C0736" w:rsidRDefault="00041BE0" w:rsidP="00CA2588">
      <w:pPr>
        <w:pStyle w:val="Default"/>
        <w:ind w:left="720"/>
        <w:jc w:val="both"/>
        <w:rPr>
          <w:color w:val="auto"/>
        </w:rPr>
      </w:pPr>
      <w:r w:rsidRPr="006C0736">
        <w:rPr>
          <w:color w:val="auto"/>
        </w:rPr>
        <w:t>(a)</w:t>
      </w:r>
      <w:r w:rsidRPr="006C0736">
        <w:rPr>
          <w:color w:val="auto"/>
        </w:rPr>
        <w:tab/>
      </w:r>
      <w:r w:rsidR="00AE3224" w:rsidRPr="006C0736">
        <w:rPr>
          <w:color w:val="auto"/>
        </w:rPr>
        <w:t>raise an issue directly relevant to this Chapter;</w:t>
      </w:r>
    </w:p>
    <w:p w14:paraId="1E83BA3D" w14:textId="77777777" w:rsidR="00AE3224" w:rsidRPr="006C0736" w:rsidRDefault="00AE3224" w:rsidP="00CA2588">
      <w:pPr>
        <w:pStyle w:val="Default"/>
        <w:ind w:left="720"/>
        <w:jc w:val="both"/>
        <w:rPr>
          <w:color w:val="auto"/>
        </w:rPr>
      </w:pPr>
    </w:p>
    <w:p w14:paraId="3E8C870C" w14:textId="77777777" w:rsidR="00AE3224" w:rsidRPr="006C0736" w:rsidRDefault="00041BE0" w:rsidP="00CA2588">
      <w:pPr>
        <w:pStyle w:val="Default"/>
        <w:ind w:left="1418" w:hanging="698"/>
        <w:jc w:val="both"/>
        <w:rPr>
          <w:color w:val="auto"/>
        </w:rPr>
      </w:pPr>
      <w:r w:rsidRPr="006C0736">
        <w:rPr>
          <w:color w:val="auto"/>
        </w:rPr>
        <w:t>(b)</w:t>
      </w:r>
      <w:r w:rsidRPr="006C0736">
        <w:rPr>
          <w:color w:val="auto"/>
        </w:rPr>
        <w:tab/>
      </w:r>
      <w:r w:rsidR="00AE3224" w:rsidRPr="006C0736">
        <w:rPr>
          <w:color w:val="auto"/>
        </w:rPr>
        <w:t>clearly identify the person or organisation making the submission;</w:t>
      </w:r>
      <w:r w:rsidR="006C0736">
        <w:rPr>
          <w:color w:val="auto"/>
        </w:rPr>
        <w:t xml:space="preserve"> </w:t>
      </w:r>
      <w:r w:rsidR="00AE3224" w:rsidRPr="006C0736">
        <w:rPr>
          <w:color w:val="auto"/>
        </w:rPr>
        <w:t>and</w:t>
      </w:r>
    </w:p>
    <w:p w14:paraId="3025A121" w14:textId="77777777" w:rsidR="00AE3224" w:rsidRPr="006C0736" w:rsidRDefault="00AE3224" w:rsidP="00CA2588">
      <w:pPr>
        <w:pStyle w:val="Default"/>
        <w:jc w:val="both"/>
        <w:rPr>
          <w:color w:val="auto"/>
        </w:rPr>
      </w:pPr>
    </w:p>
    <w:p w14:paraId="2EA32EFA" w14:textId="77777777" w:rsidR="00AE3224" w:rsidRPr="006C0736" w:rsidRDefault="00041BE0" w:rsidP="00CA2588">
      <w:pPr>
        <w:pStyle w:val="Default"/>
        <w:ind w:left="1418" w:hanging="698"/>
        <w:jc w:val="both"/>
        <w:rPr>
          <w:color w:val="auto"/>
        </w:rPr>
      </w:pPr>
      <w:r w:rsidRPr="006C0736">
        <w:rPr>
          <w:color w:val="auto"/>
        </w:rPr>
        <w:t>(c)</w:t>
      </w:r>
      <w:r w:rsidRPr="006C0736">
        <w:rPr>
          <w:color w:val="auto"/>
        </w:rPr>
        <w:tab/>
      </w:r>
      <w:r w:rsidR="00AE3224" w:rsidRPr="006C0736">
        <w:rPr>
          <w:color w:val="auto"/>
        </w:rPr>
        <w:t>explain, to the degree possible, how and to what extent the issue raised affects trade or investment between the Parties.</w:t>
      </w:r>
    </w:p>
    <w:p w14:paraId="454E0B4E" w14:textId="77777777" w:rsidR="00AE3224" w:rsidRPr="006C0736" w:rsidRDefault="00AE3224" w:rsidP="00CA2588">
      <w:pPr>
        <w:pStyle w:val="Default"/>
        <w:jc w:val="both"/>
        <w:rPr>
          <w:color w:val="auto"/>
        </w:rPr>
      </w:pPr>
    </w:p>
    <w:p w14:paraId="5E148B0C" w14:textId="77777777" w:rsidR="00AE3224" w:rsidRPr="006C0736" w:rsidRDefault="00041BE0" w:rsidP="00CA2588">
      <w:pPr>
        <w:tabs>
          <w:tab w:val="left" w:pos="720"/>
        </w:tabs>
        <w:autoSpaceDE w:val="0"/>
        <w:autoSpaceDN w:val="0"/>
        <w:adjustRightInd w:val="0"/>
        <w:spacing w:after="0"/>
        <w:ind w:left="709" w:hanging="709"/>
        <w:jc w:val="both"/>
        <w:rPr>
          <w:rFonts w:ascii="Times New Roman" w:hAnsi="Times New Roman" w:cs="Times New Roman"/>
          <w:sz w:val="24"/>
          <w:szCs w:val="24"/>
        </w:rPr>
      </w:pPr>
      <w:r w:rsidRPr="006C0736">
        <w:rPr>
          <w:rFonts w:ascii="Times New Roman" w:hAnsi="Times New Roman" w:cs="Times New Roman"/>
          <w:sz w:val="24"/>
          <w:szCs w:val="24"/>
        </w:rPr>
        <w:t>3.</w:t>
      </w:r>
      <w:r w:rsidRPr="006C0736">
        <w:rPr>
          <w:rFonts w:ascii="Times New Roman" w:hAnsi="Times New Roman" w:cs="Times New Roman"/>
          <w:sz w:val="24"/>
          <w:szCs w:val="24"/>
        </w:rPr>
        <w:tab/>
      </w:r>
      <w:r w:rsidR="00AE3224" w:rsidRPr="006C0736">
        <w:rPr>
          <w:rFonts w:ascii="Times New Roman" w:hAnsi="Times New Roman" w:cs="Times New Roman"/>
          <w:sz w:val="24"/>
          <w:szCs w:val="24"/>
        </w:rPr>
        <w:t>Each Party shall:</w:t>
      </w:r>
    </w:p>
    <w:p w14:paraId="552731C9" w14:textId="77777777" w:rsidR="00AE3224" w:rsidRPr="006C0736" w:rsidRDefault="00AE3224" w:rsidP="00CA2588">
      <w:pPr>
        <w:pStyle w:val="Default"/>
        <w:jc w:val="both"/>
        <w:rPr>
          <w:color w:val="auto"/>
        </w:rPr>
      </w:pPr>
    </w:p>
    <w:p w14:paraId="5BADD179" w14:textId="77777777" w:rsidR="00AE3224" w:rsidRPr="006C0736" w:rsidRDefault="006C26C8" w:rsidP="00CA2588">
      <w:pPr>
        <w:pStyle w:val="Default"/>
        <w:ind w:left="1418" w:hanging="698"/>
        <w:jc w:val="both"/>
        <w:rPr>
          <w:color w:val="auto"/>
        </w:rPr>
      </w:pPr>
      <w:r w:rsidRPr="006C0736">
        <w:rPr>
          <w:color w:val="auto"/>
        </w:rPr>
        <w:t>(a)</w:t>
      </w:r>
      <w:r w:rsidRPr="006C0736">
        <w:rPr>
          <w:color w:val="auto"/>
        </w:rPr>
        <w:tab/>
      </w:r>
      <w:r w:rsidR="00AE3224" w:rsidRPr="006C0736">
        <w:rPr>
          <w:color w:val="auto"/>
        </w:rPr>
        <w:t xml:space="preserve">consider matters raised by the submission and provide a timely response to the </w:t>
      </w:r>
      <w:r w:rsidR="00483521" w:rsidRPr="006C0736">
        <w:rPr>
          <w:color w:val="auto"/>
        </w:rPr>
        <w:t>person or organisation that made the submission</w:t>
      </w:r>
      <w:r w:rsidR="00F53EDF" w:rsidRPr="006C0736">
        <w:rPr>
          <w:color w:val="auto"/>
        </w:rPr>
        <w:t>,</w:t>
      </w:r>
      <w:r w:rsidR="00AE3224" w:rsidRPr="006C0736">
        <w:rPr>
          <w:color w:val="auto"/>
        </w:rPr>
        <w:t xml:space="preserve"> including in writing as appropriate; and</w:t>
      </w:r>
    </w:p>
    <w:p w14:paraId="3649E68D" w14:textId="77777777" w:rsidR="00AE3224" w:rsidRPr="006C0736" w:rsidRDefault="00AE3224" w:rsidP="00CA2588">
      <w:pPr>
        <w:pStyle w:val="Default"/>
        <w:jc w:val="both"/>
        <w:rPr>
          <w:color w:val="auto"/>
        </w:rPr>
      </w:pPr>
    </w:p>
    <w:p w14:paraId="4C1E6FA9" w14:textId="77777777" w:rsidR="00AE3224" w:rsidRPr="006C0736" w:rsidRDefault="00AE3224" w:rsidP="00CA2588">
      <w:pPr>
        <w:pStyle w:val="Default"/>
        <w:ind w:left="1418" w:hanging="698"/>
        <w:jc w:val="both"/>
        <w:rPr>
          <w:color w:val="auto"/>
        </w:rPr>
      </w:pPr>
      <w:r w:rsidRPr="006C0736">
        <w:rPr>
          <w:color w:val="auto"/>
        </w:rPr>
        <w:t xml:space="preserve">(b) </w:t>
      </w:r>
      <w:r w:rsidR="006C26C8" w:rsidRPr="006C0736">
        <w:rPr>
          <w:color w:val="auto"/>
        </w:rPr>
        <w:tab/>
      </w:r>
      <w:r w:rsidRPr="006C0736">
        <w:rPr>
          <w:color w:val="auto"/>
        </w:rPr>
        <w:t>make the submission and the results of its consideration available to the other Part</w:t>
      </w:r>
      <w:r w:rsidR="004F6364" w:rsidRPr="006C0736">
        <w:rPr>
          <w:color w:val="auto"/>
        </w:rPr>
        <w:t>y</w:t>
      </w:r>
      <w:r w:rsidRPr="006C0736">
        <w:rPr>
          <w:color w:val="auto"/>
        </w:rPr>
        <w:t xml:space="preserve"> and the public, as appropriate, in a timely manner.</w:t>
      </w:r>
    </w:p>
    <w:p w14:paraId="46AE8853" w14:textId="77777777" w:rsidR="00AE3224" w:rsidRPr="006C0736" w:rsidRDefault="00AE3224" w:rsidP="00CA2588">
      <w:pPr>
        <w:pStyle w:val="Default"/>
        <w:jc w:val="both"/>
        <w:rPr>
          <w:color w:val="auto"/>
        </w:rPr>
      </w:pPr>
    </w:p>
    <w:p w14:paraId="30B0C181" w14:textId="77777777" w:rsidR="00C256FF" w:rsidRPr="006C0736" w:rsidRDefault="006C26C8" w:rsidP="00FC004D">
      <w:pPr>
        <w:tabs>
          <w:tab w:val="left" w:pos="720"/>
        </w:tabs>
        <w:autoSpaceDE w:val="0"/>
        <w:autoSpaceDN w:val="0"/>
        <w:adjustRightInd w:val="0"/>
        <w:spacing w:after="0"/>
        <w:ind w:left="720" w:hanging="709"/>
        <w:jc w:val="both"/>
        <w:rPr>
          <w:rFonts w:ascii="Times New Roman" w:hAnsi="Times New Roman" w:cs="Times New Roman"/>
          <w:sz w:val="24"/>
          <w:szCs w:val="24"/>
        </w:rPr>
      </w:pPr>
      <w:r w:rsidRPr="006C0736">
        <w:rPr>
          <w:rFonts w:ascii="Times New Roman" w:hAnsi="Times New Roman" w:cs="Times New Roman"/>
          <w:sz w:val="24"/>
          <w:szCs w:val="24"/>
        </w:rPr>
        <w:t>4.</w:t>
      </w:r>
      <w:r w:rsidRPr="006C0736">
        <w:rPr>
          <w:rFonts w:ascii="Times New Roman" w:hAnsi="Times New Roman" w:cs="Times New Roman"/>
          <w:sz w:val="24"/>
          <w:szCs w:val="24"/>
        </w:rPr>
        <w:tab/>
      </w:r>
      <w:r w:rsidR="00AE3224" w:rsidRPr="006C0736">
        <w:rPr>
          <w:rFonts w:ascii="Times New Roman" w:hAnsi="Times New Roman" w:cs="Times New Roman"/>
          <w:sz w:val="24"/>
          <w:szCs w:val="24"/>
        </w:rPr>
        <w:t>A Party may request from the person or organisation that made the submission additional information that is necessary to consider the substance of the submission.</w:t>
      </w:r>
    </w:p>
    <w:p w14:paraId="07FC342E" w14:textId="77777777" w:rsidR="00D148EF" w:rsidRPr="006C0736" w:rsidRDefault="00D148EF" w:rsidP="00FC004D">
      <w:pPr>
        <w:spacing w:after="0"/>
        <w:ind w:left="720"/>
        <w:jc w:val="both"/>
        <w:rPr>
          <w:rFonts w:ascii="Times New Roman" w:hAnsi="Times New Roman" w:cs="Times New Roman"/>
          <w:b/>
          <w:bCs/>
          <w:sz w:val="24"/>
          <w:szCs w:val="24"/>
        </w:rPr>
      </w:pPr>
    </w:p>
    <w:p w14:paraId="716A72AB" w14:textId="77777777" w:rsidR="00D148EF" w:rsidRPr="006C0736" w:rsidRDefault="00D148EF" w:rsidP="00FC004D">
      <w:pPr>
        <w:spacing w:after="0"/>
        <w:ind w:left="720"/>
        <w:jc w:val="both"/>
        <w:rPr>
          <w:rFonts w:ascii="Times New Roman" w:hAnsi="Times New Roman" w:cs="Times New Roman"/>
          <w:b/>
          <w:bCs/>
          <w:sz w:val="24"/>
          <w:szCs w:val="24"/>
        </w:rPr>
      </w:pPr>
    </w:p>
    <w:p w14:paraId="1BBDFF89" w14:textId="6D4EC3BB" w:rsidR="00925F57" w:rsidRPr="00045E30" w:rsidRDefault="2F180156" w:rsidP="00813168">
      <w:pPr>
        <w:spacing w:after="0"/>
        <w:jc w:val="center"/>
        <w:rPr>
          <w:rFonts w:ascii="Times New Roman" w:hAnsi="Times New Roman" w:cs="Times New Roman"/>
          <w:b/>
          <w:bCs/>
          <w:sz w:val="24"/>
          <w:szCs w:val="24"/>
        </w:rPr>
      </w:pPr>
      <w:r w:rsidRPr="006C0736">
        <w:rPr>
          <w:rFonts w:ascii="Times New Roman" w:hAnsi="Times New Roman" w:cs="Times New Roman"/>
          <w:b/>
          <w:bCs/>
          <w:sz w:val="24"/>
          <w:szCs w:val="24"/>
        </w:rPr>
        <w:t>Article</w:t>
      </w:r>
      <w:r w:rsidRPr="00045E30">
        <w:rPr>
          <w:rFonts w:ascii="Times New Roman" w:hAnsi="Times New Roman" w:cs="Times New Roman"/>
          <w:b/>
          <w:bCs/>
          <w:sz w:val="24"/>
          <w:szCs w:val="24"/>
        </w:rPr>
        <w:t xml:space="preserve"> </w:t>
      </w:r>
      <w:r w:rsidR="006C0736">
        <w:rPr>
          <w:rFonts w:ascii="Times New Roman" w:hAnsi="Times New Roman" w:cs="Times New Roman"/>
          <w:b/>
          <w:bCs/>
          <w:sz w:val="24"/>
          <w:szCs w:val="24"/>
        </w:rPr>
        <w:t>21</w:t>
      </w:r>
      <w:r w:rsidRPr="006C0736">
        <w:rPr>
          <w:rFonts w:ascii="Times New Roman" w:hAnsi="Times New Roman" w:cs="Times New Roman"/>
          <w:b/>
          <w:bCs/>
          <w:sz w:val="24"/>
          <w:szCs w:val="24"/>
        </w:rPr>
        <w:t>.</w:t>
      </w:r>
      <w:r w:rsidR="004E3F83" w:rsidRPr="006C0736">
        <w:rPr>
          <w:rFonts w:ascii="Times New Roman" w:hAnsi="Times New Roman" w:cs="Times New Roman"/>
          <w:b/>
          <w:bCs/>
          <w:sz w:val="24"/>
          <w:szCs w:val="24"/>
        </w:rPr>
        <w:t>12</w:t>
      </w:r>
    </w:p>
    <w:p w14:paraId="6300F685" w14:textId="77777777" w:rsidR="00C256FF" w:rsidRPr="006C0736" w:rsidRDefault="00574DF3" w:rsidP="00813168">
      <w:pPr>
        <w:spacing w:after="0"/>
        <w:jc w:val="center"/>
        <w:rPr>
          <w:rFonts w:ascii="Times New Roman" w:hAnsi="Times New Roman" w:cs="Times New Roman"/>
          <w:b/>
          <w:bCs/>
          <w:sz w:val="24"/>
          <w:szCs w:val="24"/>
        </w:rPr>
      </w:pPr>
      <w:r w:rsidRPr="006C0736">
        <w:rPr>
          <w:rFonts w:ascii="Times New Roman" w:hAnsi="Times New Roman" w:cs="Times New Roman"/>
          <w:b/>
          <w:bCs/>
          <w:sz w:val="24"/>
          <w:szCs w:val="24"/>
        </w:rPr>
        <w:t>Cooperation</w:t>
      </w:r>
    </w:p>
    <w:p w14:paraId="36FE3EA8" w14:textId="77777777" w:rsidR="00925F57" w:rsidRPr="00045E30" w:rsidRDefault="00925F57" w:rsidP="00FC004D">
      <w:pPr>
        <w:spacing w:after="0"/>
        <w:ind w:left="720"/>
        <w:jc w:val="both"/>
        <w:rPr>
          <w:rFonts w:ascii="Times New Roman" w:hAnsi="Times New Roman" w:cs="Times New Roman"/>
          <w:b/>
          <w:bCs/>
          <w:sz w:val="24"/>
          <w:szCs w:val="24"/>
        </w:rPr>
      </w:pPr>
    </w:p>
    <w:p w14:paraId="52B693EA" w14:textId="6215EF55" w:rsidR="00574DF3" w:rsidRPr="006C0736" w:rsidRDefault="001A2E87" w:rsidP="00FC004D">
      <w:pPr>
        <w:tabs>
          <w:tab w:val="left" w:pos="720"/>
        </w:tabs>
        <w:autoSpaceDE w:val="0"/>
        <w:autoSpaceDN w:val="0"/>
        <w:adjustRightInd w:val="0"/>
        <w:spacing w:after="0"/>
        <w:ind w:left="720" w:hanging="709"/>
        <w:jc w:val="both"/>
        <w:rPr>
          <w:rFonts w:ascii="Times New Roman" w:hAnsi="Times New Roman" w:cs="Times New Roman"/>
          <w:sz w:val="24"/>
          <w:szCs w:val="24"/>
        </w:rPr>
      </w:pPr>
      <w:r w:rsidRPr="006C0736">
        <w:rPr>
          <w:rFonts w:ascii="Times New Roman" w:hAnsi="Times New Roman" w:cs="Times New Roman"/>
          <w:sz w:val="24"/>
          <w:szCs w:val="24"/>
        </w:rPr>
        <w:t>1.</w:t>
      </w:r>
      <w:r w:rsidRPr="006C0736">
        <w:rPr>
          <w:rFonts w:ascii="Times New Roman" w:hAnsi="Times New Roman" w:cs="Times New Roman"/>
          <w:sz w:val="24"/>
          <w:szCs w:val="24"/>
        </w:rPr>
        <w:tab/>
      </w:r>
      <w:r w:rsidR="00574DF3" w:rsidRPr="006C0736">
        <w:rPr>
          <w:rFonts w:ascii="Times New Roman" w:hAnsi="Times New Roman" w:cs="Times New Roman"/>
          <w:sz w:val="24"/>
          <w:szCs w:val="24"/>
        </w:rPr>
        <w:t>The Parties recognise the importance of cooperation as a mechanism for effective implementation of this Chapter, to enhance opportunities to improve labour standards and to further advance common commitments regarding</w:t>
      </w:r>
      <w:r w:rsidR="00994385" w:rsidRPr="006C0736">
        <w:rPr>
          <w:rFonts w:ascii="Times New Roman" w:hAnsi="Times New Roman" w:cs="Times New Roman"/>
          <w:sz w:val="24"/>
          <w:szCs w:val="24"/>
        </w:rPr>
        <w:t xml:space="preserve"> </w:t>
      </w:r>
      <w:r w:rsidR="00574DF3" w:rsidRPr="006C0736">
        <w:rPr>
          <w:rFonts w:ascii="Times New Roman" w:hAnsi="Times New Roman" w:cs="Times New Roman"/>
          <w:sz w:val="24"/>
          <w:szCs w:val="24"/>
        </w:rPr>
        <w:t>labour</w:t>
      </w:r>
      <w:r w:rsidR="00994385" w:rsidRPr="006C0736">
        <w:rPr>
          <w:rFonts w:ascii="Times New Roman" w:hAnsi="Times New Roman" w:cs="Times New Roman"/>
          <w:sz w:val="24"/>
          <w:szCs w:val="24"/>
        </w:rPr>
        <w:t xml:space="preserve"> </w:t>
      </w:r>
      <w:r w:rsidR="00574DF3" w:rsidRPr="006C0736">
        <w:rPr>
          <w:rFonts w:ascii="Times New Roman" w:hAnsi="Times New Roman" w:cs="Times New Roman"/>
          <w:sz w:val="24"/>
          <w:szCs w:val="24"/>
        </w:rPr>
        <w:t>matters, including workers’ wellbeing and quality of life and the principles and rights stated in the ILO Declaration.</w:t>
      </w:r>
    </w:p>
    <w:p w14:paraId="41554C87" w14:textId="77777777" w:rsidR="00574DF3" w:rsidRPr="00045E30" w:rsidRDefault="00574DF3" w:rsidP="00FC004D">
      <w:pPr>
        <w:pStyle w:val="Default"/>
        <w:ind w:left="720"/>
        <w:jc w:val="both"/>
        <w:rPr>
          <w:color w:val="auto"/>
        </w:rPr>
      </w:pPr>
    </w:p>
    <w:p w14:paraId="0065ACB1" w14:textId="77777777" w:rsidR="00574DF3" w:rsidRPr="006C0736" w:rsidRDefault="001A2E87" w:rsidP="00FC004D">
      <w:pPr>
        <w:tabs>
          <w:tab w:val="left" w:pos="720"/>
        </w:tabs>
        <w:autoSpaceDE w:val="0"/>
        <w:autoSpaceDN w:val="0"/>
        <w:adjustRightInd w:val="0"/>
        <w:spacing w:after="0"/>
        <w:ind w:left="720" w:hanging="709"/>
        <w:jc w:val="both"/>
        <w:rPr>
          <w:rFonts w:ascii="Times New Roman" w:hAnsi="Times New Roman" w:cs="Times New Roman"/>
          <w:sz w:val="24"/>
          <w:szCs w:val="24"/>
        </w:rPr>
      </w:pPr>
      <w:r w:rsidRPr="006C0736">
        <w:rPr>
          <w:rFonts w:ascii="Times New Roman" w:hAnsi="Times New Roman" w:cs="Times New Roman"/>
          <w:sz w:val="24"/>
          <w:szCs w:val="24"/>
        </w:rPr>
        <w:t>2.</w:t>
      </w:r>
      <w:r w:rsidRPr="006C0736">
        <w:rPr>
          <w:rFonts w:ascii="Times New Roman" w:hAnsi="Times New Roman" w:cs="Times New Roman"/>
          <w:sz w:val="24"/>
          <w:szCs w:val="24"/>
        </w:rPr>
        <w:tab/>
      </w:r>
      <w:r w:rsidR="00574DF3" w:rsidRPr="006C0736">
        <w:rPr>
          <w:rFonts w:ascii="Times New Roman" w:hAnsi="Times New Roman" w:cs="Times New Roman"/>
          <w:sz w:val="24"/>
          <w:szCs w:val="24"/>
        </w:rPr>
        <w:t>In undertaking cooperative activities, the Parties shall be guided by the following principles:</w:t>
      </w:r>
    </w:p>
    <w:p w14:paraId="579EA704" w14:textId="77777777" w:rsidR="00574DF3" w:rsidRPr="006C0736" w:rsidRDefault="00574DF3" w:rsidP="00477D67">
      <w:pPr>
        <w:pStyle w:val="Default"/>
        <w:jc w:val="both"/>
        <w:rPr>
          <w:color w:val="auto"/>
        </w:rPr>
      </w:pPr>
    </w:p>
    <w:p w14:paraId="7C7A1E71" w14:textId="77777777" w:rsidR="00574DF3" w:rsidRPr="006C0736" w:rsidRDefault="001A2E87" w:rsidP="00477D67">
      <w:pPr>
        <w:pStyle w:val="Default"/>
        <w:ind w:left="1418" w:hanging="698"/>
        <w:jc w:val="both"/>
        <w:rPr>
          <w:color w:val="auto"/>
        </w:rPr>
      </w:pPr>
      <w:r w:rsidRPr="006C0736">
        <w:rPr>
          <w:color w:val="auto"/>
        </w:rPr>
        <w:lastRenderedPageBreak/>
        <w:t>(a)</w:t>
      </w:r>
      <w:r w:rsidRPr="006C0736">
        <w:rPr>
          <w:color w:val="auto"/>
        </w:rPr>
        <w:tab/>
      </w:r>
      <w:r w:rsidR="00574DF3" w:rsidRPr="006C0736">
        <w:rPr>
          <w:color w:val="auto"/>
        </w:rPr>
        <w:t>consideration of each Party’s priorities, level of development and available resources;</w:t>
      </w:r>
    </w:p>
    <w:p w14:paraId="73EEC30B" w14:textId="77777777" w:rsidR="00574DF3" w:rsidRPr="006C0736" w:rsidRDefault="00574DF3" w:rsidP="00477D67">
      <w:pPr>
        <w:pStyle w:val="Default"/>
        <w:ind w:left="720"/>
        <w:jc w:val="both"/>
        <w:rPr>
          <w:color w:val="auto"/>
        </w:rPr>
      </w:pPr>
    </w:p>
    <w:p w14:paraId="29BD6FB7" w14:textId="77777777" w:rsidR="00574DF3" w:rsidRPr="006C0736" w:rsidRDefault="001A2E87" w:rsidP="00477D67">
      <w:pPr>
        <w:pStyle w:val="Default"/>
        <w:ind w:left="1418" w:hanging="698"/>
        <w:jc w:val="both"/>
        <w:rPr>
          <w:color w:val="auto"/>
        </w:rPr>
      </w:pPr>
      <w:r w:rsidRPr="006C0736">
        <w:rPr>
          <w:color w:val="auto"/>
        </w:rPr>
        <w:t>(b)</w:t>
      </w:r>
      <w:r w:rsidRPr="006C0736">
        <w:rPr>
          <w:color w:val="auto"/>
        </w:rPr>
        <w:tab/>
      </w:r>
      <w:r w:rsidR="00574DF3" w:rsidRPr="006C0736">
        <w:rPr>
          <w:color w:val="auto"/>
        </w:rPr>
        <w:t>broad involvement of, and mutual benefit to, the Parties;</w:t>
      </w:r>
    </w:p>
    <w:p w14:paraId="6373768D" w14:textId="77777777" w:rsidR="00574DF3" w:rsidRPr="006C0736" w:rsidRDefault="00574DF3" w:rsidP="00477D67">
      <w:pPr>
        <w:pStyle w:val="ListParagraph"/>
      </w:pPr>
    </w:p>
    <w:p w14:paraId="5F97EC77" w14:textId="77777777" w:rsidR="00574DF3" w:rsidRPr="006C0736" w:rsidRDefault="001A2E87" w:rsidP="00477D67">
      <w:pPr>
        <w:pStyle w:val="Default"/>
        <w:ind w:left="1418" w:hanging="709"/>
        <w:jc w:val="both"/>
        <w:rPr>
          <w:color w:val="auto"/>
        </w:rPr>
      </w:pPr>
      <w:r w:rsidRPr="006C0736">
        <w:rPr>
          <w:color w:val="auto"/>
        </w:rPr>
        <w:t>(c)</w:t>
      </w:r>
      <w:r w:rsidRPr="006C0736">
        <w:rPr>
          <w:color w:val="auto"/>
        </w:rPr>
        <w:tab/>
      </w:r>
      <w:r w:rsidR="00574DF3" w:rsidRPr="006C0736">
        <w:rPr>
          <w:color w:val="auto"/>
        </w:rPr>
        <w:t>relevance of capacity and capability-building activities, including technical assistance between the Parties to address labour protection issues and activities to promote innovative workplace practices;</w:t>
      </w:r>
    </w:p>
    <w:p w14:paraId="62578AFD" w14:textId="77777777" w:rsidR="00574DF3" w:rsidRPr="006C0736" w:rsidRDefault="00574DF3" w:rsidP="00477D67">
      <w:pPr>
        <w:pStyle w:val="Default"/>
        <w:ind w:left="720"/>
        <w:jc w:val="both"/>
        <w:rPr>
          <w:color w:val="auto"/>
        </w:rPr>
      </w:pPr>
    </w:p>
    <w:p w14:paraId="537BEC1E" w14:textId="18E886C1" w:rsidR="00574DF3" w:rsidRPr="006C0736" w:rsidRDefault="001A2E87" w:rsidP="00477D67">
      <w:pPr>
        <w:pStyle w:val="Default"/>
        <w:ind w:left="851"/>
        <w:jc w:val="both"/>
        <w:rPr>
          <w:color w:val="auto"/>
        </w:rPr>
      </w:pPr>
      <w:r w:rsidRPr="006C0736">
        <w:rPr>
          <w:color w:val="auto"/>
        </w:rPr>
        <w:t>(d)</w:t>
      </w:r>
      <w:r w:rsidRPr="006C0736">
        <w:rPr>
          <w:color w:val="auto"/>
        </w:rPr>
        <w:tab/>
      </w:r>
      <w:r w:rsidR="00574DF3" w:rsidRPr="006C0736">
        <w:rPr>
          <w:color w:val="auto"/>
        </w:rPr>
        <w:t>generation of measurable, positive</w:t>
      </w:r>
      <w:r w:rsidR="00D154B0">
        <w:rPr>
          <w:color w:val="auto"/>
        </w:rPr>
        <w:t>,</w:t>
      </w:r>
      <w:r w:rsidR="00574DF3" w:rsidRPr="006C0736">
        <w:rPr>
          <w:color w:val="auto"/>
        </w:rPr>
        <w:t xml:space="preserve"> and meaningful labour outcomes;</w:t>
      </w:r>
    </w:p>
    <w:p w14:paraId="541E1D6E" w14:textId="77777777" w:rsidR="00574DF3" w:rsidRPr="006C0736" w:rsidRDefault="00574DF3" w:rsidP="00477D67">
      <w:pPr>
        <w:pStyle w:val="Default"/>
        <w:jc w:val="both"/>
        <w:rPr>
          <w:color w:val="auto"/>
        </w:rPr>
      </w:pPr>
    </w:p>
    <w:p w14:paraId="225BD955" w14:textId="77777777" w:rsidR="00C02738" w:rsidRPr="00045E30" w:rsidRDefault="001A2E87" w:rsidP="00477D67">
      <w:pPr>
        <w:pStyle w:val="Default"/>
        <w:ind w:left="1418" w:hanging="567"/>
        <w:jc w:val="both"/>
        <w:rPr>
          <w:color w:val="auto"/>
        </w:rPr>
      </w:pPr>
      <w:r w:rsidRPr="006C0736">
        <w:rPr>
          <w:color w:val="auto"/>
        </w:rPr>
        <w:t>(e)</w:t>
      </w:r>
      <w:r w:rsidRPr="006C0736">
        <w:rPr>
          <w:color w:val="auto"/>
        </w:rPr>
        <w:tab/>
      </w:r>
      <w:r w:rsidR="00574DF3" w:rsidRPr="006C0736">
        <w:rPr>
          <w:color w:val="auto"/>
        </w:rPr>
        <w:t>resource efficiency, including through the use of technology, as appropriate, to optimise resources used in cooperative activities;</w:t>
      </w:r>
    </w:p>
    <w:p w14:paraId="38AD5996" w14:textId="77777777" w:rsidR="00574DF3" w:rsidRPr="006C0736" w:rsidRDefault="00574DF3" w:rsidP="00477D67">
      <w:pPr>
        <w:pStyle w:val="ListParagraph"/>
      </w:pPr>
    </w:p>
    <w:p w14:paraId="6D52A2CF" w14:textId="77777777" w:rsidR="00574DF3" w:rsidRPr="006C0736" w:rsidRDefault="001A2E87" w:rsidP="00477D67">
      <w:pPr>
        <w:pStyle w:val="Default"/>
        <w:ind w:left="1418" w:hanging="567"/>
        <w:jc w:val="both"/>
        <w:rPr>
          <w:color w:val="auto"/>
        </w:rPr>
      </w:pPr>
      <w:r w:rsidRPr="006C0736">
        <w:rPr>
          <w:color w:val="auto"/>
        </w:rPr>
        <w:t>(f)</w:t>
      </w:r>
      <w:r w:rsidRPr="006C0736">
        <w:rPr>
          <w:color w:val="auto"/>
        </w:rPr>
        <w:tab/>
      </w:r>
      <w:r w:rsidR="00574DF3" w:rsidRPr="006C0736">
        <w:rPr>
          <w:color w:val="auto"/>
        </w:rPr>
        <w:t>complementarity with existing regional and multilateral initiatives to address labour issues; and</w:t>
      </w:r>
    </w:p>
    <w:p w14:paraId="163CDECE" w14:textId="77777777" w:rsidR="00574DF3" w:rsidRPr="006C0736" w:rsidRDefault="00574DF3" w:rsidP="00CA2588">
      <w:pPr>
        <w:pStyle w:val="Default"/>
        <w:jc w:val="both"/>
        <w:rPr>
          <w:color w:val="auto"/>
        </w:rPr>
      </w:pPr>
    </w:p>
    <w:p w14:paraId="383C4533" w14:textId="77777777" w:rsidR="00574DF3" w:rsidRPr="00AE2EAB" w:rsidRDefault="001A2E87" w:rsidP="00477D67">
      <w:pPr>
        <w:pStyle w:val="Default"/>
        <w:ind w:left="1418" w:hanging="567"/>
        <w:jc w:val="both"/>
        <w:rPr>
          <w:color w:val="auto"/>
        </w:rPr>
      </w:pPr>
      <w:r w:rsidRPr="006C0736">
        <w:rPr>
          <w:color w:val="auto"/>
        </w:rPr>
        <w:t>(g)</w:t>
      </w:r>
      <w:r w:rsidRPr="006C0736">
        <w:rPr>
          <w:color w:val="auto"/>
        </w:rPr>
        <w:tab/>
      </w:r>
      <w:r w:rsidR="00574DF3" w:rsidRPr="006C0736">
        <w:rPr>
          <w:color w:val="auto"/>
        </w:rPr>
        <w:t>transparency and public participation.</w:t>
      </w:r>
    </w:p>
    <w:p w14:paraId="7B37907D" w14:textId="77777777" w:rsidR="00574DF3" w:rsidRPr="006C0736" w:rsidRDefault="00574DF3" w:rsidP="00CA2588">
      <w:pPr>
        <w:tabs>
          <w:tab w:val="left" w:pos="720"/>
        </w:tabs>
        <w:autoSpaceDE w:val="0"/>
        <w:autoSpaceDN w:val="0"/>
        <w:adjustRightInd w:val="0"/>
        <w:spacing w:after="0"/>
        <w:ind w:left="709" w:hanging="709"/>
        <w:jc w:val="both"/>
        <w:rPr>
          <w:rFonts w:ascii="Times New Roman" w:hAnsi="Times New Roman" w:cs="Times New Roman"/>
          <w:sz w:val="24"/>
          <w:szCs w:val="24"/>
        </w:rPr>
      </w:pPr>
    </w:p>
    <w:p w14:paraId="1DAEF8E2" w14:textId="77777777" w:rsidR="00574DF3" w:rsidRPr="00AE2EAB" w:rsidRDefault="001A2E87" w:rsidP="00FC004D">
      <w:pPr>
        <w:pStyle w:val="Default"/>
        <w:ind w:left="709" w:hanging="709"/>
        <w:jc w:val="both"/>
        <w:rPr>
          <w:color w:val="auto"/>
        </w:rPr>
      </w:pPr>
      <w:r w:rsidRPr="006C0736">
        <w:rPr>
          <w:color w:val="auto"/>
        </w:rPr>
        <w:t>3.</w:t>
      </w:r>
      <w:r w:rsidRPr="006C0736">
        <w:rPr>
          <w:color w:val="auto"/>
        </w:rPr>
        <w:tab/>
      </w:r>
      <w:r w:rsidR="00574DF3" w:rsidRPr="006C0736">
        <w:rPr>
          <w:color w:val="auto"/>
        </w:rPr>
        <w:t xml:space="preserve">Each Party shall invite the views and, as appropriate, participation of its stakeholders, including worker and employer representatives, in identifying potential areas for cooperation and undertaking cooperative activities. </w:t>
      </w:r>
      <w:r w:rsidR="007F74AB">
        <w:rPr>
          <w:color w:val="auto"/>
        </w:rPr>
        <w:t xml:space="preserve"> </w:t>
      </w:r>
      <w:r w:rsidR="00574DF3" w:rsidRPr="006C0736">
        <w:rPr>
          <w:color w:val="auto"/>
        </w:rPr>
        <w:t xml:space="preserve">Subject to the agreement of </w:t>
      </w:r>
      <w:r w:rsidR="006724F9" w:rsidRPr="006C0736">
        <w:rPr>
          <w:color w:val="auto"/>
        </w:rPr>
        <w:t>each Party</w:t>
      </w:r>
      <w:r w:rsidR="00574DF3" w:rsidRPr="006C0736">
        <w:rPr>
          <w:color w:val="auto"/>
        </w:rPr>
        <w:t xml:space="preserve">, cooperative activities may </w:t>
      </w:r>
      <w:r w:rsidR="007D1BE3" w:rsidRPr="00AE2EAB">
        <w:rPr>
          <w:color w:val="auto"/>
        </w:rPr>
        <w:t>take place bilaterally and in international</w:t>
      </w:r>
      <w:r w:rsidR="00AE2EAB">
        <w:rPr>
          <w:color w:val="auto"/>
        </w:rPr>
        <w:t xml:space="preserve"> </w:t>
      </w:r>
      <w:r w:rsidR="00CD78E8" w:rsidRPr="00AE2EAB">
        <w:rPr>
          <w:color w:val="auto"/>
        </w:rPr>
        <w:t>fora</w:t>
      </w:r>
      <w:r w:rsidR="00CD78E8" w:rsidRPr="006C0736">
        <w:rPr>
          <w:color w:val="auto"/>
        </w:rPr>
        <w:t xml:space="preserve"> </w:t>
      </w:r>
      <w:r w:rsidR="00CD78E8" w:rsidRPr="00AE2EAB">
        <w:rPr>
          <w:color w:val="auto"/>
        </w:rPr>
        <w:t>such as the ILO</w:t>
      </w:r>
      <w:r w:rsidR="007D1BE3" w:rsidRPr="00AE2EAB">
        <w:rPr>
          <w:color w:val="auto"/>
        </w:rPr>
        <w:t>.</w:t>
      </w:r>
    </w:p>
    <w:p w14:paraId="5C8EB81D" w14:textId="77777777" w:rsidR="00574DF3" w:rsidRPr="006C0736" w:rsidRDefault="00574DF3" w:rsidP="00FC004D">
      <w:pPr>
        <w:pStyle w:val="Default"/>
        <w:ind w:left="709" w:hanging="709"/>
        <w:jc w:val="both"/>
        <w:rPr>
          <w:color w:val="auto"/>
        </w:rPr>
      </w:pPr>
    </w:p>
    <w:p w14:paraId="6A3A0B59" w14:textId="77777777" w:rsidR="00574DF3" w:rsidRPr="00AE2EAB" w:rsidRDefault="001A2E87" w:rsidP="00FC004D">
      <w:pPr>
        <w:pStyle w:val="Default"/>
        <w:ind w:left="709" w:hanging="709"/>
        <w:jc w:val="both"/>
        <w:rPr>
          <w:color w:val="auto"/>
        </w:rPr>
      </w:pPr>
      <w:r w:rsidRPr="006C0736">
        <w:rPr>
          <w:color w:val="auto"/>
        </w:rPr>
        <w:t>4.</w:t>
      </w:r>
      <w:r w:rsidRPr="006C0736">
        <w:rPr>
          <w:color w:val="auto"/>
        </w:rPr>
        <w:tab/>
      </w:r>
      <w:r w:rsidR="00634DBD" w:rsidRPr="00AE2EAB">
        <w:rPr>
          <w:color w:val="auto"/>
        </w:rPr>
        <w:t xml:space="preserve">All cooperative activities under this Chapter are subject to the availability of funds and of human and other resources, and to the applicable laws and regulations of the Parties. </w:t>
      </w:r>
      <w:r w:rsidR="00AE2EAB">
        <w:rPr>
          <w:color w:val="auto"/>
        </w:rPr>
        <w:t xml:space="preserve"> </w:t>
      </w:r>
      <w:r w:rsidR="00634DBD" w:rsidRPr="00AE2EAB">
        <w:rPr>
          <w:color w:val="auto"/>
        </w:rPr>
        <w:t>The Parties shall decide, on a case-by-case basis, the funding of cooperative activities.</w:t>
      </w:r>
    </w:p>
    <w:p w14:paraId="4FD234DD" w14:textId="77777777" w:rsidR="00574DF3" w:rsidRPr="00AE2EAB" w:rsidRDefault="00574DF3" w:rsidP="00FC004D">
      <w:pPr>
        <w:pStyle w:val="Default"/>
        <w:ind w:left="709" w:hanging="709"/>
        <w:jc w:val="both"/>
        <w:rPr>
          <w:color w:val="auto"/>
        </w:rPr>
      </w:pPr>
    </w:p>
    <w:p w14:paraId="4E42F2D4" w14:textId="77777777" w:rsidR="00574DF3" w:rsidRPr="00AE2EAB" w:rsidRDefault="001A2E87" w:rsidP="00FC004D">
      <w:pPr>
        <w:pStyle w:val="Default"/>
        <w:ind w:left="709" w:hanging="709"/>
        <w:jc w:val="both"/>
        <w:rPr>
          <w:color w:val="auto"/>
        </w:rPr>
      </w:pPr>
      <w:r w:rsidRPr="006C0736">
        <w:rPr>
          <w:color w:val="auto"/>
        </w:rPr>
        <w:t>5.</w:t>
      </w:r>
      <w:r w:rsidRPr="006C0736">
        <w:rPr>
          <w:color w:val="auto"/>
        </w:rPr>
        <w:tab/>
      </w:r>
      <w:r w:rsidR="5C12A7A6" w:rsidRPr="006C0736">
        <w:rPr>
          <w:color w:val="auto"/>
        </w:rPr>
        <w:t>In addition to the cooperative activities outlined in this Article, the Parties shall, as appropriate, caucus and leverage their respective membership in</w:t>
      </w:r>
      <w:r w:rsidR="1A840F59" w:rsidRPr="006C0736">
        <w:rPr>
          <w:color w:val="auto"/>
        </w:rPr>
        <w:t xml:space="preserve"> </w:t>
      </w:r>
      <w:r w:rsidR="5C12A7A6" w:rsidRPr="006C0736">
        <w:rPr>
          <w:color w:val="auto"/>
        </w:rPr>
        <w:t>regional</w:t>
      </w:r>
      <w:r w:rsidR="005E1E83" w:rsidRPr="006C0736">
        <w:rPr>
          <w:color w:val="auto"/>
        </w:rPr>
        <w:t xml:space="preserve"> a</w:t>
      </w:r>
      <w:r w:rsidR="5C12A7A6" w:rsidRPr="006C0736">
        <w:rPr>
          <w:color w:val="auto"/>
        </w:rPr>
        <w:t>nd multilateral fora to further their common interests in addressing labour issues.</w:t>
      </w:r>
    </w:p>
    <w:p w14:paraId="796A821C" w14:textId="77777777" w:rsidR="00574DF3" w:rsidRPr="00AE2EAB" w:rsidRDefault="00574DF3" w:rsidP="00FC004D">
      <w:pPr>
        <w:pStyle w:val="Default"/>
        <w:ind w:left="709" w:hanging="709"/>
        <w:jc w:val="both"/>
        <w:rPr>
          <w:color w:val="auto"/>
        </w:rPr>
      </w:pPr>
    </w:p>
    <w:p w14:paraId="060E56E0" w14:textId="77777777" w:rsidR="009C5738" w:rsidRPr="006C0736" w:rsidRDefault="001A2E87" w:rsidP="00CA2588">
      <w:pPr>
        <w:tabs>
          <w:tab w:val="left" w:pos="720"/>
        </w:tabs>
        <w:autoSpaceDE w:val="0"/>
        <w:autoSpaceDN w:val="0"/>
        <w:adjustRightInd w:val="0"/>
        <w:spacing w:after="0"/>
        <w:ind w:left="709" w:hanging="709"/>
        <w:jc w:val="both"/>
        <w:rPr>
          <w:rFonts w:ascii="Times New Roman" w:hAnsi="Times New Roman" w:cs="Times New Roman"/>
          <w:sz w:val="24"/>
          <w:szCs w:val="24"/>
        </w:rPr>
      </w:pPr>
      <w:r w:rsidRPr="006C0736">
        <w:rPr>
          <w:rFonts w:ascii="Times New Roman" w:hAnsi="Times New Roman" w:cs="Times New Roman"/>
          <w:sz w:val="24"/>
          <w:szCs w:val="24"/>
        </w:rPr>
        <w:t>6.</w:t>
      </w:r>
      <w:r w:rsidRPr="006C0736">
        <w:rPr>
          <w:rFonts w:ascii="Times New Roman" w:hAnsi="Times New Roman" w:cs="Times New Roman"/>
          <w:sz w:val="24"/>
          <w:szCs w:val="24"/>
        </w:rPr>
        <w:tab/>
      </w:r>
      <w:r w:rsidR="00574DF3" w:rsidRPr="006C0736">
        <w:rPr>
          <w:rFonts w:ascii="Times New Roman" w:hAnsi="Times New Roman" w:cs="Times New Roman"/>
          <w:sz w:val="24"/>
          <w:szCs w:val="24"/>
        </w:rPr>
        <w:t>Areas of cooperation may include</w:t>
      </w:r>
      <w:r w:rsidR="00017B32" w:rsidRPr="006C0736">
        <w:rPr>
          <w:rFonts w:ascii="Times New Roman" w:hAnsi="Times New Roman" w:cs="Times New Roman"/>
          <w:sz w:val="24"/>
          <w:szCs w:val="24"/>
        </w:rPr>
        <w:t>:</w:t>
      </w:r>
    </w:p>
    <w:p w14:paraId="6F2775A9" w14:textId="77777777" w:rsidR="009C5738" w:rsidRPr="00AE2EAB" w:rsidRDefault="009C5738" w:rsidP="00CA2588">
      <w:pPr>
        <w:pStyle w:val="Default"/>
        <w:ind w:left="360"/>
        <w:jc w:val="both"/>
        <w:rPr>
          <w:color w:val="auto"/>
        </w:rPr>
      </w:pPr>
    </w:p>
    <w:p w14:paraId="57D9CDA1" w14:textId="77777777" w:rsidR="00D961BC" w:rsidRPr="00AE2EAB" w:rsidRDefault="00D961BC" w:rsidP="00477D67">
      <w:pPr>
        <w:pStyle w:val="Default"/>
        <w:ind w:left="1418" w:hanging="709"/>
        <w:jc w:val="both"/>
        <w:rPr>
          <w:color w:val="auto"/>
        </w:rPr>
      </w:pPr>
      <w:r w:rsidRPr="006C0736">
        <w:rPr>
          <w:color w:val="auto"/>
        </w:rPr>
        <w:t>(a)</w:t>
      </w:r>
      <w:r w:rsidR="001A2E87" w:rsidRPr="006C0736">
        <w:rPr>
          <w:color w:val="auto"/>
        </w:rPr>
        <w:tab/>
      </w:r>
      <w:r w:rsidRPr="006C0736">
        <w:rPr>
          <w:color w:val="auto"/>
        </w:rPr>
        <w:t>promotion of the awareness of and respect for principles and rights as stated in the ILO Declaration and for the concept of Decent Work as defined by the ILO;</w:t>
      </w:r>
    </w:p>
    <w:p w14:paraId="59B26F6E" w14:textId="77777777" w:rsidR="06A72CCB" w:rsidRPr="006C0736" w:rsidRDefault="06A72CCB" w:rsidP="00CA2588">
      <w:pPr>
        <w:pStyle w:val="NormalWeb"/>
        <w:shd w:val="clear" w:color="auto" w:fill="FFFFFF" w:themeFill="background1"/>
        <w:spacing w:before="0" w:beforeAutospacing="0" w:after="0" w:afterAutospacing="0"/>
        <w:ind w:left="360"/>
        <w:jc w:val="both"/>
      </w:pPr>
    </w:p>
    <w:p w14:paraId="2D69B5EA" w14:textId="77777777" w:rsidR="00D961BC" w:rsidRPr="00AE2EAB" w:rsidRDefault="00D961BC" w:rsidP="00477D67">
      <w:pPr>
        <w:pStyle w:val="Default"/>
        <w:ind w:left="1418" w:hanging="709"/>
        <w:jc w:val="both"/>
        <w:rPr>
          <w:color w:val="auto"/>
        </w:rPr>
      </w:pPr>
      <w:r w:rsidRPr="006C0736">
        <w:rPr>
          <w:color w:val="auto"/>
        </w:rPr>
        <w:t>(b)</w:t>
      </w:r>
      <w:r w:rsidR="001A2E87" w:rsidRPr="006C0736">
        <w:rPr>
          <w:color w:val="auto"/>
        </w:rPr>
        <w:tab/>
      </w:r>
      <w:r w:rsidRPr="006C0736">
        <w:rPr>
          <w:color w:val="auto"/>
        </w:rPr>
        <w:t>labour laws and practices, including the effective implementation of the principles and rights as stated in the ILO Declaration</w:t>
      </w:r>
      <w:r w:rsidR="003342F2" w:rsidRPr="006C0736">
        <w:rPr>
          <w:color w:val="auto"/>
        </w:rPr>
        <w:t>;</w:t>
      </w:r>
    </w:p>
    <w:p w14:paraId="4B749B83" w14:textId="77777777" w:rsidR="31BF05ED" w:rsidRPr="006C0736" w:rsidRDefault="31BF05ED" w:rsidP="00CA2588">
      <w:pPr>
        <w:pStyle w:val="NormalWeb"/>
        <w:shd w:val="clear" w:color="auto" w:fill="FFFFFF" w:themeFill="background1"/>
        <w:spacing w:before="0" w:beforeAutospacing="0" w:after="0" w:afterAutospacing="0"/>
        <w:ind w:left="360"/>
        <w:jc w:val="both"/>
      </w:pPr>
    </w:p>
    <w:p w14:paraId="537ED1B2" w14:textId="0141C671" w:rsidR="1BF891A7" w:rsidRPr="00AE2EAB" w:rsidRDefault="001A2E87" w:rsidP="00477D67">
      <w:pPr>
        <w:pStyle w:val="Default"/>
        <w:ind w:left="1418" w:hanging="709"/>
        <w:jc w:val="both"/>
        <w:rPr>
          <w:color w:val="auto"/>
        </w:rPr>
      </w:pPr>
      <w:r w:rsidRPr="006C0736">
        <w:rPr>
          <w:color w:val="auto"/>
        </w:rPr>
        <w:t>(</w:t>
      </w:r>
      <w:r w:rsidR="6EA3FFD6" w:rsidRPr="006C0736">
        <w:rPr>
          <w:color w:val="auto"/>
        </w:rPr>
        <w:t>c</w:t>
      </w:r>
      <w:r w:rsidR="005F6EE7" w:rsidRPr="006C0736">
        <w:rPr>
          <w:color w:val="auto"/>
        </w:rPr>
        <w:t>)</w:t>
      </w:r>
      <w:r w:rsidRPr="006C0736">
        <w:rPr>
          <w:color w:val="auto"/>
        </w:rPr>
        <w:tab/>
      </w:r>
      <w:r w:rsidR="1BF891A7" w:rsidRPr="006C0736">
        <w:rPr>
          <w:color w:val="auto"/>
        </w:rPr>
        <w:t>sharing best practice and the promotion and protection of equality and elimination of discrimination in respect of employment and occupation for migrant workers, or in the areas of age, disability, gender, pregnancy, race, sexual orientation</w:t>
      </w:r>
      <w:r w:rsidR="007B2653">
        <w:rPr>
          <w:color w:val="auto"/>
        </w:rPr>
        <w:t>,</w:t>
      </w:r>
      <w:r w:rsidR="1BF891A7" w:rsidRPr="006C0736">
        <w:rPr>
          <w:color w:val="auto"/>
        </w:rPr>
        <w:t xml:space="preserve"> and other characteristics </w:t>
      </w:r>
      <w:r w:rsidR="00D961BC" w:rsidRPr="006C0736">
        <w:rPr>
          <w:color w:val="auto"/>
        </w:rPr>
        <w:lastRenderedPageBreak/>
        <w:t xml:space="preserve">of a diverse, multigenerational workforce that are </w:t>
      </w:r>
      <w:r w:rsidR="1BF891A7" w:rsidRPr="006C0736">
        <w:rPr>
          <w:color w:val="auto"/>
        </w:rPr>
        <w:t>not related to merit or the requirements of employment</w:t>
      </w:r>
      <w:r w:rsidR="005F6EE7" w:rsidRPr="006C0736">
        <w:rPr>
          <w:color w:val="auto"/>
        </w:rPr>
        <w:t>;</w:t>
      </w:r>
    </w:p>
    <w:p w14:paraId="433F8317" w14:textId="77777777" w:rsidR="009C5738" w:rsidRPr="00AE2EAB" w:rsidRDefault="009C5738" w:rsidP="00CA2588">
      <w:pPr>
        <w:pStyle w:val="NormalWeb"/>
        <w:shd w:val="clear" w:color="auto" w:fill="FFFFFF" w:themeFill="background1"/>
        <w:spacing w:before="0" w:beforeAutospacing="0" w:after="0" w:afterAutospacing="0"/>
        <w:ind w:left="1440"/>
        <w:jc w:val="both"/>
      </w:pPr>
    </w:p>
    <w:p w14:paraId="7694D2A2" w14:textId="77777777" w:rsidR="001A2E87" w:rsidRPr="00AE2EAB" w:rsidRDefault="001A2E87" w:rsidP="00477D67">
      <w:pPr>
        <w:pStyle w:val="Default"/>
        <w:ind w:left="1418" w:hanging="709"/>
        <w:jc w:val="both"/>
        <w:rPr>
          <w:color w:val="auto"/>
        </w:rPr>
      </w:pPr>
      <w:r w:rsidRPr="006C0736">
        <w:rPr>
          <w:color w:val="auto"/>
        </w:rPr>
        <w:t>(</w:t>
      </w:r>
      <w:r w:rsidR="3677EC3A" w:rsidRPr="006C0736">
        <w:rPr>
          <w:color w:val="auto"/>
        </w:rPr>
        <w:t>d</w:t>
      </w:r>
      <w:r w:rsidR="008A01A0" w:rsidRPr="006C0736">
        <w:rPr>
          <w:color w:val="auto"/>
        </w:rPr>
        <w:t>)</w:t>
      </w:r>
      <w:r w:rsidRPr="006C0736">
        <w:rPr>
          <w:color w:val="auto"/>
        </w:rPr>
        <w:tab/>
      </w:r>
      <w:r w:rsidR="009C5738" w:rsidRPr="006C0736">
        <w:rPr>
          <w:color w:val="auto"/>
        </w:rPr>
        <w:t>collection and use of statistics;</w:t>
      </w:r>
      <w:r w:rsidR="006C0736">
        <w:rPr>
          <w:color w:val="auto"/>
        </w:rPr>
        <w:t xml:space="preserve"> </w:t>
      </w:r>
      <w:r w:rsidR="009C5738" w:rsidRPr="006C0736">
        <w:rPr>
          <w:color w:val="auto"/>
        </w:rPr>
        <w:t>and</w:t>
      </w:r>
    </w:p>
    <w:p w14:paraId="4661836B" w14:textId="77777777" w:rsidR="00943C08" w:rsidRPr="00AE2EAB" w:rsidRDefault="00943C08" w:rsidP="00477D67">
      <w:pPr>
        <w:pStyle w:val="Default"/>
        <w:ind w:left="1418" w:hanging="709"/>
        <w:jc w:val="both"/>
        <w:rPr>
          <w:color w:val="auto"/>
        </w:rPr>
      </w:pPr>
    </w:p>
    <w:p w14:paraId="25FB6F5F" w14:textId="77777777" w:rsidR="009C5738" w:rsidRPr="00AE2EAB" w:rsidRDefault="00943C08" w:rsidP="00477D67">
      <w:pPr>
        <w:pStyle w:val="Default"/>
        <w:ind w:left="1418" w:hanging="709"/>
        <w:jc w:val="both"/>
        <w:rPr>
          <w:color w:val="auto"/>
        </w:rPr>
      </w:pPr>
      <w:r w:rsidRPr="00AE2EAB">
        <w:rPr>
          <w:color w:val="auto"/>
        </w:rPr>
        <w:t>(</w:t>
      </w:r>
      <w:r w:rsidR="090F6D3C" w:rsidRPr="006C0736">
        <w:rPr>
          <w:color w:val="auto"/>
        </w:rPr>
        <w:t>e</w:t>
      </w:r>
      <w:r w:rsidR="008A01A0" w:rsidRPr="006C0736">
        <w:rPr>
          <w:color w:val="auto"/>
        </w:rPr>
        <w:t>)</w:t>
      </w:r>
      <w:r w:rsidRPr="006C0736">
        <w:rPr>
          <w:color w:val="auto"/>
        </w:rPr>
        <w:tab/>
      </w:r>
      <w:r w:rsidR="009C5738" w:rsidRPr="006C0736">
        <w:rPr>
          <w:color w:val="auto"/>
        </w:rPr>
        <w:t xml:space="preserve">any other </w:t>
      </w:r>
      <w:r w:rsidR="3DAA33C6" w:rsidRPr="006C0736">
        <w:rPr>
          <w:color w:val="auto"/>
        </w:rPr>
        <w:t>area</w:t>
      </w:r>
      <w:r w:rsidR="0EA6F294" w:rsidRPr="006C0736">
        <w:rPr>
          <w:color w:val="auto"/>
        </w:rPr>
        <w:t>s</w:t>
      </w:r>
      <w:r w:rsidR="009C5738" w:rsidRPr="006C0736">
        <w:rPr>
          <w:color w:val="auto"/>
        </w:rPr>
        <w:t xml:space="preserve"> as agreed by the Parties.</w:t>
      </w:r>
    </w:p>
    <w:p w14:paraId="39EC5EA3" w14:textId="77777777" w:rsidR="00F653C3" w:rsidRPr="00AE2EAB" w:rsidRDefault="00F653C3" w:rsidP="00477D67">
      <w:pPr>
        <w:pStyle w:val="ListParagraph"/>
      </w:pPr>
    </w:p>
    <w:p w14:paraId="3BF765DC" w14:textId="77777777" w:rsidR="00FD296C" w:rsidRPr="006C0736" w:rsidRDefault="00943C08" w:rsidP="00CA2588">
      <w:pPr>
        <w:tabs>
          <w:tab w:val="left" w:pos="720"/>
        </w:tabs>
        <w:autoSpaceDE w:val="0"/>
        <w:autoSpaceDN w:val="0"/>
        <w:adjustRightInd w:val="0"/>
        <w:spacing w:after="0"/>
        <w:ind w:left="709" w:hanging="709"/>
        <w:jc w:val="both"/>
        <w:rPr>
          <w:rFonts w:ascii="Times New Roman" w:hAnsi="Times New Roman" w:cs="Times New Roman"/>
          <w:sz w:val="24"/>
          <w:szCs w:val="24"/>
        </w:rPr>
      </w:pPr>
      <w:r w:rsidRPr="006C0736">
        <w:rPr>
          <w:rFonts w:ascii="Times New Roman" w:hAnsi="Times New Roman" w:cs="Times New Roman"/>
          <w:sz w:val="24"/>
          <w:szCs w:val="24"/>
        </w:rPr>
        <w:t>7.</w:t>
      </w:r>
      <w:r w:rsidRPr="006C0736">
        <w:rPr>
          <w:rFonts w:ascii="Times New Roman" w:hAnsi="Times New Roman" w:cs="Times New Roman"/>
          <w:sz w:val="24"/>
          <w:szCs w:val="24"/>
        </w:rPr>
        <w:tab/>
      </w:r>
      <w:r w:rsidR="00F653C3" w:rsidRPr="006C0736">
        <w:rPr>
          <w:rFonts w:ascii="Times New Roman" w:hAnsi="Times New Roman" w:cs="Times New Roman"/>
          <w:sz w:val="24"/>
          <w:szCs w:val="24"/>
        </w:rPr>
        <w:t xml:space="preserve">The </w:t>
      </w:r>
      <w:r w:rsidR="00FD296C" w:rsidRPr="006C0736">
        <w:rPr>
          <w:rFonts w:ascii="Times New Roman" w:hAnsi="Times New Roman" w:cs="Times New Roman"/>
          <w:sz w:val="24"/>
          <w:szCs w:val="24"/>
        </w:rPr>
        <w:t>Parties may undertake activities in the areas of cooperation in paragraph 6 through:</w:t>
      </w:r>
    </w:p>
    <w:p w14:paraId="1D0B902D" w14:textId="77777777" w:rsidR="00FD296C" w:rsidRPr="006C0736" w:rsidRDefault="00FD296C" w:rsidP="00CA2588">
      <w:pPr>
        <w:pStyle w:val="Default"/>
        <w:ind w:left="360"/>
        <w:jc w:val="both"/>
        <w:rPr>
          <w:color w:val="auto"/>
        </w:rPr>
      </w:pPr>
    </w:p>
    <w:p w14:paraId="5FA6CD5C" w14:textId="60244B37" w:rsidR="00FD296C" w:rsidRPr="00AE2EAB" w:rsidRDefault="00FD296C" w:rsidP="00CA2588">
      <w:pPr>
        <w:pStyle w:val="Default"/>
        <w:ind w:left="1418" w:hanging="709"/>
        <w:jc w:val="both"/>
        <w:rPr>
          <w:color w:val="auto"/>
        </w:rPr>
      </w:pPr>
      <w:r w:rsidRPr="00AE2EAB">
        <w:rPr>
          <w:color w:val="auto"/>
        </w:rPr>
        <w:t xml:space="preserve">(a) </w:t>
      </w:r>
      <w:r w:rsidR="00943C08" w:rsidRPr="00AE2EAB">
        <w:rPr>
          <w:color w:val="auto"/>
        </w:rPr>
        <w:tab/>
      </w:r>
      <w:r w:rsidRPr="00AE2EAB">
        <w:rPr>
          <w:color w:val="auto"/>
        </w:rPr>
        <w:t>workshops, seminars, dialogues</w:t>
      </w:r>
      <w:r w:rsidR="007B2653">
        <w:rPr>
          <w:color w:val="auto"/>
        </w:rPr>
        <w:t>,</w:t>
      </w:r>
      <w:r w:rsidRPr="00AE2EAB">
        <w:rPr>
          <w:color w:val="auto"/>
        </w:rPr>
        <w:t xml:space="preserve"> and other fora to share knowledge, experiences and best practices, including online fora and other knowledge-sharing platforms;</w:t>
      </w:r>
    </w:p>
    <w:p w14:paraId="1D213969" w14:textId="77777777" w:rsidR="00FD296C" w:rsidRPr="006C0736" w:rsidRDefault="00FD296C" w:rsidP="00CA2588">
      <w:pPr>
        <w:pStyle w:val="Default"/>
        <w:jc w:val="both"/>
        <w:rPr>
          <w:color w:val="auto"/>
        </w:rPr>
      </w:pPr>
    </w:p>
    <w:p w14:paraId="1EA435B5" w14:textId="731F5A4D" w:rsidR="00FD296C" w:rsidRPr="006C0736" w:rsidRDefault="00FD296C" w:rsidP="00CA2588">
      <w:pPr>
        <w:pStyle w:val="Default"/>
        <w:ind w:left="1418" w:hanging="709"/>
        <w:jc w:val="both"/>
        <w:rPr>
          <w:color w:val="auto"/>
        </w:rPr>
      </w:pPr>
      <w:r w:rsidRPr="006C0736">
        <w:rPr>
          <w:color w:val="auto"/>
        </w:rPr>
        <w:t xml:space="preserve">(b) </w:t>
      </w:r>
      <w:r w:rsidR="00943C08" w:rsidRPr="006C0736">
        <w:rPr>
          <w:color w:val="auto"/>
        </w:rPr>
        <w:tab/>
      </w:r>
      <w:r w:rsidRPr="006C0736">
        <w:rPr>
          <w:color w:val="auto"/>
        </w:rPr>
        <w:t>study trips, visits</w:t>
      </w:r>
      <w:r w:rsidR="004B49F5">
        <w:rPr>
          <w:color w:val="auto"/>
        </w:rPr>
        <w:t>,</w:t>
      </w:r>
      <w:r w:rsidRPr="006C0736">
        <w:rPr>
          <w:color w:val="auto"/>
        </w:rPr>
        <w:t xml:space="preserve"> and research studies to document and study policies and practices;</w:t>
      </w:r>
    </w:p>
    <w:p w14:paraId="1CAD1BF3" w14:textId="77777777" w:rsidR="00FD296C" w:rsidRPr="006C0736" w:rsidRDefault="00FD296C" w:rsidP="00CA2588">
      <w:pPr>
        <w:pStyle w:val="Default"/>
        <w:ind w:left="709"/>
        <w:jc w:val="both"/>
        <w:rPr>
          <w:color w:val="auto"/>
        </w:rPr>
      </w:pPr>
    </w:p>
    <w:p w14:paraId="3815FFC9" w14:textId="77777777" w:rsidR="00FD296C" w:rsidRPr="006C0736" w:rsidRDefault="00FD296C" w:rsidP="00CA2588">
      <w:pPr>
        <w:pStyle w:val="Default"/>
        <w:ind w:left="1418" w:hanging="709"/>
        <w:jc w:val="both"/>
        <w:rPr>
          <w:color w:val="auto"/>
        </w:rPr>
      </w:pPr>
      <w:r w:rsidRPr="006C0736">
        <w:rPr>
          <w:color w:val="auto"/>
        </w:rPr>
        <w:t xml:space="preserve">(c) </w:t>
      </w:r>
      <w:r w:rsidR="00943C08" w:rsidRPr="006C0736">
        <w:rPr>
          <w:color w:val="auto"/>
        </w:rPr>
        <w:tab/>
      </w:r>
      <w:r w:rsidRPr="006C0736">
        <w:rPr>
          <w:color w:val="auto"/>
        </w:rPr>
        <w:t>collaborative research and development related to best practices in subjects of mutual interest;</w:t>
      </w:r>
    </w:p>
    <w:p w14:paraId="3F0298F0" w14:textId="77777777" w:rsidR="00FD296C" w:rsidRPr="006C0736" w:rsidRDefault="00FD296C" w:rsidP="00CA2588">
      <w:pPr>
        <w:pStyle w:val="Default"/>
        <w:ind w:left="709"/>
        <w:jc w:val="both"/>
        <w:rPr>
          <w:color w:val="auto"/>
        </w:rPr>
      </w:pPr>
    </w:p>
    <w:p w14:paraId="61B1FDA3" w14:textId="77777777" w:rsidR="00FD296C" w:rsidRPr="006C0736" w:rsidRDefault="00FD296C" w:rsidP="00CA2588">
      <w:pPr>
        <w:pStyle w:val="Default"/>
        <w:ind w:left="1418" w:hanging="709"/>
        <w:jc w:val="both"/>
        <w:rPr>
          <w:color w:val="auto"/>
        </w:rPr>
      </w:pPr>
      <w:r w:rsidRPr="006C0736">
        <w:rPr>
          <w:color w:val="auto"/>
        </w:rPr>
        <w:t xml:space="preserve">(d) </w:t>
      </w:r>
      <w:r w:rsidR="00943C08" w:rsidRPr="006C0736">
        <w:rPr>
          <w:color w:val="auto"/>
        </w:rPr>
        <w:tab/>
      </w:r>
      <w:r w:rsidRPr="006C0736">
        <w:rPr>
          <w:color w:val="auto"/>
        </w:rPr>
        <w:t>specific exchanges of technical expertise and assistance, as appropriate; and</w:t>
      </w:r>
    </w:p>
    <w:p w14:paraId="045C36E0" w14:textId="77777777" w:rsidR="00FD296C" w:rsidRPr="006C0736" w:rsidRDefault="00FD296C" w:rsidP="00CA2588">
      <w:pPr>
        <w:pStyle w:val="Default"/>
        <w:ind w:left="709"/>
        <w:jc w:val="both"/>
        <w:rPr>
          <w:color w:val="auto"/>
        </w:rPr>
      </w:pPr>
    </w:p>
    <w:p w14:paraId="60B1EEFD" w14:textId="77777777" w:rsidR="00574DF3" w:rsidRPr="006C0736" w:rsidRDefault="00FD296C" w:rsidP="00CA2588">
      <w:pPr>
        <w:pStyle w:val="Default"/>
        <w:ind w:left="1418" w:hanging="709"/>
        <w:jc w:val="both"/>
        <w:rPr>
          <w:color w:val="auto"/>
        </w:rPr>
      </w:pPr>
      <w:r w:rsidRPr="006C0736">
        <w:rPr>
          <w:color w:val="auto"/>
        </w:rPr>
        <w:t xml:space="preserve">(e) </w:t>
      </w:r>
      <w:r w:rsidR="00943C08" w:rsidRPr="006C0736">
        <w:rPr>
          <w:color w:val="auto"/>
        </w:rPr>
        <w:tab/>
      </w:r>
      <w:r w:rsidRPr="006C0736">
        <w:rPr>
          <w:color w:val="auto"/>
        </w:rPr>
        <w:t>other forms as the Parties may decide.</w:t>
      </w:r>
    </w:p>
    <w:p w14:paraId="252A41EB" w14:textId="77777777" w:rsidR="00D148EF" w:rsidRPr="006C0736" w:rsidRDefault="00D148EF" w:rsidP="00CA2588">
      <w:pPr>
        <w:spacing w:after="0"/>
        <w:jc w:val="both"/>
        <w:rPr>
          <w:rFonts w:ascii="Times New Roman" w:hAnsi="Times New Roman" w:cs="Times New Roman"/>
          <w:b/>
          <w:bCs/>
          <w:sz w:val="24"/>
          <w:szCs w:val="24"/>
        </w:rPr>
      </w:pPr>
    </w:p>
    <w:p w14:paraId="612F9E53" w14:textId="77777777" w:rsidR="00D148EF" w:rsidRPr="006C0736" w:rsidRDefault="00D148EF" w:rsidP="00CA2588">
      <w:pPr>
        <w:spacing w:after="0"/>
        <w:jc w:val="both"/>
        <w:rPr>
          <w:rFonts w:ascii="Times New Roman" w:hAnsi="Times New Roman" w:cs="Times New Roman"/>
          <w:b/>
          <w:bCs/>
          <w:sz w:val="24"/>
          <w:szCs w:val="24"/>
        </w:rPr>
      </w:pPr>
    </w:p>
    <w:p w14:paraId="7AD9BAB4" w14:textId="4313E837" w:rsidR="00925F57" w:rsidRPr="006C0736" w:rsidRDefault="00A023FD" w:rsidP="00CA2588">
      <w:pPr>
        <w:keepNext/>
        <w:spacing w:after="0"/>
        <w:jc w:val="center"/>
        <w:rPr>
          <w:rFonts w:ascii="Times New Roman" w:hAnsi="Times New Roman" w:cs="Times New Roman"/>
          <w:b/>
          <w:bCs/>
          <w:sz w:val="24"/>
          <w:szCs w:val="24"/>
          <w:lang w:val="en-AU" w:eastAsia="ja-JP"/>
        </w:rPr>
      </w:pPr>
      <w:bookmarkStart w:id="1" w:name="_Hlk83394871"/>
      <w:r w:rsidRPr="006C0736">
        <w:rPr>
          <w:rFonts w:ascii="Times New Roman" w:hAnsi="Times New Roman" w:cs="Times New Roman"/>
          <w:b/>
          <w:bCs/>
          <w:sz w:val="24"/>
          <w:szCs w:val="24"/>
          <w:lang w:val="en-AU" w:eastAsia="ja-JP"/>
        </w:rPr>
        <w:t xml:space="preserve">Article </w:t>
      </w:r>
      <w:r w:rsidR="006C0736">
        <w:rPr>
          <w:rFonts w:ascii="Times New Roman" w:hAnsi="Times New Roman" w:cs="Times New Roman"/>
          <w:b/>
          <w:bCs/>
          <w:sz w:val="24"/>
          <w:szCs w:val="24"/>
          <w:lang w:val="en-AU" w:eastAsia="ja-JP"/>
        </w:rPr>
        <w:t>21</w:t>
      </w:r>
      <w:r w:rsidR="004E4D6C" w:rsidRPr="006C0736">
        <w:rPr>
          <w:rFonts w:ascii="Times New Roman" w:hAnsi="Times New Roman" w:cs="Times New Roman"/>
          <w:b/>
          <w:bCs/>
          <w:sz w:val="24"/>
          <w:szCs w:val="24"/>
          <w:lang w:val="en-AU" w:eastAsia="ja-JP"/>
        </w:rPr>
        <w:t>.</w:t>
      </w:r>
      <w:r w:rsidR="004E3F83" w:rsidRPr="006C0736">
        <w:rPr>
          <w:rFonts w:ascii="Times New Roman" w:hAnsi="Times New Roman" w:cs="Times New Roman"/>
          <w:b/>
          <w:bCs/>
          <w:sz w:val="24"/>
          <w:szCs w:val="24"/>
          <w:lang w:val="en-AU" w:eastAsia="ja-JP"/>
        </w:rPr>
        <w:t>13</w:t>
      </w:r>
    </w:p>
    <w:p w14:paraId="0DDC8274" w14:textId="77777777" w:rsidR="00A023FD" w:rsidRPr="006C0736" w:rsidRDefault="00A023FD" w:rsidP="00CA2588">
      <w:pPr>
        <w:keepNext/>
        <w:spacing w:after="0"/>
        <w:jc w:val="center"/>
        <w:rPr>
          <w:rFonts w:ascii="Times New Roman" w:hAnsi="Times New Roman" w:cs="Times New Roman"/>
          <w:b/>
          <w:bCs/>
          <w:sz w:val="24"/>
          <w:szCs w:val="24"/>
          <w:lang w:val="en-AU" w:eastAsia="ja-JP"/>
        </w:rPr>
      </w:pPr>
      <w:r w:rsidRPr="006C0736">
        <w:rPr>
          <w:rFonts w:ascii="Times New Roman" w:hAnsi="Times New Roman" w:cs="Times New Roman"/>
          <w:b/>
          <w:bCs/>
          <w:sz w:val="24"/>
          <w:szCs w:val="24"/>
          <w:lang w:val="en-AU" w:eastAsia="ja-JP"/>
        </w:rPr>
        <w:t>Committee on Cooperation</w:t>
      </w:r>
    </w:p>
    <w:p w14:paraId="5F8567BE" w14:textId="77777777" w:rsidR="00943C08" w:rsidRPr="00045E30" w:rsidRDefault="00943C08" w:rsidP="00CA2588">
      <w:pPr>
        <w:keepNext/>
        <w:spacing w:after="0"/>
        <w:jc w:val="both"/>
        <w:rPr>
          <w:rFonts w:ascii="Times New Roman" w:hAnsi="Times New Roman" w:cs="Times New Roman"/>
          <w:b/>
          <w:bCs/>
          <w:sz w:val="24"/>
          <w:szCs w:val="24"/>
          <w:lang w:val="en-AU" w:eastAsia="ja-JP"/>
        </w:rPr>
      </w:pPr>
    </w:p>
    <w:p w14:paraId="1BE9C86E" w14:textId="417E8565" w:rsidR="007F76F5" w:rsidRPr="006C0736" w:rsidRDefault="00A023FD" w:rsidP="002F436C">
      <w:pPr>
        <w:spacing w:after="0"/>
        <w:ind w:left="720" w:firstLine="720"/>
        <w:jc w:val="both"/>
        <w:rPr>
          <w:rFonts w:ascii="Times New Roman" w:hAnsi="Times New Roman" w:cs="Times New Roman"/>
          <w:sz w:val="24"/>
          <w:szCs w:val="24"/>
          <w:lang w:val="en-AU" w:eastAsia="ja-JP"/>
        </w:rPr>
      </w:pPr>
      <w:r w:rsidRPr="006C0736">
        <w:rPr>
          <w:rFonts w:ascii="Times New Roman" w:hAnsi="Times New Roman" w:cs="Times New Roman"/>
          <w:sz w:val="24"/>
          <w:szCs w:val="24"/>
          <w:lang w:val="en-AU" w:eastAsia="ja-JP"/>
        </w:rPr>
        <w:t xml:space="preserve">The Committee on Cooperation established under Article </w:t>
      </w:r>
      <w:r w:rsidR="00884321">
        <w:rPr>
          <w:rFonts w:ascii="Times New Roman" w:hAnsi="Times New Roman" w:cs="Times New Roman"/>
          <w:sz w:val="24"/>
          <w:szCs w:val="24"/>
          <w:lang w:val="en-AU" w:eastAsia="ja-JP"/>
        </w:rPr>
        <w:t>27</w:t>
      </w:r>
      <w:r w:rsidRPr="006C0736">
        <w:rPr>
          <w:rFonts w:ascii="Times New Roman" w:hAnsi="Times New Roman" w:cs="Times New Roman"/>
          <w:sz w:val="24"/>
          <w:szCs w:val="24"/>
          <w:lang w:val="en-AU" w:eastAsia="ja-JP"/>
        </w:rPr>
        <w:t>.4 (Committee on Cooperation - Cooperation) shall consider any matter under this Chapter related to cooperation and support any cooperation activities</w:t>
      </w:r>
      <w:bookmarkEnd w:id="1"/>
      <w:r w:rsidR="007C54BC" w:rsidRPr="006C0736">
        <w:rPr>
          <w:rFonts w:ascii="Times New Roman" w:hAnsi="Times New Roman" w:cs="Times New Roman"/>
          <w:sz w:val="24"/>
          <w:szCs w:val="24"/>
          <w:lang w:val="en-AU" w:eastAsia="ja-JP"/>
        </w:rPr>
        <w:t>.</w:t>
      </w:r>
    </w:p>
    <w:p w14:paraId="72BAE6B8" w14:textId="77777777" w:rsidR="00D148EF" w:rsidRPr="006C0736" w:rsidRDefault="00D148EF" w:rsidP="00FC004D">
      <w:pPr>
        <w:spacing w:after="0"/>
        <w:ind w:left="720"/>
        <w:jc w:val="both"/>
        <w:rPr>
          <w:rFonts w:ascii="Times New Roman" w:hAnsi="Times New Roman" w:cs="Times New Roman"/>
          <w:b/>
          <w:bCs/>
          <w:sz w:val="24"/>
          <w:szCs w:val="24"/>
        </w:rPr>
      </w:pPr>
    </w:p>
    <w:p w14:paraId="07321AFB" w14:textId="77777777" w:rsidR="00D148EF" w:rsidRPr="006C0736" w:rsidRDefault="00D148EF" w:rsidP="00CA2588">
      <w:pPr>
        <w:spacing w:after="0"/>
        <w:jc w:val="both"/>
        <w:rPr>
          <w:rFonts w:ascii="Times New Roman" w:hAnsi="Times New Roman" w:cs="Times New Roman"/>
          <w:b/>
          <w:bCs/>
          <w:sz w:val="24"/>
          <w:szCs w:val="24"/>
        </w:rPr>
      </w:pPr>
    </w:p>
    <w:p w14:paraId="2841C5A9" w14:textId="523550AD" w:rsidR="00925F57" w:rsidRPr="00045E30" w:rsidRDefault="00B435C3" w:rsidP="00CA2588">
      <w:pPr>
        <w:keepNext/>
        <w:spacing w:after="0"/>
        <w:jc w:val="center"/>
        <w:rPr>
          <w:rFonts w:ascii="Times New Roman" w:hAnsi="Times New Roman" w:cs="Times New Roman"/>
          <w:sz w:val="24"/>
          <w:szCs w:val="24"/>
        </w:rPr>
      </w:pPr>
      <w:r w:rsidRPr="006C0736">
        <w:rPr>
          <w:rFonts w:ascii="Times New Roman" w:hAnsi="Times New Roman" w:cs="Times New Roman"/>
          <w:b/>
          <w:bCs/>
          <w:sz w:val="24"/>
          <w:szCs w:val="24"/>
        </w:rPr>
        <w:t xml:space="preserve">Article </w:t>
      </w:r>
      <w:r w:rsidR="006C0736">
        <w:rPr>
          <w:rFonts w:ascii="Times New Roman" w:hAnsi="Times New Roman" w:cs="Times New Roman"/>
          <w:b/>
          <w:bCs/>
          <w:sz w:val="24"/>
          <w:szCs w:val="24"/>
        </w:rPr>
        <w:t>21</w:t>
      </w:r>
      <w:r w:rsidR="00925F57" w:rsidRPr="006C0736">
        <w:rPr>
          <w:rFonts w:ascii="Times New Roman" w:hAnsi="Times New Roman" w:cs="Times New Roman"/>
          <w:b/>
          <w:bCs/>
          <w:sz w:val="24"/>
          <w:szCs w:val="24"/>
        </w:rPr>
        <w:t>.</w:t>
      </w:r>
      <w:r w:rsidR="004E3F83" w:rsidRPr="006C0736">
        <w:rPr>
          <w:rFonts w:ascii="Times New Roman" w:hAnsi="Times New Roman" w:cs="Times New Roman"/>
          <w:b/>
          <w:bCs/>
          <w:sz w:val="24"/>
          <w:szCs w:val="24"/>
        </w:rPr>
        <w:t>14</w:t>
      </w:r>
    </w:p>
    <w:p w14:paraId="7E4899E4" w14:textId="77777777" w:rsidR="005E71ED" w:rsidRPr="006C0736" w:rsidRDefault="005E71ED" w:rsidP="00CA2588">
      <w:pPr>
        <w:keepNext/>
        <w:spacing w:after="0"/>
        <w:jc w:val="center"/>
        <w:rPr>
          <w:rFonts w:ascii="Times New Roman" w:hAnsi="Times New Roman" w:cs="Times New Roman"/>
          <w:b/>
          <w:bCs/>
          <w:sz w:val="24"/>
          <w:szCs w:val="24"/>
        </w:rPr>
      </w:pPr>
      <w:r w:rsidRPr="006C0736">
        <w:rPr>
          <w:rFonts w:ascii="Times New Roman" w:hAnsi="Times New Roman" w:cs="Times New Roman"/>
          <w:b/>
          <w:bCs/>
          <w:sz w:val="24"/>
          <w:szCs w:val="24"/>
        </w:rPr>
        <w:t>Contact Points</w:t>
      </w:r>
    </w:p>
    <w:p w14:paraId="4244B431" w14:textId="77777777" w:rsidR="00925F57" w:rsidRPr="006C0736" w:rsidRDefault="00925F57" w:rsidP="00FC004D">
      <w:pPr>
        <w:keepNext/>
        <w:spacing w:after="0"/>
        <w:ind w:left="720"/>
        <w:jc w:val="both"/>
        <w:rPr>
          <w:rFonts w:ascii="Times New Roman" w:hAnsi="Times New Roman" w:cs="Times New Roman"/>
          <w:sz w:val="24"/>
          <w:szCs w:val="24"/>
        </w:rPr>
      </w:pPr>
    </w:p>
    <w:p w14:paraId="60C19916" w14:textId="77777777" w:rsidR="005E71ED" w:rsidRPr="006C0736" w:rsidRDefault="00943C08" w:rsidP="00FC004D">
      <w:pPr>
        <w:tabs>
          <w:tab w:val="left" w:pos="720"/>
        </w:tabs>
        <w:autoSpaceDE w:val="0"/>
        <w:autoSpaceDN w:val="0"/>
        <w:adjustRightInd w:val="0"/>
        <w:spacing w:after="0"/>
        <w:ind w:left="720" w:hanging="709"/>
        <w:jc w:val="both"/>
        <w:rPr>
          <w:rFonts w:ascii="Times New Roman" w:hAnsi="Times New Roman" w:cs="Times New Roman"/>
          <w:sz w:val="24"/>
          <w:szCs w:val="24"/>
        </w:rPr>
      </w:pPr>
      <w:r w:rsidRPr="006C0736">
        <w:rPr>
          <w:rFonts w:ascii="Times New Roman" w:hAnsi="Times New Roman" w:cs="Times New Roman"/>
          <w:sz w:val="24"/>
          <w:szCs w:val="24"/>
        </w:rPr>
        <w:t>1.</w:t>
      </w:r>
      <w:r w:rsidRPr="006C0736">
        <w:rPr>
          <w:rFonts w:ascii="Times New Roman" w:hAnsi="Times New Roman" w:cs="Times New Roman"/>
          <w:sz w:val="24"/>
          <w:szCs w:val="24"/>
        </w:rPr>
        <w:tab/>
      </w:r>
      <w:r w:rsidR="005E71ED" w:rsidRPr="006C0736">
        <w:rPr>
          <w:rFonts w:ascii="Times New Roman" w:hAnsi="Times New Roman" w:cs="Times New Roman"/>
          <w:sz w:val="24"/>
          <w:szCs w:val="24"/>
        </w:rPr>
        <w:t xml:space="preserve">Each Party shall designate a contact point for this Chapter and shall notify the other Party of the contact details of that contact point within 30 days of the date of entry into force of this Agreement. </w:t>
      </w:r>
      <w:r w:rsidR="00884321">
        <w:rPr>
          <w:rFonts w:ascii="Times New Roman" w:hAnsi="Times New Roman" w:cs="Times New Roman"/>
          <w:sz w:val="24"/>
          <w:szCs w:val="24"/>
        </w:rPr>
        <w:t xml:space="preserve"> </w:t>
      </w:r>
      <w:r w:rsidR="005E71ED" w:rsidRPr="006C0736">
        <w:rPr>
          <w:rFonts w:ascii="Times New Roman" w:hAnsi="Times New Roman" w:cs="Times New Roman"/>
          <w:sz w:val="24"/>
          <w:szCs w:val="24"/>
        </w:rPr>
        <w:t xml:space="preserve">Each Party shall promptly notify the other Party of any change to those contact details. </w:t>
      </w:r>
    </w:p>
    <w:p w14:paraId="7E1AC04C" w14:textId="77777777" w:rsidR="004C414D" w:rsidRPr="006C0736" w:rsidRDefault="004C414D" w:rsidP="00FC004D">
      <w:pPr>
        <w:pStyle w:val="Default"/>
        <w:ind w:left="720"/>
        <w:jc w:val="both"/>
        <w:rPr>
          <w:color w:val="auto"/>
        </w:rPr>
      </w:pPr>
    </w:p>
    <w:p w14:paraId="6350259C" w14:textId="77777777" w:rsidR="005E71ED" w:rsidRPr="006C0736" w:rsidRDefault="00943C08" w:rsidP="00FC004D">
      <w:pPr>
        <w:tabs>
          <w:tab w:val="left" w:pos="720"/>
        </w:tabs>
        <w:autoSpaceDE w:val="0"/>
        <w:autoSpaceDN w:val="0"/>
        <w:adjustRightInd w:val="0"/>
        <w:spacing w:after="0"/>
        <w:ind w:left="720" w:hanging="709"/>
        <w:jc w:val="both"/>
        <w:rPr>
          <w:rFonts w:ascii="Times New Roman" w:hAnsi="Times New Roman" w:cs="Times New Roman"/>
          <w:sz w:val="24"/>
          <w:szCs w:val="24"/>
        </w:rPr>
      </w:pPr>
      <w:r w:rsidRPr="006C0736">
        <w:rPr>
          <w:rFonts w:ascii="Times New Roman" w:hAnsi="Times New Roman" w:cs="Times New Roman"/>
          <w:sz w:val="24"/>
          <w:szCs w:val="24"/>
        </w:rPr>
        <w:t>2.</w:t>
      </w:r>
      <w:r w:rsidRPr="006C0736">
        <w:rPr>
          <w:rFonts w:ascii="Times New Roman" w:hAnsi="Times New Roman" w:cs="Times New Roman"/>
          <w:sz w:val="24"/>
          <w:szCs w:val="24"/>
        </w:rPr>
        <w:tab/>
      </w:r>
      <w:r w:rsidR="005E71ED" w:rsidRPr="006C0736">
        <w:rPr>
          <w:rFonts w:ascii="Times New Roman" w:hAnsi="Times New Roman" w:cs="Times New Roman"/>
          <w:sz w:val="24"/>
          <w:szCs w:val="24"/>
        </w:rPr>
        <w:t>Any request, notification, or other document provided in accordance with this Chapter shall be delivered to the other Party through its designated contact point</w:t>
      </w:r>
      <w:r w:rsidR="00E3188B" w:rsidRPr="006C0736">
        <w:rPr>
          <w:rFonts w:ascii="Times New Roman" w:hAnsi="Times New Roman" w:cs="Times New Roman"/>
          <w:sz w:val="24"/>
          <w:szCs w:val="24"/>
        </w:rPr>
        <w:t>.</w:t>
      </w:r>
    </w:p>
    <w:p w14:paraId="14BFB135" w14:textId="77777777" w:rsidR="00D148EF" w:rsidRPr="006C0736" w:rsidRDefault="00D148EF" w:rsidP="00CA2588">
      <w:pPr>
        <w:spacing w:after="0"/>
        <w:jc w:val="both"/>
        <w:rPr>
          <w:rFonts w:ascii="Times New Roman" w:hAnsi="Times New Roman" w:cs="Times New Roman"/>
          <w:b/>
          <w:bCs/>
          <w:sz w:val="24"/>
          <w:szCs w:val="24"/>
        </w:rPr>
      </w:pPr>
    </w:p>
    <w:p w14:paraId="64965D6B" w14:textId="1E70E9FF" w:rsidR="00925F57" w:rsidRPr="00045E30" w:rsidRDefault="0006376C" w:rsidP="00CA2588">
      <w:pPr>
        <w:spacing w:after="0"/>
        <w:jc w:val="center"/>
        <w:rPr>
          <w:rFonts w:ascii="Times New Roman" w:hAnsi="Times New Roman" w:cs="Times New Roman"/>
          <w:b/>
          <w:bCs/>
          <w:sz w:val="24"/>
          <w:szCs w:val="24"/>
        </w:rPr>
      </w:pPr>
      <w:r w:rsidRPr="006C0736">
        <w:rPr>
          <w:rFonts w:ascii="Times New Roman" w:hAnsi="Times New Roman" w:cs="Times New Roman"/>
          <w:b/>
          <w:bCs/>
          <w:sz w:val="24"/>
          <w:szCs w:val="24"/>
        </w:rPr>
        <w:lastRenderedPageBreak/>
        <w:t>Article</w:t>
      </w:r>
      <w:r w:rsidR="00CF601F" w:rsidRPr="006C0736">
        <w:rPr>
          <w:rFonts w:ascii="Times New Roman" w:hAnsi="Times New Roman" w:cs="Times New Roman"/>
          <w:b/>
          <w:bCs/>
          <w:sz w:val="24"/>
          <w:szCs w:val="24"/>
        </w:rPr>
        <w:t xml:space="preserve"> </w:t>
      </w:r>
      <w:r w:rsidR="006C0736">
        <w:rPr>
          <w:rFonts w:ascii="Times New Roman" w:hAnsi="Times New Roman" w:cs="Times New Roman"/>
          <w:b/>
          <w:bCs/>
          <w:sz w:val="24"/>
          <w:szCs w:val="24"/>
        </w:rPr>
        <w:t>21</w:t>
      </w:r>
      <w:r w:rsidRPr="006C0736">
        <w:rPr>
          <w:rFonts w:ascii="Times New Roman" w:hAnsi="Times New Roman" w:cs="Times New Roman"/>
          <w:b/>
          <w:bCs/>
          <w:sz w:val="24"/>
          <w:szCs w:val="24"/>
        </w:rPr>
        <w:t>.</w:t>
      </w:r>
      <w:r w:rsidR="004E3F83" w:rsidRPr="006C0736">
        <w:rPr>
          <w:rFonts w:ascii="Times New Roman" w:hAnsi="Times New Roman" w:cs="Times New Roman"/>
          <w:b/>
          <w:bCs/>
          <w:sz w:val="24"/>
          <w:szCs w:val="24"/>
        </w:rPr>
        <w:t>15</w:t>
      </w:r>
    </w:p>
    <w:p w14:paraId="778ABC91" w14:textId="77777777" w:rsidR="0006376C" w:rsidRPr="006C0736" w:rsidRDefault="0006376C" w:rsidP="00CA2588">
      <w:pPr>
        <w:spacing w:after="0"/>
        <w:jc w:val="center"/>
        <w:rPr>
          <w:rFonts w:ascii="Times New Roman" w:hAnsi="Times New Roman" w:cs="Times New Roman"/>
          <w:b/>
          <w:bCs/>
          <w:sz w:val="24"/>
          <w:szCs w:val="24"/>
        </w:rPr>
      </w:pPr>
      <w:r w:rsidRPr="006C0736">
        <w:rPr>
          <w:rFonts w:ascii="Times New Roman" w:hAnsi="Times New Roman" w:cs="Times New Roman"/>
          <w:b/>
          <w:bCs/>
          <w:sz w:val="24"/>
          <w:szCs w:val="24"/>
        </w:rPr>
        <w:t>Public Engagement</w:t>
      </w:r>
    </w:p>
    <w:p w14:paraId="2070F9B1" w14:textId="77777777" w:rsidR="00925F57" w:rsidRPr="006C0736" w:rsidRDefault="00925F57" w:rsidP="00CA2588">
      <w:pPr>
        <w:spacing w:after="0"/>
        <w:jc w:val="both"/>
        <w:rPr>
          <w:rFonts w:ascii="Times New Roman" w:hAnsi="Times New Roman" w:cs="Times New Roman"/>
          <w:b/>
          <w:bCs/>
          <w:sz w:val="24"/>
          <w:szCs w:val="24"/>
        </w:rPr>
      </w:pPr>
    </w:p>
    <w:p w14:paraId="2927CE40" w14:textId="77777777" w:rsidR="0006376C" w:rsidRPr="006C0736" w:rsidRDefault="00943C08" w:rsidP="00FC004D">
      <w:pPr>
        <w:tabs>
          <w:tab w:val="left" w:pos="720"/>
        </w:tabs>
        <w:autoSpaceDE w:val="0"/>
        <w:autoSpaceDN w:val="0"/>
        <w:adjustRightInd w:val="0"/>
        <w:spacing w:after="0"/>
        <w:ind w:left="720" w:hanging="709"/>
        <w:jc w:val="both"/>
        <w:rPr>
          <w:rFonts w:ascii="Times New Roman" w:hAnsi="Times New Roman" w:cs="Times New Roman"/>
          <w:sz w:val="24"/>
          <w:szCs w:val="24"/>
        </w:rPr>
      </w:pPr>
      <w:r w:rsidRPr="006C0736">
        <w:rPr>
          <w:rFonts w:ascii="Times New Roman" w:hAnsi="Times New Roman" w:cs="Times New Roman"/>
          <w:sz w:val="24"/>
          <w:szCs w:val="24"/>
        </w:rPr>
        <w:t>1.</w:t>
      </w:r>
      <w:r w:rsidRPr="006C0736">
        <w:rPr>
          <w:rFonts w:ascii="Times New Roman" w:hAnsi="Times New Roman" w:cs="Times New Roman"/>
          <w:sz w:val="24"/>
          <w:szCs w:val="24"/>
        </w:rPr>
        <w:tab/>
      </w:r>
      <w:r w:rsidR="00A55F7F" w:rsidRPr="006C0736">
        <w:rPr>
          <w:rFonts w:ascii="Times New Roman" w:hAnsi="Times New Roman" w:cs="Times New Roman"/>
          <w:sz w:val="24"/>
          <w:szCs w:val="24"/>
        </w:rPr>
        <w:t>T</w:t>
      </w:r>
      <w:r w:rsidR="0006376C" w:rsidRPr="006C0736">
        <w:rPr>
          <w:rFonts w:ascii="Times New Roman" w:hAnsi="Times New Roman" w:cs="Times New Roman"/>
          <w:sz w:val="24"/>
          <w:szCs w:val="24"/>
        </w:rPr>
        <w:t xml:space="preserve">he </w:t>
      </w:r>
      <w:r w:rsidR="009E4503" w:rsidRPr="006C0736">
        <w:rPr>
          <w:rFonts w:ascii="Times New Roman" w:hAnsi="Times New Roman" w:cs="Times New Roman"/>
          <w:sz w:val="24"/>
          <w:szCs w:val="24"/>
        </w:rPr>
        <w:t>Parties</w:t>
      </w:r>
      <w:r w:rsidR="0006376C" w:rsidRPr="006C0736">
        <w:rPr>
          <w:rFonts w:ascii="Times New Roman" w:hAnsi="Times New Roman" w:cs="Times New Roman"/>
          <w:sz w:val="24"/>
          <w:szCs w:val="24"/>
        </w:rPr>
        <w:t xml:space="preserve"> shall provide a means for receiving and considering the views of interested persons on matters related to this Chapter.</w:t>
      </w:r>
    </w:p>
    <w:p w14:paraId="772023A5" w14:textId="77777777" w:rsidR="0006376C" w:rsidRPr="006C0736" w:rsidRDefault="0006376C" w:rsidP="00FC004D">
      <w:pPr>
        <w:pStyle w:val="Default"/>
        <w:ind w:left="720"/>
        <w:jc w:val="both"/>
        <w:rPr>
          <w:color w:val="auto"/>
        </w:rPr>
      </w:pPr>
    </w:p>
    <w:p w14:paraId="27046C33" w14:textId="77777777" w:rsidR="0006376C" w:rsidRPr="006C0736" w:rsidRDefault="00943C08" w:rsidP="00FC004D">
      <w:pPr>
        <w:tabs>
          <w:tab w:val="left" w:pos="720"/>
        </w:tabs>
        <w:autoSpaceDE w:val="0"/>
        <w:autoSpaceDN w:val="0"/>
        <w:adjustRightInd w:val="0"/>
        <w:spacing w:after="0"/>
        <w:ind w:left="720" w:hanging="709"/>
        <w:jc w:val="both"/>
        <w:rPr>
          <w:rFonts w:ascii="Times New Roman" w:hAnsi="Times New Roman" w:cs="Times New Roman"/>
          <w:sz w:val="24"/>
          <w:szCs w:val="24"/>
        </w:rPr>
      </w:pPr>
      <w:r w:rsidRPr="006C0736">
        <w:rPr>
          <w:rFonts w:ascii="Times New Roman" w:hAnsi="Times New Roman" w:cs="Times New Roman"/>
          <w:sz w:val="24"/>
          <w:szCs w:val="24"/>
        </w:rPr>
        <w:t>2.</w:t>
      </w:r>
      <w:r w:rsidRPr="006C0736">
        <w:rPr>
          <w:rFonts w:ascii="Times New Roman" w:hAnsi="Times New Roman" w:cs="Times New Roman"/>
          <w:sz w:val="24"/>
          <w:szCs w:val="24"/>
        </w:rPr>
        <w:tab/>
      </w:r>
      <w:r w:rsidR="0006376C" w:rsidRPr="006C0736">
        <w:rPr>
          <w:rFonts w:ascii="Times New Roman" w:hAnsi="Times New Roman" w:cs="Times New Roman"/>
          <w:sz w:val="24"/>
          <w:szCs w:val="24"/>
        </w:rPr>
        <w:t xml:space="preserve">Each Party shall establish or maintain, and consult, a </w:t>
      </w:r>
      <w:r w:rsidR="005F7B06" w:rsidRPr="006C0736">
        <w:rPr>
          <w:rFonts w:ascii="Times New Roman" w:hAnsi="Times New Roman" w:cs="Times New Roman"/>
          <w:sz w:val="24"/>
          <w:szCs w:val="24"/>
        </w:rPr>
        <w:t>l</w:t>
      </w:r>
      <w:r w:rsidR="0006376C" w:rsidRPr="006C0736">
        <w:rPr>
          <w:rFonts w:ascii="Times New Roman" w:hAnsi="Times New Roman" w:cs="Times New Roman"/>
          <w:sz w:val="24"/>
          <w:szCs w:val="24"/>
        </w:rPr>
        <w:t>abour consultative or advisory body or similar mechanism, for members of its public, including representatives of its labour and business organisations, to provide views on matters regarding this Chapter.</w:t>
      </w:r>
    </w:p>
    <w:p w14:paraId="6FB7B2B9" w14:textId="77777777" w:rsidR="00FC5002" w:rsidRPr="006C0736" w:rsidRDefault="00FC5002" w:rsidP="00FC004D">
      <w:pPr>
        <w:spacing w:after="0"/>
        <w:ind w:left="720"/>
        <w:jc w:val="both"/>
        <w:rPr>
          <w:rFonts w:ascii="Times New Roman" w:hAnsi="Times New Roman" w:cs="Times New Roman"/>
          <w:b/>
          <w:bCs/>
          <w:sz w:val="24"/>
          <w:szCs w:val="24"/>
        </w:rPr>
      </w:pPr>
    </w:p>
    <w:p w14:paraId="75504702" w14:textId="77777777" w:rsidR="00FC5002" w:rsidRPr="006C0736" w:rsidRDefault="00FC5002" w:rsidP="00CA2588">
      <w:pPr>
        <w:spacing w:after="0"/>
        <w:jc w:val="both"/>
        <w:rPr>
          <w:rFonts w:ascii="Times New Roman" w:hAnsi="Times New Roman" w:cs="Times New Roman"/>
          <w:b/>
          <w:bCs/>
          <w:sz w:val="24"/>
          <w:szCs w:val="24"/>
        </w:rPr>
      </w:pPr>
    </w:p>
    <w:p w14:paraId="23C115D5" w14:textId="45DA05F3" w:rsidR="00925F57" w:rsidRPr="006C0736" w:rsidRDefault="0091569A" w:rsidP="00CA2588">
      <w:pPr>
        <w:pStyle w:val="paragraph"/>
        <w:keepNext/>
        <w:spacing w:before="0" w:beforeAutospacing="0" w:after="0" w:afterAutospacing="0"/>
        <w:jc w:val="center"/>
        <w:textAlignment w:val="baseline"/>
      </w:pPr>
      <w:r w:rsidRPr="006C0736">
        <w:rPr>
          <w:rStyle w:val="normaltextrun"/>
          <w:b/>
        </w:rPr>
        <w:t xml:space="preserve">Article </w:t>
      </w:r>
      <w:r w:rsidR="006C0736">
        <w:rPr>
          <w:rStyle w:val="normaltextrun"/>
          <w:b/>
        </w:rPr>
        <w:t>21</w:t>
      </w:r>
      <w:r w:rsidR="0092139C" w:rsidRPr="006C0736">
        <w:rPr>
          <w:rStyle w:val="normaltextrun"/>
          <w:b/>
        </w:rPr>
        <w:t>.</w:t>
      </w:r>
      <w:r w:rsidR="004E3F83" w:rsidRPr="006C0736">
        <w:rPr>
          <w:rStyle w:val="normaltextrun"/>
          <w:b/>
          <w:bCs/>
        </w:rPr>
        <w:t>16</w:t>
      </w:r>
    </w:p>
    <w:p w14:paraId="416F5AD4" w14:textId="77777777" w:rsidR="0092139C" w:rsidRPr="00045E30" w:rsidRDefault="0092139C" w:rsidP="00CA2588">
      <w:pPr>
        <w:pStyle w:val="paragraph"/>
        <w:keepNext/>
        <w:spacing w:before="0" w:beforeAutospacing="0" w:after="0" w:afterAutospacing="0"/>
        <w:jc w:val="center"/>
        <w:textAlignment w:val="baseline"/>
        <w:rPr>
          <w:rStyle w:val="eop"/>
          <w:rFonts w:eastAsiaTheme="minorHAnsi"/>
          <w:lang w:eastAsia="en-US"/>
        </w:rPr>
      </w:pPr>
      <w:r w:rsidRPr="006C0736">
        <w:rPr>
          <w:rStyle w:val="normaltextrun"/>
          <w:b/>
        </w:rPr>
        <w:t>Labour Consultations</w:t>
      </w:r>
      <w:r w:rsidR="00781078" w:rsidRPr="006C0736">
        <w:rPr>
          <w:rStyle w:val="normaltextrun"/>
          <w:b/>
        </w:rPr>
        <w:t xml:space="preserve"> and Dispute Settlement</w:t>
      </w:r>
    </w:p>
    <w:p w14:paraId="67FC57AC" w14:textId="77777777" w:rsidR="0092139C" w:rsidRPr="006C0736" w:rsidRDefault="0092139C" w:rsidP="00CA2588">
      <w:pPr>
        <w:keepNext/>
        <w:tabs>
          <w:tab w:val="left" w:pos="720"/>
        </w:tabs>
        <w:autoSpaceDE w:val="0"/>
        <w:autoSpaceDN w:val="0"/>
        <w:adjustRightInd w:val="0"/>
        <w:spacing w:after="0"/>
        <w:ind w:left="709" w:hanging="709"/>
        <w:jc w:val="both"/>
        <w:rPr>
          <w:rFonts w:ascii="Times New Roman" w:hAnsi="Times New Roman" w:cs="Times New Roman"/>
          <w:sz w:val="24"/>
          <w:szCs w:val="24"/>
        </w:rPr>
      </w:pPr>
    </w:p>
    <w:p w14:paraId="56BC4776" w14:textId="77777777" w:rsidR="0092139C" w:rsidRPr="006C0736" w:rsidRDefault="00943C08" w:rsidP="00CA2588">
      <w:pPr>
        <w:pStyle w:val="Default"/>
        <w:ind w:left="709" w:hanging="709"/>
        <w:jc w:val="both"/>
        <w:rPr>
          <w:color w:val="auto"/>
        </w:rPr>
      </w:pPr>
      <w:r w:rsidRPr="006C0736">
        <w:rPr>
          <w:color w:val="auto"/>
        </w:rPr>
        <w:t>1.</w:t>
      </w:r>
      <w:r w:rsidRPr="006C0736">
        <w:rPr>
          <w:color w:val="auto"/>
        </w:rPr>
        <w:tab/>
      </w:r>
      <w:r w:rsidR="0092139C" w:rsidRPr="00AE2EAB">
        <w:rPr>
          <w:color w:val="auto"/>
        </w:rPr>
        <w:t xml:space="preserve">The Parties shall make every effort to </w:t>
      </w:r>
      <w:r w:rsidR="00121B33" w:rsidRPr="00AE2EAB">
        <w:rPr>
          <w:color w:val="auto"/>
        </w:rPr>
        <w:t xml:space="preserve">resolve </w:t>
      </w:r>
      <w:r w:rsidR="0092139C" w:rsidRPr="00AE2EAB">
        <w:rPr>
          <w:color w:val="auto"/>
        </w:rPr>
        <w:t xml:space="preserve">any matter </w:t>
      </w:r>
      <w:r w:rsidR="00121B33" w:rsidRPr="00AE2EAB">
        <w:rPr>
          <w:color w:val="auto"/>
        </w:rPr>
        <w:t>arising under this Chapter through cooperation and consultation based on the principle of mutual respect</w:t>
      </w:r>
      <w:r w:rsidR="0092139C" w:rsidRPr="00AE2EAB">
        <w:rPr>
          <w:color w:val="auto"/>
        </w:rPr>
        <w:t>.</w:t>
      </w:r>
    </w:p>
    <w:p w14:paraId="100E5BE0" w14:textId="77777777" w:rsidR="0092139C" w:rsidRPr="00AE2EAB" w:rsidRDefault="0092139C" w:rsidP="00CA2588">
      <w:pPr>
        <w:pStyle w:val="Default"/>
        <w:ind w:left="709" w:hanging="709"/>
        <w:jc w:val="both"/>
        <w:rPr>
          <w:color w:val="auto"/>
        </w:rPr>
      </w:pPr>
    </w:p>
    <w:p w14:paraId="11E76A55" w14:textId="438F7BA4" w:rsidR="0092139C" w:rsidRPr="006C0736" w:rsidRDefault="00943C08" w:rsidP="00CA2588">
      <w:pPr>
        <w:pStyle w:val="Default"/>
        <w:ind w:left="709" w:hanging="709"/>
        <w:jc w:val="both"/>
        <w:rPr>
          <w:color w:val="auto"/>
        </w:rPr>
      </w:pPr>
      <w:r w:rsidRPr="006C0736">
        <w:rPr>
          <w:color w:val="auto"/>
        </w:rPr>
        <w:t>2.</w:t>
      </w:r>
      <w:r w:rsidRPr="006C0736">
        <w:rPr>
          <w:color w:val="auto"/>
        </w:rPr>
        <w:tab/>
      </w:r>
      <w:r w:rsidR="0092139C" w:rsidRPr="00AE2EAB">
        <w:rPr>
          <w:color w:val="auto"/>
        </w:rPr>
        <w:t xml:space="preserve">A Party (“the </w:t>
      </w:r>
      <w:r w:rsidR="0034436C" w:rsidRPr="00AE2EAB">
        <w:rPr>
          <w:color w:val="auto"/>
        </w:rPr>
        <w:t>requesting</w:t>
      </w:r>
      <w:r w:rsidR="0092139C" w:rsidRPr="00AE2EAB">
        <w:rPr>
          <w:color w:val="auto"/>
        </w:rPr>
        <w:t xml:space="preserve"> Party”) may</w:t>
      </w:r>
      <w:r w:rsidR="0034436C" w:rsidRPr="00AE2EAB">
        <w:rPr>
          <w:color w:val="auto"/>
        </w:rPr>
        <w:t>, at any time</w:t>
      </w:r>
      <w:r w:rsidR="0092139C" w:rsidRPr="00AE2EAB">
        <w:rPr>
          <w:color w:val="auto"/>
        </w:rPr>
        <w:t xml:space="preserve"> request</w:t>
      </w:r>
      <w:r w:rsidR="0034436C" w:rsidRPr="00AE2EAB">
        <w:rPr>
          <w:color w:val="auto"/>
        </w:rPr>
        <w:t xml:space="preserve"> labour</w:t>
      </w:r>
      <w:r w:rsidR="0092139C" w:rsidRPr="00AE2EAB">
        <w:rPr>
          <w:color w:val="auto"/>
        </w:rPr>
        <w:t xml:space="preserve"> consultations with the other Party (“the responding Party”) regarding any matter arising under this Chapter by delivering a written request to the responding Party’s contact point. </w:t>
      </w:r>
      <w:r w:rsidR="00884321">
        <w:rPr>
          <w:color w:val="auto"/>
        </w:rPr>
        <w:t xml:space="preserve"> </w:t>
      </w:r>
      <w:r w:rsidR="0092139C" w:rsidRPr="00AE2EAB">
        <w:rPr>
          <w:color w:val="auto"/>
        </w:rPr>
        <w:t xml:space="preserve">The </w:t>
      </w:r>
      <w:r w:rsidR="0034436C" w:rsidRPr="00AE2EAB">
        <w:rPr>
          <w:color w:val="auto"/>
        </w:rPr>
        <w:t>requesting</w:t>
      </w:r>
      <w:r w:rsidR="0092139C" w:rsidRPr="00AE2EAB">
        <w:rPr>
          <w:color w:val="auto"/>
        </w:rPr>
        <w:t xml:space="preserve"> Party shall </w:t>
      </w:r>
      <w:r w:rsidR="0034436C" w:rsidRPr="00AE2EAB">
        <w:rPr>
          <w:color w:val="auto"/>
        </w:rPr>
        <w:t>include information that is specific and sufficient to enable the responding Party to respond</w:t>
      </w:r>
      <w:r w:rsidR="00F9753B" w:rsidRPr="00AE2EAB">
        <w:rPr>
          <w:color w:val="auto"/>
        </w:rPr>
        <w:t xml:space="preserve">, including </w:t>
      </w:r>
      <w:r w:rsidR="0092139C" w:rsidRPr="00AE2EAB">
        <w:rPr>
          <w:color w:val="auto"/>
        </w:rPr>
        <w:t xml:space="preserve">identification of the matter at issue and an indication of the legal basis </w:t>
      </w:r>
      <w:r w:rsidR="003635BD" w:rsidRPr="00AE2EAB">
        <w:rPr>
          <w:color w:val="auto"/>
        </w:rPr>
        <w:t xml:space="preserve">of the request. </w:t>
      </w:r>
      <w:r w:rsidR="00AE2EAB">
        <w:rPr>
          <w:color w:val="auto"/>
        </w:rPr>
        <w:t xml:space="preserve"> </w:t>
      </w:r>
      <w:r w:rsidR="003635BD" w:rsidRPr="00AE2EAB">
        <w:rPr>
          <w:color w:val="auto"/>
        </w:rPr>
        <w:t>The requesting Party shall circulate the request to</w:t>
      </w:r>
      <w:r w:rsidR="0092139C" w:rsidRPr="00AE2EAB">
        <w:rPr>
          <w:color w:val="auto"/>
        </w:rPr>
        <w:t xml:space="preserve"> the </w:t>
      </w:r>
      <w:r w:rsidR="00135F2E">
        <w:rPr>
          <w:color w:val="auto"/>
        </w:rPr>
        <w:t>responding</w:t>
      </w:r>
      <w:r w:rsidR="003635BD" w:rsidRPr="00AE2EAB">
        <w:rPr>
          <w:color w:val="auto"/>
        </w:rPr>
        <w:t xml:space="preserve"> Party through their respective contact points.</w:t>
      </w:r>
    </w:p>
    <w:p w14:paraId="75E6FD11" w14:textId="77777777" w:rsidR="00F572E8" w:rsidRPr="006C0736" w:rsidRDefault="00F572E8" w:rsidP="00CA2588">
      <w:pPr>
        <w:pStyle w:val="Default"/>
        <w:ind w:left="709" w:hanging="709"/>
        <w:jc w:val="both"/>
        <w:rPr>
          <w:color w:val="auto"/>
        </w:rPr>
      </w:pPr>
    </w:p>
    <w:p w14:paraId="39876C3D" w14:textId="77777777" w:rsidR="00F572E8" w:rsidRPr="006C0736" w:rsidRDefault="00943C08" w:rsidP="00CA2588">
      <w:pPr>
        <w:pStyle w:val="Default"/>
        <w:ind w:left="709" w:hanging="709"/>
        <w:jc w:val="both"/>
        <w:rPr>
          <w:color w:val="auto"/>
        </w:rPr>
      </w:pPr>
      <w:r w:rsidRPr="006C0736">
        <w:rPr>
          <w:color w:val="auto"/>
        </w:rPr>
        <w:t>3.</w:t>
      </w:r>
      <w:r w:rsidRPr="006C0736">
        <w:rPr>
          <w:color w:val="auto"/>
        </w:rPr>
        <w:tab/>
      </w:r>
      <w:r w:rsidR="00CE66FD" w:rsidRPr="00AE2EAB">
        <w:rPr>
          <w:color w:val="auto"/>
        </w:rPr>
        <w:t xml:space="preserve">The responding Party, shall unless </w:t>
      </w:r>
      <w:r w:rsidR="0082109C" w:rsidRPr="00AE2EAB">
        <w:rPr>
          <w:color w:val="auto"/>
        </w:rPr>
        <w:t xml:space="preserve">agreed </w:t>
      </w:r>
      <w:r w:rsidR="00CE66FD" w:rsidRPr="00AE2EAB">
        <w:rPr>
          <w:color w:val="auto"/>
        </w:rPr>
        <w:t xml:space="preserve">otherwise </w:t>
      </w:r>
      <w:r w:rsidR="0082109C" w:rsidRPr="00AE2EAB">
        <w:rPr>
          <w:color w:val="auto"/>
        </w:rPr>
        <w:t xml:space="preserve">with </w:t>
      </w:r>
      <w:r w:rsidR="005C01F9" w:rsidRPr="00AE2EAB">
        <w:rPr>
          <w:color w:val="auto"/>
        </w:rPr>
        <w:t xml:space="preserve">the requesting Party, reply to </w:t>
      </w:r>
      <w:r w:rsidR="000E203D" w:rsidRPr="00AE2EAB">
        <w:rPr>
          <w:color w:val="auto"/>
        </w:rPr>
        <w:t>the request</w:t>
      </w:r>
      <w:r w:rsidR="00270717" w:rsidRPr="00AE2EAB">
        <w:rPr>
          <w:color w:val="auto"/>
        </w:rPr>
        <w:t xml:space="preserve"> in writing </w:t>
      </w:r>
      <w:r w:rsidR="00213226" w:rsidRPr="00AE2EAB">
        <w:rPr>
          <w:color w:val="auto"/>
        </w:rPr>
        <w:t xml:space="preserve">no later than seven days after the date of its </w:t>
      </w:r>
      <w:r w:rsidR="00213226" w:rsidRPr="006C0736">
        <w:rPr>
          <w:color w:val="auto"/>
        </w:rPr>
        <w:t>receipt.</w:t>
      </w:r>
      <w:r w:rsidR="00884321">
        <w:rPr>
          <w:color w:val="auto"/>
        </w:rPr>
        <w:t xml:space="preserve"> </w:t>
      </w:r>
      <w:r w:rsidR="00213226" w:rsidRPr="006C0736">
        <w:rPr>
          <w:color w:val="auto"/>
        </w:rPr>
        <w:t xml:space="preserve"> The responding Party shall enter into labour consultations in good faith</w:t>
      </w:r>
      <w:r w:rsidRPr="006C0736">
        <w:rPr>
          <w:color w:val="auto"/>
        </w:rPr>
        <w:t>.</w:t>
      </w:r>
    </w:p>
    <w:p w14:paraId="1B502BC4" w14:textId="77777777" w:rsidR="0092139C" w:rsidRPr="006C0736" w:rsidRDefault="0092139C" w:rsidP="00CA2588">
      <w:pPr>
        <w:pStyle w:val="Default"/>
        <w:ind w:left="709" w:hanging="709"/>
        <w:jc w:val="both"/>
        <w:rPr>
          <w:color w:val="auto"/>
        </w:rPr>
      </w:pPr>
    </w:p>
    <w:p w14:paraId="6DABBC3E" w14:textId="269BD6AB" w:rsidR="0092139C" w:rsidRPr="006C0736" w:rsidRDefault="00943C08" w:rsidP="00CA2588">
      <w:pPr>
        <w:pStyle w:val="Default"/>
        <w:ind w:left="709" w:hanging="709"/>
        <w:jc w:val="both"/>
        <w:rPr>
          <w:color w:val="auto"/>
        </w:rPr>
      </w:pPr>
      <w:r w:rsidRPr="006C0736">
        <w:rPr>
          <w:color w:val="auto"/>
        </w:rPr>
        <w:t>4.</w:t>
      </w:r>
      <w:r w:rsidRPr="006C0736">
        <w:rPr>
          <w:color w:val="auto"/>
        </w:rPr>
        <w:tab/>
      </w:r>
      <w:r w:rsidR="0092139C" w:rsidRPr="006C0736">
        <w:rPr>
          <w:color w:val="auto"/>
        </w:rPr>
        <w:t xml:space="preserve">The </w:t>
      </w:r>
      <w:r w:rsidR="005F6065" w:rsidRPr="006C0736">
        <w:rPr>
          <w:color w:val="auto"/>
        </w:rPr>
        <w:t xml:space="preserve">Parties </w:t>
      </w:r>
      <w:r w:rsidR="005677A8" w:rsidRPr="006C0736">
        <w:rPr>
          <w:color w:val="auto"/>
        </w:rPr>
        <w:t>sha</w:t>
      </w:r>
      <w:r w:rsidR="005F6065" w:rsidRPr="006C0736">
        <w:rPr>
          <w:color w:val="auto"/>
        </w:rPr>
        <w:t xml:space="preserve">ll begin labour consultations no later than 30 days </w:t>
      </w:r>
      <w:r w:rsidR="005677A8" w:rsidRPr="006C0736">
        <w:rPr>
          <w:color w:val="auto"/>
        </w:rPr>
        <w:t>after the date of receipt by the responding Party of the request</w:t>
      </w:r>
      <w:r w:rsidR="0092139C" w:rsidRPr="006C0736">
        <w:rPr>
          <w:color w:val="auto"/>
        </w:rPr>
        <w:t>.</w:t>
      </w:r>
    </w:p>
    <w:p w14:paraId="70617FA5" w14:textId="77777777" w:rsidR="005677A8" w:rsidRPr="006C0736" w:rsidRDefault="005677A8" w:rsidP="00CA2588">
      <w:pPr>
        <w:pStyle w:val="Default"/>
        <w:ind w:left="709" w:hanging="709"/>
        <w:jc w:val="both"/>
        <w:rPr>
          <w:color w:val="auto"/>
        </w:rPr>
      </w:pPr>
    </w:p>
    <w:p w14:paraId="676AD726" w14:textId="77777777" w:rsidR="005677A8" w:rsidRPr="006C0736" w:rsidRDefault="00943C08" w:rsidP="00CA2588">
      <w:pPr>
        <w:pStyle w:val="Default"/>
        <w:ind w:left="709" w:hanging="709"/>
        <w:jc w:val="both"/>
        <w:rPr>
          <w:color w:val="auto"/>
        </w:rPr>
      </w:pPr>
      <w:r w:rsidRPr="006C0736">
        <w:rPr>
          <w:color w:val="auto"/>
        </w:rPr>
        <w:t>5.</w:t>
      </w:r>
      <w:r w:rsidRPr="006C0736">
        <w:rPr>
          <w:color w:val="auto"/>
        </w:rPr>
        <w:tab/>
      </w:r>
      <w:r w:rsidR="005677A8" w:rsidRPr="006C0736">
        <w:rPr>
          <w:color w:val="auto"/>
        </w:rPr>
        <w:t>In labour consultations</w:t>
      </w:r>
      <w:r w:rsidR="002358BC" w:rsidRPr="006C0736">
        <w:rPr>
          <w:color w:val="auto"/>
        </w:rPr>
        <w:t>:</w:t>
      </w:r>
    </w:p>
    <w:p w14:paraId="08CCB08A" w14:textId="77777777" w:rsidR="002358BC" w:rsidRPr="006C0736" w:rsidRDefault="002358BC" w:rsidP="00CA2588">
      <w:pPr>
        <w:pStyle w:val="Default"/>
        <w:ind w:left="709" w:hanging="709"/>
        <w:jc w:val="both"/>
        <w:rPr>
          <w:color w:val="auto"/>
        </w:rPr>
      </w:pPr>
    </w:p>
    <w:p w14:paraId="2F9D488B" w14:textId="10ACADA7" w:rsidR="00FC599A" w:rsidRPr="006C0736" w:rsidRDefault="00943C08" w:rsidP="00CA2588">
      <w:pPr>
        <w:pStyle w:val="Default"/>
        <w:ind w:left="1418" w:hanging="709"/>
        <w:jc w:val="both"/>
        <w:rPr>
          <w:color w:val="auto"/>
        </w:rPr>
      </w:pPr>
      <w:r w:rsidRPr="006C0736">
        <w:rPr>
          <w:color w:val="auto"/>
        </w:rPr>
        <w:t>(a)</w:t>
      </w:r>
      <w:r w:rsidRPr="006C0736">
        <w:rPr>
          <w:color w:val="auto"/>
        </w:rPr>
        <w:tab/>
      </w:r>
      <w:r w:rsidR="002358BC" w:rsidRPr="006C0736">
        <w:rPr>
          <w:color w:val="auto"/>
        </w:rPr>
        <w:t>each Party shall provide sufficient information to enable a full examination of the matter</w:t>
      </w:r>
      <w:r w:rsidR="00884321">
        <w:rPr>
          <w:color w:val="auto"/>
        </w:rPr>
        <w:t>;</w:t>
      </w:r>
      <w:r w:rsidR="002358BC" w:rsidRPr="006C0736">
        <w:rPr>
          <w:color w:val="auto"/>
        </w:rPr>
        <w:t xml:space="preserve"> and</w:t>
      </w:r>
    </w:p>
    <w:p w14:paraId="3FF4CEFE" w14:textId="77777777" w:rsidR="00943C08" w:rsidRPr="006C0736" w:rsidRDefault="00943C08" w:rsidP="00CA2588">
      <w:pPr>
        <w:pStyle w:val="Default"/>
        <w:ind w:left="1418" w:hanging="709"/>
        <w:jc w:val="both"/>
        <w:rPr>
          <w:color w:val="auto"/>
        </w:rPr>
      </w:pPr>
    </w:p>
    <w:p w14:paraId="2DB5BF97" w14:textId="77777777" w:rsidR="002358BC" w:rsidRPr="006C0736" w:rsidRDefault="00943C08" w:rsidP="00CA2588">
      <w:pPr>
        <w:pStyle w:val="Default"/>
        <w:ind w:left="1418" w:hanging="709"/>
        <w:jc w:val="both"/>
        <w:rPr>
          <w:color w:val="auto"/>
        </w:rPr>
      </w:pPr>
      <w:r w:rsidRPr="006C0736">
        <w:rPr>
          <w:color w:val="auto"/>
        </w:rPr>
        <w:t>(b)</w:t>
      </w:r>
      <w:r w:rsidRPr="006C0736">
        <w:rPr>
          <w:color w:val="auto"/>
        </w:rPr>
        <w:tab/>
      </w:r>
      <w:r w:rsidR="002358BC" w:rsidRPr="006C0736">
        <w:rPr>
          <w:color w:val="auto"/>
        </w:rPr>
        <w:t>each Party shall treat any confidential information exchanged in the course of the consultations on the same basis as the Party providing the information.</w:t>
      </w:r>
    </w:p>
    <w:p w14:paraId="3083CB1D" w14:textId="77777777" w:rsidR="0092139C" w:rsidRPr="006C0736" w:rsidRDefault="0092139C" w:rsidP="00CA2588">
      <w:pPr>
        <w:pStyle w:val="Default"/>
        <w:ind w:left="709" w:hanging="709"/>
        <w:jc w:val="both"/>
        <w:rPr>
          <w:color w:val="auto"/>
        </w:rPr>
      </w:pPr>
    </w:p>
    <w:p w14:paraId="4B13E769" w14:textId="77777777" w:rsidR="005D74A3" w:rsidRPr="006C0736" w:rsidRDefault="00943C08" w:rsidP="00CA2588">
      <w:pPr>
        <w:pStyle w:val="Default"/>
        <w:ind w:left="709" w:hanging="709"/>
        <w:jc w:val="both"/>
        <w:rPr>
          <w:color w:val="auto"/>
        </w:rPr>
      </w:pPr>
      <w:r w:rsidRPr="006C0736">
        <w:rPr>
          <w:color w:val="auto"/>
        </w:rPr>
        <w:t>6.</w:t>
      </w:r>
      <w:r w:rsidRPr="006C0736">
        <w:rPr>
          <w:color w:val="auto"/>
        </w:rPr>
        <w:tab/>
      </w:r>
      <w:r w:rsidR="005D74A3" w:rsidRPr="006C0736">
        <w:rPr>
          <w:color w:val="auto"/>
        </w:rPr>
        <w:t xml:space="preserve">Labour consultations may be held in person or by any technological means </w:t>
      </w:r>
      <w:r w:rsidR="00E55BA7" w:rsidRPr="006C0736">
        <w:rPr>
          <w:color w:val="auto"/>
        </w:rPr>
        <w:t xml:space="preserve">available to the Parties. </w:t>
      </w:r>
      <w:r w:rsidR="006C0736">
        <w:rPr>
          <w:color w:val="auto"/>
        </w:rPr>
        <w:t xml:space="preserve"> </w:t>
      </w:r>
      <w:r w:rsidR="00E55BA7" w:rsidRPr="006C0736">
        <w:rPr>
          <w:color w:val="auto"/>
        </w:rPr>
        <w:t xml:space="preserve">If labour consultations are held in person, they shall </w:t>
      </w:r>
      <w:r w:rsidR="00E55BA7" w:rsidRPr="006C0736">
        <w:rPr>
          <w:color w:val="auto"/>
        </w:rPr>
        <w:lastRenderedPageBreak/>
        <w:t xml:space="preserve">be held in the capital of the responding Party, unless the Parties agree otherwise. </w:t>
      </w:r>
    </w:p>
    <w:p w14:paraId="55A172BF" w14:textId="77777777" w:rsidR="00E55BA7" w:rsidRPr="006C0736" w:rsidRDefault="00E55BA7" w:rsidP="00CA2588">
      <w:pPr>
        <w:pStyle w:val="Default"/>
        <w:ind w:left="709" w:hanging="709"/>
        <w:jc w:val="both"/>
        <w:rPr>
          <w:color w:val="auto"/>
        </w:rPr>
      </w:pPr>
    </w:p>
    <w:p w14:paraId="2DBBEDCB" w14:textId="22DF401A" w:rsidR="003D7BAF" w:rsidRPr="006C0736" w:rsidRDefault="00943C08" w:rsidP="00CA2588">
      <w:pPr>
        <w:pStyle w:val="Default"/>
        <w:ind w:left="709" w:hanging="709"/>
        <w:jc w:val="both"/>
        <w:rPr>
          <w:color w:val="auto"/>
        </w:rPr>
      </w:pPr>
      <w:r w:rsidRPr="006C0736">
        <w:rPr>
          <w:color w:val="auto"/>
        </w:rPr>
        <w:t>7.</w:t>
      </w:r>
      <w:r w:rsidRPr="006C0736">
        <w:rPr>
          <w:color w:val="auto"/>
        </w:rPr>
        <w:tab/>
      </w:r>
      <w:r w:rsidR="00E55BA7" w:rsidRPr="006C0736">
        <w:rPr>
          <w:color w:val="auto"/>
        </w:rPr>
        <w:t xml:space="preserve">The Parties shall make every attempt to arrive at </w:t>
      </w:r>
      <w:r w:rsidR="00BE110E" w:rsidRPr="006C0736">
        <w:rPr>
          <w:color w:val="auto"/>
        </w:rPr>
        <w:t xml:space="preserve">a </w:t>
      </w:r>
      <w:r w:rsidR="00E55BA7" w:rsidRPr="006C0736">
        <w:rPr>
          <w:color w:val="auto"/>
        </w:rPr>
        <w:t xml:space="preserve">mutually satisfactory resolution of the matter </w:t>
      </w:r>
      <w:r w:rsidR="00BC27C0" w:rsidRPr="006C0736">
        <w:rPr>
          <w:color w:val="auto"/>
        </w:rPr>
        <w:t xml:space="preserve">through labour </w:t>
      </w:r>
      <w:r w:rsidR="00681E7C" w:rsidRPr="006C0736">
        <w:rPr>
          <w:color w:val="auto"/>
        </w:rPr>
        <w:t>consultations under this Article, taking into account opportunities for cooperation related to the matter.</w:t>
      </w:r>
      <w:r w:rsidR="00E55BA7" w:rsidRPr="006C0736">
        <w:rPr>
          <w:color w:val="auto"/>
        </w:rPr>
        <w:t xml:space="preserve"> </w:t>
      </w:r>
      <w:r w:rsidR="005532B0">
        <w:rPr>
          <w:color w:val="auto"/>
        </w:rPr>
        <w:t xml:space="preserve"> </w:t>
      </w:r>
      <w:r w:rsidR="003D7BAF" w:rsidRPr="006C0736">
        <w:rPr>
          <w:color w:val="auto"/>
        </w:rPr>
        <w:t>The Parties may request advice from an independent expert or experts chosen by consulting Parties to assist them.</w:t>
      </w:r>
      <w:r w:rsidR="006C0736">
        <w:rPr>
          <w:color w:val="auto"/>
        </w:rPr>
        <w:t xml:space="preserve"> </w:t>
      </w:r>
      <w:r w:rsidR="003D7BAF" w:rsidRPr="006C0736">
        <w:rPr>
          <w:color w:val="auto"/>
        </w:rPr>
        <w:t xml:space="preserve"> The Parties may have recourse to such procedures as good offices, conciliation</w:t>
      </w:r>
      <w:r w:rsidR="009E675A">
        <w:rPr>
          <w:color w:val="auto"/>
        </w:rPr>
        <w:t>,</w:t>
      </w:r>
      <w:r w:rsidR="003D7BAF" w:rsidRPr="006C0736">
        <w:rPr>
          <w:color w:val="auto"/>
        </w:rPr>
        <w:t xml:space="preserve"> or mediation.</w:t>
      </w:r>
    </w:p>
    <w:p w14:paraId="1D9E4782" w14:textId="77777777" w:rsidR="003D7BAF" w:rsidRPr="006C0736" w:rsidRDefault="003D7BAF" w:rsidP="00CA2588">
      <w:pPr>
        <w:pStyle w:val="Default"/>
        <w:ind w:left="709" w:hanging="709"/>
        <w:jc w:val="both"/>
        <w:rPr>
          <w:color w:val="auto"/>
        </w:rPr>
      </w:pPr>
    </w:p>
    <w:p w14:paraId="5C2A19FF" w14:textId="77777777" w:rsidR="007D4E60" w:rsidRPr="006C0736" w:rsidRDefault="00943C08" w:rsidP="00CA2588">
      <w:pPr>
        <w:pStyle w:val="Default"/>
        <w:ind w:left="709" w:hanging="709"/>
        <w:jc w:val="both"/>
        <w:rPr>
          <w:color w:val="auto"/>
        </w:rPr>
      </w:pPr>
      <w:r w:rsidRPr="006C0736">
        <w:rPr>
          <w:color w:val="auto"/>
        </w:rPr>
        <w:t>8.</w:t>
      </w:r>
      <w:r w:rsidRPr="006C0736">
        <w:rPr>
          <w:color w:val="auto"/>
        </w:rPr>
        <w:tab/>
      </w:r>
      <w:r w:rsidR="001D2084" w:rsidRPr="006C0736">
        <w:rPr>
          <w:color w:val="auto"/>
        </w:rPr>
        <w:t xml:space="preserve">In labour consultations under this Article, a Party may request the </w:t>
      </w:r>
      <w:r w:rsidR="007D4E60" w:rsidRPr="006C0736">
        <w:rPr>
          <w:color w:val="auto"/>
        </w:rPr>
        <w:t>other Party to make available personnel of its government agencies or other regulatory bodies with expertise in the matter that is the subject of the labour consultations.</w:t>
      </w:r>
    </w:p>
    <w:p w14:paraId="56342852" w14:textId="77777777" w:rsidR="007D4E60" w:rsidRPr="006C0736" w:rsidRDefault="007D4E60" w:rsidP="00CA2588">
      <w:pPr>
        <w:pStyle w:val="Default"/>
        <w:ind w:left="709" w:hanging="709"/>
        <w:jc w:val="both"/>
        <w:rPr>
          <w:color w:val="auto"/>
        </w:rPr>
      </w:pPr>
    </w:p>
    <w:p w14:paraId="29FBC614" w14:textId="77777777" w:rsidR="00805144" w:rsidRPr="006C0736" w:rsidRDefault="00943C08" w:rsidP="00CA2588">
      <w:pPr>
        <w:pStyle w:val="Default"/>
        <w:ind w:left="709" w:hanging="709"/>
        <w:jc w:val="both"/>
        <w:rPr>
          <w:color w:val="auto"/>
        </w:rPr>
      </w:pPr>
      <w:r w:rsidRPr="006C0736">
        <w:rPr>
          <w:color w:val="auto"/>
        </w:rPr>
        <w:t>9.</w:t>
      </w:r>
      <w:r w:rsidRPr="006C0736">
        <w:rPr>
          <w:color w:val="auto"/>
        </w:rPr>
        <w:tab/>
      </w:r>
      <w:r w:rsidR="007D4E60" w:rsidRPr="006C0736">
        <w:rPr>
          <w:color w:val="auto"/>
        </w:rPr>
        <w:t>If the Parties are unable to resolve the matter,</w:t>
      </w:r>
      <w:r w:rsidR="001D2084" w:rsidRPr="006C0736">
        <w:rPr>
          <w:color w:val="auto"/>
        </w:rPr>
        <w:t xml:space="preserve"> </w:t>
      </w:r>
      <w:r w:rsidR="007D4E60" w:rsidRPr="006C0736">
        <w:rPr>
          <w:color w:val="auto"/>
        </w:rPr>
        <w:t>either</w:t>
      </w:r>
      <w:r w:rsidR="001D2084" w:rsidRPr="006C0736">
        <w:rPr>
          <w:color w:val="auto"/>
        </w:rPr>
        <w:t xml:space="preserve"> Party may request the Joint Committee to convene to consider </w:t>
      </w:r>
      <w:r w:rsidR="008B6376" w:rsidRPr="006C0736">
        <w:rPr>
          <w:color w:val="auto"/>
        </w:rPr>
        <w:t xml:space="preserve">the matter by delivering a written request to the other Party through its contact point. </w:t>
      </w:r>
      <w:r w:rsidR="006C0736">
        <w:rPr>
          <w:color w:val="auto"/>
        </w:rPr>
        <w:t xml:space="preserve"> </w:t>
      </w:r>
      <w:r w:rsidR="008B6376" w:rsidRPr="006C0736">
        <w:rPr>
          <w:color w:val="auto"/>
        </w:rPr>
        <w:t>The Joint Committee shall convene no later than 30 days after the day of the receipt of the request, unless the Parties agree otherwise, and shall seek to resolve the matter, including, if appropriate</w:t>
      </w:r>
      <w:r w:rsidR="00D445F3" w:rsidRPr="006C0736">
        <w:rPr>
          <w:color w:val="auto"/>
        </w:rPr>
        <w:t>,</w:t>
      </w:r>
      <w:r w:rsidR="008B6376" w:rsidRPr="006C0736">
        <w:rPr>
          <w:color w:val="auto"/>
        </w:rPr>
        <w:t xml:space="preserve"> by consulting independent experts and having recourse to such </w:t>
      </w:r>
      <w:r w:rsidR="007D4E60" w:rsidRPr="006C0736">
        <w:rPr>
          <w:color w:val="auto"/>
        </w:rPr>
        <w:t>procedures as good offices, conciliation</w:t>
      </w:r>
      <w:r w:rsidR="00E256FB">
        <w:rPr>
          <w:color w:val="auto"/>
        </w:rPr>
        <w:t>,</w:t>
      </w:r>
      <w:r w:rsidR="007D4E60" w:rsidRPr="006C0736">
        <w:rPr>
          <w:color w:val="auto"/>
        </w:rPr>
        <w:t xml:space="preserve"> or mediation.</w:t>
      </w:r>
    </w:p>
    <w:p w14:paraId="3AEAC382" w14:textId="77777777" w:rsidR="006F5439" w:rsidRPr="006C0736" w:rsidRDefault="006F5439" w:rsidP="00CA2588">
      <w:pPr>
        <w:pStyle w:val="Default"/>
        <w:ind w:left="709" w:hanging="709"/>
        <w:jc w:val="both"/>
        <w:rPr>
          <w:color w:val="auto"/>
        </w:rPr>
      </w:pPr>
    </w:p>
    <w:p w14:paraId="5B5B2EB0" w14:textId="77777777" w:rsidR="007D4E60" w:rsidRPr="006C0736" w:rsidRDefault="00943C08" w:rsidP="00CA2588">
      <w:pPr>
        <w:pStyle w:val="Default"/>
        <w:ind w:left="709" w:hanging="709"/>
        <w:jc w:val="both"/>
        <w:rPr>
          <w:color w:val="auto"/>
        </w:rPr>
      </w:pPr>
      <w:r w:rsidRPr="006C0736">
        <w:rPr>
          <w:color w:val="auto"/>
        </w:rPr>
        <w:t>10.</w:t>
      </w:r>
      <w:r w:rsidRPr="006C0736">
        <w:rPr>
          <w:color w:val="auto"/>
        </w:rPr>
        <w:tab/>
      </w:r>
      <w:r w:rsidR="004D2CF3" w:rsidRPr="006C0736">
        <w:rPr>
          <w:color w:val="auto"/>
        </w:rPr>
        <w:t xml:space="preserve">If the Parties are able to resolve the matter, </w:t>
      </w:r>
      <w:r w:rsidR="00E636A4" w:rsidRPr="006C0736">
        <w:rPr>
          <w:color w:val="auto"/>
        </w:rPr>
        <w:t>they shall document any outcome including, if appropriate, specific steps and timelines agreed upon</w:t>
      </w:r>
      <w:r w:rsidR="00D445F3" w:rsidRPr="006C0736">
        <w:rPr>
          <w:color w:val="auto"/>
        </w:rPr>
        <w:t>.</w:t>
      </w:r>
      <w:r w:rsidR="00E636A4" w:rsidRPr="006C0736">
        <w:rPr>
          <w:color w:val="auto"/>
        </w:rPr>
        <w:t xml:space="preserve"> The Parties shall make the outcome document available to the public, unless they agree otherwise.</w:t>
      </w:r>
    </w:p>
    <w:p w14:paraId="541AF552" w14:textId="77777777" w:rsidR="00E636A4" w:rsidRPr="006C0736" w:rsidRDefault="00E636A4" w:rsidP="00CA2588">
      <w:pPr>
        <w:pStyle w:val="Default"/>
        <w:ind w:left="709" w:hanging="709"/>
        <w:jc w:val="both"/>
        <w:rPr>
          <w:color w:val="auto"/>
        </w:rPr>
      </w:pPr>
    </w:p>
    <w:p w14:paraId="29422D65" w14:textId="45539C6B" w:rsidR="00E636A4" w:rsidRPr="006C0736" w:rsidRDefault="00943C08" w:rsidP="00477D67">
      <w:pPr>
        <w:pStyle w:val="Default"/>
        <w:ind w:left="709" w:hanging="709"/>
        <w:jc w:val="both"/>
        <w:rPr>
          <w:color w:val="auto"/>
        </w:rPr>
      </w:pPr>
      <w:r w:rsidRPr="006C0736">
        <w:rPr>
          <w:color w:val="auto"/>
        </w:rPr>
        <w:t>11.</w:t>
      </w:r>
      <w:r w:rsidRPr="006C0736">
        <w:rPr>
          <w:color w:val="auto"/>
        </w:rPr>
        <w:tab/>
      </w:r>
      <w:r w:rsidR="00E636A4" w:rsidRPr="006C0736">
        <w:rPr>
          <w:color w:val="auto"/>
        </w:rPr>
        <w:t>If the Parties</w:t>
      </w:r>
      <w:r w:rsidR="00A5306B" w:rsidRPr="006C0736">
        <w:rPr>
          <w:color w:val="auto"/>
        </w:rPr>
        <w:t xml:space="preserve"> </w:t>
      </w:r>
      <w:r w:rsidR="00E636A4" w:rsidRPr="006C0736">
        <w:rPr>
          <w:color w:val="auto"/>
        </w:rPr>
        <w:t xml:space="preserve">have failed to resolve the matter no later than 60 days </w:t>
      </w:r>
      <w:r w:rsidR="00603C57">
        <w:rPr>
          <w:color w:val="auto"/>
        </w:rPr>
        <w:t xml:space="preserve">after the day </w:t>
      </w:r>
      <w:r w:rsidR="00E636A4" w:rsidRPr="006C0736">
        <w:rPr>
          <w:color w:val="auto"/>
        </w:rPr>
        <w:t xml:space="preserve">of the receipt of </w:t>
      </w:r>
      <w:r w:rsidR="00D445F3" w:rsidRPr="006C0736">
        <w:rPr>
          <w:color w:val="auto"/>
        </w:rPr>
        <w:t xml:space="preserve">a </w:t>
      </w:r>
      <w:r w:rsidR="00E636A4" w:rsidRPr="006C0736">
        <w:rPr>
          <w:color w:val="auto"/>
        </w:rPr>
        <w:t xml:space="preserve">request under paragraph 2, </w:t>
      </w:r>
      <w:r w:rsidR="00873ADE" w:rsidRPr="006C0736">
        <w:rPr>
          <w:color w:val="auto"/>
        </w:rPr>
        <w:t>or any other period as the Parties may agree</w:t>
      </w:r>
      <w:r w:rsidR="00A828B0" w:rsidRPr="006C0736">
        <w:rPr>
          <w:color w:val="auto"/>
        </w:rPr>
        <w:t xml:space="preserve">, </w:t>
      </w:r>
      <w:r w:rsidR="00E636A4" w:rsidRPr="006C0736">
        <w:rPr>
          <w:color w:val="auto"/>
        </w:rPr>
        <w:t xml:space="preserve">the requesting Party may request the establishment of a panel under Article </w:t>
      </w:r>
      <w:r w:rsidR="00AE2EAB">
        <w:rPr>
          <w:color w:val="auto"/>
        </w:rPr>
        <w:t>30.8</w:t>
      </w:r>
      <w:r w:rsidRPr="006C0736">
        <w:rPr>
          <w:color w:val="auto"/>
        </w:rPr>
        <w:t xml:space="preserve"> </w:t>
      </w:r>
      <w:r w:rsidR="00E636A4" w:rsidRPr="006C0736">
        <w:rPr>
          <w:color w:val="auto"/>
        </w:rPr>
        <w:t>(</w:t>
      </w:r>
      <w:r w:rsidR="00AE2EAB">
        <w:rPr>
          <w:color w:val="auto"/>
        </w:rPr>
        <w:t xml:space="preserve">Request for </w:t>
      </w:r>
      <w:r w:rsidR="00E636A4" w:rsidRPr="006C0736">
        <w:rPr>
          <w:color w:val="auto"/>
        </w:rPr>
        <w:t>Establishment of a Panel – Dispute Settlement</w:t>
      </w:r>
      <w:r w:rsidR="00B030F1" w:rsidRPr="006C0736">
        <w:rPr>
          <w:color w:val="auto"/>
        </w:rPr>
        <w:t>) and</w:t>
      </w:r>
      <w:r w:rsidR="003A296B" w:rsidRPr="006C0736">
        <w:rPr>
          <w:color w:val="auto"/>
        </w:rPr>
        <w:t xml:space="preserve">, as provided in Chapter </w:t>
      </w:r>
      <w:r w:rsidR="00AE2EAB">
        <w:rPr>
          <w:color w:val="auto"/>
        </w:rPr>
        <w:t>30</w:t>
      </w:r>
      <w:r w:rsidR="003A296B" w:rsidRPr="006C0736">
        <w:rPr>
          <w:color w:val="auto"/>
        </w:rPr>
        <w:t xml:space="preserve"> (Dispute Settlement), thereafter have recourse to the other provisions of that Chapter.</w:t>
      </w:r>
    </w:p>
    <w:p w14:paraId="6AD45707" w14:textId="77777777" w:rsidR="003A296B" w:rsidRPr="006C0736" w:rsidRDefault="003A296B" w:rsidP="00CA2588">
      <w:pPr>
        <w:pStyle w:val="Default"/>
        <w:ind w:left="709" w:hanging="709"/>
        <w:jc w:val="both"/>
        <w:rPr>
          <w:color w:val="auto"/>
        </w:rPr>
      </w:pPr>
    </w:p>
    <w:p w14:paraId="6F1B917D" w14:textId="0F3036FF" w:rsidR="003A296B" w:rsidRPr="006C0736" w:rsidRDefault="00943C08" w:rsidP="00477D67">
      <w:pPr>
        <w:pStyle w:val="Default"/>
        <w:ind w:left="709" w:hanging="709"/>
        <w:jc w:val="both"/>
        <w:rPr>
          <w:color w:val="auto"/>
        </w:rPr>
      </w:pPr>
      <w:r w:rsidRPr="006C0736">
        <w:rPr>
          <w:color w:val="auto"/>
        </w:rPr>
        <w:t>12.</w:t>
      </w:r>
      <w:r w:rsidRPr="006C0736">
        <w:rPr>
          <w:color w:val="auto"/>
        </w:rPr>
        <w:tab/>
      </w:r>
      <w:r w:rsidR="003A016E" w:rsidRPr="006C0736">
        <w:rPr>
          <w:color w:val="auto"/>
        </w:rPr>
        <w:t xml:space="preserve">In addition to the requirements set out in paragraph 1(a) of Article </w:t>
      </w:r>
      <w:r w:rsidR="00AE2EAB">
        <w:rPr>
          <w:color w:val="auto"/>
        </w:rPr>
        <w:t>30.10</w:t>
      </w:r>
      <w:r w:rsidR="003A016E" w:rsidRPr="006C0736">
        <w:rPr>
          <w:color w:val="auto"/>
        </w:rPr>
        <w:t xml:space="preserve"> (Qualification of Panellists – Dispute Settlement), for a dispute arising under this Chapter panellists other than the chair shall have </w:t>
      </w:r>
      <w:r w:rsidR="004E3F83" w:rsidRPr="006C0736">
        <w:rPr>
          <w:color w:val="auto"/>
        </w:rPr>
        <w:t xml:space="preserve">sufficient </w:t>
      </w:r>
      <w:r w:rsidR="003A016E" w:rsidRPr="006C0736">
        <w:rPr>
          <w:color w:val="auto"/>
        </w:rPr>
        <w:t>expertise or experience in labour law or practice.</w:t>
      </w:r>
    </w:p>
    <w:p w14:paraId="0FA9629F" w14:textId="77777777" w:rsidR="002E4CF0" w:rsidRPr="006C0736" w:rsidRDefault="002E4CF0" w:rsidP="00CA2588">
      <w:pPr>
        <w:pStyle w:val="Default"/>
        <w:ind w:left="709" w:hanging="709"/>
        <w:jc w:val="both"/>
        <w:rPr>
          <w:color w:val="auto"/>
        </w:rPr>
      </w:pPr>
    </w:p>
    <w:p w14:paraId="70392B20" w14:textId="46858CA0" w:rsidR="002E4CF0" w:rsidRPr="006C0736" w:rsidRDefault="00943C08" w:rsidP="00477D67">
      <w:pPr>
        <w:pStyle w:val="Default"/>
        <w:ind w:left="709" w:hanging="709"/>
        <w:jc w:val="both"/>
        <w:rPr>
          <w:color w:val="auto"/>
        </w:rPr>
      </w:pPr>
      <w:r w:rsidRPr="006C0736">
        <w:rPr>
          <w:color w:val="auto"/>
        </w:rPr>
        <w:t>13.</w:t>
      </w:r>
      <w:r w:rsidRPr="006C0736">
        <w:rPr>
          <w:color w:val="auto"/>
        </w:rPr>
        <w:tab/>
      </w:r>
      <w:r w:rsidR="002E4CF0" w:rsidRPr="006C0736">
        <w:rPr>
          <w:color w:val="auto"/>
        </w:rPr>
        <w:t xml:space="preserve">Neither Party shall have recourse to dispute settlement under Chapter </w:t>
      </w:r>
      <w:r w:rsidR="00AE2EAB">
        <w:rPr>
          <w:color w:val="auto"/>
        </w:rPr>
        <w:t>30</w:t>
      </w:r>
      <w:r w:rsidR="002E4CF0" w:rsidRPr="006C0736">
        <w:rPr>
          <w:color w:val="auto"/>
        </w:rPr>
        <w:t xml:space="preserve"> (Dispute Settlement) for a matter arising under this Chapter without first seeking to resolve the matter in accordance with this Article.</w:t>
      </w:r>
    </w:p>
    <w:p w14:paraId="5C3861C2" w14:textId="77777777" w:rsidR="00F34B26" w:rsidRPr="006C0736" w:rsidRDefault="00F34B26" w:rsidP="00CA2588">
      <w:pPr>
        <w:pStyle w:val="Default"/>
        <w:ind w:left="709" w:hanging="709"/>
        <w:jc w:val="both"/>
        <w:rPr>
          <w:color w:val="auto"/>
        </w:rPr>
      </w:pPr>
    </w:p>
    <w:p w14:paraId="7A0B487C" w14:textId="77777777" w:rsidR="008D7CAB" w:rsidRDefault="00943C08" w:rsidP="00CA2588">
      <w:pPr>
        <w:pStyle w:val="Default"/>
        <w:ind w:left="709" w:hanging="709"/>
        <w:jc w:val="both"/>
        <w:rPr>
          <w:color w:val="auto"/>
        </w:rPr>
      </w:pPr>
      <w:r w:rsidRPr="006C0736">
        <w:rPr>
          <w:color w:val="auto"/>
        </w:rPr>
        <w:t>14.</w:t>
      </w:r>
      <w:r w:rsidRPr="006C0736">
        <w:rPr>
          <w:color w:val="auto"/>
        </w:rPr>
        <w:tab/>
      </w:r>
      <w:r w:rsidR="00F34B26" w:rsidRPr="006C0736">
        <w:rPr>
          <w:color w:val="auto"/>
        </w:rPr>
        <w:t>Labour consultations shall be confidential and without prejudice to the rights of a Party in any other proceedings.</w:t>
      </w:r>
    </w:p>
    <w:p w14:paraId="1DE8A44D" w14:textId="77777777" w:rsidR="006C0736" w:rsidRDefault="006C0736" w:rsidP="00CA2588">
      <w:pPr>
        <w:pStyle w:val="Default"/>
        <w:ind w:left="709" w:hanging="709"/>
        <w:jc w:val="both"/>
        <w:rPr>
          <w:color w:val="auto"/>
        </w:rPr>
      </w:pPr>
    </w:p>
    <w:p w14:paraId="00F3DD24" w14:textId="77777777" w:rsidR="006C0736" w:rsidRPr="006C0736" w:rsidRDefault="006C0736" w:rsidP="00CA2588">
      <w:pPr>
        <w:pStyle w:val="Default"/>
        <w:ind w:left="709" w:hanging="709"/>
        <w:jc w:val="both"/>
        <w:rPr>
          <w:color w:val="auto"/>
        </w:rPr>
      </w:pPr>
    </w:p>
    <w:sectPr w:rsidR="006C0736" w:rsidRPr="006C0736" w:rsidSect="007649D0">
      <w:headerReference w:type="even" r:id="rId8"/>
      <w:footerReference w:type="default" r:id="rId9"/>
      <w:headerReference w:type="first" r:id="rId10"/>
      <w:pgSz w:w="11906" w:h="16838"/>
      <w:pgMar w:top="1701" w:right="1644" w:bottom="1701" w:left="221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8BC6E" w14:textId="77777777" w:rsidR="001C1A9C" w:rsidRDefault="001C1A9C" w:rsidP="008948BA">
      <w:pPr>
        <w:spacing w:after="0" w:line="240" w:lineRule="auto"/>
      </w:pPr>
      <w:r>
        <w:separator/>
      </w:r>
    </w:p>
  </w:endnote>
  <w:endnote w:type="continuationSeparator" w:id="0">
    <w:p w14:paraId="3270F477" w14:textId="77777777" w:rsidR="001C1A9C" w:rsidRDefault="001C1A9C" w:rsidP="008948BA">
      <w:pPr>
        <w:spacing w:after="0" w:line="240" w:lineRule="auto"/>
      </w:pPr>
      <w:r>
        <w:continuationSeparator/>
      </w:r>
    </w:p>
  </w:endnote>
  <w:endnote w:type="continuationNotice" w:id="1">
    <w:p w14:paraId="0E5047B9" w14:textId="77777777" w:rsidR="001C1A9C" w:rsidRDefault="001C1A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98609" w14:textId="1DE15523" w:rsidR="00315485" w:rsidRDefault="007C04EE" w:rsidP="0019053A">
    <w:pPr>
      <w:pStyle w:val="Footer"/>
      <w:jc w:val="center"/>
    </w:pPr>
    <w:r>
      <w:rPr>
        <w:rFonts w:ascii="Times New Roman" w:hAnsi="Times New Roman" w:cs="Times New Roman"/>
        <w:sz w:val="20"/>
        <w:szCs w:val="20"/>
      </w:rPr>
      <w:t>21</w:t>
    </w:r>
    <w:r w:rsidR="00315485" w:rsidRPr="00995875">
      <w:rPr>
        <w:rFonts w:ascii="Times New Roman" w:hAnsi="Times New Roman" w:cs="Times New Roman"/>
        <w:sz w:val="20"/>
        <w:szCs w:val="20"/>
      </w:rPr>
      <w:t>-</w:t>
    </w:r>
    <w:sdt>
      <w:sdtPr>
        <w:rPr>
          <w:rFonts w:ascii="Times New Roman" w:hAnsi="Times New Roman" w:cs="Times New Roman"/>
          <w:sz w:val="20"/>
          <w:szCs w:val="20"/>
        </w:rPr>
        <w:id w:val="-1733380804"/>
        <w:docPartObj>
          <w:docPartGallery w:val="Page Numbers (Bottom of Page)"/>
          <w:docPartUnique/>
        </w:docPartObj>
      </w:sdtPr>
      <w:sdtEndPr>
        <w:rPr>
          <w:noProof/>
        </w:rPr>
      </w:sdtEndPr>
      <w:sdtContent>
        <w:r w:rsidR="00315485" w:rsidRPr="00995875">
          <w:rPr>
            <w:rFonts w:ascii="Times New Roman" w:hAnsi="Times New Roman" w:cs="Times New Roman"/>
            <w:sz w:val="20"/>
            <w:szCs w:val="20"/>
          </w:rPr>
          <w:fldChar w:fldCharType="begin"/>
        </w:r>
        <w:r w:rsidR="00315485" w:rsidRPr="00995875">
          <w:rPr>
            <w:rFonts w:ascii="Times New Roman" w:hAnsi="Times New Roman" w:cs="Times New Roman"/>
            <w:sz w:val="20"/>
            <w:szCs w:val="20"/>
          </w:rPr>
          <w:instrText xml:space="preserve"> PAGE   \* MERGEFORMAT </w:instrText>
        </w:r>
        <w:r w:rsidR="00315485" w:rsidRPr="00995875">
          <w:rPr>
            <w:rFonts w:ascii="Times New Roman" w:hAnsi="Times New Roman" w:cs="Times New Roman"/>
            <w:sz w:val="20"/>
            <w:szCs w:val="20"/>
          </w:rPr>
          <w:fldChar w:fldCharType="separate"/>
        </w:r>
        <w:r w:rsidR="00E16FE9">
          <w:rPr>
            <w:rFonts w:ascii="Times New Roman" w:hAnsi="Times New Roman" w:cs="Times New Roman"/>
            <w:noProof/>
            <w:sz w:val="20"/>
            <w:szCs w:val="20"/>
          </w:rPr>
          <w:t>11</w:t>
        </w:r>
        <w:r w:rsidR="00315485" w:rsidRPr="00995875">
          <w:rPr>
            <w:rFonts w:ascii="Times New Roman" w:hAnsi="Times New Roman" w:cs="Times New Roman"/>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946C5" w14:textId="77777777" w:rsidR="001C1A9C" w:rsidRDefault="001C1A9C" w:rsidP="008948BA">
      <w:pPr>
        <w:spacing w:after="0" w:line="240" w:lineRule="auto"/>
      </w:pPr>
      <w:r>
        <w:separator/>
      </w:r>
    </w:p>
  </w:footnote>
  <w:footnote w:type="continuationSeparator" w:id="0">
    <w:p w14:paraId="581BB3CB" w14:textId="77777777" w:rsidR="001C1A9C" w:rsidRDefault="001C1A9C" w:rsidP="008948BA">
      <w:pPr>
        <w:spacing w:after="0" w:line="240" w:lineRule="auto"/>
      </w:pPr>
      <w:r>
        <w:continuationSeparator/>
      </w:r>
    </w:p>
  </w:footnote>
  <w:footnote w:type="continuationNotice" w:id="1">
    <w:p w14:paraId="17A61E23" w14:textId="77777777" w:rsidR="001C1A9C" w:rsidRDefault="001C1A9C">
      <w:pPr>
        <w:spacing w:after="0" w:line="240" w:lineRule="auto"/>
      </w:pPr>
    </w:p>
  </w:footnote>
  <w:footnote w:id="2">
    <w:p w14:paraId="03A99783" w14:textId="77777777" w:rsidR="00315485" w:rsidRPr="007D3B49" w:rsidRDefault="00315485">
      <w:pPr>
        <w:pStyle w:val="FootnoteText"/>
        <w:rPr>
          <w:lang w:val="en-GB"/>
        </w:rPr>
      </w:pPr>
      <w:r w:rsidRPr="00266CD8">
        <w:rPr>
          <w:rStyle w:val="FootnoteReference"/>
          <w:vertAlign w:val="superscript"/>
        </w:rPr>
        <w:footnoteRef/>
      </w:r>
      <w:r w:rsidRPr="00266CD8">
        <w:rPr>
          <w:vertAlign w:val="superscript"/>
        </w:rPr>
        <w:t xml:space="preserve"> </w:t>
      </w:r>
      <w:r w:rsidRPr="007D3B49">
        <w:t xml:space="preserve">For Australia, </w:t>
      </w:r>
      <w:r>
        <w:t>“</w:t>
      </w:r>
      <w:r w:rsidRPr="007D3B49">
        <w:t>laws and regulations</w:t>
      </w:r>
      <w:r>
        <w:t>”</w:t>
      </w:r>
      <w:r w:rsidRPr="007D3B49">
        <w:t xml:space="preserve"> or </w:t>
      </w:r>
      <w:r>
        <w:t>“</w:t>
      </w:r>
      <w:r w:rsidRPr="007D3B49">
        <w:t>laws or regulations</w:t>
      </w:r>
      <w:r>
        <w:t>”</w:t>
      </w:r>
      <w:r w:rsidRPr="007D3B49">
        <w:t xml:space="preserve"> means an Act of the Commonwealth Parliament, or a regulation made by the Governor-General in Council under delegated authority under an Act of the Commonwealth Parliament, that is enforceable at the central level of government.</w:t>
      </w:r>
    </w:p>
  </w:footnote>
  <w:footnote w:id="3">
    <w:p w14:paraId="1C262906" w14:textId="306CED80" w:rsidR="00315485" w:rsidRPr="00040491" w:rsidRDefault="00315485">
      <w:pPr>
        <w:pStyle w:val="FootnoteText"/>
        <w:rPr>
          <w:lang w:val="en-GB"/>
        </w:rPr>
      </w:pPr>
      <w:r w:rsidRPr="00D50448">
        <w:rPr>
          <w:rStyle w:val="FootnoteReference"/>
          <w:vertAlign w:val="superscript"/>
        </w:rPr>
        <w:footnoteRef/>
      </w:r>
      <w:r>
        <w:t xml:space="preserve"> The obligations set out in Article </w:t>
      </w:r>
      <w:r w:rsidR="007C04EE">
        <w:t>21</w:t>
      </w:r>
      <w:r w:rsidRPr="00995875">
        <w:t>.4</w:t>
      </w:r>
      <w:r w:rsidRPr="00C9342A">
        <w:rPr>
          <w:color w:val="0070C0"/>
        </w:rPr>
        <w:t xml:space="preserve"> </w:t>
      </w:r>
      <w:r>
        <w:t>(Labour Rights), as they relate to the ILO, refer only to the ILO Declaration.</w:t>
      </w:r>
    </w:p>
  </w:footnote>
  <w:footnote w:id="4">
    <w:p w14:paraId="7F009A00" w14:textId="607F4623" w:rsidR="00315485" w:rsidRPr="000564A3" w:rsidRDefault="00315485">
      <w:pPr>
        <w:pStyle w:val="FootnoteText"/>
        <w:rPr>
          <w:lang w:val="en-GB"/>
        </w:rPr>
      </w:pPr>
      <w:r w:rsidRPr="00D50448">
        <w:rPr>
          <w:rStyle w:val="FootnoteReference"/>
          <w:vertAlign w:val="superscript"/>
        </w:rPr>
        <w:footnoteRef/>
      </w:r>
      <w:r>
        <w:t xml:space="preserve"> </w:t>
      </w:r>
      <w:r w:rsidRPr="007B5A12">
        <w:t xml:space="preserve">To establish a violation of an obligation under </w:t>
      </w:r>
      <w:r w:rsidR="007C04EE">
        <w:t xml:space="preserve">paragraph 1 of </w:t>
      </w:r>
      <w:r w:rsidRPr="007B5A12">
        <w:t>Article</w:t>
      </w:r>
      <w:r>
        <w:rPr>
          <w:color w:val="FF0000"/>
        </w:rPr>
        <w:t xml:space="preserve"> </w:t>
      </w:r>
      <w:r w:rsidR="007C04EE">
        <w:t>21</w:t>
      </w:r>
      <w:r w:rsidRPr="00995875">
        <w:t>.4</w:t>
      </w:r>
      <w:r w:rsidRPr="000564A3">
        <w:t xml:space="preserve"> (Labour Rights) a Party </w:t>
      </w:r>
      <w:r>
        <w:t>shall</w:t>
      </w:r>
      <w:r w:rsidRPr="000564A3">
        <w:t xml:space="preserve"> demonstrate that the other Party has failed to adopt or maintain a</w:t>
      </w:r>
      <w:r w:rsidRPr="001171A9">
        <w:t xml:space="preserve"> </w:t>
      </w:r>
      <w:r w:rsidRPr="007C35BF">
        <w:t>law</w:t>
      </w:r>
      <w:r w:rsidRPr="000564A3">
        <w:t>, regulation or practice to encourage trade or investment.</w:t>
      </w:r>
    </w:p>
  </w:footnote>
  <w:footnote w:id="5">
    <w:p w14:paraId="5520F580" w14:textId="77777777" w:rsidR="00315485" w:rsidRPr="00040491" w:rsidRDefault="00315485">
      <w:pPr>
        <w:pStyle w:val="FootnoteText"/>
        <w:rPr>
          <w:lang w:val="en-GB"/>
        </w:rPr>
      </w:pPr>
      <w:r w:rsidRPr="007C2A55">
        <w:rPr>
          <w:rStyle w:val="FootnoteReference"/>
          <w:vertAlign w:val="superscript"/>
        </w:rPr>
        <w:footnoteRef/>
      </w:r>
      <w:r w:rsidRPr="007C2A55">
        <w:rPr>
          <w:vertAlign w:val="superscript"/>
        </w:rPr>
        <w:t xml:space="preserve"> </w:t>
      </w:r>
      <w:r w:rsidRPr="000564A3">
        <w:t>For greater certainty, this obligation relates to the establishment by a Party in its</w:t>
      </w:r>
      <w:r w:rsidRPr="001171A9">
        <w:t xml:space="preserve"> </w:t>
      </w:r>
      <w:r w:rsidRPr="007C35BF">
        <w:t>laws</w:t>
      </w:r>
      <w:r w:rsidRPr="000564A3">
        <w:t>, regulations and practices thereunder, of acceptable conditions of work as determined by that Party.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C4DEB" w14:textId="77777777" w:rsidR="00315485" w:rsidRDefault="00390B53">
    <w:pPr>
      <w:pStyle w:val="Header"/>
    </w:pPr>
    <w:r>
      <w:rPr>
        <w:noProof/>
      </w:rPr>
      <w:pict w14:anchorId="73215A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82907" o:spid="_x0000_s2050" type="#_x0000_t136" style="position:absolute;margin-left:0;margin-top:0;width:424.2pt;height:212.1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80FC7" w14:textId="77777777" w:rsidR="00315485" w:rsidRDefault="00390B53">
    <w:pPr>
      <w:pStyle w:val="Header"/>
    </w:pPr>
    <w:r>
      <w:rPr>
        <w:noProof/>
      </w:rPr>
      <w:pict w14:anchorId="217E41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82906" o:spid="_x0000_s2049" type="#_x0000_t136" style="position:absolute;margin-left:0;margin-top:0;width:424.2pt;height:212.1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2EB4"/>
    <w:multiLevelType w:val="multilevel"/>
    <w:tmpl w:val="E40096F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 w15:restartNumberingAfterBreak="0">
    <w:nsid w:val="00F31B05"/>
    <w:multiLevelType w:val="multilevel"/>
    <w:tmpl w:val="8F147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FC5FE7"/>
    <w:multiLevelType w:val="multilevel"/>
    <w:tmpl w:val="495CC5B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927"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B46E87"/>
    <w:multiLevelType w:val="hybridMultilevel"/>
    <w:tmpl w:val="BBF0732A"/>
    <w:lvl w:ilvl="0" w:tplc="3C7E0F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FB0049"/>
    <w:multiLevelType w:val="hybridMultilevel"/>
    <w:tmpl w:val="E6CE0E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C2A4D8E"/>
    <w:multiLevelType w:val="hybridMultilevel"/>
    <w:tmpl w:val="1DD6FDA4"/>
    <w:lvl w:ilvl="0" w:tplc="3C7E0F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D24E5A"/>
    <w:multiLevelType w:val="multilevel"/>
    <w:tmpl w:val="26FA8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472C6A"/>
    <w:multiLevelType w:val="hybridMultilevel"/>
    <w:tmpl w:val="52FE4B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1C18B3"/>
    <w:multiLevelType w:val="multilevel"/>
    <w:tmpl w:val="EA5E9F9C"/>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8F81DB2"/>
    <w:multiLevelType w:val="multilevel"/>
    <w:tmpl w:val="E2D6C5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90B7C7F"/>
    <w:multiLevelType w:val="multilevel"/>
    <w:tmpl w:val="B91AAE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C436CA"/>
    <w:multiLevelType w:val="hybridMultilevel"/>
    <w:tmpl w:val="0220C8AA"/>
    <w:lvl w:ilvl="0" w:tplc="6EB6C5C8">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2" w15:restartNumberingAfterBreak="0">
    <w:nsid w:val="19EE6BF6"/>
    <w:multiLevelType w:val="hybridMultilevel"/>
    <w:tmpl w:val="B9C697E8"/>
    <w:lvl w:ilvl="0" w:tplc="C80C1DB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B2649F5"/>
    <w:multiLevelType w:val="hybridMultilevel"/>
    <w:tmpl w:val="6DC23354"/>
    <w:lvl w:ilvl="0" w:tplc="8CBC6F56">
      <w:start w:val="1"/>
      <w:numFmt w:val="decimal"/>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ECC2AB7"/>
    <w:multiLevelType w:val="multilevel"/>
    <w:tmpl w:val="CFC431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622F38"/>
    <w:multiLevelType w:val="multilevel"/>
    <w:tmpl w:val="6DCA43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A77A80"/>
    <w:multiLevelType w:val="multilevel"/>
    <w:tmpl w:val="987A2A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ED0AE5"/>
    <w:multiLevelType w:val="hybridMultilevel"/>
    <w:tmpl w:val="6366B7F4"/>
    <w:lvl w:ilvl="0" w:tplc="C14C3620">
      <w:start w:val="1"/>
      <w:numFmt w:val="lowerLetter"/>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261EC6"/>
    <w:multiLevelType w:val="multilevel"/>
    <w:tmpl w:val="858A6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865AE3"/>
    <w:multiLevelType w:val="hybridMultilevel"/>
    <w:tmpl w:val="6BD420D0"/>
    <w:lvl w:ilvl="0" w:tplc="885EF9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F4701E"/>
    <w:multiLevelType w:val="hybridMultilevel"/>
    <w:tmpl w:val="EFB206D8"/>
    <w:lvl w:ilvl="0" w:tplc="E5B86C70">
      <w:start w:val="3"/>
      <w:numFmt w:val="decimal"/>
      <w:lvlText w:val="%1."/>
      <w:lvlJc w:val="left"/>
      <w:pPr>
        <w:ind w:left="36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242701"/>
    <w:multiLevelType w:val="hybridMultilevel"/>
    <w:tmpl w:val="7F7EAD06"/>
    <w:lvl w:ilvl="0" w:tplc="FCCA55F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8FF42CE"/>
    <w:multiLevelType w:val="hybridMultilevel"/>
    <w:tmpl w:val="634A7B1A"/>
    <w:lvl w:ilvl="0" w:tplc="3C7E0F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034B02"/>
    <w:multiLevelType w:val="hybridMultilevel"/>
    <w:tmpl w:val="2CE017BA"/>
    <w:lvl w:ilvl="0" w:tplc="BB3683E0">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EE648B9"/>
    <w:multiLevelType w:val="multilevel"/>
    <w:tmpl w:val="F2E040F2"/>
    <w:lvl w:ilvl="0">
      <w:start w:val="3"/>
      <w:numFmt w:val="decimal"/>
      <w:lvlText w:val="%1."/>
      <w:lvlJc w:val="left"/>
      <w:pPr>
        <w:tabs>
          <w:tab w:val="num" w:pos="360"/>
        </w:tabs>
        <w:ind w:left="360" w:hanging="360"/>
      </w:pPr>
      <w:rPr>
        <w:strike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3EFE454C"/>
    <w:multiLevelType w:val="multilevel"/>
    <w:tmpl w:val="6F8831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294A80"/>
    <w:multiLevelType w:val="hybridMultilevel"/>
    <w:tmpl w:val="E4A87D96"/>
    <w:lvl w:ilvl="0" w:tplc="9FF88B66">
      <w:start w:val="1"/>
      <w:numFmt w:val="decimal"/>
      <w:lvlText w:val="%1."/>
      <w:lvlJc w:val="left"/>
      <w:pPr>
        <w:tabs>
          <w:tab w:val="num" w:pos="720"/>
        </w:tabs>
        <w:ind w:left="720" w:hanging="360"/>
      </w:pPr>
    </w:lvl>
    <w:lvl w:ilvl="1" w:tplc="1AFC77E8">
      <w:start w:val="1"/>
      <w:numFmt w:val="lowerLetter"/>
      <w:lvlText w:val="%2."/>
      <w:lvlJc w:val="left"/>
      <w:pPr>
        <w:tabs>
          <w:tab w:val="num" w:pos="1440"/>
        </w:tabs>
        <w:ind w:left="1440" w:hanging="360"/>
      </w:pPr>
      <w:rPr>
        <w:rFonts w:ascii="Calibri" w:eastAsia="Times New Roman" w:hAnsi="Calibri" w:cs="Times New Roman"/>
      </w:rPr>
    </w:lvl>
    <w:lvl w:ilvl="2" w:tplc="5352D038">
      <w:start w:val="1"/>
      <w:numFmt w:val="lowerLetter"/>
      <w:lvlText w:val="(%3)"/>
      <w:lvlJc w:val="left"/>
      <w:pPr>
        <w:ind w:left="2160" w:hanging="360"/>
      </w:pPr>
      <w:rPr>
        <w:rFonts w:hint="default"/>
      </w:rPr>
    </w:lvl>
    <w:lvl w:ilvl="3" w:tplc="E03E5090" w:tentative="1">
      <w:start w:val="1"/>
      <w:numFmt w:val="decimal"/>
      <w:lvlText w:val="%4."/>
      <w:lvlJc w:val="left"/>
      <w:pPr>
        <w:tabs>
          <w:tab w:val="num" w:pos="2880"/>
        </w:tabs>
        <w:ind w:left="2880" w:hanging="360"/>
      </w:pPr>
    </w:lvl>
    <w:lvl w:ilvl="4" w:tplc="0B2A9020" w:tentative="1">
      <w:start w:val="1"/>
      <w:numFmt w:val="decimal"/>
      <w:lvlText w:val="%5."/>
      <w:lvlJc w:val="left"/>
      <w:pPr>
        <w:tabs>
          <w:tab w:val="num" w:pos="3600"/>
        </w:tabs>
        <w:ind w:left="3600" w:hanging="360"/>
      </w:pPr>
    </w:lvl>
    <w:lvl w:ilvl="5" w:tplc="B540E9AC" w:tentative="1">
      <w:start w:val="1"/>
      <w:numFmt w:val="decimal"/>
      <w:lvlText w:val="%6."/>
      <w:lvlJc w:val="left"/>
      <w:pPr>
        <w:tabs>
          <w:tab w:val="num" w:pos="4320"/>
        </w:tabs>
        <w:ind w:left="4320" w:hanging="360"/>
      </w:pPr>
    </w:lvl>
    <w:lvl w:ilvl="6" w:tplc="F64A04FC" w:tentative="1">
      <w:start w:val="1"/>
      <w:numFmt w:val="decimal"/>
      <w:lvlText w:val="%7."/>
      <w:lvlJc w:val="left"/>
      <w:pPr>
        <w:tabs>
          <w:tab w:val="num" w:pos="5040"/>
        </w:tabs>
        <w:ind w:left="5040" w:hanging="360"/>
      </w:pPr>
    </w:lvl>
    <w:lvl w:ilvl="7" w:tplc="751C4792" w:tentative="1">
      <w:start w:val="1"/>
      <w:numFmt w:val="decimal"/>
      <w:lvlText w:val="%8."/>
      <w:lvlJc w:val="left"/>
      <w:pPr>
        <w:tabs>
          <w:tab w:val="num" w:pos="5760"/>
        </w:tabs>
        <w:ind w:left="5760" w:hanging="360"/>
      </w:pPr>
    </w:lvl>
    <w:lvl w:ilvl="8" w:tplc="286AD8DE" w:tentative="1">
      <w:start w:val="1"/>
      <w:numFmt w:val="decimal"/>
      <w:lvlText w:val="%9."/>
      <w:lvlJc w:val="left"/>
      <w:pPr>
        <w:tabs>
          <w:tab w:val="num" w:pos="6480"/>
        </w:tabs>
        <w:ind w:left="6480" w:hanging="360"/>
      </w:pPr>
    </w:lvl>
  </w:abstractNum>
  <w:abstractNum w:abstractNumId="27" w15:restartNumberingAfterBreak="0">
    <w:nsid w:val="43401F2A"/>
    <w:multiLevelType w:val="hybridMultilevel"/>
    <w:tmpl w:val="19D8BAA2"/>
    <w:lvl w:ilvl="0" w:tplc="155CE4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343D9D"/>
    <w:multiLevelType w:val="hybridMultilevel"/>
    <w:tmpl w:val="5964C38E"/>
    <w:lvl w:ilvl="0" w:tplc="9B244312">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5A3424"/>
    <w:multiLevelType w:val="hybridMultilevel"/>
    <w:tmpl w:val="0B9E1F5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4B791A1E"/>
    <w:multiLevelType w:val="hybridMultilevel"/>
    <w:tmpl w:val="332EF8D8"/>
    <w:lvl w:ilvl="0" w:tplc="ADAAE79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C092A39"/>
    <w:multiLevelType w:val="hybridMultilevel"/>
    <w:tmpl w:val="6D02474C"/>
    <w:lvl w:ilvl="0" w:tplc="0AE0B4D8">
      <w:start w:val="2"/>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4C581697"/>
    <w:multiLevelType w:val="hybridMultilevel"/>
    <w:tmpl w:val="BE86C998"/>
    <w:lvl w:ilvl="0" w:tplc="C8841C8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4FD016BB"/>
    <w:multiLevelType w:val="multilevel"/>
    <w:tmpl w:val="4D50881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2891741"/>
    <w:multiLevelType w:val="multilevel"/>
    <w:tmpl w:val="780844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355D49"/>
    <w:multiLevelType w:val="hybridMultilevel"/>
    <w:tmpl w:val="D36697D0"/>
    <w:lvl w:ilvl="0" w:tplc="227678DA">
      <w:start w:val="1"/>
      <w:numFmt w:val="lowerLetter"/>
      <w:lvlText w:val="(%1)"/>
      <w:lvlJc w:val="left"/>
      <w:pPr>
        <w:ind w:left="1712"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57CF6E68"/>
    <w:multiLevelType w:val="multilevel"/>
    <w:tmpl w:val="CF325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B0B72E4"/>
    <w:multiLevelType w:val="hybridMultilevel"/>
    <w:tmpl w:val="DEF4DD18"/>
    <w:lvl w:ilvl="0" w:tplc="3C7E0FA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F41E9D"/>
    <w:multiLevelType w:val="hybridMultilevel"/>
    <w:tmpl w:val="957C3448"/>
    <w:lvl w:ilvl="0" w:tplc="3C7E0F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E267C8"/>
    <w:multiLevelType w:val="multilevel"/>
    <w:tmpl w:val="68E479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299629C"/>
    <w:multiLevelType w:val="hybridMultilevel"/>
    <w:tmpl w:val="545827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4915D1F"/>
    <w:multiLevelType w:val="hybridMultilevel"/>
    <w:tmpl w:val="B9C697E8"/>
    <w:lvl w:ilvl="0" w:tplc="C80C1DB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7723AC4"/>
    <w:multiLevelType w:val="multilevel"/>
    <w:tmpl w:val="4920AC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86A7D50"/>
    <w:multiLevelType w:val="hybridMultilevel"/>
    <w:tmpl w:val="4D565B3C"/>
    <w:lvl w:ilvl="0" w:tplc="8B248984">
      <w:start w:val="2"/>
      <w:numFmt w:val="decimal"/>
      <w:lvlText w:val="%1."/>
      <w:lvlJc w:val="left"/>
      <w:pPr>
        <w:tabs>
          <w:tab w:val="num" w:pos="720"/>
        </w:tabs>
        <w:ind w:left="720" w:hanging="360"/>
      </w:pPr>
      <w:rPr>
        <w:b w:val="0"/>
        <w:bCs/>
      </w:rPr>
    </w:lvl>
    <w:lvl w:ilvl="1" w:tplc="92AA1B12" w:tentative="1">
      <w:start w:val="1"/>
      <w:numFmt w:val="decimal"/>
      <w:lvlText w:val="%2."/>
      <w:lvlJc w:val="left"/>
      <w:pPr>
        <w:tabs>
          <w:tab w:val="num" w:pos="1440"/>
        </w:tabs>
        <w:ind w:left="1440" w:hanging="360"/>
      </w:pPr>
    </w:lvl>
    <w:lvl w:ilvl="2" w:tplc="CA548582" w:tentative="1">
      <w:start w:val="1"/>
      <w:numFmt w:val="decimal"/>
      <w:lvlText w:val="%3."/>
      <w:lvlJc w:val="left"/>
      <w:pPr>
        <w:tabs>
          <w:tab w:val="num" w:pos="2160"/>
        </w:tabs>
        <w:ind w:left="2160" w:hanging="360"/>
      </w:pPr>
    </w:lvl>
    <w:lvl w:ilvl="3" w:tplc="5E9051B0" w:tentative="1">
      <w:start w:val="1"/>
      <w:numFmt w:val="decimal"/>
      <w:lvlText w:val="%4."/>
      <w:lvlJc w:val="left"/>
      <w:pPr>
        <w:tabs>
          <w:tab w:val="num" w:pos="2880"/>
        </w:tabs>
        <w:ind w:left="2880" w:hanging="360"/>
      </w:pPr>
    </w:lvl>
    <w:lvl w:ilvl="4" w:tplc="5F026010" w:tentative="1">
      <w:start w:val="1"/>
      <w:numFmt w:val="decimal"/>
      <w:lvlText w:val="%5."/>
      <w:lvlJc w:val="left"/>
      <w:pPr>
        <w:tabs>
          <w:tab w:val="num" w:pos="3600"/>
        </w:tabs>
        <w:ind w:left="3600" w:hanging="360"/>
      </w:pPr>
    </w:lvl>
    <w:lvl w:ilvl="5" w:tplc="B89A5BB6" w:tentative="1">
      <w:start w:val="1"/>
      <w:numFmt w:val="decimal"/>
      <w:lvlText w:val="%6."/>
      <w:lvlJc w:val="left"/>
      <w:pPr>
        <w:tabs>
          <w:tab w:val="num" w:pos="4320"/>
        </w:tabs>
        <w:ind w:left="4320" w:hanging="360"/>
      </w:pPr>
    </w:lvl>
    <w:lvl w:ilvl="6" w:tplc="E4204BF8" w:tentative="1">
      <w:start w:val="1"/>
      <w:numFmt w:val="decimal"/>
      <w:lvlText w:val="%7."/>
      <w:lvlJc w:val="left"/>
      <w:pPr>
        <w:tabs>
          <w:tab w:val="num" w:pos="5040"/>
        </w:tabs>
        <w:ind w:left="5040" w:hanging="360"/>
      </w:pPr>
    </w:lvl>
    <w:lvl w:ilvl="7" w:tplc="FF2CF87A" w:tentative="1">
      <w:start w:val="1"/>
      <w:numFmt w:val="decimal"/>
      <w:lvlText w:val="%8."/>
      <w:lvlJc w:val="left"/>
      <w:pPr>
        <w:tabs>
          <w:tab w:val="num" w:pos="5760"/>
        </w:tabs>
        <w:ind w:left="5760" w:hanging="360"/>
      </w:pPr>
    </w:lvl>
    <w:lvl w:ilvl="8" w:tplc="06C8A682" w:tentative="1">
      <w:start w:val="1"/>
      <w:numFmt w:val="decimal"/>
      <w:lvlText w:val="%9."/>
      <w:lvlJc w:val="left"/>
      <w:pPr>
        <w:tabs>
          <w:tab w:val="num" w:pos="6480"/>
        </w:tabs>
        <w:ind w:left="6480" w:hanging="360"/>
      </w:pPr>
    </w:lvl>
  </w:abstractNum>
  <w:abstractNum w:abstractNumId="44" w15:restartNumberingAfterBreak="0">
    <w:nsid w:val="68F12C3D"/>
    <w:multiLevelType w:val="hybridMultilevel"/>
    <w:tmpl w:val="AA8E7D00"/>
    <w:lvl w:ilvl="0" w:tplc="B17678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9604A37"/>
    <w:multiLevelType w:val="multilevel"/>
    <w:tmpl w:val="EA5E9F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AB73212"/>
    <w:multiLevelType w:val="multilevel"/>
    <w:tmpl w:val="55004C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E296CFB"/>
    <w:multiLevelType w:val="multilevel"/>
    <w:tmpl w:val="44DC1A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6671C25"/>
    <w:multiLevelType w:val="hybridMultilevel"/>
    <w:tmpl w:val="88B4EA96"/>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76E92488"/>
    <w:multiLevelType w:val="multilevel"/>
    <w:tmpl w:val="725003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7D0D309C"/>
    <w:multiLevelType w:val="hybridMultilevel"/>
    <w:tmpl w:val="D4429762"/>
    <w:lvl w:ilvl="0" w:tplc="C80C1DB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6"/>
  </w:num>
  <w:num w:numId="2">
    <w:abstractNumId w:val="40"/>
  </w:num>
  <w:num w:numId="3">
    <w:abstractNumId w:val="13"/>
  </w:num>
  <w:num w:numId="4">
    <w:abstractNumId w:val="19"/>
  </w:num>
  <w:num w:numId="5">
    <w:abstractNumId w:val="17"/>
  </w:num>
  <w:num w:numId="6">
    <w:abstractNumId w:val="23"/>
  </w:num>
  <w:num w:numId="7">
    <w:abstractNumId w:val="4"/>
  </w:num>
  <w:num w:numId="8">
    <w:abstractNumId w:val="27"/>
  </w:num>
  <w:num w:numId="9">
    <w:abstractNumId w:val="30"/>
  </w:num>
  <w:num w:numId="10">
    <w:abstractNumId w:val="7"/>
  </w:num>
  <w:num w:numId="11">
    <w:abstractNumId w:val="22"/>
  </w:num>
  <w:num w:numId="12">
    <w:abstractNumId w:val="5"/>
  </w:num>
  <w:num w:numId="13">
    <w:abstractNumId w:val="48"/>
  </w:num>
  <w:num w:numId="14">
    <w:abstractNumId w:val="37"/>
  </w:num>
  <w:num w:numId="15">
    <w:abstractNumId w:val="38"/>
  </w:num>
  <w:num w:numId="16">
    <w:abstractNumId w:val="44"/>
  </w:num>
  <w:num w:numId="17">
    <w:abstractNumId w:val="3"/>
  </w:num>
  <w:num w:numId="18">
    <w:abstractNumId w:val="21"/>
  </w:num>
  <w:num w:numId="19">
    <w:abstractNumId w:val="12"/>
  </w:num>
  <w:num w:numId="20">
    <w:abstractNumId w:val="35"/>
  </w:num>
  <w:num w:numId="21">
    <w:abstractNumId w:val="43"/>
  </w:num>
  <w:num w:numId="22">
    <w:abstractNumId w:val="36"/>
  </w:num>
  <w:num w:numId="23">
    <w:abstractNumId w:val="39"/>
  </w:num>
  <w:num w:numId="24">
    <w:abstractNumId w:val="1"/>
  </w:num>
  <w:num w:numId="25">
    <w:abstractNumId w:val="16"/>
  </w:num>
  <w:num w:numId="26">
    <w:abstractNumId w:val="47"/>
  </w:num>
  <w:num w:numId="27">
    <w:abstractNumId w:val="0"/>
  </w:num>
  <w:num w:numId="28">
    <w:abstractNumId w:val="10"/>
  </w:num>
  <w:num w:numId="29">
    <w:abstractNumId w:val="14"/>
  </w:num>
  <w:num w:numId="30">
    <w:abstractNumId w:val="18"/>
  </w:num>
  <w:num w:numId="31">
    <w:abstractNumId w:val="42"/>
  </w:num>
  <w:num w:numId="32">
    <w:abstractNumId w:val="45"/>
  </w:num>
  <w:num w:numId="33">
    <w:abstractNumId w:val="2"/>
  </w:num>
  <w:num w:numId="34">
    <w:abstractNumId w:val="46"/>
  </w:num>
  <w:num w:numId="35">
    <w:abstractNumId w:val="34"/>
  </w:num>
  <w:num w:numId="36">
    <w:abstractNumId w:val="15"/>
  </w:num>
  <w:num w:numId="37">
    <w:abstractNumId w:val="32"/>
  </w:num>
  <w:num w:numId="38">
    <w:abstractNumId w:val="20"/>
  </w:num>
  <w:num w:numId="39">
    <w:abstractNumId w:val="6"/>
  </w:num>
  <w:num w:numId="40">
    <w:abstractNumId w:val="25"/>
  </w:num>
  <w:num w:numId="41">
    <w:abstractNumId w:val="9"/>
  </w:num>
  <w:num w:numId="42">
    <w:abstractNumId w:val="49"/>
  </w:num>
  <w:num w:numId="43">
    <w:abstractNumId w:val="33"/>
  </w:num>
  <w:num w:numId="44">
    <w:abstractNumId w:val="50"/>
  </w:num>
  <w:num w:numId="45">
    <w:abstractNumId w:val="41"/>
  </w:num>
  <w:num w:numId="46">
    <w:abstractNumId w:val="8"/>
  </w:num>
  <w:num w:numId="47">
    <w:abstractNumId w:val="28"/>
  </w:num>
  <w:num w:numId="48">
    <w:abstractNumId w:val="24"/>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num>
  <w:num w:numId="51">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8BA"/>
    <w:rsid w:val="0000134E"/>
    <w:rsid w:val="00003D93"/>
    <w:rsid w:val="00004F44"/>
    <w:rsid w:val="000061E5"/>
    <w:rsid w:val="00006E2E"/>
    <w:rsid w:val="00007CE9"/>
    <w:rsid w:val="000111B8"/>
    <w:rsid w:val="000116FE"/>
    <w:rsid w:val="000131F8"/>
    <w:rsid w:val="00013889"/>
    <w:rsid w:val="000157CB"/>
    <w:rsid w:val="000157F3"/>
    <w:rsid w:val="00017B32"/>
    <w:rsid w:val="000213E4"/>
    <w:rsid w:val="000213E8"/>
    <w:rsid w:val="0002240F"/>
    <w:rsid w:val="00022B40"/>
    <w:rsid w:val="00022E7F"/>
    <w:rsid w:val="00023009"/>
    <w:rsid w:val="000233FB"/>
    <w:rsid w:val="00023BA4"/>
    <w:rsid w:val="00026DC6"/>
    <w:rsid w:val="0002798F"/>
    <w:rsid w:val="000279DD"/>
    <w:rsid w:val="00027AF1"/>
    <w:rsid w:val="000314F2"/>
    <w:rsid w:val="00031C43"/>
    <w:rsid w:val="00032C3A"/>
    <w:rsid w:val="00033F26"/>
    <w:rsid w:val="00034E96"/>
    <w:rsid w:val="000357AA"/>
    <w:rsid w:val="00037FBF"/>
    <w:rsid w:val="000403DF"/>
    <w:rsid w:val="00040491"/>
    <w:rsid w:val="00041973"/>
    <w:rsid w:val="00041BE0"/>
    <w:rsid w:val="00041C65"/>
    <w:rsid w:val="000426C5"/>
    <w:rsid w:val="00042931"/>
    <w:rsid w:val="000431D2"/>
    <w:rsid w:val="00045E30"/>
    <w:rsid w:val="00047A59"/>
    <w:rsid w:val="00050795"/>
    <w:rsid w:val="00051642"/>
    <w:rsid w:val="00052495"/>
    <w:rsid w:val="00052B1F"/>
    <w:rsid w:val="000535A2"/>
    <w:rsid w:val="00054857"/>
    <w:rsid w:val="00055874"/>
    <w:rsid w:val="000564A3"/>
    <w:rsid w:val="00057529"/>
    <w:rsid w:val="0005767E"/>
    <w:rsid w:val="000577FE"/>
    <w:rsid w:val="00060643"/>
    <w:rsid w:val="00061C66"/>
    <w:rsid w:val="0006376C"/>
    <w:rsid w:val="00064F97"/>
    <w:rsid w:val="000667EB"/>
    <w:rsid w:val="00070172"/>
    <w:rsid w:val="000704A8"/>
    <w:rsid w:val="000707CF"/>
    <w:rsid w:val="0007130F"/>
    <w:rsid w:val="00072E86"/>
    <w:rsid w:val="00073416"/>
    <w:rsid w:val="000758CE"/>
    <w:rsid w:val="0007617B"/>
    <w:rsid w:val="00076549"/>
    <w:rsid w:val="0008068E"/>
    <w:rsid w:val="00081EDF"/>
    <w:rsid w:val="000826D1"/>
    <w:rsid w:val="00082A40"/>
    <w:rsid w:val="00083D40"/>
    <w:rsid w:val="00085687"/>
    <w:rsid w:val="0008599E"/>
    <w:rsid w:val="00085E97"/>
    <w:rsid w:val="00085F4C"/>
    <w:rsid w:val="00087EDE"/>
    <w:rsid w:val="0009007D"/>
    <w:rsid w:val="000904E8"/>
    <w:rsid w:val="000904FD"/>
    <w:rsid w:val="000906CF"/>
    <w:rsid w:val="000911DD"/>
    <w:rsid w:val="000927C6"/>
    <w:rsid w:val="000927E1"/>
    <w:rsid w:val="00092BBA"/>
    <w:rsid w:val="0009332C"/>
    <w:rsid w:val="00093566"/>
    <w:rsid w:val="00093568"/>
    <w:rsid w:val="00094957"/>
    <w:rsid w:val="0009691B"/>
    <w:rsid w:val="000A12B6"/>
    <w:rsid w:val="000A12D5"/>
    <w:rsid w:val="000A14C5"/>
    <w:rsid w:val="000A14CA"/>
    <w:rsid w:val="000A2054"/>
    <w:rsid w:val="000A2D8A"/>
    <w:rsid w:val="000A445F"/>
    <w:rsid w:val="000A58F4"/>
    <w:rsid w:val="000A61C3"/>
    <w:rsid w:val="000A7038"/>
    <w:rsid w:val="000A743F"/>
    <w:rsid w:val="000B1861"/>
    <w:rsid w:val="000B19A2"/>
    <w:rsid w:val="000B5788"/>
    <w:rsid w:val="000B69D3"/>
    <w:rsid w:val="000B7997"/>
    <w:rsid w:val="000C1EE6"/>
    <w:rsid w:val="000C2CA5"/>
    <w:rsid w:val="000C2E32"/>
    <w:rsid w:val="000C4826"/>
    <w:rsid w:val="000C5529"/>
    <w:rsid w:val="000C55BC"/>
    <w:rsid w:val="000C602A"/>
    <w:rsid w:val="000C6EE0"/>
    <w:rsid w:val="000D00FB"/>
    <w:rsid w:val="000D2969"/>
    <w:rsid w:val="000D3125"/>
    <w:rsid w:val="000D3142"/>
    <w:rsid w:val="000D575B"/>
    <w:rsid w:val="000D5D1F"/>
    <w:rsid w:val="000D616B"/>
    <w:rsid w:val="000D66A9"/>
    <w:rsid w:val="000D6BEF"/>
    <w:rsid w:val="000D72F7"/>
    <w:rsid w:val="000E1CE7"/>
    <w:rsid w:val="000E203D"/>
    <w:rsid w:val="000E264D"/>
    <w:rsid w:val="000E3F89"/>
    <w:rsid w:val="000E40E5"/>
    <w:rsid w:val="000E6936"/>
    <w:rsid w:val="000E6B94"/>
    <w:rsid w:val="000F0A02"/>
    <w:rsid w:val="000F1727"/>
    <w:rsid w:val="000F17A8"/>
    <w:rsid w:val="000F34F4"/>
    <w:rsid w:val="000F39DC"/>
    <w:rsid w:val="000F4310"/>
    <w:rsid w:val="0010152F"/>
    <w:rsid w:val="00101BD6"/>
    <w:rsid w:val="00101CF7"/>
    <w:rsid w:val="001030B2"/>
    <w:rsid w:val="00104243"/>
    <w:rsid w:val="00107D4C"/>
    <w:rsid w:val="0011012E"/>
    <w:rsid w:val="001105AB"/>
    <w:rsid w:val="00110DA0"/>
    <w:rsid w:val="00111C7E"/>
    <w:rsid w:val="00112B9E"/>
    <w:rsid w:val="00113018"/>
    <w:rsid w:val="001132C3"/>
    <w:rsid w:val="00114F8C"/>
    <w:rsid w:val="0011679E"/>
    <w:rsid w:val="001171A9"/>
    <w:rsid w:val="001178AD"/>
    <w:rsid w:val="00117E85"/>
    <w:rsid w:val="00120586"/>
    <w:rsid w:val="00121148"/>
    <w:rsid w:val="00121B33"/>
    <w:rsid w:val="00121C2D"/>
    <w:rsid w:val="00121EC1"/>
    <w:rsid w:val="001234A8"/>
    <w:rsid w:val="00123519"/>
    <w:rsid w:val="00124B82"/>
    <w:rsid w:val="0012641A"/>
    <w:rsid w:val="00126779"/>
    <w:rsid w:val="001275C6"/>
    <w:rsid w:val="00127DFF"/>
    <w:rsid w:val="00130E35"/>
    <w:rsid w:val="00132433"/>
    <w:rsid w:val="00132FFC"/>
    <w:rsid w:val="00133478"/>
    <w:rsid w:val="0013354B"/>
    <w:rsid w:val="00133A48"/>
    <w:rsid w:val="00134A7C"/>
    <w:rsid w:val="00134E85"/>
    <w:rsid w:val="00135F2E"/>
    <w:rsid w:val="00137B22"/>
    <w:rsid w:val="001410DD"/>
    <w:rsid w:val="001413E1"/>
    <w:rsid w:val="0014536B"/>
    <w:rsid w:val="0014539E"/>
    <w:rsid w:val="00150646"/>
    <w:rsid w:val="001508CB"/>
    <w:rsid w:val="00151AFC"/>
    <w:rsid w:val="0015222C"/>
    <w:rsid w:val="00152E04"/>
    <w:rsid w:val="00152E05"/>
    <w:rsid w:val="00153AB3"/>
    <w:rsid w:val="00153C25"/>
    <w:rsid w:val="0015561E"/>
    <w:rsid w:val="00155EF4"/>
    <w:rsid w:val="001562A5"/>
    <w:rsid w:val="00156BE2"/>
    <w:rsid w:val="00157212"/>
    <w:rsid w:val="00161713"/>
    <w:rsid w:val="00162ADC"/>
    <w:rsid w:val="00162AE4"/>
    <w:rsid w:val="00165F16"/>
    <w:rsid w:val="0017000E"/>
    <w:rsid w:val="00171DE1"/>
    <w:rsid w:val="0017417A"/>
    <w:rsid w:val="00174892"/>
    <w:rsid w:val="00176E79"/>
    <w:rsid w:val="0017702A"/>
    <w:rsid w:val="00181FBE"/>
    <w:rsid w:val="00184B63"/>
    <w:rsid w:val="00185524"/>
    <w:rsid w:val="00187329"/>
    <w:rsid w:val="0019053A"/>
    <w:rsid w:val="00190E73"/>
    <w:rsid w:val="001922F7"/>
    <w:rsid w:val="00193219"/>
    <w:rsid w:val="00193A76"/>
    <w:rsid w:val="00193D6C"/>
    <w:rsid w:val="0019423B"/>
    <w:rsid w:val="0019447A"/>
    <w:rsid w:val="001948C3"/>
    <w:rsid w:val="00195E45"/>
    <w:rsid w:val="00196A1E"/>
    <w:rsid w:val="001A22ED"/>
    <w:rsid w:val="001A2E87"/>
    <w:rsid w:val="001A3372"/>
    <w:rsid w:val="001A50AF"/>
    <w:rsid w:val="001A608B"/>
    <w:rsid w:val="001A6E9A"/>
    <w:rsid w:val="001A751F"/>
    <w:rsid w:val="001B0EE7"/>
    <w:rsid w:val="001B21DB"/>
    <w:rsid w:val="001B2226"/>
    <w:rsid w:val="001B2537"/>
    <w:rsid w:val="001B44EB"/>
    <w:rsid w:val="001B4500"/>
    <w:rsid w:val="001B51CE"/>
    <w:rsid w:val="001B6014"/>
    <w:rsid w:val="001B735D"/>
    <w:rsid w:val="001B7FD4"/>
    <w:rsid w:val="001C0C7B"/>
    <w:rsid w:val="001C193A"/>
    <w:rsid w:val="001C1A9C"/>
    <w:rsid w:val="001C243A"/>
    <w:rsid w:val="001C26D3"/>
    <w:rsid w:val="001C3262"/>
    <w:rsid w:val="001C391D"/>
    <w:rsid w:val="001C44A1"/>
    <w:rsid w:val="001C513B"/>
    <w:rsid w:val="001C5A3C"/>
    <w:rsid w:val="001C682B"/>
    <w:rsid w:val="001C69EC"/>
    <w:rsid w:val="001C7D65"/>
    <w:rsid w:val="001D0604"/>
    <w:rsid w:val="001D12F0"/>
    <w:rsid w:val="001D1656"/>
    <w:rsid w:val="001D2084"/>
    <w:rsid w:val="001D322E"/>
    <w:rsid w:val="001D379E"/>
    <w:rsid w:val="001D3D11"/>
    <w:rsid w:val="001D423F"/>
    <w:rsid w:val="001D643A"/>
    <w:rsid w:val="001D68C6"/>
    <w:rsid w:val="001D6B46"/>
    <w:rsid w:val="001E006F"/>
    <w:rsid w:val="001E1D94"/>
    <w:rsid w:val="001E2BE4"/>
    <w:rsid w:val="001E2CD4"/>
    <w:rsid w:val="001E46A8"/>
    <w:rsid w:val="001E5A8A"/>
    <w:rsid w:val="001E6D60"/>
    <w:rsid w:val="001E6DEF"/>
    <w:rsid w:val="001E763A"/>
    <w:rsid w:val="001E7CC0"/>
    <w:rsid w:val="001F091F"/>
    <w:rsid w:val="001F2606"/>
    <w:rsid w:val="001F2F35"/>
    <w:rsid w:val="001F42E7"/>
    <w:rsid w:val="001F4C5F"/>
    <w:rsid w:val="001F7CD3"/>
    <w:rsid w:val="001F7CEB"/>
    <w:rsid w:val="002012EC"/>
    <w:rsid w:val="00205DB8"/>
    <w:rsid w:val="002068CD"/>
    <w:rsid w:val="00210437"/>
    <w:rsid w:val="002104AB"/>
    <w:rsid w:val="002106D7"/>
    <w:rsid w:val="00211C12"/>
    <w:rsid w:val="00213226"/>
    <w:rsid w:val="002144F7"/>
    <w:rsid w:val="0021636B"/>
    <w:rsid w:val="00221054"/>
    <w:rsid w:val="0022156D"/>
    <w:rsid w:val="00221822"/>
    <w:rsid w:val="002227B9"/>
    <w:rsid w:val="00224E0A"/>
    <w:rsid w:val="002256A1"/>
    <w:rsid w:val="002266BD"/>
    <w:rsid w:val="002271F1"/>
    <w:rsid w:val="0022761E"/>
    <w:rsid w:val="00227DFF"/>
    <w:rsid w:val="00230046"/>
    <w:rsid w:val="0023025B"/>
    <w:rsid w:val="00230629"/>
    <w:rsid w:val="00234E71"/>
    <w:rsid w:val="0023507E"/>
    <w:rsid w:val="002358BC"/>
    <w:rsid w:val="00235EB3"/>
    <w:rsid w:val="00237BCC"/>
    <w:rsid w:val="00241EED"/>
    <w:rsid w:val="00242D5B"/>
    <w:rsid w:val="0024343B"/>
    <w:rsid w:val="00244CD5"/>
    <w:rsid w:val="002461AC"/>
    <w:rsid w:val="002467DD"/>
    <w:rsid w:val="002468DE"/>
    <w:rsid w:val="00246FFE"/>
    <w:rsid w:val="002517D5"/>
    <w:rsid w:val="00252183"/>
    <w:rsid w:val="002523A3"/>
    <w:rsid w:val="002528E0"/>
    <w:rsid w:val="0025550A"/>
    <w:rsid w:val="002614C0"/>
    <w:rsid w:val="00262EED"/>
    <w:rsid w:val="002648F0"/>
    <w:rsid w:val="0026571B"/>
    <w:rsid w:val="00266CD8"/>
    <w:rsid w:val="00267614"/>
    <w:rsid w:val="00270717"/>
    <w:rsid w:val="00271596"/>
    <w:rsid w:val="00271FCC"/>
    <w:rsid w:val="00272611"/>
    <w:rsid w:val="002727DD"/>
    <w:rsid w:val="00272B1A"/>
    <w:rsid w:val="00273634"/>
    <w:rsid w:val="00273E0A"/>
    <w:rsid w:val="002746A3"/>
    <w:rsid w:val="00274D3D"/>
    <w:rsid w:val="00275BE1"/>
    <w:rsid w:val="0027781D"/>
    <w:rsid w:val="00283B78"/>
    <w:rsid w:val="00283F50"/>
    <w:rsid w:val="002844E2"/>
    <w:rsid w:val="00285193"/>
    <w:rsid w:val="00286990"/>
    <w:rsid w:val="00286D39"/>
    <w:rsid w:val="00290C58"/>
    <w:rsid w:val="00291168"/>
    <w:rsid w:val="0029281D"/>
    <w:rsid w:val="00292FF7"/>
    <w:rsid w:val="00293C7A"/>
    <w:rsid w:val="00295333"/>
    <w:rsid w:val="0029556D"/>
    <w:rsid w:val="002A2E6B"/>
    <w:rsid w:val="002A2F9B"/>
    <w:rsid w:val="002A6A3B"/>
    <w:rsid w:val="002A732A"/>
    <w:rsid w:val="002B02B9"/>
    <w:rsid w:val="002B0A45"/>
    <w:rsid w:val="002B2AC7"/>
    <w:rsid w:val="002B2B06"/>
    <w:rsid w:val="002B531A"/>
    <w:rsid w:val="002B74A2"/>
    <w:rsid w:val="002B7B09"/>
    <w:rsid w:val="002B7CD6"/>
    <w:rsid w:val="002C1795"/>
    <w:rsid w:val="002C17B5"/>
    <w:rsid w:val="002C2E32"/>
    <w:rsid w:val="002C43B1"/>
    <w:rsid w:val="002C4F34"/>
    <w:rsid w:val="002C5C79"/>
    <w:rsid w:val="002C6706"/>
    <w:rsid w:val="002C6C07"/>
    <w:rsid w:val="002C6DC5"/>
    <w:rsid w:val="002C7C94"/>
    <w:rsid w:val="002D0051"/>
    <w:rsid w:val="002D369B"/>
    <w:rsid w:val="002D3B0D"/>
    <w:rsid w:val="002D4C56"/>
    <w:rsid w:val="002D6BE0"/>
    <w:rsid w:val="002D712C"/>
    <w:rsid w:val="002D7DA9"/>
    <w:rsid w:val="002D7FC3"/>
    <w:rsid w:val="002E076E"/>
    <w:rsid w:val="002E1AB9"/>
    <w:rsid w:val="002E2226"/>
    <w:rsid w:val="002E227F"/>
    <w:rsid w:val="002E2536"/>
    <w:rsid w:val="002E3E90"/>
    <w:rsid w:val="002E4CF0"/>
    <w:rsid w:val="002E4F91"/>
    <w:rsid w:val="002E5CA5"/>
    <w:rsid w:val="002E5D2D"/>
    <w:rsid w:val="002E77BC"/>
    <w:rsid w:val="002F0266"/>
    <w:rsid w:val="002F068B"/>
    <w:rsid w:val="002F133D"/>
    <w:rsid w:val="002F322C"/>
    <w:rsid w:val="002F436C"/>
    <w:rsid w:val="002F4652"/>
    <w:rsid w:val="002F4FAD"/>
    <w:rsid w:val="002F5221"/>
    <w:rsid w:val="002F56BF"/>
    <w:rsid w:val="002F66FB"/>
    <w:rsid w:val="002F7D69"/>
    <w:rsid w:val="00301612"/>
    <w:rsid w:val="0030332D"/>
    <w:rsid w:val="0030359A"/>
    <w:rsid w:val="0030365C"/>
    <w:rsid w:val="0030399F"/>
    <w:rsid w:val="00304C5C"/>
    <w:rsid w:val="00305348"/>
    <w:rsid w:val="0030716C"/>
    <w:rsid w:val="003072ED"/>
    <w:rsid w:val="00307D7B"/>
    <w:rsid w:val="00310765"/>
    <w:rsid w:val="00311A15"/>
    <w:rsid w:val="00311BF8"/>
    <w:rsid w:val="0031450A"/>
    <w:rsid w:val="00315485"/>
    <w:rsid w:val="0031591C"/>
    <w:rsid w:val="003219E2"/>
    <w:rsid w:val="00322C04"/>
    <w:rsid w:val="00323336"/>
    <w:rsid w:val="00324AE6"/>
    <w:rsid w:val="00325521"/>
    <w:rsid w:val="00326F4F"/>
    <w:rsid w:val="00326FB9"/>
    <w:rsid w:val="003275C4"/>
    <w:rsid w:val="0032791F"/>
    <w:rsid w:val="00330F7A"/>
    <w:rsid w:val="0033153C"/>
    <w:rsid w:val="00332C60"/>
    <w:rsid w:val="0033340B"/>
    <w:rsid w:val="003342F2"/>
    <w:rsid w:val="00340401"/>
    <w:rsid w:val="003406D1"/>
    <w:rsid w:val="00341D2A"/>
    <w:rsid w:val="00343E68"/>
    <w:rsid w:val="0034436C"/>
    <w:rsid w:val="00344CBD"/>
    <w:rsid w:val="00345579"/>
    <w:rsid w:val="00346868"/>
    <w:rsid w:val="003500FE"/>
    <w:rsid w:val="003504F5"/>
    <w:rsid w:val="00350D94"/>
    <w:rsid w:val="00351084"/>
    <w:rsid w:val="003513AF"/>
    <w:rsid w:val="00352BFC"/>
    <w:rsid w:val="00352E2F"/>
    <w:rsid w:val="0035364E"/>
    <w:rsid w:val="003539EE"/>
    <w:rsid w:val="003552E5"/>
    <w:rsid w:val="003563CF"/>
    <w:rsid w:val="003573F0"/>
    <w:rsid w:val="00360436"/>
    <w:rsid w:val="00360FB2"/>
    <w:rsid w:val="00361E4E"/>
    <w:rsid w:val="0036233D"/>
    <w:rsid w:val="003630A0"/>
    <w:rsid w:val="00363375"/>
    <w:rsid w:val="003635BD"/>
    <w:rsid w:val="0036418A"/>
    <w:rsid w:val="00366C00"/>
    <w:rsid w:val="00366F48"/>
    <w:rsid w:val="00367F61"/>
    <w:rsid w:val="0037076A"/>
    <w:rsid w:val="00372246"/>
    <w:rsid w:val="00372E36"/>
    <w:rsid w:val="00372F81"/>
    <w:rsid w:val="003732CC"/>
    <w:rsid w:val="00373EC6"/>
    <w:rsid w:val="00377D57"/>
    <w:rsid w:val="0038075B"/>
    <w:rsid w:val="003807DB"/>
    <w:rsid w:val="0038223D"/>
    <w:rsid w:val="00383253"/>
    <w:rsid w:val="003847D2"/>
    <w:rsid w:val="003847EF"/>
    <w:rsid w:val="00387DA6"/>
    <w:rsid w:val="00390B53"/>
    <w:rsid w:val="00391630"/>
    <w:rsid w:val="0039213C"/>
    <w:rsid w:val="003939A8"/>
    <w:rsid w:val="00395AFE"/>
    <w:rsid w:val="00395FE7"/>
    <w:rsid w:val="0039782F"/>
    <w:rsid w:val="003979FB"/>
    <w:rsid w:val="003A016E"/>
    <w:rsid w:val="003A1AAC"/>
    <w:rsid w:val="003A1ECE"/>
    <w:rsid w:val="003A1FED"/>
    <w:rsid w:val="003A296B"/>
    <w:rsid w:val="003A30D9"/>
    <w:rsid w:val="003A47A3"/>
    <w:rsid w:val="003A4FAC"/>
    <w:rsid w:val="003A5F0F"/>
    <w:rsid w:val="003A730D"/>
    <w:rsid w:val="003B37C9"/>
    <w:rsid w:val="003B3E64"/>
    <w:rsid w:val="003B4B86"/>
    <w:rsid w:val="003B5E82"/>
    <w:rsid w:val="003B5FF9"/>
    <w:rsid w:val="003B634E"/>
    <w:rsid w:val="003C0FCB"/>
    <w:rsid w:val="003C17F7"/>
    <w:rsid w:val="003C1ACD"/>
    <w:rsid w:val="003C227E"/>
    <w:rsid w:val="003C23D9"/>
    <w:rsid w:val="003C4FAB"/>
    <w:rsid w:val="003C60B5"/>
    <w:rsid w:val="003D0B17"/>
    <w:rsid w:val="003D16D9"/>
    <w:rsid w:val="003D17CF"/>
    <w:rsid w:val="003D1D30"/>
    <w:rsid w:val="003D3584"/>
    <w:rsid w:val="003D3DC5"/>
    <w:rsid w:val="003D5EF8"/>
    <w:rsid w:val="003D668C"/>
    <w:rsid w:val="003D7BAF"/>
    <w:rsid w:val="003E0242"/>
    <w:rsid w:val="003E08F0"/>
    <w:rsid w:val="003E0F7E"/>
    <w:rsid w:val="003E1C5D"/>
    <w:rsid w:val="003E3131"/>
    <w:rsid w:val="003E3C31"/>
    <w:rsid w:val="003E43BE"/>
    <w:rsid w:val="003E47BC"/>
    <w:rsid w:val="003E4B36"/>
    <w:rsid w:val="003E5A53"/>
    <w:rsid w:val="003E6404"/>
    <w:rsid w:val="003E7CCF"/>
    <w:rsid w:val="003F0289"/>
    <w:rsid w:val="003F6825"/>
    <w:rsid w:val="00400746"/>
    <w:rsid w:val="00401385"/>
    <w:rsid w:val="00402EAF"/>
    <w:rsid w:val="00403CC9"/>
    <w:rsid w:val="00404CC4"/>
    <w:rsid w:val="00406121"/>
    <w:rsid w:val="00410904"/>
    <w:rsid w:val="00410B6B"/>
    <w:rsid w:val="0041157B"/>
    <w:rsid w:val="00412116"/>
    <w:rsid w:val="00412126"/>
    <w:rsid w:val="004124DD"/>
    <w:rsid w:val="00413191"/>
    <w:rsid w:val="00413B85"/>
    <w:rsid w:val="00417500"/>
    <w:rsid w:val="00422645"/>
    <w:rsid w:val="004227B2"/>
    <w:rsid w:val="004263AA"/>
    <w:rsid w:val="004272C7"/>
    <w:rsid w:val="0042761D"/>
    <w:rsid w:val="00433138"/>
    <w:rsid w:val="00433FA4"/>
    <w:rsid w:val="004349ED"/>
    <w:rsid w:val="00435ACF"/>
    <w:rsid w:val="004363CF"/>
    <w:rsid w:val="00436FBB"/>
    <w:rsid w:val="00440BA7"/>
    <w:rsid w:val="004412F9"/>
    <w:rsid w:val="00441722"/>
    <w:rsid w:val="00441B4F"/>
    <w:rsid w:val="00443AD7"/>
    <w:rsid w:val="00444F2F"/>
    <w:rsid w:val="0044736F"/>
    <w:rsid w:val="004504BA"/>
    <w:rsid w:val="00453C11"/>
    <w:rsid w:val="004557AB"/>
    <w:rsid w:val="00455D0D"/>
    <w:rsid w:val="00456EA2"/>
    <w:rsid w:val="00457225"/>
    <w:rsid w:val="00461A5D"/>
    <w:rsid w:val="004625B9"/>
    <w:rsid w:val="00462EE2"/>
    <w:rsid w:val="00466676"/>
    <w:rsid w:val="00466C70"/>
    <w:rsid w:val="00467026"/>
    <w:rsid w:val="0047131F"/>
    <w:rsid w:val="0047134A"/>
    <w:rsid w:val="00471EF4"/>
    <w:rsid w:val="00472B0F"/>
    <w:rsid w:val="00472C11"/>
    <w:rsid w:val="00477D67"/>
    <w:rsid w:val="004801D2"/>
    <w:rsid w:val="00480251"/>
    <w:rsid w:val="00480D26"/>
    <w:rsid w:val="00483521"/>
    <w:rsid w:val="00483FDD"/>
    <w:rsid w:val="00485509"/>
    <w:rsid w:val="0048563F"/>
    <w:rsid w:val="00486C72"/>
    <w:rsid w:val="00487199"/>
    <w:rsid w:val="00490502"/>
    <w:rsid w:val="00491D07"/>
    <w:rsid w:val="00494358"/>
    <w:rsid w:val="00494BDB"/>
    <w:rsid w:val="00495B72"/>
    <w:rsid w:val="004978B7"/>
    <w:rsid w:val="004A0737"/>
    <w:rsid w:val="004A2CF3"/>
    <w:rsid w:val="004A2E66"/>
    <w:rsid w:val="004A36D3"/>
    <w:rsid w:val="004A47BF"/>
    <w:rsid w:val="004A4B98"/>
    <w:rsid w:val="004A4F9F"/>
    <w:rsid w:val="004A5725"/>
    <w:rsid w:val="004A6675"/>
    <w:rsid w:val="004A668A"/>
    <w:rsid w:val="004A6EC0"/>
    <w:rsid w:val="004A6F10"/>
    <w:rsid w:val="004A751C"/>
    <w:rsid w:val="004B0A9C"/>
    <w:rsid w:val="004B0FA4"/>
    <w:rsid w:val="004B15F9"/>
    <w:rsid w:val="004B2919"/>
    <w:rsid w:val="004B3BD6"/>
    <w:rsid w:val="004B49F5"/>
    <w:rsid w:val="004B56B6"/>
    <w:rsid w:val="004B5983"/>
    <w:rsid w:val="004B5F4F"/>
    <w:rsid w:val="004B6621"/>
    <w:rsid w:val="004B6CA1"/>
    <w:rsid w:val="004B7EE5"/>
    <w:rsid w:val="004C058A"/>
    <w:rsid w:val="004C08AA"/>
    <w:rsid w:val="004C1358"/>
    <w:rsid w:val="004C294B"/>
    <w:rsid w:val="004C2B11"/>
    <w:rsid w:val="004C414D"/>
    <w:rsid w:val="004C5A7B"/>
    <w:rsid w:val="004C6F4F"/>
    <w:rsid w:val="004D1704"/>
    <w:rsid w:val="004D184C"/>
    <w:rsid w:val="004D21E4"/>
    <w:rsid w:val="004D24E5"/>
    <w:rsid w:val="004D2A9B"/>
    <w:rsid w:val="004D2CF3"/>
    <w:rsid w:val="004D2FA4"/>
    <w:rsid w:val="004D49C1"/>
    <w:rsid w:val="004D5650"/>
    <w:rsid w:val="004E0788"/>
    <w:rsid w:val="004E1B24"/>
    <w:rsid w:val="004E2754"/>
    <w:rsid w:val="004E34D4"/>
    <w:rsid w:val="004E3CAE"/>
    <w:rsid w:val="004E3F83"/>
    <w:rsid w:val="004E4D6C"/>
    <w:rsid w:val="004E5BC4"/>
    <w:rsid w:val="004E6C6D"/>
    <w:rsid w:val="004F07B9"/>
    <w:rsid w:val="004F1142"/>
    <w:rsid w:val="004F1FB0"/>
    <w:rsid w:val="004F2539"/>
    <w:rsid w:val="004F3DA5"/>
    <w:rsid w:val="004F6364"/>
    <w:rsid w:val="004F6774"/>
    <w:rsid w:val="004F7A73"/>
    <w:rsid w:val="0050008D"/>
    <w:rsid w:val="00500C9E"/>
    <w:rsid w:val="005018C6"/>
    <w:rsid w:val="005021AC"/>
    <w:rsid w:val="0050288B"/>
    <w:rsid w:val="00502BE2"/>
    <w:rsid w:val="00504FB9"/>
    <w:rsid w:val="0050516B"/>
    <w:rsid w:val="005073F2"/>
    <w:rsid w:val="00511153"/>
    <w:rsid w:val="005117F5"/>
    <w:rsid w:val="005124B9"/>
    <w:rsid w:val="005127DD"/>
    <w:rsid w:val="005132DF"/>
    <w:rsid w:val="00513349"/>
    <w:rsid w:val="00514003"/>
    <w:rsid w:val="00514CCA"/>
    <w:rsid w:val="00514F25"/>
    <w:rsid w:val="00521179"/>
    <w:rsid w:val="005213C0"/>
    <w:rsid w:val="00521DEA"/>
    <w:rsid w:val="005234E3"/>
    <w:rsid w:val="00525988"/>
    <w:rsid w:val="00525FCB"/>
    <w:rsid w:val="00527096"/>
    <w:rsid w:val="00532707"/>
    <w:rsid w:val="00532DB1"/>
    <w:rsid w:val="005336BB"/>
    <w:rsid w:val="00533C60"/>
    <w:rsid w:val="00535134"/>
    <w:rsid w:val="005356A8"/>
    <w:rsid w:val="005356D9"/>
    <w:rsid w:val="0053677B"/>
    <w:rsid w:val="00537919"/>
    <w:rsid w:val="00537DBC"/>
    <w:rsid w:val="005439BF"/>
    <w:rsid w:val="005444CE"/>
    <w:rsid w:val="00544D9D"/>
    <w:rsid w:val="00546639"/>
    <w:rsid w:val="0054725D"/>
    <w:rsid w:val="00547D14"/>
    <w:rsid w:val="00550CC0"/>
    <w:rsid w:val="005513F4"/>
    <w:rsid w:val="00553010"/>
    <w:rsid w:val="005532B0"/>
    <w:rsid w:val="00553B2D"/>
    <w:rsid w:val="00554049"/>
    <w:rsid w:val="00556A43"/>
    <w:rsid w:val="005603BD"/>
    <w:rsid w:val="00561C75"/>
    <w:rsid w:val="00562659"/>
    <w:rsid w:val="00564A27"/>
    <w:rsid w:val="005677A8"/>
    <w:rsid w:val="00567859"/>
    <w:rsid w:val="00567946"/>
    <w:rsid w:val="00567BB8"/>
    <w:rsid w:val="00567E3B"/>
    <w:rsid w:val="0057058C"/>
    <w:rsid w:val="005712DC"/>
    <w:rsid w:val="00574CA1"/>
    <w:rsid w:val="00574DF3"/>
    <w:rsid w:val="0057593D"/>
    <w:rsid w:val="00576760"/>
    <w:rsid w:val="00576787"/>
    <w:rsid w:val="00576AFA"/>
    <w:rsid w:val="00576CD2"/>
    <w:rsid w:val="0057707C"/>
    <w:rsid w:val="00577A51"/>
    <w:rsid w:val="00577B92"/>
    <w:rsid w:val="005806F8"/>
    <w:rsid w:val="00581414"/>
    <w:rsid w:val="005841FA"/>
    <w:rsid w:val="00585E56"/>
    <w:rsid w:val="00587760"/>
    <w:rsid w:val="00590707"/>
    <w:rsid w:val="005913B3"/>
    <w:rsid w:val="005917C5"/>
    <w:rsid w:val="005A2D6F"/>
    <w:rsid w:val="005A3774"/>
    <w:rsid w:val="005A3859"/>
    <w:rsid w:val="005A46FC"/>
    <w:rsid w:val="005A5EA8"/>
    <w:rsid w:val="005A60C5"/>
    <w:rsid w:val="005A7031"/>
    <w:rsid w:val="005B0052"/>
    <w:rsid w:val="005B0790"/>
    <w:rsid w:val="005B0CDE"/>
    <w:rsid w:val="005B12C2"/>
    <w:rsid w:val="005B1596"/>
    <w:rsid w:val="005B26A8"/>
    <w:rsid w:val="005B3723"/>
    <w:rsid w:val="005B4464"/>
    <w:rsid w:val="005B6113"/>
    <w:rsid w:val="005B675C"/>
    <w:rsid w:val="005B686B"/>
    <w:rsid w:val="005B69F9"/>
    <w:rsid w:val="005B7D20"/>
    <w:rsid w:val="005B85A4"/>
    <w:rsid w:val="005C01F9"/>
    <w:rsid w:val="005C0C2C"/>
    <w:rsid w:val="005C16B0"/>
    <w:rsid w:val="005C3AFB"/>
    <w:rsid w:val="005C5125"/>
    <w:rsid w:val="005C568E"/>
    <w:rsid w:val="005C5A8E"/>
    <w:rsid w:val="005C6D99"/>
    <w:rsid w:val="005D045B"/>
    <w:rsid w:val="005D1A9B"/>
    <w:rsid w:val="005D2A31"/>
    <w:rsid w:val="005D3624"/>
    <w:rsid w:val="005D38DF"/>
    <w:rsid w:val="005D45D1"/>
    <w:rsid w:val="005D48C8"/>
    <w:rsid w:val="005D4A6C"/>
    <w:rsid w:val="005D6984"/>
    <w:rsid w:val="005D74A3"/>
    <w:rsid w:val="005E0632"/>
    <w:rsid w:val="005E1E83"/>
    <w:rsid w:val="005E32E3"/>
    <w:rsid w:val="005E4954"/>
    <w:rsid w:val="005E4C77"/>
    <w:rsid w:val="005E6580"/>
    <w:rsid w:val="005E71ED"/>
    <w:rsid w:val="005F057C"/>
    <w:rsid w:val="005F0B94"/>
    <w:rsid w:val="005F0E45"/>
    <w:rsid w:val="005F1B12"/>
    <w:rsid w:val="005F2E34"/>
    <w:rsid w:val="005F4146"/>
    <w:rsid w:val="005F6065"/>
    <w:rsid w:val="005F634D"/>
    <w:rsid w:val="005F6B37"/>
    <w:rsid w:val="005F6CC2"/>
    <w:rsid w:val="005F6EE7"/>
    <w:rsid w:val="005F7B06"/>
    <w:rsid w:val="005F7DE3"/>
    <w:rsid w:val="00603880"/>
    <w:rsid w:val="00603C57"/>
    <w:rsid w:val="00603F72"/>
    <w:rsid w:val="00605308"/>
    <w:rsid w:val="00606F40"/>
    <w:rsid w:val="006079B2"/>
    <w:rsid w:val="00607FCA"/>
    <w:rsid w:val="006102EA"/>
    <w:rsid w:val="00610639"/>
    <w:rsid w:val="006112BA"/>
    <w:rsid w:val="00611BB2"/>
    <w:rsid w:val="00612B64"/>
    <w:rsid w:val="00615795"/>
    <w:rsid w:val="006157E2"/>
    <w:rsid w:val="00616E3C"/>
    <w:rsid w:val="00617812"/>
    <w:rsid w:val="006216E1"/>
    <w:rsid w:val="00622C7B"/>
    <w:rsid w:val="00622F62"/>
    <w:rsid w:val="0062F1C4"/>
    <w:rsid w:val="00631EA1"/>
    <w:rsid w:val="00634579"/>
    <w:rsid w:val="00634DBD"/>
    <w:rsid w:val="00635DDA"/>
    <w:rsid w:val="006360DF"/>
    <w:rsid w:val="00636E88"/>
    <w:rsid w:val="006419EE"/>
    <w:rsid w:val="00643548"/>
    <w:rsid w:val="00643C79"/>
    <w:rsid w:val="00644CA5"/>
    <w:rsid w:val="006468E6"/>
    <w:rsid w:val="006470D5"/>
    <w:rsid w:val="006472A7"/>
    <w:rsid w:val="00647A18"/>
    <w:rsid w:val="0065024E"/>
    <w:rsid w:val="006514A0"/>
    <w:rsid w:val="00651DEF"/>
    <w:rsid w:val="00652CA2"/>
    <w:rsid w:val="00652D72"/>
    <w:rsid w:val="00652F33"/>
    <w:rsid w:val="00655A1F"/>
    <w:rsid w:val="00655BA0"/>
    <w:rsid w:val="00655D44"/>
    <w:rsid w:val="00656528"/>
    <w:rsid w:val="00657D01"/>
    <w:rsid w:val="00660020"/>
    <w:rsid w:val="00660595"/>
    <w:rsid w:val="00660ADD"/>
    <w:rsid w:val="006612FD"/>
    <w:rsid w:val="006617CC"/>
    <w:rsid w:val="0066355D"/>
    <w:rsid w:val="0066469C"/>
    <w:rsid w:val="00664A09"/>
    <w:rsid w:val="0066757A"/>
    <w:rsid w:val="006677D9"/>
    <w:rsid w:val="00670C50"/>
    <w:rsid w:val="00670EA9"/>
    <w:rsid w:val="006724F9"/>
    <w:rsid w:val="0067341C"/>
    <w:rsid w:val="00673A4A"/>
    <w:rsid w:val="00674371"/>
    <w:rsid w:val="00675317"/>
    <w:rsid w:val="006760E9"/>
    <w:rsid w:val="006765A4"/>
    <w:rsid w:val="00677521"/>
    <w:rsid w:val="006800F3"/>
    <w:rsid w:val="0068057D"/>
    <w:rsid w:val="006813F8"/>
    <w:rsid w:val="00681E7C"/>
    <w:rsid w:val="006820A4"/>
    <w:rsid w:val="0068238F"/>
    <w:rsid w:val="006828E0"/>
    <w:rsid w:val="00682F43"/>
    <w:rsid w:val="00683D7F"/>
    <w:rsid w:val="00684BB8"/>
    <w:rsid w:val="00686A02"/>
    <w:rsid w:val="00687EBD"/>
    <w:rsid w:val="006928EC"/>
    <w:rsid w:val="00693618"/>
    <w:rsid w:val="0069368D"/>
    <w:rsid w:val="0069633C"/>
    <w:rsid w:val="00696B62"/>
    <w:rsid w:val="006A07B0"/>
    <w:rsid w:val="006A1DF2"/>
    <w:rsid w:val="006A2F5A"/>
    <w:rsid w:val="006A58B8"/>
    <w:rsid w:val="006A5950"/>
    <w:rsid w:val="006A5B39"/>
    <w:rsid w:val="006A66CF"/>
    <w:rsid w:val="006A6790"/>
    <w:rsid w:val="006A70C7"/>
    <w:rsid w:val="006B1BAD"/>
    <w:rsid w:val="006B2046"/>
    <w:rsid w:val="006B211A"/>
    <w:rsid w:val="006B2302"/>
    <w:rsid w:val="006B2664"/>
    <w:rsid w:val="006B2819"/>
    <w:rsid w:val="006B5A49"/>
    <w:rsid w:val="006B703E"/>
    <w:rsid w:val="006B7D3F"/>
    <w:rsid w:val="006B7EC9"/>
    <w:rsid w:val="006C0315"/>
    <w:rsid w:val="006C0736"/>
    <w:rsid w:val="006C0BCA"/>
    <w:rsid w:val="006C26C8"/>
    <w:rsid w:val="006C30C4"/>
    <w:rsid w:val="006C3EF1"/>
    <w:rsid w:val="006C41E1"/>
    <w:rsid w:val="006C44A9"/>
    <w:rsid w:val="006C4B2C"/>
    <w:rsid w:val="006C6121"/>
    <w:rsid w:val="006C7AFB"/>
    <w:rsid w:val="006D3DB8"/>
    <w:rsid w:val="006D3DDF"/>
    <w:rsid w:val="006D4038"/>
    <w:rsid w:val="006D49D3"/>
    <w:rsid w:val="006D4C56"/>
    <w:rsid w:val="006D7F14"/>
    <w:rsid w:val="006E2E4A"/>
    <w:rsid w:val="006E39FD"/>
    <w:rsid w:val="006E3D69"/>
    <w:rsid w:val="006E4866"/>
    <w:rsid w:val="006E4D3E"/>
    <w:rsid w:val="006E4F00"/>
    <w:rsid w:val="006E59B0"/>
    <w:rsid w:val="006E5D96"/>
    <w:rsid w:val="006E6731"/>
    <w:rsid w:val="006E6F4B"/>
    <w:rsid w:val="006F1498"/>
    <w:rsid w:val="006F32C7"/>
    <w:rsid w:val="006F334A"/>
    <w:rsid w:val="006F33BC"/>
    <w:rsid w:val="006F53FD"/>
    <w:rsid w:val="006F5439"/>
    <w:rsid w:val="006F685B"/>
    <w:rsid w:val="006F6884"/>
    <w:rsid w:val="006F6E22"/>
    <w:rsid w:val="006F7560"/>
    <w:rsid w:val="006F7D81"/>
    <w:rsid w:val="00700D60"/>
    <w:rsid w:val="00702A07"/>
    <w:rsid w:val="007047CE"/>
    <w:rsid w:val="007052B2"/>
    <w:rsid w:val="00707C74"/>
    <w:rsid w:val="007103D2"/>
    <w:rsid w:val="0071046A"/>
    <w:rsid w:val="00710BD0"/>
    <w:rsid w:val="00714548"/>
    <w:rsid w:val="0071548A"/>
    <w:rsid w:val="00715EC3"/>
    <w:rsid w:val="00717716"/>
    <w:rsid w:val="0072148F"/>
    <w:rsid w:val="00721AAE"/>
    <w:rsid w:val="007228BA"/>
    <w:rsid w:val="0072300F"/>
    <w:rsid w:val="007235C4"/>
    <w:rsid w:val="00723E73"/>
    <w:rsid w:val="00725653"/>
    <w:rsid w:val="00727C01"/>
    <w:rsid w:val="00730B8C"/>
    <w:rsid w:val="00733027"/>
    <w:rsid w:val="00733584"/>
    <w:rsid w:val="00733785"/>
    <w:rsid w:val="00733B5A"/>
    <w:rsid w:val="00733C16"/>
    <w:rsid w:val="00733C17"/>
    <w:rsid w:val="00736978"/>
    <w:rsid w:val="0073720E"/>
    <w:rsid w:val="0074157F"/>
    <w:rsid w:val="00741BA2"/>
    <w:rsid w:val="007438F0"/>
    <w:rsid w:val="00745D6C"/>
    <w:rsid w:val="007472E1"/>
    <w:rsid w:val="007507C5"/>
    <w:rsid w:val="00753282"/>
    <w:rsid w:val="007536CA"/>
    <w:rsid w:val="00753DA2"/>
    <w:rsid w:val="0075513A"/>
    <w:rsid w:val="007552A0"/>
    <w:rsid w:val="007610B7"/>
    <w:rsid w:val="00761C31"/>
    <w:rsid w:val="00763797"/>
    <w:rsid w:val="007647DD"/>
    <w:rsid w:val="007649D0"/>
    <w:rsid w:val="00765ED3"/>
    <w:rsid w:val="007735C4"/>
    <w:rsid w:val="00774346"/>
    <w:rsid w:val="00774CCF"/>
    <w:rsid w:val="00774DFA"/>
    <w:rsid w:val="00775A08"/>
    <w:rsid w:val="00777ACD"/>
    <w:rsid w:val="007802CF"/>
    <w:rsid w:val="00781078"/>
    <w:rsid w:val="00784A15"/>
    <w:rsid w:val="00784C5F"/>
    <w:rsid w:val="0078732A"/>
    <w:rsid w:val="0078740F"/>
    <w:rsid w:val="00787D8F"/>
    <w:rsid w:val="00790F1D"/>
    <w:rsid w:val="0079224D"/>
    <w:rsid w:val="00794237"/>
    <w:rsid w:val="00794C85"/>
    <w:rsid w:val="00795FB0"/>
    <w:rsid w:val="00796EA5"/>
    <w:rsid w:val="007A05A4"/>
    <w:rsid w:val="007A20F4"/>
    <w:rsid w:val="007A234E"/>
    <w:rsid w:val="007A2C64"/>
    <w:rsid w:val="007A624C"/>
    <w:rsid w:val="007A7535"/>
    <w:rsid w:val="007B20F1"/>
    <w:rsid w:val="007B2653"/>
    <w:rsid w:val="007B3F25"/>
    <w:rsid w:val="007B6158"/>
    <w:rsid w:val="007B6BFB"/>
    <w:rsid w:val="007B7A48"/>
    <w:rsid w:val="007C0079"/>
    <w:rsid w:val="007C04EE"/>
    <w:rsid w:val="007C0F4B"/>
    <w:rsid w:val="007C187E"/>
    <w:rsid w:val="007C23FB"/>
    <w:rsid w:val="007C2A55"/>
    <w:rsid w:val="007C2B91"/>
    <w:rsid w:val="007C2CFD"/>
    <w:rsid w:val="007C35BF"/>
    <w:rsid w:val="007C4261"/>
    <w:rsid w:val="007C4921"/>
    <w:rsid w:val="007C50E7"/>
    <w:rsid w:val="007C54BC"/>
    <w:rsid w:val="007C62F9"/>
    <w:rsid w:val="007C65FC"/>
    <w:rsid w:val="007C70D2"/>
    <w:rsid w:val="007D160F"/>
    <w:rsid w:val="007D1BE3"/>
    <w:rsid w:val="007D1F62"/>
    <w:rsid w:val="007D3B49"/>
    <w:rsid w:val="007D4775"/>
    <w:rsid w:val="007D49D5"/>
    <w:rsid w:val="007D4E60"/>
    <w:rsid w:val="007D4FE5"/>
    <w:rsid w:val="007D5618"/>
    <w:rsid w:val="007D5B9D"/>
    <w:rsid w:val="007E0E34"/>
    <w:rsid w:val="007E2347"/>
    <w:rsid w:val="007E46AF"/>
    <w:rsid w:val="007F0100"/>
    <w:rsid w:val="007F021C"/>
    <w:rsid w:val="007F0C91"/>
    <w:rsid w:val="007F2000"/>
    <w:rsid w:val="007F21F1"/>
    <w:rsid w:val="007F3089"/>
    <w:rsid w:val="007F544A"/>
    <w:rsid w:val="007F65C9"/>
    <w:rsid w:val="007F6916"/>
    <w:rsid w:val="007F6AC8"/>
    <w:rsid w:val="007F6EF6"/>
    <w:rsid w:val="007F711F"/>
    <w:rsid w:val="007F74AB"/>
    <w:rsid w:val="007F76F5"/>
    <w:rsid w:val="007F7A60"/>
    <w:rsid w:val="00803511"/>
    <w:rsid w:val="00804A4F"/>
    <w:rsid w:val="00804CEE"/>
    <w:rsid w:val="00805144"/>
    <w:rsid w:val="008059B5"/>
    <w:rsid w:val="00807A65"/>
    <w:rsid w:val="00807B5A"/>
    <w:rsid w:val="0081084D"/>
    <w:rsid w:val="00810D29"/>
    <w:rsid w:val="0081209E"/>
    <w:rsid w:val="008120F8"/>
    <w:rsid w:val="00813168"/>
    <w:rsid w:val="0081739E"/>
    <w:rsid w:val="00817485"/>
    <w:rsid w:val="00820D6E"/>
    <w:rsid w:val="0082109C"/>
    <w:rsid w:val="00821174"/>
    <w:rsid w:val="008211B1"/>
    <w:rsid w:val="00821694"/>
    <w:rsid w:val="00822767"/>
    <w:rsid w:val="00823B83"/>
    <w:rsid w:val="008248A7"/>
    <w:rsid w:val="00832419"/>
    <w:rsid w:val="00832C54"/>
    <w:rsid w:val="0083385C"/>
    <w:rsid w:val="00834CB6"/>
    <w:rsid w:val="00835F99"/>
    <w:rsid w:val="00836812"/>
    <w:rsid w:val="00837E7C"/>
    <w:rsid w:val="00841A46"/>
    <w:rsid w:val="00841CEF"/>
    <w:rsid w:val="00843A1F"/>
    <w:rsid w:val="00843EFA"/>
    <w:rsid w:val="008444AC"/>
    <w:rsid w:val="00844E58"/>
    <w:rsid w:val="00844FD2"/>
    <w:rsid w:val="0084571B"/>
    <w:rsid w:val="00846CAA"/>
    <w:rsid w:val="008524B6"/>
    <w:rsid w:val="00852908"/>
    <w:rsid w:val="008553F4"/>
    <w:rsid w:val="008558E5"/>
    <w:rsid w:val="00855E0C"/>
    <w:rsid w:val="00857062"/>
    <w:rsid w:val="00860A76"/>
    <w:rsid w:val="00862B7E"/>
    <w:rsid w:val="0086387F"/>
    <w:rsid w:val="00864B39"/>
    <w:rsid w:val="008663B8"/>
    <w:rsid w:val="008668CF"/>
    <w:rsid w:val="00866D61"/>
    <w:rsid w:val="00867BA4"/>
    <w:rsid w:val="00867F40"/>
    <w:rsid w:val="00870572"/>
    <w:rsid w:val="00870763"/>
    <w:rsid w:val="00870D33"/>
    <w:rsid w:val="008713A5"/>
    <w:rsid w:val="00873ADE"/>
    <w:rsid w:val="00875B2D"/>
    <w:rsid w:val="00876E70"/>
    <w:rsid w:val="00877E0D"/>
    <w:rsid w:val="008813F7"/>
    <w:rsid w:val="0088386F"/>
    <w:rsid w:val="00884321"/>
    <w:rsid w:val="008846F2"/>
    <w:rsid w:val="00891C5B"/>
    <w:rsid w:val="00892F09"/>
    <w:rsid w:val="00893CFC"/>
    <w:rsid w:val="00894880"/>
    <w:rsid w:val="008948BA"/>
    <w:rsid w:val="00895452"/>
    <w:rsid w:val="00895D1E"/>
    <w:rsid w:val="00895FF0"/>
    <w:rsid w:val="008A01A0"/>
    <w:rsid w:val="008A1BF6"/>
    <w:rsid w:val="008A2993"/>
    <w:rsid w:val="008A6DF1"/>
    <w:rsid w:val="008A7A23"/>
    <w:rsid w:val="008B11E1"/>
    <w:rsid w:val="008B158E"/>
    <w:rsid w:val="008B2F32"/>
    <w:rsid w:val="008B4499"/>
    <w:rsid w:val="008B4C02"/>
    <w:rsid w:val="008B4F05"/>
    <w:rsid w:val="008B6376"/>
    <w:rsid w:val="008B7F46"/>
    <w:rsid w:val="008C1477"/>
    <w:rsid w:val="008C2743"/>
    <w:rsid w:val="008C2BE7"/>
    <w:rsid w:val="008C2E2A"/>
    <w:rsid w:val="008C33C3"/>
    <w:rsid w:val="008C3EE7"/>
    <w:rsid w:val="008C53B3"/>
    <w:rsid w:val="008C6447"/>
    <w:rsid w:val="008D1977"/>
    <w:rsid w:val="008D23D1"/>
    <w:rsid w:val="008D2809"/>
    <w:rsid w:val="008D304A"/>
    <w:rsid w:val="008D30D4"/>
    <w:rsid w:val="008D3F7C"/>
    <w:rsid w:val="008D4C40"/>
    <w:rsid w:val="008D4DA0"/>
    <w:rsid w:val="008D4DAC"/>
    <w:rsid w:val="008D5BCF"/>
    <w:rsid w:val="008D667E"/>
    <w:rsid w:val="008D7906"/>
    <w:rsid w:val="008D7CAB"/>
    <w:rsid w:val="008E04D4"/>
    <w:rsid w:val="008E242E"/>
    <w:rsid w:val="008E2B4C"/>
    <w:rsid w:val="008E3F96"/>
    <w:rsid w:val="008E45B5"/>
    <w:rsid w:val="008E4B76"/>
    <w:rsid w:val="008E6A95"/>
    <w:rsid w:val="008E764C"/>
    <w:rsid w:val="008E7C1E"/>
    <w:rsid w:val="008F06A8"/>
    <w:rsid w:val="008F0737"/>
    <w:rsid w:val="008F102F"/>
    <w:rsid w:val="008F22CA"/>
    <w:rsid w:val="008F2BA7"/>
    <w:rsid w:val="008F7E6C"/>
    <w:rsid w:val="00901EDA"/>
    <w:rsid w:val="00911699"/>
    <w:rsid w:val="00911811"/>
    <w:rsid w:val="00911A76"/>
    <w:rsid w:val="0091200E"/>
    <w:rsid w:val="00912560"/>
    <w:rsid w:val="00912B64"/>
    <w:rsid w:val="009133D5"/>
    <w:rsid w:val="0091569A"/>
    <w:rsid w:val="00915C1D"/>
    <w:rsid w:val="00917513"/>
    <w:rsid w:val="0092139C"/>
    <w:rsid w:val="00925F57"/>
    <w:rsid w:val="0092614C"/>
    <w:rsid w:val="009269A9"/>
    <w:rsid w:val="009274E1"/>
    <w:rsid w:val="00930F3D"/>
    <w:rsid w:val="00932C7F"/>
    <w:rsid w:val="00932F2F"/>
    <w:rsid w:val="00934C1F"/>
    <w:rsid w:val="00935BEE"/>
    <w:rsid w:val="0093679E"/>
    <w:rsid w:val="0094158B"/>
    <w:rsid w:val="009418E3"/>
    <w:rsid w:val="00942277"/>
    <w:rsid w:val="009427A3"/>
    <w:rsid w:val="00943C08"/>
    <w:rsid w:val="00945197"/>
    <w:rsid w:val="00945983"/>
    <w:rsid w:val="00945D00"/>
    <w:rsid w:val="0094726E"/>
    <w:rsid w:val="009506B6"/>
    <w:rsid w:val="00950762"/>
    <w:rsid w:val="00950854"/>
    <w:rsid w:val="009521C4"/>
    <w:rsid w:val="00952CC8"/>
    <w:rsid w:val="009541F3"/>
    <w:rsid w:val="009546FA"/>
    <w:rsid w:val="0095600A"/>
    <w:rsid w:val="009573B3"/>
    <w:rsid w:val="00957DBC"/>
    <w:rsid w:val="009608A2"/>
    <w:rsid w:val="00961032"/>
    <w:rsid w:val="00961368"/>
    <w:rsid w:val="00963B66"/>
    <w:rsid w:val="00964DCF"/>
    <w:rsid w:val="00966B7D"/>
    <w:rsid w:val="00967502"/>
    <w:rsid w:val="0097015D"/>
    <w:rsid w:val="009704F2"/>
    <w:rsid w:val="00970A89"/>
    <w:rsid w:val="009742B3"/>
    <w:rsid w:val="00981408"/>
    <w:rsid w:val="00981EC1"/>
    <w:rsid w:val="00983C32"/>
    <w:rsid w:val="0098467B"/>
    <w:rsid w:val="009848FD"/>
    <w:rsid w:val="00985C3F"/>
    <w:rsid w:val="00987710"/>
    <w:rsid w:val="00987EFD"/>
    <w:rsid w:val="00987F68"/>
    <w:rsid w:val="00990757"/>
    <w:rsid w:val="009918F2"/>
    <w:rsid w:val="00992ECC"/>
    <w:rsid w:val="00993B27"/>
    <w:rsid w:val="00994385"/>
    <w:rsid w:val="00994D1F"/>
    <w:rsid w:val="00995875"/>
    <w:rsid w:val="0099599F"/>
    <w:rsid w:val="0099782F"/>
    <w:rsid w:val="009A0E4B"/>
    <w:rsid w:val="009A6F36"/>
    <w:rsid w:val="009A6FCE"/>
    <w:rsid w:val="009A78ED"/>
    <w:rsid w:val="009A7E0D"/>
    <w:rsid w:val="009B18D3"/>
    <w:rsid w:val="009B2441"/>
    <w:rsid w:val="009B36C7"/>
    <w:rsid w:val="009B3B7E"/>
    <w:rsid w:val="009B6517"/>
    <w:rsid w:val="009B69C7"/>
    <w:rsid w:val="009B6EDA"/>
    <w:rsid w:val="009B7F68"/>
    <w:rsid w:val="009C078E"/>
    <w:rsid w:val="009C10FC"/>
    <w:rsid w:val="009C1237"/>
    <w:rsid w:val="009C300E"/>
    <w:rsid w:val="009C50F9"/>
    <w:rsid w:val="009C5138"/>
    <w:rsid w:val="009C523C"/>
    <w:rsid w:val="009C5738"/>
    <w:rsid w:val="009C7425"/>
    <w:rsid w:val="009D32D2"/>
    <w:rsid w:val="009D44CA"/>
    <w:rsid w:val="009D451F"/>
    <w:rsid w:val="009D47B9"/>
    <w:rsid w:val="009D5308"/>
    <w:rsid w:val="009D63FD"/>
    <w:rsid w:val="009D6907"/>
    <w:rsid w:val="009D79C9"/>
    <w:rsid w:val="009E1931"/>
    <w:rsid w:val="009E2B42"/>
    <w:rsid w:val="009E2FB5"/>
    <w:rsid w:val="009E32F8"/>
    <w:rsid w:val="009E34AD"/>
    <w:rsid w:val="009E4503"/>
    <w:rsid w:val="009E5C2C"/>
    <w:rsid w:val="009E675A"/>
    <w:rsid w:val="009F4D14"/>
    <w:rsid w:val="009F4F34"/>
    <w:rsid w:val="009F59AD"/>
    <w:rsid w:val="009F7AE0"/>
    <w:rsid w:val="009F7BED"/>
    <w:rsid w:val="00A00073"/>
    <w:rsid w:val="00A00E42"/>
    <w:rsid w:val="00A017F0"/>
    <w:rsid w:val="00A01C77"/>
    <w:rsid w:val="00A023FD"/>
    <w:rsid w:val="00A026AA"/>
    <w:rsid w:val="00A05082"/>
    <w:rsid w:val="00A05B5E"/>
    <w:rsid w:val="00A12031"/>
    <w:rsid w:val="00A127D8"/>
    <w:rsid w:val="00A12C2A"/>
    <w:rsid w:val="00A13350"/>
    <w:rsid w:val="00A14756"/>
    <w:rsid w:val="00A14A39"/>
    <w:rsid w:val="00A15B9A"/>
    <w:rsid w:val="00A16B39"/>
    <w:rsid w:val="00A17239"/>
    <w:rsid w:val="00A208A4"/>
    <w:rsid w:val="00A20A1D"/>
    <w:rsid w:val="00A21A4F"/>
    <w:rsid w:val="00A23C94"/>
    <w:rsid w:val="00A2401F"/>
    <w:rsid w:val="00A24B4B"/>
    <w:rsid w:val="00A25DFD"/>
    <w:rsid w:val="00A30427"/>
    <w:rsid w:val="00A311F3"/>
    <w:rsid w:val="00A323A2"/>
    <w:rsid w:val="00A33D0E"/>
    <w:rsid w:val="00A345D8"/>
    <w:rsid w:val="00A37CE4"/>
    <w:rsid w:val="00A40768"/>
    <w:rsid w:val="00A4173A"/>
    <w:rsid w:val="00A42846"/>
    <w:rsid w:val="00A43A02"/>
    <w:rsid w:val="00A43A5E"/>
    <w:rsid w:val="00A43C50"/>
    <w:rsid w:val="00A444E1"/>
    <w:rsid w:val="00A462D5"/>
    <w:rsid w:val="00A46FEB"/>
    <w:rsid w:val="00A52859"/>
    <w:rsid w:val="00A5306B"/>
    <w:rsid w:val="00A530FA"/>
    <w:rsid w:val="00A53341"/>
    <w:rsid w:val="00A53DA0"/>
    <w:rsid w:val="00A55F7F"/>
    <w:rsid w:val="00A615CB"/>
    <w:rsid w:val="00A62F8C"/>
    <w:rsid w:val="00A632CA"/>
    <w:rsid w:val="00A64AB6"/>
    <w:rsid w:val="00A64D93"/>
    <w:rsid w:val="00A6518F"/>
    <w:rsid w:val="00A65471"/>
    <w:rsid w:val="00A654B2"/>
    <w:rsid w:val="00A66A67"/>
    <w:rsid w:val="00A67853"/>
    <w:rsid w:val="00A67C36"/>
    <w:rsid w:val="00A702E2"/>
    <w:rsid w:val="00A725CA"/>
    <w:rsid w:val="00A72C78"/>
    <w:rsid w:val="00A73365"/>
    <w:rsid w:val="00A736F9"/>
    <w:rsid w:val="00A73FA1"/>
    <w:rsid w:val="00A754FE"/>
    <w:rsid w:val="00A75CB2"/>
    <w:rsid w:val="00A774EC"/>
    <w:rsid w:val="00A80A9A"/>
    <w:rsid w:val="00A828B0"/>
    <w:rsid w:val="00A834FF"/>
    <w:rsid w:val="00A85440"/>
    <w:rsid w:val="00A85498"/>
    <w:rsid w:val="00A85590"/>
    <w:rsid w:val="00A85916"/>
    <w:rsid w:val="00A8617B"/>
    <w:rsid w:val="00A86663"/>
    <w:rsid w:val="00A91CA0"/>
    <w:rsid w:val="00A91ED4"/>
    <w:rsid w:val="00A92454"/>
    <w:rsid w:val="00A949D1"/>
    <w:rsid w:val="00A9551D"/>
    <w:rsid w:val="00AA0090"/>
    <w:rsid w:val="00AA055A"/>
    <w:rsid w:val="00AA09C4"/>
    <w:rsid w:val="00AA2792"/>
    <w:rsid w:val="00AA2E0C"/>
    <w:rsid w:val="00AA320E"/>
    <w:rsid w:val="00AA396B"/>
    <w:rsid w:val="00AA4295"/>
    <w:rsid w:val="00AA62DA"/>
    <w:rsid w:val="00AB1604"/>
    <w:rsid w:val="00AB1B0F"/>
    <w:rsid w:val="00AB1C4D"/>
    <w:rsid w:val="00AB3F86"/>
    <w:rsid w:val="00AB3FFA"/>
    <w:rsid w:val="00AB4E81"/>
    <w:rsid w:val="00AB4F6D"/>
    <w:rsid w:val="00AB5418"/>
    <w:rsid w:val="00AC0B3B"/>
    <w:rsid w:val="00AC0D71"/>
    <w:rsid w:val="00AC203E"/>
    <w:rsid w:val="00AC29D6"/>
    <w:rsid w:val="00AC4922"/>
    <w:rsid w:val="00AC4E12"/>
    <w:rsid w:val="00AC5290"/>
    <w:rsid w:val="00AC54BE"/>
    <w:rsid w:val="00AC6710"/>
    <w:rsid w:val="00AC7212"/>
    <w:rsid w:val="00AC79EA"/>
    <w:rsid w:val="00AD332E"/>
    <w:rsid w:val="00AD495E"/>
    <w:rsid w:val="00AD5D14"/>
    <w:rsid w:val="00AD6066"/>
    <w:rsid w:val="00AD7262"/>
    <w:rsid w:val="00AD7795"/>
    <w:rsid w:val="00AD7937"/>
    <w:rsid w:val="00AE04A0"/>
    <w:rsid w:val="00AE0F5A"/>
    <w:rsid w:val="00AE169D"/>
    <w:rsid w:val="00AE18A5"/>
    <w:rsid w:val="00AE1EF1"/>
    <w:rsid w:val="00AE2692"/>
    <w:rsid w:val="00AE26D9"/>
    <w:rsid w:val="00AE2CD6"/>
    <w:rsid w:val="00AE2EAB"/>
    <w:rsid w:val="00AE3224"/>
    <w:rsid w:val="00AE4003"/>
    <w:rsid w:val="00AE44A4"/>
    <w:rsid w:val="00AE4B61"/>
    <w:rsid w:val="00AE57EC"/>
    <w:rsid w:val="00AF0BA3"/>
    <w:rsid w:val="00AF1EED"/>
    <w:rsid w:val="00AF3557"/>
    <w:rsid w:val="00AF355D"/>
    <w:rsid w:val="00AF3E44"/>
    <w:rsid w:val="00AF4406"/>
    <w:rsid w:val="00AF5928"/>
    <w:rsid w:val="00AF6027"/>
    <w:rsid w:val="00B011D8"/>
    <w:rsid w:val="00B0168A"/>
    <w:rsid w:val="00B02203"/>
    <w:rsid w:val="00B02D3F"/>
    <w:rsid w:val="00B030F1"/>
    <w:rsid w:val="00B04B22"/>
    <w:rsid w:val="00B05A47"/>
    <w:rsid w:val="00B05D28"/>
    <w:rsid w:val="00B05E2B"/>
    <w:rsid w:val="00B1132B"/>
    <w:rsid w:val="00B11833"/>
    <w:rsid w:val="00B129E7"/>
    <w:rsid w:val="00B148AC"/>
    <w:rsid w:val="00B14C33"/>
    <w:rsid w:val="00B20605"/>
    <w:rsid w:val="00B22891"/>
    <w:rsid w:val="00B23282"/>
    <w:rsid w:val="00B25A69"/>
    <w:rsid w:val="00B26906"/>
    <w:rsid w:val="00B271A4"/>
    <w:rsid w:val="00B271F0"/>
    <w:rsid w:val="00B2772C"/>
    <w:rsid w:val="00B30A2A"/>
    <w:rsid w:val="00B31CFA"/>
    <w:rsid w:val="00B36977"/>
    <w:rsid w:val="00B3783D"/>
    <w:rsid w:val="00B37E2E"/>
    <w:rsid w:val="00B4236D"/>
    <w:rsid w:val="00B42ED1"/>
    <w:rsid w:val="00B435C3"/>
    <w:rsid w:val="00B4640C"/>
    <w:rsid w:val="00B4731F"/>
    <w:rsid w:val="00B536D0"/>
    <w:rsid w:val="00B54936"/>
    <w:rsid w:val="00B5506C"/>
    <w:rsid w:val="00B56B9C"/>
    <w:rsid w:val="00B56C77"/>
    <w:rsid w:val="00B57896"/>
    <w:rsid w:val="00B5793B"/>
    <w:rsid w:val="00B60B39"/>
    <w:rsid w:val="00B60C1D"/>
    <w:rsid w:val="00B60FB9"/>
    <w:rsid w:val="00B6319E"/>
    <w:rsid w:val="00B6349D"/>
    <w:rsid w:val="00B6436A"/>
    <w:rsid w:val="00B64A21"/>
    <w:rsid w:val="00B64C84"/>
    <w:rsid w:val="00B6569C"/>
    <w:rsid w:val="00B67162"/>
    <w:rsid w:val="00B70289"/>
    <w:rsid w:val="00B7138B"/>
    <w:rsid w:val="00B74CE8"/>
    <w:rsid w:val="00B758C7"/>
    <w:rsid w:val="00B758DF"/>
    <w:rsid w:val="00B75D69"/>
    <w:rsid w:val="00B7643B"/>
    <w:rsid w:val="00B7670A"/>
    <w:rsid w:val="00B76885"/>
    <w:rsid w:val="00B76AF8"/>
    <w:rsid w:val="00B76D73"/>
    <w:rsid w:val="00B770FE"/>
    <w:rsid w:val="00B77644"/>
    <w:rsid w:val="00B804D6"/>
    <w:rsid w:val="00B81727"/>
    <w:rsid w:val="00B81F58"/>
    <w:rsid w:val="00B820A3"/>
    <w:rsid w:val="00B82312"/>
    <w:rsid w:val="00B84590"/>
    <w:rsid w:val="00B847A5"/>
    <w:rsid w:val="00B84822"/>
    <w:rsid w:val="00B8623E"/>
    <w:rsid w:val="00B87012"/>
    <w:rsid w:val="00B871DF"/>
    <w:rsid w:val="00B90816"/>
    <w:rsid w:val="00B90845"/>
    <w:rsid w:val="00B90F73"/>
    <w:rsid w:val="00B91487"/>
    <w:rsid w:val="00B91C84"/>
    <w:rsid w:val="00B94673"/>
    <w:rsid w:val="00B94B24"/>
    <w:rsid w:val="00B94BB5"/>
    <w:rsid w:val="00B97EE3"/>
    <w:rsid w:val="00BA00D2"/>
    <w:rsid w:val="00BA0640"/>
    <w:rsid w:val="00BA21A9"/>
    <w:rsid w:val="00BA2A36"/>
    <w:rsid w:val="00BA3139"/>
    <w:rsid w:val="00BA6B5E"/>
    <w:rsid w:val="00BB1F6C"/>
    <w:rsid w:val="00BB35BF"/>
    <w:rsid w:val="00BB3CBB"/>
    <w:rsid w:val="00BB56D0"/>
    <w:rsid w:val="00BB71D6"/>
    <w:rsid w:val="00BC0007"/>
    <w:rsid w:val="00BC0BEF"/>
    <w:rsid w:val="00BC21A9"/>
    <w:rsid w:val="00BC2536"/>
    <w:rsid w:val="00BC27C0"/>
    <w:rsid w:val="00BC2D8C"/>
    <w:rsid w:val="00BC3551"/>
    <w:rsid w:val="00BC4078"/>
    <w:rsid w:val="00BC4688"/>
    <w:rsid w:val="00BC7967"/>
    <w:rsid w:val="00BD05EF"/>
    <w:rsid w:val="00BD10B9"/>
    <w:rsid w:val="00BD364B"/>
    <w:rsid w:val="00BD4153"/>
    <w:rsid w:val="00BD4174"/>
    <w:rsid w:val="00BD44AE"/>
    <w:rsid w:val="00BD5C99"/>
    <w:rsid w:val="00BE07DF"/>
    <w:rsid w:val="00BE110E"/>
    <w:rsid w:val="00BE15F3"/>
    <w:rsid w:val="00BE17FC"/>
    <w:rsid w:val="00BE37D6"/>
    <w:rsid w:val="00BE40CD"/>
    <w:rsid w:val="00BE7681"/>
    <w:rsid w:val="00BE7EB2"/>
    <w:rsid w:val="00BF0431"/>
    <w:rsid w:val="00BF0F8E"/>
    <w:rsid w:val="00BF442E"/>
    <w:rsid w:val="00BF4588"/>
    <w:rsid w:val="00BF45B7"/>
    <w:rsid w:val="00BF75DA"/>
    <w:rsid w:val="00C0196B"/>
    <w:rsid w:val="00C02738"/>
    <w:rsid w:val="00C032D4"/>
    <w:rsid w:val="00C03CDE"/>
    <w:rsid w:val="00C05862"/>
    <w:rsid w:val="00C068B2"/>
    <w:rsid w:val="00C071AD"/>
    <w:rsid w:val="00C0755E"/>
    <w:rsid w:val="00C07A6D"/>
    <w:rsid w:val="00C07CC5"/>
    <w:rsid w:val="00C07E35"/>
    <w:rsid w:val="00C1142D"/>
    <w:rsid w:val="00C120E6"/>
    <w:rsid w:val="00C12DF1"/>
    <w:rsid w:val="00C16361"/>
    <w:rsid w:val="00C16842"/>
    <w:rsid w:val="00C17155"/>
    <w:rsid w:val="00C1765A"/>
    <w:rsid w:val="00C20BC1"/>
    <w:rsid w:val="00C21A56"/>
    <w:rsid w:val="00C225A6"/>
    <w:rsid w:val="00C230E8"/>
    <w:rsid w:val="00C23F61"/>
    <w:rsid w:val="00C24843"/>
    <w:rsid w:val="00C256FF"/>
    <w:rsid w:val="00C30667"/>
    <w:rsid w:val="00C30697"/>
    <w:rsid w:val="00C3105B"/>
    <w:rsid w:val="00C3133F"/>
    <w:rsid w:val="00C31A83"/>
    <w:rsid w:val="00C338A1"/>
    <w:rsid w:val="00C34E1B"/>
    <w:rsid w:val="00C3618B"/>
    <w:rsid w:val="00C36D31"/>
    <w:rsid w:val="00C36F00"/>
    <w:rsid w:val="00C375E7"/>
    <w:rsid w:val="00C37CD5"/>
    <w:rsid w:val="00C37F81"/>
    <w:rsid w:val="00C42492"/>
    <w:rsid w:val="00C429AE"/>
    <w:rsid w:val="00C457D2"/>
    <w:rsid w:val="00C4677C"/>
    <w:rsid w:val="00C46783"/>
    <w:rsid w:val="00C50A2D"/>
    <w:rsid w:val="00C50B1F"/>
    <w:rsid w:val="00C51193"/>
    <w:rsid w:val="00C5295F"/>
    <w:rsid w:val="00C52C13"/>
    <w:rsid w:val="00C5303C"/>
    <w:rsid w:val="00C54922"/>
    <w:rsid w:val="00C56512"/>
    <w:rsid w:val="00C57A5C"/>
    <w:rsid w:val="00C6184C"/>
    <w:rsid w:val="00C620BA"/>
    <w:rsid w:val="00C634E8"/>
    <w:rsid w:val="00C637C9"/>
    <w:rsid w:val="00C64689"/>
    <w:rsid w:val="00C64E89"/>
    <w:rsid w:val="00C65AD9"/>
    <w:rsid w:val="00C65F3E"/>
    <w:rsid w:val="00C6785F"/>
    <w:rsid w:val="00C67DDC"/>
    <w:rsid w:val="00C67DF0"/>
    <w:rsid w:val="00C72C07"/>
    <w:rsid w:val="00C7417C"/>
    <w:rsid w:val="00C742C6"/>
    <w:rsid w:val="00C7539C"/>
    <w:rsid w:val="00C81150"/>
    <w:rsid w:val="00C8184A"/>
    <w:rsid w:val="00C81BDE"/>
    <w:rsid w:val="00C908FD"/>
    <w:rsid w:val="00C909EB"/>
    <w:rsid w:val="00C90BFB"/>
    <w:rsid w:val="00C90C5A"/>
    <w:rsid w:val="00C90D49"/>
    <w:rsid w:val="00C92100"/>
    <w:rsid w:val="00C9342A"/>
    <w:rsid w:val="00C93713"/>
    <w:rsid w:val="00C94602"/>
    <w:rsid w:val="00C94A21"/>
    <w:rsid w:val="00C95F8F"/>
    <w:rsid w:val="00C9782B"/>
    <w:rsid w:val="00CA2588"/>
    <w:rsid w:val="00CA30DC"/>
    <w:rsid w:val="00CA3845"/>
    <w:rsid w:val="00CA4CB2"/>
    <w:rsid w:val="00CA5B96"/>
    <w:rsid w:val="00CB06AB"/>
    <w:rsid w:val="00CB105B"/>
    <w:rsid w:val="00CB2479"/>
    <w:rsid w:val="00CB2652"/>
    <w:rsid w:val="00CB32D7"/>
    <w:rsid w:val="00CB3465"/>
    <w:rsid w:val="00CB41BE"/>
    <w:rsid w:val="00CB5784"/>
    <w:rsid w:val="00CB591C"/>
    <w:rsid w:val="00CC061B"/>
    <w:rsid w:val="00CC0769"/>
    <w:rsid w:val="00CC08EE"/>
    <w:rsid w:val="00CC21F4"/>
    <w:rsid w:val="00CC2E7B"/>
    <w:rsid w:val="00CC34CF"/>
    <w:rsid w:val="00CC4E4C"/>
    <w:rsid w:val="00CC5F1F"/>
    <w:rsid w:val="00CC6464"/>
    <w:rsid w:val="00CC717E"/>
    <w:rsid w:val="00CD1976"/>
    <w:rsid w:val="00CD2234"/>
    <w:rsid w:val="00CD2FF2"/>
    <w:rsid w:val="00CD4EF8"/>
    <w:rsid w:val="00CD6FAA"/>
    <w:rsid w:val="00CD78E8"/>
    <w:rsid w:val="00CD7A0C"/>
    <w:rsid w:val="00CE0677"/>
    <w:rsid w:val="00CE12CB"/>
    <w:rsid w:val="00CE601A"/>
    <w:rsid w:val="00CE646B"/>
    <w:rsid w:val="00CE66FD"/>
    <w:rsid w:val="00CE77A7"/>
    <w:rsid w:val="00CE7A79"/>
    <w:rsid w:val="00CF02F6"/>
    <w:rsid w:val="00CF146A"/>
    <w:rsid w:val="00CF1810"/>
    <w:rsid w:val="00CF3FEB"/>
    <w:rsid w:val="00CF601F"/>
    <w:rsid w:val="00D0107E"/>
    <w:rsid w:val="00D0308B"/>
    <w:rsid w:val="00D04528"/>
    <w:rsid w:val="00D054F2"/>
    <w:rsid w:val="00D06C25"/>
    <w:rsid w:val="00D1009B"/>
    <w:rsid w:val="00D12D95"/>
    <w:rsid w:val="00D13743"/>
    <w:rsid w:val="00D148EF"/>
    <w:rsid w:val="00D154B0"/>
    <w:rsid w:val="00D15E54"/>
    <w:rsid w:val="00D20A8D"/>
    <w:rsid w:val="00D223D7"/>
    <w:rsid w:val="00D228A3"/>
    <w:rsid w:val="00D241CF"/>
    <w:rsid w:val="00D267E9"/>
    <w:rsid w:val="00D268CB"/>
    <w:rsid w:val="00D26CB6"/>
    <w:rsid w:val="00D26F14"/>
    <w:rsid w:val="00D27612"/>
    <w:rsid w:val="00D2775C"/>
    <w:rsid w:val="00D3115C"/>
    <w:rsid w:val="00D332C8"/>
    <w:rsid w:val="00D332F1"/>
    <w:rsid w:val="00D33BFB"/>
    <w:rsid w:val="00D34749"/>
    <w:rsid w:val="00D34A05"/>
    <w:rsid w:val="00D35677"/>
    <w:rsid w:val="00D3669C"/>
    <w:rsid w:val="00D36FAD"/>
    <w:rsid w:val="00D37992"/>
    <w:rsid w:val="00D40587"/>
    <w:rsid w:val="00D43383"/>
    <w:rsid w:val="00D445F3"/>
    <w:rsid w:val="00D446CA"/>
    <w:rsid w:val="00D44DCB"/>
    <w:rsid w:val="00D44E1C"/>
    <w:rsid w:val="00D46A36"/>
    <w:rsid w:val="00D46E6D"/>
    <w:rsid w:val="00D47A43"/>
    <w:rsid w:val="00D50249"/>
    <w:rsid w:val="00D50355"/>
    <w:rsid w:val="00D50448"/>
    <w:rsid w:val="00D504EC"/>
    <w:rsid w:val="00D50E9F"/>
    <w:rsid w:val="00D51489"/>
    <w:rsid w:val="00D5266E"/>
    <w:rsid w:val="00D528BB"/>
    <w:rsid w:val="00D53191"/>
    <w:rsid w:val="00D5404C"/>
    <w:rsid w:val="00D551C6"/>
    <w:rsid w:val="00D554F4"/>
    <w:rsid w:val="00D56129"/>
    <w:rsid w:val="00D5648F"/>
    <w:rsid w:val="00D57306"/>
    <w:rsid w:val="00D5761B"/>
    <w:rsid w:val="00D57BC9"/>
    <w:rsid w:val="00D61554"/>
    <w:rsid w:val="00D61EC7"/>
    <w:rsid w:val="00D65E16"/>
    <w:rsid w:val="00D66EE2"/>
    <w:rsid w:val="00D67092"/>
    <w:rsid w:val="00D6743A"/>
    <w:rsid w:val="00D72A33"/>
    <w:rsid w:val="00D739CB"/>
    <w:rsid w:val="00D73B49"/>
    <w:rsid w:val="00D7422C"/>
    <w:rsid w:val="00D747F8"/>
    <w:rsid w:val="00D74ED3"/>
    <w:rsid w:val="00D76751"/>
    <w:rsid w:val="00D76B6C"/>
    <w:rsid w:val="00D77628"/>
    <w:rsid w:val="00D80FE4"/>
    <w:rsid w:val="00D81A6C"/>
    <w:rsid w:val="00D825EE"/>
    <w:rsid w:val="00D8542A"/>
    <w:rsid w:val="00D8570B"/>
    <w:rsid w:val="00D87530"/>
    <w:rsid w:val="00D949CC"/>
    <w:rsid w:val="00D94ECF"/>
    <w:rsid w:val="00D961BC"/>
    <w:rsid w:val="00D96F8A"/>
    <w:rsid w:val="00D97239"/>
    <w:rsid w:val="00DA00A0"/>
    <w:rsid w:val="00DA1B8A"/>
    <w:rsid w:val="00DA59A2"/>
    <w:rsid w:val="00DA7FC1"/>
    <w:rsid w:val="00DB324D"/>
    <w:rsid w:val="00DB5E59"/>
    <w:rsid w:val="00DC0860"/>
    <w:rsid w:val="00DC2645"/>
    <w:rsid w:val="00DC2CDA"/>
    <w:rsid w:val="00DC52F9"/>
    <w:rsid w:val="00DC6252"/>
    <w:rsid w:val="00DC670E"/>
    <w:rsid w:val="00DC7B2F"/>
    <w:rsid w:val="00DC7E80"/>
    <w:rsid w:val="00DD1EE9"/>
    <w:rsid w:val="00DD289C"/>
    <w:rsid w:val="00DD6593"/>
    <w:rsid w:val="00DD79FF"/>
    <w:rsid w:val="00DE307F"/>
    <w:rsid w:val="00DE33FA"/>
    <w:rsid w:val="00DE533A"/>
    <w:rsid w:val="00DE5C3D"/>
    <w:rsid w:val="00DF0E6D"/>
    <w:rsid w:val="00DF3D98"/>
    <w:rsid w:val="00DF5785"/>
    <w:rsid w:val="00DF64A2"/>
    <w:rsid w:val="00E004A2"/>
    <w:rsid w:val="00E00D53"/>
    <w:rsid w:val="00E03380"/>
    <w:rsid w:val="00E034B1"/>
    <w:rsid w:val="00E06722"/>
    <w:rsid w:val="00E0693F"/>
    <w:rsid w:val="00E07F02"/>
    <w:rsid w:val="00E10186"/>
    <w:rsid w:val="00E103C7"/>
    <w:rsid w:val="00E10FAC"/>
    <w:rsid w:val="00E11894"/>
    <w:rsid w:val="00E118A6"/>
    <w:rsid w:val="00E11F5B"/>
    <w:rsid w:val="00E12043"/>
    <w:rsid w:val="00E122AE"/>
    <w:rsid w:val="00E12491"/>
    <w:rsid w:val="00E13496"/>
    <w:rsid w:val="00E138EB"/>
    <w:rsid w:val="00E13AB8"/>
    <w:rsid w:val="00E13E9C"/>
    <w:rsid w:val="00E155A2"/>
    <w:rsid w:val="00E15A3D"/>
    <w:rsid w:val="00E168A1"/>
    <w:rsid w:val="00E16FE9"/>
    <w:rsid w:val="00E2036A"/>
    <w:rsid w:val="00E20446"/>
    <w:rsid w:val="00E20F6B"/>
    <w:rsid w:val="00E219EB"/>
    <w:rsid w:val="00E23B47"/>
    <w:rsid w:val="00E24A9B"/>
    <w:rsid w:val="00E24FD3"/>
    <w:rsid w:val="00E25022"/>
    <w:rsid w:val="00E256FB"/>
    <w:rsid w:val="00E25912"/>
    <w:rsid w:val="00E26251"/>
    <w:rsid w:val="00E2674E"/>
    <w:rsid w:val="00E2735F"/>
    <w:rsid w:val="00E27804"/>
    <w:rsid w:val="00E27C56"/>
    <w:rsid w:val="00E3188B"/>
    <w:rsid w:val="00E318B1"/>
    <w:rsid w:val="00E31C75"/>
    <w:rsid w:val="00E338A1"/>
    <w:rsid w:val="00E34DFA"/>
    <w:rsid w:val="00E35391"/>
    <w:rsid w:val="00E35634"/>
    <w:rsid w:val="00E35E57"/>
    <w:rsid w:val="00E35F92"/>
    <w:rsid w:val="00E366B9"/>
    <w:rsid w:val="00E36D8B"/>
    <w:rsid w:val="00E4180E"/>
    <w:rsid w:val="00E41B49"/>
    <w:rsid w:val="00E42B31"/>
    <w:rsid w:val="00E4344B"/>
    <w:rsid w:val="00E437AE"/>
    <w:rsid w:val="00E43AC2"/>
    <w:rsid w:val="00E44634"/>
    <w:rsid w:val="00E4503C"/>
    <w:rsid w:val="00E4640D"/>
    <w:rsid w:val="00E46618"/>
    <w:rsid w:val="00E47250"/>
    <w:rsid w:val="00E478A1"/>
    <w:rsid w:val="00E50877"/>
    <w:rsid w:val="00E53254"/>
    <w:rsid w:val="00E53743"/>
    <w:rsid w:val="00E55BA7"/>
    <w:rsid w:val="00E565FA"/>
    <w:rsid w:val="00E56C8E"/>
    <w:rsid w:val="00E57ABC"/>
    <w:rsid w:val="00E6164C"/>
    <w:rsid w:val="00E62450"/>
    <w:rsid w:val="00E636A4"/>
    <w:rsid w:val="00E6585C"/>
    <w:rsid w:val="00E669CA"/>
    <w:rsid w:val="00E67F51"/>
    <w:rsid w:val="00E70DA5"/>
    <w:rsid w:val="00E7273E"/>
    <w:rsid w:val="00E74CD7"/>
    <w:rsid w:val="00E76129"/>
    <w:rsid w:val="00E7741C"/>
    <w:rsid w:val="00E77AD7"/>
    <w:rsid w:val="00E80402"/>
    <w:rsid w:val="00E80EE8"/>
    <w:rsid w:val="00E80F09"/>
    <w:rsid w:val="00E839F8"/>
    <w:rsid w:val="00E84112"/>
    <w:rsid w:val="00E8697F"/>
    <w:rsid w:val="00E86A6C"/>
    <w:rsid w:val="00E90C70"/>
    <w:rsid w:val="00E92679"/>
    <w:rsid w:val="00E93FC4"/>
    <w:rsid w:val="00E9442F"/>
    <w:rsid w:val="00E956BF"/>
    <w:rsid w:val="00E95DCF"/>
    <w:rsid w:val="00E976BE"/>
    <w:rsid w:val="00EA34EF"/>
    <w:rsid w:val="00EA37CC"/>
    <w:rsid w:val="00EA41EF"/>
    <w:rsid w:val="00EA6EA3"/>
    <w:rsid w:val="00EB1567"/>
    <w:rsid w:val="00EB459B"/>
    <w:rsid w:val="00EB4E6A"/>
    <w:rsid w:val="00EB5EFA"/>
    <w:rsid w:val="00EB609F"/>
    <w:rsid w:val="00EB628C"/>
    <w:rsid w:val="00EB73FE"/>
    <w:rsid w:val="00EC1110"/>
    <w:rsid w:val="00EC2FE4"/>
    <w:rsid w:val="00EC32A7"/>
    <w:rsid w:val="00EC402D"/>
    <w:rsid w:val="00EC723F"/>
    <w:rsid w:val="00EC7796"/>
    <w:rsid w:val="00EC7AB3"/>
    <w:rsid w:val="00EC7B2A"/>
    <w:rsid w:val="00ED0ECB"/>
    <w:rsid w:val="00ED18A8"/>
    <w:rsid w:val="00ED3BA7"/>
    <w:rsid w:val="00EE4468"/>
    <w:rsid w:val="00EE49F1"/>
    <w:rsid w:val="00EE6138"/>
    <w:rsid w:val="00EE620E"/>
    <w:rsid w:val="00EE6A61"/>
    <w:rsid w:val="00EE734C"/>
    <w:rsid w:val="00EE7846"/>
    <w:rsid w:val="00EE7ECB"/>
    <w:rsid w:val="00EF2848"/>
    <w:rsid w:val="00EF2B60"/>
    <w:rsid w:val="00EF2C56"/>
    <w:rsid w:val="00EF30E1"/>
    <w:rsid w:val="00EF3714"/>
    <w:rsid w:val="00EF4275"/>
    <w:rsid w:val="00EF4F34"/>
    <w:rsid w:val="00EF503F"/>
    <w:rsid w:val="00EF576F"/>
    <w:rsid w:val="00EF6589"/>
    <w:rsid w:val="00EF658B"/>
    <w:rsid w:val="00EF75FA"/>
    <w:rsid w:val="00F01DDC"/>
    <w:rsid w:val="00F03498"/>
    <w:rsid w:val="00F06343"/>
    <w:rsid w:val="00F12440"/>
    <w:rsid w:val="00F12463"/>
    <w:rsid w:val="00F13370"/>
    <w:rsid w:val="00F133EE"/>
    <w:rsid w:val="00F166B0"/>
    <w:rsid w:val="00F16939"/>
    <w:rsid w:val="00F2016F"/>
    <w:rsid w:val="00F21DE5"/>
    <w:rsid w:val="00F22C19"/>
    <w:rsid w:val="00F2472D"/>
    <w:rsid w:val="00F247DC"/>
    <w:rsid w:val="00F270BE"/>
    <w:rsid w:val="00F27860"/>
    <w:rsid w:val="00F30941"/>
    <w:rsid w:val="00F30A55"/>
    <w:rsid w:val="00F30FB5"/>
    <w:rsid w:val="00F3138F"/>
    <w:rsid w:val="00F328D8"/>
    <w:rsid w:val="00F3310D"/>
    <w:rsid w:val="00F3312A"/>
    <w:rsid w:val="00F349E0"/>
    <w:rsid w:val="00F34B26"/>
    <w:rsid w:val="00F352B1"/>
    <w:rsid w:val="00F352F1"/>
    <w:rsid w:val="00F3629A"/>
    <w:rsid w:val="00F36772"/>
    <w:rsid w:val="00F36E87"/>
    <w:rsid w:val="00F375E7"/>
    <w:rsid w:val="00F3764E"/>
    <w:rsid w:val="00F4041E"/>
    <w:rsid w:val="00F420EB"/>
    <w:rsid w:val="00F422DA"/>
    <w:rsid w:val="00F4293E"/>
    <w:rsid w:val="00F42A6A"/>
    <w:rsid w:val="00F42B5A"/>
    <w:rsid w:val="00F435ED"/>
    <w:rsid w:val="00F43C06"/>
    <w:rsid w:val="00F442FA"/>
    <w:rsid w:val="00F44C26"/>
    <w:rsid w:val="00F44DCA"/>
    <w:rsid w:val="00F4514D"/>
    <w:rsid w:val="00F461BF"/>
    <w:rsid w:val="00F504CD"/>
    <w:rsid w:val="00F50AD8"/>
    <w:rsid w:val="00F51272"/>
    <w:rsid w:val="00F52DF7"/>
    <w:rsid w:val="00F53671"/>
    <w:rsid w:val="00F53EDF"/>
    <w:rsid w:val="00F553D8"/>
    <w:rsid w:val="00F5692F"/>
    <w:rsid w:val="00F572E8"/>
    <w:rsid w:val="00F62E4A"/>
    <w:rsid w:val="00F63A41"/>
    <w:rsid w:val="00F653C3"/>
    <w:rsid w:val="00F65653"/>
    <w:rsid w:val="00F65765"/>
    <w:rsid w:val="00F663A6"/>
    <w:rsid w:val="00F67746"/>
    <w:rsid w:val="00F67A09"/>
    <w:rsid w:val="00F67D5E"/>
    <w:rsid w:val="00F71ABB"/>
    <w:rsid w:val="00F722FC"/>
    <w:rsid w:val="00F72CB4"/>
    <w:rsid w:val="00F75C19"/>
    <w:rsid w:val="00F76D44"/>
    <w:rsid w:val="00F80603"/>
    <w:rsid w:val="00F82676"/>
    <w:rsid w:val="00F82E95"/>
    <w:rsid w:val="00F84D37"/>
    <w:rsid w:val="00F85603"/>
    <w:rsid w:val="00F8622F"/>
    <w:rsid w:val="00F86882"/>
    <w:rsid w:val="00F869C6"/>
    <w:rsid w:val="00F90DA6"/>
    <w:rsid w:val="00F9159E"/>
    <w:rsid w:val="00F92208"/>
    <w:rsid w:val="00F932E0"/>
    <w:rsid w:val="00F94524"/>
    <w:rsid w:val="00F94535"/>
    <w:rsid w:val="00F9468D"/>
    <w:rsid w:val="00F946C6"/>
    <w:rsid w:val="00F96191"/>
    <w:rsid w:val="00F9640C"/>
    <w:rsid w:val="00F9753B"/>
    <w:rsid w:val="00F97EBC"/>
    <w:rsid w:val="00FA0F82"/>
    <w:rsid w:val="00FA29B2"/>
    <w:rsid w:val="00FA2AB5"/>
    <w:rsid w:val="00FA4AE6"/>
    <w:rsid w:val="00FA4E08"/>
    <w:rsid w:val="00FA568B"/>
    <w:rsid w:val="00FA6EF2"/>
    <w:rsid w:val="00FB0B23"/>
    <w:rsid w:val="00FB40F6"/>
    <w:rsid w:val="00FB5149"/>
    <w:rsid w:val="00FB69BD"/>
    <w:rsid w:val="00FC004D"/>
    <w:rsid w:val="00FC0C3C"/>
    <w:rsid w:val="00FC2419"/>
    <w:rsid w:val="00FC2482"/>
    <w:rsid w:val="00FC2DA5"/>
    <w:rsid w:val="00FC36C4"/>
    <w:rsid w:val="00FC498B"/>
    <w:rsid w:val="00FC4B29"/>
    <w:rsid w:val="00FC4EAC"/>
    <w:rsid w:val="00FC5002"/>
    <w:rsid w:val="00FC590A"/>
    <w:rsid w:val="00FC599A"/>
    <w:rsid w:val="00FC5E05"/>
    <w:rsid w:val="00FC6D7D"/>
    <w:rsid w:val="00FD0104"/>
    <w:rsid w:val="00FD1B93"/>
    <w:rsid w:val="00FD292F"/>
    <w:rsid w:val="00FD296C"/>
    <w:rsid w:val="00FD5FFA"/>
    <w:rsid w:val="00FD6977"/>
    <w:rsid w:val="00FD7345"/>
    <w:rsid w:val="00FE019E"/>
    <w:rsid w:val="00FE0FE0"/>
    <w:rsid w:val="00FE22A6"/>
    <w:rsid w:val="00FE3240"/>
    <w:rsid w:val="00FE41EB"/>
    <w:rsid w:val="00FE45CB"/>
    <w:rsid w:val="00FE5381"/>
    <w:rsid w:val="00FF09B6"/>
    <w:rsid w:val="00FF1F62"/>
    <w:rsid w:val="00FF2C30"/>
    <w:rsid w:val="00FF3094"/>
    <w:rsid w:val="00FF39A7"/>
    <w:rsid w:val="00FF3A08"/>
    <w:rsid w:val="00FF3CC9"/>
    <w:rsid w:val="00FF3E8A"/>
    <w:rsid w:val="00FF4BE7"/>
    <w:rsid w:val="00FF5C2D"/>
    <w:rsid w:val="00FF7270"/>
    <w:rsid w:val="00FF7D88"/>
    <w:rsid w:val="01569095"/>
    <w:rsid w:val="017C4FF5"/>
    <w:rsid w:val="01C05FAD"/>
    <w:rsid w:val="01F4136F"/>
    <w:rsid w:val="01FA27F8"/>
    <w:rsid w:val="0275BD68"/>
    <w:rsid w:val="029C6520"/>
    <w:rsid w:val="02B55095"/>
    <w:rsid w:val="03761704"/>
    <w:rsid w:val="03BBF37B"/>
    <w:rsid w:val="03C75104"/>
    <w:rsid w:val="03D8120A"/>
    <w:rsid w:val="03F99EEB"/>
    <w:rsid w:val="043E2096"/>
    <w:rsid w:val="0473E0D9"/>
    <w:rsid w:val="04AFC2DB"/>
    <w:rsid w:val="0509F4BA"/>
    <w:rsid w:val="0573E26B"/>
    <w:rsid w:val="057F432A"/>
    <w:rsid w:val="05893399"/>
    <w:rsid w:val="05B32680"/>
    <w:rsid w:val="05D01924"/>
    <w:rsid w:val="05DDA155"/>
    <w:rsid w:val="05ECF157"/>
    <w:rsid w:val="05F4D429"/>
    <w:rsid w:val="05FBBC5D"/>
    <w:rsid w:val="05FD16A6"/>
    <w:rsid w:val="06028A13"/>
    <w:rsid w:val="061BAC46"/>
    <w:rsid w:val="062E4F3A"/>
    <w:rsid w:val="06326ADF"/>
    <w:rsid w:val="064CBCFA"/>
    <w:rsid w:val="06A72CCB"/>
    <w:rsid w:val="06C976C2"/>
    <w:rsid w:val="06CE73A3"/>
    <w:rsid w:val="070D520B"/>
    <w:rsid w:val="0726E5B3"/>
    <w:rsid w:val="07B720DF"/>
    <w:rsid w:val="07C3EC4B"/>
    <w:rsid w:val="080EE73E"/>
    <w:rsid w:val="081CA8A0"/>
    <w:rsid w:val="086B603F"/>
    <w:rsid w:val="086E240C"/>
    <w:rsid w:val="08750488"/>
    <w:rsid w:val="088D027C"/>
    <w:rsid w:val="088F53F8"/>
    <w:rsid w:val="08F3A06B"/>
    <w:rsid w:val="090F6D3C"/>
    <w:rsid w:val="091E49D2"/>
    <w:rsid w:val="092188DB"/>
    <w:rsid w:val="09249219"/>
    <w:rsid w:val="0975149F"/>
    <w:rsid w:val="0979C009"/>
    <w:rsid w:val="09C387A8"/>
    <w:rsid w:val="09FEFABD"/>
    <w:rsid w:val="0A09ACCC"/>
    <w:rsid w:val="0A3C0F2F"/>
    <w:rsid w:val="0A4D0491"/>
    <w:rsid w:val="0A7A0E19"/>
    <w:rsid w:val="0A9E58BC"/>
    <w:rsid w:val="0AE2011B"/>
    <w:rsid w:val="0AEEC1A1"/>
    <w:rsid w:val="0B09C0B5"/>
    <w:rsid w:val="0B2C9850"/>
    <w:rsid w:val="0B6EF8D5"/>
    <w:rsid w:val="0B7750BB"/>
    <w:rsid w:val="0BA77AB9"/>
    <w:rsid w:val="0BEEDC5F"/>
    <w:rsid w:val="0C147B0D"/>
    <w:rsid w:val="0C4AABCA"/>
    <w:rsid w:val="0C4AFA22"/>
    <w:rsid w:val="0C8C5455"/>
    <w:rsid w:val="0D221C08"/>
    <w:rsid w:val="0D52B902"/>
    <w:rsid w:val="0D94ECBD"/>
    <w:rsid w:val="0DD1F031"/>
    <w:rsid w:val="0DE8861B"/>
    <w:rsid w:val="0E240E9D"/>
    <w:rsid w:val="0E3F4D57"/>
    <w:rsid w:val="0E747111"/>
    <w:rsid w:val="0EA6F294"/>
    <w:rsid w:val="0EAC8135"/>
    <w:rsid w:val="0F865CA7"/>
    <w:rsid w:val="0FDCF950"/>
    <w:rsid w:val="100B8F23"/>
    <w:rsid w:val="10271A35"/>
    <w:rsid w:val="10A669C5"/>
    <w:rsid w:val="10E94F9D"/>
    <w:rsid w:val="1106BB8B"/>
    <w:rsid w:val="111AB073"/>
    <w:rsid w:val="1142697C"/>
    <w:rsid w:val="115A5167"/>
    <w:rsid w:val="116D8C5D"/>
    <w:rsid w:val="11B54385"/>
    <w:rsid w:val="1215AE04"/>
    <w:rsid w:val="1278812B"/>
    <w:rsid w:val="127FB2AD"/>
    <w:rsid w:val="12E2105A"/>
    <w:rsid w:val="1392D90F"/>
    <w:rsid w:val="13C24517"/>
    <w:rsid w:val="13C58DAE"/>
    <w:rsid w:val="13CE7CCC"/>
    <w:rsid w:val="13D6DF29"/>
    <w:rsid w:val="141028AC"/>
    <w:rsid w:val="1414518C"/>
    <w:rsid w:val="142812B4"/>
    <w:rsid w:val="14A4E97D"/>
    <w:rsid w:val="14ECBD09"/>
    <w:rsid w:val="14F3DA5D"/>
    <w:rsid w:val="14FB2180"/>
    <w:rsid w:val="1506C377"/>
    <w:rsid w:val="152D4A56"/>
    <w:rsid w:val="1547FE1E"/>
    <w:rsid w:val="156BF279"/>
    <w:rsid w:val="15B4DA79"/>
    <w:rsid w:val="15BDA594"/>
    <w:rsid w:val="15C1E645"/>
    <w:rsid w:val="16091230"/>
    <w:rsid w:val="16634AC3"/>
    <w:rsid w:val="167B9523"/>
    <w:rsid w:val="16981271"/>
    <w:rsid w:val="16C5766C"/>
    <w:rsid w:val="173D634D"/>
    <w:rsid w:val="177F3A22"/>
    <w:rsid w:val="17A8BDB5"/>
    <w:rsid w:val="17C18405"/>
    <w:rsid w:val="17E8FB86"/>
    <w:rsid w:val="17F3FBB2"/>
    <w:rsid w:val="1820E9B6"/>
    <w:rsid w:val="18248A0E"/>
    <w:rsid w:val="1848DE7B"/>
    <w:rsid w:val="1867D331"/>
    <w:rsid w:val="18AB19E3"/>
    <w:rsid w:val="18CD2C96"/>
    <w:rsid w:val="18E472A3"/>
    <w:rsid w:val="1942A369"/>
    <w:rsid w:val="19464E6C"/>
    <w:rsid w:val="196DAA93"/>
    <w:rsid w:val="1A10A51E"/>
    <w:rsid w:val="1A2078F0"/>
    <w:rsid w:val="1A4B2D3C"/>
    <w:rsid w:val="1A5A88F8"/>
    <w:rsid w:val="1A6BF86B"/>
    <w:rsid w:val="1A840F59"/>
    <w:rsid w:val="1AADD2B3"/>
    <w:rsid w:val="1AB1EDA3"/>
    <w:rsid w:val="1B985F23"/>
    <w:rsid w:val="1BE03991"/>
    <w:rsid w:val="1BF43B1E"/>
    <w:rsid w:val="1BF891A7"/>
    <w:rsid w:val="1C07C8CC"/>
    <w:rsid w:val="1CA8F629"/>
    <w:rsid w:val="1CA9E8C7"/>
    <w:rsid w:val="1CB0EAB5"/>
    <w:rsid w:val="1CB73DB8"/>
    <w:rsid w:val="1CB8F7C3"/>
    <w:rsid w:val="1CCC6B11"/>
    <w:rsid w:val="1CD8378E"/>
    <w:rsid w:val="1CED24E1"/>
    <w:rsid w:val="1D4E237F"/>
    <w:rsid w:val="1D826907"/>
    <w:rsid w:val="1D972761"/>
    <w:rsid w:val="1DD3EAB3"/>
    <w:rsid w:val="1DE9B649"/>
    <w:rsid w:val="1E0D7817"/>
    <w:rsid w:val="1E169D4A"/>
    <w:rsid w:val="1E756B78"/>
    <w:rsid w:val="1E7BFAD3"/>
    <w:rsid w:val="1EA26191"/>
    <w:rsid w:val="1EA77893"/>
    <w:rsid w:val="1EDEEF32"/>
    <w:rsid w:val="1EEE0897"/>
    <w:rsid w:val="1F0B817F"/>
    <w:rsid w:val="1F2F1D2D"/>
    <w:rsid w:val="1F506C8C"/>
    <w:rsid w:val="20685CDA"/>
    <w:rsid w:val="20DBA302"/>
    <w:rsid w:val="20FAA07D"/>
    <w:rsid w:val="210310EE"/>
    <w:rsid w:val="21095F4A"/>
    <w:rsid w:val="219B14D3"/>
    <w:rsid w:val="21A7C2B1"/>
    <w:rsid w:val="21F3365A"/>
    <w:rsid w:val="223E0D51"/>
    <w:rsid w:val="226626EA"/>
    <w:rsid w:val="2312097F"/>
    <w:rsid w:val="232499BB"/>
    <w:rsid w:val="232BC6D1"/>
    <w:rsid w:val="2373D8E1"/>
    <w:rsid w:val="23FB7A91"/>
    <w:rsid w:val="244494CD"/>
    <w:rsid w:val="2475F7CF"/>
    <w:rsid w:val="248D6497"/>
    <w:rsid w:val="24F93D7D"/>
    <w:rsid w:val="251E3849"/>
    <w:rsid w:val="2568ECAA"/>
    <w:rsid w:val="25C1DB16"/>
    <w:rsid w:val="25CA0AEB"/>
    <w:rsid w:val="25F3D9E5"/>
    <w:rsid w:val="263B3A0C"/>
    <w:rsid w:val="26A97EA4"/>
    <w:rsid w:val="26D7E96E"/>
    <w:rsid w:val="26E27D9A"/>
    <w:rsid w:val="26FAF99F"/>
    <w:rsid w:val="26FCAC10"/>
    <w:rsid w:val="273CF934"/>
    <w:rsid w:val="273F4742"/>
    <w:rsid w:val="275ECE52"/>
    <w:rsid w:val="27820B50"/>
    <w:rsid w:val="28259FD8"/>
    <w:rsid w:val="28A04B1D"/>
    <w:rsid w:val="29011BD4"/>
    <w:rsid w:val="292D1246"/>
    <w:rsid w:val="294857EC"/>
    <w:rsid w:val="295E7607"/>
    <w:rsid w:val="2A2F5989"/>
    <w:rsid w:val="2A43F4DE"/>
    <w:rsid w:val="2A564DA3"/>
    <w:rsid w:val="2A5969EC"/>
    <w:rsid w:val="2AA74E2E"/>
    <w:rsid w:val="2AECD2F4"/>
    <w:rsid w:val="2B2244FB"/>
    <w:rsid w:val="2B58EB99"/>
    <w:rsid w:val="2B7194EE"/>
    <w:rsid w:val="2B75DF28"/>
    <w:rsid w:val="2BC549CB"/>
    <w:rsid w:val="2BD44BFA"/>
    <w:rsid w:val="2BF1F20D"/>
    <w:rsid w:val="2C2E6483"/>
    <w:rsid w:val="2CF44AFF"/>
    <w:rsid w:val="2CF7FCFF"/>
    <w:rsid w:val="2CFBA9B4"/>
    <w:rsid w:val="2D035A5A"/>
    <w:rsid w:val="2D13D1D5"/>
    <w:rsid w:val="2D168658"/>
    <w:rsid w:val="2D55DE04"/>
    <w:rsid w:val="2D6B8B49"/>
    <w:rsid w:val="2D9C56D8"/>
    <w:rsid w:val="2E507EE8"/>
    <w:rsid w:val="2E56D7F8"/>
    <w:rsid w:val="2E68DDC5"/>
    <w:rsid w:val="2EF61B07"/>
    <w:rsid w:val="2F0860CD"/>
    <w:rsid w:val="2F12F1EC"/>
    <w:rsid w:val="2F176BD0"/>
    <w:rsid w:val="2F180156"/>
    <w:rsid w:val="2F382739"/>
    <w:rsid w:val="2F4C4C74"/>
    <w:rsid w:val="2F52F9FD"/>
    <w:rsid w:val="2F571AD3"/>
    <w:rsid w:val="2F95031A"/>
    <w:rsid w:val="2FB34B0E"/>
    <w:rsid w:val="2FEC4F49"/>
    <w:rsid w:val="2FF4D097"/>
    <w:rsid w:val="30347FE1"/>
    <w:rsid w:val="30566AE6"/>
    <w:rsid w:val="310C4872"/>
    <w:rsid w:val="317CF1A9"/>
    <w:rsid w:val="31B448F2"/>
    <w:rsid w:val="31BF05ED"/>
    <w:rsid w:val="31D59616"/>
    <w:rsid w:val="31F1CC78"/>
    <w:rsid w:val="3220496A"/>
    <w:rsid w:val="3249E93D"/>
    <w:rsid w:val="326245DB"/>
    <w:rsid w:val="327BE59A"/>
    <w:rsid w:val="328F2AD4"/>
    <w:rsid w:val="32DF7275"/>
    <w:rsid w:val="334BE7BC"/>
    <w:rsid w:val="337FA892"/>
    <w:rsid w:val="3388DDFC"/>
    <w:rsid w:val="339F3526"/>
    <w:rsid w:val="33DACCCD"/>
    <w:rsid w:val="3430EC01"/>
    <w:rsid w:val="343C68DD"/>
    <w:rsid w:val="343E53DC"/>
    <w:rsid w:val="344B19CF"/>
    <w:rsid w:val="34846C90"/>
    <w:rsid w:val="34FD74C3"/>
    <w:rsid w:val="350261A4"/>
    <w:rsid w:val="35382485"/>
    <w:rsid w:val="3549B62D"/>
    <w:rsid w:val="355A087A"/>
    <w:rsid w:val="356C4206"/>
    <w:rsid w:val="35D8393E"/>
    <w:rsid w:val="35E8DE3B"/>
    <w:rsid w:val="35F883A7"/>
    <w:rsid w:val="36123092"/>
    <w:rsid w:val="365C80DB"/>
    <w:rsid w:val="3677EC3A"/>
    <w:rsid w:val="3685F5E5"/>
    <w:rsid w:val="370A6200"/>
    <w:rsid w:val="372B2308"/>
    <w:rsid w:val="37595B9C"/>
    <w:rsid w:val="37931752"/>
    <w:rsid w:val="37CC3CC5"/>
    <w:rsid w:val="37D09798"/>
    <w:rsid w:val="37DC0B29"/>
    <w:rsid w:val="38294B0D"/>
    <w:rsid w:val="382EF229"/>
    <w:rsid w:val="3974970C"/>
    <w:rsid w:val="39A5794A"/>
    <w:rsid w:val="3A6879DA"/>
    <w:rsid w:val="3A6F9991"/>
    <w:rsid w:val="3AF97CBB"/>
    <w:rsid w:val="3B74FCE1"/>
    <w:rsid w:val="3BDFCB84"/>
    <w:rsid w:val="3C85812E"/>
    <w:rsid w:val="3C8C71B1"/>
    <w:rsid w:val="3C92A0C0"/>
    <w:rsid w:val="3C948E85"/>
    <w:rsid w:val="3C9C1404"/>
    <w:rsid w:val="3C9E4E66"/>
    <w:rsid w:val="3CD2BFD7"/>
    <w:rsid w:val="3CFBD8CA"/>
    <w:rsid w:val="3D1AF082"/>
    <w:rsid w:val="3D21FB20"/>
    <w:rsid w:val="3D281A48"/>
    <w:rsid w:val="3D3A0909"/>
    <w:rsid w:val="3D9F22A4"/>
    <w:rsid w:val="3DAA33C6"/>
    <w:rsid w:val="3DADC284"/>
    <w:rsid w:val="3DB36743"/>
    <w:rsid w:val="3E0EDD71"/>
    <w:rsid w:val="3E6B16DE"/>
    <w:rsid w:val="3E6E9038"/>
    <w:rsid w:val="3EDA3544"/>
    <w:rsid w:val="3EF11836"/>
    <w:rsid w:val="3F256CFA"/>
    <w:rsid w:val="3F4177DD"/>
    <w:rsid w:val="3F45D2AB"/>
    <w:rsid w:val="3F4BA0D8"/>
    <w:rsid w:val="3F4DA680"/>
    <w:rsid w:val="3F62703E"/>
    <w:rsid w:val="3F9E3E4A"/>
    <w:rsid w:val="4006E73F"/>
    <w:rsid w:val="401912BE"/>
    <w:rsid w:val="406D64A4"/>
    <w:rsid w:val="4082C687"/>
    <w:rsid w:val="40F075A7"/>
    <w:rsid w:val="410C623C"/>
    <w:rsid w:val="410E87C3"/>
    <w:rsid w:val="41958208"/>
    <w:rsid w:val="41B7FF99"/>
    <w:rsid w:val="42425F7E"/>
    <w:rsid w:val="4269CE42"/>
    <w:rsid w:val="42AAE9E8"/>
    <w:rsid w:val="42AD3C24"/>
    <w:rsid w:val="42C62A23"/>
    <w:rsid w:val="42CA7FA2"/>
    <w:rsid w:val="431F8875"/>
    <w:rsid w:val="4345F1D7"/>
    <w:rsid w:val="43485583"/>
    <w:rsid w:val="439D74A5"/>
    <w:rsid w:val="43AA1378"/>
    <w:rsid w:val="4422AC8C"/>
    <w:rsid w:val="446E38F7"/>
    <w:rsid w:val="449D0CD6"/>
    <w:rsid w:val="44A265A3"/>
    <w:rsid w:val="44B2D338"/>
    <w:rsid w:val="451DD832"/>
    <w:rsid w:val="45489E0E"/>
    <w:rsid w:val="45562704"/>
    <w:rsid w:val="45630D2D"/>
    <w:rsid w:val="458B779B"/>
    <w:rsid w:val="45AB5C7E"/>
    <w:rsid w:val="45BECAD4"/>
    <w:rsid w:val="460EDA78"/>
    <w:rsid w:val="468A9532"/>
    <w:rsid w:val="4695F3B5"/>
    <w:rsid w:val="46A189C2"/>
    <w:rsid w:val="46C68660"/>
    <w:rsid w:val="46EF03F2"/>
    <w:rsid w:val="47307EDF"/>
    <w:rsid w:val="475F2A8F"/>
    <w:rsid w:val="4762A5A0"/>
    <w:rsid w:val="47696134"/>
    <w:rsid w:val="4780D567"/>
    <w:rsid w:val="47986CC9"/>
    <w:rsid w:val="47C47546"/>
    <w:rsid w:val="47CD49E1"/>
    <w:rsid w:val="4809601B"/>
    <w:rsid w:val="48212847"/>
    <w:rsid w:val="483169FC"/>
    <w:rsid w:val="48551380"/>
    <w:rsid w:val="4867EF2D"/>
    <w:rsid w:val="48EF45C8"/>
    <w:rsid w:val="491E09B2"/>
    <w:rsid w:val="491FC011"/>
    <w:rsid w:val="493CF1BA"/>
    <w:rsid w:val="4949A573"/>
    <w:rsid w:val="4987C351"/>
    <w:rsid w:val="49C13375"/>
    <w:rsid w:val="49E24770"/>
    <w:rsid w:val="49EF2AB8"/>
    <w:rsid w:val="49FCF4B4"/>
    <w:rsid w:val="4A679317"/>
    <w:rsid w:val="4A920695"/>
    <w:rsid w:val="4AF3E3E8"/>
    <w:rsid w:val="4B2AF3F1"/>
    <w:rsid w:val="4B33EAE3"/>
    <w:rsid w:val="4B77F5BC"/>
    <w:rsid w:val="4C9E52E7"/>
    <w:rsid w:val="4CB92B7B"/>
    <w:rsid w:val="4CC0F204"/>
    <w:rsid w:val="4CC42378"/>
    <w:rsid w:val="4CD503AD"/>
    <w:rsid w:val="4D1F4DBE"/>
    <w:rsid w:val="4D4ADFE2"/>
    <w:rsid w:val="4D750C7B"/>
    <w:rsid w:val="4D92141A"/>
    <w:rsid w:val="4D9FC063"/>
    <w:rsid w:val="4E1188BD"/>
    <w:rsid w:val="4E2B41D8"/>
    <w:rsid w:val="4E359A52"/>
    <w:rsid w:val="4E6A2CE1"/>
    <w:rsid w:val="4E8D266C"/>
    <w:rsid w:val="4EB7B84C"/>
    <w:rsid w:val="4F2A8BC9"/>
    <w:rsid w:val="4F93B9B6"/>
    <w:rsid w:val="4FCCBC29"/>
    <w:rsid w:val="5003E2AC"/>
    <w:rsid w:val="502F8292"/>
    <w:rsid w:val="5036E698"/>
    <w:rsid w:val="503D9DBB"/>
    <w:rsid w:val="505134BB"/>
    <w:rsid w:val="50DE2C17"/>
    <w:rsid w:val="50E17775"/>
    <w:rsid w:val="50F1E288"/>
    <w:rsid w:val="50F2CD9E"/>
    <w:rsid w:val="5130E5CA"/>
    <w:rsid w:val="51345C6F"/>
    <w:rsid w:val="515D405D"/>
    <w:rsid w:val="521874C9"/>
    <w:rsid w:val="52889922"/>
    <w:rsid w:val="52D4FCC5"/>
    <w:rsid w:val="52FEF236"/>
    <w:rsid w:val="536CB787"/>
    <w:rsid w:val="538ACF60"/>
    <w:rsid w:val="538E7B8B"/>
    <w:rsid w:val="53C299A0"/>
    <w:rsid w:val="53E069CB"/>
    <w:rsid w:val="53E0AB32"/>
    <w:rsid w:val="53E79E90"/>
    <w:rsid w:val="540C9F38"/>
    <w:rsid w:val="5441F19B"/>
    <w:rsid w:val="544EEEF0"/>
    <w:rsid w:val="5480CE75"/>
    <w:rsid w:val="54D5C297"/>
    <w:rsid w:val="54F1CC8C"/>
    <w:rsid w:val="556EDD55"/>
    <w:rsid w:val="55A7F2FF"/>
    <w:rsid w:val="5621D64B"/>
    <w:rsid w:val="5636A239"/>
    <w:rsid w:val="5644ED6F"/>
    <w:rsid w:val="566D95C6"/>
    <w:rsid w:val="567D2C4C"/>
    <w:rsid w:val="56C4B445"/>
    <w:rsid w:val="56C87A2D"/>
    <w:rsid w:val="56DCE665"/>
    <w:rsid w:val="570AF2E6"/>
    <w:rsid w:val="572DF495"/>
    <w:rsid w:val="5735587C"/>
    <w:rsid w:val="5768CEE8"/>
    <w:rsid w:val="57803B3E"/>
    <w:rsid w:val="5785E486"/>
    <w:rsid w:val="580E40CF"/>
    <w:rsid w:val="581F55A1"/>
    <w:rsid w:val="588AF11E"/>
    <w:rsid w:val="58C02AD8"/>
    <w:rsid w:val="594EF884"/>
    <w:rsid w:val="597E8626"/>
    <w:rsid w:val="59F216F1"/>
    <w:rsid w:val="5A01FE6A"/>
    <w:rsid w:val="5A0FE96D"/>
    <w:rsid w:val="5A2E5EEF"/>
    <w:rsid w:val="5A6F2E9D"/>
    <w:rsid w:val="5A80E1BF"/>
    <w:rsid w:val="5AB8B284"/>
    <w:rsid w:val="5AC450D3"/>
    <w:rsid w:val="5AD381A2"/>
    <w:rsid w:val="5B0BAE0D"/>
    <w:rsid w:val="5B12484C"/>
    <w:rsid w:val="5B1A5687"/>
    <w:rsid w:val="5B3E436B"/>
    <w:rsid w:val="5B9DCECB"/>
    <w:rsid w:val="5BD57E89"/>
    <w:rsid w:val="5BE6145B"/>
    <w:rsid w:val="5C12A7A6"/>
    <w:rsid w:val="5C3F1768"/>
    <w:rsid w:val="5C5B6C34"/>
    <w:rsid w:val="5C744A1E"/>
    <w:rsid w:val="5CB626E8"/>
    <w:rsid w:val="5CC3BFBF"/>
    <w:rsid w:val="5D0A065B"/>
    <w:rsid w:val="5D41B3C5"/>
    <w:rsid w:val="5D61F6F6"/>
    <w:rsid w:val="5D898C0D"/>
    <w:rsid w:val="5DC87DE9"/>
    <w:rsid w:val="5DEB70A0"/>
    <w:rsid w:val="5E434ECF"/>
    <w:rsid w:val="5E5F9020"/>
    <w:rsid w:val="5E60CF5A"/>
    <w:rsid w:val="5E9A3DD6"/>
    <w:rsid w:val="5E9C97E5"/>
    <w:rsid w:val="5EB62A3D"/>
    <w:rsid w:val="5EC4BF00"/>
    <w:rsid w:val="5ED85238"/>
    <w:rsid w:val="5EDF750C"/>
    <w:rsid w:val="5EFCF48A"/>
    <w:rsid w:val="5F5F3251"/>
    <w:rsid w:val="5F757262"/>
    <w:rsid w:val="5FB35BEF"/>
    <w:rsid w:val="5FB51364"/>
    <w:rsid w:val="5FCF4129"/>
    <w:rsid w:val="5FFF7268"/>
    <w:rsid w:val="60043D22"/>
    <w:rsid w:val="60518647"/>
    <w:rsid w:val="60619E26"/>
    <w:rsid w:val="60673F19"/>
    <w:rsid w:val="6070C1C0"/>
    <w:rsid w:val="60713FEE"/>
    <w:rsid w:val="609EFC26"/>
    <w:rsid w:val="60A6F70A"/>
    <w:rsid w:val="60F51378"/>
    <w:rsid w:val="610D15A7"/>
    <w:rsid w:val="617AF49D"/>
    <w:rsid w:val="619BB27D"/>
    <w:rsid w:val="61BFD1B5"/>
    <w:rsid w:val="61EBAD85"/>
    <w:rsid w:val="62040B99"/>
    <w:rsid w:val="62184DED"/>
    <w:rsid w:val="6219BDAD"/>
    <w:rsid w:val="62A99B06"/>
    <w:rsid w:val="62B80245"/>
    <w:rsid w:val="62B9FADA"/>
    <w:rsid w:val="62CFBBA3"/>
    <w:rsid w:val="62D36995"/>
    <w:rsid w:val="6363EFE6"/>
    <w:rsid w:val="637029C3"/>
    <w:rsid w:val="639AF5F1"/>
    <w:rsid w:val="64A72342"/>
    <w:rsid w:val="64B87D13"/>
    <w:rsid w:val="64BBA38D"/>
    <w:rsid w:val="64C59031"/>
    <w:rsid w:val="65BEE439"/>
    <w:rsid w:val="65D3755F"/>
    <w:rsid w:val="65D6340B"/>
    <w:rsid w:val="666212D2"/>
    <w:rsid w:val="66857CE7"/>
    <w:rsid w:val="66EA53C0"/>
    <w:rsid w:val="66F3208A"/>
    <w:rsid w:val="6743FFC2"/>
    <w:rsid w:val="67758445"/>
    <w:rsid w:val="678F539B"/>
    <w:rsid w:val="679B04A5"/>
    <w:rsid w:val="67B0CC18"/>
    <w:rsid w:val="67C04EFE"/>
    <w:rsid w:val="67D351E7"/>
    <w:rsid w:val="67D6B154"/>
    <w:rsid w:val="67DE1CC1"/>
    <w:rsid w:val="67E12C0E"/>
    <w:rsid w:val="67E77E5D"/>
    <w:rsid w:val="67F77187"/>
    <w:rsid w:val="6838F20D"/>
    <w:rsid w:val="6840287D"/>
    <w:rsid w:val="688595C8"/>
    <w:rsid w:val="68916DA8"/>
    <w:rsid w:val="68F89965"/>
    <w:rsid w:val="68FEFF2F"/>
    <w:rsid w:val="692F802D"/>
    <w:rsid w:val="69602D4D"/>
    <w:rsid w:val="698004FD"/>
    <w:rsid w:val="69D299DC"/>
    <w:rsid w:val="69DD527C"/>
    <w:rsid w:val="69FEF9D7"/>
    <w:rsid w:val="6A426B2A"/>
    <w:rsid w:val="6A45794D"/>
    <w:rsid w:val="6A76EEC2"/>
    <w:rsid w:val="6A91ED05"/>
    <w:rsid w:val="6AC9BAC0"/>
    <w:rsid w:val="6AFFBE29"/>
    <w:rsid w:val="6B0C565A"/>
    <w:rsid w:val="6B15BD83"/>
    <w:rsid w:val="6B1DF03E"/>
    <w:rsid w:val="6BB42F9A"/>
    <w:rsid w:val="6BD56AE8"/>
    <w:rsid w:val="6C3FB96A"/>
    <w:rsid w:val="6D14F33E"/>
    <w:rsid w:val="6D391D30"/>
    <w:rsid w:val="6D8148F1"/>
    <w:rsid w:val="6E2E2BCF"/>
    <w:rsid w:val="6E61E03E"/>
    <w:rsid w:val="6E7DA170"/>
    <w:rsid w:val="6E854EF6"/>
    <w:rsid w:val="6E856EA1"/>
    <w:rsid w:val="6EA3FFD6"/>
    <w:rsid w:val="6EB9B731"/>
    <w:rsid w:val="6EFBE0C4"/>
    <w:rsid w:val="6F8B26FD"/>
    <w:rsid w:val="6FC9815E"/>
    <w:rsid w:val="6FED7018"/>
    <w:rsid w:val="706B7F4F"/>
    <w:rsid w:val="70FEA468"/>
    <w:rsid w:val="7156B847"/>
    <w:rsid w:val="7176A825"/>
    <w:rsid w:val="721CDF5C"/>
    <w:rsid w:val="7223B1B2"/>
    <w:rsid w:val="724AF096"/>
    <w:rsid w:val="72524950"/>
    <w:rsid w:val="726A1340"/>
    <w:rsid w:val="72E8E22A"/>
    <w:rsid w:val="72F5E129"/>
    <w:rsid w:val="730EFD19"/>
    <w:rsid w:val="731A0E34"/>
    <w:rsid w:val="73383237"/>
    <w:rsid w:val="73EF203E"/>
    <w:rsid w:val="744B63F5"/>
    <w:rsid w:val="745DC100"/>
    <w:rsid w:val="746900CA"/>
    <w:rsid w:val="746F79A1"/>
    <w:rsid w:val="7476E56B"/>
    <w:rsid w:val="74B5DE95"/>
    <w:rsid w:val="74BBD295"/>
    <w:rsid w:val="74C5FF95"/>
    <w:rsid w:val="74E21022"/>
    <w:rsid w:val="74E43CDD"/>
    <w:rsid w:val="74F200F8"/>
    <w:rsid w:val="753F6E2E"/>
    <w:rsid w:val="7557CA50"/>
    <w:rsid w:val="75A7A9A3"/>
    <w:rsid w:val="75E5649D"/>
    <w:rsid w:val="76063B4D"/>
    <w:rsid w:val="7633B8C8"/>
    <w:rsid w:val="7642F2D9"/>
    <w:rsid w:val="7676E105"/>
    <w:rsid w:val="76B4175F"/>
    <w:rsid w:val="76CC7B54"/>
    <w:rsid w:val="76D7A538"/>
    <w:rsid w:val="76E67526"/>
    <w:rsid w:val="76FAEAE1"/>
    <w:rsid w:val="77A20BAE"/>
    <w:rsid w:val="78606FE7"/>
    <w:rsid w:val="786D158B"/>
    <w:rsid w:val="789E605B"/>
    <w:rsid w:val="78EC87C2"/>
    <w:rsid w:val="791A269D"/>
    <w:rsid w:val="79270214"/>
    <w:rsid w:val="7952045B"/>
    <w:rsid w:val="7962E326"/>
    <w:rsid w:val="796C181E"/>
    <w:rsid w:val="79821E73"/>
    <w:rsid w:val="79949530"/>
    <w:rsid w:val="79970376"/>
    <w:rsid w:val="7A3F436C"/>
    <w:rsid w:val="7A7A1D99"/>
    <w:rsid w:val="7AA822DD"/>
    <w:rsid w:val="7B1CED8F"/>
    <w:rsid w:val="7B44D2CD"/>
    <w:rsid w:val="7C1A35CA"/>
    <w:rsid w:val="7C202D64"/>
    <w:rsid w:val="7C285A41"/>
    <w:rsid w:val="7C31C186"/>
    <w:rsid w:val="7C482F6B"/>
    <w:rsid w:val="7C84F377"/>
    <w:rsid w:val="7C8B8898"/>
    <w:rsid w:val="7CCE0CC0"/>
    <w:rsid w:val="7CD6CB9C"/>
    <w:rsid w:val="7D265D4B"/>
    <w:rsid w:val="7D5FE987"/>
    <w:rsid w:val="7D69BA29"/>
    <w:rsid w:val="7DED8DC9"/>
    <w:rsid w:val="7DEFE961"/>
    <w:rsid w:val="7E53E4AD"/>
    <w:rsid w:val="7E581A26"/>
    <w:rsid w:val="7EA0F169"/>
    <w:rsid w:val="7ED30EEF"/>
    <w:rsid w:val="7EE63BD8"/>
    <w:rsid w:val="7F3C5FD4"/>
    <w:rsid w:val="7F779C0E"/>
    <w:rsid w:val="7FCBE094"/>
    <w:rsid w:val="7FDE4EFA"/>
    <w:rsid w:val="7FF891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D4AC9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8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8BA"/>
  </w:style>
  <w:style w:type="paragraph" w:styleId="Footer">
    <w:name w:val="footer"/>
    <w:basedOn w:val="Normal"/>
    <w:link w:val="FooterChar"/>
    <w:uiPriority w:val="99"/>
    <w:unhideWhenUsed/>
    <w:rsid w:val="008948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8BA"/>
  </w:style>
  <w:style w:type="character" w:styleId="FootnoteReference">
    <w:name w:val="footnote reference"/>
    <w:aliases w:val="number,Ref,de nota al pie,BVI fnr,(Footnote Reference),Footnote Reference/"/>
    <w:basedOn w:val="DefaultParagraphFont"/>
    <w:uiPriority w:val="99"/>
    <w:semiHidden/>
    <w:rsid w:val="008948BA"/>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Text"/>
    <w:basedOn w:val="Normal"/>
    <w:link w:val="ListParagraphChar"/>
    <w:uiPriority w:val="34"/>
    <w:qFormat/>
    <w:rsid w:val="008948BA"/>
    <w:pPr>
      <w:spacing w:after="0" w:line="240" w:lineRule="auto"/>
      <w:ind w:left="720"/>
      <w:jc w:val="both"/>
    </w:pPr>
    <w:rPr>
      <w:rFonts w:ascii="Times New Roman" w:eastAsia="Times New Roman" w:hAnsi="Times New Roman" w:cs="Times New Roman"/>
      <w:sz w:val="24"/>
      <w:szCs w:val="24"/>
      <w:lang w:val="en-US"/>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8948BA"/>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948BA"/>
    <w:rPr>
      <w:sz w:val="16"/>
      <w:szCs w:val="16"/>
    </w:rPr>
  </w:style>
  <w:style w:type="paragraph" w:styleId="CommentText">
    <w:name w:val="annotation text"/>
    <w:basedOn w:val="Normal"/>
    <w:link w:val="CommentTextChar"/>
    <w:uiPriority w:val="99"/>
    <w:unhideWhenUsed/>
    <w:rsid w:val="008948BA"/>
    <w:pPr>
      <w:spacing w:after="0" w:line="240" w:lineRule="auto"/>
      <w:jc w:val="both"/>
    </w:pPr>
    <w:rPr>
      <w:rFonts w:ascii="Calibri" w:eastAsia="Times New Roman" w:hAnsi="Calibri" w:cs="Times New Roman"/>
      <w:sz w:val="20"/>
      <w:szCs w:val="20"/>
      <w:lang w:val="en-NZ" w:eastAsia="en-NZ"/>
    </w:rPr>
  </w:style>
  <w:style w:type="character" w:customStyle="1" w:styleId="CommentTextChar">
    <w:name w:val="Comment Text Char"/>
    <w:basedOn w:val="DefaultParagraphFont"/>
    <w:link w:val="CommentText"/>
    <w:uiPriority w:val="99"/>
    <w:rsid w:val="008948BA"/>
    <w:rPr>
      <w:rFonts w:ascii="Calibri" w:eastAsia="Times New Roman" w:hAnsi="Calibri" w:cs="Times New Roman"/>
      <w:sz w:val="20"/>
      <w:szCs w:val="20"/>
      <w:lang w:val="en-NZ" w:eastAsia="en-NZ"/>
    </w:rPr>
  </w:style>
  <w:style w:type="paragraph" w:styleId="FootnoteText">
    <w:name w:val="footnote text"/>
    <w:basedOn w:val="Normal"/>
    <w:link w:val="FootnoteTextChar"/>
    <w:uiPriority w:val="99"/>
    <w:rsid w:val="008948BA"/>
    <w:pPr>
      <w:widowControl w:val="0"/>
      <w:autoSpaceDE w:val="0"/>
      <w:autoSpaceDN w:val="0"/>
      <w:adjustRightInd w:val="0"/>
      <w:spacing w:after="0" w:line="240" w:lineRule="auto"/>
      <w:jc w:val="both"/>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8948B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9782F"/>
    <w:pPr>
      <w:spacing w:after="160"/>
      <w:jc w:val="left"/>
    </w:pPr>
    <w:rPr>
      <w:rFonts w:asciiTheme="minorHAnsi" w:eastAsiaTheme="minorHAnsi"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39782F"/>
    <w:rPr>
      <w:rFonts w:ascii="Calibri" w:eastAsia="Times New Roman" w:hAnsi="Calibri" w:cs="Times New Roman"/>
      <w:b/>
      <w:bCs/>
      <w:sz w:val="20"/>
      <w:szCs w:val="20"/>
      <w:lang w:val="en-NZ" w:eastAsia="en-NZ"/>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807B5A"/>
    <w:pPr>
      <w:spacing w:after="0" w:line="240" w:lineRule="auto"/>
    </w:pPr>
  </w:style>
  <w:style w:type="paragraph" w:customStyle="1" w:styleId="Default">
    <w:name w:val="Default"/>
    <w:rsid w:val="0096750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rsid w:val="00101C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573B3"/>
  </w:style>
  <w:style w:type="character" w:customStyle="1" w:styleId="eop">
    <w:name w:val="eop"/>
    <w:basedOn w:val="DefaultParagraphFont"/>
    <w:rsid w:val="00DD79FF"/>
  </w:style>
  <w:style w:type="character" w:customStyle="1" w:styleId="bcx0">
    <w:name w:val="bcx0"/>
    <w:basedOn w:val="DefaultParagraphFont"/>
    <w:rsid w:val="002727DD"/>
  </w:style>
  <w:style w:type="character" w:styleId="Strong">
    <w:name w:val="Strong"/>
    <w:basedOn w:val="DefaultParagraphFont"/>
    <w:uiPriority w:val="22"/>
    <w:qFormat/>
    <w:rsid w:val="005F7B06"/>
    <w:rPr>
      <w:b/>
      <w:bCs/>
    </w:rPr>
  </w:style>
  <w:style w:type="character" w:customStyle="1" w:styleId="UnresolvedMention1">
    <w:name w:val="Unresolved Mention1"/>
    <w:basedOn w:val="DefaultParagraphFont"/>
    <w:uiPriority w:val="99"/>
    <w:unhideWhenUsed/>
    <w:rsid w:val="00275BE1"/>
    <w:rPr>
      <w:color w:val="605E5C"/>
      <w:shd w:val="clear" w:color="auto" w:fill="E1DFDD"/>
    </w:rPr>
  </w:style>
  <w:style w:type="paragraph" w:styleId="NormalWeb">
    <w:name w:val="Normal (Web)"/>
    <w:basedOn w:val="Normal"/>
    <w:uiPriority w:val="99"/>
    <w:semiHidden/>
    <w:unhideWhenUsed/>
    <w:rsid w:val="009C57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B6BFB"/>
    <w:rPr>
      <w:color w:val="0563C1"/>
      <w:u w:val="single"/>
    </w:rPr>
  </w:style>
  <w:style w:type="character" w:customStyle="1" w:styleId="scxw62530383">
    <w:name w:val="scxw62530383"/>
    <w:basedOn w:val="DefaultParagraphFont"/>
    <w:rsid w:val="006E59B0"/>
  </w:style>
  <w:style w:type="paragraph" w:styleId="BalloonText">
    <w:name w:val="Balloon Text"/>
    <w:basedOn w:val="Normal"/>
    <w:link w:val="BalloonTextChar"/>
    <w:uiPriority w:val="99"/>
    <w:semiHidden/>
    <w:unhideWhenUsed/>
    <w:rsid w:val="00E16F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F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179017">
      <w:bodyDiv w:val="1"/>
      <w:marLeft w:val="0"/>
      <w:marRight w:val="0"/>
      <w:marTop w:val="0"/>
      <w:marBottom w:val="0"/>
      <w:divBdr>
        <w:top w:val="none" w:sz="0" w:space="0" w:color="auto"/>
        <w:left w:val="none" w:sz="0" w:space="0" w:color="auto"/>
        <w:bottom w:val="none" w:sz="0" w:space="0" w:color="auto"/>
        <w:right w:val="none" w:sz="0" w:space="0" w:color="auto"/>
      </w:divBdr>
    </w:div>
    <w:div w:id="168907271">
      <w:bodyDiv w:val="1"/>
      <w:marLeft w:val="0"/>
      <w:marRight w:val="0"/>
      <w:marTop w:val="0"/>
      <w:marBottom w:val="0"/>
      <w:divBdr>
        <w:top w:val="none" w:sz="0" w:space="0" w:color="auto"/>
        <w:left w:val="none" w:sz="0" w:space="0" w:color="auto"/>
        <w:bottom w:val="none" w:sz="0" w:space="0" w:color="auto"/>
        <w:right w:val="none" w:sz="0" w:space="0" w:color="auto"/>
      </w:divBdr>
      <w:divsChild>
        <w:div w:id="784351260">
          <w:marLeft w:val="0"/>
          <w:marRight w:val="0"/>
          <w:marTop w:val="0"/>
          <w:marBottom w:val="0"/>
          <w:divBdr>
            <w:top w:val="none" w:sz="0" w:space="0" w:color="auto"/>
            <w:left w:val="none" w:sz="0" w:space="0" w:color="auto"/>
            <w:bottom w:val="none" w:sz="0" w:space="0" w:color="auto"/>
            <w:right w:val="none" w:sz="0" w:space="0" w:color="auto"/>
          </w:divBdr>
        </w:div>
      </w:divsChild>
    </w:div>
    <w:div w:id="308478132">
      <w:bodyDiv w:val="1"/>
      <w:marLeft w:val="0"/>
      <w:marRight w:val="0"/>
      <w:marTop w:val="0"/>
      <w:marBottom w:val="0"/>
      <w:divBdr>
        <w:top w:val="none" w:sz="0" w:space="0" w:color="auto"/>
        <w:left w:val="none" w:sz="0" w:space="0" w:color="auto"/>
        <w:bottom w:val="none" w:sz="0" w:space="0" w:color="auto"/>
        <w:right w:val="none" w:sz="0" w:space="0" w:color="auto"/>
      </w:divBdr>
    </w:div>
    <w:div w:id="467867006">
      <w:bodyDiv w:val="1"/>
      <w:marLeft w:val="0"/>
      <w:marRight w:val="0"/>
      <w:marTop w:val="0"/>
      <w:marBottom w:val="0"/>
      <w:divBdr>
        <w:top w:val="none" w:sz="0" w:space="0" w:color="auto"/>
        <w:left w:val="none" w:sz="0" w:space="0" w:color="auto"/>
        <w:bottom w:val="none" w:sz="0" w:space="0" w:color="auto"/>
        <w:right w:val="none" w:sz="0" w:space="0" w:color="auto"/>
      </w:divBdr>
    </w:div>
    <w:div w:id="761222979">
      <w:bodyDiv w:val="1"/>
      <w:marLeft w:val="0"/>
      <w:marRight w:val="0"/>
      <w:marTop w:val="0"/>
      <w:marBottom w:val="0"/>
      <w:divBdr>
        <w:top w:val="none" w:sz="0" w:space="0" w:color="auto"/>
        <w:left w:val="none" w:sz="0" w:space="0" w:color="auto"/>
        <w:bottom w:val="none" w:sz="0" w:space="0" w:color="auto"/>
        <w:right w:val="none" w:sz="0" w:space="0" w:color="auto"/>
      </w:divBdr>
    </w:div>
    <w:div w:id="842167853">
      <w:bodyDiv w:val="1"/>
      <w:marLeft w:val="0"/>
      <w:marRight w:val="0"/>
      <w:marTop w:val="0"/>
      <w:marBottom w:val="0"/>
      <w:divBdr>
        <w:top w:val="none" w:sz="0" w:space="0" w:color="auto"/>
        <w:left w:val="none" w:sz="0" w:space="0" w:color="auto"/>
        <w:bottom w:val="none" w:sz="0" w:space="0" w:color="auto"/>
        <w:right w:val="none" w:sz="0" w:space="0" w:color="auto"/>
      </w:divBdr>
    </w:div>
    <w:div w:id="909078619">
      <w:bodyDiv w:val="1"/>
      <w:marLeft w:val="0"/>
      <w:marRight w:val="0"/>
      <w:marTop w:val="0"/>
      <w:marBottom w:val="0"/>
      <w:divBdr>
        <w:top w:val="none" w:sz="0" w:space="0" w:color="auto"/>
        <w:left w:val="none" w:sz="0" w:space="0" w:color="auto"/>
        <w:bottom w:val="none" w:sz="0" w:space="0" w:color="auto"/>
        <w:right w:val="none" w:sz="0" w:space="0" w:color="auto"/>
      </w:divBdr>
    </w:div>
    <w:div w:id="941884463">
      <w:bodyDiv w:val="1"/>
      <w:marLeft w:val="0"/>
      <w:marRight w:val="0"/>
      <w:marTop w:val="0"/>
      <w:marBottom w:val="0"/>
      <w:divBdr>
        <w:top w:val="none" w:sz="0" w:space="0" w:color="auto"/>
        <w:left w:val="none" w:sz="0" w:space="0" w:color="auto"/>
        <w:bottom w:val="none" w:sz="0" w:space="0" w:color="auto"/>
        <w:right w:val="none" w:sz="0" w:space="0" w:color="auto"/>
      </w:divBdr>
    </w:div>
    <w:div w:id="1006633462">
      <w:bodyDiv w:val="1"/>
      <w:marLeft w:val="0"/>
      <w:marRight w:val="0"/>
      <w:marTop w:val="0"/>
      <w:marBottom w:val="0"/>
      <w:divBdr>
        <w:top w:val="none" w:sz="0" w:space="0" w:color="auto"/>
        <w:left w:val="none" w:sz="0" w:space="0" w:color="auto"/>
        <w:bottom w:val="none" w:sz="0" w:space="0" w:color="auto"/>
        <w:right w:val="none" w:sz="0" w:space="0" w:color="auto"/>
      </w:divBdr>
    </w:div>
    <w:div w:id="1054963015">
      <w:bodyDiv w:val="1"/>
      <w:marLeft w:val="0"/>
      <w:marRight w:val="0"/>
      <w:marTop w:val="0"/>
      <w:marBottom w:val="0"/>
      <w:divBdr>
        <w:top w:val="none" w:sz="0" w:space="0" w:color="auto"/>
        <w:left w:val="none" w:sz="0" w:space="0" w:color="auto"/>
        <w:bottom w:val="none" w:sz="0" w:space="0" w:color="auto"/>
        <w:right w:val="none" w:sz="0" w:space="0" w:color="auto"/>
      </w:divBdr>
      <w:divsChild>
        <w:div w:id="153574527">
          <w:marLeft w:val="0"/>
          <w:marRight w:val="0"/>
          <w:marTop w:val="0"/>
          <w:marBottom w:val="0"/>
          <w:divBdr>
            <w:top w:val="none" w:sz="0" w:space="0" w:color="auto"/>
            <w:left w:val="none" w:sz="0" w:space="0" w:color="auto"/>
            <w:bottom w:val="none" w:sz="0" w:space="0" w:color="auto"/>
            <w:right w:val="none" w:sz="0" w:space="0" w:color="auto"/>
          </w:divBdr>
        </w:div>
        <w:div w:id="262735268">
          <w:marLeft w:val="0"/>
          <w:marRight w:val="0"/>
          <w:marTop w:val="0"/>
          <w:marBottom w:val="0"/>
          <w:divBdr>
            <w:top w:val="none" w:sz="0" w:space="0" w:color="auto"/>
            <w:left w:val="none" w:sz="0" w:space="0" w:color="auto"/>
            <w:bottom w:val="none" w:sz="0" w:space="0" w:color="auto"/>
            <w:right w:val="none" w:sz="0" w:space="0" w:color="auto"/>
          </w:divBdr>
        </w:div>
        <w:div w:id="375618547">
          <w:marLeft w:val="0"/>
          <w:marRight w:val="0"/>
          <w:marTop w:val="0"/>
          <w:marBottom w:val="0"/>
          <w:divBdr>
            <w:top w:val="none" w:sz="0" w:space="0" w:color="auto"/>
            <w:left w:val="none" w:sz="0" w:space="0" w:color="auto"/>
            <w:bottom w:val="none" w:sz="0" w:space="0" w:color="auto"/>
            <w:right w:val="none" w:sz="0" w:space="0" w:color="auto"/>
          </w:divBdr>
        </w:div>
        <w:div w:id="389814418">
          <w:marLeft w:val="0"/>
          <w:marRight w:val="0"/>
          <w:marTop w:val="0"/>
          <w:marBottom w:val="0"/>
          <w:divBdr>
            <w:top w:val="none" w:sz="0" w:space="0" w:color="auto"/>
            <w:left w:val="none" w:sz="0" w:space="0" w:color="auto"/>
            <w:bottom w:val="none" w:sz="0" w:space="0" w:color="auto"/>
            <w:right w:val="none" w:sz="0" w:space="0" w:color="auto"/>
          </w:divBdr>
        </w:div>
        <w:div w:id="406270960">
          <w:marLeft w:val="0"/>
          <w:marRight w:val="0"/>
          <w:marTop w:val="0"/>
          <w:marBottom w:val="0"/>
          <w:divBdr>
            <w:top w:val="none" w:sz="0" w:space="0" w:color="auto"/>
            <w:left w:val="none" w:sz="0" w:space="0" w:color="auto"/>
            <w:bottom w:val="none" w:sz="0" w:space="0" w:color="auto"/>
            <w:right w:val="none" w:sz="0" w:space="0" w:color="auto"/>
          </w:divBdr>
        </w:div>
        <w:div w:id="448932390">
          <w:marLeft w:val="0"/>
          <w:marRight w:val="0"/>
          <w:marTop w:val="0"/>
          <w:marBottom w:val="0"/>
          <w:divBdr>
            <w:top w:val="none" w:sz="0" w:space="0" w:color="auto"/>
            <w:left w:val="none" w:sz="0" w:space="0" w:color="auto"/>
            <w:bottom w:val="none" w:sz="0" w:space="0" w:color="auto"/>
            <w:right w:val="none" w:sz="0" w:space="0" w:color="auto"/>
          </w:divBdr>
        </w:div>
        <w:div w:id="480925021">
          <w:marLeft w:val="0"/>
          <w:marRight w:val="0"/>
          <w:marTop w:val="0"/>
          <w:marBottom w:val="0"/>
          <w:divBdr>
            <w:top w:val="none" w:sz="0" w:space="0" w:color="auto"/>
            <w:left w:val="none" w:sz="0" w:space="0" w:color="auto"/>
            <w:bottom w:val="none" w:sz="0" w:space="0" w:color="auto"/>
            <w:right w:val="none" w:sz="0" w:space="0" w:color="auto"/>
          </w:divBdr>
        </w:div>
        <w:div w:id="650791811">
          <w:marLeft w:val="0"/>
          <w:marRight w:val="0"/>
          <w:marTop w:val="0"/>
          <w:marBottom w:val="0"/>
          <w:divBdr>
            <w:top w:val="none" w:sz="0" w:space="0" w:color="auto"/>
            <w:left w:val="none" w:sz="0" w:space="0" w:color="auto"/>
            <w:bottom w:val="none" w:sz="0" w:space="0" w:color="auto"/>
            <w:right w:val="none" w:sz="0" w:space="0" w:color="auto"/>
          </w:divBdr>
        </w:div>
        <w:div w:id="910189955">
          <w:marLeft w:val="0"/>
          <w:marRight w:val="0"/>
          <w:marTop w:val="0"/>
          <w:marBottom w:val="0"/>
          <w:divBdr>
            <w:top w:val="none" w:sz="0" w:space="0" w:color="auto"/>
            <w:left w:val="none" w:sz="0" w:space="0" w:color="auto"/>
            <w:bottom w:val="none" w:sz="0" w:space="0" w:color="auto"/>
            <w:right w:val="none" w:sz="0" w:space="0" w:color="auto"/>
          </w:divBdr>
        </w:div>
        <w:div w:id="948246087">
          <w:marLeft w:val="0"/>
          <w:marRight w:val="0"/>
          <w:marTop w:val="0"/>
          <w:marBottom w:val="0"/>
          <w:divBdr>
            <w:top w:val="none" w:sz="0" w:space="0" w:color="auto"/>
            <w:left w:val="none" w:sz="0" w:space="0" w:color="auto"/>
            <w:bottom w:val="none" w:sz="0" w:space="0" w:color="auto"/>
            <w:right w:val="none" w:sz="0" w:space="0" w:color="auto"/>
          </w:divBdr>
        </w:div>
        <w:div w:id="1206601588">
          <w:marLeft w:val="0"/>
          <w:marRight w:val="0"/>
          <w:marTop w:val="0"/>
          <w:marBottom w:val="0"/>
          <w:divBdr>
            <w:top w:val="none" w:sz="0" w:space="0" w:color="auto"/>
            <w:left w:val="none" w:sz="0" w:space="0" w:color="auto"/>
            <w:bottom w:val="none" w:sz="0" w:space="0" w:color="auto"/>
            <w:right w:val="none" w:sz="0" w:space="0" w:color="auto"/>
          </w:divBdr>
        </w:div>
        <w:div w:id="1251087377">
          <w:marLeft w:val="0"/>
          <w:marRight w:val="0"/>
          <w:marTop w:val="0"/>
          <w:marBottom w:val="0"/>
          <w:divBdr>
            <w:top w:val="none" w:sz="0" w:space="0" w:color="auto"/>
            <w:left w:val="none" w:sz="0" w:space="0" w:color="auto"/>
            <w:bottom w:val="none" w:sz="0" w:space="0" w:color="auto"/>
            <w:right w:val="none" w:sz="0" w:space="0" w:color="auto"/>
          </w:divBdr>
        </w:div>
        <w:div w:id="1292052206">
          <w:marLeft w:val="0"/>
          <w:marRight w:val="0"/>
          <w:marTop w:val="0"/>
          <w:marBottom w:val="0"/>
          <w:divBdr>
            <w:top w:val="none" w:sz="0" w:space="0" w:color="auto"/>
            <w:left w:val="none" w:sz="0" w:space="0" w:color="auto"/>
            <w:bottom w:val="none" w:sz="0" w:space="0" w:color="auto"/>
            <w:right w:val="none" w:sz="0" w:space="0" w:color="auto"/>
          </w:divBdr>
        </w:div>
        <w:div w:id="1334331963">
          <w:marLeft w:val="0"/>
          <w:marRight w:val="0"/>
          <w:marTop w:val="0"/>
          <w:marBottom w:val="0"/>
          <w:divBdr>
            <w:top w:val="none" w:sz="0" w:space="0" w:color="auto"/>
            <w:left w:val="none" w:sz="0" w:space="0" w:color="auto"/>
            <w:bottom w:val="none" w:sz="0" w:space="0" w:color="auto"/>
            <w:right w:val="none" w:sz="0" w:space="0" w:color="auto"/>
          </w:divBdr>
        </w:div>
        <w:div w:id="1348362572">
          <w:marLeft w:val="0"/>
          <w:marRight w:val="0"/>
          <w:marTop w:val="0"/>
          <w:marBottom w:val="0"/>
          <w:divBdr>
            <w:top w:val="none" w:sz="0" w:space="0" w:color="auto"/>
            <w:left w:val="none" w:sz="0" w:space="0" w:color="auto"/>
            <w:bottom w:val="none" w:sz="0" w:space="0" w:color="auto"/>
            <w:right w:val="none" w:sz="0" w:space="0" w:color="auto"/>
          </w:divBdr>
        </w:div>
        <w:div w:id="1389720594">
          <w:marLeft w:val="0"/>
          <w:marRight w:val="0"/>
          <w:marTop w:val="0"/>
          <w:marBottom w:val="0"/>
          <w:divBdr>
            <w:top w:val="none" w:sz="0" w:space="0" w:color="auto"/>
            <w:left w:val="none" w:sz="0" w:space="0" w:color="auto"/>
            <w:bottom w:val="none" w:sz="0" w:space="0" w:color="auto"/>
            <w:right w:val="none" w:sz="0" w:space="0" w:color="auto"/>
          </w:divBdr>
        </w:div>
        <w:div w:id="1747535487">
          <w:marLeft w:val="0"/>
          <w:marRight w:val="0"/>
          <w:marTop w:val="0"/>
          <w:marBottom w:val="0"/>
          <w:divBdr>
            <w:top w:val="none" w:sz="0" w:space="0" w:color="auto"/>
            <w:left w:val="none" w:sz="0" w:space="0" w:color="auto"/>
            <w:bottom w:val="none" w:sz="0" w:space="0" w:color="auto"/>
            <w:right w:val="none" w:sz="0" w:space="0" w:color="auto"/>
          </w:divBdr>
        </w:div>
        <w:div w:id="1873303769">
          <w:marLeft w:val="0"/>
          <w:marRight w:val="0"/>
          <w:marTop w:val="0"/>
          <w:marBottom w:val="0"/>
          <w:divBdr>
            <w:top w:val="none" w:sz="0" w:space="0" w:color="auto"/>
            <w:left w:val="none" w:sz="0" w:space="0" w:color="auto"/>
            <w:bottom w:val="none" w:sz="0" w:space="0" w:color="auto"/>
            <w:right w:val="none" w:sz="0" w:space="0" w:color="auto"/>
          </w:divBdr>
        </w:div>
        <w:div w:id="1882864079">
          <w:marLeft w:val="0"/>
          <w:marRight w:val="0"/>
          <w:marTop w:val="0"/>
          <w:marBottom w:val="0"/>
          <w:divBdr>
            <w:top w:val="none" w:sz="0" w:space="0" w:color="auto"/>
            <w:left w:val="none" w:sz="0" w:space="0" w:color="auto"/>
            <w:bottom w:val="none" w:sz="0" w:space="0" w:color="auto"/>
            <w:right w:val="none" w:sz="0" w:space="0" w:color="auto"/>
          </w:divBdr>
        </w:div>
        <w:div w:id="2070881512">
          <w:marLeft w:val="0"/>
          <w:marRight w:val="0"/>
          <w:marTop w:val="0"/>
          <w:marBottom w:val="0"/>
          <w:divBdr>
            <w:top w:val="none" w:sz="0" w:space="0" w:color="auto"/>
            <w:left w:val="none" w:sz="0" w:space="0" w:color="auto"/>
            <w:bottom w:val="none" w:sz="0" w:space="0" w:color="auto"/>
            <w:right w:val="none" w:sz="0" w:space="0" w:color="auto"/>
          </w:divBdr>
        </w:div>
        <w:div w:id="2112122762">
          <w:marLeft w:val="0"/>
          <w:marRight w:val="0"/>
          <w:marTop w:val="0"/>
          <w:marBottom w:val="0"/>
          <w:divBdr>
            <w:top w:val="none" w:sz="0" w:space="0" w:color="auto"/>
            <w:left w:val="none" w:sz="0" w:space="0" w:color="auto"/>
            <w:bottom w:val="none" w:sz="0" w:space="0" w:color="auto"/>
            <w:right w:val="none" w:sz="0" w:space="0" w:color="auto"/>
          </w:divBdr>
        </w:div>
      </w:divsChild>
    </w:div>
    <w:div w:id="1133137285">
      <w:bodyDiv w:val="1"/>
      <w:marLeft w:val="0"/>
      <w:marRight w:val="0"/>
      <w:marTop w:val="0"/>
      <w:marBottom w:val="0"/>
      <w:divBdr>
        <w:top w:val="none" w:sz="0" w:space="0" w:color="auto"/>
        <w:left w:val="none" w:sz="0" w:space="0" w:color="auto"/>
        <w:bottom w:val="none" w:sz="0" w:space="0" w:color="auto"/>
        <w:right w:val="none" w:sz="0" w:space="0" w:color="auto"/>
      </w:divBdr>
    </w:div>
    <w:div w:id="1137798124">
      <w:bodyDiv w:val="1"/>
      <w:marLeft w:val="0"/>
      <w:marRight w:val="0"/>
      <w:marTop w:val="0"/>
      <w:marBottom w:val="0"/>
      <w:divBdr>
        <w:top w:val="none" w:sz="0" w:space="0" w:color="auto"/>
        <w:left w:val="none" w:sz="0" w:space="0" w:color="auto"/>
        <w:bottom w:val="none" w:sz="0" w:space="0" w:color="auto"/>
        <w:right w:val="none" w:sz="0" w:space="0" w:color="auto"/>
      </w:divBdr>
    </w:div>
    <w:div w:id="1190294634">
      <w:bodyDiv w:val="1"/>
      <w:marLeft w:val="0"/>
      <w:marRight w:val="0"/>
      <w:marTop w:val="0"/>
      <w:marBottom w:val="0"/>
      <w:divBdr>
        <w:top w:val="none" w:sz="0" w:space="0" w:color="auto"/>
        <w:left w:val="none" w:sz="0" w:space="0" w:color="auto"/>
        <w:bottom w:val="none" w:sz="0" w:space="0" w:color="auto"/>
        <w:right w:val="none" w:sz="0" w:space="0" w:color="auto"/>
      </w:divBdr>
    </w:div>
    <w:div w:id="1253122441">
      <w:bodyDiv w:val="1"/>
      <w:marLeft w:val="0"/>
      <w:marRight w:val="0"/>
      <w:marTop w:val="0"/>
      <w:marBottom w:val="0"/>
      <w:divBdr>
        <w:top w:val="none" w:sz="0" w:space="0" w:color="auto"/>
        <w:left w:val="none" w:sz="0" w:space="0" w:color="auto"/>
        <w:bottom w:val="none" w:sz="0" w:space="0" w:color="auto"/>
        <w:right w:val="none" w:sz="0" w:space="0" w:color="auto"/>
      </w:divBdr>
      <w:divsChild>
        <w:div w:id="540821992">
          <w:marLeft w:val="0"/>
          <w:marRight w:val="0"/>
          <w:marTop w:val="0"/>
          <w:marBottom w:val="0"/>
          <w:divBdr>
            <w:top w:val="none" w:sz="0" w:space="0" w:color="auto"/>
            <w:left w:val="none" w:sz="0" w:space="0" w:color="auto"/>
            <w:bottom w:val="none" w:sz="0" w:space="0" w:color="auto"/>
            <w:right w:val="none" w:sz="0" w:space="0" w:color="auto"/>
          </w:divBdr>
        </w:div>
        <w:div w:id="1242376276">
          <w:marLeft w:val="0"/>
          <w:marRight w:val="0"/>
          <w:marTop w:val="0"/>
          <w:marBottom w:val="0"/>
          <w:divBdr>
            <w:top w:val="none" w:sz="0" w:space="0" w:color="auto"/>
            <w:left w:val="none" w:sz="0" w:space="0" w:color="auto"/>
            <w:bottom w:val="none" w:sz="0" w:space="0" w:color="auto"/>
            <w:right w:val="none" w:sz="0" w:space="0" w:color="auto"/>
          </w:divBdr>
          <w:divsChild>
            <w:div w:id="36710272">
              <w:marLeft w:val="0"/>
              <w:marRight w:val="0"/>
              <w:marTop w:val="0"/>
              <w:marBottom w:val="0"/>
              <w:divBdr>
                <w:top w:val="none" w:sz="0" w:space="0" w:color="auto"/>
                <w:left w:val="none" w:sz="0" w:space="0" w:color="auto"/>
                <w:bottom w:val="none" w:sz="0" w:space="0" w:color="auto"/>
                <w:right w:val="none" w:sz="0" w:space="0" w:color="auto"/>
              </w:divBdr>
            </w:div>
            <w:div w:id="1691645777">
              <w:marLeft w:val="0"/>
              <w:marRight w:val="0"/>
              <w:marTop w:val="0"/>
              <w:marBottom w:val="0"/>
              <w:divBdr>
                <w:top w:val="none" w:sz="0" w:space="0" w:color="auto"/>
                <w:left w:val="none" w:sz="0" w:space="0" w:color="auto"/>
                <w:bottom w:val="none" w:sz="0" w:space="0" w:color="auto"/>
                <w:right w:val="none" w:sz="0" w:space="0" w:color="auto"/>
              </w:divBdr>
            </w:div>
            <w:div w:id="1768840697">
              <w:marLeft w:val="0"/>
              <w:marRight w:val="0"/>
              <w:marTop w:val="0"/>
              <w:marBottom w:val="0"/>
              <w:divBdr>
                <w:top w:val="none" w:sz="0" w:space="0" w:color="auto"/>
                <w:left w:val="none" w:sz="0" w:space="0" w:color="auto"/>
                <w:bottom w:val="none" w:sz="0" w:space="0" w:color="auto"/>
                <w:right w:val="none" w:sz="0" w:space="0" w:color="auto"/>
              </w:divBdr>
            </w:div>
            <w:div w:id="1913541947">
              <w:marLeft w:val="0"/>
              <w:marRight w:val="0"/>
              <w:marTop w:val="0"/>
              <w:marBottom w:val="0"/>
              <w:divBdr>
                <w:top w:val="none" w:sz="0" w:space="0" w:color="auto"/>
                <w:left w:val="none" w:sz="0" w:space="0" w:color="auto"/>
                <w:bottom w:val="none" w:sz="0" w:space="0" w:color="auto"/>
                <w:right w:val="none" w:sz="0" w:space="0" w:color="auto"/>
              </w:divBdr>
            </w:div>
            <w:div w:id="1920943105">
              <w:marLeft w:val="0"/>
              <w:marRight w:val="0"/>
              <w:marTop w:val="0"/>
              <w:marBottom w:val="0"/>
              <w:divBdr>
                <w:top w:val="none" w:sz="0" w:space="0" w:color="auto"/>
                <w:left w:val="none" w:sz="0" w:space="0" w:color="auto"/>
                <w:bottom w:val="none" w:sz="0" w:space="0" w:color="auto"/>
                <w:right w:val="none" w:sz="0" w:space="0" w:color="auto"/>
              </w:divBdr>
            </w:div>
          </w:divsChild>
        </w:div>
        <w:div w:id="1342511612">
          <w:marLeft w:val="0"/>
          <w:marRight w:val="0"/>
          <w:marTop w:val="0"/>
          <w:marBottom w:val="0"/>
          <w:divBdr>
            <w:top w:val="none" w:sz="0" w:space="0" w:color="auto"/>
            <w:left w:val="none" w:sz="0" w:space="0" w:color="auto"/>
            <w:bottom w:val="none" w:sz="0" w:space="0" w:color="auto"/>
            <w:right w:val="none" w:sz="0" w:space="0" w:color="auto"/>
          </w:divBdr>
          <w:divsChild>
            <w:div w:id="100296990">
              <w:marLeft w:val="0"/>
              <w:marRight w:val="0"/>
              <w:marTop w:val="0"/>
              <w:marBottom w:val="0"/>
              <w:divBdr>
                <w:top w:val="none" w:sz="0" w:space="0" w:color="auto"/>
                <w:left w:val="none" w:sz="0" w:space="0" w:color="auto"/>
                <w:bottom w:val="none" w:sz="0" w:space="0" w:color="auto"/>
                <w:right w:val="none" w:sz="0" w:space="0" w:color="auto"/>
              </w:divBdr>
            </w:div>
            <w:div w:id="258223227">
              <w:marLeft w:val="0"/>
              <w:marRight w:val="0"/>
              <w:marTop w:val="0"/>
              <w:marBottom w:val="0"/>
              <w:divBdr>
                <w:top w:val="none" w:sz="0" w:space="0" w:color="auto"/>
                <w:left w:val="none" w:sz="0" w:space="0" w:color="auto"/>
                <w:bottom w:val="none" w:sz="0" w:space="0" w:color="auto"/>
                <w:right w:val="none" w:sz="0" w:space="0" w:color="auto"/>
              </w:divBdr>
            </w:div>
            <w:div w:id="545677118">
              <w:marLeft w:val="0"/>
              <w:marRight w:val="0"/>
              <w:marTop w:val="0"/>
              <w:marBottom w:val="0"/>
              <w:divBdr>
                <w:top w:val="none" w:sz="0" w:space="0" w:color="auto"/>
                <w:left w:val="none" w:sz="0" w:space="0" w:color="auto"/>
                <w:bottom w:val="none" w:sz="0" w:space="0" w:color="auto"/>
                <w:right w:val="none" w:sz="0" w:space="0" w:color="auto"/>
              </w:divBdr>
            </w:div>
            <w:div w:id="828983938">
              <w:marLeft w:val="0"/>
              <w:marRight w:val="0"/>
              <w:marTop w:val="0"/>
              <w:marBottom w:val="0"/>
              <w:divBdr>
                <w:top w:val="none" w:sz="0" w:space="0" w:color="auto"/>
                <w:left w:val="none" w:sz="0" w:space="0" w:color="auto"/>
                <w:bottom w:val="none" w:sz="0" w:space="0" w:color="auto"/>
                <w:right w:val="none" w:sz="0" w:space="0" w:color="auto"/>
              </w:divBdr>
            </w:div>
            <w:div w:id="1486894008">
              <w:marLeft w:val="0"/>
              <w:marRight w:val="0"/>
              <w:marTop w:val="0"/>
              <w:marBottom w:val="0"/>
              <w:divBdr>
                <w:top w:val="none" w:sz="0" w:space="0" w:color="auto"/>
                <w:left w:val="none" w:sz="0" w:space="0" w:color="auto"/>
                <w:bottom w:val="none" w:sz="0" w:space="0" w:color="auto"/>
                <w:right w:val="none" w:sz="0" w:space="0" w:color="auto"/>
              </w:divBdr>
            </w:div>
          </w:divsChild>
        </w:div>
        <w:div w:id="1548105203">
          <w:marLeft w:val="0"/>
          <w:marRight w:val="0"/>
          <w:marTop w:val="0"/>
          <w:marBottom w:val="0"/>
          <w:divBdr>
            <w:top w:val="none" w:sz="0" w:space="0" w:color="auto"/>
            <w:left w:val="none" w:sz="0" w:space="0" w:color="auto"/>
            <w:bottom w:val="none" w:sz="0" w:space="0" w:color="auto"/>
            <w:right w:val="none" w:sz="0" w:space="0" w:color="auto"/>
          </w:divBdr>
          <w:divsChild>
            <w:div w:id="133105546">
              <w:marLeft w:val="0"/>
              <w:marRight w:val="0"/>
              <w:marTop w:val="0"/>
              <w:marBottom w:val="0"/>
              <w:divBdr>
                <w:top w:val="none" w:sz="0" w:space="0" w:color="auto"/>
                <w:left w:val="none" w:sz="0" w:space="0" w:color="auto"/>
                <w:bottom w:val="none" w:sz="0" w:space="0" w:color="auto"/>
                <w:right w:val="none" w:sz="0" w:space="0" w:color="auto"/>
              </w:divBdr>
            </w:div>
            <w:div w:id="367923460">
              <w:marLeft w:val="0"/>
              <w:marRight w:val="0"/>
              <w:marTop w:val="0"/>
              <w:marBottom w:val="0"/>
              <w:divBdr>
                <w:top w:val="none" w:sz="0" w:space="0" w:color="auto"/>
                <w:left w:val="none" w:sz="0" w:space="0" w:color="auto"/>
                <w:bottom w:val="none" w:sz="0" w:space="0" w:color="auto"/>
                <w:right w:val="none" w:sz="0" w:space="0" w:color="auto"/>
              </w:divBdr>
            </w:div>
            <w:div w:id="980621998">
              <w:marLeft w:val="0"/>
              <w:marRight w:val="0"/>
              <w:marTop w:val="0"/>
              <w:marBottom w:val="0"/>
              <w:divBdr>
                <w:top w:val="none" w:sz="0" w:space="0" w:color="auto"/>
                <w:left w:val="none" w:sz="0" w:space="0" w:color="auto"/>
                <w:bottom w:val="none" w:sz="0" w:space="0" w:color="auto"/>
                <w:right w:val="none" w:sz="0" w:space="0" w:color="auto"/>
              </w:divBdr>
            </w:div>
            <w:div w:id="1604799078">
              <w:marLeft w:val="0"/>
              <w:marRight w:val="0"/>
              <w:marTop w:val="0"/>
              <w:marBottom w:val="0"/>
              <w:divBdr>
                <w:top w:val="none" w:sz="0" w:space="0" w:color="auto"/>
                <w:left w:val="none" w:sz="0" w:space="0" w:color="auto"/>
                <w:bottom w:val="none" w:sz="0" w:space="0" w:color="auto"/>
                <w:right w:val="none" w:sz="0" w:space="0" w:color="auto"/>
              </w:divBdr>
            </w:div>
            <w:div w:id="210333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02910">
      <w:bodyDiv w:val="1"/>
      <w:marLeft w:val="0"/>
      <w:marRight w:val="0"/>
      <w:marTop w:val="0"/>
      <w:marBottom w:val="0"/>
      <w:divBdr>
        <w:top w:val="none" w:sz="0" w:space="0" w:color="auto"/>
        <w:left w:val="none" w:sz="0" w:space="0" w:color="auto"/>
        <w:bottom w:val="none" w:sz="0" w:space="0" w:color="auto"/>
        <w:right w:val="none" w:sz="0" w:space="0" w:color="auto"/>
      </w:divBdr>
      <w:divsChild>
        <w:div w:id="736049084">
          <w:marLeft w:val="0"/>
          <w:marRight w:val="0"/>
          <w:marTop w:val="0"/>
          <w:marBottom w:val="0"/>
          <w:divBdr>
            <w:top w:val="none" w:sz="0" w:space="0" w:color="auto"/>
            <w:left w:val="none" w:sz="0" w:space="0" w:color="auto"/>
            <w:bottom w:val="none" w:sz="0" w:space="0" w:color="auto"/>
            <w:right w:val="none" w:sz="0" w:space="0" w:color="auto"/>
          </w:divBdr>
        </w:div>
        <w:div w:id="1594437853">
          <w:marLeft w:val="0"/>
          <w:marRight w:val="0"/>
          <w:marTop w:val="0"/>
          <w:marBottom w:val="0"/>
          <w:divBdr>
            <w:top w:val="none" w:sz="0" w:space="0" w:color="auto"/>
            <w:left w:val="none" w:sz="0" w:space="0" w:color="auto"/>
            <w:bottom w:val="none" w:sz="0" w:space="0" w:color="auto"/>
            <w:right w:val="none" w:sz="0" w:space="0" w:color="auto"/>
          </w:divBdr>
        </w:div>
        <w:div w:id="1936863661">
          <w:marLeft w:val="0"/>
          <w:marRight w:val="0"/>
          <w:marTop w:val="0"/>
          <w:marBottom w:val="0"/>
          <w:divBdr>
            <w:top w:val="none" w:sz="0" w:space="0" w:color="auto"/>
            <w:left w:val="none" w:sz="0" w:space="0" w:color="auto"/>
            <w:bottom w:val="none" w:sz="0" w:space="0" w:color="auto"/>
            <w:right w:val="none" w:sz="0" w:space="0" w:color="auto"/>
          </w:divBdr>
        </w:div>
      </w:divsChild>
    </w:div>
    <w:div w:id="1350451083">
      <w:bodyDiv w:val="1"/>
      <w:marLeft w:val="0"/>
      <w:marRight w:val="0"/>
      <w:marTop w:val="0"/>
      <w:marBottom w:val="0"/>
      <w:divBdr>
        <w:top w:val="none" w:sz="0" w:space="0" w:color="auto"/>
        <w:left w:val="none" w:sz="0" w:space="0" w:color="auto"/>
        <w:bottom w:val="none" w:sz="0" w:space="0" w:color="auto"/>
        <w:right w:val="none" w:sz="0" w:space="0" w:color="auto"/>
      </w:divBdr>
      <w:divsChild>
        <w:div w:id="84346929">
          <w:marLeft w:val="0"/>
          <w:marRight w:val="0"/>
          <w:marTop w:val="0"/>
          <w:marBottom w:val="0"/>
          <w:divBdr>
            <w:top w:val="none" w:sz="0" w:space="0" w:color="auto"/>
            <w:left w:val="none" w:sz="0" w:space="0" w:color="auto"/>
            <w:bottom w:val="none" w:sz="0" w:space="0" w:color="auto"/>
            <w:right w:val="none" w:sz="0" w:space="0" w:color="auto"/>
          </w:divBdr>
        </w:div>
        <w:div w:id="123619489">
          <w:marLeft w:val="0"/>
          <w:marRight w:val="0"/>
          <w:marTop w:val="0"/>
          <w:marBottom w:val="0"/>
          <w:divBdr>
            <w:top w:val="none" w:sz="0" w:space="0" w:color="auto"/>
            <w:left w:val="none" w:sz="0" w:space="0" w:color="auto"/>
            <w:bottom w:val="none" w:sz="0" w:space="0" w:color="auto"/>
            <w:right w:val="none" w:sz="0" w:space="0" w:color="auto"/>
          </w:divBdr>
        </w:div>
        <w:div w:id="268006245">
          <w:marLeft w:val="0"/>
          <w:marRight w:val="0"/>
          <w:marTop w:val="0"/>
          <w:marBottom w:val="0"/>
          <w:divBdr>
            <w:top w:val="none" w:sz="0" w:space="0" w:color="auto"/>
            <w:left w:val="none" w:sz="0" w:space="0" w:color="auto"/>
            <w:bottom w:val="none" w:sz="0" w:space="0" w:color="auto"/>
            <w:right w:val="none" w:sz="0" w:space="0" w:color="auto"/>
          </w:divBdr>
        </w:div>
        <w:div w:id="355158869">
          <w:marLeft w:val="0"/>
          <w:marRight w:val="0"/>
          <w:marTop w:val="0"/>
          <w:marBottom w:val="0"/>
          <w:divBdr>
            <w:top w:val="none" w:sz="0" w:space="0" w:color="auto"/>
            <w:left w:val="none" w:sz="0" w:space="0" w:color="auto"/>
            <w:bottom w:val="none" w:sz="0" w:space="0" w:color="auto"/>
            <w:right w:val="none" w:sz="0" w:space="0" w:color="auto"/>
          </w:divBdr>
        </w:div>
        <w:div w:id="373120090">
          <w:marLeft w:val="0"/>
          <w:marRight w:val="0"/>
          <w:marTop w:val="0"/>
          <w:marBottom w:val="0"/>
          <w:divBdr>
            <w:top w:val="none" w:sz="0" w:space="0" w:color="auto"/>
            <w:left w:val="none" w:sz="0" w:space="0" w:color="auto"/>
            <w:bottom w:val="none" w:sz="0" w:space="0" w:color="auto"/>
            <w:right w:val="none" w:sz="0" w:space="0" w:color="auto"/>
          </w:divBdr>
        </w:div>
        <w:div w:id="386993562">
          <w:marLeft w:val="0"/>
          <w:marRight w:val="0"/>
          <w:marTop w:val="0"/>
          <w:marBottom w:val="0"/>
          <w:divBdr>
            <w:top w:val="none" w:sz="0" w:space="0" w:color="auto"/>
            <w:left w:val="none" w:sz="0" w:space="0" w:color="auto"/>
            <w:bottom w:val="none" w:sz="0" w:space="0" w:color="auto"/>
            <w:right w:val="none" w:sz="0" w:space="0" w:color="auto"/>
          </w:divBdr>
        </w:div>
        <w:div w:id="445537621">
          <w:marLeft w:val="0"/>
          <w:marRight w:val="0"/>
          <w:marTop w:val="0"/>
          <w:marBottom w:val="0"/>
          <w:divBdr>
            <w:top w:val="none" w:sz="0" w:space="0" w:color="auto"/>
            <w:left w:val="none" w:sz="0" w:space="0" w:color="auto"/>
            <w:bottom w:val="none" w:sz="0" w:space="0" w:color="auto"/>
            <w:right w:val="none" w:sz="0" w:space="0" w:color="auto"/>
          </w:divBdr>
        </w:div>
        <w:div w:id="449053510">
          <w:marLeft w:val="0"/>
          <w:marRight w:val="0"/>
          <w:marTop w:val="0"/>
          <w:marBottom w:val="0"/>
          <w:divBdr>
            <w:top w:val="none" w:sz="0" w:space="0" w:color="auto"/>
            <w:left w:val="none" w:sz="0" w:space="0" w:color="auto"/>
            <w:bottom w:val="none" w:sz="0" w:space="0" w:color="auto"/>
            <w:right w:val="none" w:sz="0" w:space="0" w:color="auto"/>
          </w:divBdr>
        </w:div>
        <w:div w:id="736560511">
          <w:marLeft w:val="0"/>
          <w:marRight w:val="0"/>
          <w:marTop w:val="0"/>
          <w:marBottom w:val="0"/>
          <w:divBdr>
            <w:top w:val="none" w:sz="0" w:space="0" w:color="auto"/>
            <w:left w:val="none" w:sz="0" w:space="0" w:color="auto"/>
            <w:bottom w:val="none" w:sz="0" w:space="0" w:color="auto"/>
            <w:right w:val="none" w:sz="0" w:space="0" w:color="auto"/>
          </w:divBdr>
        </w:div>
        <w:div w:id="871260949">
          <w:marLeft w:val="0"/>
          <w:marRight w:val="0"/>
          <w:marTop w:val="0"/>
          <w:marBottom w:val="0"/>
          <w:divBdr>
            <w:top w:val="none" w:sz="0" w:space="0" w:color="auto"/>
            <w:left w:val="none" w:sz="0" w:space="0" w:color="auto"/>
            <w:bottom w:val="none" w:sz="0" w:space="0" w:color="auto"/>
            <w:right w:val="none" w:sz="0" w:space="0" w:color="auto"/>
          </w:divBdr>
        </w:div>
        <w:div w:id="903183360">
          <w:marLeft w:val="0"/>
          <w:marRight w:val="0"/>
          <w:marTop w:val="0"/>
          <w:marBottom w:val="0"/>
          <w:divBdr>
            <w:top w:val="none" w:sz="0" w:space="0" w:color="auto"/>
            <w:left w:val="none" w:sz="0" w:space="0" w:color="auto"/>
            <w:bottom w:val="none" w:sz="0" w:space="0" w:color="auto"/>
            <w:right w:val="none" w:sz="0" w:space="0" w:color="auto"/>
          </w:divBdr>
        </w:div>
        <w:div w:id="905646617">
          <w:marLeft w:val="0"/>
          <w:marRight w:val="0"/>
          <w:marTop w:val="0"/>
          <w:marBottom w:val="0"/>
          <w:divBdr>
            <w:top w:val="none" w:sz="0" w:space="0" w:color="auto"/>
            <w:left w:val="none" w:sz="0" w:space="0" w:color="auto"/>
            <w:bottom w:val="none" w:sz="0" w:space="0" w:color="auto"/>
            <w:right w:val="none" w:sz="0" w:space="0" w:color="auto"/>
          </w:divBdr>
        </w:div>
        <w:div w:id="1094476558">
          <w:marLeft w:val="0"/>
          <w:marRight w:val="0"/>
          <w:marTop w:val="0"/>
          <w:marBottom w:val="0"/>
          <w:divBdr>
            <w:top w:val="none" w:sz="0" w:space="0" w:color="auto"/>
            <w:left w:val="none" w:sz="0" w:space="0" w:color="auto"/>
            <w:bottom w:val="none" w:sz="0" w:space="0" w:color="auto"/>
            <w:right w:val="none" w:sz="0" w:space="0" w:color="auto"/>
          </w:divBdr>
        </w:div>
        <w:div w:id="1224676537">
          <w:marLeft w:val="0"/>
          <w:marRight w:val="0"/>
          <w:marTop w:val="0"/>
          <w:marBottom w:val="0"/>
          <w:divBdr>
            <w:top w:val="none" w:sz="0" w:space="0" w:color="auto"/>
            <w:left w:val="none" w:sz="0" w:space="0" w:color="auto"/>
            <w:bottom w:val="none" w:sz="0" w:space="0" w:color="auto"/>
            <w:right w:val="none" w:sz="0" w:space="0" w:color="auto"/>
          </w:divBdr>
        </w:div>
        <w:div w:id="1435634644">
          <w:marLeft w:val="0"/>
          <w:marRight w:val="0"/>
          <w:marTop w:val="0"/>
          <w:marBottom w:val="0"/>
          <w:divBdr>
            <w:top w:val="none" w:sz="0" w:space="0" w:color="auto"/>
            <w:left w:val="none" w:sz="0" w:space="0" w:color="auto"/>
            <w:bottom w:val="none" w:sz="0" w:space="0" w:color="auto"/>
            <w:right w:val="none" w:sz="0" w:space="0" w:color="auto"/>
          </w:divBdr>
        </w:div>
        <w:div w:id="1447429214">
          <w:marLeft w:val="0"/>
          <w:marRight w:val="0"/>
          <w:marTop w:val="0"/>
          <w:marBottom w:val="0"/>
          <w:divBdr>
            <w:top w:val="none" w:sz="0" w:space="0" w:color="auto"/>
            <w:left w:val="none" w:sz="0" w:space="0" w:color="auto"/>
            <w:bottom w:val="none" w:sz="0" w:space="0" w:color="auto"/>
            <w:right w:val="none" w:sz="0" w:space="0" w:color="auto"/>
          </w:divBdr>
        </w:div>
        <w:div w:id="1557160580">
          <w:marLeft w:val="0"/>
          <w:marRight w:val="0"/>
          <w:marTop w:val="0"/>
          <w:marBottom w:val="0"/>
          <w:divBdr>
            <w:top w:val="none" w:sz="0" w:space="0" w:color="auto"/>
            <w:left w:val="none" w:sz="0" w:space="0" w:color="auto"/>
            <w:bottom w:val="none" w:sz="0" w:space="0" w:color="auto"/>
            <w:right w:val="none" w:sz="0" w:space="0" w:color="auto"/>
          </w:divBdr>
        </w:div>
        <w:div w:id="1634411228">
          <w:marLeft w:val="0"/>
          <w:marRight w:val="0"/>
          <w:marTop w:val="0"/>
          <w:marBottom w:val="0"/>
          <w:divBdr>
            <w:top w:val="none" w:sz="0" w:space="0" w:color="auto"/>
            <w:left w:val="none" w:sz="0" w:space="0" w:color="auto"/>
            <w:bottom w:val="none" w:sz="0" w:space="0" w:color="auto"/>
            <w:right w:val="none" w:sz="0" w:space="0" w:color="auto"/>
          </w:divBdr>
        </w:div>
        <w:div w:id="1673796096">
          <w:marLeft w:val="0"/>
          <w:marRight w:val="0"/>
          <w:marTop w:val="0"/>
          <w:marBottom w:val="0"/>
          <w:divBdr>
            <w:top w:val="none" w:sz="0" w:space="0" w:color="auto"/>
            <w:left w:val="none" w:sz="0" w:space="0" w:color="auto"/>
            <w:bottom w:val="none" w:sz="0" w:space="0" w:color="auto"/>
            <w:right w:val="none" w:sz="0" w:space="0" w:color="auto"/>
          </w:divBdr>
        </w:div>
        <w:div w:id="1683899440">
          <w:marLeft w:val="0"/>
          <w:marRight w:val="0"/>
          <w:marTop w:val="0"/>
          <w:marBottom w:val="0"/>
          <w:divBdr>
            <w:top w:val="none" w:sz="0" w:space="0" w:color="auto"/>
            <w:left w:val="none" w:sz="0" w:space="0" w:color="auto"/>
            <w:bottom w:val="none" w:sz="0" w:space="0" w:color="auto"/>
            <w:right w:val="none" w:sz="0" w:space="0" w:color="auto"/>
          </w:divBdr>
        </w:div>
        <w:div w:id="1685354707">
          <w:marLeft w:val="0"/>
          <w:marRight w:val="0"/>
          <w:marTop w:val="0"/>
          <w:marBottom w:val="0"/>
          <w:divBdr>
            <w:top w:val="none" w:sz="0" w:space="0" w:color="auto"/>
            <w:left w:val="none" w:sz="0" w:space="0" w:color="auto"/>
            <w:bottom w:val="none" w:sz="0" w:space="0" w:color="auto"/>
            <w:right w:val="none" w:sz="0" w:space="0" w:color="auto"/>
          </w:divBdr>
        </w:div>
        <w:div w:id="1742100989">
          <w:marLeft w:val="0"/>
          <w:marRight w:val="0"/>
          <w:marTop w:val="0"/>
          <w:marBottom w:val="0"/>
          <w:divBdr>
            <w:top w:val="none" w:sz="0" w:space="0" w:color="auto"/>
            <w:left w:val="none" w:sz="0" w:space="0" w:color="auto"/>
            <w:bottom w:val="none" w:sz="0" w:space="0" w:color="auto"/>
            <w:right w:val="none" w:sz="0" w:space="0" w:color="auto"/>
          </w:divBdr>
        </w:div>
        <w:div w:id="1757676915">
          <w:marLeft w:val="0"/>
          <w:marRight w:val="0"/>
          <w:marTop w:val="0"/>
          <w:marBottom w:val="0"/>
          <w:divBdr>
            <w:top w:val="none" w:sz="0" w:space="0" w:color="auto"/>
            <w:left w:val="none" w:sz="0" w:space="0" w:color="auto"/>
            <w:bottom w:val="none" w:sz="0" w:space="0" w:color="auto"/>
            <w:right w:val="none" w:sz="0" w:space="0" w:color="auto"/>
          </w:divBdr>
        </w:div>
        <w:div w:id="1807745800">
          <w:marLeft w:val="0"/>
          <w:marRight w:val="0"/>
          <w:marTop w:val="0"/>
          <w:marBottom w:val="0"/>
          <w:divBdr>
            <w:top w:val="none" w:sz="0" w:space="0" w:color="auto"/>
            <w:left w:val="none" w:sz="0" w:space="0" w:color="auto"/>
            <w:bottom w:val="none" w:sz="0" w:space="0" w:color="auto"/>
            <w:right w:val="none" w:sz="0" w:space="0" w:color="auto"/>
          </w:divBdr>
        </w:div>
        <w:div w:id="1951931590">
          <w:marLeft w:val="0"/>
          <w:marRight w:val="0"/>
          <w:marTop w:val="0"/>
          <w:marBottom w:val="0"/>
          <w:divBdr>
            <w:top w:val="none" w:sz="0" w:space="0" w:color="auto"/>
            <w:left w:val="none" w:sz="0" w:space="0" w:color="auto"/>
            <w:bottom w:val="none" w:sz="0" w:space="0" w:color="auto"/>
            <w:right w:val="none" w:sz="0" w:space="0" w:color="auto"/>
          </w:divBdr>
        </w:div>
        <w:div w:id="2070037646">
          <w:marLeft w:val="0"/>
          <w:marRight w:val="0"/>
          <w:marTop w:val="0"/>
          <w:marBottom w:val="0"/>
          <w:divBdr>
            <w:top w:val="none" w:sz="0" w:space="0" w:color="auto"/>
            <w:left w:val="none" w:sz="0" w:space="0" w:color="auto"/>
            <w:bottom w:val="none" w:sz="0" w:space="0" w:color="auto"/>
            <w:right w:val="none" w:sz="0" w:space="0" w:color="auto"/>
          </w:divBdr>
        </w:div>
        <w:div w:id="2077127320">
          <w:marLeft w:val="0"/>
          <w:marRight w:val="0"/>
          <w:marTop w:val="0"/>
          <w:marBottom w:val="0"/>
          <w:divBdr>
            <w:top w:val="none" w:sz="0" w:space="0" w:color="auto"/>
            <w:left w:val="none" w:sz="0" w:space="0" w:color="auto"/>
            <w:bottom w:val="none" w:sz="0" w:space="0" w:color="auto"/>
            <w:right w:val="none" w:sz="0" w:space="0" w:color="auto"/>
          </w:divBdr>
        </w:div>
      </w:divsChild>
    </w:div>
    <w:div w:id="1480728732">
      <w:bodyDiv w:val="1"/>
      <w:marLeft w:val="0"/>
      <w:marRight w:val="0"/>
      <w:marTop w:val="0"/>
      <w:marBottom w:val="0"/>
      <w:divBdr>
        <w:top w:val="none" w:sz="0" w:space="0" w:color="auto"/>
        <w:left w:val="none" w:sz="0" w:space="0" w:color="auto"/>
        <w:bottom w:val="none" w:sz="0" w:space="0" w:color="auto"/>
        <w:right w:val="none" w:sz="0" w:space="0" w:color="auto"/>
      </w:divBdr>
    </w:div>
    <w:div w:id="1535389623">
      <w:bodyDiv w:val="1"/>
      <w:marLeft w:val="0"/>
      <w:marRight w:val="0"/>
      <w:marTop w:val="0"/>
      <w:marBottom w:val="0"/>
      <w:divBdr>
        <w:top w:val="none" w:sz="0" w:space="0" w:color="auto"/>
        <w:left w:val="none" w:sz="0" w:space="0" w:color="auto"/>
        <w:bottom w:val="none" w:sz="0" w:space="0" w:color="auto"/>
        <w:right w:val="none" w:sz="0" w:space="0" w:color="auto"/>
      </w:divBdr>
      <w:divsChild>
        <w:div w:id="64692351">
          <w:marLeft w:val="0"/>
          <w:marRight w:val="0"/>
          <w:marTop w:val="0"/>
          <w:marBottom w:val="0"/>
          <w:divBdr>
            <w:top w:val="none" w:sz="0" w:space="0" w:color="auto"/>
            <w:left w:val="none" w:sz="0" w:space="0" w:color="auto"/>
            <w:bottom w:val="none" w:sz="0" w:space="0" w:color="auto"/>
            <w:right w:val="none" w:sz="0" w:space="0" w:color="auto"/>
          </w:divBdr>
        </w:div>
        <w:div w:id="503401923">
          <w:marLeft w:val="0"/>
          <w:marRight w:val="0"/>
          <w:marTop w:val="0"/>
          <w:marBottom w:val="0"/>
          <w:divBdr>
            <w:top w:val="none" w:sz="0" w:space="0" w:color="auto"/>
            <w:left w:val="none" w:sz="0" w:space="0" w:color="auto"/>
            <w:bottom w:val="none" w:sz="0" w:space="0" w:color="auto"/>
            <w:right w:val="none" w:sz="0" w:space="0" w:color="auto"/>
          </w:divBdr>
          <w:divsChild>
            <w:div w:id="123929698">
              <w:marLeft w:val="0"/>
              <w:marRight w:val="0"/>
              <w:marTop w:val="0"/>
              <w:marBottom w:val="0"/>
              <w:divBdr>
                <w:top w:val="none" w:sz="0" w:space="0" w:color="auto"/>
                <w:left w:val="none" w:sz="0" w:space="0" w:color="auto"/>
                <w:bottom w:val="none" w:sz="0" w:space="0" w:color="auto"/>
                <w:right w:val="none" w:sz="0" w:space="0" w:color="auto"/>
              </w:divBdr>
            </w:div>
            <w:div w:id="824131714">
              <w:marLeft w:val="0"/>
              <w:marRight w:val="0"/>
              <w:marTop w:val="0"/>
              <w:marBottom w:val="0"/>
              <w:divBdr>
                <w:top w:val="none" w:sz="0" w:space="0" w:color="auto"/>
                <w:left w:val="none" w:sz="0" w:space="0" w:color="auto"/>
                <w:bottom w:val="none" w:sz="0" w:space="0" w:color="auto"/>
                <w:right w:val="none" w:sz="0" w:space="0" w:color="auto"/>
              </w:divBdr>
            </w:div>
            <w:div w:id="1215116591">
              <w:marLeft w:val="0"/>
              <w:marRight w:val="0"/>
              <w:marTop w:val="0"/>
              <w:marBottom w:val="0"/>
              <w:divBdr>
                <w:top w:val="none" w:sz="0" w:space="0" w:color="auto"/>
                <w:left w:val="none" w:sz="0" w:space="0" w:color="auto"/>
                <w:bottom w:val="none" w:sz="0" w:space="0" w:color="auto"/>
                <w:right w:val="none" w:sz="0" w:space="0" w:color="auto"/>
              </w:divBdr>
            </w:div>
            <w:div w:id="1443259857">
              <w:marLeft w:val="0"/>
              <w:marRight w:val="0"/>
              <w:marTop w:val="0"/>
              <w:marBottom w:val="0"/>
              <w:divBdr>
                <w:top w:val="none" w:sz="0" w:space="0" w:color="auto"/>
                <w:left w:val="none" w:sz="0" w:space="0" w:color="auto"/>
                <w:bottom w:val="none" w:sz="0" w:space="0" w:color="auto"/>
                <w:right w:val="none" w:sz="0" w:space="0" w:color="auto"/>
              </w:divBdr>
            </w:div>
            <w:div w:id="1680352815">
              <w:marLeft w:val="0"/>
              <w:marRight w:val="0"/>
              <w:marTop w:val="0"/>
              <w:marBottom w:val="0"/>
              <w:divBdr>
                <w:top w:val="none" w:sz="0" w:space="0" w:color="auto"/>
                <w:left w:val="none" w:sz="0" w:space="0" w:color="auto"/>
                <w:bottom w:val="none" w:sz="0" w:space="0" w:color="auto"/>
                <w:right w:val="none" w:sz="0" w:space="0" w:color="auto"/>
              </w:divBdr>
            </w:div>
          </w:divsChild>
        </w:div>
        <w:div w:id="779835898">
          <w:marLeft w:val="0"/>
          <w:marRight w:val="0"/>
          <w:marTop w:val="0"/>
          <w:marBottom w:val="0"/>
          <w:divBdr>
            <w:top w:val="none" w:sz="0" w:space="0" w:color="auto"/>
            <w:left w:val="none" w:sz="0" w:space="0" w:color="auto"/>
            <w:bottom w:val="none" w:sz="0" w:space="0" w:color="auto"/>
            <w:right w:val="none" w:sz="0" w:space="0" w:color="auto"/>
          </w:divBdr>
        </w:div>
        <w:div w:id="1090393277">
          <w:marLeft w:val="0"/>
          <w:marRight w:val="0"/>
          <w:marTop w:val="0"/>
          <w:marBottom w:val="0"/>
          <w:divBdr>
            <w:top w:val="none" w:sz="0" w:space="0" w:color="auto"/>
            <w:left w:val="none" w:sz="0" w:space="0" w:color="auto"/>
            <w:bottom w:val="none" w:sz="0" w:space="0" w:color="auto"/>
            <w:right w:val="none" w:sz="0" w:space="0" w:color="auto"/>
          </w:divBdr>
          <w:divsChild>
            <w:div w:id="182986690">
              <w:marLeft w:val="0"/>
              <w:marRight w:val="0"/>
              <w:marTop w:val="0"/>
              <w:marBottom w:val="0"/>
              <w:divBdr>
                <w:top w:val="none" w:sz="0" w:space="0" w:color="auto"/>
                <w:left w:val="none" w:sz="0" w:space="0" w:color="auto"/>
                <w:bottom w:val="none" w:sz="0" w:space="0" w:color="auto"/>
                <w:right w:val="none" w:sz="0" w:space="0" w:color="auto"/>
              </w:divBdr>
            </w:div>
            <w:div w:id="441537135">
              <w:marLeft w:val="0"/>
              <w:marRight w:val="0"/>
              <w:marTop w:val="0"/>
              <w:marBottom w:val="0"/>
              <w:divBdr>
                <w:top w:val="none" w:sz="0" w:space="0" w:color="auto"/>
                <w:left w:val="none" w:sz="0" w:space="0" w:color="auto"/>
                <w:bottom w:val="none" w:sz="0" w:space="0" w:color="auto"/>
                <w:right w:val="none" w:sz="0" w:space="0" w:color="auto"/>
              </w:divBdr>
            </w:div>
            <w:div w:id="1406997731">
              <w:marLeft w:val="0"/>
              <w:marRight w:val="0"/>
              <w:marTop w:val="0"/>
              <w:marBottom w:val="0"/>
              <w:divBdr>
                <w:top w:val="none" w:sz="0" w:space="0" w:color="auto"/>
                <w:left w:val="none" w:sz="0" w:space="0" w:color="auto"/>
                <w:bottom w:val="none" w:sz="0" w:space="0" w:color="auto"/>
                <w:right w:val="none" w:sz="0" w:space="0" w:color="auto"/>
              </w:divBdr>
            </w:div>
            <w:div w:id="1451241020">
              <w:marLeft w:val="0"/>
              <w:marRight w:val="0"/>
              <w:marTop w:val="0"/>
              <w:marBottom w:val="0"/>
              <w:divBdr>
                <w:top w:val="none" w:sz="0" w:space="0" w:color="auto"/>
                <w:left w:val="none" w:sz="0" w:space="0" w:color="auto"/>
                <w:bottom w:val="none" w:sz="0" w:space="0" w:color="auto"/>
                <w:right w:val="none" w:sz="0" w:space="0" w:color="auto"/>
              </w:divBdr>
            </w:div>
            <w:div w:id="168297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62675">
      <w:bodyDiv w:val="1"/>
      <w:marLeft w:val="0"/>
      <w:marRight w:val="0"/>
      <w:marTop w:val="0"/>
      <w:marBottom w:val="0"/>
      <w:divBdr>
        <w:top w:val="none" w:sz="0" w:space="0" w:color="auto"/>
        <w:left w:val="none" w:sz="0" w:space="0" w:color="auto"/>
        <w:bottom w:val="none" w:sz="0" w:space="0" w:color="auto"/>
        <w:right w:val="none" w:sz="0" w:space="0" w:color="auto"/>
      </w:divBdr>
    </w:div>
    <w:div w:id="1768696610">
      <w:bodyDiv w:val="1"/>
      <w:marLeft w:val="0"/>
      <w:marRight w:val="0"/>
      <w:marTop w:val="0"/>
      <w:marBottom w:val="0"/>
      <w:divBdr>
        <w:top w:val="none" w:sz="0" w:space="0" w:color="auto"/>
        <w:left w:val="none" w:sz="0" w:space="0" w:color="auto"/>
        <w:bottom w:val="none" w:sz="0" w:space="0" w:color="auto"/>
        <w:right w:val="none" w:sz="0" w:space="0" w:color="auto"/>
      </w:divBdr>
    </w:div>
    <w:div w:id="1821732032">
      <w:bodyDiv w:val="1"/>
      <w:marLeft w:val="0"/>
      <w:marRight w:val="0"/>
      <w:marTop w:val="0"/>
      <w:marBottom w:val="0"/>
      <w:divBdr>
        <w:top w:val="none" w:sz="0" w:space="0" w:color="auto"/>
        <w:left w:val="none" w:sz="0" w:space="0" w:color="auto"/>
        <w:bottom w:val="none" w:sz="0" w:space="0" w:color="auto"/>
        <w:right w:val="none" w:sz="0" w:space="0" w:color="auto"/>
      </w:divBdr>
    </w:div>
    <w:div w:id="182874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54EF8-0553-4DED-8AE7-E6C5E4FE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3217</Words>
  <Characters>17703</Characters>
  <Application>Microsoft Office Word</Application>
  <DocSecurity>0</DocSecurity>
  <Lines>494</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[SEC=OFFICIAL:Sensitive]</cp:keywords>
  <dc:description/>
  <cp:lastModifiedBy/>
  <cp:revision>1</cp:revision>
  <dcterms:created xsi:type="dcterms:W3CDTF">2021-09-28T20:06:00Z</dcterms:created>
  <dcterms:modified xsi:type="dcterms:W3CDTF">2021-12-09T04:31:00Z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5563473CABC4445AAC91AB9E5BF8F218</vt:lpwstr>
  </property>
  <property fmtid="{D5CDD505-2E9C-101B-9397-08002B2CF9AE}" pid="9" name="PM_ProtectiveMarkingValue_Footer">
    <vt:lpwstr>OFFICIAL: Sensitive</vt:lpwstr>
  </property>
  <property fmtid="{D5CDD505-2E9C-101B-9397-08002B2CF9AE}" pid="10" name="PM_Originator_Hash_SHA1">
    <vt:lpwstr>BB24B90B748909E5424472032769D6A2766E68BB</vt:lpwstr>
  </property>
  <property fmtid="{D5CDD505-2E9C-101B-9397-08002B2CF9AE}" pid="11" name="PM_OriginationTimeStamp">
    <vt:lpwstr>2021-12-09T04:31:19Z</vt:lpwstr>
  </property>
  <property fmtid="{D5CDD505-2E9C-101B-9397-08002B2CF9AE}" pid="12" name="PM_ProtectiveMarkingValue_Header">
    <vt:lpwstr>OFFICIAL: Sensitive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E260E1C54E1827E08DA8F18F813404DE</vt:lpwstr>
  </property>
  <property fmtid="{D5CDD505-2E9C-101B-9397-08002B2CF9AE}" pid="20" name="PM_Hash_Salt">
    <vt:lpwstr>BBEDBDEA7046011A97610A5C48D98621</vt:lpwstr>
  </property>
  <property fmtid="{D5CDD505-2E9C-101B-9397-08002B2CF9AE}" pid="21" name="PM_Hash_SHA1">
    <vt:lpwstr>01A58EF639A1F3348ED36677E6F17A5F757B5711</vt:lpwstr>
  </property>
  <property fmtid="{D5CDD505-2E9C-101B-9397-08002B2CF9AE}" pid="22" name="PM_SecurityClassification_Prev">
    <vt:lpwstr>OFFICIAL:Sensitive</vt:lpwstr>
  </property>
  <property fmtid="{D5CDD505-2E9C-101B-9397-08002B2CF9AE}" pid="23" name="PM_Qualifier_Prev">
    <vt:lpwstr/>
  </property>
  <property fmtid="{D5CDD505-2E9C-101B-9397-08002B2CF9AE}" pid="24" name="MSIP_Label_c1c05e37-788c-4c59-b50e-5c98323c0a70_Enabled">
    <vt:lpwstr>true</vt:lpwstr>
  </property>
  <property fmtid="{D5CDD505-2E9C-101B-9397-08002B2CF9AE}" pid="25" name="MSIP_Label_c1c05e37-788c-4c59-b50e-5c98323c0a70_SetDate">
    <vt:lpwstr>2021-09-24T12:07:04Z</vt:lpwstr>
  </property>
  <property fmtid="{D5CDD505-2E9C-101B-9397-08002B2CF9AE}" pid="26" name="MSIP_Label_c1c05e37-788c-4c59-b50e-5c98323c0a70_Method">
    <vt:lpwstr>Standard</vt:lpwstr>
  </property>
  <property fmtid="{D5CDD505-2E9C-101B-9397-08002B2CF9AE}" pid="27" name="MSIP_Label_c1c05e37-788c-4c59-b50e-5c98323c0a70_Name">
    <vt:lpwstr>OFFICIAL</vt:lpwstr>
  </property>
  <property fmtid="{D5CDD505-2E9C-101B-9397-08002B2CF9AE}" pid="28" name="MSIP_Label_c1c05e37-788c-4c59-b50e-5c98323c0a70_SiteId">
    <vt:lpwstr>8fa217ec-33aa-46fb-ad96-dfe68006bb86</vt:lpwstr>
  </property>
  <property fmtid="{D5CDD505-2E9C-101B-9397-08002B2CF9AE}" pid="29" name="MSIP_Label_c1c05e37-788c-4c59-b50e-5c98323c0a70_ActionId">
    <vt:lpwstr>18e707a7-01a2-4ed4-bb00-0bcc1187e3d2</vt:lpwstr>
  </property>
  <property fmtid="{D5CDD505-2E9C-101B-9397-08002B2CF9AE}" pid="30" name="MSIP_Label_c1c05e37-788c-4c59-b50e-5c98323c0a70_ContentBits">
    <vt:lpwstr>0</vt:lpwstr>
  </property>
</Properties>
</file>