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734D2" w14:textId="0CC9BFEE" w:rsidR="003F050F" w:rsidRPr="00486C11" w:rsidRDefault="001F78BC" w:rsidP="001F119B">
      <w:pPr>
        <w:pStyle w:val="paragraph"/>
        <w:spacing w:before="0" w:beforeAutospacing="0" w:after="220" w:afterAutospacing="0"/>
        <w:jc w:val="center"/>
        <w:textAlignment w:val="baseline"/>
        <w:rPr>
          <w:b/>
          <w:bCs/>
          <w:color w:val="000000"/>
          <w:lang w:val="en-JM"/>
        </w:rPr>
      </w:pPr>
      <w:r w:rsidRPr="00486C11">
        <w:rPr>
          <w:rStyle w:val="normaltextrun"/>
          <w:b/>
          <w:bCs/>
          <w:color w:val="000000"/>
          <w:lang w:val="en-JM"/>
        </w:rPr>
        <w:t>CHAPTER</w:t>
      </w:r>
      <w:r w:rsidRPr="00486C11">
        <w:rPr>
          <w:rStyle w:val="normaltextrun"/>
          <w:b/>
          <w:color w:val="000000"/>
          <w:lang w:val="en-JM"/>
        </w:rPr>
        <w:t> </w:t>
      </w:r>
      <w:r w:rsidR="004A4B22">
        <w:rPr>
          <w:rStyle w:val="normaltextrun"/>
          <w:b/>
          <w:lang w:val="en-JM"/>
        </w:rPr>
        <w:t>17</w:t>
      </w:r>
    </w:p>
    <w:p w14:paraId="1FF4C1FE" w14:textId="246D8661" w:rsidR="003F050F" w:rsidRPr="004C1746" w:rsidRDefault="00DD483F" w:rsidP="000A7D2F">
      <w:pPr>
        <w:pStyle w:val="paragraph"/>
        <w:spacing w:before="0" w:beforeAutospacing="0" w:after="0" w:afterAutospacing="0"/>
        <w:jc w:val="center"/>
        <w:textAlignment w:val="baseline"/>
        <w:rPr>
          <w:rStyle w:val="eop"/>
          <w:b/>
          <w:lang w:val="en-JM"/>
        </w:rPr>
      </w:pPr>
      <w:r w:rsidRPr="00486C11">
        <w:rPr>
          <w:rStyle w:val="eop"/>
          <w:b/>
          <w:lang w:val="en-JM"/>
        </w:rPr>
        <w:t xml:space="preserve">COMPETITION POLICY </w:t>
      </w:r>
      <w:r w:rsidRPr="004C1746">
        <w:rPr>
          <w:rStyle w:val="eop"/>
          <w:b/>
          <w:lang w:val="en-JM"/>
        </w:rPr>
        <w:t>AND CONSUMER PROTECTION</w:t>
      </w:r>
    </w:p>
    <w:p w14:paraId="76FC3B20" w14:textId="4575240D" w:rsidR="00C53BE4" w:rsidRPr="004C1746" w:rsidRDefault="00C53BE4" w:rsidP="006C0702">
      <w:pPr>
        <w:pStyle w:val="paragraph"/>
        <w:spacing w:before="0" w:beforeAutospacing="0" w:after="0" w:afterAutospacing="0"/>
        <w:jc w:val="center"/>
        <w:textAlignment w:val="baseline"/>
        <w:rPr>
          <w:rStyle w:val="eop"/>
          <w:lang w:val="en-JM"/>
        </w:rPr>
      </w:pPr>
    </w:p>
    <w:p w14:paraId="7C8F26C6" w14:textId="77777777" w:rsidR="00A61920" w:rsidRPr="004C1746" w:rsidRDefault="00A61920" w:rsidP="006C0702">
      <w:pPr>
        <w:pStyle w:val="paragraph"/>
        <w:spacing w:before="0" w:beforeAutospacing="0" w:after="0" w:afterAutospacing="0"/>
        <w:jc w:val="center"/>
        <w:textAlignment w:val="baseline"/>
        <w:rPr>
          <w:rStyle w:val="eop"/>
        </w:rPr>
      </w:pPr>
    </w:p>
    <w:p w14:paraId="325E3C0C" w14:textId="46B0EA22" w:rsidR="00270FFA" w:rsidRPr="004C1746" w:rsidRDefault="4B4F8B67" w:rsidP="0011472E">
      <w:pPr>
        <w:spacing w:after="0"/>
        <w:jc w:val="center"/>
        <w:rPr>
          <w:rFonts w:ascii="Times New Roman" w:eastAsia="Times New Roman" w:hAnsi="Times New Roman" w:cs="Times New Roman"/>
          <w:b/>
          <w:sz w:val="24"/>
          <w:szCs w:val="24"/>
          <w:lang w:val="en-JM"/>
        </w:rPr>
      </w:pPr>
      <w:r w:rsidRPr="004C1746">
        <w:rPr>
          <w:rFonts w:ascii="Times New Roman" w:eastAsia="Times New Roman" w:hAnsi="Times New Roman" w:cs="Times New Roman"/>
          <w:b/>
          <w:sz w:val="24"/>
          <w:szCs w:val="24"/>
          <w:lang w:val="en-JM"/>
        </w:rPr>
        <w:t xml:space="preserve">Article </w:t>
      </w:r>
      <w:r w:rsidR="004A4B22" w:rsidRPr="004C1746">
        <w:rPr>
          <w:rFonts w:ascii="Times New Roman" w:eastAsia="Times New Roman" w:hAnsi="Times New Roman" w:cs="Times New Roman"/>
          <w:b/>
          <w:sz w:val="24"/>
          <w:szCs w:val="24"/>
          <w:lang w:val="en-JM"/>
        </w:rPr>
        <w:t>17</w:t>
      </w:r>
      <w:r w:rsidRPr="004C1746">
        <w:rPr>
          <w:rFonts w:ascii="Times New Roman" w:eastAsia="Times New Roman" w:hAnsi="Times New Roman" w:cs="Times New Roman"/>
          <w:b/>
          <w:sz w:val="24"/>
          <w:szCs w:val="24"/>
          <w:lang w:val="en-JM"/>
        </w:rPr>
        <w:t>.1</w:t>
      </w:r>
    </w:p>
    <w:p w14:paraId="7C2C6A2D" w14:textId="4A1FD47E" w:rsidR="4B4F8B67" w:rsidRPr="004C1746" w:rsidRDefault="4B4F8B67" w:rsidP="0011472E">
      <w:pPr>
        <w:spacing w:after="220"/>
        <w:jc w:val="center"/>
        <w:rPr>
          <w:rFonts w:ascii="Times New Roman" w:eastAsia="Times New Roman" w:hAnsi="Times New Roman" w:cs="Times New Roman"/>
          <w:sz w:val="24"/>
          <w:szCs w:val="24"/>
          <w:lang w:val="en-JM"/>
        </w:rPr>
      </w:pPr>
      <w:r w:rsidRPr="004C1746">
        <w:rPr>
          <w:rFonts w:ascii="Times New Roman" w:eastAsia="Times New Roman" w:hAnsi="Times New Roman" w:cs="Times New Roman"/>
          <w:b/>
          <w:sz w:val="24"/>
          <w:szCs w:val="24"/>
          <w:lang w:val="en-JM"/>
        </w:rPr>
        <w:t>Competition Law and Authorities</w:t>
      </w:r>
    </w:p>
    <w:p w14:paraId="7BDA95FC" w14:textId="3D0F3701" w:rsidR="4B4F8B67" w:rsidRPr="004C1746" w:rsidRDefault="4B4F8B67" w:rsidP="001927C0">
      <w:pPr>
        <w:pStyle w:val="NormalWeb"/>
        <w:numPr>
          <w:ilvl w:val="0"/>
          <w:numId w:val="23"/>
        </w:numPr>
        <w:spacing w:after="220" w:afterAutospacing="0"/>
        <w:ind w:left="709" w:hanging="709"/>
        <w:jc w:val="both"/>
        <w:rPr>
          <w:lang w:val="en-JM"/>
        </w:rPr>
      </w:pPr>
      <w:r w:rsidRPr="004C1746">
        <w:rPr>
          <w:lang w:val="en-JM"/>
        </w:rPr>
        <w:t>Each Party shall maintain national competition</w:t>
      </w:r>
      <w:r w:rsidR="00A17ED5" w:rsidRPr="004C1746">
        <w:rPr>
          <w:lang w:val="en-JM"/>
        </w:rPr>
        <w:t xml:space="preserve"> </w:t>
      </w:r>
      <w:r w:rsidRPr="004C1746">
        <w:rPr>
          <w:lang w:val="en-JM"/>
        </w:rPr>
        <w:t>laws in their respective territories which:  </w:t>
      </w:r>
    </w:p>
    <w:p w14:paraId="7BF69C7D" w14:textId="254FD5AE" w:rsidR="4B4F8B67" w:rsidRPr="004C1746" w:rsidRDefault="4B4F8B67" w:rsidP="001927C0">
      <w:pPr>
        <w:pStyle w:val="NormalWeb"/>
        <w:numPr>
          <w:ilvl w:val="0"/>
          <w:numId w:val="8"/>
        </w:numPr>
        <w:spacing w:after="220" w:afterAutospacing="0"/>
        <w:ind w:left="1418" w:hanging="709"/>
        <w:jc w:val="both"/>
        <w:rPr>
          <w:rFonts w:eastAsiaTheme="minorEastAsia"/>
          <w:lang w:val="en-JM"/>
        </w:rPr>
      </w:pPr>
      <w:r w:rsidRPr="004C1746">
        <w:rPr>
          <w:lang w:val="en-JM"/>
        </w:rPr>
        <w:t xml:space="preserve">proscribe anti-competitive </w:t>
      </w:r>
      <w:proofErr w:type="gramStart"/>
      <w:r w:rsidRPr="004C1746">
        <w:rPr>
          <w:lang w:val="en-JM"/>
        </w:rPr>
        <w:t>agreements;</w:t>
      </w:r>
      <w:proofErr w:type="gramEnd"/>
    </w:p>
    <w:p w14:paraId="2C9D2BB9" w14:textId="02C540DE" w:rsidR="4B4F8B67" w:rsidRPr="00486C11" w:rsidRDefault="4B4F8B67" w:rsidP="001927C0">
      <w:pPr>
        <w:pStyle w:val="NormalWeb"/>
        <w:numPr>
          <w:ilvl w:val="0"/>
          <w:numId w:val="8"/>
        </w:numPr>
        <w:spacing w:after="220" w:afterAutospacing="0"/>
        <w:ind w:left="1418" w:hanging="709"/>
        <w:jc w:val="both"/>
        <w:rPr>
          <w:rFonts w:eastAsiaTheme="minorEastAsia"/>
          <w:color w:val="000000" w:themeColor="text1"/>
          <w:lang w:val="en-JM"/>
        </w:rPr>
      </w:pPr>
      <w:r w:rsidRPr="004C1746">
        <w:rPr>
          <w:lang w:val="en-JM"/>
        </w:rPr>
        <w:t xml:space="preserve">proscribe anti-competitive practices </w:t>
      </w:r>
      <w:r w:rsidRPr="00486C11">
        <w:rPr>
          <w:color w:val="000000" w:themeColor="text1"/>
          <w:lang w:val="en-JM"/>
        </w:rPr>
        <w:t>by entities that have substantial market power; and</w:t>
      </w:r>
    </w:p>
    <w:p w14:paraId="6CE2678F" w14:textId="0153B135" w:rsidR="4B4F8B67" w:rsidRPr="00486C11" w:rsidRDefault="4B4F8B67" w:rsidP="001927C0">
      <w:pPr>
        <w:pStyle w:val="NormalWeb"/>
        <w:numPr>
          <w:ilvl w:val="0"/>
          <w:numId w:val="8"/>
        </w:numPr>
        <w:spacing w:after="220" w:afterAutospacing="0"/>
        <w:ind w:left="1418" w:hanging="709"/>
        <w:jc w:val="both"/>
        <w:rPr>
          <w:rFonts w:eastAsiaTheme="minorEastAsia"/>
          <w:color w:val="000000" w:themeColor="text1"/>
          <w:lang w:val="en-JM"/>
        </w:rPr>
      </w:pPr>
      <w:r w:rsidRPr="00486C11">
        <w:rPr>
          <w:color w:val="000000" w:themeColor="text1"/>
          <w:lang w:val="en-JM"/>
        </w:rPr>
        <w:t>address mergers with substantial anti-competitive effects.</w:t>
      </w:r>
    </w:p>
    <w:p w14:paraId="3DA9E018" w14:textId="4227B8F2" w:rsidR="4B4F8B67" w:rsidRPr="00486C11" w:rsidRDefault="4B4F8B67" w:rsidP="001927C0">
      <w:pPr>
        <w:pStyle w:val="NormalWeb"/>
        <w:numPr>
          <w:ilvl w:val="0"/>
          <w:numId w:val="23"/>
        </w:numPr>
        <w:spacing w:after="220" w:afterAutospacing="0"/>
        <w:ind w:left="709" w:hanging="709"/>
        <w:jc w:val="both"/>
        <w:rPr>
          <w:color w:val="000000" w:themeColor="text1"/>
          <w:lang w:val="en-JM"/>
        </w:rPr>
      </w:pPr>
      <w:r w:rsidRPr="00486C11">
        <w:rPr>
          <w:color w:val="000000" w:themeColor="text1"/>
          <w:lang w:val="en-JM"/>
        </w:rPr>
        <w:t>Each Party shall apply its national competition laws to all commercial activities in its territory</w:t>
      </w:r>
      <w:r w:rsidR="00B064C6" w:rsidRPr="00486C11">
        <w:rPr>
          <w:color w:val="000000" w:themeColor="text1"/>
          <w:lang w:val="en-JM"/>
        </w:rPr>
        <w:t xml:space="preserve"> </w:t>
      </w:r>
      <w:r w:rsidRPr="00DF35B9">
        <w:rPr>
          <w:lang w:val="en-JM"/>
        </w:rPr>
        <w:t xml:space="preserve">regardless of nationality or </w:t>
      </w:r>
      <w:r w:rsidR="00806EAF" w:rsidRPr="00DF35B9">
        <w:rPr>
          <w:lang w:val="en-JM"/>
        </w:rPr>
        <w:t>governmental</w:t>
      </w:r>
      <w:r w:rsidR="00F75EE5" w:rsidRPr="00486C11">
        <w:rPr>
          <w:lang w:val="en-JM"/>
        </w:rPr>
        <w:t xml:space="preserve"> ownership</w:t>
      </w:r>
      <w:r w:rsidR="00AB24D5">
        <w:rPr>
          <w:lang w:val="en-JM"/>
        </w:rPr>
        <w:t>.</w:t>
      </w:r>
      <w:r w:rsidR="00DC1A72">
        <w:rPr>
          <w:lang w:val="en-JM"/>
        </w:rPr>
        <w:t xml:space="preserve">  </w:t>
      </w:r>
      <w:r w:rsidRPr="00486C11">
        <w:rPr>
          <w:color w:val="000000" w:themeColor="text1"/>
          <w:lang w:val="en-JM"/>
        </w:rPr>
        <w:t>This does not preclude a Party from applying its national competition laws to commercial activities outside its borders that may have anti-competitive effects within its jurisdiction.</w:t>
      </w:r>
    </w:p>
    <w:p w14:paraId="69D54F5A" w14:textId="2B48B1E0" w:rsidR="4B4F8B67" w:rsidRPr="00486C11" w:rsidRDefault="4B4F8B67" w:rsidP="001927C0">
      <w:pPr>
        <w:pStyle w:val="NormalWeb"/>
        <w:numPr>
          <w:ilvl w:val="0"/>
          <w:numId w:val="23"/>
        </w:numPr>
        <w:spacing w:after="220" w:afterAutospacing="0"/>
        <w:ind w:left="709" w:hanging="709"/>
        <w:jc w:val="both"/>
        <w:rPr>
          <w:color w:val="000000" w:themeColor="text1"/>
          <w:lang w:val="en-JM"/>
        </w:rPr>
      </w:pPr>
      <w:r w:rsidRPr="00486C11">
        <w:rPr>
          <w:color w:val="000000" w:themeColor="text1"/>
          <w:lang w:val="en-JM"/>
        </w:rPr>
        <w:t>Each Party may provide for certain exemptions from the application of its national competition laws, provided that those exemptions are transparent and are based on public policy grounds</w:t>
      </w:r>
      <w:r w:rsidR="00B741CA" w:rsidRPr="00486C11">
        <w:rPr>
          <w:color w:val="000000" w:themeColor="text1"/>
          <w:lang w:val="en-JM"/>
        </w:rPr>
        <w:t xml:space="preserve">.  </w:t>
      </w:r>
    </w:p>
    <w:p w14:paraId="729B9D57" w14:textId="1EDCA410" w:rsidR="4B4F8B67" w:rsidRPr="00486C11" w:rsidRDefault="4B4F8B67" w:rsidP="001927C0">
      <w:pPr>
        <w:pStyle w:val="NormalWeb"/>
        <w:numPr>
          <w:ilvl w:val="0"/>
          <w:numId w:val="23"/>
        </w:numPr>
        <w:spacing w:after="220" w:afterAutospacing="0"/>
        <w:ind w:left="709" w:hanging="709"/>
        <w:jc w:val="both"/>
        <w:rPr>
          <w:color w:val="000000" w:themeColor="text1"/>
          <w:lang w:val="en-JM"/>
        </w:rPr>
      </w:pPr>
      <w:r w:rsidRPr="00486C11">
        <w:rPr>
          <w:color w:val="000000" w:themeColor="text1"/>
          <w:lang w:val="en-JM"/>
        </w:rPr>
        <w:t>Each Party shall maintain an operationally independent national competition authority responsible for the enforcement of its national competition laws</w:t>
      </w:r>
      <w:r w:rsidR="00B741CA" w:rsidRPr="00486C11">
        <w:rPr>
          <w:color w:val="000000" w:themeColor="text1"/>
          <w:lang w:val="en-JM"/>
        </w:rPr>
        <w:t xml:space="preserve">.  </w:t>
      </w:r>
    </w:p>
    <w:p w14:paraId="042CC26F" w14:textId="08EEE738" w:rsidR="4B4F8B67" w:rsidRPr="00486C11" w:rsidRDefault="4B4F8B67" w:rsidP="000A7D2F">
      <w:pPr>
        <w:pStyle w:val="NormalWeb"/>
        <w:numPr>
          <w:ilvl w:val="0"/>
          <w:numId w:val="23"/>
        </w:numPr>
        <w:spacing w:before="0" w:beforeAutospacing="0" w:after="0" w:afterAutospacing="0"/>
        <w:ind w:left="709" w:hanging="709"/>
        <w:jc w:val="both"/>
        <w:rPr>
          <w:lang w:val="en-JM"/>
        </w:rPr>
      </w:pPr>
      <w:r w:rsidRPr="00486C11">
        <w:rPr>
          <w:color w:val="000000" w:themeColor="text1"/>
          <w:lang w:val="en-JM"/>
        </w:rPr>
        <w:t xml:space="preserve">Each Party shall enforce its national competition laws </w:t>
      </w:r>
      <w:r w:rsidR="00624DB4" w:rsidRPr="00DF35B9">
        <w:rPr>
          <w:lang w:val="en-JM"/>
        </w:rPr>
        <w:t>in a manner</w:t>
      </w:r>
      <w:r w:rsidR="00DE0F86" w:rsidRPr="00DF35B9">
        <w:rPr>
          <w:lang w:val="en-JM"/>
        </w:rPr>
        <w:t xml:space="preserve"> that does not</w:t>
      </w:r>
      <w:r w:rsidR="00624DB4" w:rsidRPr="00486C11">
        <w:rPr>
          <w:color w:val="4472C4" w:themeColor="accent1"/>
          <w:lang w:val="en-JM"/>
        </w:rPr>
        <w:t xml:space="preserve"> </w:t>
      </w:r>
      <w:r w:rsidRPr="00486C11">
        <w:rPr>
          <w:color w:val="000000" w:themeColor="text1"/>
          <w:lang w:val="en-JM"/>
        </w:rPr>
        <w:t xml:space="preserve">discriminate </w:t>
      </w:r>
      <w:proofErr w:type="gramStart"/>
      <w:r w:rsidRPr="00486C11">
        <w:rPr>
          <w:color w:val="000000" w:themeColor="text1"/>
          <w:lang w:val="en-JM"/>
        </w:rPr>
        <w:t>on the basis of</w:t>
      </w:r>
      <w:proofErr w:type="gramEnd"/>
      <w:r w:rsidRPr="00486C11">
        <w:rPr>
          <w:color w:val="000000" w:themeColor="text1"/>
          <w:lang w:val="en-JM"/>
        </w:rPr>
        <w:t xml:space="preserve"> nationality</w:t>
      </w:r>
      <w:r w:rsidR="00DB0187" w:rsidRPr="00486C11">
        <w:rPr>
          <w:color w:val="000000" w:themeColor="text1"/>
          <w:lang w:val="en-JM"/>
        </w:rPr>
        <w:t xml:space="preserve"> </w:t>
      </w:r>
      <w:r w:rsidRPr="00486C11">
        <w:rPr>
          <w:lang w:val="en-JM"/>
        </w:rPr>
        <w:t xml:space="preserve">or </w:t>
      </w:r>
      <w:r w:rsidR="00E14363" w:rsidRPr="00DF35B9">
        <w:rPr>
          <w:lang w:val="en-JM"/>
        </w:rPr>
        <w:t xml:space="preserve">governmental </w:t>
      </w:r>
      <w:r w:rsidRPr="00DF35B9">
        <w:rPr>
          <w:lang w:val="en-JM"/>
        </w:rPr>
        <w:t>ownership</w:t>
      </w:r>
      <w:r w:rsidRPr="00486C11">
        <w:rPr>
          <w:lang w:val="en-JM"/>
        </w:rPr>
        <w:t>.</w:t>
      </w:r>
    </w:p>
    <w:p w14:paraId="44E533D1" w14:textId="77777777" w:rsidR="009432B9" w:rsidRPr="002C4899" w:rsidRDefault="009432B9" w:rsidP="00E91401">
      <w:pPr>
        <w:pStyle w:val="NormalWeb"/>
        <w:spacing w:before="0" w:beforeAutospacing="0" w:after="0" w:afterAutospacing="0"/>
        <w:jc w:val="center"/>
        <w:rPr>
          <w:lang w:val="en-JM"/>
        </w:rPr>
      </w:pPr>
    </w:p>
    <w:p w14:paraId="2801B7DD" w14:textId="77777777" w:rsidR="009432B9" w:rsidRPr="002C4899" w:rsidRDefault="009432B9" w:rsidP="00E91401">
      <w:pPr>
        <w:pStyle w:val="NormalWeb"/>
        <w:spacing w:before="0" w:beforeAutospacing="0" w:after="0" w:afterAutospacing="0"/>
        <w:jc w:val="center"/>
        <w:rPr>
          <w:lang w:val="en-JM"/>
        </w:rPr>
      </w:pPr>
    </w:p>
    <w:p w14:paraId="15A7AA33" w14:textId="31D23B5C" w:rsidR="00ED2DEA" w:rsidRPr="00E91401" w:rsidRDefault="6121A5C7" w:rsidP="00E91401">
      <w:pPr>
        <w:spacing w:after="0"/>
        <w:jc w:val="center"/>
        <w:rPr>
          <w:rFonts w:ascii="Times New Roman" w:eastAsia="Times New Roman" w:hAnsi="Times New Roman" w:cs="Times New Roman"/>
          <w:b/>
          <w:bCs/>
          <w:color w:val="000000" w:themeColor="text1"/>
          <w:sz w:val="24"/>
          <w:szCs w:val="24"/>
          <w:lang w:val="en-JM"/>
        </w:rPr>
      </w:pPr>
      <w:r w:rsidRPr="00E91401">
        <w:rPr>
          <w:rFonts w:ascii="Times New Roman" w:eastAsia="Times New Roman" w:hAnsi="Times New Roman" w:cs="Times New Roman"/>
          <w:b/>
          <w:bCs/>
          <w:color w:val="000000" w:themeColor="text1"/>
          <w:sz w:val="24"/>
          <w:szCs w:val="24"/>
          <w:lang w:val="en-JM"/>
        </w:rPr>
        <w:t>Article</w:t>
      </w:r>
      <w:r w:rsidR="7119F1C7" w:rsidRPr="00E91401">
        <w:rPr>
          <w:rFonts w:ascii="Times New Roman" w:eastAsia="Times New Roman" w:hAnsi="Times New Roman" w:cs="Times New Roman"/>
          <w:b/>
          <w:bCs/>
          <w:color w:val="000000" w:themeColor="text1"/>
          <w:sz w:val="24"/>
          <w:szCs w:val="24"/>
          <w:lang w:val="en-JM"/>
        </w:rPr>
        <w:t xml:space="preserve"> </w:t>
      </w:r>
      <w:r w:rsidR="004A4B22">
        <w:rPr>
          <w:rFonts w:ascii="Times New Roman" w:eastAsia="Times New Roman" w:hAnsi="Times New Roman" w:cs="Times New Roman"/>
          <w:b/>
          <w:bCs/>
          <w:color w:val="000000" w:themeColor="text1"/>
          <w:sz w:val="24"/>
          <w:szCs w:val="24"/>
          <w:lang w:val="en-JM"/>
        </w:rPr>
        <w:t>17</w:t>
      </w:r>
      <w:r w:rsidRPr="00E91401">
        <w:rPr>
          <w:rFonts w:ascii="Times New Roman" w:eastAsia="Times New Roman" w:hAnsi="Times New Roman" w:cs="Times New Roman"/>
          <w:b/>
          <w:bCs/>
          <w:color w:val="000000" w:themeColor="text1"/>
          <w:sz w:val="24"/>
          <w:szCs w:val="24"/>
          <w:lang w:val="en-JM"/>
        </w:rPr>
        <w:t>.</w:t>
      </w:r>
      <w:r w:rsidR="00AB24D5" w:rsidRPr="00E91401">
        <w:rPr>
          <w:rFonts w:ascii="Times New Roman" w:eastAsia="Times New Roman" w:hAnsi="Times New Roman" w:cs="Times New Roman"/>
          <w:b/>
          <w:bCs/>
          <w:color w:val="000000" w:themeColor="text1"/>
          <w:sz w:val="24"/>
          <w:szCs w:val="24"/>
          <w:lang w:val="en-JM"/>
        </w:rPr>
        <w:t>2</w:t>
      </w:r>
    </w:p>
    <w:p w14:paraId="54C754A1" w14:textId="5DE3E37C" w:rsidR="6121A5C7" w:rsidRPr="00E91401" w:rsidRDefault="6121A5C7" w:rsidP="00E91401">
      <w:pPr>
        <w:spacing w:after="220"/>
        <w:jc w:val="center"/>
        <w:rPr>
          <w:rFonts w:ascii="Times New Roman" w:eastAsia="Times New Roman" w:hAnsi="Times New Roman" w:cs="Times New Roman"/>
          <w:b/>
          <w:color w:val="000000" w:themeColor="text1"/>
          <w:sz w:val="24"/>
          <w:szCs w:val="24"/>
          <w:lang w:val="en-JM"/>
        </w:rPr>
      </w:pPr>
      <w:r w:rsidRPr="00E91401">
        <w:rPr>
          <w:rFonts w:ascii="Times New Roman" w:eastAsia="Times New Roman" w:hAnsi="Times New Roman" w:cs="Times New Roman"/>
          <w:b/>
          <w:color w:val="000000" w:themeColor="text1"/>
          <w:sz w:val="24"/>
          <w:szCs w:val="24"/>
          <w:lang w:val="en-JM"/>
        </w:rPr>
        <w:t>Procedural Fairness in Competition Law Enforcement</w:t>
      </w:r>
    </w:p>
    <w:p w14:paraId="2B626FE6" w14:textId="415E25CE" w:rsidR="00ED2DEA" w:rsidRPr="00486C11" w:rsidRDefault="00ED2DEA" w:rsidP="001927C0">
      <w:pPr>
        <w:pStyle w:val="NormalWeb"/>
        <w:numPr>
          <w:ilvl w:val="0"/>
          <w:numId w:val="25"/>
        </w:numPr>
        <w:spacing w:after="220" w:afterAutospacing="0"/>
        <w:ind w:hanging="720"/>
        <w:jc w:val="both"/>
        <w:rPr>
          <w:color w:val="000000" w:themeColor="text1"/>
          <w:lang w:val="en-JM"/>
        </w:rPr>
      </w:pPr>
      <w:r w:rsidRPr="00486C11">
        <w:rPr>
          <w:color w:val="000000" w:themeColor="text1"/>
          <w:lang w:val="en-JM"/>
        </w:rPr>
        <w:t>Each Party shall ensure that before it imposes a sanction or remedy against a person pursuant to its national competition law, it affords that person:</w:t>
      </w:r>
    </w:p>
    <w:p w14:paraId="1E06D890" w14:textId="47BBA0FF" w:rsidR="00ED2DEA" w:rsidRPr="00486C11" w:rsidRDefault="00ED2DEA" w:rsidP="001927C0">
      <w:pPr>
        <w:pStyle w:val="NormalWeb"/>
        <w:numPr>
          <w:ilvl w:val="0"/>
          <w:numId w:val="26"/>
        </w:numPr>
        <w:spacing w:after="220" w:afterAutospacing="0"/>
        <w:ind w:left="1418" w:hanging="709"/>
        <w:jc w:val="both"/>
        <w:rPr>
          <w:color w:val="000000" w:themeColor="text1"/>
          <w:lang w:val="en-JM"/>
        </w:rPr>
      </w:pPr>
      <w:r w:rsidRPr="00486C11">
        <w:rPr>
          <w:color w:val="000000" w:themeColor="text1"/>
          <w:lang w:val="en-JM"/>
        </w:rPr>
        <w:t xml:space="preserve">information about the national competition authority’s competition </w:t>
      </w:r>
      <w:proofErr w:type="gramStart"/>
      <w:r w:rsidRPr="00486C11">
        <w:rPr>
          <w:color w:val="000000" w:themeColor="text1"/>
          <w:lang w:val="en-JM"/>
        </w:rPr>
        <w:t>concerns;</w:t>
      </w:r>
      <w:proofErr w:type="gramEnd"/>
    </w:p>
    <w:p w14:paraId="275464FB" w14:textId="01534230" w:rsidR="6121A5C7" w:rsidRPr="00486C11" w:rsidRDefault="6121A5C7" w:rsidP="001927C0">
      <w:pPr>
        <w:pStyle w:val="NormalWeb"/>
        <w:numPr>
          <w:ilvl w:val="0"/>
          <w:numId w:val="26"/>
        </w:numPr>
        <w:spacing w:after="220" w:afterAutospacing="0"/>
        <w:ind w:left="1418" w:hanging="709"/>
        <w:jc w:val="both"/>
        <w:rPr>
          <w:color w:val="000000" w:themeColor="text1"/>
          <w:lang w:val="en-JM"/>
        </w:rPr>
      </w:pPr>
      <w:r w:rsidRPr="00486C11">
        <w:rPr>
          <w:color w:val="000000" w:themeColor="text1"/>
          <w:lang w:val="en-JM"/>
        </w:rPr>
        <w:t xml:space="preserve">a reasonable opportunity to be legally represented; and  </w:t>
      </w:r>
    </w:p>
    <w:p w14:paraId="2DFEDF54" w14:textId="118EAA72" w:rsidR="6121A5C7" w:rsidRPr="00486C11" w:rsidRDefault="6121A5C7" w:rsidP="001927C0">
      <w:pPr>
        <w:pStyle w:val="NormalWeb"/>
        <w:numPr>
          <w:ilvl w:val="0"/>
          <w:numId w:val="26"/>
        </w:numPr>
        <w:spacing w:after="220" w:afterAutospacing="0"/>
        <w:ind w:left="1418" w:hanging="709"/>
        <w:jc w:val="both"/>
        <w:rPr>
          <w:color w:val="000000" w:themeColor="text1"/>
          <w:lang w:val="en-JM"/>
        </w:rPr>
      </w:pPr>
      <w:r w:rsidRPr="00486C11">
        <w:rPr>
          <w:color w:val="000000" w:themeColor="text1"/>
          <w:lang w:val="en-JM"/>
        </w:rPr>
        <w:t xml:space="preserve">a reasonable opportunity to be heard and present evidence in its defence, except that a Party may provide for the person to be heard </w:t>
      </w:r>
      <w:r w:rsidRPr="00486C11">
        <w:rPr>
          <w:color w:val="000000" w:themeColor="text1"/>
          <w:lang w:val="en-JM"/>
        </w:rPr>
        <w:lastRenderedPageBreak/>
        <w:t>and present evidence within a reasonable time after it imposes an interim sanction or remedy</w:t>
      </w:r>
      <w:r w:rsidR="00B741CA" w:rsidRPr="00486C11">
        <w:rPr>
          <w:color w:val="000000" w:themeColor="text1"/>
          <w:lang w:val="en-JM"/>
        </w:rPr>
        <w:t xml:space="preserve">.  </w:t>
      </w:r>
    </w:p>
    <w:p w14:paraId="389C17D8" w14:textId="528C8621" w:rsidR="6121A5C7" w:rsidRPr="00486C11" w:rsidRDefault="6121A5C7" w:rsidP="001927C0">
      <w:pPr>
        <w:pStyle w:val="NormalWeb"/>
        <w:numPr>
          <w:ilvl w:val="0"/>
          <w:numId w:val="25"/>
        </w:numPr>
        <w:spacing w:after="220" w:afterAutospacing="0"/>
        <w:ind w:left="709" w:hanging="709"/>
        <w:jc w:val="both"/>
        <w:rPr>
          <w:color w:val="000000" w:themeColor="text1"/>
          <w:lang w:val="en-JM"/>
        </w:rPr>
      </w:pPr>
      <w:r w:rsidRPr="00486C11">
        <w:rPr>
          <w:color w:val="000000" w:themeColor="text1"/>
          <w:lang w:val="en-JM"/>
        </w:rPr>
        <w:t>Each Party shall maintain written procedures pursuant to which its national competition law investigations are conducted</w:t>
      </w:r>
      <w:r w:rsidR="00B741CA" w:rsidRPr="00486C11">
        <w:rPr>
          <w:color w:val="000000" w:themeColor="text1"/>
          <w:lang w:val="en-JM"/>
        </w:rPr>
        <w:t xml:space="preserve">.  </w:t>
      </w:r>
      <w:r w:rsidRPr="00486C11">
        <w:rPr>
          <w:color w:val="000000" w:themeColor="text1"/>
          <w:lang w:val="en-JM"/>
        </w:rPr>
        <w:t>If these investigations are not subject to definitive deadlines, each Party’s national competition authorities shall endeavour to conduct their investigations within a reasonable time frame</w:t>
      </w:r>
      <w:r w:rsidR="00B741CA" w:rsidRPr="00486C11">
        <w:rPr>
          <w:color w:val="000000" w:themeColor="text1"/>
          <w:lang w:val="en-JM"/>
        </w:rPr>
        <w:t xml:space="preserve">.  </w:t>
      </w:r>
    </w:p>
    <w:p w14:paraId="6E8E276F" w14:textId="219287B7" w:rsidR="6121A5C7" w:rsidRPr="00486C11" w:rsidRDefault="6121A5C7" w:rsidP="001927C0">
      <w:pPr>
        <w:pStyle w:val="NormalWeb"/>
        <w:numPr>
          <w:ilvl w:val="0"/>
          <w:numId w:val="25"/>
        </w:numPr>
        <w:spacing w:after="220" w:afterAutospacing="0"/>
        <w:ind w:left="709" w:hanging="709"/>
        <w:jc w:val="both"/>
        <w:rPr>
          <w:rFonts w:eastAsiaTheme="minorEastAsia"/>
          <w:color w:val="000000" w:themeColor="text1"/>
          <w:lang w:val="en-JM"/>
        </w:rPr>
      </w:pPr>
      <w:r w:rsidRPr="00486C11">
        <w:rPr>
          <w:color w:val="000000" w:themeColor="text1"/>
          <w:lang w:val="en-JM"/>
        </w:rPr>
        <w:t>Each Party shall maintain rules of procedure and evidence that apply to proceedings conducted pursuant to its national competition law and to the determination of sanctions and remedies thereunder.</w:t>
      </w:r>
    </w:p>
    <w:p w14:paraId="44A0B7C8" w14:textId="74028656" w:rsidR="6121A5C7" w:rsidRPr="00486C11" w:rsidRDefault="6121A5C7" w:rsidP="001927C0">
      <w:pPr>
        <w:pStyle w:val="NormalWeb"/>
        <w:numPr>
          <w:ilvl w:val="0"/>
          <w:numId w:val="25"/>
        </w:numPr>
        <w:spacing w:after="220" w:afterAutospacing="0"/>
        <w:ind w:left="709" w:hanging="709"/>
        <w:jc w:val="both"/>
        <w:rPr>
          <w:rFonts w:eastAsiaTheme="minorEastAsia"/>
          <w:color w:val="000000" w:themeColor="text1"/>
          <w:lang w:val="en-JM"/>
        </w:rPr>
      </w:pPr>
      <w:r w:rsidRPr="00486C11">
        <w:rPr>
          <w:color w:val="000000" w:themeColor="text1"/>
          <w:lang w:val="en-JM"/>
        </w:rPr>
        <w:t>Each Party shall provide a person that is subject to the imposition of a sanction or remedy pursuant to that Party’s national competition law with the opportunity to seek review of the sanction or remedy in a court or other independent tribunal established under that Party’s law</w:t>
      </w:r>
      <w:r w:rsidR="00B741CA" w:rsidRPr="00486C11">
        <w:rPr>
          <w:color w:val="000000" w:themeColor="text1"/>
          <w:lang w:val="en-JM"/>
        </w:rPr>
        <w:t xml:space="preserve">.  </w:t>
      </w:r>
    </w:p>
    <w:p w14:paraId="49904FA1" w14:textId="38D2CC25" w:rsidR="6121A5C7" w:rsidRPr="00486C11" w:rsidRDefault="6121A5C7" w:rsidP="001927C0">
      <w:pPr>
        <w:pStyle w:val="NormalWeb"/>
        <w:numPr>
          <w:ilvl w:val="0"/>
          <w:numId w:val="25"/>
        </w:numPr>
        <w:spacing w:after="220" w:afterAutospacing="0"/>
        <w:ind w:left="709" w:hanging="709"/>
        <w:jc w:val="both"/>
        <w:rPr>
          <w:rFonts w:eastAsiaTheme="minorEastAsia"/>
          <w:color w:val="000000" w:themeColor="text1"/>
          <w:lang w:val="en-JM"/>
        </w:rPr>
      </w:pPr>
      <w:r w:rsidRPr="00486C11">
        <w:rPr>
          <w:color w:val="000000" w:themeColor="text1"/>
          <w:lang w:val="en-JM"/>
        </w:rPr>
        <w:t>Each Party may authorise its national competition authorities to resolve civil or administrative matters voluntarily by consent of the authority and the person subject to the enforcement action</w:t>
      </w:r>
      <w:r w:rsidR="00B741CA" w:rsidRPr="00486C11">
        <w:rPr>
          <w:color w:val="000000" w:themeColor="text1"/>
          <w:lang w:val="en-JM"/>
        </w:rPr>
        <w:t xml:space="preserve">.  </w:t>
      </w:r>
      <w:r w:rsidRPr="00486C11">
        <w:rPr>
          <w:color w:val="000000" w:themeColor="text1"/>
          <w:lang w:val="en-JM"/>
        </w:rPr>
        <w:t>A Party may provide for such voluntary resolution to be subject to review by a court or independent tribunal or a public comment period before becoming final</w:t>
      </w:r>
      <w:r w:rsidR="00B741CA" w:rsidRPr="00486C11">
        <w:rPr>
          <w:color w:val="000000" w:themeColor="text1"/>
          <w:lang w:val="en-JM"/>
        </w:rPr>
        <w:t xml:space="preserve">.  </w:t>
      </w:r>
    </w:p>
    <w:p w14:paraId="3166DEAF" w14:textId="693C006D" w:rsidR="6121A5C7" w:rsidRPr="00486C11" w:rsidRDefault="6121A5C7" w:rsidP="001927C0">
      <w:pPr>
        <w:pStyle w:val="NormalWeb"/>
        <w:numPr>
          <w:ilvl w:val="0"/>
          <w:numId w:val="25"/>
        </w:numPr>
        <w:spacing w:after="220" w:afterAutospacing="0"/>
        <w:ind w:left="709" w:hanging="709"/>
        <w:jc w:val="both"/>
        <w:rPr>
          <w:rFonts w:eastAsiaTheme="minorEastAsia"/>
          <w:color w:val="000000" w:themeColor="text1"/>
          <w:lang w:val="en-JM"/>
        </w:rPr>
      </w:pPr>
      <w:r w:rsidRPr="00486C11">
        <w:rPr>
          <w:color w:val="000000" w:themeColor="text1"/>
          <w:lang w:val="en-JM"/>
        </w:rPr>
        <w:t xml:space="preserve">If a Party’s national competition authority issues a public notice that reveals the existence of a pending or ongoing investigation, that authority </w:t>
      </w:r>
      <w:r w:rsidRPr="00486C11">
        <w:rPr>
          <w:lang w:val="en-JM"/>
        </w:rPr>
        <w:t>shall</w:t>
      </w:r>
      <w:r w:rsidR="00C37461" w:rsidRPr="00486C11">
        <w:rPr>
          <w:lang w:val="en-JM"/>
        </w:rPr>
        <w:t xml:space="preserve"> </w:t>
      </w:r>
      <w:r w:rsidRPr="00486C11">
        <w:rPr>
          <w:lang w:val="en-JM"/>
        </w:rPr>
        <w:t xml:space="preserve">not state </w:t>
      </w:r>
      <w:r w:rsidR="00C37461" w:rsidRPr="00486C11">
        <w:rPr>
          <w:lang w:val="en-JM"/>
        </w:rPr>
        <w:t xml:space="preserve">and shall avoid </w:t>
      </w:r>
      <w:r w:rsidRPr="00486C11">
        <w:rPr>
          <w:lang w:val="en-JM"/>
        </w:rPr>
        <w:t>imply</w:t>
      </w:r>
      <w:r w:rsidR="00C37461" w:rsidRPr="00486C11">
        <w:rPr>
          <w:lang w:val="en-JM"/>
        </w:rPr>
        <w:t>ing</w:t>
      </w:r>
      <w:r w:rsidRPr="00486C11">
        <w:rPr>
          <w:color w:val="000000" w:themeColor="text1"/>
          <w:lang w:val="en-JM"/>
        </w:rPr>
        <w:t xml:space="preserve"> in that notice that the person referred to in that notice has engaged in the alleged conduct or violated the Party’s national competition law.</w:t>
      </w:r>
      <w:r w:rsidR="008714E2">
        <w:rPr>
          <w:rStyle w:val="FootnoteReference"/>
          <w:color w:val="000000" w:themeColor="text1"/>
          <w:lang w:val="en-JM"/>
        </w:rPr>
        <w:footnoteReference w:id="2"/>
      </w:r>
      <w:r w:rsidRPr="00486C11">
        <w:rPr>
          <w:color w:val="000000" w:themeColor="text1"/>
          <w:lang w:val="en-JM"/>
        </w:rPr>
        <w:t xml:space="preserve"> </w:t>
      </w:r>
    </w:p>
    <w:p w14:paraId="4EBA821C" w14:textId="387E2B66" w:rsidR="6121A5C7" w:rsidRPr="00486C11" w:rsidRDefault="6121A5C7" w:rsidP="001927C0">
      <w:pPr>
        <w:pStyle w:val="NormalWeb"/>
        <w:numPr>
          <w:ilvl w:val="0"/>
          <w:numId w:val="25"/>
        </w:numPr>
        <w:spacing w:after="220" w:afterAutospacing="0"/>
        <w:ind w:left="709" w:hanging="709"/>
        <w:jc w:val="both"/>
        <w:rPr>
          <w:rFonts w:eastAsiaTheme="minorEastAsia"/>
          <w:color w:val="000000" w:themeColor="text1"/>
          <w:lang w:val="en-JM"/>
        </w:rPr>
      </w:pPr>
      <w:r w:rsidRPr="00486C11">
        <w:rPr>
          <w:color w:val="000000" w:themeColor="text1"/>
          <w:lang w:val="en-JM"/>
        </w:rPr>
        <w:t>Each Party shall provide for the protection of business confidential information, and other information treated as confidential under its law, obtained by its national competition authorities during the investigative process</w:t>
      </w:r>
      <w:r w:rsidR="00B741CA" w:rsidRPr="00486C11">
        <w:rPr>
          <w:color w:val="000000" w:themeColor="text1"/>
          <w:lang w:val="en-JM"/>
        </w:rPr>
        <w:t xml:space="preserve">.  </w:t>
      </w:r>
      <w:r w:rsidRPr="00486C11">
        <w:rPr>
          <w:color w:val="000000" w:themeColor="text1"/>
          <w:lang w:val="en-JM"/>
        </w:rPr>
        <w:t>If a Party’s national competition authority uses or intends to use that information in a proceeding, the Party shall, if it is permissible under its law and as appropriate, provide a procedure to allow the person under investigation timely access to information that is necessary to prepare an adequate response</w:t>
      </w:r>
      <w:r w:rsidR="00B741CA" w:rsidRPr="00486C11">
        <w:rPr>
          <w:color w:val="000000" w:themeColor="text1"/>
          <w:lang w:val="en-JM"/>
        </w:rPr>
        <w:t xml:space="preserve">.  </w:t>
      </w:r>
    </w:p>
    <w:p w14:paraId="701FD956" w14:textId="5B53C4D1" w:rsidR="787063B7" w:rsidRPr="00486C11" w:rsidRDefault="6121A5C7" w:rsidP="000A7D2F">
      <w:pPr>
        <w:pStyle w:val="NormalWeb"/>
        <w:numPr>
          <w:ilvl w:val="0"/>
          <w:numId w:val="25"/>
        </w:numPr>
        <w:spacing w:before="0" w:beforeAutospacing="0" w:after="0" w:afterAutospacing="0"/>
        <w:ind w:left="709" w:hanging="709"/>
        <w:jc w:val="both"/>
        <w:rPr>
          <w:color w:val="000000" w:themeColor="text1"/>
          <w:lang w:val="en-JM"/>
        </w:rPr>
      </w:pPr>
      <w:r w:rsidRPr="00486C11">
        <w:rPr>
          <w:color w:val="000000" w:themeColor="text1"/>
          <w:lang w:val="en-JM"/>
        </w:rPr>
        <w:t xml:space="preserve">Each Party shall ensure that its national competition authorities afford a person under investigation conducted pursuant to the national competition law of that Party reasonable opportunity to consult with those national competition authorities with respect to significant legal, </w:t>
      </w:r>
      <w:proofErr w:type="gramStart"/>
      <w:r w:rsidRPr="00486C11">
        <w:rPr>
          <w:color w:val="000000" w:themeColor="text1"/>
          <w:lang w:val="en-JM"/>
        </w:rPr>
        <w:t>factual</w:t>
      </w:r>
      <w:proofErr w:type="gramEnd"/>
      <w:r w:rsidRPr="00486C11">
        <w:rPr>
          <w:color w:val="000000" w:themeColor="text1"/>
          <w:lang w:val="en-JM"/>
        </w:rPr>
        <w:t xml:space="preserve"> or procedural issues that arise during the investigation</w:t>
      </w:r>
      <w:r w:rsidR="00B741CA" w:rsidRPr="00486C11">
        <w:rPr>
          <w:color w:val="000000" w:themeColor="text1"/>
          <w:lang w:val="en-JM"/>
        </w:rPr>
        <w:t xml:space="preserve">.  </w:t>
      </w:r>
    </w:p>
    <w:p w14:paraId="0775F062" w14:textId="673B8036" w:rsidR="00E402D5" w:rsidRDefault="00E402D5" w:rsidP="00E91401">
      <w:pPr>
        <w:pStyle w:val="NormalWeb"/>
        <w:spacing w:before="0" w:beforeAutospacing="0" w:after="0" w:afterAutospacing="0"/>
        <w:jc w:val="center"/>
        <w:rPr>
          <w:lang w:val="en-JM"/>
        </w:rPr>
      </w:pPr>
    </w:p>
    <w:p w14:paraId="70B28888" w14:textId="77777777" w:rsidR="000A7D2F" w:rsidRPr="00E91401" w:rsidRDefault="000A7D2F" w:rsidP="00E91401">
      <w:pPr>
        <w:pStyle w:val="NormalWeb"/>
        <w:spacing w:before="0" w:beforeAutospacing="0" w:after="0" w:afterAutospacing="0"/>
        <w:jc w:val="center"/>
        <w:rPr>
          <w:lang w:val="en-JM"/>
        </w:rPr>
      </w:pPr>
    </w:p>
    <w:p w14:paraId="78988148" w14:textId="77777777" w:rsidR="00E67E0C" w:rsidRPr="00E91401" w:rsidRDefault="00E67E0C" w:rsidP="00E91401">
      <w:pPr>
        <w:pStyle w:val="NormalWeb"/>
        <w:spacing w:before="0" w:beforeAutospacing="0" w:after="0" w:afterAutospacing="0"/>
        <w:jc w:val="center"/>
        <w:rPr>
          <w:lang w:val="en-JM"/>
        </w:rPr>
      </w:pPr>
    </w:p>
    <w:p w14:paraId="2C23BF2D" w14:textId="3900E881" w:rsidR="00ED2DEA" w:rsidRPr="00BE4CDE" w:rsidRDefault="1F2FFE74" w:rsidP="00E91401">
      <w:pPr>
        <w:pStyle w:val="NormalWeb"/>
        <w:spacing w:before="0" w:beforeAutospacing="0" w:after="0" w:afterAutospacing="0"/>
        <w:jc w:val="center"/>
        <w:rPr>
          <w:b/>
          <w:lang w:val="en-JM"/>
        </w:rPr>
      </w:pPr>
      <w:r w:rsidRPr="00E91401">
        <w:rPr>
          <w:b/>
          <w:lang w:val="en-JM"/>
        </w:rPr>
        <w:lastRenderedPageBreak/>
        <w:t xml:space="preserve">Article </w:t>
      </w:r>
      <w:r w:rsidR="00C57E21">
        <w:rPr>
          <w:b/>
          <w:lang w:val="en-JM"/>
        </w:rPr>
        <w:t>17</w:t>
      </w:r>
      <w:r w:rsidRPr="00E91401">
        <w:rPr>
          <w:b/>
          <w:lang w:val="en-JM"/>
        </w:rPr>
        <w:t>.</w:t>
      </w:r>
      <w:r w:rsidR="00AB24D5" w:rsidRPr="00E91401">
        <w:rPr>
          <w:b/>
          <w:lang w:val="en-JM"/>
        </w:rPr>
        <w:t>3</w:t>
      </w:r>
    </w:p>
    <w:p w14:paraId="36850F4D" w14:textId="6E1CDA94" w:rsidR="003B6613" w:rsidRPr="00BE4CDE" w:rsidRDefault="1F2FFE74" w:rsidP="00E91401">
      <w:pPr>
        <w:pStyle w:val="NormalWeb"/>
        <w:spacing w:before="0" w:beforeAutospacing="0" w:after="0" w:afterAutospacing="0"/>
        <w:jc w:val="center"/>
        <w:rPr>
          <w:b/>
          <w:lang w:val="en-JM"/>
        </w:rPr>
      </w:pPr>
      <w:r w:rsidRPr="00BE4CDE">
        <w:rPr>
          <w:b/>
          <w:lang w:val="en-JM"/>
        </w:rPr>
        <w:t>Private Rights of Action</w:t>
      </w:r>
    </w:p>
    <w:p w14:paraId="22CEEB8A" w14:textId="72E45EA6" w:rsidR="1F2FFE74" w:rsidRPr="00486C11" w:rsidRDefault="1F2FFE74" w:rsidP="00B741CA">
      <w:pPr>
        <w:pStyle w:val="NormalWeb"/>
        <w:numPr>
          <w:ilvl w:val="0"/>
          <w:numId w:val="27"/>
        </w:numPr>
        <w:spacing w:after="220" w:afterAutospacing="0"/>
        <w:ind w:left="709" w:hanging="709"/>
        <w:jc w:val="both"/>
        <w:rPr>
          <w:color w:val="000000" w:themeColor="text1"/>
          <w:lang w:val="en-JM"/>
        </w:rPr>
      </w:pPr>
      <w:r w:rsidRPr="00486C11">
        <w:rPr>
          <w:color w:val="000000" w:themeColor="text1"/>
          <w:lang w:val="en-JM"/>
        </w:rPr>
        <w:t xml:space="preserve">For the purposes of this article “private right of action” means the right of a person to seek redress, including injunctive, </w:t>
      </w:r>
      <w:proofErr w:type="gramStart"/>
      <w:r w:rsidRPr="00486C11">
        <w:rPr>
          <w:color w:val="000000" w:themeColor="text1"/>
          <w:lang w:val="en-JM"/>
        </w:rPr>
        <w:t>monetary</w:t>
      </w:r>
      <w:proofErr w:type="gramEnd"/>
      <w:r w:rsidRPr="00486C11">
        <w:rPr>
          <w:color w:val="000000" w:themeColor="text1"/>
          <w:lang w:val="en-JM"/>
        </w:rPr>
        <w:t xml:space="preserve"> or other remedies, from a court or other independent tribunal for injury to that person’s business or property caused by a violation of national competition law.</w:t>
      </w:r>
    </w:p>
    <w:p w14:paraId="4C8B8C35" w14:textId="04D9DD61" w:rsidR="1F2FFE74" w:rsidRPr="00486C11" w:rsidRDefault="1F2FFE74" w:rsidP="00B741CA">
      <w:pPr>
        <w:pStyle w:val="NormalWeb"/>
        <w:numPr>
          <w:ilvl w:val="0"/>
          <w:numId w:val="27"/>
        </w:numPr>
        <w:spacing w:after="220" w:afterAutospacing="0"/>
        <w:ind w:left="709" w:hanging="709"/>
        <w:jc w:val="both"/>
        <w:rPr>
          <w:color w:val="000000" w:themeColor="text1"/>
          <w:lang w:val="en-JM"/>
        </w:rPr>
      </w:pPr>
      <w:r w:rsidRPr="00486C11">
        <w:rPr>
          <w:color w:val="000000" w:themeColor="text1"/>
          <w:lang w:val="en-JM"/>
        </w:rPr>
        <w:t>Recognising that a private right of action is an important supplement to the public enforcement of national competition law, each Party shall maintain measures that provide a private right of action, both independently and following a finding of violation by a national competition authority.</w:t>
      </w:r>
    </w:p>
    <w:p w14:paraId="7CDFEDA9" w14:textId="7501E7C6" w:rsidR="1F2FFE74" w:rsidRPr="00486C11" w:rsidRDefault="1F2FFE74" w:rsidP="00B741CA">
      <w:pPr>
        <w:pStyle w:val="NormalWeb"/>
        <w:numPr>
          <w:ilvl w:val="0"/>
          <w:numId w:val="27"/>
        </w:numPr>
        <w:spacing w:after="220" w:afterAutospacing="0"/>
        <w:ind w:left="709" w:hanging="709"/>
        <w:jc w:val="both"/>
        <w:rPr>
          <w:color w:val="000000" w:themeColor="text1"/>
          <w:lang w:val="en-JM"/>
        </w:rPr>
      </w:pPr>
      <w:r w:rsidRPr="00486C11">
        <w:rPr>
          <w:color w:val="000000" w:themeColor="text1"/>
          <w:lang w:val="en-JM"/>
        </w:rPr>
        <w:t>Each Party shall ensure that a right provided pursuant to paragraph 2 is available to persons of the other Party on terms that are no less favourable than those available to its own persons.</w:t>
      </w:r>
    </w:p>
    <w:p w14:paraId="76EEA72D" w14:textId="652582E6" w:rsidR="1F2FFE74" w:rsidRPr="00486C11" w:rsidRDefault="1F2FFE74" w:rsidP="000A7D2F">
      <w:pPr>
        <w:pStyle w:val="NormalWeb"/>
        <w:numPr>
          <w:ilvl w:val="0"/>
          <w:numId w:val="27"/>
        </w:numPr>
        <w:spacing w:before="0" w:beforeAutospacing="0" w:after="0" w:afterAutospacing="0"/>
        <w:ind w:left="709" w:hanging="709"/>
        <w:jc w:val="both"/>
        <w:rPr>
          <w:color w:val="000000" w:themeColor="text1"/>
          <w:lang w:val="en-JM"/>
        </w:rPr>
      </w:pPr>
      <w:r w:rsidRPr="00486C11">
        <w:rPr>
          <w:color w:val="000000" w:themeColor="text1"/>
          <w:lang w:val="en-JM"/>
        </w:rPr>
        <w:t>A Party may establish reasonable criteria for the exercise of any rights it creates or maintains in accordance with this Article.</w:t>
      </w:r>
    </w:p>
    <w:p w14:paraId="70807C4B" w14:textId="1C25BD61" w:rsidR="00E402D5" w:rsidRDefault="00E402D5" w:rsidP="009432B9">
      <w:pPr>
        <w:pStyle w:val="NormalWeb"/>
        <w:spacing w:before="0" w:beforeAutospacing="0" w:after="0" w:afterAutospacing="0"/>
        <w:jc w:val="center"/>
        <w:rPr>
          <w:lang w:val="en-JM"/>
        </w:rPr>
      </w:pPr>
    </w:p>
    <w:p w14:paraId="6EDEEFE7" w14:textId="77777777" w:rsidR="009432B9" w:rsidRPr="00A47297" w:rsidRDefault="009432B9" w:rsidP="00A47297">
      <w:pPr>
        <w:pStyle w:val="NormalWeb"/>
        <w:spacing w:before="0" w:beforeAutospacing="0" w:after="0" w:afterAutospacing="0"/>
        <w:jc w:val="center"/>
        <w:rPr>
          <w:lang w:val="en-JM"/>
        </w:rPr>
      </w:pPr>
    </w:p>
    <w:p w14:paraId="53DAD164" w14:textId="1F7474E2" w:rsidR="00107BC9" w:rsidRPr="00A47297" w:rsidRDefault="00107BC9" w:rsidP="00A47297">
      <w:pPr>
        <w:pStyle w:val="NormalWeb"/>
        <w:spacing w:before="0" w:beforeAutospacing="0" w:after="0" w:afterAutospacing="0"/>
        <w:jc w:val="center"/>
        <w:rPr>
          <w:b/>
          <w:lang w:val="en-JM"/>
        </w:rPr>
      </w:pPr>
      <w:r w:rsidRPr="00A47297">
        <w:rPr>
          <w:b/>
          <w:lang w:val="en-JM"/>
        </w:rPr>
        <w:t xml:space="preserve">Article </w:t>
      </w:r>
      <w:r w:rsidR="00C57E21">
        <w:rPr>
          <w:b/>
          <w:lang w:val="en-JM"/>
        </w:rPr>
        <w:t>17</w:t>
      </w:r>
      <w:r w:rsidRPr="00A47297">
        <w:rPr>
          <w:b/>
          <w:lang w:val="en-JM"/>
        </w:rPr>
        <w:t>.</w:t>
      </w:r>
      <w:r w:rsidR="00AB24D5">
        <w:rPr>
          <w:b/>
          <w:lang w:val="en-JM"/>
        </w:rPr>
        <w:t>4</w:t>
      </w:r>
    </w:p>
    <w:p w14:paraId="0C9FC904" w14:textId="370078DE" w:rsidR="00107BC9" w:rsidRDefault="00107BC9" w:rsidP="009432B9">
      <w:pPr>
        <w:pStyle w:val="NormalWeb"/>
        <w:spacing w:before="0" w:beforeAutospacing="0" w:after="0" w:afterAutospacing="0"/>
        <w:jc w:val="center"/>
        <w:rPr>
          <w:b/>
          <w:lang w:val="en-JM"/>
        </w:rPr>
      </w:pPr>
      <w:r w:rsidRPr="00A47297">
        <w:rPr>
          <w:b/>
          <w:lang w:val="en-JM"/>
        </w:rPr>
        <w:t>Transparency</w:t>
      </w:r>
    </w:p>
    <w:p w14:paraId="2829A51B" w14:textId="77777777" w:rsidR="009432B9" w:rsidRPr="00A47297" w:rsidRDefault="009432B9" w:rsidP="00A47297">
      <w:pPr>
        <w:pStyle w:val="NormalWeb"/>
        <w:spacing w:before="0" w:beforeAutospacing="0" w:after="0" w:afterAutospacing="0"/>
        <w:jc w:val="center"/>
        <w:rPr>
          <w:lang w:val="en-JM"/>
        </w:rPr>
      </w:pPr>
    </w:p>
    <w:p w14:paraId="68EF5034" w14:textId="77777777" w:rsidR="00107BC9" w:rsidRPr="004C1746" w:rsidRDefault="00107BC9" w:rsidP="001927C0">
      <w:pPr>
        <w:spacing w:after="0" w:line="240" w:lineRule="auto"/>
        <w:ind w:left="720" w:hanging="720"/>
        <w:jc w:val="both"/>
        <w:rPr>
          <w:rFonts w:ascii="Times New Roman" w:eastAsia="Times New Roman" w:hAnsi="Times New Roman" w:cs="Times New Roman"/>
          <w:sz w:val="24"/>
          <w:szCs w:val="24"/>
          <w:lang w:val="en-JM" w:eastAsia="en-GB"/>
        </w:rPr>
      </w:pPr>
      <w:r w:rsidRPr="00486C11">
        <w:rPr>
          <w:rFonts w:ascii="Times New Roman" w:eastAsia="Times New Roman" w:hAnsi="Times New Roman" w:cs="Times New Roman"/>
          <w:color w:val="000000"/>
          <w:sz w:val="24"/>
          <w:szCs w:val="24"/>
          <w:lang w:val="en-JM" w:eastAsia="en-GB"/>
        </w:rPr>
        <w:t xml:space="preserve">1.  </w:t>
      </w:r>
      <w:r w:rsidRPr="00486C11">
        <w:rPr>
          <w:rFonts w:ascii="Times New Roman" w:eastAsia="Times New Roman" w:hAnsi="Times New Roman" w:cs="Times New Roman"/>
          <w:color w:val="000000"/>
          <w:sz w:val="24"/>
          <w:szCs w:val="24"/>
          <w:lang w:val="en-JM" w:eastAsia="en-GB"/>
        </w:rPr>
        <w:tab/>
        <w:t xml:space="preserve">The Parties recognise the value of </w:t>
      </w:r>
      <w:r w:rsidRPr="00486C11">
        <w:rPr>
          <w:rFonts w:ascii="Times New Roman" w:eastAsia="Times New Roman" w:hAnsi="Times New Roman" w:cs="Times New Roman"/>
          <w:sz w:val="24"/>
          <w:szCs w:val="24"/>
          <w:lang w:val="en-JM" w:eastAsia="en-GB"/>
        </w:rPr>
        <w:t xml:space="preserve">making their </w:t>
      </w:r>
      <w:r w:rsidRPr="00486C11">
        <w:rPr>
          <w:rFonts w:ascii="Times New Roman" w:eastAsia="Times New Roman" w:hAnsi="Times New Roman" w:cs="Times New Roman"/>
          <w:color w:val="000000"/>
          <w:sz w:val="24"/>
          <w:szCs w:val="24"/>
          <w:lang w:val="en-JM" w:eastAsia="en-GB"/>
        </w:rPr>
        <w:t>competition enforcement policies as transparent as possible.</w:t>
      </w:r>
    </w:p>
    <w:p w14:paraId="3FE4CC1C" w14:textId="77777777" w:rsidR="00107BC9" w:rsidRPr="004C1746" w:rsidRDefault="00107BC9" w:rsidP="001927C0">
      <w:pPr>
        <w:spacing w:after="0" w:line="240" w:lineRule="auto"/>
        <w:ind w:left="720" w:hanging="720"/>
        <w:jc w:val="both"/>
        <w:rPr>
          <w:rFonts w:ascii="Times New Roman" w:eastAsia="Times New Roman" w:hAnsi="Times New Roman" w:cs="Times New Roman"/>
          <w:sz w:val="24"/>
          <w:szCs w:val="24"/>
          <w:lang w:val="en-JM" w:eastAsia="en-GB"/>
        </w:rPr>
      </w:pPr>
    </w:p>
    <w:p w14:paraId="47771341" w14:textId="77777777" w:rsidR="00107BC9" w:rsidRPr="004C1746" w:rsidRDefault="00107BC9" w:rsidP="001927C0">
      <w:pPr>
        <w:spacing w:after="0" w:line="240" w:lineRule="auto"/>
        <w:ind w:left="720" w:hanging="720"/>
        <w:jc w:val="both"/>
        <w:rPr>
          <w:rFonts w:ascii="Times New Roman" w:eastAsia="Times New Roman" w:hAnsi="Times New Roman" w:cs="Times New Roman"/>
          <w:sz w:val="24"/>
          <w:szCs w:val="24"/>
          <w:lang w:val="en-JM" w:eastAsia="en-GB"/>
        </w:rPr>
      </w:pPr>
      <w:r w:rsidRPr="004C1746">
        <w:rPr>
          <w:rFonts w:ascii="Times New Roman" w:eastAsia="Times New Roman" w:hAnsi="Times New Roman" w:cs="Times New Roman"/>
          <w:sz w:val="24"/>
          <w:szCs w:val="24"/>
          <w:lang w:val="en-JM" w:eastAsia="en-GB"/>
        </w:rPr>
        <w:t xml:space="preserve">2.  </w:t>
      </w:r>
      <w:r w:rsidRPr="004C1746">
        <w:rPr>
          <w:rFonts w:ascii="Times New Roman" w:eastAsia="Times New Roman" w:hAnsi="Times New Roman" w:cs="Times New Roman"/>
          <w:sz w:val="24"/>
          <w:szCs w:val="24"/>
          <w:lang w:val="en-JM" w:eastAsia="en-GB"/>
        </w:rPr>
        <w:tab/>
        <w:t>On request of a Party, the other Party shall make available to the requesting Party public information concerning:  </w:t>
      </w:r>
    </w:p>
    <w:p w14:paraId="3E2A9096" w14:textId="77777777" w:rsidR="00107BC9" w:rsidRPr="004C1746" w:rsidRDefault="00107BC9" w:rsidP="001927C0">
      <w:pPr>
        <w:spacing w:after="0" w:line="240" w:lineRule="auto"/>
        <w:ind w:left="720" w:hanging="720"/>
        <w:jc w:val="both"/>
        <w:rPr>
          <w:rFonts w:ascii="Times New Roman" w:eastAsia="Times New Roman" w:hAnsi="Times New Roman" w:cs="Times New Roman"/>
          <w:sz w:val="24"/>
          <w:szCs w:val="24"/>
          <w:lang w:val="en-JM" w:eastAsia="en-GB"/>
        </w:rPr>
      </w:pPr>
    </w:p>
    <w:p w14:paraId="01F99A85" w14:textId="77777777" w:rsidR="00107BC9" w:rsidRPr="004C1746" w:rsidRDefault="00107BC9" w:rsidP="001927C0">
      <w:pPr>
        <w:pStyle w:val="ListParagraph"/>
        <w:spacing w:after="0" w:line="240" w:lineRule="auto"/>
        <w:ind w:left="1440" w:hanging="731"/>
        <w:contextualSpacing w:val="0"/>
        <w:jc w:val="both"/>
        <w:rPr>
          <w:rFonts w:ascii="Times New Roman" w:eastAsia="Times New Roman" w:hAnsi="Times New Roman" w:cs="Times New Roman"/>
          <w:sz w:val="24"/>
          <w:szCs w:val="24"/>
          <w:lang w:val="en-JM" w:eastAsia="en-GB"/>
        </w:rPr>
      </w:pPr>
      <w:r w:rsidRPr="004C1746">
        <w:rPr>
          <w:rFonts w:ascii="Times New Roman" w:eastAsia="Times New Roman" w:hAnsi="Times New Roman" w:cs="Times New Roman"/>
          <w:sz w:val="24"/>
          <w:szCs w:val="24"/>
          <w:lang w:val="en-JM" w:eastAsia="en-GB"/>
        </w:rPr>
        <w:t xml:space="preserve">(a) </w:t>
      </w:r>
      <w:r w:rsidRPr="004C1746">
        <w:rPr>
          <w:rFonts w:ascii="Times New Roman" w:eastAsia="Times New Roman" w:hAnsi="Times New Roman" w:cs="Times New Roman"/>
          <w:sz w:val="24"/>
          <w:szCs w:val="24"/>
          <w:lang w:val="en-JM" w:eastAsia="en-GB"/>
        </w:rPr>
        <w:tab/>
        <w:t>its national competition law enforcement policies and practices; and</w:t>
      </w:r>
    </w:p>
    <w:p w14:paraId="5FA9937E" w14:textId="77777777" w:rsidR="00107BC9" w:rsidRPr="004C1746" w:rsidRDefault="00107BC9" w:rsidP="001927C0">
      <w:pPr>
        <w:pStyle w:val="ListParagraph"/>
        <w:spacing w:after="0" w:line="240" w:lineRule="auto"/>
        <w:ind w:left="1440" w:hanging="731"/>
        <w:contextualSpacing w:val="0"/>
        <w:jc w:val="both"/>
        <w:rPr>
          <w:rFonts w:ascii="Times New Roman" w:eastAsia="Times New Roman" w:hAnsi="Times New Roman" w:cs="Times New Roman"/>
          <w:strike/>
          <w:sz w:val="24"/>
          <w:szCs w:val="24"/>
          <w:lang w:val="en-JM" w:eastAsia="en-GB"/>
        </w:rPr>
      </w:pPr>
    </w:p>
    <w:p w14:paraId="078C24F1" w14:textId="23F3286F" w:rsidR="00107BC9" w:rsidRPr="004C1746" w:rsidRDefault="00107BC9" w:rsidP="001927C0">
      <w:pPr>
        <w:pStyle w:val="ListParagraph"/>
        <w:spacing w:after="0" w:line="240" w:lineRule="auto"/>
        <w:ind w:left="1440" w:hanging="731"/>
        <w:contextualSpacing w:val="0"/>
        <w:jc w:val="both"/>
        <w:rPr>
          <w:rFonts w:ascii="Times New Roman" w:eastAsia="Times New Roman" w:hAnsi="Times New Roman" w:cs="Times New Roman"/>
          <w:sz w:val="24"/>
          <w:szCs w:val="24"/>
          <w:lang w:val="en-JM" w:eastAsia="en-GB"/>
        </w:rPr>
      </w:pPr>
      <w:r w:rsidRPr="004C1746">
        <w:rPr>
          <w:rFonts w:ascii="Times New Roman" w:eastAsia="Times New Roman" w:hAnsi="Times New Roman" w:cs="Times New Roman"/>
          <w:sz w:val="24"/>
          <w:szCs w:val="24"/>
          <w:lang w:val="en-JM" w:eastAsia="en-GB"/>
        </w:rPr>
        <w:t xml:space="preserve">(b) </w:t>
      </w:r>
      <w:r w:rsidRPr="004C1746">
        <w:rPr>
          <w:rFonts w:ascii="Times New Roman" w:eastAsia="Times New Roman" w:hAnsi="Times New Roman" w:cs="Times New Roman"/>
          <w:sz w:val="24"/>
          <w:szCs w:val="24"/>
          <w:lang w:val="en-JM" w:eastAsia="en-GB"/>
        </w:rPr>
        <w:tab/>
        <w:t>exemptions and immunities to its national competition laws</w:t>
      </w:r>
      <w:r w:rsidR="00525EF0" w:rsidRPr="004C1746">
        <w:rPr>
          <w:rFonts w:ascii="Times New Roman" w:eastAsia="Times New Roman" w:hAnsi="Times New Roman" w:cs="Times New Roman"/>
          <w:sz w:val="24"/>
          <w:szCs w:val="24"/>
          <w:lang w:val="en-JM" w:eastAsia="en-GB"/>
        </w:rPr>
        <w:t>.</w:t>
      </w:r>
    </w:p>
    <w:p w14:paraId="2671E5B4" w14:textId="77777777" w:rsidR="00107BC9" w:rsidRPr="004C1746" w:rsidRDefault="00107BC9" w:rsidP="001927C0">
      <w:pPr>
        <w:pStyle w:val="ListParagraph"/>
        <w:spacing w:after="0" w:line="240" w:lineRule="auto"/>
        <w:ind w:left="1440" w:hanging="731"/>
        <w:contextualSpacing w:val="0"/>
        <w:jc w:val="both"/>
        <w:rPr>
          <w:rFonts w:ascii="Times New Roman" w:eastAsia="Times New Roman" w:hAnsi="Times New Roman" w:cs="Times New Roman"/>
          <w:sz w:val="24"/>
          <w:szCs w:val="24"/>
          <w:lang w:val="en-JM" w:eastAsia="en-GB"/>
        </w:rPr>
      </w:pPr>
    </w:p>
    <w:p w14:paraId="7A85EE0C" w14:textId="51B4C59C" w:rsidR="00107BC9" w:rsidRPr="004C1746" w:rsidRDefault="00107BC9" w:rsidP="001927C0">
      <w:pPr>
        <w:spacing w:after="0"/>
        <w:ind w:left="720" w:hanging="720"/>
        <w:jc w:val="both"/>
        <w:rPr>
          <w:rFonts w:ascii="Times New Roman" w:hAnsi="Times New Roman" w:cs="Times New Roman"/>
          <w:sz w:val="24"/>
          <w:szCs w:val="24"/>
          <w:lang w:val="en-JM"/>
        </w:rPr>
      </w:pPr>
      <w:r w:rsidRPr="004C1746">
        <w:rPr>
          <w:rFonts w:ascii="Times New Roman" w:eastAsia="Times New Roman" w:hAnsi="Times New Roman" w:cs="Times New Roman"/>
          <w:sz w:val="24"/>
          <w:szCs w:val="24"/>
          <w:lang w:val="en-JM" w:eastAsia="en-GB"/>
        </w:rPr>
        <w:t xml:space="preserve">3.  </w:t>
      </w:r>
      <w:r w:rsidRPr="004C1746">
        <w:rPr>
          <w:rFonts w:ascii="Times New Roman" w:eastAsia="Times New Roman" w:hAnsi="Times New Roman" w:cs="Times New Roman"/>
          <w:sz w:val="24"/>
          <w:szCs w:val="24"/>
          <w:lang w:val="en-JM" w:eastAsia="en-GB"/>
        </w:rPr>
        <w:tab/>
      </w:r>
      <w:r w:rsidRPr="004C1746">
        <w:rPr>
          <w:rFonts w:ascii="Times New Roman" w:hAnsi="Times New Roman" w:cs="Times New Roman"/>
          <w:sz w:val="24"/>
          <w:szCs w:val="24"/>
          <w:lang w:val="en-JM"/>
        </w:rPr>
        <w:t>Each Party shall ensure that a final decision pursuant to its national competition</w:t>
      </w:r>
      <w:r w:rsidR="009432B9" w:rsidRPr="004C1746">
        <w:rPr>
          <w:rFonts w:ascii="Times New Roman" w:hAnsi="Times New Roman" w:cs="Times New Roman"/>
          <w:sz w:val="24"/>
          <w:szCs w:val="24"/>
          <w:lang w:val="en-JM"/>
        </w:rPr>
        <w:t xml:space="preserve"> </w:t>
      </w:r>
      <w:r w:rsidRPr="004C1746">
        <w:rPr>
          <w:rFonts w:ascii="Times New Roman" w:hAnsi="Times New Roman" w:cs="Times New Roman"/>
          <w:sz w:val="24"/>
          <w:szCs w:val="24"/>
          <w:lang w:val="en-JM"/>
        </w:rPr>
        <w:t>law is made in writing and sets out, in non-criminal matters, findings of fact and the reasoning, including legal and, if applicable, economic analysis, on which the decision is based.</w:t>
      </w:r>
    </w:p>
    <w:p w14:paraId="7F0A4362" w14:textId="77777777" w:rsidR="00107BC9" w:rsidRPr="00486C11" w:rsidRDefault="00107BC9" w:rsidP="001927C0">
      <w:pPr>
        <w:spacing w:after="0"/>
        <w:ind w:left="720" w:hanging="720"/>
        <w:jc w:val="both"/>
        <w:rPr>
          <w:rFonts w:ascii="Times New Roman" w:hAnsi="Times New Roman" w:cs="Times New Roman"/>
          <w:sz w:val="24"/>
          <w:szCs w:val="24"/>
          <w:lang w:val="en-JM"/>
        </w:rPr>
      </w:pPr>
    </w:p>
    <w:p w14:paraId="47C7FEB6" w14:textId="77777777" w:rsidR="00107BC9" w:rsidRPr="00486C11" w:rsidRDefault="00107BC9" w:rsidP="004D227E">
      <w:pPr>
        <w:spacing w:after="0"/>
        <w:ind w:left="720" w:hanging="720"/>
        <w:jc w:val="both"/>
        <w:rPr>
          <w:rFonts w:ascii="Times New Roman" w:hAnsi="Times New Roman" w:cs="Times New Roman"/>
          <w:sz w:val="24"/>
          <w:szCs w:val="24"/>
          <w:lang w:val="en-JM"/>
        </w:rPr>
      </w:pPr>
      <w:r w:rsidRPr="00486C11">
        <w:rPr>
          <w:rFonts w:ascii="Times New Roman" w:hAnsi="Times New Roman" w:cs="Times New Roman"/>
          <w:sz w:val="24"/>
          <w:szCs w:val="24"/>
          <w:lang w:val="en-JM"/>
        </w:rPr>
        <w:t xml:space="preserve">4.  </w:t>
      </w:r>
      <w:r w:rsidRPr="00486C11">
        <w:rPr>
          <w:rFonts w:ascii="Times New Roman" w:hAnsi="Times New Roman" w:cs="Times New Roman"/>
          <w:sz w:val="24"/>
          <w:szCs w:val="24"/>
          <w:lang w:val="en-JM"/>
        </w:rPr>
        <w:tab/>
        <w:t>Each Party shall further ensure that a final decision referred to in paragraph 3 and any order implementing that decision are published, or if publication is not practicable, are otherwise made available to the public.  Each Party shall ensure that the version of the decision or order that is made available to the public does not include confidential information that is protected from public disclosure by its law.</w:t>
      </w:r>
    </w:p>
    <w:p w14:paraId="5E836C8C" w14:textId="0CB4E344" w:rsidR="00107BC9" w:rsidRDefault="00107BC9" w:rsidP="00107BC9">
      <w:pPr>
        <w:pStyle w:val="NormalWeb"/>
        <w:spacing w:before="0" w:beforeAutospacing="0" w:after="0" w:afterAutospacing="0"/>
        <w:jc w:val="center"/>
        <w:rPr>
          <w:lang w:val="en-JM"/>
        </w:rPr>
      </w:pPr>
    </w:p>
    <w:p w14:paraId="127F5AB2" w14:textId="07E81D64" w:rsidR="004D227E" w:rsidRDefault="004D227E" w:rsidP="00107BC9">
      <w:pPr>
        <w:pStyle w:val="NormalWeb"/>
        <w:spacing w:before="0" w:beforeAutospacing="0" w:after="0" w:afterAutospacing="0"/>
        <w:jc w:val="center"/>
        <w:rPr>
          <w:lang w:val="en-JM"/>
        </w:rPr>
      </w:pPr>
    </w:p>
    <w:p w14:paraId="6EBC2BEA" w14:textId="77777777" w:rsidR="000A7D2F" w:rsidRPr="00AB2199" w:rsidRDefault="000A7D2F" w:rsidP="00107BC9">
      <w:pPr>
        <w:pStyle w:val="NormalWeb"/>
        <w:spacing w:before="0" w:beforeAutospacing="0" w:after="0" w:afterAutospacing="0"/>
        <w:jc w:val="center"/>
        <w:rPr>
          <w:lang w:val="en-JM"/>
        </w:rPr>
      </w:pPr>
    </w:p>
    <w:p w14:paraId="106CEAAF" w14:textId="775772E1" w:rsidR="00E402D5" w:rsidRPr="00AB2199" w:rsidRDefault="00FA0E58" w:rsidP="00E25BBC">
      <w:pPr>
        <w:pStyle w:val="NormalWeb"/>
        <w:spacing w:before="0" w:beforeAutospacing="0" w:after="0" w:afterAutospacing="0"/>
        <w:jc w:val="center"/>
        <w:rPr>
          <w:lang w:val="en-JM"/>
        </w:rPr>
      </w:pPr>
      <w:r w:rsidRPr="00AB2199">
        <w:rPr>
          <w:b/>
          <w:lang w:val="en-JM"/>
        </w:rPr>
        <w:lastRenderedPageBreak/>
        <w:t xml:space="preserve">Article </w:t>
      </w:r>
      <w:r w:rsidR="00976ABD">
        <w:rPr>
          <w:b/>
          <w:lang w:val="en-JM"/>
        </w:rPr>
        <w:t>17</w:t>
      </w:r>
      <w:r w:rsidRPr="00AB2199">
        <w:rPr>
          <w:b/>
          <w:lang w:val="en-JM"/>
        </w:rPr>
        <w:t>.</w:t>
      </w:r>
      <w:r w:rsidR="00AB24D5" w:rsidRPr="00AB2199">
        <w:rPr>
          <w:b/>
          <w:lang w:val="en-JM"/>
        </w:rPr>
        <w:t>5</w:t>
      </w:r>
    </w:p>
    <w:p w14:paraId="44988D2C" w14:textId="00BFEAA5" w:rsidR="00984201" w:rsidRPr="00486C11" w:rsidRDefault="00FA0E58" w:rsidP="00E25BBC">
      <w:pPr>
        <w:pStyle w:val="NormalWeb"/>
        <w:spacing w:before="0" w:beforeAutospacing="0" w:after="220" w:afterAutospacing="0"/>
        <w:jc w:val="center"/>
        <w:rPr>
          <w:b/>
          <w:color w:val="000000"/>
          <w:lang w:val="en-JM"/>
        </w:rPr>
      </w:pPr>
      <w:r w:rsidRPr="00486C11">
        <w:rPr>
          <w:b/>
          <w:color w:val="000000"/>
          <w:lang w:val="en-JM"/>
        </w:rPr>
        <w:t>Consumer Protection</w:t>
      </w:r>
    </w:p>
    <w:p w14:paraId="2F308F81" w14:textId="23A50FD4" w:rsidR="00672400" w:rsidRPr="00486C11" w:rsidRDefault="00672400" w:rsidP="00B741CA">
      <w:pPr>
        <w:pStyle w:val="NormalWeb"/>
        <w:numPr>
          <w:ilvl w:val="0"/>
          <w:numId w:val="32"/>
        </w:numPr>
        <w:spacing w:after="220" w:afterAutospacing="0"/>
        <w:ind w:left="709" w:hanging="709"/>
        <w:jc w:val="both"/>
        <w:rPr>
          <w:lang w:val="en-JM"/>
        </w:rPr>
      </w:pPr>
      <w:r w:rsidRPr="00486C11">
        <w:rPr>
          <w:lang w:val="en-JM"/>
        </w:rPr>
        <w:t>The Parties recognise the importance of consumer protection policy and enforcement to enhancing consumer welfare in the territories of the Parties</w:t>
      </w:r>
      <w:r w:rsidR="00B741CA" w:rsidRPr="00486C11">
        <w:rPr>
          <w:lang w:val="en-JM"/>
        </w:rPr>
        <w:t xml:space="preserve">.  </w:t>
      </w:r>
    </w:p>
    <w:p w14:paraId="680A94EC" w14:textId="19EE5681" w:rsidR="005C5F43" w:rsidRPr="00486C11" w:rsidRDefault="005C5F43" w:rsidP="005C5F43">
      <w:pPr>
        <w:pStyle w:val="NormalWeb"/>
        <w:numPr>
          <w:ilvl w:val="0"/>
          <w:numId w:val="32"/>
        </w:numPr>
        <w:spacing w:after="220" w:afterAutospacing="0"/>
        <w:ind w:left="709" w:hanging="709"/>
        <w:jc w:val="both"/>
        <w:rPr>
          <w:lang w:val="en-JM"/>
        </w:rPr>
      </w:pPr>
      <w:r w:rsidRPr="00486C11">
        <w:rPr>
          <w:lang w:val="en-JM"/>
        </w:rPr>
        <w:t>Each Party shall maintain consumer protection laws and regulations that proscribe:</w:t>
      </w:r>
    </w:p>
    <w:p w14:paraId="79000C94" w14:textId="3F8F98C8" w:rsidR="005C5F43" w:rsidRPr="00486C11" w:rsidRDefault="005C5F43" w:rsidP="005C5F43">
      <w:pPr>
        <w:pStyle w:val="ListParagraph"/>
        <w:numPr>
          <w:ilvl w:val="0"/>
          <w:numId w:val="38"/>
        </w:numPr>
        <w:spacing w:after="220" w:line="240" w:lineRule="auto"/>
        <w:ind w:left="1418" w:hanging="709"/>
        <w:contextualSpacing w:val="0"/>
        <w:jc w:val="both"/>
        <w:rPr>
          <w:rFonts w:ascii="Times New Roman" w:hAnsi="Times New Roman" w:cs="Times New Roman"/>
          <w:sz w:val="24"/>
          <w:szCs w:val="24"/>
          <w:lang w:val="en-JM"/>
        </w:rPr>
      </w:pPr>
      <w:r w:rsidRPr="00486C11">
        <w:rPr>
          <w:rFonts w:ascii="Times New Roman" w:hAnsi="Times New Roman" w:cs="Times New Roman"/>
          <w:sz w:val="24"/>
          <w:szCs w:val="24"/>
          <w:lang w:val="en-JM"/>
        </w:rPr>
        <w:t xml:space="preserve">misleading, </w:t>
      </w:r>
      <w:proofErr w:type="gramStart"/>
      <w:r w:rsidRPr="00486C11">
        <w:rPr>
          <w:rFonts w:ascii="Times New Roman" w:hAnsi="Times New Roman" w:cs="Times New Roman"/>
          <w:sz w:val="24"/>
          <w:szCs w:val="24"/>
          <w:lang w:val="en-JM"/>
        </w:rPr>
        <w:t>deceptive</w:t>
      </w:r>
      <w:proofErr w:type="gramEnd"/>
      <w:r w:rsidRPr="00486C11">
        <w:rPr>
          <w:rFonts w:ascii="Times New Roman" w:hAnsi="Times New Roman" w:cs="Times New Roman"/>
          <w:sz w:val="24"/>
          <w:szCs w:val="24"/>
          <w:lang w:val="en-JM"/>
        </w:rPr>
        <w:t xml:space="preserve"> and fraudulent commercial practices; and</w:t>
      </w:r>
    </w:p>
    <w:p w14:paraId="5A8EFB5E" w14:textId="5B2EC32E" w:rsidR="005C5F43" w:rsidRPr="00486C11" w:rsidRDefault="005C5F43" w:rsidP="005C5F43">
      <w:pPr>
        <w:pStyle w:val="ListParagraph"/>
        <w:numPr>
          <w:ilvl w:val="0"/>
          <w:numId w:val="38"/>
        </w:numPr>
        <w:spacing w:after="220" w:line="240" w:lineRule="auto"/>
        <w:ind w:left="1418" w:hanging="709"/>
        <w:contextualSpacing w:val="0"/>
        <w:jc w:val="both"/>
        <w:rPr>
          <w:rFonts w:ascii="Times New Roman" w:hAnsi="Times New Roman" w:cs="Times New Roman"/>
          <w:sz w:val="24"/>
          <w:szCs w:val="24"/>
          <w:lang w:val="en-JM"/>
        </w:rPr>
      </w:pPr>
      <w:r w:rsidRPr="00486C11">
        <w:rPr>
          <w:rFonts w:ascii="Times New Roman" w:hAnsi="Times New Roman" w:cs="Times New Roman"/>
          <w:sz w:val="24"/>
          <w:szCs w:val="24"/>
          <w:lang w:val="en-JM"/>
        </w:rPr>
        <w:t>unconscionable conduct or unfair commercial practices</w:t>
      </w:r>
      <w:r w:rsidR="00C86722">
        <w:rPr>
          <w:rFonts w:ascii="Times New Roman" w:hAnsi="Times New Roman" w:cs="Times New Roman"/>
          <w:sz w:val="24"/>
          <w:szCs w:val="24"/>
          <w:lang w:val="en-JM"/>
        </w:rPr>
        <w:t>,</w:t>
      </w:r>
      <w:r w:rsidRPr="00486C11">
        <w:rPr>
          <w:rFonts w:ascii="Times New Roman" w:hAnsi="Times New Roman" w:cs="Times New Roman"/>
          <w:sz w:val="24"/>
          <w:szCs w:val="24"/>
          <w:lang w:val="en-JM"/>
        </w:rPr>
        <w:t xml:space="preserve"> </w:t>
      </w:r>
    </w:p>
    <w:p w14:paraId="47ABB0F6" w14:textId="2D475059" w:rsidR="00672400" w:rsidRPr="00486C11" w:rsidRDefault="005C5F43" w:rsidP="00335B4A">
      <w:pPr>
        <w:pStyle w:val="NormalWeb"/>
        <w:tabs>
          <w:tab w:val="right" w:pos="9026"/>
        </w:tabs>
        <w:spacing w:after="220" w:afterAutospacing="0"/>
        <w:ind w:left="720"/>
        <w:jc w:val="both"/>
        <w:rPr>
          <w:lang w:val="en-JM"/>
        </w:rPr>
      </w:pPr>
      <w:r w:rsidRPr="00486C11">
        <w:rPr>
          <w:lang w:val="en-JM"/>
        </w:rPr>
        <w:t>that cause harm, or potential harm, to consumers.</w:t>
      </w:r>
      <w:r w:rsidR="00672400" w:rsidRPr="00486C11">
        <w:rPr>
          <w:lang w:val="en-JM"/>
        </w:rPr>
        <w:t> </w:t>
      </w:r>
      <w:r w:rsidR="00335B4A" w:rsidRPr="00486C11">
        <w:rPr>
          <w:lang w:val="en-JM"/>
        </w:rPr>
        <w:tab/>
      </w:r>
    </w:p>
    <w:p w14:paraId="2DFFE8C2" w14:textId="70DF21A3" w:rsidR="00BE6D27" w:rsidRPr="00486C11" w:rsidRDefault="00BE6D27" w:rsidP="00B741CA">
      <w:pPr>
        <w:pStyle w:val="NormalWeb"/>
        <w:numPr>
          <w:ilvl w:val="0"/>
          <w:numId w:val="32"/>
        </w:numPr>
        <w:spacing w:after="220" w:afterAutospacing="0"/>
        <w:ind w:left="709" w:hanging="709"/>
        <w:jc w:val="both"/>
        <w:rPr>
          <w:lang w:val="en-JM"/>
        </w:rPr>
      </w:pPr>
      <w:r w:rsidRPr="00486C11">
        <w:rPr>
          <w:lang w:val="en-JM"/>
        </w:rPr>
        <w:t xml:space="preserve">Each Party shall maintain laws </w:t>
      </w:r>
      <w:r w:rsidR="007D54F9">
        <w:rPr>
          <w:lang w:val="en-JM"/>
        </w:rPr>
        <w:t>and regulations</w:t>
      </w:r>
      <w:r w:rsidRPr="00486C11">
        <w:rPr>
          <w:lang w:val="en-JM"/>
        </w:rPr>
        <w:t xml:space="preserve"> that provide</w:t>
      </w:r>
      <w:r w:rsidRPr="00AB24D5">
        <w:rPr>
          <w:lang w:val="en-JM"/>
        </w:rPr>
        <w:t xml:space="preserve"> </w:t>
      </w:r>
      <w:r w:rsidRPr="00BE4CDE">
        <w:rPr>
          <w:lang w:val="en-JM"/>
        </w:rPr>
        <w:t xml:space="preserve">consumers with </w:t>
      </w:r>
      <w:r w:rsidRPr="00486C11">
        <w:rPr>
          <w:lang w:val="en-JM"/>
        </w:rPr>
        <w:t>statutory rights</w:t>
      </w:r>
      <w:r w:rsidRPr="00AB24D5">
        <w:rPr>
          <w:lang w:val="en-JM"/>
        </w:rPr>
        <w:t xml:space="preserve"> </w:t>
      </w:r>
      <w:r w:rsidRPr="00BE4CDE">
        <w:rPr>
          <w:lang w:val="en-JM"/>
        </w:rPr>
        <w:t xml:space="preserve">in relation to </w:t>
      </w:r>
      <w:r w:rsidRPr="00486C11">
        <w:rPr>
          <w:lang w:val="en-JM"/>
        </w:rPr>
        <w:t>goods and services supplied to them, which at a minimum allow for remedies when:</w:t>
      </w:r>
    </w:p>
    <w:p w14:paraId="51E7EEC4" w14:textId="1D632A59" w:rsidR="00BE6D27" w:rsidRPr="009A0AFC" w:rsidRDefault="00314170" w:rsidP="009A0AFC">
      <w:pPr>
        <w:spacing w:after="220" w:line="240" w:lineRule="auto"/>
        <w:ind w:firstLine="709"/>
        <w:jc w:val="both"/>
        <w:rPr>
          <w:rFonts w:ascii="Times New Roman" w:hAnsi="Times New Roman" w:cs="Times New Roman"/>
          <w:sz w:val="24"/>
          <w:szCs w:val="24"/>
          <w:lang w:val="en-JM"/>
        </w:rPr>
      </w:pPr>
      <w:r>
        <w:rPr>
          <w:rFonts w:ascii="Times New Roman" w:hAnsi="Times New Roman" w:cs="Times New Roman"/>
          <w:sz w:val="24"/>
          <w:szCs w:val="24"/>
          <w:lang w:val="en-JM"/>
        </w:rPr>
        <w:t xml:space="preserve">(a) </w:t>
      </w:r>
      <w:r>
        <w:rPr>
          <w:rFonts w:ascii="Times New Roman" w:hAnsi="Times New Roman" w:cs="Times New Roman"/>
          <w:sz w:val="24"/>
          <w:szCs w:val="24"/>
          <w:lang w:val="en-JM"/>
        </w:rPr>
        <w:tab/>
      </w:r>
      <w:r w:rsidR="00BE6D27" w:rsidRPr="009A0AFC">
        <w:rPr>
          <w:rFonts w:ascii="Times New Roman" w:hAnsi="Times New Roman" w:cs="Times New Roman"/>
          <w:sz w:val="24"/>
          <w:szCs w:val="24"/>
          <w:lang w:val="en-JM"/>
        </w:rPr>
        <w:t xml:space="preserve">goods are of unacceptable quality or are </w:t>
      </w:r>
      <w:proofErr w:type="gramStart"/>
      <w:r w:rsidR="00BE6D27" w:rsidRPr="009A0AFC">
        <w:rPr>
          <w:rFonts w:ascii="Times New Roman" w:hAnsi="Times New Roman" w:cs="Times New Roman"/>
          <w:sz w:val="24"/>
          <w:szCs w:val="24"/>
          <w:lang w:val="en-JM"/>
        </w:rPr>
        <w:t>defective;</w:t>
      </w:r>
      <w:proofErr w:type="gramEnd"/>
    </w:p>
    <w:p w14:paraId="49BFC4D9" w14:textId="0F34079D" w:rsidR="00BE6D27" w:rsidRPr="009A0AFC" w:rsidRDefault="00314170" w:rsidP="009A0AFC">
      <w:pPr>
        <w:spacing w:after="220" w:line="240" w:lineRule="auto"/>
        <w:ind w:firstLine="709"/>
        <w:jc w:val="both"/>
        <w:rPr>
          <w:rFonts w:ascii="Times New Roman" w:hAnsi="Times New Roman" w:cs="Times New Roman"/>
          <w:sz w:val="24"/>
          <w:szCs w:val="24"/>
          <w:lang w:val="en-JM"/>
        </w:rPr>
      </w:pPr>
      <w:r>
        <w:rPr>
          <w:rFonts w:ascii="Times New Roman" w:hAnsi="Times New Roman" w:cs="Times New Roman"/>
          <w:sz w:val="24"/>
          <w:szCs w:val="24"/>
          <w:lang w:val="en-JM"/>
        </w:rPr>
        <w:t>(b)</w:t>
      </w:r>
      <w:r>
        <w:rPr>
          <w:rFonts w:ascii="Times New Roman" w:hAnsi="Times New Roman" w:cs="Times New Roman"/>
          <w:sz w:val="24"/>
          <w:szCs w:val="24"/>
          <w:lang w:val="en-JM"/>
        </w:rPr>
        <w:tab/>
      </w:r>
      <w:r w:rsidR="00BE6D27" w:rsidRPr="009A0AFC">
        <w:rPr>
          <w:rFonts w:ascii="Times New Roman" w:hAnsi="Times New Roman" w:cs="Times New Roman"/>
          <w:sz w:val="24"/>
          <w:szCs w:val="24"/>
          <w:lang w:val="en-JM"/>
        </w:rPr>
        <w:t xml:space="preserve">goods are not as </w:t>
      </w:r>
      <w:proofErr w:type="gramStart"/>
      <w:r w:rsidR="00BE6D27" w:rsidRPr="009A0AFC">
        <w:rPr>
          <w:rFonts w:ascii="Times New Roman" w:hAnsi="Times New Roman" w:cs="Times New Roman"/>
          <w:sz w:val="24"/>
          <w:szCs w:val="24"/>
          <w:lang w:val="en-JM"/>
        </w:rPr>
        <w:t>described;</w:t>
      </w:r>
      <w:proofErr w:type="gramEnd"/>
    </w:p>
    <w:p w14:paraId="6BCF79B1" w14:textId="1E7D93C2" w:rsidR="00BE6D27" w:rsidRPr="009A0AFC" w:rsidRDefault="00E94E52" w:rsidP="009A0AFC">
      <w:pPr>
        <w:spacing w:after="220" w:line="240" w:lineRule="auto"/>
        <w:ind w:firstLine="709"/>
        <w:jc w:val="both"/>
        <w:rPr>
          <w:rFonts w:ascii="Times New Roman" w:hAnsi="Times New Roman" w:cs="Times New Roman"/>
          <w:sz w:val="24"/>
          <w:szCs w:val="24"/>
          <w:lang w:val="en-JM"/>
        </w:rPr>
      </w:pPr>
      <w:r>
        <w:rPr>
          <w:rFonts w:ascii="Times New Roman" w:hAnsi="Times New Roman" w:cs="Times New Roman"/>
          <w:sz w:val="24"/>
          <w:szCs w:val="24"/>
          <w:lang w:val="en-JM"/>
        </w:rPr>
        <w:t>(c)</w:t>
      </w:r>
      <w:r>
        <w:rPr>
          <w:rFonts w:ascii="Times New Roman" w:hAnsi="Times New Roman" w:cs="Times New Roman"/>
          <w:sz w:val="24"/>
          <w:szCs w:val="24"/>
          <w:lang w:val="en-JM"/>
        </w:rPr>
        <w:tab/>
      </w:r>
      <w:r w:rsidR="00BE6D27" w:rsidRPr="009A0AFC">
        <w:rPr>
          <w:rFonts w:ascii="Times New Roman" w:hAnsi="Times New Roman" w:cs="Times New Roman"/>
          <w:sz w:val="24"/>
          <w:szCs w:val="24"/>
          <w:lang w:val="en-JM"/>
        </w:rPr>
        <w:t>goods are not fit for their represented purpose; and</w:t>
      </w:r>
    </w:p>
    <w:p w14:paraId="3C29FB46" w14:textId="097A1F25" w:rsidR="001F3C38" w:rsidRPr="009A0AFC" w:rsidRDefault="00E94E52" w:rsidP="009A0AFC">
      <w:pPr>
        <w:spacing w:after="220" w:line="240" w:lineRule="auto"/>
        <w:ind w:firstLine="709"/>
        <w:jc w:val="both"/>
        <w:rPr>
          <w:rFonts w:ascii="Times New Roman" w:hAnsi="Times New Roman" w:cs="Times New Roman"/>
          <w:sz w:val="24"/>
          <w:szCs w:val="24"/>
          <w:lang w:val="en-JM"/>
        </w:rPr>
      </w:pPr>
      <w:r>
        <w:rPr>
          <w:rFonts w:ascii="Times New Roman" w:hAnsi="Times New Roman" w:cs="Times New Roman"/>
          <w:sz w:val="24"/>
          <w:szCs w:val="24"/>
          <w:lang w:val="en-JM"/>
        </w:rPr>
        <w:t>(d)</w:t>
      </w:r>
      <w:r>
        <w:rPr>
          <w:rFonts w:ascii="Times New Roman" w:hAnsi="Times New Roman" w:cs="Times New Roman"/>
          <w:sz w:val="24"/>
          <w:szCs w:val="24"/>
          <w:lang w:val="en-JM"/>
        </w:rPr>
        <w:tab/>
      </w:r>
      <w:r w:rsidR="00BE6D27" w:rsidRPr="009A0AFC">
        <w:rPr>
          <w:rFonts w:ascii="Times New Roman" w:hAnsi="Times New Roman" w:cs="Times New Roman"/>
          <w:sz w:val="24"/>
          <w:szCs w:val="24"/>
          <w:lang w:val="en-JM"/>
        </w:rPr>
        <w:t>services are not performed with appropriate care or skill.</w:t>
      </w:r>
    </w:p>
    <w:p w14:paraId="271FC0F2" w14:textId="02D1A91F" w:rsidR="001F3C38" w:rsidRPr="00486C11" w:rsidRDefault="001F3C38" w:rsidP="00787516">
      <w:pPr>
        <w:pStyle w:val="NormalWeb"/>
        <w:numPr>
          <w:ilvl w:val="0"/>
          <w:numId w:val="32"/>
        </w:numPr>
        <w:spacing w:after="220" w:afterAutospacing="0"/>
        <w:ind w:hanging="720"/>
        <w:jc w:val="both"/>
        <w:rPr>
          <w:lang w:val="en-JM"/>
        </w:rPr>
      </w:pPr>
      <w:r w:rsidRPr="00486C11">
        <w:rPr>
          <w:lang w:val="en-JM"/>
        </w:rPr>
        <w:t>The Parties further recognise the importance of improving awareness of and providing access to consumer redress mechanisms, including for consumers of a Party transacting with suppliers of the other Party.</w:t>
      </w:r>
    </w:p>
    <w:p w14:paraId="2E2B303A" w14:textId="41480416" w:rsidR="001F3C38" w:rsidRPr="00486C11" w:rsidRDefault="001F3C38" w:rsidP="000A7D2F">
      <w:pPr>
        <w:pStyle w:val="NormalWeb"/>
        <w:numPr>
          <w:ilvl w:val="0"/>
          <w:numId w:val="32"/>
        </w:numPr>
        <w:spacing w:before="0" w:beforeAutospacing="0" w:after="0" w:afterAutospacing="0"/>
        <w:ind w:left="709" w:hanging="709"/>
        <w:jc w:val="both"/>
        <w:rPr>
          <w:lang w:val="en-JM"/>
        </w:rPr>
      </w:pPr>
      <w:r w:rsidRPr="00486C11">
        <w:rPr>
          <w:lang w:val="en-JM"/>
        </w:rPr>
        <w:t>The Parties recognise the benefits of dispute resolution mechanisms in facilitating the resolution of disputes between consumers and suppliers, including alternative dispute resolution mechanisms.</w:t>
      </w:r>
    </w:p>
    <w:p w14:paraId="1515E591" w14:textId="270C44F4" w:rsidR="009432B9" w:rsidRDefault="009432B9" w:rsidP="00D2650B">
      <w:pPr>
        <w:pStyle w:val="NormalWeb"/>
        <w:spacing w:before="0" w:beforeAutospacing="0" w:after="0" w:afterAutospacing="0"/>
        <w:jc w:val="center"/>
        <w:rPr>
          <w:rStyle w:val="normaltextrun"/>
          <w:rFonts w:ascii="Arial" w:hAnsi="Arial" w:cs="Arial"/>
          <w:i/>
          <w:iCs/>
          <w:lang w:val="en-JM"/>
        </w:rPr>
      </w:pPr>
    </w:p>
    <w:p w14:paraId="2516F39E" w14:textId="77777777" w:rsidR="005A4762" w:rsidRDefault="005A4762" w:rsidP="009A0AFC">
      <w:pPr>
        <w:pStyle w:val="NormalWeb"/>
        <w:spacing w:before="0" w:beforeAutospacing="0" w:after="0" w:afterAutospacing="0"/>
        <w:rPr>
          <w:rStyle w:val="normaltextrun"/>
          <w:rFonts w:ascii="Arial" w:eastAsiaTheme="minorHAnsi" w:hAnsi="Arial" w:cs="Arial"/>
          <w:i/>
          <w:iCs/>
          <w:sz w:val="22"/>
          <w:szCs w:val="22"/>
          <w:lang w:val="en-JM" w:eastAsia="en-US"/>
        </w:rPr>
      </w:pPr>
    </w:p>
    <w:p w14:paraId="440EB9C4" w14:textId="1BEF776A" w:rsidR="00107BC9" w:rsidRPr="00D2650B" w:rsidRDefault="00107BC9" w:rsidP="00D2650B">
      <w:pPr>
        <w:pStyle w:val="NormalWeb"/>
        <w:spacing w:before="0" w:beforeAutospacing="0" w:after="0" w:afterAutospacing="0"/>
        <w:jc w:val="center"/>
        <w:rPr>
          <w:b/>
          <w:lang w:val="en-JM"/>
        </w:rPr>
      </w:pPr>
      <w:r w:rsidRPr="00D2650B">
        <w:rPr>
          <w:b/>
          <w:lang w:val="en-JM"/>
        </w:rPr>
        <w:t xml:space="preserve">Article </w:t>
      </w:r>
      <w:r w:rsidR="00157B8D">
        <w:rPr>
          <w:b/>
          <w:lang w:val="en-JM"/>
        </w:rPr>
        <w:t>17</w:t>
      </w:r>
      <w:r w:rsidRPr="00D2650B">
        <w:rPr>
          <w:b/>
          <w:lang w:val="en-JM"/>
        </w:rPr>
        <w:t>.</w:t>
      </w:r>
      <w:r w:rsidR="00E67E0C" w:rsidRPr="00BE4CDE">
        <w:rPr>
          <w:b/>
          <w:lang w:val="en-JM"/>
        </w:rPr>
        <w:t>6</w:t>
      </w:r>
    </w:p>
    <w:p w14:paraId="03F9686D" w14:textId="179D7049" w:rsidR="00107BC9" w:rsidRPr="00D2650B" w:rsidRDefault="00107BC9" w:rsidP="00D2650B">
      <w:pPr>
        <w:pStyle w:val="NormalWeb"/>
        <w:spacing w:before="0" w:beforeAutospacing="0" w:after="220" w:afterAutospacing="0"/>
        <w:jc w:val="center"/>
        <w:rPr>
          <w:b/>
          <w:color w:val="000000"/>
          <w:lang w:val="en-JM"/>
        </w:rPr>
      </w:pPr>
      <w:r w:rsidRPr="00D2650B">
        <w:rPr>
          <w:b/>
          <w:color w:val="000000"/>
          <w:lang w:val="en-JM"/>
        </w:rPr>
        <w:t>Cooperation on Competition</w:t>
      </w:r>
      <w:r w:rsidR="00540090" w:rsidRPr="00D2650B">
        <w:rPr>
          <w:b/>
          <w:color w:val="000000"/>
          <w:lang w:val="en-JM"/>
        </w:rPr>
        <w:t xml:space="preserve"> Policy</w:t>
      </w:r>
      <w:r w:rsidRPr="00D2650B">
        <w:rPr>
          <w:b/>
          <w:color w:val="000000"/>
          <w:lang w:val="en-JM"/>
        </w:rPr>
        <w:t xml:space="preserve"> and Consumer Protection</w:t>
      </w:r>
    </w:p>
    <w:p w14:paraId="1227D75F" w14:textId="77777777" w:rsidR="00107BC9" w:rsidRPr="00486C11" w:rsidRDefault="00107BC9" w:rsidP="001927C0">
      <w:pPr>
        <w:pStyle w:val="NormalWeb"/>
        <w:numPr>
          <w:ilvl w:val="0"/>
          <w:numId w:val="28"/>
        </w:numPr>
        <w:spacing w:after="220" w:afterAutospacing="0"/>
        <w:ind w:left="709" w:hanging="709"/>
        <w:jc w:val="both"/>
        <w:rPr>
          <w:rFonts w:eastAsiaTheme="minorEastAsia"/>
          <w:color w:val="000000" w:themeColor="text1"/>
          <w:lang w:val="en-JM"/>
        </w:rPr>
      </w:pPr>
      <w:r w:rsidRPr="00486C11">
        <w:rPr>
          <w:color w:val="000000" w:themeColor="text1"/>
          <w:lang w:val="en-JM"/>
        </w:rPr>
        <w:t>The Parties recognise the importance of cooperation and coordination between their respective competition and consumer protection authorities to foster effective competition and consumer protection law enforcement in the territories of the Parties.  To this end, the Parties may cooperate, through their competition and consumer protection authorities, on issues relating to the enforcement of competition and consumer protection law.  Such cooperation may include:</w:t>
      </w:r>
    </w:p>
    <w:p w14:paraId="1D7E0CB7" w14:textId="77777777" w:rsidR="00107BC9" w:rsidRPr="00486C11" w:rsidRDefault="00107BC9" w:rsidP="001927C0">
      <w:pPr>
        <w:pStyle w:val="ListParagraph"/>
        <w:numPr>
          <w:ilvl w:val="0"/>
          <w:numId w:val="2"/>
        </w:numPr>
        <w:spacing w:after="220" w:line="240" w:lineRule="auto"/>
        <w:ind w:left="1418" w:hanging="709"/>
        <w:contextualSpacing w:val="0"/>
        <w:jc w:val="both"/>
        <w:rPr>
          <w:rFonts w:ascii="Times New Roman" w:eastAsiaTheme="minorEastAsia" w:hAnsi="Times New Roman" w:cs="Times New Roman"/>
          <w:color w:val="000000" w:themeColor="text1"/>
          <w:sz w:val="24"/>
          <w:szCs w:val="24"/>
          <w:lang w:val="en-JM"/>
        </w:rPr>
      </w:pPr>
      <w:r w:rsidRPr="00486C11">
        <w:rPr>
          <w:rFonts w:ascii="Times New Roman" w:eastAsia="Times New Roman" w:hAnsi="Times New Roman" w:cs="Times New Roman"/>
          <w:color w:val="000000" w:themeColor="text1"/>
          <w:sz w:val="24"/>
          <w:szCs w:val="24"/>
          <w:lang w:val="en-JM"/>
        </w:rPr>
        <w:t xml:space="preserve">notification by a Party to the other Party of its activities relating to enforcement of competition and consumer protection law that it </w:t>
      </w:r>
      <w:r w:rsidRPr="00486C11">
        <w:rPr>
          <w:rFonts w:ascii="Times New Roman" w:eastAsia="Times New Roman" w:hAnsi="Times New Roman" w:cs="Times New Roman"/>
          <w:color w:val="000000" w:themeColor="text1"/>
          <w:sz w:val="24"/>
          <w:szCs w:val="24"/>
          <w:lang w:val="en-JM"/>
        </w:rPr>
        <w:lastRenderedPageBreak/>
        <w:t xml:space="preserve">considers may substantially affect the important interests of the other Party, as promptly as reasonably </w:t>
      </w:r>
      <w:proofErr w:type="gramStart"/>
      <w:r w:rsidRPr="00486C11">
        <w:rPr>
          <w:rFonts w:ascii="Times New Roman" w:eastAsia="Times New Roman" w:hAnsi="Times New Roman" w:cs="Times New Roman"/>
          <w:color w:val="000000" w:themeColor="text1"/>
          <w:sz w:val="24"/>
          <w:szCs w:val="24"/>
          <w:lang w:val="en-JM"/>
        </w:rPr>
        <w:t>possible;</w:t>
      </w:r>
      <w:proofErr w:type="gramEnd"/>
    </w:p>
    <w:p w14:paraId="07BA7A9C" w14:textId="77777777" w:rsidR="00107BC9" w:rsidRPr="00486C11" w:rsidRDefault="00107BC9" w:rsidP="001927C0">
      <w:pPr>
        <w:pStyle w:val="ListParagraph"/>
        <w:numPr>
          <w:ilvl w:val="0"/>
          <w:numId w:val="2"/>
        </w:numPr>
        <w:spacing w:after="220" w:line="240" w:lineRule="auto"/>
        <w:ind w:left="1418" w:hanging="709"/>
        <w:contextualSpacing w:val="0"/>
        <w:jc w:val="both"/>
        <w:rPr>
          <w:rFonts w:ascii="Times New Roman" w:eastAsiaTheme="minorEastAsia" w:hAnsi="Times New Roman" w:cs="Times New Roman"/>
          <w:color w:val="000000" w:themeColor="text1"/>
          <w:sz w:val="24"/>
          <w:szCs w:val="24"/>
          <w:lang w:val="en-JM"/>
        </w:rPr>
      </w:pPr>
      <w:r w:rsidRPr="00486C11">
        <w:rPr>
          <w:rFonts w:ascii="Times New Roman" w:eastAsia="Times New Roman" w:hAnsi="Times New Roman" w:cs="Times New Roman"/>
          <w:color w:val="000000" w:themeColor="text1"/>
          <w:sz w:val="24"/>
          <w:szCs w:val="24"/>
          <w:lang w:val="en-JM"/>
        </w:rPr>
        <w:t xml:space="preserve">exchange of information, </w:t>
      </w:r>
      <w:r w:rsidRPr="00486C11">
        <w:rPr>
          <w:rFonts w:ascii="Times New Roman" w:eastAsia="Times New Roman" w:hAnsi="Times New Roman" w:cs="Times New Roman"/>
          <w:sz w:val="24"/>
          <w:szCs w:val="24"/>
          <w:lang w:val="en-JM"/>
        </w:rPr>
        <w:t xml:space="preserve">including confidential information, </w:t>
      </w:r>
      <w:r w:rsidRPr="00486C11">
        <w:rPr>
          <w:rFonts w:ascii="Times New Roman" w:eastAsia="Times New Roman" w:hAnsi="Times New Roman" w:cs="Times New Roman"/>
          <w:color w:val="000000" w:themeColor="text1"/>
          <w:sz w:val="24"/>
          <w:szCs w:val="24"/>
          <w:lang w:val="en-JM"/>
        </w:rPr>
        <w:t>between the Parties to foster understanding or to facilitate effective enforcement of competition and consumer protection law; and</w:t>
      </w:r>
    </w:p>
    <w:p w14:paraId="17FE7A02" w14:textId="77777777" w:rsidR="00107BC9" w:rsidRPr="00486C11" w:rsidRDefault="00107BC9" w:rsidP="001927C0">
      <w:pPr>
        <w:pStyle w:val="ListParagraph"/>
        <w:numPr>
          <w:ilvl w:val="0"/>
          <w:numId w:val="2"/>
        </w:numPr>
        <w:spacing w:after="220" w:line="240" w:lineRule="auto"/>
        <w:ind w:left="1418" w:hanging="709"/>
        <w:contextualSpacing w:val="0"/>
        <w:jc w:val="both"/>
        <w:rPr>
          <w:rFonts w:ascii="Times New Roman" w:eastAsiaTheme="minorEastAsia" w:hAnsi="Times New Roman" w:cs="Times New Roman"/>
          <w:color w:val="000000" w:themeColor="text1"/>
          <w:sz w:val="24"/>
          <w:szCs w:val="24"/>
          <w:lang w:val="en-JM"/>
        </w:rPr>
      </w:pPr>
      <w:r w:rsidRPr="00486C11">
        <w:rPr>
          <w:rFonts w:ascii="Times New Roman" w:eastAsia="Times New Roman" w:hAnsi="Times New Roman" w:cs="Times New Roman"/>
          <w:color w:val="000000" w:themeColor="text1"/>
          <w:sz w:val="24"/>
          <w:szCs w:val="24"/>
          <w:lang w:val="en-JM"/>
        </w:rPr>
        <w:t>coordination of investigations that raise the same or related concerns relating to the enforcement of competition and consumer protection law.</w:t>
      </w:r>
    </w:p>
    <w:p w14:paraId="189B4F35" w14:textId="77777777" w:rsidR="00107BC9" w:rsidRPr="00486C11" w:rsidRDefault="00107BC9" w:rsidP="001927C0">
      <w:pPr>
        <w:pStyle w:val="NormalWeb"/>
        <w:numPr>
          <w:ilvl w:val="0"/>
          <w:numId w:val="28"/>
        </w:numPr>
        <w:spacing w:after="220" w:afterAutospacing="0"/>
        <w:ind w:left="709" w:hanging="709"/>
        <w:jc w:val="both"/>
        <w:rPr>
          <w:rFonts w:eastAsiaTheme="minorEastAsia"/>
          <w:color w:val="000000" w:themeColor="text1"/>
          <w:lang w:val="en-JM"/>
        </w:rPr>
      </w:pPr>
      <w:r w:rsidRPr="00486C11">
        <w:rPr>
          <w:color w:val="000000" w:themeColor="text1"/>
          <w:lang w:val="en-JM"/>
        </w:rPr>
        <w:t>The Parties recognise that it is in their common interest to work together on technical cooperation activities to strengthen competition and consumer protection policy development and the enforcement of competition and consumer protection law.  Technical cooperation activities may include:</w:t>
      </w:r>
    </w:p>
    <w:p w14:paraId="193A6BBD" w14:textId="77777777" w:rsidR="00107BC9" w:rsidRPr="00486C11" w:rsidRDefault="00107BC9" w:rsidP="001927C0">
      <w:pPr>
        <w:pStyle w:val="ListParagraph"/>
        <w:numPr>
          <w:ilvl w:val="0"/>
          <w:numId w:val="1"/>
        </w:numPr>
        <w:spacing w:after="220" w:line="240" w:lineRule="auto"/>
        <w:ind w:left="1418" w:hanging="709"/>
        <w:contextualSpacing w:val="0"/>
        <w:jc w:val="both"/>
        <w:rPr>
          <w:rFonts w:ascii="Times New Roman" w:eastAsiaTheme="minorEastAsia" w:hAnsi="Times New Roman" w:cs="Times New Roman"/>
          <w:color w:val="000000" w:themeColor="text1"/>
          <w:sz w:val="24"/>
          <w:szCs w:val="24"/>
          <w:lang w:val="en-JM"/>
        </w:rPr>
      </w:pPr>
      <w:r w:rsidRPr="00486C11">
        <w:rPr>
          <w:rFonts w:ascii="Times New Roman" w:eastAsia="Times New Roman" w:hAnsi="Times New Roman" w:cs="Times New Roman"/>
          <w:color w:val="000000" w:themeColor="text1"/>
          <w:sz w:val="24"/>
          <w:szCs w:val="24"/>
          <w:lang w:val="en-JM"/>
        </w:rPr>
        <w:t xml:space="preserve">the exchange of information on the development and implementation of competition and consumer protection policy and </w:t>
      </w:r>
      <w:proofErr w:type="gramStart"/>
      <w:r w:rsidRPr="00486C11">
        <w:rPr>
          <w:rFonts w:ascii="Times New Roman" w:eastAsia="Times New Roman" w:hAnsi="Times New Roman" w:cs="Times New Roman"/>
          <w:color w:val="000000" w:themeColor="text1"/>
          <w:sz w:val="24"/>
          <w:szCs w:val="24"/>
          <w:lang w:val="en-JM"/>
        </w:rPr>
        <w:t>law;</w:t>
      </w:r>
      <w:proofErr w:type="gramEnd"/>
      <w:r w:rsidRPr="00486C11">
        <w:rPr>
          <w:rFonts w:ascii="Times New Roman" w:eastAsia="Times New Roman" w:hAnsi="Times New Roman" w:cs="Times New Roman"/>
          <w:color w:val="000000" w:themeColor="text1"/>
          <w:sz w:val="24"/>
          <w:szCs w:val="24"/>
          <w:lang w:val="en-JM"/>
        </w:rPr>
        <w:t xml:space="preserve"> </w:t>
      </w:r>
    </w:p>
    <w:p w14:paraId="7143F013" w14:textId="77777777" w:rsidR="00107BC9" w:rsidRPr="00486C11" w:rsidRDefault="00107BC9" w:rsidP="001927C0">
      <w:pPr>
        <w:pStyle w:val="ListParagraph"/>
        <w:numPr>
          <w:ilvl w:val="0"/>
          <w:numId w:val="1"/>
        </w:numPr>
        <w:spacing w:after="220" w:line="240" w:lineRule="auto"/>
        <w:ind w:left="1418" w:hanging="709"/>
        <w:contextualSpacing w:val="0"/>
        <w:jc w:val="both"/>
        <w:rPr>
          <w:rFonts w:ascii="Times New Roman" w:eastAsiaTheme="minorEastAsia" w:hAnsi="Times New Roman" w:cs="Times New Roman"/>
          <w:color w:val="000000" w:themeColor="text1"/>
          <w:sz w:val="24"/>
          <w:szCs w:val="24"/>
          <w:lang w:val="en-JM"/>
        </w:rPr>
      </w:pPr>
      <w:r w:rsidRPr="00486C11">
        <w:rPr>
          <w:rFonts w:ascii="Times New Roman" w:eastAsia="Times New Roman" w:hAnsi="Times New Roman" w:cs="Times New Roman"/>
          <w:color w:val="000000" w:themeColor="text1"/>
          <w:sz w:val="24"/>
          <w:szCs w:val="24"/>
          <w:lang w:val="en-JM"/>
        </w:rPr>
        <w:t>the sharing of studies, reviews and research relating to competition and consumer protection law and policy; and</w:t>
      </w:r>
    </w:p>
    <w:p w14:paraId="565DEE81" w14:textId="77777777" w:rsidR="00107BC9" w:rsidRPr="00486C11" w:rsidRDefault="00107BC9" w:rsidP="001927C0">
      <w:pPr>
        <w:pStyle w:val="ListParagraph"/>
        <w:numPr>
          <w:ilvl w:val="0"/>
          <w:numId w:val="1"/>
        </w:numPr>
        <w:spacing w:after="220" w:line="240" w:lineRule="auto"/>
        <w:ind w:left="1418" w:hanging="709"/>
        <w:contextualSpacing w:val="0"/>
        <w:jc w:val="both"/>
        <w:rPr>
          <w:rFonts w:ascii="Times New Roman" w:eastAsiaTheme="minorEastAsia" w:hAnsi="Times New Roman" w:cs="Times New Roman"/>
          <w:color w:val="000000" w:themeColor="text1"/>
          <w:sz w:val="24"/>
          <w:szCs w:val="24"/>
          <w:lang w:val="en-JM"/>
        </w:rPr>
      </w:pPr>
      <w:r w:rsidRPr="00486C11">
        <w:rPr>
          <w:rFonts w:ascii="Times New Roman" w:eastAsia="Times New Roman" w:hAnsi="Times New Roman" w:cs="Times New Roman"/>
          <w:color w:val="000000" w:themeColor="text1"/>
          <w:sz w:val="24"/>
          <w:szCs w:val="24"/>
          <w:lang w:val="en-JM"/>
        </w:rPr>
        <w:t>the exchange of officials of policy agencies or competition and consumer protection authorities to deepen cooperation and knowledge sharing.</w:t>
      </w:r>
    </w:p>
    <w:p w14:paraId="6C93B064" w14:textId="77777777" w:rsidR="00107BC9" w:rsidRPr="00486C11" w:rsidRDefault="00107BC9" w:rsidP="001927C0">
      <w:pPr>
        <w:pStyle w:val="NormalWeb"/>
        <w:numPr>
          <w:ilvl w:val="0"/>
          <w:numId w:val="28"/>
        </w:numPr>
        <w:spacing w:after="220" w:afterAutospacing="0"/>
        <w:ind w:left="709" w:hanging="709"/>
        <w:jc w:val="both"/>
        <w:rPr>
          <w:rFonts w:eastAsiaTheme="minorEastAsia"/>
          <w:color w:val="000000" w:themeColor="text1"/>
          <w:lang w:val="en-JM"/>
        </w:rPr>
      </w:pPr>
      <w:r w:rsidRPr="00486C11">
        <w:rPr>
          <w:color w:val="000000" w:themeColor="text1"/>
          <w:lang w:val="en-JM"/>
        </w:rPr>
        <w:t xml:space="preserve">The Parties acknowledge the importance of cooperation and coordination internationally and the work of multilateral organisations in this area, including the Competition and Consumer Policy committees of the Organisation for Economic Co-operation and Development, the International Competition Network and the International Consumer Protection and Enforcement Network.  </w:t>
      </w:r>
    </w:p>
    <w:p w14:paraId="78E2CAE2" w14:textId="3EB02664" w:rsidR="00107BC9" w:rsidRPr="00486C11" w:rsidRDefault="00107BC9" w:rsidP="001927C0">
      <w:pPr>
        <w:pStyle w:val="NormalWeb"/>
        <w:numPr>
          <w:ilvl w:val="0"/>
          <w:numId w:val="28"/>
        </w:numPr>
        <w:spacing w:after="220" w:afterAutospacing="0"/>
        <w:ind w:left="709" w:hanging="709"/>
        <w:jc w:val="both"/>
        <w:rPr>
          <w:rFonts w:eastAsiaTheme="minorEastAsia"/>
          <w:color w:val="000000" w:themeColor="text1"/>
          <w:lang w:val="en-JM"/>
        </w:rPr>
      </w:pPr>
      <w:r w:rsidRPr="00486C11">
        <w:rPr>
          <w:color w:val="000000" w:themeColor="text1"/>
          <w:lang w:val="en-JM"/>
        </w:rPr>
        <w:t>Any cooperation and coordination under paragraphs 1 and 2 shall be undertaken only to the extent that it is compatible with each Party’s law and important interests and within the Parties’ available resources.</w:t>
      </w:r>
    </w:p>
    <w:p w14:paraId="2F8E494C" w14:textId="77777777" w:rsidR="00107BC9" w:rsidRPr="00486C11" w:rsidRDefault="00107BC9" w:rsidP="004D227E">
      <w:pPr>
        <w:pStyle w:val="NormalWeb"/>
        <w:numPr>
          <w:ilvl w:val="0"/>
          <w:numId w:val="28"/>
        </w:numPr>
        <w:spacing w:after="0" w:afterAutospacing="0"/>
        <w:ind w:left="709" w:hanging="709"/>
        <w:jc w:val="both"/>
        <w:rPr>
          <w:rFonts w:eastAsiaTheme="minorEastAsia"/>
          <w:color w:val="000000" w:themeColor="text1"/>
          <w:lang w:val="en-JM"/>
        </w:rPr>
      </w:pPr>
      <w:r w:rsidRPr="00486C11">
        <w:rPr>
          <w:color w:val="000000" w:themeColor="text1"/>
          <w:lang w:val="en-JM"/>
        </w:rPr>
        <w:t xml:space="preserve">To implement the objectives of this Article, the Parties may </w:t>
      </w:r>
      <w:proofErr w:type="gramStart"/>
      <w:r w:rsidRPr="00486C11">
        <w:rPr>
          <w:color w:val="000000" w:themeColor="text1"/>
          <w:lang w:val="en-JM"/>
        </w:rPr>
        <w:t>enter into</w:t>
      </w:r>
      <w:proofErr w:type="gramEnd"/>
      <w:r w:rsidRPr="00486C11">
        <w:rPr>
          <w:color w:val="000000" w:themeColor="text1"/>
          <w:lang w:val="en-JM"/>
        </w:rPr>
        <w:t xml:space="preserve"> separate commitments or arrangements on cooperation and coordination which may provide for, among other things, enhanced information sharing </w:t>
      </w:r>
      <w:r w:rsidRPr="00486C11">
        <w:rPr>
          <w:lang w:val="en-JM"/>
        </w:rPr>
        <w:t>including confidential information,</w:t>
      </w:r>
      <w:r w:rsidRPr="00486C11">
        <w:rPr>
          <w:color w:val="000000" w:themeColor="text1"/>
          <w:lang w:val="en-JM"/>
        </w:rPr>
        <w:t xml:space="preserve"> and mutual assistance in competition and consumer law enforcement.</w:t>
      </w:r>
    </w:p>
    <w:p w14:paraId="5BB54DB8" w14:textId="77777777" w:rsidR="009432B9" w:rsidRPr="002C4899" w:rsidRDefault="009432B9" w:rsidP="00D2650B">
      <w:pPr>
        <w:pStyle w:val="NormalWeb"/>
        <w:spacing w:before="0" w:beforeAutospacing="0" w:after="0" w:afterAutospacing="0"/>
        <w:jc w:val="center"/>
        <w:rPr>
          <w:lang w:val="en-JM"/>
        </w:rPr>
      </w:pPr>
    </w:p>
    <w:p w14:paraId="55737A49" w14:textId="77777777" w:rsidR="009432B9" w:rsidRPr="002C4899" w:rsidRDefault="009432B9" w:rsidP="00D2650B">
      <w:pPr>
        <w:pStyle w:val="NormalWeb"/>
        <w:spacing w:before="0" w:beforeAutospacing="0" w:after="0" w:afterAutospacing="0"/>
        <w:jc w:val="center"/>
        <w:rPr>
          <w:lang w:val="en-JM"/>
        </w:rPr>
      </w:pPr>
    </w:p>
    <w:p w14:paraId="103CCFA4" w14:textId="42AAAEBC" w:rsidR="001C7B21" w:rsidRPr="00486C11" w:rsidRDefault="00347346" w:rsidP="00AE384E">
      <w:pPr>
        <w:pStyle w:val="NormalWeb"/>
        <w:keepNext/>
        <w:spacing w:before="0" w:beforeAutospacing="0" w:after="0" w:afterAutospacing="0"/>
        <w:jc w:val="center"/>
        <w:rPr>
          <w:color w:val="000000" w:themeColor="text1"/>
          <w:lang w:val="en-JM"/>
        </w:rPr>
      </w:pPr>
      <w:r w:rsidRPr="00D2650B">
        <w:rPr>
          <w:b/>
          <w:lang w:val="en-JM"/>
        </w:rPr>
        <w:t xml:space="preserve">Article </w:t>
      </w:r>
      <w:r w:rsidR="0030482F">
        <w:rPr>
          <w:b/>
          <w:lang w:val="en-JM"/>
        </w:rPr>
        <w:t>17</w:t>
      </w:r>
      <w:r w:rsidRPr="00D2650B">
        <w:rPr>
          <w:b/>
          <w:lang w:val="en-JM"/>
        </w:rPr>
        <w:t>.</w:t>
      </w:r>
      <w:r w:rsidR="00E67E0C">
        <w:rPr>
          <w:b/>
          <w:lang w:val="en-JM"/>
        </w:rPr>
        <w:t>7</w:t>
      </w:r>
    </w:p>
    <w:p w14:paraId="3BF72366" w14:textId="5B3D9053" w:rsidR="007438FC" w:rsidRPr="00486C11" w:rsidRDefault="007438FC" w:rsidP="00AE384E">
      <w:pPr>
        <w:pStyle w:val="NormalWeb"/>
        <w:keepNext/>
        <w:spacing w:before="0" w:beforeAutospacing="0" w:after="220" w:afterAutospacing="0"/>
        <w:jc w:val="center"/>
        <w:rPr>
          <w:color w:val="000000" w:themeColor="text1"/>
          <w:lang w:val="en-JM"/>
        </w:rPr>
      </w:pPr>
      <w:r w:rsidRPr="00486C11">
        <w:rPr>
          <w:b/>
          <w:color w:val="000000" w:themeColor="text1"/>
          <w:lang w:val="en-JM"/>
        </w:rPr>
        <w:t>Consultation</w:t>
      </w:r>
    </w:p>
    <w:p w14:paraId="10384C61" w14:textId="1417B23C" w:rsidR="00672400" w:rsidRPr="004C1746" w:rsidRDefault="007B6AB0" w:rsidP="004D227E">
      <w:pPr>
        <w:spacing w:after="0"/>
        <w:ind w:left="720" w:firstLine="720"/>
        <w:jc w:val="both"/>
        <w:rPr>
          <w:rFonts w:ascii="Times New Roman" w:hAnsi="Times New Roman" w:cs="Times New Roman"/>
          <w:sz w:val="24"/>
          <w:szCs w:val="24"/>
          <w:lang w:val="en-JM"/>
        </w:rPr>
      </w:pPr>
      <w:r w:rsidRPr="00486C11">
        <w:rPr>
          <w:rFonts w:ascii="Times New Roman" w:eastAsia="Times New Roman" w:hAnsi="Times New Roman" w:cs="Times New Roman"/>
          <w:color w:val="000000" w:themeColor="text1"/>
          <w:sz w:val="24"/>
          <w:szCs w:val="24"/>
          <w:lang w:val="en-JM"/>
        </w:rPr>
        <w:t xml:space="preserve">To </w:t>
      </w:r>
      <w:r w:rsidR="7EAE7385" w:rsidRPr="00486C11">
        <w:rPr>
          <w:rFonts w:ascii="Times New Roman" w:eastAsia="Times New Roman" w:hAnsi="Times New Roman" w:cs="Times New Roman"/>
          <w:color w:val="000000" w:themeColor="text1"/>
          <w:sz w:val="24"/>
          <w:szCs w:val="24"/>
          <w:lang w:val="en-JM"/>
        </w:rPr>
        <w:t xml:space="preserve">foster understanding between the Parties, or to address specific matters that arise under this Chapter, a Party shall, on request of the other Party, </w:t>
      </w:r>
      <w:proofErr w:type="gramStart"/>
      <w:r w:rsidR="7EAE7385" w:rsidRPr="00486C11">
        <w:rPr>
          <w:rFonts w:ascii="Times New Roman" w:eastAsia="Times New Roman" w:hAnsi="Times New Roman" w:cs="Times New Roman"/>
          <w:color w:val="000000" w:themeColor="text1"/>
          <w:sz w:val="24"/>
          <w:szCs w:val="24"/>
          <w:lang w:val="en-JM"/>
        </w:rPr>
        <w:t>enter into</w:t>
      </w:r>
      <w:proofErr w:type="gramEnd"/>
      <w:r w:rsidR="7EAE7385" w:rsidRPr="00486C11">
        <w:rPr>
          <w:rFonts w:ascii="Times New Roman" w:eastAsia="Times New Roman" w:hAnsi="Times New Roman" w:cs="Times New Roman"/>
          <w:color w:val="000000" w:themeColor="text1"/>
          <w:sz w:val="24"/>
          <w:szCs w:val="24"/>
          <w:lang w:val="en-JM"/>
        </w:rPr>
        <w:t xml:space="preserve"> consultations with the requesting Party</w:t>
      </w:r>
      <w:r w:rsidR="00B741CA" w:rsidRPr="00486C11">
        <w:rPr>
          <w:rFonts w:ascii="Times New Roman" w:eastAsia="Times New Roman" w:hAnsi="Times New Roman" w:cs="Times New Roman"/>
          <w:color w:val="000000" w:themeColor="text1"/>
          <w:sz w:val="24"/>
          <w:szCs w:val="24"/>
          <w:lang w:val="en-JM"/>
        </w:rPr>
        <w:t xml:space="preserve">.  </w:t>
      </w:r>
      <w:r w:rsidR="7EAE7385" w:rsidRPr="00486C11">
        <w:rPr>
          <w:rFonts w:ascii="Times New Roman" w:eastAsia="Times New Roman" w:hAnsi="Times New Roman" w:cs="Times New Roman"/>
          <w:color w:val="000000" w:themeColor="text1"/>
          <w:sz w:val="24"/>
          <w:szCs w:val="24"/>
          <w:lang w:val="en-JM"/>
        </w:rPr>
        <w:t xml:space="preserve">In its request, the </w:t>
      </w:r>
      <w:r w:rsidR="7EAE7385" w:rsidRPr="00486C11">
        <w:rPr>
          <w:rFonts w:ascii="Times New Roman" w:eastAsia="Times New Roman" w:hAnsi="Times New Roman" w:cs="Times New Roman"/>
          <w:color w:val="000000" w:themeColor="text1"/>
          <w:sz w:val="24"/>
          <w:szCs w:val="24"/>
          <w:lang w:val="en-JM"/>
        </w:rPr>
        <w:lastRenderedPageBreak/>
        <w:t>requesting Party shall indicate, if relevant, how the matter affects trade or investment between the Parties.</w:t>
      </w:r>
      <w:r w:rsidRPr="00486C11">
        <w:rPr>
          <w:rFonts w:ascii="Times New Roman" w:eastAsia="Times New Roman" w:hAnsi="Times New Roman" w:cs="Times New Roman"/>
          <w:color w:val="000000" w:themeColor="text1"/>
          <w:sz w:val="24"/>
          <w:szCs w:val="24"/>
          <w:lang w:val="en-JM"/>
        </w:rPr>
        <w:t xml:space="preserve">  </w:t>
      </w:r>
      <w:r w:rsidR="7EAE7385" w:rsidRPr="00486C11">
        <w:rPr>
          <w:rFonts w:ascii="Times New Roman" w:eastAsia="Times New Roman" w:hAnsi="Times New Roman" w:cs="Times New Roman"/>
          <w:color w:val="000000" w:themeColor="text1"/>
          <w:sz w:val="24"/>
          <w:szCs w:val="24"/>
          <w:lang w:val="en-JM"/>
        </w:rPr>
        <w:t xml:space="preserve">The Party </w:t>
      </w:r>
      <w:r w:rsidR="7EAE7385" w:rsidRPr="004C1746">
        <w:rPr>
          <w:rFonts w:ascii="Times New Roman" w:eastAsia="Times New Roman" w:hAnsi="Times New Roman" w:cs="Times New Roman"/>
          <w:sz w:val="24"/>
          <w:szCs w:val="24"/>
          <w:lang w:val="en-JM"/>
        </w:rPr>
        <w:t xml:space="preserve">addressed shall </w:t>
      </w:r>
      <w:r w:rsidR="00B741CA" w:rsidRPr="004C1746">
        <w:rPr>
          <w:rFonts w:ascii="Times New Roman" w:eastAsia="Times New Roman" w:hAnsi="Times New Roman" w:cs="Times New Roman"/>
          <w:sz w:val="24"/>
          <w:szCs w:val="24"/>
          <w:lang w:val="en-JM"/>
        </w:rPr>
        <w:t xml:space="preserve">promptly acknowledge any such request and </w:t>
      </w:r>
      <w:r w:rsidR="7EAE7385" w:rsidRPr="004C1746">
        <w:rPr>
          <w:rFonts w:ascii="Times New Roman" w:eastAsia="Times New Roman" w:hAnsi="Times New Roman" w:cs="Times New Roman"/>
          <w:sz w:val="24"/>
          <w:szCs w:val="24"/>
          <w:lang w:val="en-JM"/>
        </w:rPr>
        <w:t>accord full and sympathetic consideration to the concerns of the requesting Party.</w:t>
      </w:r>
    </w:p>
    <w:p w14:paraId="3F20F37D" w14:textId="77777777" w:rsidR="009432B9" w:rsidRPr="004C1746" w:rsidRDefault="009432B9" w:rsidP="009432B9">
      <w:pPr>
        <w:pStyle w:val="NormalWeb"/>
        <w:spacing w:before="0" w:beforeAutospacing="0" w:after="0" w:afterAutospacing="0"/>
        <w:jc w:val="center"/>
        <w:rPr>
          <w:lang w:val="en-JM"/>
        </w:rPr>
      </w:pPr>
    </w:p>
    <w:p w14:paraId="6E29E2B1" w14:textId="77777777" w:rsidR="009432B9" w:rsidRPr="004C1746" w:rsidRDefault="009432B9" w:rsidP="009432B9">
      <w:pPr>
        <w:pStyle w:val="NormalWeb"/>
        <w:spacing w:before="0" w:beforeAutospacing="0" w:after="0" w:afterAutospacing="0"/>
        <w:jc w:val="center"/>
        <w:rPr>
          <w:lang w:val="en-JM"/>
        </w:rPr>
      </w:pPr>
    </w:p>
    <w:p w14:paraId="6D0B7217" w14:textId="00527E4E" w:rsidR="00B8274B" w:rsidRPr="004C1746" w:rsidRDefault="00E90785" w:rsidP="00E25BBC">
      <w:pPr>
        <w:pStyle w:val="NormalWeb"/>
        <w:spacing w:before="0" w:beforeAutospacing="0" w:after="0" w:afterAutospacing="0"/>
        <w:jc w:val="center"/>
        <w:rPr>
          <w:lang w:val="en-JM"/>
        </w:rPr>
      </w:pPr>
      <w:r w:rsidRPr="004C1746">
        <w:rPr>
          <w:b/>
          <w:lang w:val="en-JM"/>
        </w:rPr>
        <w:t xml:space="preserve">Article </w:t>
      </w:r>
      <w:r w:rsidR="0030482F" w:rsidRPr="004C1746">
        <w:rPr>
          <w:b/>
          <w:lang w:val="en-JM"/>
        </w:rPr>
        <w:t>17</w:t>
      </w:r>
      <w:r w:rsidRPr="004C1746">
        <w:rPr>
          <w:b/>
          <w:lang w:val="en-JM"/>
        </w:rPr>
        <w:t>.</w:t>
      </w:r>
      <w:r w:rsidR="00E67E0C" w:rsidRPr="004C1746">
        <w:rPr>
          <w:b/>
          <w:lang w:val="en-JM"/>
        </w:rPr>
        <w:t>8</w:t>
      </w:r>
    </w:p>
    <w:p w14:paraId="4AC5AEEA" w14:textId="0A7292E7" w:rsidR="00E90785" w:rsidRPr="004C1746" w:rsidRDefault="00904131" w:rsidP="00E25BBC">
      <w:pPr>
        <w:pStyle w:val="NormalWeb"/>
        <w:spacing w:before="0" w:beforeAutospacing="0" w:after="220" w:afterAutospacing="0"/>
        <w:jc w:val="center"/>
        <w:rPr>
          <w:lang w:val="en-JM"/>
        </w:rPr>
      </w:pPr>
      <w:r w:rsidRPr="004C1746">
        <w:rPr>
          <w:b/>
          <w:lang w:val="en-JM"/>
        </w:rPr>
        <w:t>Non-Application of Dispute Settlement</w:t>
      </w:r>
    </w:p>
    <w:p w14:paraId="5F83113D" w14:textId="77C430DA" w:rsidR="00DE1E0E" w:rsidRPr="004C1746" w:rsidRDefault="0032390F" w:rsidP="009A0AFC">
      <w:pPr>
        <w:spacing w:after="220"/>
        <w:ind w:left="720" w:firstLine="720"/>
        <w:jc w:val="both"/>
        <w:rPr>
          <w:sz w:val="24"/>
          <w:szCs w:val="24"/>
          <w:lang w:val="en-JM"/>
        </w:rPr>
      </w:pPr>
      <w:r w:rsidRPr="004C1746">
        <w:rPr>
          <w:rFonts w:ascii="Times New Roman" w:eastAsia="Times New Roman" w:hAnsi="Times New Roman" w:cs="Times New Roman"/>
          <w:sz w:val="24"/>
          <w:szCs w:val="24"/>
          <w:lang w:val="en-JM"/>
        </w:rPr>
        <w:t>Neither</w:t>
      </w:r>
      <w:r w:rsidRPr="004C1746">
        <w:rPr>
          <w:rFonts w:ascii="Times New Roman" w:hAnsi="Times New Roman" w:cs="Times New Roman"/>
          <w:sz w:val="24"/>
          <w:szCs w:val="24"/>
          <w:lang w:val="en-JM"/>
        </w:rPr>
        <w:t xml:space="preserve"> Party shall have recourse to dispute settlement under Chapter</w:t>
      </w:r>
      <w:r w:rsidR="00AA6AEA" w:rsidRPr="004C1746">
        <w:rPr>
          <w:rFonts w:ascii="Times New Roman" w:hAnsi="Times New Roman" w:cs="Times New Roman"/>
          <w:sz w:val="24"/>
          <w:szCs w:val="24"/>
          <w:lang w:val="en-JM"/>
        </w:rPr>
        <w:t xml:space="preserve"> </w:t>
      </w:r>
      <w:r w:rsidR="008B1937" w:rsidRPr="004C1746">
        <w:rPr>
          <w:rFonts w:ascii="Times New Roman" w:hAnsi="Times New Roman" w:cs="Times New Roman"/>
          <w:sz w:val="24"/>
          <w:szCs w:val="24"/>
          <w:lang w:val="en-JM"/>
        </w:rPr>
        <w:t>30</w:t>
      </w:r>
      <w:r w:rsidR="00F956BD" w:rsidRPr="004C1746">
        <w:rPr>
          <w:rFonts w:ascii="Times New Roman" w:hAnsi="Times New Roman" w:cs="Times New Roman"/>
          <w:sz w:val="24"/>
          <w:szCs w:val="24"/>
          <w:lang w:val="en-JM"/>
        </w:rPr>
        <w:t xml:space="preserve"> </w:t>
      </w:r>
      <w:r w:rsidR="00017C44" w:rsidRPr="004C1746">
        <w:rPr>
          <w:rFonts w:ascii="Times New Roman" w:hAnsi="Times New Roman" w:cs="Times New Roman"/>
          <w:sz w:val="24"/>
          <w:szCs w:val="24"/>
          <w:lang w:val="en-JM"/>
        </w:rPr>
        <w:t xml:space="preserve">(Dispute Settlement) </w:t>
      </w:r>
      <w:r w:rsidRPr="004C1746">
        <w:rPr>
          <w:rFonts w:ascii="Times New Roman" w:hAnsi="Times New Roman" w:cs="Times New Roman"/>
          <w:sz w:val="24"/>
          <w:szCs w:val="24"/>
          <w:lang w:val="en-JM"/>
        </w:rPr>
        <w:t>for any matter arising under this Chapter. </w:t>
      </w:r>
    </w:p>
    <w:sectPr w:rsidR="00DE1E0E" w:rsidRPr="004C1746" w:rsidSect="009A0AFC">
      <w:headerReference w:type="even" r:id="rId8"/>
      <w:headerReference w:type="default" r:id="rId9"/>
      <w:footerReference w:type="even" r:id="rId10"/>
      <w:footerReference w:type="default" r:id="rId11"/>
      <w:headerReference w:type="first" r:id="rId12"/>
      <w:footerReference w:type="first" r:id="rId13"/>
      <w:pgSz w:w="11906" w:h="16838" w:code="9"/>
      <w:pgMar w:top="1701" w:right="1644" w:bottom="1701" w:left="221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2C8C2" w14:textId="77777777" w:rsidR="00B306C8" w:rsidRDefault="00B306C8" w:rsidP="003F050F">
      <w:pPr>
        <w:spacing w:after="0" w:line="240" w:lineRule="auto"/>
      </w:pPr>
      <w:r>
        <w:separator/>
      </w:r>
    </w:p>
  </w:endnote>
  <w:endnote w:type="continuationSeparator" w:id="0">
    <w:p w14:paraId="73A79CEF" w14:textId="77777777" w:rsidR="00B306C8" w:rsidRDefault="00B306C8" w:rsidP="003F050F">
      <w:pPr>
        <w:spacing w:after="0" w:line="240" w:lineRule="auto"/>
      </w:pPr>
      <w:r>
        <w:continuationSeparator/>
      </w:r>
    </w:p>
  </w:endnote>
  <w:endnote w:type="continuationNotice" w:id="1">
    <w:p w14:paraId="2CD5C8E9" w14:textId="77777777" w:rsidR="00B306C8" w:rsidRDefault="00B306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D7C48" w14:textId="77777777" w:rsidR="00E25F7A" w:rsidRDefault="00E25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6C8EA" w14:textId="0AE0CBB9" w:rsidR="004C1746" w:rsidRPr="00E25F7A" w:rsidRDefault="002B7AEC" w:rsidP="002B7AEC">
    <w:pPr>
      <w:pStyle w:val="Footer"/>
      <w:jc w:val="center"/>
      <w:rPr>
        <w:rFonts w:ascii="Times New Roman" w:hAnsi="Times New Roman" w:cs="Times New Roman"/>
      </w:rPr>
    </w:pPr>
    <w:r w:rsidRPr="00E25F7A">
      <w:rPr>
        <w:rFonts w:ascii="Times New Roman" w:hAnsi="Times New Roman" w:cs="Times New Roman"/>
      </w:rPr>
      <w:t>17-</w:t>
    </w:r>
    <w:sdt>
      <w:sdtPr>
        <w:rPr>
          <w:rFonts w:ascii="Times New Roman" w:hAnsi="Times New Roman" w:cs="Times New Roman"/>
        </w:rPr>
        <w:id w:val="477953435"/>
        <w:docPartObj>
          <w:docPartGallery w:val="Page Numbers (Bottom of Page)"/>
          <w:docPartUnique/>
        </w:docPartObj>
      </w:sdtPr>
      <w:sdtEndPr>
        <w:rPr>
          <w:noProof/>
        </w:rPr>
      </w:sdtEndPr>
      <w:sdtContent>
        <w:r w:rsidRPr="00E25F7A">
          <w:rPr>
            <w:rFonts w:ascii="Times New Roman" w:hAnsi="Times New Roman" w:cs="Times New Roman"/>
          </w:rPr>
          <w:fldChar w:fldCharType="begin"/>
        </w:r>
        <w:r w:rsidRPr="00E25F7A">
          <w:rPr>
            <w:rFonts w:ascii="Times New Roman" w:hAnsi="Times New Roman" w:cs="Times New Roman"/>
          </w:rPr>
          <w:instrText xml:space="preserve"> PAGE   \* MERGEFORMAT </w:instrText>
        </w:r>
        <w:r w:rsidRPr="00E25F7A">
          <w:rPr>
            <w:rFonts w:ascii="Times New Roman" w:hAnsi="Times New Roman" w:cs="Times New Roman"/>
          </w:rPr>
          <w:fldChar w:fldCharType="separate"/>
        </w:r>
        <w:r w:rsidRPr="00E25F7A">
          <w:rPr>
            <w:rFonts w:ascii="Times New Roman" w:hAnsi="Times New Roman" w:cs="Times New Roman"/>
            <w:noProof/>
          </w:rPr>
          <w:t>2</w:t>
        </w:r>
        <w:r w:rsidRPr="00E25F7A">
          <w:rPr>
            <w:rFonts w:ascii="Times New Roman" w:hAnsi="Times New Roman"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0B711" w14:textId="77777777" w:rsidR="00E25F7A" w:rsidRDefault="00E25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EEA88" w14:textId="77777777" w:rsidR="00B306C8" w:rsidRDefault="00B306C8" w:rsidP="003F050F">
      <w:pPr>
        <w:spacing w:after="0" w:line="240" w:lineRule="auto"/>
      </w:pPr>
      <w:r>
        <w:separator/>
      </w:r>
    </w:p>
  </w:footnote>
  <w:footnote w:type="continuationSeparator" w:id="0">
    <w:p w14:paraId="35A6CAF8" w14:textId="77777777" w:rsidR="00B306C8" w:rsidRDefault="00B306C8" w:rsidP="003F050F">
      <w:pPr>
        <w:spacing w:after="0" w:line="240" w:lineRule="auto"/>
      </w:pPr>
      <w:r>
        <w:continuationSeparator/>
      </w:r>
    </w:p>
  </w:footnote>
  <w:footnote w:type="continuationNotice" w:id="1">
    <w:p w14:paraId="616B98ED" w14:textId="77777777" w:rsidR="00B306C8" w:rsidRDefault="00B306C8">
      <w:pPr>
        <w:spacing w:after="0" w:line="240" w:lineRule="auto"/>
      </w:pPr>
    </w:p>
  </w:footnote>
  <w:footnote w:id="2">
    <w:p w14:paraId="371FF9A6" w14:textId="095C0E56" w:rsidR="008714E2" w:rsidRPr="009A0AFC" w:rsidRDefault="008714E2">
      <w:pPr>
        <w:pStyle w:val="FootnoteText"/>
        <w:rPr>
          <w:rFonts w:ascii="Times New Roman" w:hAnsi="Times New Roman" w:cs="Times New Roman"/>
          <w:lang w:val="en-AU"/>
        </w:rPr>
      </w:pPr>
      <w:r w:rsidRPr="009A0AFC">
        <w:rPr>
          <w:rStyle w:val="FootnoteReference"/>
          <w:rFonts w:ascii="Times New Roman" w:hAnsi="Times New Roman" w:cs="Times New Roman"/>
        </w:rPr>
        <w:footnoteRef/>
      </w:r>
      <w:r w:rsidRPr="009A0AFC">
        <w:rPr>
          <w:rFonts w:ascii="Times New Roman" w:hAnsi="Times New Roman" w:cs="Times New Roman"/>
        </w:rPr>
        <w:t xml:space="preserve"> For the UK, this does not preclude the issuing of provisional, reasoned objections by a national competition authority</w:t>
      </w:r>
      <w:r w:rsidR="00C57E21">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3339C" w14:textId="77777777" w:rsidR="00E25F7A" w:rsidRDefault="00E25F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16291" w14:textId="77777777" w:rsidR="00E25F7A" w:rsidRDefault="00E25F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4A4AD" w14:textId="77777777" w:rsidR="00E25F7A" w:rsidRDefault="00E25F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05E33"/>
    <w:multiLevelType w:val="hybridMultilevel"/>
    <w:tmpl w:val="4B8A4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251797"/>
    <w:multiLevelType w:val="hybridMultilevel"/>
    <w:tmpl w:val="95DA3C8A"/>
    <w:lvl w:ilvl="0" w:tplc="CFE4F254">
      <w:start w:val="1"/>
      <w:numFmt w:val="lowerLetter"/>
      <w:lvlText w:val="(%1)"/>
      <w:lvlJc w:val="left"/>
      <w:pPr>
        <w:ind w:left="720" w:hanging="360"/>
      </w:pPr>
    </w:lvl>
    <w:lvl w:ilvl="1" w:tplc="2A2C1E6E">
      <w:start w:val="1"/>
      <w:numFmt w:val="lowerLetter"/>
      <w:lvlText w:val="%2."/>
      <w:lvlJc w:val="left"/>
      <w:pPr>
        <w:ind w:left="1440" w:hanging="360"/>
      </w:pPr>
    </w:lvl>
    <w:lvl w:ilvl="2" w:tplc="C59A5A78">
      <w:start w:val="1"/>
      <w:numFmt w:val="lowerRoman"/>
      <w:lvlText w:val="%3."/>
      <w:lvlJc w:val="right"/>
      <w:pPr>
        <w:ind w:left="2160" w:hanging="180"/>
      </w:pPr>
    </w:lvl>
    <w:lvl w:ilvl="3" w:tplc="0D7CA5D6">
      <w:start w:val="1"/>
      <w:numFmt w:val="decimal"/>
      <w:lvlText w:val="%4."/>
      <w:lvlJc w:val="left"/>
      <w:pPr>
        <w:ind w:left="2880" w:hanging="360"/>
      </w:pPr>
    </w:lvl>
    <w:lvl w:ilvl="4" w:tplc="7C6E1280">
      <w:start w:val="1"/>
      <w:numFmt w:val="lowerLetter"/>
      <w:lvlText w:val="%5."/>
      <w:lvlJc w:val="left"/>
      <w:pPr>
        <w:ind w:left="3600" w:hanging="360"/>
      </w:pPr>
    </w:lvl>
    <w:lvl w:ilvl="5" w:tplc="020032C6">
      <w:start w:val="1"/>
      <w:numFmt w:val="lowerRoman"/>
      <w:lvlText w:val="%6."/>
      <w:lvlJc w:val="right"/>
      <w:pPr>
        <w:ind w:left="4320" w:hanging="180"/>
      </w:pPr>
    </w:lvl>
    <w:lvl w:ilvl="6" w:tplc="263E6BB6">
      <w:start w:val="1"/>
      <w:numFmt w:val="decimal"/>
      <w:lvlText w:val="%7."/>
      <w:lvlJc w:val="left"/>
      <w:pPr>
        <w:ind w:left="5040" w:hanging="360"/>
      </w:pPr>
    </w:lvl>
    <w:lvl w:ilvl="7" w:tplc="A1584074">
      <w:start w:val="1"/>
      <w:numFmt w:val="lowerLetter"/>
      <w:lvlText w:val="%8."/>
      <w:lvlJc w:val="left"/>
      <w:pPr>
        <w:ind w:left="5760" w:hanging="360"/>
      </w:pPr>
    </w:lvl>
    <w:lvl w:ilvl="8" w:tplc="F81C15C8">
      <w:start w:val="1"/>
      <w:numFmt w:val="lowerRoman"/>
      <w:lvlText w:val="%9."/>
      <w:lvlJc w:val="right"/>
      <w:pPr>
        <w:ind w:left="6480" w:hanging="180"/>
      </w:pPr>
    </w:lvl>
  </w:abstractNum>
  <w:abstractNum w:abstractNumId="2" w15:restartNumberingAfterBreak="0">
    <w:nsid w:val="013D384C"/>
    <w:multiLevelType w:val="hybridMultilevel"/>
    <w:tmpl w:val="47DC4998"/>
    <w:lvl w:ilvl="0" w:tplc="486CDF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AE583B"/>
    <w:multiLevelType w:val="hybridMultilevel"/>
    <w:tmpl w:val="FA8EAC7C"/>
    <w:lvl w:ilvl="0" w:tplc="CFE4F254">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AF74BCF"/>
    <w:multiLevelType w:val="hybridMultilevel"/>
    <w:tmpl w:val="F64077FA"/>
    <w:lvl w:ilvl="0" w:tplc="562061FE">
      <w:start w:val="1"/>
      <w:numFmt w:val="lowerLetter"/>
      <w:lvlText w:val="(%1)"/>
      <w:lvlJc w:val="left"/>
      <w:pPr>
        <w:ind w:left="720" w:hanging="360"/>
      </w:pPr>
    </w:lvl>
    <w:lvl w:ilvl="1" w:tplc="CC6851B6">
      <w:start w:val="1"/>
      <w:numFmt w:val="lowerLetter"/>
      <w:lvlText w:val="%2."/>
      <w:lvlJc w:val="left"/>
      <w:pPr>
        <w:ind w:left="1440" w:hanging="360"/>
      </w:pPr>
    </w:lvl>
    <w:lvl w:ilvl="2" w:tplc="0636C8AA">
      <w:start w:val="1"/>
      <w:numFmt w:val="lowerRoman"/>
      <w:lvlText w:val="%3."/>
      <w:lvlJc w:val="right"/>
      <w:pPr>
        <w:ind w:left="2160" w:hanging="180"/>
      </w:pPr>
    </w:lvl>
    <w:lvl w:ilvl="3" w:tplc="B4EEA98A">
      <w:start w:val="1"/>
      <w:numFmt w:val="decimal"/>
      <w:lvlText w:val="%4."/>
      <w:lvlJc w:val="left"/>
      <w:pPr>
        <w:ind w:left="2880" w:hanging="360"/>
      </w:pPr>
    </w:lvl>
    <w:lvl w:ilvl="4" w:tplc="8E329C80">
      <w:start w:val="1"/>
      <w:numFmt w:val="lowerLetter"/>
      <w:lvlText w:val="%5."/>
      <w:lvlJc w:val="left"/>
      <w:pPr>
        <w:ind w:left="3600" w:hanging="360"/>
      </w:pPr>
    </w:lvl>
    <w:lvl w:ilvl="5" w:tplc="85C20508">
      <w:start w:val="1"/>
      <w:numFmt w:val="lowerRoman"/>
      <w:lvlText w:val="%6."/>
      <w:lvlJc w:val="right"/>
      <w:pPr>
        <w:ind w:left="4320" w:hanging="180"/>
      </w:pPr>
    </w:lvl>
    <w:lvl w:ilvl="6" w:tplc="3D72D040">
      <w:start w:val="1"/>
      <w:numFmt w:val="decimal"/>
      <w:lvlText w:val="%7."/>
      <w:lvlJc w:val="left"/>
      <w:pPr>
        <w:ind w:left="5040" w:hanging="360"/>
      </w:pPr>
    </w:lvl>
    <w:lvl w:ilvl="7" w:tplc="E28A89D2">
      <w:start w:val="1"/>
      <w:numFmt w:val="lowerLetter"/>
      <w:lvlText w:val="%8."/>
      <w:lvlJc w:val="left"/>
      <w:pPr>
        <w:ind w:left="5760" w:hanging="360"/>
      </w:pPr>
    </w:lvl>
    <w:lvl w:ilvl="8" w:tplc="A972E374">
      <w:start w:val="1"/>
      <w:numFmt w:val="lowerRoman"/>
      <w:lvlText w:val="%9."/>
      <w:lvlJc w:val="right"/>
      <w:pPr>
        <w:ind w:left="6480" w:hanging="180"/>
      </w:pPr>
    </w:lvl>
  </w:abstractNum>
  <w:abstractNum w:abstractNumId="5" w15:restartNumberingAfterBreak="0">
    <w:nsid w:val="0EBF6686"/>
    <w:multiLevelType w:val="hybridMultilevel"/>
    <w:tmpl w:val="E37EE268"/>
    <w:lvl w:ilvl="0" w:tplc="C75A83E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6" w15:restartNumberingAfterBreak="0">
    <w:nsid w:val="0EFE651A"/>
    <w:multiLevelType w:val="hybridMultilevel"/>
    <w:tmpl w:val="DA187726"/>
    <w:lvl w:ilvl="0" w:tplc="FFFFFFFF">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 w15:restartNumberingAfterBreak="0">
    <w:nsid w:val="10FA0019"/>
    <w:multiLevelType w:val="hybridMultilevel"/>
    <w:tmpl w:val="E37EE268"/>
    <w:lvl w:ilvl="0" w:tplc="C75A83E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8" w15:restartNumberingAfterBreak="0">
    <w:nsid w:val="1E1C47B2"/>
    <w:multiLevelType w:val="hybridMultilevel"/>
    <w:tmpl w:val="844E46C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974E03"/>
    <w:multiLevelType w:val="hybridMultilevel"/>
    <w:tmpl w:val="C2F4BD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F7543F"/>
    <w:multiLevelType w:val="hybridMultilevel"/>
    <w:tmpl w:val="95DA3C8A"/>
    <w:lvl w:ilvl="0" w:tplc="CFE4F254">
      <w:start w:val="1"/>
      <w:numFmt w:val="lowerLetter"/>
      <w:lvlText w:val="(%1)"/>
      <w:lvlJc w:val="left"/>
      <w:pPr>
        <w:ind w:left="720" w:hanging="360"/>
      </w:pPr>
    </w:lvl>
    <w:lvl w:ilvl="1" w:tplc="2A2C1E6E">
      <w:start w:val="1"/>
      <w:numFmt w:val="lowerLetter"/>
      <w:lvlText w:val="%2."/>
      <w:lvlJc w:val="left"/>
      <w:pPr>
        <w:ind w:left="1440" w:hanging="360"/>
      </w:pPr>
    </w:lvl>
    <w:lvl w:ilvl="2" w:tplc="C59A5A78">
      <w:start w:val="1"/>
      <w:numFmt w:val="lowerRoman"/>
      <w:lvlText w:val="%3."/>
      <w:lvlJc w:val="right"/>
      <w:pPr>
        <w:ind w:left="2160" w:hanging="180"/>
      </w:pPr>
    </w:lvl>
    <w:lvl w:ilvl="3" w:tplc="0D7CA5D6">
      <w:start w:val="1"/>
      <w:numFmt w:val="decimal"/>
      <w:lvlText w:val="%4."/>
      <w:lvlJc w:val="left"/>
      <w:pPr>
        <w:ind w:left="2880" w:hanging="360"/>
      </w:pPr>
    </w:lvl>
    <w:lvl w:ilvl="4" w:tplc="7C6E1280">
      <w:start w:val="1"/>
      <w:numFmt w:val="lowerLetter"/>
      <w:lvlText w:val="%5."/>
      <w:lvlJc w:val="left"/>
      <w:pPr>
        <w:ind w:left="3600" w:hanging="360"/>
      </w:pPr>
    </w:lvl>
    <w:lvl w:ilvl="5" w:tplc="020032C6">
      <w:start w:val="1"/>
      <w:numFmt w:val="lowerRoman"/>
      <w:lvlText w:val="%6."/>
      <w:lvlJc w:val="right"/>
      <w:pPr>
        <w:ind w:left="4320" w:hanging="180"/>
      </w:pPr>
    </w:lvl>
    <w:lvl w:ilvl="6" w:tplc="263E6BB6">
      <w:start w:val="1"/>
      <w:numFmt w:val="decimal"/>
      <w:lvlText w:val="%7."/>
      <w:lvlJc w:val="left"/>
      <w:pPr>
        <w:ind w:left="5040" w:hanging="360"/>
      </w:pPr>
    </w:lvl>
    <w:lvl w:ilvl="7" w:tplc="A1584074">
      <w:start w:val="1"/>
      <w:numFmt w:val="lowerLetter"/>
      <w:lvlText w:val="%8."/>
      <w:lvlJc w:val="left"/>
      <w:pPr>
        <w:ind w:left="5760" w:hanging="360"/>
      </w:pPr>
    </w:lvl>
    <w:lvl w:ilvl="8" w:tplc="F81C15C8">
      <w:start w:val="1"/>
      <w:numFmt w:val="lowerRoman"/>
      <w:lvlText w:val="%9."/>
      <w:lvlJc w:val="right"/>
      <w:pPr>
        <w:ind w:left="6480" w:hanging="180"/>
      </w:pPr>
    </w:lvl>
  </w:abstractNum>
  <w:abstractNum w:abstractNumId="11" w15:restartNumberingAfterBreak="0">
    <w:nsid w:val="2828444A"/>
    <w:multiLevelType w:val="hybridMultilevel"/>
    <w:tmpl w:val="95DA3C8A"/>
    <w:lvl w:ilvl="0" w:tplc="CFE4F254">
      <w:start w:val="1"/>
      <w:numFmt w:val="lowerLetter"/>
      <w:lvlText w:val="(%1)"/>
      <w:lvlJc w:val="left"/>
      <w:pPr>
        <w:ind w:left="720" w:hanging="360"/>
      </w:pPr>
    </w:lvl>
    <w:lvl w:ilvl="1" w:tplc="2A2C1E6E">
      <w:start w:val="1"/>
      <w:numFmt w:val="lowerLetter"/>
      <w:lvlText w:val="%2."/>
      <w:lvlJc w:val="left"/>
      <w:pPr>
        <w:ind w:left="1440" w:hanging="360"/>
      </w:pPr>
    </w:lvl>
    <w:lvl w:ilvl="2" w:tplc="C59A5A78">
      <w:start w:val="1"/>
      <w:numFmt w:val="lowerRoman"/>
      <w:lvlText w:val="%3."/>
      <w:lvlJc w:val="right"/>
      <w:pPr>
        <w:ind w:left="2160" w:hanging="180"/>
      </w:pPr>
    </w:lvl>
    <w:lvl w:ilvl="3" w:tplc="0D7CA5D6">
      <w:start w:val="1"/>
      <w:numFmt w:val="decimal"/>
      <w:lvlText w:val="%4."/>
      <w:lvlJc w:val="left"/>
      <w:pPr>
        <w:ind w:left="2880" w:hanging="360"/>
      </w:pPr>
    </w:lvl>
    <w:lvl w:ilvl="4" w:tplc="7C6E1280">
      <w:start w:val="1"/>
      <w:numFmt w:val="lowerLetter"/>
      <w:lvlText w:val="%5."/>
      <w:lvlJc w:val="left"/>
      <w:pPr>
        <w:ind w:left="3600" w:hanging="360"/>
      </w:pPr>
    </w:lvl>
    <w:lvl w:ilvl="5" w:tplc="020032C6">
      <w:start w:val="1"/>
      <w:numFmt w:val="lowerRoman"/>
      <w:lvlText w:val="%6."/>
      <w:lvlJc w:val="right"/>
      <w:pPr>
        <w:ind w:left="4320" w:hanging="180"/>
      </w:pPr>
    </w:lvl>
    <w:lvl w:ilvl="6" w:tplc="263E6BB6">
      <w:start w:val="1"/>
      <w:numFmt w:val="decimal"/>
      <w:lvlText w:val="%7."/>
      <w:lvlJc w:val="left"/>
      <w:pPr>
        <w:ind w:left="5040" w:hanging="360"/>
      </w:pPr>
    </w:lvl>
    <w:lvl w:ilvl="7" w:tplc="A1584074">
      <w:start w:val="1"/>
      <w:numFmt w:val="lowerLetter"/>
      <w:lvlText w:val="%8."/>
      <w:lvlJc w:val="left"/>
      <w:pPr>
        <w:ind w:left="5760" w:hanging="360"/>
      </w:pPr>
    </w:lvl>
    <w:lvl w:ilvl="8" w:tplc="F81C15C8">
      <w:start w:val="1"/>
      <w:numFmt w:val="lowerRoman"/>
      <w:lvlText w:val="%9."/>
      <w:lvlJc w:val="right"/>
      <w:pPr>
        <w:ind w:left="6480" w:hanging="180"/>
      </w:pPr>
    </w:lvl>
  </w:abstractNum>
  <w:abstractNum w:abstractNumId="12" w15:restartNumberingAfterBreak="0">
    <w:nsid w:val="2C2B22AC"/>
    <w:multiLevelType w:val="hybridMultilevel"/>
    <w:tmpl w:val="4B8A4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E5713F"/>
    <w:multiLevelType w:val="hybridMultilevel"/>
    <w:tmpl w:val="B8E255E6"/>
    <w:lvl w:ilvl="0" w:tplc="3586AB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8715E6"/>
    <w:multiLevelType w:val="hybridMultilevel"/>
    <w:tmpl w:val="4B8A4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1A2D4A"/>
    <w:multiLevelType w:val="hybridMultilevel"/>
    <w:tmpl w:val="0C9AAED0"/>
    <w:lvl w:ilvl="0" w:tplc="AEC09A5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0F94B3D"/>
    <w:multiLevelType w:val="hybridMultilevel"/>
    <w:tmpl w:val="5DC242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9044AF"/>
    <w:multiLevelType w:val="hybridMultilevel"/>
    <w:tmpl w:val="CC36BC88"/>
    <w:lvl w:ilvl="0" w:tplc="74D80BD8">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8" w15:restartNumberingAfterBreak="0">
    <w:nsid w:val="42CF33BF"/>
    <w:multiLevelType w:val="hybridMultilevel"/>
    <w:tmpl w:val="D0085D2C"/>
    <w:lvl w:ilvl="0" w:tplc="E800F584">
      <w:start w:val="1"/>
      <w:numFmt w:val="decimal"/>
      <w:lvlText w:val="%1."/>
      <w:lvlJc w:val="left"/>
      <w:pPr>
        <w:ind w:left="720" w:hanging="360"/>
      </w:pPr>
    </w:lvl>
    <w:lvl w:ilvl="1" w:tplc="58A8BBB8">
      <w:start w:val="1"/>
      <w:numFmt w:val="lowerLetter"/>
      <w:lvlText w:val="(%2)"/>
      <w:lvlJc w:val="left"/>
      <w:pPr>
        <w:ind w:left="1440" w:hanging="360"/>
      </w:pPr>
    </w:lvl>
    <w:lvl w:ilvl="2" w:tplc="04AA696E">
      <w:start w:val="1"/>
      <w:numFmt w:val="lowerRoman"/>
      <w:lvlText w:val="%3."/>
      <w:lvlJc w:val="right"/>
      <w:pPr>
        <w:ind w:left="2160" w:hanging="180"/>
      </w:pPr>
    </w:lvl>
    <w:lvl w:ilvl="3" w:tplc="1C04145E">
      <w:start w:val="1"/>
      <w:numFmt w:val="decimal"/>
      <w:lvlText w:val="%4."/>
      <w:lvlJc w:val="left"/>
      <w:pPr>
        <w:ind w:left="2880" w:hanging="360"/>
      </w:pPr>
    </w:lvl>
    <w:lvl w:ilvl="4" w:tplc="ADC6F95C">
      <w:start w:val="1"/>
      <w:numFmt w:val="lowerLetter"/>
      <w:lvlText w:val="%5."/>
      <w:lvlJc w:val="left"/>
      <w:pPr>
        <w:ind w:left="3600" w:hanging="360"/>
      </w:pPr>
    </w:lvl>
    <w:lvl w:ilvl="5" w:tplc="E1CAAE90">
      <w:start w:val="1"/>
      <w:numFmt w:val="lowerRoman"/>
      <w:lvlText w:val="%6."/>
      <w:lvlJc w:val="right"/>
      <w:pPr>
        <w:ind w:left="4320" w:hanging="180"/>
      </w:pPr>
    </w:lvl>
    <w:lvl w:ilvl="6" w:tplc="3512620E">
      <w:start w:val="1"/>
      <w:numFmt w:val="decimal"/>
      <w:lvlText w:val="%7."/>
      <w:lvlJc w:val="left"/>
      <w:pPr>
        <w:ind w:left="5040" w:hanging="360"/>
      </w:pPr>
    </w:lvl>
    <w:lvl w:ilvl="7" w:tplc="19EE0724">
      <w:start w:val="1"/>
      <w:numFmt w:val="lowerLetter"/>
      <w:lvlText w:val="%8."/>
      <w:lvlJc w:val="left"/>
      <w:pPr>
        <w:ind w:left="5760" w:hanging="360"/>
      </w:pPr>
    </w:lvl>
    <w:lvl w:ilvl="8" w:tplc="718EEEA0">
      <w:start w:val="1"/>
      <w:numFmt w:val="lowerRoman"/>
      <w:lvlText w:val="%9."/>
      <w:lvlJc w:val="right"/>
      <w:pPr>
        <w:ind w:left="6480" w:hanging="180"/>
      </w:pPr>
    </w:lvl>
  </w:abstractNum>
  <w:abstractNum w:abstractNumId="19" w15:restartNumberingAfterBreak="0">
    <w:nsid w:val="45E352A0"/>
    <w:multiLevelType w:val="hybridMultilevel"/>
    <w:tmpl w:val="FD4CF076"/>
    <w:lvl w:ilvl="0" w:tplc="08090017">
      <w:start w:val="1"/>
      <w:numFmt w:val="lowerLetter"/>
      <w:lvlText w:val="%1)"/>
      <w:lvlJc w:val="left"/>
      <w:pPr>
        <w:ind w:left="773" w:hanging="360"/>
      </w:p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20" w15:restartNumberingAfterBreak="0">
    <w:nsid w:val="46782ACA"/>
    <w:multiLevelType w:val="hybridMultilevel"/>
    <w:tmpl w:val="95DA3C8A"/>
    <w:lvl w:ilvl="0" w:tplc="CFE4F254">
      <w:start w:val="1"/>
      <w:numFmt w:val="lowerLetter"/>
      <w:lvlText w:val="(%1)"/>
      <w:lvlJc w:val="left"/>
      <w:pPr>
        <w:ind w:left="720" w:hanging="360"/>
      </w:pPr>
    </w:lvl>
    <w:lvl w:ilvl="1" w:tplc="2A2C1E6E">
      <w:start w:val="1"/>
      <w:numFmt w:val="lowerLetter"/>
      <w:lvlText w:val="%2."/>
      <w:lvlJc w:val="left"/>
      <w:pPr>
        <w:ind w:left="1440" w:hanging="360"/>
      </w:pPr>
    </w:lvl>
    <w:lvl w:ilvl="2" w:tplc="C59A5A78">
      <w:start w:val="1"/>
      <w:numFmt w:val="lowerRoman"/>
      <w:lvlText w:val="%3."/>
      <w:lvlJc w:val="right"/>
      <w:pPr>
        <w:ind w:left="2160" w:hanging="180"/>
      </w:pPr>
    </w:lvl>
    <w:lvl w:ilvl="3" w:tplc="0D7CA5D6">
      <w:start w:val="1"/>
      <w:numFmt w:val="decimal"/>
      <w:lvlText w:val="%4."/>
      <w:lvlJc w:val="left"/>
      <w:pPr>
        <w:ind w:left="2880" w:hanging="360"/>
      </w:pPr>
    </w:lvl>
    <w:lvl w:ilvl="4" w:tplc="7C6E1280">
      <w:start w:val="1"/>
      <w:numFmt w:val="lowerLetter"/>
      <w:lvlText w:val="%5."/>
      <w:lvlJc w:val="left"/>
      <w:pPr>
        <w:ind w:left="3600" w:hanging="360"/>
      </w:pPr>
    </w:lvl>
    <w:lvl w:ilvl="5" w:tplc="020032C6">
      <w:start w:val="1"/>
      <w:numFmt w:val="lowerRoman"/>
      <w:lvlText w:val="%6."/>
      <w:lvlJc w:val="right"/>
      <w:pPr>
        <w:ind w:left="4320" w:hanging="180"/>
      </w:pPr>
    </w:lvl>
    <w:lvl w:ilvl="6" w:tplc="263E6BB6">
      <w:start w:val="1"/>
      <w:numFmt w:val="decimal"/>
      <w:lvlText w:val="%7."/>
      <w:lvlJc w:val="left"/>
      <w:pPr>
        <w:ind w:left="5040" w:hanging="360"/>
      </w:pPr>
    </w:lvl>
    <w:lvl w:ilvl="7" w:tplc="A1584074">
      <w:start w:val="1"/>
      <w:numFmt w:val="lowerLetter"/>
      <w:lvlText w:val="%8."/>
      <w:lvlJc w:val="left"/>
      <w:pPr>
        <w:ind w:left="5760" w:hanging="360"/>
      </w:pPr>
    </w:lvl>
    <w:lvl w:ilvl="8" w:tplc="F81C15C8">
      <w:start w:val="1"/>
      <w:numFmt w:val="lowerRoman"/>
      <w:lvlText w:val="%9."/>
      <w:lvlJc w:val="right"/>
      <w:pPr>
        <w:ind w:left="6480" w:hanging="180"/>
      </w:pPr>
    </w:lvl>
  </w:abstractNum>
  <w:abstractNum w:abstractNumId="21" w15:restartNumberingAfterBreak="0">
    <w:nsid w:val="46E867AD"/>
    <w:multiLevelType w:val="hybridMultilevel"/>
    <w:tmpl w:val="6F8486FE"/>
    <w:lvl w:ilvl="0" w:tplc="3DF65056">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2" w15:restartNumberingAfterBreak="0">
    <w:nsid w:val="472F0CA0"/>
    <w:multiLevelType w:val="hybridMultilevel"/>
    <w:tmpl w:val="4B8A4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9D5262"/>
    <w:multiLevelType w:val="hybridMultilevel"/>
    <w:tmpl w:val="19DA3AC6"/>
    <w:lvl w:ilvl="0" w:tplc="6234E1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DE2727"/>
    <w:multiLevelType w:val="hybridMultilevel"/>
    <w:tmpl w:val="97A8A4D8"/>
    <w:lvl w:ilvl="0" w:tplc="71E844F6">
      <w:start w:val="1"/>
      <w:numFmt w:val="decimal"/>
      <w:lvlText w:val="%1."/>
      <w:lvlJc w:val="left"/>
      <w:pPr>
        <w:ind w:left="720" w:hanging="360"/>
      </w:pPr>
    </w:lvl>
    <w:lvl w:ilvl="1" w:tplc="E8CC9BAC">
      <w:start w:val="1"/>
      <w:numFmt w:val="lowerLetter"/>
      <w:lvlText w:val="%2."/>
      <w:lvlJc w:val="left"/>
      <w:pPr>
        <w:ind w:left="1440" w:hanging="360"/>
      </w:pPr>
    </w:lvl>
    <w:lvl w:ilvl="2" w:tplc="ABD45042">
      <w:start w:val="1"/>
      <w:numFmt w:val="lowerRoman"/>
      <w:lvlText w:val="%3."/>
      <w:lvlJc w:val="right"/>
      <w:pPr>
        <w:ind w:left="2160" w:hanging="180"/>
      </w:pPr>
    </w:lvl>
    <w:lvl w:ilvl="3" w:tplc="45960C1E">
      <w:start w:val="1"/>
      <w:numFmt w:val="decimal"/>
      <w:lvlText w:val="%4."/>
      <w:lvlJc w:val="left"/>
      <w:pPr>
        <w:ind w:left="2880" w:hanging="360"/>
      </w:pPr>
    </w:lvl>
    <w:lvl w:ilvl="4" w:tplc="5A68A964">
      <w:start w:val="1"/>
      <w:numFmt w:val="lowerLetter"/>
      <w:lvlText w:val="%5."/>
      <w:lvlJc w:val="left"/>
      <w:pPr>
        <w:ind w:left="3600" w:hanging="360"/>
      </w:pPr>
    </w:lvl>
    <w:lvl w:ilvl="5" w:tplc="F21CA8F6">
      <w:start w:val="1"/>
      <w:numFmt w:val="lowerRoman"/>
      <w:lvlText w:val="%6."/>
      <w:lvlJc w:val="right"/>
      <w:pPr>
        <w:ind w:left="4320" w:hanging="180"/>
      </w:pPr>
    </w:lvl>
    <w:lvl w:ilvl="6" w:tplc="57B2C9A0">
      <w:start w:val="1"/>
      <w:numFmt w:val="decimal"/>
      <w:lvlText w:val="%7."/>
      <w:lvlJc w:val="left"/>
      <w:pPr>
        <w:ind w:left="5040" w:hanging="360"/>
      </w:pPr>
    </w:lvl>
    <w:lvl w:ilvl="7" w:tplc="B84841C0">
      <w:start w:val="1"/>
      <w:numFmt w:val="lowerLetter"/>
      <w:lvlText w:val="%8."/>
      <w:lvlJc w:val="left"/>
      <w:pPr>
        <w:ind w:left="5760" w:hanging="360"/>
      </w:pPr>
    </w:lvl>
    <w:lvl w:ilvl="8" w:tplc="DF4AD930">
      <w:start w:val="1"/>
      <w:numFmt w:val="lowerRoman"/>
      <w:lvlText w:val="%9."/>
      <w:lvlJc w:val="right"/>
      <w:pPr>
        <w:ind w:left="6480" w:hanging="180"/>
      </w:pPr>
    </w:lvl>
  </w:abstractNum>
  <w:abstractNum w:abstractNumId="25" w15:restartNumberingAfterBreak="0">
    <w:nsid w:val="4D52065B"/>
    <w:multiLevelType w:val="hybridMultilevel"/>
    <w:tmpl w:val="7D3CD6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4E1841"/>
    <w:multiLevelType w:val="hybridMultilevel"/>
    <w:tmpl w:val="015A1B74"/>
    <w:lvl w:ilvl="0" w:tplc="A8789CE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0F33004"/>
    <w:multiLevelType w:val="hybridMultilevel"/>
    <w:tmpl w:val="95DA3C8A"/>
    <w:lvl w:ilvl="0" w:tplc="CFE4F254">
      <w:start w:val="1"/>
      <w:numFmt w:val="lowerLetter"/>
      <w:lvlText w:val="(%1)"/>
      <w:lvlJc w:val="left"/>
      <w:pPr>
        <w:ind w:left="720" w:hanging="360"/>
      </w:pPr>
    </w:lvl>
    <w:lvl w:ilvl="1" w:tplc="2A2C1E6E">
      <w:start w:val="1"/>
      <w:numFmt w:val="lowerLetter"/>
      <w:lvlText w:val="%2."/>
      <w:lvlJc w:val="left"/>
      <w:pPr>
        <w:ind w:left="1440" w:hanging="360"/>
      </w:pPr>
    </w:lvl>
    <w:lvl w:ilvl="2" w:tplc="C59A5A78">
      <w:start w:val="1"/>
      <w:numFmt w:val="lowerRoman"/>
      <w:lvlText w:val="%3."/>
      <w:lvlJc w:val="right"/>
      <w:pPr>
        <w:ind w:left="2160" w:hanging="180"/>
      </w:pPr>
    </w:lvl>
    <w:lvl w:ilvl="3" w:tplc="0D7CA5D6">
      <w:start w:val="1"/>
      <w:numFmt w:val="decimal"/>
      <w:lvlText w:val="%4."/>
      <w:lvlJc w:val="left"/>
      <w:pPr>
        <w:ind w:left="2880" w:hanging="360"/>
      </w:pPr>
    </w:lvl>
    <w:lvl w:ilvl="4" w:tplc="7C6E1280">
      <w:start w:val="1"/>
      <w:numFmt w:val="lowerLetter"/>
      <w:lvlText w:val="%5."/>
      <w:lvlJc w:val="left"/>
      <w:pPr>
        <w:ind w:left="3600" w:hanging="360"/>
      </w:pPr>
    </w:lvl>
    <w:lvl w:ilvl="5" w:tplc="020032C6">
      <w:start w:val="1"/>
      <w:numFmt w:val="lowerRoman"/>
      <w:lvlText w:val="%6."/>
      <w:lvlJc w:val="right"/>
      <w:pPr>
        <w:ind w:left="4320" w:hanging="180"/>
      </w:pPr>
    </w:lvl>
    <w:lvl w:ilvl="6" w:tplc="263E6BB6">
      <w:start w:val="1"/>
      <w:numFmt w:val="decimal"/>
      <w:lvlText w:val="%7."/>
      <w:lvlJc w:val="left"/>
      <w:pPr>
        <w:ind w:left="5040" w:hanging="360"/>
      </w:pPr>
    </w:lvl>
    <w:lvl w:ilvl="7" w:tplc="A1584074">
      <w:start w:val="1"/>
      <w:numFmt w:val="lowerLetter"/>
      <w:lvlText w:val="%8."/>
      <w:lvlJc w:val="left"/>
      <w:pPr>
        <w:ind w:left="5760" w:hanging="360"/>
      </w:pPr>
    </w:lvl>
    <w:lvl w:ilvl="8" w:tplc="F81C15C8">
      <w:start w:val="1"/>
      <w:numFmt w:val="lowerRoman"/>
      <w:lvlText w:val="%9."/>
      <w:lvlJc w:val="right"/>
      <w:pPr>
        <w:ind w:left="6480" w:hanging="180"/>
      </w:pPr>
    </w:lvl>
  </w:abstractNum>
  <w:abstractNum w:abstractNumId="28" w15:restartNumberingAfterBreak="0">
    <w:nsid w:val="523B5ED0"/>
    <w:multiLevelType w:val="hybridMultilevel"/>
    <w:tmpl w:val="95DA3C8A"/>
    <w:lvl w:ilvl="0" w:tplc="CFE4F254">
      <w:start w:val="1"/>
      <w:numFmt w:val="lowerLetter"/>
      <w:lvlText w:val="(%1)"/>
      <w:lvlJc w:val="left"/>
      <w:pPr>
        <w:ind w:left="720" w:hanging="360"/>
      </w:pPr>
    </w:lvl>
    <w:lvl w:ilvl="1" w:tplc="2A2C1E6E">
      <w:start w:val="1"/>
      <w:numFmt w:val="lowerLetter"/>
      <w:lvlText w:val="%2."/>
      <w:lvlJc w:val="left"/>
      <w:pPr>
        <w:ind w:left="1440" w:hanging="360"/>
      </w:pPr>
    </w:lvl>
    <w:lvl w:ilvl="2" w:tplc="C59A5A78">
      <w:start w:val="1"/>
      <w:numFmt w:val="lowerRoman"/>
      <w:lvlText w:val="%3."/>
      <w:lvlJc w:val="right"/>
      <w:pPr>
        <w:ind w:left="2160" w:hanging="180"/>
      </w:pPr>
    </w:lvl>
    <w:lvl w:ilvl="3" w:tplc="0D7CA5D6">
      <w:start w:val="1"/>
      <w:numFmt w:val="decimal"/>
      <w:lvlText w:val="%4."/>
      <w:lvlJc w:val="left"/>
      <w:pPr>
        <w:ind w:left="2880" w:hanging="360"/>
      </w:pPr>
    </w:lvl>
    <w:lvl w:ilvl="4" w:tplc="7C6E1280">
      <w:start w:val="1"/>
      <w:numFmt w:val="lowerLetter"/>
      <w:lvlText w:val="%5."/>
      <w:lvlJc w:val="left"/>
      <w:pPr>
        <w:ind w:left="3600" w:hanging="360"/>
      </w:pPr>
    </w:lvl>
    <w:lvl w:ilvl="5" w:tplc="020032C6">
      <w:start w:val="1"/>
      <w:numFmt w:val="lowerRoman"/>
      <w:lvlText w:val="%6."/>
      <w:lvlJc w:val="right"/>
      <w:pPr>
        <w:ind w:left="4320" w:hanging="180"/>
      </w:pPr>
    </w:lvl>
    <w:lvl w:ilvl="6" w:tplc="263E6BB6">
      <w:start w:val="1"/>
      <w:numFmt w:val="decimal"/>
      <w:lvlText w:val="%7."/>
      <w:lvlJc w:val="left"/>
      <w:pPr>
        <w:ind w:left="5040" w:hanging="360"/>
      </w:pPr>
    </w:lvl>
    <w:lvl w:ilvl="7" w:tplc="A1584074">
      <w:start w:val="1"/>
      <w:numFmt w:val="lowerLetter"/>
      <w:lvlText w:val="%8."/>
      <w:lvlJc w:val="left"/>
      <w:pPr>
        <w:ind w:left="5760" w:hanging="360"/>
      </w:pPr>
    </w:lvl>
    <w:lvl w:ilvl="8" w:tplc="F81C15C8">
      <w:start w:val="1"/>
      <w:numFmt w:val="lowerRoman"/>
      <w:lvlText w:val="%9."/>
      <w:lvlJc w:val="right"/>
      <w:pPr>
        <w:ind w:left="6480" w:hanging="180"/>
      </w:pPr>
    </w:lvl>
  </w:abstractNum>
  <w:abstractNum w:abstractNumId="29" w15:restartNumberingAfterBreak="0">
    <w:nsid w:val="5291388A"/>
    <w:multiLevelType w:val="hybridMultilevel"/>
    <w:tmpl w:val="4B8A4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327434"/>
    <w:multiLevelType w:val="hybridMultilevel"/>
    <w:tmpl w:val="6F5C84EC"/>
    <w:lvl w:ilvl="0" w:tplc="B03EDD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BF490E"/>
    <w:multiLevelType w:val="hybridMultilevel"/>
    <w:tmpl w:val="AB242F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6D5186"/>
    <w:multiLevelType w:val="hybridMultilevel"/>
    <w:tmpl w:val="E84ADC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E90483"/>
    <w:multiLevelType w:val="hybridMultilevel"/>
    <w:tmpl w:val="59686BDE"/>
    <w:lvl w:ilvl="0" w:tplc="47FE35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710589"/>
    <w:multiLevelType w:val="hybridMultilevel"/>
    <w:tmpl w:val="4B8A4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750EE6"/>
    <w:multiLevelType w:val="hybridMultilevel"/>
    <w:tmpl w:val="FA8EAC7C"/>
    <w:lvl w:ilvl="0" w:tplc="CFE4F254">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801188D"/>
    <w:multiLevelType w:val="hybridMultilevel"/>
    <w:tmpl w:val="F9A24F46"/>
    <w:lvl w:ilvl="0" w:tplc="8DCA0828">
      <w:start w:val="1"/>
      <w:numFmt w:val="lowerLetter"/>
      <w:lvlText w:val="(%1)"/>
      <w:lvlJc w:val="left"/>
      <w:pPr>
        <w:ind w:left="720" w:hanging="360"/>
      </w:pPr>
    </w:lvl>
    <w:lvl w:ilvl="1" w:tplc="24A04F98">
      <w:start w:val="1"/>
      <w:numFmt w:val="lowerLetter"/>
      <w:lvlText w:val="%2."/>
      <w:lvlJc w:val="left"/>
      <w:pPr>
        <w:ind w:left="1440" w:hanging="360"/>
      </w:pPr>
    </w:lvl>
    <w:lvl w:ilvl="2" w:tplc="F66C3D22">
      <w:start w:val="1"/>
      <w:numFmt w:val="lowerRoman"/>
      <w:lvlText w:val="%3."/>
      <w:lvlJc w:val="right"/>
      <w:pPr>
        <w:ind w:left="2160" w:hanging="180"/>
      </w:pPr>
    </w:lvl>
    <w:lvl w:ilvl="3" w:tplc="9F1C7E12">
      <w:start w:val="1"/>
      <w:numFmt w:val="decimal"/>
      <w:lvlText w:val="%4."/>
      <w:lvlJc w:val="left"/>
      <w:pPr>
        <w:ind w:left="2880" w:hanging="360"/>
      </w:pPr>
    </w:lvl>
    <w:lvl w:ilvl="4" w:tplc="02E0BA98">
      <w:start w:val="1"/>
      <w:numFmt w:val="lowerLetter"/>
      <w:lvlText w:val="%5."/>
      <w:lvlJc w:val="left"/>
      <w:pPr>
        <w:ind w:left="3600" w:hanging="360"/>
      </w:pPr>
    </w:lvl>
    <w:lvl w:ilvl="5" w:tplc="D416E150">
      <w:start w:val="1"/>
      <w:numFmt w:val="lowerRoman"/>
      <w:lvlText w:val="%6."/>
      <w:lvlJc w:val="right"/>
      <w:pPr>
        <w:ind w:left="4320" w:hanging="180"/>
      </w:pPr>
    </w:lvl>
    <w:lvl w:ilvl="6" w:tplc="5B2ADBE0">
      <w:start w:val="1"/>
      <w:numFmt w:val="decimal"/>
      <w:lvlText w:val="%7."/>
      <w:lvlJc w:val="left"/>
      <w:pPr>
        <w:ind w:left="5040" w:hanging="360"/>
      </w:pPr>
    </w:lvl>
    <w:lvl w:ilvl="7" w:tplc="E1284012">
      <w:start w:val="1"/>
      <w:numFmt w:val="lowerLetter"/>
      <w:lvlText w:val="%8."/>
      <w:lvlJc w:val="left"/>
      <w:pPr>
        <w:ind w:left="5760" w:hanging="360"/>
      </w:pPr>
    </w:lvl>
    <w:lvl w:ilvl="8" w:tplc="420AD9D4">
      <w:start w:val="1"/>
      <w:numFmt w:val="lowerRoman"/>
      <w:lvlText w:val="%9."/>
      <w:lvlJc w:val="right"/>
      <w:pPr>
        <w:ind w:left="6480" w:hanging="180"/>
      </w:pPr>
    </w:lvl>
  </w:abstractNum>
  <w:abstractNum w:abstractNumId="37" w15:restartNumberingAfterBreak="0">
    <w:nsid w:val="7A6A0A44"/>
    <w:multiLevelType w:val="hybridMultilevel"/>
    <w:tmpl w:val="4B8A4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DB2C49"/>
    <w:multiLevelType w:val="hybridMultilevel"/>
    <w:tmpl w:val="95DA3C8A"/>
    <w:lvl w:ilvl="0" w:tplc="CFE4F254">
      <w:start w:val="1"/>
      <w:numFmt w:val="lowerLetter"/>
      <w:lvlText w:val="(%1)"/>
      <w:lvlJc w:val="left"/>
      <w:pPr>
        <w:ind w:left="720" w:hanging="360"/>
      </w:pPr>
    </w:lvl>
    <w:lvl w:ilvl="1" w:tplc="2A2C1E6E">
      <w:start w:val="1"/>
      <w:numFmt w:val="lowerLetter"/>
      <w:lvlText w:val="%2."/>
      <w:lvlJc w:val="left"/>
      <w:pPr>
        <w:ind w:left="1440" w:hanging="360"/>
      </w:pPr>
    </w:lvl>
    <w:lvl w:ilvl="2" w:tplc="C59A5A78">
      <w:start w:val="1"/>
      <w:numFmt w:val="lowerRoman"/>
      <w:lvlText w:val="%3."/>
      <w:lvlJc w:val="right"/>
      <w:pPr>
        <w:ind w:left="2160" w:hanging="180"/>
      </w:pPr>
    </w:lvl>
    <w:lvl w:ilvl="3" w:tplc="0D7CA5D6">
      <w:start w:val="1"/>
      <w:numFmt w:val="decimal"/>
      <w:lvlText w:val="%4."/>
      <w:lvlJc w:val="left"/>
      <w:pPr>
        <w:ind w:left="2880" w:hanging="360"/>
      </w:pPr>
    </w:lvl>
    <w:lvl w:ilvl="4" w:tplc="7C6E1280">
      <w:start w:val="1"/>
      <w:numFmt w:val="lowerLetter"/>
      <w:lvlText w:val="%5."/>
      <w:lvlJc w:val="left"/>
      <w:pPr>
        <w:ind w:left="3600" w:hanging="360"/>
      </w:pPr>
    </w:lvl>
    <w:lvl w:ilvl="5" w:tplc="020032C6">
      <w:start w:val="1"/>
      <w:numFmt w:val="lowerRoman"/>
      <w:lvlText w:val="%6."/>
      <w:lvlJc w:val="right"/>
      <w:pPr>
        <w:ind w:left="4320" w:hanging="180"/>
      </w:pPr>
    </w:lvl>
    <w:lvl w:ilvl="6" w:tplc="263E6BB6">
      <w:start w:val="1"/>
      <w:numFmt w:val="decimal"/>
      <w:lvlText w:val="%7."/>
      <w:lvlJc w:val="left"/>
      <w:pPr>
        <w:ind w:left="5040" w:hanging="360"/>
      </w:pPr>
    </w:lvl>
    <w:lvl w:ilvl="7" w:tplc="A1584074">
      <w:start w:val="1"/>
      <w:numFmt w:val="lowerLetter"/>
      <w:lvlText w:val="%8."/>
      <w:lvlJc w:val="left"/>
      <w:pPr>
        <w:ind w:left="5760" w:hanging="360"/>
      </w:pPr>
    </w:lvl>
    <w:lvl w:ilvl="8" w:tplc="F81C15C8">
      <w:start w:val="1"/>
      <w:numFmt w:val="lowerRoman"/>
      <w:lvlText w:val="%9."/>
      <w:lvlJc w:val="right"/>
      <w:pPr>
        <w:ind w:left="6480" w:hanging="180"/>
      </w:pPr>
    </w:lvl>
  </w:abstractNum>
  <w:num w:numId="1">
    <w:abstractNumId w:val="27"/>
  </w:num>
  <w:num w:numId="2">
    <w:abstractNumId w:val="4"/>
  </w:num>
  <w:num w:numId="3">
    <w:abstractNumId w:val="24"/>
  </w:num>
  <w:num w:numId="4">
    <w:abstractNumId w:val="18"/>
  </w:num>
  <w:num w:numId="5">
    <w:abstractNumId w:val="36"/>
  </w:num>
  <w:num w:numId="6">
    <w:abstractNumId w:val="5"/>
  </w:num>
  <w:num w:numId="7">
    <w:abstractNumId w:val="21"/>
  </w:num>
  <w:num w:numId="8">
    <w:abstractNumId w:val="35"/>
  </w:num>
  <w:num w:numId="9">
    <w:abstractNumId w:val="32"/>
  </w:num>
  <w:num w:numId="10">
    <w:abstractNumId w:val="8"/>
  </w:num>
  <w:num w:numId="11">
    <w:abstractNumId w:val="2"/>
  </w:num>
  <w:num w:numId="12">
    <w:abstractNumId w:val="23"/>
  </w:num>
  <w:num w:numId="13">
    <w:abstractNumId w:val="30"/>
  </w:num>
  <w:num w:numId="14">
    <w:abstractNumId w:val="25"/>
  </w:num>
  <w:num w:numId="15">
    <w:abstractNumId w:val="13"/>
  </w:num>
  <w:num w:numId="16">
    <w:abstractNumId w:val="15"/>
  </w:num>
  <w:num w:numId="17">
    <w:abstractNumId w:val="33"/>
  </w:num>
  <w:num w:numId="18">
    <w:abstractNumId w:val="26"/>
  </w:num>
  <w:num w:numId="19">
    <w:abstractNumId w:val="31"/>
  </w:num>
  <w:num w:numId="20">
    <w:abstractNumId w:val="9"/>
  </w:num>
  <w:num w:numId="21">
    <w:abstractNumId w:val="19"/>
  </w:num>
  <w:num w:numId="22">
    <w:abstractNumId w:val="16"/>
  </w:num>
  <w:num w:numId="23">
    <w:abstractNumId w:val="29"/>
  </w:num>
  <w:num w:numId="24">
    <w:abstractNumId w:val="6"/>
  </w:num>
  <w:num w:numId="25">
    <w:abstractNumId w:val="37"/>
  </w:num>
  <w:num w:numId="26">
    <w:abstractNumId w:val="3"/>
  </w:num>
  <w:num w:numId="27">
    <w:abstractNumId w:val="34"/>
  </w:num>
  <w:num w:numId="28">
    <w:abstractNumId w:val="0"/>
  </w:num>
  <w:num w:numId="29">
    <w:abstractNumId w:val="12"/>
  </w:num>
  <w:num w:numId="30">
    <w:abstractNumId w:val="28"/>
  </w:num>
  <w:num w:numId="31">
    <w:abstractNumId w:val="1"/>
  </w:num>
  <w:num w:numId="32">
    <w:abstractNumId w:val="22"/>
  </w:num>
  <w:num w:numId="33">
    <w:abstractNumId w:val="11"/>
  </w:num>
  <w:num w:numId="34">
    <w:abstractNumId w:val="14"/>
  </w:num>
  <w:num w:numId="35">
    <w:abstractNumId w:val="38"/>
  </w:num>
  <w:num w:numId="36">
    <w:abstractNumId w:val="7"/>
  </w:num>
  <w:num w:numId="37">
    <w:abstractNumId w:val="20"/>
  </w:num>
  <w:num w:numId="38">
    <w:abstractNumId w:val="10"/>
  </w:num>
  <w:num w:numId="39">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50F"/>
    <w:rsid w:val="000009CB"/>
    <w:rsid w:val="000106EE"/>
    <w:rsid w:val="00015C50"/>
    <w:rsid w:val="00017C44"/>
    <w:rsid w:val="00026FCD"/>
    <w:rsid w:val="00032BF7"/>
    <w:rsid w:val="00037718"/>
    <w:rsid w:val="0004244B"/>
    <w:rsid w:val="00043052"/>
    <w:rsid w:val="000479C0"/>
    <w:rsid w:val="00051D2A"/>
    <w:rsid w:val="00061FE4"/>
    <w:rsid w:val="000635CE"/>
    <w:rsid w:val="00063D43"/>
    <w:rsid w:val="00064B1C"/>
    <w:rsid w:val="000650E0"/>
    <w:rsid w:val="00073451"/>
    <w:rsid w:val="00074C4C"/>
    <w:rsid w:val="00074C6C"/>
    <w:rsid w:val="000771BF"/>
    <w:rsid w:val="0009213D"/>
    <w:rsid w:val="00092E81"/>
    <w:rsid w:val="000934F9"/>
    <w:rsid w:val="000A2B05"/>
    <w:rsid w:val="000A7B70"/>
    <w:rsid w:val="000A7D2F"/>
    <w:rsid w:val="000B42E3"/>
    <w:rsid w:val="000B5867"/>
    <w:rsid w:val="000B7838"/>
    <w:rsid w:val="000C0A19"/>
    <w:rsid w:val="000C26EF"/>
    <w:rsid w:val="000C3488"/>
    <w:rsid w:val="000C51BE"/>
    <w:rsid w:val="000C60CB"/>
    <w:rsid w:val="000E021F"/>
    <w:rsid w:val="000E6702"/>
    <w:rsid w:val="000F49B4"/>
    <w:rsid w:val="000F564F"/>
    <w:rsid w:val="0010274D"/>
    <w:rsid w:val="00107BC9"/>
    <w:rsid w:val="00107E7E"/>
    <w:rsid w:val="0011472E"/>
    <w:rsid w:val="00117F01"/>
    <w:rsid w:val="001203A1"/>
    <w:rsid w:val="001266AA"/>
    <w:rsid w:val="00133141"/>
    <w:rsid w:val="0013349D"/>
    <w:rsid w:val="001366B1"/>
    <w:rsid w:val="001368AF"/>
    <w:rsid w:val="00145240"/>
    <w:rsid w:val="00145592"/>
    <w:rsid w:val="00151D73"/>
    <w:rsid w:val="00152197"/>
    <w:rsid w:val="001543EA"/>
    <w:rsid w:val="00157B8D"/>
    <w:rsid w:val="00161490"/>
    <w:rsid w:val="00164D6E"/>
    <w:rsid w:val="0016677A"/>
    <w:rsid w:val="00167501"/>
    <w:rsid w:val="001702DF"/>
    <w:rsid w:val="0017237E"/>
    <w:rsid w:val="00182922"/>
    <w:rsid w:val="00182EDD"/>
    <w:rsid w:val="00186967"/>
    <w:rsid w:val="001927C0"/>
    <w:rsid w:val="001A6C6C"/>
    <w:rsid w:val="001A7498"/>
    <w:rsid w:val="001B2977"/>
    <w:rsid w:val="001C1437"/>
    <w:rsid w:val="001C563B"/>
    <w:rsid w:val="001C7B21"/>
    <w:rsid w:val="001D32AE"/>
    <w:rsid w:val="001D57C4"/>
    <w:rsid w:val="001E4638"/>
    <w:rsid w:val="001E6E59"/>
    <w:rsid w:val="001F119B"/>
    <w:rsid w:val="001F3C38"/>
    <w:rsid w:val="001F5B2E"/>
    <w:rsid w:val="001F6620"/>
    <w:rsid w:val="001F7689"/>
    <w:rsid w:val="001F78BC"/>
    <w:rsid w:val="002019AF"/>
    <w:rsid w:val="00202412"/>
    <w:rsid w:val="00204B6B"/>
    <w:rsid w:val="002057F6"/>
    <w:rsid w:val="00206C7F"/>
    <w:rsid w:val="0020728C"/>
    <w:rsid w:val="0020767D"/>
    <w:rsid w:val="002105D0"/>
    <w:rsid w:val="00216D78"/>
    <w:rsid w:val="00220662"/>
    <w:rsid w:val="00222090"/>
    <w:rsid w:val="002234BE"/>
    <w:rsid w:val="00224F4E"/>
    <w:rsid w:val="0022573F"/>
    <w:rsid w:val="00226231"/>
    <w:rsid w:val="00230DF4"/>
    <w:rsid w:val="00235F82"/>
    <w:rsid w:val="00241D45"/>
    <w:rsid w:val="00243228"/>
    <w:rsid w:val="002457F8"/>
    <w:rsid w:val="00247E7F"/>
    <w:rsid w:val="00250CC1"/>
    <w:rsid w:val="00253541"/>
    <w:rsid w:val="0025547E"/>
    <w:rsid w:val="00270FFA"/>
    <w:rsid w:val="002B7AEC"/>
    <w:rsid w:val="002C01D7"/>
    <w:rsid w:val="002D03E4"/>
    <w:rsid w:val="002D6AB6"/>
    <w:rsid w:val="002E2C88"/>
    <w:rsid w:val="002E3910"/>
    <w:rsid w:val="002E3E22"/>
    <w:rsid w:val="002E4654"/>
    <w:rsid w:val="002E4ECB"/>
    <w:rsid w:val="002F0DB4"/>
    <w:rsid w:val="002F1A2E"/>
    <w:rsid w:val="002F663A"/>
    <w:rsid w:val="002F7945"/>
    <w:rsid w:val="00302827"/>
    <w:rsid w:val="0030482F"/>
    <w:rsid w:val="00305B7E"/>
    <w:rsid w:val="00305F4C"/>
    <w:rsid w:val="00314170"/>
    <w:rsid w:val="00314A6D"/>
    <w:rsid w:val="003168D9"/>
    <w:rsid w:val="0032390F"/>
    <w:rsid w:val="003249C6"/>
    <w:rsid w:val="00331989"/>
    <w:rsid w:val="003322BF"/>
    <w:rsid w:val="00333D35"/>
    <w:rsid w:val="00335B4A"/>
    <w:rsid w:val="0034443B"/>
    <w:rsid w:val="00346F56"/>
    <w:rsid w:val="00347346"/>
    <w:rsid w:val="003474BC"/>
    <w:rsid w:val="003512A0"/>
    <w:rsid w:val="00360857"/>
    <w:rsid w:val="00361A1E"/>
    <w:rsid w:val="00362409"/>
    <w:rsid w:val="00363B88"/>
    <w:rsid w:val="003773F2"/>
    <w:rsid w:val="00383E22"/>
    <w:rsid w:val="00385C41"/>
    <w:rsid w:val="00393B7C"/>
    <w:rsid w:val="0039482B"/>
    <w:rsid w:val="00395C2D"/>
    <w:rsid w:val="0039711A"/>
    <w:rsid w:val="003A086A"/>
    <w:rsid w:val="003B133C"/>
    <w:rsid w:val="003B55DF"/>
    <w:rsid w:val="003B5AFC"/>
    <w:rsid w:val="003B6613"/>
    <w:rsid w:val="003C2BD5"/>
    <w:rsid w:val="003D281B"/>
    <w:rsid w:val="003D3CF6"/>
    <w:rsid w:val="003D3DCB"/>
    <w:rsid w:val="003D42EC"/>
    <w:rsid w:val="003F050F"/>
    <w:rsid w:val="003F069F"/>
    <w:rsid w:val="003F1050"/>
    <w:rsid w:val="00401D00"/>
    <w:rsid w:val="00404346"/>
    <w:rsid w:val="004112C5"/>
    <w:rsid w:val="00412E3C"/>
    <w:rsid w:val="004149F0"/>
    <w:rsid w:val="00415CCA"/>
    <w:rsid w:val="0041754D"/>
    <w:rsid w:val="004177F5"/>
    <w:rsid w:val="00422F6C"/>
    <w:rsid w:val="0042444B"/>
    <w:rsid w:val="004247A9"/>
    <w:rsid w:val="0042752A"/>
    <w:rsid w:val="0043176C"/>
    <w:rsid w:val="00432714"/>
    <w:rsid w:val="00437DE4"/>
    <w:rsid w:val="00437F45"/>
    <w:rsid w:val="00450BE2"/>
    <w:rsid w:val="00461C72"/>
    <w:rsid w:val="00463596"/>
    <w:rsid w:val="004728E9"/>
    <w:rsid w:val="00473FCB"/>
    <w:rsid w:val="00475DAE"/>
    <w:rsid w:val="00481BB5"/>
    <w:rsid w:val="0048246D"/>
    <w:rsid w:val="00486C11"/>
    <w:rsid w:val="00492342"/>
    <w:rsid w:val="004931F7"/>
    <w:rsid w:val="004A01F5"/>
    <w:rsid w:val="004A088C"/>
    <w:rsid w:val="004A3DFA"/>
    <w:rsid w:val="004A4B22"/>
    <w:rsid w:val="004A5F9A"/>
    <w:rsid w:val="004A618C"/>
    <w:rsid w:val="004B07AE"/>
    <w:rsid w:val="004B1B9B"/>
    <w:rsid w:val="004B4C73"/>
    <w:rsid w:val="004B6453"/>
    <w:rsid w:val="004C1746"/>
    <w:rsid w:val="004C2EAE"/>
    <w:rsid w:val="004C3603"/>
    <w:rsid w:val="004D227E"/>
    <w:rsid w:val="004D2950"/>
    <w:rsid w:val="004D66EC"/>
    <w:rsid w:val="004E1030"/>
    <w:rsid w:val="004E22EB"/>
    <w:rsid w:val="004E3A51"/>
    <w:rsid w:val="004E59C1"/>
    <w:rsid w:val="004F520E"/>
    <w:rsid w:val="004F57BF"/>
    <w:rsid w:val="004F6201"/>
    <w:rsid w:val="005255CC"/>
    <w:rsid w:val="00525A26"/>
    <w:rsid w:val="00525EF0"/>
    <w:rsid w:val="00526A38"/>
    <w:rsid w:val="0053201E"/>
    <w:rsid w:val="00535200"/>
    <w:rsid w:val="00540090"/>
    <w:rsid w:val="005439C0"/>
    <w:rsid w:val="0054588E"/>
    <w:rsid w:val="005541BC"/>
    <w:rsid w:val="00554646"/>
    <w:rsid w:val="00555AFE"/>
    <w:rsid w:val="00557526"/>
    <w:rsid w:val="0056115F"/>
    <w:rsid w:val="005641F1"/>
    <w:rsid w:val="00564730"/>
    <w:rsid w:val="005648DB"/>
    <w:rsid w:val="00570E6D"/>
    <w:rsid w:val="005712A1"/>
    <w:rsid w:val="00571B04"/>
    <w:rsid w:val="0057303A"/>
    <w:rsid w:val="005871B7"/>
    <w:rsid w:val="00594CA2"/>
    <w:rsid w:val="005A4762"/>
    <w:rsid w:val="005A5137"/>
    <w:rsid w:val="005A587B"/>
    <w:rsid w:val="005A69CA"/>
    <w:rsid w:val="005B0F81"/>
    <w:rsid w:val="005B6D76"/>
    <w:rsid w:val="005B78F6"/>
    <w:rsid w:val="005C25E5"/>
    <w:rsid w:val="005C5F43"/>
    <w:rsid w:val="005D1F22"/>
    <w:rsid w:val="005D5B6A"/>
    <w:rsid w:val="005D74B1"/>
    <w:rsid w:val="005E45FA"/>
    <w:rsid w:val="005F021B"/>
    <w:rsid w:val="005F5207"/>
    <w:rsid w:val="005F78C4"/>
    <w:rsid w:val="00603607"/>
    <w:rsid w:val="00604FC2"/>
    <w:rsid w:val="00612B5B"/>
    <w:rsid w:val="006151EE"/>
    <w:rsid w:val="006165A5"/>
    <w:rsid w:val="0062150D"/>
    <w:rsid w:val="00623C1F"/>
    <w:rsid w:val="00623D8F"/>
    <w:rsid w:val="00624DB4"/>
    <w:rsid w:val="006303A2"/>
    <w:rsid w:val="00640E5A"/>
    <w:rsid w:val="00641A8E"/>
    <w:rsid w:val="00642908"/>
    <w:rsid w:val="00642955"/>
    <w:rsid w:val="006456C3"/>
    <w:rsid w:val="0065073C"/>
    <w:rsid w:val="00651646"/>
    <w:rsid w:val="00657032"/>
    <w:rsid w:val="00657611"/>
    <w:rsid w:val="00661215"/>
    <w:rsid w:val="006643C3"/>
    <w:rsid w:val="006657AD"/>
    <w:rsid w:val="006673D3"/>
    <w:rsid w:val="0067179A"/>
    <w:rsid w:val="00672400"/>
    <w:rsid w:val="00675DE6"/>
    <w:rsid w:val="006857EE"/>
    <w:rsid w:val="0069522E"/>
    <w:rsid w:val="006A6CE7"/>
    <w:rsid w:val="006A7D1D"/>
    <w:rsid w:val="006B70F1"/>
    <w:rsid w:val="006C0702"/>
    <w:rsid w:val="006C4386"/>
    <w:rsid w:val="006C4E88"/>
    <w:rsid w:val="006D199A"/>
    <w:rsid w:val="006D3140"/>
    <w:rsid w:val="006D3B55"/>
    <w:rsid w:val="006D581E"/>
    <w:rsid w:val="006E0750"/>
    <w:rsid w:val="006E4E0C"/>
    <w:rsid w:val="006F1053"/>
    <w:rsid w:val="006F7908"/>
    <w:rsid w:val="0070499F"/>
    <w:rsid w:val="0070507B"/>
    <w:rsid w:val="00707DC2"/>
    <w:rsid w:val="007119F8"/>
    <w:rsid w:val="00713C63"/>
    <w:rsid w:val="00722BA1"/>
    <w:rsid w:val="00735EC7"/>
    <w:rsid w:val="0074062E"/>
    <w:rsid w:val="00741F1B"/>
    <w:rsid w:val="00742B04"/>
    <w:rsid w:val="007438FC"/>
    <w:rsid w:val="00745A2B"/>
    <w:rsid w:val="007517C2"/>
    <w:rsid w:val="00752862"/>
    <w:rsid w:val="0075382B"/>
    <w:rsid w:val="0075626F"/>
    <w:rsid w:val="00757BCC"/>
    <w:rsid w:val="00761B92"/>
    <w:rsid w:val="007620A0"/>
    <w:rsid w:val="00767B77"/>
    <w:rsid w:val="00781D90"/>
    <w:rsid w:val="00787516"/>
    <w:rsid w:val="0079033C"/>
    <w:rsid w:val="00791958"/>
    <w:rsid w:val="00793334"/>
    <w:rsid w:val="00797F3E"/>
    <w:rsid w:val="007A16B3"/>
    <w:rsid w:val="007A19E9"/>
    <w:rsid w:val="007A7FF6"/>
    <w:rsid w:val="007B13EA"/>
    <w:rsid w:val="007B2358"/>
    <w:rsid w:val="007B6AB0"/>
    <w:rsid w:val="007D03AD"/>
    <w:rsid w:val="007D2FD9"/>
    <w:rsid w:val="007D54F9"/>
    <w:rsid w:val="007D5D8B"/>
    <w:rsid w:val="007E013F"/>
    <w:rsid w:val="007E1EAD"/>
    <w:rsid w:val="007E5476"/>
    <w:rsid w:val="007F0E9C"/>
    <w:rsid w:val="007F0F0A"/>
    <w:rsid w:val="007F1BD0"/>
    <w:rsid w:val="007F4ECE"/>
    <w:rsid w:val="007F5835"/>
    <w:rsid w:val="007F60E7"/>
    <w:rsid w:val="007F761F"/>
    <w:rsid w:val="00806EAF"/>
    <w:rsid w:val="00807C23"/>
    <w:rsid w:val="00810D05"/>
    <w:rsid w:val="00811D3A"/>
    <w:rsid w:val="008166A1"/>
    <w:rsid w:val="008217DB"/>
    <w:rsid w:val="00822537"/>
    <w:rsid w:val="00826AE5"/>
    <w:rsid w:val="008320BF"/>
    <w:rsid w:val="00840A34"/>
    <w:rsid w:val="00847896"/>
    <w:rsid w:val="008500E2"/>
    <w:rsid w:val="00854BF2"/>
    <w:rsid w:val="008611D3"/>
    <w:rsid w:val="00861C47"/>
    <w:rsid w:val="00865F16"/>
    <w:rsid w:val="00866896"/>
    <w:rsid w:val="00867272"/>
    <w:rsid w:val="00867B89"/>
    <w:rsid w:val="00870CF6"/>
    <w:rsid w:val="008714E2"/>
    <w:rsid w:val="00875117"/>
    <w:rsid w:val="00877191"/>
    <w:rsid w:val="00882C18"/>
    <w:rsid w:val="008839E2"/>
    <w:rsid w:val="00883D86"/>
    <w:rsid w:val="008845C4"/>
    <w:rsid w:val="008851D5"/>
    <w:rsid w:val="00887C1C"/>
    <w:rsid w:val="00893A75"/>
    <w:rsid w:val="008A390F"/>
    <w:rsid w:val="008A50FE"/>
    <w:rsid w:val="008A5866"/>
    <w:rsid w:val="008B1937"/>
    <w:rsid w:val="008C036E"/>
    <w:rsid w:val="008C124D"/>
    <w:rsid w:val="008C5763"/>
    <w:rsid w:val="008C7F30"/>
    <w:rsid w:val="008D0FFE"/>
    <w:rsid w:val="008D1ED1"/>
    <w:rsid w:val="008D2858"/>
    <w:rsid w:val="008D2B5F"/>
    <w:rsid w:val="008E39BC"/>
    <w:rsid w:val="008E3CD8"/>
    <w:rsid w:val="008E6707"/>
    <w:rsid w:val="008F2E98"/>
    <w:rsid w:val="008F5063"/>
    <w:rsid w:val="008F6363"/>
    <w:rsid w:val="00902E72"/>
    <w:rsid w:val="00904131"/>
    <w:rsid w:val="0090467D"/>
    <w:rsid w:val="00904A9F"/>
    <w:rsid w:val="0090530F"/>
    <w:rsid w:val="00906203"/>
    <w:rsid w:val="00907AC3"/>
    <w:rsid w:val="00910A83"/>
    <w:rsid w:val="009207E0"/>
    <w:rsid w:val="009220A0"/>
    <w:rsid w:val="00927D70"/>
    <w:rsid w:val="00934A7B"/>
    <w:rsid w:val="00941694"/>
    <w:rsid w:val="00942850"/>
    <w:rsid w:val="009432B9"/>
    <w:rsid w:val="00955293"/>
    <w:rsid w:val="009556F4"/>
    <w:rsid w:val="00955F86"/>
    <w:rsid w:val="00956745"/>
    <w:rsid w:val="00957C6B"/>
    <w:rsid w:val="00963CC6"/>
    <w:rsid w:val="009729C4"/>
    <w:rsid w:val="009749B6"/>
    <w:rsid w:val="00974F5E"/>
    <w:rsid w:val="00976ABD"/>
    <w:rsid w:val="00984201"/>
    <w:rsid w:val="0098473D"/>
    <w:rsid w:val="00985A02"/>
    <w:rsid w:val="009945AD"/>
    <w:rsid w:val="009A0AFC"/>
    <w:rsid w:val="009A1BBE"/>
    <w:rsid w:val="009A2616"/>
    <w:rsid w:val="009A53E5"/>
    <w:rsid w:val="009A5A0A"/>
    <w:rsid w:val="009B1F89"/>
    <w:rsid w:val="009C39D9"/>
    <w:rsid w:val="009C4A3F"/>
    <w:rsid w:val="009D0629"/>
    <w:rsid w:val="009D4AEC"/>
    <w:rsid w:val="009E1E81"/>
    <w:rsid w:val="009E45E7"/>
    <w:rsid w:val="009E478E"/>
    <w:rsid w:val="009E487A"/>
    <w:rsid w:val="009E4FFC"/>
    <w:rsid w:val="009E5D4E"/>
    <w:rsid w:val="009E6FF6"/>
    <w:rsid w:val="009F3117"/>
    <w:rsid w:val="009F508E"/>
    <w:rsid w:val="009F55FD"/>
    <w:rsid w:val="009F5A8A"/>
    <w:rsid w:val="009F6560"/>
    <w:rsid w:val="00A0276B"/>
    <w:rsid w:val="00A0464D"/>
    <w:rsid w:val="00A049F7"/>
    <w:rsid w:val="00A0502C"/>
    <w:rsid w:val="00A05E31"/>
    <w:rsid w:val="00A06455"/>
    <w:rsid w:val="00A11212"/>
    <w:rsid w:val="00A114A0"/>
    <w:rsid w:val="00A140BB"/>
    <w:rsid w:val="00A15696"/>
    <w:rsid w:val="00A17ED5"/>
    <w:rsid w:val="00A24EB3"/>
    <w:rsid w:val="00A25B3F"/>
    <w:rsid w:val="00A33E81"/>
    <w:rsid w:val="00A36734"/>
    <w:rsid w:val="00A40CE6"/>
    <w:rsid w:val="00A47297"/>
    <w:rsid w:val="00A536F1"/>
    <w:rsid w:val="00A53E94"/>
    <w:rsid w:val="00A61920"/>
    <w:rsid w:val="00A62E33"/>
    <w:rsid w:val="00A66C13"/>
    <w:rsid w:val="00A71F9A"/>
    <w:rsid w:val="00A72E12"/>
    <w:rsid w:val="00A920F1"/>
    <w:rsid w:val="00A92753"/>
    <w:rsid w:val="00AA2849"/>
    <w:rsid w:val="00AA3BAB"/>
    <w:rsid w:val="00AA4399"/>
    <w:rsid w:val="00AA6AEA"/>
    <w:rsid w:val="00AB2199"/>
    <w:rsid w:val="00AB24D5"/>
    <w:rsid w:val="00AB3C0D"/>
    <w:rsid w:val="00AB4863"/>
    <w:rsid w:val="00AB4A3F"/>
    <w:rsid w:val="00AB4EEA"/>
    <w:rsid w:val="00AC0955"/>
    <w:rsid w:val="00AD3C92"/>
    <w:rsid w:val="00AD56DD"/>
    <w:rsid w:val="00AE2015"/>
    <w:rsid w:val="00AE27EF"/>
    <w:rsid w:val="00AE384E"/>
    <w:rsid w:val="00AE3F96"/>
    <w:rsid w:val="00AE41D6"/>
    <w:rsid w:val="00AE5BDD"/>
    <w:rsid w:val="00AF0A7C"/>
    <w:rsid w:val="00AF2365"/>
    <w:rsid w:val="00B03E2E"/>
    <w:rsid w:val="00B064C6"/>
    <w:rsid w:val="00B0757F"/>
    <w:rsid w:val="00B149AE"/>
    <w:rsid w:val="00B167C1"/>
    <w:rsid w:val="00B240B5"/>
    <w:rsid w:val="00B27C97"/>
    <w:rsid w:val="00B27CC5"/>
    <w:rsid w:val="00B306C8"/>
    <w:rsid w:val="00B31DB5"/>
    <w:rsid w:val="00B35415"/>
    <w:rsid w:val="00B40874"/>
    <w:rsid w:val="00B47D0F"/>
    <w:rsid w:val="00B61204"/>
    <w:rsid w:val="00B618EA"/>
    <w:rsid w:val="00B6647C"/>
    <w:rsid w:val="00B71BA6"/>
    <w:rsid w:val="00B71E8C"/>
    <w:rsid w:val="00B741CA"/>
    <w:rsid w:val="00B744CD"/>
    <w:rsid w:val="00B770A4"/>
    <w:rsid w:val="00B8233F"/>
    <w:rsid w:val="00B8274B"/>
    <w:rsid w:val="00B84743"/>
    <w:rsid w:val="00B87D9E"/>
    <w:rsid w:val="00B90493"/>
    <w:rsid w:val="00B93F9A"/>
    <w:rsid w:val="00BA661F"/>
    <w:rsid w:val="00BB251D"/>
    <w:rsid w:val="00BB2DB3"/>
    <w:rsid w:val="00BB5976"/>
    <w:rsid w:val="00BC3C07"/>
    <w:rsid w:val="00BC4223"/>
    <w:rsid w:val="00BC44A7"/>
    <w:rsid w:val="00BC4567"/>
    <w:rsid w:val="00BC4D43"/>
    <w:rsid w:val="00BC68E8"/>
    <w:rsid w:val="00BC6E15"/>
    <w:rsid w:val="00BD1CB4"/>
    <w:rsid w:val="00BD2E84"/>
    <w:rsid w:val="00BD448C"/>
    <w:rsid w:val="00BD6B4F"/>
    <w:rsid w:val="00BD7F12"/>
    <w:rsid w:val="00BE1878"/>
    <w:rsid w:val="00BE4CDE"/>
    <w:rsid w:val="00BE6D27"/>
    <w:rsid w:val="00BE717F"/>
    <w:rsid w:val="00BF718C"/>
    <w:rsid w:val="00C1309B"/>
    <w:rsid w:val="00C144CD"/>
    <w:rsid w:val="00C22F81"/>
    <w:rsid w:val="00C2372C"/>
    <w:rsid w:val="00C26B41"/>
    <w:rsid w:val="00C33285"/>
    <w:rsid w:val="00C34236"/>
    <w:rsid w:val="00C37461"/>
    <w:rsid w:val="00C408CC"/>
    <w:rsid w:val="00C428EB"/>
    <w:rsid w:val="00C42BA2"/>
    <w:rsid w:val="00C45E84"/>
    <w:rsid w:val="00C46527"/>
    <w:rsid w:val="00C53BE4"/>
    <w:rsid w:val="00C55CD2"/>
    <w:rsid w:val="00C57E21"/>
    <w:rsid w:val="00C6067F"/>
    <w:rsid w:val="00C611D4"/>
    <w:rsid w:val="00C71A1D"/>
    <w:rsid w:val="00C77DC5"/>
    <w:rsid w:val="00C81877"/>
    <w:rsid w:val="00C85FD0"/>
    <w:rsid w:val="00C86722"/>
    <w:rsid w:val="00C87ED2"/>
    <w:rsid w:val="00C91AD9"/>
    <w:rsid w:val="00CA41E0"/>
    <w:rsid w:val="00CA4793"/>
    <w:rsid w:val="00CB1A7C"/>
    <w:rsid w:val="00CC34D4"/>
    <w:rsid w:val="00CD2686"/>
    <w:rsid w:val="00CE16CF"/>
    <w:rsid w:val="00CE1AF2"/>
    <w:rsid w:val="00CE4CA5"/>
    <w:rsid w:val="00CF4775"/>
    <w:rsid w:val="00D00CA4"/>
    <w:rsid w:val="00D011FE"/>
    <w:rsid w:val="00D0270D"/>
    <w:rsid w:val="00D0783D"/>
    <w:rsid w:val="00D1735E"/>
    <w:rsid w:val="00D20168"/>
    <w:rsid w:val="00D21967"/>
    <w:rsid w:val="00D23B8F"/>
    <w:rsid w:val="00D24CDC"/>
    <w:rsid w:val="00D251EF"/>
    <w:rsid w:val="00D25A28"/>
    <w:rsid w:val="00D25D97"/>
    <w:rsid w:val="00D2650B"/>
    <w:rsid w:val="00D265F0"/>
    <w:rsid w:val="00D30F20"/>
    <w:rsid w:val="00D3456E"/>
    <w:rsid w:val="00D357FA"/>
    <w:rsid w:val="00D37C04"/>
    <w:rsid w:val="00D43615"/>
    <w:rsid w:val="00D46226"/>
    <w:rsid w:val="00D47838"/>
    <w:rsid w:val="00D64966"/>
    <w:rsid w:val="00D65BD4"/>
    <w:rsid w:val="00D7506E"/>
    <w:rsid w:val="00D752AD"/>
    <w:rsid w:val="00D76E3E"/>
    <w:rsid w:val="00D77CFE"/>
    <w:rsid w:val="00D8317C"/>
    <w:rsid w:val="00D85B4C"/>
    <w:rsid w:val="00D9156D"/>
    <w:rsid w:val="00D9161E"/>
    <w:rsid w:val="00D96E10"/>
    <w:rsid w:val="00DA07AB"/>
    <w:rsid w:val="00DB0187"/>
    <w:rsid w:val="00DB02AB"/>
    <w:rsid w:val="00DB16D2"/>
    <w:rsid w:val="00DB25CD"/>
    <w:rsid w:val="00DB3A25"/>
    <w:rsid w:val="00DB6D7E"/>
    <w:rsid w:val="00DB7303"/>
    <w:rsid w:val="00DC0008"/>
    <w:rsid w:val="00DC1A72"/>
    <w:rsid w:val="00DC54BE"/>
    <w:rsid w:val="00DC6A04"/>
    <w:rsid w:val="00DD0CC2"/>
    <w:rsid w:val="00DD483F"/>
    <w:rsid w:val="00DD66E0"/>
    <w:rsid w:val="00DE0F3B"/>
    <w:rsid w:val="00DE0F86"/>
    <w:rsid w:val="00DE1E0E"/>
    <w:rsid w:val="00DE3942"/>
    <w:rsid w:val="00DF35B9"/>
    <w:rsid w:val="00DF631D"/>
    <w:rsid w:val="00DF79E8"/>
    <w:rsid w:val="00E0202D"/>
    <w:rsid w:val="00E14363"/>
    <w:rsid w:val="00E21AC2"/>
    <w:rsid w:val="00E22E16"/>
    <w:rsid w:val="00E25BBC"/>
    <w:rsid w:val="00E25F7A"/>
    <w:rsid w:val="00E31D61"/>
    <w:rsid w:val="00E34080"/>
    <w:rsid w:val="00E348C3"/>
    <w:rsid w:val="00E402D5"/>
    <w:rsid w:val="00E47100"/>
    <w:rsid w:val="00E50545"/>
    <w:rsid w:val="00E50D10"/>
    <w:rsid w:val="00E52E55"/>
    <w:rsid w:val="00E5446C"/>
    <w:rsid w:val="00E616E2"/>
    <w:rsid w:val="00E62C50"/>
    <w:rsid w:val="00E62E6F"/>
    <w:rsid w:val="00E64070"/>
    <w:rsid w:val="00E66399"/>
    <w:rsid w:val="00E664B0"/>
    <w:rsid w:val="00E67E0C"/>
    <w:rsid w:val="00E72E23"/>
    <w:rsid w:val="00E82F4E"/>
    <w:rsid w:val="00E8300D"/>
    <w:rsid w:val="00E840CE"/>
    <w:rsid w:val="00E86BE7"/>
    <w:rsid w:val="00E902F8"/>
    <w:rsid w:val="00E90785"/>
    <w:rsid w:val="00E91401"/>
    <w:rsid w:val="00E92605"/>
    <w:rsid w:val="00E94E52"/>
    <w:rsid w:val="00EA5C78"/>
    <w:rsid w:val="00EA65EB"/>
    <w:rsid w:val="00EB1271"/>
    <w:rsid w:val="00EB15F4"/>
    <w:rsid w:val="00EB2082"/>
    <w:rsid w:val="00EB24C0"/>
    <w:rsid w:val="00EB3BD0"/>
    <w:rsid w:val="00EB4CE1"/>
    <w:rsid w:val="00EB54D4"/>
    <w:rsid w:val="00EB6AC2"/>
    <w:rsid w:val="00EC14A8"/>
    <w:rsid w:val="00EC2FAF"/>
    <w:rsid w:val="00EC33F7"/>
    <w:rsid w:val="00EC4048"/>
    <w:rsid w:val="00EC4131"/>
    <w:rsid w:val="00EC4ED6"/>
    <w:rsid w:val="00ED23C9"/>
    <w:rsid w:val="00ED24AE"/>
    <w:rsid w:val="00ED2DEA"/>
    <w:rsid w:val="00ED7579"/>
    <w:rsid w:val="00EE36FE"/>
    <w:rsid w:val="00EE5D28"/>
    <w:rsid w:val="00EF4DAD"/>
    <w:rsid w:val="00EF76C8"/>
    <w:rsid w:val="00F014EA"/>
    <w:rsid w:val="00F02652"/>
    <w:rsid w:val="00F04DB0"/>
    <w:rsid w:val="00F102E2"/>
    <w:rsid w:val="00F11DF5"/>
    <w:rsid w:val="00F12C06"/>
    <w:rsid w:val="00F15AA0"/>
    <w:rsid w:val="00F20110"/>
    <w:rsid w:val="00F22211"/>
    <w:rsid w:val="00F25F1A"/>
    <w:rsid w:val="00F25FC7"/>
    <w:rsid w:val="00F3409B"/>
    <w:rsid w:val="00F36792"/>
    <w:rsid w:val="00F423D9"/>
    <w:rsid w:val="00F513EF"/>
    <w:rsid w:val="00F5598B"/>
    <w:rsid w:val="00F55E87"/>
    <w:rsid w:val="00F575F0"/>
    <w:rsid w:val="00F6479D"/>
    <w:rsid w:val="00F65D24"/>
    <w:rsid w:val="00F6649C"/>
    <w:rsid w:val="00F72B43"/>
    <w:rsid w:val="00F75EE5"/>
    <w:rsid w:val="00F76F60"/>
    <w:rsid w:val="00F7785E"/>
    <w:rsid w:val="00F82D6C"/>
    <w:rsid w:val="00F838EC"/>
    <w:rsid w:val="00F83EAA"/>
    <w:rsid w:val="00F956BD"/>
    <w:rsid w:val="00F96B92"/>
    <w:rsid w:val="00F976FA"/>
    <w:rsid w:val="00FA0E58"/>
    <w:rsid w:val="00FA2C30"/>
    <w:rsid w:val="00FA4BB6"/>
    <w:rsid w:val="00FB4017"/>
    <w:rsid w:val="00FD497D"/>
    <w:rsid w:val="00FE774D"/>
    <w:rsid w:val="00FE7DF8"/>
    <w:rsid w:val="00FF46A5"/>
    <w:rsid w:val="00FF5FAA"/>
    <w:rsid w:val="01AE12F9"/>
    <w:rsid w:val="0349E35A"/>
    <w:rsid w:val="072434B5"/>
    <w:rsid w:val="0C98C2DA"/>
    <w:rsid w:val="0D97EFA2"/>
    <w:rsid w:val="1316E250"/>
    <w:rsid w:val="1625E646"/>
    <w:rsid w:val="195B0AB3"/>
    <w:rsid w:val="1F2FFE74"/>
    <w:rsid w:val="207D59FD"/>
    <w:rsid w:val="2275FAE9"/>
    <w:rsid w:val="2B305D60"/>
    <w:rsid w:val="2B9448AA"/>
    <w:rsid w:val="3E081345"/>
    <w:rsid w:val="3EE9FABC"/>
    <w:rsid w:val="42584C1D"/>
    <w:rsid w:val="46FB6595"/>
    <w:rsid w:val="4835803D"/>
    <w:rsid w:val="4A10B7E7"/>
    <w:rsid w:val="4B4F8B67"/>
    <w:rsid w:val="4DB8EC54"/>
    <w:rsid w:val="4FA92813"/>
    <w:rsid w:val="506C6460"/>
    <w:rsid w:val="5180F9AA"/>
    <w:rsid w:val="5B300760"/>
    <w:rsid w:val="5D4F151A"/>
    <w:rsid w:val="6121A5C7"/>
    <w:rsid w:val="64CAA6FD"/>
    <w:rsid w:val="64F8DBE0"/>
    <w:rsid w:val="6B43CBA1"/>
    <w:rsid w:val="7119F1C7"/>
    <w:rsid w:val="75C90AEC"/>
    <w:rsid w:val="787063B7"/>
    <w:rsid w:val="7900ABAE"/>
    <w:rsid w:val="7A8110FA"/>
    <w:rsid w:val="7B1BA71C"/>
    <w:rsid w:val="7C898F7B"/>
    <w:rsid w:val="7E57ED04"/>
    <w:rsid w:val="7E6AE69F"/>
    <w:rsid w:val="7EAE7385"/>
    <w:rsid w:val="7F90502E"/>
    <w:rsid w:val="7FF3BD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22D5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F05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F050F"/>
  </w:style>
  <w:style w:type="character" w:customStyle="1" w:styleId="eop">
    <w:name w:val="eop"/>
    <w:basedOn w:val="DefaultParagraphFont"/>
    <w:rsid w:val="003F050F"/>
  </w:style>
  <w:style w:type="character" w:styleId="CommentReference">
    <w:name w:val="annotation reference"/>
    <w:basedOn w:val="DefaultParagraphFont"/>
    <w:uiPriority w:val="99"/>
    <w:semiHidden/>
    <w:unhideWhenUsed/>
    <w:rsid w:val="00C53BE4"/>
    <w:rPr>
      <w:sz w:val="16"/>
      <w:szCs w:val="16"/>
    </w:rPr>
  </w:style>
  <w:style w:type="paragraph" w:styleId="CommentText">
    <w:name w:val="annotation text"/>
    <w:basedOn w:val="Normal"/>
    <w:link w:val="CommentTextChar"/>
    <w:uiPriority w:val="99"/>
    <w:unhideWhenUsed/>
    <w:rsid w:val="00C53BE4"/>
    <w:pPr>
      <w:spacing w:line="240" w:lineRule="auto"/>
    </w:pPr>
    <w:rPr>
      <w:sz w:val="20"/>
      <w:szCs w:val="20"/>
    </w:rPr>
  </w:style>
  <w:style w:type="character" w:customStyle="1" w:styleId="CommentTextChar">
    <w:name w:val="Comment Text Char"/>
    <w:basedOn w:val="DefaultParagraphFont"/>
    <w:link w:val="CommentText"/>
    <w:uiPriority w:val="99"/>
    <w:rsid w:val="00C53BE4"/>
    <w:rPr>
      <w:sz w:val="20"/>
      <w:szCs w:val="20"/>
    </w:rPr>
  </w:style>
  <w:style w:type="paragraph" w:styleId="CommentSubject">
    <w:name w:val="annotation subject"/>
    <w:basedOn w:val="CommentText"/>
    <w:next w:val="CommentText"/>
    <w:link w:val="CommentSubjectChar"/>
    <w:uiPriority w:val="99"/>
    <w:semiHidden/>
    <w:unhideWhenUsed/>
    <w:rsid w:val="00C53BE4"/>
    <w:rPr>
      <w:b/>
      <w:bCs/>
    </w:rPr>
  </w:style>
  <w:style w:type="character" w:customStyle="1" w:styleId="CommentSubjectChar">
    <w:name w:val="Comment Subject Char"/>
    <w:basedOn w:val="CommentTextChar"/>
    <w:link w:val="CommentSubject"/>
    <w:uiPriority w:val="99"/>
    <w:semiHidden/>
    <w:rsid w:val="00C53BE4"/>
    <w:rPr>
      <w:b/>
      <w:bCs/>
      <w:sz w:val="20"/>
      <w:szCs w:val="20"/>
    </w:rPr>
  </w:style>
  <w:style w:type="paragraph" w:styleId="BalloonText">
    <w:name w:val="Balloon Text"/>
    <w:basedOn w:val="Normal"/>
    <w:link w:val="BalloonTextChar"/>
    <w:uiPriority w:val="99"/>
    <w:semiHidden/>
    <w:unhideWhenUsed/>
    <w:rsid w:val="00C53B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BE4"/>
    <w:rPr>
      <w:rFonts w:ascii="Segoe UI" w:hAnsi="Segoe UI" w:cs="Segoe UI"/>
      <w:sz w:val="18"/>
      <w:szCs w:val="18"/>
    </w:rPr>
  </w:style>
  <w:style w:type="paragraph" w:styleId="ListParagraph">
    <w:name w:val="List Paragraph"/>
    <w:basedOn w:val="Normal"/>
    <w:uiPriority w:val="34"/>
    <w:qFormat/>
    <w:rsid w:val="00C53BE4"/>
    <w:pPr>
      <w:ind w:left="720"/>
      <w:contextualSpacing/>
    </w:pPr>
  </w:style>
  <w:style w:type="paragraph" w:styleId="NormalWeb">
    <w:name w:val="Normal (Web)"/>
    <w:basedOn w:val="Normal"/>
    <w:uiPriority w:val="99"/>
    <w:unhideWhenUsed/>
    <w:rsid w:val="00C53BE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D43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DefaultParagraphFont"/>
    <w:rsid w:val="00D20168"/>
  </w:style>
  <w:style w:type="paragraph" w:styleId="Header">
    <w:name w:val="header"/>
    <w:basedOn w:val="Normal"/>
    <w:link w:val="HeaderChar"/>
    <w:uiPriority w:val="99"/>
    <w:unhideWhenUsed/>
    <w:rsid w:val="00363B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B88"/>
  </w:style>
  <w:style w:type="paragraph" w:styleId="Footer">
    <w:name w:val="footer"/>
    <w:basedOn w:val="Normal"/>
    <w:link w:val="FooterChar"/>
    <w:uiPriority w:val="99"/>
    <w:unhideWhenUsed/>
    <w:rsid w:val="00363B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3B88"/>
  </w:style>
  <w:style w:type="paragraph" w:styleId="FootnoteText">
    <w:name w:val="footnote text"/>
    <w:basedOn w:val="Normal"/>
    <w:link w:val="FootnoteTextChar"/>
    <w:uiPriority w:val="99"/>
    <w:semiHidden/>
    <w:unhideWhenUsed/>
    <w:rsid w:val="00EC4E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4ED6"/>
    <w:rPr>
      <w:sz w:val="20"/>
      <w:szCs w:val="20"/>
    </w:rPr>
  </w:style>
  <w:style w:type="character" w:styleId="FootnoteReference">
    <w:name w:val="footnote reference"/>
    <w:basedOn w:val="DefaultParagraphFont"/>
    <w:uiPriority w:val="99"/>
    <w:semiHidden/>
    <w:unhideWhenUsed/>
    <w:rsid w:val="00EC4ED6"/>
    <w:rPr>
      <w:vertAlign w:val="superscript"/>
    </w:rPr>
  </w:style>
  <w:style w:type="character" w:customStyle="1" w:styleId="bcx0">
    <w:name w:val="bcx0"/>
    <w:basedOn w:val="DefaultParagraphFont"/>
    <w:rsid w:val="005D1F22"/>
  </w:style>
  <w:style w:type="character" w:customStyle="1" w:styleId="scxw204374423">
    <w:name w:val="scxw204374423"/>
    <w:basedOn w:val="DefaultParagraphFont"/>
    <w:rsid w:val="00984201"/>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BD448C"/>
    <w:pPr>
      <w:spacing w:after="0" w:line="240" w:lineRule="auto"/>
    </w:pPr>
  </w:style>
  <w:style w:type="character" w:styleId="UnresolvedMention">
    <w:name w:val="Unresolved Mention"/>
    <w:basedOn w:val="DefaultParagraphFont"/>
    <w:uiPriority w:val="99"/>
    <w:unhideWhenUsed/>
    <w:rsid w:val="00C46527"/>
    <w:rPr>
      <w:color w:val="605E5C"/>
      <w:shd w:val="clear" w:color="auto" w:fill="E1DFDD"/>
    </w:rPr>
  </w:style>
  <w:style w:type="character" w:styleId="Mention">
    <w:name w:val="Mention"/>
    <w:basedOn w:val="DefaultParagraphFont"/>
    <w:uiPriority w:val="99"/>
    <w:unhideWhenUsed/>
    <w:rsid w:val="00C465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815408">
      <w:bodyDiv w:val="1"/>
      <w:marLeft w:val="0"/>
      <w:marRight w:val="0"/>
      <w:marTop w:val="0"/>
      <w:marBottom w:val="0"/>
      <w:divBdr>
        <w:top w:val="none" w:sz="0" w:space="0" w:color="auto"/>
        <w:left w:val="none" w:sz="0" w:space="0" w:color="auto"/>
        <w:bottom w:val="none" w:sz="0" w:space="0" w:color="auto"/>
        <w:right w:val="none" w:sz="0" w:space="0" w:color="auto"/>
      </w:divBdr>
      <w:divsChild>
        <w:div w:id="227500264">
          <w:marLeft w:val="0"/>
          <w:marRight w:val="0"/>
          <w:marTop w:val="0"/>
          <w:marBottom w:val="0"/>
          <w:divBdr>
            <w:top w:val="none" w:sz="0" w:space="0" w:color="auto"/>
            <w:left w:val="none" w:sz="0" w:space="0" w:color="auto"/>
            <w:bottom w:val="none" w:sz="0" w:space="0" w:color="auto"/>
            <w:right w:val="none" w:sz="0" w:space="0" w:color="auto"/>
          </w:divBdr>
        </w:div>
        <w:div w:id="243419021">
          <w:marLeft w:val="0"/>
          <w:marRight w:val="0"/>
          <w:marTop w:val="0"/>
          <w:marBottom w:val="0"/>
          <w:divBdr>
            <w:top w:val="none" w:sz="0" w:space="0" w:color="auto"/>
            <w:left w:val="none" w:sz="0" w:space="0" w:color="auto"/>
            <w:bottom w:val="none" w:sz="0" w:space="0" w:color="auto"/>
            <w:right w:val="none" w:sz="0" w:space="0" w:color="auto"/>
          </w:divBdr>
        </w:div>
        <w:div w:id="287513861">
          <w:marLeft w:val="0"/>
          <w:marRight w:val="0"/>
          <w:marTop w:val="0"/>
          <w:marBottom w:val="0"/>
          <w:divBdr>
            <w:top w:val="none" w:sz="0" w:space="0" w:color="auto"/>
            <w:left w:val="none" w:sz="0" w:space="0" w:color="auto"/>
            <w:bottom w:val="none" w:sz="0" w:space="0" w:color="auto"/>
            <w:right w:val="none" w:sz="0" w:space="0" w:color="auto"/>
          </w:divBdr>
        </w:div>
        <w:div w:id="555630778">
          <w:marLeft w:val="0"/>
          <w:marRight w:val="0"/>
          <w:marTop w:val="0"/>
          <w:marBottom w:val="0"/>
          <w:divBdr>
            <w:top w:val="none" w:sz="0" w:space="0" w:color="auto"/>
            <w:left w:val="none" w:sz="0" w:space="0" w:color="auto"/>
            <w:bottom w:val="none" w:sz="0" w:space="0" w:color="auto"/>
            <w:right w:val="none" w:sz="0" w:space="0" w:color="auto"/>
          </w:divBdr>
          <w:divsChild>
            <w:div w:id="395472667">
              <w:marLeft w:val="0"/>
              <w:marRight w:val="0"/>
              <w:marTop w:val="0"/>
              <w:marBottom w:val="0"/>
              <w:divBdr>
                <w:top w:val="none" w:sz="0" w:space="0" w:color="auto"/>
                <w:left w:val="none" w:sz="0" w:space="0" w:color="auto"/>
                <w:bottom w:val="none" w:sz="0" w:space="0" w:color="auto"/>
                <w:right w:val="none" w:sz="0" w:space="0" w:color="auto"/>
              </w:divBdr>
            </w:div>
            <w:div w:id="764426166">
              <w:marLeft w:val="0"/>
              <w:marRight w:val="0"/>
              <w:marTop w:val="0"/>
              <w:marBottom w:val="0"/>
              <w:divBdr>
                <w:top w:val="none" w:sz="0" w:space="0" w:color="auto"/>
                <w:left w:val="none" w:sz="0" w:space="0" w:color="auto"/>
                <w:bottom w:val="none" w:sz="0" w:space="0" w:color="auto"/>
                <w:right w:val="none" w:sz="0" w:space="0" w:color="auto"/>
              </w:divBdr>
            </w:div>
            <w:div w:id="1662276595">
              <w:marLeft w:val="0"/>
              <w:marRight w:val="0"/>
              <w:marTop w:val="0"/>
              <w:marBottom w:val="0"/>
              <w:divBdr>
                <w:top w:val="none" w:sz="0" w:space="0" w:color="auto"/>
                <w:left w:val="none" w:sz="0" w:space="0" w:color="auto"/>
                <w:bottom w:val="none" w:sz="0" w:space="0" w:color="auto"/>
                <w:right w:val="none" w:sz="0" w:space="0" w:color="auto"/>
              </w:divBdr>
            </w:div>
            <w:div w:id="1779716225">
              <w:marLeft w:val="0"/>
              <w:marRight w:val="0"/>
              <w:marTop w:val="0"/>
              <w:marBottom w:val="0"/>
              <w:divBdr>
                <w:top w:val="none" w:sz="0" w:space="0" w:color="auto"/>
                <w:left w:val="none" w:sz="0" w:space="0" w:color="auto"/>
                <w:bottom w:val="none" w:sz="0" w:space="0" w:color="auto"/>
                <w:right w:val="none" w:sz="0" w:space="0" w:color="auto"/>
              </w:divBdr>
            </w:div>
            <w:div w:id="1828666580">
              <w:marLeft w:val="0"/>
              <w:marRight w:val="0"/>
              <w:marTop w:val="0"/>
              <w:marBottom w:val="0"/>
              <w:divBdr>
                <w:top w:val="none" w:sz="0" w:space="0" w:color="auto"/>
                <w:left w:val="none" w:sz="0" w:space="0" w:color="auto"/>
                <w:bottom w:val="none" w:sz="0" w:space="0" w:color="auto"/>
                <w:right w:val="none" w:sz="0" w:space="0" w:color="auto"/>
              </w:divBdr>
            </w:div>
          </w:divsChild>
        </w:div>
        <w:div w:id="815219003">
          <w:marLeft w:val="0"/>
          <w:marRight w:val="0"/>
          <w:marTop w:val="0"/>
          <w:marBottom w:val="0"/>
          <w:divBdr>
            <w:top w:val="none" w:sz="0" w:space="0" w:color="auto"/>
            <w:left w:val="none" w:sz="0" w:space="0" w:color="auto"/>
            <w:bottom w:val="none" w:sz="0" w:space="0" w:color="auto"/>
            <w:right w:val="none" w:sz="0" w:space="0" w:color="auto"/>
          </w:divBdr>
        </w:div>
        <w:div w:id="933827395">
          <w:marLeft w:val="0"/>
          <w:marRight w:val="0"/>
          <w:marTop w:val="0"/>
          <w:marBottom w:val="0"/>
          <w:divBdr>
            <w:top w:val="none" w:sz="0" w:space="0" w:color="auto"/>
            <w:left w:val="none" w:sz="0" w:space="0" w:color="auto"/>
            <w:bottom w:val="none" w:sz="0" w:space="0" w:color="auto"/>
            <w:right w:val="none" w:sz="0" w:space="0" w:color="auto"/>
          </w:divBdr>
        </w:div>
        <w:div w:id="960842185">
          <w:marLeft w:val="0"/>
          <w:marRight w:val="0"/>
          <w:marTop w:val="0"/>
          <w:marBottom w:val="0"/>
          <w:divBdr>
            <w:top w:val="none" w:sz="0" w:space="0" w:color="auto"/>
            <w:left w:val="none" w:sz="0" w:space="0" w:color="auto"/>
            <w:bottom w:val="none" w:sz="0" w:space="0" w:color="auto"/>
            <w:right w:val="none" w:sz="0" w:space="0" w:color="auto"/>
          </w:divBdr>
        </w:div>
        <w:div w:id="997342292">
          <w:marLeft w:val="0"/>
          <w:marRight w:val="0"/>
          <w:marTop w:val="0"/>
          <w:marBottom w:val="0"/>
          <w:divBdr>
            <w:top w:val="none" w:sz="0" w:space="0" w:color="auto"/>
            <w:left w:val="none" w:sz="0" w:space="0" w:color="auto"/>
            <w:bottom w:val="none" w:sz="0" w:space="0" w:color="auto"/>
            <w:right w:val="none" w:sz="0" w:space="0" w:color="auto"/>
          </w:divBdr>
        </w:div>
        <w:div w:id="1283338879">
          <w:marLeft w:val="0"/>
          <w:marRight w:val="0"/>
          <w:marTop w:val="0"/>
          <w:marBottom w:val="0"/>
          <w:divBdr>
            <w:top w:val="none" w:sz="0" w:space="0" w:color="auto"/>
            <w:left w:val="none" w:sz="0" w:space="0" w:color="auto"/>
            <w:bottom w:val="none" w:sz="0" w:space="0" w:color="auto"/>
            <w:right w:val="none" w:sz="0" w:space="0" w:color="auto"/>
          </w:divBdr>
        </w:div>
        <w:div w:id="1445929685">
          <w:marLeft w:val="0"/>
          <w:marRight w:val="0"/>
          <w:marTop w:val="0"/>
          <w:marBottom w:val="0"/>
          <w:divBdr>
            <w:top w:val="none" w:sz="0" w:space="0" w:color="auto"/>
            <w:left w:val="none" w:sz="0" w:space="0" w:color="auto"/>
            <w:bottom w:val="none" w:sz="0" w:space="0" w:color="auto"/>
            <w:right w:val="none" w:sz="0" w:space="0" w:color="auto"/>
          </w:divBdr>
        </w:div>
        <w:div w:id="1597861347">
          <w:marLeft w:val="0"/>
          <w:marRight w:val="0"/>
          <w:marTop w:val="0"/>
          <w:marBottom w:val="0"/>
          <w:divBdr>
            <w:top w:val="none" w:sz="0" w:space="0" w:color="auto"/>
            <w:left w:val="none" w:sz="0" w:space="0" w:color="auto"/>
            <w:bottom w:val="none" w:sz="0" w:space="0" w:color="auto"/>
            <w:right w:val="none" w:sz="0" w:space="0" w:color="auto"/>
          </w:divBdr>
        </w:div>
        <w:div w:id="1709795162">
          <w:marLeft w:val="0"/>
          <w:marRight w:val="0"/>
          <w:marTop w:val="0"/>
          <w:marBottom w:val="0"/>
          <w:divBdr>
            <w:top w:val="none" w:sz="0" w:space="0" w:color="auto"/>
            <w:left w:val="none" w:sz="0" w:space="0" w:color="auto"/>
            <w:bottom w:val="none" w:sz="0" w:space="0" w:color="auto"/>
            <w:right w:val="none" w:sz="0" w:space="0" w:color="auto"/>
          </w:divBdr>
        </w:div>
      </w:divsChild>
    </w:div>
    <w:div w:id="263655217">
      <w:bodyDiv w:val="1"/>
      <w:marLeft w:val="0"/>
      <w:marRight w:val="0"/>
      <w:marTop w:val="0"/>
      <w:marBottom w:val="0"/>
      <w:divBdr>
        <w:top w:val="none" w:sz="0" w:space="0" w:color="auto"/>
        <w:left w:val="none" w:sz="0" w:space="0" w:color="auto"/>
        <w:bottom w:val="none" w:sz="0" w:space="0" w:color="auto"/>
        <w:right w:val="none" w:sz="0" w:space="0" w:color="auto"/>
      </w:divBdr>
      <w:divsChild>
        <w:div w:id="31000714">
          <w:marLeft w:val="0"/>
          <w:marRight w:val="0"/>
          <w:marTop w:val="0"/>
          <w:marBottom w:val="0"/>
          <w:divBdr>
            <w:top w:val="none" w:sz="0" w:space="0" w:color="auto"/>
            <w:left w:val="none" w:sz="0" w:space="0" w:color="auto"/>
            <w:bottom w:val="none" w:sz="0" w:space="0" w:color="auto"/>
            <w:right w:val="none" w:sz="0" w:space="0" w:color="auto"/>
          </w:divBdr>
        </w:div>
        <w:div w:id="84738193">
          <w:marLeft w:val="0"/>
          <w:marRight w:val="0"/>
          <w:marTop w:val="0"/>
          <w:marBottom w:val="0"/>
          <w:divBdr>
            <w:top w:val="none" w:sz="0" w:space="0" w:color="auto"/>
            <w:left w:val="none" w:sz="0" w:space="0" w:color="auto"/>
            <w:bottom w:val="none" w:sz="0" w:space="0" w:color="auto"/>
            <w:right w:val="none" w:sz="0" w:space="0" w:color="auto"/>
          </w:divBdr>
        </w:div>
        <w:div w:id="119108034">
          <w:marLeft w:val="0"/>
          <w:marRight w:val="0"/>
          <w:marTop w:val="0"/>
          <w:marBottom w:val="0"/>
          <w:divBdr>
            <w:top w:val="none" w:sz="0" w:space="0" w:color="auto"/>
            <w:left w:val="none" w:sz="0" w:space="0" w:color="auto"/>
            <w:bottom w:val="none" w:sz="0" w:space="0" w:color="auto"/>
            <w:right w:val="none" w:sz="0" w:space="0" w:color="auto"/>
          </w:divBdr>
        </w:div>
        <w:div w:id="218128226">
          <w:marLeft w:val="0"/>
          <w:marRight w:val="0"/>
          <w:marTop w:val="0"/>
          <w:marBottom w:val="0"/>
          <w:divBdr>
            <w:top w:val="none" w:sz="0" w:space="0" w:color="auto"/>
            <w:left w:val="none" w:sz="0" w:space="0" w:color="auto"/>
            <w:bottom w:val="none" w:sz="0" w:space="0" w:color="auto"/>
            <w:right w:val="none" w:sz="0" w:space="0" w:color="auto"/>
          </w:divBdr>
        </w:div>
        <w:div w:id="291638090">
          <w:marLeft w:val="0"/>
          <w:marRight w:val="0"/>
          <w:marTop w:val="0"/>
          <w:marBottom w:val="0"/>
          <w:divBdr>
            <w:top w:val="none" w:sz="0" w:space="0" w:color="auto"/>
            <w:left w:val="none" w:sz="0" w:space="0" w:color="auto"/>
            <w:bottom w:val="none" w:sz="0" w:space="0" w:color="auto"/>
            <w:right w:val="none" w:sz="0" w:space="0" w:color="auto"/>
          </w:divBdr>
        </w:div>
        <w:div w:id="343361081">
          <w:marLeft w:val="0"/>
          <w:marRight w:val="0"/>
          <w:marTop w:val="0"/>
          <w:marBottom w:val="0"/>
          <w:divBdr>
            <w:top w:val="none" w:sz="0" w:space="0" w:color="auto"/>
            <w:left w:val="none" w:sz="0" w:space="0" w:color="auto"/>
            <w:bottom w:val="none" w:sz="0" w:space="0" w:color="auto"/>
            <w:right w:val="none" w:sz="0" w:space="0" w:color="auto"/>
          </w:divBdr>
        </w:div>
        <w:div w:id="363987044">
          <w:marLeft w:val="0"/>
          <w:marRight w:val="0"/>
          <w:marTop w:val="0"/>
          <w:marBottom w:val="0"/>
          <w:divBdr>
            <w:top w:val="none" w:sz="0" w:space="0" w:color="auto"/>
            <w:left w:val="none" w:sz="0" w:space="0" w:color="auto"/>
            <w:bottom w:val="none" w:sz="0" w:space="0" w:color="auto"/>
            <w:right w:val="none" w:sz="0" w:space="0" w:color="auto"/>
          </w:divBdr>
        </w:div>
        <w:div w:id="411122242">
          <w:marLeft w:val="0"/>
          <w:marRight w:val="0"/>
          <w:marTop w:val="0"/>
          <w:marBottom w:val="0"/>
          <w:divBdr>
            <w:top w:val="none" w:sz="0" w:space="0" w:color="auto"/>
            <w:left w:val="none" w:sz="0" w:space="0" w:color="auto"/>
            <w:bottom w:val="none" w:sz="0" w:space="0" w:color="auto"/>
            <w:right w:val="none" w:sz="0" w:space="0" w:color="auto"/>
          </w:divBdr>
        </w:div>
        <w:div w:id="454757099">
          <w:marLeft w:val="0"/>
          <w:marRight w:val="0"/>
          <w:marTop w:val="0"/>
          <w:marBottom w:val="0"/>
          <w:divBdr>
            <w:top w:val="none" w:sz="0" w:space="0" w:color="auto"/>
            <w:left w:val="none" w:sz="0" w:space="0" w:color="auto"/>
            <w:bottom w:val="none" w:sz="0" w:space="0" w:color="auto"/>
            <w:right w:val="none" w:sz="0" w:space="0" w:color="auto"/>
          </w:divBdr>
        </w:div>
        <w:div w:id="523833501">
          <w:marLeft w:val="0"/>
          <w:marRight w:val="0"/>
          <w:marTop w:val="0"/>
          <w:marBottom w:val="0"/>
          <w:divBdr>
            <w:top w:val="none" w:sz="0" w:space="0" w:color="auto"/>
            <w:left w:val="none" w:sz="0" w:space="0" w:color="auto"/>
            <w:bottom w:val="none" w:sz="0" w:space="0" w:color="auto"/>
            <w:right w:val="none" w:sz="0" w:space="0" w:color="auto"/>
          </w:divBdr>
        </w:div>
        <w:div w:id="608317016">
          <w:marLeft w:val="0"/>
          <w:marRight w:val="0"/>
          <w:marTop w:val="0"/>
          <w:marBottom w:val="0"/>
          <w:divBdr>
            <w:top w:val="none" w:sz="0" w:space="0" w:color="auto"/>
            <w:left w:val="none" w:sz="0" w:space="0" w:color="auto"/>
            <w:bottom w:val="none" w:sz="0" w:space="0" w:color="auto"/>
            <w:right w:val="none" w:sz="0" w:space="0" w:color="auto"/>
          </w:divBdr>
        </w:div>
        <w:div w:id="623463265">
          <w:marLeft w:val="0"/>
          <w:marRight w:val="0"/>
          <w:marTop w:val="0"/>
          <w:marBottom w:val="0"/>
          <w:divBdr>
            <w:top w:val="none" w:sz="0" w:space="0" w:color="auto"/>
            <w:left w:val="none" w:sz="0" w:space="0" w:color="auto"/>
            <w:bottom w:val="none" w:sz="0" w:space="0" w:color="auto"/>
            <w:right w:val="none" w:sz="0" w:space="0" w:color="auto"/>
          </w:divBdr>
        </w:div>
        <w:div w:id="1070275146">
          <w:marLeft w:val="0"/>
          <w:marRight w:val="0"/>
          <w:marTop w:val="0"/>
          <w:marBottom w:val="0"/>
          <w:divBdr>
            <w:top w:val="none" w:sz="0" w:space="0" w:color="auto"/>
            <w:left w:val="none" w:sz="0" w:space="0" w:color="auto"/>
            <w:bottom w:val="none" w:sz="0" w:space="0" w:color="auto"/>
            <w:right w:val="none" w:sz="0" w:space="0" w:color="auto"/>
          </w:divBdr>
        </w:div>
        <w:div w:id="1236819591">
          <w:marLeft w:val="0"/>
          <w:marRight w:val="0"/>
          <w:marTop w:val="0"/>
          <w:marBottom w:val="0"/>
          <w:divBdr>
            <w:top w:val="none" w:sz="0" w:space="0" w:color="auto"/>
            <w:left w:val="none" w:sz="0" w:space="0" w:color="auto"/>
            <w:bottom w:val="none" w:sz="0" w:space="0" w:color="auto"/>
            <w:right w:val="none" w:sz="0" w:space="0" w:color="auto"/>
          </w:divBdr>
        </w:div>
        <w:div w:id="1243098489">
          <w:marLeft w:val="0"/>
          <w:marRight w:val="0"/>
          <w:marTop w:val="0"/>
          <w:marBottom w:val="0"/>
          <w:divBdr>
            <w:top w:val="none" w:sz="0" w:space="0" w:color="auto"/>
            <w:left w:val="none" w:sz="0" w:space="0" w:color="auto"/>
            <w:bottom w:val="none" w:sz="0" w:space="0" w:color="auto"/>
            <w:right w:val="none" w:sz="0" w:space="0" w:color="auto"/>
          </w:divBdr>
        </w:div>
        <w:div w:id="1350985202">
          <w:marLeft w:val="0"/>
          <w:marRight w:val="0"/>
          <w:marTop w:val="0"/>
          <w:marBottom w:val="0"/>
          <w:divBdr>
            <w:top w:val="none" w:sz="0" w:space="0" w:color="auto"/>
            <w:left w:val="none" w:sz="0" w:space="0" w:color="auto"/>
            <w:bottom w:val="none" w:sz="0" w:space="0" w:color="auto"/>
            <w:right w:val="none" w:sz="0" w:space="0" w:color="auto"/>
          </w:divBdr>
        </w:div>
        <w:div w:id="1497529636">
          <w:marLeft w:val="0"/>
          <w:marRight w:val="0"/>
          <w:marTop w:val="0"/>
          <w:marBottom w:val="0"/>
          <w:divBdr>
            <w:top w:val="none" w:sz="0" w:space="0" w:color="auto"/>
            <w:left w:val="none" w:sz="0" w:space="0" w:color="auto"/>
            <w:bottom w:val="none" w:sz="0" w:space="0" w:color="auto"/>
            <w:right w:val="none" w:sz="0" w:space="0" w:color="auto"/>
          </w:divBdr>
        </w:div>
        <w:div w:id="1552184494">
          <w:marLeft w:val="0"/>
          <w:marRight w:val="0"/>
          <w:marTop w:val="0"/>
          <w:marBottom w:val="0"/>
          <w:divBdr>
            <w:top w:val="none" w:sz="0" w:space="0" w:color="auto"/>
            <w:left w:val="none" w:sz="0" w:space="0" w:color="auto"/>
            <w:bottom w:val="none" w:sz="0" w:space="0" w:color="auto"/>
            <w:right w:val="none" w:sz="0" w:space="0" w:color="auto"/>
          </w:divBdr>
        </w:div>
        <w:div w:id="1567766096">
          <w:marLeft w:val="0"/>
          <w:marRight w:val="0"/>
          <w:marTop w:val="0"/>
          <w:marBottom w:val="0"/>
          <w:divBdr>
            <w:top w:val="none" w:sz="0" w:space="0" w:color="auto"/>
            <w:left w:val="none" w:sz="0" w:space="0" w:color="auto"/>
            <w:bottom w:val="none" w:sz="0" w:space="0" w:color="auto"/>
            <w:right w:val="none" w:sz="0" w:space="0" w:color="auto"/>
          </w:divBdr>
        </w:div>
        <w:div w:id="1890802975">
          <w:marLeft w:val="0"/>
          <w:marRight w:val="0"/>
          <w:marTop w:val="0"/>
          <w:marBottom w:val="0"/>
          <w:divBdr>
            <w:top w:val="none" w:sz="0" w:space="0" w:color="auto"/>
            <w:left w:val="none" w:sz="0" w:space="0" w:color="auto"/>
            <w:bottom w:val="none" w:sz="0" w:space="0" w:color="auto"/>
            <w:right w:val="none" w:sz="0" w:space="0" w:color="auto"/>
          </w:divBdr>
        </w:div>
        <w:div w:id="1898391622">
          <w:marLeft w:val="0"/>
          <w:marRight w:val="0"/>
          <w:marTop w:val="0"/>
          <w:marBottom w:val="0"/>
          <w:divBdr>
            <w:top w:val="none" w:sz="0" w:space="0" w:color="auto"/>
            <w:left w:val="none" w:sz="0" w:space="0" w:color="auto"/>
            <w:bottom w:val="none" w:sz="0" w:space="0" w:color="auto"/>
            <w:right w:val="none" w:sz="0" w:space="0" w:color="auto"/>
          </w:divBdr>
        </w:div>
        <w:div w:id="1909461936">
          <w:marLeft w:val="0"/>
          <w:marRight w:val="0"/>
          <w:marTop w:val="0"/>
          <w:marBottom w:val="0"/>
          <w:divBdr>
            <w:top w:val="none" w:sz="0" w:space="0" w:color="auto"/>
            <w:left w:val="none" w:sz="0" w:space="0" w:color="auto"/>
            <w:bottom w:val="none" w:sz="0" w:space="0" w:color="auto"/>
            <w:right w:val="none" w:sz="0" w:space="0" w:color="auto"/>
          </w:divBdr>
        </w:div>
        <w:div w:id="2051031791">
          <w:marLeft w:val="0"/>
          <w:marRight w:val="0"/>
          <w:marTop w:val="0"/>
          <w:marBottom w:val="0"/>
          <w:divBdr>
            <w:top w:val="none" w:sz="0" w:space="0" w:color="auto"/>
            <w:left w:val="none" w:sz="0" w:space="0" w:color="auto"/>
            <w:bottom w:val="none" w:sz="0" w:space="0" w:color="auto"/>
            <w:right w:val="none" w:sz="0" w:space="0" w:color="auto"/>
          </w:divBdr>
        </w:div>
        <w:div w:id="2084642237">
          <w:marLeft w:val="0"/>
          <w:marRight w:val="0"/>
          <w:marTop w:val="0"/>
          <w:marBottom w:val="0"/>
          <w:divBdr>
            <w:top w:val="none" w:sz="0" w:space="0" w:color="auto"/>
            <w:left w:val="none" w:sz="0" w:space="0" w:color="auto"/>
            <w:bottom w:val="none" w:sz="0" w:space="0" w:color="auto"/>
            <w:right w:val="none" w:sz="0" w:space="0" w:color="auto"/>
          </w:divBdr>
        </w:div>
        <w:div w:id="2090811647">
          <w:marLeft w:val="0"/>
          <w:marRight w:val="0"/>
          <w:marTop w:val="0"/>
          <w:marBottom w:val="0"/>
          <w:divBdr>
            <w:top w:val="none" w:sz="0" w:space="0" w:color="auto"/>
            <w:left w:val="none" w:sz="0" w:space="0" w:color="auto"/>
            <w:bottom w:val="none" w:sz="0" w:space="0" w:color="auto"/>
            <w:right w:val="none" w:sz="0" w:space="0" w:color="auto"/>
          </w:divBdr>
        </w:div>
        <w:div w:id="2138063917">
          <w:marLeft w:val="0"/>
          <w:marRight w:val="0"/>
          <w:marTop w:val="0"/>
          <w:marBottom w:val="0"/>
          <w:divBdr>
            <w:top w:val="none" w:sz="0" w:space="0" w:color="auto"/>
            <w:left w:val="none" w:sz="0" w:space="0" w:color="auto"/>
            <w:bottom w:val="none" w:sz="0" w:space="0" w:color="auto"/>
            <w:right w:val="none" w:sz="0" w:space="0" w:color="auto"/>
          </w:divBdr>
        </w:div>
      </w:divsChild>
    </w:div>
    <w:div w:id="300113760">
      <w:bodyDiv w:val="1"/>
      <w:marLeft w:val="0"/>
      <w:marRight w:val="0"/>
      <w:marTop w:val="0"/>
      <w:marBottom w:val="0"/>
      <w:divBdr>
        <w:top w:val="none" w:sz="0" w:space="0" w:color="auto"/>
        <w:left w:val="none" w:sz="0" w:space="0" w:color="auto"/>
        <w:bottom w:val="none" w:sz="0" w:space="0" w:color="auto"/>
        <w:right w:val="none" w:sz="0" w:space="0" w:color="auto"/>
      </w:divBdr>
      <w:divsChild>
        <w:div w:id="18623877">
          <w:marLeft w:val="0"/>
          <w:marRight w:val="0"/>
          <w:marTop w:val="0"/>
          <w:marBottom w:val="0"/>
          <w:divBdr>
            <w:top w:val="none" w:sz="0" w:space="0" w:color="auto"/>
            <w:left w:val="none" w:sz="0" w:space="0" w:color="auto"/>
            <w:bottom w:val="none" w:sz="0" w:space="0" w:color="auto"/>
            <w:right w:val="none" w:sz="0" w:space="0" w:color="auto"/>
          </w:divBdr>
        </w:div>
        <w:div w:id="578446314">
          <w:marLeft w:val="0"/>
          <w:marRight w:val="0"/>
          <w:marTop w:val="0"/>
          <w:marBottom w:val="0"/>
          <w:divBdr>
            <w:top w:val="none" w:sz="0" w:space="0" w:color="auto"/>
            <w:left w:val="none" w:sz="0" w:space="0" w:color="auto"/>
            <w:bottom w:val="none" w:sz="0" w:space="0" w:color="auto"/>
            <w:right w:val="none" w:sz="0" w:space="0" w:color="auto"/>
          </w:divBdr>
        </w:div>
        <w:div w:id="760176168">
          <w:marLeft w:val="0"/>
          <w:marRight w:val="0"/>
          <w:marTop w:val="0"/>
          <w:marBottom w:val="0"/>
          <w:divBdr>
            <w:top w:val="none" w:sz="0" w:space="0" w:color="auto"/>
            <w:left w:val="none" w:sz="0" w:space="0" w:color="auto"/>
            <w:bottom w:val="none" w:sz="0" w:space="0" w:color="auto"/>
            <w:right w:val="none" w:sz="0" w:space="0" w:color="auto"/>
          </w:divBdr>
        </w:div>
        <w:div w:id="1132986655">
          <w:marLeft w:val="0"/>
          <w:marRight w:val="0"/>
          <w:marTop w:val="0"/>
          <w:marBottom w:val="0"/>
          <w:divBdr>
            <w:top w:val="none" w:sz="0" w:space="0" w:color="auto"/>
            <w:left w:val="none" w:sz="0" w:space="0" w:color="auto"/>
            <w:bottom w:val="none" w:sz="0" w:space="0" w:color="auto"/>
            <w:right w:val="none" w:sz="0" w:space="0" w:color="auto"/>
          </w:divBdr>
        </w:div>
        <w:div w:id="1490169039">
          <w:marLeft w:val="0"/>
          <w:marRight w:val="0"/>
          <w:marTop w:val="0"/>
          <w:marBottom w:val="0"/>
          <w:divBdr>
            <w:top w:val="none" w:sz="0" w:space="0" w:color="auto"/>
            <w:left w:val="none" w:sz="0" w:space="0" w:color="auto"/>
            <w:bottom w:val="none" w:sz="0" w:space="0" w:color="auto"/>
            <w:right w:val="none" w:sz="0" w:space="0" w:color="auto"/>
          </w:divBdr>
        </w:div>
        <w:div w:id="1552690001">
          <w:marLeft w:val="0"/>
          <w:marRight w:val="0"/>
          <w:marTop w:val="0"/>
          <w:marBottom w:val="0"/>
          <w:divBdr>
            <w:top w:val="none" w:sz="0" w:space="0" w:color="auto"/>
            <w:left w:val="none" w:sz="0" w:space="0" w:color="auto"/>
            <w:bottom w:val="none" w:sz="0" w:space="0" w:color="auto"/>
            <w:right w:val="none" w:sz="0" w:space="0" w:color="auto"/>
          </w:divBdr>
        </w:div>
        <w:div w:id="1576622279">
          <w:marLeft w:val="0"/>
          <w:marRight w:val="0"/>
          <w:marTop w:val="0"/>
          <w:marBottom w:val="0"/>
          <w:divBdr>
            <w:top w:val="none" w:sz="0" w:space="0" w:color="auto"/>
            <w:left w:val="none" w:sz="0" w:space="0" w:color="auto"/>
            <w:bottom w:val="none" w:sz="0" w:space="0" w:color="auto"/>
            <w:right w:val="none" w:sz="0" w:space="0" w:color="auto"/>
          </w:divBdr>
        </w:div>
        <w:div w:id="1610969705">
          <w:marLeft w:val="0"/>
          <w:marRight w:val="0"/>
          <w:marTop w:val="0"/>
          <w:marBottom w:val="0"/>
          <w:divBdr>
            <w:top w:val="none" w:sz="0" w:space="0" w:color="auto"/>
            <w:left w:val="none" w:sz="0" w:space="0" w:color="auto"/>
            <w:bottom w:val="none" w:sz="0" w:space="0" w:color="auto"/>
            <w:right w:val="none" w:sz="0" w:space="0" w:color="auto"/>
          </w:divBdr>
        </w:div>
      </w:divsChild>
    </w:div>
    <w:div w:id="316350470">
      <w:bodyDiv w:val="1"/>
      <w:marLeft w:val="0"/>
      <w:marRight w:val="0"/>
      <w:marTop w:val="0"/>
      <w:marBottom w:val="0"/>
      <w:divBdr>
        <w:top w:val="none" w:sz="0" w:space="0" w:color="auto"/>
        <w:left w:val="none" w:sz="0" w:space="0" w:color="auto"/>
        <w:bottom w:val="none" w:sz="0" w:space="0" w:color="auto"/>
        <w:right w:val="none" w:sz="0" w:space="0" w:color="auto"/>
      </w:divBdr>
      <w:divsChild>
        <w:div w:id="114713104">
          <w:marLeft w:val="0"/>
          <w:marRight w:val="0"/>
          <w:marTop w:val="0"/>
          <w:marBottom w:val="0"/>
          <w:divBdr>
            <w:top w:val="none" w:sz="0" w:space="0" w:color="auto"/>
            <w:left w:val="none" w:sz="0" w:space="0" w:color="auto"/>
            <w:bottom w:val="none" w:sz="0" w:space="0" w:color="auto"/>
            <w:right w:val="none" w:sz="0" w:space="0" w:color="auto"/>
          </w:divBdr>
        </w:div>
        <w:div w:id="349110410">
          <w:marLeft w:val="0"/>
          <w:marRight w:val="0"/>
          <w:marTop w:val="0"/>
          <w:marBottom w:val="0"/>
          <w:divBdr>
            <w:top w:val="none" w:sz="0" w:space="0" w:color="auto"/>
            <w:left w:val="none" w:sz="0" w:space="0" w:color="auto"/>
            <w:bottom w:val="none" w:sz="0" w:space="0" w:color="auto"/>
            <w:right w:val="none" w:sz="0" w:space="0" w:color="auto"/>
          </w:divBdr>
        </w:div>
        <w:div w:id="449401837">
          <w:marLeft w:val="0"/>
          <w:marRight w:val="0"/>
          <w:marTop w:val="0"/>
          <w:marBottom w:val="0"/>
          <w:divBdr>
            <w:top w:val="none" w:sz="0" w:space="0" w:color="auto"/>
            <w:left w:val="none" w:sz="0" w:space="0" w:color="auto"/>
            <w:bottom w:val="none" w:sz="0" w:space="0" w:color="auto"/>
            <w:right w:val="none" w:sz="0" w:space="0" w:color="auto"/>
          </w:divBdr>
        </w:div>
        <w:div w:id="944968126">
          <w:marLeft w:val="0"/>
          <w:marRight w:val="0"/>
          <w:marTop w:val="0"/>
          <w:marBottom w:val="0"/>
          <w:divBdr>
            <w:top w:val="none" w:sz="0" w:space="0" w:color="auto"/>
            <w:left w:val="none" w:sz="0" w:space="0" w:color="auto"/>
            <w:bottom w:val="none" w:sz="0" w:space="0" w:color="auto"/>
            <w:right w:val="none" w:sz="0" w:space="0" w:color="auto"/>
          </w:divBdr>
        </w:div>
        <w:div w:id="1117337007">
          <w:marLeft w:val="0"/>
          <w:marRight w:val="0"/>
          <w:marTop w:val="0"/>
          <w:marBottom w:val="0"/>
          <w:divBdr>
            <w:top w:val="none" w:sz="0" w:space="0" w:color="auto"/>
            <w:left w:val="none" w:sz="0" w:space="0" w:color="auto"/>
            <w:bottom w:val="none" w:sz="0" w:space="0" w:color="auto"/>
            <w:right w:val="none" w:sz="0" w:space="0" w:color="auto"/>
          </w:divBdr>
        </w:div>
        <w:div w:id="1286353266">
          <w:marLeft w:val="0"/>
          <w:marRight w:val="0"/>
          <w:marTop w:val="0"/>
          <w:marBottom w:val="0"/>
          <w:divBdr>
            <w:top w:val="none" w:sz="0" w:space="0" w:color="auto"/>
            <w:left w:val="none" w:sz="0" w:space="0" w:color="auto"/>
            <w:bottom w:val="none" w:sz="0" w:space="0" w:color="auto"/>
            <w:right w:val="none" w:sz="0" w:space="0" w:color="auto"/>
          </w:divBdr>
        </w:div>
        <w:div w:id="1475902510">
          <w:marLeft w:val="0"/>
          <w:marRight w:val="0"/>
          <w:marTop w:val="0"/>
          <w:marBottom w:val="0"/>
          <w:divBdr>
            <w:top w:val="none" w:sz="0" w:space="0" w:color="auto"/>
            <w:left w:val="none" w:sz="0" w:space="0" w:color="auto"/>
            <w:bottom w:val="none" w:sz="0" w:space="0" w:color="auto"/>
            <w:right w:val="none" w:sz="0" w:space="0" w:color="auto"/>
          </w:divBdr>
        </w:div>
        <w:div w:id="1888905976">
          <w:marLeft w:val="0"/>
          <w:marRight w:val="0"/>
          <w:marTop w:val="0"/>
          <w:marBottom w:val="0"/>
          <w:divBdr>
            <w:top w:val="none" w:sz="0" w:space="0" w:color="auto"/>
            <w:left w:val="none" w:sz="0" w:space="0" w:color="auto"/>
            <w:bottom w:val="none" w:sz="0" w:space="0" w:color="auto"/>
            <w:right w:val="none" w:sz="0" w:space="0" w:color="auto"/>
          </w:divBdr>
        </w:div>
      </w:divsChild>
    </w:div>
    <w:div w:id="429931985">
      <w:bodyDiv w:val="1"/>
      <w:marLeft w:val="0"/>
      <w:marRight w:val="0"/>
      <w:marTop w:val="0"/>
      <w:marBottom w:val="0"/>
      <w:divBdr>
        <w:top w:val="none" w:sz="0" w:space="0" w:color="auto"/>
        <w:left w:val="none" w:sz="0" w:space="0" w:color="auto"/>
        <w:bottom w:val="none" w:sz="0" w:space="0" w:color="auto"/>
        <w:right w:val="none" w:sz="0" w:space="0" w:color="auto"/>
      </w:divBdr>
      <w:divsChild>
        <w:div w:id="49352579">
          <w:marLeft w:val="0"/>
          <w:marRight w:val="0"/>
          <w:marTop w:val="0"/>
          <w:marBottom w:val="0"/>
          <w:divBdr>
            <w:top w:val="none" w:sz="0" w:space="0" w:color="auto"/>
            <w:left w:val="none" w:sz="0" w:space="0" w:color="auto"/>
            <w:bottom w:val="none" w:sz="0" w:space="0" w:color="auto"/>
            <w:right w:val="none" w:sz="0" w:space="0" w:color="auto"/>
          </w:divBdr>
          <w:divsChild>
            <w:div w:id="1780878631">
              <w:marLeft w:val="0"/>
              <w:marRight w:val="0"/>
              <w:marTop w:val="0"/>
              <w:marBottom w:val="0"/>
              <w:divBdr>
                <w:top w:val="none" w:sz="0" w:space="0" w:color="auto"/>
                <w:left w:val="none" w:sz="0" w:space="0" w:color="auto"/>
                <w:bottom w:val="none" w:sz="0" w:space="0" w:color="auto"/>
                <w:right w:val="none" w:sz="0" w:space="0" w:color="auto"/>
              </w:divBdr>
            </w:div>
            <w:div w:id="2957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53821">
      <w:bodyDiv w:val="1"/>
      <w:marLeft w:val="0"/>
      <w:marRight w:val="0"/>
      <w:marTop w:val="0"/>
      <w:marBottom w:val="0"/>
      <w:divBdr>
        <w:top w:val="none" w:sz="0" w:space="0" w:color="auto"/>
        <w:left w:val="none" w:sz="0" w:space="0" w:color="auto"/>
        <w:bottom w:val="none" w:sz="0" w:space="0" w:color="auto"/>
        <w:right w:val="none" w:sz="0" w:space="0" w:color="auto"/>
      </w:divBdr>
      <w:divsChild>
        <w:div w:id="302003044">
          <w:marLeft w:val="0"/>
          <w:marRight w:val="0"/>
          <w:marTop w:val="0"/>
          <w:marBottom w:val="0"/>
          <w:divBdr>
            <w:top w:val="none" w:sz="0" w:space="0" w:color="auto"/>
            <w:left w:val="none" w:sz="0" w:space="0" w:color="auto"/>
            <w:bottom w:val="none" w:sz="0" w:space="0" w:color="auto"/>
            <w:right w:val="none" w:sz="0" w:space="0" w:color="auto"/>
          </w:divBdr>
          <w:divsChild>
            <w:div w:id="567300293">
              <w:marLeft w:val="0"/>
              <w:marRight w:val="0"/>
              <w:marTop w:val="0"/>
              <w:marBottom w:val="0"/>
              <w:divBdr>
                <w:top w:val="none" w:sz="0" w:space="0" w:color="auto"/>
                <w:left w:val="none" w:sz="0" w:space="0" w:color="auto"/>
                <w:bottom w:val="none" w:sz="0" w:space="0" w:color="auto"/>
                <w:right w:val="none" w:sz="0" w:space="0" w:color="auto"/>
              </w:divBdr>
            </w:div>
            <w:div w:id="624191365">
              <w:marLeft w:val="0"/>
              <w:marRight w:val="0"/>
              <w:marTop w:val="0"/>
              <w:marBottom w:val="0"/>
              <w:divBdr>
                <w:top w:val="none" w:sz="0" w:space="0" w:color="auto"/>
                <w:left w:val="none" w:sz="0" w:space="0" w:color="auto"/>
                <w:bottom w:val="none" w:sz="0" w:space="0" w:color="auto"/>
                <w:right w:val="none" w:sz="0" w:space="0" w:color="auto"/>
              </w:divBdr>
            </w:div>
            <w:div w:id="856653143">
              <w:marLeft w:val="0"/>
              <w:marRight w:val="0"/>
              <w:marTop w:val="0"/>
              <w:marBottom w:val="0"/>
              <w:divBdr>
                <w:top w:val="none" w:sz="0" w:space="0" w:color="auto"/>
                <w:left w:val="none" w:sz="0" w:space="0" w:color="auto"/>
                <w:bottom w:val="none" w:sz="0" w:space="0" w:color="auto"/>
                <w:right w:val="none" w:sz="0" w:space="0" w:color="auto"/>
              </w:divBdr>
            </w:div>
            <w:div w:id="1173226624">
              <w:marLeft w:val="0"/>
              <w:marRight w:val="0"/>
              <w:marTop w:val="0"/>
              <w:marBottom w:val="0"/>
              <w:divBdr>
                <w:top w:val="none" w:sz="0" w:space="0" w:color="auto"/>
                <w:left w:val="none" w:sz="0" w:space="0" w:color="auto"/>
                <w:bottom w:val="none" w:sz="0" w:space="0" w:color="auto"/>
                <w:right w:val="none" w:sz="0" w:space="0" w:color="auto"/>
              </w:divBdr>
            </w:div>
            <w:div w:id="1229418488">
              <w:marLeft w:val="0"/>
              <w:marRight w:val="0"/>
              <w:marTop w:val="0"/>
              <w:marBottom w:val="0"/>
              <w:divBdr>
                <w:top w:val="none" w:sz="0" w:space="0" w:color="auto"/>
                <w:left w:val="none" w:sz="0" w:space="0" w:color="auto"/>
                <w:bottom w:val="none" w:sz="0" w:space="0" w:color="auto"/>
                <w:right w:val="none" w:sz="0" w:space="0" w:color="auto"/>
              </w:divBdr>
            </w:div>
          </w:divsChild>
        </w:div>
        <w:div w:id="365101261">
          <w:marLeft w:val="0"/>
          <w:marRight w:val="0"/>
          <w:marTop w:val="0"/>
          <w:marBottom w:val="0"/>
          <w:divBdr>
            <w:top w:val="none" w:sz="0" w:space="0" w:color="auto"/>
            <w:left w:val="none" w:sz="0" w:space="0" w:color="auto"/>
            <w:bottom w:val="none" w:sz="0" w:space="0" w:color="auto"/>
            <w:right w:val="none" w:sz="0" w:space="0" w:color="auto"/>
          </w:divBdr>
          <w:divsChild>
            <w:div w:id="268319144">
              <w:marLeft w:val="0"/>
              <w:marRight w:val="0"/>
              <w:marTop w:val="0"/>
              <w:marBottom w:val="0"/>
              <w:divBdr>
                <w:top w:val="none" w:sz="0" w:space="0" w:color="auto"/>
                <w:left w:val="none" w:sz="0" w:space="0" w:color="auto"/>
                <w:bottom w:val="none" w:sz="0" w:space="0" w:color="auto"/>
                <w:right w:val="none" w:sz="0" w:space="0" w:color="auto"/>
              </w:divBdr>
            </w:div>
            <w:div w:id="882444629">
              <w:marLeft w:val="0"/>
              <w:marRight w:val="0"/>
              <w:marTop w:val="0"/>
              <w:marBottom w:val="0"/>
              <w:divBdr>
                <w:top w:val="none" w:sz="0" w:space="0" w:color="auto"/>
                <w:left w:val="none" w:sz="0" w:space="0" w:color="auto"/>
                <w:bottom w:val="none" w:sz="0" w:space="0" w:color="auto"/>
                <w:right w:val="none" w:sz="0" w:space="0" w:color="auto"/>
              </w:divBdr>
            </w:div>
            <w:div w:id="2093238354">
              <w:marLeft w:val="0"/>
              <w:marRight w:val="0"/>
              <w:marTop w:val="0"/>
              <w:marBottom w:val="0"/>
              <w:divBdr>
                <w:top w:val="none" w:sz="0" w:space="0" w:color="auto"/>
                <w:left w:val="none" w:sz="0" w:space="0" w:color="auto"/>
                <w:bottom w:val="none" w:sz="0" w:space="0" w:color="auto"/>
                <w:right w:val="none" w:sz="0" w:space="0" w:color="auto"/>
              </w:divBdr>
            </w:div>
            <w:div w:id="2101641006">
              <w:marLeft w:val="0"/>
              <w:marRight w:val="0"/>
              <w:marTop w:val="0"/>
              <w:marBottom w:val="0"/>
              <w:divBdr>
                <w:top w:val="none" w:sz="0" w:space="0" w:color="auto"/>
                <w:left w:val="none" w:sz="0" w:space="0" w:color="auto"/>
                <w:bottom w:val="none" w:sz="0" w:space="0" w:color="auto"/>
                <w:right w:val="none" w:sz="0" w:space="0" w:color="auto"/>
              </w:divBdr>
            </w:div>
            <w:div w:id="2142989270">
              <w:marLeft w:val="0"/>
              <w:marRight w:val="0"/>
              <w:marTop w:val="0"/>
              <w:marBottom w:val="0"/>
              <w:divBdr>
                <w:top w:val="none" w:sz="0" w:space="0" w:color="auto"/>
                <w:left w:val="none" w:sz="0" w:space="0" w:color="auto"/>
                <w:bottom w:val="none" w:sz="0" w:space="0" w:color="auto"/>
                <w:right w:val="none" w:sz="0" w:space="0" w:color="auto"/>
              </w:divBdr>
            </w:div>
          </w:divsChild>
        </w:div>
        <w:div w:id="1161194577">
          <w:marLeft w:val="0"/>
          <w:marRight w:val="0"/>
          <w:marTop w:val="0"/>
          <w:marBottom w:val="0"/>
          <w:divBdr>
            <w:top w:val="none" w:sz="0" w:space="0" w:color="auto"/>
            <w:left w:val="none" w:sz="0" w:space="0" w:color="auto"/>
            <w:bottom w:val="none" w:sz="0" w:space="0" w:color="auto"/>
            <w:right w:val="none" w:sz="0" w:space="0" w:color="auto"/>
          </w:divBdr>
        </w:div>
        <w:div w:id="1190602136">
          <w:marLeft w:val="0"/>
          <w:marRight w:val="0"/>
          <w:marTop w:val="0"/>
          <w:marBottom w:val="0"/>
          <w:divBdr>
            <w:top w:val="none" w:sz="0" w:space="0" w:color="auto"/>
            <w:left w:val="none" w:sz="0" w:space="0" w:color="auto"/>
            <w:bottom w:val="none" w:sz="0" w:space="0" w:color="auto"/>
            <w:right w:val="none" w:sz="0" w:space="0" w:color="auto"/>
          </w:divBdr>
          <w:divsChild>
            <w:div w:id="207229168">
              <w:marLeft w:val="0"/>
              <w:marRight w:val="0"/>
              <w:marTop w:val="0"/>
              <w:marBottom w:val="0"/>
              <w:divBdr>
                <w:top w:val="none" w:sz="0" w:space="0" w:color="auto"/>
                <w:left w:val="none" w:sz="0" w:space="0" w:color="auto"/>
                <w:bottom w:val="none" w:sz="0" w:space="0" w:color="auto"/>
                <w:right w:val="none" w:sz="0" w:space="0" w:color="auto"/>
              </w:divBdr>
            </w:div>
            <w:div w:id="759718371">
              <w:marLeft w:val="0"/>
              <w:marRight w:val="0"/>
              <w:marTop w:val="0"/>
              <w:marBottom w:val="0"/>
              <w:divBdr>
                <w:top w:val="none" w:sz="0" w:space="0" w:color="auto"/>
                <w:left w:val="none" w:sz="0" w:space="0" w:color="auto"/>
                <w:bottom w:val="none" w:sz="0" w:space="0" w:color="auto"/>
                <w:right w:val="none" w:sz="0" w:space="0" w:color="auto"/>
              </w:divBdr>
            </w:div>
            <w:div w:id="1099569644">
              <w:marLeft w:val="0"/>
              <w:marRight w:val="0"/>
              <w:marTop w:val="0"/>
              <w:marBottom w:val="0"/>
              <w:divBdr>
                <w:top w:val="none" w:sz="0" w:space="0" w:color="auto"/>
                <w:left w:val="none" w:sz="0" w:space="0" w:color="auto"/>
                <w:bottom w:val="none" w:sz="0" w:space="0" w:color="auto"/>
                <w:right w:val="none" w:sz="0" w:space="0" w:color="auto"/>
              </w:divBdr>
            </w:div>
            <w:div w:id="1881211117">
              <w:marLeft w:val="0"/>
              <w:marRight w:val="0"/>
              <w:marTop w:val="0"/>
              <w:marBottom w:val="0"/>
              <w:divBdr>
                <w:top w:val="none" w:sz="0" w:space="0" w:color="auto"/>
                <w:left w:val="none" w:sz="0" w:space="0" w:color="auto"/>
                <w:bottom w:val="none" w:sz="0" w:space="0" w:color="auto"/>
                <w:right w:val="none" w:sz="0" w:space="0" w:color="auto"/>
              </w:divBdr>
            </w:div>
            <w:div w:id="1921132510">
              <w:marLeft w:val="0"/>
              <w:marRight w:val="0"/>
              <w:marTop w:val="0"/>
              <w:marBottom w:val="0"/>
              <w:divBdr>
                <w:top w:val="none" w:sz="0" w:space="0" w:color="auto"/>
                <w:left w:val="none" w:sz="0" w:space="0" w:color="auto"/>
                <w:bottom w:val="none" w:sz="0" w:space="0" w:color="auto"/>
                <w:right w:val="none" w:sz="0" w:space="0" w:color="auto"/>
              </w:divBdr>
            </w:div>
          </w:divsChild>
        </w:div>
        <w:div w:id="1852403344">
          <w:marLeft w:val="0"/>
          <w:marRight w:val="0"/>
          <w:marTop w:val="0"/>
          <w:marBottom w:val="0"/>
          <w:divBdr>
            <w:top w:val="none" w:sz="0" w:space="0" w:color="auto"/>
            <w:left w:val="none" w:sz="0" w:space="0" w:color="auto"/>
            <w:bottom w:val="none" w:sz="0" w:space="0" w:color="auto"/>
            <w:right w:val="none" w:sz="0" w:space="0" w:color="auto"/>
          </w:divBdr>
          <w:divsChild>
            <w:div w:id="114645502">
              <w:marLeft w:val="0"/>
              <w:marRight w:val="0"/>
              <w:marTop w:val="0"/>
              <w:marBottom w:val="0"/>
              <w:divBdr>
                <w:top w:val="none" w:sz="0" w:space="0" w:color="auto"/>
                <w:left w:val="none" w:sz="0" w:space="0" w:color="auto"/>
                <w:bottom w:val="none" w:sz="0" w:space="0" w:color="auto"/>
                <w:right w:val="none" w:sz="0" w:space="0" w:color="auto"/>
              </w:divBdr>
            </w:div>
            <w:div w:id="707878187">
              <w:marLeft w:val="0"/>
              <w:marRight w:val="0"/>
              <w:marTop w:val="0"/>
              <w:marBottom w:val="0"/>
              <w:divBdr>
                <w:top w:val="none" w:sz="0" w:space="0" w:color="auto"/>
                <w:left w:val="none" w:sz="0" w:space="0" w:color="auto"/>
                <w:bottom w:val="none" w:sz="0" w:space="0" w:color="auto"/>
                <w:right w:val="none" w:sz="0" w:space="0" w:color="auto"/>
              </w:divBdr>
            </w:div>
            <w:div w:id="1002121729">
              <w:marLeft w:val="0"/>
              <w:marRight w:val="0"/>
              <w:marTop w:val="0"/>
              <w:marBottom w:val="0"/>
              <w:divBdr>
                <w:top w:val="none" w:sz="0" w:space="0" w:color="auto"/>
                <w:left w:val="none" w:sz="0" w:space="0" w:color="auto"/>
                <w:bottom w:val="none" w:sz="0" w:space="0" w:color="auto"/>
                <w:right w:val="none" w:sz="0" w:space="0" w:color="auto"/>
              </w:divBdr>
            </w:div>
            <w:div w:id="1499688455">
              <w:marLeft w:val="0"/>
              <w:marRight w:val="0"/>
              <w:marTop w:val="0"/>
              <w:marBottom w:val="0"/>
              <w:divBdr>
                <w:top w:val="none" w:sz="0" w:space="0" w:color="auto"/>
                <w:left w:val="none" w:sz="0" w:space="0" w:color="auto"/>
                <w:bottom w:val="none" w:sz="0" w:space="0" w:color="auto"/>
                <w:right w:val="none" w:sz="0" w:space="0" w:color="auto"/>
              </w:divBdr>
            </w:div>
            <w:div w:id="194677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77111">
      <w:bodyDiv w:val="1"/>
      <w:marLeft w:val="0"/>
      <w:marRight w:val="0"/>
      <w:marTop w:val="0"/>
      <w:marBottom w:val="0"/>
      <w:divBdr>
        <w:top w:val="none" w:sz="0" w:space="0" w:color="auto"/>
        <w:left w:val="none" w:sz="0" w:space="0" w:color="auto"/>
        <w:bottom w:val="none" w:sz="0" w:space="0" w:color="auto"/>
        <w:right w:val="none" w:sz="0" w:space="0" w:color="auto"/>
      </w:divBdr>
    </w:div>
    <w:div w:id="592905481">
      <w:bodyDiv w:val="1"/>
      <w:marLeft w:val="0"/>
      <w:marRight w:val="0"/>
      <w:marTop w:val="0"/>
      <w:marBottom w:val="0"/>
      <w:divBdr>
        <w:top w:val="none" w:sz="0" w:space="0" w:color="auto"/>
        <w:left w:val="none" w:sz="0" w:space="0" w:color="auto"/>
        <w:bottom w:val="none" w:sz="0" w:space="0" w:color="auto"/>
        <w:right w:val="none" w:sz="0" w:space="0" w:color="auto"/>
      </w:divBdr>
    </w:div>
    <w:div w:id="601911363">
      <w:bodyDiv w:val="1"/>
      <w:marLeft w:val="0"/>
      <w:marRight w:val="0"/>
      <w:marTop w:val="0"/>
      <w:marBottom w:val="0"/>
      <w:divBdr>
        <w:top w:val="none" w:sz="0" w:space="0" w:color="auto"/>
        <w:left w:val="none" w:sz="0" w:space="0" w:color="auto"/>
        <w:bottom w:val="none" w:sz="0" w:space="0" w:color="auto"/>
        <w:right w:val="none" w:sz="0" w:space="0" w:color="auto"/>
      </w:divBdr>
    </w:div>
    <w:div w:id="610550686">
      <w:bodyDiv w:val="1"/>
      <w:marLeft w:val="0"/>
      <w:marRight w:val="0"/>
      <w:marTop w:val="0"/>
      <w:marBottom w:val="0"/>
      <w:divBdr>
        <w:top w:val="none" w:sz="0" w:space="0" w:color="auto"/>
        <w:left w:val="none" w:sz="0" w:space="0" w:color="auto"/>
        <w:bottom w:val="none" w:sz="0" w:space="0" w:color="auto"/>
        <w:right w:val="none" w:sz="0" w:space="0" w:color="auto"/>
      </w:divBdr>
      <w:divsChild>
        <w:div w:id="641273068">
          <w:marLeft w:val="0"/>
          <w:marRight w:val="0"/>
          <w:marTop w:val="0"/>
          <w:marBottom w:val="0"/>
          <w:divBdr>
            <w:top w:val="none" w:sz="0" w:space="0" w:color="auto"/>
            <w:left w:val="none" w:sz="0" w:space="0" w:color="auto"/>
            <w:bottom w:val="none" w:sz="0" w:space="0" w:color="auto"/>
            <w:right w:val="none" w:sz="0" w:space="0" w:color="auto"/>
          </w:divBdr>
        </w:div>
        <w:div w:id="1394161876">
          <w:marLeft w:val="0"/>
          <w:marRight w:val="0"/>
          <w:marTop w:val="0"/>
          <w:marBottom w:val="0"/>
          <w:divBdr>
            <w:top w:val="none" w:sz="0" w:space="0" w:color="auto"/>
            <w:left w:val="none" w:sz="0" w:space="0" w:color="auto"/>
            <w:bottom w:val="none" w:sz="0" w:space="0" w:color="auto"/>
            <w:right w:val="none" w:sz="0" w:space="0" w:color="auto"/>
          </w:divBdr>
        </w:div>
        <w:div w:id="1640458453">
          <w:marLeft w:val="0"/>
          <w:marRight w:val="0"/>
          <w:marTop w:val="0"/>
          <w:marBottom w:val="0"/>
          <w:divBdr>
            <w:top w:val="none" w:sz="0" w:space="0" w:color="auto"/>
            <w:left w:val="none" w:sz="0" w:space="0" w:color="auto"/>
            <w:bottom w:val="none" w:sz="0" w:space="0" w:color="auto"/>
            <w:right w:val="none" w:sz="0" w:space="0" w:color="auto"/>
          </w:divBdr>
        </w:div>
        <w:div w:id="1818372330">
          <w:marLeft w:val="0"/>
          <w:marRight w:val="0"/>
          <w:marTop w:val="0"/>
          <w:marBottom w:val="0"/>
          <w:divBdr>
            <w:top w:val="none" w:sz="0" w:space="0" w:color="auto"/>
            <w:left w:val="none" w:sz="0" w:space="0" w:color="auto"/>
            <w:bottom w:val="none" w:sz="0" w:space="0" w:color="auto"/>
            <w:right w:val="none" w:sz="0" w:space="0" w:color="auto"/>
          </w:divBdr>
        </w:div>
        <w:div w:id="2014798274">
          <w:marLeft w:val="0"/>
          <w:marRight w:val="0"/>
          <w:marTop w:val="0"/>
          <w:marBottom w:val="0"/>
          <w:divBdr>
            <w:top w:val="none" w:sz="0" w:space="0" w:color="auto"/>
            <w:left w:val="none" w:sz="0" w:space="0" w:color="auto"/>
            <w:bottom w:val="none" w:sz="0" w:space="0" w:color="auto"/>
            <w:right w:val="none" w:sz="0" w:space="0" w:color="auto"/>
          </w:divBdr>
        </w:div>
      </w:divsChild>
    </w:div>
    <w:div w:id="721172936">
      <w:bodyDiv w:val="1"/>
      <w:marLeft w:val="0"/>
      <w:marRight w:val="0"/>
      <w:marTop w:val="0"/>
      <w:marBottom w:val="0"/>
      <w:divBdr>
        <w:top w:val="none" w:sz="0" w:space="0" w:color="auto"/>
        <w:left w:val="none" w:sz="0" w:space="0" w:color="auto"/>
        <w:bottom w:val="none" w:sz="0" w:space="0" w:color="auto"/>
        <w:right w:val="none" w:sz="0" w:space="0" w:color="auto"/>
      </w:divBdr>
    </w:div>
    <w:div w:id="968320892">
      <w:bodyDiv w:val="1"/>
      <w:marLeft w:val="0"/>
      <w:marRight w:val="0"/>
      <w:marTop w:val="0"/>
      <w:marBottom w:val="0"/>
      <w:divBdr>
        <w:top w:val="none" w:sz="0" w:space="0" w:color="auto"/>
        <w:left w:val="none" w:sz="0" w:space="0" w:color="auto"/>
        <w:bottom w:val="none" w:sz="0" w:space="0" w:color="auto"/>
        <w:right w:val="none" w:sz="0" w:space="0" w:color="auto"/>
      </w:divBdr>
      <w:divsChild>
        <w:div w:id="1838112269">
          <w:marLeft w:val="0"/>
          <w:marRight w:val="0"/>
          <w:marTop w:val="0"/>
          <w:marBottom w:val="0"/>
          <w:divBdr>
            <w:top w:val="none" w:sz="0" w:space="0" w:color="auto"/>
            <w:left w:val="none" w:sz="0" w:space="0" w:color="auto"/>
            <w:bottom w:val="none" w:sz="0" w:space="0" w:color="auto"/>
            <w:right w:val="none" w:sz="0" w:space="0" w:color="auto"/>
          </w:divBdr>
          <w:divsChild>
            <w:div w:id="835221593">
              <w:marLeft w:val="0"/>
              <w:marRight w:val="0"/>
              <w:marTop w:val="0"/>
              <w:marBottom w:val="0"/>
              <w:divBdr>
                <w:top w:val="none" w:sz="0" w:space="0" w:color="auto"/>
                <w:left w:val="none" w:sz="0" w:space="0" w:color="auto"/>
                <w:bottom w:val="none" w:sz="0" w:space="0" w:color="auto"/>
                <w:right w:val="none" w:sz="0" w:space="0" w:color="auto"/>
              </w:divBdr>
            </w:div>
            <w:div w:id="6532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55241">
      <w:bodyDiv w:val="1"/>
      <w:marLeft w:val="0"/>
      <w:marRight w:val="0"/>
      <w:marTop w:val="0"/>
      <w:marBottom w:val="0"/>
      <w:divBdr>
        <w:top w:val="none" w:sz="0" w:space="0" w:color="auto"/>
        <w:left w:val="none" w:sz="0" w:space="0" w:color="auto"/>
        <w:bottom w:val="none" w:sz="0" w:space="0" w:color="auto"/>
        <w:right w:val="none" w:sz="0" w:space="0" w:color="auto"/>
      </w:divBdr>
    </w:div>
    <w:div w:id="1149632915">
      <w:bodyDiv w:val="1"/>
      <w:marLeft w:val="0"/>
      <w:marRight w:val="0"/>
      <w:marTop w:val="0"/>
      <w:marBottom w:val="0"/>
      <w:divBdr>
        <w:top w:val="none" w:sz="0" w:space="0" w:color="auto"/>
        <w:left w:val="none" w:sz="0" w:space="0" w:color="auto"/>
        <w:bottom w:val="none" w:sz="0" w:space="0" w:color="auto"/>
        <w:right w:val="none" w:sz="0" w:space="0" w:color="auto"/>
      </w:divBdr>
      <w:divsChild>
        <w:div w:id="128478992">
          <w:marLeft w:val="0"/>
          <w:marRight w:val="0"/>
          <w:marTop w:val="0"/>
          <w:marBottom w:val="0"/>
          <w:divBdr>
            <w:top w:val="none" w:sz="0" w:space="0" w:color="auto"/>
            <w:left w:val="none" w:sz="0" w:space="0" w:color="auto"/>
            <w:bottom w:val="none" w:sz="0" w:space="0" w:color="auto"/>
            <w:right w:val="none" w:sz="0" w:space="0" w:color="auto"/>
          </w:divBdr>
        </w:div>
        <w:div w:id="696321896">
          <w:marLeft w:val="0"/>
          <w:marRight w:val="0"/>
          <w:marTop w:val="0"/>
          <w:marBottom w:val="0"/>
          <w:divBdr>
            <w:top w:val="none" w:sz="0" w:space="0" w:color="auto"/>
            <w:left w:val="none" w:sz="0" w:space="0" w:color="auto"/>
            <w:bottom w:val="none" w:sz="0" w:space="0" w:color="auto"/>
            <w:right w:val="none" w:sz="0" w:space="0" w:color="auto"/>
          </w:divBdr>
        </w:div>
        <w:div w:id="897981962">
          <w:marLeft w:val="0"/>
          <w:marRight w:val="0"/>
          <w:marTop w:val="0"/>
          <w:marBottom w:val="0"/>
          <w:divBdr>
            <w:top w:val="none" w:sz="0" w:space="0" w:color="auto"/>
            <w:left w:val="none" w:sz="0" w:space="0" w:color="auto"/>
            <w:bottom w:val="none" w:sz="0" w:space="0" w:color="auto"/>
            <w:right w:val="none" w:sz="0" w:space="0" w:color="auto"/>
          </w:divBdr>
        </w:div>
        <w:div w:id="1096554372">
          <w:marLeft w:val="0"/>
          <w:marRight w:val="0"/>
          <w:marTop w:val="0"/>
          <w:marBottom w:val="0"/>
          <w:divBdr>
            <w:top w:val="none" w:sz="0" w:space="0" w:color="auto"/>
            <w:left w:val="none" w:sz="0" w:space="0" w:color="auto"/>
            <w:bottom w:val="none" w:sz="0" w:space="0" w:color="auto"/>
            <w:right w:val="none" w:sz="0" w:space="0" w:color="auto"/>
          </w:divBdr>
        </w:div>
        <w:div w:id="1617567858">
          <w:marLeft w:val="0"/>
          <w:marRight w:val="0"/>
          <w:marTop w:val="0"/>
          <w:marBottom w:val="0"/>
          <w:divBdr>
            <w:top w:val="none" w:sz="0" w:space="0" w:color="auto"/>
            <w:left w:val="none" w:sz="0" w:space="0" w:color="auto"/>
            <w:bottom w:val="none" w:sz="0" w:space="0" w:color="auto"/>
            <w:right w:val="none" w:sz="0" w:space="0" w:color="auto"/>
          </w:divBdr>
        </w:div>
      </w:divsChild>
    </w:div>
    <w:div w:id="1194000398">
      <w:bodyDiv w:val="1"/>
      <w:marLeft w:val="0"/>
      <w:marRight w:val="0"/>
      <w:marTop w:val="0"/>
      <w:marBottom w:val="0"/>
      <w:divBdr>
        <w:top w:val="none" w:sz="0" w:space="0" w:color="auto"/>
        <w:left w:val="none" w:sz="0" w:space="0" w:color="auto"/>
        <w:bottom w:val="none" w:sz="0" w:space="0" w:color="auto"/>
        <w:right w:val="none" w:sz="0" w:space="0" w:color="auto"/>
      </w:divBdr>
      <w:divsChild>
        <w:div w:id="1605187136">
          <w:marLeft w:val="0"/>
          <w:marRight w:val="0"/>
          <w:marTop w:val="0"/>
          <w:marBottom w:val="0"/>
          <w:divBdr>
            <w:top w:val="none" w:sz="0" w:space="0" w:color="auto"/>
            <w:left w:val="none" w:sz="0" w:space="0" w:color="auto"/>
            <w:bottom w:val="none" w:sz="0" w:space="0" w:color="auto"/>
            <w:right w:val="none" w:sz="0" w:space="0" w:color="auto"/>
          </w:divBdr>
        </w:div>
        <w:div w:id="2115587774">
          <w:marLeft w:val="0"/>
          <w:marRight w:val="0"/>
          <w:marTop w:val="0"/>
          <w:marBottom w:val="0"/>
          <w:divBdr>
            <w:top w:val="none" w:sz="0" w:space="0" w:color="auto"/>
            <w:left w:val="none" w:sz="0" w:space="0" w:color="auto"/>
            <w:bottom w:val="none" w:sz="0" w:space="0" w:color="auto"/>
            <w:right w:val="none" w:sz="0" w:space="0" w:color="auto"/>
          </w:divBdr>
        </w:div>
      </w:divsChild>
    </w:div>
    <w:div w:id="1236016963">
      <w:bodyDiv w:val="1"/>
      <w:marLeft w:val="0"/>
      <w:marRight w:val="0"/>
      <w:marTop w:val="0"/>
      <w:marBottom w:val="0"/>
      <w:divBdr>
        <w:top w:val="none" w:sz="0" w:space="0" w:color="auto"/>
        <w:left w:val="none" w:sz="0" w:space="0" w:color="auto"/>
        <w:bottom w:val="none" w:sz="0" w:space="0" w:color="auto"/>
        <w:right w:val="none" w:sz="0" w:space="0" w:color="auto"/>
      </w:divBdr>
    </w:div>
    <w:div w:id="1276405427">
      <w:bodyDiv w:val="1"/>
      <w:marLeft w:val="0"/>
      <w:marRight w:val="0"/>
      <w:marTop w:val="0"/>
      <w:marBottom w:val="0"/>
      <w:divBdr>
        <w:top w:val="none" w:sz="0" w:space="0" w:color="auto"/>
        <w:left w:val="none" w:sz="0" w:space="0" w:color="auto"/>
        <w:bottom w:val="none" w:sz="0" w:space="0" w:color="auto"/>
        <w:right w:val="none" w:sz="0" w:space="0" w:color="auto"/>
      </w:divBdr>
    </w:div>
    <w:div w:id="1328939181">
      <w:bodyDiv w:val="1"/>
      <w:marLeft w:val="0"/>
      <w:marRight w:val="0"/>
      <w:marTop w:val="0"/>
      <w:marBottom w:val="0"/>
      <w:divBdr>
        <w:top w:val="none" w:sz="0" w:space="0" w:color="auto"/>
        <w:left w:val="none" w:sz="0" w:space="0" w:color="auto"/>
        <w:bottom w:val="none" w:sz="0" w:space="0" w:color="auto"/>
        <w:right w:val="none" w:sz="0" w:space="0" w:color="auto"/>
      </w:divBdr>
    </w:div>
    <w:div w:id="1496191461">
      <w:bodyDiv w:val="1"/>
      <w:marLeft w:val="0"/>
      <w:marRight w:val="0"/>
      <w:marTop w:val="0"/>
      <w:marBottom w:val="0"/>
      <w:divBdr>
        <w:top w:val="none" w:sz="0" w:space="0" w:color="auto"/>
        <w:left w:val="none" w:sz="0" w:space="0" w:color="auto"/>
        <w:bottom w:val="none" w:sz="0" w:space="0" w:color="auto"/>
        <w:right w:val="none" w:sz="0" w:space="0" w:color="auto"/>
      </w:divBdr>
    </w:div>
    <w:div w:id="1630547572">
      <w:bodyDiv w:val="1"/>
      <w:marLeft w:val="0"/>
      <w:marRight w:val="0"/>
      <w:marTop w:val="0"/>
      <w:marBottom w:val="0"/>
      <w:divBdr>
        <w:top w:val="none" w:sz="0" w:space="0" w:color="auto"/>
        <w:left w:val="none" w:sz="0" w:space="0" w:color="auto"/>
        <w:bottom w:val="none" w:sz="0" w:space="0" w:color="auto"/>
        <w:right w:val="none" w:sz="0" w:space="0" w:color="auto"/>
      </w:divBdr>
    </w:div>
    <w:div w:id="1655329776">
      <w:bodyDiv w:val="1"/>
      <w:marLeft w:val="0"/>
      <w:marRight w:val="0"/>
      <w:marTop w:val="0"/>
      <w:marBottom w:val="0"/>
      <w:divBdr>
        <w:top w:val="none" w:sz="0" w:space="0" w:color="auto"/>
        <w:left w:val="none" w:sz="0" w:space="0" w:color="auto"/>
        <w:bottom w:val="none" w:sz="0" w:space="0" w:color="auto"/>
        <w:right w:val="none" w:sz="0" w:space="0" w:color="auto"/>
      </w:divBdr>
    </w:div>
    <w:div w:id="1816486789">
      <w:bodyDiv w:val="1"/>
      <w:marLeft w:val="0"/>
      <w:marRight w:val="0"/>
      <w:marTop w:val="0"/>
      <w:marBottom w:val="0"/>
      <w:divBdr>
        <w:top w:val="none" w:sz="0" w:space="0" w:color="auto"/>
        <w:left w:val="none" w:sz="0" w:space="0" w:color="auto"/>
        <w:bottom w:val="none" w:sz="0" w:space="0" w:color="auto"/>
        <w:right w:val="none" w:sz="0" w:space="0" w:color="auto"/>
      </w:divBdr>
      <w:divsChild>
        <w:div w:id="1821771122">
          <w:marLeft w:val="0"/>
          <w:marRight w:val="0"/>
          <w:marTop w:val="0"/>
          <w:marBottom w:val="0"/>
          <w:divBdr>
            <w:top w:val="none" w:sz="0" w:space="0" w:color="auto"/>
            <w:left w:val="none" w:sz="0" w:space="0" w:color="auto"/>
            <w:bottom w:val="none" w:sz="0" w:space="0" w:color="auto"/>
            <w:right w:val="none" w:sz="0" w:space="0" w:color="auto"/>
          </w:divBdr>
        </w:div>
      </w:divsChild>
    </w:div>
    <w:div w:id="1830361233">
      <w:bodyDiv w:val="1"/>
      <w:marLeft w:val="0"/>
      <w:marRight w:val="0"/>
      <w:marTop w:val="0"/>
      <w:marBottom w:val="0"/>
      <w:divBdr>
        <w:top w:val="none" w:sz="0" w:space="0" w:color="auto"/>
        <w:left w:val="none" w:sz="0" w:space="0" w:color="auto"/>
        <w:bottom w:val="none" w:sz="0" w:space="0" w:color="auto"/>
        <w:right w:val="none" w:sz="0" w:space="0" w:color="auto"/>
      </w:divBdr>
    </w:div>
    <w:div w:id="1854562503">
      <w:bodyDiv w:val="1"/>
      <w:marLeft w:val="0"/>
      <w:marRight w:val="0"/>
      <w:marTop w:val="0"/>
      <w:marBottom w:val="0"/>
      <w:divBdr>
        <w:top w:val="none" w:sz="0" w:space="0" w:color="auto"/>
        <w:left w:val="none" w:sz="0" w:space="0" w:color="auto"/>
        <w:bottom w:val="none" w:sz="0" w:space="0" w:color="auto"/>
        <w:right w:val="none" w:sz="0" w:space="0" w:color="auto"/>
      </w:divBdr>
    </w:div>
    <w:div w:id="1905604231">
      <w:bodyDiv w:val="1"/>
      <w:marLeft w:val="0"/>
      <w:marRight w:val="0"/>
      <w:marTop w:val="0"/>
      <w:marBottom w:val="0"/>
      <w:divBdr>
        <w:top w:val="none" w:sz="0" w:space="0" w:color="auto"/>
        <w:left w:val="none" w:sz="0" w:space="0" w:color="auto"/>
        <w:bottom w:val="none" w:sz="0" w:space="0" w:color="auto"/>
        <w:right w:val="none" w:sz="0" w:space="0" w:color="auto"/>
      </w:divBdr>
      <w:divsChild>
        <w:div w:id="1158956874">
          <w:marLeft w:val="0"/>
          <w:marRight w:val="0"/>
          <w:marTop w:val="0"/>
          <w:marBottom w:val="0"/>
          <w:divBdr>
            <w:top w:val="none" w:sz="0" w:space="0" w:color="auto"/>
            <w:left w:val="none" w:sz="0" w:space="0" w:color="auto"/>
            <w:bottom w:val="none" w:sz="0" w:space="0" w:color="auto"/>
            <w:right w:val="none" w:sz="0" w:space="0" w:color="auto"/>
          </w:divBdr>
        </w:div>
        <w:div w:id="1496385261">
          <w:marLeft w:val="0"/>
          <w:marRight w:val="0"/>
          <w:marTop w:val="0"/>
          <w:marBottom w:val="0"/>
          <w:divBdr>
            <w:top w:val="none" w:sz="0" w:space="0" w:color="auto"/>
            <w:left w:val="none" w:sz="0" w:space="0" w:color="auto"/>
            <w:bottom w:val="none" w:sz="0" w:space="0" w:color="auto"/>
            <w:right w:val="none" w:sz="0" w:space="0" w:color="auto"/>
          </w:divBdr>
        </w:div>
        <w:div w:id="1513495995">
          <w:marLeft w:val="0"/>
          <w:marRight w:val="0"/>
          <w:marTop w:val="0"/>
          <w:marBottom w:val="0"/>
          <w:divBdr>
            <w:top w:val="none" w:sz="0" w:space="0" w:color="auto"/>
            <w:left w:val="none" w:sz="0" w:space="0" w:color="auto"/>
            <w:bottom w:val="none" w:sz="0" w:space="0" w:color="auto"/>
            <w:right w:val="none" w:sz="0" w:space="0" w:color="auto"/>
          </w:divBdr>
          <w:divsChild>
            <w:div w:id="282804857">
              <w:marLeft w:val="0"/>
              <w:marRight w:val="0"/>
              <w:marTop w:val="0"/>
              <w:marBottom w:val="0"/>
              <w:divBdr>
                <w:top w:val="none" w:sz="0" w:space="0" w:color="auto"/>
                <w:left w:val="none" w:sz="0" w:space="0" w:color="auto"/>
                <w:bottom w:val="none" w:sz="0" w:space="0" w:color="auto"/>
                <w:right w:val="none" w:sz="0" w:space="0" w:color="auto"/>
              </w:divBdr>
            </w:div>
            <w:div w:id="1226449707">
              <w:marLeft w:val="0"/>
              <w:marRight w:val="0"/>
              <w:marTop w:val="0"/>
              <w:marBottom w:val="0"/>
              <w:divBdr>
                <w:top w:val="none" w:sz="0" w:space="0" w:color="auto"/>
                <w:left w:val="none" w:sz="0" w:space="0" w:color="auto"/>
                <w:bottom w:val="none" w:sz="0" w:space="0" w:color="auto"/>
                <w:right w:val="none" w:sz="0" w:space="0" w:color="auto"/>
              </w:divBdr>
            </w:div>
            <w:div w:id="1237667331">
              <w:marLeft w:val="0"/>
              <w:marRight w:val="0"/>
              <w:marTop w:val="0"/>
              <w:marBottom w:val="0"/>
              <w:divBdr>
                <w:top w:val="none" w:sz="0" w:space="0" w:color="auto"/>
                <w:left w:val="none" w:sz="0" w:space="0" w:color="auto"/>
                <w:bottom w:val="none" w:sz="0" w:space="0" w:color="auto"/>
                <w:right w:val="none" w:sz="0" w:space="0" w:color="auto"/>
              </w:divBdr>
            </w:div>
            <w:div w:id="1255626440">
              <w:marLeft w:val="0"/>
              <w:marRight w:val="0"/>
              <w:marTop w:val="0"/>
              <w:marBottom w:val="0"/>
              <w:divBdr>
                <w:top w:val="none" w:sz="0" w:space="0" w:color="auto"/>
                <w:left w:val="none" w:sz="0" w:space="0" w:color="auto"/>
                <w:bottom w:val="none" w:sz="0" w:space="0" w:color="auto"/>
                <w:right w:val="none" w:sz="0" w:space="0" w:color="auto"/>
              </w:divBdr>
            </w:div>
            <w:div w:id="1690834281">
              <w:marLeft w:val="0"/>
              <w:marRight w:val="0"/>
              <w:marTop w:val="0"/>
              <w:marBottom w:val="0"/>
              <w:divBdr>
                <w:top w:val="none" w:sz="0" w:space="0" w:color="auto"/>
                <w:left w:val="none" w:sz="0" w:space="0" w:color="auto"/>
                <w:bottom w:val="none" w:sz="0" w:space="0" w:color="auto"/>
                <w:right w:val="none" w:sz="0" w:space="0" w:color="auto"/>
              </w:divBdr>
            </w:div>
          </w:divsChild>
        </w:div>
        <w:div w:id="1745911031">
          <w:marLeft w:val="0"/>
          <w:marRight w:val="0"/>
          <w:marTop w:val="0"/>
          <w:marBottom w:val="0"/>
          <w:divBdr>
            <w:top w:val="none" w:sz="0" w:space="0" w:color="auto"/>
            <w:left w:val="none" w:sz="0" w:space="0" w:color="auto"/>
            <w:bottom w:val="none" w:sz="0" w:space="0" w:color="auto"/>
            <w:right w:val="none" w:sz="0" w:space="0" w:color="auto"/>
          </w:divBdr>
          <w:divsChild>
            <w:div w:id="1378969273">
              <w:marLeft w:val="0"/>
              <w:marRight w:val="0"/>
              <w:marTop w:val="0"/>
              <w:marBottom w:val="0"/>
              <w:divBdr>
                <w:top w:val="none" w:sz="0" w:space="0" w:color="auto"/>
                <w:left w:val="none" w:sz="0" w:space="0" w:color="auto"/>
                <w:bottom w:val="none" w:sz="0" w:space="0" w:color="auto"/>
                <w:right w:val="none" w:sz="0" w:space="0" w:color="auto"/>
              </w:divBdr>
            </w:div>
            <w:div w:id="1546601151">
              <w:marLeft w:val="0"/>
              <w:marRight w:val="0"/>
              <w:marTop w:val="0"/>
              <w:marBottom w:val="0"/>
              <w:divBdr>
                <w:top w:val="none" w:sz="0" w:space="0" w:color="auto"/>
                <w:left w:val="none" w:sz="0" w:space="0" w:color="auto"/>
                <w:bottom w:val="none" w:sz="0" w:space="0" w:color="auto"/>
                <w:right w:val="none" w:sz="0" w:space="0" w:color="auto"/>
              </w:divBdr>
            </w:div>
            <w:div w:id="1833138638">
              <w:marLeft w:val="0"/>
              <w:marRight w:val="0"/>
              <w:marTop w:val="0"/>
              <w:marBottom w:val="0"/>
              <w:divBdr>
                <w:top w:val="none" w:sz="0" w:space="0" w:color="auto"/>
                <w:left w:val="none" w:sz="0" w:space="0" w:color="auto"/>
                <w:bottom w:val="none" w:sz="0" w:space="0" w:color="auto"/>
                <w:right w:val="none" w:sz="0" w:space="0" w:color="auto"/>
              </w:divBdr>
            </w:div>
            <w:div w:id="2040356506">
              <w:marLeft w:val="0"/>
              <w:marRight w:val="0"/>
              <w:marTop w:val="0"/>
              <w:marBottom w:val="0"/>
              <w:divBdr>
                <w:top w:val="none" w:sz="0" w:space="0" w:color="auto"/>
                <w:left w:val="none" w:sz="0" w:space="0" w:color="auto"/>
                <w:bottom w:val="none" w:sz="0" w:space="0" w:color="auto"/>
                <w:right w:val="none" w:sz="0" w:space="0" w:color="auto"/>
              </w:divBdr>
            </w:div>
            <w:div w:id="209238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6685">
      <w:bodyDiv w:val="1"/>
      <w:marLeft w:val="0"/>
      <w:marRight w:val="0"/>
      <w:marTop w:val="0"/>
      <w:marBottom w:val="0"/>
      <w:divBdr>
        <w:top w:val="none" w:sz="0" w:space="0" w:color="auto"/>
        <w:left w:val="none" w:sz="0" w:space="0" w:color="auto"/>
        <w:bottom w:val="none" w:sz="0" w:space="0" w:color="auto"/>
        <w:right w:val="none" w:sz="0" w:space="0" w:color="auto"/>
      </w:divBdr>
      <w:divsChild>
        <w:div w:id="443619533">
          <w:marLeft w:val="0"/>
          <w:marRight w:val="0"/>
          <w:marTop w:val="0"/>
          <w:marBottom w:val="0"/>
          <w:divBdr>
            <w:top w:val="none" w:sz="0" w:space="0" w:color="auto"/>
            <w:left w:val="none" w:sz="0" w:space="0" w:color="auto"/>
            <w:bottom w:val="none" w:sz="0" w:space="0" w:color="auto"/>
            <w:right w:val="none" w:sz="0" w:space="0" w:color="auto"/>
          </w:divBdr>
          <w:divsChild>
            <w:div w:id="287780682">
              <w:marLeft w:val="0"/>
              <w:marRight w:val="0"/>
              <w:marTop w:val="0"/>
              <w:marBottom w:val="0"/>
              <w:divBdr>
                <w:top w:val="none" w:sz="0" w:space="0" w:color="auto"/>
                <w:left w:val="none" w:sz="0" w:space="0" w:color="auto"/>
                <w:bottom w:val="none" w:sz="0" w:space="0" w:color="auto"/>
                <w:right w:val="none" w:sz="0" w:space="0" w:color="auto"/>
              </w:divBdr>
            </w:div>
            <w:div w:id="1089349653">
              <w:marLeft w:val="0"/>
              <w:marRight w:val="0"/>
              <w:marTop w:val="0"/>
              <w:marBottom w:val="0"/>
              <w:divBdr>
                <w:top w:val="none" w:sz="0" w:space="0" w:color="auto"/>
                <w:left w:val="none" w:sz="0" w:space="0" w:color="auto"/>
                <w:bottom w:val="none" w:sz="0" w:space="0" w:color="auto"/>
                <w:right w:val="none" w:sz="0" w:space="0" w:color="auto"/>
              </w:divBdr>
            </w:div>
            <w:div w:id="1241480411">
              <w:marLeft w:val="0"/>
              <w:marRight w:val="0"/>
              <w:marTop w:val="0"/>
              <w:marBottom w:val="0"/>
              <w:divBdr>
                <w:top w:val="none" w:sz="0" w:space="0" w:color="auto"/>
                <w:left w:val="none" w:sz="0" w:space="0" w:color="auto"/>
                <w:bottom w:val="none" w:sz="0" w:space="0" w:color="auto"/>
                <w:right w:val="none" w:sz="0" w:space="0" w:color="auto"/>
              </w:divBdr>
            </w:div>
            <w:div w:id="1357927382">
              <w:marLeft w:val="0"/>
              <w:marRight w:val="0"/>
              <w:marTop w:val="0"/>
              <w:marBottom w:val="0"/>
              <w:divBdr>
                <w:top w:val="none" w:sz="0" w:space="0" w:color="auto"/>
                <w:left w:val="none" w:sz="0" w:space="0" w:color="auto"/>
                <w:bottom w:val="none" w:sz="0" w:space="0" w:color="auto"/>
                <w:right w:val="none" w:sz="0" w:space="0" w:color="auto"/>
              </w:divBdr>
            </w:div>
            <w:div w:id="1710182413">
              <w:marLeft w:val="0"/>
              <w:marRight w:val="0"/>
              <w:marTop w:val="0"/>
              <w:marBottom w:val="0"/>
              <w:divBdr>
                <w:top w:val="none" w:sz="0" w:space="0" w:color="auto"/>
                <w:left w:val="none" w:sz="0" w:space="0" w:color="auto"/>
                <w:bottom w:val="none" w:sz="0" w:space="0" w:color="auto"/>
                <w:right w:val="none" w:sz="0" w:space="0" w:color="auto"/>
              </w:divBdr>
            </w:div>
          </w:divsChild>
        </w:div>
        <w:div w:id="696933173">
          <w:marLeft w:val="0"/>
          <w:marRight w:val="0"/>
          <w:marTop w:val="0"/>
          <w:marBottom w:val="0"/>
          <w:divBdr>
            <w:top w:val="none" w:sz="0" w:space="0" w:color="auto"/>
            <w:left w:val="none" w:sz="0" w:space="0" w:color="auto"/>
            <w:bottom w:val="none" w:sz="0" w:space="0" w:color="auto"/>
            <w:right w:val="none" w:sz="0" w:space="0" w:color="auto"/>
          </w:divBdr>
        </w:div>
        <w:div w:id="1138302232">
          <w:marLeft w:val="0"/>
          <w:marRight w:val="0"/>
          <w:marTop w:val="0"/>
          <w:marBottom w:val="0"/>
          <w:divBdr>
            <w:top w:val="none" w:sz="0" w:space="0" w:color="auto"/>
            <w:left w:val="none" w:sz="0" w:space="0" w:color="auto"/>
            <w:bottom w:val="none" w:sz="0" w:space="0" w:color="auto"/>
            <w:right w:val="none" w:sz="0" w:space="0" w:color="auto"/>
          </w:divBdr>
          <w:divsChild>
            <w:div w:id="541136909">
              <w:marLeft w:val="0"/>
              <w:marRight w:val="0"/>
              <w:marTop w:val="0"/>
              <w:marBottom w:val="0"/>
              <w:divBdr>
                <w:top w:val="none" w:sz="0" w:space="0" w:color="auto"/>
                <w:left w:val="none" w:sz="0" w:space="0" w:color="auto"/>
                <w:bottom w:val="none" w:sz="0" w:space="0" w:color="auto"/>
                <w:right w:val="none" w:sz="0" w:space="0" w:color="auto"/>
              </w:divBdr>
            </w:div>
            <w:div w:id="962031095">
              <w:marLeft w:val="0"/>
              <w:marRight w:val="0"/>
              <w:marTop w:val="0"/>
              <w:marBottom w:val="0"/>
              <w:divBdr>
                <w:top w:val="none" w:sz="0" w:space="0" w:color="auto"/>
                <w:left w:val="none" w:sz="0" w:space="0" w:color="auto"/>
                <w:bottom w:val="none" w:sz="0" w:space="0" w:color="auto"/>
                <w:right w:val="none" w:sz="0" w:space="0" w:color="auto"/>
              </w:divBdr>
            </w:div>
            <w:div w:id="983898178">
              <w:marLeft w:val="0"/>
              <w:marRight w:val="0"/>
              <w:marTop w:val="0"/>
              <w:marBottom w:val="0"/>
              <w:divBdr>
                <w:top w:val="none" w:sz="0" w:space="0" w:color="auto"/>
                <w:left w:val="none" w:sz="0" w:space="0" w:color="auto"/>
                <w:bottom w:val="none" w:sz="0" w:space="0" w:color="auto"/>
                <w:right w:val="none" w:sz="0" w:space="0" w:color="auto"/>
              </w:divBdr>
            </w:div>
            <w:div w:id="1693875804">
              <w:marLeft w:val="0"/>
              <w:marRight w:val="0"/>
              <w:marTop w:val="0"/>
              <w:marBottom w:val="0"/>
              <w:divBdr>
                <w:top w:val="none" w:sz="0" w:space="0" w:color="auto"/>
                <w:left w:val="none" w:sz="0" w:space="0" w:color="auto"/>
                <w:bottom w:val="none" w:sz="0" w:space="0" w:color="auto"/>
                <w:right w:val="none" w:sz="0" w:space="0" w:color="auto"/>
              </w:divBdr>
            </w:div>
            <w:div w:id="1822580542">
              <w:marLeft w:val="0"/>
              <w:marRight w:val="0"/>
              <w:marTop w:val="0"/>
              <w:marBottom w:val="0"/>
              <w:divBdr>
                <w:top w:val="none" w:sz="0" w:space="0" w:color="auto"/>
                <w:left w:val="none" w:sz="0" w:space="0" w:color="auto"/>
                <w:bottom w:val="none" w:sz="0" w:space="0" w:color="auto"/>
                <w:right w:val="none" w:sz="0" w:space="0" w:color="auto"/>
              </w:divBdr>
            </w:div>
          </w:divsChild>
        </w:div>
        <w:div w:id="1149639992">
          <w:marLeft w:val="0"/>
          <w:marRight w:val="0"/>
          <w:marTop w:val="0"/>
          <w:marBottom w:val="0"/>
          <w:divBdr>
            <w:top w:val="none" w:sz="0" w:space="0" w:color="auto"/>
            <w:left w:val="none" w:sz="0" w:space="0" w:color="auto"/>
            <w:bottom w:val="none" w:sz="0" w:space="0" w:color="auto"/>
            <w:right w:val="none" w:sz="0" w:space="0" w:color="auto"/>
          </w:divBdr>
        </w:div>
        <w:div w:id="1253859309">
          <w:marLeft w:val="0"/>
          <w:marRight w:val="0"/>
          <w:marTop w:val="0"/>
          <w:marBottom w:val="0"/>
          <w:divBdr>
            <w:top w:val="none" w:sz="0" w:space="0" w:color="auto"/>
            <w:left w:val="none" w:sz="0" w:space="0" w:color="auto"/>
            <w:bottom w:val="none" w:sz="0" w:space="0" w:color="auto"/>
            <w:right w:val="none" w:sz="0" w:space="0" w:color="auto"/>
          </w:divBdr>
        </w:div>
        <w:div w:id="1264649491">
          <w:marLeft w:val="0"/>
          <w:marRight w:val="0"/>
          <w:marTop w:val="0"/>
          <w:marBottom w:val="0"/>
          <w:divBdr>
            <w:top w:val="none" w:sz="0" w:space="0" w:color="auto"/>
            <w:left w:val="none" w:sz="0" w:space="0" w:color="auto"/>
            <w:bottom w:val="none" w:sz="0" w:space="0" w:color="auto"/>
            <w:right w:val="none" w:sz="0" w:space="0" w:color="auto"/>
          </w:divBdr>
        </w:div>
        <w:div w:id="1919746832">
          <w:marLeft w:val="0"/>
          <w:marRight w:val="0"/>
          <w:marTop w:val="0"/>
          <w:marBottom w:val="0"/>
          <w:divBdr>
            <w:top w:val="none" w:sz="0" w:space="0" w:color="auto"/>
            <w:left w:val="none" w:sz="0" w:space="0" w:color="auto"/>
            <w:bottom w:val="none" w:sz="0" w:space="0" w:color="auto"/>
            <w:right w:val="none" w:sz="0" w:space="0" w:color="auto"/>
          </w:divBdr>
          <w:divsChild>
            <w:div w:id="558711028">
              <w:marLeft w:val="0"/>
              <w:marRight w:val="0"/>
              <w:marTop w:val="0"/>
              <w:marBottom w:val="0"/>
              <w:divBdr>
                <w:top w:val="none" w:sz="0" w:space="0" w:color="auto"/>
                <w:left w:val="none" w:sz="0" w:space="0" w:color="auto"/>
                <w:bottom w:val="none" w:sz="0" w:space="0" w:color="auto"/>
                <w:right w:val="none" w:sz="0" w:space="0" w:color="auto"/>
              </w:divBdr>
            </w:div>
            <w:div w:id="1274752864">
              <w:marLeft w:val="0"/>
              <w:marRight w:val="0"/>
              <w:marTop w:val="0"/>
              <w:marBottom w:val="0"/>
              <w:divBdr>
                <w:top w:val="none" w:sz="0" w:space="0" w:color="auto"/>
                <w:left w:val="none" w:sz="0" w:space="0" w:color="auto"/>
                <w:bottom w:val="none" w:sz="0" w:space="0" w:color="auto"/>
                <w:right w:val="none" w:sz="0" w:space="0" w:color="auto"/>
              </w:divBdr>
            </w:div>
            <w:div w:id="1823498907">
              <w:marLeft w:val="0"/>
              <w:marRight w:val="0"/>
              <w:marTop w:val="0"/>
              <w:marBottom w:val="0"/>
              <w:divBdr>
                <w:top w:val="none" w:sz="0" w:space="0" w:color="auto"/>
                <w:left w:val="none" w:sz="0" w:space="0" w:color="auto"/>
                <w:bottom w:val="none" w:sz="0" w:space="0" w:color="auto"/>
                <w:right w:val="none" w:sz="0" w:space="0" w:color="auto"/>
              </w:divBdr>
            </w:div>
            <w:div w:id="1962613605">
              <w:marLeft w:val="0"/>
              <w:marRight w:val="0"/>
              <w:marTop w:val="0"/>
              <w:marBottom w:val="0"/>
              <w:divBdr>
                <w:top w:val="none" w:sz="0" w:space="0" w:color="auto"/>
                <w:left w:val="none" w:sz="0" w:space="0" w:color="auto"/>
                <w:bottom w:val="none" w:sz="0" w:space="0" w:color="auto"/>
                <w:right w:val="none" w:sz="0" w:space="0" w:color="auto"/>
              </w:divBdr>
            </w:div>
            <w:div w:id="2042853839">
              <w:marLeft w:val="0"/>
              <w:marRight w:val="0"/>
              <w:marTop w:val="0"/>
              <w:marBottom w:val="0"/>
              <w:divBdr>
                <w:top w:val="none" w:sz="0" w:space="0" w:color="auto"/>
                <w:left w:val="none" w:sz="0" w:space="0" w:color="auto"/>
                <w:bottom w:val="none" w:sz="0" w:space="0" w:color="auto"/>
                <w:right w:val="none" w:sz="0" w:space="0" w:color="auto"/>
              </w:divBdr>
            </w:div>
          </w:divsChild>
        </w:div>
        <w:div w:id="1973518093">
          <w:marLeft w:val="0"/>
          <w:marRight w:val="0"/>
          <w:marTop w:val="0"/>
          <w:marBottom w:val="0"/>
          <w:divBdr>
            <w:top w:val="none" w:sz="0" w:space="0" w:color="auto"/>
            <w:left w:val="none" w:sz="0" w:space="0" w:color="auto"/>
            <w:bottom w:val="none" w:sz="0" w:space="0" w:color="auto"/>
            <w:right w:val="none" w:sz="0" w:space="0" w:color="auto"/>
          </w:divBdr>
        </w:div>
        <w:div w:id="2145152151">
          <w:marLeft w:val="0"/>
          <w:marRight w:val="0"/>
          <w:marTop w:val="0"/>
          <w:marBottom w:val="0"/>
          <w:divBdr>
            <w:top w:val="none" w:sz="0" w:space="0" w:color="auto"/>
            <w:left w:val="none" w:sz="0" w:space="0" w:color="auto"/>
            <w:bottom w:val="none" w:sz="0" w:space="0" w:color="auto"/>
            <w:right w:val="none" w:sz="0" w:space="0" w:color="auto"/>
          </w:divBdr>
          <w:divsChild>
            <w:div w:id="841312451">
              <w:marLeft w:val="0"/>
              <w:marRight w:val="0"/>
              <w:marTop w:val="0"/>
              <w:marBottom w:val="0"/>
              <w:divBdr>
                <w:top w:val="none" w:sz="0" w:space="0" w:color="auto"/>
                <w:left w:val="none" w:sz="0" w:space="0" w:color="auto"/>
                <w:bottom w:val="none" w:sz="0" w:space="0" w:color="auto"/>
                <w:right w:val="none" w:sz="0" w:space="0" w:color="auto"/>
              </w:divBdr>
            </w:div>
            <w:div w:id="868176373">
              <w:marLeft w:val="0"/>
              <w:marRight w:val="0"/>
              <w:marTop w:val="0"/>
              <w:marBottom w:val="0"/>
              <w:divBdr>
                <w:top w:val="none" w:sz="0" w:space="0" w:color="auto"/>
                <w:left w:val="none" w:sz="0" w:space="0" w:color="auto"/>
                <w:bottom w:val="none" w:sz="0" w:space="0" w:color="auto"/>
                <w:right w:val="none" w:sz="0" w:space="0" w:color="auto"/>
              </w:divBdr>
            </w:div>
            <w:div w:id="127744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91402">
      <w:bodyDiv w:val="1"/>
      <w:marLeft w:val="0"/>
      <w:marRight w:val="0"/>
      <w:marTop w:val="0"/>
      <w:marBottom w:val="0"/>
      <w:divBdr>
        <w:top w:val="none" w:sz="0" w:space="0" w:color="auto"/>
        <w:left w:val="none" w:sz="0" w:space="0" w:color="auto"/>
        <w:bottom w:val="none" w:sz="0" w:space="0" w:color="auto"/>
        <w:right w:val="none" w:sz="0" w:space="0" w:color="auto"/>
      </w:divBdr>
      <w:divsChild>
        <w:div w:id="565796008">
          <w:marLeft w:val="0"/>
          <w:marRight w:val="0"/>
          <w:marTop w:val="0"/>
          <w:marBottom w:val="0"/>
          <w:divBdr>
            <w:top w:val="none" w:sz="0" w:space="0" w:color="auto"/>
            <w:left w:val="none" w:sz="0" w:space="0" w:color="auto"/>
            <w:bottom w:val="none" w:sz="0" w:space="0" w:color="auto"/>
            <w:right w:val="none" w:sz="0" w:space="0" w:color="auto"/>
          </w:divBdr>
        </w:div>
        <w:div w:id="1021205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0EECD-27DC-4ED7-AB5D-05044FEDE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1611</Words>
  <Characters>9315</Characters>
  <Application>Microsoft Office Word</Application>
  <DocSecurity>0</DocSecurity>
  <Lines>204</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[SEC=OFFICIAL:Sensitive]</cp:keywords>
  <dc:description/>
  <cp:lastModifiedBy/>
  <cp:revision>1</cp:revision>
  <dcterms:created xsi:type="dcterms:W3CDTF">2021-09-30T22:33:00Z</dcterms:created>
  <dcterms:modified xsi:type="dcterms:W3CDTF">2021-12-09T04:26:00Z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2021-09-27T17:21:39Z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19c5ef58-65b1-4e24-baee-671b25060a39</vt:lpwstr>
  </property>
  <property fmtid="{D5CDD505-2E9C-101B-9397-08002B2CF9AE}" pid="8" name="MSIP_Label_c1c05e37-788c-4c59-b50e-5c98323c0a70_ContentBits">
    <vt:lpwstr>0</vt:lpwstr>
  </property>
  <property fmtid="{D5CDD505-2E9C-101B-9397-08002B2CF9AE}" pid="9" name="PM_ProtectiveMarkingImage_Header">
    <vt:lpwstr>C:\Program Files (x86)\Common Files\janusNET Shared\janusSEAL\Images\DocumentSlashBlue.png</vt:lpwstr>
  </property>
  <property fmtid="{D5CDD505-2E9C-101B-9397-08002B2CF9AE}" pid="10" name="PM_Caveats_Count">
    <vt:lpwstr>0</vt:lpwstr>
  </property>
  <property fmtid="{D5CDD505-2E9C-101B-9397-08002B2CF9AE}" pid="11" name="PM_DisplayValueSecClassificationWithQualifier">
    <vt:lpwstr>OFFICIAL: Sensitive</vt:lpwstr>
  </property>
  <property fmtid="{D5CDD505-2E9C-101B-9397-08002B2CF9AE}" pid="12" name="PM_Qualifier">
    <vt:lpwstr/>
  </property>
  <property fmtid="{D5CDD505-2E9C-101B-9397-08002B2CF9AE}" pid="13" name="PM_SecurityClassification">
    <vt:lpwstr>OFFICIAL:Sensitive</vt:lpwstr>
  </property>
  <property fmtid="{D5CDD505-2E9C-101B-9397-08002B2CF9AE}" pid="14" name="PM_InsertionValue">
    <vt:lpwstr>OFFICIAL: Sensitive</vt:lpwstr>
  </property>
  <property fmtid="{D5CDD505-2E9C-101B-9397-08002B2CF9AE}" pid="15" name="PM_Originating_FileId">
    <vt:lpwstr>943CEBF0CB0B4250BAD3C3B637AC951F</vt:lpwstr>
  </property>
  <property fmtid="{D5CDD505-2E9C-101B-9397-08002B2CF9AE}" pid="16" name="PM_ProtectiveMarkingValue_Footer">
    <vt:lpwstr>OFFICIAL: Sensitive</vt:lpwstr>
  </property>
  <property fmtid="{D5CDD505-2E9C-101B-9397-08002B2CF9AE}" pid="17" name="PM_Originator_Hash_SHA1">
    <vt:lpwstr>BB24B90B748909E5424472032769D6A2766E68BB</vt:lpwstr>
  </property>
  <property fmtid="{D5CDD505-2E9C-101B-9397-08002B2CF9AE}" pid="18" name="PM_OriginationTimeStamp">
    <vt:lpwstr>2021-12-09T04:11:13Z</vt:lpwstr>
  </property>
  <property fmtid="{D5CDD505-2E9C-101B-9397-08002B2CF9AE}" pid="19" name="PM_ProtectiveMarkingValue_Header">
    <vt:lpwstr>OFFICIAL: Sensitive</vt:lpwstr>
  </property>
  <property fmtid="{D5CDD505-2E9C-101B-9397-08002B2CF9AE}" pid="20" name="PM_ProtectiveMarkingImage_Footer">
    <vt:lpwstr>C:\Program Files (x86)\Common Files\janusNET Shared\janusSEAL\Images\DocumentSlashBlue.png</vt:lpwstr>
  </property>
  <property fmtid="{D5CDD505-2E9C-101B-9397-08002B2CF9AE}" pid="21" name="PM_Namespace">
    <vt:lpwstr>gov.au</vt:lpwstr>
  </property>
  <property fmtid="{D5CDD505-2E9C-101B-9397-08002B2CF9AE}" pid="22" name="PM_Version">
    <vt:lpwstr>2018.4</vt:lpwstr>
  </property>
  <property fmtid="{D5CDD505-2E9C-101B-9397-08002B2CF9AE}" pid="23" name="PM_Note">
    <vt:lpwstr/>
  </property>
  <property fmtid="{D5CDD505-2E9C-101B-9397-08002B2CF9AE}" pid="24" name="PM_Markers">
    <vt:lpwstr/>
  </property>
  <property fmtid="{D5CDD505-2E9C-101B-9397-08002B2CF9AE}" pid="25" name="PM_Hash_Version">
    <vt:lpwstr>2018.0</vt:lpwstr>
  </property>
  <property fmtid="{D5CDD505-2E9C-101B-9397-08002B2CF9AE}" pid="26" name="PM_Hash_Salt_Prev">
    <vt:lpwstr>93125C7A333639F38656B9A7D949D7F5</vt:lpwstr>
  </property>
  <property fmtid="{D5CDD505-2E9C-101B-9397-08002B2CF9AE}" pid="27" name="PM_Hash_Salt">
    <vt:lpwstr>048E16E79B34CD27478E90803FFF0529</vt:lpwstr>
  </property>
  <property fmtid="{D5CDD505-2E9C-101B-9397-08002B2CF9AE}" pid="28" name="PM_Hash_SHA1">
    <vt:lpwstr>D3410A64A1180C3BE37C4A7DE9DA417859D859AD</vt:lpwstr>
  </property>
  <property fmtid="{D5CDD505-2E9C-101B-9397-08002B2CF9AE}" pid="29" name="PM_SecurityClassification_Prev">
    <vt:lpwstr>OFFICIAL:Sensitive</vt:lpwstr>
  </property>
  <property fmtid="{D5CDD505-2E9C-101B-9397-08002B2CF9AE}" pid="30" name="PM_Qualifier_Prev">
    <vt:lpwstr/>
  </property>
</Properties>
</file>