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7A9DA" w14:textId="3D989D66" w:rsidR="00A80B76" w:rsidRDefault="008E5F1E">
      <w:pPr>
        <w:spacing w:after="0" w:line="240" w:lineRule="auto"/>
        <w:ind w:left="0" w:right="14" w:firstLine="0"/>
        <w:jc w:val="center"/>
        <w:rPr>
          <w:szCs w:val="24"/>
        </w:rPr>
      </w:pPr>
      <w:r>
        <w:rPr>
          <w:b/>
          <w:szCs w:val="24"/>
        </w:rPr>
        <w:t>CHAPTER 13</w:t>
      </w:r>
    </w:p>
    <w:p w14:paraId="3657A9DB" w14:textId="77777777" w:rsidR="00A80B76" w:rsidRDefault="00A80B76">
      <w:pPr>
        <w:spacing w:after="0" w:line="240" w:lineRule="auto"/>
        <w:ind w:left="48" w:firstLine="0"/>
        <w:jc w:val="center"/>
        <w:rPr>
          <w:szCs w:val="24"/>
        </w:rPr>
      </w:pPr>
    </w:p>
    <w:p w14:paraId="3657A9DC" w14:textId="77777777" w:rsidR="00A80B76" w:rsidRDefault="008E5F1E">
      <w:pPr>
        <w:spacing w:after="0" w:line="240" w:lineRule="auto"/>
        <w:ind w:right="10"/>
        <w:jc w:val="center"/>
        <w:rPr>
          <w:szCs w:val="24"/>
        </w:rPr>
      </w:pPr>
      <w:r>
        <w:rPr>
          <w:b/>
          <w:szCs w:val="24"/>
        </w:rPr>
        <w:t>INVESTMENT</w:t>
      </w:r>
    </w:p>
    <w:p w14:paraId="3657A9DD" w14:textId="77777777" w:rsidR="00A80B76" w:rsidRDefault="00A80B76">
      <w:pPr>
        <w:spacing w:after="0" w:line="240" w:lineRule="auto"/>
        <w:rPr>
          <w:b/>
          <w:szCs w:val="24"/>
        </w:rPr>
      </w:pPr>
    </w:p>
    <w:p w14:paraId="3657A9DE" w14:textId="77777777" w:rsidR="00A80B76" w:rsidRDefault="00A80B76">
      <w:pPr>
        <w:spacing w:after="0" w:line="240" w:lineRule="auto"/>
        <w:rPr>
          <w:b/>
          <w:szCs w:val="24"/>
        </w:rPr>
      </w:pPr>
    </w:p>
    <w:p w14:paraId="3657A9DF" w14:textId="22DB144B" w:rsidR="00A80B76" w:rsidRDefault="008E5F1E">
      <w:pPr>
        <w:spacing w:after="0" w:line="240" w:lineRule="auto"/>
        <w:jc w:val="center"/>
        <w:rPr>
          <w:b/>
          <w:szCs w:val="24"/>
        </w:rPr>
      </w:pPr>
      <w:r>
        <w:rPr>
          <w:b/>
          <w:szCs w:val="24"/>
        </w:rPr>
        <w:t>Article 13.1</w:t>
      </w:r>
    </w:p>
    <w:p w14:paraId="3657A9E0" w14:textId="77777777" w:rsidR="00A80B76" w:rsidRDefault="008E5F1E">
      <w:pPr>
        <w:spacing w:after="0" w:line="240" w:lineRule="auto"/>
        <w:jc w:val="center"/>
        <w:rPr>
          <w:b/>
          <w:szCs w:val="24"/>
        </w:rPr>
      </w:pPr>
      <w:r>
        <w:rPr>
          <w:b/>
          <w:szCs w:val="24"/>
        </w:rPr>
        <w:t>Definitions</w:t>
      </w:r>
    </w:p>
    <w:p w14:paraId="3657A9E1" w14:textId="77777777" w:rsidR="00A80B76" w:rsidRDefault="00A80B76">
      <w:pPr>
        <w:spacing w:after="0" w:line="240" w:lineRule="auto"/>
        <w:rPr>
          <w:szCs w:val="24"/>
        </w:rPr>
      </w:pPr>
    </w:p>
    <w:p w14:paraId="3657A9E2" w14:textId="56AB0A93" w:rsidR="00A80B76" w:rsidRDefault="008E5F1E" w:rsidP="000C7A4B">
      <w:pPr>
        <w:tabs>
          <w:tab w:val="center" w:pos="1276"/>
        </w:tabs>
        <w:spacing w:after="0" w:line="240" w:lineRule="auto"/>
        <w:ind w:firstLine="0"/>
        <w:rPr>
          <w:szCs w:val="24"/>
        </w:rPr>
      </w:pPr>
      <w:r>
        <w:rPr>
          <w:szCs w:val="24"/>
        </w:rPr>
        <w:tab/>
      </w:r>
      <w:r w:rsidR="00EF0428">
        <w:rPr>
          <w:szCs w:val="24"/>
        </w:rPr>
        <w:tab/>
      </w:r>
      <w:r>
        <w:rPr>
          <w:szCs w:val="24"/>
        </w:rPr>
        <w:t xml:space="preserve">For the purposes of this Chapter:  </w:t>
      </w:r>
    </w:p>
    <w:p w14:paraId="3657A9E3" w14:textId="77777777" w:rsidR="00A80B76" w:rsidRDefault="00A80B76">
      <w:pPr>
        <w:spacing w:after="0" w:line="240" w:lineRule="auto"/>
        <w:ind w:left="0" w:firstLine="0"/>
        <w:rPr>
          <w:szCs w:val="24"/>
        </w:rPr>
      </w:pPr>
    </w:p>
    <w:p w14:paraId="3657A9E4" w14:textId="77777777" w:rsidR="00A80B76" w:rsidRDefault="008E5F1E" w:rsidP="009C0157">
      <w:pPr>
        <w:spacing w:after="0" w:line="240" w:lineRule="auto"/>
        <w:ind w:left="730"/>
        <w:textAlignment w:val="baseline"/>
        <w:rPr>
          <w:color w:val="auto"/>
          <w:szCs w:val="24"/>
          <w:lang w:eastAsia="en-GB"/>
        </w:rPr>
      </w:pPr>
      <w:r>
        <w:rPr>
          <w:color w:val="auto"/>
          <w:szCs w:val="24"/>
          <w:lang w:eastAsia="en-GB"/>
        </w:rPr>
        <w:t xml:space="preserve">“activities carried out in the exercise of governmental authority” means activities carried out neither on a commercial basis nor in competition with one or more economic </w:t>
      </w:r>
      <w:proofErr w:type="gramStart"/>
      <w:r>
        <w:rPr>
          <w:color w:val="auto"/>
          <w:szCs w:val="24"/>
          <w:lang w:eastAsia="en-GB"/>
        </w:rPr>
        <w:t>operators;</w:t>
      </w:r>
      <w:proofErr w:type="gramEnd"/>
    </w:p>
    <w:p w14:paraId="3657A9E7" w14:textId="77777777" w:rsidR="00A80B76" w:rsidRDefault="00A80B76" w:rsidP="009C0157">
      <w:pPr>
        <w:spacing w:after="0" w:line="240" w:lineRule="auto"/>
        <w:ind w:left="720" w:firstLine="0"/>
        <w:rPr>
          <w:szCs w:val="24"/>
        </w:rPr>
      </w:pPr>
    </w:p>
    <w:p w14:paraId="3657A9E8" w14:textId="6914A329" w:rsidR="00A80B76" w:rsidRDefault="008E5F1E" w:rsidP="009C0157">
      <w:pPr>
        <w:spacing w:after="0" w:line="240" w:lineRule="auto"/>
        <w:ind w:left="720" w:firstLine="0"/>
        <w:rPr>
          <w:szCs w:val="24"/>
        </w:rPr>
      </w:pPr>
      <w:r>
        <w:rPr>
          <w:szCs w:val="24"/>
        </w:rPr>
        <w:t xml:space="preserve">“enterprise” means an enterprise as defined in Article </w:t>
      </w:r>
      <w:r w:rsidR="002D482D">
        <w:rPr>
          <w:szCs w:val="24"/>
        </w:rPr>
        <w:t>1.4</w:t>
      </w:r>
      <w:r>
        <w:rPr>
          <w:szCs w:val="24"/>
        </w:rPr>
        <w:t xml:space="preserve"> (General Definitions </w:t>
      </w:r>
      <w:r w:rsidR="00166622">
        <w:rPr>
          <w:szCs w:val="24"/>
        </w:rPr>
        <w:t xml:space="preserve">– </w:t>
      </w:r>
      <w:r>
        <w:rPr>
          <w:szCs w:val="24"/>
        </w:rPr>
        <w:t xml:space="preserve">Initial Provisions and General Definitions), and a branch of an </w:t>
      </w:r>
      <w:proofErr w:type="gramStart"/>
      <w:r>
        <w:rPr>
          <w:szCs w:val="24"/>
        </w:rPr>
        <w:t>enterprise;</w:t>
      </w:r>
      <w:proofErr w:type="gramEnd"/>
      <w:r>
        <w:rPr>
          <w:szCs w:val="24"/>
        </w:rPr>
        <w:t xml:space="preserve">  </w:t>
      </w:r>
    </w:p>
    <w:p w14:paraId="3657A9EB" w14:textId="77777777" w:rsidR="00A80B76" w:rsidRDefault="00A80B76" w:rsidP="009C0157">
      <w:pPr>
        <w:spacing w:after="0" w:line="240" w:lineRule="auto"/>
        <w:ind w:left="720" w:firstLine="0"/>
        <w:rPr>
          <w:szCs w:val="24"/>
        </w:rPr>
      </w:pPr>
    </w:p>
    <w:p w14:paraId="3657A9EC" w14:textId="77777777" w:rsidR="00A80B76" w:rsidRDefault="008E5F1E" w:rsidP="009C0157">
      <w:pPr>
        <w:spacing w:after="0" w:line="240" w:lineRule="auto"/>
        <w:ind w:left="729"/>
        <w:rPr>
          <w:iCs/>
          <w:color w:val="auto"/>
          <w:szCs w:val="24"/>
        </w:rPr>
      </w:pPr>
      <w:r>
        <w:rPr>
          <w:iCs/>
          <w:color w:val="auto"/>
          <w:szCs w:val="24"/>
        </w:rPr>
        <w:t xml:space="preserve">“enterprise of a Party” means: </w:t>
      </w:r>
    </w:p>
    <w:p w14:paraId="3657A9ED" w14:textId="77777777" w:rsidR="00A80B76" w:rsidRDefault="00A80B76">
      <w:pPr>
        <w:spacing w:after="0" w:line="240" w:lineRule="auto"/>
        <w:ind w:left="9"/>
        <w:rPr>
          <w:iCs/>
          <w:color w:val="auto"/>
          <w:szCs w:val="24"/>
        </w:rPr>
      </w:pPr>
    </w:p>
    <w:p w14:paraId="3657A9EE" w14:textId="672F3284" w:rsidR="00A80B76" w:rsidRDefault="008E5F1E">
      <w:pPr>
        <w:pStyle w:val="ListParagraph"/>
        <w:spacing w:after="0" w:line="240" w:lineRule="auto"/>
        <w:ind w:left="1440" w:hanging="720"/>
        <w:contextualSpacing w:val="0"/>
        <w:rPr>
          <w:iCs/>
          <w:color w:val="auto"/>
          <w:szCs w:val="24"/>
        </w:rPr>
      </w:pPr>
      <w:r>
        <w:rPr>
          <w:iCs/>
          <w:color w:val="auto"/>
          <w:szCs w:val="24"/>
        </w:rPr>
        <w:t>(a)</w:t>
      </w:r>
      <w:r>
        <w:rPr>
          <w:iCs/>
          <w:color w:val="auto"/>
          <w:szCs w:val="24"/>
        </w:rPr>
        <w:tab/>
        <w:t xml:space="preserve">an enterprise, </w:t>
      </w:r>
      <w:r>
        <w:rPr>
          <w:szCs w:val="24"/>
        </w:rPr>
        <w:t xml:space="preserve">as defined in Article </w:t>
      </w:r>
      <w:r w:rsidR="002D482D">
        <w:rPr>
          <w:szCs w:val="24"/>
        </w:rPr>
        <w:t>1.4</w:t>
      </w:r>
      <w:r>
        <w:rPr>
          <w:szCs w:val="24"/>
        </w:rPr>
        <w:t xml:space="preserve"> (General Definitions </w:t>
      </w:r>
      <w:r w:rsidR="00756FD3">
        <w:rPr>
          <w:szCs w:val="24"/>
        </w:rPr>
        <w:t xml:space="preserve">– </w:t>
      </w:r>
      <w:r>
        <w:rPr>
          <w:szCs w:val="24"/>
        </w:rPr>
        <w:t>Initial Provisions and General Definitions),</w:t>
      </w:r>
      <w:r w:rsidR="002D482D">
        <w:rPr>
          <w:szCs w:val="24"/>
        </w:rPr>
        <w:t xml:space="preserve"> </w:t>
      </w:r>
      <w:r>
        <w:rPr>
          <w:iCs/>
          <w:color w:val="auto"/>
          <w:szCs w:val="24"/>
        </w:rPr>
        <w:t>constituted or organised under the law of that Party, or a branch located in the territory of that Party,</w:t>
      </w:r>
      <w:r>
        <w:rPr>
          <w:iCs/>
          <w:color w:val="auto"/>
          <w:szCs w:val="24"/>
          <w:vertAlign w:val="superscript"/>
        </w:rPr>
        <w:footnoteReference w:id="2"/>
      </w:r>
      <w:r>
        <w:rPr>
          <w:iCs/>
          <w:color w:val="auto"/>
          <w:szCs w:val="24"/>
        </w:rPr>
        <w:t xml:space="preserve"> and carrying out substantial business activities in the territory of that Party; or </w:t>
      </w:r>
    </w:p>
    <w:p w14:paraId="3657A9EF" w14:textId="77777777" w:rsidR="00A80B76" w:rsidRDefault="00A80B76">
      <w:pPr>
        <w:pStyle w:val="ListParagraph"/>
        <w:spacing w:after="0" w:line="240" w:lineRule="auto"/>
        <w:ind w:left="0" w:firstLine="720"/>
        <w:contextualSpacing w:val="0"/>
        <w:rPr>
          <w:iCs/>
          <w:color w:val="auto"/>
          <w:szCs w:val="24"/>
        </w:rPr>
      </w:pPr>
    </w:p>
    <w:p w14:paraId="3657A9F0" w14:textId="18B1E9D7" w:rsidR="00A80B76" w:rsidRDefault="008E5F1E">
      <w:pPr>
        <w:pStyle w:val="ListParagraph"/>
        <w:spacing w:after="0" w:line="240" w:lineRule="auto"/>
        <w:ind w:left="1440" w:hanging="720"/>
        <w:contextualSpacing w:val="0"/>
        <w:rPr>
          <w:iCs/>
          <w:color w:val="auto"/>
          <w:szCs w:val="24"/>
        </w:rPr>
      </w:pPr>
      <w:r>
        <w:rPr>
          <w:iCs/>
          <w:color w:val="auto"/>
          <w:szCs w:val="24"/>
        </w:rPr>
        <w:t>(b)</w:t>
      </w:r>
      <w:r>
        <w:rPr>
          <w:iCs/>
          <w:color w:val="auto"/>
          <w:szCs w:val="24"/>
        </w:rPr>
        <w:tab/>
        <w:t xml:space="preserve">an enterprise, </w:t>
      </w:r>
      <w:r>
        <w:rPr>
          <w:szCs w:val="24"/>
        </w:rPr>
        <w:t xml:space="preserve">as defined in Article </w:t>
      </w:r>
      <w:r w:rsidR="002D482D">
        <w:rPr>
          <w:szCs w:val="24"/>
        </w:rPr>
        <w:t>1.4</w:t>
      </w:r>
      <w:r>
        <w:rPr>
          <w:szCs w:val="24"/>
        </w:rPr>
        <w:t xml:space="preserve"> (General Definitions </w:t>
      </w:r>
      <w:r w:rsidR="00F83412">
        <w:rPr>
          <w:szCs w:val="24"/>
        </w:rPr>
        <w:t xml:space="preserve">– </w:t>
      </w:r>
      <w:r>
        <w:rPr>
          <w:szCs w:val="24"/>
        </w:rPr>
        <w:t xml:space="preserve">Initial Provisions and General Definitions), </w:t>
      </w:r>
      <w:r>
        <w:rPr>
          <w:iCs/>
          <w:color w:val="auto"/>
          <w:szCs w:val="24"/>
        </w:rPr>
        <w:t>constituted or organised under the law of that Party and directly or indirectly owned or controlled by a national of that Party or by an enterprise</w:t>
      </w:r>
      <w:r>
        <w:rPr>
          <w:iCs/>
          <w:color w:val="C00000"/>
          <w:szCs w:val="24"/>
        </w:rPr>
        <w:t xml:space="preserve"> </w:t>
      </w:r>
      <w:r>
        <w:rPr>
          <w:iCs/>
          <w:color w:val="auto"/>
          <w:szCs w:val="24"/>
        </w:rPr>
        <w:t>referred to in subparagraph (a</w:t>
      </w:r>
      <w:proofErr w:type="gramStart"/>
      <w:r>
        <w:rPr>
          <w:iCs/>
          <w:color w:val="auto"/>
          <w:szCs w:val="24"/>
        </w:rPr>
        <w:t>);</w:t>
      </w:r>
      <w:proofErr w:type="gramEnd"/>
      <w:r>
        <w:rPr>
          <w:iCs/>
          <w:color w:val="auto"/>
          <w:szCs w:val="24"/>
        </w:rPr>
        <w:t xml:space="preserve"> </w:t>
      </w:r>
    </w:p>
    <w:p w14:paraId="3657A9F3" w14:textId="77777777" w:rsidR="00A80B76" w:rsidRDefault="00A80B76">
      <w:pPr>
        <w:spacing w:after="0" w:line="240" w:lineRule="auto"/>
        <w:ind w:left="0" w:firstLine="0"/>
        <w:rPr>
          <w:szCs w:val="24"/>
        </w:rPr>
      </w:pPr>
    </w:p>
    <w:p w14:paraId="3657A9F4" w14:textId="09CF07D8" w:rsidR="00A80B76" w:rsidRPr="009C0157" w:rsidRDefault="008E5F1E" w:rsidP="009C0157">
      <w:pPr>
        <w:spacing w:after="0" w:line="240" w:lineRule="auto"/>
        <w:ind w:left="730"/>
        <w:textAlignment w:val="baseline"/>
        <w:rPr>
          <w:color w:val="auto"/>
          <w:szCs w:val="24"/>
          <w:lang w:eastAsia="en-GB"/>
        </w:rPr>
      </w:pPr>
      <w:r w:rsidRPr="009C0157">
        <w:rPr>
          <w:color w:val="auto"/>
          <w:szCs w:val="24"/>
          <w:lang w:eastAsia="en-GB"/>
        </w:rPr>
        <w:t xml:space="preserve">“freely usable currency” means “freely usable currency” as determined by the International Monetary Fund under </w:t>
      </w:r>
      <w:r w:rsidR="00EF57C2" w:rsidRPr="009C0157">
        <w:rPr>
          <w:color w:val="auto"/>
          <w:szCs w:val="24"/>
          <w:lang w:eastAsia="en-GB"/>
        </w:rPr>
        <w:t xml:space="preserve">the </w:t>
      </w:r>
      <w:r w:rsidRPr="00DE4B38">
        <w:rPr>
          <w:i/>
          <w:iCs/>
          <w:color w:val="auto"/>
          <w:szCs w:val="24"/>
          <w:lang w:eastAsia="en-GB"/>
        </w:rPr>
        <w:t>Articles of Agreement of the International Monetary Fund</w:t>
      </w:r>
      <w:r w:rsidRPr="009C0157">
        <w:rPr>
          <w:color w:val="auto"/>
          <w:szCs w:val="24"/>
          <w:lang w:eastAsia="en-GB"/>
        </w:rPr>
        <w:t xml:space="preserve"> done at Bretton Woods on 22 July 1944 (“IMF Articles of Agreement”</w:t>
      </w:r>
      <w:proofErr w:type="gramStart"/>
      <w:r w:rsidRPr="009C0157">
        <w:rPr>
          <w:color w:val="auto"/>
          <w:szCs w:val="24"/>
          <w:lang w:eastAsia="en-GB"/>
        </w:rPr>
        <w:t>);</w:t>
      </w:r>
      <w:proofErr w:type="gramEnd"/>
      <w:r w:rsidRPr="009C0157">
        <w:rPr>
          <w:color w:val="auto"/>
          <w:szCs w:val="24"/>
          <w:lang w:eastAsia="en-GB"/>
        </w:rPr>
        <w:t xml:space="preserve">  </w:t>
      </w:r>
    </w:p>
    <w:p w14:paraId="3657A9F5" w14:textId="77777777" w:rsidR="00A80B76" w:rsidRPr="009C0157" w:rsidRDefault="00A80B76" w:rsidP="009C0157">
      <w:pPr>
        <w:spacing w:after="0" w:line="240" w:lineRule="auto"/>
        <w:ind w:left="730"/>
        <w:textAlignment w:val="baseline"/>
        <w:rPr>
          <w:color w:val="auto"/>
          <w:szCs w:val="24"/>
          <w:lang w:eastAsia="en-GB"/>
        </w:rPr>
      </w:pPr>
    </w:p>
    <w:p w14:paraId="3657A9F6" w14:textId="77777777" w:rsidR="00A80B76" w:rsidRPr="009C0157" w:rsidRDefault="008E5F1E" w:rsidP="009C0157">
      <w:pPr>
        <w:spacing w:after="0" w:line="240" w:lineRule="auto"/>
        <w:ind w:left="730"/>
        <w:textAlignment w:val="baseline"/>
        <w:rPr>
          <w:color w:val="auto"/>
          <w:szCs w:val="24"/>
          <w:lang w:eastAsia="en-GB"/>
        </w:rPr>
      </w:pPr>
      <w:r w:rsidRPr="009C0157">
        <w:rPr>
          <w:color w:val="auto"/>
          <w:szCs w:val="24"/>
          <w:lang w:eastAsia="en-GB"/>
        </w:rPr>
        <w:t xml:space="preserve">“investment” means every asset that an investor owns or controls, directly or indirectly, that has the characteristics of an investment, including such characteristics as the commitment of capital or other resources, the expectation of gain or profit, or the assumption of risk.  Forms that an investment may take include:  </w:t>
      </w:r>
    </w:p>
    <w:p w14:paraId="3657A9F7" w14:textId="77777777" w:rsidR="00A80B76" w:rsidRDefault="00A80B76">
      <w:pPr>
        <w:spacing w:after="0" w:line="240" w:lineRule="auto"/>
        <w:ind w:left="0" w:firstLine="0"/>
        <w:rPr>
          <w:szCs w:val="24"/>
        </w:rPr>
      </w:pPr>
    </w:p>
    <w:p w14:paraId="3657A9F8" w14:textId="77777777" w:rsidR="00A80B76" w:rsidRDefault="008E5F1E">
      <w:pPr>
        <w:spacing w:after="0" w:line="240" w:lineRule="auto"/>
        <w:ind w:left="720" w:firstLine="0"/>
        <w:rPr>
          <w:szCs w:val="24"/>
        </w:rPr>
      </w:pPr>
      <w:r>
        <w:rPr>
          <w:szCs w:val="24"/>
        </w:rPr>
        <w:lastRenderedPageBreak/>
        <w:t>(a)</w:t>
      </w:r>
      <w:r>
        <w:rPr>
          <w:szCs w:val="24"/>
        </w:rPr>
        <w:tab/>
        <w:t xml:space="preserve">an </w:t>
      </w:r>
      <w:proofErr w:type="gramStart"/>
      <w:r>
        <w:rPr>
          <w:szCs w:val="24"/>
        </w:rPr>
        <w:t>enterprise;</w:t>
      </w:r>
      <w:proofErr w:type="gramEnd"/>
      <w:r>
        <w:rPr>
          <w:szCs w:val="24"/>
        </w:rPr>
        <w:t xml:space="preserve"> </w:t>
      </w:r>
    </w:p>
    <w:p w14:paraId="3657A9F9" w14:textId="77777777" w:rsidR="00A80B76" w:rsidRDefault="00A80B76">
      <w:pPr>
        <w:spacing w:after="0" w:line="240" w:lineRule="auto"/>
        <w:ind w:left="0" w:firstLine="0"/>
        <w:rPr>
          <w:szCs w:val="24"/>
        </w:rPr>
      </w:pPr>
    </w:p>
    <w:p w14:paraId="3657A9FA" w14:textId="71C053E0" w:rsidR="00A80B76" w:rsidRDefault="008E5F1E">
      <w:pPr>
        <w:spacing w:after="0" w:line="240" w:lineRule="auto"/>
        <w:ind w:left="1440" w:hanging="720"/>
        <w:rPr>
          <w:szCs w:val="24"/>
        </w:rPr>
      </w:pPr>
      <w:r>
        <w:rPr>
          <w:szCs w:val="24"/>
        </w:rPr>
        <w:t>(b)</w:t>
      </w:r>
      <w:r>
        <w:rPr>
          <w:szCs w:val="24"/>
        </w:rPr>
        <w:tab/>
        <w:t xml:space="preserve">shares, stock, and other forms of equity participation in an </w:t>
      </w:r>
      <w:proofErr w:type="gramStart"/>
      <w:r>
        <w:rPr>
          <w:szCs w:val="24"/>
        </w:rPr>
        <w:t>enterprise;</w:t>
      </w:r>
      <w:proofErr w:type="gramEnd"/>
      <w:r>
        <w:rPr>
          <w:szCs w:val="24"/>
        </w:rPr>
        <w:t xml:space="preserve"> </w:t>
      </w:r>
    </w:p>
    <w:p w14:paraId="3657A9FB" w14:textId="77777777" w:rsidR="00A80B76" w:rsidRDefault="00A80B76">
      <w:pPr>
        <w:spacing w:after="0" w:line="240" w:lineRule="auto"/>
        <w:rPr>
          <w:szCs w:val="24"/>
        </w:rPr>
      </w:pPr>
    </w:p>
    <w:p w14:paraId="3657A9FC" w14:textId="431C39D4" w:rsidR="00A80B76" w:rsidRDefault="008E5F1E">
      <w:pPr>
        <w:spacing w:after="0" w:line="240" w:lineRule="auto"/>
        <w:ind w:left="720" w:firstLine="0"/>
        <w:rPr>
          <w:szCs w:val="24"/>
        </w:rPr>
      </w:pPr>
      <w:r>
        <w:rPr>
          <w:szCs w:val="24"/>
        </w:rPr>
        <w:t>(c)</w:t>
      </w:r>
      <w:r>
        <w:rPr>
          <w:szCs w:val="24"/>
        </w:rPr>
        <w:tab/>
        <w:t>bonds, debentures, other debt instruments, and loans;</w:t>
      </w:r>
      <w:r>
        <w:rPr>
          <w:szCs w:val="24"/>
          <w:vertAlign w:val="superscript"/>
        </w:rPr>
        <w:footnoteReference w:id="3"/>
      </w:r>
      <w:r>
        <w:rPr>
          <w:szCs w:val="24"/>
          <w:vertAlign w:val="superscript"/>
        </w:rPr>
        <w:t xml:space="preserve">, </w:t>
      </w:r>
      <w:r>
        <w:rPr>
          <w:szCs w:val="24"/>
          <w:vertAlign w:val="superscript"/>
        </w:rPr>
        <w:footnoteReference w:id="4"/>
      </w:r>
      <w:r>
        <w:rPr>
          <w:szCs w:val="24"/>
        </w:rPr>
        <w:t xml:space="preserve"> </w:t>
      </w:r>
    </w:p>
    <w:p w14:paraId="3657A9FD" w14:textId="77777777" w:rsidR="00A80B76" w:rsidRDefault="00A80B76">
      <w:pPr>
        <w:spacing w:after="0" w:line="240" w:lineRule="auto"/>
        <w:rPr>
          <w:szCs w:val="24"/>
        </w:rPr>
      </w:pPr>
    </w:p>
    <w:p w14:paraId="3657A9FE" w14:textId="1D08C195" w:rsidR="00A80B76" w:rsidRDefault="008E5F1E">
      <w:pPr>
        <w:spacing w:after="0" w:line="240" w:lineRule="auto"/>
        <w:ind w:left="720" w:firstLine="0"/>
        <w:rPr>
          <w:szCs w:val="24"/>
        </w:rPr>
      </w:pPr>
      <w:r>
        <w:rPr>
          <w:szCs w:val="24"/>
        </w:rPr>
        <w:t>(d)</w:t>
      </w:r>
      <w:r>
        <w:rPr>
          <w:szCs w:val="24"/>
        </w:rPr>
        <w:tab/>
        <w:t xml:space="preserve">futures, options, and other </w:t>
      </w:r>
      <w:proofErr w:type="gramStart"/>
      <w:r>
        <w:rPr>
          <w:szCs w:val="24"/>
        </w:rPr>
        <w:t>derivatives;</w:t>
      </w:r>
      <w:proofErr w:type="gramEnd"/>
      <w:r>
        <w:rPr>
          <w:szCs w:val="24"/>
        </w:rPr>
        <w:t xml:space="preserve">  </w:t>
      </w:r>
    </w:p>
    <w:p w14:paraId="3657A9FF" w14:textId="77777777" w:rsidR="00A80B76" w:rsidRDefault="00A80B76">
      <w:pPr>
        <w:spacing w:after="0" w:line="240" w:lineRule="auto"/>
        <w:rPr>
          <w:szCs w:val="24"/>
        </w:rPr>
      </w:pPr>
    </w:p>
    <w:p w14:paraId="3657AA00" w14:textId="0D5C00A3" w:rsidR="00A80B76" w:rsidRDefault="008E5F1E">
      <w:pPr>
        <w:spacing w:after="0" w:line="240" w:lineRule="auto"/>
        <w:ind w:left="1451" w:hanging="731"/>
        <w:rPr>
          <w:szCs w:val="24"/>
        </w:rPr>
      </w:pPr>
      <w:r>
        <w:rPr>
          <w:szCs w:val="24"/>
        </w:rPr>
        <w:t>(e)</w:t>
      </w:r>
      <w:r>
        <w:rPr>
          <w:szCs w:val="24"/>
        </w:rPr>
        <w:tab/>
        <w:t xml:space="preserve">turnkey, construction, management, production, concession, revenue-sharing, and other similar </w:t>
      </w:r>
      <w:proofErr w:type="gramStart"/>
      <w:r>
        <w:rPr>
          <w:szCs w:val="24"/>
        </w:rPr>
        <w:t>contracts;</w:t>
      </w:r>
      <w:proofErr w:type="gramEnd"/>
    </w:p>
    <w:p w14:paraId="3657AA01" w14:textId="77777777" w:rsidR="00A80B76" w:rsidRDefault="00A80B76">
      <w:pPr>
        <w:spacing w:after="0" w:line="240" w:lineRule="auto"/>
        <w:rPr>
          <w:szCs w:val="24"/>
        </w:rPr>
      </w:pPr>
    </w:p>
    <w:p w14:paraId="3657AA02" w14:textId="77777777" w:rsidR="00A80B76" w:rsidRDefault="008E5F1E">
      <w:pPr>
        <w:spacing w:after="0" w:line="240" w:lineRule="auto"/>
        <w:ind w:left="720" w:firstLine="0"/>
        <w:rPr>
          <w:szCs w:val="24"/>
        </w:rPr>
      </w:pPr>
      <w:r>
        <w:rPr>
          <w:szCs w:val="24"/>
        </w:rPr>
        <w:t>(f)</w:t>
      </w:r>
      <w:r>
        <w:rPr>
          <w:szCs w:val="24"/>
        </w:rPr>
        <w:tab/>
        <w:t xml:space="preserve">intellectual property </w:t>
      </w:r>
      <w:proofErr w:type="gramStart"/>
      <w:r>
        <w:rPr>
          <w:szCs w:val="24"/>
        </w:rPr>
        <w:t>rights;</w:t>
      </w:r>
      <w:proofErr w:type="gramEnd"/>
      <w:r>
        <w:rPr>
          <w:szCs w:val="24"/>
        </w:rPr>
        <w:t xml:space="preserve"> </w:t>
      </w:r>
    </w:p>
    <w:p w14:paraId="3657AA03" w14:textId="77777777" w:rsidR="00A80B76" w:rsidRDefault="00A80B76">
      <w:pPr>
        <w:spacing w:after="0" w:line="240" w:lineRule="auto"/>
        <w:rPr>
          <w:szCs w:val="24"/>
        </w:rPr>
      </w:pPr>
    </w:p>
    <w:p w14:paraId="3657AA04" w14:textId="7C64A88E" w:rsidR="00A80B76" w:rsidRDefault="008E5F1E">
      <w:pPr>
        <w:spacing w:after="0" w:line="240" w:lineRule="auto"/>
        <w:ind w:left="1440" w:hanging="720"/>
        <w:rPr>
          <w:szCs w:val="24"/>
        </w:rPr>
      </w:pPr>
      <w:r>
        <w:rPr>
          <w:szCs w:val="24"/>
        </w:rPr>
        <w:t>(g)</w:t>
      </w:r>
      <w:r>
        <w:rPr>
          <w:szCs w:val="24"/>
        </w:rPr>
        <w:tab/>
        <w:t>licences, authorisations, permits, and similar rights conferred pursuant to the Party’s law;</w:t>
      </w:r>
      <w:r>
        <w:rPr>
          <w:szCs w:val="24"/>
          <w:vertAlign w:val="superscript"/>
        </w:rPr>
        <w:footnoteReference w:id="5"/>
      </w:r>
      <w:r>
        <w:rPr>
          <w:szCs w:val="24"/>
        </w:rPr>
        <w:t xml:space="preserve"> and </w:t>
      </w:r>
    </w:p>
    <w:p w14:paraId="3657AA05" w14:textId="77777777" w:rsidR="00A80B76" w:rsidRDefault="00A80B76">
      <w:pPr>
        <w:spacing w:after="0" w:line="240" w:lineRule="auto"/>
        <w:rPr>
          <w:szCs w:val="24"/>
        </w:rPr>
      </w:pPr>
    </w:p>
    <w:p w14:paraId="3657AA06" w14:textId="0E7FE228" w:rsidR="00A80B76" w:rsidRDefault="008E5F1E">
      <w:pPr>
        <w:spacing w:after="0" w:line="240" w:lineRule="auto"/>
        <w:ind w:left="1440" w:hanging="720"/>
        <w:rPr>
          <w:szCs w:val="24"/>
        </w:rPr>
      </w:pPr>
      <w:r>
        <w:rPr>
          <w:szCs w:val="24"/>
        </w:rPr>
        <w:t>(h)</w:t>
      </w:r>
      <w:r>
        <w:rPr>
          <w:szCs w:val="24"/>
        </w:rPr>
        <w:tab/>
        <w:t xml:space="preserve">other tangible or intangible, </w:t>
      </w:r>
      <w:proofErr w:type="gramStart"/>
      <w:r>
        <w:rPr>
          <w:szCs w:val="24"/>
        </w:rPr>
        <w:t>movable</w:t>
      </w:r>
      <w:proofErr w:type="gramEnd"/>
      <w:r>
        <w:rPr>
          <w:szCs w:val="24"/>
        </w:rPr>
        <w:t xml:space="preserve"> or immovable property, and related property rights, such as leases, mortgages, liens, and pledges, </w:t>
      </w:r>
    </w:p>
    <w:p w14:paraId="3657AA07" w14:textId="77777777" w:rsidR="00A80B76" w:rsidRDefault="00A80B76">
      <w:pPr>
        <w:spacing w:after="0" w:line="240" w:lineRule="auto"/>
        <w:ind w:left="0" w:firstLine="0"/>
        <w:rPr>
          <w:szCs w:val="24"/>
        </w:rPr>
      </w:pPr>
    </w:p>
    <w:p w14:paraId="3657AA08" w14:textId="30F4CEAC" w:rsidR="00A80B76" w:rsidRPr="009C0157" w:rsidRDefault="008E5F1E" w:rsidP="009C0157">
      <w:pPr>
        <w:spacing w:after="0" w:line="240" w:lineRule="auto"/>
        <w:ind w:left="730"/>
        <w:textAlignment w:val="baseline"/>
        <w:rPr>
          <w:color w:val="auto"/>
          <w:szCs w:val="24"/>
          <w:lang w:eastAsia="en-GB"/>
        </w:rPr>
      </w:pPr>
      <w:r w:rsidRPr="009C0157">
        <w:rPr>
          <w:color w:val="auto"/>
          <w:szCs w:val="24"/>
          <w:lang w:eastAsia="en-GB"/>
        </w:rPr>
        <w:t xml:space="preserve">but investment does not mean an order or judgment entered in a judicial or administrative </w:t>
      </w:r>
      <w:proofErr w:type="gramStart"/>
      <w:r w:rsidRPr="009C0157">
        <w:rPr>
          <w:color w:val="auto"/>
          <w:szCs w:val="24"/>
          <w:lang w:eastAsia="en-GB"/>
        </w:rPr>
        <w:t>action;</w:t>
      </w:r>
      <w:proofErr w:type="gramEnd"/>
    </w:p>
    <w:p w14:paraId="3657AA09" w14:textId="77777777" w:rsidR="00A80B76" w:rsidRPr="009C0157" w:rsidRDefault="00A80B76" w:rsidP="009C0157">
      <w:pPr>
        <w:spacing w:after="0" w:line="240" w:lineRule="auto"/>
        <w:ind w:left="730"/>
        <w:textAlignment w:val="baseline"/>
        <w:rPr>
          <w:color w:val="auto"/>
          <w:szCs w:val="24"/>
          <w:lang w:eastAsia="en-GB"/>
        </w:rPr>
      </w:pPr>
    </w:p>
    <w:p w14:paraId="3657AA0A" w14:textId="77777777" w:rsidR="00A80B76" w:rsidRPr="009C0157" w:rsidRDefault="008E5F1E" w:rsidP="009C0157">
      <w:pPr>
        <w:spacing w:after="0" w:line="240" w:lineRule="auto"/>
        <w:ind w:left="730"/>
        <w:textAlignment w:val="baseline"/>
        <w:rPr>
          <w:color w:val="auto"/>
          <w:szCs w:val="24"/>
          <w:lang w:eastAsia="en-GB"/>
        </w:rPr>
      </w:pPr>
      <w:r w:rsidRPr="009C0157">
        <w:rPr>
          <w:color w:val="auto"/>
          <w:szCs w:val="24"/>
          <w:lang w:eastAsia="en-GB"/>
        </w:rPr>
        <w:t>“investor of a non-Party” means, with respect to a Party, an investor that attempts to make,</w:t>
      </w:r>
      <w:r w:rsidRPr="006D35FC">
        <w:rPr>
          <w:color w:val="auto"/>
          <w:szCs w:val="24"/>
          <w:vertAlign w:val="superscript"/>
          <w:lang w:eastAsia="en-GB"/>
        </w:rPr>
        <w:footnoteReference w:id="6"/>
      </w:r>
      <w:r w:rsidRPr="009C0157">
        <w:rPr>
          <w:color w:val="auto"/>
          <w:szCs w:val="24"/>
          <w:lang w:eastAsia="en-GB"/>
        </w:rPr>
        <w:t xml:space="preserve"> is making, or has made an investment in the territory of that Party, that is not an investor of the other </w:t>
      </w:r>
      <w:proofErr w:type="gramStart"/>
      <w:r w:rsidRPr="009C0157">
        <w:rPr>
          <w:color w:val="auto"/>
          <w:szCs w:val="24"/>
          <w:lang w:eastAsia="en-GB"/>
        </w:rPr>
        <w:t>Party;</w:t>
      </w:r>
      <w:proofErr w:type="gramEnd"/>
      <w:r w:rsidRPr="009C0157">
        <w:rPr>
          <w:color w:val="auto"/>
          <w:szCs w:val="24"/>
          <w:lang w:eastAsia="en-GB"/>
        </w:rPr>
        <w:t xml:space="preserve">  </w:t>
      </w:r>
    </w:p>
    <w:p w14:paraId="3657AA0B" w14:textId="77777777" w:rsidR="00A80B76" w:rsidRPr="009C0157" w:rsidRDefault="00A80B76" w:rsidP="009C0157">
      <w:pPr>
        <w:spacing w:after="0" w:line="240" w:lineRule="auto"/>
        <w:ind w:left="730"/>
        <w:textAlignment w:val="baseline"/>
        <w:rPr>
          <w:color w:val="auto"/>
          <w:szCs w:val="24"/>
          <w:lang w:eastAsia="en-GB"/>
        </w:rPr>
      </w:pPr>
    </w:p>
    <w:p w14:paraId="3657AA0C" w14:textId="77777777" w:rsidR="00A80B76" w:rsidRPr="009C0157" w:rsidRDefault="008E5F1E" w:rsidP="009C0157">
      <w:pPr>
        <w:spacing w:after="0" w:line="240" w:lineRule="auto"/>
        <w:ind w:left="730"/>
        <w:textAlignment w:val="baseline"/>
        <w:rPr>
          <w:color w:val="auto"/>
          <w:szCs w:val="24"/>
          <w:lang w:eastAsia="en-GB"/>
        </w:rPr>
      </w:pPr>
      <w:r w:rsidRPr="009C0157">
        <w:rPr>
          <w:color w:val="auto"/>
          <w:szCs w:val="24"/>
          <w:lang w:eastAsia="en-GB"/>
        </w:rPr>
        <w:t xml:space="preserve">“investor of a Party” means a Party, or a national or an enterprise of a Party, that attempts to make, is making, or has made an investment in the territory of the other Party.  </w:t>
      </w:r>
    </w:p>
    <w:p w14:paraId="3657AA0D" w14:textId="77777777" w:rsidR="00A80B76" w:rsidRDefault="00A80B76">
      <w:pPr>
        <w:spacing w:after="0" w:line="240" w:lineRule="auto"/>
        <w:ind w:left="0" w:firstLine="0"/>
        <w:rPr>
          <w:i/>
          <w:color w:val="000000" w:themeColor="text1"/>
          <w:szCs w:val="24"/>
        </w:rPr>
      </w:pPr>
    </w:p>
    <w:p w14:paraId="3657AA0F" w14:textId="77777777" w:rsidR="00A80B76" w:rsidRDefault="00A80B76">
      <w:pPr>
        <w:spacing w:after="0" w:line="240" w:lineRule="auto"/>
        <w:ind w:left="0" w:firstLine="0"/>
        <w:rPr>
          <w:i/>
          <w:color w:val="000000" w:themeColor="text1"/>
          <w:szCs w:val="24"/>
        </w:rPr>
      </w:pPr>
    </w:p>
    <w:p w14:paraId="3657AA11" w14:textId="2F93CB4E" w:rsidR="00A80B76" w:rsidRDefault="008E5F1E">
      <w:pPr>
        <w:spacing w:after="0" w:line="240" w:lineRule="auto"/>
        <w:ind w:left="0" w:firstLine="0"/>
        <w:jc w:val="center"/>
        <w:rPr>
          <w:b/>
          <w:color w:val="000000" w:themeColor="text1"/>
          <w:szCs w:val="24"/>
        </w:rPr>
      </w:pPr>
      <w:r>
        <w:rPr>
          <w:b/>
          <w:color w:val="000000" w:themeColor="text1"/>
          <w:szCs w:val="24"/>
        </w:rPr>
        <w:lastRenderedPageBreak/>
        <w:t>Article 13.2</w:t>
      </w:r>
    </w:p>
    <w:p w14:paraId="3657AA12" w14:textId="77777777" w:rsidR="00A80B76" w:rsidRDefault="008E5F1E">
      <w:pPr>
        <w:spacing w:after="0" w:line="240" w:lineRule="auto"/>
        <w:ind w:left="0" w:firstLine="0"/>
        <w:jc w:val="center"/>
        <w:rPr>
          <w:b/>
          <w:i/>
          <w:color w:val="000000" w:themeColor="text1"/>
          <w:szCs w:val="24"/>
        </w:rPr>
      </w:pPr>
      <w:r>
        <w:rPr>
          <w:b/>
          <w:color w:val="000000" w:themeColor="text1"/>
          <w:szCs w:val="24"/>
        </w:rPr>
        <w:t>Scope</w:t>
      </w:r>
    </w:p>
    <w:p w14:paraId="3657AA13" w14:textId="77777777" w:rsidR="00A80B76" w:rsidRDefault="00A80B76">
      <w:pPr>
        <w:spacing w:after="0" w:line="240" w:lineRule="auto"/>
        <w:ind w:left="0" w:firstLine="0"/>
        <w:rPr>
          <w:szCs w:val="24"/>
        </w:rPr>
      </w:pPr>
    </w:p>
    <w:p w14:paraId="3657AA14" w14:textId="53EB4D12" w:rsidR="00A80B76" w:rsidRDefault="008E5F1E">
      <w:pPr>
        <w:spacing w:after="0" w:line="240" w:lineRule="auto"/>
        <w:ind w:left="720" w:hanging="720"/>
        <w:rPr>
          <w:szCs w:val="24"/>
        </w:rPr>
      </w:pPr>
      <w:r>
        <w:rPr>
          <w:szCs w:val="24"/>
        </w:rPr>
        <w:t xml:space="preserve">1. </w:t>
      </w:r>
      <w:r>
        <w:rPr>
          <w:szCs w:val="24"/>
        </w:rPr>
        <w:tab/>
        <w:t xml:space="preserve">This Chapter </w:t>
      </w:r>
      <w:r w:rsidR="00072345">
        <w:rPr>
          <w:szCs w:val="24"/>
        </w:rPr>
        <w:t>applies</w:t>
      </w:r>
      <w:r>
        <w:rPr>
          <w:szCs w:val="24"/>
        </w:rPr>
        <w:t xml:space="preserve"> to measures adopted or maintained by a Party relating to: </w:t>
      </w:r>
    </w:p>
    <w:p w14:paraId="3657AA15" w14:textId="77777777" w:rsidR="00A80B76" w:rsidRDefault="00A80B76">
      <w:pPr>
        <w:spacing w:after="0" w:line="240" w:lineRule="auto"/>
        <w:ind w:left="0" w:firstLine="0"/>
        <w:rPr>
          <w:szCs w:val="24"/>
        </w:rPr>
      </w:pPr>
    </w:p>
    <w:p w14:paraId="3657AA16" w14:textId="77777777" w:rsidR="00A80B76" w:rsidRDefault="008E5F1E">
      <w:pPr>
        <w:spacing w:after="0" w:line="240" w:lineRule="auto"/>
        <w:ind w:left="720" w:firstLine="0"/>
        <w:rPr>
          <w:szCs w:val="24"/>
        </w:rPr>
      </w:pPr>
      <w:r>
        <w:rPr>
          <w:szCs w:val="24"/>
        </w:rPr>
        <w:t>(a)</w:t>
      </w:r>
      <w:r>
        <w:rPr>
          <w:szCs w:val="24"/>
        </w:rPr>
        <w:tab/>
        <w:t xml:space="preserve">investors of the other </w:t>
      </w:r>
      <w:proofErr w:type="gramStart"/>
      <w:r>
        <w:rPr>
          <w:szCs w:val="24"/>
        </w:rPr>
        <w:t>Party;</w:t>
      </w:r>
      <w:proofErr w:type="gramEnd"/>
      <w:r>
        <w:rPr>
          <w:szCs w:val="24"/>
        </w:rPr>
        <w:t xml:space="preserve"> </w:t>
      </w:r>
    </w:p>
    <w:p w14:paraId="3657AA17" w14:textId="77777777" w:rsidR="00A80B76" w:rsidRDefault="00A80B76">
      <w:pPr>
        <w:spacing w:after="0" w:line="240" w:lineRule="auto"/>
        <w:ind w:left="0" w:firstLine="0"/>
        <w:rPr>
          <w:szCs w:val="24"/>
        </w:rPr>
      </w:pPr>
    </w:p>
    <w:p w14:paraId="3657AA18" w14:textId="77777777" w:rsidR="00A80B76" w:rsidRDefault="008E5F1E">
      <w:pPr>
        <w:spacing w:after="0" w:line="240" w:lineRule="auto"/>
        <w:ind w:firstLine="698"/>
        <w:rPr>
          <w:szCs w:val="24"/>
        </w:rPr>
      </w:pPr>
      <w:r>
        <w:rPr>
          <w:szCs w:val="24"/>
        </w:rPr>
        <w:t>(b)</w:t>
      </w:r>
      <w:r>
        <w:rPr>
          <w:szCs w:val="24"/>
        </w:rPr>
        <w:tab/>
        <w:t xml:space="preserve">covered investments; and </w:t>
      </w:r>
    </w:p>
    <w:p w14:paraId="3657AA19" w14:textId="77777777" w:rsidR="00A80B76" w:rsidRDefault="00A80B76">
      <w:pPr>
        <w:spacing w:after="0" w:line="240" w:lineRule="auto"/>
        <w:ind w:left="720" w:firstLine="0"/>
        <w:rPr>
          <w:szCs w:val="24"/>
        </w:rPr>
      </w:pPr>
    </w:p>
    <w:p w14:paraId="3657AA1A" w14:textId="10240A7D" w:rsidR="00A80B76" w:rsidRDefault="008E5F1E">
      <w:pPr>
        <w:spacing w:after="0" w:line="240" w:lineRule="auto"/>
        <w:ind w:left="1440" w:hanging="732"/>
        <w:rPr>
          <w:iCs/>
          <w:szCs w:val="24"/>
        </w:rPr>
      </w:pPr>
      <w:r>
        <w:rPr>
          <w:szCs w:val="24"/>
        </w:rPr>
        <w:t>(c)</w:t>
      </w:r>
      <w:r>
        <w:rPr>
          <w:szCs w:val="24"/>
        </w:rPr>
        <w:tab/>
        <w:t xml:space="preserve">with respect to </w:t>
      </w:r>
      <w:r w:rsidRPr="009C0157">
        <w:rPr>
          <w:szCs w:val="24"/>
        </w:rPr>
        <w:t>Article 13.1</w:t>
      </w:r>
      <w:r w:rsidR="008E4354" w:rsidRPr="009C0157">
        <w:rPr>
          <w:szCs w:val="24"/>
        </w:rPr>
        <w:t>1</w:t>
      </w:r>
      <w:r w:rsidRPr="009C0157">
        <w:rPr>
          <w:szCs w:val="24"/>
        </w:rPr>
        <w:t xml:space="preserve"> (Performance Requirements</w:t>
      </w:r>
      <w:r w:rsidRPr="009C0157">
        <w:rPr>
          <w:color w:val="auto"/>
          <w:szCs w:val="24"/>
        </w:rPr>
        <w:t>),</w:t>
      </w:r>
      <w:r w:rsidR="00FF2A64" w:rsidRPr="009C0157">
        <w:rPr>
          <w:color w:val="auto"/>
          <w:szCs w:val="24"/>
        </w:rPr>
        <w:t xml:space="preserve"> </w:t>
      </w:r>
      <w:r w:rsidRPr="009C0157">
        <w:rPr>
          <w:szCs w:val="24"/>
        </w:rPr>
        <w:t>Article 13.1</w:t>
      </w:r>
      <w:r w:rsidR="008E4354" w:rsidRPr="009C0157">
        <w:rPr>
          <w:szCs w:val="24"/>
        </w:rPr>
        <w:t>7</w:t>
      </w:r>
      <w:r w:rsidRPr="009C0157">
        <w:rPr>
          <w:szCs w:val="24"/>
        </w:rPr>
        <w:t xml:space="preserve"> (Investment and Environmental, Health, and other Regulatory Objectives), </w:t>
      </w:r>
      <w:r w:rsidRPr="009C0157">
        <w:rPr>
          <w:iCs/>
          <w:color w:val="000000" w:themeColor="text1"/>
          <w:szCs w:val="24"/>
        </w:rPr>
        <w:t>Article 13.</w:t>
      </w:r>
      <w:r w:rsidR="008E4354" w:rsidRPr="009C0157">
        <w:rPr>
          <w:iCs/>
          <w:color w:val="000000" w:themeColor="text1"/>
          <w:szCs w:val="24"/>
        </w:rPr>
        <w:t>18</w:t>
      </w:r>
      <w:r w:rsidRPr="009C0157">
        <w:rPr>
          <w:iCs/>
          <w:color w:val="000000" w:themeColor="text1"/>
          <w:szCs w:val="24"/>
        </w:rPr>
        <w:t xml:space="preserve"> (Investment and Environment), and Article 13.1</w:t>
      </w:r>
      <w:r w:rsidR="008E4354" w:rsidRPr="009C0157">
        <w:rPr>
          <w:iCs/>
          <w:color w:val="000000" w:themeColor="text1"/>
          <w:szCs w:val="24"/>
        </w:rPr>
        <w:t>9</w:t>
      </w:r>
      <w:r>
        <w:rPr>
          <w:iCs/>
          <w:color w:val="000000" w:themeColor="text1"/>
          <w:szCs w:val="24"/>
        </w:rPr>
        <w:t xml:space="preserve"> (Corporate Social Responsibility), </w:t>
      </w:r>
      <w:r>
        <w:rPr>
          <w:iCs/>
          <w:szCs w:val="24"/>
        </w:rPr>
        <w:t xml:space="preserve">all investments in the territory of that Party. </w:t>
      </w:r>
    </w:p>
    <w:p w14:paraId="3657AA1D" w14:textId="77777777" w:rsidR="00A80B76" w:rsidRDefault="00A80B76">
      <w:pPr>
        <w:spacing w:after="0" w:line="240" w:lineRule="auto"/>
        <w:ind w:left="708" w:firstLine="0"/>
        <w:rPr>
          <w:szCs w:val="24"/>
        </w:rPr>
      </w:pPr>
    </w:p>
    <w:p w14:paraId="3657AA1E" w14:textId="1B9BCF48" w:rsidR="00A80B76" w:rsidRDefault="008E5F1E">
      <w:pPr>
        <w:spacing w:after="0" w:line="240" w:lineRule="auto"/>
        <w:ind w:left="720" w:hanging="720"/>
        <w:rPr>
          <w:szCs w:val="24"/>
        </w:rPr>
      </w:pPr>
      <w:r>
        <w:rPr>
          <w:szCs w:val="24"/>
        </w:rPr>
        <w:t xml:space="preserve">2. </w:t>
      </w:r>
      <w:r>
        <w:rPr>
          <w:szCs w:val="24"/>
        </w:rPr>
        <w:tab/>
        <w:t xml:space="preserve">A Party’s obligations under this Chapter </w:t>
      </w:r>
      <w:r w:rsidRPr="00FF2A64">
        <w:rPr>
          <w:szCs w:val="24"/>
        </w:rPr>
        <w:t>apply</w:t>
      </w:r>
      <w:r>
        <w:rPr>
          <w:szCs w:val="24"/>
        </w:rPr>
        <w:t xml:space="preserve"> to measures adopted or maintained by: </w:t>
      </w:r>
    </w:p>
    <w:p w14:paraId="3657AA1F" w14:textId="77777777" w:rsidR="00A80B76" w:rsidRDefault="00A80B76">
      <w:pPr>
        <w:spacing w:after="0" w:line="240" w:lineRule="auto"/>
        <w:ind w:left="720" w:hanging="720"/>
        <w:rPr>
          <w:szCs w:val="24"/>
        </w:rPr>
      </w:pPr>
    </w:p>
    <w:p w14:paraId="3657AA20" w14:textId="23AA4245" w:rsidR="00A80B76" w:rsidRDefault="008E5F1E">
      <w:pPr>
        <w:spacing w:after="0" w:line="240" w:lineRule="auto"/>
        <w:ind w:left="1428" w:hanging="720"/>
        <w:rPr>
          <w:szCs w:val="24"/>
        </w:rPr>
      </w:pPr>
      <w:r>
        <w:rPr>
          <w:szCs w:val="24"/>
        </w:rPr>
        <w:t>(a)</w:t>
      </w:r>
      <w:r>
        <w:rPr>
          <w:szCs w:val="24"/>
        </w:rPr>
        <w:tab/>
        <w:t xml:space="preserve">the central, regional, or local governments or authorities of that Party; and </w:t>
      </w:r>
    </w:p>
    <w:p w14:paraId="3657AA21" w14:textId="77777777" w:rsidR="00A80B76" w:rsidRDefault="00A80B76">
      <w:pPr>
        <w:spacing w:after="0" w:line="240" w:lineRule="auto"/>
        <w:ind w:left="0" w:firstLine="0"/>
        <w:rPr>
          <w:szCs w:val="24"/>
        </w:rPr>
      </w:pPr>
    </w:p>
    <w:p w14:paraId="3657AA22" w14:textId="6DEB73C4" w:rsidR="00A80B76" w:rsidRDefault="008E5F1E">
      <w:pPr>
        <w:spacing w:after="0" w:line="240" w:lineRule="auto"/>
        <w:ind w:left="1428" w:hanging="720"/>
        <w:rPr>
          <w:szCs w:val="24"/>
        </w:rPr>
      </w:pPr>
      <w:r>
        <w:rPr>
          <w:szCs w:val="24"/>
        </w:rPr>
        <w:t>(b)</w:t>
      </w:r>
      <w:r>
        <w:rPr>
          <w:szCs w:val="24"/>
        </w:rPr>
        <w:tab/>
        <w:t>any person, including a state enterprise or any other body, when it exercises any governmental authority delegated to it by central, regional, or local governments or authorities of that Party.</w:t>
      </w:r>
      <w:r>
        <w:rPr>
          <w:szCs w:val="24"/>
          <w:vertAlign w:val="superscript"/>
        </w:rPr>
        <w:footnoteReference w:id="7"/>
      </w:r>
      <w:r>
        <w:rPr>
          <w:szCs w:val="24"/>
        </w:rPr>
        <w:t xml:space="preserve"> </w:t>
      </w:r>
    </w:p>
    <w:p w14:paraId="3657AA23" w14:textId="77777777" w:rsidR="00A80B76" w:rsidRDefault="00A80B76">
      <w:pPr>
        <w:spacing w:after="0" w:line="240" w:lineRule="auto"/>
        <w:rPr>
          <w:szCs w:val="24"/>
        </w:rPr>
      </w:pPr>
    </w:p>
    <w:p w14:paraId="3657AA24" w14:textId="436BB1E8" w:rsidR="00A80B76" w:rsidRDefault="008E5F1E">
      <w:pPr>
        <w:spacing w:after="0" w:line="240" w:lineRule="auto"/>
        <w:ind w:left="720" w:hanging="720"/>
        <w:rPr>
          <w:szCs w:val="24"/>
        </w:rPr>
      </w:pPr>
      <w:r>
        <w:rPr>
          <w:szCs w:val="24"/>
        </w:rPr>
        <w:t xml:space="preserve">3. </w:t>
      </w:r>
      <w:r>
        <w:rPr>
          <w:szCs w:val="24"/>
        </w:rPr>
        <w:tab/>
        <w:t xml:space="preserve">For greater certainty, this Chapter </w:t>
      </w:r>
      <w:r w:rsidR="005254B7">
        <w:rPr>
          <w:szCs w:val="24"/>
        </w:rPr>
        <w:t xml:space="preserve">does </w:t>
      </w:r>
      <w:r>
        <w:rPr>
          <w:szCs w:val="24"/>
        </w:rPr>
        <w:t xml:space="preserve">not bind a Party in relation to an act or fact that took place or a situation that ceased to exist before the date of entry into force of this Agreement. </w:t>
      </w:r>
    </w:p>
    <w:p w14:paraId="3657AA25" w14:textId="77777777" w:rsidR="00A80B76" w:rsidRDefault="00A80B76">
      <w:pPr>
        <w:spacing w:after="0" w:line="240" w:lineRule="auto"/>
        <w:ind w:left="720" w:hanging="720"/>
        <w:rPr>
          <w:szCs w:val="24"/>
        </w:rPr>
      </w:pPr>
    </w:p>
    <w:p w14:paraId="3657AA26" w14:textId="19678213" w:rsidR="00A80B76" w:rsidRPr="009C0157" w:rsidRDefault="008E5F1E">
      <w:pPr>
        <w:spacing w:after="0" w:line="240" w:lineRule="auto"/>
        <w:ind w:left="720" w:hanging="720"/>
        <w:rPr>
          <w:szCs w:val="24"/>
        </w:rPr>
      </w:pPr>
      <w:r>
        <w:rPr>
          <w:szCs w:val="24"/>
        </w:rPr>
        <w:t xml:space="preserve">4. </w:t>
      </w:r>
      <w:r>
        <w:rPr>
          <w:szCs w:val="24"/>
        </w:rPr>
        <w:tab/>
        <w:t>With respect to the establishment</w:t>
      </w:r>
      <w:r w:rsidR="00834051">
        <w:rPr>
          <w:szCs w:val="24"/>
        </w:rPr>
        <w:t>, expansion or acquisition</w:t>
      </w:r>
      <w:r>
        <w:rPr>
          <w:szCs w:val="24"/>
        </w:rPr>
        <w:t xml:space="preserve"> of an investment, Article </w:t>
      </w:r>
      <w:r w:rsidRPr="009C0157">
        <w:rPr>
          <w:szCs w:val="24"/>
        </w:rPr>
        <w:t>13.</w:t>
      </w:r>
      <w:r w:rsidR="008E4354" w:rsidRPr="009C0157">
        <w:rPr>
          <w:szCs w:val="24"/>
        </w:rPr>
        <w:t>4</w:t>
      </w:r>
      <w:r w:rsidRPr="009C0157">
        <w:rPr>
          <w:szCs w:val="24"/>
        </w:rPr>
        <w:t xml:space="preserve"> (Market Access), Article 13.</w:t>
      </w:r>
      <w:r w:rsidR="008E4354" w:rsidRPr="009C0157">
        <w:rPr>
          <w:szCs w:val="24"/>
        </w:rPr>
        <w:t>5</w:t>
      </w:r>
      <w:r w:rsidRPr="009C0157">
        <w:rPr>
          <w:szCs w:val="24"/>
        </w:rPr>
        <w:t xml:space="preserve"> (National Treatment), Article 13.</w:t>
      </w:r>
      <w:r w:rsidR="008E4354" w:rsidRPr="009C0157">
        <w:rPr>
          <w:szCs w:val="24"/>
        </w:rPr>
        <w:t>6</w:t>
      </w:r>
      <w:r w:rsidRPr="009C0157">
        <w:rPr>
          <w:szCs w:val="24"/>
        </w:rPr>
        <w:t xml:space="preserve"> (Most</w:t>
      </w:r>
      <w:r w:rsidR="00291BBB">
        <w:rPr>
          <w:szCs w:val="24"/>
        </w:rPr>
        <w:t>-</w:t>
      </w:r>
      <w:r w:rsidRPr="009C0157">
        <w:rPr>
          <w:szCs w:val="24"/>
        </w:rPr>
        <w:t>Favoured-Nation</w:t>
      </w:r>
      <w:r w:rsidR="00D347FE">
        <w:rPr>
          <w:szCs w:val="24"/>
        </w:rPr>
        <w:t xml:space="preserve"> </w:t>
      </w:r>
      <w:r w:rsidRPr="009C0157">
        <w:rPr>
          <w:szCs w:val="24"/>
        </w:rPr>
        <w:t>Treatment), Article 13.1</w:t>
      </w:r>
      <w:r w:rsidR="008E4354" w:rsidRPr="009C0157">
        <w:rPr>
          <w:szCs w:val="24"/>
        </w:rPr>
        <w:t>1</w:t>
      </w:r>
      <w:r w:rsidRPr="009C0157">
        <w:rPr>
          <w:szCs w:val="24"/>
        </w:rPr>
        <w:t xml:space="preserve"> (Performance Requirements), and Article 13.1</w:t>
      </w:r>
      <w:r w:rsidR="008E4354" w:rsidRPr="009C0157">
        <w:rPr>
          <w:szCs w:val="24"/>
        </w:rPr>
        <w:t>2</w:t>
      </w:r>
      <w:r w:rsidRPr="009C0157">
        <w:rPr>
          <w:szCs w:val="24"/>
        </w:rPr>
        <w:t xml:space="preserve"> (Senior Management and Boards of Directors) </w:t>
      </w:r>
      <w:r w:rsidR="005254B7" w:rsidRPr="009C0157">
        <w:rPr>
          <w:szCs w:val="24"/>
        </w:rPr>
        <w:t xml:space="preserve">do </w:t>
      </w:r>
      <w:r w:rsidRPr="009C0157">
        <w:rPr>
          <w:szCs w:val="24"/>
        </w:rPr>
        <w:t xml:space="preserve">not apply to activities carried out in the exercise of governmental authority.  </w:t>
      </w:r>
    </w:p>
    <w:p w14:paraId="3657AA29" w14:textId="77777777" w:rsidR="00A80B76" w:rsidRPr="009C0157" w:rsidRDefault="00A80B76">
      <w:pPr>
        <w:pStyle w:val="ListParagraph"/>
        <w:spacing w:after="0" w:line="240" w:lineRule="auto"/>
        <w:ind w:left="0" w:firstLine="0"/>
        <w:contextualSpacing w:val="0"/>
        <w:rPr>
          <w:color w:val="000000" w:themeColor="text1"/>
          <w:szCs w:val="24"/>
          <w:lang w:val="en-GB"/>
        </w:rPr>
      </w:pPr>
    </w:p>
    <w:p w14:paraId="3657AA2A" w14:textId="7706AC6A" w:rsidR="00A80B76" w:rsidRPr="00620226" w:rsidRDefault="008E5F1E">
      <w:pPr>
        <w:spacing w:after="0" w:line="240" w:lineRule="auto"/>
        <w:ind w:left="720" w:hanging="720"/>
        <w:rPr>
          <w:color w:val="auto"/>
          <w:szCs w:val="24"/>
        </w:rPr>
      </w:pPr>
      <w:bookmarkStart w:id="0" w:name="_Hlk81824528"/>
      <w:r w:rsidRPr="009C0157">
        <w:rPr>
          <w:szCs w:val="24"/>
        </w:rPr>
        <w:t xml:space="preserve">5. </w:t>
      </w:r>
      <w:r w:rsidRPr="009C0157">
        <w:rPr>
          <w:szCs w:val="24"/>
        </w:rPr>
        <w:tab/>
        <w:t>Article 13.</w:t>
      </w:r>
      <w:r w:rsidR="008E4354" w:rsidRPr="009C0157">
        <w:rPr>
          <w:szCs w:val="24"/>
        </w:rPr>
        <w:t>4</w:t>
      </w:r>
      <w:r w:rsidRPr="009C0157">
        <w:rPr>
          <w:szCs w:val="24"/>
        </w:rPr>
        <w:t xml:space="preserve"> (Market Access), Article 13.</w:t>
      </w:r>
      <w:r w:rsidR="008E4354" w:rsidRPr="009C0157">
        <w:rPr>
          <w:szCs w:val="24"/>
        </w:rPr>
        <w:t>5</w:t>
      </w:r>
      <w:r w:rsidRPr="009C0157">
        <w:rPr>
          <w:szCs w:val="24"/>
        </w:rPr>
        <w:t xml:space="preserve"> (National Treatment), Article 13.</w:t>
      </w:r>
      <w:r w:rsidR="008E4354" w:rsidRPr="009C0157">
        <w:rPr>
          <w:szCs w:val="24"/>
        </w:rPr>
        <w:t>6</w:t>
      </w:r>
      <w:r w:rsidRPr="009C0157">
        <w:rPr>
          <w:szCs w:val="24"/>
        </w:rPr>
        <w:t xml:space="preserve"> (Most</w:t>
      </w:r>
      <w:r w:rsidR="00566A8B">
        <w:rPr>
          <w:szCs w:val="24"/>
        </w:rPr>
        <w:t>-</w:t>
      </w:r>
      <w:r w:rsidRPr="009C0157">
        <w:rPr>
          <w:szCs w:val="24"/>
        </w:rPr>
        <w:t>Favoured-Nation</w:t>
      </w:r>
      <w:r w:rsidR="00D347FE">
        <w:rPr>
          <w:szCs w:val="24"/>
        </w:rPr>
        <w:t xml:space="preserve"> </w:t>
      </w:r>
      <w:r w:rsidRPr="009C0157">
        <w:rPr>
          <w:szCs w:val="24"/>
        </w:rPr>
        <w:t>Treatment), Article 13.1</w:t>
      </w:r>
      <w:r w:rsidR="008E4354" w:rsidRPr="009C0157">
        <w:rPr>
          <w:szCs w:val="24"/>
        </w:rPr>
        <w:t>1</w:t>
      </w:r>
      <w:r w:rsidRPr="009C0157">
        <w:rPr>
          <w:szCs w:val="24"/>
        </w:rPr>
        <w:t xml:space="preserve"> (Performance Requirements), and Article 13.1</w:t>
      </w:r>
      <w:r w:rsidR="008E4354" w:rsidRPr="009C0157">
        <w:rPr>
          <w:szCs w:val="24"/>
        </w:rPr>
        <w:t>2</w:t>
      </w:r>
      <w:r w:rsidRPr="009C0157">
        <w:rPr>
          <w:szCs w:val="24"/>
        </w:rPr>
        <w:t xml:space="preserve"> (</w:t>
      </w:r>
      <w:r>
        <w:rPr>
          <w:szCs w:val="24"/>
        </w:rPr>
        <w:t xml:space="preserve">Senior Management </w:t>
      </w:r>
      <w:r w:rsidRPr="00620226">
        <w:rPr>
          <w:color w:val="auto"/>
          <w:szCs w:val="24"/>
        </w:rPr>
        <w:t xml:space="preserve">and Boards of Directors) </w:t>
      </w:r>
      <w:r w:rsidR="005254B7" w:rsidRPr="00620226">
        <w:rPr>
          <w:color w:val="auto"/>
          <w:szCs w:val="24"/>
        </w:rPr>
        <w:t xml:space="preserve">do </w:t>
      </w:r>
      <w:r w:rsidRPr="00620226">
        <w:rPr>
          <w:color w:val="auto"/>
          <w:szCs w:val="24"/>
        </w:rPr>
        <w:t>not apply to audio-visual services.</w:t>
      </w:r>
    </w:p>
    <w:bookmarkEnd w:id="0"/>
    <w:p w14:paraId="3657AA2D" w14:textId="77777777" w:rsidR="00A80B76" w:rsidRPr="00620226" w:rsidRDefault="00A80B76">
      <w:pPr>
        <w:pStyle w:val="ListParagraph"/>
        <w:spacing w:after="0" w:line="240" w:lineRule="auto"/>
        <w:ind w:left="0" w:firstLine="0"/>
        <w:contextualSpacing w:val="0"/>
        <w:rPr>
          <w:color w:val="auto"/>
          <w:szCs w:val="24"/>
        </w:rPr>
      </w:pPr>
    </w:p>
    <w:p w14:paraId="3657AA2E" w14:textId="1484B3A7" w:rsidR="00A80B76" w:rsidRPr="00620226" w:rsidRDefault="008E5F1E">
      <w:pPr>
        <w:spacing w:after="0" w:line="240" w:lineRule="auto"/>
        <w:ind w:left="720" w:hanging="720"/>
        <w:rPr>
          <w:color w:val="auto"/>
          <w:szCs w:val="24"/>
        </w:rPr>
      </w:pPr>
      <w:r w:rsidRPr="00620226">
        <w:rPr>
          <w:color w:val="auto"/>
          <w:szCs w:val="24"/>
        </w:rPr>
        <w:lastRenderedPageBreak/>
        <w:t xml:space="preserve">6. </w:t>
      </w:r>
      <w:r w:rsidRPr="00620226">
        <w:rPr>
          <w:color w:val="auto"/>
          <w:szCs w:val="24"/>
        </w:rPr>
        <w:tab/>
        <w:t xml:space="preserve">In the event of any inconsistency between this Chapter and a bilateral, plurilateral, or multilateral air services agreement to which both Parties are party, the air services agreement shall prevail in determining the rights and obligations of the Parties.  </w:t>
      </w:r>
    </w:p>
    <w:p w14:paraId="3657AA31" w14:textId="3F00B44E" w:rsidR="00A80B76" w:rsidRPr="00620226" w:rsidRDefault="00A80B76">
      <w:pPr>
        <w:spacing w:after="0" w:line="240" w:lineRule="auto"/>
        <w:ind w:left="0" w:firstLine="0"/>
        <w:rPr>
          <w:i/>
          <w:color w:val="auto"/>
          <w:szCs w:val="24"/>
        </w:rPr>
      </w:pPr>
    </w:p>
    <w:p w14:paraId="3657AA32" w14:textId="41C9AD9F" w:rsidR="00A80B76" w:rsidRPr="00620226" w:rsidRDefault="008E5F1E">
      <w:pPr>
        <w:spacing w:after="0" w:line="240" w:lineRule="auto"/>
        <w:ind w:left="720" w:hanging="720"/>
        <w:rPr>
          <w:color w:val="auto"/>
          <w:szCs w:val="24"/>
        </w:rPr>
      </w:pPr>
      <w:r w:rsidRPr="00620226">
        <w:rPr>
          <w:color w:val="auto"/>
          <w:szCs w:val="24"/>
        </w:rPr>
        <w:t xml:space="preserve">7. </w:t>
      </w:r>
      <w:r w:rsidRPr="00620226">
        <w:rPr>
          <w:color w:val="auto"/>
          <w:szCs w:val="24"/>
        </w:rPr>
        <w:tab/>
        <w:t xml:space="preserve">If the Parties have the same obligations under this Agreement and a bilateral, plurilateral, or multilateral air services agreement, a Party may invoke the dispute settlement procedures of this Agreement only after any dispute settlement procedures in the other agreement have been exhausted.  </w:t>
      </w:r>
    </w:p>
    <w:p w14:paraId="3657AA35" w14:textId="77777777" w:rsidR="00A80B76" w:rsidRPr="00620226" w:rsidRDefault="00A80B76">
      <w:pPr>
        <w:spacing w:after="0" w:line="240" w:lineRule="auto"/>
        <w:ind w:left="0" w:firstLine="0"/>
        <w:rPr>
          <w:i/>
          <w:color w:val="auto"/>
          <w:szCs w:val="24"/>
        </w:rPr>
      </w:pPr>
    </w:p>
    <w:p w14:paraId="3657AA36" w14:textId="77777777" w:rsidR="00A80B76" w:rsidRPr="00620226" w:rsidRDefault="00A80B76">
      <w:pPr>
        <w:spacing w:after="0" w:line="240" w:lineRule="auto"/>
        <w:ind w:left="0" w:firstLine="0"/>
        <w:rPr>
          <w:i/>
          <w:color w:val="auto"/>
          <w:szCs w:val="24"/>
        </w:rPr>
      </w:pPr>
    </w:p>
    <w:p w14:paraId="3657AA37" w14:textId="454B230B" w:rsidR="00A80B76" w:rsidRDefault="008E5F1E">
      <w:pPr>
        <w:spacing w:after="0" w:line="240" w:lineRule="auto"/>
        <w:ind w:left="0" w:firstLine="0"/>
        <w:jc w:val="center"/>
        <w:rPr>
          <w:b/>
          <w:szCs w:val="24"/>
        </w:rPr>
      </w:pPr>
      <w:bookmarkStart w:id="1" w:name="_Hlk80282766"/>
      <w:r>
        <w:rPr>
          <w:b/>
          <w:szCs w:val="24"/>
        </w:rPr>
        <w:t xml:space="preserve">Article </w:t>
      </w:r>
      <w:r w:rsidRPr="00486F6C">
        <w:rPr>
          <w:b/>
          <w:szCs w:val="24"/>
        </w:rPr>
        <w:t>13.</w:t>
      </w:r>
      <w:r>
        <w:rPr>
          <w:b/>
          <w:szCs w:val="24"/>
        </w:rPr>
        <w:t>3</w:t>
      </w:r>
    </w:p>
    <w:p w14:paraId="3657AA38" w14:textId="77777777" w:rsidR="00A80B76" w:rsidRDefault="008E5F1E">
      <w:pPr>
        <w:spacing w:after="0" w:line="240" w:lineRule="auto"/>
        <w:ind w:left="0" w:firstLine="0"/>
        <w:jc w:val="center"/>
        <w:rPr>
          <w:i/>
          <w:color w:val="000000" w:themeColor="text1"/>
          <w:szCs w:val="24"/>
        </w:rPr>
      </w:pPr>
      <w:r>
        <w:rPr>
          <w:b/>
          <w:szCs w:val="24"/>
        </w:rPr>
        <w:t>Relation to Other Chapters</w:t>
      </w:r>
    </w:p>
    <w:p w14:paraId="3657AA39" w14:textId="77777777" w:rsidR="00A80B76" w:rsidRDefault="00A80B76">
      <w:pPr>
        <w:spacing w:after="0" w:line="240" w:lineRule="auto"/>
        <w:ind w:left="0" w:firstLine="0"/>
        <w:rPr>
          <w:szCs w:val="24"/>
        </w:rPr>
      </w:pPr>
    </w:p>
    <w:p w14:paraId="3657AA3A" w14:textId="77777777" w:rsidR="00A80B76" w:rsidRDefault="008E5F1E">
      <w:pPr>
        <w:spacing w:after="0" w:line="240" w:lineRule="auto"/>
        <w:ind w:left="720" w:hanging="720"/>
        <w:rPr>
          <w:szCs w:val="24"/>
        </w:rPr>
      </w:pPr>
      <w:r>
        <w:rPr>
          <w:szCs w:val="24"/>
        </w:rPr>
        <w:t xml:space="preserve">1. </w:t>
      </w:r>
      <w:r>
        <w:rPr>
          <w:szCs w:val="24"/>
        </w:rPr>
        <w:tab/>
        <w:t xml:space="preserve">In the event of any inconsistency between this Chapter and another Chapter of this Agreement, the other Chapter shall prevail to the extent of the inconsistency. </w:t>
      </w:r>
    </w:p>
    <w:p w14:paraId="3657AA3B" w14:textId="77777777" w:rsidR="00A80B76" w:rsidRDefault="00A80B76">
      <w:pPr>
        <w:spacing w:after="0" w:line="240" w:lineRule="auto"/>
        <w:ind w:left="720" w:hanging="720"/>
        <w:rPr>
          <w:szCs w:val="24"/>
        </w:rPr>
      </w:pPr>
    </w:p>
    <w:p w14:paraId="3657AA3C" w14:textId="234F431E" w:rsidR="00A80B76" w:rsidRDefault="008E5F1E">
      <w:pPr>
        <w:spacing w:after="0" w:line="240" w:lineRule="auto"/>
        <w:ind w:left="720" w:hanging="720"/>
        <w:rPr>
          <w:szCs w:val="24"/>
        </w:rPr>
      </w:pPr>
      <w:r>
        <w:rPr>
          <w:szCs w:val="24"/>
        </w:rPr>
        <w:t xml:space="preserve">2. </w:t>
      </w:r>
      <w:r>
        <w:rPr>
          <w:szCs w:val="24"/>
        </w:rPr>
        <w:tab/>
        <w:t xml:space="preserve">A requirement of a Party that a service supplier of </w:t>
      </w:r>
      <w:r w:rsidR="005D2D57">
        <w:rPr>
          <w:szCs w:val="24"/>
        </w:rPr>
        <w:t xml:space="preserve">the other </w:t>
      </w:r>
      <w:r>
        <w:rPr>
          <w:szCs w:val="24"/>
        </w:rPr>
        <w:t xml:space="preserve">Party post a bond or other form of financial security as a condition for the cross-border supply of a service does not of itself make this Chapter applicable to measures adopted or maintained by the Party relating to such cross-border supply of the service.  This Chapter </w:t>
      </w:r>
      <w:r w:rsidR="00EF57C2">
        <w:rPr>
          <w:szCs w:val="24"/>
        </w:rPr>
        <w:t>applies</w:t>
      </w:r>
      <w:r>
        <w:rPr>
          <w:szCs w:val="24"/>
        </w:rPr>
        <w:t xml:space="preserve"> to measures adopted or maintained by the Party relating to the posted bond or financial security, to the extent that the bond or financial security is a covered investment. </w:t>
      </w:r>
    </w:p>
    <w:p w14:paraId="3657AA3D" w14:textId="77777777" w:rsidR="00A80B76" w:rsidRDefault="00A80B76">
      <w:pPr>
        <w:spacing w:after="0" w:line="240" w:lineRule="auto"/>
        <w:ind w:left="720" w:hanging="720"/>
        <w:rPr>
          <w:szCs w:val="24"/>
        </w:rPr>
      </w:pPr>
    </w:p>
    <w:p w14:paraId="3657AA3E" w14:textId="7F06EF78" w:rsidR="00A80B76" w:rsidRDefault="008E5F1E">
      <w:pPr>
        <w:spacing w:after="0" w:line="240" w:lineRule="auto"/>
        <w:ind w:left="720" w:hanging="720"/>
        <w:rPr>
          <w:szCs w:val="24"/>
        </w:rPr>
      </w:pPr>
      <w:r>
        <w:rPr>
          <w:szCs w:val="24"/>
        </w:rPr>
        <w:t xml:space="preserve">3. </w:t>
      </w:r>
      <w:r>
        <w:rPr>
          <w:szCs w:val="24"/>
        </w:rPr>
        <w:tab/>
        <w:t xml:space="preserve">This Chapter </w:t>
      </w:r>
      <w:r w:rsidR="00D51BB6">
        <w:rPr>
          <w:szCs w:val="24"/>
        </w:rPr>
        <w:t xml:space="preserve">does </w:t>
      </w:r>
      <w:r>
        <w:rPr>
          <w:szCs w:val="24"/>
        </w:rPr>
        <w:t xml:space="preserve">not apply to measures adopted or maintained by a Party to the extent that they are covered by Chapter 9 (Financial Services). </w:t>
      </w:r>
    </w:p>
    <w:p w14:paraId="3657AA3F" w14:textId="77777777" w:rsidR="00A80B76" w:rsidRDefault="00A80B76">
      <w:pPr>
        <w:spacing w:after="0" w:line="240" w:lineRule="auto"/>
        <w:ind w:left="720" w:hanging="720"/>
        <w:rPr>
          <w:szCs w:val="24"/>
        </w:rPr>
      </w:pPr>
    </w:p>
    <w:bookmarkEnd w:id="1"/>
    <w:p w14:paraId="3657AA40" w14:textId="77777777" w:rsidR="00A80B76" w:rsidRDefault="00A80B76">
      <w:pPr>
        <w:spacing w:after="0" w:line="240" w:lineRule="auto"/>
        <w:ind w:left="0" w:firstLine="0"/>
        <w:rPr>
          <w:szCs w:val="24"/>
        </w:rPr>
      </w:pPr>
    </w:p>
    <w:p w14:paraId="3657AA41" w14:textId="70AA3C1D" w:rsidR="00A80B76" w:rsidRDefault="008E5F1E">
      <w:pPr>
        <w:spacing w:after="0" w:line="240" w:lineRule="auto"/>
        <w:ind w:left="0" w:firstLine="0"/>
        <w:jc w:val="center"/>
        <w:rPr>
          <w:b/>
          <w:color w:val="000000" w:themeColor="text1"/>
          <w:szCs w:val="24"/>
        </w:rPr>
      </w:pPr>
      <w:r>
        <w:rPr>
          <w:b/>
          <w:color w:val="000000" w:themeColor="text1"/>
          <w:szCs w:val="24"/>
        </w:rPr>
        <w:t>Article 13.</w:t>
      </w:r>
      <w:r w:rsidR="00C50862">
        <w:rPr>
          <w:b/>
          <w:color w:val="000000" w:themeColor="text1"/>
          <w:szCs w:val="24"/>
        </w:rPr>
        <w:t>4</w:t>
      </w:r>
    </w:p>
    <w:p w14:paraId="3657AA42" w14:textId="77777777" w:rsidR="00A80B76" w:rsidRDefault="008E5F1E">
      <w:pPr>
        <w:spacing w:after="0" w:line="240" w:lineRule="auto"/>
        <w:ind w:left="0" w:firstLine="0"/>
        <w:jc w:val="center"/>
        <w:rPr>
          <w:b/>
          <w:szCs w:val="24"/>
        </w:rPr>
      </w:pPr>
      <w:r>
        <w:rPr>
          <w:b/>
          <w:color w:val="000000" w:themeColor="text1"/>
          <w:szCs w:val="24"/>
        </w:rPr>
        <w:t>Market Access</w:t>
      </w:r>
    </w:p>
    <w:p w14:paraId="3657AA43" w14:textId="77777777" w:rsidR="00A80B76" w:rsidRDefault="00A80B76">
      <w:pPr>
        <w:spacing w:after="0" w:line="240" w:lineRule="auto"/>
        <w:textAlignment w:val="baseline"/>
        <w:rPr>
          <w:rStyle w:val="normaltextrun"/>
          <w:color w:val="000000" w:themeColor="text1"/>
          <w:szCs w:val="24"/>
        </w:rPr>
      </w:pPr>
    </w:p>
    <w:p w14:paraId="3657AA44" w14:textId="2B30CFBB" w:rsidR="00A80B76" w:rsidRDefault="008E5F1E">
      <w:pPr>
        <w:spacing w:after="0" w:line="240" w:lineRule="auto"/>
        <w:ind w:left="720" w:hanging="720"/>
        <w:rPr>
          <w:szCs w:val="24"/>
        </w:rPr>
      </w:pPr>
      <w:r>
        <w:rPr>
          <w:szCs w:val="24"/>
        </w:rPr>
        <w:t xml:space="preserve">1. </w:t>
      </w:r>
      <w:r>
        <w:rPr>
          <w:szCs w:val="24"/>
        </w:rPr>
        <w:tab/>
        <w:t xml:space="preserve">Neither Party shall adopt or maintain, with respect to market access through the establishment, acquisition, expansion, management, conduct, operation, and sale or other disposition of any investment in its territory by an investor of the other Party, either </w:t>
      </w:r>
      <w:proofErr w:type="gramStart"/>
      <w:r>
        <w:rPr>
          <w:szCs w:val="24"/>
        </w:rPr>
        <w:t>on the basis of</w:t>
      </w:r>
      <w:proofErr w:type="gramEnd"/>
      <w:r>
        <w:rPr>
          <w:szCs w:val="24"/>
        </w:rPr>
        <w:t xml:space="preserve"> its entire territory or on the basis of the territory of a central, regional, or local level of government, a measure</w:t>
      </w:r>
      <w:r>
        <w:rPr>
          <w:szCs w:val="24"/>
          <w:vertAlign w:val="superscript"/>
        </w:rPr>
        <w:footnoteReference w:id="8"/>
      </w:r>
      <w:r>
        <w:rPr>
          <w:szCs w:val="24"/>
        </w:rPr>
        <w:t xml:space="preserve"> that: </w:t>
      </w:r>
    </w:p>
    <w:p w14:paraId="3657AA49" w14:textId="77777777" w:rsidR="00A80B76" w:rsidRDefault="00A80B76">
      <w:pPr>
        <w:spacing w:after="0" w:line="240" w:lineRule="auto"/>
        <w:rPr>
          <w:rStyle w:val="normaltextrun"/>
          <w:color w:val="0070C0"/>
          <w:szCs w:val="24"/>
        </w:rPr>
      </w:pPr>
    </w:p>
    <w:p w14:paraId="3657AA4A" w14:textId="77777777" w:rsidR="00A80B76" w:rsidRDefault="008E5F1E">
      <w:pPr>
        <w:spacing w:after="0" w:line="240" w:lineRule="auto"/>
        <w:ind w:left="0" w:firstLine="720"/>
        <w:rPr>
          <w:rStyle w:val="eop"/>
          <w:color w:val="000000" w:themeColor="text1"/>
          <w:szCs w:val="24"/>
        </w:rPr>
      </w:pPr>
      <w:r>
        <w:rPr>
          <w:rStyle w:val="normaltextrun"/>
          <w:color w:val="000000" w:themeColor="text1"/>
          <w:szCs w:val="24"/>
        </w:rPr>
        <w:t>(a)</w:t>
      </w:r>
      <w:r>
        <w:rPr>
          <w:rStyle w:val="normaltextrun"/>
          <w:color w:val="000000" w:themeColor="text1"/>
          <w:szCs w:val="24"/>
        </w:rPr>
        <w:tab/>
        <w:t>imposes limitations on:</w:t>
      </w:r>
    </w:p>
    <w:p w14:paraId="3657AA4B" w14:textId="77777777" w:rsidR="00A80B76" w:rsidRDefault="00A80B76">
      <w:pPr>
        <w:spacing w:after="0" w:line="240" w:lineRule="auto"/>
        <w:ind w:left="0" w:firstLine="0"/>
        <w:rPr>
          <w:color w:val="000000" w:themeColor="text1"/>
          <w:szCs w:val="24"/>
        </w:rPr>
      </w:pPr>
    </w:p>
    <w:p w14:paraId="3657AA4C" w14:textId="0FC8D04D" w:rsidR="00A80B76" w:rsidRDefault="008E5F1E">
      <w:pPr>
        <w:spacing w:after="0" w:line="240" w:lineRule="auto"/>
        <w:ind w:left="2158" w:hanging="728"/>
        <w:rPr>
          <w:color w:val="000000" w:themeColor="text1"/>
          <w:szCs w:val="24"/>
        </w:rPr>
      </w:pPr>
      <w:r>
        <w:rPr>
          <w:color w:val="000000" w:themeColor="text1"/>
          <w:szCs w:val="24"/>
        </w:rPr>
        <w:lastRenderedPageBreak/>
        <w:t>(</w:t>
      </w:r>
      <w:proofErr w:type="spellStart"/>
      <w:r>
        <w:rPr>
          <w:color w:val="000000" w:themeColor="text1"/>
          <w:szCs w:val="24"/>
        </w:rPr>
        <w:t>i</w:t>
      </w:r>
      <w:proofErr w:type="spellEnd"/>
      <w:r>
        <w:rPr>
          <w:color w:val="000000" w:themeColor="text1"/>
          <w:szCs w:val="24"/>
        </w:rPr>
        <w:t>)</w:t>
      </w:r>
      <w:r>
        <w:rPr>
          <w:color w:val="000000" w:themeColor="text1"/>
          <w:szCs w:val="24"/>
        </w:rPr>
        <w:tab/>
        <w:t xml:space="preserve">the number of enterprises that may carry out a specific economic activity whether in the form of numerical quotas, monopolies, exclusive suppliers, or the requirement of an economic needs </w:t>
      </w:r>
      <w:proofErr w:type="gramStart"/>
      <w:r>
        <w:rPr>
          <w:color w:val="000000" w:themeColor="text1"/>
          <w:szCs w:val="24"/>
        </w:rPr>
        <w:t>test;</w:t>
      </w:r>
      <w:proofErr w:type="gramEnd"/>
      <w:r>
        <w:rPr>
          <w:color w:val="000000" w:themeColor="text1"/>
          <w:szCs w:val="24"/>
        </w:rPr>
        <w:t> </w:t>
      </w:r>
    </w:p>
    <w:p w14:paraId="3657AA4D" w14:textId="77777777" w:rsidR="00A80B76" w:rsidRDefault="00A80B76">
      <w:pPr>
        <w:spacing w:after="0" w:line="240" w:lineRule="auto"/>
        <w:ind w:left="2160" w:hanging="720"/>
        <w:rPr>
          <w:color w:val="000000" w:themeColor="text1"/>
          <w:szCs w:val="24"/>
        </w:rPr>
      </w:pPr>
    </w:p>
    <w:p w14:paraId="3657AA4E" w14:textId="77777777" w:rsidR="00A80B76" w:rsidRDefault="008E5F1E">
      <w:pPr>
        <w:spacing w:after="0" w:line="240" w:lineRule="auto"/>
        <w:ind w:left="2160" w:hanging="720"/>
        <w:rPr>
          <w:color w:val="000000" w:themeColor="text1"/>
          <w:szCs w:val="24"/>
        </w:rPr>
      </w:pPr>
      <w:r>
        <w:rPr>
          <w:color w:val="000000" w:themeColor="text1"/>
          <w:szCs w:val="24"/>
        </w:rPr>
        <w:t>(ii)</w:t>
      </w:r>
      <w:r>
        <w:rPr>
          <w:color w:val="000000" w:themeColor="text1"/>
          <w:szCs w:val="24"/>
        </w:rPr>
        <w:tab/>
        <w:t>the total value of transactions or assets in the form of numerical quotas or the requirement of an economic needs test;</w:t>
      </w:r>
      <w:r>
        <w:rPr>
          <w:color w:val="auto"/>
          <w:szCs w:val="24"/>
          <w:vertAlign w:val="superscript"/>
        </w:rPr>
        <w:footnoteReference w:id="9"/>
      </w:r>
      <w:r>
        <w:rPr>
          <w:color w:val="auto"/>
          <w:szCs w:val="24"/>
          <w:vertAlign w:val="superscript"/>
        </w:rPr>
        <w:t> </w:t>
      </w:r>
      <w:r>
        <w:rPr>
          <w:color w:val="auto"/>
          <w:szCs w:val="24"/>
          <w:vertAlign w:val="superscript"/>
        </w:rPr>
        <w:tab/>
      </w:r>
    </w:p>
    <w:p w14:paraId="3657AA51" w14:textId="77777777" w:rsidR="00A80B76" w:rsidRDefault="00A80B76">
      <w:pPr>
        <w:spacing w:after="0" w:line="240" w:lineRule="auto"/>
        <w:ind w:left="2160" w:hanging="720"/>
        <w:rPr>
          <w:i/>
          <w:iCs/>
          <w:color w:val="FF0000"/>
          <w:szCs w:val="24"/>
        </w:rPr>
      </w:pPr>
    </w:p>
    <w:p w14:paraId="3657AA52" w14:textId="77777777" w:rsidR="00A80B76" w:rsidRDefault="008E5F1E">
      <w:pPr>
        <w:spacing w:after="0" w:line="240" w:lineRule="auto"/>
        <w:ind w:left="2160" w:hanging="720"/>
        <w:rPr>
          <w:color w:val="000000" w:themeColor="text1"/>
          <w:szCs w:val="24"/>
        </w:rPr>
      </w:pPr>
      <w:r>
        <w:rPr>
          <w:color w:val="000000" w:themeColor="text1"/>
          <w:szCs w:val="24"/>
        </w:rPr>
        <w:t>(iii)</w:t>
      </w:r>
      <w:r>
        <w:rPr>
          <w:color w:val="000000" w:themeColor="text1"/>
          <w:szCs w:val="24"/>
        </w:rPr>
        <w:tab/>
        <w:t xml:space="preserve">the total number of operations or the total quantity of output expressed in terms of designated numerical units in the form of quotas or the requirement of an economic needs </w:t>
      </w:r>
      <w:proofErr w:type="gramStart"/>
      <w:r>
        <w:rPr>
          <w:color w:val="000000" w:themeColor="text1"/>
          <w:szCs w:val="24"/>
        </w:rPr>
        <w:t>test;</w:t>
      </w:r>
      <w:proofErr w:type="gramEnd"/>
      <w:r>
        <w:rPr>
          <w:color w:val="000000" w:themeColor="text1"/>
          <w:szCs w:val="24"/>
        </w:rPr>
        <w:t> </w:t>
      </w:r>
    </w:p>
    <w:p w14:paraId="3657AA53" w14:textId="77777777" w:rsidR="00A80B76" w:rsidRDefault="00A80B76">
      <w:pPr>
        <w:spacing w:after="0" w:line="240" w:lineRule="auto"/>
        <w:ind w:left="2160" w:hanging="720"/>
        <w:rPr>
          <w:color w:val="000000" w:themeColor="text1"/>
          <w:szCs w:val="24"/>
        </w:rPr>
      </w:pPr>
    </w:p>
    <w:p w14:paraId="3657AA54" w14:textId="77777777" w:rsidR="00A80B76" w:rsidRDefault="008E5F1E">
      <w:pPr>
        <w:spacing w:after="0" w:line="240" w:lineRule="auto"/>
        <w:ind w:left="2160" w:hanging="720"/>
        <w:rPr>
          <w:color w:val="000000" w:themeColor="text1"/>
          <w:szCs w:val="24"/>
        </w:rPr>
      </w:pPr>
      <w:r>
        <w:rPr>
          <w:color w:val="000000" w:themeColor="text1"/>
          <w:szCs w:val="24"/>
        </w:rPr>
        <w:t>(iv)</w:t>
      </w:r>
      <w:r>
        <w:rPr>
          <w:color w:val="000000" w:themeColor="text1"/>
          <w:szCs w:val="24"/>
        </w:rPr>
        <w:tab/>
        <w:t>the participation of foreign capital in terms of maximum percentage limit on foreign shareholding or the total value of individual or aggregate foreign investment; or </w:t>
      </w:r>
    </w:p>
    <w:p w14:paraId="3657AA55" w14:textId="77777777" w:rsidR="00A80B76" w:rsidRDefault="00A80B76">
      <w:pPr>
        <w:spacing w:after="0" w:line="240" w:lineRule="auto"/>
        <w:ind w:left="2160" w:hanging="720"/>
        <w:rPr>
          <w:color w:val="000000" w:themeColor="text1"/>
          <w:szCs w:val="24"/>
        </w:rPr>
      </w:pPr>
    </w:p>
    <w:p w14:paraId="3657AA56" w14:textId="77777777" w:rsidR="00A80B76" w:rsidRDefault="008E5F1E">
      <w:pPr>
        <w:spacing w:after="0" w:line="240" w:lineRule="auto"/>
        <w:ind w:left="2160" w:hanging="720"/>
        <w:rPr>
          <w:rStyle w:val="eop"/>
          <w:color w:val="000000" w:themeColor="text1"/>
          <w:szCs w:val="24"/>
        </w:rPr>
      </w:pPr>
      <w:r>
        <w:rPr>
          <w:color w:val="000000" w:themeColor="text1"/>
          <w:szCs w:val="24"/>
        </w:rPr>
        <w:t>(v)</w:t>
      </w:r>
      <w:r>
        <w:rPr>
          <w:color w:val="000000" w:themeColor="text1"/>
          <w:szCs w:val="24"/>
        </w:rPr>
        <w:tab/>
        <w:t>the total number of natural persons that may be employed in a particular sector or that an enterprise may employ and who are necessary for, and directly related to, the performance of economic activity in the form of numerical quotas or the requirement of an economic needs test;</w:t>
      </w:r>
      <w:r>
        <w:rPr>
          <w:rStyle w:val="eop"/>
          <w:color w:val="000000" w:themeColor="text1"/>
          <w:szCs w:val="24"/>
        </w:rPr>
        <w:t> or</w:t>
      </w:r>
    </w:p>
    <w:p w14:paraId="3657AA57" w14:textId="77777777" w:rsidR="00A80B76" w:rsidRDefault="00A80B76">
      <w:pPr>
        <w:spacing w:after="0" w:line="240" w:lineRule="auto"/>
        <w:ind w:left="0" w:firstLine="0"/>
        <w:rPr>
          <w:rStyle w:val="normaltextrun"/>
          <w:color w:val="000000" w:themeColor="text1"/>
          <w:szCs w:val="24"/>
        </w:rPr>
      </w:pPr>
    </w:p>
    <w:p w14:paraId="3657AA58" w14:textId="77777777" w:rsidR="00A80B76" w:rsidRDefault="008E5F1E">
      <w:pPr>
        <w:spacing w:after="0" w:line="240" w:lineRule="auto"/>
        <w:ind w:left="1440" w:hanging="720"/>
        <w:rPr>
          <w:rStyle w:val="normaltextrun"/>
          <w:color w:val="000000" w:themeColor="text1"/>
          <w:szCs w:val="24"/>
        </w:rPr>
      </w:pPr>
      <w:r>
        <w:rPr>
          <w:rStyle w:val="normaltextrun"/>
          <w:color w:val="000000" w:themeColor="text1"/>
          <w:szCs w:val="24"/>
        </w:rPr>
        <w:t>(b)</w:t>
      </w:r>
      <w:r>
        <w:rPr>
          <w:rStyle w:val="normaltextrun"/>
          <w:color w:val="000000" w:themeColor="text1"/>
          <w:szCs w:val="24"/>
        </w:rPr>
        <w:tab/>
        <w:t xml:space="preserve">requires that an economic activity is carried out through a specific type of legal entity or by a joint venture.  </w:t>
      </w:r>
    </w:p>
    <w:p w14:paraId="3657AA59" w14:textId="77777777" w:rsidR="00A80B76" w:rsidRDefault="00A80B76">
      <w:pPr>
        <w:spacing w:after="0" w:line="240" w:lineRule="auto"/>
        <w:rPr>
          <w:rStyle w:val="normaltextrun"/>
          <w:i/>
          <w:iCs/>
          <w:color w:val="000000" w:themeColor="text1"/>
          <w:szCs w:val="24"/>
        </w:rPr>
      </w:pPr>
    </w:p>
    <w:p w14:paraId="3657AA6C" w14:textId="2BCD040D" w:rsidR="00A80B76" w:rsidRDefault="00A80B76">
      <w:pPr>
        <w:spacing w:after="0" w:line="240" w:lineRule="auto"/>
        <w:rPr>
          <w:b/>
          <w:szCs w:val="24"/>
        </w:rPr>
      </w:pPr>
    </w:p>
    <w:p w14:paraId="3657AA6D" w14:textId="320BA68B" w:rsidR="00A80B76" w:rsidRDefault="008E5F1E" w:rsidP="007D0A54">
      <w:pPr>
        <w:spacing w:after="0" w:line="240" w:lineRule="auto"/>
        <w:jc w:val="center"/>
        <w:rPr>
          <w:b/>
          <w:szCs w:val="24"/>
        </w:rPr>
      </w:pPr>
      <w:bookmarkStart w:id="3" w:name="_Hlk81826021"/>
      <w:r>
        <w:rPr>
          <w:b/>
          <w:szCs w:val="24"/>
        </w:rPr>
        <w:t>Article 13.</w:t>
      </w:r>
      <w:r w:rsidR="00C50862">
        <w:rPr>
          <w:b/>
          <w:szCs w:val="24"/>
        </w:rPr>
        <w:t>5</w:t>
      </w:r>
    </w:p>
    <w:p w14:paraId="3657AA6E" w14:textId="77777777" w:rsidR="00A80B76" w:rsidRDefault="008E5F1E" w:rsidP="007D0A54">
      <w:pPr>
        <w:spacing w:after="0" w:line="240" w:lineRule="auto"/>
        <w:jc w:val="center"/>
        <w:rPr>
          <w:b/>
          <w:i/>
          <w:iCs/>
          <w:szCs w:val="24"/>
        </w:rPr>
      </w:pPr>
      <w:r>
        <w:rPr>
          <w:b/>
          <w:szCs w:val="24"/>
        </w:rPr>
        <w:t>National Treatment</w:t>
      </w:r>
      <w:r>
        <w:rPr>
          <w:b/>
          <w:szCs w:val="24"/>
          <w:vertAlign w:val="superscript"/>
        </w:rPr>
        <w:footnoteReference w:id="10"/>
      </w:r>
    </w:p>
    <w:p w14:paraId="3657AA71" w14:textId="77777777" w:rsidR="00A80B76" w:rsidRDefault="00A80B76">
      <w:pPr>
        <w:spacing w:after="0" w:line="240" w:lineRule="auto"/>
        <w:ind w:left="0" w:firstLine="0"/>
        <w:rPr>
          <w:szCs w:val="24"/>
        </w:rPr>
      </w:pPr>
    </w:p>
    <w:p w14:paraId="3657AA72" w14:textId="77777777" w:rsidR="00A80B76" w:rsidRDefault="008E5F1E">
      <w:pPr>
        <w:spacing w:after="0" w:line="240" w:lineRule="auto"/>
        <w:ind w:left="720" w:hanging="720"/>
        <w:rPr>
          <w:szCs w:val="24"/>
        </w:rPr>
      </w:pPr>
      <w:r>
        <w:rPr>
          <w:szCs w:val="24"/>
        </w:rPr>
        <w:t xml:space="preserve">1. </w:t>
      </w:r>
      <w:r>
        <w:rPr>
          <w:szCs w:val="24"/>
        </w:rPr>
        <w:tab/>
        <w:t xml:space="preserve">Each Party shall accord to investors of the other Party treatment no less favourable than that it accords, in like circumstances, to its own investors with respect to the establishment, acquisition, expansion, management, conduct, operation, and sale or other disposition of investments in its territory. </w:t>
      </w:r>
    </w:p>
    <w:p w14:paraId="3657AA73" w14:textId="77777777" w:rsidR="00A80B76" w:rsidRDefault="00A80B76">
      <w:pPr>
        <w:spacing w:after="0" w:line="240" w:lineRule="auto"/>
        <w:ind w:left="720" w:hanging="720"/>
        <w:rPr>
          <w:szCs w:val="24"/>
        </w:rPr>
      </w:pPr>
    </w:p>
    <w:p w14:paraId="3657AA74" w14:textId="77777777" w:rsidR="00A80B76" w:rsidRDefault="008E5F1E">
      <w:pPr>
        <w:spacing w:after="0" w:line="240" w:lineRule="auto"/>
        <w:ind w:left="720" w:hanging="720"/>
        <w:rPr>
          <w:szCs w:val="24"/>
        </w:rPr>
      </w:pPr>
      <w:r>
        <w:rPr>
          <w:szCs w:val="24"/>
        </w:rPr>
        <w:t xml:space="preserve">2. </w:t>
      </w:r>
      <w:r>
        <w:rPr>
          <w:szCs w:val="24"/>
        </w:rPr>
        <w:tab/>
        <w:t xml:space="preserve">Each Party shall accord to covered investments treatment no less favourable than that it accords, in like circumstances, to investments in its territory of its own investors with respect to the establishment, </w:t>
      </w:r>
      <w:r>
        <w:rPr>
          <w:szCs w:val="24"/>
        </w:rPr>
        <w:lastRenderedPageBreak/>
        <w:t xml:space="preserve">acquisition, expansion, management, conduct, operation, and sale or other disposition of investments. </w:t>
      </w:r>
    </w:p>
    <w:p w14:paraId="3657AA75" w14:textId="77777777" w:rsidR="00A80B76" w:rsidRDefault="00A80B76">
      <w:pPr>
        <w:spacing w:after="0" w:line="240" w:lineRule="auto"/>
        <w:ind w:left="720" w:hanging="720"/>
        <w:rPr>
          <w:szCs w:val="24"/>
        </w:rPr>
      </w:pPr>
    </w:p>
    <w:p w14:paraId="3657AA76" w14:textId="576025B9" w:rsidR="00A80B76" w:rsidRDefault="008E5F1E">
      <w:pPr>
        <w:spacing w:after="0" w:line="240" w:lineRule="auto"/>
        <w:ind w:left="720" w:hanging="720"/>
        <w:rPr>
          <w:szCs w:val="24"/>
        </w:rPr>
      </w:pPr>
      <w:r>
        <w:rPr>
          <w:szCs w:val="24"/>
        </w:rPr>
        <w:t xml:space="preserve">3. </w:t>
      </w:r>
      <w:r>
        <w:rPr>
          <w:szCs w:val="24"/>
        </w:rPr>
        <w:tab/>
        <w:t xml:space="preserve">For greater certainty, the treatment to be accorded by a Party under paragraphs 1 and 2 means, with respect to </w:t>
      </w:r>
      <w:r w:rsidRPr="00AD61F7">
        <w:rPr>
          <w:szCs w:val="24"/>
        </w:rPr>
        <w:t xml:space="preserve">a regional </w:t>
      </w:r>
      <w:r w:rsidR="0062584B" w:rsidRPr="00AD61F7">
        <w:rPr>
          <w:szCs w:val="24"/>
        </w:rPr>
        <w:t xml:space="preserve">level of </w:t>
      </w:r>
      <w:r w:rsidRPr="00AD61F7">
        <w:rPr>
          <w:szCs w:val="24"/>
        </w:rPr>
        <w:t xml:space="preserve">government, treatment no less favourable than the most favourable treatment accorded, in like circumstances, by that regional </w:t>
      </w:r>
      <w:r w:rsidR="00E63E75">
        <w:rPr>
          <w:szCs w:val="24"/>
        </w:rPr>
        <w:t xml:space="preserve">level of </w:t>
      </w:r>
      <w:r>
        <w:rPr>
          <w:szCs w:val="24"/>
        </w:rPr>
        <w:t xml:space="preserve">government to investors, and to investments of investors, of the Party of which it forms a part. </w:t>
      </w:r>
    </w:p>
    <w:bookmarkEnd w:id="3"/>
    <w:p w14:paraId="3657AA77" w14:textId="77777777" w:rsidR="00A80B76" w:rsidRDefault="00A80B76">
      <w:pPr>
        <w:spacing w:after="0" w:line="240" w:lineRule="auto"/>
        <w:ind w:left="0" w:firstLine="0"/>
        <w:rPr>
          <w:szCs w:val="24"/>
        </w:rPr>
      </w:pPr>
    </w:p>
    <w:p w14:paraId="3657AA78" w14:textId="77777777" w:rsidR="00A80B76" w:rsidRDefault="00A80B76">
      <w:pPr>
        <w:spacing w:after="0" w:line="240" w:lineRule="auto"/>
        <w:ind w:left="0" w:firstLine="0"/>
        <w:rPr>
          <w:szCs w:val="24"/>
        </w:rPr>
      </w:pPr>
    </w:p>
    <w:p w14:paraId="3657AA79" w14:textId="700D4596" w:rsidR="00A80B76" w:rsidRDefault="008E5F1E">
      <w:pPr>
        <w:spacing w:after="0" w:line="240" w:lineRule="auto"/>
        <w:ind w:left="0" w:firstLine="0"/>
        <w:jc w:val="center"/>
        <w:rPr>
          <w:b/>
          <w:bCs/>
          <w:szCs w:val="24"/>
        </w:rPr>
      </w:pPr>
      <w:r>
        <w:rPr>
          <w:b/>
          <w:bCs/>
          <w:szCs w:val="24"/>
        </w:rPr>
        <w:t>Article 13.</w:t>
      </w:r>
      <w:r w:rsidR="001F6337">
        <w:rPr>
          <w:b/>
          <w:bCs/>
          <w:szCs w:val="24"/>
        </w:rPr>
        <w:t>6</w:t>
      </w:r>
    </w:p>
    <w:p w14:paraId="3657AA7A" w14:textId="77777777" w:rsidR="00A80B76" w:rsidRDefault="008E5F1E">
      <w:pPr>
        <w:spacing w:after="0" w:line="240" w:lineRule="auto"/>
        <w:ind w:left="0" w:firstLine="0"/>
        <w:jc w:val="center"/>
        <w:rPr>
          <w:b/>
          <w:bCs/>
          <w:szCs w:val="24"/>
        </w:rPr>
      </w:pPr>
      <w:r>
        <w:rPr>
          <w:b/>
          <w:bCs/>
          <w:szCs w:val="24"/>
        </w:rPr>
        <w:t>Most-Favoured-Nation Treatment</w:t>
      </w:r>
    </w:p>
    <w:p w14:paraId="3657AA7D" w14:textId="77777777" w:rsidR="00A80B76" w:rsidRDefault="00A80B76">
      <w:pPr>
        <w:spacing w:after="0" w:line="240" w:lineRule="auto"/>
        <w:ind w:left="0" w:firstLine="0"/>
        <w:rPr>
          <w:szCs w:val="24"/>
        </w:rPr>
      </w:pPr>
    </w:p>
    <w:p w14:paraId="3657AA7E" w14:textId="2A9C149A" w:rsidR="00A80B76" w:rsidRDefault="008E5F1E">
      <w:pPr>
        <w:spacing w:after="0" w:line="240" w:lineRule="auto"/>
        <w:ind w:left="720" w:hanging="720"/>
        <w:rPr>
          <w:szCs w:val="24"/>
        </w:rPr>
      </w:pPr>
      <w:r>
        <w:rPr>
          <w:szCs w:val="24"/>
        </w:rPr>
        <w:t xml:space="preserve">1. </w:t>
      </w:r>
      <w:r>
        <w:rPr>
          <w:szCs w:val="24"/>
        </w:rPr>
        <w:tab/>
        <w:t xml:space="preserve">Each Party shall accord to investors of the other Party treatment no less favourable than that it accords, in like circumstances, to investors of a non-Party with respect to the establishment, acquisition, expansion, management, conduct, operation, and sale or other disposition of investments in its territory. </w:t>
      </w:r>
    </w:p>
    <w:p w14:paraId="3657AA7F" w14:textId="77777777" w:rsidR="00A80B76" w:rsidRDefault="00A80B76">
      <w:pPr>
        <w:spacing w:after="0" w:line="240" w:lineRule="auto"/>
        <w:ind w:left="720" w:hanging="720"/>
        <w:rPr>
          <w:szCs w:val="24"/>
        </w:rPr>
      </w:pPr>
    </w:p>
    <w:p w14:paraId="3657AA80" w14:textId="40CF1636" w:rsidR="00A80B76" w:rsidRDefault="008E5F1E">
      <w:pPr>
        <w:spacing w:after="0" w:line="240" w:lineRule="auto"/>
        <w:ind w:left="720" w:hanging="720"/>
        <w:rPr>
          <w:szCs w:val="24"/>
        </w:rPr>
      </w:pPr>
      <w:r>
        <w:rPr>
          <w:szCs w:val="24"/>
        </w:rPr>
        <w:t xml:space="preserve">2. </w:t>
      </w:r>
      <w:r>
        <w:rPr>
          <w:szCs w:val="24"/>
        </w:rPr>
        <w:tab/>
        <w:t>Each Party shall accord to covered investments treatment no less favourable than that it accords, in like circumstances, to investments in its territory of investors of a non-Party with respect to the establishment, acquisition, expansion, management, conduct, operation, and sale or other disposition of investments.</w:t>
      </w:r>
      <w:r>
        <w:rPr>
          <w:szCs w:val="24"/>
          <w:vertAlign w:val="superscript"/>
        </w:rPr>
        <w:footnoteReference w:id="11"/>
      </w:r>
      <w:r>
        <w:rPr>
          <w:szCs w:val="24"/>
        </w:rPr>
        <w:t xml:space="preserve"> </w:t>
      </w:r>
    </w:p>
    <w:p w14:paraId="3657AA81" w14:textId="77777777" w:rsidR="00A80B76" w:rsidRDefault="00A80B76">
      <w:pPr>
        <w:spacing w:after="0" w:line="240" w:lineRule="auto"/>
        <w:ind w:left="720" w:hanging="720"/>
        <w:rPr>
          <w:szCs w:val="24"/>
        </w:rPr>
      </w:pPr>
    </w:p>
    <w:p w14:paraId="3657AA82" w14:textId="77777777" w:rsidR="00A80B76" w:rsidRDefault="008E5F1E">
      <w:pPr>
        <w:spacing w:after="0" w:line="240" w:lineRule="auto"/>
        <w:ind w:left="720" w:hanging="720"/>
        <w:rPr>
          <w:szCs w:val="24"/>
        </w:rPr>
      </w:pPr>
      <w:r>
        <w:rPr>
          <w:szCs w:val="24"/>
        </w:rPr>
        <w:t xml:space="preserve">3. </w:t>
      </w:r>
      <w:r>
        <w:rPr>
          <w:szCs w:val="24"/>
        </w:rPr>
        <w:tab/>
        <w:t xml:space="preserve">For greater certainty, the treatment referred to in this Article does not encompass international dispute resolution procedures or mechanisms. </w:t>
      </w:r>
    </w:p>
    <w:p w14:paraId="3657AA85" w14:textId="77777777" w:rsidR="00A80B76" w:rsidRDefault="00A80B76">
      <w:pPr>
        <w:spacing w:after="0" w:line="240" w:lineRule="auto"/>
        <w:ind w:left="0" w:firstLine="0"/>
        <w:rPr>
          <w:b/>
          <w:bCs/>
          <w:szCs w:val="24"/>
        </w:rPr>
      </w:pPr>
    </w:p>
    <w:p w14:paraId="3657AA86" w14:textId="77777777" w:rsidR="00A80B76" w:rsidRDefault="00A80B76">
      <w:pPr>
        <w:spacing w:after="0" w:line="240" w:lineRule="auto"/>
        <w:ind w:left="0" w:firstLine="0"/>
        <w:rPr>
          <w:b/>
          <w:bCs/>
          <w:szCs w:val="24"/>
        </w:rPr>
      </w:pPr>
    </w:p>
    <w:p w14:paraId="3657AA87" w14:textId="4F2090E0" w:rsidR="00A80B76" w:rsidRDefault="008E5F1E" w:rsidP="007D6918">
      <w:pPr>
        <w:keepNext/>
        <w:spacing w:after="0" w:line="240" w:lineRule="auto"/>
        <w:ind w:left="0" w:firstLine="0"/>
        <w:jc w:val="center"/>
        <w:rPr>
          <w:b/>
          <w:bCs/>
          <w:szCs w:val="24"/>
        </w:rPr>
      </w:pPr>
      <w:r>
        <w:rPr>
          <w:b/>
          <w:bCs/>
          <w:szCs w:val="24"/>
        </w:rPr>
        <w:t>Article 13.</w:t>
      </w:r>
      <w:r w:rsidR="001F6337">
        <w:rPr>
          <w:b/>
          <w:bCs/>
          <w:szCs w:val="24"/>
        </w:rPr>
        <w:t>7</w:t>
      </w:r>
    </w:p>
    <w:p w14:paraId="3657AA88" w14:textId="77777777" w:rsidR="00A80B76" w:rsidRDefault="008E5F1E" w:rsidP="007D6918">
      <w:pPr>
        <w:keepNext/>
        <w:spacing w:after="0" w:line="240" w:lineRule="auto"/>
        <w:ind w:left="0" w:firstLine="0"/>
        <w:jc w:val="center"/>
        <w:rPr>
          <w:b/>
          <w:bCs/>
          <w:szCs w:val="24"/>
        </w:rPr>
      </w:pPr>
      <w:r>
        <w:rPr>
          <w:b/>
          <w:bCs/>
          <w:szCs w:val="24"/>
        </w:rPr>
        <w:t>Minimum Standard of Treatment</w:t>
      </w:r>
      <w:r>
        <w:rPr>
          <w:b/>
          <w:bCs/>
          <w:szCs w:val="24"/>
          <w:vertAlign w:val="superscript"/>
        </w:rPr>
        <w:footnoteReference w:id="12"/>
      </w:r>
    </w:p>
    <w:p w14:paraId="3657AA89" w14:textId="77777777" w:rsidR="00A80B76" w:rsidRDefault="00A80B76">
      <w:pPr>
        <w:spacing w:after="0" w:line="240" w:lineRule="auto"/>
        <w:ind w:left="0" w:firstLine="0"/>
        <w:rPr>
          <w:b/>
          <w:bCs/>
          <w:szCs w:val="24"/>
        </w:rPr>
      </w:pPr>
    </w:p>
    <w:p w14:paraId="3657AA8A" w14:textId="77777777" w:rsidR="00A80B76" w:rsidRDefault="008E5F1E">
      <w:pPr>
        <w:spacing w:after="0" w:line="240" w:lineRule="auto"/>
        <w:ind w:left="720" w:hanging="720"/>
        <w:rPr>
          <w:szCs w:val="24"/>
        </w:rPr>
      </w:pPr>
      <w:r>
        <w:rPr>
          <w:szCs w:val="24"/>
        </w:rPr>
        <w:t xml:space="preserve">1. </w:t>
      </w:r>
      <w:r>
        <w:rPr>
          <w:szCs w:val="24"/>
        </w:rPr>
        <w:tab/>
        <w:t xml:space="preserve">Each Party shall accord to covered investments treatment in accordance with applicable customary international law principles, including fair and equitable treatment and full protection and security.  </w:t>
      </w:r>
    </w:p>
    <w:p w14:paraId="3657AA8B" w14:textId="77777777" w:rsidR="00A80B76" w:rsidRDefault="008E5F1E">
      <w:pPr>
        <w:spacing w:after="0" w:line="240" w:lineRule="auto"/>
        <w:ind w:left="720" w:hanging="720"/>
        <w:rPr>
          <w:szCs w:val="24"/>
        </w:rPr>
      </w:pPr>
      <w:r>
        <w:rPr>
          <w:szCs w:val="24"/>
        </w:rPr>
        <w:t xml:space="preserve"> </w:t>
      </w:r>
    </w:p>
    <w:p w14:paraId="3657AA8C" w14:textId="66C1C57E" w:rsidR="00A80B76" w:rsidRDefault="008E5F1E">
      <w:pPr>
        <w:spacing w:after="0" w:line="240" w:lineRule="auto"/>
        <w:ind w:left="720" w:hanging="720"/>
        <w:rPr>
          <w:szCs w:val="24"/>
        </w:rPr>
      </w:pPr>
      <w:r>
        <w:rPr>
          <w:szCs w:val="24"/>
        </w:rPr>
        <w:t xml:space="preserve">2. </w:t>
      </w:r>
      <w:r>
        <w:rPr>
          <w:szCs w:val="24"/>
        </w:rPr>
        <w:tab/>
        <w:t xml:space="preserve">For greater certainty, paragraph 1 prescribes the customary international law minimum standard of treatment of aliens as the standard of treatment to be afforded to covered investments.  The concepts of “fair and equitable treatment” and “full protection and security” do not require treatment in addition to or beyond that which </w:t>
      </w:r>
      <w:r>
        <w:rPr>
          <w:szCs w:val="24"/>
        </w:rPr>
        <w:lastRenderedPageBreak/>
        <w:t xml:space="preserve">is required by that standard, and do not create additional substantive rights.  The obligation in paragraph 1 </w:t>
      </w:r>
      <w:r w:rsidRPr="00A42274">
        <w:rPr>
          <w:szCs w:val="24"/>
        </w:rPr>
        <w:t>to</w:t>
      </w:r>
      <w:r w:rsidRPr="006C4FB1">
        <w:rPr>
          <w:szCs w:val="24"/>
        </w:rPr>
        <w:t xml:space="preserve"> provide:</w:t>
      </w:r>
    </w:p>
    <w:p w14:paraId="3657AA8D" w14:textId="77777777" w:rsidR="00A80B76" w:rsidRDefault="00A80B76">
      <w:pPr>
        <w:spacing w:after="0" w:line="240" w:lineRule="auto"/>
        <w:ind w:left="0" w:firstLine="0"/>
        <w:rPr>
          <w:szCs w:val="24"/>
        </w:rPr>
      </w:pPr>
    </w:p>
    <w:p w14:paraId="3657AA8E" w14:textId="42C7E5F8" w:rsidR="00A80B76" w:rsidRDefault="008E5F1E">
      <w:pPr>
        <w:spacing w:after="0" w:line="240" w:lineRule="auto"/>
        <w:ind w:left="1440" w:hanging="720"/>
        <w:rPr>
          <w:szCs w:val="24"/>
        </w:rPr>
      </w:pPr>
      <w:r>
        <w:rPr>
          <w:szCs w:val="24"/>
        </w:rPr>
        <w:t>(a)</w:t>
      </w:r>
      <w:r>
        <w:rPr>
          <w:szCs w:val="24"/>
        </w:rPr>
        <w:tab/>
        <w:t xml:space="preserve">“fair and equitable treatment” includes the obligation not to deny justice in criminal, civil, or administrative adjudicatory proceedings in accordance with the principle of due process embodied in the principal legal systems of the world; and </w:t>
      </w:r>
    </w:p>
    <w:p w14:paraId="3657AA8F" w14:textId="77777777" w:rsidR="00A80B76" w:rsidRDefault="00A80B76">
      <w:pPr>
        <w:spacing w:after="0" w:line="240" w:lineRule="auto"/>
        <w:ind w:left="0" w:firstLine="0"/>
        <w:rPr>
          <w:szCs w:val="24"/>
        </w:rPr>
      </w:pPr>
    </w:p>
    <w:p w14:paraId="3657AA90" w14:textId="77777777" w:rsidR="00A80B76" w:rsidRDefault="008E5F1E">
      <w:pPr>
        <w:spacing w:after="0" w:line="240" w:lineRule="auto"/>
        <w:ind w:left="1440" w:hanging="720"/>
        <w:rPr>
          <w:szCs w:val="24"/>
        </w:rPr>
      </w:pPr>
      <w:r>
        <w:rPr>
          <w:szCs w:val="24"/>
        </w:rPr>
        <w:t>(b)</w:t>
      </w:r>
      <w:r>
        <w:rPr>
          <w:szCs w:val="24"/>
        </w:rPr>
        <w:tab/>
        <w:t xml:space="preserve">“full protection and security” </w:t>
      </w:r>
      <w:proofErr w:type="gramStart"/>
      <w:r>
        <w:rPr>
          <w:szCs w:val="24"/>
        </w:rPr>
        <w:t>requires</w:t>
      </w:r>
      <w:proofErr w:type="gramEnd"/>
      <w:r>
        <w:rPr>
          <w:szCs w:val="24"/>
        </w:rPr>
        <w:t xml:space="preserve"> each Party to provide the level of police protection required under customary international law.  </w:t>
      </w:r>
    </w:p>
    <w:p w14:paraId="3657AA91" w14:textId="77777777" w:rsidR="00A80B76" w:rsidRDefault="00A80B76">
      <w:pPr>
        <w:spacing w:after="0" w:line="240" w:lineRule="auto"/>
        <w:ind w:left="0" w:firstLine="0"/>
        <w:rPr>
          <w:szCs w:val="24"/>
        </w:rPr>
      </w:pPr>
    </w:p>
    <w:p w14:paraId="3657AA92" w14:textId="77777777" w:rsidR="00A80B76" w:rsidRDefault="008E5F1E">
      <w:pPr>
        <w:spacing w:after="0" w:line="240" w:lineRule="auto"/>
        <w:ind w:left="720" w:hanging="720"/>
        <w:rPr>
          <w:szCs w:val="24"/>
        </w:rPr>
      </w:pPr>
      <w:r>
        <w:rPr>
          <w:szCs w:val="24"/>
        </w:rPr>
        <w:t xml:space="preserve">3. </w:t>
      </w:r>
      <w:r>
        <w:rPr>
          <w:szCs w:val="24"/>
        </w:rPr>
        <w:tab/>
        <w:t xml:space="preserve">A determination that there has been a breach of another provision of this Agreement, or of a separate international agreement, does not establish that there has been a breach of this Article.  </w:t>
      </w:r>
    </w:p>
    <w:p w14:paraId="3657AA93" w14:textId="77777777" w:rsidR="00A80B76" w:rsidRDefault="00A80B76">
      <w:pPr>
        <w:spacing w:after="0" w:line="240" w:lineRule="auto"/>
        <w:ind w:left="720" w:hanging="720"/>
        <w:rPr>
          <w:szCs w:val="24"/>
        </w:rPr>
      </w:pPr>
    </w:p>
    <w:p w14:paraId="3657AA94" w14:textId="77777777" w:rsidR="00A80B76" w:rsidRDefault="008E5F1E">
      <w:pPr>
        <w:spacing w:after="0" w:line="240" w:lineRule="auto"/>
        <w:ind w:left="720" w:hanging="720"/>
        <w:rPr>
          <w:szCs w:val="24"/>
        </w:rPr>
      </w:pPr>
      <w:r>
        <w:rPr>
          <w:szCs w:val="24"/>
        </w:rPr>
        <w:t xml:space="preserve">4. </w:t>
      </w:r>
      <w:r>
        <w:rPr>
          <w:szCs w:val="24"/>
        </w:rPr>
        <w:tab/>
        <w:t xml:space="preserve">For greater certainty, the mere fact that a Party takes or fails to take an action that may be inconsistent with an investor’s expectations does not constitute a breach of this Article, even if there is loss or damage to the covered investment as a result.  </w:t>
      </w:r>
    </w:p>
    <w:p w14:paraId="3657AA95" w14:textId="77777777" w:rsidR="00A80B76" w:rsidRDefault="00A80B76">
      <w:pPr>
        <w:spacing w:after="0" w:line="240" w:lineRule="auto"/>
        <w:ind w:left="720" w:hanging="720"/>
        <w:rPr>
          <w:szCs w:val="24"/>
        </w:rPr>
      </w:pPr>
    </w:p>
    <w:p w14:paraId="3657AA96" w14:textId="77777777" w:rsidR="00A80B76" w:rsidRDefault="008E5F1E">
      <w:pPr>
        <w:spacing w:after="0" w:line="240" w:lineRule="auto"/>
        <w:ind w:left="720" w:hanging="720"/>
        <w:rPr>
          <w:szCs w:val="24"/>
        </w:rPr>
      </w:pPr>
      <w:r>
        <w:rPr>
          <w:szCs w:val="24"/>
        </w:rPr>
        <w:t xml:space="preserve">5. </w:t>
      </w:r>
      <w:r>
        <w:rPr>
          <w:szCs w:val="24"/>
        </w:rPr>
        <w:tab/>
        <w:t xml:space="preserve">For greater certainty, the mere fact that a subsidy or grant has not been issued, </w:t>
      </w:r>
      <w:proofErr w:type="gramStart"/>
      <w:r>
        <w:rPr>
          <w:szCs w:val="24"/>
        </w:rPr>
        <w:t>renewed</w:t>
      </w:r>
      <w:proofErr w:type="gramEnd"/>
      <w:r>
        <w:rPr>
          <w:szCs w:val="24"/>
        </w:rPr>
        <w:t xml:space="preserve"> or maintained, or has been modified or reduced, by a Party, does not constitute a breach of this Article, even if there is loss or damage to the covered investment as a result.  </w:t>
      </w:r>
    </w:p>
    <w:p w14:paraId="3657AA97" w14:textId="77777777" w:rsidR="00A80B76" w:rsidRDefault="00A80B76">
      <w:pPr>
        <w:spacing w:after="0" w:line="240" w:lineRule="auto"/>
        <w:ind w:left="720" w:hanging="720"/>
        <w:rPr>
          <w:szCs w:val="24"/>
        </w:rPr>
      </w:pPr>
    </w:p>
    <w:p w14:paraId="3657AA98" w14:textId="77777777" w:rsidR="00A80B76" w:rsidRDefault="00A80B76">
      <w:pPr>
        <w:spacing w:after="0" w:line="240" w:lineRule="auto"/>
        <w:ind w:left="0" w:firstLine="0"/>
        <w:rPr>
          <w:szCs w:val="24"/>
        </w:rPr>
      </w:pPr>
    </w:p>
    <w:p w14:paraId="3657AA99" w14:textId="6BD3652D" w:rsidR="00A80B76" w:rsidRDefault="008E5F1E">
      <w:pPr>
        <w:spacing w:after="0" w:line="240" w:lineRule="auto"/>
        <w:ind w:left="0" w:firstLine="0"/>
        <w:jc w:val="center"/>
        <w:rPr>
          <w:b/>
          <w:szCs w:val="24"/>
        </w:rPr>
      </w:pPr>
      <w:r>
        <w:rPr>
          <w:b/>
          <w:szCs w:val="24"/>
        </w:rPr>
        <w:t>Article 13.</w:t>
      </w:r>
      <w:r w:rsidR="001F6337">
        <w:rPr>
          <w:b/>
          <w:szCs w:val="24"/>
        </w:rPr>
        <w:t>8</w:t>
      </w:r>
    </w:p>
    <w:p w14:paraId="3657AA9A" w14:textId="77777777" w:rsidR="00A80B76" w:rsidRDefault="008E5F1E">
      <w:pPr>
        <w:spacing w:after="0" w:line="240" w:lineRule="auto"/>
        <w:ind w:left="0" w:firstLine="0"/>
        <w:jc w:val="center"/>
        <w:rPr>
          <w:b/>
          <w:szCs w:val="24"/>
        </w:rPr>
      </w:pPr>
      <w:r>
        <w:rPr>
          <w:b/>
          <w:szCs w:val="24"/>
        </w:rPr>
        <w:t>Treatment in Case of Armed Conflict or Civil Strife</w:t>
      </w:r>
    </w:p>
    <w:p w14:paraId="3657AA9B" w14:textId="77777777" w:rsidR="00A80B76" w:rsidRDefault="00A80B76">
      <w:pPr>
        <w:spacing w:after="0" w:line="240" w:lineRule="auto"/>
        <w:ind w:left="0" w:firstLine="0"/>
        <w:rPr>
          <w:szCs w:val="24"/>
        </w:rPr>
      </w:pPr>
    </w:p>
    <w:p w14:paraId="3657AA9C" w14:textId="661CCF17" w:rsidR="00A80B76" w:rsidRDefault="008E5F1E">
      <w:pPr>
        <w:spacing w:after="0" w:line="240" w:lineRule="auto"/>
        <w:ind w:left="720" w:hanging="720"/>
        <w:rPr>
          <w:szCs w:val="24"/>
        </w:rPr>
      </w:pPr>
      <w:r>
        <w:rPr>
          <w:szCs w:val="24"/>
        </w:rPr>
        <w:t xml:space="preserve">1. </w:t>
      </w:r>
      <w:r>
        <w:rPr>
          <w:szCs w:val="24"/>
        </w:rPr>
        <w:tab/>
        <w:t xml:space="preserve">Notwithstanding </w:t>
      </w:r>
      <w:r w:rsidR="00FF2A64">
        <w:rPr>
          <w:szCs w:val="24"/>
        </w:rPr>
        <w:t xml:space="preserve">subparagraph 6(b) of </w:t>
      </w:r>
      <w:r>
        <w:rPr>
          <w:szCs w:val="24"/>
        </w:rPr>
        <w:t xml:space="preserve">Article </w:t>
      </w:r>
      <w:r w:rsidRPr="009C0157">
        <w:rPr>
          <w:szCs w:val="24"/>
        </w:rPr>
        <w:t>13.</w:t>
      </w:r>
      <w:r w:rsidRPr="00997224">
        <w:rPr>
          <w:szCs w:val="24"/>
        </w:rPr>
        <w:t>1</w:t>
      </w:r>
      <w:r w:rsidR="008E4354" w:rsidRPr="009C0157">
        <w:rPr>
          <w:szCs w:val="24"/>
        </w:rPr>
        <w:t>3</w:t>
      </w:r>
      <w:r>
        <w:rPr>
          <w:szCs w:val="24"/>
        </w:rPr>
        <w:t xml:space="preserve"> (Non-Conforming Measures), each Party shall accord to investors of the other Party and to covered investments non-discriminatory treatment with respect to measures it adopts or maintains relating to losses suffered by investments in its territory owing to armed conflict or civil strife.  </w:t>
      </w:r>
    </w:p>
    <w:p w14:paraId="3657AA9D" w14:textId="77777777" w:rsidR="00A80B76" w:rsidRDefault="00A80B76">
      <w:pPr>
        <w:spacing w:after="0" w:line="240" w:lineRule="auto"/>
        <w:ind w:left="720" w:hanging="720"/>
        <w:rPr>
          <w:szCs w:val="24"/>
        </w:rPr>
      </w:pPr>
    </w:p>
    <w:p w14:paraId="3657AA9E" w14:textId="77777777" w:rsidR="00A80B76" w:rsidRDefault="008E5F1E">
      <w:pPr>
        <w:spacing w:after="0" w:line="240" w:lineRule="auto"/>
        <w:ind w:left="720" w:hanging="720"/>
        <w:rPr>
          <w:szCs w:val="24"/>
        </w:rPr>
      </w:pPr>
      <w:r>
        <w:rPr>
          <w:szCs w:val="24"/>
        </w:rPr>
        <w:t xml:space="preserve">2. </w:t>
      </w:r>
      <w:r>
        <w:rPr>
          <w:szCs w:val="24"/>
        </w:rPr>
        <w:tab/>
        <w:t xml:space="preserve">Notwithstanding paragraph 1, if an investor of a Party, in a situation referred to in paragraph 1, suffers a loss in the territory of the other Party resulting from: </w:t>
      </w:r>
    </w:p>
    <w:p w14:paraId="3657AA9F" w14:textId="77777777" w:rsidR="00A80B76" w:rsidRDefault="00A80B76">
      <w:pPr>
        <w:spacing w:after="0" w:line="240" w:lineRule="auto"/>
        <w:ind w:left="0" w:firstLine="0"/>
        <w:rPr>
          <w:szCs w:val="24"/>
        </w:rPr>
      </w:pPr>
    </w:p>
    <w:p w14:paraId="3657AAA0" w14:textId="77777777" w:rsidR="00A80B76" w:rsidRDefault="008E5F1E">
      <w:pPr>
        <w:spacing w:after="0" w:line="240" w:lineRule="auto"/>
        <w:ind w:left="1440" w:hanging="720"/>
        <w:rPr>
          <w:szCs w:val="24"/>
        </w:rPr>
      </w:pPr>
      <w:r>
        <w:rPr>
          <w:szCs w:val="24"/>
        </w:rPr>
        <w:t>(a)</w:t>
      </w:r>
      <w:r>
        <w:rPr>
          <w:szCs w:val="24"/>
        </w:rPr>
        <w:tab/>
        <w:t xml:space="preserve">requisitioning of its covered investment or part thereof by the latter’s forces or authorities; or </w:t>
      </w:r>
    </w:p>
    <w:p w14:paraId="3657AAA1" w14:textId="77777777" w:rsidR="00A80B76" w:rsidRDefault="00A80B76">
      <w:pPr>
        <w:spacing w:after="0" w:line="240" w:lineRule="auto"/>
        <w:ind w:left="1440" w:hanging="720"/>
        <w:rPr>
          <w:szCs w:val="24"/>
        </w:rPr>
      </w:pPr>
    </w:p>
    <w:p w14:paraId="3657AAA2" w14:textId="77777777" w:rsidR="00A80B76" w:rsidRDefault="008E5F1E">
      <w:pPr>
        <w:spacing w:after="0" w:line="240" w:lineRule="auto"/>
        <w:ind w:left="1440" w:hanging="720"/>
        <w:rPr>
          <w:szCs w:val="24"/>
        </w:rPr>
      </w:pPr>
      <w:r>
        <w:rPr>
          <w:szCs w:val="24"/>
        </w:rPr>
        <w:t>(b)</w:t>
      </w:r>
      <w:r>
        <w:rPr>
          <w:szCs w:val="24"/>
        </w:rPr>
        <w:tab/>
        <w:t xml:space="preserve">destruction of its covered investment or part thereof by the latter’s forces or authorities, which was not required by the necessity of the situation,  </w:t>
      </w:r>
    </w:p>
    <w:p w14:paraId="3657AAA3" w14:textId="77777777" w:rsidR="00A80B76" w:rsidRDefault="00A80B76">
      <w:pPr>
        <w:spacing w:after="0" w:line="240" w:lineRule="auto"/>
        <w:ind w:left="0" w:firstLine="0"/>
        <w:rPr>
          <w:szCs w:val="24"/>
        </w:rPr>
      </w:pPr>
    </w:p>
    <w:p w14:paraId="3657AAA4" w14:textId="03177923" w:rsidR="00A80B76" w:rsidRDefault="008E5F1E" w:rsidP="007C3B02">
      <w:pPr>
        <w:spacing w:after="0" w:line="240" w:lineRule="auto"/>
        <w:ind w:left="720" w:firstLine="0"/>
        <w:rPr>
          <w:szCs w:val="24"/>
        </w:rPr>
      </w:pPr>
      <w:r>
        <w:rPr>
          <w:szCs w:val="24"/>
        </w:rPr>
        <w:lastRenderedPageBreak/>
        <w:t xml:space="preserve">the latter Party shall provide the investor restitution, compensation, or both, as appropriate, for that loss.  </w:t>
      </w:r>
    </w:p>
    <w:p w14:paraId="3657AAA5" w14:textId="77777777" w:rsidR="00A80B76" w:rsidRDefault="00A80B76">
      <w:pPr>
        <w:spacing w:after="0" w:line="240" w:lineRule="auto"/>
        <w:ind w:left="0" w:firstLine="0"/>
        <w:rPr>
          <w:szCs w:val="24"/>
        </w:rPr>
      </w:pPr>
    </w:p>
    <w:p w14:paraId="3657AAA6" w14:textId="5D0711A3" w:rsidR="00A80B76" w:rsidRDefault="008E5F1E">
      <w:pPr>
        <w:spacing w:after="0" w:line="240" w:lineRule="auto"/>
        <w:ind w:left="720" w:hanging="720"/>
        <w:rPr>
          <w:szCs w:val="24"/>
        </w:rPr>
      </w:pPr>
      <w:r>
        <w:rPr>
          <w:szCs w:val="24"/>
        </w:rPr>
        <w:t xml:space="preserve">3. </w:t>
      </w:r>
      <w:r>
        <w:rPr>
          <w:szCs w:val="24"/>
        </w:rPr>
        <w:tab/>
        <w:t xml:space="preserve">Paragraph 1 shall not apply to existing measures relating to subsidies or grants that would be inconsistent with Article </w:t>
      </w:r>
      <w:r w:rsidRPr="009C0157">
        <w:rPr>
          <w:szCs w:val="24"/>
        </w:rPr>
        <w:t>13.</w:t>
      </w:r>
      <w:r w:rsidR="008E4354" w:rsidRPr="009C0157">
        <w:rPr>
          <w:szCs w:val="24"/>
        </w:rPr>
        <w:t>5</w:t>
      </w:r>
      <w:r w:rsidRPr="009C0157">
        <w:rPr>
          <w:szCs w:val="24"/>
        </w:rPr>
        <w:t xml:space="preserve"> (National Treatment) but for </w:t>
      </w:r>
      <w:r w:rsidR="00EF41A3" w:rsidRPr="009C0157">
        <w:rPr>
          <w:szCs w:val="24"/>
        </w:rPr>
        <w:t xml:space="preserve">subparagraph 6(b) of </w:t>
      </w:r>
      <w:r w:rsidRPr="009C0157">
        <w:rPr>
          <w:szCs w:val="24"/>
        </w:rPr>
        <w:t>Article 13.1</w:t>
      </w:r>
      <w:r w:rsidR="008E4354" w:rsidRPr="009C0157">
        <w:rPr>
          <w:szCs w:val="24"/>
        </w:rPr>
        <w:t>3</w:t>
      </w:r>
      <w:r>
        <w:rPr>
          <w:szCs w:val="24"/>
        </w:rPr>
        <w:t xml:space="preserve"> (Non-Conforming Measures).  </w:t>
      </w:r>
    </w:p>
    <w:p w14:paraId="3657AAA7" w14:textId="77777777" w:rsidR="00A80B76" w:rsidRDefault="00A80B76">
      <w:pPr>
        <w:spacing w:after="0" w:line="240" w:lineRule="auto"/>
        <w:ind w:left="0" w:firstLine="0"/>
        <w:rPr>
          <w:szCs w:val="24"/>
        </w:rPr>
      </w:pPr>
    </w:p>
    <w:p w14:paraId="3657AAA8" w14:textId="77777777" w:rsidR="00A80B76" w:rsidRDefault="00A80B76">
      <w:pPr>
        <w:spacing w:after="0" w:line="240" w:lineRule="auto"/>
        <w:ind w:left="0" w:firstLine="0"/>
        <w:rPr>
          <w:szCs w:val="24"/>
        </w:rPr>
      </w:pPr>
    </w:p>
    <w:p w14:paraId="3657AAA9" w14:textId="6F4E5571" w:rsidR="00A80B76" w:rsidRDefault="008E5F1E">
      <w:pPr>
        <w:spacing w:after="0" w:line="240" w:lineRule="auto"/>
        <w:ind w:left="0" w:firstLine="0"/>
        <w:jc w:val="center"/>
        <w:rPr>
          <w:b/>
          <w:szCs w:val="24"/>
        </w:rPr>
      </w:pPr>
      <w:r>
        <w:rPr>
          <w:b/>
          <w:szCs w:val="24"/>
        </w:rPr>
        <w:t>Article 13.</w:t>
      </w:r>
      <w:r w:rsidR="001F6337">
        <w:rPr>
          <w:b/>
          <w:szCs w:val="24"/>
        </w:rPr>
        <w:t>9</w:t>
      </w:r>
    </w:p>
    <w:p w14:paraId="3657AAAA" w14:textId="77777777" w:rsidR="00A80B76" w:rsidRDefault="008E5F1E">
      <w:pPr>
        <w:spacing w:after="0" w:line="240" w:lineRule="auto"/>
        <w:ind w:left="0" w:firstLine="0"/>
        <w:jc w:val="center"/>
        <w:rPr>
          <w:b/>
          <w:szCs w:val="24"/>
        </w:rPr>
      </w:pPr>
      <w:r>
        <w:rPr>
          <w:b/>
          <w:szCs w:val="24"/>
        </w:rPr>
        <w:t>Expropriation and Compensation</w:t>
      </w:r>
      <w:r>
        <w:rPr>
          <w:b/>
          <w:szCs w:val="24"/>
          <w:vertAlign w:val="superscript"/>
        </w:rPr>
        <w:footnoteReference w:id="13"/>
      </w:r>
    </w:p>
    <w:p w14:paraId="3657AAAB" w14:textId="77777777" w:rsidR="00A80B76" w:rsidRDefault="00A80B76">
      <w:pPr>
        <w:spacing w:after="0" w:line="240" w:lineRule="auto"/>
        <w:ind w:left="0" w:firstLine="0"/>
        <w:rPr>
          <w:szCs w:val="24"/>
        </w:rPr>
      </w:pPr>
    </w:p>
    <w:p w14:paraId="3657AAAC" w14:textId="426A12A1" w:rsidR="00A80B76" w:rsidRDefault="008E5F1E">
      <w:pPr>
        <w:spacing w:after="0" w:line="240" w:lineRule="auto"/>
        <w:ind w:left="720" w:hanging="720"/>
        <w:rPr>
          <w:szCs w:val="24"/>
        </w:rPr>
      </w:pPr>
      <w:r>
        <w:rPr>
          <w:szCs w:val="24"/>
        </w:rPr>
        <w:t xml:space="preserve">1. </w:t>
      </w:r>
      <w:r>
        <w:rPr>
          <w:szCs w:val="24"/>
        </w:rPr>
        <w:tab/>
        <w:t xml:space="preserve">Neither Party shall expropriate or nationalise a covered investment either directly or indirectly through measures equivalent to expropriation or nationalisation (expropriation), except: </w:t>
      </w:r>
    </w:p>
    <w:p w14:paraId="3657AAAD" w14:textId="77777777" w:rsidR="00A80B76" w:rsidRDefault="00A80B76">
      <w:pPr>
        <w:spacing w:after="0" w:line="240" w:lineRule="auto"/>
        <w:ind w:left="0" w:firstLine="0"/>
        <w:rPr>
          <w:szCs w:val="24"/>
        </w:rPr>
      </w:pPr>
    </w:p>
    <w:p w14:paraId="3657AAAE" w14:textId="77777777" w:rsidR="00A80B76" w:rsidRDefault="008E5F1E">
      <w:pPr>
        <w:spacing w:after="0" w:line="240" w:lineRule="auto"/>
        <w:ind w:left="0" w:firstLine="720"/>
        <w:rPr>
          <w:szCs w:val="24"/>
        </w:rPr>
      </w:pPr>
      <w:r>
        <w:rPr>
          <w:szCs w:val="24"/>
        </w:rPr>
        <w:t>(a)</w:t>
      </w:r>
      <w:r>
        <w:rPr>
          <w:szCs w:val="24"/>
        </w:rPr>
        <w:tab/>
        <w:t>for a public purpose;</w:t>
      </w:r>
      <w:r>
        <w:rPr>
          <w:szCs w:val="24"/>
          <w:vertAlign w:val="superscript"/>
        </w:rPr>
        <w:footnoteReference w:id="14"/>
      </w:r>
      <w:r>
        <w:rPr>
          <w:szCs w:val="24"/>
        </w:rPr>
        <w:t xml:space="preserve">  </w:t>
      </w:r>
    </w:p>
    <w:p w14:paraId="3657AAAF" w14:textId="77777777" w:rsidR="00A80B76" w:rsidRDefault="00A80B76">
      <w:pPr>
        <w:spacing w:after="0" w:line="240" w:lineRule="auto"/>
        <w:ind w:left="0" w:firstLine="0"/>
        <w:rPr>
          <w:szCs w:val="24"/>
        </w:rPr>
      </w:pPr>
    </w:p>
    <w:p w14:paraId="3657AAB0" w14:textId="77777777" w:rsidR="00A80B76" w:rsidRDefault="008E5F1E">
      <w:pPr>
        <w:spacing w:after="0" w:line="240" w:lineRule="auto"/>
        <w:ind w:left="0" w:firstLine="720"/>
        <w:rPr>
          <w:szCs w:val="24"/>
        </w:rPr>
      </w:pPr>
      <w:r>
        <w:rPr>
          <w:szCs w:val="24"/>
        </w:rPr>
        <w:t>(b)</w:t>
      </w:r>
      <w:r>
        <w:rPr>
          <w:szCs w:val="24"/>
        </w:rPr>
        <w:tab/>
        <w:t xml:space="preserve">in a non-discriminatory </w:t>
      </w:r>
      <w:proofErr w:type="gramStart"/>
      <w:r>
        <w:rPr>
          <w:szCs w:val="24"/>
        </w:rPr>
        <w:t>manner;</w:t>
      </w:r>
      <w:proofErr w:type="gramEnd"/>
      <w:r>
        <w:rPr>
          <w:szCs w:val="24"/>
        </w:rPr>
        <w:t xml:space="preserve">  </w:t>
      </w:r>
    </w:p>
    <w:p w14:paraId="3657AAB1" w14:textId="77777777" w:rsidR="00A80B76" w:rsidRDefault="00A80B76">
      <w:pPr>
        <w:spacing w:after="0" w:line="240" w:lineRule="auto"/>
        <w:ind w:left="0" w:firstLine="0"/>
        <w:rPr>
          <w:szCs w:val="24"/>
        </w:rPr>
      </w:pPr>
    </w:p>
    <w:p w14:paraId="3657AAB2" w14:textId="5C309238" w:rsidR="00A80B76" w:rsidRDefault="008E5F1E">
      <w:pPr>
        <w:spacing w:after="0" w:line="240" w:lineRule="auto"/>
        <w:ind w:left="1440" w:hanging="720"/>
        <w:rPr>
          <w:szCs w:val="24"/>
        </w:rPr>
      </w:pPr>
      <w:r>
        <w:rPr>
          <w:szCs w:val="24"/>
        </w:rPr>
        <w:t>(c)</w:t>
      </w:r>
      <w:r>
        <w:rPr>
          <w:szCs w:val="24"/>
        </w:rPr>
        <w:tab/>
        <w:t>on payment of prompt, adequate, and effective compensation in accordance with paragraphs 2</w:t>
      </w:r>
      <w:r w:rsidR="00EF41A3">
        <w:rPr>
          <w:szCs w:val="24"/>
        </w:rPr>
        <w:t xml:space="preserve"> through</w:t>
      </w:r>
      <w:r>
        <w:rPr>
          <w:szCs w:val="24"/>
        </w:rPr>
        <w:t xml:space="preserve"> 4; and  </w:t>
      </w:r>
    </w:p>
    <w:p w14:paraId="3657AAB3" w14:textId="77777777" w:rsidR="00A80B76" w:rsidRDefault="00A80B76">
      <w:pPr>
        <w:spacing w:after="0" w:line="240" w:lineRule="auto"/>
        <w:ind w:left="0" w:firstLine="0"/>
        <w:rPr>
          <w:szCs w:val="24"/>
        </w:rPr>
      </w:pPr>
    </w:p>
    <w:p w14:paraId="3657AAB4" w14:textId="77777777" w:rsidR="00A80B76" w:rsidRDefault="008E5F1E">
      <w:pPr>
        <w:spacing w:after="0" w:line="240" w:lineRule="auto"/>
        <w:ind w:left="0" w:firstLine="720"/>
        <w:rPr>
          <w:szCs w:val="24"/>
        </w:rPr>
      </w:pPr>
      <w:r>
        <w:rPr>
          <w:szCs w:val="24"/>
        </w:rPr>
        <w:t>(d)</w:t>
      </w:r>
      <w:r>
        <w:rPr>
          <w:szCs w:val="24"/>
        </w:rPr>
        <w:tab/>
        <w:t xml:space="preserve">in accordance with due process of law.  </w:t>
      </w:r>
    </w:p>
    <w:p w14:paraId="3657AAB5" w14:textId="77777777" w:rsidR="00A80B76" w:rsidRDefault="00A80B76">
      <w:pPr>
        <w:spacing w:after="0" w:line="240" w:lineRule="auto"/>
        <w:ind w:left="0" w:firstLine="0"/>
        <w:rPr>
          <w:szCs w:val="24"/>
        </w:rPr>
      </w:pPr>
    </w:p>
    <w:p w14:paraId="3657AAB6" w14:textId="77777777" w:rsidR="00A80B76" w:rsidRDefault="008E5F1E">
      <w:pPr>
        <w:spacing w:after="0" w:line="240" w:lineRule="auto"/>
        <w:ind w:left="720" w:hanging="720"/>
        <w:rPr>
          <w:szCs w:val="24"/>
        </w:rPr>
      </w:pPr>
      <w:r>
        <w:rPr>
          <w:szCs w:val="24"/>
        </w:rPr>
        <w:t xml:space="preserve">2. </w:t>
      </w:r>
      <w:r>
        <w:rPr>
          <w:szCs w:val="24"/>
        </w:rPr>
        <w:tab/>
        <w:t xml:space="preserve">Compensation shall:  </w:t>
      </w:r>
    </w:p>
    <w:p w14:paraId="3657AAB7" w14:textId="77777777" w:rsidR="00A80B76" w:rsidRDefault="00A80B76">
      <w:pPr>
        <w:spacing w:after="0" w:line="240" w:lineRule="auto"/>
        <w:ind w:left="0" w:firstLine="0"/>
        <w:rPr>
          <w:szCs w:val="24"/>
        </w:rPr>
      </w:pPr>
    </w:p>
    <w:p w14:paraId="3657AAB8" w14:textId="77777777" w:rsidR="00A80B76" w:rsidRDefault="008E5F1E">
      <w:pPr>
        <w:spacing w:after="0" w:line="240" w:lineRule="auto"/>
        <w:ind w:left="0" w:firstLine="720"/>
        <w:rPr>
          <w:szCs w:val="24"/>
        </w:rPr>
      </w:pPr>
      <w:r>
        <w:rPr>
          <w:szCs w:val="24"/>
        </w:rPr>
        <w:t>(a)</w:t>
      </w:r>
      <w:r>
        <w:rPr>
          <w:szCs w:val="24"/>
        </w:rPr>
        <w:tab/>
        <w:t xml:space="preserve">be paid without </w:t>
      </w:r>
      <w:proofErr w:type="gramStart"/>
      <w:r>
        <w:rPr>
          <w:szCs w:val="24"/>
        </w:rPr>
        <w:t>delay;</w:t>
      </w:r>
      <w:proofErr w:type="gramEnd"/>
      <w:r>
        <w:rPr>
          <w:szCs w:val="24"/>
        </w:rPr>
        <w:t xml:space="preserve"> </w:t>
      </w:r>
    </w:p>
    <w:p w14:paraId="3657AAB9" w14:textId="77777777" w:rsidR="00A80B76" w:rsidRDefault="00A80B76">
      <w:pPr>
        <w:spacing w:after="0" w:line="240" w:lineRule="auto"/>
        <w:ind w:left="0" w:firstLine="0"/>
        <w:rPr>
          <w:szCs w:val="24"/>
        </w:rPr>
      </w:pPr>
    </w:p>
    <w:p w14:paraId="3657AABA" w14:textId="77777777" w:rsidR="00A80B76" w:rsidRDefault="008E5F1E">
      <w:pPr>
        <w:spacing w:after="0" w:line="240" w:lineRule="auto"/>
        <w:ind w:left="1440" w:hanging="720"/>
        <w:rPr>
          <w:szCs w:val="24"/>
        </w:rPr>
      </w:pPr>
      <w:r>
        <w:rPr>
          <w:szCs w:val="24"/>
        </w:rPr>
        <w:t>(b)</w:t>
      </w:r>
      <w:r>
        <w:rPr>
          <w:szCs w:val="24"/>
        </w:rPr>
        <w:tab/>
        <w:t>be equivalent to the fair market value of the expropriated investment immediately before the expropriation took place (the date of expropriation</w:t>
      </w:r>
      <w:proofErr w:type="gramStart"/>
      <w:r>
        <w:rPr>
          <w:szCs w:val="24"/>
        </w:rPr>
        <w:t>);</w:t>
      </w:r>
      <w:proofErr w:type="gramEnd"/>
      <w:r>
        <w:rPr>
          <w:szCs w:val="24"/>
        </w:rPr>
        <w:t xml:space="preserve"> </w:t>
      </w:r>
    </w:p>
    <w:p w14:paraId="3657AABB" w14:textId="77777777" w:rsidR="00A80B76" w:rsidRDefault="00A80B76">
      <w:pPr>
        <w:spacing w:after="0" w:line="240" w:lineRule="auto"/>
        <w:ind w:left="0" w:firstLine="0"/>
        <w:rPr>
          <w:szCs w:val="24"/>
        </w:rPr>
      </w:pPr>
    </w:p>
    <w:p w14:paraId="3657AABC" w14:textId="77777777" w:rsidR="00A80B76" w:rsidRDefault="008E5F1E">
      <w:pPr>
        <w:spacing w:after="0" w:line="240" w:lineRule="auto"/>
        <w:ind w:left="1440" w:hanging="720"/>
        <w:rPr>
          <w:szCs w:val="24"/>
        </w:rPr>
      </w:pPr>
      <w:r>
        <w:rPr>
          <w:szCs w:val="24"/>
        </w:rPr>
        <w:t>(c)</w:t>
      </w:r>
      <w:r>
        <w:rPr>
          <w:szCs w:val="24"/>
        </w:rPr>
        <w:tab/>
        <w:t xml:space="preserve">not reflect any change in value occurring because the intended expropriation had become known earlier; and  </w:t>
      </w:r>
    </w:p>
    <w:p w14:paraId="3657AABD" w14:textId="77777777" w:rsidR="00A80B76" w:rsidRDefault="00A80B76">
      <w:pPr>
        <w:spacing w:after="0" w:line="240" w:lineRule="auto"/>
        <w:ind w:left="0" w:firstLine="0"/>
        <w:rPr>
          <w:szCs w:val="24"/>
        </w:rPr>
      </w:pPr>
    </w:p>
    <w:p w14:paraId="3657AABE" w14:textId="77777777" w:rsidR="00A80B76" w:rsidRDefault="008E5F1E">
      <w:pPr>
        <w:spacing w:after="0" w:line="240" w:lineRule="auto"/>
        <w:ind w:left="0" w:firstLine="720"/>
        <w:rPr>
          <w:szCs w:val="24"/>
        </w:rPr>
      </w:pPr>
      <w:r>
        <w:rPr>
          <w:szCs w:val="24"/>
        </w:rPr>
        <w:t>(d)</w:t>
      </w:r>
      <w:r>
        <w:rPr>
          <w:szCs w:val="24"/>
        </w:rPr>
        <w:tab/>
        <w:t xml:space="preserve">be fully realisable and freely transferable.  </w:t>
      </w:r>
    </w:p>
    <w:p w14:paraId="3657AABF" w14:textId="77777777" w:rsidR="00A80B76" w:rsidRDefault="00A80B76">
      <w:pPr>
        <w:spacing w:after="0" w:line="240" w:lineRule="auto"/>
        <w:ind w:left="0" w:firstLine="0"/>
        <w:rPr>
          <w:szCs w:val="24"/>
        </w:rPr>
      </w:pPr>
    </w:p>
    <w:p w14:paraId="3657AAC0" w14:textId="77777777" w:rsidR="00A80B76" w:rsidRDefault="008E5F1E">
      <w:pPr>
        <w:spacing w:after="0" w:line="240" w:lineRule="auto"/>
        <w:ind w:left="720" w:hanging="720"/>
        <w:rPr>
          <w:szCs w:val="24"/>
        </w:rPr>
      </w:pPr>
      <w:r>
        <w:rPr>
          <w:szCs w:val="24"/>
        </w:rPr>
        <w:t xml:space="preserve">3. </w:t>
      </w:r>
      <w:r>
        <w:rPr>
          <w:szCs w:val="24"/>
        </w:rPr>
        <w:tab/>
        <w:t xml:space="preserve">If the fair market value is denominated in a freely usable currency, the compensation paid shall be no less than the fair market value on the date of expropriation, plus interest at a commercially reasonable rate </w:t>
      </w:r>
      <w:r>
        <w:rPr>
          <w:szCs w:val="24"/>
        </w:rPr>
        <w:lastRenderedPageBreak/>
        <w:t xml:space="preserve">for that currency, accrued from the date of expropriation until the date of payment.  </w:t>
      </w:r>
    </w:p>
    <w:p w14:paraId="3657AAC1" w14:textId="77777777" w:rsidR="00A80B76" w:rsidRDefault="00A80B76">
      <w:pPr>
        <w:spacing w:after="0" w:line="240" w:lineRule="auto"/>
        <w:ind w:left="720" w:hanging="720"/>
        <w:rPr>
          <w:szCs w:val="24"/>
        </w:rPr>
      </w:pPr>
    </w:p>
    <w:p w14:paraId="3657AAC2" w14:textId="77777777" w:rsidR="00A80B76" w:rsidRDefault="008E5F1E">
      <w:pPr>
        <w:spacing w:after="0" w:line="240" w:lineRule="auto"/>
        <w:ind w:left="720" w:hanging="720"/>
        <w:rPr>
          <w:szCs w:val="24"/>
        </w:rPr>
      </w:pPr>
      <w:r>
        <w:rPr>
          <w:szCs w:val="24"/>
        </w:rPr>
        <w:t xml:space="preserve">4. </w:t>
      </w:r>
      <w:r>
        <w:rPr>
          <w:szCs w:val="24"/>
        </w:rPr>
        <w:tab/>
        <w:t xml:space="preserve">If the fair market value is denominated in a currency that is not freely usable, the compensation paid, converted into the currency of payment at the market rate of exchange prevailing on the date of payment, shall be no less than: </w:t>
      </w:r>
    </w:p>
    <w:p w14:paraId="3657AAC3" w14:textId="77777777" w:rsidR="00A80B76" w:rsidRDefault="00A80B76">
      <w:pPr>
        <w:spacing w:after="0" w:line="240" w:lineRule="auto"/>
        <w:ind w:left="0" w:firstLine="0"/>
        <w:rPr>
          <w:szCs w:val="24"/>
        </w:rPr>
      </w:pPr>
    </w:p>
    <w:p w14:paraId="3657AAC4" w14:textId="77777777" w:rsidR="00A80B76" w:rsidRDefault="008E5F1E">
      <w:pPr>
        <w:spacing w:after="0" w:line="240" w:lineRule="auto"/>
        <w:ind w:left="1440" w:hanging="720"/>
        <w:rPr>
          <w:szCs w:val="24"/>
        </w:rPr>
      </w:pPr>
      <w:r>
        <w:rPr>
          <w:szCs w:val="24"/>
        </w:rPr>
        <w:t>(a)</w:t>
      </w:r>
      <w:r>
        <w:rPr>
          <w:szCs w:val="24"/>
        </w:rPr>
        <w:tab/>
        <w:t xml:space="preserve">the fair market value on the date of expropriation, converted into a freely usable currency at the market rate of exchange prevailing on that date; plus </w:t>
      </w:r>
    </w:p>
    <w:p w14:paraId="3657AAC5" w14:textId="77777777" w:rsidR="00A80B76" w:rsidRDefault="00A80B76">
      <w:pPr>
        <w:spacing w:after="0" w:line="240" w:lineRule="auto"/>
        <w:ind w:left="0" w:firstLine="0"/>
        <w:rPr>
          <w:szCs w:val="24"/>
        </w:rPr>
      </w:pPr>
    </w:p>
    <w:p w14:paraId="3657AAC6" w14:textId="77777777" w:rsidR="00A80B76" w:rsidRDefault="008E5F1E">
      <w:pPr>
        <w:spacing w:after="0" w:line="240" w:lineRule="auto"/>
        <w:ind w:left="1440" w:hanging="720"/>
        <w:rPr>
          <w:szCs w:val="24"/>
        </w:rPr>
      </w:pPr>
      <w:r>
        <w:rPr>
          <w:szCs w:val="24"/>
        </w:rPr>
        <w:t>(b)</w:t>
      </w:r>
      <w:r>
        <w:rPr>
          <w:szCs w:val="24"/>
        </w:rPr>
        <w:tab/>
        <w:t xml:space="preserve">interest, at a commercially reasonable rate for that freely usable currency, accrued from the date of expropriation until the date of payment.  </w:t>
      </w:r>
    </w:p>
    <w:p w14:paraId="3657AAC7" w14:textId="77777777" w:rsidR="00A80B76" w:rsidRDefault="00A80B76">
      <w:pPr>
        <w:spacing w:after="0" w:line="240" w:lineRule="auto"/>
        <w:ind w:left="0" w:firstLine="0"/>
        <w:rPr>
          <w:szCs w:val="24"/>
        </w:rPr>
      </w:pPr>
    </w:p>
    <w:p w14:paraId="3657AAC8" w14:textId="4E66603C" w:rsidR="00A80B76" w:rsidRDefault="008E5F1E">
      <w:pPr>
        <w:spacing w:after="0" w:line="240" w:lineRule="auto"/>
        <w:ind w:left="720" w:hanging="720"/>
        <w:rPr>
          <w:szCs w:val="24"/>
        </w:rPr>
      </w:pPr>
      <w:r>
        <w:rPr>
          <w:szCs w:val="24"/>
        </w:rPr>
        <w:t xml:space="preserve">5. </w:t>
      </w:r>
      <w:r>
        <w:rPr>
          <w:szCs w:val="24"/>
        </w:rPr>
        <w:tab/>
        <w:t xml:space="preserve">This Article </w:t>
      </w:r>
      <w:r w:rsidR="00247B9B">
        <w:rPr>
          <w:szCs w:val="24"/>
        </w:rPr>
        <w:t xml:space="preserve">does </w:t>
      </w:r>
      <w:r>
        <w:rPr>
          <w:szCs w:val="24"/>
        </w:rPr>
        <w:t>not apply to the issuance of compulsory licences granted in relation to intellectual property rights in accordance with the TRIPS Agreement, or to the revocation, limitation, or creation of intellectual property rights, to the extent that the issuance, revocation, limitation, or creation is consistent with Chapter 15 (Intellectual Property) and the TRIPS Agreement.</w:t>
      </w:r>
      <w:r>
        <w:rPr>
          <w:szCs w:val="24"/>
          <w:vertAlign w:val="superscript"/>
        </w:rPr>
        <w:footnoteReference w:id="15"/>
      </w:r>
      <w:r>
        <w:rPr>
          <w:szCs w:val="24"/>
        </w:rPr>
        <w:t xml:space="preserve"> </w:t>
      </w:r>
    </w:p>
    <w:p w14:paraId="3657AAC9" w14:textId="77777777" w:rsidR="00A80B76" w:rsidRDefault="00A80B76">
      <w:pPr>
        <w:spacing w:after="0" w:line="240" w:lineRule="auto"/>
        <w:ind w:left="720" w:hanging="720"/>
        <w:rPr>
          <w:szCs w:val="24"/>
        </w:rPr>
      </w:pPr>
    </w:p>
    <w:p w14:paraId="3657AACA" w14:textId="73A3685E" w:rsidR="00A80B76" w:rsidRDefault="008E5F1E">
      <w:pPr>
        <w:spacing w:after="0" w:line="240" w:lineRule="auto"/>
        <w:ind w:left="720" w:hanging="720"/>
        <w:rPr>
          <w:szCs w:val="24"/>
        </w:rPr>
      </w:pPr>
      <w:r>
        <w:rPr>
          <w:szCs w:val="24"/>
        </w:rPr>
        <w:t xml:space="preserve">6. </w:t>
      </w:r>
      <w:r>
        <w:rPr>
          <w:szCs w:val="24"/>
        </w:rPr>
        <w:tab/>
        <w:t xml:space="preserve">For greater certainty, a Party’s decision not to issue, renew, or maintain a subsidy or grant, or decision to modify or reduce a subsidy or grant,  </w:t>
      </w:r>
    </w:p>
    <w:p w14:paraId="3657AACB" w14:textId="77777777" w:rsidR="00A80B76" w:rsidRDefault="00A80B76">
      <w:pPr>
        <w:spacing w:after="0" w:line="240" w:lineRule="auto"/>
        <w:ind w:left="0" w:firstLine="0"/>
        <w:rPr>
          <w:szCs w:val="24"/>
        </w:rPr>
      </w:pPr>
    </w:p>
    <w:p w14:paraId="3657AACC" w14:textId="2F97EC47" w:rsidR="00A80B76" w:rsidRDefault="008E5F1E">
      <w:pPr>
        <w:spacing w:after="0" w:line="240" w:lineRule="auto"/>
        <w:ind w:left="1440" w:hanging="720"/>
        <w:rPr>
          <w:szCs w:val="24"/>
        </w:rPr>
      </w:pPr>
      <w:r>
        <w:rPr>
          <w:szCs w:val="24"/>
        </w:rPr>
        <w:t>(a)</w:t>
      </w:r>
      <w:r>
        <w:rPr>
          <w:szCs w:val="24"/>
        </w:rPr>
        <w:tab/>
        <w:t xml:space="preserve">in the absence of any specific commitment under law or contract to issue, renew, or maintain that subsidy or grant; or </w:t>
      </w:r>
    </w:p>
    <w:p w14:paraId="3657AACD" w14:textId="77777777" w:rsidR="00A80B76" w:rsidRDefault="00A80B76">
      <w:pPr>
        <w:spacing w:after="0" w:line="240" w:lineRule="auto"/>
        <w:ind w:left="0" w:firstLine="0"/>
        <w:rPr>
          <w:szCs w:val="24"/>
        </w:rPr>
      </w:pPr>
    </w:p>
    <w:p w14:paraId="3657AACE" w14:textId="7118FEAA" w:rsidR="00A80B76" w:rsidRDefault="008E5F1E">
      <w:pPr>
        <w:spacing w:after="0" w:line="240" w:lineRule="auto"/>
        <w:ind w:left="1440" w:hanging="720"/>
        <w:rPr>
          <w:szCs w:val="24"/>
        </w:rPr>
      </w:pPr>
      <w:r>
        <w:rPr>
          <w:szCs w:val="24"/>
        </w:rPr>
        <w:t>(b)</w:t>
      </w:r>
      <w:r>
        <w:rPr>
          <w:szCs w:val="24"/>
        </w:rPr>
        <w:tab/>
        <w:t xml:space="preserve">in accordance with any terms or conditions attached to the issuance, renewal, modification, reduction, and maintenance of that subsidy or grant, </w:t>
      </w:r>
    </w:p>
    <w:p w14:paraId="3657AACF" w14:textId="77777777" w:rsidR="00A80B76" w:rsidRDefault="00A80B76">
      <w:pPr>
        <w:spacing w:after="0" w:line="240" w:lineRule="auto"/>
        <w:ind w:left="0" w:firstLine="0"/>
        <w:rPr>
          <w:szCs w:val="24"/>
        </w:rPr>
      </w:pPr>
    </w:p>
    <w:p w14:paraId="3657AAD0" w14:textId="77777777" w:rsidR="00A80B76" w:rsidRDefault="008E5F1E" w:rsidP="00AA731F">
      <w:pPr>
        <w:spacing w:after="0" w:line="240" w:lineRule="auto"/>
        <w:ind w:left="720" w:firstLine="0"/>
        <w:rPr>
          <w:szCs w:val="24"/>
        </w:rPr>
      </w:pPr>
      <w:r>
        <w:rPr>
          <w:szCs w:val="24"/>
        </w:rPr>
        <w:t xml:space="preserve">standing alone, does not constitute an expropriation. </w:t>
      </w:r>
    </w:p>
    <w:p w14:paraId="3657AAD1" w14:textId="77777777" w:rsidR="00A80B76" w:rsidRDefault="00A80B76">
      <w:pPr>
        <w:spacing w:after="0" w:line="240" w:lineRule="auto"/>
        <w:ind w:left="0" w:firstLine="0"/>
        <w:rPr>
          <w:szCs w:val="24"/>
        </w:rPr>
      </w:pPr>
    </w:p>
    <w:p w14:paraId="3657AAD2" w14:textId="77777777" w:rsidR="00A80B76" w:rsidRDefault="00A80B76">
      <w:pPr>
        <w:spacing w:after="0" w:line="240" w:lineRule="auto"/>
        <w:ind w:left="0" w:firstLine="0"/>
        <w:rPr>
          <w:szCs w:val="24"/>
        </w:rPr>
      </w:pPr>
    </w:p>
    <w:p w14:paraId="3657AAD3" w14:textId="4886BB3B" w:rsidR="00A80B76" w:rsidRDefault="008E5F1E">
      <w:pPr>
        <w:spacing w:after="0" w:line="240" w:lineRule="auto"/>
        <w:ind w:left="0" w:firstLine="0"/>
        <w:jc w:val="center"/>
        <w:rPr>
          <w:b/>
          <w:szCs w:val="24"/>
        </w:rPr>
      </w:pPr>
      <w:r>
        <w:rPr>
          <w:b/>
          <w:szCs w:val="24"/>
        </w:rPr>
        <w:t>Article 13.</w:t>
      </w:r>
      <w:r w:rsidR="001F6337">
        <w:rPr>
          <w:b/>
          <w:szCs w:val="24"/>
        </w:rPr>
        <w:t>10</w:t>
      </w:r>
    </w:p>
    <w:p w14:paraId="3657AAD4" w14:textId="77777777" w:rsidR="00A80B76" w:rsidRDefault="008E5F1E">
      <w:pPr>
        <w:spacing w:after="0" w:line="240" w:lineRule="auto"/>
        <w:ind w:left="0" w:firstLine="0"/>
        <w:jc w:val="center"/>
        <w:rPr>
          <w:b/>
          <w:szCs w:val="24"/>
        </w:rPr>
      </w:pPr>
      <w:r>
        <w:rPr>
          <w:b/>
          <w:szCs w:val="24"/>
        </w:rPr>
        <w:t>Transfers</w:t>
      </w:r>
    </w:p>
    <w:p w14:paraId="3657AAD5" w14:textId="77777777" w:rsidR="00A80B76" w:rsidRDefault="00A80B76">
      <w:pPr>
        <w:spacing w:after="0" w:line="240" w:lineRule="auto"/>
        <w:ind w:left="0" w:firstLine="0"/>
        <w:rPr>
          <w:szCs w:val="24"/>
        </w:rPr>
      </w:pPr>
    </w:p>
    <w:p w14:paraId="3657AAD6" w14:textId="77777777" w:rsidR="00A80B76" w:rsidRDefault="008E5F1E">
      <w:pPr>
        <w:spacing w:after="0" w:line="240" w:lineRule="auto"/>
        <w:ind w:left="720" w:hanging="720"/>
        <w:rPr>
          <w:szCs w:val="24"/>
        </w:rPr>
      </w:pPr>
      <w:r>
        <w:rPr>
          <w:szCs w:val="24"/>
        </w:rPr>
        <w:t xml:space="preserve">1. </w:t>
      </w:r>
      <w:r>
        <w:rPr>
          <w:szCs w:val="24"/>
        </w:rPr>
        <w:tab/>
        <w:t xml:space="preserve">Each Party shall permit all transfers relating to a covered investment to be made freely and without delay into and out of its territory.  Such transfers include:  </w:t>
      </w:r>
    </w:p>
    <w:p w14:paraId="3657AAD7" w14:textId="77777777" w:rsidR="00A80B76" w:rsidRDefault="00A80B76">
      <w:pPr>
        <w:spacing w:after="0" w:line="240" w:lineRule="auto"/>
        <w:ind w:left="0" w:firstLine="0"/>
        <w:rPr>
          <w:szCs w:val="24"/>
        </w:rPr>
      </w:pPr>
    </w:p>
    <w:p w14:paraId="3657AAD8" w14:textId="77777777" w:rsidR="00A80B76" w:rsidRDefault="008E5F1E">
      <w:pPr>
        <w:spacing w:after="0" w:line="240" w:lineRule="auto"/>
        <w:ind w:left="0" w:firstLine="720"/>
        <w:rPr>
          <w:szCs w:val="24"/>
        </w:rPr>
      </w:pPr>
      <w:r>
        <w:rPr>
          <w:szCs w:val="24"/>
        </w:rPr>
        <w:lastRenderedPageBreak/>
        <w:t>(a)</w:t>
      </w:r>
      <w:r>
        <w:rPr>
          <w:szCs w:val="24"/>
        </w:rPr>
        <w:tab/>
        <w:t>contributions to capital;</w:t>
      </w:r>
      <w:r>
        <w:rPr>
          <w:szCs w:val="24"/>
          <w:vertAlign w:val="superscript"/>
        </w:rPr>
        <w:footnoteReference w:id="16"/>
      </w:r>
      <w:r>
        <w:rPr>
          <w:szCs w:val="24"/>
          <w:vertAlign w:val="superscript"/>
        </w:rPr>
        <w:t xml:space="preserve"> </w:t>
      </w:r>
    </w:p>
    <w:p w14:paraId="3657AAD9" w14:textId="77777777" w:rsidR="00A80B76" w:rsidRDefault="00A80B76">
      <w:pPr>
        <w:spacing w:after="0" w:line="240" w:lineRule="auto"/>
        <w:ind w:left="0" w:firstLine="0"/>
        <w:rPr>
          <w:szCs w:val="24"/>
        </w:rPr>
      </w:pPr>
    </w:p>
    <w:p w14:paraId="3657AADA" w14:textId="1D815BB9" w:rsidR="00A80B76" w:rsidRDefault="008E5F1E">
      <w:pPr>
        <w:spacing w:after="0" w:line="240" w:lineRule="auto"/>
        <w:ind w:left="1440" w:hanging="720"/>
        <w:rPr>
          <w:szCs w:val="24"/>
        </w:rPr>
      </w:pPr>
      <w:r>
        <w:rPr>
          <w:szCs w:val="24"/>
        </w:rPr>
        <w:t>(b)</w:t>
      </w:r>
      <w:r>
        <w:rPr>
          <w:szCs w:val="24"/>
        </w:rPr>
        <w:tab/>
        <w:t xml:space="preserve">profits, dividends, interest, capital gains, royalty payments, management fees, technical assistance fees, and other </w:t>
      </w:r>
      <w:proofErr w:type="gramStart"/>
      <w:r>
        <w:rPr>
          <w:szCs w:val="24"/>
        </w:rPr>
        <w:t>fees;</w:t>
      </w:r>
      <w:proofErr w:type="gramEnd"/>
      <w:r>
        <w:rPr>
          <w:szCs w:val="24"/>
        </w:rPr>
        <w:t xml:space="preserve"> </w:t>
      </w:r>
    </w:p>
    <w:p w14:paraId="3657AADB" w14:textId="77777777" w:rsidR="00A80B76" w:rsidRDefault="00A80B76">
      <w:pPr>
        <w:spacing w:after="0" w:line="240" w:lineRule="auto"/>
        <w:ind w:left="0" w:firstLine="0"/>
        <w:rPr>
          <w:szCs w:val="24"/>
        </w:rPr>
      </w:pPr>
    </w:p>
    <w:p w14:paraId="3657AADC" w14:textId="77777777" w:rsidR="00A80B76" w:rsidRDefault="008E5F1E">
      <w:pPr>
        <w:spacing w:after="0" w:line="240" w:lineRule="auto"/>
        <w:ind w:left="1440" w:hanging="720"/>
        <w:rPr>
          <w:szCs w:val="24"/>
        </w:rPr>
      </w:pPr>
      <w:r>
        <w:rPr>
          <w:szCs w:val="24"/>
        </w:rPr>
        <w:t>(c)</w:t>
      </w:r>
      <w:r>
        <w:rPr>
          <w:szCs w:val="24"/>
        </w:rPr>
        <w:tab/>
        <w:t xml:space="preserve">proceeds from the sale of all or any part of the covered investment or from the partial or complete liquidation of the covered </w:t>
      </w:r>
      <w:proofErr w:type="gramStart"/>
      <w:r>
        <w:rPr>
          <w:szCs w:val="24"/>
        </w:rPr>
        <w:t>investment;</w:t>
      </w:r>
      <w:proofErr w:type="gramEnd"/>
      <w:r>
        <w:rPr>
          <w:szCs w:val="24"/>
        </w:rPr>
        <w:t xml:space="preserve"> </w:t>
      </w:r>
    </w:p>
    <w:p w14:paraId="3657AADD" w14:textId="77777777" w:rsidR="00A80B76" w:rsidRDefault="00A80B76">
      <w:pPr>
        <w:spacing w:after="0" w:line="240" w:lineRule="auto"/>
        <w:ind w:left="0" w:firstLine="0"/>
        <w:rPr>
          <w:szCs w:val="24"/>
        </w:rPr>
      </w:pPr>
    </w:p>
    <w:p w14:paraId="3657AADE" w14:textId="77777777" w:rsidR="00A80B76" w:rsidRDefault="008E5F1E">
      <w:pPr>
        <w:spacing w:after="0" w:line="240" w:lineRule="auto"/>
        <w:ind w:left="0" w:firstLine="720"/>
        <w:rPr>
          <w:szCs w:val="24"/>
        </w:rPr>
      </w:pPr>
      <w:r>
        <w:rPr>
          <w:szCs w:val="24"/>
        </w:rPr>
        <w:t>(d)</w:t>
      </w:r>
      <w:r>
        <w:rPr>
          <w:szCs w:val="24"/>
        </w:rPr>
        <w:tab/>
        <w:t xml:space="preserve">payments made under a contract, including a loan </w:t>
      </w:r>
      <w:proofErr w:type="gramStart"/>
      <w:r>
        <w:rPr>
          <w:szCs w:val="24"/>
        </w:rPr>
        <w:t>agreement;</w:t>
      </w:r>
      <w:proofErr w:type="gramEnd"/>
      <w:r>
        <w:rPr>
          <w:szCs w:val="24"/>
        </w:rPr>
        <w:t xml:space="preserve">  </w:t>
      </w:r>
    </w:p>
    <w:p w14:paraId="3657AADF" w14:textId="77777777" w:rsidR="00A80B76" w:rsidRDefault="00A80B76">
      <w:pPr>
        <w:spacing w:after="0" w:line="240" w:lineRule="auto"/>
        <w:ind w:left="0" w:firstLine="0"/>
        <w:rPr>
          <w:szCs w:val="24"/>
        </w:rPr>
      </w:pPr>
    </w:p>
    <w:p w14:paraId="3657AAE0" w14:textId="13B6FEC6" w:rsidR="00A80B76" w:rsidRDefault="008E5F1E">
      <w:pPr>
        <w:spacing w:after="0" w:line="240" w:lineRule="auto"/>
        <w:ind w:left="1440" w:hanging="720"/>
        <w:rPr>
          <w:szCs w:val="24"/>
        </w:rPr>
      </w:pPr>
      <w:r>
        <w:rPr>
          <w:szCs w:val="24"/>
        </w:rPr>
        <w:t>(e)</w:t>
      </w:r>
      <w:r>
        <w:rPr>
          <w:szCs w:val="24"/>
        </w:rPr>
        <w:tab/>
        <w:t xml:space="preserve">payments made </w:t>
      </w:r>
      <w:r w:rsidRPr="009C0157">
        <w:rPr>
          <w:szCs w:val="24"/>
        </w:rPr>
        <w:t>pursuant to Article 13.</w:t>
      </w:r>
      <w:r w:rsidR="008E4354" w:rsidRPr="009C0157">
        <w:rPr>
          <w:szCs w:val="24"/>
        </w:rPr>
        <w:t>8</w:t>
      </w:r>
      <w:r w:rsidRPr="009C0157">
        <w:rPr>
          <w:szCs w:val="24"/>
        </w:rPr>
        <w:t xml:space="preserve"> (Treatment in Case of Armed Conflict or Civil Strife) and Article 13.</w:t>
      </w:r>
      <w:r w:rsidR="008E4354" w:rsidRPr="009C0157">
        <w:rPr>
          <w:szCs w:val="24"/>
        </w:rPr>
        <w:t>9</w:t>
      </w:r>
      <w:r w:rsidRPr="009C0157">
        <w:rPr>
          <w:szCs w:val="24"/>
        </w:rPr>
        <w:t xml:space="preserve"> (Expropriation and Compensation); and</w:t>
      </w:r>
      <w:r>
        <w:rPr>
          <w:szCs w:val="24"/>
        </w:rPr>
        <w:t xml:space="preserve">  </w:t>
      </w:r>
    </w:p>
    <w:p w14:paraId="3657AAE1" w14:textId="77777777" w:rsidR="00A80B76" w:rsidRDefault="00A80B76">
      <w:pPr>
        <w:spacing w:after="0" w:line="240" w:lineRule="auto"/>
        <w:ind w:left="0" w:firstLine="0"/>
        <w:rPr>
          <w:szCs w:val="24"/>
        </w:rPr>
      </w:pPr>
    </w:p>
    <w:p w14:paraId="3657AAE2" w14:textId="0AA864B2" w:rsidR="00A80B76" w:rsidRDefault="008E5F1E">
      <w:pPr>
        <w:spacing w:after="0" w:line="240" w:lineRule="auto"/>
        <w:ind w:left="0" w:firstLine="720"/>
        <w:rPr>
          <w:szCs w:val="24"/>
        </w:rPr>
      </w:pPr>
      <w:r>
        <w:rPr>
          <w:szCs w:val="24"/>
        </w:rPr>
        <w:t>(f)</w:t>
      </w:r>
      <w:r>
        <w:rPr>
          <w:szCs w:val="24"/>
        </w:rPr>
        <w:tab/>
        <w:t xml:space="preserve">payments arising out of a dispute.  </w:t>
      </w:r>
    </w:p>
    <w:p w14:paraId="792BC4D8" w14:textId="77777777" w:rsidR="000174AF" w:rsidRDefault="000174AF">
      <w:pPr>
        <w:spacing w:after="0" w:line="240" w:lineRule="auto"/>
        <w:ind w:left="0" w:firstLine="720"/>
        <w:rPr>
          <w:szCs w:val="24"/>
        </w:rPr>
      </w:pPr>
    </w:p>
    <w:p w14:paraId="3657AAE3" w14:textId="77777777" w:rsidR="00A80B76" w:rsidRDefault="008E5F1E">
      <w:pPr>
        <w:spacing w:after="0" w:line="240" w:lineRule="auto"/>
        <w:ind w:left="720" w:hanging="720"/>
        <w:rPr>
          <w:szCs w:val="24"/>
        </w:rPr>
      </w:pPr>
      <w:r>
        <w:rPr>
          <w:szCs w:val="24"/>
        </w:rPr>
        <w:t xml:space="preserve"> 2. </w:t>
      </w:r>
      <w:r>
        <w:rPr>
          <w:szCs w:val="24"/>
        </w:rPr>
        <w:tab/>
        <w:t xml:space="preserve">Each Party shall permit transfers relating to a covered investment to be made in a freely usable currency at the market rate of exchange prevailing at the time of transfer. </w:t>
      </w:r>
    </w:p>
    <w:p w14:paraId="3657AAE4" w14:textId="77777777" w:rsidR="00A80B76" w:rsidRDefault="00A80B76">
      <w:pPr>
        <w:spacing w:after="0" w:line="240" w:lineRule="auto"/>
        <w:ind w:left="720" w:hanging="720"/>
        <w:rPr>
          <w:szCs w:val="24"/>
        </w:rPr>
      </w:pPr>
    </w:p>
    <w:p w14:paraId="3657AAE5" w14:textId="77777777" w:rsidR="00A80B76" w:rsidRDefault="008E5F1E">
      <w:pPr>
        <w:spacing w:after="0" w:line="240" w:lineRule="auto"/>
        <w:ind w:left="720" w:hanging="720"/>
        <w:rPr>
          <w:szCs w:val="24"/>
        </w:rPr>
      </w:pPr>
      <w:r>
        <w:rPr>
          <w:szCs w:val="24"/>
        </w:rPr>
        <w:t xml:space="preserve">3. </w:t>
      </w:r>
      <w:r>
        <w:rPr>
          <w:szCs w:val="24"/>
        </w:rPr>
        <w:tab/>
        <w:t xml:space="preserve">Each Party shall permit returns in kind relating to a covered investment to be made as authorised or specified in a written agreement between the Party and a covered investment or an investor of the other Party.  </w:t>
      </w:r>
    </w:p>
    <w:p w14:paraId="3657AAE6" w14:textId="77777777" w:rsidR="00A80B76" w:rsidRDefault="00A80B76">
      <w:pPr>
        <w:spacing w:after="0" w:line="240" w:lineRule="auto"/>
        <w:ind w:left="720" w:hanging="720"/>
        <w:rPr>
          <w:szCs w:val="24"/>
        </w:rPr>
      </w:pPr>
    </w:p>
    <w:p w14:paraId="3657AAE7" w14:textId="59E09C21" w:rsidR="00A80B76" w:rsidRDefault="008E5F1E">
      <w:pPr>
        <w:spacing w:after="0" w:line="240" w:lineRule="auto"/>
        <w:ind w:left="720" w:hanging="720"/>
        <w:rPr>
          <w:szCs w:val="24"/>
        </w:rPr>
      </w:pPr>
      <w:r>
        <w:rPr>
          <w:szCs w:val="24"/>
        </w:rPr>
        <w:t xml:space="preserve">4. </w:t>
      </w:r>
      <w:r>
        <w:rPr>
          <w:szCs w:val="24"/>
        </w:rPr>
        <w:tab/>
        <w:t>Notwithstanding paragraphs 1</w:t>
      </w:r>
      <w:r w:rsidR="00EF41A3">
        <w:rPr>
          <w:szCs w:val="24"/>
        </w:rPr>
        <w:t xml:space="preserve"> through</w:t>
      </w:r>
      <w:r>
        <w:rPr>
          <w:szCs w:val="24"/>
        </w:rPr>
        <w:t xml:space="preserve"> 3, a Party may prevent or delay a transfer through the equitable, non-discriminatory, and good faith application of its law</w:t>
      </w:r>
      <w:r>
        <w:rPr>
          <w:szCs w:val="24"/>
          <w:vertAlign w:val="superscript"/>
        </w:rPr>
        <w:footnoteReference w:id="17"/>
      </w:r>
      <w:r>
        <w:rPr>
          <w:szCs w:val="24"/>
        </w:rPr>
        <w:t xml:space="preserve"> relating to: </w:t>
      </w:r>
    </w:p>
    <w:p w14:paraId="3657AAE8" w14:textId="77777777" w:rsidR="00A80B76" w:rsidRDefault="00A80B76">
      <w:pPr>
        <w:spacing w:after="0" w:line="240" w:lineRule="auto"/>
        <w:ind w:left="720" w:hanging="720"/>
        <w:rPr>
          <w:szCs w:val="24"/>
        </w:rPr>
      </w:pPr>
    </w:p>
    <w:p w14:paraId="3657AAE9" w14:textId="2E8860A6" w:rsidR="00A80B76" w:rsidRDefault="008E5F1E">
      <w:pPr>
        <w:spacing w:after="0" w:line="240" w:lineRule="auto"/>
        <w:ind w:left="1440" w:hanging="720"/>
        <w:rPr>
          <w:szCs w:val="24"/>
        </w:rPr>
      </w:pPr>
      <w:r>
        <w:rPr>
          <w:szCs w:val="24"/>
        </w:rPr>
        <w:t>(a)</w:t>
      </w:r>
      <w:r>
        <w:rPr>
          <w:szCs w:val="24"/>
        </w:rPr>
        <w:tab/>
        <w:t xml:space="preserve">bankruptcy, insolvency, or the protection of the rights of </w:t>
      </w:r>
      <w:proofErr w:type="gramStart"/>
      <w:r>
        <w:rPr>
          <w:szCs w:val="24"/>
        </w:rPr>
        <w:t>creditors;</w:t>
      </w:r>
      <w:proofErr w:type="gramEnd"/>
      <w:r>
        <w:rPr>
          <w:szCs w:val="24"/>
        </w:rPr>
        <w:t xml:space="preserve">  </w:t>
      </w:r>
    </w:p>
    <w:p w14:paraId="3657AAEA" w14:textId="77777777" w:rsidR="00A80B76" w:rsidRDefault="00A80B76">
      <w:pPr>
        <w:spacing w:after="0" w:line="240" w:lineRule="auto"/>
        <w:ind w:left="0" w:firstLine="0"/>
        <w:rPr>
          <w:szCs w:val="24"/>
        </w:rPr>
      </w:pPr>
    </w:p>
    <w:p w14:paraId="3657AAEB" w14:textId="367E27B5" w:rsidR="00A80B76" w:rsidRDefault="008E5F1E">
      <w:pPr>
        <w:spacing w:after="0" w:line="240" w:lineRule="auto"/>
        <w:ind w:left="1440" w:hanging="720"/>
        <w:rPr>
          <w:szCs w:val="24"/>
        </w:rPr>
      </w:pPr>
      <w:r>
        <w:rPr>
          <w:szCs w:val="24"/>
        </w:rPr>
        <w:t>(b)</w:t>
      </w:r>
      <w:r>
        <w:rPr>
          <w:szCs w:val="24"/>
        </w:rPr>
        <w:tab/>
        <w:t xml:space="preserve">issuing, trading or dealing in securities, futures, options, or </w:t>
      </w:r>
      <w:proofErr w:type="gramStart"/>
      <w:r>
        <w:rPr>
          <w:szCs w:val="24"/>
        </w:rPr>
        <w:t>derivatives;</w:t>
      </w:r>
      <w:proofErr w:type="gramEnd"/>
      <w:r>
        <w:rPr>
          <w:szCs w:val="24"/>
        </w:rPr>
        <w:t xml:space="preserve"> </w:t>
      </w:r>
    </w:p>
    <w:p w14:paraId="3657AAEC" w14:textId="77777777" w:rsidR="00A80B76" w:rsidRDefault="00A80B76">
      <w:pPr>
        <w:spacing w:after="0" w:line="240" w:lineRule="auto"/>
        <w:ind w:left="0" w:firstLine="0"/>
        <w:rPr>
          <w:szCs w:val="24"/>
        </w:rPr>
      </w:pPr>
    </w:p>
    <w:p w14:paraId="3657AAED" w14:textId="77777777" w:rsidR="00A80B76" w:rsidRDefault="008E5F1E">
      <w:pPr>
        <w:spacing w:after="0" w:line="240" w:lineRule="auto"/>
        <w:ind w:left="0" w:firstLine="720"/>
        <w:rPr>
          <w:szCs w:val="24"/>
        </w:rPr>
      </w:pPr>
      <w:r>
        <w:rPr>
          <w:szCs w:val="24"/>
        </w:rPr>
        <w:t>(c)</w:t>
      </w:r>
      <w:r>
        <w:rPr>
          <w:szCs w:val="24"/>
        </w:rPr>
        <w:tab/>
        <w:t xml:space="preserve">criminal or penal </w:t>
      </w:r>
      <w:proofErr w:type="gramStart"/>
      <w:r>
        <w:rPr>
          <w:szCs w:val="24"/>
        </w:rPr>
        <w:t>offences;</w:t>
      </w:r>
      <w:proofErr w:type="gramEnd"/>
      <w:r>
        <w:rPr>
          <w:szCs w:val="24"/>
        </w:rPr>
        <w:t xml:space="preserve">  </w:t>
      </w:r>
    </w:p>
    <w:p w14:paraId="3657AAEE" w14:textId="77777777" w:rsidR="00A80B76" w:rsidRDefault="00A80B76">
      <w:pPr>
        <w:spacing w:after="0" w:line="240" w:lineRule="auto"/>
        <w:ind w:left="0" w:firstLine="0"/>
        <w:rPr>
          <w:szCs w:val="24"/>
        </w:rPr>
      </w:pPr>
    </w:p>
    <w:p w14:paraId="3657AAEF" w14:textId="77777777" w:rsidR="00A80B76" w:rsidRDefault="008E5F1E">
      <w:pPr>
        <w:spacing w:after="0" w:line="240" w:lineRule="auto"/>
        <w:ind w:left="1440" w:hanging="720"/>
        <w:rPr>
          <w:szCs w:val="24"/>
        </w:rPr>
      </w:pPr>
      <w:r>
        <w:rPr>
          <w:szCs w:val="24"/>
        </w:rPr>
        <w:t>(d)</w:t>
      </w:r>
      <w:r>
        <w:rPr>
          <w:szCs w:val="24"/>
        </w:rPr>
        <w:tab/>
        <w:t xml:space="preserve">financial reporting or record keeping of transfers when necessary to assist law enforcement or financial regulatory authorities; or </w:t>
      </w:r>
    </w:p>
    <w:p w14:paraId="3657AAF0" w14:textId="77777777" w:rsidR="00A80B76" w:rsidRDefault="00A80B76">
      <w:pPr>
        <w:spacing w:after="0" w:line="240" w:lineRule="auto"/>
        <w:ind w:left="0" w:firstLine="0"/>
        <w:rPr>
          <w:szCs w:val="24"/>
        </w:rPr>
      </w:pPr>
    </w:p>
    <w:p w14:paraId="3657AAF1" w14:textId="77777777" w:rsidR="00A80B76" w:rsidRDefault="008E5F1E">
      <w:pPr>
        <w:spacing w:after="0" w:line="240" w:lineRule="auto"/>
        <w:ind w:left="1440" w:hanging="720"/>
        <w:rPr>
          <w:szCs w:val="24"/>
        </w:rPr>
      </w:pPr>
      <w:r>
        <w:rPr>
          <w:szCs w:val="24"/>
        </w:rPr>
        <w:t>(e)</w:t>
      </w:r>
      <w:r>
        <w:rPr>
          <w:szCs w:val="24"/>
        </w:rPr>
        <w:tab/>
        <w:t xml:space="preserve">ensuring compliance with orders or judgments in judicial or administrative proceedings.  </w:t>
      </w:r>
    </w:p>
    <w:p w14:paraId="3657AAF2" w14:textId="77777777" w:rsidR="00A80B76" w:rsidRDefault="00A80B76">
      <w:pPr>
        <w:spacing w:after="0" w:line="240" w:lineRule="auto"/>
        <w:ind w:left="0" w:firstLine="0"/>
        <w:rPr>
          <w:szCs w:val="24"/>
        </w:rPr>
      </w:pPr>
    </w:p>
    <w:p w14:paraId="3657AAF3" w14:textId="77777777" w:rsidR="00A80B76" w:rsidRDefault="008E5F1E">
      <w:pPr>
        <w:spacing w:after="0" w:line="240" w:lineRule="auto"/>
        <w:ind w:left="720" w:hanging="720"/>
        <w:rPr>
          <w:szCs w:val="24"/>
        </w:rPr>
      </w:pPr>
      <w:r>
        <w:rPr>
          <w:szCs w:val="24"/>
        </w:rPr>
        <w:t xml:space="preserve">5. </w:t>
      </w:r>
      <w:r>
        <w:rPr>
          <w:szCs w:val="24"/>
        </w:rPr>
        <w:tab/>
        <w:t xml:space="preserve">Notwithstanding paragraph 3, a Party may restrict transfers of returns in kind in circumstances where it could otherwise restrict such transfers under this Agreement, including as set out in paragraph 4.  </w:t>
      </w:r>
    </w:p>
    <w:p w14:paraId="3657AAF4" w14:textId="77777777" w:rsidR="00A80B76" w:rsidRDefault="00A80B76">
      <w:pPr>
        <w:spacing w:after="0" w:line="240" w:lineRule="auto"/>
        <w:ind w:left="720" w:hanging="720"/>
        <w:rPr>
          <w:szCs w:val="24"/>
        </w:rPr>
      </w:pPr>
    </w:p>
    <w:p w14:paraId="3657AAF5" w14:textId="18D27AC1" w:rsidR="00A80B76" w:rsidRDefault="008E5F1E">
      <w:pPr>
        <w:spacing w:after="0" w:line="240" w:lineRule="auto"/>
        <w:ind w:left="720" w:hanging="720"/>
        <w:rPr>
          <w:szCs w:val="24"/>
        </w:rPr>
      </w:pPr>
      <w:r>
        <w:rPr>
          <w:szCs w:val="24"/>
        </w:rPr>
        <w:t xml:space="preserve">6. </w:t>
      </w:r>
      <w:r>
        <w:rPr>
          <w:szCs w:val="24"/>
        </w:rPr>
        <w:tab/>
        <w:t xml:space="preserve">For greater certainty, nothing in this Article shall be construed to prevent a Party from applying its law relating to the imposition of economic sanctions in good faith.  </w:t>
      </w:r>
    </w:p>
    <w:p w14:paraId="3657AAF8" w14:textId="77777777" w:rsidR="00A80B76" w:rsidRPr="00417F9B" w:rsidRDefault="00A80B76">
      <w:pPr>
        <w:spacing w:after="0" w:line="240" w:lineRule="auto"/>
        <w:ind w:left="0" w:firstLine="0"/>
        <w:rPr>
          <w:i/>
          <w:color w:val="auto"/>
          <w:szCs w:val="24"/>
        </w:rPr>
      </w:pPr>
    </w:p>
    <w:p w14:paraId="3657AAF9" w14:textId="77777777" w:rsidR="00A80B76" w:rsidRPr="00417F9B" w:rsidRDefault="00A80B76">
      <w:pPr>
        <w:spacing w:after="0" w:line="240" w:lineRule="auto"/>
        <w:ind w:left="0" w:firstLine="0"/>
        <w:rPr>
          <w:i/>
          <w:color w:val="auto"/>
          <w:szCs w:val="24"/>
        </w:rPr>
      </w:pPr>
    </w:p>
    <w:p w14:paraId="3657AAFF" w14:textId="32586BF0" w:rsidR="00A80B76" w:rsidRDefault="008E5F1E">
      <w:pPr>
        <w:pStyle w:val="ListParagraph"/>
        <w:spacing w:after="0" w:line="240" w:lineRule="auto"/>
        <w:ind w:left="10" w:firstLine="0"/>
        <w:contextualSpacing w:val="0"/>
        <w:jc w:val="center"/>
        <w:rPr>
          <w:b/>
          <w:szCs w:val="24"/>
        </w:rPr>
      </w:pPr>
      <w:r>
        <w:rPr>
          <w:b/>
          <w:szCs w:val="24"/>
        </w:rPr>
        <w:t>Article 13.</w:t>
      </w:r>
      <w:r w:rsidR="001F6337">
        <w:rPr>
          <w:b/>
          <w:szCs w:val="24"/>
        </w:rPr>
        <w:t>11</w:t>
      </w:r>
    </w:p>
    <w:p w14:paraId="3657AB00" w14:textId="77777777" w:rsidR="00A80B76" w:rsidRDefault="008E5F1E">
      <w:pPr>
        <w:pStyle w:val="ListParagraph"/>
        <w:spacing w:after="0" w:line="240" w:lineRule="auto"/>
        <w:ind w:left="10" w:firstLine="0"/>
        <w:contextualSpacing w:val="0"/>
        <w:jc w:val="center"/>
        <w:rPr>
          <w:b/>
          <w:i/>
          <w:color w:val="auto"/>
          <w:szCs w:val="24"/>
        </w:rPr>
      </w:pPr>
      <w:r>
        <w:rPr>
          <w:b/>
          <w:szCs w:val="24"/>
        </w:rPr>
        <w:t>Performance Requirements</w:t>
      </w:r>
    </w:p>
    <w:p w14:paraId="3657AB01" w14:textId="77777777" w:rsidR="00A80B76" w:rsidRDefault="00A80B76">
      <w:pPr>
        <w:spacing w:after="0" w:line="240" w:lineRule="auto"/>
        <w:ind w:left="0" w:firstLine="0"/>
        <w:rPr>
          <w:szCs w:val="24"/>
        </w:rPr>
      </w:pPr>
    </w:p>
    <w:p w14:paraId="3657AB02" w14:textId="6309E5EE" w:rsidR="00A80B76" w:rsidRDefault="008E5F1E">
      <w:pPr>
        <w:spacing w:after="0" w:line="240" w:lineRule="auto"/>
        <w:ind w:left="720" w:hanging="720"/>
        <w:rPr>
          <w:szCs w:val="24"/>
        </w:rPr>
      </w:pPr>
      <w:r>
        <w:rPr>
          <w:szCs w:val="24"/>
        </w:rPr>
        <w:t xml:space="preserve">1. </w:t>
      </w:r>
      <w:r>
        <w:rPr>
          <w:szCs w:val="24"/>
        </w:rPr>
        <w:tab/>
        <w:t>Neither Party shall, in connection with the establishment, acquisition, expansion, management, conduct, operation, or sale or other disposition of an investment of an investor of a Party or of a non-Party in its territory, impose or enforce any requirement, or enforce any commitment or undertaking:</w:t>
      </w:r>
      <w:r>
        <w:rPr>
          <w:szCs w:val="24"/>
          <w:vertAlign w:val="superscript"/>
        </w:rPr>
        <w:footnoteReference w:id="18"/>
      </w:r>
      <w:r>
        <w:rPr>
          <w:szCs w:val="24"/>
          <w:vertAlign w:val="superscript"/>
        </w:rPr>
        <w:t xml:space="preserve"> </w:t>
      </w:r>
    </w:p>
    <w:p w14:paraId="3657AB03" w14:textId="77777777" w:rsidR="00A80B76" w:rsidRDefault="00A80B76">
      <w:pPr>
        <w:spacing w:after="0" w:line="240" w:lineRule="auto"/>
        <w:rPr>
          <w:i/>
          <w:color w:val="auto"/>
          <w:szCs w:val="24"/>
        </w:rPr>
      </w:pPr>
    </w:p>
    <w:p w14:paraId="3657AB04" w14:textId="77777777" w:rsidR="00A80B76" w:rsidRDefault="008E5F1E">
      <w:pPr>
        <w:spacing w:after="0" w:line="240" w:lineRule="auto"/>
        <w:ind w:left="0" w:firstLine="720"/>
        <w:rPr>
          <w:szCs w:val="24"/>
        </w:rPr>
      </w:pPr>
      <w:r>
        <w:rPr>
          <w:szCs w:val="24"/>
        </w:rPr>
        <w:t>(a)</w:t>
      </w:r>
      <w:r>
        <w:rPr>
          <w:szCs w:val="24"/>
        </w:rPr>
        <w:tab/>
        <w:t xml:space="preserve">to export a given level or percentage of goods or </w:t>
      </w:r>
      <w:proofErr w:type="gramStart"/>
      <w:r>
        <w:rPr>
          <w:szCs w:val="24"/>
        </w:rPr>
        <w:t>services;</w:t>
      </w:r>
      <w:proofErr w:type="gramEnd"/>
      <w:r>
        <w:rPr>
          <w:szCs w:val="24"/>
        </w:rPr>
        <w:t xml:space="preserve"> </w:t>
      </w:r>
    </w:p>
    <w:p w14:paraId="3657AB05" w14:textId="77777777" w:rsidR="00A80B76" w:rsidRDefault="00A80B76">
      <w:pPr>
        <w:spacing w:after="0" w:line="240" w:lineRule="auto"/>
        <w:ind w:left="0" w:hanging="720"/>
        <w:rPr>
          <w:szCs w:val="24"/>
        </w:rPr>
      </w:pPr>
    </w:p>
    <w:p w14:paraId="3657AB06" w14:textId="77777777" w:rsidR="00A80B76" w:rsidRDefault="008E5F1E">
      <w:pPr>
        <w:spacing w:after="0" w:line="240" w:lineRule="auto"/>
        <w:ind w:left="0" w:firstLine="720"/>
        <w:rPr>
          <w:szCs w:val="24"/>
        </w:rPr>
      </w:pPr>
      <w:r>
        <w:rPr>
          <w:szCs w:val="24"/>
        </w:rPr>
        <w:t xml:space="preserve">(b) </w:t>
      </w:r>
      <w:r>
        <w:rPr>
          <w:szCs w:val="24"/>
        </w:rPr>
        <w:tab/>
        <w:t xml:space="preserve">to achieve a given level or percentage of domestic </w:t>
      </w:r>
      <w:proofErr w:type="gramStart"/>
      <w:r>
        <w:rPr>
          <w:szCs w:val="24"/>
        </w:rPr>
        <w:t>content;</w:t>
      </w:r>
      <w:proofErr w:type="gramEnd"/>
    </w:p>
    <w:p w14:paraId="3657AB07" w14:textId="77777777" w:rsidR="00A80B76" w:rsidRDefault="00A80B76">
      <w:pPr>
        <w:spacing w:after="0" w:line="240" w:lineRule="auto"/>
        <w:ind w:left="0" w:hanging="720"/>
        <w:rPr>
          <w:szCs w:val="24"/>
        </w:rPr>
      </w:pPr>
    </w:p>
    <w:p w14:paraId="3657AB08" w14:textId="50FA8326" w:rsidR="00A80B76" w:rsidRDefault="008E5F1E">
      <w:pPr>
        <w:spacing w:after="0" w:line="240" w:lineRule="auto"/>
        <w:ind w:left="1440" w:hanging="720"/>
        <w:rPr>
          <w:szCs w:val="24"/>
        </w:rPr>
      </w:pPr>
      <w:r>
        <w:rPr>
          <w:szCs w:val="24"/>
        </w:rPr>
        <w:t>(c)</w:t>
      </w:r>
      <w:r>
        <w:rPr>
          <w:szCs w:val="24"/>
        </w:rPr>
        <w:tab/>
        <w:t xml:space="preserve">to purchase, use, or accord a preference to goods produced in its territory, or to purchase goods from persons in its </w:t>
      </w:r>
      <w:proofErr w:type="gramStart"/>
      <w:r>
        <w:rPr>
          <w:szCs w:val="24"/>
        </w:rPr>
        <w:t>territory;</w:t>
      </w:r>
      <w:proofErr w:type="gramEnd"/>
    </w:p>
    <w:p w14:paraId="3657AB09" w14:textId="77777777" w:rsidR="00A80B76" w:rsidRDefault="00A80B76">
      <w:pPr>
        <w:spacing w:after="0" w:line="240" w:lineRule="auto"/>
        <w:ind w:left="1440" w:hanging="720"/>
        <w:rPr>
          <w:szCs w:val="24"/>
        </w:rPr>
      </w:pPr>
    </w:p>
    <w:p w14:paraId="3657AB0C" w14:textId="77777777" w:rsidR="00A80B76" w:rsidRDefault="008E5F1E">
      <w:pPr>
        <w:spacing w:after="0" w:line="240" w:lineRule="auto"/>
        <w:ind w:left="1440" w:hanging="720"/>
        <w:rPr>
          <w:szCs w:val="24"/>
        </w:rPr>
      </w:pPr>
      <w:r>
        <w:rPr>
          <w:szCs w:val="24"/>
        </w:rPr>
        <w:t>(d)</w:t>
      </w:r>
      <w:r>
        <w:rPr>
          <w:szCs w:val="24"/>
        </w:rPr>
        <w:tab/>
        <w:t xml:space="preserve">to relate in any way the volume or value of imports to the volume or value of exports or to the amount of foreign exchange inflows associated with the </w:t>
      </w:r>
      <w:proofErr w:type="gramStart"/>
      <w:r>
        <w:rPr>
          <w:szCs w:val="24"/>
        </w:rPr>
        <w:t>investment;</w:t>
      </w:r>
      <w:proofErr w:type="gramEnd"/>
    </w:p>
    <w:p w14:paraId="3657AB0D" w14:textId="77777777" w:rsidR="00A80B76" w:rsidRDefault="00A80B76">
      <w:pPr>
        <w:spacing w:after="0" w:line="240" w:lineRule="auto"/>
        <w:ind w:left="1440" w:hanging="720"/>
        <w:rPr>
          <w:szCs w:val="24"/>
        </w:rPr>
      </w:pPr>
    </w:p>
    <w:p w14:paraId="3657AB0E" w14:textId="77777777" w:rsidR="00A80B76" w:rsidRDefault="008E5F1E">
      <w:pPr>
        <w:spacing w:after="0" w:line="240" w:lineRule="auto"/>
        <w:ind w:left="1440" w:hanging="720"/>
        <w:rPr>
          <w:szCs w:val="24"/>
        </w:rPr>
      </w:pPr>
      <w:r>
        <w:rPr>
          <w:szCs w:val="24"/>
        </w:rPr>
        <w:t>(e)</w:t>
      </w:r>
      <w:r>
        <w:rPr>
          <w:szCs w:val="24"/>
        </w:rPr>
        <w:tab/>
        <w:t xml:space="preserve">to restrict sales of goods or services in its territory that the investment produces or supplies by relating those sales in any way to the volume or value of its exports or foreign exchange </w:t>
      </w:r>
      <w:proofErr w:type="gramStart"/>
      <w:r>
        <w:rPr>
          <w:szCs w:val="24"/>
        </w:rPr>
        <w:t>earnings;</w:t>
      </w:r>
      <w:proofErr w:type="gramEnd"/>
    </w:p>
    <w:p w14:paraId="3657AB12" w14:textId="77777777" w:rsidR="00A80B76" w:rsidRDefault="00A80B76">
      <w:pPr>
        <w:spacing w:after="0" w:line="240" w:lineRule="auto"/>
        <w:ind w:left="1440" w:hanging="720"/>
        <w:rPr>
          <w:szCs w:val="24"/>
        </w:rPr>
      </w:pPr>
    </w:p>
    <w:p w14:paraId="3657AB13" w14:textId="18D7DCA1" w:rsidR="00A80B76" w:rsidRDefault="008E5F1E">
      <w:pPr>
        <w:spacing w:after="0" w:line="240" w:lineRule="auto"/>
        <w:ind w:left="1440" w:hanging="720"/>
        <w:rPr>
          <w:szCs w:val="24"/>
        </w:rPr>
      </w:pPr>
      <w:r>
        <w:rPr>
          <w:szCs w:val="24"/>
        </w:rPr>
        <w:t>(f)</w:t>
      </w:r>
      <w:r>
        <w:rPr>
          <w:szCs w:val="24"/>
        </w:rPr>
        <w:tab/>
        <w:t xml:space="preserve">to transfer a particular technology, a production process, or other proprietary knowledge to a person in its </w:t>
      </w:r>
      <w:proofErr w:type="gramStart"/>
      <w:r>
        <w:rPr>
          <w:szCs w:val="24"/>
        </w:rPr>
        <w:t>territory;</w:t>
      </w:r>
      <w:proofErr w:type="gramEnd"/>
    </w:p>
    <w:p w14:paraId="3657AB14" w14:textId="77777777" w:rsidR="00A80B76" w:rsidRDefault="00A80B76">
      <w:pPr>
        <w:spacing w:after="0" w:line="240" w:lineRule="auto"/>
        <w:ind w:left="1440" w:hanging="720"/>
        <w:rPr>
          <w:szCs w:val="24"/>
        </w:rPr>
      </w:pPr>
    </w:p>
    <w:p w14:paraId="3657AB15" w14:textId="34117DB6" w:rsidR="00A80B76" w:rsidRDefault="008E5F1E">
      <w:pPr>
        <w:spacing w:after="0" w:line="240" w:lineRule="auto"/>
        <w:ind w:left="1440" w:hanging="720"/>
        <w:rPr>
          <w:szCs w:val="24"/>
        </w:rPr>
      </w:pPr>
      <w:r>
        <w:rPr>
          <w:szCs w:val="24"/>
        </w:rPr>
        <w:t>(g)</w:t>
      </w:r>
      <w:r>
        <w:rPr>
          <w:szCs w:val="24"/>
        </w:rPr>
        <w:tab/>
        <w:t xml:space="preserve">to supply exclusively from the territory of the Party the goods that the investment produces or the services that it supplies to a specific regional market or to the world </w:t>
      </w:r>
      <w:proofErr w:type="gramStart"/>
      <w:r>
        <w:rPr>
          <w:szCs w:val="24"/>
        </w:rPr>
        <w:t>market;</w:t>
      </w:r>
      <w:proofErr w:type="gramEnd"/>
    </w:p>
    <w:p w14:paraId="3657AB16" w14:textId="77777777" w:rsidR="00A80B76" w:rsidRDefault="00A80B76">
      <w:pPr>
        <w:spacing w:after="0" w:line="240" w:lineRule="auto"/>
        <w:ind w:left="1440" w:hanging="720"/>
        <w:rPr>
          <w:iCs/>
          <w:szCs w:val="24"/>
        </w:rPr>
      </w:pPr>
    </w:p>
    <w:p w14:paraId="3657AB17" w14:textId="74F8EDF0" w:rsidR="00A80B76" w:rsidRDefault="008E5F1E" w:rsidP="0011667E">
      <w:pPr>
        <w:keepNext/>
        <w:spacing w:after="0" w:line="240" w:lineRule="auto"/>
        <w:ind w:left="1440" w:hanging="720"/>
        <w:rPr>
          <w:iCs/>
          <w:color w:val="000000" w:themeColor="text1"/>
          <w:szCs w:val="24"/>
        </w:rPr>
      </w:pPr>
      <w:r>
        <w:rPr>
          <w:iCs/>
          <w:color w:val="000000" w:themeColor="text1"/>
          <w:szCs w:val="24"/>
        </w:rPr>
        <w:lastRenderedPageBreak/>
        <w:t>(h)</w:t>
      </w:r>
    </w:p>
    <w:p w14:paraId="3657AB18" w14:textId="77777777" w:rsidR="00A80B76" w:rsidRDefault="00A80B76" w:rsidP="0011667E">
      <w:pPr>
        <w:keepNext/>
        <w:spacing w:after="0" w:line="240" w:lineRule="auto"/>
        <w:ind w:left="1440" w:hanging="720"/>
        <w:rPr>
          <w:iCs/>
          <w:color w:val="auto"/>
          <w:szCs w:val="24"/>
        </w:rPr>
      </w:pPr>
    </w:p>
    <w:p w14:paraId="3657AB19" w14:textId="2B57988C" w:rsidR="00A80B76" w:rsidRDefault="008E5F1E" w:rsidP="0011667E">
      <w:pPr>
        <w:keepNext/>
        <w:spacing w:after="0" w:line="240" w:lineRule="auto"/>
        <w:ind w:left="2160" w:hanging="720"/>
        <w:rPr>
          <w:iCs/>
          <w:color w:val="000000" w:themeColor="text1"/>
          <w:szCs w:val="24"/>
        </w:rPr>
      </w:pPr>
      <w:r>
        <w:rPr>
          <w:iCs/>
          <w:color w:val="000000" w:themeColor="text1"/>
          <w:szCs w:val="24"/>
        </w:rPr>
        <w:t>(</w:t>
      </w:r>
      <w:proofErr w:type="spellStart"/>
      <w:r>
        <w:rPr>
          <w:iCs/>
          <w:color w:val="000000" w:themeColor="text1"/>
          <w:szCs w:val="24"/>
        </w:rPr>
        <w:t>i</w:t>
      </w:r>
      <w:proofErr w:type="spellEnd"/>
      <w:r>
        <w:rPr>
          <w:iCs/>
          <w:color w:val="000000" w:themeColor="text1"/>
          <w:szCs w:val="24"/>
        </w:rPr>
        <w:t>)</w:t>
      </w:r>
      <w:r>
        <w:rPr>
          <w:iCs/>
          <w:color w:val="000000" w:themeColor="text1"/>
          <w:szCs w:val="24"/>
        </w:rPr>
        <w:tab/>
        <w:t>to purchase, use, or accord a preference to, in its territory, technology of the Party or of a person of the Party;</w:t>
      </w:r>
      <w:r>
        <w:rPr>
          <w:iCs/>
          <w:szCs w:val="24"/>
          <w:vertAlign w:val="superscript"/>
        </w:rPr>
        <w:footnoteReference w:id="19"/>
      </w:r>
      <w:r>
        <w:rPr>
          <w:iCs/>
          <w:color w:val="000000" w:themeColor="text1"/>
          <w:szCs w:val="24"/>
        </w:rPr>
        <w:t xml:space="preserve"> or</w:t>
      </w:r>
    </w:p>
    <w:p w14:paraId="3657AB1A" w14:textId="77777777" w:rsidR="00A80B76" w:rsidRDefault="00A80B76">
      <w:pPr>
        <w:spacing w:after="0" w:line="240" w:lineRule="auto"/>
        <w:ind w:left="2138" w:hanging="709"/>
        <w:rPr>
          <w:iCs/>
          <w:color w:val="000000" w:themeColor="text1"/>
          <w:szCs w:val="24"/>
        </w:rPr>
      </w:pPr>
    </w:p>
    <w:p w14:paraId="3657AB1B" w14:textId="5DBBECA4" w:rsidR="00A80B76" w:rsidRDefault="008E5F1E">
      <w:pPr>
        <w:widowControl w:val="0"/>
        <w:spacing w:after="0" w:line="240" w:lineRule="auto"/>
        <w:ind w:left="2160" w:hanging="720"/>
        <w:rPr>
          <w:iCs/>
          <w:color w:val="auto"/>
          <w:szCs w:val="24"/>
        </w:rPr>
      </w:pPr>
      <w:r>
        <w:rPr>
          <w:iCs/>
          <w:color w:val="000000" w:themeColor="text1"/>
          <w:szCs w:val="24"/>
        </w:rPr>
        <w:t>(ii)</w:t>
      </w:r>
      <w:r>
        <w:rPr>
          <w:iCs/>
          <w:color w:val="000000" w:themeColor="text1"/>
          <w:szCs w:val="24"/>
        </w:rPr>
        <w:tab/>
        <w:t xml:space="preserve">that prevents the purchase or use of, or the according of a preference to, in its territory, a particular </w:t>
      </w:r>
      <w:proofErr w:type="gramStart"/>
      <w:r>
        <w:rPr>
          <w:iCs/>
          <w:color w:val="000000" w:themeColor="text1"/>
          <w:szCs w:val="24"/>
        </w:rPr>
        <w:t>technology</w:t>
      </w:r>
      <w:r w:rsidR="003F4733">
        <w:rPr>
          <w:iCs/>
          <w:color w:val="000000" w:themeColor="text1"/>
          <w:szCs w:val="24"/>
        </w:rPr>
        <w:t>;</w:t>
      </w:r>
      <w:proofErr w:type="gramEnd"/>
      <w:r w:rsidR="003F4733">
        <w:rPr>
          <w:iCs/>
          <w:color w:val="000000" w:themeColor="text1"/>
          <w:szCs w:val="24"/>
        </w:rPr>
        <w:t xml:space="preserve"> </w:t>
      </w:r>
    </w:p>
    <w:p w14:paraId="3657AB1E" w14:textId="77777777" w:rsidR="00A80B76" w:rsidRDefault="00A80B76">
      <w:pPr>
        <w:spacing w:after="0" w:line="240" w:lineRule="auto"/>
        <w:ind w:left="0" w:firstLine="0"/>
        <w:rPr>
          <w:i/>
          <w:color w:val="auto"/>
          <w:szCs w:val="24"/>
        </w:rPr>
      </w:pPr>
    </w:p>
    <w:p w14:paraId="3657AB1F" w14:textId="220150D6" w:rsidR="00A80B76" w:rsidRDefault="008E5F1E" w:rsidP="00EF0428">
      <w:pPr>
        <w:spacing w:after="0" w:line="240" w:lineRule="auto"/>
        <w:ind w:left="1418" w:hanging="698"/>
        <w:rPr>
          <w:i/>
          <w:color w:val="auto"/>
          <w:szCs w:val="24"/>
        </w:rPr>
      </w:pPr>
      <w:r>
        <w:rPr>
          <w:color w:val="auto"/>
          <w:szCs w:val="24"/>
        </w:rPr>
        <w:t>(</w:t>
      </w:r>
      <w:proofErr w:type="spellStart"/>
      <w:r>
        <w:rPr>
          <w:color w:val="auto"/>
          <w:szCs w:val="24"/>
        </w:rPr>
        <w:t>i</w:t>
      </w:r>
      <w:proofErr w:type="spellEnd"/>
      <w:r>
        <w:rPr>
          <w:color w:val="auto"/>
          <w:szCs w:val="24"/>
        </w:rPr>
        <w:t>)</w:t>
      </w:r>
      <w:r>
        <w:rPr>
          <w:color w:val="auto"/>
          <w:szCs w:val="24"/>
        </w:rPr>
        <w:tab/>
        <w:t xml:space="preserve">to locate the regional or world headquarters of an enterprise in its </w:t>
      </w:r>
      <w:proofErr w:type="gramStart"/>
      <w:r>
        <w:rPr>
          <w:color w:val="auto"/>
          <w:szCs w:val="24"/>
        </w:rPr>
        <w:t>territory;</w:t>
      </w:r>
      <w:proofErr w:type="gramEnd"/>
    </w:p>
    <w:p w14:paraId="3657AB25" w14:textId="77777777" w:rsidR="00A80B76" w:rsidRDefault="00A80B76">
      <w:pPr>
        <w:spacing w:after="0" w:line="240" w:lineRule="auto"/>
        <w:ind w:left="0" w:firstLine="0"/>
        <w:rPr>
          <w:color w:val="auto"/>
          <w:szCs w:val="24"/>
        </w:rPr>
      </w:pPr>
    </w:p>
    <w:p w14:paraId="3657AB26" w14:textId="43228489" w:rsidR="00A80B76" w:rsidRDefault="008E5F1E" w:rsidP="007D54C1">
      <w:pPr>
        <w:spacing w:after="0" w:line="240" w:lineRule="auto"/>
        <w:ind w:left="1418" w:hanging="698"/>
        <w:rPr>
          <w:color w:val="auto"/>
          <w:szCs w:val="24"/>
        </w:rPr>
      </w:pPr>
      <w:r>
        <w:rPr>
          <w:rStyle w:val="normaltextrun"/>
          <w:color w:val="auto"/>
          <w:szCs w:val="24"/>
        </w:rPr>
        <w:t>(j)</w:t>
      </w:r>
      <w:r>
        <w:rPr>
          <w:rStyle w:val="normaltextrun"/>
          <w:color w:val="auto"/>
          <w:szCs w:val="24"/>
        </w:rPr>
        <w:tab/>
        <w:t xml:space="preserve">to achieve a given level or value of research and development in its </w:t>
      </w:r>
      <w:proofErr w:type="gramStart"/>
      <w:r>
        <w:rPr>
          <w:rStyle w:val="normaltextrun"/>
          <w:color w:val="auto"/>
          <w:szCs w:val="24"/>
        </w:rPr>
        <w:t>territory</w:t>
      </w:r>
      <w:r>
        <w:rPr>
          <w:color w:val="auto"/>
          <w:szCs w:val="24"/>
        </w:rPr>
        <w:t>;</w:t>
      </w:r>
      <w:proofErr w:type="gramEnd"/>
      <w:r>
        <w:rPr>
          <w:color w:val="auto"/>
          <w:szCs w:val="24"/>
        </w:rPr>
        <w:t xml:space="preserve"> </w:t>
      </w:r>
    </w:p>
    <w:p w14:paraId="3657AB2A" w14:textId="77777777" w:rsidR="00A80B76" w:rsidRDefault="00A80B76">
      <w:pPr>
        <w:spacing w:after="0" w:line="240" w:lineRule="auto"/>
        <w:ind w:left="0" w:firstLine="0"/>
        <w:rPr>
          <w:rStyle w:val="normaltextrun"/>
          <w:color w:val="000000" w:themeColor="text1"/>
          <w:szCs w:val="24"/>
          <w:highlight w:val="yellow"/>
        </w:rPr>
      </w:pPr>
    </w:p>
    <w:p w14:paraId="3657AB2B" w14:textId="5DAE617B" w:rsidR="00A80B76" w:rsidRDefault="008E5F1E">
      <w:pPr>
        <w:spacing w:after="0" w:line="240" w:lineRule="auto"/>
        <w:ind w:left="0" w:firstLine="720"/>
        <w:rPr>
          <w:rStyle w:val="normaltextrun"/>
          <w:color w:val="000000" w:themeColor="text1"/>
          <w:szCs w:val="24"/>
        </w:rPr>
      </w:pPr>
      <w:r>
        <w:rPr>
          <w:rStyle w:val="normaltextrun"/>
          <w:color w:val="000000" w:themeColor="text1"/>
          <w:szCs w:val="24"/>
        </w:rPr>
        <w:t>(k)</w:t>
      </w:r>
      <w:r>
        <w:rPr>
          <w:rStyle w:val="normaltextrun"/>
          <w:color w:val="000000" w:themeColor="text1"/>
          <w:szCs w:val="24"/>
        </w:rPr>
        <w:tab/>
        <w:t>to adopt: </w:t>
      </w:r>
    </w:p>
    <w:p w14:paraId="3657AB2C" w14:textId="77777777" w:rsidR="00A80B76" w:rsidRDefault="00A80B76">
      <w:pPr>
        <w:spacing w:after="0" w:line="240" w:lineRule="auto"/>
        <w:ind w:left="0" w:firstLine="720"/>
        <w:rPr>
          <w:rStyle w:val="normaltextrun"/>
          <w:color w:val="000000" w:themeColor="text1"/>
          <w:szCs w:val="24"/>
        </w:rPr>
      </w:pPr>
    </w:p>
    <w:p w14:paraId="3657AB2D" w14:textId="77777777" w:rsidR="00A80B76" w:rsidRDefault="008E5F1E">
      <w:pPr>
        <w:spacing w:after="0" w:line="240" w:lineRule="auto"/>
        <w:ind w:left="720" w:firstLine="720"/>
        <w:rPr>
          <w:rStyle w:val="normaltextrun"/>
          <w:color w:val="000000" w:themeColor="text1"/>
          <w:szCs w:val="24"/>
        </w:rPr>
      </w:pPr>
      <w:r>
        <w:rPr>
          <w:rStyle w:val="normaltextrun"/>
          <w:color w:val="000000" w:themeColor="text1"/>
          <w:szCs w:val="24"/>
        </w:rPr>
        <w:t>(</w:t>
      </w:r>
      <w:proofErr w:type="spellStart"/>
      <w:r>
        <w:rPr>
          <w:rStyle w:val="normaltextrun"/>
          <w:color w:val="000000" w:themeColor="text1"/>
          <w:szCs w:val="24"/>
        </w:rPr>
        <w:t>i</w:t>
      </w:r>
      <w:proofErr w:type="spellEnd"/>
      <w:r>
        <w:rPr>
          <w:rStyle w:val="normaltextrun"/>
          <w:color w:val="000000" w:themeColor="text1"/>
          <w:szCs w:val="24"/>
        </w:rPr>
        <w:t>)</w:t>
      </w:r>
      <w:r>
        <w:rPr>
          <w:rStyle w:val="normaltextrun"/>
          <w:color w:val="000000" w:themeColor="text1"/>
          <w:szCs w:val="24"/>
        </w:rPr>
        <w:tab/>
        <w:t xml:space="preserve">a </w:t>
      </w:r>
      <w:r>
        <w:rPr>
          <w:color w:val="000000" w:themeColor="text1"/>
          <w:szCs w:val="24"/>
        </w:rPr>
        <w:t>rate or amount of royalty below a certain level;</w:t>
      </w:r>
      <w:r>
        <w:rPr>
          <w:rStyle w:val="normaltextrun"/>
          <w:color w:val="000000" w:themeColor="text1"/>
          <w:szCs w:val="24"/>
        </w:rPr>
        <w:t xml:space="preserve"> or</w:t>
      </w:r>
    </w:p>
    <w:p w14:paraId="3657AB2E" w14:textId="77777777" w:rsidR="00A80B76" w:rsidRDefault="00A80B76">
      <w:pPr>
        <w:spacing w:after="0" w:line="240" w:lineRule="auto"/>
        <w:ind w:left="720" w:firstLine="720"/>
        <w:rPr>
          <w:rStyle w:val="normaltextrun"/>
          <w:color w:val="000000" w:themeColor="text1"/>
          <w:szCs w:val="24"/>
        </w:rPr>
      </w:pPr>
    </w:p>
    <w:p w14:paraId="3657AB2F" w14:textId="4F7EAE41" w:rsidR="00A80B76" w:rsidRDefault="008E5F1E">
      <w:pPr>
        <w:spacing w:after="0" w:line="240" w:lineRule="auto"/>
        <w:ind w:left="720" w:firstLine="720"/>
        <w:rPr>
          <w:rStyle w:val="normaltextrun"/>
          <w:color w:val="000000" w:themeColor="text1"/>
          <w:szCs w:val="24"/>
        </w:rPr>
      </w:pPr>
      <w:r>
        <w:rPr>
          <w:rStyle w:val="normaltextrun"/>
          <w:color w:val="000000" w:themeColor="text1"/>
          <w:szCs w:val="24"/>
        </w:rPr>
        <w:t>(ii)</w:t>
      </w:r>
      <w:r>
        <w:rPr>
          <w:rStyle w:val="normaltextrun"/>
          <w:color w:val="000000" w:themeColor="text1"/>
          <w:szCs w:val="24"/>
        </w:rPr>
        <w:tab/>
        <w:t>a given duration of the term of a licence contract</w:t>
      </w:r>
      <w:r w:rsidR="0059421E">
        <w:rPr>
          <w:rStyle w:val="normaltextrun"/>
          <w:color w:val="000000" w:themeColor="text1"/>
          <w:szCs w:val="24"/>
        </w:rPr>
        <w:t>,</w:t>
      </w:r>
      <w:r>
        <w:rPr>
          <w:rStyle w:val="normaltextrun"/>
          <w:color w:val="000000" w:themeColor="text1"/>
          <w:szCs w:val="24"/>
          <w:vertAlign w:val="superscript"/>
        </w:rPr>
        <w:footnoteReference w:id="20"/>
      </w:r>
    </w:p>
    <w:p w14:paraId="3657AB30" w14:textId="77777777" w:rsidR="00A80B76" w:rsidRDefault="00A80B76">
      <w:pPr>
        <w:spacing w:after="0" w:line="240" w:lineRule="auto"/>
        <w:ind w:left="720" w:firstLine="720"/>
        <w:rPr>
          <w:rStyle w:val="normaltextrun"/>
          <w:color w:val="000000" w:themeColor="text1"/>
          <w:szCs w:val="24"/>
        </w:rPr>
      </w:pPr>
    </w:p>
    <w:p w14:paraId="3657AB31" w14:textId="65AE9547" w:rsidR="00A80B76" w:rsidRDefault="008E5F1E" w:rsidP="00EF41A3">
      <w:pPr>
        <w:spacing w:after="0" w:line="240" w:lineRule="auto"/>
        <w:ind w:left="1440" w:firstLine="0"/>
        <w:rPr>
          <w:rStyle w:val="normaltextrun"/>
          <w:color w:val="000000" w:themeColor="text1"/>
          <w:szCs w:val="24"/>
        </w:rPr>
      </w:pPr>
      <w:r>
        <w:rPr>
          <w:rStyle w:val="normaltextrun"/>
          <w:color w:val="000000" w:themeColor="text1"/>
          <w:szCs w:val="24"/>
        </w:rPr>
        <w:t>with regard to any licence contract in existence at the time the requirement is imposed or enforced, or any commitment or undertaking is enforced, or with regard to any future licence contract freely entered into between the investment and a person in the territory of the Party, if the requirement is imposed or enforced or the commitment or undertaking is enforced, in a manner that constitutes a direct interference with that licence contract by an exercise of a non-judicial governmental authority of the Party.</w:t>
      </w:r>
      <w:r>
        <w:rPr>
          <w:rStyle w:val="normaltextrun"/>
          <w:color w:val="000000" w:themeColor="text1"/>
          <w:szCs w:val="24"/>
          <w:vertAlign w:val="superscript"/>
        </w:rPr>
        <w:footnoteReference w:id="21"/>
      </w:r>
      <w:r>
        <w:rPr>
          <w:rStyle w:val="normaltextrun"/>
          <w:color w:val="000000" w:themeColor="text1"/>
          <w:szCs w:val="24"/>
        </w:rPr>
        <w:t> </w:t>
      </w:r>
    </w:p>
    <w:p w14:paraId="3657AB34" w14:textId="77777777" w:rsidR="00A80B76" w:rsidRDefault="00A80B76">
      <w:pPr>
        <w:spacing w:after="0" w:line="240" w:lineRule="auto"/>
        <w:ind w:left="0" w:firstLine="0"/>
        <w:rPr>
          <w:i/>
          <w:color w:val="C00000"/>
          <w:szCs w:val="24"/>
          <w:highlight w:val="yellow"/>
        </w:rPr>
      </w:pPr>
    </w:p>
    <w:p w14:paraId="3657AB35" w14:textId="5756D243" w:rsidR="00A80B76" w:rsidRDefault="008E5F1E">
      <w:pPr>
        <w:spacing w:after="0" w:line="240" w:lineRule="auto"/>
        <w:ind w:left="720" w:hanging="720"/>
        <w:rPr>
          <w:szCs w:val="24"/>
        </w:rPr>
      </w:pPr>
      <w:r>
        <w:rPr>
          <w:szCs w:val="24"/>
        </w:rPr>
        <w:t xml:space="preserve">2. </w:t>
      </w:r>
      <w:r>
        <w:rPr>
          <w:szCs w:val="24"/>
        </w:rPr>
        <w:tab/>
        <w:t>Neither Party shall condition the receipt or continued receipt of an advantage, in connection with the establishment, acquisition, expansion, management, conduct, operation, or sale or other disposition of an investment of an investor of a Party or of a non-Party in its territory, on compliance with any requirement:</w:t>
      </w:r>
    </w:p>
    <w:p w14:paraId="3657AB36" w14:textId="77777777" w:rsidR="00A80B76" w:rsidRDefault="00A80B76">
      <w:pPr>
        <w:spacing w:after="0" w:line="240" w:lineRule="auto"/>
        <w:ind w:left="0" w:firstLine="0"/>
        <w:rPr>
          <w:szCs w:val="24"/>
        </w:rPr>
      </w:pPr>
    </w:p>
    <w:p w14:paraId="3657AB37" w14:textId="77777777" w:rsidR="00A80B76" w:rsidRDefault="008E5F1E">
      <w:pPr>
        <w:spacing w:after="0" w:line="240" w:lineRule="auto"/>
        <w:ind w:left="0" w:firstLine="720"/>
        <w:rPr>
          <w:szCs w:val="24"/>
        </w:rPr>
      </w:pPr>
      <w:r>
        <w:rPr>
          <w:szCs w:val="24"/>
        </w:rPr>
        <w:t>(a)</w:t>
      </w:r>
      <w:r>
        <w:rPr>
          <w:szCs w:val="24"/>
        </w:rPr>
        <w:tab/>
        <w:t xml:space="preserve">to achieve a given level or percentage of domestic </w:t>
      </w:r>
      <w:proofErr w:type="gramStart"/>
      <w:r>
        <w:rPr>
          <w:szCs w:val="24"/>
        </w:rPr>
        <w:t>content;</w:t>
      </w:r>
      <w:proofErr w:type="gramEnd"/>
    </w:p>
    <w:p w14:paraId="3657AB38" w14:textId="77777777" w:rsidR="00A80B76" w:rsidRDefault="00A80B76">
      <w:pPr>
        <w:spacing w:after="0" w:line="240" w:lineRule="auto"/>
        <w:ind w:left="0" w:firstLine="720"/>
        <w:rPr>
          <w:szCs w:val="24"/>
        </w:rPr>
      </w:pPr>
    </w:p>
    <w:p w14:paraId="3657AB39" w14:textId="1168A564" w:rsidR="00A80B76" w:rsidRDefault="008E5F1E">
      <w:pPr>
        <w:spacing w:after="0" w:line="240" w:lineRule="auto"/>
        <w:ind w:left="1440" w:hanging="720"/>
        <w:rPr>
          <w:szCs w:val="24"/>
        </w:rPr>
      </w:pPr>
      <w:r>
        <w:rPr>
          <w:szCs w:val="24"/>
        </w:rPr>
        <w:t>(b)</w:t>
      </w:r>
      <w:r>
        <w:rPr>
          <w:szCs w:val="24"/>
        </w:rPr>
        <w:tab/>
        <w:t xml:space="preserve">to purchase, use, or accord a preference to goods produced in its territory, or to purchase goods from persons in its </w:t>
      </w:r>
      <w:proofErr w:type="gramStart"/>
      <w:r>
        <w:rPr>
          <w:szCs w:val="24"/>
        </w:rPr>
        <w:t>territory;</w:t>
      </w:r>
      <w:proofErr w:type="gramEnd"/>
    </w:p>
    <w:p w14:paraId="3657AB3A" w14:textId="77777777" w:rsidR="00A80B76" w:rsidRDefault="00A80B76">
      <w:pPr>
        <w:spacing w:after="0" w:line="240" w:lineRule="auto"/>
        <w:ind w:left="0" w:firstLine="720"/>
        <w:rPr>
          <w:szCs w:val="24"/>
        </w:rPr>
      </w:pPr>
    </w:p>
    <w:p w14:paraId="3657AB3B" w14:textId="77777777" w:rsidR="00A80B76" w:rsidRDefault="008E5F1E">
      <w:pPr>
        <w:spacing w:after="0" w:line="240" w:lineRule="auto"/>
        <w:ind w:left="1440" w:hanging="720"/>
        <w:rPr>
          <w:szCs w:val="24"/>
        </w:rPr>
      </w:pPr>
      <w:r>
        <w:rPr>
          <w:szCs w:val="24"/>
        </w:rPr>
        <w:t>(c)</w:t>
      </w:r>
      <w:r>
        <w:rPr>
          <w:szCs w:val="24"/>
        </w:rPr>
        <w:tab/>
        <w:t xml:space="preserve">to relate in any way the volume or value of imports to the volume or value of exports or to the amount of foreign exchange inflows associated with the investment; or  </w:t>
      </w:r>
    </w:p>
    <w:p w14:paraId="3657AB3C" w14:textId="77777777" w:rsidR="00A80B76" w:rsidRDefault="008E5F1E">
      <w:pPr>
        <w:spacing w:after="0" w:line="240" w:lineRule="auto"/>
        <w:ind w:left="1440" w:hanging="720"/>
        <w:rPr>
          <w:szCs w:val="24"/>
        </w:rPr>
      </w:pPr>
      <w:r>
        <w:rPr>
          <w:szCs w:val="24"/>
        </w:rPr>
        <w:t xml:space="preserve"> </w:t>
      </w:r>
    </w:p>
    <w:p w14:paraId="3657AB3D" w14:textId="77777777" w:rsidR="00A80B76" w:rsidRDefault="008E5F1E">
      <w:pPr>
        <w:spacing w:after="0" w:line="240" w:lineRule="auto"/>
        <w:ind w:left="1440" w:hanging="720"/>
        <w:rPr>
          <w:szCs w:val="24"/>
        </w:rPr>
      </w:pPr>
      <w:r>
        <w:rPr>
          <w:szCs w:val="24"/>
        </w:rPr>
        <w:t>(d)</w:t>
      </w:r>
      <w:r>
        <w:rPr>
          <w:szCs w:val="24"/>
        </w:rPr>
        <w:tab/>
        <w:t xml:space="preserve">to restrict sales of goods or services in its territory that the investment produces or supplies by relating those sales in any way to the volume or value of its exports or foreign exchange earnings. </w:t>
      </w:r>
    </w:p>
    <w:p w14:paraId="3657AB41" w14:textId="58FA0877" w:rsidR="00A80B76" w:rsidRDefault="00A80B76">
      <w:pPr>
        <w:spacing w:after="0" w:line="240" w:lineRule="auto"/>
        <w:ind w:left="0" w:firstLine="0"/>
        <w:rPr>
          <w:szCs w:val="24"/>
        </w:rPr>
      </w:pPr>
    </w:p>
    <w:p w14:paraId="3657AB42" w14:textId="77777777" w:rsidR="00A80B76" w:rsidRDefault="008E5F1E">
      <w:pPr>
        <w:spacing w:after="0" w:line="240" w:lineRule="auto"/>
        <w:ind w:left="720" w:hanging="720"/>
        <w:rPr>
          <w:szCs w:val="24"/>
        </w:rPr>
      </w:pPr>
      <w:r>
        <w:rPr>
          <w:szCs w:val="24"/>
        </w:rPr>
        <w:t xml:space="preserve">3. </w:t>
      </w:r>
      <w:r>
        <w:rPr>
          <w:szCs w:val="24"/>
        </w:rPr>
        <w:tab/>
        <w:t xml:space="preserve">Nothing in paragraph 2 shall be construed to prevent a Party from conditioning the receipt or continued receipt of an advantage, in connection with an investment of an investor of a Party or of a non-Party in its territory, on compliance with a requirement to locate production, supply a service, </w:t>
      </w:r>
      <w:proofErr w:type="gramStart"/>
      <w:r>
        <w:rPr>
          <w:szCs w:val="24"/>
        </w:rPr>
        <w:t>train</w:t>
      </w:r>
      <w:proofErr w:type="gramEnd"/>
      <w:r>
        <w:rPr>
          <w:szCs w:val="24"/>
        </w:rPr>
        <w:t xml:space="preserve"> or employ workers, construct or expand particular facilities, or carry out research and development, in its territory. </w:t>
      </w:r>
    </w:p>
    <w:p w14:paraId="3657AB45" w14:textId="77777777" w:rsidR="00A80B76" w:rsidRDefault="00A80B76">
      <w:pPr>
        <w:spacing w:after="0" w:line="240" w:lineRule="auto"/>
        <w:ind w:left="0" w:firstLine="0"/>
        <w:rPr>
          <w:i/>
          <w:color w:val="C00000"/>
          <w:szCs w:val="24"/>
          <w:highlight w:val="yellow"/>
        </w:rPr>
      </w:pPr>
    </w:p>
    <w:p w14:paraId="3657AB46" w14:textId="10242CD0" w:rsidR="00A80B76" w:rsidRDefault="008E5F1E">
      <w:pPr>
        <w:spacing w:after="0" w:line="240" w:lineRule="auto"/>
        <w:ind w:left="720" w:hanging="720"/>
        <w:rPr>
          <w:szCs w:val="24"/>
        </w:rPr>
      </w:pPr>
      <w:r>
        <w:rPr>
          <w:szCs w:val="24"/>
        </w:rPr>
        <w:t xml:space="preserve">4. </w:t>
      </w:r>
      <w:r>
        <w:rPr>
          <w:szCs w:val="24"/>
        </w:rPr>
        <w:tab/>
        <w:t xml:space="preserve">Subparagraphs 1(f), 1(h), and 1(k) </w:t>
      </w:r>
      <w:r w:rsidR="00390A77">
        <w:rPr>
          <w:szCs w:val="24"/>
        </w:rPr>
        <w:t xml:space="preserve">do </w:t>
      </w:r>
      <w:r>
        <w:rPr>
          <w:szCs w:val="24"/>
        </w:rPr>
        <w:t xml:space="preserve">not apply: </w:t>
      </w:r>
    </w:p>
    <w:p w14:paraId="3657AB47" w14:textId="77777777" w:rsidR="00A80B76" w:rsidRDefault="008E5F1E">
      <w:pPr>
        <w:spacing w:after="0" w:line="240" w:lineRule="auto"/>
        <w:ind w:left="720" w:hanging="720"/>
        <w:rPr>
          <w:szCs w:val="24"/>
        </w:rPr>
      </w:pPr>
      <w:r>
        <w:rPr>
          <w:szCs w:val="24"/>
        </w:rPr>
        <w:t xml:space="preserve"> </w:t>
      </w:r>
    </w:p>
    <w:p w14:paraId="3657AB48" w14:textId="77777777" w:rsidR="00A80B76" w:rsidRDefault="008E5F1E">
      <w:pPr>
        <w:spacing w:after="0" w:line="240" w:lineRule="auto"/>
        <w:ind w:left="1440" w:hanging="720"/>
        <w:rPr>
          <w:szCs w:val="24"/>
        </w:rPr>
      </w:pPr>
      <w:r>
        <w:rPr>
          <w:szCs w:val="24"/>
        </w:rPr>
        <w:t>(a)</w:t>
      </w:r>
      <w:r>
        <w:rPr>
          <w:szCs w:val="24"/>
        </w:rPr>
        <w:tab/>
        <w:t xml:space="preserve">if a Party authorises use of an intellectual property right in accordance with of the TRIPS Agreement, or to measures requiring the disclosure of proprietary information that fall within the scope of, and are consistent with, Article 39 of the TRIPS Agreement; or </w:t>
      </w:r>
    </w:p>
    <w:p w14:paraId="3657AB49" w14:textId="77777777" w:rsidR="00A80B76" w:rsidRDefault="00A80B76">
      <w:pPr>
        <w:spacing w:after="0" w:line="240" w:lineRule="auto"/>
        <w:ind w:left="1440" w:hanging="720"/>
        <w:rPr>
          <w:szCs w:val="24"/>
        </w:rPr>
      </w:pPr>
    </w:p>
    <w:p w14:paraId="3657AB4A" w14:textId="77777777" w:rsidR="00A80B76" w:rsidRDefault="008E5F1E">
      <w:pPr>
        <w:spacing w:after="0" w:line="240" w:lineRule="auto"/>
        <w:ind w:left="1440" w:hanging="720"/>
        <w:rPr>
          <w:color w:val="auto"/>
          <w:szCs w:val="24"/>
        </w:rPr>
      </w:pPr>
      <w:r>
        <w:rPr>
          <w:szCs w:val="24"/>
        </w:rPr>
        <w:t>(b)</w:t>
      </w:r>
      <w:r>
        <w:rPr>
          <w:szCs w:val="24"/>
        </w:rPr>
        <w:tab/>
      </w:r>
      <w:r>
        <w:rPr>
          <w:szCs w:val="24"/>
          <w:lang w:eastAsia="en-GB"/>
        </w:rPr>
        <w:t xml:space="preserve">if the requirement is imposed </w:t>
      </w:r>
      <w:r>
        <w:rPr>
          <w:color w:val="auto"/>
          <w:szCs w:val="24"/>
          <w:lang w:eastAsia="en-GB"/>
        </w:rPr>
        <w:t>or enforced,</w:t>
      </w:r>
      <w:r>
        <w:rPr>
          <w:color w:val="0070C0"/>
          <w:szCs w:val="24"/>
          <w:lang w:eastAsia="en-GB"/>
        </w:rPr>
        <w:t xml:space="preserve"> </w:t>
      </w:r>
      <w:r>
        <w:rPr>
          <w:szCs w:val="24"/>
          <w:lang w:eastAsia="en-GB"/>
        </w:rPr>
        <w:t>or the commitment or undertaking is enforced</w:t>
      </w:r>
      <w:r>
        <w:rPr>
          <w:b/>
          <w:bCs/>
          <w:color w:val="auto"/>
          <w:szCs w:val="24"/>
          <w:lang w:eastAsia="en-GB"/>
        </w:rPr>
        <w:t>,</w:t>
      </w:r>
      <w:r>
        <w:rPr>
          <w:color w:val="0070C0"/>
          <w:szCs w:val="24"/>
          <w:lang w:eastAsia="en-GB"/>
        </w:rPr>
        <w:t xml:space="preserve"> </w:t>
      </w:r>
      <w:r>
        <w:rPr>
          <w:color w:val="auto"/>
          <w:szCs w:val="24"/>
          <w:lang w:eastAsia="en-GB"/>
        </w:rPr>
        <w:t>by a court or administrative tribunal or by a competition authority to prevent or remedy a restriction or distortion of competition after a judicial or administrative process conducted pursuant to a Party’s competition law</w:t>
      </w:r>
      <w:r>
        <w:rPr>
          <w:color w:val="auto"/>
          <w:szCs w:val="24"/>
        </w:rPr>
        <w:t>.</w:t>
      </w:r>
      <w:r>
        <w:rPr>
          <w:color w:val="auto"/>
          <w:szCs w:val="24"/>
          <w:vertAlign w:val="superscript"/>
        </w:rPr>
        <w:footnoteReference w:id="22"/>
      </w:r>
      <w:r>
        <w:rPr>
          <w:color w:val="auto"/>
          <w:szCs w:val="24"/>
          <w:vertAlign w:val="superscript"/>
        </w:rPr>
        <w:t xml:space="preserve"> </w:t>
      </w:r>
    </w:p>
    <w:p w14:paraId="3657AB4D" w14:textId="77777777" w:rsidR="00A80B76" w:rsidRDefault="00A80B76">
      <w:pPr>
        <w:spacing w:after="0" w:line="240" w:lineRule="auto"/>
        <w:ind w:left="0" w:firstLine="0"/>
        <w:rPr>
          <w:szCs w:val="24"/>
        </w:rPr>
      </w:pPr>
    </w:p>
    <w:p w14:paraId="3657AB4E" w14:textId="0D724811" w:rsidR="00A80B76" w:rsidRDefault="008E5F1E">
      <w:pPr>
        <w:spacing w:after="0" w:line="240" w:lineRule="auto"/>
        <w:ind w:left="720" w:hanging="720"/>
        <w:rPr>
          <w:szCs w:val="24"/>
        </w:rPr>
      </w:pPr>
      <w:r>
        <w:rPr>
          <w:szCs w:val="24"/>
        </w:rPr>
        <w:t xml:space="preserve">5. </w:t>
      </w:r>
      <w:r>
        <w:rPr>
          <w:szCs w:val="24"/>
        </w:rPr>
        <w:tab/>
        <w:t>Subparagraph 1(</w:t>
      </w:r>
      <w:r w:rsidRPr="00EF41A3">
        <w:rPr>
          <w:szCs w:val="24"/>
        </w:rPr>
        <w:t xml:space="preserve">k) </w:t>
      </w:r>
      <w:r>
        <w:rPr>
          <w:szCs w:val="24"/>
        </w:rPr>
        <w:t>does not apply if the requirement is imposed or enforced, or the commitment or undertaking is enforced, by a tribunal as equitable remuneration under the Party’s copyright law.</w:t>
      </w:r>
    </w:p>
    <w:p w14:paraId="3657AB4F" w14:textId="77777777" w:rsidR="00A80B76" w:rsidRDefault="00A80B76">
      <w:pPr>
        <w:spacing w:after="0" w:line="240" w:lineRule="auto"/>
        <w:ind w:left="720" w:hanging="720"/>
        <w:rPr>
          <w:szCs w:val="24"/>
        </w:rPr>
      </w:pPr>
    </w:p>
    <w:p w14:paraId="3657AB50" w14:textId="156F9E03" w:rsidR="00A80B76" w:rsidRDefault="008E5F1E">
      <w:pPr>
        <w:spacing w:after="0" w:line="240" w:lineRule="auto"/>
        <w:ind w:left="720" w:hanging="720"/>
        <w:rPr>
          <w:szCs w:val="24"/>
        </w:rPr>
      </w:pPr>
      <w:r>
        <w:rPr>
          <w:szCs w:val="24"/>
        </w:rPr>
        <w:t xml:space="preserve">6. </w:t>
      </w:r>
      <w:r>
        <w:rPr>
          <w:szCs w:val="24"/>
        </w:rPr>
        <w:tab/>
        <w:t>Subparagraphs 1(a) through 1(c), 2(a)</w:t>
      </w:r>
      <w:r w:rsidR="000C4346">
        <w:rPr>
          <w:szCs w:val="24"/>
        </w:rPr>
        <w:t>,</w:t>
      </w:r>
      <w:r>
        <w:rPr>
          <w:szCs w:val="24"/>
        </w:rPr>
        <w:t xml:space="preserve"> and 2(b) </w:t>
      </w:r>
      <w:r w:rsidR="00390A77">
        <w:rPr>
          <w:szCs w:val="24"/>
        </w:rPr>
        <w:t xml:space="preserve">do </w:t>
      </w:r>
      <w:r>
        <w:rPr>
          <w:szCs w:val="24"/>
        </w:rPr>
        <w:t xml:space="preserve">not apply to qualification requirements for goods or services with respect to export promotion and foreign aid programs. </w:t>
      </w:r>
    </w:p>
    <w:p w14:paraId="3657AB51" w14:textId="77777777" w:rsidR="00A80B76" w:rsidRDefault="008E5F1E">
      <w:pPr>
        <w:spacing w:after="0" w:line="240" w:lineRule="auto"/>
        <w:ind w:left="720" w:hanging="720"/>
        <w:rPr>
          <w:szCs w:val="24"/>
        </w:rPr>
      </w:pPr>
      <w:r>
        <w:rPr>
          <w:szCs w:val="24"/>
        </w:rPr>
        <w:t xml:space="preserve"> </w:t>
      </w:r>
    </w:p>
    <w:p w14:paraId="3657AB52" w14:textId="5DE7C491" w:rsidR="00A80B76" w:rsidRDefault="008E5F1E">
      <w:pPr>
        <w:spacing w:after="0" w:line="240" w:lineRule="auto"/>
        <w:ind w:left="720" w:hanging="720"/>
        <w:rPr>
          <w:szCs w:val="24"/>
        </w:rPr>
      </w:pPr>
      <w:r>
        <w:rPr>
          <w:szCs w:val="24"/>
        </w:rPr>
        <w:t xml:space="preserve">7. </w:t>
      </w:r>
      <w:r>
        <w:rPr>
          <w:szCs w:val="24"/>
        </w:rPr>
        <w:tab/>
        <w:t xml:space="preserve">Subparagraphs 1(b), 1(c), 1(f) </w:t>
      </w:r>
      <w:r w:rsidR="0056072C">
        <w:rPr>
          <w:szCs w:val="24"/>
        </w:rPr>
        <w:t>through 1(</w:t>
      </w:r>
      <w:r w:rsidR="009A5018">
        <w:rPr>
          <w:szCs w:val="24"/>
        </w:rPr>
        <w:t>j)</w:t>
      </w:r>
      <w:r>
        <w:rPr>
          <w:szCs w:val="24"/>
        </w:rPr>
        <w:t xml:space="preserve">, 2(a) and 2(b) </w:t>
      </w:r>
      <w:r w:rsidR="00390A77">
        <w:rPr>
          <w:szCs w:val="24"/>
        </w:rPr>
        <w:t xml:space="preserve">do </w:t>
      </w:r>
      <w:r>
        <w:rPr>
          <w:szCs w:val="24"/>
        </w:rPr>
        <w:t xml:space="preserve">not apply to government procurement. </w:t>
      </w:r>
    </w:p>
    <w:p w14:paraId="3657AB55" w14:textId="77777777" w:rsidR="00A80B76" w:rsidRDefault="00A80B76">
      <w:pPr>
        <w:spacing w:after="0" w:line="240" w:lineRule="auto"/>
        <w:ind w:left="0" w:firstLine="0"/>
        <w:rPr>
          <w:szCs w:val="24"/>
        </w:rPr>
      </w:pPr>
    </w:p>
    <w:p w14:paraId="3657AB56" w14:textId="2FBD51FC" w:rsidR="00A80B76" w:rsidRDefault="008E5F1E">
      <w:pPr>
        <w:spacing w:after="0" w:line="240" w:lineRule="auto"/>
        <w:ind w:left="720" w:hanging="720"/>
        <w:rPr>
          <w:szCs w:val="24"/>
        </w:rPr>
      </w:pPr>
      <w:r>
        <w:rPr>
          <w:szCs w:val="24"/>
        </w:rPr>
        <w:t xml:space="preserve">8. </w:t>
      </w:r>
      <w:r>
        <w:rPr>
          <w:szCs w:val="24"/>
        </w:rPr>
        <w:tab/>
        <w:t xml:space="preserve">Subparagraphs 2(a) and 2(b) </w:t>
      </w:r>
      <w:r w:rsidR="00390A77">
        <w:rPr>
          <w:szCs w:val="24"/>
        </w:rPr>
        <w:t xml:space="preserve">do </w:t>
      </w:r>
      <w:r>
        <w:rPr>
          <w:szCs w:val="24"/>
        </w:rPr>
        <w:t xml:space="preserve">not apply to requirements imposed by an importing Party relating to the content of goods necessary to qualify for preferential tariffs or preferential quotas. </w:t>
      </w:r>
    </w:p>
    <w:p w14:paraId="3657AB57" w14:textId="77777777" w:rsidR="00A80B76" w:rsidRDefault="00A80B76">
      <w:pPr>
        <w:spacing w:after="0" w:line="240" w:lineRule="auto"/>
        <w:ind w:left="720" w:hanging="720"/>
        <w:rPr>
          <w:szCs w:val="24"/>
        </w:rPr>
      </w:pPr>
    </w:p>
    <w:p w14:paraId="3657AB58" w14:textId="007F9466" w:rsidR="00A80B76" w:rsidRDefault="008E5F1E">
      <w:pPr>
        <w:spacing w:after="0" w:line="240" w:lineRule="auto"/>
        <w:ind w:left="720" w:hanging="720"/>
        <w:rPr>
          <w:szCs w:val="24"/>
        </w:rPr>
      </w:pPr>
      <w:r>
        <w:rPr>
          <w:szCs w:val="24"/>
        </w:rPr>
        <w:t>9.</w:t>
      </w:r>
      <w:r>
        <w:rPr>
          <w:szCs w:val="24"/>
        </w:rPr>
        <w:tab/>
        <w:t>Subparagraphs (1)(h) and</w:t>
      </w:r>
      <w:r w:rsidR="00E87660">
        <w:rPr>
          <w:szCs w:val="24"/>
        </w:rPr>
        <w:t xml:space="preserve"> </w:t>
      </w:r>
      <w:r>
        <w:rPr>
          <w:szCs w:val="24"/>
        </w:rPr>
        <w:t>(1)(k) shall not be construed to prevent a Party from adopting or maintaining measures to protect legitimate public welfare objectives, provided that such measures are not applied in an arbitrary or unjustifiable manner, or in a manner that constitutes a disguised restriction on international trade or investment.</w:t>
      </w:r>
    </w:p>
    <w:p w14:paraId="3657AB5B" w14:textId="77777777" w:rsidR="00A80B76" w:rsidRDefault="00A80B76">
      <w:pPr>
        <w:pStyle w:val="ListParagraph"/>
        <w:spacing w:after="0" w:line="240" w:lineRule="auto"/>
        <w:ind w:left="0"/>
        <w:contextualSpacing w:val="0"/>
        <w:rPr>
          <w:szCs w:val="24"/>
        </w:rPr>
      </w:pPr>
    </w:p>
    <w:p w14:paraId="3657AB5C" w14:textId="017E5CC2" w:rsidR="00A80B76" w:rsidRDefault="008E5F1E">
      <w:pPr>
        <w:spacing w:after="0" w:line="240" w:lineRule="auto"/>
        <w:ind w:left="720" w:hanging="720"/>
        <w:rPr>
          <w:szCs w:val="24"/>
        </w:rPr>
      </w:pPr>
      <w:r>
        <w:rPr>
          <w:szCs w:val="24"/>
        </w:rPr>
        <w:t xml:space="preserve">10. </w:t>
      </w:r>
      <w:r>
        <w:rPr>
          <w:szCs w:val="24"/>
        </w:rPr>
        <w:tab/>
        <w:t xml:space="preserve">For greater certainty, nothing in paragraph 1 shall be construed to prevent a Party, in connection with the establishment, acquisition, expansion, management, conduct, operation, or sale or other disposition of an investment of an investor of a Party or of a non-Party in its territory, from imposing or enforcing a requirement, or enforcing a commitment or undertaking, to employ or train workers in its territory provided that the employment or training does not require the transfer of a particular technology, production process, or other proprietary knowledge to a person in its territory.  </w:t>
      </w:r>
    </w:p>
    <w:p w14:paraId="3657AB5D" w14:textId="77777777" w:rsidR="00A80B76" w:rsidRDefault="00A80B76">
      <w:pPr>
        <w:spacing w:after="0" w:line="240" w:lineRule="auto"/>
        <w:ind w:left="720" w:hanging="720"/>
        <w:rPr>
          <w:szCs w:val="24"/>
        </w:rPr>
      </w:pPr>
    </w:p>
    <w:p w14:paraId="3657AB5E" w14:textId="50F892C0" w:rsidR="00A80B76" w:rsidRDefault="008E5F1E">
      <w:pPr>
        <w:spacing w:after="0" w:line="240" w:lineRule="auto"/>
        <w:ind w:left="720" w:hanging="720"/>
        <w:rPr>
          <w:szCs w:val="24"/>
        </w:rPr>
      </w:pPr>
      <w:r>
        <w:rPr>
          <w:szCs w:val="24"/>
        </w:rPr>
        <w:t xml:space="preserve">11. </w:t>
      </w:r>
      <w:r>
        <w:rPr>
          <w:szCs w:val="24"/>
        </w:rPr>
        <w:tab/>
        <w:t xml:space="preserve">For greater certainty, paragraphs 1 and 2 </w:t>
      </w:r>
      <w:r w:rsidR="00B14B1D">
        <w:rPr>
          <w:szCs w:val="24"/>
        </w:rPr>
        <w:t xml:space="preserve">do </w:t>
      </w:r>
      <w:r>
        <w:rPr>
          <w:szCs w:val="24"/>
        </w:rPr>
        <w:t xml:space="preserve">not apply to any commitment, undertaking, or requirement other than those set out in those paragraphs. </w:t>
      </w:r>
    </w:p>
    <w:p w14:paraId="3657AB5F" w14:textId="77777777" w:rsidR="00A80B76" w:rsidRDefault="00A80B76">
      <w:pPr>
        <w:spacing w:after="0" w:line="240" w:lineRule="auto"/>
        <w:ind w:left="720" w:hanging="720"/>
        <w:rPr>
          <w:szCs w:val="24"/>
        </w:rPr>
      </w:pPr>
    </w:p>
    <w:p w14:paraId="3657AB60" w14:textId="7A6A71B0" w:rsidR="00A80B76" w:rsidRDefault="008E5F1E">
      <w:pPr>
        <w:spacing w:after="0" w:line="240" w:lineRule="auto"/>
        <w:ind w:left="720" w:hanging="720"/>
        <w:rPr>
          <w:szCs w:val="24"/>
        </w:rPr>
      </w:pPr>
      <w:r>
        <w:rPr>
          <w:szCs w:val="24"/>
        </w:rPr>
        <w:t xml:space="preserve">12. </w:t>
      </w:r>
      <w:r>
        <w:rPr>
          <w:szCs w:val="24"/>
        </w:rPr>
        <w:tab/>
        <w:t xml:space="preserve">This Article does not preclude enforcement of any commitment, undertaking, or requirement between private parties, if a Party did not impose or require the commitment, undertaking, or requirement. </w:t>
      </w:r>
    </w:p>
    <w:p w14:paraId="3657AB63" w14:textId="77777777" w:rsidR="00A80B76" w:rsidRDefault="00A80B76">
      <w:pPr>
        <w:spacing w:after="0" w:line="240" w:lineRule="auto"/>
        <w:ind w:left="0" w:firstLine="0"/>
        <w:rPr>
          <w:i/>
          <w:color w:val="auto"/>
          <w:szCs w:val="24"/>
        </w:rPr>
      </w:pPr>
    </w:p>
    <w:p w14:paraId="3657AB64" w14:textId="77777777" w:rsidR="00A80B76" w:rsidRDefault="00A80B76">
      <w:pPr>
        <w:spacing w:after="0" w:line="240" w:lineRule="auto"/>
        <w:ind w:left="0" w:firstLine="0"/>
        <w:rPr>
          <w:iCs/>
          <w:color w:val="auto"/>
          <w:szCs w:val="24"/>
        </w:rPr>
      </w:pPr>
    </w:p>
    <w:p w14:paraId="3657AB65" w14:textId="3A498EA4" w:rsidR="00A80B76" w:rsidRDefault="008E5F1E">
      <w:pPr>
        <w:spacing w:after="0" w:line="240" w:lineRule="auto"/>
        <w:ind w:left="0" w:firstLine="0"/>
        <w:jc w:val="center"/>
        <w:rPr>
          <w:b/>
          <w:szCs w:val="24"/>
        </w:rPr>
      </w:pPr>
      <w:r>
        <w:rPr>
          <w:b/>
          <w:szCs w:val="24"/>
        </w:rPr>
        <w:t>Article 13.1</w:t>
      </w:r>
      <w:r w:rsidR="001F6337">
        <w:rPr>
          <w:b/>
          <w:szCs w:val="24"/>
        </w:rPr>
        <w:t>2</w:t>
      </w:r>
    </w:p>
    <w:p w14:paraId="3657AB66" w14:textId="77777777" w:rsidR="00A80B76" w:rsidRDefault="008E5F1E">
      <w:pPr>
        <w:spacing w:after="0" w:line="240" w:lineRule="auto"/>
        <w:ind w:left="0" w:firstLine="0"/>
        <w:jc w:val="center"/>
        <w:rPr>
          <w:b/>
          <w:i/>
          <w:color w:val="auto"/>
          <w:szCs w:val="24"/>
        </w:rPr>
      </w:pPr>
      <w:r>
        <w:rPr>
          <w:b/>
          <w:szCs w:val="24"/>
        </w:rPr>
        <w:t>Senior Management and Boards of Directors</w:t>
      </w:r>
    </w:p>
    <w:p w14:paraId="3657AB67" w14:textId="77777777" w:rsidR="00A80B76" w:rsidRDefault="00A80B76">
      <w:pPr>
        <w:spacing w:after="0" w:line="240" w:lineRule="auto"/>
        <w:ind w:left="0" w:firstLine="0"/>
        <w:rPr>
          <w:szCs w:val="24"/>
        </w:rPr>
      </w:pPr>
    </w:p>
    <w:p w14:paraId="3657AB68" w14:textId="56E9B89C" w:rsidR="00A80B76" w:rsidRDefault="008E5F1E">
      <w:pPr>
        <w:pStyle w:val="paragraph"/>
        <w:spacing w:before="0" w:beforeAutospacing="0" w:after="0" w:afterAutospacing="0"/>
        <w:ind w:left="720" w:firstLine="720"/>
        <w:jc w:val="both"/>
        <w:textAlignment w:val="baseline"/>
        <w:rPr>
          <w:rStyle w:val="normaltextrun"/>
          <w:color w:val="000000" w:themeColor="text1"/>
        </w:rPr>
      </w:pPr>
      <w:r>
        <w:rPr>
          <w:rStyle w:val="normaltextrun"/>
          <w:color w:val="000000" w:themeColor="text1"/>
        </w:rPr>
        <w:t xml:space="preserve">A Party shall not require that an enterprise of that Party that is a covered investment appoint to senior management or board of director positions natural persons of a </w:t>
      </w:r>
      <w:r>
        <w:rPr>
          <w:rStyle w:val="advancedproofingissue"/>
          <w:color w:val="000000" w:themeColor="text1"/>
        </w:rPr>
        <w:t xml:space="preserve">particular nationality </w:t>
      </w:r>
      <w:r>
        <w:rPr>
          <w:rStyle w:val="normaltextrun"/>
          <w:color w:val="000000" w:themeColor="text1"/>
        </w:rPr>
        <w:t xml:space="preserve">or who are resident in the territory of that Party.  </w:t>
      </w:r>
    </w:p>
    <w:p w14:paraId="3657AB6B" w14:textId="77777777" w:rsidR="00A80B76" w:rsidRPr="00417F9B" w:rsidRDefault="00A80B76">
      <w:pPr>
        <w:spacing w:after="0" w:line="240" w:lineRule="auto"/>
        <w:ind w:left="0" w:firstLine="0"/>
        <w:rPr>
          <w:iCs/>
          <w:color w:val="auto"/>
          <w:szCs w:val="24"/>
          <w:lang w:val="en-GB"/>
        </w:rPr>
      </w:pPr>
    </w:p>
    <w:p w14:paraId="3657AB6C" w14:textId="77777777" w:rsidR="00A80B76" w:rsidRDefault="00A80B76">
      <w:pPr>
        <w:spacing w:after="0" w:line="240" w:lineRule="auto"/>
        <w:ind w:left="0" w:firstLine="0"/>
        <w:rPr>
          <w:szCs w:val="24"/>
        </w:rPr>
      </w:pPr>
    </w:p>
    <w:p w14:paraId="3657AB6D" w14:textId="090E6BCA" w:rsidR="00A80B76" w:rsidRDefault="008E5F1E" w:rsidP="007D54C1">
      <w:pPr>
        <w:keepNext/>
        <w:spacing w:after="0" w:line="240" w:lineRule="auto"/>
        <w:ind w:left="0" w:firstLine="0"/>
        <w:jc w:val="center"/>
        <w:rPr>
          <w:b/>
          <w:szCs w:val="24"/>
        </w:rPr>
      </w:pPr>
      <w:r>
        <w:rPr>
          <w:b/>
          <w:szCs w:val="24"/>
        </w:rPr>
        <w:t>Article 13.1</w:t>
      </w:r>
      <w:r w:rsidR="001F6337">
        <w:rPr>
          <w:b/>
          <w:szCs w:val="24"/>
        </w:rPr>
        <w:t>3</w:t>
      </w:r>
    </w:p>
    <w:p w14:paraId="3657AB6E" w14:textId="77777777" w:rsidR="00A80B76" w:rsidRDefault="008E5F1E" w:rsidP="007D54C1">
      <w:pPr>
        <w:keepNext/>
        <w:spacing w:after="0" w:line="240" w:lineRule="auto"/>
        <w:ind w:left="0" w:firstLine="0"/>
        <w:jc w:val="center"/>
        <w:rPr>
          <w:b/>
          <w:szCs w:val="24"/>
        </w:rPr>
      </w:pPr>
      <w:r>
        <w:rPr>
          <w:b/>
          <w:szCs w:val="24"/>
        </w:rPr>
        <w:t>Non-Conforming Measures</w:t>
      </w:r>
    </w:p>
    <w:p w14:paraId="3657AB6F" w14:textId="77777777" w:rsidR="00A80B76" w:rsidRDefault="00A80B76" w:rsidP="007D54C1">
      <w:pPr>
        <w:keepNext/>
        <w:spacing w:after="0" w:line="240" w:lineRule="auto"/>
        <w:ind w:left="0" w:firstLine="0"/>
        <w:rPr>
          <w:b/>
          <w:szCs w:val="24"/>
        </w:rPr>
      </w:pPr>
    </w:p>
    <w:p w14:paraId="3657AB70" w14:textId="2732D90D" w:rsidR="00A80B76" w:rsidRDefault="008E5F1E" w:rsidP="00904EBA">
      <w:pPr>
        <w:keepNext/>
        <w:spacing w:after="0" w:line="240" w:lineRule="auto"/>
        <w:ind w:left="720" w:hanging="720"/>
        <w:rPr>
          <w:szCs w:val="24"/>
        </w:rPr>
      </w:pPr>
      <w:r>
        <w:rPr>
          <w:szCs w:val="24"/>
        </w:rPr>
        <w:t xml:space="preserve">1. </w:t>
      </w:r>
      <w:r>
        <w:rPr>
          <w:szCs w:val="24"/>
        </w:rPr>
        <w:tab/>
        <w:t xml:space="preserve">Article </w:t>
      </w:r>
      <w:r w:rsidRPr="005B155A">
        <w:rPr>
          <w:szCs w:val="24"/>
        </w:rPr>
        <w:t>13.</w:t>
      </w:r>
      <w:r w:rsidR="008E4354" w:rsidRPr="005B155A">
        <w:rPr>
          <w:szCs w:val="24"/>
        </w:rPr>
        <w:t xml:space="preserve">4 </w:t>
      </w:r>
      <w:r w:rsidRPr="005B155A">
        <w:rPr>
          <w:szCs w:val="24"/>
        </w:rPr>
        <w:t>(Market Access), Article 13.</w:t>
      </w:r>
      <w:r w:rsidR="008E4354" w:rsidRPr="005B155A">
        <w:rPr>
          <w:szCs w:val="24"/>
        </w:rPr>
        <w:t xml:space="preserve">5 </w:t>
      </w:r>
      <w:r w:rsidRPr="005B155A">
        <w:rPr>
          <w:szCs w:val="24"/>
        </w:rPr>
        <w:t>(National Treatment), Article 13.</w:t>
      </w:r>
      <w:r w:rsidR="008E4354" w:rsidRPr="005B155A">
        <w:rPr>
          <w:szCs w:val="24"/>
        </w:rPr>
        <w:t xml:space="preserve">6 </w:t>
      </w:r>
      <w:r w:rsidRPr="005B155A">
        <w:rPr>
          <w:szCs w:val="24"/>
        </w:rPr>
        <w:t>(Most-Favoured-Nation Treatment), Article 13.1</w:t>
      </w:r>
      <w:r w:rsidR="008E4354" w:rsidRPr="005B155A">
        <w:rPr>
          <w:szCs w:val="24"/>
        </w:rPr>
        <w:t>1</w:t>
      </w:r>
      <w:r w:rsidRPr="005B155A">
        <w:rPr>
          <w:szCs w:val="24"/>
        </w:rPr>
        <w:t xml:space="preserve"> (Performance Requirements) and Article 13.1</w:t>
      </w:r>
      <w:r w:rsidR="008E4354" w:rsidRPr="005B155A">
        <w:rPr>
          <w:szCs w:val="24"/>
        </w:rPr>
        <w:t>2</w:t>
      </w:r>
      <w:r>
        <w:rPr>
          <w:szCs w:val="24"/>
        </w:rPr>
        <w:t xml:space="preserve"> (Senior Management and Boards of Directors) </w:t>
      </w:r>
      <w:r w:rsidR="007B3DB9">
        <w:rPr>
          <w:szCs w:val="24"/>
        </w:rPr>
        <w:t xml:space="preserve">do </w:t>
      </w:r>
      <w:r>
        <w:rPr>
          <w:szCs w:val="24"/>
        </w:rPr>
        <w:t xml:space="preserve">not apply to:  </w:t>
      </w:r>
    </w:p>
    <w:p w14:paraId="3657AB73" w14:textId="77777777" w:rsidR="00A80B76" w:rsidRDefault="00A80B76">
      <w:pPr>
        <w:spacing w:after="0" w:line="240" w:lineRule="auto"/>
        <w:ind w:left="0" w:firstLine="0"/>
        <w:rPr>
          <w:szCs w:val="24"/>
        </w:rPr>
      </w:pPr>
    </w:p>
    <w:p w14:paraId="3657AB74" w14:textId="77777777" w:rsidR="00A80B76" w:rsidRDefault="008E5F1E">
      <w:pPr>
        <w:spacing w:after="0" w:line="240" w:lineRule="auto"/>
        <w:ind w:left="1440" w:hanging="720"/>
        <w:rPr>
          <w:szCs w:val="24"/>
        </w:rPr>
      </w:pPr>
      <w:r>
        <w:rPr>
          <w:szCs w:val="24"/>
        </w:rPr>
        <w:t>(a)</w:t>
      </w:r>
      <w:r>
        <w:rPr>
          <w:szCs w:val="24"/>
        </w:rPr>
        <w:tab/>
        <w:t xml:space="preserve">any existing non-conforming measure that is maintained by a Party at: </w:t>
      </w:r>
    </w:p>
    <w:p w14:paraId="3657AB75" w14:textId="77777777" w:rsidR="00A80B76" w:rsidRDefault="008E5F1E">
      <w:pPr>
        <w:spacing w:after="0" w:line="240" w:lineRule="auto"/>
        <w:ind w:left="0" w:firstLine="0"/>
        <w:rPr>
          <w:szCs w:val="24"/>
        </w:rPr>
      </w:pPr>
      <w:r>
        <w:rPr>
          <w:szCs w:val="24"/>
        </w:rPr>
        <w:t xml:space="preserve"> </w:t>
      </w:r>
    </w:p>
    <w:p w14:paraId="3657AB76" w14:textId="3CF1B85B" w:rsidR="00A80B76" w:rsidRDefault="008E5F1E">
      <w:pPr>
        <w:spacing w:after="0" w:line="240" w:lineRule="auto"/>
        <w:ind w:left="2160" w:hanging="720"/>
        <w:rPr>
          <w:szCs w:val="24"/>
        </w:rPr>
      </w:pPr>
      <w:r>
        <w:rPr>
          <w:szCs w:val="24"/>
        </w:rPr>
        <w:lastRenderedPageBreak/>
        <w:t>(</w:t>
      </w:r>
      <w:proofErr w:type="spellStart"/>
      <w:r>
        <w:rPr>
          <w:szCs w:val="24"/>
        </w:rPr>
        <w:t>i</w:t>
      </w:r>
      <w:proofErr w:type="spellEnd"/>
      <w:r>
        <w:rPr>
          <w:szCs w:val="24"/>
        </w:rPr>
        <w:t>)</w:t>
      </w:r>
      <w:r>
        <w:rPr>
          <w:szCs w:val="24"/>
        </w:rPr>
        <w:tab/>
        <w:t>the central level of government, as set out by that Party in its Schedule to Annex I</w:t>
      </w:r>
      <w:r w:rsidR="008E4354">
        <w:rPr>
          <w:szCs w:val="24"/>
        </w:rPr>
        <w:t xml:space="preserve"> (Schedules of Non-Conforming Measures for Services and Investment</w:t>
      </w:r>
      <w:proofErr w:type="gramStart"/>
      <w:r w:rsidR="008E4354">
        <w:rPr>
          <w:szCs w:val="24"/>
        </w:rPr>
        <w:t>)</w:t>
      </w:r>
      <w:r>
        <w:rPr>
          <w:szCs w:val="24"/>
        </w:rPr>
        <w:t>;</w:t>
      </w:r>
      <w:proofErr w:type="gramEnd"/>
      <w:r>
        <w:rPr>
          <w:szCs w:val="24"/>
        </w:rPr>
        <w:t xml:space="preserve"> </w:t>
      </w:r>
    </w:p>
    <w:p w14:paraId="3657AB77" w14:textId="77777777" w:rsidR="00A80B76" w:rsidRDefault="00A80B76">
      <w:pPr>
        <w:spacing w:after="0" w:line="240" w:lineRule="auto"/>
        <w:ind w:left="2160" w:hanging="720"/>
        <w:rPr>
          <w:szCs w:val="24"/>
        </w:rPr>
      </w:pPr>
    </w:p>
    <w:p w14:paraId="3657AB78" w14:textId="3D39E2B6" w:rsidR="00A80B76" w:rsidRDefault="008E5F1E">
      <w:pPr>
        <w:spacing w:after="0" w:line="240" w:lineRule="auto"/>
        <w:ind w:left="2160" w:hanging="720"/>
        <w:rPr>
          <w:szCs w:val="24"/>
        </w:rPr>
      </w:pPr>
      <w:r>
        <w:rPr>
          <w:szCs w:val="24"/>
        </w:rPr>
        <w:t>(ii)</w:t>
      </w:r>
      <w:r>
        <w:rPr>
          <w:szCs w:val="24"/>
        </w:rPr>
        <w:tab/>
        <w:t>a regional level of government, as set out by that Party in its Schedule to Annex I</w:t>
      </w:r>
      <w:r w:rsidR="008E4354">
        <w:rPr>
          <w:szCs w:val="24"/>
        </w:rPr>
        <w:t xml:space="preserve"> (Schedules of Non-Conforming Measures for Services and Investment)</w:t>
      </w:r>
      <w:r>
        <w:rPr>
          <w:szCs w:val="24"/>
        </w:rPr>
        <w:t>; or</w:t>
      </w:r>
    </w:p>
    <w:p w14:paraId="3657AB79" w14:textId="77777777" w:rsidR="00A80B76" w:rsidRDefault="00A80B76">
      <w:pPr>
        <w:spacing w:after="0" w:line="240" w:lineRule="auto"/>
        <w:ind w:left="2160" w:hanging="720"/>
        <w:rPr>
          <w:szCs w:val="24"/>
        </w:rPr>
      </w:pPr>
    </w:p>
    <w:p w14:paraId="3657AB7A" w14:textId="77777777" w:rsidR="00A80B76" w:rsidRDefault="008E5F1E">
      <w:pPr>
        <w:spacing w:after="0" w:line="240" w:lineRule="auto"/>
        <w:ind w:left="2160" w:hanging="720"/>
        <w:rPr>
          <w:i/>
          <w:color w:val="C00000"/>
          <w:szCs w:val="24"/>
        </w:rPr>
      </w:pPr>
      <w:r>
        <w:rPr>
          <w:szCs w:val="24"/>
        </w:rPr>
        <w:t>(iii)</w:t>
      </w:r>
      <w:r>
        <w:rPr>
          <w:szCs w:val="24"/>
        </w:rPr>
        <w:tab/>
        <w:t xml:space="preserve">a local level of </w:t>
      </w:r>
      <w:proofErr w:type="gramStart"/>
      <w:r>
        <w:rPr>
          <w:szCs w:val="24"/>
        </w:rPr>
        <w:t>government;</w:t>
      </w:r>
      <w:proofErr w:type="gramEnd"/>
      <w:r>
        <w:rPr>
          <w:szCs w:val="24"/>
        </w:rPr>
        <w:t xml:space="preserve"> </w:t>
      </w:r>
    </w:p>
    <w:p w14:paraId="3657AB7B" w14:textId="77777777" w:rsidR="00A80B76" w:rsidRDefault="00A80B76">
      <w:pPr>
        <w:spacing w:after="0" w:line="240" w:lineRule="auto"/>
        <w:rPr>
          <w:szCs w:val="24"/>
        </w:rPr>
      </w:pPr>
    </w:p>
    <w:p w14:paraId="3657AB7C" w14:textId="77777777" w:rsidR="00A80B76" w:rsidRDefault="008E5F1E">
      <w:pPr>
        <w:spacing w:after="0" w:line="240" w:lineRule="auto"/>
        <w:ind w:left="0" w:firstLine="720"/>
        <w:rPr>
          <w:szCs w:val="24"/>
        </w:rPr>
      </w:pPr>
      <w:r>
        <w:rPr>
          <w:szCs w:val="24"/>
        </w:rPr>
        <w:t>(b)</w:t>
      </w:r>
      <w:r>
        <w:rPr>
          <w:szCs w:val="24"/>
        </w:rPr>
        <w:tab/>
        <w:t xml:space="preserve">the continuation or prompt renewal of any non-conforming </w:t>
      </w:r>
    </w:p>
    <w:p w14:paraId="3657AB7D" w14:textId="77777777" w:rsidR="00A80B76" w:rsidRDefault="008E5F1E">
      <w:pPr>
        <w:spacing w:after="0" w:line="240" w:lineRule="auto"/>
        <w:ind w:left="720" w:firstLine="720"/>
        <w:rPr>
          <w:szCs w:val="24"/>
        </w:rPr>
      </w:pPr>
      <w:r>
        <w:rPr>
          <w:szCs w:val="24"/>
        </w:rPr>
        <w:t>measure referred to in subparagraph (a); or</w:t>
      </w:r>
    </w:p>
    <w:p w14:paraId="3657AB7E" w14:textId="77777777" w:rsidR="00A80B76" w:rsidRDefault="00A80B76">
      <w:pPr>
        <w:spacing w:after="0" w:line="240" w:lineRule="auto"/>
        <w:ind w:left="720" w:firstLine="0"/>
        <w:rPr>
          <w:szCs w:val="24"/>
        </w:rPr>
      </w:pPr>
    </w:p>
    <w:p w14:paraId="3657AB7F" w14:textId="2106C319" w:rsidR="00A80B76" w:rsidRPr="005B155A" w:rsidRDefault="008E5F1E">
      <w:pPr>
        <w:spacing w:after="0" w:line="240" w:lineRule="auto"/>
        <w:ind w:left="1440" w:hanging="720"/>
        <w:rPr>
          <w:szCs w:val="24"/>
        </w:rPr>
      </w:pPr>
      <w:r>
        <w:rPr>
          <w:szCs w:val="24"/>
        </w:rPr>
        <w:t>(c)</w:t>
      </w:r>
      <w:r>
        <w:rPr>
          <w:szCs w:val="24"/>
        </w:rPr>
        <w:tab/>
        <w:t>an amendment to any non-conforming measure referred to in subparagraph (a), to the extent that the amendment does not decrease the conformity of the measure, as it existed immediately before the amendment</w:t>
      </w:r>
      <w:r w:rsidRPr="005B155A">
        <w:rPr>
          <w:szCs w:val="24"/>
        </w:rPr>
        <w:t>, with Article 13.</w:t>
      </w:r>
      <w:r w:rsidR="008E4354" w:rsidRPr="005B155A">
        <w:rPr>
          <w:szCs w:val="24"/>
        </w:rPr>
        <w:t xml:space="preserve">5 </w:t>
      </w:r>
      <w:r w:rsidRPr="005B155A">
        <w:rPr>
          <w:szCs w:val="24"/>
        </w:rPr>
        <w:t>(National Treatment), Article 13.</w:t>
      </w:r>
      <w:r w:rsidR="008E4354" w:rsidRPr="005B155A">
        <w:rPr>
          <w:szCs w:val="24"/>
        </w:rPr>
        <w:t xml:space="preserve">6 </w:t>
      </w:r>
      <w:r w:rsidRPr="005B155A">
        <w:rPr>
          <w:szCs w:val="24"/>
        </w:rPr>
        <w:t>(Most-Favoured-Nation Treatment), Article 13.1</w:t>
      </w:r>
      <w:r w:rsidR="00473420" w:rsidRPr="005B155A">
        <w:rPr>
          <w:szCs w:val="24"/>
        </w:rPr>
        <w:t>1</w:t>
      </w:r>
      <w:r w:rsidRPr="005B155A">
        <w:rPr>
          <w:szCs w:val="24"/>
        </w:rPr>
        <w:t xml:space="preserve"> (Performance Requirements) or Article 13.1</w:t>
      </w:r>
      <w:r w:rsidR="00473420" w:rsidRPr="005B155A">
        <w:rPr>
          <w:szCs w:val="24"/>
        </w:rPr>
        <w:t>2</w:t>
      </w:r>
      <w:r w:rsidRPr="005B155A">
        <w:rPr>
          <w:szCs w:val="24"/>
        </w:rPr>
        <w:t xml:space="preserve"> (Senior Management and Boards of Directors). </w:t>
      </w:r>
    </w:p>
    <w:p w14:paraId="3657AB80" w14:textId="77777777" w:rsidR="00A80B76" w:rsidRPr="005B155A" w:rsidRDefault="00A80B76">
      <w:pPr>
        <w:pStyle w:val="ListParagraph"/>
        <w:spacing w:after="0" w:line="240" w:lineRule="auto"/>
        <w:ind w:left="0" w:firstLine="0"/>
        <w:contextualSpacing w:val="0"/>
        <w:rPr>
          <w:szCs w:val="24"/>
        </w:rPr>
      </w:pPr>
    </w:p>
    <w:p w14:paraId="3657AB81" w14:textId="6E02D90A" w:rsidR="00A80B76" w:rsidRDefault="008E5F1E">
      <w:pPr>
        <w:spacing w:after="0" w:line="240" w:lineRule="auto"/>
        <w:ind w:left="720" w:hanging="720"/>
        <w:rPr>
          <w:szCs w:val="24"/>
        </w:rPr>
      </w:pPr>
      <w:r w:rsidRPr="005B155A">
        <w:rPr>
          <w:szCs w:val="24"/>
        </w:rPr>
        <w:t xml:space="preserve">2. </w:t>
      </w:r>
      <w:r w:rsidRPr="005B155A">
        <w:rPr>
          <w:szCs w:val="24"/>
        </w:rPr>
        <w:tab/>
        <w:t>Article 13.</w:t>
      </w:r>
      <w:r w:rsidR="00473420" w:rsidRPr="005B155A">
        <w:rPr>
          <w:szCs w:val="24"/>
        </w:rPr>
        <w:t xml:space="preserve">4 </w:t>
      </w:r>
      <w:r w:rsidRPr="005B155A">
        <w:rPr>
          <w:szCs w:val="24"/>
        </w:rPr>
        <w:t>(Market Access), Article 13.</w:t>
      </w:r>
      <w:r w:rsidR="00473420" w:rsidRPr="005B155A">
        <w:rPr>
          <w:szCs w:val="24"/>
        </w:rPr>
        <w:t xml:space="preserve">5 </w:t>
      </w:r>
      <w:r w:rsidRPr="005B155A">
        <w:rPr>
          <w:szCs w:val="24"/>
        </w:rPr>
        <w:t>(National Treatment), Article 13.</w:t>
      </w:r>
      <w:r w:rsidR="00473420" w:rsidRPr="005B155A">
        <w:rPr>
          <w:szCs w:val="24"/>
        </w:rPr>
        <w:t xml:space="preserve">6 </w:t>
      </w:r>
      <w:r w:rsidRPr="005B155A">
        <w:rPr>
          <w:szCs w:val="24"/>
        </w:rPr>
        <w:t>(Most-Favoured-Nation Treatment), Article 13.1</w:t>
      </w:r>
      <w:r w:rsidR="00473420" w:rsidRPr="005B155A">
        <w:rPr>
          <w:szCs w:val="24"/>
        </w:rPr>
        <w:t>1</w:t>
      </w:r>
      <w:r w:rsidRPr="005B155A">
        <w:rPr>
          <w:szCs w:val="24"/>
        </w:rPr>
        <w:t xml:space="preserve"> (Performance Requirements) and Article 13.1</w:t>
      </w:r>
      <w:r w:rsidR="00473420" w:rsidRPr="005B155A">
        <w:rPr>
          <w:szCs w:val="24"/>
        </w:rPr>
        <w:t>2</w:t>
      </w:r>
      <w:r w:rsidRPr="005B155A">
        <w:rPr>
          <w:szCs w:val="24"/>
        </w:rPr>
        <w:t xml:space="preserve"> (Senior Management and Boards of Directors) </w:t>
      </w:r>
      <w:r w:rsidR="007B3DB9" w:rsidRPr="005B155A">
        <w:rPr>
          <w:szCs w:val="24"/>
        </w:rPr>
        <w:t xml:space="preserve">do </w:t>
      </w:r>
      <w:r w:rsidRPr="005B155A">
        <w:rPr>
          <w:szCs w:val="24"/>
        </w:rPr>
        <w:t>not apply to</w:t>
      </w:r>
      <w:r>
        <w:rPr>
          <w:szCs w:val="24"/>
        </w:rPr>
        <w:t xml:space="preserve"> any measure that a Party adopts or maintains with respect to sectors, subsectors, or activities, as set out by that Party in its Schedule to Annex II</w:t>
      </w:r>
      <w:r w:rsidR="00473420">
        <w:rPr>
          <w:szCs w:val="24"/>
        </w:rPr>
        <w:t xml:space="preserve"> (Schedules of Non-Conforming Measures for Services and Investment)</w:t>
      </w:r>
      <w:r>
        <w:rPr>
          <w:szCs w:val="24"/>
        </w:rPr>
        <w:t xml:space="preserve">. </w:t>
      </w:r>
    </w:p>
    <w:p w14:paraId="3657AB84" w14:textId="77777777" w:rsidR="00A80B76" w:rsidRDefault="00A80B76">
      <w:pPr>
        <w:pStyle w:val="ListParagraph"/>
        <w:spacing w:after="0" w:line="240" w:lineRule="auto"/>
        <w:ind w:left="0" w:firstLine="0"/>
        <w:contextualSpacing w:val="0"/>
        <w:rPr>
          <w:szCs w:val="24"/>
        </w:rPr>
      </w:pPr>
    </w:p>
    <w:p w14:paraId="3657AB85" w14:textId="0B8918D9" w:rsidR="00A80B76" w:rsidRDefault="008E5F1E">
      <w:pPr>
        <w:spacing w:after="0" w:line="240" w:lineRule="auto"/>
        <w:ind w:left="720" w:hanging="720"/>
        <w:rPr>
          <w:szCs w:val="24"/>
        </w:rPr>
      </w:pPr>
      <w:r>
        <w:rPr>
          <w:szCs w:val="24"/>
        </w:rPr>
        <w:t xml:space="preserve">3. </w:t>
      </w:r>
      <w:r>
        <w:rPr>
          <w:szCs w:val="24"/>
        </w:rPr>
        <w:tab/>
        <w:t xml:space="preserve">If a Party considers that a non-conforming measure applied by a regional level of government of the other Party, as referred to in </w:t>
      </w:r>
      <w:r w:rsidR="00A60EF1">
        <w:rPr>
          <w:szCs w:val="24"/>
        </w:rPr>
        <w:t>sub</w:t>
      </w:r>
      <w:r>
        <w:rPr>
          <w:szCs w:val="24"/>
        </w:rPr>
        <w:t xml:space="preserve">paragraph 1(a)(ii), creates a material impediment to investment in relation to the former Party, it may request consultations </w:t>
      </w:r>
      <w:proofErr w:type="gramStart"/>
      <w:r>
        <w:rPr>
          <w:szCs w:val="24"/>
        </w:rPr>
        <w:t>with regard to</w:t>
      </w:r>
      <w:proofErr w:type="gramEnd"/>
      <w:r>
        <w:rPr>
          <w:szCs w:val="24"/>
        </w:rPr>
        <w:t xml:space="preserve"> that measure.  The Parties shall </w:t>
      </w:r>
      <w:proofErr w:type="gramStart"/>
      <w:r>
        <w:rPr>
          <w:szCs w:val="24"/>
        </w:rPr>
        <w:t>enter into</w:t>
      </w:r>
      <w:proofErr w:type="gramEnd"/>
      <w:r>
        <w:rPr>
          <w:szCs w:val="24"/>
        </w:rPr>
        <w:t xml:space="preserve"> consultations with a view to exchanging information on the operation of the measure and to considering whether further steps are necessary and appropriate.</w:t>
      </w:r>
      <w:r>
        <w:rPr>
          <w:szCs w:val="24"/>
          <w:vertAlign w:val="superscript"/>
        </w:rPr>
        <w:footnoteReference w:id="23"/>
      </w:r>
      <w:r>
        <w:rPr>
          <w:szCs w:val="24"/>
        </w:rPr>
        <w:t xml:space="preserve"> </w:t>
      </w:r>
    </w:p>
    <w:p w14:paraId="3657AB86" w14:textId="77777777" w:rsidR="00A80B76" w:rsidRDefault="00A80B76">
      <w:pPr>
        <w:spacing w:after="0" w:line="240" w:lineRule="auto"/>
        <w:ind w:left="720" w:hanging="720"/>
        <w:rPr>
          <w:szCs w:val="24"/>
        </w:rPr>
      </w:pPr>
    </w:p>
    <w:p w14:paraId="3657AB87" w14:textId="18D1920A" w:rsidR="00A80B76" w:rsidRDefault="008E5F1E">
      <w:pPr>
        <w:spacing w:after="0" w:line="240" w:lineRule="auto"/>
        <w:ind w:left="720" w:hanging="720"/>
        <w:rPr>
          <w:szCs w:val="24"/>
        </w:rPr>
      </w:pPr>
      <w:r>
        <w:rPr>
          <w:szCs w:val="24"/>
        </w:rPr>
        <w:t xml:space="preserve">4. </w:t>
      </w:r>
      <w:r>
        <w:rPr>
          <w:szCs w:val="24"/>
        </w:rPr>
        <w:tab/>
        <w:t>Neither Party shall, under any measure adopted after the date of entry into force of this Agreement and covered by its Schedule to Annex II</w:t>
      </w:r>
      <w:r w:rsidR="00473420" w:rsidRPr="00473420">
        <w:rPr>
          <w:szCs w:val="24"/>
        </w:rPr>
        <w:t xml:space="preserve"> </w:t>
      </w:r>
      <w:r w:rsidR="00473420">
        <w:rPr>
          <w:szCs w:val="24"/>
        </w:rPr>
        <w:t>(Schedules of Non-Conforming Measures for Services and Investment)</w:t>
      </w:r>
      <w:r>
        <w:rPr>
          <w:szCs w:val="24"/>
        </w:rPr>
        <w:t xml:space="preserve">, require an investor of the other Party, by reason of its nationality, to sell or otherwise dispose of an investment existing at the time the measure becomes effective.  </w:t>
      </w:r>
    </w:p>
    <w:p w14:paraId="3657AB88" w14:textId="77777777" w:rsidR="00A80B76" w:rsidRDefault="00A80B76">
      <w:pPr>
        <w:spacing w:after="0" w:line="240" w:lineRule="auto"/>
        <w:ind w:left="720" w:hanging="720"/>
        <w:rPr>
          <w:szCs w:val="24"/>
        </w:rPr>
      </w:pPr>
    </w:p>
    <w:p w14:paraId="3657AB89" w14:textId="6EC98504" w:rsidR="00A80B76" w:rsidRPr="005B155A" w:rsidRDefault="008E5F1E">
      <w:pPr>
        <w:spacing w:after="0" w:line="240" w:lineRule="auto"/>
        <w:ind w:left="720" w:hanging="720"/>
        <w:rPr>
          <w:szCs w:val="24"/>
        </w:rPr>
      </w:pPr>
      <w:r>
        <w:rPr>
          <w:szCs w:val="24"/>
        </w:rPr>
        <w:lastRenderedPageBreak/>
        <w:t xml:space="preserve">5. </w:t>
      </w:r>
      <w:r>
        <w:rPr>
          <w:szCs w:val="24"/>
        </w:rPr>
        <w:tab/>
      </w:r>
      <w:r w:rsidRPr="005B155A">
        <w:rPr>
          <w:szCs w:val="24"/>
        </w:rPr>
        <w:t>Article 13.</w:t>
      </w:r>
      <w:r w:rsidR="00473420" w:rsidRPr="005B155A">
        <w:rPr>
          <w:szCs w:val="24"/>
        </w:rPr>
        <w:t xml:space="preserve">5 </w:t>
      </w:r>
      <w:r w:rsidRPr="005B155A">
        <w:rPr>
          <w:szCs w:val="24"/>
        </w:rPr>
        <w:t>(National Treatment) and Article 13.</w:t>
      </w:r>
      <w:r w:rsidR="00473420" w:rsidRPr="005B155A">
        <w:rPr>
          <w:szCs w:val="24"/>
        </w:rPr>
        <w:t xml:space="preserve">6 </w:t>
      </w:r>
      <w:r w:rsidRPr="005B155A">
        <w:rPr>
          <w:szCs w:val="24"/>
        </w:rPr>
        <w:t>(Most</w:t>
      </w:r>
      <w:r w:rsidR="00D347FE">
        <w:rPr>
          <w:szCs w:val="24"/>
        </w:rPr>
        <w:t>-</w:t>
      </w:r>
      <w:r w:rsidRPr="005B155A">
        <w:rPr>
          <w:szCs w:val="24"/>
        </w:rPr>
        <w:t>Favoured</w:t>
      </w:r>
      <w:r w:rsidR="00D347FE">
        <w:rPr>
          <w:szCs w:val="24"/>
        </w:rPr>
        <w:t>-</w:t>
      </w:r>
      <w:r w:rsidRPr="005B155A">
        <w:rPr>
          <w:szCs w:val="24"/>
        </w:rPr>
        <w:t xml:space="preserve">Nation Treatment) </w:t>
      </w:r>
      <w:r w:rsidR="007B3DB9" w:rsidRPr="005B155A">
        <w:rPr>
          <w:szCs w:val="24"/>
        </w:rPr>
        <w:t xml:space="preserve">do </w:t>
      </w:r>
      <w:r w:rsidRPr="005B155A">
        <w:rPr>
          <w:szCs w:val="24"/>
        </w:rPr>
        <w:t xml:space="preserve">not apply to any measure that falls within Article 5 of the TRIPS Agreement, and any measure that is covered by an exception to, or derogation from, the obligations imposed by Article 15.8 (National Treatment) of Chapter 15 (Intellectual Property), or by Article 3 or Article 4 of the TRIPS Agreement.  </w:t>
      </w:r>
    </w:p>
    <w:p w14:paraId="3657AB8A" w14:textId="77777777" w:rsidR="00A80B76" w:rsidRPr="005B155A" w:rsidRDefault="00A80B76">
      <w:pPr>
        <w:spacing w:after="0" w:line="240" w:lineRule="auto"/>
        <w:ind w:left="720" w:hanging="720"/>
        <w:rPr>
          <w:szCs w:val="24"/>
        </w:rPr>
      </w:pPr>
    </w:p>
    <w:p w14:paraId="3657AB8B" w14:textId="2F28BFA0" w:rsidR="00A80B76" w:rsidRPr="005B155A" w:rsidRDefault="008E5F1E">
      <w:pPr>
        <w:spacing w:after="0" w:line="240" w:lineRule="auto"/>
        <w:ind w:left="720" w:hanging="720"/>
        <w:rPr>
          <w:szCs w:val="24"/>
        </w:rPr>
      </w:pPr>
      <w:r w:rsidRPr="005B155A">
        <w:rPr>
          <w:szCs w:val="24"/>
        </w:rPr>
        <w:t xml:space="preserve">6. </w:t>
      </w:r>
      <w:r w:rsidRPr="005B155A">
        <w:rPr>
          <w:szCs w:val="24"/>
        </w:rPr>
        <w:tab/>
        <w:t>Article 13.</w:t>
      </w:r>
      <w:r w:rsidR="00473420" w:rsidRPr="005B155A">
        <w:rPr>
          <w:szCs w:val="24"/>
        </w:rPr>
        <w:t xml:space="preserve">4 </w:t>
      </w:r>
      <w:r w:rsidRPr="005B155A">
        <w:rPr>
          <w:szCs w:val="24"/>
        </w:rPr>
        <w:t>(Market Access), Article 13.</w:t>
      </w:r>
      <w:r w:rsidR="00473420" w:rsidRPr="005B155A">
        <w:rPr>
          <w:szCs w:val="24"/>
        </w:rPr>
        <w:t xml:space="preserve">5 </w:t>
      </w:r>
      <w:r w:rsidRPr="005B155A">
        <w:rPr>
          <w:szCs w:val="24"/>
        </w:rPr>
        <w:t>(National Treatment), Article 13.</w:t>
      </w:r>
      <w:r w:rsidR="00473420" w:rsidRPr="005B155A">
        <w:rPr>
          <w:szCs w:val="24"/>
        </w:rPr>
        <w:t xml:space="preserve">6 </w:t>
      </w:r>
      <w:r w:rsidRPr="005B155A">
        <w:rPr>
          <w:szCs w:val="24"/>
        </w:rPr>
        <w:t>(Most</w:t>
      </w:r>
      <w:r>
        <w:rPr>
          <w:szCs w:val="24"/>
        </w:rPr>
        <w:t xml:space="preserve">-Favoured-Nation Treatment) and </w:t>
      </w:r>
      <w:r w:rsidRPr="005B155A">
        <w:rPr>
          <w:szCs w:val="24"/>
        </w:rPr>
        <w:t>Article 13.</w:t>
      </w:r>
      <w:r w:rsidR="00473420" w:rsidRPr="005B155A">
        <w:rPr>
          <w:szCs w:val="24"/>
        </w:rPr>
        <w:t xml:space="preserve">12 </w:t>
      </w:r>
      <w:r w:rsidRPr="005B155A">
        <w:rPr>
          <w:szCs w:val="24"/>
        </w:rPr>
        <w:t xml:space="preserve">(Senior Management and Boards of Directors) </w:t>
      </w:r>
      <w:r w:rsidR="007B3DB9" w:rsidRPr="005B155A">
        <w:rPr>
          <w:szCs w:val="24"/>
        </w:rPr>
        <w:t xml:space="preserve">do </w:t>
      </w:r>
      <w:r w:rsidRPr="005B155A">
        <w:rPr>
          <w:szCs w:val="24"/>
        </w:rPr>
        <w:t xml:space="preserve">not apply to:  </w:t>
      </w:r>
    </w:p>
    <w:p w14:paraId="3657AB8E" w14:textId="77777777" w:rsidR="00A80B76" w:rsidRPr="005B155A" w:rsidRDefault="00A80B76">
      <w:pPr>
        <w:pStyle w:val="ListParagraph"/>
        <w:spacing w:after="0" w:line="240" w:lineRule="auto"/>
        <w:ind w:left="0"/>
        <w:contextualSpacing w:val="0"/>
        <w:rPr>
          <w:szCs w:val="24"/>
        </w:rPr>
      </w:pPr>
    </w:p>
    <w:p w14:paraId="3657AB8F" w14:textId="77777777" w:rsidR="00A80B76" w:rsidRPr="005B155A" w:rsidRDefault="008E5F1E">
      <w:pPr>
        <w:spacing w:after="0" w:line="240" w:lineRule="auto"/>
        <w:ind w:left="0" w:firstLine="720"/>
        <w:rPr>
          <w:szCs w:val="24"/>
        </w:rPr>
      </w:pPr>
      <w:r w:rsidRPr="005B155A">
        <w:rPr>
          <w:szCs w:val="24"/>
        </w:rPr>
        <w:t>(a)</w:t>
      </w:r>
      <w:r w:rsidRPr="005B155A">
        <w:rPr>
          <w:szCs w:val="24"/>
        </w:rPr>
        <w:tab/>
        <w:t xml:space="preserve">government procurement; or </w:t>
      </w:r>
      <w:r w:rsidRPr="005B155A">
        <w:rPr>
          <w:b/>
          <w:szCs w:val="24"/>
        </w:rPr>
        <w:t xml:space="preserve"> </w:t>
      </w:r>
    </w:p>
    <w:p w14:paraId="3657AB90" w14:textId="77777777" w:rsidR="00A80B76" w:rsidRPr="005B155A" w:rsidRDefault="00A80B76">
      <w:pPr>
        <w:spacing w:after="0" w:line="240" w:lineRule="auto"/>
        <w:ind w:left="0" w:firstLine="0"/>
        <w:rPr>
          <w:szCs w:val="24"/>
        </w:rPr>
      </w:pPr>
    </w:p>
    <w:p w14:paraId="3657AB91" w14:textId="16BCD6D3" w:rsidR="00A80B76" w:rsidRPr="005B155A" w:rsidRDefault="008E5F1E">
      <w:pPr>
        <w:spacing w:after="0" w:line="240" w:lineRule="auto"/>
        <w:ind w:left="1440" w:hanging="720"/>
        <w:rPr>
          <w:szCs w:val="24"/>
        </w:rPr>
      </w:pPr>
      <w:r w:rsidRPr="005B155A">
        <w:rPr>
          <w:szCs w:val="24"/>
        </w:rPr>
        <w:t>(b)</w:t>
      </w:r>
      <w:r w:rsidRPr="005B155A">
        <w:rPr>
          <w:szCs w:val="24"/>
        </w:rPr>
        <w:tab/>
        <w:t xml:space="preserve">subsidies or grants provided by a Party, including government supported loans, guarantees, and insurance. </w:t>
      </w:r>
    </w:p>
    <w:p w14:paraId="3657AB92" w14:textId="77777777" w:rsidR="00A80B76" w:rsidRPr="005B155A" w:rsidRDefault="008E5F1E">
      <w:pPr>
        <w:spacing w:after="0" w:line="240" w:lineRule="auto"/>
        <w:ind w:left="0" w:firstLine="0"/>
        <w:rPr>
          <w:szCs w:val="24"/>
        </w:rPr>
      </w:pPr>
      <w:r w:rsidRPr="005B155A">
        <w:rPr>
          <w:szCs w:val="24"/>
        </w:rPr>
        <w:t xml:space="preserve"> </w:t>
      </w:r>
    </w:p>
    <w:p w14:paraId="3657AB93" w14:textId="604BBCE2" w:rsidR="00A80B76" w:rsidRDefault="008E5F1E">
      <w:pPr>
        <w:spacing w:after="0" w:line="240" w:lineRule="auto"/>
        <w:ind w:left="720" w:hanging="720"/>
        <w:rPr>
          <w:szCs w:val="24"/>
        </w:rPr>
      </w:pPr>
      <w:r w:rsidRPr="005B155A">
        <w:rPr>
          <w:szCs w:val="24"/>
        </w:rPr>
        <w:t xml:space="preserve">7. </w:t>
      </w:r>
      <w:r w:rsidRPr="005B155A">
        <w:rPr>
          <w:szCs w:val="24"/>
        </w:rPr>
        <w:tab/>
        <w:t xml:space="preserve">For greater certainty, any </w:t>
      </w:r>
      <w:proofErr w:type="gramStart"/>
      <w:r w:rsidRPr="005B155A">
        <w:rPr>
          <w:szCs w:val="24"/>
        </w:rPr>
        <w:t>amendments</w:t>
      </w:r>
      <w:proofErr w:type="gramEnd"/>
      <w:r w:rsidRPr="005B155A">
        <w:rPr>
          <w:szCs w:val="24"/>
        </w:rPr>
        <w:t xml:space="preserve"> or modifications to a Party’s Schedules to Annex I or Annex II</w:t>
      </w:r>
      <w:r w:rsidR="00473420" w:rsidRPr="005B155A">
        <w:rPr>
          <w:szCs w:val="24"/>
        </w:rPr>
        <w:t xml:space="preserve"> (Schedules of Non-Conforming Measures for Services and Investment)</w:t>
      </w:r>
      <w:r w:rsidRPr="005B155A">
        <w:rPr>
          <w:szCs w:val="24"/>
        </w:rPr>
        <w:t xml:space="preserve">, pursuant to this Article, shall be made in accordance with Article </w:t>
      </w:r>
      <w:r w:rsidR="00473420" w:rsidRPr="005B155A">
        <w:rPr>
          <w:szCs w:val="24"/>
        </w:rPr>
        <w:t>32</w:t>
      </w:r>
      <w:r w:rsidRPr="005B155A">
        <w:rPr>
          <w:szCs w:val="24"/>
        </w:rPr>
        <w:t>.2 (Amendments</w:t>
      </w:r>
      <w:r w:rsidR="00473420" w:rsidRPr="005B155A">
        <w:rPr>
          <w:szCs w:val="24"/>
        </w:rPr>
        <w:t xml:space="preserve"> – Final Provisions</w:t>
      </w:r>
      <w:r w:rsidRPr="005B155A">
        <w:rPr>
          <w:szCs w:val="24"/>
        </w:rPr>
        <w:t>).</w:t>
      </w:r>
      <w:r>
        <w:rPr>
          <w:szCs w:val="24"/>
        </w:rPr>
        <w:t xml:space="preserve"> </w:t>
      </w:r>
    </w:p>
    <w:p w14:paraId="3657AB94" w14:textId="77777777" w:rsidR="00A80B76" w:rsidRDefault="00A80B76">
      <w:pPr>
        <w:spacing w:after="0" w:line="240" w:lineRule="auto"/>
        <w:ind w:left="720" w:hanging="720"/>
        <w:rPr>
          <w:szCs w:val="24"/>
        </w:rPr>
      </w:pPr>
    </w:p>
    <w:p w14:paraId="3657AB95" w14:textId="24C770FD" w:rsidR="00A80B76" w:rsidRDefault="008E5F1E">
      <w:pPr>
        <w:spacing w:after="0" w:line="240" w:lineRule="auto"/>
        <w:ind w:left="720" w:hanging="720"/>
        <w:rPr>
          <w:szCs w:val="24"/>
        </w:rPr>
      </w:pPr>
      <w:bookmarkStart w:id="6" w:name="_Hlk82100032"/>
      <w:r>
        <w:rPr>
          <w:szCs w:val="24"/>
        </w:rPr>
        <w:t xml:space="preserve">8. </w:t>
      </w:r>
      <w:r>
        <w:rPr>
          <w:szCs w:val="24"/>
        </w:rPr>
        <w:tab/>
        <w:t>Australia shall work towards further liberalisation</w:t>
      </w:r>
      <w:r w:rsidR="00E5725A">
        <w:rPr>
          <w:szCs w:val="24"/>
        </w:rPr>
        <w:t xml:space="preserve"> and transparency</w:t>
      </w:r>
      <w:r>
        <w:rPr>
          <w:szCs w:val="24"/>
        </w:rPr>
        <w:t xml:space="preserve"> as regards subparagraphs 1(</w:t>
      </w:r>
      <w:r w:rsidR="00FC4946">
        <w:rPr>
          <w:szCs w:val="24"/>
        </w:rPr>
        <w:t>h</w:t>
      </w:r>
      <w:r>
        <w:rPr>
          <w:szCs w:val="24"/>
        </w:rPr>
        <w:t>)</w:t>
      </w:r>
      <w:r w:rsidR="009D7966">
        <w:rPr>
          <w:szCs w:val="24"/>
        </w:rPr>
        <w:t xml:space="preserve"> through </w:t>
      </w:r>
      <w:r w:rsidR="00A42F55">
        <w:rPr>
          <w:szCs w:val="24"/>
        </w:rPr>
        <w:t>(</w:t>
      </w:r>
      <w:r w:rsidR="00FC4946">
        <w:rPr>
          <w:szCs w:val="24"/>
        </w:rPr>
        <w:t>k</w:t>
      </w:r>
      <w:r w:rsidR="00A42F55">
        <w:rPr>
          <w:szCs w:val="24"/>
        </w:rPr>
        <w:t xml:space="preserve">) </w:t>
      </w:r>
      <w:r>
        <w:rPr>
          <w:szCs w:val="24"/>
        </w:rPr>
        <w:t xml:space="preserve">of Article </w:t>
      </w:r>
      <w:r w:rsidRPr="005B155A">
        <w:rPr>
          <w:szCs w:val="24"/>
        </w:rPr>
        <w:t>13.1</w:t>
      </w:r>
      <w:r w:rsidR="00473420" w:rsidRPr="005B155A">
        <w:rPr>
          <w:szCs w:val="24"/>
        </w:rPr>
        <w:t>1</w:t>
      </w:r>
      <w:r w:rsidRPr="005B155A">
        <w:rPr>
          <w:szCs w:val="24"/>
        </w:rPr>
        <w:t xml:space="preserve"> (Performance Requirements).  To that end, Australia shall conduct consultations at the regional level of government in respect of subparagraphs 1(</w:t>
      </w:r>
      <w:r w:rsidR="00FC4946">
        <w:rPr>
          <w:szCs w:val="24"/>
        </w:rPr>
        <w:t>h</w:t>
      </w:r>
      <w:r w:rsidRPr="005B155A">
        <w:rPr>
          <w:szCs w:val="24"/>
        </w:rPr>
        <w:t xml:space="preserve">) </w:t>
      </w:r>
      <w:r w:rsidR="00E6535D">
        <w:rPr>
          <w:szCs w:val="24"/>
        </w:rPr>
        <w:t xml:space="preserve">through </w:t>
      </w:r>
      <w:r w:rsidR="00A42F55" w:rsidRPr="005B155A">
        <w:rPr>
          <w:szCs w:val="24"/>
        </w:rPr>
        <w:t>(</w:t>
      </w:r>
      <w:r w:rsidR="00FC4946">
        <w:rPr>
          <w:szCs w:val="24"/>
        </w:rPr>
        <w:t>k</w:t>
      </w:r>
      <w:r w:rsidR="00A42F55" w:rsidRPr="005B155A">
        <w:rPr>
          <w:szCs w:val="24"/>
        </w:rPr>
        <w:t xml:space="preserve">) </w:t>
      </w:r>
      <w:r w:rsidRPr="005B155A">
        <w:rPr>
          <w:szCs w:val="24"/>
        </w:rPr>
        <w:t>of Article 13.1</w:t>
      </w:r>
      <w:r w:rsidR="00473420" w:rsidRPr="005B155A">
        <w:rPr>
          <w:szCs w:val="24"/>
        </w:rPr>
        <w:t>1</w:t>
      </w:r>
      <w:r w:rsidRPr="005B155A">
        <w:rPr>
          <w:szCs w:val="24"/>
        </w:rPr>
        <w:t xml:space="preserve"> (Performance Requirements), </w:t>
      </w:r>
      <w:bookmarkStart w:id="7" w:name="_Hlk82794084"/>
      <w:r w:rsidRPr="005B155A">
        <w:rPr>
          <w:szCs w:val="24"/>
        </w:rPr>
        <w:t xml:space="preserve">against the measures maintained at the regional level of government in respect of which entry </w:t>
      </w:r>
      <w:r w:rsidR="009C3EF1" w:rsidRPr="005B155A">
        <w:rPr>
          <w:szCs w:val="24"/>
        </w:rPr>
        <w:t>45</w:t>
      </w:r>
      <w:r w:rsidRPr="005B155A">
        <w:rPr>
          <w:szCs w:val="24"/>
        </w:rPr>
        <w:t xml:space="preserve"> </w:t>
      </w:r>
      <w:r w:rsidR="009C3EF1" w:rsidRPr="005B155A">
        <w:rPr>
          <w:szCs w:val="24"/>
        </w:rPr>
        <w:t xml:space="preserve">in its </w:t>
      </w:r>
      <w:r w:rsidR="001F6337" w:rsidRPr="005B155A">
        <w:rPr>
          <w:szCs w:val="24"/>
        </w:rPr>
        <w:t>S</w:t>
      </w:r>
      <w:r w:rsidR="009C3EF1" w:rsidRPr="005B155A">
        <w:rPr>
          <w:szCs w:val="24"/>
        </w:rPr>
        <w:t>chedule</w:t>
      </w:r>
      <w:r w:rsidR="009C3EF1">
        <w:rPr>
          <w:szCs w:val="24"/>
        </w:rPr>
        <w:t xml:space="preserve"> to Annex I </w:t>
      </w:r>
      <w:r w:rsidR="00473420">
        <w:rPr>
          <w:szCs w:val="24"/>
        </w:rPr>
        <w:t xml:space="preserve">(Schedules of Non-Conforming Measures for Services and Investment) </w:t>
      </w:r>
      <w:r w:rsidR="009C3EF1">
        <w:rPr>
          <w:szCs w:val="24"/>
        </w:rPr>
        <w:t xml:space="preserve">and entry 30 </w:t>
      </w:r>
      <w:r>
        <w:rPr>
          <w:szCs w:val="24"/>
        </w:rPr>
        <w:t xml:space="preserve">in its Schedule to Annex II </w:t>
      </w:r>
      <w:r w:rsidR="00473420">
        <w:rPr>
          <w:szCs w:val="24"/>
        </w:rPr>
        <w:t xml:space="preserve">(Schedules of Non-Conforming Measures for Services and Investment) </w:t>
      </w:r>
      <w:r>
        <w:rPr>
          <w:szCs w:val="24"/>
        </w:rPr>
        <w:t>ha</w:t>
      </w:r>
      <w:r w:rsidR="009C3EF1">
        <w:rPr>
          <w:szCs w:val="24"/>
        </w:rPr>
        <w:t>ve</w:t>
      </w:r>
      <w:r>
        <w:rPr>
          <w:szCs w:val="24"/>
        </w:rPr>
        <w:t xml:space="preserve"> been made.</w:t>
      </w:r>
      <w:bookmarkEnd w:id="7"/>
    </w:p>
    <w:p w14:paraId="3657AB96" w14:textId="77777777" w:rsidR="00A80B76" w:rsidRDefault="00A80B76">
      <w:pPr>
        <w:spacing w:after="0" w:line="240" w:lineRule="auto"/>
        <w:ind w:left="720" w:hanging="720"/>
        <w:rPr>
          <w:szCs w:val="24"/>
        </w:rPr>
      </w:pPr>
    </w:p>
    <w:p w14:paraId="3657AB97" w14:textId="77777777" w:rsidR="00A80B76" w:rsidRDefault="008E5F1E">
      <w:pPr>
        <w:spacing w:after="0" w:line="240" w:lineRule="auto"/>
        <w:ind w:left="720" w:hanging="720"/>
        <w:rPr>
          <w:szCs w:val="24"/>
        </w:rPr>
      </w:pPr>
      <w:r>
        <w:rPr>
          <w:szCs w:val="24"/>
        </w:rPr>
        <w:t xml:space="preserve">9. </w:t>
      </w:r>
      <w:r>
        <w:rPr>
          <w:szCs w:val="24"/>
        </w:rPr>
        <w:tab/>
        <w:t>Australia shall endeavour to conclude the consultations referred to in paragraph 8 within nine months of entry into force of this Agreement.   Following the conclusion of these consultations, Australia shall:</w:t>
      </w:r>
    </w:p>
    <w:p w14:paraId="3657AB98" w14:textId="77777777" w:rsidR="00A80B76" w:rsidRDefault="00A80B76">
      <w:pPr>
        <w:spacing w:after="0" w:line="240" w:lineRule="auto"/>
        <w:ind w:left="720" w:hanging="720"/>
        <w:rPr>
          <w:szCs w:val="24"/>
        </w:rPr>
      </w:pPr>
    </w:p>
    <w:p w14:paraId="3657AB99" w14:textId="77777777" w:rsidR="00A80B76" w:rsidRDefault="008E5F1E">
      <w:pPr>
        <w:spacing w:after="0" w:line="240" w:lineRule="auto"/>
        <w:ind w:left="1440" w:hanging="720"/>
        <w:rPr>
          <w:color w:val="auto"/>
          <w:szCs w:val="24"/>
        </w:rPr>
      </w:pPr>
      <w:r>
        <w:rPr>
          <w:color w:val="auto"/>
          <w:szCs w:val="24"/>
        </w:rPr>
        <w:t xml:space="preserve">(a) </w:t>
      </w:r>
      <w:r>
        <w:rPr>
          <w:color w:val="auto"/>
          <w:szCs w:val="24"/>
        </w:rPr>
        <w:tab/>
        <w:t xml:space="preserve">promptly notify the United Kingdom of the outcome of the consultations; and </w:t>
      </w:r>
    </w:p>
    <w:p w14:paraId="3657AB9A" w14:textId="77777777" w:rsidR="00A80B76" w:rsidRDefault="00A80B76">
      <w:pPr>
        <w:spacing w:after="0" w:line="240" w:lineRule="auto"/>
        <w:ind w:left="1440" w:hanging="720"/>
        <w:rPr>
          <w:color w:val="auto"/>
          <w:szCs w:val="24"/>
        </w:rPr>
      </w:pPr>
    </w:p>
    <w:p w14:paraId="3657AB9B" w14:textId="6DC2D529" w:rsidR="00A80B76" w:rsidRDefault="008E5F1E">
      <w:pPr>
        <w:spacing w:after="0" w:line="240" w:lineRule="auto"/>
        <w:ind w:left="1440" w:hanging="720"/>
        <w:rPr>
          <w:color w:val="auto"/>
          <w:szCs w:val="24"/>
        </w:rPr>
      </w:pPr>
      <w:r>
        <w:rPr>
          <w:color w:val="auto"/>
          <w:szCs w:val="24"/>
        </w:rPr>
        <w:t xml:space="preserve">(b) </w:t>
      </w:r>
      <w:r>
        <w:rPr>
          <w:color w:val="auto"/>
          <w:szCs w:val="24"/>
        </w:rPr>
        <w:tab/>
      </w:r>
      <w:r w:rsidR="00E5725A" w:rsidRPr="009A7F11">
        <w:rPr>
          <w:szCs w:val="24"/>
          <w:lang w:val="en-GB"/>
        </w:rPr>
        <w:t>u</w:t>
      </w:r>
      <w:proofErr w:type="spellStart"/>
      <w:r w:rsidR="00E5725A" w:rsidRPr="009A7F11">
        <w:rPr>
          <w:szCs w:val="24"/>
        </w:rPr>
        <w:t>nless</w:t>
      </w:r>
      <w:proofErr w:type="spellEnd"/>
      <w:r w:rsidR="00E5725A">
        <w:rPr>
          <w:szCs w:val="24"/>
        </w:rPr>
        <w:t xml:space="preserve"> </w:t>
      </w:r>
      <w:r w:rsidR="00E5725A" w:rsidRPr="009A7F11">
        <w:rPr>
          <w:szCs w:val="24"/>
        </w:rPr>
        <w:t xml:space="preserve">the Parties agree otherwise, amend accordingly Australia’s Schedule to Annex I </w:t>
      </w:r>
      <w:r w:rsidR="00FC4946">
        <w:rPr>
          <w:szCs w:val="24"/>
        </w:rPr>
        <w:t xml:space="preserve">(Schedules of Non-Conforming Measures for Services and Investment) </w:t>
      </w:r>
      <w:r w:rsidR="00E5725A" w:rsidRPr="00847C66">
        <w:rPr>
          <w:color w:val="auto"/>
          <w:szCs w:val="24"/>
        </w:rPr>
        <w:t>and its Schedule to Annex II</w:t>
      </w:r>
      <w:r w:rsidR="00FC4946">
        <w:rPr>
          <w:color w:val="auto"/>
          <w:szCs w:val="24"/>
        </w:rPr>
        <w:t xml:space="preserve"> </w:t>
      </w:r>
      <w:r w:rsidR="00FC4946">
        <w:rPr>
          <w:szCs w:val="24"/>
        </w:rPr>
        <w:t>(Schedules of Non-Conforming Measures for Services and Investment)</w:t>
      </w:r>
      <w:r w:rsidR="00E5725A" w:rsidRPr="00847C66">
        <w:rPr>
          <w:color w:val="auto"/>
          <w:szCs w:val="24"/>
        </w:rPr>
        <w:t>, as soon as is reasonably practicable.</w:t>
      </w:r>
      <w:r>
        <w:rPr>
          <w:color w:val="auto"/>
          <w:szCs w:val="24"/>
        </w:rPr>
        <w:t xml:space="preserve"> </w:t>
      </w:r>
    </w:p>
    <w:p w14:paraId="3657AB9C" w14:textId="3E886F9C" w:rsidR="00A80B76" w:rsidRDefault="00A80B76">
      <w:pPr>
        <w:spacing w:after="0" w:line="240" w:lineRule="auto"/>
        <w:ind w:left="0" w:firstLine="0"/>
        <w:rPr>
          <w:color w:val="auto"/>
          <w:szCs w:val="24"/>
        </w:rPr>
      </w:pPr>
    </w:p>
    <w:p w14:paraId="3657AB9E" w14:textId="77777777" w:rsidR="00A80B76" w:rsidRPr="00620226" w:rsidRDefault="00A80B76">
      <w:pPr>
        <w:spacing w:after="0" w:line="240" w:lineRule="auto"/>
        <w:ind w:left="0" w:firstLine="0"/>
        <w:rPr>
          <w:i/>
          <w:iCs/>
          <w:color w:val="auto"/>
          <w:szCs w:val="24"/>
        </w:rPr>
      </w:pPr>
    </w:p>
    <w:bookmarkEnd w:id="6"/>
    <w:p w14:paraId="3657ABA0" w14:textId="49F79956" w:rsidR="00A80B76" w:rsidRDefault="008E5F1E">
      <w:pPr>
        <w:spacing w:after="0" w:line="240" w:lineRule="auto"/>
        <w:ind w:left="0" w:firstLine="0"/>
        <w:jc w:val="center"/>
        <w:rPr>
          <w:b/>
          <w:szCs w:val="24"/>
        </w:rPr>
      </w:pPr>
      <w:r>
        <w:rPr>
          <w:b/>
          <w:szCs w:val="24"/>
        </w:rPr>
        <w:lastRenderedPageBreak/>
        <w:t>Article 13.</w:t>
      </w:r>
      <w:r w:rsidR="001F6337">
        <w:rPr>
          <w:b/>
          <w:szCs w:val="24"/>
        </w:rPr>
        <w:t>14</w:t>
      </w:r>
    </w:p>
    <w:p w14:paraId="3657ABA1" w14:textId="77777777" w:rsidR="00A80B76" w:rsidRDefault="008E5F1E">
      <w:pPr>
        <w:spacing w:after="0" w:line="240" w:lineRule="auto"/>
        <w:ind w:left="0" w:firstLine="0"/>
        <w:jc w:val="center"/>
        <w:rPr>
          <w:b/>
          <w:i/>
          <w:iCs/>
          <w:color w:val="auto"/>
          <w:szCs w:val="24"/>
        </w:rPr>
      </w:pPr>
      <w:r>
        <w:rPr>
          <w:b/>
          <w:szCs w:val="24"/>
        </w:rPr>
        <w:t>Subrogation</w:t>
      </w:r>
    </w:p>
    <w:p w14:paraId="3657ABA2" w14:textId="77777777" w:rsidR="00A80B76" w:rsidRDefault="008E5F1E">
      <w:pPr>
        <w:spacing w:after="0" w:line="240" w:lineRule="auto"/>
        <w:ind w:left="0" w:firstLine="0"/>
        <w:rPr>
          <w:szCs w:val="24"/>
        </w:rPr>
      </w:pPr>
      <w:r>
        <w:rPr>
          <w:szCs w:val="24"/>
        </w:rPr>
        <w:t xml:space="preserve"> </w:t>
      </w:r>
    </w:p>
    <w:p w14:paraId="3657ABA3" w14:textId="572CF0BD" w:rsidR="00A80B76" w:rsidRDefault="008E5F1E" w:rsidP="00C503C1">
      <w:pPr>
        <w:spacing w:after="0" w:line="240" w:lineRule="auto"/>
        <w:ind w:left="720" w:firstLine="720"/>
        <w:rPr>
          <w:szCs w:val="24"/>
        </w:rPr>
      </w:pPr>
      <w:r>
        <w:rPr>
          <w:szCs w:val="24"/>
        </w:rPr>
        <w:t xml:space="preserve">If a Party, or any agency, institution, statutory body, or corporation designated by the Party, makes a payment to an investor of the Party under a guarantee, a contract of insurance, or other form of indemnity that it has entered into with respect to a covered investment, the other Party in whose territory the covered investment was made shall recognise the subrogation or transfer of any rights the investor would have possessed under this Chapter with respect to the covered investment but for the subrogation, and the investor shall be precluded from pursuing these rights to the extent of the subrogation. </w:t>
      </w:r>
    </w:p>
    <w:p w14:paraId="3657ABA4" w14:textId="77777777" w:rsidR="00A80B76" w:rsidRDefault="00A80B76">
      <w:pPr>
        <w:spacing w:after="0" w:line="240" w:lineRule="auto"/>
        <w:ind w:left="0"/>
        <w:rPr>
          <w:szCs w:val="24"/>
        </w:rPr>
      </w:pPr>
    </w:p>
    <w:p w14:paraId="3657ABA5" w14:textId="77777777" w:rsidR="00A80B76" w:rsidRDefault="00A80B76">
      <w:pPr>
        <w:spacing w:after="0" w:line="240" w:lineRule="auto"/>
        <w:ind w:left="0"/>
        <w:rPr>
          <w:szCs w:val="24"/>
        </w:rPr>
      </w:pPr>
    </w:p>
    <w:p w14:paraId="3657ABA6" w14:textId="3AC24C76" w:rsidR="00A80B76" w:rsidRDefault="008E5F1E" w:rsidP="00DF67C1">
      <w:pPr>
        <w:keepNext/>
        <w:spacing w:after="0" w:line="240" w:lineRule="auto"/>
        <w:ind w:left="0" w:hanging="11"/>
        <w:jc w:val="center"/>
        <w:rPr>
          <w:b/>
          <w:szCs w:val="24"/>
        </w:rPr>
      </w:pPr>
      <w:r>
        <w:rPr>
          <w:b/>
          <w:szCs w:val="24"/>
        </w:rPr>
        <w:t>Article 13.1</w:t>
      </w:r>
      <w:r w:rsidR="001F6337">
        <w:rPr>
          <w:b/>
          <w:szCs w:val="24"/>
        </w:rPr>
        <w:t>5</w:t>
      </w:r>
    </w:p>
    <w:p w14:paraId="3657ABA7" w14:textId="77777777" w:rsidR="00A80B76" w:rsidRDefault="008E5F1E" w:rsidP="00DF67C1">
      <w:pPr>
        <w:keepNext/>
        <w:spacing w:after="0" w:line="240" w:lineRule="auto"/>
        <w:ind w:left="0" w:hanging="11"/>
        <w:jc w:val="center"/>
        <w:rPr>
          <w:b/>
          <w:szCs w:val="24"/>
        </w:rPr>
      </w:pPr>
      <w:r>
        <w:rPr>
          <w:b/>
          <w:szCs w:val="24"/>
        </w:rPr>
        <w:t>Special Formalities and Information Requirements</w:t>
      </w:r>
    </w:p>
    <w:p w14:paraId="3657ABA8" w14:textId="77777777" w:rsidR="00A80B76" w:rsidRDefault="008E5F1E">
      <w:pPr>
        <w:spacing w:after="0" w:line="240" w:lineRule="auto"/>
        <w:ind w:left="0" w:firstLine="0"/>
        <w:rPr>
          <w:szCs w:val="24"/>
        </w:rPr>
      </w:pPr>
      <w:r>
        <w:rPr>
          <w:szCs w:val="24"/>
        </w:rPr>
        <w:t xml:space="preserve"> </w:t>
      </w:r>
    </w:p>
    <w:p w14:paraId="3657ABA9" w14:textId="653B25BA" w:rsidR="00A80B76" w:rsidRPr="005B155A" w:rsidRDefault="008E5F1E">
      <w:pPr>
        <w:spacing w:after="0" w:line="240" w:lineRule="auto"/>
        <w:ind w:left="720" w:hanging="720"/>
        <w:rPr>
          <w:szCs w:val="24"/>
        </w:rPr>
      </w:pPr>
      <w:r>
        <w:rPr>
          <w:szCs w:val="24"/>
        </w:rPr>
        <w:t xml:space="preserve">1. </w:t>
      </w:r>
      <w:r>
        <w:rPr>
          <w:szCs w:val="24"/>
        </w:rPr>
        <w:tab/>
        <w:t xml:space="preserve">Nothing in Article </w:t>
      </w:r>
      <w:r w:rsidRPr="005B155A">
        <w:rPr>
          <w:szCs w:val="24"/>
        </w:rPr>
        <w:t>13.</w:t>
      </w:r>
      <w:r w:rsidR="00473420" w:rsidRPr="005B155A">
        <w:rPr>
          <w:szCs w:val="24"/>
        </w:rPr>
        <w:t>5</w:t>
      </w:r>
      <w:r w:rsidRPr="005B155A">
        <w:rPr>
          <w:szCs w:val="24"/>
        </w:rPr>
        <w:t xml:space="preserve"> (National Treatment) shall be construed to prevent a Party from adopting or maintaining a measure that prescribes special formalities in connection with a covered investment, such as a residency requirement for registration or a requirement that a covered investment be legally constituted under the law of the Party, provided that these formalities do not materially impair the protections afforded by the Party to investors of the other Party and covered investments pursuant to this Chapter. </w:t>
      </w:r>
    </w:p>
    <w:p w14:paraId="3657ABAA" w14:textId="77777777" w:rsidR="00A80B76" w:rsidRPr="005B155A" w:rsidRDefault="008E5F1E">
      <w:pPr>
        <w:spacing w:after="0" w:line="240" w:lineRule="auto"/>
        <w:ind w:left="720" w:hanging="720"/>
        <w:rPr>
          <w:szCs w:val="24"/>
        </w:rPr>
      </w:pPr>
      <w:r w:rsidRPr="005B155A">
        <w:rPr>
          <w:szCs w:val="24"/>
        </w:rPr>
        <w:t xml:space="preserve"> </w:t>
      </w:r>
      <w:r w:rsidRPr="005B155A">
        <w:rPr>
          <w:szCs w:val="24"/>
        </w:rPr>
        <w:tab/>
      </w:r>
    </w:p>
    <w:p w14:paraId="3657ABAB" w14:textId="4A0CB70B" w:rsidR="00A80B76" w:rsidRDefault="008E5F1E">
      <w:pPr>
        <w:spacing w:after="0" w:line="240" w:lineRule="auto"/>
        <w:ind w:left="720" w:hanging="720"/>
        <w:rPr>
          <w:szCs w:val="24"/>
        </w:rPr>
      </w:pPr>
      <w:r w:rsidRPr="005B155A">
        <w:rPr>
          <w:szCs w:val="24"/>
        </w:rPr>
        <w:t xml:space="preserve">2. </w:t>
      </w:r>
      <w:r w:rsidRPr="005B155A">
        <w:rPr>
          <w:szCs w:val="24"/>
        </w:rPr>
        <w:tab/>
        <w:t>Notwithstanding Article 13.</w:t>
      </w:r>
      <w:r w:rsidR="00473420" w:rsidRPr="005B155A">
        <w:rPr>
          <w:szCs w:val="24"/>
        </w:rPr>
        <w:t>5</w:t>
      </w:r>
      <w:r w:rsidRPr="005B155A">
        <w:rPr>
          <w:szCs w:val="24"/>
        </w:rPr>
        <w:t xml:space="preserve"> (National Treatment) and Article 13.</w:t>
      </w:r>
      <w:r w:rsidR="00473420" w:rsidRPr="005B155A">
        <w:rPr>
          <w:szCs w:val="24"/>
        </w:rPr>
        <w:t>6</w:t>
      </w:r>
      <w:r w:rsidRPr="005B155A">
        <w:rPr>
          <w:szCs w:val="24"/>
        </w:rPr>
        <w:t xml:space="preserve"> (Most</w:t>
      </w:r>
      <w:r w:rsidR="00D956FA">
        <w:rPr>
          <w:szCs w:val="24"/>
        </w:rPr>
        <w:t>-</w:t>
      </w:r>
      <w:r w:rsidRPr="005B155A">
        <w:rPr>
          <w:szCs w:val="24"/>
        </w:rPr>
        <w:t>Favoured-Nation Treatment), a Party may require an investor of the other Party or its covered investment</w:t>
      </w:r>
      <w:r>
        <w:rPr>
          <w:szCs w:val="24"/>
        </w:rPr>
        <w:t xml:space="preserve"> to provide information concerning that investment solely for informational or statistical purposes.  The Party shall protect such information that is confidential from any disclosure that would prejudice the competitive position of the investor or the covered investment.  Nothing in this paragraph shall be construed to prevent a Party from otherwise obtaining or disclosing information in connection with the equitable and good faith application of its law. </w:t>
      </w:r>
    </w:p>
    <w:p w14:paraId="3657ABAC" w14:textId="77777777" w:rsidR="00A80B76" w:rsidRDefault="00A80B76">
      <w:pPr>
        <w:spacing w:after="0" w:line="240" w:lineRule="auto"/>
        <w:ind w:left="0" w:firstLine="0"/>
        <w:rPr>
          <w:szCs w:val="24"/>
        </w:rPr>
      </w:pPr>
    </w:p>
    <w:p w14:paraId="3657ABAD" w14:textId="77777777" w:rsidR="00A80B76" w:rsidRDefault="00A80B76">
      <w:pPr>
        <w:spacing w:after="0" w:line="240" w:lineRule="auto"/>
        <w:ind w:left="0" w:firstLine="0"/>
        <w:rPr>
          <w:szCs w:val="24"/>
        </w:rPr>
      </w:pPr>
    </w:p>
    <w:p w14:paraId="3657ABAE" w14:textId="4AFC2B00" w:rsidR="00A80B76" w:rsidRDefault="008E5F1E">
      <w:pPr>
        <w:spacing w:after="0" w:line="240" w:lineRule="auto"/>
        <w:jc w:val="center"/>
        <w:rPr>
          <w:b/>
          <w:bCs/>
          <w:szCs w:val="24"/>
        </w:rPr>
      </w:pPr>
      <w:r>
        <w:rPr>
          <w:b/>
          <w:bCs/>
          <w:szCs w:val="24"/>
        </w:rPr>
        <w:t>Article 13.1</w:t>
      </w:r>
      <w:r w:rsidR="001F6337">
        <w:rPr>
          <w:b/>
          <w:bCs/>
          <w:szCs w:val="24"/>
        </w:rPr>
        <w:t>6</w:t>
      </w:r>
    </w:p>
    <w:p w14:paraId="3657ABAF" w14:textId="77777777" w:rsidR="00A80B76" w:rsidRDefault="008E5F1E">
      <w:pPr>
        <w:spacing w:after="0" w:line="240" w:lineRule="auto"/>
        <w:ind w:left="0" w:firstLine="0"/>
        <w:jc w:val="center"/>
        <w:rPr>
          <w:b/>
          <w:bCs/>
          <w:szCs w:val="24"/>
        </w:rPr>
      </w:pPr>
      <w:r>
        <w:rPr>
          <w:b/>
          <w:bCs/>
          <w:szCs w:val="24"/>
        </w:rPr>
        <w:t>Denial of Benefits</w:t>
      </w:r>
      <w:r>
        <w:rPr>
          <w:rStyle w:val="FootnoteReference"/>
          <w:iCs/>
          <w:szCs w:val="24"/>
        </w:rPr>
        <w:footnoteReference w:id="24"/>
      </w:r>
    </w:p>
    <w:p w14:paraId="3657ABB0" w14:textId="77777777" w:rsidR="00A80B76" w:rsidRDefault="00A80B76">
      <w:pPr>
        <w:spacing w:after="0" w:line="240" w:lineRule="auto"/>
        <w:ind w:left="0" w:firstLine="0"/>
        <w:rPr>
          <w:szCs w:val="24"/>
        </w:rPr>
      </w:pPr>
    </w:p>
    <w:p w14:paraId="3657ABB1" w14:textId="77777777" w:rsidR="00A80B76" w:rsidRDefault="008E5F1E" w:rsidP="00C503C1">
      <w:pPr>
        <w:spacing w:after="0" w:line="240" w:lineRule="auto"/>
        <w:ind w:left="720" w:firstLine="720"/>
        <w:rPr>
          <w:iCs/>
          <w:szCs w:val="24"/>
        </w:rPr>
      </w:pPr>
      <w:r>
        <w:rPr>
          <w:iCs/>
          <w:szCs w:val="24"/>
        </w:rPr>
        <w:t xml:space="preserve">A Party may deny the benefits of this Chapter to an investor of the other Party that is an enterprise of that other Party and to investments of that investor if persons of a non-Party own or control the enterprise and the denying Party adopts or maintains measures with respect to the non-Party or a person of the non-Party that prohibit </w:t>
      </w:r>
      <w:r>
        <w:rPr>
          <w:iCs/>
          <w:szCs w:val="24"/>
        </w:rPr>
        <w:lastRenderedPageBreak/>
        <w:t xml:space="preserve">transactions with the enterprise or that would be violated or circumvented if the benefits of this Chapter were accorded to the enterprise or to its investments.  </w:t>
      </w:r>
    </w:p>
    <w:p w14:paraId="3657ABB4" w14:textId="77777777" w:rsidR="00A80B76" w:rsidRDefault="00A80B76">
      <w:pPr>
        <w:spacing w:after="0" w:line="240" w:lineRule="auto"/>
        <w:ind w:left="0" w:firstLine="0"/>
        <w:rPr>
          <w:szCs w:val="24"/>
        </w:rPr>
      </w:pPr>
    </w:p>
    <w:p w14:paraId="3657ABB5" w14:textId="77777777" w:rsidR="00A80B76" w:rsidRDefault="00A80B76">
      <w:pPr>
        <w:spacing w:after="0" w:line="240" w:lineRule="auto"/>
        <w:ind w:left="0" w:firstLine="0"/>
        <w:rPr>
          <w:szCs w:val="24"/>
        </w:rPr>
      </w:pPr>
    </w:p>
    <w:p w14:paraId="3657ABB6" w14:textId="00375C99" w:rsidR="00A80B76" w:rsidRDefault="008E5F1E" w:rsidP="00606804">
      <w:pPr>
        <w:keepNext/>
        <w:keepLines/>
        <w:spacing w:after="0" w:line="240" w:lineRule="auto"/>
        <w:ind w:left="0" w:firstLine="0"/>
        <w:jc w:val="center"/>
        <w:rPr>
          <w:b/>
          <w:bCs/>
          <w:szCs w:val="24"/>
        </w:rPr>
      </w:pPr>
      <w:r>
        <w:rPr>
          <w:b/>
          <w:bCs/>
          <w:szCs w:val="24"/>
        </w:rPr>
        <w:t>Article 13.1</w:t>
      </w:r>
      <w:r w:rsidR="00C5126B">
        <w:rPr>
          <w:b/>
          <w:bCs/>
          <w:szCs w:val="24"/>
        </w:rPr>
        <w:t>7</w:t>
      </w:r>
    </w:p>
    <w:p w14:paraId="3657ABB7" w14:textId="074D473C" w:rsidR="00A80B76" w:rsidRDefault="008E5F1E" w:rsidP="00606804">
      <w:pPr>
        <w:keepNext/>
        <w:keepLines/>
        <w:spacing w:after="0" w:line="240" w:lineRule="auto"/>
        <w:ind w:left="0" w:firstLine="0"/>
        <w:jc w:val="center"/>
        <w:rPr>
          <w:b/>
          <w:bCs/>
          <w:szCs w:val="24"/>
        </w:rPr>
      </w:pPr>
      <w:r>
        <w:rPr>
          <w:b/>
          <w:bCs/>
          <w:szCs w:val="24"/>
        </w:rPr>
        <w:t>Investment and Environmental, Health, and other Regulatory Objectives</w:t>
      </w:r>
    </w:p>
    <w:p w14:paraId="3657ABB8" w14:textId="77777777" w:rsidR="00A80B76" w:rsidRDefault="00A80B76" w:rsidP="00606804">
      <w:pPr>
        <w:keepNext/>
        <w:keepLines/>
        <w:spacing w:after="0" w:line="240" w:lineRule="auto"/>
        <w:ind w:left="0" w:firstLine="0"/>
        <w:rPr>
          <w:szCs w:val="24"/>
        </w:rPr>
      </w:pPr>
    </w:p>
    <w:p w14:paraId="3657ABB9" w14:textId="3A5396EB" w:rsidR="00A80B76" w:rsidRDefault="008E5F1E" w:rsidP="00C503C1">
      <w:pPr>
        <w:keepNext/>
        <w:keepLines/>
        <w:spacing w:after="0" w:line="240" w:lineRule="auto"/>
        <w:ind w:left="720" w:firstLine="720"/>
        <w:rPr>
          <w:szCs w:val="24"/>
        </w:rPr>
      </w:pPr>
      <w:r>
        <w:rPr>
          <w:szCs w:val="24"/>
        </w:rPr>
        <w:t xml:space="preserve">Nothing in this Chapter shall be construed to prevent a Party from adopting, maintaining, or enforcing any measure otherwise consistent with this Chapter that it considers appropriate to ensure that investment activity in its territory is undertaken in a manner sensitive to environmental, health, or other regulatory objectives. </w:t>
      </w:r>
    </w:p>
    <w:p w14:paraId="3657ABBC" w14:textId="77777777" w:rsidR="00A80B76" w:rsidRDefault="00A80B76">
      <w:pPr>
        <w:pStyle w:val="NoSpacing"/>
        <w:ind w:left="0"/>
        <w:rPr>
          <w:i/>
          <w:iCs/>
          <w:color w:val="auto"/>
          <w:szCs w:val="24"/>
        </w:rPr>
      </w:pPr>
    </w:p>
    <w:p w14:paraId="3657ABBD" w14:textId="77777777" w:rsidR="00A80B76" w:rsidRDefault="00A80B76">
      <w:pPr>
        <w:pStyle w:val="NoSpacing"/>
        <w:ind w:left="0"/>
        <w:rPr>
          <w:i/>
          <w:iCs/>
          <w:color w:val="auto"/>
          <w:szCs w:val="24"/>
        </w:rPr>
      </w:pPr>
    </w:p>
    <w:p w14:paraId="3657ABBE" w14:textId="656CE5DF" w:rsidR="00A80B76" w:rsidRDefault="008E5F1E">
      <w:pPr>
        <w:pStyle w:val="NoSpacing"/>
        <w:ind w:left="0"/>
        <w:jc w:val="center"/>
        <w:rPr>
          <w:b/>
          <w:bCs/>
          <w:color w:val="auto"/>
          <w:szCs w:val="24"/>
        </w:rPr>
      </w:pPr>
      <w:r>
        <w:rPr>
          <w:b/>
          <w:bCs/>
          <w:color w:val="auto"/>
          <w:szCs w:val="24"/>
        </w:rPr>
        <w:t>Article 13.</w:t>
      </w:r>
      <w:r w:rsidR="00C5126B">
        <w:rPr>
          <w:b/>
          <w:bCs/>
          <w:color w:val="auto"/>
          <w:szCs w:val="24"/>
        </w:rPr>
        <w:t>18</w:t>
      </w:r>
    </w:p>
    <w:p w14:paraId="3657ABBF" w14:textId="77777777" w:rsidR="00A80B76" w:rsidRDefault="008E5F1E">
      <w:pPr>
        <w:pStyle w:val="NoSpacing"/>
        <w:ind w:left="0"/>
        <w:jc w:val="center"/>
        <w:rPr>
          <w:b/>
          <w:bCs/>
          <w:color w:val="auto"/>
          <w:szCs w:val="24"/>
        </w:rPr>
      </w:pPr>
      <w:r>
        <w:rPr>
          <w:b/>
          <w:bCs/>
          <w:color w:val="auto"/>
          <w:szCs w:val="24"/>
        </w:rPr>
        <w:t>Investment and the Environment</w:t>
      </w:r>
    </w:p>
    <w:p w14:paraId="3657ABC0" w14:textId="77777777" w:rsidR="00A80B76" w:rsidRDefault="00A80B76">
      <w:pPr>
        <w:pStyle w:val="NoSpacing"/>
        <w:ind w:left="0" w:firstLine="0"/>
        <w:rPr>
          <w:color w:val="auto"/>
          <w:szCs w:val="24"/>
        </w:rPr>
      </w:pPr>
    </w:p>
    <w:p w14:paraId="3657ABC1" w14:textId="110F6D45" w:rsidR="00A80B76" w:rsidRDefault="008E5F1E">
      <w:pPr>
        <w:spacing w:after="0" w:line="240" w:lineRule="auto"/>
        <w:ind w:left="720" w:hanging="720"/>
        <w:rPr>
          <w:szCs w:val="24"/>
        </w:rPr>
      </w:pPr>
      <w:r>
        <w:rPr>
          <w:szCs w:val="24"/>
        </w:rPr>
        <w:t xml:space="preserve">1. </w:t>
      </w:r>
      <w:r>
        <w:rPr>
          <w:szCs w:val="24"/>
        </w:rPr>
        <w:tab/>
        <w:t>The Parties recall the provisions of this Agreement that are applicable to promoting mutually supportive investment and environmental outcomes and that are consistent with the sovereign right of each Party to set its levels of environmental protection, including as set out in the relevant provisions, exceptions, and exclusions of this Chapter, of Annex I (</w:t>
      </w:r>
      <w:r w:rsidR="0006400D">
        <w:rPr>
          <w:szCs w:val="24"/>
        </w:rPr>
        <w:t xml:space="preserve">Schedules of </w:t>
      </w:r>
      <w:r>
        <w:rPr>
          <w:szCs w:val="24"/>
        </w:rPr>
        <w:t>Non-Conforming Measures</w:t>
      </w:r>
      <w:r w:rsidR="0006400D">
        <w:rPr>
          <w:szCs w:val="24"/>
        </w:rPr>
        <w:t xml:space="preserve"> for Services and Investment</w:t>
      </w:r>
      <w:r>
        <w:rPr>
          <w:szCs w:val="24"/>
        </w:rPr>
        <w:t>) and Annex II (</w:t>
      </w:r>
      <w:r w:rsidR="0006400D">
        <w:rPr>
          <w:szCs w:val="24"/>
        </w:rPr>
        <w:t xml:space="preserve">Schedules of </w:t>
      </w:r>
      <w:r>
        <w:rPr>
          <w:szCs w:val="24"/>
        </w:rPr>
        <w:t>Non-Conforming Measures</w:t>
      </w:r>
      <w:r w:rsidR="0006400D">
        <w:rPr>
          <w:szCs w:val="24"/>
        </w:rPr>
        <w:t xml:space="preserve"> for Services and Investment</w:t>
      </w:r>
      <w:r>
        <w:rPr>
          <w:szCs w:val="24"/>
        </w:rPr>
        <w:t>), of Chapter 31 (General Provisions and Exceptions), and of Chapter 22 (Environment).</w:t>
      </w:r>
    </w:p>
    <w:p w14:paraId="3657ABC2" w14:textId="77777777" w:rsidR="00A80B76" w:rsidRDefault="00A80B76">
      <w:pPr>
        <w:spacing w:after="0" w:line="240" w:lineRule="auto"/>
        <w:ind w:left="720" w:hanging="720"/>
        <w:rPr>
          <w:szCs w:val="24"/>
        </w:rPr>
      </w:pPr>
    </w:p>
    <w:p w14:paraId="3657ABC3" w14:textId="440D430D" w:rsidR="00A80B76" w:rsidRDefault="008E5F1E">
      <w:pPr>
        <w:spacing w:after="0" w:line="240" w:lineRule="auto"/>
        <w:ind w:left="720" w:hanging="720"/>
        <w:rPr>
          <w:szCs w:val="24"/>
        </w:rPr>
      </w:pPr>
      <w:r>
        <w:rPr>
          <w:szCs w:val="24"/>
        </w:rPr>
        <w:t xml:space="preserve">2. </w:t>
      </w:r>
      <w:r>
        <w:rPr>
          <w:szCs w:val="24"/>
        </w:rPr>
        <w:tab/>
        <w:t xml:space="preserve">The Parties further recall that such provisions, exceptions, and exclusions include those applicable to: </w:t>
      </w:r>
    </w:p>
    <w:p w14:paraId="3657ABC4" w14:textId="77777777" w:rsidR="00A80B76" w:rsidRDefault="00A80B76">
      <w:pPr>
        <w:pStyle w:val="NoSpacing"/>
        <w:ind w:left="0"/>
        <w:rPr>
          <w:color w:val="auto"/>
          <w:szCs w:val="24"/>
        </w:rPr>
      </w:pPr>
    </w:p>
    <w:p w14:paraId="3657ABC5" w14:textId="64D6F450" w:rsidR="00A80B76" w:rsidRDefault="008E5F1E">
      <w:pPr>
        <w:pStyle w:val="NoSpacing"/>
        <w:ind w:left="1440" w:hanging="720"/>
        <w:rPr>
          <w:color w:val="auto"/>
          <w:szCs w:val="24"/>
        </w:rPr>
      </w:pPr>
      <w:r>
        <w:rPr>
          <w:color w:val="auto"/>
          <w:szCs w:val="24"/>
        </w:rPr>
        <w:t>(a)</w:t>
      </w:r>
      <w:r>
        <w:rPr>
          <w:color w:val="auto"/>
          <w:szCs w:val="24"/>
        </w:rPr>
        <w:tab/>
        <w:t xml:space="preserve">maintaining and effectively enforcing domestic environmental law and </w:t>
      </w:r>
      <w:proofErr w:type="gramStart"/>
      <w:r>
        <w:rPr>
          <w:color w:val="auto"/>
          <w:szCs w:val="24"/>
        </w:rPr>
        <w:t>policies;</w:t>
      </w:r>
      <w:proofErr w:type="gramEnd"/>
    </w:p>
    <w:p w14:paraId="3657ABC6" w14:textId="77777777" w:rsidR="00A80B76" w:rsidRDefault="00A80B76">
      <w:pPr>
        <w:pStyle w:val="NoSpacing"/>
        <w:ind w:left="1440" w:hanging="720"/>
        <w:rPr>
          <w:color w:val="auto"/>
          <w:szCs w:val="24"/>
        </w:rPr>
      </w:pPr>
    </w:p>
    <w:p w14:paraId="3657ABC7" w14:textId="2567A0AB" w:rsidR="00A80B76" w:rsidRDefault="008E5F1E">
      <w:pPr>
        <w:pStyle w:val="NoSpacing"/>
        <w:ind w:left="1440" w:hanging="720"/>
        <w:rPr>
          <w:color w:val="auto"/>
          <w:szCs w:val="24"/>
        </w:rPr>
      </w:pPr>
      <w:r>
        <w:rPr>
          <w:color w:val="auto"/>
          <w:szCs w:val="24"/>
        </w:rPr>
        <w:t>(b)</w:t>
      </w:r>
      <w:r>
        <w:rPr>
          <w:color w:val="auto"/>
          <w:szCs w:val="24"/>
        </w:rPr>
        <w:tab/>
      </w:r>
      <w:r w:rsidR="00A95618">
        <w:rPr>
          <w:color w:val="auto"/>
          <w:szCs w:val="24"/>
        </w:rPr>
        <w:t xml:space="preserve">recognising </w:t>
      </w:r>
      <w:r>
        <w:rPr>
          <w:color w:val="auto"/>
          <w:szCs w:val="24"/>
        </w:rPr>
        <w:t xml:space="preserve">that it is inappropriate to waive or derogate from environmental law to encourage </w:t>
      </w:r>
      <w:proofErr w:type="gramStart"/>
      <w:r>
        <w:rPr>
          <w:color w:val="auto"/>
          <w:szCs w:val="24"/>
        </w:rPr>
        <w:t>investment;</w:t>
      </w:r>
      <w:proofErr w:type="gramEnd"/>
      <w:r>
        <w:rPr>
          <w:color w:val="auto"/>
          <w:szCs w:val="24"/>
        </w:rPr>
        <w:t xml:space="preserve">   </w:t>
      </w:r>
    </w:p>
    <w:p w14:paraId="3657ABC8" w14:textId="77777777" w:rsidR="00A80B76" w:rsidRDefault="00A80B76">
      <w:pPr>
        <w:pStyle w:val="NoSpacing"/>
        <w:ind w:left="1440" w:hanging="720"/>
        <w:rPr>
          <w:color w:val="auto"/>
          <w:szCs w:val="24"/>
        </w:rPr>
      </w:pPr>
    </w:p>
    <w:p w14:paraId="3657ABC9" w14:textId="77777777" w:rsidR="00A80B76" w:rsidRDefault="008E5F1E">
      <w:pPr>
        <w:pStyle w:val="NoSpacing"/>
        <w:ind w:left="1440" w:hanging="720"/>
        <w:rPr>
          <w:color w:val="auto"/>
          <w:szCs w:val="24"/>
        </w:rPr>
      </w:pPr>
      <w:r>
        <w:rPr>
          <w:color w:val="auto"/>
          <w:szCs w:val="24"/>
        </w:rPr>
        <w:t>(c)</w:t>
      </w:r>
      <w:r>
        <w:rPr>
          <w:color w:val="auto"/>
          <w:szCs w:val="24"/>
        </w:rPr>
        <w:tab/>
        <w:t xml:space="preserve">affirming commitments under multilateral environmental </w:t>
      </w:r>
      <w:proofErr w:type="gramStart"/>
      <w:r>
        <w:rPr>
          <w:color w:val="auto"/>
          <w:szCs w:val="24"/>
        </w:rPr>
        <w:t>agreements;</w:t>
      </w:r>
      <w:proofErr w:type="gramEnd"/>
      <w:r>
        <w:rPr>
          <w:color w:val="auto"/>
          <w:szCs w:val="24"/>
        </w:rPr>
        <w:t xml:space="preserve"> </w:t>
      </w:r>
    </w:p>
    <w:p w14:paraId="3657ABCA" w14:textId="77777777" w:rsidR="00A80B76" w:rsidRDefault="00A80B76">
      <w:pPr>
        <w:pStyle w:val="NoSpacing"/>
        <w:ind w:left="1440" w:hanging="720"/>
        <w:rPr>
          <w:color w:val="auto"/>
          <w:szCs w:val="24"/>
        </w:rPr>
      </w:pPr>
    </w:p>
    <w:p w14:paraId="3657ABCB" w14:textId="77777777" w:rsidR="00A80B76" w:rsidRDefault="008E5F1E">
      <w:pPr>
        <w:pStyle w:val="NoSpacing"/>
        <w:ind w:left="1440" w:hanging="720"/>
        <w:rPr>
          <w:color w:val="auto"/>
          <w:szCs w:val="24"/>
        </w:rPr>
      </w:pPr>
      <w:r>
        <w:rPr>
          <w:color w:val="auto"/>
          <w:szCs w:val="24"/>
        </w:rPr>
        <w:t>(d)</w:t>
      </w:r>
      <w:r>
        <w:rPr>
          <w:color w:val="auto"/>
          <w:szCs w:val="24"/>
        </w:rPr>
        <w:tab/>
        <w:t xml:space="preserve">supporting the transition to low carbon and climate resilient economies; and </w:t>
      </w:r>
    </w:p>
    <w:p w14:paraId="3657ABCC" w14:textId="77777777" w:rsidR="00A80B76" w:rsidRDefault="00A80B76">
      <w:pPr>
        <w:pStyle w:val="NoSpacing"/>
        <w:ind w:left="1440" w:hanging="720"/>
        <w:rPr>
          <w:color w:val="auto"/>
          <w:szCs w:val="24"/>
        </w:rPr>
      </w:pPr>
    </w:p>
    <w:p w14:paraId="3657ABCD" w14:textId="77777777" w:rsidR="00A80B76" w:rsidRDefault="008E5F1E">
      <w:pPr>
        <w:pStyle w:val="NoSpacing"/>
        <w:ind w:left="1440" w:hanging="720"/>
        <w:rPr>
          <w:color w:val="auto"/>
          <w:szCs w:val="24"/>
        </w:rPr>
      </w:pPr>
      <w:r>
        <w:rPr>
          <w:color w:val="auto"/>
          <w:szCs w:val="24"/>
        </w:rPr>
        <w:t>(e)</w:t>
      </w:r>
      <w:r>
        <w:rPr>
          <w:color w:val="auto"/>
          <w:szCs w:val="24"/>
        </w:rPr>
        <w:tab/>
        <w:t>encouraging investment in environmental goods and services.</w:t>
      </w:r>
    </w:p>
    <w:p w14:paraId="3657ABCE" w14:textId="132E8892" w:rsidR="00A80B76" w:rsidRDefault="00A80B76">
      <w:pPr>
        <w:pStyle w:val="NoSpacing"/>
        <w:ind w:left="0"/>
        <w:rPr>
          <w:color w:val="auto"/>
          <w:szCs w:val="24"/>
          <w:highlight w:val="yellow"/>
        </w:rPr>
      </w:pPr>
    </w:p>
    <w:p w14:paraId="3657ABD2" w14:textId="77777777" w:rsidR="00A80B76" w:rsidRDefault="00A80B76">
      <w:pPr>
        <w:pStyle w:val="NoSpacing"/>
        <w:ind w:left="0"/>
        <w:rPr>
          <w:i/>
          <w:iCs/>
          <w:color w:val="auto"/>
          <w:szCs w:val="24"/>
        </w:rPr>
      </w:pPr>
    </w:p>
    <w:p w14:paraId="0697EAEE" w14:textId="77777777" w:rsidR="00A80B76" w:rsidRDefault="00A80B76">
      <w:pPr>
        <w:pStyle w:val="NoSpacing"/>
        <w:ind w:left="0"/>
        <w:rPr>
          <w:i/>
          <w:iCs/>
          <w:color w:val="auto"/>
          <w:szCs w:val="24"/>
        </w:rPr>
      </w:pPr>
    </w:p>
    <w:p w14:paraId="20A0C6B7" w14:textId="55515996" w:rsidR="003B22AE" w:rsidRDefault="003B22AE" w:rsidP="003B22AE">
      <w:pPr>
        <w:pStyle w:val="Heading1"/>
        <w:spacing w:after="0" w:line="240" w:lineRule="auto"/>
        <w:ind w:left="0" w:right="0"/>
        <w:jc w:val="center"/>
        <w:rPr>
          <w:szCs w:val="24"/>
        </w:rPr>
      </w:pPr>
      <w:r>
        <w:rPr>
          <w:szCs w:val="24"/>
        </w:rPr>
        <w:lastRenderedPageBreak/>
        <w:t>Article 13.1</w:t>
      </w:r>
      <w:r w:rsidR="00C5126B">
        <w:rPr>
          <w:szCs w:val="24"/>
        </w:rPr>
        <w:t>9</w:t>
      </w:r>
    </w:p>
    <w:p w14:paraId="52F40BC8" w14:textId="77777777" w:rsidR="003B22AE" w:rsidRDefault="003B22AE" w:rsidP="003B22AE">
      <w:pPr>
        <w:pStyle w:val="Heading1"/>
        <w:spacing w:after="0" w:line="240" w:lineRule="auto"/>
        <w:ind w:left="0" w:right="0"/>
        <w:jc w:val="center"/>
        <w:rPr>
          <w:szCs w:val="24"/>
        </w:rPr>
      </w:pPr>
      <w:r>
        <w:rPr>
          <w:szCs w:val="24"/>
        </w:rPr>
        <w:t>Corporate Social Responsibility</w:t>
      </w:r>
    </w:p>
    <w:p w14:paraId="7774E56C" w14:textId="77777777" w:rsidR="003B22AE" w:rsidRDefault="003B22AE" w:rsidP="003B22AE">
      <w:pPr>
        <w:pStyle w:val="NormalWeb"/>
        <w:spacing w:before="0" w:beforeAutospacing="0" w:after="0" w:afterAutospacing="0"/>
        <w:jc w:val="both"/>
        <w:rPr>
          <w:rFonts w:eastAsia="Arial"/>
          <w:i/>
        </w:rPr>
      </w:pPr>
    </w:p>
    <w:p w14:paraId="5A926468" w14:textId="2FD29DFD" w:rsidR="003B22AE" w:rsidRDefault="003B22AE" w:rsidP="00C80F1A">
      <w:pPr>
        <w:pStyle w:val="NormalWeb"/>
        <w:spacing w:before="0" w:beforeAutospacing="0" w:after="0" w:afterAutospacing="0"/>
        <w:ind w:left="720" w:firstLine="720"/>
        <w:jc w:val="both"/>
        <w:rPr>
          <w:rFonts w:eastAsia="Arial"/>
          <w:iCs/>
        </w:rPr>
      </w:pPr>
      <w:r>
        <w:rPr>
          <w:rFonts w:eastAsia="Arial"/>
          <w:iCs/>
        </w:rPr>
        <w:t xml:space="preserve">Each Party reaffirms the importance of encouraging investors operating within its territory or subject to its jurisdiction voluntarily to incorporate into their internal policies those internationally recognised standards, guidelines, and principles of corporate social responsibility that have been endorsed or are supported by that Party, such as the </w:t>
      </w:r>
      <w:r>
        <w:rPr>
          <w:rFonts w:eastAsia="Arial"/>
          <w:i/>
        </w:rPr>
        <w:t xml:space="preserve">OECD Guidelines for Multinational Enterprises </w:t>
      </w:r>
      <w:r>
        <w:rPr>
          <w:rFonts w:eastAsia="Arial"/>
          <w:iCs/>
        </w:rPr>
        <w:t xml:space="preserve">done at Paris on 21 June 1976 and the </w:t>
      </w:r>
      <w:r>
        <w:rPr>
          <w:rFonts w:eastAsia="Arial"/>
          <w:i/>
        </w:rPr>
        <w:t xml:space="preserve">United Nations Guiding Principles on Business and Human Rights </w:t>
      </w:r>
      <w:r>
        <w:rPr>
          <w:rFonts w:eastAsia="Arial"/>
          <w:iCs/>
        </w:rPr>
        <w:t>done at Geneva on 16 June 2011</w:t>
      </w:r>
      <w:r>
        <w:rPr>
          <w:rFonts w:eastAsia="Arial"/>
          <w:i/>
        </w:rPr>
        <w:t>.</w:t>
      </w:r>
    </w:p>
    <w:p w14:paraId="7C18E103" w14:textId="6C49C511" w:rsidR="003B22AE" w:rsidRDefault="003B22AE" w:rsidP="003B22AE">
      <w:pPr>
        <w:pStyle w:val="NormalWeb"/>
        <w:spacing w:before="0" w:beforeAutospacing="0" w:after="0" w:afterAutospacing="0"/>
        <w:jc w:val="both"/>
        <w:rPr>
          <w:i/>
          <w:color w:val="FF0000"/>
        </w:rPr>
      </w:pPr>
    </w:p>
    <w:p w14:paraId="3657ABD3" w14:textId="30E61A9E" w:rsidR="003B22AE" w:rsidRDefault="003B22AE">
      <w:pPr>
        <w:pStyle w:val="NoSpacing"/>
        <w:ind w:left="0"/>
        <w:rPr>
          <w:i/>
          <w:iCs/>
          <w:color w:val="auto"/>
          <w:szCs w:val="24"/>
        </w:rPr>
        <w:sectPr w:rsidR="003B22AE" w:rsidSect="00990DA6">
          <w:footerReference w:type="default" r:id="rId9"/>
          <w:footerReference w:type="first" r:id="rId10"/>
          <w:pgSz w:w="11900" w:h="16840" w:code="9"/>
          <w:pgMar w:top="1699" w:right="2218" w:bottom="1699" w:left="2218" w:header="850" w:footer="850" w:gutter="0"/>
          <w:cols w:space="720"/>
          <w:titlePg/>
          <w:docGrid w:linePitch="326"/>
        </w:sectPr>
      </w:pPr>
    </w:p>
    <w:p w14:paraId="3657ABDD" w14:textId="54B65D65" w:rsidR="00A80B76" w:rsidRDefault="008E5F1E">
      <w:pPr>
        <w:spacing w:after="0" w:line="240" w:lineRule="auto"/>
        <w:ind w:left="0"/>
        <w:jc w:val="center"/>
        <w:rPr>
          <w:b/>
          <w:bCs/>
          <w:szCs w:val="24"/>
        </w:rPr>
      </w:pPr>
      <w:r>
        <w:rPr>
          <w:b/>
          <w:bCs/>
          <w:szCs w:val="24"/>
        </w:rPr>
        <w:lastRenderedPageBreak/>
        <w:t>ANNEX 13A</w:t>
      </w:r>
    </w:p>
    <w:p w14:paraId="3657ABDE" w14:textId="77777777" w:rsidR="00A80B76" w:rsidRDefault="00A80B76">
      <w:pPr>
        <w:spacing w:after="0" w:line="240" w:lineRule="auto"/>
        <w:ind w:left="0" w:firstLine="0"/>
        <w:jc w:val="center"/>
        <w:rPr>
          <w:b/>
          <w:bCs/>
          <w:szCs w:val="24"/>
        </w:rPr>
      </w:pPr>
    </w:p>
    <w:p w14:paraId="3657ABDF" w14:textId="77777777" w:rsidR="00A80B76" w:rsidRDefault="008E5F1E">
      <w:pPr>
        <w:spacing w:after="0" w:line="240" w:lineRule="auto"/>
        <w:ind w:left="0" w:firstLine="0"/>
        <w:jc w:val="center"/>
        <w:rPr>
          <w:b/>
          <w:bCs/>
          <w:szCs w:val="24"/>
        </w:rPr>
      </w:pPr>
      <w:r>
        <w:rPr>
          <w:b/>
          <w:bCs/>
          <w:szCs w:val="24"/>
        </w:rPr>
        <w:t>CUSTOMARY INTERNATIONAL LAW</w:t>
      </w:r>
    </w:p>
    <w:p w14:paraId="3657ABE0" w14:textId="77777777" w:rsidR="00A80B76" w:rsidRDefault="00A80B76">
      <w:pPr>
        <w:spacing w:after="0" w:line="240" w:lineRule="auto"/>
        <w:ind w:left="0" w:firstLine="0"/>
        <w:rPr>
          <w:szCs w:val="24"/>
        </w:rPr>
      </w:pPr>
    </w:p>
    <w:p w14:paraId="3657ABE1" w14:textId="46AF7BC2" w:rsidR="00A80B76" w:rsidRDefault="008E5F1E" w:rsidP="00556172">
      <w:pPr>
        <w:spacing w:after="0" w:line="240" w:lineRule="auto"/>
        <w:ind w:left="720" w:firstLine="720"/>
        <w:rPr>
          <w:szCs w:val="24"/>
        </w:rPr>
      </w:pPr>
      <w:r>
        <w:rPr>
          <w:szCs w:val="24"/>
        </w:rPr>
        <w:t>The Parties confirm their shared understanding that “customary international law</w:t>
      </w:r>
      <w:r w:rsidRPr="005B155A">
        <w:rPr>
          <w:szCs w:val="24"/>
        </w:rPr>
        <w:t>” generally and as specifically referenced in Article 13.</w:t>
      </w:r>
      <w:r w:rsidR="00473420" w:rsidRPr="005B155A">
        <w:rPr>
          <w:szCs w:val="24"/>
        </w:rPr>
        <w:t>7</w:t>
      </w:r>
      <w:r w:rsidRPr="005B155A">
        <w:rPr>
          <w:szCs w:val="24"/>
        </w:rPr>
        <w:t xml:space="preserve"> (Minimum</w:t>
      </w:r>
      <w:r>
        <w:rPr>
          <w:szCs w:val="24"/>
        </w:rPr>
        <w:t xml:space="preserve"> Standard of Treatment) results from a general and consistent practice of States that they follow from a sense of legal obligation.  The customary international law minimum standard of treatment of aliens refers to all customary international law principles that protect the investments of aliens. </w:t>
      </w:r>
    </w:p>
    <w:p w14:paraId="3657ABE2" w14:textId="77777777" w:rsidR="00A80B76" w:rsidRDefault="008E5F1E">
      <w:pPr>
        <w:spacing w:after="0" w:line="240" w:lineRule="auto"/>
        <w:ind w:left="0" w:firstLine="0"/>
        <w:rPr>
          <w:szCs w:val="24"/>
        </w:rPr>
      </w:pPr>
      <w:r>
        <w:rPr>
          <w:szCs w:val="24"/>
        </w:rPr>
        <w:t xml:space="preserve"> </w:t>
      </w:r>
    </w:p>
    <w:p w14:paraId="3657ABE3" w14:textId="77777777" w:rsidR="00A80B76" w:rsidRDefault="00A80B76">
      <w:pPr>
        <w:spacing w:after="0" w:line="240" w:lineRule="auto"/>
        <w:ind w:left="0" w:firstLine="0"/>
        <w:rPr>
          <w:szCs w:val="24"/>
        </w:rPr>
      </w:pPr>
    </w:p>
    <w:p w14:paraId="3657ABE4" w14:textId="77777777" w:rsidR="00A80B76" w:rsidRDefault="00A80B76">
      <w:pPr>
        <w:spacing w:after="0" w:line="240" w:lineRule="auto"/>
        <w:ind w:left="0" w:firstLine="0"/>
        <w:rPr>
          <w:szCs w:val="24"/>
        </w:rPr>
        <w:sectPr w:rsidR="00A80B76" w:rsidSect="003A6C7A">
          <w:footerReference w:type="default" r:id="rId11"/>
          <w:pgSz w:w="11900" w:h="16840" w:code="9"/>
          <w:pgMar w:top="1699" w:right="2218" w:bottom="1699" w:left="2218" w:header="850" w:footer="850" w:gutter="0"/>
          <w:pgNumType w:start="1"/>
          <w:cols w:space="720"/>
          <w:docGrid w:linePitch="326"/>
        </w:sectPr>
      </w:pPr>
    </w:p>
    <w:p w14:paraId="3657ABE5" w14:textId="3C82C23B" w:rsidR="00A80B76" w:rsidRDefault="008E5F1E">
      <w:pPr>
        <w:spacing w:after="0" w:line="240" w:lineRule="auto"/>
        <w:ind w:left="0" w:firstLine="0"/>
        <w:jc w:val="center"/>
        <w:rPr>
          <w:b/>
          <w:bCs/>
          <w:szCs w:val="24"/>
        </w:rPr>
      </w:pPr>
      <w:r>
        <w:rPr>
          <w:b/>
          <w:bCs/>
          <w:szCs w:val="24"/>
        </w:rPr>
        <w:lastRenderedPageBreak/>
        <w:t>ANNEX 13B</w:t>
      </w:r>
    </w:p>
    <w:p w14:paraId="3657ABE6" w14:textId="77777777" w:rsidR="00A80B76" w:rsidRDefault="00A80B76">
      <w:pPr>
        <w:spacing w:after="0" w:line="240" w:lineRule="auto"/>
        <w:ind w:left="0" w:firstLine="0"/>
        <w:jc w:val="center"/>
        <w:rPr>
          <w:b/>
          <w:bCs/>
          <w:szCs w:val="24"/>
        </w:rPr>
      </w:pPr>
    </w:p>
    <w:p w14:paraId="3657ABE7" w14:textId="77777777" w:rsidR="00A80B76" w:rsidRDefault="008E5F1E">
      <w:pPr>
        <w:spacing w:after="0" w:line="240" w:lineRule="auto"/>
        <w:ind w:left="0" w:firstLine="0"/>
        <w:jc w:val="center"/>
        <w:rPr>
          <w:b/>
          <w:bCs/>
          <w:szCs w:val="24"/>
        </w:rPr>
      </w:pPr>
      <w:r>
        <w:rPr>
          <w:b/>
          <w:bCs/>
          <w:szCs w:val="24"/>
        </w:rPr>
        <w:t>EXPROPRIATION</w:t>
      </w:r>
    </w:p>
    <w:p w14:paraId="3657ABE8" w14:textId="77777777" w:rsidR="00A80B76" w:rsidRDefault="00A80B76">
      <w:pPr>
        <w:spacing w:after="0" w:line="240" w:lineRule="auto"/>
        <w:ind w:left="0" w:firstLine="0"/>
        <w:rPr>
          <w:szCs w:val="24"/>
        </w:rPr>
      </w:pPr>
    </w:p>
    <w:p w14:paraId="3657ABE9" w14:textId="77777777" w:rsidR="00A80B76" w:rsidRDefault="008E5F1E">
      <w:pPr>
        <w:tabs>
          <w:tab w:val="center" w:pos="3205"/>
        </w:tabs>
        <w:spacing w:after="0" w:line="240" w:lineRule="auto"/>
        <w:rPr>
          <w:szCs w:val="24"/>
        </w:rPr>
      </w:pPr>
      <w:r>
        <w:rPr>
          <w:szCs w:val="24"/>
        </w:rPr>
        <w:tab/>
      </w:r>
      <w:r>
        <w:rPr>
          <w:szCs w:val="24"/>
        </w:rPr>
        <w:tab/>
        <w:t xml:space="preserve">The Parties confirm their shared understanding that: </w:t>
      </w:r>
    </w:p>
    <w:p w14:paraId="3657ABEA" w14:textId="77777777" w:rsidR="00A80B76" w:rsidRDefault="00A80B76">
      <w:pPr>
        <w:spacing w:after="0" w:line="240" w:lineRule="auto"/>
        <w:ind w:left="0" w:firstLine="0"/>
        <w:rPr>
          <w:szCs w:val="24"/>
        </w:rPr>
      </w:pPr>
    </w:p>
    <w:p w14:paraId="3657ABEB" w14:textId="77777777" w:rsidR="00A80B76" w:rsidRDefault="008E5F1E">
      <w:pPr>
        <w:spacing w:after="0" w:line="240" w:lineRule="auto"/>
        <w:ind w:left="720" w:hanging="720"/>
        <w:rPr>
          <w:szCs w:val="24"/>
        </w:rPr>
      </w:pPr>
      <w:r>
        <w:rPr>
          <w:szCs w:val="24"/>
        </w:rPr>
        <w:t xml:space="preserve">1. </w:t>
      </w:r>
      <w:r>
        <w:rPr>
          <w:szCs w:val="24"/>
        </w:rPr>
        <w:tab/>
        <w:t xml:space="preserve">An action or a series of actions by a Party cannot constitute an expropriation unless it interferes with a tangible or intangible property right or property interest in an investment.  </w:t>
      </w:r>
    </w:p>
    <w:p w14:paraId="3657ABEC" w14:textId="77777777" w:rsidR="00A80B76" w:rsidRDefault="008E5F1E">
      <w:pPr>
        <w:spacing w:after="0" w:line="240" w:lineRule="auto"/>
        <w:ind w:left="720" w:hanging="720"/>
        <w:rPr>
          <w:szCs w:val="24"/>
        </w:rPr>
      </w:pPr>
      <w:r>
        <w:rPr>
          <w:szCs w:val="24"/>
        </w:rPr>
        <w:t xml:space="preserve"> </w:t>
      </w:r>
    </w:p>
    <w:p w14:paraId="3657ABED" w14:textId="05CF9A25" w:rsidR="00A80B76" w:rsidRDefault="008E5F1E">
      <w:pPr>
        <w:spacing w:after="0" w:line="240" w:lineRule="auto"/>
        <w:ind w:left="720" w:hanging="720"/>
        <w:rPr>
          <w:szCs w:val="24"/>
        </w:rPr>
      </w:pPr>
      <w:r>
        <w:rPr>
          <w:szCs w:val="24"/>
        </w:rPr>
        <w:t xml:space="preserve">2. </w:t>
      </w:r>
      <w:r>
        <w:rPr>
          <w:szCs w:val="24"/>
        </w:rPr>
        <w:tab/>
      </w:r>
      <w:r w:rsidR="002679F3">
        <w:rPr>
          <w:szCs w:val="24"/>
        </w:rPr>
        <w:t xml:space="preserve">Paragraph 1 of </w:t>
      </w:r>
      <w:r>
        <w:rPr>
          <w:szCs w:val="24"/>
        </w:rPr>
        <w:t>Article 13.</w:t>
      </w:r>
      <w:r w:rsidR="00473420">
        <w:rPr>
          <w:szCs w:val="24"/>
        </w:rPr>
        <w:t>9</w:t>
      </w:r>
      <w:r>
        <w:rPr>
          <w:szCs w:val="24"/>
        </w:rPr>
        <w:t xml:space="preserve"> (Expropriation and Compensation) addresses two situations.  The first is direct expropriation, in which an investment is nationalised or otherwise directly expropriated through formal transfer of title or outright seizure. </w:t>
      </w:r>
    </w:p>
    <w:p w14:paraId="3657ABEE" w14:textId="77777777" w:rsidR="00A80B76" w:rsidRDefault="008E5F1E">
      <w:pPr>
        <w:spacing w:after="0" w:line="240" w:lineRule="auto"/>
        <w:ind w:left="720" w:hanging="720"/>
        <w:rPr>
          <w:szCs w:val="24"/>
        </w:rPr>
      </w:pPr>
      <w:r>
        <w:rPr>
          <w:szCs w:val="24"/>
        </w:rPr>
        <w:t xml:space="preserve"> </w:t>
      </w:r>
    </w:p>
    <w:p w14:paraId="3657ABEF" w14:textId="5F15ABCB" w:rsidR="00A80B76" w:rsidRDefault="008E5F1E">
      <w:pPr>
        <w:spacing w:after="0" w:line="240" w:lineRule="auto"/>
        <w:ind w:left="720" w:hanging="720"/>
        <w:rPr>
          <w:szCs w:val="24"/>
        </w:rPr>
      </w:pPr>
      <w:r>
        <w:rPr>
          <w:szCs w:val="24"/>
        </w:rPr>
        <w:t xml:space="preserve">3. </w:t>
      </w:r>
      <w:r>
        <w:rPr>
          <w:szCs w:val="24"/>
        </w:rPr>
        <w:tab/>
        <w:t xml:space="preserve">The second situation addressed by </w:t>
      </w:r>
      <w:r w:rsidR="002679F3">
        <w:rPr>
          <w:szCs w:val="24"/>
        </w:rPr>
        <w:t xml:space="preserve">paragraph 1 </w:t>
      </w:r>
      <w:r w:rsidR="002C48B9">
        <w:rPr>
          <w:szCs w:val="24"/>
        </w:rPr>
        <w:t xml:space="preserve">of </w:t>
      </w:r>
      <w:r>
        <w:rPr>
          <w:szCs w:val="24"/>
        </w:rPr>
        <w:t>Article 13.</w:t>
      </w:r>
      <w:r w:rsidR="00B6009B">
        <w:rPr>
          <w:szCs w:val="24"/>
        </w:rPr>
        <w:t>9</w:t>
      </w:r>
      <w:r>
        <w:rPr>
          <w:szCs w:val="24"/>
        </w:rPr>
        <w:t xml:space="preserve"> (Expropriation and Compensation) is indirect expropriation, in which an action or series of actions by a Party has an effect equivalent to direct expropriation without formal transfer of title or outright seizure. </w:t>
      </w:r>
    </w:p>
    <w:p w14:paraId="3657ABF0" w14:textId="77777777" w:rsidR="00A80B76" w:rsidRDefault="00A80B76">
      <w:pPr>
        <w:spacing w:after="0" w:line="240" w:lineRule="auto"/>
        <w:ind w:left="0" w:firstLine="0"/>
        <w:rPr>
          <w:szCs w:val="24"/>
        </w:rPr>
      </w:pPr>
    </w:p>
    <w:p w14:paraId="3657ABF1" w14:textId="77777777" w:rsidR="00A80B76" w:rsidRDefault="008E5F1E">
      <w:pPr>
        <w:spacing w:after="0" w:line="240" w:lineRule="auto"/>
        <w:ind w:left="1440" w:hanging="720"/>
        <w:rPr>
          <w:szCs w:val="24"/>
        </w:rPr>
      </w:pPr>
      <w:r>
        <w:rPr>
          <w:szCs w:val="24"/>
        </w:rPr>
        <w:t>(a)</w:t>
      </w:r>
      <w:r>
        <w:rPr>
          <w:szCs w:val="24"/>
        </w:rPr>
        <w:tab/>
        <w:t xml:space="preserve">The determination of whether an action or series of actions by a Party, in </w:t>
      </w:r>
      <w:proofErr w:type="gramStart"/>
      <w:r>
        <w:rPr>
          <w:szCs w:val="24"/>
        </w:rPr>
        <w:t>a specific fact</w:t>
      </w:r>
      <w:proofErr w:type="gramEnd"/>
      <w:r>
        <w:rPr>
          <w:szCs w:val="24"/>
        </w:rPr>
        <w:t xml:space="preserve"> situation, constitutes an indirect expropriation, requires a case-by-case, fact-based inquiry that considers, among other factors: </w:t>
      </w:r>
    </w:p>
    <w:p w14:paraId="3657ABF2" w14:textId="77777777" w:rsidR="00A80B76" w:rsidRDefault="00A80B76">
      <w:pPr>
        <w:spacing w:after="0" w:line="240" w:lineRule="auto"/>
        <w:ind w:left="1440" w:firstLine="0"/>
        <w:rPr>
          <w:szCs w:val="24"/>
        </w:rPr>
      </w:pPr>
    </w:p>
    <w:p w14:paraId="3657ABF3" w14:textId="77777777" w:rsidR="00A80B76" w:rsidRDefault="008E5F1E">
      <w:pPr>
        <w:spacing w:after="0" w:line="240" w:lineRule="auto"/>
        <w:ind w:left="2160" w:hanging="720"/>
        <w:rPr>
          <w:szCs w:val="24"/>
        </w:rPr>
      </w:pPr>
      <w:r>
        <w:rPr>
          <w:szCs w:val="24"/>
        </w:rPr>
        <w:t>(</w:t>
      </w:r>
      <w:proofErr w:type="spellStart"/>
      <w:r>
        <w:rPr>
          <w:szCs w:val="24"/>
        </w:rPr>
        <w:t>i</w:t>
      </w:r>
      <w:proofErr w:type="spellEnd"/>
      <w:r>
        <w:rPr>
          <w:szCs w:val="24"/>
        </w:rPr>
        <w:t>)</w:t>
      </w:r>
      <w:r>
        <w:rPr>
          <w:szCs w:val="24"/>
        </w:rPr>
        <w:tab/>
        <w:t xml:space="preserve">the economic impact of the government action, although the fact that an action or series of actions by a Party has an adverse effect on the economic value of an investment, standing alone, does not establish that an indirect expropriation has </w:t>
      </w:r>
      <w:proofErr w:type="gramStart"/>
      <w:r>
        <w:rPr>
          <w:szCs w:val="24"/>
        </w:rPr>
        <w:t>occurred;</w:t>
      </w:r>
      <w:proofErr w:type="gramEnd"/>
      <w:r>
        <w:rPr>
          <w:szCs w:val="24"/>
        </w:rPr>
        <w:t xml:space="preserve">  </w:t>
      </w:r>
    </w:p>
    <w:p w14:paraId="3657ABF4" w14:textId="77777777" w:rsidR="00A80B76" w:rsidRDefault="00A80B76">
      <w:pPr>
        <w:spacing w:after="0" w:line="240" w:lineRule="auto"/>
        <w:ind w:left="2160" w:hanging="720"/>
        <w:rPr>
          <w:szCs w:val="24"/>
        </w:rPr>
      </w:pPr>
    </w:p>
    <w:p w14:paraId="3657ABF5" w14:textId="77777777" w:rsidR="00A80B76" w:rsidRDefault="008E5F1E">
      <w:pPr>
        <w:spacing w:after="0" w:line="240" w:lineRule="auto"/>
        <w:ind w:left="2160" w:hanging="720"/>
        <w:rPr>
          <w:szCs w:val="24"/>
        </w:rPr>
      </w:pPr>
      <w:r>
        <w:rPr>
          <w:szCs w:val="24"/>
        </w:rPr>
        <w:t>(ii)</w:t>
      </w:r>
      <w:r>
        <w:rPr>
          <w:szCs w:val="24"/>
        </w:rPr>
        <w:tab/>
        <w:t>the extent to which the government action interferes with distinct, reasonable investment-backed expectations;</w:t>
      </w:r>
      <w:r>
        <w:rPr>
          <w:szCs w:val="24"/>
          <w:vertAlign w:val="superscript"/>
        </w:rPr>
        <w:footnoteReference w:id="25"/>
      </w:r>
      <w:r>
        <w:rPr>
          <w:szCs w:val="24"/>
        </w:rPr>
        <w:t xml:space="preserve"> and </w:t>
      </w:r>
    </w:p>
    <w:p w14:paraId="3657ABF6" w14:textId="77777777" w:rsidR="00A80B76" w:rsidRDefault="00A80B76">
      <w:pPr>
        <w:spacing w:after="0" w:line="240" w:lineRule="auto"/>
        <w:ind w:left="2160" w:hanging="720"/>
        <w:rPr>
          <w:szCs w:val="24"/>
        </w:rPr>
      </w:pPr>
    </w:p>
    <w:p w14:paraId="3657ABF7" w14:textId="77777777" w:rsidR="00A80B76" w:rsidRDefault="008E5F1E">
      <w:pPr>
        <w:spacing w:after="0" w:line="240" w:lineRule="auto"/>
        <w:ind w:left="2160" w:hanging="720"/>
        <w:rPr>
          <w:szCs w:val="24"/>
        </w:rPr>
      </w:pPr>
      <w:r>
        <w:rPr>
          <w:szCs w:val="24"/>
        </w:rPr>
        <w:t>(iii)</w:t>
      </w:r>
      <w:r>
        <w:rPr>
          <w:szCs w:val="24"/>
        </w:rPr>
        <w:tab/>
        <w:t xml:space="preserve">the character of the government action.  </w:t>
      </w:r>
    </w:p>
    <w:p w14:paraId="3657ABF8" w14:textId="77777777" w:rsidR="00A80B76" w:rsidRDefault="00A80B76">
      <w:pPr>
        <w:spacing w:after="0" w:line="240" w:lineRule="auto"/>
        <w:rPr>
          <w:szCs w:val="24"/>
        </w:rPr>
      </w:pPr>
    </w:p>
    <w:p w14:paraId="3657ABF9" w14:textId="44C3367C" w:rsidR="00A80B76" w:rsidRDefault="008E5F1E">
      <w:pPr>
        <w:spacing w:after="0" w:line="240" w:lineRule="auto"/>
        <w:ind w:left="1440" w:hanging="720"/>
        <w:rPr>
          <w:szCs w:val="24"/>
        </w:rPr>
      </w:pPr>
      <w:r>
        <w:rPr>
          <w:szCs w:val="24"/>
        </w:rPr>
        <w:t>(b)</w:t>
      </w:r>
      <w:r>
        <w:rPr>
          <w:szCs w:val="24"/>
        </w:rPr>
        <w:tab/>
        <w:t>Non-discriminatory regulatory actions by a Party that are designed and applied to protect legitimate public welfare objectives, such as public health,</w:t>
      </w:r>
      <w:r>
        <w:rPr>
          <w:szCs w:val="24"/>
          <w:vertAlign w:val="superscript"/>
        </w:rPr>
        <w:footnoteReference w:id="26"/>
      </w:r>
      <w:r>
        <w:rPr>
          <w:szCs w:val="24"/>
        </w:rPr>
        <w:t xml:space="preserve"> safety</w:t>
      </w:r>
      <w:r w:rsidR="00BB314F">
        <w:rPr>
          <w:szCs w:val="24"/>
        </w:rPr>
        <w:t>,</w:t>
      </w:r>
      <w:r>
        <w:rPr>
          <w:szCs w:val="24"/>
        </w:rPr>
        <w:t xml:space="preserve"> and the environment, </w:t>
      </w:r>
      <w:r>
        <w:rPr>
          <w:szCs w:val="24"/>
        </w:rPr>
        <w:lastRenderedPageBreak/>
        <w:t xml:space="preserve">do not constitute indirect expropriations, except in rare circumstances.  </w:t>
      </w:r>
    </w:p>
    <w:p w14:paraId="3657ABFA" w14:textId="77777777" w:rsidR="00A80B76" w:rsidRDefault="008E5F1E">
      <w:pPr>
        <w:spacing w:after="0" w:line="240" w:lineRule="auto"/>
        <w:ind w:left="0" w:firstLine="0"/>
        <w:rPr>
          <w:szCs w:val="24"/>
        </w:rPr>
      </w:pPr>
      <w:r>
        <w:rPr>
          <w:b/>
          <w:szCs w:val="24"/>
        </w:rPr>
        <w:t xml:space="preserve"> </w:t>
      </w:r>
    </w:p>
    <w:p w14:paraId="3657ABFB" w14:textId="77777777" w:rsidR="00A80B76" w:rsidRDefault="008E5F1E">
      <w:pPr>
        <w:spacing w:after="0" w:line="240" w:lineRule="auto"/>
        <w:ind w:left="0" w:firstLine="0"/>
        <w:rPr>
          <w:szCs w:val="24"/>
        </w:rPr>
      </w:pPr>
      <w:r>
        <w:rPr>
          <w:b/>
          <w:szCs w:val="24"/>
        </w:rPr>
        <w:t xml:space="preserve"> </w:t>
      </w:r>
    </w:p>
    <w:p w14:paraId="3657ABFC" w14:textId="77777777" w:rsidR="00A80B76" w:rsidRDefault="00A80B76">
      <w:pPr>
        <w:spacing w:after="0" w:line="240" w:lineRule="auto"/>
        <w:ind w:left="0" w:firstLine="0"/>
        <w:rPr>
          <w:szCs w:val="24"/>
        </w:rPr>
        <w:sectPr w:rsidR="00A80B76" w:rsidSect="003A6C7A">
          <w:footerReference w:type="default" r:id="rId12"/>
          <w:pgSz w:w="11900" w:h="16840" w:code="9"/>
          <w:pgMar w:top="1699" w:right="2218" w:bottom="1699" w:left="2218" w:header="850" w:footer="850" w:gutter="0"/>
          <w:pgNumType w:start="1"/>
          <w:cols w:space="720"/>
          <w:docGrid w:linePitch="326"/>
        </w:sectPr>
      </w:pPr>
    </w:p>
    <w:p w14:paraId="3657ABFD" w14:textId="52746D86" w:rsidR="00A80B76" w:rsidRDefault="008E5F1E">
      <w:pPr>
        <w:spacing w:after="0" w:line="240" w:lineRule="auto"/>
        <w:ind w:left="0" w:firstLine="0"/>
        <w:jc w:val="center"/>
        <w:rPr>
          <w:b/>
          <w:bCs/>
          <w:szCs w:val="24"/>
        </w:rPr>
      </w:pPr>
      <w:r>
        <w:rPr>
          <w:b/>
          <w:bCs/>
          <w:szCs w:val="24"/>
        </w:rPr>
        <w:lastRenderedPageBreak/>
        <w:t>ANNEX 13C</w:t>
      </w:r>
    </w:p>
    <w:p w14:paraId="3657ABFE" w14:textId="77777777" w:rsidR="00A80B76" w:rsidRDefault="00A80B76">
      <w:pPr>
        <w:spacing w:after="0" w:line="240" w:lineRule="auto"/>
        <w:ind w:left="0" w:firstLine="0"/>
        <w:jc w:val="center"/>
        <w:rPr>
          <w:b/>
          <w:bCs/>
          <w:szCs w:val="24"/>
        </w:rPr>
      </w:pPr>
    </w:p>
    <w:p w14:paraId="3657ABFF" w14:textId="77777777" w:rsidR="00A80B76" w:rsidRDefault="008E5F1E">
      <w:pPr>
        <w:spacing w:after="0" w:line="240" w:lineRule="auto"/>
        <w:ind w:left="0" w:firstLine="0"/>
        <w:jc w:val="center"/>
        <w:rPr>
          <w:b/>
          <w:bCs/>
          <w:szCs w:val="24"/>
        </w:rPr>
      </w:pPr>
      <w:r>
        <w:rPr>
          <w:b/>
          <w:bCs/>
          <w:szCs w:val="24"/>
        </w:rPr>
        <w:t>FOREIGN INVESTMENT FRAMEWORK</w:t>
      </w:r>
    </w:p>
    <w:p w14:paraId="3657AC00" w14:textId="77777777" w:rsidR="00A80B76" w:rsidRDefault="00A80B76">
      <w:pPr>
        <w:spacing w:after="0" w:line="240" w:lineRule="auto"/>
        <w:ind w:left="0" w:firstLine="0"/>
        <w:rPr>
          <w:szCs w:val="24"/>
        </w:rPr>
      </w:pPr>
    </w:p>
    <w:p w14:paraId="3657AC01" w14:textId="6CE3EC5A" w:rsidR="00A80B76" w:rsidRDefault="008E5F1E">
      <w:pPr>
        <w:spacing w:after="0" w:line="240" w:lineRule="auto"/>
        <w:ind w:left="720" w:hanging="720"/>
        <w:rPr>
          <w:szCs w:val="24"/>
        </w:rPr>
      </w:pPr>
      <w:r>
        <w:rPr>
          <w:szCs w:val="24"/>
        </w:rPr>
        <w:t xml:space="preserve">1. </w:t>
      </w:r>
      <w:r>
        <w:rPr>
          <w:szCs w:val="24"/>
        </w:rPr>
        <w:tab/>
        <w:t xml:space="preserve">A decision or requirement under Australia’s Foreign Investment Framework, which comprises Australia’s </w:t>
      </w:r>
      <w:r w:rsidRPr="002C48B9">
        <w:rPr>
          <w:i/>
          <w:iCs/>
          <w:szCs w:val="24"/>
        </w:rPr>
        <w:t>Foreign Investment Policy; Foreign Acquisitions and Takeovers Act 1975</w:t>
      </w:r>
      <w:r>
        <w:rPr>
          <w:szCs w:val="24"/>
        </w:rPr>
        <w:t xml:space="preserve"> (</w:t>
      </w:r>
      <w:proofErr w:type="spellStart"/>
      <w:r>
        <w:rPr>
          <w:szCs w:val="24"/>
        </w:rPr>
        <w:t>Cth</w:t>
      </w:r>
      <w:proofErr w:type="spellEnd"/>
      <w:r>
        <w:rPr>
          <w:szCs w:val="24"/>
        </w:rPr>
        <w:t xml:space="preserve">); </w:t>
      </w:r>
      <w:r w:rsidRPr="002C48B9">
        <w:rPr>
          <w:i/>
          <w:iCs/>
          <w:szCs w:val="24"/>
        </w:rPr>
        <w:t>Foreign Acquisitions and Takeovers Regulation 2015</w:t>
      </w:r>
      <w:r>
        <w:rPr>
          <w:szCs w:val="24"/>
        </w:rPr>
        <w:t xml:space="preserve"> (</w:t>
      </w:r>
      <w:proofErr w:type="spellStart"/>
      <w:r>
        <w:rPr>
          <w:szCs w:val="24"/>
        </w:rPr>
        <w:t>Cth</w:t>
      </w:r>
      <w:proofErr w:type="spellEnd"/>
      <w:r>
        <w:rPr>
          <w:szCs w:val="24"/>
        </w:rPr>
        <w:t xml:space="preserve">); </w:t>
      </w:r>
      <w:r w:rsidRPr="002C48B9">
        <w:rPr>
          <w:i/>
          <w:iCs/>
          <w:szCs w:val="24"/>
        </w:rPr>
        <w:t>Foreign Acquisitions and Takeovers Fees Imposition Act 2015</w:t>
      </w:r>
      <w:r>
        <w:rPr>
          <w:szCs w:val="24"/>
        </w:rPr>
        <w:t xml:space="preserve"> (</w:t>
      </w:r>
      <w:proofErr w:type="spellStart"/>
      <w:r>
        <w:rPr>
          <w:szCs w:val="24"/>
        </w:rPr>
        <w:t>Cth</w:t>
      </w:r>
      <w:proofErr w:type="spellEnd"/>
      <w:r>
        <w:rPr>
          <w:szCs w:val="24"/>
        </w:rPr>
        <w:t xml:space="preserve">); </w:t>
      </w:r>
      <w:r w:rsidRPr="002C48B9">
        <w:rPr>
          <w:i/>
          <w:iCs/>
          <w:szCs w:val="24"/>
        </w:rPr>
        <w:t xml:space="preserve">Foreign Acquisitions and Takeovers Fees Imposition Regulation </w:t>
      </w:r>
      <w:r w:rsidR="005254B7" w:rsidRPr="002C48B9">
        <w:rPr>
          <w:i/>
          <w:iCs/>
          <w:szCs w:val="24"/>
        </w:rPr>
        <w:t>2020</w:t>
      </w:r>
      <w:r w:rsidR="005254B7">
        <w:rPr>
          <w:szCs w:val="24"/>
        </w:rPr>
        <w:t xml:space="preserve"> </w:t>
      </w:r>
      <w:r>
        <w:rPr>
          <w:szCs w:val="24"/>
        </w:rPr>
        <w:t>(</w:t>
      </w:r>
      <w:proofErr w:type="spellStart"/>
      <w:r>
        <w:rPr>
          <w:szCs w:val="24"/>
        </w:rPr>
        <w:t>Cth</w:t>
      </w:r>
      <w:proofErr w:type="spellEnd"/>
      <w:r>
        <w:rPr>
          <w:szCs w:val="24"/>
        </w:rPr>
        <w:t xml:space="preserve">); </w:t>
      </w:r>
      <w:r w:rsidRPr="002C48B9">
        <w:rPr>
          <w:i/>
          <w:iCs/>
          <w:szCs w:val="24"/>
        </w:rPr>
        <w:t>Financial Sector (Shareholdings) Act 1998</w:t>
      </w:r>
      <w:r>
        <w:rPr>
          <w:szCs w:val="24"/>
        </w:rPr>
        <w:t xml:space="preserve"> (</w:t>
      </w:r>
      <w:proofErr w:type="spellStart"/>
      <w:r>
        <w:rPr>
          <w:szCs w:val="24"/>
        </w:rPr>
        <w:t>Cth</w:t>
      </w:r>
      <w:proofErr w:type="spellEnd"/>
      <w:r>
        <w:rPr>
          <w:szCs w:val="24"/>
        </w:rPr>
        <w:t xml:space="preserve">); and Ministerial Statements, shall not be subject to dispute settlement under Chapter 30 (Dispute Settlement). </w:t>
      </w:r>
    </w:p>
    <w:p w14:paraId="3657AC02" w14:textId="77777777" w:rsidR="00A80B76" w:rsidRDefault="008E5F1E">
      <w:pPr>
        <w:spacing w:after="0" w:line="240" w:lineRule="auto"/>
        <w:ind w:left="720" w:hanging="720"/>
        <w:rPr>
          <w:szCs w:val="24"/>
        </w:rPr>
      </w:pPr>
      <w:r>
        <w:rPr>
          <w:szCs w:val="24"/>
        </w:rPr>
        <w:t xml:space="preserve">  </w:t>
      </w:r>
    </w:p>
    <w:p w14:paraId="3657AC03" w14:textId="52C62CFE" w:rsidR="00A80B76" w:rsidRDefault="008E5F1E">
      <w:pPr>
        <w:spacing w:after="0" w:line="240" w:lineRule="auto"/>
        <w:ind w:left="720" w:hanging="720"/>
        <w:rPr>
          <w:szCs w:val="24"/>
        </w:rPr>
      </w:pPr>
      <w:r>
        <w:rPr>
          <w:szCs w:val="24"/>
        </w:rPr>
        <w:t xml:space="preserve">2. </w:t>
      </w:r>
      <w:r>
        <w:rPr>
          <w:szCs w:val="24"/>
        </w:rPr>
        <w:tab/>
        <w:t xml:space="preserve">A decision or requirement by the United Kingdom under the </w:t>
      </w:r>
      <w:r w:rsidRPr="002C48B9">
        <w:rPr>
          <w:i/>
          <w:iCs/>
          <w:szCs w:val="24"/>
        </w:rPr>
        <w:t>National Security and Investment Act 2021</w:t>
      </w:r>
      <w:r>
        <w:rPr>
          <w:szCs w:val="24"/>
        </w:rPr>
        <w:t xml:space="preserve"> or on public interest grounds under Part 3 of the </w:t>
      </w:r>
      <w:r w:rsidRPr="002C48B9">
        <w:rPr>
          <w:i/>
          <w:iCs/>
          <w:szCs w:val="24"/>
        </w:rPr>
        <w:t>Enterprise Act 2002</w:t>
      </w:r>
      <w:r>
        <w:rPr>
          <w:szCs w:val="24"/>
        </w:rPr>
        <w:t xml:space="preserve">, shall not be subject to dispute settlement under Chapter 30 (Dispute Settlement). </w:t>
      </w:r>
    </w:p>
    <w:p w14:paraId="3657AC04" w14:textId="77777777" w:rsidR="00A80B76" w:rsidRDefault="00A80B76">
      <w:pPr>
        <w:spacing w:after="0" w:line="240" w:lineRule="auto"/>
        <w:ind w:left="0" w:firstLine="0"/>
        <w:rPr>
          <w:szCs w:val="24"/>
        </w:rPr>
      </w:pPr>
    </w:p>
    <w:sectPr w:rsidR="00A80B76" w:rsidSect="003A6C7A">
      <w:footerReference w:type="first" r:id="rId13"/>
      <w:pgSz w:w="11900" w:h="16840" w:code="9"/>
      <w:pgMar w:top="1699" w:right="2218" w:bottom="1699" w:left="2218" w:header="850"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317F" w14:textId="77777777" w:rsidR="00587521" w:rsidRDefault="00587521">
      <w:pPr>
        <w:spacing w:after="0" w:line="240" w:lineRule="auto"/>
      </w:pPr>
      <w:r>
        <w:separator/>
      </w:r>
    </w:p>
  </w:endnote>
  <w:endnote w:type="continuationSeparator" w:id="0">
    <w:p w14:paraId="18BDE0F4" w14:textId="77777777" w:rsidR="00587521" w:rsidRDefault="0058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AD66" w14:textId="248C1001" w:rsidR="00587521" w:rsidRPr="00C5126B" w:rsidRDefault="007536FF">
    <w:pPr>
      <w:pStyle w:val="Footer"/>
      <w:jc w:val="center"/>
      <w:rPr>
        <w:sz w:val="20"/>
        <w:szCs w:val="20"/>
      </w:rPr>
    </w:pPr>
    <w:sdt>
      <w:sdtPr>
        <w:id w:val="494382664"/>
        <w:docPartObj>
          <w:docPartGallery w:val="Page Numbers (Bottom of Page)"/>
          <w:docPartUnique/>
        </w:docPartObj>
      </w:sdtPr>
      <w:sdtEndPr>
        <w:rPr>
          <w:noProof/>
          <w:sz w:val="20"/>
          <w:szCs w:val="20"/>
        </w:rPr>
      </w:sdtEndPr>
      <w:sdtContent>
        <w:r w:rsidR="00587521" w:rsidRPr="00C5126B">
          <w:rPr>
            <w:sz w:val="20"/>
            <w:szCs w:val="20"/>
          </w:rPr>
          <w:t>13-</w:t>
        </w:r>
        <w:r w:rsidR="00587521" w:rsidRPr="00C5126B">
          <w:rPr>
            <w:sz w:val="20"/>
            <w:szCs w:val="20"/>
          </w:rPr>
          <w:fldChar w:fldCharType="begin"/>
        </w:r>
        <w:r w:rsidR="00587521" w:rsidRPr="00C5126B">
          <w:rPr>
            <w:sz w:val="20"/>
            <w:szCs w:val="20"/>
          </w:rPr>
          <w:instrText xml:space="preserve"> PAGE  \* Arabic  \* MERGEFORMAT </w:instrText>
        </w:r>
        <w:r w:rsidR="00587521" w:rsidRPr="00C5126B">
          <w:rPr>
            <w:sz w:val="20"/>
            <w:szCs w:val="20"/>
          </w:rPr>
          <w:fldChar w:fldCharType="separate"/>
        </w:r>
        <w:r w:rsidR="00587521" w:rsidRPr="00C5126B">
          <w:rPr>
            <w:noProof/>
            <w:sz w:val="20"/>
            <w:szCs w:val="20"/>
          </w:rPr>
          <w:t>25</w:t>
        </w:r>
        <w:r w:rsidR="00587521" w:rsidRPr="00C5126B">
          <w:rPr>
            <w:sz w:val="20"/>
            <w:szCs w:val="20"/>
          </w:rPr>
          <w:fldChar w:fldCharType="end"/>
        </w:r>
      </w:sdtContent>
    </w:sdt>
  </w:p>
  <w:p w14:paraId="3657AD67" w14:textId="77777777" w:rsidR="00587521" w:rsidRDefault="00587521">
    <w:pPr>
      <w:pStyle w:val="Footer"/>
      <w:ind w:left="0" w:firstLine="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9982" w14:textId="16676727" w:rsidR="00F60AC6" w:rsidRDefault="00F60AC6" w:rsidP="00F60AC6">
    <w:pPr>
      <w:pStyle w:val="Footer"/>
      <w:jc w:val="center"/>
    </w:pPr>
    <w:sdt>
      <w:sdtPr>
        <w:id w:val="-156150608"/>
        <w:docPartObj>
          <w:docPartGallery w:val="Page Numbers (Bottom of Page)"/>
          <w:docPartUnique/>
        </w:docPartObj>
      </w:sdtPr>
      <w:sdtEndPr>
        <w:rPr>
          <w:noProof/>
          <w:sz w:val="20"/>
          <w:szCs w:val="20"/>
        </w:rPr>
      </w:sdtEndPr>
      <w:sdtContent>
        <w:r w:rsidRPr="00C5126B">
          <w:rPr>
            <w:sz w:val="20"/>
            <w:szCs w:val="20"/>
          </w:rPr>
          <w:t>13-</w:t>
        </w:r>
        <w:r w:rsidRPr="00C5126B">
          <w:rPr>
            <w:sz w:val="20"/>
            <w:szCs w:val="20"/>
          </w:rPr>
          <w:fldChar w:fldCharType="begin"/>
        </w:r>
        <w:r w:rsidRPr="00C5126B">
          <w:rPr>
            <w:sz w:val="20"/>
            <w:szCs w:val="20"/>
          </w:rPr>
          <w:instrText xml:space="preserve"> PAGE  \* Arabic  \* MERGEFORMAT </w:instrText>
        </w:r>
        <w:r w:rsidRPr="00C5126B">
          <w:rPr>
            <w:sz w:val="20"/>
            <w:szCs w:val="20"/>
          </w:rPr>
          <w:fldChar w:fldCharType="separate"/>
        </w:r>
        <w:r>
          <w:rPr>
            <w:sz w:val="20"/>
            <w:szCs w:val="20"/>
          </w:rPr>
          <w:t>2</w:t>
        </w:r>
        <w:r w:rsidRPr="00C5126B">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AD6A" w14:textId="48D4BE0F" w:rsidR="00587521" w:rsidRPr="00556172" w:rsidRDefault="007536FF">
    <w:pPr>
      <w:pStyle w:val="Footer"/>
      <w:jc w:val="center"/>
      <w:rPr>
        <w:sz w:val="20"/>
        <w:szCs w:val="20"/>
      </w:rPr>
    </w:pPr>
    <w:sdt>
      <w:sdtPr>
        <w:rPr>
          <w:sz w:val="20"/>
          <w:szCs w:val="20"/>
        </w:rPr>
        <w:id w:val="-404918459"/>
        <w:docPartObj>
          <w:docPartGallery w:val="Page Numbers (Bottom of Page)"/>
          <w:docPartUnique/>
        </w:docPartObj>
      </w:sdtPr>
      <w:sdtEndPr>
        <w:rPr>
          <w:noProof/>
        </w:rPr>
      </w:sdtEndPr>
      <w:sdtContent>
        <w:r w:rsidR="00587521" w:rsidRPr="00556172">
          <w:rPr>
            <w:sz w:val="20"/>
            <w:szCs w:val="20"/>
          </w:rPr>
          <w:t>13A-</w:t>
        </w:r>
        <w:r w:rsidR="00587521" w:rsidRPr="00556172">
          <w:rPr>
            <w:sz w:val="20"/>
            <w:szCs w:val="20"/>
          </w:rPr>
          <w:fldChar w:fldCharType="begin"/>
        </w:r>
        <w:r w:rsidR="00587521" w:rsidRPr="00556172">
          <w:rPr>
            <w:sz w:val="20"/>
            <w:szCs w:val="20"/>
          </w:rPr>
          <w:instrText xml:space="preserve"> PAGE  \* Arabic  \* MERGEFORMAT </w:instrText>
        </w:r>
        <w:r w:rsidR="00587521" w:rsidRPr="00556172">
          <w:rPr>
            <w:sz w:val="20"/>
            <w:szCs w:val="20"/>
          </w:rPr>
          <w:fldChar w:fldCharType="separate"/>
        </w:r>
        <w:r w:rsidR="00587521" w:rsidRPr="00556172">
          <w:rPr>
            <w:noProof/>
            <w:sz w:val="20"/>
            <w:szCs w:val="20"/>
          </w:rPr>
          <w:t>27</w:t>
        </w:r>
        <w:r w:rsidR="00587521" w:rsidRPr="00556172">
          <w:rPr>
            <w:sz w:val="20"/>
            <w:szCs w:val="20"/>
          </w:rPr>
          <w:fldChar w:fldCharType="end"/>
        </w:r>
      </w:sdtContent>
    </w:sdt>
  </w:p>
  <w:p w14:paraId="3657AD6B" w14:textId="77777777" w:rsidR="00587521" w:rsidRPr="00556172" w:rsidRDefault="00587521">
    <w:pPr>
      <w:pStyle w:val="Footer"/>
      <w:ind w:left="0" w:firstLine="0"/>
      <w:rPr>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AD6C" w14:textId="6DCF67F9" w:rsidR="00587521" w:rsidRPr="002C48B9" w:rsidRDefault="007536FF">
    <w:pPr>
      <w:pStyle w:val="Footer"/>
      <w:jc w:val="center"/>
      <w:rPr>
        <w:sz w:val="20"/>
        <w:szCs w:val="20"/>
      </w:rPr>
    </w:pPr>
    <w:sdt>
      <w:sdtPr>
        <w:id w:val="-1102102468"/>
        <w:docPartObj>
          <w:docPartGallery w:val="Page Numbers (Bottom of Page)"/>
          <w:docPartUnique/>
        </w:docPartObj>
      </w:sdtPr>
      <w:sdtEndPr>
        <w:rPr>
          <w:noProof/>
          <w:sz w:val="20"/>
          <w:szCs w:val="20"/>
        </w:rPr>
      </w:sdtEndPr>
      <w:sdtContent>
        <w:r w:rsidR="00587521" w:rsidRPr="002E6DB1">
          <w:rPr>
            <w:sz w:val="20"/>
            <w:szCs w:val="20"/>
          </w:rPr>
          <w:t>13B-</w:t>
        </w:r>
        <w:r w:rsidR="00587521" w:rsidRPr="002E6DB1">
          <w:rPr>
            <w:sz w:val="20"/>
            <w:szCs w:val="20"/>
          </w:rPr>
          <w:fldChar w:fldCharType="begin"/>
        </w:r>
        <w:r w:rsidR="00587521" w:rsidRPr="002E6DB1">
          <w:rPr>
            <w:sz w:val="20"/>
            <w:szCs w:val="20"/>
          </w:rPr>
          <w:instrText xml:space="preserve"> PAGE  \* Arabic  \* MERGEFORMAT </w:instrText>
        </w:r>
        <w:r w:rsidR="00587521" w:rsidRPr="002E6DB1">
          <w:rPr>
            <w:sz w:val="20"/>
            <w:szCs w:val="20"/>
          </w:rPr>
          <w:fldChar w:fldCharType="separate"/>
        </w:r>
        <w:r w:rsidR="00587521" w:rsidRPr="002E6DB1">
          <w:rPr>
            <w:noProof/>
            <w:sz w:val="20"/>
            <w:szCs w:val="20"/>
          </w:rPr>
          <w:t>29</w:t>
        </w:r>
        <w:r w:rsidR="00587521" w:rsidRPr="002E6DB1">
          <w:rPr>
            <w:sz w:val="20"/>
            <w:szCs w:val="20"/>
          </w:rPr>
          <w:fldChar w:fldCharType="end"/>
        </w:r>
      </w:sdtContent>
    </w:sdt>
  </w:p>
  <w:p w14:paraId="3657AD6D" w14:textId="77777777" w:rsidR="00587521" w:rsidRDefault="00587521">
    <w:pPr>
      <w:pStyle w:val="Footer"/>
      <w:ind w:left="0" w:firstLine="0"/>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851031"/>
      <w:docPartObj>
        <w:docPartGallery w:val="Page Numbers (Bottom of Page)"/>
        <w:docPartUnique/>
      </w:docPartObj>
    </w:sdtPr>
    <w:sdtEndPr>
      <w:rPr>
        <w:noProof/>
        <w:sz w:val="20"/>
        <w:szCs w:val="20"/>
      </w:rPr>
    </w:sdtEndPr>
    <w:sdtContent>
      <w:p w14:paraId="3657AD6E" w14:textId="67E5E8F1" w:rsidR="00587521" w:rsidRPr="002C48B9" w:rsidRDefault="00587521">
        <w:pPr>
          <w:pStyle w:val="Footer"/>
          <w:jc w:val="center"/>
          <w:rPr>
            <w:noProof/>
            <w:sz w:val="20"/>
            <w:szCs w:val="20"/>
          </w:rPr>
        </w:pPr>
        <w:r w:rsidRPr="000A2119">
          <w:rPr>
            <w:sz w:val="20"/>
            <w:szCs w:val="20"/>
          </w:rPr>
          <w:t>13C-</w:t>
        </w:r>
        <w:r w:rsidRPr="000A2119">
          <w:rPr>
            <w:sz w:val="20"/>
            <w:szCs w:val="20"/>
          </w:rPr>
          <w:fldChar w:fldCharType="begin"/>
        </w:r>
        <w:r w:rsidRPr="000A2119">
          <w:rPr>
            <w:sz w:val="20"/>
            <w:szCs w:val="20"/>
          </w:rPr>
          <w:instrText xml:space="preserve"> PAGE  \* Arabic  \* MERGEFORMAT </w:instrText>
        </w:r>
        <w:r w:rsidRPr="000A2119">
          <w:rPr>
            <w:sz w:val="20"/>
            <w:szCs w:val="20"/>
          </w:rPr>
          <w:fldChar w:fldCharType="separate"/>
        </w:r>
        <w:r w:rsidRPr="000A2119">
          <w:rPr>
            <w:sz w:val="20"/>
            <w:szCs w:val="20"/>
          </w:rPr>
          <w:t>30</w:t>
        </w:r>
        <w:r w:rsidRPr="000A2119">
          <w:rPr>
            <w:sz w:val="20"/>
            <w:szCs w:val="20"/>
          </w:rPr>
          <w:fldChar w:fldCharType="end"/>
        </w:r>
      </w:p>
    </w:sdtContent>
  </w:sdt>
  <w:p w14:paraId="3657AD6F" w14:textId="77777777" w:rsidR="00587521" w:rsidRDefault="0058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ED17D" w14:textId="77777777" w:rsidR="00587521" w:rsidRDefault="00587521">
      <w:pPr>
        <w:spacing w:after="0" w:line="240" w:lineRule="auto"/>
      </w:pPr>
      <w:r>
        <w:separator/>
      </w:r>
    </w:p>
  </w:footnote>
  <w:footnote w:type="continuationSeparator" w:id="0">
    <w:p w14:paraId="58F5085E" w14:textId="77777777" w:rsidR="00587521" w:rsidRDefault="00587521">
      <w:pPr>
        <w:spacing w:after="0" w:line="240" w:lineRule="auto"/>
      </w:pPr>
      <w:r>
        <w:continuationSeparator/>
      </w:r>
    </w:p>
  </w:footnote>
  <w:footnote w:type="continuationNotice" w:id="1">
    <w:p w14:paraId="2EA089F7" w14:textId="77777777" w:rsidR="00587521" w:rsidRDefault="00587521">
      <w:pPr>
        <w:spacing w:after="0" w:line="240" w:lineRule="auto"/>
      </w:pPr>
    </w:p>
  </w:footnote>
  <w:footnote w:id="2">
    <w:p w14:paraId="3657AD71" w14:textId="138B806A" w:rsidR="00587521" w:rsidRDefault="00587521" w:rsidP="00941B61">
      <w:pPr>
        <w:pStyle w:val="footnotedescription"/>
        <w:spacing w:after="28"/>
        <w:jc w:val="both"/>
      </w:pPr>
      <w:r>
        <w:rPr>
          <w:rStyle w:val="footnotemark"/>
        </w:rPr>
        <w:footnoteRef/>
      </w:r>
      <w:r>
        <w:t xml:space="preserve">  For greater certainty, the inclusion of a “branch” in the definitions of “enterprise” and “enterprise of a Party” is without prejudice to a Party’s ability to treat a branch under its law as an entity that has no independent legal existence and is not separately organised. </w:t>
      </w:r>
    </w:p>
    <w:p w14:paraId="3657AD72" w14:textId="77777777" w:rsidR="00587521" w:rsidRDefault="00587521"/>
  </w:footnote>
  <w:footnote w:id="3">
    <w:p w14:paraId="3657AD73" w14:textId="77777777" w:rsidR="00587521" w:rsidRDefault="00587521">
      <w:pPr>
        <w:pStyle w:val="footnotedescription"/>
        <w:spacing w:line="255" w:lineRule="auto"/>
        <w:jc w:val="both"/>
      </w:pPr>
      <w:r>
        <w:rPr>
          <w:rStyle w:val="footnotemark"/>
        </w:rPr>
        <w:footnoteRef/>
      </w:r>
      <w:r>
        <w:t xml:space="preserve">  Some forms of debt, such as bonds, debentures, and long-term notes, are more likely to have the characteristics of an investment, while other forms of debt, such as claims to payment that are immediately due and result from the sale of goods or services, are less likely to have such characteristics.   </w:t>
      </w:r>
    </w:p>
  </w:footnote>
  <w:footnote w:id="4">
    <w:p w14:paraId="3657AD74" w14:textId="77777777" w:rsidR="00587521" w:rsidRDefault="00587521">
      <w:pPr>
        <w:pStyle w:val="footnotedescription"/>
        <w:spacing w:after="28"/>
        <w:jc w:val="both"/>
      </w:pPr>
      <w:r>
        <w:rPr>
          <w:rStyle w:val="footnotemark"/>
        </w:rPr>
        <w:footnoteRef/>
      </w:r>
      <w:r>
        <w:t xml:space="preserve">  A loan issued by a Party to the other Party is not an investment.   </w:t>
      </w:r>
    </w:p>
  </w:footnote>
  <w:footnote w:id="5">
    <w:p w14:paraId="3657AD76" w14:textId="07DA004F" w:rsidR="00587521" w:rsidRDefault="00587521" w:rsidP="009C0157">
      <w:pPr>
        <w:pStyle w:val="footnotedescription"/>
        <w:spacing w:line="247" w:lineRule="auto"/>
        <w:jc w:val="both"/>
      </w:pPr>
      <w:r>
        <w:rPr>
          <w:rStyle w:val="footnotemark"/>
        </w:rPr>
        <w:footnoteRef/>
      </w:r>
      <w:r>
        <w:t xml:space="preserve">  Whether a particular type of licence, authorisation, permit, or similar instrument (including a concession to the extent that it has the nature of such an instrument) has the characteristics of an investment depends on such factors as the nature and extent of the rights that the holder has under the Party’s law.  Among such instruments that do not have the characteristics of an investment are those that do not create any rights protected under the Party’s law.  For greater certainty, the foregoing is without prejudice to whether any asset associated with such instruments has the characteristics of an investment.   </w:t>
      </w:r>
    </w:p>
  </w:footnote>
  <w:footnote w:id="6">
    <w:p w14:paraId="3657AD77" w14:textId="77777777" w:rsidR="00587521" w:rsidRDefault="00587521">
      <w:pPr>
        <w:pStyle w:val="footnotedescription"/>
        <w:spacing w:line="239" w:lineRule="auto"/>
        <w:jc w:val="both"/>
      </w:pPr>
      <w:r>
        <w:rPr>
          <w:rStyle w:val="footnotemark"/>
        </w:rPr>
        <w:footnoteRef/>
      </w:r>
      <w:r>
        <w:t xml:space="preserve">  For greater certainty, the Parties understand that, for the purposes of the definitions of “investor of a non-Party” and “investor of a Party”, an investor “attempts to make” an investment when that investor has taken concrete action or actions to make an investment, such as channelling resources or capital in order to set up a </w:t>
      </w:r>
      <w:proofErr w:type="gramStart"/>
      <w:r>
        <w:t>business, or</w:t>
      </w:r>
      <w:proofErr w:type="gramEnd"/>
      <w:r>
        <w:t xml:space="preserve"> applying for a permit or licence. </w:t>
      </w:r>
    </w:p>
  </w:footnote>
  <w:footnote w:id="7">
    <w:p w14:paraId="3657AD78" w14:textId="514A9843" w:rsidR="00587521" w:rsidRDefault="00587521" w:rsidP="00EF2AE1">
      <w:pPr>
        <w:pStyle w:val="footnotedescription"/>
        <w:spacing w:line="240" w:lineRule="auto"/>
        <w:jc w:val="both"/>
      </w:pPr>
      <w:r>
        <w:rPr>
          <w:rStyle w:val="footnotemark"/>
        </w:rPr>
        <w:footnoteRef/>
      </w:r>
      <w:r>
        <w:t xml:space="preserve">  For greater certainty, governmental authority is delegated under the Party’s law, including through a legislative grant or a government order, directive, or other action transferring or authorising the exercise of governmental authority. </w:t>
      </w:r>
    </w:p>
    <w:p w14:paraId="3657AD79" w14:textId="77777777" w:rsidR="00587521" w:rsidRDefault="00587521">
      <w:pPr>
        <w:pStyle w:val="footnotedescription"/>
        <w:jc w:val="both"/>
      </w:pPr>
      <w:r>
        <w:t xml:space="preserve"> </w:t>
      </w:r>
    </w:p>
  </w:footnote>
  <w:footnote w:id="8">
    <w:p w14:paraId="3657AD7A" w14:textId="77777777" w:rsidR="00587521" w:rsidRDefault="00587521">
      <w:pPr>
        <w:pStyle w:val="FootnoteText"/>
        <w:jc w:val="both"/>
        <w:rPr>
          <w:rFonts w:ascii="Times New Roman" w:hAnsi="Times New Roman" w:cs="Times New Roman"/>
        </w:rPr>
      </w:pPr>
      <w:bookmarkStart w:id="2" w:name="_Hlk82120293"/>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This</w:t>
      </w:r>
      <w:r>
        <w:rPr>
          <w:rFonts w:ascii="Times New Roman" w:hAnsi="Times New Roman" w:cs="Times New Roman"/>
          <w:color w:val="0070C0"/>
        </w:rPr>
        <w:t xml:space="preserve"> </w:t>
      </w:r>
      <w:r>
        <w:rPr>
          <w:rFonts w:ascii="Times New Roman" w:hAnsi="Times New Roman" w:cs="Times New Roman"/>
        </w:rPr>
        <w:t>paragraph does not</w:t>
      </w:r>
      <w:r>
        <w:rPr>
          <w:rFonts w:ascii="Times New Roman" w:hAnsi="Times New Roman" w:cs="Times New Roman"/>
          <w:color w:val="000000" w:themeColor="text1"/>
        </w:rPr>
        <w:t xml:space="preserve"> prohibit </w:t>
      </w:r>
      <w:r>
        <w:rPr>
          <w:rFonts w:ascii="Times New Roman" w:hAnsi="Times New Roman" w:cs="Times New Roman"/>
        </w:rPr>
        <w:t>measures which apply to a specific site or a particular limited area within the territory of a Party.</w:t>
      </w:r>
      <w:bookmarkEnd w:id="2"/>
    </w:p>
  </w:footnote>
  <w:footnote w:id="9">
    <w:p w14:paraId="3657AD7B" w14:textId="2E2310DA" w:rsidR="00587521" w:rsidRDefault="00587521">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rPr>
          <w:rStyle w:val="normaltextrun"/>
          <w:rFonts w:ascii="Times New Roman" w:hAnsi="Times New Roman" w:cs="Times New Roman"/>
          <w:bdr w:val="none" w:sz="0" w:space="0" w:color="auto" w:frame="1"/>
        </w:rPr>
        <w:t>Sub-paragraphs 1(a)(</w:t>
      </w:r>
      <w:proofErr w:type="spellStart"/>
      <w:r>
        <w:rPr>
          <w:rStyle w:val="normaltextrun"/>
          <w:rFonts w:ascii="Times New Roman" w:hAnsi="Times New Roman" w:cs="Times New Roman"/>
          <w:bdr w:val="none" w:sz="0" w:space="0" w:color="auto" w:frame="1"/>
        </w:rPr>
        <w:t>i</w:t>
      </w:r>
      <w:proofErr w:type="spellEnd"/>
      <w:r>
        <w:rPr>
          <w:rStyle w:val="normaltextrun"/>
          <w:rFonts w:ascii="Times New Roman" w:hAnsi="Times New Roman" w:cs="Times New Roman"/>
          <w:bdr w:val="none" w:sz="0" w:space="0" w:color="auto" w:frame="1"/>
        </w:rPr>
        <w:t xml:space="preserve">) through (iii) do not cover measures taken </w:t>
      </w:r>
      <w:proofErr w:type="gramStart"/>
      <w:r>
        <w:rPr>
          <w:rStyle w:val="normaltextrun"/>
          <w:rFonts w:ascii="Times New Roman" w:hAnsi="Times New Roman" w:cs="Times New Roman"/>
          <w:bdr w:val="none" w:sz="0" w:space="0" w:color="auto" w:frame="1"/>
        </w:rPr>
        <w:t>in order to</w:t>
      </w:r>
      <w:proofErr w:type="gramEnd"/>
      <w:r>
        <w:rPr>
          <w:rStyle w:val="normaltextrun"/>
          <w:rFonts w:ascii="Times New Roman" w:hAnsi="Times New Roman" w:cs="Times New Roman"/>
          <w:bdr w:val="none" w:sz="0" w:space="0" w:color="auto" w:frame="1"/>
        </w:rPr>
        <w:t xml:space="preserve"> limit the production of an agricultural good.</w:t>
      </w:r>
    </w:p>
  </w:footnote>
  <w:footnote w:id="10">
    <w:p w14:paraId="3657AD7C" w14:textId="259A5ACA" w:rsidR="00587521" w:rsidRDefault="00587521" w:rsidP="004A2112">
      <w:pPr>
        <w:pStyle w:val="footnotedescription"/>
        <w:spacing w:line="240" w:lineRule="auto"/>
        <w:jc w:val="both"/>
      </w:pPr>
      <w:r>
        <w:rPr>
          <w:rStyle w:val="footnotemark"/>
        </w:rPr>
        <w:footnoteRef/>
      </w:r>
      <w:r>
        <w:t xml:space="preserve">  </w:t>
      </w:r>
      <w:bookmarkStart w:id="4" w:name="_Hlk81826089"/>
      <w:r>
        <w:t xml:space="preserve">For greater certainty, whether treatment is accorded in “like circumstances” under Article </w:t>
      </w:r>
      <w:r w:rsidRPr="009C0157">
        <w:t>13.5 (National Treatment) or Article 13.6 (Most</w:t>
      </w:r>
      <w:r>
        <w:t xml:space="preserve">-Favoured-Nation Treatment) depends on the totality of the circumstances, including whether the relevant treatment distinguishes between investors or investments </w:t>
      </w:r>
      <w:proofErr w:type="gramStart"/>
      <w:r>
        <w:t>on the basis of</w:t>
      </w:r>
      <w:proofErr w:type="gramEnd"/>
      <w:r>
        <w:t xml:space="preserve"> legitimate public welfare objectives. </w:t>
      </w:r>
      <w:bookmarkEnd w:id="4"/>
    </w:p>
  </w:footnote>
  <w:footnote w:id="11">
    <w:p w14:paraId="3657AD7D" w14:textId="77777777" w:rsidR="00587521" w:rsidRPr="009C0157" w:rsidRDefault="0058752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5" w:name="_Hlk81825307"/>
      <w:r>
        <w:rPr>
          <w:rFonts w:ascii="Times New Roman" w:hAnsi="Times New Roman" w:cs="Times New Roman"/>
        </w:rPr>
        <w:t xml:space="preserve">For greater certainty, paragraphs 1 and 2 do not cover treatment accorded by the United Kingdom to investors (and to their investments) of territories for whose international relations the United </w:t>
      </w:r>
      <w:r w:rsidRPr="009C0157">
        <w:rPr>
          <w:rFonts w:ascii="Times New Roman" w:hAnsi="Times New Roman" w:cs="Times New Roman"/>
        </w:rPr>
        <w:t xml:space="preserve">Kingdom is responsible. </w:t>
      </w:r>
      <w:bookmarkEnd w:id="5"/>
      <w:r w:rsidRPr="009C0157">
        <w:rPr>
          <w:rFonts w:ascii="Times New Roman" w:hAnsi="Times New Roman" w:cs="Times New Roman"/>
        </w:rPr>
        <w:t xml:space="preserve"> </w:t>
      </w:r>
    </w:p>
  </w:footnote>
  <w:footnote w:id="12">
    <w:p w14:paraId="3657AD7E" w14:textId="2F62C33C" w:rsidR="00587521" w:rsidRDefault="00587521" w:rsidP="004A2112">
      <w:pPr>
        <w:pStyle w:val="footnotedescription"/>
        <w:spacing w:line="240" w:lineRule="auto"/>
        <w:jc w:val="both"/>
      </w:pPr>
      <w:r w:rsidRPr="009C0157">
        <w:rPr>
          <w:rStyle w:val="footnotemark"/>
        </w:rPr>
        <w:footnoteRef/>
      </w:r>
      <w:r w:rsidRPr="009C0157">
        <w:t xml:space="preserve">  Article 13.7 (Minimum</w:t>
      </w:r>
      <w:r>
        <w:t xml:space="preserve"> Standard of Treatment) shall be interpreted in accordance with Annex 13A (Customary International Law).  </w:t>
      </w:r>
    </w:p>
  </w:footnote>
  <w:footnote w:id="13">
    <w:p w14:paraId="3657AD7F" w14:textId="769E917E" w:rsidR="00587521" w:rsidRDefault="00587521">
      <w:pPr>
        <w:pStyle w:val="footnotedescription"/>
        <w:spacing w:line="289" w:lineRule="auto"/>
        <w:jc w:val="both"/>
      </w:pPr>
      <w:r>
        <w:rPr>
          <w:rStyle w:val="footnotemark"/>
        </w:rPr>
        <w:footnoteRef/>
      </w:r>
      <w:r>
        <w:t xml:space="preserve">  Article </w:t>
      </w:r>
      <w:r w:rsidRPr="009C0157">
        <w:t>13.9 (Expropriation and Compensation) shall be interpreted in accordance with Annex 13B (E</w:t>
      </w:r>
      <w:r>
        <w:t xml:space="preserve">xpropriation). </w:t>
      </w:r>
    </w:p>
  </w:footnote>
  <w:footnote w:id="14">
    <w:p w14:paraId="3657AD80" w14:textId="3B942791" w:rsidR="00587521" w:rsidRDefault="00587521">
      <w:pPr>
        <w:pStyle w:val="footnotedescription"/>
        <w:spacing w:line="264" w:lineRule="auto"/>
        <w:jc w:val="both"/>
      </w:pPr>
      <w:r>
        <w:rPr>
          <w:rStyle w:val="footnotemark"/>
        </w:rPr>
        <w:footnoteRef/>
      </w:r>
      <w:r>
        <w:t xml:space="preserve">  For greater certainty, for the purposes of this Article, the term “public purpose” refers to a concept in customary international law.  Domestic law may express this or a similar concept by using different terms, such as “public necessity”, “public interest”, or “public use”. </w:t>
      </w:r>
    </w:p>
    <w:p w14:paraId="3657AD81" w14:textId="77777777" w:rsidR="00587521" w:rsidRDefault="00587521">
      <w:pPr>
        <w:pStyle w:val="footnotedescription"/>
        <w:jc w:val="both"/>
      </w:pPr>
    </w:p>
  </w:footnote>
  <w:footnote w:id="15">
    <w:p w14:paraId="3657AD82" w14:textId="77777777" w:rsidR="00587521" w:rsidRDefault="00587521">
      <w:pPr>
        <w:pStyle w:val="footnotedescription"/>
        <w:spacing w:line="264" w:lineRule="auto"/>
        <w:jc w:val="both"/>
      </w:pPr>
      <w:r>
        <w:rPr>
          <w:rStyle w:val="footnotemark"/>
        </w:rPr>
        <w:footnoteRef/>
      </w:r>
      <w:r>
        <w:t xml:space="preserve">  For greater certainty, the Parties recognise that, for the purposes of this Article, the term “revocation” of intellectual property rights includes the cancellation or nullification of those rights, and the term “limitation” of intellectual property rights includes exceptions to those rights. </w:t>
      </w:r>
    </w:p>
  </w:footnote>
  <w:footnote w:id="16">
    <w:p w14:paraId="3657AD83" w14:textId="77777777" w:rsidR="00587521" w:rsidRDefault="00587521">
      <w:pPr>
        <w:pStyle w:val="footnotedescription"/>
        <w:jc w:val="both"/>
      </w:pPr>
      <w:r>
        <w:rPr>
          <w:rStyle w:val="footnotemark"/>
        </w:rPr>
        <w:footnoteRef/>
      </w:r>
      <w:r>
        <w:t xml:space="preserve">  For greater certainty, contributions to capital include the initial contribution. </w:t>
      </w:r>
    </w:p>
  </w:footnote>
  <w:footnote w:id="17">
    <w:p w14:paraId="3657AD84" w14:textId="35C019B5" w:rsidR="00587521" w:rsidRDefault="00587521" w:rsidP="00922276">
      <w:pPr>
        <w:pStyle w:val="footnotedescription"/>
        <w:spacing w:line="240" w:lineRule="auto"/>
        <w:jc w:val="both"/>
      </w:pPr>
      <w:r>
        <w:rPr>
          <w:rStyle w:val="footnotemark"/>
        </w:rPr>
        <w:footnoteRef/>
      </w:r>
      <w:r>
        <w:t xml:space="preserve">  For greater certainty, this Article does not preclude the equitable, non-discriminatory, and good faith application of a Party’s law relating to its social security, public retirement, or compulsory savings programmes. </w:t>
      </w:r>
    </w:p>
    <w:p w14:paraId="3657AD85" w14:textId="77777777" w:rsidR="00587521" w:rsidRDefault="00587521"/>
  </w:footnote>
  <w:footnote w:id="18">
    <w:p w14:paraId="3657AD87" w14:textId="396EE9EF" w:rsidR="00587521" w:rsidRDefault="00587521" w:rsidP="009C0157">
      <w:pPr>
        <w:pStyle w:val="footnotedescription"/>
        <w:spacing w:line="240" w:lineRule="auto"/>
        <w:jc w:val="both"/>
      </w:pPr>
      <w:r>
        <w:rPr>
          <w:rStyle w:val="footnotemark"/>
        </w:rPr>
        <w:footnoteRef/>
      </w:r>
      <w:r>
        <w:t xml:space="preserve">  For greater certainty, a condition for the receipt or continued receipt of an advantage referred to in paragraph 2 does not constitute a “requirement” or a “commitment or undertaking” for the purposes of paragraph 1.</w:t>
      </w:r>
    </w:p>
  </w:footnote>
  <w:footnote w:id="19">
    <w:p w14:paraId="3657AD88" w14:textId="77777777" w:rsidR="00587521" w:rsidRDefault="00587521" w:rsidP="00A93D44">
      <w:pPr>
        <w:pStyle w:val="footnotedescription"/>
        <w:spacing w:line="240" w:lineRule="auto"/>
        <w:jc w:val="both"/>
      </w:pPr>
      <w:r>
        <w:rPr>
          <w:rStyle w:val="footnotemark"/>
        </w:rPr>
        <w:footnoteRef/>
      </w:r>
      <w:r>
        <w:t xml:space="preserve">  For the purposes of this Article, the term “technology of the Party or of a person of the Party” includes technology that is owned by the Party or a person of the Party, and technology for which the Party or a person of the Party holds an exclusive licence. </w:t>
      </w:r>
    </w:p>
  </w:footnote>
  <w:footnote w:id="20">
    <w:p w14:paraId="3657AD89" w14:textId="77777777" w:rsidR="00587521" w:rsidRDefault="00587521">
      <w:pPr>
        <w:pStyle w:val="FootnoteText"/>
        <w:jc w:val="both"/>
        <w:rPr>
          <w:rFonts w:ascii="Times New Roman" w:hAnsi="Times New Roman" w:cs="Times New Roman"/>
          <w:i/>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Style w:val="normaltextrun"/>
          <w:rFonts w:ascii="Times New Roman" w:hAnsi="Times New Roman" w:cs="Times New Roman"/>
          <w:color w:val="000000" w:themeColor="text1"/>
          <w:bdr w:val="none" w:sz="0" w:space="0" w:color="auto" w:frame="1"/>
        </w:rPr>
        <w:t>A “licence contract” referred to in this subparagraph means any contract concerning the licensing of technology, a production process, or other proprietary knowledge. </w:t>
      </w:r>
    </w:p>
  </w:footnote>
  <w:footnote w:id="21">
    <w:p w14:paraId="3657AD8A" w14:textId="478D2956" w:rsidR="00587521" w:rsidRDefault="00587521">
      <w:pPr>
        <w:pStyle w:val="FootnoteText"/>
        <w:jc w:val="both"/>
        <w:rPr>
          <w:iCs/>
        </w:rPr>
      </w:pPr>
      <w:r>
        <w:rPr>
          <w:rStyle w:val="FootnoteReference"/>
          <w:rFonts w:ascii="Times New Roman" w:hAnsi="Times New Roman" w:cs="Times New Roman"/>
          <w:iCs/>
          <w:color w:val="000000" w:themeColor="text1"/>
        </w:rPr>
        <w:footnoteRef/>
      </w:r>
      <w:r>
        <w:rPr>
          <w:rFonts w:ascii="Times New Roman" w:hAnsi="Times New Roman" w:cs="Times New Roman"/>
          <w:iCs/>
          <w:color w:val="000000" w:themeColor="text1"/>
        </w:rPr>
        <w:t xml:space="preserve"> </w:t>
      </w:r>
      <w:r>
        <w:rPr>
          <w:rStyle w:val="normaltextrun"/>
          <w:rFonts w:ascii="Times New Roman" w:hAnsi="Times New Roman" w:cs="Times New Roman"/>
          <w:iCs/>
          <w:color w:val="000000" w:themeColor="text1"/>
          <w:shd w:val="clear" w:color="auto" w:fill="FFFFFF"/>
        </w:rPr>
        <w:t>For greater certainty, subparagraph (k) does not apply when the licence contract is concluded between the investment and a Party.</w:t>
      </w:r>
    </w:p>
  </w:footnote>
  <w:footnote w:id="22">
    <w:p w14:paraId="3657AD8B" w14:textId="77777777" w:rsidR="00587521" w:rsidRDefault="00587521">
      <w:pPr>
        <w:pStyle w:val="footnotedescription"/>
        <w:spacing w:after="29"/>
        <w:jc w:val="both"/>
      </w:pPr>
      <w:r>
        <w:rPr>
          <w:rStyle w:val="footnotemark"/>
        </w:rPr>
        <w:footnoteRef/>
      </w:r>
      <w:r>
        <w:t xml:space="preserve">  The Parties recognise that a patent does not necessarily confer market power.</w:t>
      </w:r>
    </w:p>
  </w:footnote>
  <w:footnote w:id="23">
    <w:p w14:paraId="3657AD8C" w14:textId="6BD69350" w:rsidR="00587521" w:rsidRDefault="00587521" w:rsidP="00034B35">
      <w:pPr>
        <w:pStyle w:val="footnotedescription"/>
        <w:spacing w:line="240" w:lineRule="auto"/>
        <w:jc w:val="both"/>
      </w:pPr>
      <w:r>
        <w:rPr>
          <w:rStyle w:val="footnotemark"/>
        </w:rPr>
        <w:footnoteRef/>
      </w:r>
      <w:r>
        <w:t xml:space="preserve">  For greater certainty, a Party may request consultations with the other Party regarding a non-conforming measure applied by a central level of government, as referred to in subparagraph 1(a)(</w:t>
      </w:r>
      <w:proofErr w:type="spellStart"/>
      <w:r>
        <w:t>i</w:t>
      </w:r>
      <w:proofErr w:type="spellEnd"/>
      <w:r>
        <w:t xml:space="preserve">). </w:t>
      </w:r>
    </w:p>
  </w:footnote>
  <w:footnote w:id="24">
    <w:p w14:paraId="3657AD8D" w14:textId="77777777" w:rsidR="00587521" w:rsidRDefault="00587521">
      <w:pPr>
        <w:pStyle w:val="FootnoteText"/>
        <w:jc w:val="both"/>
        <w:rPr>
          <w:rFonts w:ascii="Times New Roman" w:hAnsi="Times New Roman" w:cs="Times New Roman"/>
          <w:iCs/>
        </w:rPr>
      </w:pPr>
      <w:r>
        <w:rPr>
          <w:rStyle w:val="FootnoteReference"/>
          <w:rFonts w:ascii="Times New Roman" w:hAnsi="Times New Roman" w:cs="Times New Roman"/>
          <w:iCs/>
        </w:rPr>
        <w:footnoteRef/>
      </w:r>
      <w:r>
        <w:rPr>
          <w:rFonts w:ascii="Times New Roman" w:hAnsi="Times New Roman" w:cs="Times New Roman"/>
          <w:iCs/>
        </w:rPr>
        <w:t xml:space="preserve"> For greater certainty, the benefits of this Chapter may be denied at any time before or after an investment is made. </w:t>
      </w:r>
    </w:p>
  </w:footnote>
  <w:footnote w:id="25">
    <w:p w14:paraId="3657AD8E" w14:textId="59777A22" w:rsidR="00587521" w:rsidRDefault="00587521" w:rsidP="002C48B9">
      <w:pPr>
        <w:pStyle w:val="footnotedescription"/>
        <w:spacing w:line="240" w:lineRule="auto"/>
        <w:jc w:val="both"/>
      </w:pPr>
      <w:r>
        <w:rPr>
          <w:rStyle w:val="footnotemark"/>
        </w:rPr>
        <w:footnoteRef/>
      </w:r>
      <w:r>
        <w:t xml:space="preserve">  For greater certainty, whether an investor’s investment-backed expectations are reasonable depends, to the extent relevant, on factors such as whether the government provided the investor with binding written assurances and the nature and extent of governmental regulation or the potential for government regulation in the relevant sector. </w:t>
      </w:r>
    </w:p>
  </w:footnote>
  <w:footnote w:id="26">
    <w:p w14:paraId="3657AD8F" w14:textId="583D4C55" w:rsidR="00587521" w:rsidRDefault="00587521" w:rsidP="002C48B9">
      <w:pPr>
        <w:pStyle w:val="footnotedescription"/>
        <w:spacing w:line="240" w:lineRule="auto"/>
        <w:jc w:val="both"/>
      </w:pPr>
      <w:r>
        <w:rPr>
          <w:rStyle w:val="footnotemark"/>
        </w:rPr>
        <w:footnoteRef/>
      </w:r>
      <w:r>
        <w:t xml:space="preserve">  For greater certainty and without limiting the scope of this subparagraph, regulatory actions to protect public health include, among others, such measures with respect to the regulation, </w:t>
      </w:r>
      <w:proofErr w:type="gramStart"/>
      <w:r>
        <w:t>pricing</w:t>
      </w:r>
      <w:proofErr w:type="gramEnd"/>
      <w:r>
        <w:t xml:space="preserve"> and supply of, and reimbursement for, pharmaceuticals (including biological products), diagnostics, vaccines, medical devices, gene therapies and technologies, health-related aids and appliances, and blood and blood-related products.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E48"/>
    <w:multiLevelType w:val="hybridMultilevel"/>
    <w:tmpl w:val="F5320BC0"/>
    <w:lvl w:ilvl="0" w:tplc="FADC7A78">
      <w:start w:val="1"/>
      <w:numFmt w:val="decimal"/>
      <w:lvlText w:val="%1."/>
      <w:lvlJc w:val="left"/>
      <w:pPr>
        <w:ind w:left="720" w:hanging="360"/>
      </w:pPr>
      <w:rPr>
        <w:rFonts w:hint="default"/>
      </w:rPr>
    </w:lvl>
    <w:lvl w:ilvl="1" w:tplc="AD38CC00" w:tentative="1">
      <w:start w:val="1"/>
      <w:numFmt w:val="lowerLetter"/>
      <w:lvlText w:val="%2."/>
      <w:lvlJc w:val="left"/>
      <w:pPr>
        <w:ind w:left="1440" w:hanging="360"/>
      </w:pPr>
    </w:lvl>
    <w:lvl w:ilvl="2" w:tplc="C1C40450" w:tentative="1">
      <w:start w:val="1"/>
      <w:numFmt w:val="lowerRoman"/>
      <w:lvlText w:val="%3."/>
      <w:lvlJc w:val="right"/>
      <w:pPr>
        <w:ind w:left="2160" w:hanging="180"/>
      </w:pPr>
    </w:lvl>
    <w:lvl w:ilvl="3" w:tplc="C3505D26" w:tentative="1">
      <w:start w:val="1"/>
      <w:numFmt w:val="decimal"/>
      <w:lvlText w:val="%4."/>
      <w:lvlJc w:val="left"/>
      <w:pPr>
        <w:ind w:left="2880" w:hanging="360"/>
      </w:pPr>
    </w:lvl>
    <w:lvl w:ilvl="4" w:tplc="FC76C5CC" w:tentative="1">
      <w:start w:val="1"/>
      <w:numFmt w:val="lowerLetter"/>
      <w:lvlText w:val="%5."/>
      <w:lvlJc w:val="left"/>
      <w:pPr>
        <w:ind w:left="3600" w:hanging="360"/>
      </w:pPr>
    </w:lvl>
    <w:lvl w:ilvl="5" w:tplc="A44CA5E8" w:tentative="1">
      <w:start w:val="1"/>
      <w:numFmt w:val="lowerRoman"/>
      <w:lvlText w:val="%6."/>
      <w:lvlJc w:val="right"/>
      <w:pPr>
        <w:ind w:left="4320" w:hanging="180"/>
      </w:pPr>
    </w:lvl>
    <w:lvl w:ilvl="6" w:tplc="5454724C" w:tentative="1">
      <w:start w:val="1"/>
      <w:numFmt w:val="decimal"/>
      <w:lvlText w:val="%7."/>
      <w:lvlJc w:val="left"/>
      <w:pPr>
        <w:ind w:left="5040" w:hanging="360"/>
      </w:pPr>
    </w:lvl>
    <w:lvl w:ilvl="7" w:tplc="68365F74" w:tentative="1">
      <w:start w:val="1"/>
      <w:numFmt w:val="lowerLetter"/>
      <w:lvlText w:val="%8."/>
      <w:lvlJc w:val="left"/>
      <w:pPr>
        <w:ind w:left="5760" w:hanging="360"/>
      </w:pPr>
    </w:lvl>
    <w:lvl w:ilvl="8" w:tplc="7B2A612A" w:tentative="1">
      <w:start w:val="1"/>
      <w:numFmt w:val="lowerRoman"/>
      <w:lvlText w:val="%9."/>
      <w:lvlJc w:val="right"/>
      <w:pPr>
        <w:ind w:left="6480" w:hanging="180"/>
      </w:pPr>
    </w:lvl>
  </w:abstractNum>
  <w:abstractNum w:abstractNumId="1" w15:restartNumberingAfterBreak="0">
    <w:nsid w:val="0D3964A9"/>
    <w:multiLevelType w:val="hybridMultilevel"/>
    <w:tmpl w:val="05DE83F2"/>
    <w:lvl w:ilvl="0" w:tplc="52D081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4B24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A90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4D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A18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C21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4C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8DC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A42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C0D25"/>
    <w:multiLevelType w:val="hybridMultilevel"/>
    <w:tmpl w:val="D860573A"/>
    <w:lvl w:ilvl="0" w:tplc="569E55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E75C" w:tentative="1">
      <w:start w:val="1"/>
      <w:numFmt w:val="lowerLetter"/>
      <w:lvlText w:val="%2."/>
      <w:lvlJc w:val="left"/>
      <w:pPr>
        <w:ind w:left="1440" w:hanging="360"/>
      </w:pPr>
    </w:lvl>
    <w:lvl w:ilvl="2" w:tplc="65C6EE7A" w:tentative="1">
      <w:start w:val="1"/>
      <w:numFmt w:val="lowerRoman"/>
      <w:lvlText w:val="%3."/>
      <w:lvlJc w:val="right"/>
      <w:pPr>
        <w:ind w:left="2160" w:hanging="180"/>
      </w:pPr>
    </w:lvl>
    <w:lvl w:ilvl="3" w:tplc="715C34F6" w:tentative="1">
      <w:start w:val="1"/>
      <w:numFmt w:val="decimal"/>
      <w:lvlText w:val="%4."/>
      <w:lvlJc w:val="left"/>
      <w:pPr>
        <w:ind w:left="2880" w:hanging="360"/>
      </w:pPr>
    </w:lvl>
    <w:lvl w:ilvl="4" w:tplc="2E108278" w:tentative="1">
      <w:start w:val="1"/>
      <w:numFmt w:val="lowerLetter"/>
      <w:lvlText w:val="%5."/>
      <w:lvlJc w:val="left"/>
      <w:pPr>
        <w:ind w:left="3600" w:hanging="360"/>
      </w:pPr>
    </w:lvl>
    <w:lvl w:ilvl="5" w:tplc="AFFE141A" w:tentative="1">
      <w:start w:val="1"/>
      <w:numFmt w:val="lowerRoman"/>
      <w:lvlText w:val="%6."/>
      <w:lvlJc w:val="right"/>
      <w:pPr>
        <w:ind w:left="4320" w:hanging="180"/>
      </w:pPr>
    </w:lvl>
    <w:lvl w:ilvl="6" w:tplc="AD760EC6" w:tentative="1">
      <w:start w:val="1"/>
      <w:numFmt w:val="decimal"/>
      <w:lvlText w:val="%7."/>
      <w:lvlJc w:val="left"/>
      <w:pPr>
        <w:ind w:left="5040" w:hanging="360"/>
      </w:pPr>
    </w:lvl>
    <w:lvl w:ilvl="7" w:tplc="23AAACCC" w:tentative="1">
      <w:start w:val="1"/>
      <w:numFmt w:val="lowerLetter"/>
      <w:lvlText w:val="%8."/>
      <w:lvlJc w:val="left"/>
      <w:pPr>
        <w:ind w:left="5760" w:hanging="360"/>
      </w:pPr>
    </w:lvl>
    <w:lvl w:ilvl="8" w:tplc="A29E274A" w:tentative="1">
      <w:start w:val="1"/>
      <w:numFmt w:val="lowerRoman"/>
      <w:lvlText w:val="%9."/>
      <w:lvlJc w:val="right"/>
      <w:pPr>
        <w:ind w:left="6480" w:hanging="180"/>
      </w:pPr>
    </w:lvl>
  </w:abstractNum>
  <w:abstractNum w:abstractNumId="3" w15:restartNumberingAfterBreak="0">
    <w:nsid w:val="13FF4F48"/>
    <w:multiLevelType w:val="hybridMultilevel"/>
    <w:tmpl w:val="C98EC354"/>
    <w:lvl w:ilvl="0" w:tplc="CBCCC7E8">
      <w:start w:val="6"/>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B7084ABA" w:tentative="1">
      <w:start w:val="1"/>
      <w:numFmt w:val="lowerLetter"/>
      <w:lvlText w:val="%2."/>
      <w:lvlJc w:val="left"/>
      <w:pPr>
        <w:ind w:left="1440" w:hanging="360"/>
      </w:pPr>
    </w:lvl>
    <w:lvl w:ilvl="2" w:tplc="4DD6A3A8" w:tentative="1">
      <w:start w:val="1"/>
      <w:numFmt w:val="lowerRoman"/>
      <w:lvlText w:val="%3."/>
      <w:lvlJc w:val="right"/>
      <w:pPr>
        <w:ind w:left="2160" w:hanging="180"/>
      </w:pPr>
    </w:lvl>
    <w:lvl w:ilvl="3" w:tplc="E7D0AAC2" w:tentative="1">
      <w:start w:val="1"/>
      <w:numFmt w:val="decimal"/>
      <w:lvlText w:val="%4."/>
      <w:lvlJc w:val="left"/>
      <w:pPr>
        <w:ind w:left="2880" w:hanging="360"/>
      </w:pPr>
    </w:lvl>
    <w:lvl w:ilvl="4" w:tplc="6E4841A4" w:tentative="1">
      <w:start w:val="1"/>
      <w:numFmt w:val="lowerLetter"/>
      <w:lvlText w:val="%5."/>
      <w:lvlJc w:val="left"/>
      <w:pPr>
        <w:ind w:left="3600" w:hanging="360"/>
      </w:pPr>
    </w:lvl>
    <w:lvl w:ilvl="5" w:tplc="A15A6C56" w:tentative="1">
      <w:start w:val="1"/>
      <w:numFmt w:val="lowerRoman"/>
      <w:lvlText w:val="%6."/>
      <w:lvlJc w:val="right"/>
      <w:pPr>
        <w:ind w:left="4320" w:hanging="180"/>
      </w:pPr>
    </w:lvl>
    <w:lvl w:ilvl="6" w:tplc="90E2AA12" w:tentative="1">
      <w:start w:val="1"/>
      <w:numFmt w:val="decimal"/>
      <w:lvlText w:val="%7."/>
      <w:lvlJc w:val="left"/>
      <w:pPr>
        <w:ind w:left="5040" w:hanging="360"/>
      </w:pPr>
    </w:lvl>
    <w:lvl w:ilvl="7" w:tplc="E2B48E94" w:tentative="1">
      <w:start w:val="1"/>
      <w:numFmt w:val="lowerLetter"/>
      <w:lvlText w:val="%8."/>
      <w:lvlJc w:val="left"/>
      <w:pPr>
        <w:ind w:left="5760" w:hanging="360"/>
      </w:pPr>
    </w:lvl>
    <w:lvl w:ilvl="8" w:tplc="2550CD1E" w:tentative="1">
      <w:start w:val="1"/>
      <w:numFmt w:val="lowerRoman"/>
      <w:lvlText w:val="%9."/>
      <w:lvlJc w:val="right"/>
      <w:pPr>
        <w:ind w:left="6480" w:hanging="180"/>
      </w:pPr>
    </w:lvl>
  </w:abstractNum>
  <w:abstractNum w:abstractNumId="4" w15:restartNumberingAfterBreak="0">
    <w:nsid w:val="17612861"/>
    <w:multiLevelType w:val="hybridMultilevel"/>
    <w:tmpl w:val="3236CAB6"/>
    <w:lvl w:ilvl="0" w:tplc="5A6A2A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0FA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3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021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60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2C3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688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808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451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9B51CC"/>
    <w:multiLevelType w:val="hybridMultilevel"/>
    <w:tmpl w:val="5EDE085A"/>
    <w:lvl w:ilvl="0" w:tplc="48CC4D7E">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2E3C0BE8" w:tentative="1">
      <w:start w:val="1"/>
      <w:numFmt w:val="lowerLetter"/>
      <w:lvlText w:val="%2."/>
      <w:lvlJc w:val="left"/>
      <w:pPr>
        <w:ind w:left="1440" w:hanging="360"/>
      </w:pPr>
    </w:lvl>
    <w:lvl w:ilvl="2" w:tplc="2424FD4C" w:tentative="1">
      <w:start w:val="1"/>
      <w:numFmt w:val="lowerRoman"/>
      <w:lvlText w:val="%3."/>
      <w:lvlJc w:val="right"/>
      <w:pPr>
        <w:ind w:left="2160" w:hanging="180"/>
      </w:pPr>
    </w:lvl>
    <w:lvl w:ilvl="3" w:tplc="E14E20B0" w:tentative="1">
      <w:start w:val="1"/>
      <w:numFmt w:val="decimal"/>
      <w:lvlText w:val="%4."/>
      <w:lvlJc w:val="left"/>
      <w:pPr>
        <w:ind w:left="2880" w:hanging="360"/>
      </w:pPr>
    </w:lvl>
    <w:lvl w:ilvl="4" w:tplc="7E7A83D6" w:tentative="1">
      <w:start w:val="1"/>
      <w:numFmt w:val="lowerLetter"/>
      <w:lvlText w:val="%5."/>
      <w:lvlJc w:val="left"/>
      <w:pPr>
        <w:ind w:left="3600" w:hanging="360"/>
      </w:pPr>
    </w:lvl>
    <w:lvl w:ilvl="5" w:tplc="3F54E280" w:tentative="1">
      <w:start w:val="1"/>
      <w:numFmt w:val="lowerRoman"/>
      <w:lvlText w:val="%6."/>
      <w:lvlJc w:val="right"/>
      <w:pPr>
        <w:ind w:left="4320" w:hanging="180"/>
      </w:pPr>
    </w:lvl>
    <w:lvl w:ilvl="6" w:tplc="FF2CCC3A" w:tentative="1">
      <w:start w:val="1"/>
      <w:numFmt w:val="decimal"/>
      <w:lvlText w:val="%7."/>
      <w:lvlJc w:val="left"/>
      <w:pPr>
        <w:ind w:left="5040" w:hanging="360"/>
      </w:pPr>
    </w:lvl>
    <w:lvl w:ilvl="7" w:tplc="44FC0780" w:tentative="1">
      <w:start w:val="1"/>
      <w:numFmt w:val="lowerLetter"/>
      <w:lvlText w:val="%8."/>
      <w:lvlJc w:val="left"/>
      <w:pPr>
        <w:ind w:left="5760" w:hanging="360"/>
      </w:pPr>
    </w:lvl>
    <w:lvl w:ilvl="8" w:tplc="2D826452" w:tentative="1">
      <w:start w:val="1"/>
      <w:numFmt w:val="lowerRoman"/>
      <w:lvlText w:val="%9."/>
      <w:lvlJc w:val="right"/>
      <w:pPr>
        <w:ind w:left="6480" w:hanging="180"/>
      </w:pPr>
    </w:lvl>
  </w:abstractNum>
  <w:abstractNum w:abstractNumId="6" w15:restartNumberingAfterBreak="0">
    <w:nsid w:val="244B1865"/>
    <w:multiLevelType w:val="hybridMultilevel"/>
    <w:tmpl w:val="223817C4"/>
    <w:lvl w:ilvl="0" w:tplc="DAAC76C2">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7BFE2146" w:tentative="1">
      <w:start w:val="1"/>
      <w:numFmt w:val="lowerLetter"/>
      <w:lvlText w:val="%2."/>
      <w:lvlJc w:val="left"/>
      <w:pPr>
        <w:ind w:left="1440" w:hanging="360"/>
      </w:pPr>
    </w:lvl>
    <w:lvl w:ilvl="2" w:tplc="EF529C5A" w:tentative="1">
      <w:start w:val="1"/>
      <w:numFmt w:val="lowerRoman"/>
      <w:lvlText w:val="%3."/>
      <w:lvlJc w:val="right"/>
      <w:pPr>
        <w:ind w:left="2160" w:hanging="180"/>
      </w:pPr>
    </w:lvl>
    <w:lvl w:ilvl="3" w:tplc="C91CE51E" w:tentative="1">
      <w:start w:val="1"/>
      <w:numFmt w:val="decimal"/>
      <w:lvlText w:val="%4."/>
      <w:lvlJc w:val="left"/>
      <w:pPr>
        <w:ind w:left="2880" w:hanging="360"/>
      </w:pPr>
    </w:lvl>
    <w:lvl w:ilvl="4" w:tplc="5EA429AA" w:tentative="1">
      <w:start w:val="1"/>
      <w:numFmt w:val="lowerLetter"/>
      <w:lvlText w:val="%5."/>
      <w:lvlJc w:val="left"/>
      <w:pPr>
        <w:ind w:left="3600" w:hanging="360"/>
      </w:pPr>
    </w:lvl>
    <w:lvl w:ilvl="5" w:tplc="A732B4A6" w:tentative="1">
      <w:start w:val="1"/>
      <w:numFmt w:val="lowerRoman"/>
      <w:lvlText w:val="%6."/>
      <w:lvlJc w:val="right"/>
      <w:pPr>
        <w:ind w:left="4320" w:hanging="180"/>
      </w:pPr>
    </w:lvl>
    <w:lvl w:ilvl="6" w:tplc="F9722840" w:tentative="1">
      <w:start w:val="1"/>
      <w:numFmt w:val="decimal"/>
      <w:lvlText w:val="%7."/>
      <w:lvlJc w:val="left"/>
      <w:pPr>
        <w:ind w:left="5040" w:hanging="360"/>
      </w:pPr>
    </w:lvl>
    <w:lvl w:ilvl="7" w:tplc="7B48E854" w:tentative="1">
      <w:start w:val="1"/>
      <w:numFmt w:val="lowerLetter"/>
      <w:lvlText w:val="%8."/>
      <w:lvlJc w:val="left"/>
      <w:pPr>
        <w:ind w:left="5760" w:hanging="360"/>
      </w:pPr>
    </w:lvl>
    <w:lvl w:ilvl="8" w:tplc="A434D71E" w:tentative="1">
      <w:start w:val="1"/>
      <w:numFmt w:val="lowerRoman"/>
      <w:lvlText w:val="%9."/>
      <w:lvlJc w:val="right"/>
      <w:pPr>
        <w:ind w:left="6480" w:hanging="180"/>
      </w:pPr>
    </w:lvl>
  </w:abstractNum>
  <w:abstractNum w:abstractNumId="7" w15:restartNumberingAfterBreak="0">
    <w:nsid w:val="27E07D92"/>
    <w:multiLevelType w:val="hybridMultilevel"/>
    <w:tmpl w:val="26A8791C"/>
    <w:lvl w:ilvl="0" w:tplc="A4E21A6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ED6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8AC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67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CA3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89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049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A48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C6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2E7535"/>
    <w:multiLevelType w:val="hybridMultilevel"/>
    <w:tmpl w:val="465CAC2E"/>
    <w:lvl w:ilvl="0" w:tplc="66D42D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C9D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6F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A9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2F0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05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2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1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C45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47174"/>
    <w:multiLevelType w:val="hybridMultilevel"/>
    <w:tmpl w:val="A8929074"/>
    <w:lvl w:ilvl="0" w:tplc="B7106440">
      <w:start w:val="1"/>
      <w:numFmt w:val="lowerRoman"/>
      <w:lvlText w:val="(%1)"/>
      <w:lvlJc w:val="left"/>
      <w:pPr>
        <w:ind w:left="2160" w:hanging="720"/>
      </w:pPr>
      <w:rPr>
        <w:rFonts w:ascii="Times New Roman" w:hAnsi="Times New Roman" w:cs="Times New Roman" w:hint="default"/>
        <w:sz w:val="24"/>
        <w:szCs w:val="24"/>
      </w:rPr>
    </w:lvl>
    <w:lvl w:ilvl="1" w:tplc="6F7EA2AC">
      <w:start w:val="1"/>
      <w:numFmt w:val="lowerLetter"/>
      <w:lvlText w:val="%2."/>
      <w:lvlJc w:val="left"/>
      <w:pPr>
        <w:tabs>
          <w:tab w:val="num" w:pos="1464"/>
        </w:tabs>
        <w:ind w:left="1464" w:hanging="360"/>
      </w:pPr>
    </w:lvl>
    <w:lvl w:ilvl="2" w:tplc="293EAE1C">
      <w:start w:val="1"/>
      <w:numFmt w:val="lowerRoman"/>
      <w:lvlText w:val="%3."/>
      <w:lvlJc w:val="right"/>
      <w:pPr>
        <w:tabs>
          <w:tab w:val="num" w:pos="2184"/>
        </w:tabs>
        <w:ind w:left="2184" w:hanging="180"/>
      </w:pPr>
    </w:lvl>
    <w:lvl w:ilvl="3" w:tplc="DDB29748" w:tentative="1">
      <w:start w:val="1"/>
      <w:numFmt w:val="decimal"/>
      <w:lvlText w:val="%4."/>
      <w:lvlJc w:val="left"/>
      <w:pPr>
        <w:tabs>
          <w:tab w:val="num" w:pos="2904"/>
        </w:tabs>
        <w:ind w:left="2904" w:hanging="360"/>
      </w:pPr>
    </w:lvl>
    <w:lvl w:ilvl="4" w:tplc="367CC264" w:tentative="1">
      <w:start w:val="1"/>
      <w:numFmt w:val="lowerLetter"/>
      <w:lvlText w:val="%5."/>
      <w:lvlJc w:val="left"/>
      <w:pPr>
        <w:tabs>
          <w:tab w:val="num" w:pos="3624"/>
        </w:tabs>
        <w:ind w:left="3624" w:hanging="360"/>
      </w:pPr>
    </w:lvl>
    <w:lvl w:ilvl="5" w:tplc="1870048C" w:tentative="1">
      <w:start w:val="1"/>
      <w:numFmt w:val="lowerRoman"/>
      <w:lvlText w:val="%6."/>
      <w:lvlJc w:val="right"/>
      <w:pPr>
        <w:tabs>
          <w:tab w:val="num" w:pos="4344"/>
        </w:tabs>
        <w:ind w:left="4344" w:hanging="180"/>
      </w:pPr>
    </w:lvl>
    <w:lvl w:ilvl="6" w:tplc="F00236A4" w:tentative="1">
      <w:start w:val="1"/>
      <w:numFmt w:val="decimal"/>
      <w:lvlText w:val="%7."/>
      <w:lvlJc w:val="left"/>
      <w:pPr>
        <w:tabs>
          <w:tab w:val="num" w:pos="5064"/>
        </w:tabs>
        <w:ind w:left="5064" w:hanging="360"/>
      </w:pPr>
    </w:lvl>
    <w:lvl w:ilvl="7" w:tplc="8D021B5C" w:tentative="1">
      <w:start w:val="1"/>
      <w:numFmt w:val="lowerLetter"/>
      <w:lvlText w:val="%8."/>
      <w:lvlJc w:val="left"/>
      <w:pPr>
        <w:tabs>
          <w:tab w:val="num" w:pos="5784"/>
        </w:tabs>
        <w:ind w:left="5784" w:hanging="360"/>
      </w:pPr>
    </w:lvl>
    <w:lvl w:ilvl="8" w:tplc="01045CFA" w:tentative="1">
      <w:start w:val="1"/>
      <w:numFmt w:val="lowerRoman"/>
      <w:lvlText w:val="%9."/>
      <w:lvlJc w:val="right"/>
      <w:pPr>
        <w:tabs>
          <w:tab w:val="num" w:pos="6504"/>
        </w:tabs>
        <w:ind w:left="6504" w:hanging="180"/>
      </w:pPr>
    </w:lvl>
  </w:abstractNum>
  <w:abstractNum w:abstractNumId="10" w15:restartNumberingAfterBreak="0">
    <w:nsid w:val="359561D4"/>
    <w:multiLevelType w:val="hybridMultilevel"/>
    <w:tmpl w:val="92265540"/>
    <w:lvl w:ilvl="0" w:tplc="C4C8D346">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E0D2990A" w:tentative="1">
      <w:start w:val="1"/>
      <w:numFmt w:val="lowerLetter"/>
      <w:lvlText w:val="%2."/>
      <w:lvlJc w:val="left"/>
      <w:pPr>
        <w:ind w:left="1440" w:hanging="360"/>
      </w:pPr>
    </w:lvl>
    <w:lvl w:ilvl="2" w:tplc="96526B1E" w:tentative="1">
      <w:start w:val="1"/>
      <w:numFmt w:val="lowerRoman"/>
      <w:lvlText w:val="%3."/>
      <w:lvlJc w:val="right"/>
      <w:pPr>
        <w:ind w:left="2160" w:hanging="180"/>
      </w:pPr>
    </w:lvl>
    <w:lvl w:ilvl="3" w:tplc="FF7868BC" w:tentative="1">
      <w:start w:val="1"/>
      <w:numFmt w:val="decimal"/>
      <w:lvlText w:val="%4."/>
      <w:lvlJc w:val="left"/>
      <w:pPr>
        <w:ind w:left="2880" w:hanging="360"/>
      </w:pPr>
    </w:lvl>
    <w:lvl w:ilvl="4" w:tplc="50121F70" w:tentative="1">
      <w:start w:val="1"/>
      <w:numFmt w:val="lowerLetter"/>
      <w:lvlText w:val="%5."/>
      <w:lvlJc w:val="left"/>
      <w:pPr>
        <w:ind w:left="3600" w:hanging="360"/>
      </w:pPr>
    </w:lvl>
    <w:lvl w:ilvl="5" w:tplc="676E4AF6" w:tentative="1">
      <w:start w:val="1"/>
      <w:numFmt w:val="lowerRoman"/>
      <w:lvlText w:val="%6."/>
      <w:lvlJc w:val="right"/>
      <w:pPr>
        <w:ind w:left="4320" w:hanging="180"/>
      </w:pPr>
    </w:lvl>
    <w:lvl w:ilvl="6" w:tplc="4106E4AC" w:tentative="1">
      <w:start w:val="1"/>
      <w:numFmt w:val="decimal"/>
      <w:lvlText w:val="%7."/>
      <w:lvlJc w:val="left"/>
      <w:pPr>
        <w:ind w:left="5040" w:hanging="360"/>
      </w:pPr>
    </w:lvl>
    <w:lvl w:ilvl="7" w:tplc="466CF2B6" w:tentative="1">
      <w:start w:val="1"/>
      <w:numFmt w:val="lowerLetter"/>
      <w:lvlText w:val="%8."/>
      <w:lvlJc w:val="left"/>
      <w:pPr>
        <w:ind w:left="5760" w:hanging="360"/>
      </w:pPr>
    </w:lvl>
    <w:lvl w:ilvl="8" w:tplc="D6FAEF90" w:tentative="1">
      <w:start w:val="1"/>
      <w:numFmt w:val="lowerRoman"/>
      <w:lvlText w:val="%9."/>
      <w:lvlJc w:val="right"/>
      <w:pPr>
        <w:ind w:left="6480" w:hanging="180"/>
      </w:pPr>
    </w:lvl>
  </w:abstractNum>
  <w:abstractNum w:abstractNumId="11" w15:restartNumberingAfterBreak="0">
    <w:nsid w:val="392F7B1C"/>
    <w:multiLevelType w:val="hybridMultilevel"/>
    <w:tmpl w:val="465CAC2E"/>
    <w:lvl w:ilvl="0" w:tplc="65E6C0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84E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67C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B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B0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6D9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242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869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ED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D26CC8"/>
    <w:multiLevelType w:val="hybridMultilevel"/>
    <w:tmpl w:val="0AD4BFE4"/>
    <w:lvl w:ilvl="0" w:tplc="C7A81F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98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0A8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74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ED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671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24D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E91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2CF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322CA7"/>
    <w:multiLevelType w:val="hybridMultilevel"/>
    <w:tmpl w:val="5D60B96E"/>
    <w:lvl w:ilvl="0" w:tplc="8440357E">
      <w:start w:val="2"/>
      <w:numFmt w:val="decimal"/>
      <w:lvlText w:val="%1."/>
      <w:lvlJc w:val="left"/>
      <w:pPr>
        <w:tabs>
          <w:tab w:val="num" w:pos="720"/>
        </w:tabs>
        <w:ind w:left="720" w:hanging="360"/>
      </w:pPr>
    </w:lvl>
    <w:lvl w:ilvl="1" w:tplc="960497AA" w:tentative="1">
      <w:start w:val="1"/>
      <w:numFmt w:val="decimal"/>
      <w:lvlText w:val="%2."/>
      <w:lvlJc w:val="left"/>
      <w:pPr>
        <w:tabs>
          <w:tab w:val="num" w:pos="1440"/>
        </w:tabs>
        <w:ind w:left="1440" w:hanging="360"/>
      </w:pPr>
    </w:lvl>
    <w:lvl w:ilvl="2" w:tplc="C8B69B7E" w:tentative="1">
      <w:start w:val="1"/>
      <w:numFmt w:val="decimal"/>
      <w:lvlText w:val="%3."/>
      <w:lvlJc w:val="left"/>
      <w:pPr>
        <w:tabs>
          <w:tab w:val="num" w:pos="2160"/>
        </w:tabs>
        <w:ind w:left="2160" w:hanging="360"/>
      </w:pPr>
    </w:lvl>
    <w:lvl w:ilvl="3" w:tplc="D80254C4" w:tentative="1">
      <w:start w:val="1"/>
      <w:numFmt w:val="decimal"/>
      <w:lvlText w:val="%4."/>
      <w:lvlJc w:val="left"/>
      <w:pPr>
        <w:tabs>
          <w:tab w:val="num" w:pos="2880"/>
        </w:tabs>
        <w:ind w:left="2880" w:hanging="360"/>
      </w:pPr>
    </w:lvl>
    <w:lvl w:ilvl="4" w:tplc="3BF0D9C0" w:tentative="1">
      <w:start w:val="1"/>
      <w:numFmt w:val="decimal"/>
      <w:lvlText w:val="%5."/>
      <w:lvlJc w:val="left"/>
      <w:pPr>
        <w:tabs>
          <w:tab w:val="num" w:pos="3600"/>
        </w:tabs>
        <w:ind w:left="3600" w:hanging="360"/>
      </w:pPr>
    </w:lvl>
    <w:lvl w:ilvl="5" w:tplc="3BB63278" w:tentative="1">
      <w:start w:val="1"/>
      <w:numFmt w:val="decimal"/>
      <w:lvlText w:val="%6."/>
      <w:lvlJc w:val="left"/>
      <w:pPr>
        <w:tabs>
          <w:tab w:val="num" w:pos="4320"/>
        </w:tabs>
        <w:ind w:left="4320" w:hanging="360"/>
      </w:pPr>
    </w:lvl>
    <w:lvl w:ilvl="6" w:tplc="AFCCC61E" w:tentative="1">
      <w:start w:val="1"/>
      <w:numFmt w:val="decimal"/>
      <w:lvlText w:val="%7."/>
      <w:lvlJc w:val="left"/>
      <w:pPr>
        <w:tabs>
          <w:tab w:val="num" w:pos="5040"/>
        </w:tabs>
        <w:ind w:left="5040" w:hanging="360"/>
      </w:pPr>
    </w:lvl>
    <w:lvl w:ilvl="7" w:tplc="0262C202" w:tentative="1">
      <w:start w:val="1"/>
      <w:numFmt w:val="decimal"/>
      <w:lvlText w:val="%8."/>
      <w:lvlJc w:val="left"/>
      <w:pPr>
        <w:tabs>
          <w:tab w:val="num" w:pos="5760"/>
        </w:tabs>
        <w:ind w:left="5760" w:hanging="360"/>
      </w:pPr>
    </w:lvl>
    <w:lvl w:ilvl="8" w:tplc="5FBC2230" w:tentative="1">
      <w:start w:val="1"/>
      <w:numFmt w:val="decimal"/>
      <w:lvlText w:val="%9."/>
      <w:lvlJc w:val="left"/>
      <w:pPr>
        <w:tabs>
          <w:tab w:val="num" w:pos="6480"/>
        </w:tabs>
        <w:ind w:left="6480" w:hanging="360"/>
      </w:pPr>
    </w:lvl>
  </w:abstractNum>
  <w:abstractNum w:abstractNumId="14" w15:restartNumberingAfterBreak="0">
    <w:nsid w:val="3CD86A74"/>
    <w:multiLevelType w:val="hybridMultilevel"/>
    <w:tmpl w:val="EAAC49AC"/>
    <w:lvl w:ilvl="0" w:tplc="30D8535C">
      <w:start w:val="2"/>
      <w:numFmt w:val="lowerRoman"/>
      <w:lvlText w:val="(%1)"/>
      <w:lvlJc w:val="left"/>
      <w:pPr>
        <w:ind w:left="2150" w:hanging="720"/>
      </w:pPr>
      <w:rPr>
        <w:rFonts w:hint="default"/>
      </w:rPr>
    </w:lvl>
    <w:lvl w:ilvl="1" w:tplc="62304CF0" w:tentative="1">
      <w:start w:val="1"/>
      <w:numFmt w:val="lowerLetter"/>
      <w:lvlText w:val="%2."/>
      <w:lvlJc w:val="left"/>
      <w:pPr>
        <w:ind w:left="2510" w:hanging="360"/>
      </w:pPr>
    </w:lvl>
    <w:lvl w:ilvl="2" w:tplc="154676E0" w:tentative="1">
      <w:start w:val="1"/>
      <w:numFmt w:val="lowerRoman"/>
      <w:lvlText w:val="%3."/>
      <w:lvlJc w:val="right"/>
      <w:pPr>
        <w:ind w:left="3230" w:hanging="180"/>
      </w:pPr>
    </w:lvl>
    <w:lvl w:ilvl="3" w:tplc="F6C69AD4" w:tentative="1">
      <w:start w:val="1"/>
      <w:numFmt w:val="decimal"/>
      <w:lvlText w:val="%4."/>
      <w:lvlJc w:val="left"/>
      <w:pPr>
        <w:ind w:left="3950" w:hanging="360"/>
      </w:pPr>
    </w:lvl>
    <w:lvl w:ilvl="4" w:tplc="2F54F15C" w:tentative="1">
      <w:start w:val="1"/>
      <w:numFmt w:val="lowerLetter"/>
      <w:lvlText w:val="%5."/>
      <w:lvlJc w:val="left"/>
      <w:pPr>
        <w:ind w:left="4670" w:hanging="360"/>
      </w:pPr>
    </w:lvl>
    <w:lvl w:ilvl="5" w:tplc="1E8A014C" w:tentative="1">
      <w:start w:val="1"/>
      <w:numFmt w:val="lowerRoman"/>
      <w:lvlText w:val="%6."/>
      <w:lvlJc w:val="right"/>
      <w:pPr>
        <w:ind w:left="5390" w:hanging="180"/>
      </w:pPr>
    </w:lvl>
    <w:lvl w:ilvl="6" w:tplc="31F00AD2" w:tentative="1">
      <w:start w:val="1"/>
      <w:numFmt w:val="decimal"/>
      <w:lvlText w:val="%7."/>
      <w:lvlJc w:val="left"/>
      <w:pPr>
        <w:ind w:left="6110" w:hanging="360"/>
      </w:pPr>
    </w:lvl>
    <w:lvl w:ilvl="7" w:tplc="913EA024" w:tentative="1">
      <w:start w:val="1"/>
      <w:numFmt w:val="lowerLetter"/>
      <w:lvlText w:val="%8."/>
      <w:lvlJc w:val="left"/>
      <w:pPr>
        <w:ind w:left="6830" w:hanging="360"/>
      </w:pPr>
    </w:lvl>
    <w:lvl w:ilvl="8" w:tplc="06E85514" w:tentative="1">
      <w:start w:val="1"/>
      <w:numFmt w:val="lowerRoman"/>
      <w:lvlText w:val="%9."/>
      <w:lvlJc w:val="right"/>
      <w:pPr>
        <w:ind w:left="7550" w:hanging="180"/>
      </w:pPr>
    </w:lvl>
  </w:abstractNum>
  <w:abstractNum w:abstractNumId="15" w15:restartNumberingAfterBreak="0">
    <w:nsid w:val="3CEE3F1F"/>
    <w:multiLevelType w:val="hybridMultilevel"/>
    <w:tmpl w:val="98461FAE"/>
    <w:lvl w:ilvl="0" w:tplc="C9B4756E">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646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DE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C7C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C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60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07E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E67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6CB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3A7FB5"/>
    <w:multiLevelType w:val="hybridMultilevel"/>
    <w:tmpl w:val="268AC2E2"/>
    <w:lvl w:ilvl="0" w:tplc="ACB88E4C">
      <w:start w:val="1"/>
      <w:numFmt w:val="lowerLetter"/>
      <w:lvlText w:val="(%1)"/>
      <w:lvlJc w:val="left"/>
      <w:pPr>
        <w:ind w:left="719" w:hanging="360"/>
      </w:pPr>
    </w:lvl>
    <w:lvl w:ilvl="1" w:tplc="9664E004" w:tentative="1">
      <w:start w:val="1"/>
      <w:numFmt w:val="lowerLetter"/>
      <w:lvlText w:val="%2."/>
      <w:lvlJc w:val="left"/>
      <w:pPr>
        <w:ind w:left="1439" w:hanging="360"/>
      </w:pPr>
    </w:lvl>
    <w:lvl w:ilvl="2" w:tplc="756E9338" w:tentative="1">
      <w:start w:val="1"/>
      <w:numFmt w:val="lowerRoman"/>
      <w:lvlText w:val="%3."/>
      <w:lvlJc w:val="right"/>
      <w:pPr>
        <w:ind w:left="2159" w:hanging="180"/>
      </w:pPr>
    </w:lvl>
    <w:lvl w:ilvl="3" w:tplc="4FE4777C" w:tentative="1">
      <w:start w:val="1"/>
      <w:numFmt w:val="decimal"/>
      <w:lvlText w:val="%4."/>
      <w:lvlJc w:val="left"/>
      <w:pPr>
        <w:ind w:left="2879" w:hanging="360"/>
      </w:pPr>
    </w:lvl>
    <w:lvl w:ilvl="4" w:tplc="684A521C" w:tentative="1">
      <w:start w:val="1"/>
      <w:numFmt w:val="lowerLetter"/>
      <w:lvlText w:val="%5."/>
      <w:lvlJc w:val="left"/>
      <w:pPr>
        <w:ind w:left="3599" w:hanging="360"/>
      </w:pPr>
    </w:lvl>
    <w:lvl w:ilvl="5" w:tplc="64E057DC" w:tentative="1">
      <w:start w:val="1"/>
      <w:numFmt w:val="lowerRoman"/>
      <w:lvlText w:val="%6."/>
      <w:lvlJc w:val="right"/>
      <w:pPr>
        <w:ind w:left="4319" w:hanging="180"/>
      </w:pPr>
    </w:lvl>
    <w:lvl w:ilvl="6" w:tplc="1E02A114" w:tentative="1">
      <w:start w:val="1"/>
      <w:numFmt w:val="decimal"/>
      <w:lvlText w:val="%7."/>
      <w:lvlJc w:val="left"/>
      <w:pPr>
        <w:ind w:left="5039" w:hanging="360"/>
      </w:pPr>
    </w:lvl>
    <w:lvl w:ilvl="7" w:tplc="F3382D36" w:tentative="1">
      <w:start w:val="1"/>
      <w:numFmt w:val="lowerLetter"/>
      <w:lvlText w:val="%8."/>
      <w:lvlJc w:val="left"/>
      <w:pPr>
        <w:ind w:left="5759" w:hanging="360"/>
      </w:pPr>
    </w:lvl>
    <w:lvl w:ilvl="8" w:tplc="F6FA993A" w:tentative="1">
      <w:start w:val="1"/>
      <w:numFmt w:val="lowerRoman"/>
      <w:lvlText w:val="%9."/>
      <w:lvlJc w:val="right"/>
      <w:pPr>
        <w:ind w:left="6479" w:hanging="180"/>
      </w:pPr>
    </w:lvl>
  </w:abstractNum>
  <w:abstractNum w:abstractNumId="17" w15:restartNumberingAfterBreak="0">
    <w:nsid w:val="4296286F"/>
    <w:multiLevelType w:val="hybridMultilevel"/>
    <w:tmpl w:val="A608139A"/>
    <w:lvl w:ilvl="0" w:tplc="5104911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81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65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E6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A0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CF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C4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A03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26B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A7179D"/>
    <w:multiLevelType w:val="hybridMultilevel"/>
    <w:tmpl w:val="42E4ADC8"/>
    <w:lvl w:ilvl="0" w:tplc="BE8201D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E93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8A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2BB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A8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24D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C3C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A8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582B94"/>
    <w:multiLevelType w:val="hybridMultilevel"/>
    <w:tmpl w:val="EC4E24D4"/>
    <w:lvl w:ilvl="0" w:tplc="B9069E70">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A1689AEC" w:tentative="1">
      <w:start w:val="1"/>
      <w:numFmt w:val="lowerLetter"/>
      <w:lvlText w:val="%2."/>
      <w:lvlJc w:val="left"/>
      <w:pPr>
        <w:ind w:left="1440" w:hanging="360"/>
      </w:pPr>
    </w:lvl>
    <w:lvl w:ilvl="2" w:tplc="DDA482BE" w:tentative="1">
      <w:start w:val="1"/>
      <w:numFmt w:val="lowerRoman"/>
      <w:lvlText w:val="%3."/>
      <w:lvlJc w:val="right"/>
      <w:pPr>
        <w:ind w:left="2160" w:hanging="180"/>
      </w:pPr>
    </w:lvl>
    <w:lvl w:ilvl="3" w:tplc="23167CCA" w:tentative="1">
      <w:start w:val="1"/>
      <w:numFmt w:val="decimal"/>
      <w:lvlText w:val="%4."/>
      <w:lvlJc w:val="left"/>
      <w:pPr>
        <w:ind w:left="2880" w:hanging="360"/>
      </w:pPr>
    </w:lvl>
    <w:lvl w:ilvl="4" w:tplc="BBB47018" w:tentative="1">
      <w:start w:val="1"/>
      <w:numFmt w:val="lowerLetter"/>
      <w:lvlText w:val="%5."/>
      <w:lvlJc w:val="left"/>
      <w:pPr>
        <w:ind w:left="3600" w:hanging="360"/>
      </w:pPr>
    </w:lvl>
    <w:lvl w:ilvl="5" w:tplc="B664C0F0" w:tentative="1">
      <w:start w:val="1"/>
      <w:numFmt w:val="lowerRoman"/>
      <w:lvlText w:val="%6."/>
      <w:lvlJc w:val="right"/>
      <w:pPr>
        <w:ind w:left="4320" w:hanging="180"/>
      </w:pPr>
    </w:lvl>
    <w:lvl w:ilvl="6" w:tplc="531A99EA" w:tentative="1">
      <w:start w:val="1"/>
      <w:numFmt w:val="decimal"/>
      <w:lvlText w:val="%7."/>
      <w:lvlJc w:val="left"/>
      <w:pPr>
        <w:ind w:left="5040" w:hanging="360"/>
      </w:pPr>
    </w:lvl>
    <w:lvl w:ilvl="7" w:tplc="4D60D5CE" w:tentative="1">
      <w:start w:val="1"/>
      <w:numFmt w:val="lowerLetter"/>
      <w:lvlText w:val="%8."/>
      <w:lvlJc w:val="left"/>
      <w:pPr>
        <w:ind w:left="5760" w:hanging="360"/>
      </w:pPr>
    </w:lvl>
    <w:lvl w:ilvl="8" w:tplc="DE063992" w:tentative="1">
      <w:start w:val="1"/>
      <w:numFmt w:val="lowerRoman"/>
      <w:lvlText w:val="%9."/>
      <w:lvlJc w:val="right"/>
      <w:pPr>
        <w:ind w:left="6480" w:hanging="180"/>
      </w:pPr>
    </w:lvl>
  </w:abstractNum>
  <w:abstractNum w:abstractNumId="20" w15:restartNumberingAfterBreak="0">
    <w:nsid w:val="4A5D2853"/>
    <w:multiLevelType w:val="hybridMultilevel"/>
    <w:tmpl w:val="2B78F956"/>
    <w:lvl w:ilvl="0" w:tplc="6FAA2A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AA9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44D98">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992E">
      <w:start w:val="1"/>
      <w:numFmt w:val="decimal"/>
      <w:lvlText w:val="%4"/>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C7E10">
      <w:start w:val="1"/>
      <w:numFmt w:val="lowerLetter"/>
      <w:lvlText w:val="%5"/>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C8A44">
      <w:start w:val="1"/>
      <w:numFmt w:val="lowerRoman"/>
      <w:lvlText w:val="%6"/>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E9408">
      <w:start w:val="1"/>
      <w:numFmt w:val="decimal"/>
      <w:lvlText w:val="%7"/>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7586">
      <w:start w:val="1"/>
      <w:numFmt w:val="lowerLetter"/>
      <w:lvlText w:val="%8"/>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EC74C">
      <w:start w:val="1"/>
      <w:numFmt w:val="lowerRoman"/>
      <w:lvlText w:val="%9"/>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45247F"/>
    <w:multiLevelType w:val="hybridMultilevel"/>
    <w:tmpl w:val="C3E240A0"/>
    <w:lvl w:ilvl="0" w:tplc="8D068DFA">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3D2AB0C" w:tentative="1">
      <w:start w:val="1"/>
      <w:numFmt w:val="lowerLetter"/>
      <w:lvlText w:val="%2."/>
      <w:lvlJc w:val="left"/>
      <w:pPr>
        <w:ind w:left="1440" w:hanging="360"/>
      </w:pPr>
    </w:lvl>
    <w:lvl w:ilvl="2" w:tplc="5D283BD8" w:tentative="1">
      <w:start w:val="1"/>
      <w:numFmt w:val="lowerRoman"/>
      <w:lvlText w:val="%3."/>
      <w:lvlJc w:val="right"/>
      <w:pPr>
        <w:ind w:left="2160" w:hanging="180"/>
      </w:pPr>
    </w:lvl>
    <w:lvl w:ilvl="3" w:tplc="2A8EDD3A" w:tentative="1">
      <w:start w:val="1"/>
      <w:numFmt w:val="decimal"/>
      <w:lvlText w:val="%4."/>
      <w:lvlJc w:val="left"/>
      <w:pPr>
        <w:ind w:left="2880" w:hanging="360"/>
      </w:pPr>
    </w:lvl>
    <w:lvl w:ilvl="4" w:tplc="AB6CEC0C" w:tentative="1">
      <w:start w:val="1"/>
      <w:numFmt w:val="lowerLetter"/>
      <w:lvlText w:val="%5."/>
      <w:lvlJc w:val="left"/>
      <w:pPr>
        <w:ind w:left="3600" w:hanging="360"/>
      </w:pPr>
    </w:lvl>
    <w:lvl w:ilvl="5" w:tplc="131A0BD4" w:tentative="1">
      <w:start w:val="1"/>
      <w:numFmt w:val="lowerRoman"/>
      <w:lvlText w:val="%6."/>
      <w:lvlJc w:val="right"/>
      <w:pPr>
        <w:ind w:left="4320" w:hanging="180"/>
      </w:pPr>
    </w:lvl>
    <w:lvl w:ilvl="6" w:tplc="27DED3DE" w:tentative="1">
      <w:start w:val="1"/>
      <w:numFmt w:val="decimal"/>
      <w:lvlText w:val="%7."/>
      <w:lvlJc w:val="left"/>
      <w:pPr>
        <w:ind w:left="5040" w:hanging="360"/>
      </w:pPr>
    </w:lvl>
    <w:lvl w:ilvl="7" w:tplc="83501FEA" w:tentative="1">
      <w:start w:val="1"/>
      <w:numFmt w:val="lowerLetter"/>
      <w:lvlText w:val="%8."/>
      <w:lvlJc w:val="left"/>
      <w:pPr>
        <w:ind w:left="5760" w:hanging="360"/>
      </w:pPr>
    </w:lvl>
    <w:lvl w:ilvl="8" w:tplc="A35EF7DA" w:tentative="1">
      <w:start w:val="1"/>
      <w:numFmt w:val="lowerRoman"/>
      <w:lvlText w:val="%9."/>
      <w:lvlJc w:val="right"/>
      <w:pPr>
        <w:ind w:left="6480" w:hanging="180"/>
      </w:pPr>
    </w:lvl>
  </w:abstractNum>
  <w:abstractNum w:abstractNumId="22" w15:restartNumberingAfterBreak="0">
    <w:nsid w:val="5C630296"/>
    <w:multiLevelType w:val="hybridMultilevel"/>
    <w:tmpl w:val="AE904E68"/>
    <w:lvl w:ilvl="0" w:tplc="A3F452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8FE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44F8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E94F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C62D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68CB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24B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A0C1D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4A6F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C06997"/>
    <w:multiLevelType w:val="hybridMultilevel"/>
    <w:tmpl w:val="0A86349E"/>
    <w:lvl w:ilvl="0" w:tplc="A19A40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C0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03C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87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0A4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E1D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CD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26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EF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AC476B"/>
    <w:multiLevelType w:val="hybridMultilevel"/>
    <w:tmpl w:val="A962C83A"/>
    <w:lvl w:ilvl="0" w:tplc="793A1E12">
      <w:start w:val="1"/>
      <w:numFmt w:val="decimal"/>
      <w:lvlText w:val="%1."/>
      <w:lvlJc w:val="left"/>
      <w:pPr>
        <w:ind w:left="720" w:hanging="360"/>
      </w:pPr>
      <w:rPr>
        <w:rFonts w:hint="default"/>
      </w:rPr>
    </w:lvl>
    <w:lvl w:ilvl="1" w:tplc="D94A9CF0" w:tentative="1">
      <w:start w:val="1"/>
      <w:numFmt w:val="lowerLetter"/>
      <w:lvlText w:val="%2."/>
      <w:lvlJc w:val="left"/>
      <w:pPr>
        <w:ind w:left="1440" w:hanging="360"/>
      </w:pPr>
    </w:lvl>
    <w:lvl w:ilvl="2" w:tplc="216CB10E" w:tentative="1">
      <w:start w:val="1"/>
      <w:numFmt w:val="lowerRoman"/>
      <w:lvlText w:val="%3."/>
      <w:lvlJc w:val="right"/>
      <w:pPr>
        <w:ind w:left="2160" w:hanging="180"/>
      </w:pPr>
    </w:lvl>
    <w:lvl w:ilvl="3" w:tplc="E726533A" w:tentative="1">
      <w:start w:val="1"/>
      <w:numFmt w:val="decimal"/>
      <w:lvlText w:val="%4."/>
      <w:lvlJc w:val="left"/>
      <w:pPr>
        <w:ind w:left="2880" w:hanging="360"/>
      </w:pPr>
    </w:lvl>
    <w:lvl w:ilvl="4" w:tplc="4BA2D950" w:tentative="1">
      <w:start w:val="1"/>
      <w:numFmt w:val="lowerLetter"/>
      <w:lvlText w:val="%5."/>
      <w:lvlJc w:val="left"/>
      <w:pPr>
        <w:ind w:left="3600" w:hanging="360"/>
      </w:pPr>
    </w:lvl>
    <w:lvl w:ilvl="5" w:tplc="58808DB6" w:tentative="1">
      <w:start w:val="1"/>
      <w:numFmt w:val="lowerRoman"/>
      <w:lvlText w:val="%6."/>
      <w:lvlJc w:val="right"/>
      <w:pPr>
        <w:ind w:left="4320" w:hanging="180"/>
      </w:pPr>
    </w:lvl>
    <w:lvl w:ilvl="6" w:tplc="1CAC4980" w:tentative="1">
      <w:start w:val="1"/>
      <w:numFmt w:val="decimal"/>
      <w:lvlText w:val="%7."/>
      <w:lvlJc w:val="left"/>
      <w:pPr>
        <w:ind w:left="5040" w:hanging="360"/>
      </w:pPr>
    </w:lvl>
    <w:lvl w:ilvl="7" w:tplc="18F8391C" w:tentative="1">
      <w:start w:val="1"/>
      <w:numFmt w:val="lowerLetter"/>
      <w:lvlText w:val="%8."/>
      <w:lvlJc w:val="left"/>
      <w:pPr>
        <w:ind w:left="5760" w:hanging="360"/>
      </w:pPr>
    </w:lvl>
    <w:lvl w:ilvl="8" w:tplc="335A732C" w:tentative="1">
      <w:start w:val="1"/>
      <w:numFmt w:val="lowerRoman"/>
      <w:lvlText w:val="%9."/>
      <w:lvlJc w:val="right"/>
      <w:pPr>
        <w:ind w:left="6480" w:hanging="180"/>
      </w:pPr>
    </w:lvl>
  </w:abstractNum>
  <w:abstractNum w:abstractNumId="25" w15:restartNumberingAfterBreak="0">
    <w:nsid w:val="61106A40"/>
    <w:multiLevelType w:val="hybridMultilevel"/>
    <w:tmpl w:val="FD2E568E"/>
    <w:lvl w:ilvl="0" w:tplc="3DECF252">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BBD2F238" w:tentative="1">
      <w:start w:val="1"/>
      <w:numFmt w:val="lowerLetter"/>
      <w:lvlText w:val="%2."/>
      <w:lvlJc w:val="left"/>
      <w:pPr>
        <w:ind w:left="1440" w:hanging="360"/>
      </w:pPr>
    </w:lvl>
    <w:lvl w:ilvl="2" w:tplc="E97E2E9C" w:tentative="1">
      <w:start w:val="1"/>
      <w:numFmt w:val="lowerRoman"/>
      <w:lvlText w:val="%3."/>
      <w:lvlJc w:val="right"/>
      <w:pPr>
        <w:ind w:left="2160" w:hanging="180"/>
      </w:pPr>
    </w:lvl>
    <w:lvl w:ilvl="3" w:tplc="7F22B998" w:tentative="1">
      <w:start w:val="1"/>
      <w:numFmt w:val="decimal"/>
      <w:lvlText w:val="%4."/>
      <w:lvlJc w:val="left"/>
      <w:pPr>
        <w:ind w:left="2880" w:hanging="360"/>
      </w:pPr>
    </w:lvl>
    <w:lvl w:ilvl="4" w:tplc="903A99B8" w:tentative="1">
      <w:start w:val="1"/>
      <w:numFmt w:val="lowerLetter"/>
      <w:lvlText w:val="%5."/>
      <w:lvlJc w:val="left"/>
      <w:pPr>
        <w:ind w:left="3600" w:hanging="360"/>
      </w:pPr>
    </w:lvl>
    <w:lvl w:ilvl="5" w:tplc="92485F12" w:tentative="1">
      <w:start w:val="1"/>
      <w:numFmt w:val="lowerRoman"/>
      <w:lvlText w:val="%6."/>
      <w:lvlJc w:val="right"/>
      <w:pPr>
        <w:ind w:left="4320" w:hanging="180"/>
      </w:pPr>
    </w:lvl>
    <w:lvl w:ilvl="6" w:tplc="A61E5108" w:tentative="1">
      <w:start w:val="1"/>
      <w:numFmt w:val="decimal"/>
      <w:lvlText w:val="%7."/>
      <w:lvlJc w:val="left"/>
      <w:pPr>
        <w:ind w:left="5040" w:hanging="360"/>
      </w:pPr>
    </w:lvl>
    <w:lvl w:ilvl="7" w:tplc="25382F18" w:tentative="1">
      <w:start w:val="1"/>
      <w:numFmt w:val="lowerLetter"/>
      <w:lvlText w:val="%8."/>
      <w:lvlJc w:val="left"/>
      <w:pPr>
        <w:ind w:left="5760" w:hanging="360"/>
      </w:pPr>
    </w:lvl>
    <w:lvl w:ilvl="8" w:tplc="2A44ED30" w:tentative="1">
      <w:start w:val="1"/>
      <w:numFmt w:val="lowerRoman"/>
      <w:lvlText w:val="%9."/>
      <w:lvlJc w:val="right"/>
      <w:pPr>
        <w:ind w:left="6480" w:hanging="180"/>
      </w:pPr>
    </w:lvl>
  </w:abstractNum>
  <w:abstractNum w:abstractNumId="26" w15:restartNumberingAfterBreak="0">
    <w:nsid w:val="6234306C"/>
    <w:multiLevelType w:val="hybridMultilevel"/>
    <w:tmpl w:val="ED8EE7F8"/>
    <w:lvl w:ilvl="0" w:tplc="18E44B64">
      <w:start w:val="1"/>
      <w:numFmt w:val="decimal"/>
      <w:lvlText w:val="%1."/>
      <w:lvlJc w:val="left"/>
      <w:pPr>
        <w:ind w:left="720" w:hanging="360"/>
      </w:pPr>
    </w:lvl>
    <w:lvl w:ilvl="1" w:tplc="C82CD2BC">
      <w:start w:val="1"/>
      <w:numFmt w:val="lowerLetter"/>
      <w:lvlText w:val="%2."/>
      <w:lvlJc w:val="left"/>
      <w:pPr>
        <w:ind w:left="1440" w:hanging="360"/>
      </w:pPr>
    </w:lvl>
    <w:lvl w:ilvl="2" w:tplc="06BE03A4">
      <w:start w:val="1"/>
      <w:numFmt w:val="lowerRoman"/>
      <w:lvlText w:val="%3."/>
      <w:lvlJc w:val="right"/>
      <w:pPr>
        <w:ind w:left="2160" w:hanging="180"/>
      </w:pPr>
    </w:lvl>
    <w:lvl w:ilvl="3" w:tplc="04163BDC">
      <w:start w:val="1"/>
      <w:numFmt w:val="decimal"/>
      <w:lvlText w:val="%4."/>
      <w:lvlJc w:val="left"/>
      <w:pPr>
        <w:ind w:left="2880" w:hanging="360"/>
      </w:pPr>
    </w:lvl>
    <w:lvl w:ilvl="4" w:tplc="D34EF47E">
      <w:start w:val="1"/>
      <w:numFmt w:val="lowerLetter"/>
      <w:lvlText w:val="%5."/>
      <w:lvlJc w:val="left"/>
      <w:pPr>
        <w:ind w:left="3600" w:hanging="360"/>
      </w:pPr>
    </w:lvl>
    <w:lvl w:ilvl="5" w:tplc="140C7856">
      <w:start w:val="1"/>
      <w:numFmt w:val="lowerRoman"/>
      <w:lvlText w:val="%6."/>
      <w:lvlJc w:val="right"/>
      <w:pPr>
        <w:ind w:left="4320" w:hanging="180"/>
      </w:pPr>
    </w:lvl>
    <w:lvl w:ilvl="6" w:tplc="E3D2700C">
      <w:start w:val="1"/>
      <w:numFmt w:val="decimal"/>
      <w:lvlText w:val="%7."/>
      <w:lvlJc w:val="left"/>
      <w:pPr>
        <w:ind w:left="5040" w:hanging="360"/>
      </w:pPr>
    </w:lvl>
    <w:lvl w:ilvl="7" w:tplc="0AE203E6">
      <w:start w:val="1"/>
      <w:numFmt w:val="lowerLetter"/>
      <w:lvlText w:val="%8."/>
      <w:lvlJc w:val="left"/>
      <w:pPr>
        <w:ind w:left="5760" w:hanging="360"/>
      </w:pPr>
    </w:lvl>
    <w:lvl w:ilvl="8" w:tplc="EED891FE">
      <w:start w:val="1"/>
      <w:numFmt w:val="lowerRoman"/>
      <w:lvlText w:val="%9."/>
      <w:lvlJc w:val="right"/>
      <w:pPr>
        <w:ind w:left="6480" w:hanging="180"/>
      </w:pPr>
    </w:lvl>
  </w:abstractNum>
  <w:abstractNum w:abstractNumId="27" w15:restartNumberingAfterBreak="0">
    <w:nsid w:val="66075CFF"/>
    <w:multiLevelType w:val="hybridMultilevel"/>
    <w:tmpl w:val="F0A8FB70"/>
    <w:lvl w:ilvl="0" w:tplc="B08A0A18">
      <w:start w:val="1"/>
      <w:numFmt w:val="bullet"/>
      <w:lvlText w:val=""/>
      <w:lvlJc w:val="left"/>
      <w:pPr>
        <w:ind w:left="720" w:hanging="360"/>
      </w:pPr>
      <w:rPr>
        <w:rFonts w:ascii="Symbol" w:hAnsi="Symbol" w:hint="default"/>
      </w:rPr>
    </w:lvl>
    <w:lvl w:ilvl="1" w:tplc="AD8EABD4">
      <w:start w:val="1"/>
      <w:numFmt w:val="bullet"/>
      <w:lvlText w:val="o"/>
      <w:lvlJc w:val="left"/>
      <w:pPr>
        <w:ind w:left="1440" w:hanging="360"/>
      </w:pPr>
      <w:rPr>
        <w:rFonts w:ascii="Courier New" w:hAnsi="Courier New" w:cs="Courier New" w:hint="default"/>
      </w:rPr>
    </w:lvl>
    <w:lvl w:ilvl="2" w:tplc="58400DB4">
      <w:start w:val="1"/>
      <w:numFmt w:val="bullet"/>
      <w:lvlText w:val=""/>
      <w:lvlJc w:val="left"/>
      <w:pPr>
        <w:ind w:left="2160" w:hanging="360"/>
      </w:pPr>
      <w:rPr>
        <w:rFonts w:ascii="Wingdings" w:hAnsi="Wingdings" w:hint="default"/>
      </w:rPr>
    </w:lvl>
    <w:lvl w:ilvl="3" w:tplc="2D1C0E1C">
      <w:start w:val="1"/>
      <w:numFmt w:val="bullet"/>
      <w:lvlText w:val=""/>
      <w:lvlJc w:val="left"/>
      <w:pPr>
        <w:ind w:left="2880" w:hanging="360"/>
      </w:pPr>
      <w:rPr>
        <w:rFonts w:ascii="Symbol" w:hAnsi="Symbol" w:hint="default"/>
      </w:rPr>
    </w:lvl>
    <w:lvl w:ilvl="4" w:tplc="C87E0540">
      <w:start w:val="1"/>
      <w:numFmt w:val="bullet"/>
      <w:lvlText w:val="o"/>
      <w:lvlJc w:val="left"/>
      <w:pPr>
        <w:ind w:left="3600" w:hanging="360"/>
      </w:pPr>
      <w:rPr>
        <w:rFonts w:ascii="Courier New" w:hAnsi="Courier New" w:cs="Courier New" w:hint="default"/>
      </w:rPr>
    </w:lvl>
    <w:lvl w:ilvl="5" w:tplc="B8F2A2A6">
      <w:start w:val="1"/>
      <w:numFmt w:val="bullet"/>
      <w:lvlText w:val=""/>
      <w:lvlJc w:val="left"/>
      <w:pPr>
        <w:ind w:left="4320" w:hanging="360"/>
      </w:pPr>
      <w:rPr>
        <w:rFonts w:ascii="Wingdings" w:hAnsi="Wingdings" w:hint="default"/>
      </w:rPr>
    </w:lvl>
    <w:lvl w:ilvl="6" w:tplc="6450BE9A">
      <w:start w:val="1"/>
      <w:numFmt w:val="bullet"/>
      <w:lvlText w:val=""/>
      <w:lvlJc w:val="left"/>
      <w:pPr>
        <w:ind w:left="5040" w:hanging="360"/>
      </w:pPr>
      <w:rPr>
        <w:rFonts w:ascii="Symbol" w:hAnsi="Symbol" w:hint="default"/>
      </w:rPr>
    </w:lvl>
    <w:lvl w:ilvl="7" w:tplc="931C1780">
      <w:start w:val="1"/>
      <w:numFmt w:val="bullet"/>
      <w:lvlText w:val="o"/>
      <w:lvlJc w:val="left"/>
      <w:pPr>
        <w:ind w:left="5760" w:hanging="360"/>
      </w:pPr>
      <w:rPr>
        <w:rFonts w:ascii="Courier New" w:hAnsi="Courier New" w:cs="Courier New" w:hint="default"/>
      </w:rPr>
    </w:lvl>
    <w:lvl w:ilvl="8" w:tplc="CC9405AC">
      <w:start w:val="1"/>
      <w:numFmt w:val="bullet"/>
      <w:lvlText w:val=""/>
      <w:lvlJc w:val="left"/>
      <w:pPr>
        <w:ind w:left="6480" w:hanging="360"/>
      </w:pPr>
      <w:rPr>
        <w:rFonts w:ascii="Wingdings" w:hAnsi="Wingdings" w:hint="default"/>
      </w:rPr>
    </w:lvl>
  </w:abstractNum>
  <w:abstractNum w:abstractNumId="28" w15:restartNumberingAfterBreak="0">
    <w:nsid w:val="699121D4"/>
    <w:multiLevelType w:val="hybridMultilevel"/>
    <w:tmpl w:val="0C2C2E3E"/>
    <w:lvl w:ilvl="0" w:tplc="F3EC57E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CB1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49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0E6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23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C5F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0B6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2C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432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0216C5"/>
    <w:multiLevelType w:val="hybridMultilevel"/>
    <w:tmpl w:val="41BAEEAC"/>
    <w:lvl w:ilvl="0" w:tplc="96469638">
      <w:start w:val="1"/>
      <w:numFmt w:val="lowerRoman"/>
      <w:lvlText w:val="(%1)"/>
      <w:lvlJc w:val="left"/>
      <w:pPr>
        <w:ind w:left="1800" w:hanging="360"/>
      </w:pPr>
      <w:rPr>
        <w:rFonts w:ascii="Times New Roman" w:hAnsi="Times New Roman" w:cs="Times New Roman" w:hint="default"/>
        <w:sz w:val="24"/>
        <w:szCs w:val="24"/>
      </w:rPr>
    </w:lvl>
    <w:lvl w:ilvl="1" w:tplc="554836EC" w:tentative="1">
      <w:start w:val="1"/>
      <w:numFmt w:val="lowerLetter"/>
      <w:lvlText w:val="%2."/>
      <w:lvlJc w:val="left"/>
      <w:pPr>
        <w:ind w:left="2520" w:hanging="360"/>
      </w:pPr>
    </w:lvl>
    <w:lvl w:ilvl="2" w:tplc="57105C40">
      <w:start w:val="1"/>
      <w:numFmt w:val="lowerRoman"/>
      <w:lvlText w:val="%3."/>
      <w:lvlJc w:val="right"/>
      <w:pPr>
        <w:ind w:left="3240" w:hanging="180"/>
      </w:pPr>
    </w:lvl>
    <w:lvl w:ilvl="3" w:tplc="9B905C4C" w:tentative="1">
      <w:start w:val="1"/>
      <w:numFmt w:val="decimal"/>
      <w:lvlText w:val="%4."/>
      <w:lvlJc w:val="left"/>
      <w:pPr>
        <w:ind w:left="3960" w:hanging="360"/>
      </w:pPr>
    </w:lvl>
    <w:lvl w:ilvl="4" w:tplc="654EE194">
      <w:start w:val="1"/>
      <w:numFmt w:val="lowerLetter"/>
      <w:lvlText w:val="%5."/>
      <w:lvlJc w:val="left"/>
      <w:pPr>
        <w:ind w:left="4680" w:hanging="360"/>
      </w:pPr>
    </w:lvl>
    <w:lvl w:ilvl="5" w:tplc="70C0DB6E">
      <w:start w:val="1"/>
      <w:numFmt w:val="lowerRoman"/>
      <w:lvlText w:val="(%6)"/>
      <w:lvlJc w:val="left"/>
      <w:pPr>
        <w:ind w:left="1173" w:hanging="180"/>
      </w:pPr>
      <w:rPr>
        <w:rFonts w:ascii="Times New Roman" w:hAnsi="Times New Roman" w:cs="Times New Roman" w:hint="default"/>
        <w:sz w:val="24"/>
        <w:szCs w:val="24"/>
      </w:rPr>
    </w:lvl>
    <w:lvl w:ilvl="6" w:tplc="A9DA8EB8">
      <w:start w:val="1"/>
      <w:numFmt w:val="decimal"/>
      <w:lvlText w:val="%7."/>
      <w:lvlJc w:val="left"/>
      <w:pPr>
        <w:ind w:left="6120" w:hanging="360"/>
      </w:pPr>
    </w:lvl>
    <w:lvl w:ilvl="7" w:tplc="9EEE7C06" w:tentative="1">
      <w:start w:val="1"/>
      <w:numFmt w:val="lowerLetter"/>
      <w:lvlText w:val="%8."/>
      <w:lvlJc w:val="left"/>
      <w:pPr>
        <w:ind w:left="6840" w:hanging="360"/>
      </w:pPr>
    </w:lvl>
    <w:lvl w:ilvl="8" w:tplc="58E24850" w:tentative="1">
      <w:start w:val="1"/>
      <w:numFmt w:val="lowerRoman"/>
      <w:lvlText w:val="%9."/>
      <w:lvlJc w:val="right"/>
      <w:pPr>
        <w:ind w:left="7560" w:hanging="180"/>
      </w:pPr>
    </w:lvl>
  </w:abstractNum>
  <w:abstractNum w:abstractNumId="30" w15:restartNumberingAfterBreak="0">
    <w:nsid w:val="6A6C0210"/>
    <w:multiLevelType w:val="hybridMultilevel"/>
    <w:tmpl w:val="FE8CE9C2"/>
    <w:lvl w:ilvl="0" w:tplc="8C9A66E0">
      <w:start w:val="1"/>
      <w:numFmt w:val="lowerLetter"/>
      <w:lvlText w:val="(%1)"/>
      <w:lvlJc w:val="left"/>
      <w:pPr>
        <w:ind w:left="1080" w:hanging="360"/>
      </w:pPr>
      <w:rPr>
        <w:rFonts w:ascii="Times New Roman" w:eastAsia="Calibri" w:hAnsi="Times New Roman" w:cs="Times New Roman" w:hint="default"/>
      </w:rPr>
    </w:lvl>
    <w:lvl w:ilvl="1" w:tplc="3626B628">
      <w:start w:val="1"/>
      <w:numFmt w:val="lowerLetter"/>
      <w:lvlText w:val="%2)"/>
      <w:lvlJc w:val="left"/>
      <w:pPr>
        <w:ind w:left="1440" w:hanging="360"/>
      </w:pPr>
    </w:lvl>
    <w:lvl w:ilvl="2" w:tplc="ADA4F4A4">
      <w:start w:val="1"/>
      <w:numFmt w:val="lowerRoman"/>
      <w:lvlText w:val="%3)"/>
      <w:lvlJc w:val="left"/>
      <w:pPr>
        <w:ind w:left="1800" w:hanging="360"/>
      </w:pPr>
    </w:lvl>
    <w:lvl w:ilvl="3" w:tplc="E2A20F04">
      <w:start w:val="1"/>
      <w:numFmt w:val="decimal"/>
      <w:lvlText w:val="(%4)"/>
      <w:lvlJc w:val="left"/>
      <w:pPr>
        <w:ind w:left="2160" w:hanging="360"/>
      </w:pPr>
    </w:lvl>
    <w:lvl w:ilvl="4" w:tplc="604A9468">
      <w:start w:val="1"/>
      <w:numFmt w:val="lowerLetter"/>
      <w:lvlText w:val="(%5)"/>
      <w:lvlJc w:val="left"/>
      <w:pPr>
        <w:ind w:left="2520" w:hanging="360"/>
      </w:pPr>
    </w:lvl>
    <w:lvl w:ilvl="5" w:tplc="E7F4272A">
      <w:start w:val="1"/>
      <w:numFmt w:val="lowerRoman"/>
      <w:lvlText w:val="(%6)"/>
      <w:lvlJc w:val="left"/>
      <w:pPr>
        <w:ind w:left="2880" w:hanging="360"/>
      </w:pPr>
    </w:lvl>
    <w:lvl w:ilvl="6" w:tplc="D88E5830">
      <w:start w:val="1"/>
      <w:numFmt w:val="decimal"/>
      <w:lvlText w:val="%7."/>
      <w:lvlJc w:val="left"/>
      <w:pPr>
        <w:ind w:left="3240" w:hanging="360"/>
      </w:pPr>
    </w:lvl>
    <w:lvl w:ilvl="7" w:tplc="A7C47AF6">
      <w:start w:val="1"/>
      <w:numFmt w:val="lowerLetter"/>
      <w:lvlText w:val="%8."/>
      <w:lvlJc w:val="left"/>
      <w:pPr>
        <w:ind w:left="3600" w:hanging="360"/>
      </w:pPr>
    </w:lvl>
    <w:lvl w:ilvl="8" w:tplc="D5FA5594">
      <w:start w:val="1"/>
      <w:numFmt w:val="lowerRoman"/>
      <w:lvlText w:val="%9."/>
      <w:lvlJc w:val="left"/>
      <w:pPr>
        <w:ind w:left="3960" w:hanging="360"/>
      </w:pPr>
    </w:lvl>
  </w:abstractNum>
  <w:abstractNum w:abstractNumId="31" w15:restartNumberingAfterBreak="0">
    <w:nsid w:val="6AA0556D"/>
    <w:multiLevelType w:val="hybridMultilevel"/>
    <w:tmpl w:val="051658FA"/>
    <w:lvl w:ilvl="0" w:tplc="7D660F58">
      <w:start w:val="1"/>
      <w:numFmt w:val="lowerLetter"/>
      <w:lvlText w:val="(%1)"/>
      <w:lvlJc w:val="left"/>
      <w:pPr>
        <w:ind w:left="720" w:hanging="360"/>
      </w:pPr>
      <w:rPr>
        <w:rFonts w:ascii="Times New Roman" w:eastAsia="Calibri" w:hAnsi="Times New Roman" w:cs="Times New Roman" w:hint="default"/>
      </w:rPr>
    </w:lvl>
    <w:lvl w:ilvl="1" w:tplc="03DA3646" w:tentative="1">
      <w:start w:val="1"/>
      <w:numFmt w:val="lowerLetter"/>
      <w:lvlText w:val="%2."/>
      <w:lvlJc w:val="left"/>
      <w:pPr>
        <w:ind w:left="1440" w:hanging="360"/>
      </w:pPr>
    </w:lvl>
    <w:lvl w:ilvl="2" w:tplc="A190937C" w:tentative="1">
      <w:start w:val="1"/>
      <w:numFmt w:val="lowerRoman"/>
      <w:lvlText w:val="%3."/>
      <w:lvlJc w:val="right"/>
      <w:pPr>
        <w:ind w:left="2160" w:hanging="180"/>
      </w:pPr>
    </w:lvl>
    <w:lvl w:ilvl="3" w:tplc="806E6890" w:tentative="1">
      <w:start w:val="1"/>
      <w:numFmt w:val="decimal"/>
      <w:lvlText w:val="%4."/>
      <w:lvlJc w:val="left"/>
      <w:pPr>
        <w:ind w:left="2880" w:hanging="360"/>
      </w:pPr>
    </w:lvl>
    <w:lvl w:ilvl="4" w:tplc="D8827F12" w:tentative="1">
      <w:start w:val="1"/>
      <w:numFmt w:val="lowerLetter"/>
      <w:lvlText w:val="%5."/>
      <w:lvlJc w:val="left"/>
      <w:pPr>
        <w:ind w:left="3600" w:hanging="360"/>
      </w:pPr>
    </w:lvl>
    <w:lvl w:ilvl="5" w:tplc="49524264" w:tentative="1">
      <w:start w:val="1"/>
      <w:numFmt w:val="lowerRoman"/>
      <w:lvlText w:val="%6."/>
      <w:lvlJc w:val="right"/>
      <w:pPr>
        <w:ind w:left="4320" w:hanging="180"/>
      </w:pPr>
    </w:lvl>
    <w:lvl w:ilvl="6" w:tplc="78DC1176" w:tentative="1">
      <w:start w:val="1"/>
      <w:numFmt w:val="decimal"/>
      <w:lvlText w:val="%7."/>
      <w:lvlJc w:val="left"/>
      <w:pPr>
        <w:ind w:left="5040" w:hanging="360"/>
      </w:pPr>
    </w:lvl>
    <w:lvl w:ilvl="7" w:tplc="4BC8B8AA" w:tentative="1">
      <w:start w:val="1"/>
      <w:numFmt w:val="lowerLetter"/>
      <w:lvlText w:val="%8."/>
      <w:lvlJc w:val="left"/>
      <w:pPr>
        <w:ind w:left="5760" w:hanging="360"/>
      </w:pPr>
    </w:lvl>
    <w:lvl w:ilvl="8" w:tplc="FFB6A186" w:tentative="1">
      <w:start w:val="1"/>
      <w:numFmt w:val="lowerRoman"/>
      <w:lvlText w:val="%9."/>
      <w:lvlJc w:val="right"/>
      <w:pPr>
        <w:ind w:left="6480" w:hanging="180"/>
      </w:pPr>
    </w:lvl>
  </w:abstractNum>
  <w:abstractNum w:abstractNumId="32" w15:restartNumberingAfterBreak="0">
    <w:nsid w:val="6C140DE1"/>
    <w:multiLevelType w:val="hybridMultilevel"/>
    <w:tmpl w:val="3236CAB6"/>
    <w:lvl w:ilvl="0" w:tplc="1C9AA9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0F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07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A7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89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291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86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A5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FA31779"/>
    <w:multiLevelType w:val="hybridMultilevel"/>
    <w:tmpl w:val="42481BBC"/>
    <w:lvl w:ilvl="0" w:tplc="AA3AE2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EB57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CD3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28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E06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E5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EC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4F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EF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3A7CA5"/>
    <w:multiLevelType w:val="hybridMultilevel"/>
    <w:tmpl w:val="BE788426"/>
    <w:lvl w:ilvl="0" w:tplc="8D6CF62E">
      <w:start w:val="1"/>
      <w:numFmt w:val="decimal"/>
      <w:lvlText w:val="%1."/>
      <w:lvlJc w:val="left"/>
      <w:pPr>
        <w:ind w:left="720" w:hanging="360"/>
      </w:pPr>
      <w:rPr>
        <w:rFonts w:hint="default"/>
      </w:rPr>
    </w:lvl>
    <w:lvl w:ilvl="1" w:tplc="DF5AFFCE" w:tentative="1">
      <w:start w:val="1"/>
      <w:numFmt w:val="lowerLetter"/>
      <w:lvlText w:val="%2."/>
      <w:lvlJc w:val="left"/>
      <w:pPr>
        <w:ind w:left="1440" w:hanging="360"/>
      </w:pPr>
    </w:lvl>
    <w:lvl w:ilvl="2" w:tplc="355208EC" w:tentative="1">
      <w:start w:val="1"/>
      <w:numFmt w:val="lowerRoman"/>
      <w:lvlText w:val="%3."/>
      <w:lvlJc w:val="right"/>
      <w:pPr>
        <w:ind w:left="2160" w:hanging="180"/>
      </w:pPr>
    </w:lvl>
    <w:lvl w:ilvl="3" w:tplc="A1B8BF70" w:tentative="1">
      <w:start w:val="1"/>
      <w:numFmt w:val="decimal"/>
      <w:lvlText w:val="%4."/>
      <w:lvlJc w:val="left"/>
      <w:pPr>
        <w:ind w:left="2880" w:hanging="360"/>
      </w:pPr>
    </w:lvl>
    <w:lvl w:ilvl="4" w:tplc="E0A22DFC" w:tentative="1">
      <w:start w:val="1"/>
      <w:numFmt w:val="lowerLetter"/>
      <w:lvlText w:val="%5."/>
      <w:lvlJc w:val="left"/>
      <w:pPr>
        <w:ind w:left="3600" w:hanging="360"/>
      </w:pPr>
    </w:lvl>
    <w:lvl w:ilvl="5" w:tplc="71B81A48" w:tentative="1">
      <w:start w:val="1"/>
      <w:numFmt w:val="lowerRoman"/>
      <w:lvlText w:val="%6."/>
      <w:lvlJc w:val="right"/>
      <w:pPr>
        <w:ind w:left="4320" w:hanging="180"/>
      </w:pPr>
    </w:lvl>
    <w:lvl w:ilvl="6" w:tplc="88ACADA8" w:tentative="1">
      <w:start w:val="1"/>
      <w:numFmt w:val="decimal"/>
      <w:lvlText w:val="%7."/>
      <w:lvlJc w:val="left"/>
      <w:pPr>
        <w:ind w:left="5040" w:hanging="360"/>
      </w:pPr>
    </w:lvl>
    <w:lvl w:ilvl="7" w:tplc="A2D08410" w:tentative="1">
      <w:start w:val="1"/>
      <w:numFmt w:val="lowerLetter"/>
      <w:lvlText w:val="%8."/>
      <w:lvlJc w:val="left"/>
      <w:pPr>
        <w:ind w:left="5760" w:hanging="360"/>
      </w:pPr>
    </w:lvl>
    <w:lvl w:ilvl="8" w:tplc="EE18AA20" w:tentative="1">
      <w:start w:val="1"/>
      <w:numFmt w:val="lowerRoman"/>
      <w:lvlText w:val="%9."/>
      <w:lvlJc w:val="right"/>
      <w:pPr>
        <w:ind w:left="6480" w:hanging="180"/>
      </w:pPr>
    </w:lvl>
  </w:abstractNum>
  <w:abstractNum w:abstractNumId="35" w15:restartNumberingAfterBreak="0">
    <w:nsid w:val="72D932B0"/>
    <w:multiLevelType w:val="hybridMultilevel"/>
    <w:tmpl w:val="8286E250"/>
    <w:lvl w:ilvl="0" w:tplc="E7F8A8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4181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4617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230A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8A69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CDE8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05F9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C5BC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06F6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1C62E3"/>
    <w:multiLevelType w:val="hybridMultilevel"/>
    <w:tmpl w:val="490A52BC"/>
    <w:lvl w:ilvl="0" w:tplc="BAF83D36">
      <w:start w:val="1"/>
      <w:numFmt w:val="lowerLetter"/>
      <w:lvlText w:val="%1)"/>
      <w:lvlJc w:val="left"/>
      <w:pPr>
        <w:ind w:left="720" w:hanging="360"/>
      </w:pPr>
      <w:rPr>
        <w:rFonts w:ascii="Arial" w:hAnsi="Arial" w:cs="Arial" w:hint="default"/>
      </w:rPr>
    </w:lvl>
    <w:lvl w:ilvl="1" w:tplc="CD70F6BE" w:tentative="1">
      <w:start w:val="1"/>
      <w:numFmt w:val="lowerLetter"/>
      <w:lvlText w:val="%2."/>
      <w:lvlJc w:val="left"/>
      <w:pPr>
        <w:ind w:left="1440" w:hanging="360"/>
      </w:pPr>
    </w:lvl>
    <w:lvl w:ilvl="2" w:tplc="99D0320C" w:tentative="1">
      <w:start w:val="1"/>
      <w:numFmt w:val="lowerRoman"/>
      <w:lvlText w:val="%3."/>
      <w:lvlJc w:val="right"/>
      <w:pPr>
        <w:ind w:left="2160" w:hanging="180"/>
      </w:pPr>
    </w:lvl>
    <w:lvl w:ilvl="3" w:tplc="73AC2138" w:tentative="1">
      <w:start w:val="1"/>
      <w:numFmt w:val="decimal"/>
      <w:lvlText w:val="%4."/>
      <w:lvlJc w:val="left"/>
      <w:pPr>
        <w:ind w:left="2880" w:hanging="360"/>
      </w:pPr>
    </w:lvl>
    <w:lvl w:ilvl="4" w:tplc="A5927A88" w:tentative="1">
      <w:start w:val="1"/>
      <w:numFmt w:val="lowerLetter"/>
      <w:lvlText w:val="%5."/>
      <w:lvlJc w:val="left"/>
      <w:pPr>
        <w:ind w:left="3600" w:hanging="360"/>
      </w:pPr>
    </w:lvl>
    <w:lvl w:ilvl="5" w:tplc="4E64A0FA" w:tentative="1">
      <w:start w:val="1"/>
      <w:numFmt w:val="lowerRoman"/>
      <w:lvlText w:val="%6."/>
      <w:lvlJc w:val="right"/>
      <w:pPr>
        <w:ind w:left="4320" w:hanging="180"/>
      </w:pPr>
    </w:lvl>
    <w:lvl w:ilvl="6" w:tplc="129671B4" w:tentative="1">
      <w:start w:val="1"/>
      <w:numFmt w:val="decimal"/>
      <w:lvlText w:val="%7."/>
      <w:lvlJc w:val="left"/>
      <w:pPr>
        <w:ind w:left="5040" w:hanging="360"/>
      </w:pPr>
    </w:lvl>
    <w:lvl w:ilvl="7" w:tplc="8CE0FA70" w:tentative="1">
      <w:start w:val="1"/>
      <w:numFmt w:val="lowerLetter"/>
      <w:lvlText w:val="%8."/>
      <w:lvlJc w:val="left"/>
      <w:pPr>
        <w:ind w:left="5760" w:hanging="360"/>
      </w:pPr>
    </w:lvl>
    <w:lvl w:ilvl="8" w:tplc="1EB6B33A" w:tentative="1">
      <w:start w:val="1"/>
      <w:numFmt w:val="lowerRoman"/>
      <w:lvlText w:val="%9."/>
      <w:lvlJc w:val="right"/>
      <w:pPr>
        <w:ind w:left="6480" w:hanging="180"/>
      </w:pPr>
    </w:lvl>
  </w:abstractNum>
  <w:abstractNum w:abstractNumId="37" w15:restartNumberingAfterBreak="0">
    <w:nsid w:val="7EB54460"/>
    <w:multiLevelType w:val="hybridMultilevel"/>
    <w:tmpl w:val="CFF8FF20"/>
    <w:lvl w:ilvl="0" w:tplc="714256C6">
      <w:start w:val="1"/>
      <w:numFmt w:val="lowerLetter"/>
      <w:lvlText w:val="(%1)"/>
      <w:lvlJc w:val="left"/>
      <w:pPr>
        <w:ind w:left="1080" w:hanging="360"/>
      </w:pPr>
      <w:rPr>
        <w:rFonts w:ascii="Times New Roman" w:eastAsia="Calibri" w:hAnsi="Times New Roman" w:cs="Times New Roman" w:hint="default"/>
      </w:rPr>
    </w:lvl>
    <w:lvl w:ilvl="1" w:tplc="85D6C880">
      <w:start w:val="1"/>
      <w:numFmt w:val="lowerLetter"/>
      <w:lvlText w:val="%2)"/>
      <w:lvlJc w:val="left"/>
      <w:pPr>
        <w:ind w:left="1440" w:hanging="360"/>
      </w:pPr>
    </w:lvl>
    <w:lvl w:ilvl="2" w:tplc="6A40AA3C">
      <w:start w:val="1"/>
      <w:numFmt w:val="lowerRoman"/>
      <w:lvlText w:val="(%3)"/>
      <w:lvlJc w:val="left"/>
      <w:pPr>
        <w:ind w:left="1800" w:hanging="360"/>
      </w:pPr>
      <w:rPr>
        <w:rFonts w:ascii="Times New Roman" w:hAnsi="Times New Roman" w:cs="Times New Roman" w:hint="default"/>
        <w:sz w:val="24"/>
        <w:szCs w:val="24"/>
      </w:rPr>
    </w:lvl>
    <w:lvl w:ilvl="3" w:tplc="3DD2FD14">
      <w:start w:val="1"/>
      <w:numFmt w:val="decimal"/>
      <w:lvlText w:val="(%4)"/>
      <w:lvlJc w:val="left"/>
      <w:pPr>
        <w:ind w:left="2160" w:hanging="360"/>
      </w:pPr>
    </w:lvl>
    <w:lvl w:ilvl="4" w:tplc="AE5EC8FC">
      <w:start w:val="1"/>
      <w:numFmt w:val="lowerLetter"/>
      <w:lvlText w:val="(%5)"/>
      <w:lvlJc w:val="left"/>
      <w:pPr>
        <w:ind w:left="2520" w:hanging="360"/>
      </w:pPr>
    </w:lvl>
    <w:lvl w:ilvl="5" w:tplc="E2EC1F98">
      <w:start w:val="1"/>
      <w:numFmt w:val="lowerRoman"/>
      <w:lvlText w:val="(%6)"/>
      <w:lvlJc w:val="left"/>
      <w:pPr>
        <w:ind w:left="2880" w:hanging="360"/>
      </w:pPr>
    </w:lvl>
    <w:lvl w:ilvl="6" w:tplc="65C0EA78">
      <w:start w:val="1"/>
      <w:numFmt w:val="decimal"/>
      <w:lvlText w:val="%7."/>
      <w:lvlJc w:val="left"/>
      <w:pPr>
        <w:ind w:left="3240" w:hanging="360"/>
      </w:pPr>
    </w:lvl>
    <w:lvl w:ilvl="7" w:tplc="B8A640A4">
      <w:start w:val="1"/>
      <w:numFmt w:val="lowerLetter"/>
      <w:lvlText w:val="%8."/>
      <w:lvlJc w:val="left"/>
      <w:pPr>
        <w:ind w:left="3600" w:hanging="360"/>
      </w:pPr>
    </w:lvl>
    <w:lvl w:ilvl="8" w:tplc="1EC6DFEE">
      <w:start w:val="1"/>
      <w:numFmt w:val="lowerRoman"/>
      <w:lvlText w:val="%9."/>
      <w:lvlJc w:val="left"/>
      <w:pPr>
        <w:ind w:left="3960" w:hanging="360"/>
      </w:pPr>
    </w:lvl>
  </w:abstractNum>
  <w:num w:numId="1">
    <w:abstractNumId w:val="15"/>
  </w:num>
  <w:num w:numId="2">
    <w:abstractNumId w:val="1"/>
  </w:num>
  <w:num w:numId="3">
    <w:abstractNumId w:val="11"/>
  </w:num>
  <w:num w:numId="4">
    <w:abstractNumId w:val="23"/>
  </w:num>
  <w:num w:numId="5">
    <w:abstractNumId w:val="28"/>
  </w:num>
  <w:num w:numId="6">
    <w:abstractNumId w:val="22"/>
  </w:num>
  <w:num w:numId="7">
    <w:abstractNumId w:val="7"/>
  </w:num>
  <w:num w:numId="8">
    <w:abstractNumId w:val="17"/>
  </w:num>
  <w:num w:numId="9">
    <w:abstractNumId w:val="35"/>
  </w:num>
  <w:num w:numId="10">
    <w:abstractNumId w:val="20"/>
  </w:num>
  <w:num w:numId="11">
    <w:abstractNumId w:val="12"/>
  </w:num>
  <w:num w:numId="12">
    <w:abstractNumId w:val="18"/>
  </w:num>
  <w:num w:numId="13">
    <w:abstractNumId w:val="32"/>
  </w:num>
  <w:num w:numId="14">
    <w:abstractNumId w:val="33"/>
  </w:num>
  <w:num w:numId="15">
    <w:abstractNumId w:val="13"/>
  </w:num>
  <w:num w:numId="16">
    <w:abstractNumId w:val="30"/>
  </w:num>
  <w:num w:numId="17">
    <w:abstractNumId w:val="9"/>
  </w:num>
  <w:num w:numId="18">
    <w:abstractNumId w:val="37"/>
  </w:num>
  <w:num w:numId="19">
    <w:abstractNumId w:val="16"/>
  </w:num>
  <w:num w:numId="20">
    <w:abstractNumId w:val="8"/>
  </w:num>
  <w:num w:numId="21">
    <w:abstractNumId w:val="26"/>
  </w:num>
  <w:num w:numId="22">
    <w:abstractNumId w:val="36"/>
  </w:num>
  <w:num w:numId="23">
    <w:abstractNumId w:val="29"/>
  </w:num>
  <w:num w:numId="24">
    <w:abstractNumId w:val="3"/>
  </w:num>
  <w:num w:numId="25">
    <w:abstractNumId w:val="19"/>
  </w:num>
  <w:num w:numId="26">
    <w:abstractNumId w:val="4"/>
  </w:num>
  <w:num w:numId="27">
    <w:abstractNumId w:val="10"/>
  </w:num>
  <w:num w:numId="28">
    <w:abstractNumId w:val="31"/>
  </w:num>
  <w:num w:numId="29">
    <w:abstractNumId w:val="21"/>
  </w:num>
  <w:num w:numId="30">
    <w:abstractNumId w:val="2"/>
  </w:num>
  <w:num w:numId="31">
    <w:abstractNumId w:val="6"/>
  </w:num>
  <w:num w:numId="32">
    <w:abstractNumId w:val="25"/>
  </w:num>
  <w:num w:numId="33">
    <w:abstractNumId w:val="5"/>
  </w:num>
  <w:num w:numId="34">
    <w:abstractNumId w:val="14"/>
  </w:num>
  <w:num w:numId="35">
    <w:abstractNumId w:val="27"/>
  </w:num>
  <w:num w:numId="36">
    <w:abstractNumId w:val="24"/>
  </w:num>
  <w:num w:numId="37">
    <w:abstractNumId w:val="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76"/>
    <w:rsid w:val="00004A0B"/>
    <w:rsid w:val="00014789"/>
    <w:rsid w:val="000174AF"/>
    <w:rsid w:val="0002022A"/>
    <w:rsid w:val="00024B2D"/>
    <w:rsid w:val="00034B35"/>
    <w:rsid w:val="00052333"/>
    <w:rsid w:val="000548AB"/>
    <w:rsid w:val="0006400D"/>
    <w:rsid w:val="00064A62"/>
    <w:rsid w:val="00067A9E"/>
    <w:rsid w:val="00072345"/>
    <w:rsid w:val="000745D1"/>
    <w:rsid w:val="00074FF4"/>
    <w:rsid w:val="00081BE9"/>
    <w:rsid w:val="00084155"/>
    <w:rsid w:val="000A1D94"/>
    <w:rsid w:val="000A2119"/>
    <w:rsid w:val="000A2A85"/>
    <w:rsid w:val="000A7EE0"/>
    <w:rsid w:val="000B3613"/>
    <w:rsid w:val="000B6A20"/>
    <w:rsid w:val="000B7CD2"/>
    <w:rsid w:val="000C4346"/>
    <w:rsid w:val="000C7A4B"/>
    <w:rsid w:val="000E0424"/>
    <w:rsid w:val="000E2BD7"/>
    <w:rsid w:val="000F0DD2"/>
    <w:rsid w:val="000F2175"/>
    <w:rsid w:val="000F7141"/>
    <w:rsid w:val="0011667E"/>
    <w:rsid w:val="001256B0"/>
    <w:rsid w:val="001325EB"/>
    <w:rsid w:val="00135263"/>
    <w:rsid w:val="0014166C"/>
    <w:rsid w:val="00144437"/>
    <w:rsid w:val="001510CA"/>
    <w:rsid w:val="00166622"/>
    <w:rsid w:val="00175521"/>
    <w:rsid w:val="00180DE0"/>
    <w:rsid w:val="001812CF"/>
    <w:rsid w:val="0018626E"/>
    <w:rsid w:val="00187754"/>
    <w:rsid w:val="0019102B"/>
    <w:rsid w:val="0019243F"/>
    <w:rsid w:val="001961DF"/>
    <w:rsid w:val="001A2334"/>
    <w:rsid w:val="001B2EB3"/>
    <w:rsid w:val="001D2EE6"/>
    <w:rsid w:val="001F4B7B"/>
    <w:rsid w:val="001F6337"/>
    <w:rsid w:val="001F7293"/>
    <w:rsid w:val="0020101D"/>
    <w:rsid w:val="00215606"/>
    <w:rsid w:val="0022458B"/>
    <w:rsid w:val="00227D24"/>
    <w:rsid w:val="00230AFA"/>
    <w:rsid w:val="00232A5D"/>
    <w:rsid w:val="00247B9B"/>
    <w:rsid w:val="00250942"/>
    <w:rsid w:val="002535D6"/>
    <w:rsid w:val="00257C9A"/>
    <w:rsid w:val="002679F3"/>
    <w:rsid w:val="0027661B"/>
    <w:rsid w:val="00291BBB"/>
    <w:rsid w:val="00295890"/>
    <w:rsid w:val="002A465B"/>
    <w:rsid w:val="002C48B9"/>
    <w:rsid w:val="002C746D"/>
    <w:rsid w:val="002D1250"/>
    <w:rsid w:val="002D482D"/>
    <w:rsid w:val="002D7729"/>
    <w:rsid w:val="002E6DB1"/>
    <w:rsid w:val="003102B7"/>
    <w:rsid w:val="00311B55"/>
    <w:rsid w:val="00320409"/>
    <w:rsid w:val="003369E6"/>
    <w:rsid w:val="003521FD"/>
    <w:rsid w:val="00353D2E"/>
    <w:rsid w:val="003672BB"/>
    <w:rsid w:val="00370911"/>
    <w:rsid w:val="00381FB7"/>
    <w:rsid w:val="00390A77"/>
    <w:rsid w:val="003975B6"/>
    <w:rsid w:val="003A6C7A"/>
    <w:rsid w:val="003B22AE"/>
    <w:rsid w:val="003B486D"/>
    <w:rsid w:val="003C0F7F"/>
    <w:rsid w:val="003D161F"/>
    <w:rsid w:val="003D3C8A"/>
    <w:rsid w:val="003D4EA7"/>
    <w:rsid w:val="003D7302"/>
    <w:rsid w:val="003F4733"/>
    <w:rsid w:val="00400B65"/>
    <w:rsid w:val="0040177F"/>
    <w:rsid w:val="0040343A"/>
    <w:rsid w:val="00404382"/>
    <w:rsid w:val="00413963"/>
    <w:rsid w:val="00414038"/>
    <w:rsid w:val="00416C84"/>
    <w:rsid w:val="00417F9B"/>
    <w:rsid w:val="00422BFB"/>
    <w:rsid w:val="0043245E"/>
    <w:rsid w:val="00443AD0"/>
    <w:rsid w:val="00452959"/>
    <w:rsid w:val="0045672F"/>
    <w:rsid w:val="00473420"/>
    <w:rsid w:val="004864DA"/>
    <w:rsid w:val="00486F6C"/>
    <w:rsid w:val="0049135E"/>
    <w:rsid w:val="00491FFF"/>
    <w:rsid w:val="004A2112"/>
    <w:rsid w:val="004A57B5"/>
    <w:rsid w:val="004D1AD3"/>
    <w:rsid w:val="004D6664"/>
    <w:rsid w:val="004D714E"/>
    <w:rsid w:val="004E5F3A"/>
    <w:rsid w:val="00520360"/>
    <w:rsid w:val="005248E6"/>
    <w:rsid w:val="005254B7"/>
    <w:rsid w:val="00533D3A"/>
    <w:rsid w:val="00536F16"/>
    <w:rsid w:val="0053739B"/>
    <w:rsid w:val="005415CE"/>
    <w:rsid w:val="00541681"/>
    <w:rsid w:val="005531C0"/>
    <w:rsid w:val="0055478C"/>
    <w:rsid w:val="00556172"/>
    <w:rsid w:val="00556913"/>
    <w:rsid w:val="0056072C"/>
    <w:rsid w:val="00565FE1"/>
    <w:rsid w:val="00566A8B"/>
    <w:rsid w:val="00587521"/>
    <w:rsid w:val="0059421E"/>
    <w:rsid w:val="005B112C"/>
    <w:rsid w:val="005B155A"/>
    <w:rsid w:val="005B19B0"/>
    <w:rsid w:val="005C1DD7"/>
    <w:rsid w:val="005C7B26"/>
    <w:rsid w:val="005D2D57"/>
    <w:rsid w:val="005E3894"/>
    <w:rsid w:val="005E656A"/>
    <w:rsid w:val="005F1DD4"/>
    <w:rsid w:val="005F24A2"/>
    <w:rsid w:val="005F3560"/>
    <w:rsid w:val="005F47E8"/>
    <w:rsid w:val="00606804"/>
    <w:rsid w:val="0061263F"/>
    <w:rsid w:val="00620226"/>
    <w:rsid w:val="0062584B"/>
    <w:rsid w:val="00636C10"/>
    <w:rsid w:val="00662F27"/>
    <w:rsid w:val="0066398B"/>
    <w:rsid w:val="006722C9"/>
    <w:rsid w:val="00672D70"/>
    <w:rsid w:val="00673057"/>
    <w:rsid w:val="0067434B"/>
    <w:rsid w:val="00680AFE"/>
    <w:rsid w:val="006820FF"/>
    <w:rsid w:val="006A34B4"/>
    <w:rsid w:val="006B6E3A"/>
    <w:rsid w:val="006C4FB1"/>
    <w:rsid w:val="006C5EDB"/>
    <w:rsid w:val="006D1B03"/>
    <w:rsid w:val="006D35FC"/>
    <w:rsid w:val="006D4D1B"/>
    <w:rsid w:val="006E1680"/>
    <w:rsid w:val="006E3D23"/>
    <w:rsid w:val="007031CF"/>
    <w:rsid w:val="00705BD9"/>
    <w:rsid w:val="00706342"/>
    <w:rsid w:val="00713F58"/>
    <w:rsid w:val="007313BD"/>
    <w:rsid w:val="0074321F"/>
    <w:rsid w:val="007536FF"/>
    <w:rsid w:val="00753D85"/>
    <w:rsid w:val="00755BFE"/>
    <w:rsid w:val="00756FD3"/>
    <w:rsid w:val="00777707"/>
    <w:rsid w:val="007923BE"/>
    <w:rsid w:val="007B1A5B"/>
    <w:rsid w:val="007B3DB9"/>
    <w:rsid w:val="007C3B02"/>
    <w:rsid w:val="007D0A54"/>
    <w:rsid w:val="007D54C1"/>
    <w:rsid w:val="007D6918"/>
    <w:rsid w:val="007E3696"/>
    <w:rsid w:val="007F3098"/>
    <w:rsid w:val="007F45D7"/>
    <w:rsid w:val="007F629A"/>
    <w:rsid w:val="0080512C"/>
    <w:rsid w:val="00814FF2"/>
    <w:rsid w:val="00815D68"/>
    <w:rsid w:val="00823D79"/>
    <w:rsid w:val="00824DD3"/>
    <w:rsid w:val="0082775F"/>
    <w:rsid w:val="00834051"/>
    <w:rsid w:val="00836FB7"/>
    <w:rsid w:val="00867F6E"/>
    <w:rsid w:val="0089621A"/>
    <w:rsid w:val="008C4CAA"/>
    <w:rsid w:val="008D36BE"/>
    <w:rsid w:val="008E4354"/>
    <w:rsid w:val="008E5F1E"/>
    <w:rsid w:val="008F5152"/>
    <w:rsid w:val="00904478"/>
    <w:rsid w:val="00904EBA"/>
    <w:rsid w:val="009051D5"/>
    <w:rsid w:val="00911AEE"/>
    <w:rsid w:val="0091391C"/>
    <w:rsid w:val="00922276"/>
    <w:rsid w:val="009227EA"/>
    <w:rsid w:val="009234CF"/>
    <w:rsid w:val="00941B61"/>
    <w:rsid w:val="00950298"/>
    <w:rsid w:val="009527C6"/>
    <w:rsid w:val="0095304A"/>
    <w:rsid w:val="009563FC"/>
    <w:rsid w:val="00956ADE"/>
    <w:rsid w:val="009644BE"/>
    <w:rsid w:val="0097248A"/>
    <w:rsid w:val="009865B9"/>
    <w:rsid w:val="00990DA6"/>
    <w:rsid w:val="00997224"/>
    <w:rsid w:val="009A5018"/>
    <w:rsid w:val="009A548A"/>
    <w:rsid w:val="009C0157"/>
    <w:rsid w:val="009C0F45"/>
    <w:rsid w:val="009C3EF1"/>
    <w:rsid w:val="009C4483"/>
    <w:rsid w:val="009C453A"/>
    <w:rsid w:val="009D5FBD"/>
    <w:rsid w:val="009D7966"/>
    <w:rsid w:val="009E263C"/>
    <w:rsid w:val="00A02199"/>
    <w:rsid w:val="00A24688"/>
    <w:rsid w:val="00A30B1D"/>
    <w:rsid w:val="00A42274"/>
    <w:rsid w:val="00A42F55"/>
    <w:rsid w:val="00A44A26"/>
    <w:rsid w:val="00A4647D"/>
    <w:rsid w:val="00A464EA"/>
    <w:rsid w:val="00A4747A"/>
    <w:rsid w:val="00A479F8"/>
    <w:rsid w:val="00A55ADB"/>
    <w:rsid w:val="00A57ABF"/>
    <w:rsid w:val="00A60681"/>
    <w:rsid w:val="00A60EF1"/>
    <w:rsid w:val="00A6679A"/>
    <w:rsid w:val="00A80B76"/>
    <w:rsid w:val="00A85823"/>
    <w:rsid w:val="00A93D44"/>
    <w:rsid w:val="00A95618"/>
    <w:rsid w:val="00AA731F"/>
    <w:rsid w:val="00AC01DC"/>
    <w:rsid w:val="00AC14D2"/>
    <w:rsid w:val="00AC6913"/>
    <w:rsid w:val="00AD1C30"/>
    <w:rsid w:val="00AD61F7"/>
    <w:rsid w:val="00AF436E"/>
    <w:rsid w:val="00AF78C3"/>
    <w:rsid w:val="00B0610D"/>
    <w:rsid w:val="00B141AC"/>
    <w:rsid w:val="00B14B1D"/>
    <w:rsid w:val="00B15047"/>
    <w:rsid w:val="00B1545B"/>
    <w:rsid w:val="00B22D75"/>
    <w:rsid w:val="00B31BEA"/>
    <w:rsid w:val="00B31E3E"/>
    <w:rsid w:val="00B34A8D"/>
    <w:rsid w:val="00B5283F"/>
    <w:rsid w:val="00B6009B"/>
    <w:rsid w:val="00B631D5"/>
    <w:rsid w:val="00B67DAF"/>
    <w:rsid w:val="00B71DD3"/>
    <w:rsid w:val="00B761C5"/>
    <w:rsid w:val="00B9260C"/>
    <w:rsid w:val="00BA2E81"/>
    <w:rsid w:val="00BB314F"/>
    <w:rsid w:val="00BC59A0"/>
    <w:rsid w:val="00BE776F"/>
    <w:rsid w:val="00BF265E"/>
    <w:rsid w:val="00C017FF"/>
    <w:rsid w:val="00C0594E"/>
    <w:rsid w:val="00C06C57"/>
    <w:rsid w:val="00C11E22"/>
    <w:rsid w:val="00C1310B"/>
    <w:rsid w:val="00C13B7C"/>
    <w:rsid w:val="00C14A0F"/>
    <w:rsid w:val="00C27893"/>
    <w:rsid w:val="00C30B42"/>
    <w:rsid w:val="00C35065"/>
    <w:rsid w:val="00C42AEB"/>
    <w:rsid w:val="00C503C1"/>
    <w:rsid w:val="00C50862"/>
    <w:rsid w:val="00C5126B"/>
    <w:rsid w:val="00C54BD2"/>
    <w:rsid w:val="00C649C1"/>
    <w:rsid w:val="00C652D9"/>
    <w:rsid w:val="00C80F1A"/>
    <w:rsid w:val="00C81827"/>
    <w:rsid w:val="00C82E8B"/>
    <w:rsid w:val="00C84F86"/>
    <w:rsid w:val="00C871B2"/>
    <w:rsid w:val="00CA2CAC"/>
    <w:rsid w:val="00CA69C4"/>
    <w:rsid w:val="00CD54E5"/>
    <w:rsid w:val="00CD5DCD"/>
    <w:rsid w:val="00CE275C"/>
    <w:rsid w:val="00CE6B5C"/>
    <w:rsid w:val="00D065BE"/>
    <w:rsid w:val="00D065E2"/>
    <w:rsid w:val="00D22BA1"/>
    <w:rsid w:val="00D261FC"/>
    <w:rsid w:val="00D26881"/>
    <w:rsid w:val="00D347FE"/>
    <w:rsid w:val="00D3569A"/>
    <w:rsid w:val="00D41018"/>
    <w:rsid w:val="00D51BB6"/>
    <w:rsid w:val="00D660B4"/>
    <w:rsid w:val="00D76C30"/>
    <w:rsid w:val="00D83A03"/>
    <w:rsid w:val="00D90161"/>
    <w:rsid w:val="00D956FA"/>
    <w:rsid w:val="00D95B4C"/>
    <w:rsid w:val="00D963A1"/>
    <w:rsid w:val="00DB0198"/>
    <w:rsid w:val="00DC70D0"/>
    <w:rsid w:val="00DC75AB"/>
    <w:rsid w:val="00DD13D3"/>
    <w:rsid w:val="00DD5EC2"/>
    <w:rsid w:val="00DE14A0"/>
    <w:rsid w:val="00DE1B1E"/>
    <w:rsid w:val="00DE4B38"/>
    <w:rsid w:val="00DE5F8C"/>
    <w:rsid w:val="00DF051F"/>
    <w:rsid w:val="00DF3570"/>
    <w:rsid w:val="00DF67C1"/>
    <w:rsid w:val="00E02870"/>
    <w:rsid w:val="00E04369"/>
    <w:rsid w:val="00E055BA"/>
    <w:rsid w:val="00E0634C"/>
    <w:rsid w:val="00E06E1D"/>
    <w:rsid w:val="00E1494F"/>
    <w:rsid w:val="00E16C84"/>
    <w:rsid w:val="00E347AF"/>
    <w:rsid w:val="00E50AF7"/>
    <w:rsid w:val="00E55BFF"/>
    <w:rsid w:val="00E5725A"/>
    <w:rsid w:val="00E577FC"/>
    <w:rsid w:val="00E63E75"/>
    <w:rsid w:val="00E65084"/>
    <w:rsid w:val="00E6535D"/>
    <w:rsid w:val="00E703B4"/>
    <w:rsid w:val="00E721EC"/>
    <w:rsid w:val="00E7261C"/>
    <w:rsid w:val="00E73F18"/>
    <w:rsid w:val="00E755F4"/>
    <w:rsid w:val="00E75985"/>
    <w:rsid w:val="00E87660"/>
    <w:rsid w:val="00E90A88"/>
    <w:rsid w:val="00E90EC7"/>
    <w:rsid w:val="00EA2A3F"/>
    <w:rsid w:val="00EA32F8"/>
    <w:rsid w:val="00EB76E4"/>
    <w:rsid w:val="00EC21FC"/>
    <w:rsid w:val="00EC6AF3"/>
    <w:rsid w:val="00EF0428"/>
    <w:rsid w:val="00EF1A60"/>
    <w:rsid w:val="00EF2AE1"/>
    <w:rsid w:val="00EF3929"/>
    <w:rsid w:val="00EF41A3"/>
    <w:rsid w:val="00EF57C2"/>
    <w:rsid w:val="00EF6C5B"/>
    <w:rsid w:val="00F14A4E"/>
    <w:rsid w:val="00F1581B"/>
    <w:rsid w:val="00F2311A"/>
    <w:rsid w:val="00F273CD"/>
    <w:rsid w:val="00F31D8D"/>
    <w:rsid w:val="00F47647"/>
    <w:rsid w:val="00F51963"/>
    <w:rsid w:val="00F551BD"/>
    <w:rsid w:val="00F56B7C"/>
    <w:rsid w:val="00F60AC6"/>
    <w:rsid w:val="00F83412"/>
    <w:rsid w:val="00F85984"/>
    <w:rsid w:val="00F950F2"/>
    <w:rsid w:val="00FA25D2"/>
    <w:rsid w:val="00FA3F18"/>
    <w:rsid w:val="00FB1F03"/>
    <w:rsid w:val="00FC28DD"/>
    <w:rsid w:val="00FC4946"/>
    <w:rsid w:val="00FD2E01"/>
    <w:rsid w:val="00FE49AC"/>
    <w:rsid w:val="00FF20F3"/>
    <w:rsid w:val="00FF2A6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57A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lang w:eastAsia="en-AU"/>
    </w:rPr>
  </w:style>
  <w:style w:type="paragraph" w:styleId="Heading1">
    <w:name w:val="heading 1"/>
    <w:next w:val="Normal"/>
    <w:link w:val="Heading1Char"/>
    <w:uiPriority w:val="9"/>
    <w:unhideWhenUsed/>
    <w:qFormat/>
    <w:pPr>
      <w:keepNext/>
      <w:keepLines/>
      <w:spacing w:after="10" w:line="249" w:lineRule="auto"/>
      <w:ind w:left="10" w:right="14" w:hanging="10"/>
      <w:outlineLvl w:val="0"/>
    </w:pPr>
    <w:rPr>
      <w:rFonts w:ascii="Times New Roman" w:eastAsia="Times New Roman" w:hAnsi="Times New Roman" w:cs="Times New Roman"/>
      <w:b/>
      <w:color w:val="000000"/>
      <w:sz w:val="24"/>
      <w:lang w:eastAsia="en-AU"/>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AU"/>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lang w:eastAsia="en-AU"/>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eastAsia="en-AU"/>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eastAsia="en-AU"/>
    </w:rPr>
  </w:style>
  <w:style w:type="paragraph" w:styleId="FootnoteText">
    <w:name w:val="footnote text"/>
    <w:aliases w:val="Footnote Text Char Char,Footnote ak,Footnote ak Char,Footnotes,Footnotes Char,Footnotes Char Char,fn,fn Char Char,fn cafc,footnote text Char,footnote text Char Char Char Ch Char Char Char Char,ft"/>
    <w:basedOn w:val="Normal"/>
    <w:link w:val="FootnoteTextChar"/>
    <w:uiPriority w:val="99"/>
    <w:unhideWhenUsed/>
    <w:pPr>
      <w:spacing w:after="0" w:line="240" w:lineRule="auto"/>
      <w:ind w:left="0" w:firstLine="0"/>
      <w:jc w:val="left"/>
    </w:pPr>
    <w:rPr>
      <w:rFonts w:ascii="Calibri" w:eastAsia="Calibri" w:hAnsi="Calibri" w:cs="Arial"/>
      <w:color w:val="auto"/>
      <w:sz w:val="20"/>
      <w:szCs w:val="20"/>
    </w:rPr>
  </w:style>
  <w:style w:type="character" w:customStyle="1" w:styleId="FootnoteTextChar">
    <w:name w:val="Footnote Text Char"/>
    <w:aliases w:val="Footnote Text Char Char Char,Footnote ak Char1,Footnote ak Char Char,Footnotes Char1,Footnotes Char Char1,Footnotes Char Char Char,fn Char,fn Char Char Char,fn cafc Char,footnote text Char Char,ft Char"/>
    <w:basedOn w:val="DefaultParagraphFont"/>
    <w:link w:val="FootnoteText"/>
    <w:uiPriority w:val="99"/>
    <w:rPr>
      <w:rFonts w:ascii="Calibri" w:eastAsia="Calibri" w:hAnsi="Calibri" w:cs="Arial"/>
      <w:sz w:val="20"/>
      <w:szCs w:val="20"/>
      <w:lang w:eastAsia="en-AU"/>
    </w:rPr>
  </w:style>
  <w:style w:type="character" w:styleId="FootnoteReference">
    <w:name w:val="footnote reference"/>
    <w:aliases w:val="Ref,de nota al pie,fr,註腳內容,de nota al pie + (Asian) MS Mincho,11 pt,Footnote Reference1,Ref1,de nota al pie1"/>
    <w:uiPriority w:val="99"/>
    <w:unhideWhenUsed/>
    <w:rPr>
      <w:vertAlign w:val="superscript"/>
    </w:rPr>
  </w:style>
  <w:style w:type="paragraph" w:styleId="ListParagraph">
    <w:name w:val="List Paragraph"/>
    <w:aliases w:val="Bullet Styl,Bullet Style,Colorful List - Accent 12,Dot pt,L,List Paragrap,List Paragraph11,List Paragraph3,No Spacing1,No Spacing11,Normal number,Normal numbere,Párrafo de lista,Recommendat,Recommendati,Recommendatio,Recommendation"/>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lang w:eastAsia="en-AU"/>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lang w:eastAsia="en-AU"/>
    </w:rPr>
  </w:style>
  <w:style w:type="paragraph" w:customStyle="1" w:styleId="paragraph">
    <w:name w:val="paragraph"/>
    <w:basedOn w:val="Normal"/>
    <w:pPr>
      <w:spacing w:before="100" w:beforeAutospacing="1" w:after="100" w:afterAutospacing="1" w:line="240" w:lineRule="auto"/>
      <w:ind w:left="0" w:firstLine="0"/>
      <w:jc w:val="left"/>
    </w:pPr>
    <w:rPr>
      <w:color w:val="auto"/>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Bullet Styl Char,Bullet Style Char,Colorful List - Accent 12 Char,Dot pt Char,L Char,List Paragrap Char,List Paragraph11 Char,List Paragraph3 Char,No Spacing1 Char,No Spacing11 Char,Normal number Char,Normal numbere Char"/>
    <w:link w:val="ListParagraph"/>
    <w:uiPriority w:val="34"/>
    <w:qFormat/>
    <w:locked/>
    <w:rPr>
      <w:rFonts w:ascii="Times New Roman" w:eastAsia="Times New Roman" w:hAnsi="Times New Roman" w:cs="Times New Roman"/>
      <w:color w:val="000000"/>
      <w:sz w:val="24"/>
      <w:lang w:eastAsia="en-AU"/>
    </w:rPr>
  </w:style>
  <w:style w:type="character" w:customStyle="1" w:styleId="advancedproofingissue">
    <w:name w:val="advancedproofingissue"/>
    <w:basedOn w:val="DefaultParagraphFont"/>
  </w:style>
  <w:style w:type="paragraph" w:styleId="NormalWeb">
    <w:name w:val="Normal (Web)"/>
    <w:basedOn w:val="Normal"/>
    <w:uiPriority w:val="99"/>
    <w:unhideWhenUsed/>
    <w:pPr>
      <w:spacing w:before="100" w:beforeAutospacing="1" w:after="100" w:afterAutospacing="1" w:line="240" w:lineRule="auto"/>
      <w:ind w:left="0" w:firstLine="0"/>
      <w:jc w:val="left"/>
    </w:pPr>
    <w:rPr>
      <w:color w:val="auto"/>
      <w:szCs w:val="24"/>
      <w:lang w:val="en-GB" w:eastAsia="en-GB"/>
    </w:rPr>
  </w:style>
  <w:style w:type="paragraph" w:styleId="NoSpacing">
    <w:name w:val="No Spacing"/>
    <w:uiPriority w:val="1"/>
    <w:qFormat/>
    <w:pPr>
      <w:spacing w:after="0" w:line="240" w:lineRule="auto"/>
      <w:ind w:left="10" w:hanging="10"/>
      <w:jc w:val="both"/>
    </w:pPr>
    <w:rPr>
      <w:rFonts w:ascii="Times New Roman" w:eastAsia="Times New Roman" w:hAnsi="Times New Roman" w:cs="Times New Roman"/>
      <w:color w:val="000000"/>
      <w:sz w:val="24"/>
      <w:lang w:eastAsia="en-AU"/>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color w:val="000000"/>
      <w:sz w:val="20"/>
      <w:szCs w:val="20"/>
      <w:lang w:eastAsia="en-AU"/>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1341">
      <w:bodyDiv w:val="1"/>
      <w:marLeft w:val="0"/>
      <w:marRight w:val="0"/>
      <w:marTop w:val="0"/>
      <w:marBottom w:val="0"/>
      <w:divBdr>
        <w:top w:val="none" w:sz="0" w:space="0" w:color="auto"/>
        <w:left w:val="none" w:sz="0" w:space="0" w:color="auto"/>
        <w:bottom w:val="none" w:sz="0" w:space="0" w:color="auto"/>
        <w:right w:val="none" w:sz="0" w:space="0" w:color="auto"/>
      </w:divBdr>
    </w:div>
    <w:div w:id="215435710">
      <w:bodyDiv w:val="1"/>
      <w:marLeft w:val="0"/>
      <w:marRight w:val="0"/>
      <w:marTop w:val="0"/>
      <w:marBottom w:val="0"/>
      <w:divBdr>
        <w:top w:val="none" w:sz="0" w:space="0" w:color="auto"/>
        <w:left w:val="none" w:sz="0" w:space="0" w:color="auto"/>
        <w:bottom w:val="none" w:sz="0" w:space="0" w:color="auto"/>
        <w:right w:val="none" w:sz="0" w:space="0" w:color="auto"/>
      </w:divBdr>
    </w:div>
    <w:div w:id="353191299">
      <w:bodyDiv w:val="1"/>
      <w:marLeft w:val="0"/>
      <w:marRight w:val="0"/>
      <w:marTop w:val="0"/>
      <w:marBottom w:val="0"/>
      <w:divBdr>
        <w:top w:val="none" w:sz="0" w:space="0" w:color="auto"/>
        <w:left w:val="none" w:sz="0" w:space="0" w:color="auto"/>
        <w:bottom w:val="none" w:sz="0" w:space="0" w:color="auto"/>
        <w:right w:val="none" w:sz="0" w:space="0" w:color="auto"/>
      </w:divBdr>
    </w:div>
    <w:div w:id="715009853">
      <w:bodyDiv w:val="1"/>
      <w:marLeft w:val="0"/>
      <w:marRight w:val="0"/>
      <w:marTop w:val="0"/>
      <w:marBottom w:val="0"/>
      <w:divBdr>
        <w:top w:val="none" w:sz="0" w:space="0" w:color="auto"/>
        <w:left w:val="none" w:sz="0" w:space="0" w:color="auto"/>
        <w:bottom w:val="none" w:sz="0" w:space="0" w:color="auto"/>
        <w:right w:val="none" w:sz="0" w:space="0" w:color="auto"/>
      </w:divBdr>
    </w:div>
    <w:div w:id="18630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Props1.xml><?xml version="1.0" encoding="utf-8"?>
<ds:datastoreItem xmlns:ds="http://schemas.openxmlformats.org/officeDocument/2006/customXml" ds:itemID="{A3E69AC0-B06D-4344-99A8-0E4F1CD43FBC}">
  <ds:schemaRefs>
    <ds:schemaRef ds:uri="http://schemas.openxmlformats.org/officeDocument/2006/bibliography"/>
  </ds:schemaRefs>
</ds:datastoreItem>
</file>

<file path=customXml/itemProps2.xml><?xml version="1.0" encoding="utf-8"?>
<ds:datastoreItem xmlns:ds="http://schemas.openxmlformats.org/officeDocument/2006/customXml" ds:itemID="{F101C84E-B935-4C5C-8727-38E5B4485C2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5496</Words>
  <Characters>30152</Characters>
  <Application>Microsoft Office Word</Application>
  <DocSecurity>0</DocSecurity>
  <Lines>872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[SEC=OFFICIAL:Sensitive]</cp:keywords>
  <cp:lastModifiedBy/>
  <cp:revision>1</cp:revision>
  <dcterms:created xsi:type="dcterms:W3CDTF">2021-09-30T13:33:00Z</dcterms:created>
  <dcterms:modified xsi:type="dcterms:W3CDTF">2021-12-14T02:59:00Z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53A57E898D314DC3BED35F4779CF31FA</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2021-12-14T01:11:47Z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C3362D3B3FF13E24769DB878565F5D35</vt:lpwstr>
  </property>
  <property fmtid="{D5CDD505-2E9C-101B-9397-08002B2CF9AE}" pid="20" name="PM_Hash_Salt">
    <vt:lpwstr>CFF524BF305A61A1A4BAD50B0A6BB53E</vt:lpwstr>
  </property>
  <property fmtid="{D5CDD505-2E9C-101B-9397-08002B2CF9AE}" pid="21" name="PM_Hash_SHA1">
    <vt:lpwstr>36957C84AD3238E48228A8A0F70EB2AB8670A656</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MSIP_Label_deb7b28b-6852-4761-8545-22cc044ea091_Enabled">
    <vt:lpwstr>true</vt:lpwstr>
  </property>
  <property fmtid="{D5CDD505-2E9C-101B-9397-08002B2CF9AE}" pid="25" name="MSIP_Label_deb7b28b-6852-4761-8545-22cc044ea091_SetDate">
    <vt:lpwstr>2021-09-29T16:54:07Z</vt:lpwstr>
  </property>
  <property fmtid="{D5CDD505-2E9C-101B-9397-08002B2CF9AE}" pid="26" name="MSIP_Label_deb7b28b-6852-4761-8545-22cc044ea091_Method">
    <vt:lpwstr>Privileged</vt:lpwstr>
  </property>
  <property fmtid="{D5CDD505-2E9C-101B-9397-08002B2CF9AE}" pid="27" name="MSIP_Label_deb7b28b-6852-4761-8545-22cc044ea091_Name">
    <vt:lpwstr>OS</vt:lpwstr>
  </property>
  <property fmtid="{D5CDD505-2E9C-101B-9397-08002B2CF9AE}" pid="28" name="MSIP_Label_deb7b28b-6852-4761-8545-22cc044ea091_SiteId">
    <vt:lpwstr>8fa217ec-33aa-46fb-ad96-dfe68006bb86</vt:lpwstr>
  </property>
  <property fmtid="{D5CDD505-2E9C-101B-9397-08002B2CF9AE}" pid="29" name="MSIP_Label_deb7b28b-6852-4761-8545-22cc044ea091_ActionId">
    <vt:lpwstr>a9926391-8453-4759-8698-5dda636edc0b</vt:lpwstr>
  </property>
  <property fmtid="{D5CDD505-2E9C-101B-9397-08002B2CF9AE}" pid="30" name="MSIP_Label_deb7b28b-6852-4761-8545-22cc044ea091_ContentBits">
    <vt:lpwstr>3</vt:lpwstr>
  </property>
</Properties>
</file>