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9D648" w14:textId="60874205" w:rsidR="00DB2E63" w:rsidRPr="007B6A77" w:rsidRDefault="003561E6">
      <w:pPr>
        <w:spacing w:after="0" w:line="240" w:lineRule="auto"/>
        <w:contextualSpacing/>
        <w:jc w:val="center"/>
        <w:rPr>
          <w:rFonts w:ascii="Times New Roman" w:hAnsi="Times New Roman" w:cs="Times New Roman"/>
          <w:b/>
          <w:bCs/>
          <w:sz w:val="24"/>
          <w:szCs w:val="24"/>
        </w:rPr>
      </w:pPr>
      <w:r w:rsidRPr="007B6A77">
        <w:rPr>
          <w:rFonts w:ascii="Times New Roman" w:hAnsi="Times New Roman" w:cs="Times New Roman"/>
          <w:b/>
          <w:bCs/>
          <w:sz w:val="24"/>
          <w:szCs w:val="24"/>
        </w:rPr>
        <w:t>CHAPTER 10</w:t>
      </w:r>
    </w:p>
    <w:p w14:paraId="557E4080" w14:textId="77777777" w:rsidR="00DB2E63" w:rsidRPr="007B6A77" w:rsidRDefault="00DB2E63">
      <w:pPr>
        <w:spacing w:after="0" w:line="240" w:lineRule="auto"/>
        <w:contextualSpacing/>
        <w:jc w:val="center"/>
        <w:rPr>
          <w:rFonts w:ascii="Times New Roman" w:hAnsi="Times New Roman" w:cs="Times New Roman"/>
          <w:b/>
          <w:bCs/>
          <w:sz w:val="24"/>
          <w:szCs w:val="24"/>
        </w:rPr>
      </w:pPr>
    </w:p>
    <w:p w14:paraId="677D5F1D" w14:textId="77777777" w:rsidR="00DB2E63" w:rsidRPr="007B6A77" w:rsidRDefault="003561E6">
      <w:pPr>
        <w:spacing w:after="0" w:line="240" w:lineRule="auto"/>
        <w:contextualSpacing/>
        <w:jc w:val="center"/>
        <w:rPr>
          <w:rFonts w:ascii="Times New Roman" w:hAnsi="Times New Roman" w:cs="Times New Roman"/>
          <w:b/>
          <w:bCs/>
          <w:caps/>
          <w:sz w:val="24"/>
          <w:szCs w:val="24"/>
        </w:rPr>
      </w:pPr>
      <w:r w:rsidRPr="007B6A77">
        <w:rPr>
          <w:rFonts w:ascii="Times New Roman" w:hAnsi="Times New Roman" w:cs="Times New Roman"/>
          <w:b/>
          <w:bCs/>
          <w:caps/>
          <w:sz w:val="24"/>
          <w:szCs w:val="24"/>
        </w:rPr>
        <w:t xml:space="preserve">PROFESSIONAL sERVICES </w:t>
      </w:r>
      <w:r w:rsidRPr="007B6A77">
        <w:rPr>
          <w:rFonts w:ascii="Times New Roman" w:hAnsi="Times New Roman" w:cs="Times New Roman"/>
          <w:b/>
          <w:sz w:val="24"/>
          <w:szCs w:val="24"/>
        </w:rPr>
        <w:t xml:space="preserve">AND RECOGNITION OF PROFESSIONAL QUALIFICATIONS </w:t>
      </w:r>
    </w:p>
    <w:p w14:paraId="4FB6DBF6" w14:textId="77777777" w:rsidR="00DB2E63" w:rsidRPr="007B6A77" w:rsidRDefault="00DB2E63">
      <w:pPr>
        <w:spacing w:after="0" w:line="240" w:lineRule="auto"/>
        <w:contextualSpacing/>
        <w:rPr>
          <w:rFonts w:ascii="Times New Roman" w:hAnsi="Times New Roman" w:cs="Times New Roman"/>
          <w:b/>
          <w:bCs/>
          <w:sz w:val="24"/>
          <w:szCs w:val="24"/>
        </w:rPr>
      </w:pPr>
    </w:p>
    <w:p w14:paraId="352152F2" w14:textId="77777777" w:rsidR="00DB2E63" w:rsidRPr="007B6A77" w:rsidRDefault="00DB2E63">
      <w:pPr>
        <w:spacing w:after="0" w:line="240" w:lineRule="auto"/>
        <w:contextualSpacing/>
        <w:jc w:val="center"/>
        <w:rPr>
          <w:rFonts w:ascii="Times New Roman" w:hAnsi="Times New Roman" w:cs="Times New Roman"/>
          <w:b/>
          <w:bCs/>
          <w:sz w:val="24"/>
          <w:szCs w:val="24"/>
        </w:rPr>
      </w:pPr>
    </w:p>
    <w:p w14:paraId="5A77DAF0" w14:textId="3FFCAFD4" w:rsidR="00DB2E63" w:rsidRPr="007B6A77" w:rsidRDefault="003561E6">
      <w:pPr>
        <w:spacing w:after="0" w:line="240" w:lineRule="auto"/>
        <w:contextualSpacing/>
        <w:jc w:val="center"/>
        <w:rPr>
          <w:rFonts w:ascii="Times New Roman" w:hAnsi="Times New Roman" w:cs="Times New Roman"/>
          <w:b/>
          <w:bCs/>
          <w:sz w:val="24"/>
          <w:szCs w:val="24"/>
        </w:rPr>
      </w:pPr>
      <w:r w:rsidRPr="007B6A77">
        <w:rPr>
          <w:rFonts w:ascii="Times New Roman" w:hAnsi="Times New Roman" w:cs="Times New Roman"/>
          <w:b/>
          <w:bCs/>
          <w:sz w:val="24"/>
          <w:szCs w:val="24"/>
        </w:rPr>
        <w:t>Article 10.1</w:t>
      </w:r>
    </w:p>
    <w:p w14:paraId="43171EE6" w14:textId="77777777"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Definitions</w:t>
      </w:r>
    </w:p>
    <w:p w14:paraId="6909451A"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23ACF7B3" w14:textId="26A274A2"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For the purposes of this Chapter:</w:t>
      </w:r>
    </w:p>
    <w:p w14:paraId="3DA74E2B" w14:textId="77777777" w:rsidR="00DB2E63" w:rsidRPr="007B6A77" w:rsidRDefault="00DB2E63">
      <w:pPr>
        <w:spacing w:after="0" w:line="240" w:lineRule="auto"/>
        <w:jc w:val="both"/>
        <w:rPr>
          <w:rFonts w:ascii="Times New Roman" w:hAnsi="Times New Roman" w:cs="Times New Roman"/>
          <w:bCs/>
          <w:sz w:val="24"/>
          <w:szCs w:val="24"/>
          <w:lang w:val="en-GB"/>
        </w:rPr>
      </w:pPr>
    </w:p>
    <w:p w14:paraId="566E8DAE" w14:textId="77777777" w:rsidR="00DB2E63" w:rsidRPr="007B6A77" w:rsidRDefault="003561E6" w:rsidP="00CC5C53">
      <w:pPr>
        <w:spacing w:after="0" w:line="240" w:lineRule="auto"/>
        <w:ind w:left="709"/>
        <w:jc w:val="both"/>
        <w:rPr>
          <w:rFonts w:ascii="Times New Roman" w:hAnsi="Times New Roman" w:cs="Times New Roman"/>
          <w:spacing w:val="2"/>
          <w:sz w:val="24"/>
          <w:szCs w:val="24"/>
        </w:rPr>
      </w:pPr>
      <w:r w:rsidRPr="007B6A77">
        <w:rPr>
          <w:rFonts w:ascii="Times New Roman" w:hAnsi="Times New Roman" w:cs="Times New Roman"/>
          <w:spacing w:val="2"/>
          <w:sz w:val="24"/>
          <w:szCs w:val="24"/>
        </w:rPr>
        <w:t>“legal arbitration, conciliation, and mediation services” means the preparation of documents to be submitted to, the preparation for and appearance before, an arbitrator, conciliator, or mediator in any dispute involving the application and interpretation of law.</w:t>
      </w:r>
      <w:r w:rsidRPr="007B6A77">
        <w:rPr>
          <w:rStyle w:val="FootnoteReference"/>
          <w:rFonts w:ascii="Times New Roman" w:hAnsi="Times New Roman" w:cs="Times New Roman"/>
          <w:spacing w:val="2"/>
          <w:sz w:val="24"/>
          <w:szCs w:val="24"/>
        </w:rPr>
        <w:footnoteReference w:id="2"/>
      </w:r>
      <w:r w:rsidRPr="007B6A77">
        <w:rPr>
          <w:rFonts w:ascii="Times New Roman" w:hAnsi="Times New Roman" w:cs="Times New Roman"/>
          <w:spacing w:val="2"/>
          <w:sz w:val="24"/>
          <w:szCs w:val="24"/>
        </w:rPr>
        <w:t xml:space="preserve">  It does not include arbitration, conciliation, and mediation services in disputes not involving the application and interpretation of law which fall under services incidental to management consulting.  It also does not include acting as an arbitrator, conciliator, or mediator; and</w:t>
      </w:r>
    </w:p>
    <w:p w14:paraId="6A3E1FAE" w14:textId="77777777" w:rsidR="00DB2E63" w:rsidRPr="007B6A77" w:rsidRDefault="00DB2E63" w:rsidP="00CC5C53">
      <w:pPr>
        <w:spacing w:after="0" w:line="240" w:lineRule="auto"/>
        <w:ind w:left="709"/>
        <w:jc w:val="both"/>
        <w:rPr>
          <w:rFonts w:ascii="Times New Roman" w:hAnsi="Times New Roman" w:cs="Times New Roman"/>
          <w:spacing w:val="2"/>
          <w:sz w:val="24"/>
          <w:szCs w:val="24"/>
        </w:rPr>
      </w:pPr>
    </w:p>
    <w:p w14:paraId="6C523D63" w14:textId="77777777" w:rsidR="00DB2E63" w:rsidRPr="007B6A77" w:rsidRDefault="003561E6" w:rsidP="00CC5C53">
      <w:pPr>
        <w:spacing w:after="0" w:line="240" w:lineRule="auto"/>
        <w:ind w:left="709"/>
        <w:jc w:val="both"/>
        <w:rPr>
          <w:rFonts w:ascii="Times New Roman" w:hAnsi="Times New Roman" w:cs="Times New Roman"/>
          <w:sz w:val="24"/>
          <w:szCs w:val="24"/>
          <w:lang w:val="en-GB"/>
        </w:rPr>
      </w:pPr>
      <w:r w:rsidRPr="007B6A77">
        <w:rPr>
          <w:rFonts w:ascii="Times New Roman" w:hAnsi="Times New Roman" w:cs="Times New Roman"/>
          <w:spacing w:val="2"/>
          <w:sz w:val="24"/>
          <w:szCs w:val="24"/>
        </w:rPr>
        <w:t>“professional qualifications”</w:t>
      </w:r>
      <w:r w:rsidRPr="007B6A77">
        <w:rPr>
          <w:rFonts w:ascii="Times New Roman" w:hAnsi="Times New Roman" w:cs="Times New Roman"/>
          <w:b/>
          <w:bCs/>
          <w:spacing w:val="2"/>
          <w:sz w:val="24"/>
          <w:szCs w:val="24"/>
        </w:rPr>
        <w:t xml:space="preserve"> </w:t>
      </w:r>
      <w:r w:rsidRPr="007B6A77">
        <w:rPr>
          <w:rFonts w:ascii="Times New Roman" w:hAnsi="Times New Roman" w:cs="Times New Roman"/>
          <w:spacing w:val="2"/>
          <w:sz w:val="24"/>
          <w:szCs w:val="24"/>
        </w:rPr>
        <w:t xml:space="preserve">means </w:t>
      </w:r>
      <w:r w:rsidRPr="007B6A77">
        <w:rPr>
          <w:rFonts w:ascii="Times New Roman" w:hAnsi="Times New Roman" w:cs="Times New Roman"/>
          <w:sz w:val="24"/>
          <w:szCs w:val="24"/>
          <w:lang w:val="en-GB"/>
        </w:rPr>
        <w:t>qualifications attested by evidence of formal qualifications or professional experience and can include post-academic training</w:t>
      </w:r>
      <w:r w:rsidRPr="007B6A77">
        <w:rPr>
          <w:rStyle w:val="FootnoteReference"/>
          <w:rFonts w:ascii="Times New Roman" w:hAnsi="Times New Roman" w:cs="Times New Roman"/>
          <w:sz w:val="24"/>
          <w:szCs w:val="24"/>
          <w:lang w:val="en-GB"/>
        </w:rPr>
        <w:footnoteReference w:id="3"/>
      </w:r>
      <w:r w:rsidRPr="007B6A77">
        <w:rPr>
          <w:rFonts w:ascii="Times New Roman" w:hAnsi="Times New Roman" w:cs="Times New Roman"/>
          <w:sz w:val="24"/>
          <w:szCs w:val="24"/>
          <w:lang w:val="en-GB"/>
        </w:rPr>
        <w:t xml:space="preserve"> or experience required for the right to practise.  </w:t>
      </w:r>
    </w:p>
    <w:p w14:paraId="2A09DD60" w14:textId="77777777" w:rsidR="00DB2E63" w:rsidRPr="007B6A77" w:rsidRDefault="00DB2E63" w:rsidP="00CC5C53">
      <w:pPr>
        <w:spacing w:after="0" w:line="240" w:lineRule="auto"/>
        <w:ind w:left="709"/>
        <w:jc w:val="both"/>
        <w:rPr>
          <w:rFonts w:ascii="Times New Roman" w:hAnsi="Times New Roman" w:cs="Times New Roman"/>
          <w:sz w:val="24"/>
          <w:szCs w:val="24"/>
          <w:lang w:val="en-GB"/>
        </w:rPr>
      </w:pPr>
    </w:p>
    <w:p w14:paraId="577E809E" w14:textId="72B3673B"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Definitions, included in Article 8.1 (Definitions - Cross</w:t>
      </w:r>
      <w:r w:rsidR="00C96DDB" w:rsidRPr="007B6A77">
        <w:rPr>
          <w:rFonts w:ascii="Times New Roman" w:hAnsi="Times New Roman" w:cs="Times New Roman"/>
          <w:sz w:val="24"/>
          <w:szCs w:val="24"/>
          <w:lang w:val="en-GB"/>
        </w:rPr>
        <w:t>-</w:t>
      </w:r>
      <w:r w:rsidRPr="007B6A77">
        <w:rPr>
          <w:rFonts w:ascii="Times New Roman" w:hAnsi="Times New Roman" w:cs="Times New Roman"/>
          <w:sz w:val="24"/>
          <w:szCs w:val="24"/>
          <w:lang w:val="en-GB"/>
        </w:rPr>
        <w:t xml:space="preserve">Border Trade in Services), are incorporated into and made a part of this Chapter to the extent that the relevant terms are used in this Chapter. </w:t>
      </w:r>
    </w:p>
    <w:p w14:paraId="2B1917F3"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7CB883FD" w14:textId="77777777" w:rsidR="00DB2E63" w:rsidRPr="007B6A77" w:rsidRDefault="00DB2E63">
      <w:pPr>
        <w:spacing w:after="0" w:line="240" w:lineRule="auto"/>
        <w:jc w:val="both"/>
        <w:rPr>
          <w:rFonts w:ascii="Times New Roman" w:hAnsi="Times New Roman" w:cs="Times New Roman"/>
          <w:spacing w:val="2"/>
          <w:sz w:val="24"/>
          <w:szCs w:val="24"/>
        </w:rPr>
      </w:pPr>
    </w:p>
    <w:p w14:paraId="4DAC8263" w14:textId="5BF23513" w:rsidR="00DB2E63" w:rsidRPr="007B6A77" w:rsidRDefault="003561E6">
      <w:pPr>
        <w:spacing w:after="0" w:line="240" w:lineRule="auto"/>
        <w:jc w:val="center"/>
        <w:rPr>
          <w:rFonts w:ascii="Times New Roman" w:hAnsi="Times New Roman" w:cs="Times New Roman"/>
          <w:b/>
          <w:bCs/>
          <w:spacing w:val="2"/>
          <w:sz w:val="24"/>
          <w:szCs w:val="24"/>
        </w:rPr>
      </w:pPr>
      <w:r w:rsidRPr="007B6A77">
        <w:rPr>
          <w:rFonts w:ascii="Times New Roman" w:hAnsi="Times New Roman" w:cs="Times New Roman"/>
          <w:b/>
          <w:bCs/>
          <w:spacing w:val="2"/>
          <w:sz w:val="24"/>
          <w:szCs w:val="24"/>
        </w:rPr>
        <w:t>Article 10.2</w:t>
      </w:r>
    </w:p>
    <w:p w14:paraId="6E12E502" w14:textId="77777777"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Scope</w:t>
      </w:r>
    </w:p>
    <w:p w14:paraId="65E85DC8" w14:textId="77777777" w:rsidR="00DB2E63" w:rsidRPr="007B6A77" w:rsidRDefault="00DB2E63">
      <w:pPr>
        <w:spacing w:after="0" w:line="240" w:lineRule="auto"/>
        <w:rPr>
          <w:rFonts w:ascii="Times New Roman" w:hAnsi="Times New Roman" w:cs="Times New Roman"/>
          <w:spacing w:val="2"/>
          <w:sz w:val="24"/>
          <w:szCs w:val="24"/>
        </w:rPr>
      </w:pPr>
    </w:p>
    <w:p w14:paraId="1E62BCC4" w14:textId="6D045C8A"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This Chapter applies to measures of a Party affecting the supply of professional services, including by a covered investment.</w:t>
      </w:r>
      <w:r w:rsidR="0012006E" w:rsidRPr="007B6A77">
        <w:rPr>
          <w:rStyle w:val="FootnoteReference"/>
          <w:rFonts w:ascii="Times New Roman" w:hAnsi="Times New Roman" w:cs="Times New Roman"/>
          <w:sz w:val="24"/>
          <w:szCs w:val="24"/>
          <w:lang w:val="en-GB"/>
        </w:rPr>
        <w:footnoteReference w:id="4"/>
      </w:r>
    </w:p>
    <w:p w14:paraId="4CF06F63"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3EEE0E0B" w14:textId="2F208345"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 xml:space="preserve">Professional services include accountancy and auditing services, architectural services, engineering services, legal services, and other types of professional services.  </w:t>
      </w:r>
    </w:p>
    <w:p w14:paraId="522C3359" w14:textId="04BAD1C6" w:rsidR="0012006E" w:rsidRPr="007B6A77" w:rsidRDefault="0012006E">
      <w:pPr>
        <w:spacing w:after="0" w:line="240" w:lineRule="auto"/>
        <w:ind w:left="709" w:hanging="709"/>
        <w:jc w:val="both"/>
        <w:rPr>
          <w:rFonts w:ascii="Times New Roman" w:hAnsi="Times New Roman" w:cs="Times New Roman"/>
          <w:sz w:val="24"/>
          <w:szCs w:val="24"/>
          <w:lang w:val="en-GB"/>
        </w:rPr>
      </w:pPr>
    </w:p>
    <w:p w14:paraId="1FBC71EF" w14:textId="38A14D4B" w:rsidR="0012006E" w:rsidRPr="007B6A77" w:rsidRDefault="0012006E" w:rsidP="00CC5C53">
      <w:pPr>
        <w:pStyle w:val="BodyText"/>
        <w:ind w:left="720" w:hanging="720"/>
        <w:rPr>
          <w:rFonts w:ascii="Times New Roman" w:hAnsi="Times New Roman" w:cs="Times New Roman"/>
          <w:sz w:val="24"/>
          <w:szCs w:val="24"/>
          <w:lang w:val="en-GB"/>
        </w:rPr>
      </w:pPr>
      <w:r w:rsidRPr="007B6A77">
        <w:rPr>
          <w:rFonts w:ascii="Times New Roman" w:hAnsi="Times New Roman" w:cs="Times New Roman"/>
          <w:sz w:val="24"/>
          <w:szCs w:val="24"/>
          <w:lang w:val="en-GB"/>
        </w:rPr>
        <w:t>3.</w:t>
      </w:r>
      <w:r w:rsidR="005B54D4" w:rsidRPr="007B6A77">
        <w:rPr>
          <w:rFonts w:ascii="Times New Roman" w:hAnsi="Times New Roman" w:cs="Times New Roman"/>
          <w:sz w:val="24"/>
          <w:szCs w:val="24"/>
          <w:lang w:val="en-GB"/>
        </w:rPr>
        <w:tab/>
      </w:r>
      <w:r w:rsidRPr="007B6A77">
        <w:rPr>
          <w:rFonts w:ascii="Times New Roman" w:hAnsi="Times New Roman" w:cs="Times New Roman"/>
          <w:sz w:val="24"/>
          <w:szCs w:val="24"/>
          <w:lang w:val="en-GB"/>
        </w:rPr>
        <w:t xml:space="preserve">This Chapter does not apply to the services or measures of a Party listed in </w:t>
      </w:r>
      <w:r w:rsidRPr="007B6A77">
        <w:rPr>
          <w:rFonts w:ascii="Times New Roman" w:hAnsi="Times New Roman" w:cs="Times New Roman"/>
          <w:sz w:val="24"/>
          <w:szCs w:val="24"/>
          <w:lang w:val="en-GB"/>
        </w:rPr>
        <w:lastRenderedPageBreak/>
        <w:t xml:space="preserve">paragraphs 3 through 5 of Article </w:t>
      </w:r>
      <w:r w:rsidR="00855597" w:rsidRPr="007B6A77">
        <w:rPr>
          <w:rFonts w:ascii="Times New Roman" w:hAnsi="Times New Roman" w:cs="Times New Roman"/>
          <w:sz w:val="24"/>
          <w:szCs w:val="24"/>
          <w:lang w:val="en-GB"/>
        </w:rPr>
        <w:t>8</w:t>
      </w:r>
      <w:r w:rsidRPr="007B6A77">
        <w:rPr>
          <w:rFonts w:ascii="Times New Roman" w:hAnsi="Times New Roman" w:cs="Times New Roman"/>
          <w:sz w:val="24"/>
          <w:szCs w:val="24"/>
          <w:lang w:val="en-GB"/>
        </w:rPr>
        <w:t>.</w:t>
      </w:r>
      <w:r w:rsidR="00855597"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 xml:space="preserve"> </w:t>
      </w:r>
      <w:r w:rsidR="00855597" w:rsidRPr="007B6A77">
        <w:rPr>
          <w:rFonts w:ascii="Times New Roman" w:hAnsi="Times New Roman" w:cs="Times New Roman"/>
          <w:sz w:val="24"/>
          <w:szCs w:val="24"/>
          <w:lang w:val="en-GB"/>
        </w:rPr>
        <w:t>(S</w:t>
      </w:r>
      <w:r w:rsidRPr="007B6A77">
        <w:rPr>
          <w:rFonts w:ascii="Times New Roman" w:hAnsi="Times New Roman" w:cs="Times New Roman"/>
          <w:sz w:val="24"/>
          <w:szCs w:val="24"/>
          <w:lang w:val="en-GB"/>
        </w:rPr>
        <w:t>cope</w:t>
      </w:r>
      <w:r w:rsidR="001D5D6B" w:rsidRPr="007B6A77">
        <w:rPr>
          <w:rFonts w:ascii="Times New Roman" w:hAnsi="Times New Roman" w:cs="Times New Roman"/>
          <w:sz w:val="24"/>
          <w:szCs w:val="24"/>
          <w:lang w:val="en-GB"/>
        </w:rPr>
        <w:t xml:space="preserve"> - </w:t>
      </w:r>
      <w:r w:rsidRPr="007B6A77">
        <w:rPr>
          <w:rFonts w:ascii="Times New Roman" w:hAnsi="Times New Roman" w:cs="Times New Roman"/>
          <w:sz w:val="24"/>
          <w:szCs w:val="24"/>
          <w:lang w:val="en-GB"/>
        </w:rPr>
        <w:t>Cross-Border Trade in Services).</w:t>
      </w:r>
    </w:p>
    <w:p w14:paraId="0BB1714C" w14:textId="77777777" w:rsidR="00DB2E63" w:rsidRPr="007B6A77" w:rsidRDefault="00DB2E63">
      <w:pPr>
        <w:spacing w:after="0" w:line="240" w:lineRule="auto"/>
        <w:rPr>
          <w:rFonts w:ascii="Times New Roman" w:hAnsi="Times New Roman" w:cs="Times New Roman"/>
          <w:spacing w:val="2"/>
          <w:sz w:val="24"/>
          <w:szCs w:val="24"/>
          <w:lang w:val="en-GB"/>
        </w:rPr>
      </w:pPr>
    </w:p>
    <w:p w14:paraId="31541A58" w14:textId="77777777" w:rsidR="00DB2E63" w:rsidRPr="007B6A77" w:rsidRDefault="00DB2E63">
      <w:pPr>
        <w:spacing w:after="0" w:line="240" w:lineRule="auto"/>
        <w:rPr>
          <w:rFonts w:ascii="Times New Roman" w:hAnsi="Times New Roman" w:cs="Times New Roman"/>
          <w:spacing w:val="2"/>
          <w:sz w:val="24"/>
          <w:szCs w:val="24"/>
        </w:rPr>
      </w:pPr>
    </w:p>
    <w:p w14:paraId="0283827B" w14:textId="6EC30565" w:rsidR="00DB2E63" w:rsidRPr="007B6A77" w:rsidRDefault="003561E6">
      <w:pPr>
        <w:spacing w:after="0" w:line="240" w:lineRule="auto"/>
        <w:jc w:val="center"/>
        <w:rPr>
          <w:rFonts w:ascii="Times New Roman" w:hAnsi="Times New Roman" w:cs="Times New Roman"/>
          <w:b/>
          <w:bCs/>
          <w:spacing w:val="2"/>
          <w:sz w:val="24"/>
          <w:szCs w:val="24"/>
        </w:rPr>
      </w:pPr>
      <w:r w:rsidRPr="007B6A77">
        <w:rPr>
          <w:rFonts w:ascii="Times New Roman" w:hAnsi="Times New Roman" w:cs="Times New Roman"/>
          <w:b/>
          <w:bCs/>
          <w:spacing w:val="2"/>
          <w:sz w:val="24"/>
          <w:szCs w:val="24"/>
        </w:rPr>
        <w:t>Article 10.</w:t>
      </w:r>
      <w:r w:rsidR="00BC189D" w:rsidRPr="007B6A77">
        <w:rPr>
          <w:rFonts w:ascii="Times New Roman" w:hAnsi="Times New Roman" w:cs="Times New Roman"/>
          <w:b/>
          <w:bCs/>
          <w:spacing w:val="2"/>
          <w:sz w:val="24"/>
          <w:szCs w:val="24"/>
        </w:rPr>
        <w:t>3</w:t>
      </w:r>
    </w:p>
    <w:p w14:paraId="0A315A5D" w14:textId="77777777"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Objectives</w:t>
      </w:r>
    </w:p>
    <w:p w14:paraId="226465AD" w14:textId="77777777" w:rsidR="00DB2E63" w:rsidRPr="007B6A77" w:rsidRDefault="00DB2E63">
      <w:pPr>
        <w:spacing w:after="0" w:line="240" w:lineRule="auto"/>
        <w:jc w:val="both"/>
        <w:rPr>
          <w:rFonts w:ascii="Times New Roman" w:hAnsi="Times New Roman" w:cs="Times New Roman"/>
          <w:b/>
          <w:bCs/>
          <w:sz w:val="24"/>
          <w:szCs w:val="24"/>
          <w:lang w:val="en-GB"/>
        </w:rPr>
      </w:pPr>
    </w:p>
    <w:p w14:paraId="009D57B0" w14:textId="77777777" w:rsidR="00DB2E63" w:rsidRPr="007B6A77" w:rsidRDefault="003561E6">
      <w:pPr>
        <w:pStyle w:val="NormalWeb"/>
        <w:spacing w:before="0" w:beforeAutospacing="0" w:after="0" w:afterAutospacing="0"/>
        <w:jc w:val="both"/>
        <w:rPr>
          <w:spacing w:val="2"/>
        </w:rPr>
      </w:pPr>
      <w:r w:rsidRPr="007B6A77">
        <w:rPr>
          <w:spacing w:val="2"/>
        </w:rPr>
        <w:tab/>
        <w:t>The objectives of this Chapter are:</w:t>
      </w:r>
    </w:p>
    <w:p w14:paraId="2F39A7DC" w14:textId="77777777" w:rsidR="00DB2E63" w:rsidRPr="007B6A77" w:rsidRDefault="00DB2E63">
      <w:pPr>
        <w:pStyle w:val="NormalWeb"/>
        <w:spacing w:before="0" w:beforeAutospacing="0" w:after="0" w:afterAutospacing="0"/>
        <w:ind w:left="567"/>
        <w:jc w:val="both"/>
        <w:rPr>
          <w:spacing w:val="2"/>
        </w:rPr>
      </w:pPr>
    </w:p>
    <w:p w14:paraId="51E9657F" w14:textId="77777777" w:rsidR="00DB2E63" w:rsidRPr="007B6A77" w:rsidRDefault="003561E6">
      <w:pPr>
        <w:spacing w:after="0" w:line="240" w:lineRule="auto"/>
        <w:ind w:left="1418" w:hanging="709"/>
        <w:jc w:val="both"/>
        <w:rPr>
          <w:rFonts w:ascii="Times New Roman" w:eastAsia="Times New Roman" w:hAnsi="Times New Roman" w:cs="Times New Roman"/>
          <w:sz w:val="24"/>
          <w:szCs w:val="24"/>
          <w:lang w:val="en-US" w:eastAsia="en-AU"/>
        </w:rPr>
      </w:pPr>
      <w:r w:rsidRPr="007B6A77">
        <w:rPr>
          <w:rFonts w:ascii="Times New Roman" w:eastAsia="Times New Roman" w:hAnsi="Times New Roman" w:cs="Times New Roman"/>
          <w:sz w:val="24"/>
          <w:szCs w:val="24"/>
          <w:lang w:val="en-US" w:eastAsia="en-AU"/>
        </w:rPr>
        <w:t>(a)</w:t>
      </w:r>
      <w:r w:rsidRPr="007B6A77">
        <w:rPr>
          <w:rFonts w:ascii="Times New Roman" w:eastAsia="Times New Roman" w:hAnsi="Times New Roman" w:cs="Times New Roman"/>
          <w:sz w:val="24"/>
          <w:szCs w:val="24"/>
          <w:lang w:val="en-US" w:eastAsia="en-AU"/>
        </w:rPr>
        <w:tab/>
        <w:t xml:space="preserve">to encourage the development of systems for the recognition of professional qualifications and to better facilitate the international trade in professional services between the </w:t>
      </w:r>
      <w:proofErr w:type="gramStart"/>
      <w:r w:rsidRPr="007B6A77">
        <w:rPr>
          <w:rFonts w:ascii="Times New Roman" w:eastAsia="Times New Roman" w:hAnsi="Times New Roman" w:cs="Times New Roman"/>
          <w:sz w:val="24"/>
          <w:szCs w:val="24"/>
          <w:lang w:val="en-US" w:eastAsia="en-AU"/>
        </w:rPr>
        <w:t>Parties;</w:t>
      </w:r>
      <w:proofErr w:type="gramEnd"/>
    </w:p>
    <w:p w14:paraId="01E79A2C" w14:textId="77777777" w:rsidR="00DB2E63" w:rsidRPr="007B6A77" w:rsidRDefault="00DB2E63">
      <w:pPr>
        <w:spacing w:after="0" w:line="240" w:lineRule="auto"/>
        <w:ind w:left="1418" w:hanging="709"/>
        <w:jc w:val="both"/>
        <w:rPr>
          <w:rFonts w:ascii="Times New Roman" w:eastAsia="Times New Roman" w:hAnsi="Times New Roman" w:cs="Times New Roman"/>
          <w:sz w:val="24"/>
          <w:szCs w:val="24"/>
          <w:lang w:val="en-US" w:eastAsia="en-AU"/>
        </w:rPr>
      </w:pPr>
    </w:p>
    <w:p w14:paraId="2D124614" w14:textId="77777777" w:rsidR="00DB2E63" w:rsidRPr="007B6A77" w:rsidRDefault="003561E6">
      <w:pPr>
        <w:spacing w:after="0" w:line="240" w:lineRule="auto"/>
        <w:ind w:left="1418" w:hanging="709"/>
        <w:jc w:val="both"/>
        <w:rPr>
          <w:rFonts w:ascii="Times New Roman" w:eastAsia="Times New Roman" w:hAnsi="Times New Roman" w:cs="Times New Roman"/>
          <w:sz w:val="24"/>
          <w:szCs w:val="24"/>
          <w:lang w:val="en-US" w:eastAsia="en-AU"/>
        </w:rPr>
      </w:pPr>
      <w:r w:rsidRPr="007B6A77">
        <w:rPr>
          <w:rFonts w:ascii="Times New Roman" w:eastAsia="Times New Roman" w:hAnsi="Times New Roman" w:cs="Times New Roman"/>
          <w:sz w:val="24"/>
          <w:szCs w:val="24"/>
          <w:lang w:val="en-US" w:eastAsia="en-AU"/>
        </w:rPr>
        <w:t>(b)</w:t>
      </w:r>
      <w:r w:rsidRPr="007B6A77">
        <w:rPr>
          <w:rFonts w:ascii="Times New Roman" w:eastAsia="Times New Roman" w:hAnsi="Times New Roman" w:cs="Times New Roman"/>
          <w:sz w:val="24"/>
          <w:szCs w:val="24"/>
          <w:lang w:val="en-US" w:eastAsia="en-AU"/>
        </w:rPr>
        <w:tab/>
        <w:t>to facilitate the sharing of knowledge and expertise on professional services, accreditation, standards, and regulation between relevant bodies of the Parties in the development of best practice; and</w:t>
      </w:r>
    </w:p>
    <w:p w14:paraId="31173AAC" w14:textId="77777777" w:rsidR="00DB2E63" w:rsidRPr="007B6A77" w:rsidRDefault="00DB2E63">
      <w:pPr>
        <w:spacing w:after="0" w:line="240" w:lineRule="auto"/>
        <w:ind w:left="1418" w:hanging="709"/>
        <w:jc w:val="both"/>
        <w:rPr>
          <w:rFonts w:ascii="Times New Roman" w:eastAsia="Times New Roman" w:hAnsi="Times New Roman" w:cs="Times New Roman"/>
          <w:sz w:val="24"/>
          <w:szCs w:val="24"/>
          <w:lang w:val="en-US" w:eastAsia="en-AU"/>
        </w:rPr>
      </w:pPr>
    </w:p>
    <w:p w14:paraId="633294F3" w14:textId="77777777" w:rsidR="00DB2E63" w:rsidRPr="007B6A77" w:rsidRDefault="003561E6">
      <w:pPr>
        <w:spacing w:after="0" w:line="240" w:lineRule="auto"/>
        <w:ind w:left="1418" w:hanging="709"/>
        <w:jc w:val="both"/>
        <w:rPr>
          <w:rFonts w:ascii="Times New Roman" w:eastAsia="Times New Roman" w:hAnsi="Times New Roman" w:cs="Times New Roman"/>
          <w:sz w:val="24"/>
          <w:szCs w:val="24"/>
          <w:lang w:val="en-US" w:eastAsia="en-AU"/>
        </w:rPr>
      </w:pPr>
      <w:r w:rsidRPr="007B6A77">
        <w:rPr>
          <w:rFonts w:ascii="Times New Roman" w:eastAsia="Times New Roman" w:hAnsi="Times New Roman" w:cs="Times New Roman"/>
          <w:sz w:val="24"/>
          <w:szCs w:val="24"/>
          <w:lang w:val="en-US" w:eastAsia="en-AU"/>
        </w:rPr>
        <w:t>(c)</w:t>
      </w:r>
      <w:r w:rsidRPr="007B6A77">
        <w:rPr>
          <w:rFonts w:ascii="Times New Roman" w:eastAsia="Times New Roman" w:hAnsi="Times New Roman" w:cs="Times New Roman"/>
          <w:sz w:val="24"/>
          <w:szCs w:val="24"/>
          <w:lang w:val="en-US" w:eastAsia="en-AU"/>
        </w:rPr>
        <w:tab/>
        <w:t xml:space="preserve">to encourage each Party to be at the forefront of the </w:t>
      </w:r>
      <w:proofErr w:type="spellStart"/>
      <w:r w:rsidRPr="007B6A77">
        <w:rPr>
          <w:rFonts w:ascii="Times New Roman" w:eastAsia="Times New Roman" w:hAnsi="Times New Roman" w:cs="Times New Roman"/>
          <w:sz w:val="24"/>
          <w:szCs w:val="24"/>
          <w:lang w:val="en-US" w:eastAsia="en-AU"/>
        </w:rPr>
        <w:t>liberalisation</w:t>
      </w:r>
      <w:proofErr w:type="spellEnd"/>
      <w:r w:rsidRPr="007B6A77">
        <w:rPr>
          <w:rFonts w:ascii="Times New Roman" w:eastAsia="Times New Roman" w:hAnsi="Times New Roman" w:cs="Times New Roman"/>
          <w:sz w:val="24"/>
          <w:szCs w:val="24"/>
          <w:lang w:val="en-US" w:eastAsia="en-AU"/>
        </w:rPr>
        <w:t xml:space="preserve"> of international trade in professional services. </w:t>
      </w:r>
    </w:p>
    <w:p w14:paraId="26891E86" w14:textId="77777777" w:rsidR="00DB2E63" w:rsidRPr="007B6A77" w:rsidRDefault="00DB2E63">
      <w:pPr>
        <w:spacing w:after="0" w:line="240" w:lineRule="auto"/>
        <w:contextualSpacing/>
        <w:jc w:val="both"/>
        <w:rPr>
          <w:rFonts w:ascii="Times New Roman" w:hAnsi="Times New Roman" w:cs="Times New Roman"/>
          <w:sz w:val="24"/>
          <w:szCs w:val="24"/>
        </w:rPr>
      </w:pPr>
    </w:p>
    <w:p w14:paraId="7564B1E6" w14:textId="77777777" w:rsidR="00DB2E63" w:rsidRPr="007B6A77" w:rsidRDefault="00DB2E63">
      <w:pPr>
        <w:spacing w:after="0" w:line="240" w:lineRule="auto"/>
        <w:jc w:val="center"/>
        <w:rPr>
          <w:rFonts w:ascii="Times New Roman" w:hAnsi="Times New Roman" w:cs="Times New Roman"/>
          <w:b/>
          <w:bCs/>
          <w:sz w:val="24"/>
          <w:szCs w:val="24"/>
          <w:lang w:val="en-GB"/>
        </w:rPr>
      </w:pPr>
    </w:p>
    <w:p w14:paraId="3309BFBD" w14:textId="4AB2DA31"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Article 10.</w:t>
      </w:r>
      <w:r w:rsidR="00BC189D" w:rsidRPr="007B6A77">
        <w:rPr>
          <w:rFonts w:ascii="Times New Roman" w:hAnsi="Times New Roman" w:cs="Times New Roman"/>
          <w:b/>
          <w:bCs/>
          <w:sz w:val="24"/>
          <w:szCs w:val="24"/>
          <w:lang w:val="en-GB"/>
        </w:rPr>
        <w:t>4</w:t>
      </w:r>
      <w:r w:rsidRPr="007B6A77">
        <w:rPr>
          <w:rFonts w:ascii="Times New Roman" w:hAnsi="Times New Roman" w:cs="Times New Roman"/>
          <w:b/>
          <w:bCs/>
          <w:sz w:val="24"/>
          <w:szCs w:val="24"/>
          <w:lang w:val="en-GB"/>
        </w:rPr>
        <w:t xml:space="preserve"> </w:t>
      </w:r>
    </w:p>
    <w:p w14:paraId="180D80D1" w14:textId="77777777"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General Principles for Professional Services</w:t>
      </w:r>
    </w:p>
    <w:p w14:paraId="59138C85" w14:textId="77777777" w:rsidR="00DB2E63" w:rsidRPr="007B6A77" w:rsidRDefault="00DB2E63">
      <w:pPr>
        <w:spacing w:after="0" w:line="240" w:lineRule="auto"/>
        <w:rPr>
          <w:rFonts w:ascii="Times New Roman" w:hAnsi="Times New Roman" w:cs="Times New Roman"/>
          <w:b/>
          <w:bCs/>
          <w:sz w:val="24"/>
          <w:szCs w:val="24"/>
          <w:lang w:val="en-GB"/>
        </w:rPr>
      </w:pPr>
    </w:p>
    <w:p w14:paraId="5E02A5CD" w14:textId="7D869574"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The Parties recognise that professional services play an essential role in facilitating trade and investment across both goods and services sectors and in promoting economic growth and business confidence.</w:t>
      </w:r>
    </w:p>
    <w:p w14:paraId="269FA15C"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54FE11E0" w14:textId="1FBBAA72"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Each Party shall consider, or encourage its relevant bodies to consider, subject to its laws and regulations, whether or in what manner to:</w:t>
      </w:r>
    </w:p>
    <w:p w14:paraId="320094D8"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5B5AED78" w14:textId="77777777" w:rsidR="00DB2E63" w:rsidRPr="007B6A77" w:rsidRDefault="003561E6">
      <w:pPr>
        <w:spacing w:after="0" w:line="240" w:lineRule="auto"/>
        <w:ind w:left="1418" w:hanging="709"/>
        <w:jc w:val="both"/>
        <w:rPr>
          <w:rFonts w:ascii="Times New Roman" w:eastAsia="Times New Roman" w:hAnsi="Times New Roman" w:cs="Times New Roman"/>
          <w:sz w:val="24"/>
          <w:szCs w:val="24"/>
          <w:lang w:val="en-US" w:eastAsia="en-AU"/>
        </w:rPr>
      </w:pPr>
      <w:r w:rsidRPr="007B6A77">
        <w:rPr>
          <w:rFonts w:ascii="Times New Roman" w:hAnsi="Times New Roman" w:cs="Times New Roman"/>
          <w:spacing w:val="2"/>
          <w:sz w:val="24"/>
          <w:szCs w:val="24"/>
          <w:lang w:eastAsia="en-AU"/>
        </w:rPr>
        <w:t>(</w:t>
      </w:r>
      <w:r w:rsidRPr="007B6A77">
        <w:rPr>
          <w:rFonts w:ascii="Times New Roman" w:eastAsia="Times New Roman" w:hAnsi="Times New Roman" w:cs="Times New Roman"/>
          <w:sz w:val="24"/>
          <w:szCs w:val="24"/>
          <w:lang w:val="en-US" w:eastAsia="en-AU"/>
        </w:rPr>
        <w:t xml:space="preserve">a) </w:t>
      </w:r>
      <w:r w:rsidRPr="007B6A77">
        <w:rPr>
          <w:rFonts w:ascii="Times New Roman" w:eastAsia="Times New Roman" w:hAnsi="Times New Roman" w:cs="Times New Roman"/>
          <w:sz w:val="24"/>
          <w:szCs w:val="24"/>
          <w:lang w:val="en-US" w:eastAsia="en-AU"/>
        </w:rPr>
        <w:tab/>
        <w:t>apply ethical, conduct and disciplinary standards to professionals of the other Party in a manner that is no more burdensome than the application of those standards on professionals of the Party in that professional services sub-</w:t>
      </w:r>
      <w:proofErr w:type="gramStart"/>
      <w:r w:rsidRPr="007B6A77">
        <w:rPr>
          <w:rFonts w:ascii="Times New Roman" w:eastAsia="Times New Roman" w:hAnsi="Times New Roman" w:cs="Times New Roman"/>
          <w:sz w:val="24"/>
          <w:szCs w:val="24"/>
          <w:lang w:val="en-US" w:eastAsia="en-AU"/>
        </w:rPr>
        <w:t>sector;</w:t>
      </w:r>
      <w:proofErr w:type="gramEnd"/>
    </w:p>
    <w:p w14:paraId="4A550DFA" w14:textId="77777777" w:rsidR="00DB2E63" w:rsidRPr="007B6A77" w:rsidRDefault="00DB2E63">
      <w:pPr>
        <w:spacing w:after="0" w:line="240" w:lineRule="auto"/>
        <w:ind w:left="1418" w:hanging="709"/>
        <w:jc w:val="both"/>
        <w:rPr>
          <w:rFonts w:ascii="Times New Roman" w:eastAsia="Times New Roman" w:hAnsi="Times New Roman" w:cs="Times New Roman"/>
          <w:sz w:val="24"/>
          <w:szCs w:val="24"/>
          <w:lang w:val="en-US" w:eastAsia="en-AU"/>
        </w:rPr>
      </w:pPr>
    </w:p>
    <w:p w14:paraId="3C06138D" w14:textId="01B1DEC4" w:rsidR="00DB2E63" w:rsidRPr="007B6A77" w:rsidRDefault="003561E6">
      <w:pPr>
        <w:spacing w:after="0" w:line="240" w:lineRule="auto"/>
        <w:ind w:left="1418" w:hanging="709"/>
        <w:jc w:val="both"/>
        <w:rPr>
          <w:rFonts w:ascii="Times New Roman" w:eastAsia="Times New Roman" w:hAnsi="Times New Roman" w:cs="Times New Roman"/>
          <w:sz w:val="24"/>
          <w:szCs w:val="24"/>
          <w:lang w:val="en-US" w:eastAsia="en-AU"/>
        </w:rPr>
      </w:pPr>
      <w:r w:rsidRPr="007B6A77">
        <w:rPr>
          <w:rFonts w:ascii="Times New Roman" w:eastAsia="Times New Roman" w:hAnsi="Times New Roman" w:cs="Times New Roman"/>
          <w:sz w:val="24"/>
          <w:szCs w:val="24"/>
          <w:lang w:val="en-US" w:eastAsia="en-AU"/>
        </w:rPr>
        <w:t>(b)</w:t>
      </w:r>
      <w:r w:rsidRPr="007B6A77">
        <w:rPr>
          <w:rFonts w:ascii="Times New Roman" w:eastAsia="Times New Roman" w:hAnsi="Times New Roman" w:cs="Times New Roman"/>
          <w:sz w:val="24"/>
          <w:szCs w:val="24"/>
          <w:lang w:val="en-US" w:eastAsia="en-AU"/>
        </w:rPr>
        <w:tab/>
        <w:t>accommodate the provision of professional services, in the following ways:</w:t>
      </w:r>
    </w:p>
    <w:p w14:paraId="5028D8FF" w14:textId="77777777" w:rsidR="00DB2E63" w:rsidRPr="007B6A77" w:rsidRDefault="00DB2E63">
      <w:pPr>
        <w:pStyle w:val="NormalWeb"/>
        <w:spacing w:before="0" w:beforeAutospacing="0" w:after="0" w:afterAutospacing="0"/>
        <w:ind w:left="1134" w:hanging="567"/>
        <w:jc w:val="both"/>
        <w:rPr>
          <w:spacing w:val="2"/>
        </w:rPr>
      </w:pPr>
    </w:p>
    <w:p w14:paraId="4A198122" w14:textId="0D58B8EC" w:rsidR="00DB2E63" w:rsidRPr="007B6A77" w:rsidRDefault="003561E6">
      <w:pPr>
        <w:spacing w:after="0" w:line="240" w:lineRule="auto"/>
        <w:ind w:left="2160" w:hanging="720"/>
        <w:jc w:val="both"/>
        <w:rPr>
          <w:rFonts w:ascii="Times New Roman" w:hAnsi="Times New Roman" w:cs="Times New Roman"/>
          <w:sz w:val="24"/>
          <w:szCs w:val="24"/>
        </w:rPr>
      </w:pPr>
      <w:r w:rsidRPr="007B6A77">
        <w:rPr>
          <w:rFonts w:ascii="Times New Roman" w:hAnsi="Times New Roman" w:cs="Times New Roman"/>
          <w:sz w:val="24"/>
          <w:szCs w:val="24"/>
        </w:rPr>
        <w:t>(</w:t>
      </w:r>
      <w:proofErr w:type="spellStart"/>
      <w:r w:rsidRPr="007B6A77">
        <w:rPr>
          <w:rFonts w:ascii="Times New Roman" w:hAnsi="Times New Roman" w:cs="Times New Roman"/>
          <w:sz w:val="24"/>
          <w:szCs w:val="24"/>
        </w:rPr>
        <w:t>i</w:t>
      </w:r>
      <w:proofErr w:type="spellEnd"/>
      <w:r w:rsidRPr="007B6A77">
        <w:rPr>
          <w:rFonts w:ascii="Times New Roman" w:hAnsi="Times New Roman" w:cs="Times New Roman"/>
          <w:sz w:val="24"/>
          <w:szCs w:val="24"/>
        </w:rPr>
        <w:t>)</w:t>
      </w:r>
      <w:r w:rsidRPr="007B6A77">
        <w:rPr>
          <w:rFonts w:ascii="Times New Roman" w:hAnsi="Times New Roman" w:cs="Times New Roman"/>
          <w:sz w:val="24"/>
          <w:szCs w:val="24"/>
        </w:rPr>
        <w:tab/>
        <w:t xml:space="preserve">on a temporary fly-in, fly-out </w:t>
      </w:r>
      <w:proofErr w:type="gramStart"/>
      <w:r w:rsidRPr="007B6A77">
        <w:rPr>
          <w:rFonts w:ascii="Times New Roman" w:hAnsi="Times New Roman" w:cs="Times New Roman"/>
          <w:sz w:val="24"/>
          <w:szCs w:val="24"/>
        </w:rPr>
        <w:t>basis;</w:t>
      </w:r>
      <w:proofErr w:type="gramEnd"/>
    </w:p>
    <w:p w14:paraId="4F7BCEAA" w14:textId="77777777" w:rsidR="00DB2E63" w:rsidRPr="007B6A77" w:rsidRDefault="00DB2E63">
      <w:pPr>
        <w:spacing w:after="0" w:line="240" w:lineRule="auto"/>
        <w:ind w:left="1134"/>
        <w:jc w:val="both"/>
        <w:rPr>
          <w:rFonts w:ascii="Times New Roman" w:eastAsia="Times New Roman" w:hAnsi="Times New Roman" w:cs="Times New Roman"/>
          <w:sz w:val="24"/>
          <w:szCs w:val="24"/>
          <w:lang w:val="en-US" w:eastAsia="en-AU"/>
        </w:rPr>
      </w:pPr>
    </w:p>
    <w:p w14:paraId="5BB43D60" w14:textId="1FBAFAD2" w:rsidR="00DB2E63" w:rsidRPr="007B6A77" w:rsidRDefault="003561E6">
      <w:pPr>
        <w:spacing w:after="0" w:line="240" w:lineRule="auto"/>
        <w:ind w:left="2160" w:hanging="720"/>
        <w:jc w:val="both"/>
        <w:rPr>
          <w:rFonts w:ascii="Times New Roman" w:hAnsi="Times New Roman" w:cs="Times New Roman"/>
          <w:sz w:val="24"/>
          <w:szCs w:val="24"/>
        </w:rPr>
      </w:pPr>
      <w:r w:rsidRPr="007B6A77">
        <w:rPr>
          <w:rFonts w:ascii="Times New Roman" w:hAnsi="Times New Roman" w:cs="Times New Roman"/>
          <w:sz w:val="24"/>
          <w:szCs w:val="24"/>
        </w:rPr>
        <w:t>(ii)</w:t>
      </w:r>
      <w:r w:rsidRPr="007B6A77">
        <w:rPr>
          <w:rFonts w:ascii="Times New Roman" w:hAnsi="Times New Roman" w:cs="Times New Roman"/>
          <w:sz w:val="24"/>
          <w:szCs w:val="24"/>
        </w:rPr>
        <w:tab/>
        <w:t xml:space="preserve">on a cross-border basis through the use of telecommunications </w:t>
      </w:r>
      <w:proofErr w:type="gramStart"/>
      <w:r w:rsidRPr="007B6A77">
        <w:rPr>
          <w:rFonts w:ascii="Times New Roman" w:hAnsi="Times New Roman" w:cs="Times New Roman"/>
          <w:sz w:val="24"/>
          <w:szCs w:val="24"/>
        </w:rPr>
        <w:t>technology;</w:t>
      </w:r>
      <w:proofErr w:type="gramEnd"/>
    </w:p>
    <w:p w14:paraId="2CA3821D" w14:textId="77777777" w:rsidR="00DB2E63" w:rsidRPr="007B6A77" w:rsidRDefault="00DB2E63">
      <w:pPr>
        <w:spacing w:after="0" w:line="240" w:lineRule="auto"/>
        <w:ind w:left="2160" w:hanging="720"/>
        <w:jc w:val="both"/>
        <w:rPr>
          <w:rFonts w:ascii="Times New Roman" w:hAnsi="Times New Roman" w:cs="Times New Roman"/>
          <w:sz w:val="24"/>
          <w:szCs w:val="24"/>
        </w:rPr>
      </w:pPr>
    </w:p>
    <w:p w14:paraId="17C35E24" w14:textId="37BDDF3D" w:rsidR="00DB2E63" w:rsidRPr="007B6A77" w:rsidRDefault="003561E6">
      <w:pPr>
        <w:spacing w:after="0" w:line="240" w:lineRule="auto"/>
        <w:ind w:left="2160" w:hanging="720"/>
        <w:jc w:val="both"/>
        <w:rPr>
          <w:rFonts w:ascii="Times New Roman" w:hAnsi="Times New Roman" w:cs="Times New Roman"/>
          <w:sz w:val="24"/>
          <w:szCs w:val="24"/>
        </w:rPr>
      </w:pPr>
      <w:r w:rsidRPr="007B6A77">
        <w:rPr>
          <w:rFonts w:ascii="Times New Roman" w:hAnsi="Times New Roman" w:cs="Times New Roman"/>
          <w:sz w:val="24"/>
          <w:szCs w:val="24"/>
        </w:rPr>
        <w:t>(iii)</w:t>
      </w:r>
      <w:r w:rsidRPr="007B6A77">
        <w:rPr>
          <w:rFonts w:ascii="Times New Roman" w:hAnsi="Times New Roman" w:cs="Times New Roman"/>
          <w:sz w:val="24"/>
          <w:szCs w:val="24"/>
        </w:rPr>
        <w:tab/>
        <w:t>by establishing a commercial presence; and</w:t>
      </w:r>
    </w:p>
    <w:p w14:paraId="3CFF491F" w14:textId="77777777" w:rsidR="00DB2E63" w:rsidRPr="007B6A77" w:rsidRDefault="00DB2E63">
      <w:pPr>
        <w:spacing w:after="0" w:line="240" w:lineRule="auto"/>
        <w:ind w:left="2160" w:hanging="720"/>
        <w:jc w:val="both"/>
        <w:rPr>
          <w:rFonts w:ascii="Times New Roman" w:hAnsi="Times New Roman" w:cs="Times New Roman"/>
          <w:sz w:val="24"/>
          <w:szCs w:val="24"/>
        </w:rPr>
      </w:pPr>
    </w:p>
    <w:p w14:paraId="28A4ED06" w14:textId="7D2414BD" w:rsidR="00DB2E63" w:rsidRPr="007B6A77" w:rsidRDefault="003561E6">
      <w:pPr>
        <w:spacing w:after="0" w:line="240" w:lineRule="auto"/>
        <w:ind w:left="2160" w:hanging="720"/>
        <w:jc w:val="both"/>
        <w:rPr>
          <w:rFonts w:ascii="Times New Roman" w:hAnsi="Times New Roman" w:cs="Times New Roman"/>
          <w:sz w:val="24"/>
          <w:szCs w:val="24"/>
        </w:rPr>
      </w:pPr>
      <w:r w:rsidRPr="007B6A77">
        <w:rPr>
          <w:rFonts w:ascii="Times New Roman" w:hAnsi="Times New Roman" w:cs="Times New Roman"/>
          <w:sz w:val="24"/>
          <w:szCs w:val="24"/>
        </w:rPr>
        <w:t>(iv)</w:t>
      </w:r>
      <w:r w:rsidRPr="007B6A77">
        <w:rPr>
          <w:rFonts w:ascii="Times New Roman" w:hAnsi="Times New Roman" w:cs="Times New Roman"/>
          <w:sz w:val="24"/>
          <w:szCs w:val="24"/>
        </w:rPr>
        <w:tab/>
        <w:t>through a combination of fly-in, fly-out</w:t>
      </w:r>
      <w:r w:rsidR="008E7BC3" w:rsidRPr="007B6A77">
        <w:rPr>
          <w:rFonts w:ascii="Times New Roman" w:hAnsi="Times New Roman" w:cs="Times New Roman"/>
          <w:sz w:val="24"/>
          <w:szCs w:val="24"/>
        </w:rPr>
        <w:t xml:space="preserve"> </w:t>
      </w:r>
      <w:r w:rsidRPr="007B6A77">
        <w:rPr>
          <w:rFonts w:ascii="Times New Roman" w:hAnsi="Times New Roman" w:cs="Times New Roman"/>
          <w:sz w:val="24"/>
          <w:szCs w:val="24"/>
        </w:rPr>
        <w:t xml:space="preserve">and one or both of </w:t>
      </w:r>
      <w:r w:rsidR="00296287" w:rsidRPr="007B6A77">
        <w:rPr>
          <w:rFonts w:ascii="Times New Roman" w:hAnsi="Times New Roman" w:cs="Times New Roman"/>
          <w:sz w:val="24"/>
          <w:szCs w:val="24"/>
        </w:rPr>
        <w:t xml:space="preserve">the other modes listed in </w:t>
      </w:r>
      <w:r w:rsidRPr="007B6A77">
        <w:rPr>
          <w:rFonts w:ascii="Times New Roman" w:hAnsi="Times New Roman" w:cs="Times New Roman"/>
          <w:sz w:val="24"/>
          <w:szCs w:val="24"/>
        </w:rPr>
        <w:t>subparagraphs (ii) and (iii</w:t>
      </w:r>
      <w:proofErr w:type="gramStart"/>
      <w:r w:rsidRPr="007B6A77">
        <w:rPr>
          <w:rFonts w:ascii="Times New Roman" w:hAnsi="Times New Roman" w:cs="Times New Roman"/>
          <w:sz w:val="24"/>
          <w:szCs w:val="24"/>
        </w:rPr>
        <w:t>);</w:t>
      </w:r>
      <w:proofErr w:type="gramEnd"/>
    </w:p>
    <w:p w14:paraId="5A25D2F3" w14:textId="77777777" w:rsidR="00DB2E63" w:rsidRPr="007B6A77" w:rsidRDefault="00DB2E63">
      <w:pPr>
        <w:spacing w:after="0" w:line="240" w:lineRule="auto"/>
        <w:ind w:left="1843"/>
        <w:jc w:val="both"/>
        <w:rPr>
          <w:rFonts w:ascii="Times New Roman" w:hAnsi="Times New Roman" w:cs="Times New Roman"/>
          <w:sz w:val="24"/>
          <w:szCs w:val="24"/>
        </w:rPr>
      </w:pPr>
    </w:p>
    <w:p w14:paraId="781A90F6" w14:textId="23272180"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(c)</w:t>
      </w:r>
      <w:r w:rsidRPr="007B6A77">
        <w:rPr>
          <w:rFonts w:ascii="Times New Roman" w:hAnsi="Times New Roman" w:cs="Times New Roman"/>
          <w:spacing w:val="2"/>
          <w:sz w:val="24"/>
          <w:szCs w:val="24"/>
          <w:lang w:eastAsia="en-AU"/>
        </w:rPr>
        <w:tab/>
        <w:t xml:space="preserve">permit service suppliers of each Party to work </w:t>
      </w:r>
      <w:proofErr w:type="gramStart"/>
      <w:r w:rsidRPr="007B6A77">
        <w:rPr>
          <w:rFonts w:ascii="Times New Roman" w:hAnsi="Times New Roman" w:cs="Times New Roman"/>
          <w:spacing w:val="2"/>
          <w:sz w:val="24"/>
          <w:szCs w:val="24"/>
          <w:lang w:eastAsia="en-AU"/>
        </w:rPr>
        <w:t>together;</w:t>
      </w:r>
      <w:proofErr w:type="gramEnd"/>
    </w:p>
    <w:p w14:paraId="2E3821A8"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3A700046" w14:textId="4FAA12D1"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(d)</w:t>
      </w:r>
      <w:r w:rsidRPr="007B6A77">
        <w:rPr>
          <w:rFonts w:ascii="Times New Roman" w:hAnsi="Times New Roman" w:cs="Times New Roman"/>
          <w:spacing w:val="2"/>
          <w:sz w:val="24"/>
          <w:szCs w:val="24"/>
          <w:lang w:eastAsia="en-AU"/>
        </w:rPr>
        <w:tab/>
        <w:t>permit enterprises of the other Party to use a firm name of their choice in line with the conventions of the Party; and</w:t>
      </w:r>
    </w:p>
    <w:p w14:paraId="75C759E3"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7BD05F35" w14:textId="1269F1E1"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(e)</w:t>
      </w:r>
      <w:r w:rsidRPr="007B6A77">
        <w:rPr>
          <w:rFonts w:ascii="Times New Roman" w:hAnsi="Times New Roman" w:cs="Times New Roman"/>
          <w:spacing w:val="2"/>
          <w:sz w:val="24"/>
          <w:szCs w:val="24"/>
          <w:lang w:eastAsia="en-AU"/>
        </w:rPr>
        <w:tab/>
        <w:t>establish dialogues with the relevant bodies of the other Party, with a view to the development of mutual recognition arrangements.</w:t>
      </w:r>
    </w:p>
    <w:p w14:paraId="03E17D4D" w14:textId="77777777" w:rsidR="00DB2E63" w:rsidRPr="007B6A77" w:rsidRDefault="00DB2E63">
      <w:pPr>
        <w:pStyle w:val="NormalWeb"/>
        <w:spacing w:before="0" w:beforeAutospacing="0" w:after="0" w:afterAutospacing="0"/>
        <w:ind w:left="1134" w:hanging="567"/>
        <w:jc w:val="both"/>
        <w:rPr>
          <w:spacing w:val="2"/>
        </w:rPr>
      </w:pPr>
    </w:p>
    <w:p w14:paraId="7C90AEFD" w14:textId="0570F7C5"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3.</w:t>
      </w:r>
      <w:r w:rsidRPr="007B6A77">
        <w:rPr>
          <w:rFonts w:ascii="Times New Roman" w:hAnsi="Times New Roman" w:cs="Times New Roman"/>
          <w:sz w:val="24"/>
          <w:szCs w:val="24"/>
          <w:lang w:val="en-GB"/>
        </w:rPr>
        <w:tab/>
        <w:t xml:space="preserve">A Party may consider, if feasible, taking steps to encourage its relevant bodies to consider implementing procedures for the temporary, or project-specific licensing of professional service suppliers of the other Party.  </w:t>
      </w:r>
      <w:r w:rsidR="005234F9" w:rsidRPr="007B6A77">
        <w:rPr>
          <w:rFonts w:ascii="Times New Roman" w:hAnsi="Times New Roman" w:cs="Times New Roman"/>
          <w:sz w:val="24"/>
          <w:szCs w:val="24"/>
          <w:lang w:val="en-GB"/>
        </w:rPr>
        <w:t xml:space="preserve">That </w:t>
      </w:r>
      <w:r w:rsidRPr="007B6A77">
        <w:rPr>
          <w:rFonts w:ascii="Times New Roman" w:hAnsi="Times New Roman" w:cs="Times New Roman"/>
          <w:sz w:val="24"/>
          <w:szCs w:val="24"/>
          <w:lang w:val="en-GB"/>
        </w:rPr>
        <w:t>regime should not operate to prevent a professional service supplier gaining a local licence once that supplier satisfies the applicable local licensing requirements.</w:t>
      </w:r>
    </w:p>
    <w:p w14:paraId="55960CB4" w14:textId="77777777" w:rsidR="00DB2E63" w:rsidRPr="007B6A77" w:rsidRDefault="00DB2E63">
      <w:pPr>
        <w:spacing w:after="0" w:line="240" w:lineRule="auto"/>
        <w:jc w:val="both"/>
        <w:rPr>
          <w:rFonts w:ascii="Times New Roman" w:hAnsi="Times New Roman" w:cs="Times New Roman"/>
          <w:sz w:val="24"/>
          <w:szCs w:val="24"/>
          <w:lang w:eastAsia="en-GB"/>
        </w:rPr>
      </w:pPr>
    </w:p>
    <w:p w14:paraId="78724BB3" w14:textId="77777777" w:rsidR="00DB2E63" w:rsidRPr="007B6A77" w:rsidRDefault="00DB2E63">
      <w:pPr>
        <w:spacing w:after="0" w:line="240" w:lineRule="auto"/>
        <w:jc w:val="both"/>
        <w:rPr>
          <w:rFonts w:ascii="Times New Roman" w:hAnsi="Times New Roman" w:cs="Times New Roman"/>
          <w:sz w:val="24"/>
          <w:szCs w:val="24"/>
          <w:lang w:eastAsia="en-GB"/>
        </w:rPr>
      </w:pPr>
    </w:p>
    <w:p w14:paraId="53CF0AF6" w14:textId="4A697639" w:rsidR="00DB2E63" w:rsidRPr="007B6A77" w:rsidRDefault="003561E6">
      <w:pPr>
        <w:spacing w:after="0" w:line="240" w:lineRule="auto"/>
        <w:jc w:val="center"/>
        <w:rPr>
          <w:rFonts w:ascii="Times New Roman" w:hAnsi="Times New Roman" w:cs="Times New Roman"/>
          <w:b/>
          <w:bCs/>
          <w:sz w:val="24"/>
          <w:szCs w:val="24"/>
          <w:lang w:eastAsia="en-GB"/>
        </w:rPr>
      </w:pPr>
      <w:r w:rsidRPr="007B6A77">
        <w:rPr>
          <w:rFonts w:ascii="Times New Roman" w:hAnsi="Times New Roman" w:cs="Times New Roman"/>
          <w:b/>
          <w:bCs/>
          <w:sz w:val="24"/>
          <w:szCs w:val="24"/>
          <w:lang w:eastAsia="en-GB"/>
        </w:rPr>
        <w:t>Article 10.</w:t>
      </w:r>
      <w:r w:rsidR="00BC189D" w:rsidRPr="007B6A77">
        <w:rPr>
          <w:rFonts w:ascii="Times New Roman" w:hAnsi="Times New Roman" w:cs="Times New Roman"/>
          <w:b/>
          <w:bCs/>
          <w:sz w:val="24"/>
          <w:szCs w:val="24"/>
          <w:lang w:eastAsia="en-GB"/>
        </w:rPr>
        <w:t>5</w:t>
      </w:r>
    </w:p>
    <w:p w14:paraId="48E45FCD" w14:textId="77777777" w:rsidR="00DB2E63" w:rsidRPr="007B6A77" w:rsidRDefault="003561E6">
      <w:pPr>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Recognition of Professional Qualifications</w:t>
      </w:r>
    </w:p>
    <w:p w14:paraId="7C3C0C8B" w14:textId="77777777" w:rsidR="00DB2E63" w:rsidRPr="007B6A77" w:rsidRDefault="00DB2E63">
      <w:pPr>
        <w:spacing w:after="0" w:line="240" w:lineRule="auto"/>
        <w:jc w:val="both"/>
        <w:rPr>
          <w:rFonts w:ascii="Times New Roman" w:hAnsi="Times New Roman" w:cs="Times New Roman"/>
          <w:b/>
          <w:bCs/>
          <w:sz w:val="24"/>
          <w:szCs w:val="24"/>
          <w:lang w:val="en-GB"/>
        </w:rPr>
      </w:pPr>
    </w:p>
    <w:p w14:paraId="26BA1EDE" w14:textId="460CBAD9"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If access to or pursuit of a regulated profession</w:t>
      </w:r>
      <w:r w:rsidR="00537C1E" w:rsidRPr="007B6A77">
        <w:rPr>
          <w:rStyle w:val="FootnoteReference"/>
          <w:rFonts w:ascii="Times New Roman" w:hAnsi="Times New Roman" w:cs="Times New Roman"/>
          <w:sz w:val="24"/>
          <w:szCs w:val="24"/>
          <w:lang w:val="en-GB"/>
        </w:rPr>
        <w:footnoteReference w:id="5"/>
      </w:r>
      <w:r w:rsidRPr="007B6A77">
        <w:rPr>
          <w:rFonts w:ascii="Times New Roman" w:hAnsi="Times New Roman" w:cs="Times New Roman"/>
          <w:sz w:val="24"/>
          <w:szCs w:val="24"/>
          <w:lang w:val="en-GB"/>
        </w:rPr>
        <w:t xml:space="preserve"> in the jurisdiction of the other Party is contingent on possession of specific professional qualifications, that Party shall encourage, as appropriate, its relevant bodies to establish and operate systems for recognition of professional qualifications obtained in the other Party’s jurisdiction.</w:t>
      </w:r>
    </w:p>
    <w:p w14:paraId="4D3EF38E"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03125E50" w14:textId="32D7B8F7"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 xml:space="preserve">Nothing in paragraph 1 shall prevent a Party, or </w:t>
      </w:r>
      <w:r w:rsidR="00127478">
        <w:rPr>
          <w:rFonts w:ascii="Times New Roman" w:hAnsi="Times New Roman" w:cs="Times New Roman"/>
          <w:sz w:val="24"/>
          <w:szCs w:val="24"/>
          <w:lang w:val="en-GB"/>
        </w:rPr>
        <w:t xml:space="preserve">a </w:t>
      </w:r>
      <w:r w:rsidRPr="007B6A77">
        <w:rPr>
          <w:rFonts w:ascii="Times New Roman" w:hAnsi="Times New Roman" w:cs="Times New Roman"/>
          <w:sz w:val="24"/>
          <w:szCs w:val="24"/>
          <w:lang w:val="en-GB"/>
        </w:rPr>
        <w:t>relevant bod</w:t>
      </w:r>
      <w:r w:rsidR="00127478">
        <w:rPr>
          <w:rFonts w:ascii="Times New Roman" w:hAnsi="Times New Roman" w:cs="Times New Roman"/>
          <w:sz w:val="24"/>
          <w:szCs w:val="24"/>
          <w:lang w:val="en-GB"/>
        </w:rPr>
        <w:t>y</w:t>
      </w:r>
      <w:r w:rsidRPr="007B6A77">
        <w:rPr>
          <w:rFonts w:ascii="Times New Roman" w:hAnsi="Times New Roman" w:cs="Times New Roman"/>
          <w:sz w:val="24"/>
          <w:szCs w:val="24"/>
          <w:lang w:val="en-GB"/>
        </w:rPr>
        <w:t xml:space="preserve"> of </w:t>
      </w:r>
      <w:r w:rsidR="00127478">
        <w:rPr>
          <w:rFonts w:ascii="Times New Roman" w:hAnsi="Times New Roman" w:cs="Times New Roman"/>
          <w:sz w:val="24"/>
          <w:szCs w:val="24"/>
          <w:lang w:val="en-GB"/>
        </w:rPr>
        <w:t>a</w:t>
      </w:r>
      <w:r w:rsidRPr="007B6A77">
        <w:rPr>
          <w:rFonts w:ascii="Times New Roman" w:hAnsi="Times New Roman" w:cs="Times New Roman"/>
          <w:sz w:val="24"/>
          <w:szCs w:val="24"/>
          <w:lang w:val="en-GB"/>
        </w:rPr>
        <w:t xml:space="preserve"> Party, from: </w:t>
      </w:r>
    </w:p>
    <w:p w14:paraId="72B8E0BA" w14:textId="77777777" w:rsidR="00DB2E63" w:rsidRPr="007B6A77" w:rsidRDefault="00DB2E63">
      <w:pPr>
        <w:spacing w:after="0" w:line="240" w:lineRule="auto"/>
        <w:contextualSpacing/>
        <w:jc w:val="both"/>
        <w:rPr>
          <w:rFonts w:ascii="Times New Roman" w:hAnsi="Times New Roman" w:cs="Times New Roman"/>
          <w:sz w:val="24"/>
          <w:szCs w:val="24"/>
        </w:rPr>
      </w:pPr>
    </w:p>
    <w:p w14:paraId="39922C38" w14:textId="61B7CA39"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negotiating mutual recognition arrangements; or</w:t>
      </w:r>
    </w:p>
    <w:p w14:paraId="37B7396F"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0B23300B" w14:textId="579C06DA"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requiring that natural persons meet</w:t>
      </w:r>
      <w:r w:rsidR="005D43E7" w:rsidRPr="007B6A77">
        <w:rPr>
          <w:rFonts w:ascii="Times New Roman" w:hAnsi="Times New Roman" w:cs="Times New Roman"/>
          <w:spacing w:val="2"/>
          <w:sz w:val="24"/>
          <w:szCs w:val="24"/>
          <w:lang w:eastAsia="en-AU"/>
        </w:rPr>
        <w:t xml:space="preserve"> </w:t>
      </w:r>
      <w:r w:rsidRPr="007B6A77">
        <w:rPr>
          <w:rFonts w:ascii="Times New Roman" w:hAnsi="Times New Roman" w:cs="Times New Roman"/>
          <w:spacing w:val="2"/>
          <w:sz w:val="24"/>
          <w:szCs w:val="24"/>
          <w:lang w:eastAsia="en-AU"/>
        </w:rPr>
        <w:t>additional</w:t>
      </w:r>
      <w:r w:rsidR="005D43E7" w:rsidRPr="007B6A77">
        <w:rPr>
          <w:rFonts w:ascii="Times New Roman" w:hAnsi="Times New Roman" w:cs="Times New Roman"/>
          <w:spacing w:val="2"/>
          <w:sz w:val="24"/>
          <w:szCs w:val="24"/>
          <w:lang w:eastAsia="en-AU"/>
        </w:rPr>
        <w:t xml:space="preserve"> </w:t>
      </w:r>
      <w:r w:rsidRPr="007B6A77">
        <w:rPr>
          <w:rFonts w:ascii="Times New Roman" w:hAnsi="Times New Roman" w:cs="Times New Roman"/>
          <w:spacing w:val="2"/>
          <w:sz w:val="24"/>
          <w:szCs w:val="24"/>
          <w:lang w:eastAsia="en-AU"/>
        </w:rPr>
        <w:t xml:space="preserve">conditions that apply to the </w:t>
      </w:r>
      <w:r w:rsidR="000051EB">
        <w:rPr>
          <w:rFonts w:ascii="Times New Roman" w:hAnsi="Times New Roman" w:cs="Times New Roman"/>
          <w:spacing w:val="2"/>
          <w:sz w:val="24"/>
          <w:szCs w:val="24"/>
          <w:lang w:eastAsia="en-AU"/>
        </w:rPr>
        <w:t xml:space="preserve">practice </w:t>
      </w:r>
      <w:r w:rsidRPr="007B6A77">
        <w:rPr>
          <w:rFonts w:ascii="Times New Roman" w:hAnsi="Times New Roman" w:cs="Times New Roman"/>
          <w:spacing w:val="2"/>
          <w:sz w:val="24"/>
          <w:szCs w:val="24"/>
          <w:lang w:eastAsia="en-AU"/>
        </w:rPr>
        <w:t>of</w:t>
      </w:r>
      <w:r w:rsidR="005D43E7" w:rsidRPr="007B6A77">
        <w:rPr>
          <w:rFonts w:ascii="Times New Roman" w:hAnsi="Times New Roman" w:cs="Times New Roman"/>
          <w:spacing w:val="2"/>
          <w:sz w:val="24"/>
          <w:szCs w:val="24"/>
          <w:lang w:eastAsia="en-AU"/>
        </w:rPr>
        <w:t xml:space="preserve"> </w:t>
      </w:r>
      <w:r w:rsidRPr="007B6A77">
        <w:rPr>
          <w:rFonts w:ascii="Times New Roman" w:hAnsi="Times New Roman" w:cs="Times New Roman"/>
          <w:spacing w:val="2"/>
          <w:sz w:val="24"/>
          <w:szCs w:val="24"/>
          <w:lang w:eastAsia="en-AU"/>
        </w:rPr>
        <w:t>a particular</w:t>
      </w:r>
      <w:r w:rsidR="005D43E7" w:rsidRPr="007B6A77">
        <w:rPr>
          <w:rFonts w:ascii="Times New Roman" w:hAnsi="Times New Roman" w:cs="Times New Roman"/>
          <w:spacing w:val="2"/>
          <w:sz w:val="24"/>
          <w:szCs w:val="24"/>
          <w:lang w:eastAsia="en-AU"/>
        </w:rPr>
        <w:t xml:space="preserve"> </w:t>
      </w:r>
      <w:r w:rsidRPr="007B6A77">
        <w:rPr>
          <w:rFonts w:ascii="Times New Roman" w:hAnsi="Times New Roman" w:cs="Times New Roman"/>
          <w:spacing w:val="2"/>
          <w:sz w:val="24"/>
          <w:szCs w:val="24"/>
          <w:lang w:eastAsia="en-AU"/>
        </w:rPr>
        <w:t xml:space="preserve">profession in </w:t>
      </w:r>
      <w:r w:rsidR="00127478">
        <w:rPr>
          <w:rFonts w:ascii="Times New Roman" w:hAnsi="Times New Roman" w:cs="Times New Roman"/>
          <w:spacing w:val="2"/>
          <w:sz w:val="24"/>
          <w:szCs w:val="24"/>
          <w:lang w:eastAsia="en-AU"/>
        </w:rPr>
        <w:t xml:space="preserve">that </w:t>
      </w:r>
      <w:r w:rsidRPr="007B6A77">
        <w:rPr>
          <w:rFonts w:ascii="Times New Roman" w:hAnsi="Times New Roman" w:cs="Times New Roman"/>
          <w:spacing w:val="2"/>
          <w:sz w:val="24"/>
          <w:szCs w:val="24"/>
          <w:lang w:eastAsia="en-AU"/>
        </w:rPr>
        <w:t>Party.</w:t>
      </w:r>
    </w:p>
    <w:p w14:paraId="5FF6CBDE" w14:textId="77777777" w:rsidR="00DB2E63" w:rsidRPr="007B6A77" w:rsidRDefault="00DB2E63">
      <w:pPr>
        <w:spacing w:after="0" w:line="240" w:lineRule="auto"/>
        <w:jc w:val="both"/>
        <w:rPr>
          <w:rFonts w:ascii="Times New Roman" w:hAnsi="Times New Roman" w:cs="Times New Roman"/>
          <w:sz w:val="24"/>
          <w:szCs w:val="24"/>
          <w:lang w:eastAsia="en-GB"/>
        </w:rPr>
      </w:pPr>
    </w:p>
    <w:p w14:paraId="19F7F47E" w14:textId="62D5E1D1"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3.</w:t>
      </w:r>
      <w:r w:rsidRPr="007B6A77">
        <w:rPr>
          <w:rFonts w:ascii="Times New Roman" w:hAnsi="Times New Roman" w:cs="Times New Roman"/>
          <w:sz w:val="24"/>
          <w:szCs w:val="24"/>
          <w:lang w:val="en-GB"/>
        </w:rPr>
        <w:tab/>
        <w:t xml:space="preserve">Each Party shall encourage its relevant bodies to </w:t>
      </w:r>
      <w:proofErr w:type="gramStart"/>
      <w:r w:rsidRPr="007B6A77">
        <w:rPr>
          <w:rFonts w:ascii="Times New Roman" w:hAnsi="Times New Roman" w:cs="Times New Roman"/>
          <w:sz w:val="24"/>
          <w:szCs w:val="24"/>
          <w:lang w:val="en-GB"/>
        </w:rPr>
        <w:t>take into account</w:t>
      </w:r>
      <w:proofErr w:type="gramEnd"/>
      <w:r w:rsidRPr="007B6A77">
        <w:rPr>
          <w:rFonts w:ascii="Times New Roman" w:hAnsi="Times New Roman" w:cs="Times New Roman"/>
          <w:sz w:val="24"/>
          <w:szCs w:val="24"/>
          <w:lang w:val="en-GB"/>
        </w:rPr>
        <w:t>, as appropriate, plurilateral or multilateral agreements that relate to professional services in the development of systems for the recognition of professional qualifications.</w:t>
      </w:r>
    </w:p>
    <w:p w14:paraId="586B4E61" w14:textId="77777777" w:rsidR="00DB2E63" w:rsidRPr="007B6A77" w:rsidRDefault="00DB2E63">
      <w:pPr>
        <w:spacing w:after="0" w:line="240" w:lineRule="auto"/>
        <w:jc w:val="both"/>
        <w:rPr>
          <w:rFonts w:ascii="Times New Roman" w:hAnsi="Times New Roman" w:cs="Times New Roman"/>
          <w:sz w:val="24"/>
          <w:szCs w:val="24"/>
          <w:lang w:eastAsia="en-GB"/>
        </w:rPr>
      </w:pPr>
    </w:p>
    <w:p w14:paraId="27AAB974" w14:textId="77777777" w:rsidR="00DB2E63" w:rsidRPr="007B6A77" w:rsidRDefault="00DB2E63">
      <w:pPr>
        <w:spacing w:after="0" w:line="240" w:lineRule="auto"/>
        <w:jc w:val="both"/>
        <w:rPr>
          <w:rFonts w:ascii="Times New Roman" w:hAnsi="Times New Roman" w:cs="Times New Roman"/>
          <w:sz w:val="24"/>
          <w:szCs w:val="24"/>
          <w:lang w:eastAsia="en-GB"/>
        </w:rPr>
      </w:pPr>
    </w:p>
    <w:p w14:paraId="5B99654A" w14:textId="4AE93C2D" w:rsidR="00DB2E63" w:rsidRPr="007B6A77" w:rsidRDefault="003561E6" w:rsidP="007B6A77">
      <w:pPr>
        <w:keepNext/>
        <w:spacing w:after="0" w:line="240" w:lineRule="auto"/>
        <w:jc w:val="center"/>
        <w:rPr>
          <w:rFonts w:ascii="Times New Roman" w:hAnsi="Times New Roman" w:cs="Times New Roman"/>
          <w:b/>
          <w:bCs/>
          <w:sz w:val="24"/>
          <w:szCs w:val="24"/>
          <w:lang w:eastAsia="en-GB"/>
        </w:rPr>
      </w:pPr>
      <w:r w:rsidRPr="007B6A77">
        <w:rPr>
          <w:rFonts w:ascii="Times New Roman" w:hAnsi="Times New Roman" w:cs="Times New Roman"/>
          <w:b/>
          <w:bCs/>
          <w:sz w:val="24"/>
          <w:szCs w:val="24"/>
          <w:lang w:eastAsia="en-GB"/>
        </w:rPr>
        <w:lastRenderedPageBreak/>
        <w:t>Article 10.</w:t>
      </w:r>
      <w:r w:rsidR="00BC189D" w:rsidRPr="007B6A77">
        <w:rPr>
          <w:rFonts w:ascii="Times New Roman" w:hAnsi="Times New Roman" w:cs="Times New Roman"/>
          <w:b/>
          <w:bCs/>
          <w:sz w:val="24"/>
          <w:szCs w:val="24"/>
          <w:lang w:eastAsia="en-GB"/>
        </w:rPr>
        <w:t>6</w:t>
      </w:r>
    </w:p>
    <w:p w14:paraId="26CFB308" w14:textId="77777777" w:rsidR="00DB2E63" w:rsidRPr="007B6A77" w:rsidRDefault="003561E6" w:rsidP="007B6A77">
      <w:pPr>
        <w:keepNext/>
        <w:spacing w:after="0" w:line="240" w:lineRule="auto"/>
        <w:jc w:val="center"/>
        <w:rPr>
          <w:rFonts w:ascii="Times New Roman" w:hAnsi="Times New Roman" w:cs="Times New Roman"/>
          <w:b/>
          <w:bCs/>
          <w:sz w:val="24"/>
          <w:szCs w:val="24"/>
          <w:lang w:val="en-GB"/>
        </w:rPr>
      </w:pPr>
      <w:r w:rsidRPr="007B6A77">
        <w:rPr>
          <w:rFonts w:ascii="Times New Roman" w:hAnsi="Times New Roman" w:cs="Times New Roman"/>
          <w:b/>
          <w:bCs/>
          <w:sz w:val="24"/>
          <w:szCs w:val="24"/>
          <w:lang w:val="en-GB"/>
        </w:rPr>
        <w:t>Professional Services Working Group</w:t>
      </w:r>
    </w:p>
    <w:p w14:paraId="09140A02" w14:textId="77777777" w:rsidR="00DB2E63" w:rsidRPr="007B6A77" w:rsidRDefault="00DB2E63" w:rsidP="007B6A77">
      <w:pPr>
        <w:keepNext/>
        <w:spacing w:after="0" w:line="240" w:lineRule="auto"/>
        <w:jc w:val="both"/>
        <w:rPr>
          <w:rFonts w:ascii="Times New Roman" w:hAnsi="Times New Roman" w:cs="Times New Roman"/>
          <w:b/>
          <w:bCs/>
          <w:sz w:val="24"/>
          <w:szCs w:val="24"/>
          <w:lang w:val="en-GB"/>
        </w:rPr>
      </w:pPr>
    </w:p>
    <w:p w14:paraId="60D0A8DF" w14:textId="4F4FF2C0"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 xml:space="preserve">The Parties </w:t>
      </w:r>
      <w:r w:rsidR="004A3250" w:rsidRPr="007B6A77">
        <w:rPr>
          <w:rFonts w:ascii="Times New Roman" w:hAnsi="Times New Roman" w:cs="Times New Roman"/>
          <w:sz w:val="24"/>
          <w:szCs w:val="24"/>
          <w:lang w:val="en-GB"/>
        </w:rPr>
        <w:t xml:space="preserve">hereby </w:t>
      </w:r>
      <w:r w:rsidRPr="007B6A77">
        <w:rPr>
          <w:rFonts w:ascii="Times New Roman" w:hAnsi="Times New Roman" w:cs="Times New Roman"/>
          <w:sz w:val="24"/>
          <w:szCs w:val="24"/>
          <w:lang w:val="en-GB"/>
        </w:rPr>
        <w:t>establish a Professional Services Working Group (Working Group) composed of representatives of each Party</w:t>
      </w:r>
      <w:r w:rsidRPr="007B6A77">
        <w:rPr>
          <w:rStyle w:val="FootnoteReference"/>
          <w:rFonts w:ascii="Times New Roman" w:hAnsi="Times New Roman" w:cs="Times New Roman"/>
          <w:sz w:val="24"/>
          <w:szCs w:val="24"/>
          <w:lang w:val="en-GB"/>
        </w:rPr>
        <w:footnoteReference w:id="6"/>
      </w:r>
      <w:r w:rsidRPr="007B6A77">
        <w:rPr>
          <w:rFonts w:ascii="Times New Roman" w:hAnsi="Times New Roman" w:cs="Times New Roman"/>
          <w:sz w:val="24"/>
          <w:szCs w:val="24"/>
          <w:lang w:val="en-GB"/>
        </w:rPr>
        <w:t xml:space="preserve"> to facilitate:</w:t>
      </w:r>
    </w:p>
    <w:p w14:paraId="3FEB4B0E" w14:textId="77777777" w:rsidR="00DB2E63" w:rsidRPr="007B6A77" w:rsidRDefault="00DB2E63">
      <w:pPr>
        <w:spacing w:after="0" w:line="240" w:lineRule="auto"/>
        <w:jc w:val="both"/>
        <w:rPr>
          <w:rFonts w:ascii="Times New Roman" w:hAnsi="Times New Roman" w:cs="Times New Roman"/>
          <w:sz w:val="24"/>
          <w:szCs w:val="24"/>
        </w:rPr>
      </w:pPr>
    </w:p>
    <w:p w14:paraId="40AB1BF9"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 xml:space="preserve">the achievement of the objectives of this Chapter; and </w:t>
      </w:r>
    </w:p>
    <w:p w14:paraId="7F5CE8A9" w14:textId="77777777" w:rsidR="00DB2E63" w:rsidRPr="007B6A77" w:rsidRDefault="00DB2E63">
      <w:pPr>
        <w:pStyle w:val="NormalWeb"/>
        <w:spacing w:before="0" w:beforeAutospacing="0" w:after="0" w:afterAutospacing="0"/>
        <w:ind w:left="1134" w:hanging="567"/>
        <w:jc w:val="both"/>
        <w:rPr>
          <w:spacing w:val="2"/>
        </w:rPr>
      </w:pPr>
    </w:p>
    <w:p w14:paraId="2A5686FE" w14:textId="70B67185"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the effective implementation and administration of systems for recognition of professional qualifications, as provided in paragraph 1 of Article 10.</w:t>
      </w:r>
      <w:r w:rsidR="00FC34B5" w:rsidRPr="007B6A77">
        <w:rPr>
          <w:rFonts w:ascii="Times New Roman" w:hAnsi="Times New Roman" w:cs="Times New Roman"/>
          <w:spacing w:val="2"/>
          <w:sz w:val="24"/>
          <w:szCs w:val="24"/>
          <w:lang w:eastAsia="en-AU"/>
        </w:rPr>
        <w:t>5</w:t>
      </w:r>
      <w:r w:rsidRPr="007B6A77">
        <w:rPr>
          <w:rFonts w:ascii="Times New Roman" w:hAnsi="Times New Roman" w:cs="Times New Roman"/>
          <w:spacing w:val="2"/>
          <w:sz w:val="24"/>
          <w:szCs w:val="24"/>
          <w:lang w:eastAsia="en-AU"/>
        </w:rPr>
        <w:t xml:space="preserve"> (Recognition of Professional Qualifications).</w:t>
      </w:r>
    </w:p>
    <w:p w14:paraId="548591D1" w14:textId="77777777" w:rsidR="00DB2E63" w:rsidRPr="007B6A77" w:rsidRDefault="00DB2E63">
      <w:pPr>
        <w:spacing w:after="0" w:line="240" w:lineRule="auto"/>
        <w:jc w:val="both"/>
        <w:rPr>
          <w:rFonts w:ascii="Times New Roman" w:hAnsi="Times New Roman" w:cs="Times New Roman"/>
          <w:i/>
          <w:iCs/>
          <w:sz w:val="24"/>
          <w:szCs w:val="24"/>
          <w:lang w:eastAsia="en-GB"/>
        </w:rPr>
      </w:pPr>
    </w:p>
    <w:p w14:paraId="2337ED13" w14:textId="74683640"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 xml:space="preserve">The Working Group shall liaise, as appropriate, to support the relevant bodies </w:t>
      </w:r>
      <w:r w:rsidR="00D307D7" w:rsidRPr="007B6A77">
        <w:rPr>
          <w:rFonts w:ascii="Times New Roman" w:hAnsi="Times New Roman" w:cs="Times New Roman"/>
          <w:sz w:val="24"/>
          <w:szCs w:val="24"/>
          <w:lang w:val="en-GB"/>
        </w:rPr>
        <w:t xml:space="preserve">of </w:t>
      </w:r>
      <w:r w:rsidR="00F303FD" w:rsidRPr="007B6A77">
        <w:rPr>
          <w:rFonts w:ascii="Times New Roman" w:hAnsi="Times New Roman" w:cs="Times New Roman"/>
          <w:sz w:val="24"/>
          <w:szCs w:val="24"/>
          <w:lang w:val="en-GB"/>
        </w:rPr>
        <w:t xml:space="preserve">each Party </w:t>
      </w:r>
      <w:r w:rsidRPr="007B6A77">
        <w:rPr>
          <w:rFonts w:ascii="Times New Roman" w:hAnsi="Times New Roman" w:cs="Times New Roman"/>
          <w:sz w:val="24"/>
          <w:szCs w:val="24"/>
          <w:lang w:val="en-GB"/>
        </w:rPr>
        <w:t xml:space="preserve">in pursuing the objectives of this Chapter.  This support may include providing points of contact, facilitating meetings, and providing information regarding regulation of professional services. </w:t>
      </w:r>
    </w:p>
    <w:p w14:paraId="338EA5D4"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027C8B23" w14:textId="6DD55CFF"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3.</w:t>
      </w:r>
      <w:r w:rsidRPr="007B6A77">
        <w:rPr>
          <w:rFonts w:ascii="Times New Roman" w:hAnsi="Times New Roman" w:cs="Times New Roman"/>
          <w:sz w:val="24"/>
          <w:szCs w:val="24"/>
          <w:lang w:val="en-GB"/>
        </w:rPr>
        <w:tab/>
        <w:t xml:space="preserve">The Working Group shall support relevant bodies in the development of systems for recognition of professional qualifications, including having regard to how those relevant bodies establish, and the </w:t>
      </w:r>
      <w:proofErr w:type="gramStart"/>
      <w:r w:rsidRPr="007B6A77">
        <w:rPr>
          <w:rFonts w:ascii="Times New Roman" w:hAnsi="Times New Roman" w:cs="Times New Roman"/>
          <w:sz w:val="24"/>
          <w:szCs w:val="24"/>
          <w:lang w:val="en-GB"/>
        </w:rPr>
        <w:t>manner in which</w:t>
      </w:r>
      <w:proofErr w:type="gramEnd"/>
      <w:r w:rsidRPr="007B6A77">
        <w:rPr>
          <w:rFonts w:ascii="Times New Roman" w:hAnsi="Times New Roman" w:cs="Times New Roman"/>
          <w:sz w:val="24"/>
          <w:szCs w:val="24"/>
          <w:lang w:val="en-GB"/>
        </w:rPr>
        <w:t xml:space="preserve"> they administer, those systems.  This support may include: </w:t>
      </w:r>
    </w:p>
    <w:p w14:paraId="7EF27E60"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37E71FB7" w14:textId="2D5D8625"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providing information on:</w:t>
      </w:r>
    </w:p>
    <w:p w14:paraId="38B87D2F" w14:textId="77777777" w:rsidR="00DB2E63" w:rsidRPr="007B6A77" w:rsidRDefault="00DB2E63">
      <w:pPr>
        <w:pStyle w:val="ListParagraph"/>
        <w:spacing w:after="0" w:line="240" w:lineRule="auto"/>
        <w:ind w:left="1440"/>
        <w:jc w:val="both"/>
        <w:rPr>
          <w:rFonts w:ascii="Times New Roman" w:hAnsi="Times New Roman" w:cs="Times New Roman"/>
          <w:sz w:val="24"/>
          <w:szCs w:val="24"/>
          <w:lang w:eastAsia="en-GB"/>
        </w:rPr>
      </w:pPr>
    </w:p>
    <w:p w14:paraId="18A7356A" w14:textId="77777777" w:rsidR="00DB2E63" w:rsidRPr="007B6A77" w:rsidRDefault="003561E6">
      <w:pPr>
        <w:pStyle w:val="ListParagraph"/>
        <w:numPr>
          <w:ilvl w:val="0"/>
          <w:numId w:val="16"/>
        </w:numPr>
        <w:spacing w:after="0" w:line="240" w:lineRule="auto"/>
        <w:jc w:val="both"/>
        <w:rPr>
          <w:rFonts w:ascii="Times New Roman" w:hAnsi="Times New Roman" w:cs="Times New Roman"/>
          <w:sz w:val="24"/>
          <w:szCs w:val="24"/>
        </w:rPr>
      </w:pPr>
      <w:r w:rsidRPr="007B6A77">
        <w:rPr>
          <w:rFonts w:ascii="Times New Roman" w:hAnsi="Times New Roman" w:cs="Times New Roman"/>
          <w:sz w:val="24"/>
          <w:szCs w:val="24"/>
        </w:rPr>
        <w:t xml:space="preserve">systems used by other professions; and </w:t>
      </w:r>
    </w:p>
    <w:p w14:paraId="61B8E5F8" w14:textId="77777777" w:rsidR="00DB2E63" w:rsidRPr="007B6A77" w:rsidRDefault="00DB2E63">
      <w:pPr>
        <w:spacing w:after="0" w:line="240" w:lineRule="auto"/>
        <w:ind w:left="2160" w:hanging="720"/>
        <w:jc w:val="both"/>
        <w:rPr>
          <w:rFonts w:ascii="Times New Roman" w:hAnsi="Times New Roman" w:cs="Times New Roman"/>
          <w:sz w:val="24"/>
          <w:szCs w:val="24"/>
        </w:rPr>
      </w:pPr>
    </w:p>
    <w:p w14:paraId="0D5B395B" w14:textId="77777777" w:rsidR="00DB2E63" w:rsidRPr="007B6A77" w:rsidRDefault="003561E6">
      <w:pPr>
        <w:pStyle w:val="ListParagraph"/>
        <w:numPr>
          <w:ilvl w:val="0"/>
          <w:numId w:val="16"/>
        </w:numPr>
        <w:spacing w:after="0" w:line="240" w:lineRule="auto"/>
        <w:jc w:val="both"/>
        <w:rPr>
          <w:rFonts w:ascii="Times New Roman" w:hAnsi="Times New Roman" w:cs="Times New Roman"/>
          <w:sz w:val="24"/>
          <w:szCs w:val="24"/>
        </w:rPr>
      </w:pPr>
      <w:r w:rsidRPr="007B6A77">
        <w:rPr>
          <w:rFonts w:ascii="Times New Roman" w:hAnsi="Times New Roman" w:cs="Times New Roman"/>
          <w:sz w:val="24"/>
          <w:szCs w:val="24"/>
        </w:rPr>
        <w:t xml:space="preserve">the development of mutual recognition </w:t>
      </w:r>
      <w:proofErr w:type="gramStart"/>
      <w:r w:rsidRPr="007B6A77">
        <w:rPr>
          <w:rFonts w:ascii="Times New Roman" w:hAnsi="Times New Roman" w:cs="Times New Roman"/>
          <w:sz w:val="24"/>
          <w:szCs w:val="24"/>
        </w:rPr>
        <w:t>arrangements;</w:t>
      </w:r>
      <w:proofErr w:type="gramEnd"/>
      <w:r w:rsidRPr="007B6A77">
        <w:rPr>
          <w:rFonts w:ascii="Times New Roman" w:hAnsi="Times New Roman" w:cs="Times New Roman"/>
          <w:sz w:val="24"/>
          <w:szCs w:val="24"/>
        </w:rPr>
        <w:t xml:space="preserve"> </w:t>
      </w:r>
    </w:p>
    <w:p w14:paraId="7FB41EDD" w14:textId="77777777" w:rsidR="00DB2E63" w:rsidRPr="007B6A77" w:rsidRDefault="00DB2E63">
      <w:pPr>
        <w:spacing w:after="0" w:line="240" w:lineRule="auto"/>
        <w:jc w:val="both"/>
        <w:rPr>
          <w:rFonts w:ascii="Times New Roman" w:hAnsi="Times New Roman" w:cs="Times New Roman"/>
          <w:strike/>
          <w:sz w:val="24"/>
          <w:szCs w:val="24"/>
          <w:lang w:eastAsia="en-GB"/>
        </w:rPr>
      </w:pPr>
    </w:p>
    <w:p w14:paraId="3C10F713"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 xml:space="preserve"> identifying possible improvements in the systems; and</w:t>
      </w:r>
    </w:p>
    <w:p w14:paraId="71E3783B"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 xml:space="preserve"> </w:t>
      </w:r>
    </w:p>
    <w:p w14:paraId="3E885197"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(c)</w:t>
      </w:r>
      <w:r w:rsidRPr="007B6A77">
        <w:rPr>
          <w:rFonts w:ascii="Times New Roman" w:hAnsi="Times New Roman" w:cs="Times New Roman"/>
          <w:spacing w:val="2"/>
          <w:sz w:val="24"/>
          <w:szCs w:val="24"/>
          <w:lang w:eastAsia="en-AU"/>
        </w:rPr>
        <w:tab/>
        <w:t>sharing best practices.</w:t>
      </w:r>
    </w:p>
    <w:p w14:paraId="0EAEE5E6" w14:textId="77777777" w:rsidR="00DB2E63" w:rsidRPr="007B6A77" w:rsidRDefault="00DB2E63">
      <w:pPr>
        <w:spacing w:after="0" w:line="240" w:lineRule="auto"/>
        <w:contextualSpacing/>
        <w:jc w:val="both"/>
        <w:rPr>
          <w:rFonts w:ascii="Times New Roman" w:hAnsi="Times New Roman" w:cs="Times New Roman"/>
          <w:sz w:val="24"/>
          <w:szCs w:val="24"/>
          <w:lang w:eastAsia="en-GB"/>
        </w:rPr>
      </w:pPr>
    </w:p>
    <w:p w14:paraId="66B66C70" w14:textId="3C42644A"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4.</w:t>
      </w:r>
      <w:r w:rsidRPr="007B6A77">
        <w:rPr>
          <w:rFonts w:ascii="Times New Roman" w:hAnsi="Times New Roman" w:cs="Times New Roman"/>
          <w:sz w:val="24"/>
          <w:szCs w:val="24"/>
          <w:lang w:val="en-GB"/>
        </w:rPr>
        <w:tab/>
        <w:t xml:space="preserve">The Working Group may consider developing model mutual recognition arrangements and procedures for the temporary or project-specific licensing of professional services suppliers with a view to facilitating the negotiation of </w:t>
      </w:r>
      <w:r w:rsidR="005234F9" w:rsidRPr="007B6A77">
        <w:rPr>
          <w:rFonts w:ascii="Times New Roman" w:hAnsi="Times New Roman" w:cs="Times New Roman"/>
          <w:sz w:val="24"/>
          <w:szCs w:val="24"/>
          <w:lang w:val="en-GB"/>
        </w:rPr>
        <w:t xml:space="preserve">those </w:t>
      </w:r>
      <w:r w:rsidRPr="007B6A77">
        <w:rPr>
          <w:rFonts w:ascii="Times New Roman" w:hAnsi="Times New Roman" w:cs="Times New Roman"/>
          <w:sz w:val="24"/>
          <w:szCs w:val="24"/>
          <w:lang w:val="en-GB"/>
        </w:rPr>
        <w:t xml:space="preserve">arrangements or the adoption of </w:t>
      </w:r>
      <w:r w:rsidR="005234F9" w:rsidRPr="007B6A77">
        <w:rPr>
          <w:rFonts w:ascii="Times New Roman" w:hAnsi="Times New Roman" w:cs="Times New Roman"/>
          <w:sz w:val="24"/>
          <w:szCs w:val="24"/>
          <w:lang w:val="en-GB"/>
        </w:rPr>
        <w:t xml:space="preserve">those </w:t>
      </w:r>
      <w:r w:rsidRPr="007B6A77">
        <w:rPr>
          <w:rFonts w:ascii="Times New Roman" w:hAnsi="Times New Roman" w:cs="Times New Roman"/>
          <w:sz w:val="24"/>
          <w:szCs w:val="24"/>
          <w:lang w:val="en-GB"/>
        </w:rPr>
        <w:t xml:space="preserve">procedures by relevant bodies. </w:t>
      </w:r>
    </w:p>
    <w:p w14:paraId="7F6AF441"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45294D36" w14:textId="241F96B6"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5.</w:t>
      </w:r>
      <w:r w:rsidRPr="007B6A77">
        <w:rPr>
          <w:rFonts w:ascii="Times New Roman" w:hAnsi="Times New Roman" w:cs="Times New Roman"/>
          <w:sz w:val="24"/>
          <w:szCs w:val="24"/>
          <w:lang w:val="en-GB"/>
        </w:rPr>
        <w:tab/>
        <w:t>The Working Group may request updates from the Dialogue established under Article 10.</w:t>
      </w:r>
      <w:r w:rsidR="00387B60" w:rsidRPr="007B6A77">
        <w:rPr>
          <w:rFonts w:ascii="Times New Roman" w:hAnsi="Times New Roman" w:cs="Times New Roman"/>
          <w:sz w:val="24"/>
          <w:szCs w:val="24"/>
          <w:lang w:val="en-GB"/>
        </w:rPr>
        <w:t>8</w:t>
      </w:r>
      <w:r w:rsidRPr="007B6A77">
        <w:rPr>
          <w:rFonts w:ascii="Times New Roman" w:hAnsi="Times New Roman" w:cs="Times New Roman"/>
          <w:sz w:val="24"/>
          <w:szCs w:val="24"/>
          <w:lang w:val="en-GB"/>
        </w:rPr>
        <w:t xml:space="preserve"> (Legal Services Regulatory Dialogue) on the progress of the conclusion of any arrangement which stems from discussions within the Dialogue.</w:t>
      </w:r>
    </w:p>
    <w:p w14:paraId="5C83E429"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4AD4E70A" w14:textId="0CAB456E"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6.</w:t>
      </w:r>
      <w:r w:rsidRPr="007B6A77">
        <w:rPr>
          <w:rFonts w:ascii="Times New Roman" w:hAnsi="Times New Roman" w:cs="Times New Roman"/>
          <w:sz w:val="24"/>
          <w:szCs w:val="24"/>
          <w:lang w:val="en-GB"/>
        </w:rPr>
        <w:tab/>
        <w:t>The Working Group shall meet annually for three years from the date of entry into force of this Agreement, and thereafter as agreed by the Parties.</w:t>
      </w:r>
    </w:p>
    <w:p w14:paraId="64B044EB"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5950E6DA" w14:textId="21934157"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lastRenderedPageBreak/>
        <w:t>7.</w:t>
      </w:r>
      <w:r w:rsidRPr="007B6A77">
        <w:rPr>
          <w:rFonts w:ascii="Times New Roman" w:hAnsi="Times New Roman" w:cs="Times New Roman"/>
          <w:sz w:val="24"/>
          <w:szCs w:val="24"/>
          <w:lang w:val="en-GB"/>
        </w:rPr>
        <w:tab/>
        <w:t xml:space="preserve">The Working Group shall report to the Committee on Services and Investment on its progress, including with respect to a recommendation for initiatives to promote recognition of professional qualifications, temporary licensing, and on the further direction of its work, no later than two years after the date of entry into force of this Agreement, or as agreed by the Parties.  </w:t>
      </w:r>
    </w:p>
    <w:p w14:paraId="0FB5203A" w14:textId="77777777" w:rsidR="00DB2E63" w:rsidRPr="007B6A77" w:rsidRDefault="00DB2E63">
      <w:pPr>
        <w:spacing w:after="0" w:line="240" w:lineRule="auto"/>
        <w:jc w:val="both"/>
        <w:rPr>
          <w:rFonts w:ascii="Times New Roman" w:hAnsi="Times New Roman" w:cs="Times New Roman"/>
          <w:b/>
          <w:bCs/>
          <w:sz w:val="24"/>
          <w:szCs w:val="24"/>
        </w:rPr>
      </w:pPr>
    </w:p>
    <w:p w14:paraId="32A1FB2E" w14:textId="77777777" w:rsidR="00DB2E63" w:rsidRPr="007B6A77" w:rsidRDefault="00DB2E63">
      <w:pPr>
        <w:spacing w:after="0" w:line="240" w:lineRule="auto"/>
        <w:jc w:val="center"/>
        <w:rPr>
          <w:rFonts w:ascii="Times New Roman" w:hAnsi="Times New Roman" w:cs="Times New Roman"/>
          <w:b/>
          <w:bCs/>
          <w:sz w:val="24"/>
          <w:szCs w:val="24"/>
        </w:rPr>
      </w:pPr>
    </w:p>
    <w:p w14:paraId="0B2DF0B3" w14:textId="222E0017" w:rsidR="00DB2E63" w:rsidRPr="007B6A77" w:rsidRDefault="003561E6">
      <w:pPr>
        <w:spacing w:after="0" w:line="240" w:lineRule="auto"/>
        <w:jc w:val="center"/>
        <w:rPr>
          <w:rFonts w:ascii="Times New Roman" w:hAnsi="Times New Roman" w:cs="Times New Roman"/>
          <w:b/>
          <w:bCs/>
          <w:sz w:val="24"/>
          <w:szCs w:val="24"/>
        </w:rPr>
      </w:pPr>
      <w:r w:rsidRPr="007B6A77">
        <w:rPr>
          <w:rFonts w:ascii="Times New Roman" w:hAnsi="Times New Roman" w:cs="Times New Roman"/>
          <w:b/>
          <w:bCs/>
          <w:sz w:val="24"/>
          <w:szCs w:val="24"/>
        </w:rPr>
        <w:t>Article 10.</w:t>
      </w:r>
      <w:r w:rsidR="00BC189D" w:rsidRPr="007B6A77">
        <w:rPr>
          <w:rFonts w:ascii="Times New Roman" w:hAnsi="Times New Roman" w:cs="Times New Roman"/>
          <w:b/>
          <w:bCs/>
          <w:sz w:val="24"/>
          <w:szCs w:val="24"/>
        </w:rPr>
        <w:t>7</w:t>
      </w:r>
    </w:p>
    <w:p w14:paraId="7C77C676" w14:textId="77777777" w:rsidR="00DB2E63" w:rsidRPr="007B6A77" w:rsidRDefault="003561E6">
      <w:pPr>
        <w:spacing w:after="0" w:line="240" w:lineRule="auto"/>
        <w:jc w:val="center"/>
        <w:rPr>
          <w:rFonts w:ascii="Times New Roman" w:hAnsi="Times New Roman" w:cs="Times New Roman"/>
          <w:b/>
          <w:strike/>
          <w:sz w:val="24"/>
          <w:szCs w:val="24"/>
          <w:lang w:eastAsia="en-GB"/>
        </w:rPr>
      </w:pPr>
      <w:r w:rsidRPr="007B6A77">
        <w:rPr>
          <w:rFonts w:ascii="Times New Roman" w:hAnsi="Times New Roman" w:cs="Times New Roman"/>
          <w:b/>
          <w:bCs/>
          <w:sz w:val="24"/>
          <w:szCs w:val="24"/>
        </w:rPr>
        <w:t>Legal Services</w:t>
      </w:r>
    </w:p>
    <w:p w14:paraId="1A0588FE" w14:textId="77777777" w:rsidR="00DB2E63" w:rsidRPr="007B6A77" w:rsidRDefault="00DB2E63">
      <w:pPr>
        <w:spacing w:after="0" w:line="240" w:lineRule="auto"/>
        <w:rPr>
          <w:rFonts w:ascii="Times New Roman" w:eastAsia="Arial" w:hAnsi="Times New Roman" w:cs="Times New Roman"/>
          <w:sz w:val="24"/>
          <w:szCs w:val="24"/>
        </w:rPr>
      </w:pPr>
    </w:p>
    <w:p w14:paraId="61652FF2" w14:textId="293E58CF"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Nothing in this Article shall affect the right of a Party to regulate and supervise the supply of legal services, referred to in paragraph 2, in a non-discriminatory manner.</w:t>
      </w:r>
    </w:p>
    <w:p w14:paraId="01ED2F2F"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0337D081" w14:textId="57E1CB80"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Paragraph 3 applies to measures of a Party affecting the supply of legal advisory services and legal arbitration, conciliation, and mediation services in relation to:</w:t>
      </w:r>
    </w:p>
    <w:p w14:paraId="0F46A1B6" w14:textId="77777777" w:rsidR="00DB2E63" w:rsidRPr="007B6A77" w:rsidRDefault="00DB2E63">
      <w:pPr>
        <w:spacing w:after="0" w:line="240" w:lineRule="auto"/>
        <w:jc w:val="both"/>
        <w:rPr>
          <w:rFonts w:ascii="Times New Roman" w:eastAsia="Arial" w:hAnsi="Times New Roman" w:cs="Times New Roman"/>
          <w:sz w:val="24"/>
          <w:szCs w:val="24"/>
        </w:rPr>
      </w:pPr>
    </w:p>
    <w:p w14:paraId="23B67A1D"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 xml:space="preserve">the law of the other </w:t>
      </w:r>
      <w:proofErr w:type="gramStart"/>
      <w:r w:rsidRPr="007B6A77">
        <w:rPr>
          <w:rFonts w:ascii="Times New Roman" w:hAnsi="Times New Roman" w:cs="Times New Roman"/>
          <w:spacing w:val="2"/>
          <w:sz w:val="24"/>
          <w:szCs w:val="24"/>
          <w:lang w:eastAsia="en-AU"/>
        </w:rPr>
        <w:t>Party;</w:t>
      </w:r>
      <w:proofErr w:type="gramEnd"/>
    </w:p>
    <w:p w14:paraId="2A7762D4"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41171A6F"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other foreign law to the extent the lawyer of the other Party is qualified to practise that law (and not being the law of the host Party); or</w:t>
      </w:r>
    </w:p>
    <w:p w14:paraId="2E5DEFBD"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64C2F036"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(c)</w:t>
      </w:r>
      <w:r w:rsidRPr="007B6A77">
        <w:rPr>
          <w:rFonts w:ascii="Times New Roman" w:hAnsi="Times New Roman" w:cs="Times New Roman"/>
          <w:spacing w:val="2"/>
          <w:sz w:val="24"/>
          <w:szCs w:val="24"/>
          <w:lang w:eastAsia="en-AU"/>
        </w:rPr>
        <w:tab/>
        <w:t>international law.</w:t>
      </w:r>
    </w:p>
    <w:p w14:paraId="25863D8E" w14:textId="77777777" w:rsidR="00DB2E63" w:rsidRPr="007B6A77" w:rsidRDefault="00DB2E63">
      <w:pPr>
        <w:spacing w:after="0" w:line="240" w:lineRule="auto"/>
        <w:ind w:left="1440" w:hanging="720"/>
        <w:jc w:val="both"/>
        <w:rPr>
          <w:rFonts w:ascii="Times New Roman" w:eastAsia="Times New Roman" w:hAnsi="Times New Roman" w:cs="Times New Roman"/>
          <w:sz w:val="24"/>
          <w:szCs w:val="24"/>
        </w:rPr>
      </w:pPr>
    </w:p>
    <w:p w14:paraId="29F446AE" w14:textId="0C48C039"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3.</w:t>
      </w:r>
      <w:r w:rsidRPr="007B6A77">
        <w:rPr>
          <w:rFonts w:ascii="Times New Roman" w:hAnsi="Times New Roman" w:cs="Times New Roman"/>
          <w:sz w:val="24"/>
          <w:szCs w:val="24"/>
          <w:lang w:val="en-GB"/>
        </w:rPr>
        <w:tab/>
        <w:t>A Party (host Party) shall:</w:t>
      </w:r>
    </w:p>
    <w:p w14:paraId="1B484FBD" w14:textId="77777777" w:rsidR="00DB2E63" w:rsidRPr="007B6A77" w:rsidRDefault="00DB2E63">
      <w:pPr>
        <w:pStyle w:val="CommentText"/>
        <w:spacing w:before="0" w:beforeAutospacing="0" w:after="0"/>
        <w:ind w:left="0" w:firstLine="0"/>
        <w:rPr>
          <w:rFonts w:eastAsia="Arial"/>
          <w:sz w:val="24"/>
          <w:szCs w:val="24"/>
        </w:rPr>
      </w:pPr>
    </w:p>
    <w:p w14:paraId="4027C6EC" w14:textId="17BFAEB1"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 xml:space="preserve">allow a </w:t>
      </w:r>
      <w:r w:rsidR="00EA011C">
        <w:rPr>
          <w:rFonts w:ascii="Times New Roman" w:hAnsi="Times New Roman" w:cs="Times New Roman"/>
          <w:spacing w:val="2"/>
          <w:sz w:val="24"/>
          <w:szCs w:val="24"/>
          <w:lang w:eastAsia="en-AU"/>
        </w:rPr>
        <w:t xml:space="preserve">national </w:t>
      </w:r>
      <w:r w:rsidRPr="007B6A77">
        <w:rPr>
          <w:rFonts w:ascii="Times New Roman" w:hAnsi="Times New Roman" w:cs="Times New Roman"/>
          <w:spacing w:val="2"/>
          <w:sz w:val="24"/>
          <w:szCs w:val="24"/>
          <w:lang w:eastAsia="en-AU"/>
        </w:rPr>
        <w:t xml:space="preserve">of the other Party who is professionally qualified and authorised in the other Party to practise as a lawyer to supply services, referred to in paragraph 2, without having to requalify as, or be authorised to practise as, a domestic (host Party) lawyer; and                                                                                                                                                                                                                                                                                                                                                                                                                                                                                                                                                                       </w:t>
      </w:r>
    </w:p>
    <w:p w14:paraId="51072D97"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30622531" w14:textId="4DFF79E6" w:rsidR="00DB2E63" w:rsidRPr="007B6A77" w:rsidRDefault="003561E6" w:rsidP="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 xml:space="preserve">not impose disproportionately complex or burdensome administrative or regulatory conditions on, or for, the supply of these services by persons referred to in subparagraph (a). </w:t>
      </w:r>
    </w:p>
    <w:p w14:paraId="4039A915" w14:textId="77777777" w:rsidR="00DB2E63" w:rsidRPr="007B6A77" w:rsidRDefault="00DB2E63">
      <w:pPr>
        <w:spacing w:after="0" w:line="240" w:lineRule="auto"/>
        <w:ind w:left="720"/>
        <w:jc w:val="both"/>
        <w:rPr>
          <w:rFonts w:ascii="Times New Roman" w:eastAsia="Arial" w:hAnsi="Times New Roman" w:cs="Times New Roman"/>
          <w:sz w:val="24"/>
          <w:szCs w:val="24"/>
        </w:rPr>
      </w:pPr>
    </w:p>
    <w:p w14:paraId="7F187420" w14:textId="64466A84"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4.</w:t>
      </w:r>
      <w:r w:rsidRPr="007B6A77">
        <w:rPr>
          <w:rFonts w:ascii="Times New Roman" w:hAnsi="Times New Roman" w:cs="Times New Roman"/>
          <w:sz w:val="24"/>
          <w:szCs w:val="24"/>
          <w:lang w:val="en-GB"/>
        </w:rPr>
        <w:tab/>
        <w:t>The obligations in paragraph 3 do not extend to:</w:t>
      </w:r>
    </w:p>
    <w:p w14:paraId="682BE63C"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772C7A50" w14:textId="7C7148BA"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 xml:space="preserve">legal representation services in matters or proceedings before administrative agencies, the courts, or other duly constituted official tribunals of a </w:t>
      </w:r>
      <w:proofErr w:type="gramStart"/>
      <w:r w:rsidRPr="007B6A77">
        <w:rPr>
          <w:rFonts w:ascii="Times New Roman" w:hAnsi="Times New Roman" w:cs="Times New Roman"/>
          <w:spacing w:val="2"/>
          <w:sz w:val="24"/>
          <w:szCs w:val="24"/>
          <w:lang w:eastAsia="en-AU"/>
        </w:rPr>
        <w:t>Party;</w:t>
      </w:r>
      <w:proofErr w:type="gramEnd"/>
      <w:r w:rsidRPr="007B6A77">
        <w:rPr>
          <w:rFonts w:ascii="Times New Roman" w:hAnsi="Times New Roman" w:cs="Times New Roman"/>
          <w:spacing w:val="2"/>
          <w:sz w:val="24"/>
          <w:szCs w:val="24"/>
          <w:lang w:eastAsia="en-AU"/>
        </w:rPr>
        <w:t xml:space="preserve"> </w:t>
      </w:r>
    </w:p>
    <w:p w14:paraId="005D4C32"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1640DAD4" w14:textId="210014AA"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legal advisory and legal authorisation, documentation, and certification services supplied by legal professionals entrusted with public functions such as notaries, and services supplied by bailiffs; and</w:t>
      </w:r>
    </w:p>
    <w:p w14:paraId="5117C77D"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184CF1C4" w14:textId="1B25726F"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lastRenderedPageBreak/>
        <w:t>(c)</w:t>
      </w:r>
      <w:r w:rsidRPr="007B6A77">
        <w:rPr>
          <w:rFonts w:ascii="Times New Roman" w:hAnsi="Times New Roman" w:cs="Times New Roman"/>
          <w:spacing w:val="2"/>
          <w:sz w:val="24"/>
          <w:szCs w:val="24"/>
          <w:lang w:eastAsia="en-AU"/>
        </w:rPr>
        <w:tab/>
        <w:t>services supplied by patent or trademark attorneys.</w:t>
      </w:r>
    </w:p>
    <w:p w14:paraId="5AE3B2B6" w14:textId="77777777" w:rsidR="00DB2E63" w:rsidRPr="007B6A77" w:rsidRDefault="00DB2E63">
      <w:pPr>
        <w:spacing w:after="0" w:line="240" w:lineRule="auto"/>
        <w:ind w:left="1440" w:hanging="720"/>
        <w:jc w:val="both"/>
        <w:rPr>
          <w:rFonts w:ascii="Times New Roman" w:hAnsi="Times New Roman" w:cs="Times New Roman"/>
          <w:sz w:val="24"/>
          <w:szCs w:val="24"/>
          <w:lang w:eastAsia="en-GB"/>
        </w:rPr>
      </w:pPr>
    </w:p>
    <w:p w14:paraId="6C4BC708" w14:textId="77777777" w:rsidR="00DB2E63" w:rsidRPr="007B6A77" w:rsidRDefault="00DB2E63">
      <w:pPr>
        <w:spacing w:after="0" w:line="240" w:lineRule="auto"/>
        <w:ind w:left="1440" w:hanging="720"/>
        <w:rPr>
          <w:rFonts w:ascii="Times New Roman" w:hAnsi="Times New Roman" w:cs="Times New Roman"/>
          <w:sz w:val="24"/>
          <w:szCs w:val="24"/>
          <w:lang w:eastAsia="en-GB"/>
        </w:rPr>
      </w:pPr>
    </w:p>
    <w:p w14:paraId="321F72B8" w14:textId="59C64719" w:rsidR="00DB2E63" w:rsidRPr="007B6A77" w:rsidRDefault="003561E6">
      <w:pPr>
        <w:spacing w:after="0" w:line="240" w:lineRule="auto"/>
        <w:contextualSpacing/>
        <w:jc w:val="center"/>
        <w:rPr>
          <w:rFonts w:ascii="Times New Roman" w:hAnsi="Times New Roman" w:cs="Times New Roman"/>
          <w:b/>
          <w:bCs/>
          <w:sz w:val="24"/>
          <w:szCs w:val="24"/>
          <w:lang w:eastAsia="en-GB"/>
        </w:rPr>
      </w:pPr>
      <w:r w:rsidRPr="007B6A77">
        <w:rPr>
          <w:rFonts w:ascii="Times New Roman" w:hAnsi="Times New Roman" w:cs="Times New Roman"/>
          <w:b/>
          <w:bCs/>
          <w:sz w:val="24"/>
          <w:szCs w:val="24"/>
          <w:lang w:eastAsia="en-GB"/>
        </w:rPr>
        <w:t>Article 10.</w:t>
      </w:r>
      <w:r w:rsidR="00BC189D" w:rsidRPr="007B6A77">
        <w:rPr>
          <w:rFonts w:ascii="Times New Roman" w:hAnsi="Times New Roman" w:cs="Times New Roman"/>
          <w:b/>
          <w:bCs/>
          <w:sz w:val="24"/>
          <w:szCs w:val="24"/>
          <w:lang w:eastAsia="en-GB"/>
        </w:rPr>
        <w:t>8</w:t>
      </w:r>
    </w:p>
    <w:p w14:paraId="7B80DD93" w14:textId="77777777" w:rsidR="00DB2E63" w:rsidRPr="007B6A77" w:rsidRDefault="003561E6">
      <w:pPr>
        <w:spacing w:after="0" w:line="240" w:lineRule="auto"/>
        <w:contextualSpacing/>
        <w:jc w:val="center"/>
        <w:rPr>
          <w:rFonts w:ascii="Times New Roman" w:hAnsi="Times New Roman" w:cs="Times New Roman"/>
          <w:b/>
          <w:bCs/>
          <w:sz w:val="24"/>
          <w:szCs w:val="24"/>
          <w:lang w:eastAsia="en-GB"/>
        </w:rPr>
      </w:pPr>
      <w:r w:rsidRPr="007B6A77">
        <w:rPr>
          <w:rFonts w:ascii="Times New Roman" w:hAnsi="Times New Roman" w:cs="Times New Roman"/>
          <w:b/>
          <w:bCs/>
          <w:sz w:val="24"/>
          <w:szCs w:val="24"/>
          <w:lang w:eastAsia="en-GB"/>
        </w:rPr>
        <w:t>Legal Services Regulatory Dialogue</w:t>
      </w:r>
    </w:p>
    <w:p w14:paraId="19C13D5A" w14:textId="77777777" w:rsidR="00DB2E63" w:rsidRPr="007B6A77" w:rsidRDefault="00DB2E63">
      <w:pPr>
        <w:spacing w:after="0" w:line="240" w:lineRule="auto"/>
        <w:contextualSpacing/>
        <w:rPr>
          <w:rFonts w:ascii="Times New Roman" w:hAnsi="Times New Roman" w:cs="Times New Roman"/>
          <w:b/>
          <w:bCs/>
          <w:sz w:val="24"/>
          <w:szCs w:val="24"/>
          <w:lang w:eastAsia="en-GB"/>
        </w:rPr>
      </w:pPr>
    </w:p>
    <w:p w14:paraId="255B5D5E" w14:textId="03261262"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1.</w:t>
      </w:r>
      <w:r w:rsidRPr="007B6A77">
        <w:rPr>
          <w:rFonts w:ascii="Times New Roman" w:hAnsi="Times New Roman" w:cs="Times New Roman"/>
          <w:sz w:val="24"/>
          <w:szCs w:val="24"/>
          <w:lang w:val="en-GB"/>
        </w:rPr>
        <w:tab/>
        <w:t xml:space="preserve">The Parties recognise that legal services play an essential role in facilitating trade and investment and in promoting economic growth and business confidence. </w:t>
      </w:r>
    </w:p>
    <w:p w14:paraId="3D19B76A"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1E9E364D" w14:textId="674A1C03"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2.</w:t>
      </w:r>
      <w:r w:rsidRPr="007B6A77">
        <w:rPr>
          <w:rFonts w:ascii="Times New Roman" w:hAnsi="Times New Roman" w:cs="Times New Roman"/>
          <w:sz w:val="24"/>
          <w:szCs w:val="24"/>
          <w:lang w:val="en-GB"/>
        </w:rPr>
        <w:tab/>
        <w:t>The Parties shall establish a Legal Services Regulatory Dialogue (the Dialogue) composed of representatives from the legal professions of each Party.</w:t>
      </w:r>
      <w:r w:rsidRPr="007B6A77">
        <w:rPr>
          <w:rStyle w:val="FootnoteReference"/>
          <w:rFonts w:ascii="Times New Roman" w:hAnsi="Times New Roman" w:cs="Times New Roman"/>
          <w:sz w:val="24"/>
          <w:szCs w:val="24"/>
          <w:lang w:val="en-GB"/>
        </w:rPr>
        <w:footnoteReference w:id="7"/>
      </w:r>
      <w:r w:rsidRPr="007B6A77">
        <w:rPr>
          <w:rFonts w:ascii="Times New Roman" w:hAnsi="Times New Roman" w:cs="Times New Roman"/>
          <w:sz w:val="24"/>
          <w:szCs w:val="24"/>
          <w:lang w:val="en-GB"/>
        </w:rPr>
        <w:t xml:space="preserve">  The Dialogue may establish expert sub-groups to consider matters set out in paragraph 3.</w:t>
      </w:r>
    </w:p>
    <w:p w14:paraId="3695E4D1" w14:textId="77777777" w:rsidR="00DB2E63" w:rsidRPr="007B6A77" w:rsidRDefault="00DB2E63">
      <w:pPr>
        <w:spacing w:after="0" w:line="240" w:lineRule="auto"/>
        <w:ind w:left="360"/>
        <w:contextualSpacing/>
        <w:jc w:val="both"/>
        <w:rPr>
          <w:rFonts w:ascii="Times New Roman" w:hAnsi="Times New Roman" w:cs="Times New Roman"/>
          <w:sz w:val="24"/>
          <w:szCs w:val="24"/>
          <w:lang w:eastAsia="en-GB"/>
        </w:rPr>
      </w:pPr>
    </w:p>
    <w:p w14:paraId="2F77EC49" w14:textId="07AF00C3" w:rsidR="00DB2E63" w:rsidRPr="007B6A77" w:rsidRDefault="003561E6">
      <w:pPr>
        <w:spacing w:after="0" w:line="240" w:lineRule="auto"/>
        <w:contextualSpacing/>
        <w:jc w:val="both"/>
        <w:rPr>
          <w:rFonts w:ascii="Times New Roman" w:hAnsi="Times New Roman" w:cs="Times New Roman"/>
          <w:strike/>
          <w:sz w:val="24"/>
          <w:szCs w:val="24"/>
          <w:lang w:eastAsia="en-GB"/>
        </w:rPr>
      </w:pPr>
      <w:r w:rsidRPr="007B6A77">
        <w:rPr>
          <w:rFonts w:ascii="Times New Roman" w:hAnsi="Times New Roman" w:cs="Times New Roman"/>
          <w:sz w:val="24"/>
          <w:szCs w:val="24"/>
          <w:lang w:eastAsia="en-GB"/>
        </w:rPr>
        <w:t>3.</w:t>
      </w:r>
      <w:r w:rsidRPr="007B6A77">
        <w:rPr>
          <w:rFonts w:ascii="Times New Roman" w:hAnsi="Times New Roman" w:cs="Times New Roman"/>
          <w:sz w:val="24"/>
          <w:szCs w:val="24"/>
          <w:lang w:eastAsia="en-GB"/>
        </w:rPr>
        <w:tab/>
      </w:r>
      <w:r w:rsidRPr="007B6A77">
        <w:rPr>
          <w:rFonts w:ascii="Times New Roman" w:hAnsi="Times New Roman" w:cs="Times New Roman"/>
          <w:sz w:val="24"/>
          <w:szCs w:val="24"/>
        </w:rPr>
        <w:t xml:space="preserve">The objectives of the Dialogue are to: </w:t>
      </w:r>
    </w:p>
    <w:p w14:paraId="26B07580" w14:textId="77777777" w:rsidR="00DB2E63" w:rsidRPr="007B6A77" w:rsidRDefault="00DB2E63">
      <w:pPr>
        <w:spacing w:after="0" w:line="240" w:lineRule="auto"/>
        <w:ind w:left="360"/>
        <w:contextualSpacing/>
        <w:jc w:val="both"/>
        <w:rPr>
          <w:rFonts w:ascii="Times New Roman" w:hAnsi="Times New Roman" w:cs="Times New Roman"/>
          <w:sz w:val="24"/>
          <w:szCs w:val="24"/>
          <w:lang w:eastAsia="en-GB"/>
        </w:rPr>
      </w:pPr>
    </w:p>
    <w:p w14:paraId="5A988631"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(a)</w:t>
      </w:r>
      <w:r w:rsidRPr="007B6A77">
        <w:rPr>
          <w:rFonts w:ascii="Times New Roman" w:hAnsi="Times New Roman" w:cs="Times New Roman"/>
          <w:spacing w:val="2"/>
          <w:sz w:val="24"/>
          <w:szCs w:val="24"/>
          <w:lang w:eastAsia="en-AU"/>
        </w:rPr>
        <w:tab/>
        <w:t xml:space="preserve">consider any matters affecting the re-qualification of lawyers of </w:t>
      </w:r>
      <w:proofErr w:type="gramStart"/>
      <w:r w:rsidRPr="007B6A77">
        <w:rPr>
          <w:rFonts w:ascii="Times New Roman" w:hAnsi="Times New Roman" w:cs="Times New Roman"/>
          <w:spacing w:val="2"/>
          <w:sz w:val="24"/>
          <w:szCs w:val="24"/>
          <w:lang w:eastAsia="en-AU"/>
        </w:rPr>
        <w:t>one Party</w:t>
      </w:r>
      <w:proofErr w:type="gramEnd"/>
      <w:r w:rsidRPr="007B6A77">
        <w:rPr>
          <w:rFonts w:ascii="Times New Roman" w:hAnsi="Times New Roman" w:cs="Times New Roman"/>
          <w:spacing w:val="2"/>
          <w:sz w:val="24"/>
          <w:szCs w:val="24"/>
          <w:lang w:eastAsia="en-AU"/>
        </w:rPr>
        <w:t xml:space="preserve"> seeking admission to practise in the other Party.  Issues in scope for consideration include: </w:t>
      </w:r>
    </w:p>
    <w:p w14:paraId="2860E5B6" w14:textId="77777777" w:rsidR="00DB2E63" w:rsidRPr="007B6A77" w:rsidRDefault="00DB2E63">
      <w:pPr>
        <w:spacing w:after="0" w:line="240" w:lineRule="auto"/>
        <w:contextualSpacing/>
        <w:jc w:val="both"/>
        <w:rPr>
          <w:rFonts w:ascii="Times New Roman" w:hAnsi="Times New Roman" w:cs="Times New Roman"/>
          <w:sz w:val="24"/>
          <w:szCs w:val="24"/>
          <w:lang w:eastAsia="en-GB"/>
        </w:rPr>
      </w:pPr>
    </w:p>
    <w:p w14:paraId="28593DC7" w14:textId="667E965D" w:rsidR="00DB2E63" w:rsidRPr="007B6A77" w:rsidRDefault="003561E6">
      <w:pPr>
        <w:spacing w:after="0" w:line="240" w:lineRule="auto"/>
        <w:ind w:left="2160" w:hanging="720"/>
        <w:contextualSpacing/>
        <w:jc w:val="both"/>
        <w:rPr>
          <w:rFonts w:ascii="Times New Roman" w:hAnsi="Times New Roman" w:cs="Times New Roman"/>
          <w:sz w:val="24"/>
          <w:szCs w:val="24"/>
          <w:lang w:eastAsia="en-GB"/>
        </w:rPr>
      </w:pPr>
      <w:r w:rsidRPr="007B6A77">
        <w:rPr>
          <w:rFonts w:ascii="Times New Roman" w:hAnsi="Times New Roman" w:cs="Times New Roman"/>
          <w:sz w:val="24"/>
          <w:szCs w:val="24"/>
          <w:lang w:eastAsia="en-GB"/>
        </w:rPr>
        <w:t>(</w:t>
      </w:r>
      <w:proofErr w:type="spellStart"/>
      <w:r w:rsidRPr="007B6A77">
        <w:rPr>
          <w:rFonts w:ascii="Times New Roman" w:hAnsi="Times New Roman" w:cs="Times New Roman"/>
          <w:sz w:val="24"/>
          <w:szCs w:val="24"/>
          <w:lang w:eastAsia="en-GB"/>
        </w:rPr>
        <w:t>i</w:t>
      </w:r>
      <w:proofErr w:type="spellEnd"/>
      <w:r w:rsidRPr="007B6A77">
        <w:rPr>
          <w:rFonts w:ascii="Times New Roman" w:hAnsi="Times New Roman" w:cs="Times New Roman"/>
          <w:sz w:val="24"/>
          <w:szCs w:val="24"/>
          <w:lang w:eastAsia="en-GB"/>
        </w:rPr>
        <w:t>)</w:t>
      </w:r>
      <w:r w:rsidRPr="007B6A77">
        <w:rPr>
          <w:rFonts w:ascii="Times New Roman" w:hAnsi="Times New Roman" w:cs="Times New Roman"/>
          <w:sz w:val="24"/>
          <w:szCs w:val="24"/>
        </w:rPr>
        <w:tab/>
      </w:r>
      <w:r w:rsidRPr="007B6A77">
        <w:rPr>
          <w:rFonts w:ascii="Times New Roman" w:hAnsi="Times New Roman" w:cs="Times New Roman"/>
          <w:sz w:val="24"/>
          <w:szCs w:val="24"/>
          <w:lang w:eastAsia="en-GB"/>
        </w:rPr>
        <w:t>the progressive reduction and removal of academic pre-requisites and additional practical legal training</w:t>
      </w:r>
      <w:r w:rsidR="006B4C28" w:rsidRPr="007B6A77">
        <w:rPr>
          <w:rFonts w:ascii="Times New Roman" w:hAnsi="Times New Roman" w:cs="Times New Roman"/>
          <w:sz w:val="24"/>
          <w:szCs w:val="24"/>
          <w:lang w:eastAsia="en-GB"/>
        </w:rPr>
        <w:t>,</w:t>
      </w:r>
      <w:r w:rsidRPr="007B6A77">
        <w:rPr>
          <w:rFonts w:ascii="Times New Roman" w:hAnsi="Times New Roman" w:cs="Times New Roman"/>
          <w:sz w:val="24"/>
          <w:szCs w:val="24"/>
          <w:lang w:eastAsia="en-GB"/>
        </w:rPr>
        <w:t xml:space="preserve"> particularly for experienced </w:t>
      </w:r>
      <w:proofErr w:type="gramStart"/>
      <w:r w:rsidRPr="007B6A77">
        <w:rPr>
          <w:rFonts w:ascii="Times New Roman" w:hAnsi="Times New Roman" w:cs="Times New Roman"/>
          <w:sz w:val="24"/>
          <w:szCs w:val="24"/>
          <w:lang w:eastAsia="en-GB"/>
        </w:rPr>
        <w:t>lawyers;</w:t>
      </w:r>
      <w:proofErr w:type="gramEnd"/>
      <w:r w:rsidRPr="007B6A77">
        <w:rPr>
          <w:rFonts w:ascii="Times New Roman" w:hAnsi="Times New Roman" w:cs="Times New Roman"/>
          <w:sz w:val="24"/>
          <w:szCs w:val="24"/>
          <w:lang w:eastAsia="en-GB"/>
        </w:rPr>
        <w:t xml:space="preserve"> </w:t>
      </w:r>
    </w:p>
    <w:p w14:paraId="02A3B9CA" w14:textId="77777777" w:rsidR="00DB2E63" w:rsidRPr="007B6A77" w:rsidRDefault="003561E6">
      <w:pPr>
        <w:spacing w:after="0" w:line="240" w:lineRule="auto"/>
        <w:ind w:left="1440" w:hanging="720"/>
        <w:contextualSpacing/>
        <w:jc w:val="both"/>
        <w:rPr>
          <w:rFonts w:ascii="Times New Roman" w:hAnsi="Times New Roman" w:cs="Times New Roman"/>
          <w:sz w:val="24"/>
          <w:szCs w:val="24"/>
          <w:lang w:eastAsia="en-GB"/>
        </w:rPr>
      </w:pPr>
      <w:r w:rsidRPr="007B6A77">
        <w:rPr>
          <w:rFonts w:ascii="Times New Roman" w:hAnsi="Times New Roman" w:cs="Times New Roman"/>
          <w:sz w:val="24"/>
          <w:szCs w:val="24"/>
          <w:lang w:eastAsia="en-GB"/>
        </w:rPr>
        <w:t xml:space="preserve"> </w:t>
      </w:r>
    </w:p>
    <w:p w14:paraId="5E1B1A3A" w14:textId="77777777" w:rsidR="00DB2E63" w:rsidRPr="007B6A77" w:rsidRDefault="003561E6">
      <w:pPr>
        <w:spacing w:after="0" w:line="240" w:lineRule="auto"/>
        <w:ind w:left="1080" w:firstLine="360"/>
        <w:contextualSpacing/>
        <w:jc w:val="both"/>
        <w:rPr>
          <w:rFonts w:ascii="Times New Roman" w:hAnsi="Times New Roman" w:cs="Times New Roman"/>
          <w:sz w:val="24"/>
          <w:szCs w:val="24"/>
          <w:lang w:eastAsia="en-GB"/>
        </w:rPr>
      </w:pPr>
      <w:r w:rsidRPr="007B6A77">
        <w:rPr>
          <w:rFonts w:ascii="Times New Roman" w:hAnsi="Times New Roman" w:cs="Times New Roman"/>
          <w:sz w:val="24"/>
          <w:szCs w:val="24"/>
          <w:lang w:eastAsia="en-GB"/>
        </w:rPr>
        <w:t>(ii)</w:t>
      </w:r>
      <w:r w:rsidRPr="007B6A77">
        <w:rPr>
          <w:rFonts w:ascii="Times New Roman" w:hAnsi="Times New Roman" w:cs="Times New Roman"/>
          <w:sz w:val="24"/>
          <w:szCs w:val="24"/>
        </w:rPr>
        <w:tab/>
      </w:r>
      <w:r w:rsidRPr="007B6A77">
        <w:rPr>
          <w:rFonts w:ascii="Times New Roman" w:hAnsi="Times New Roman" w:cs="Times New Roman"/>
          <w:sz w:val="24"/>
          <w:szCs w:val="24"/>
          <w:lang w:eastAsia="en-GB"/>
        </w:rPr>
        <w:t xml:space="preserve">post-qualification </w:t>
      </w:r>
      <w:proofErr w:type="gramStart"/>
      <w:r w:rsidRPr="007B6A77">
        <w:rPr>
          <w:rFonts w:ascii="Times New Roman" w:hAnsi="Times New Roman" w:cs="Times New Roman"/>
          <w:sz w:val="24"/>
          <w:szCs w:val="24"/>
          <w:lang w:eastAsia="en-GB"/>
        </w:rPr>
        <w:t>supervision;</w:t>
      </w:r>
      <w:proofErr w:type="gramEnd"/>
      <w:r w:rsidRPr="007B6A77">
        <w:rPr>
          <w:rFonts w:ascii="Times New Roman" w:hAnsi="Times New Roman" w:cs="Times New Roman"/>
          <w:sz w:val="24"/>
          <w:szCs w:val="24"/>
          <w:lang w:eastAsia="en-GB"/>
        </w:rPr>
        <w:t xml:space="preserve"> </w:t>
      </w:r>
    </w:p>
    <w:p w14:paraId="50CA047B" w14:textId="77777777" w:rsidR="00DB2E63" w:rsidRPr="007B6A77" w:rsidRDefault="00DB2E63">
      <w:pPr>
        <w:spacing w:after="0" w:line="240" w:lineRule="auto"/>
        <w:ind w:left="360"/>
        <w:contextualSpacing/>
        <w:jc w:val="both"/>
        <w:rPr>
          <w:rFonts w:ascii="Times New Roman" w:hAnsi="Times New Roman" w:cs="Times New Roman"/>
          <w:sz w:val="24"/>
          <w:szCs w:val="24"/>
          <w:lang w:eastAsia="en-GB"/>
        </w:rPr>
      </w:pPr>
    </w:p>
    <w:p w14:paraId="711AB241" w14:textId="77777777" w:rsidR="00DB2E63" w:rsidRPr="007B6A77" w:rsidRDefault="003561E6">
      <w:pPr>
        <w:spacing w:after="0" w:line="240" w:lineRule="auto"/>
        <w:ind w:left="2160" w:hanging="720"/>
        <w:contextualSpacing/>
        <w:jc w:val="both"/>
        <w:rPr>
          <w:rFonts w:ascii="Times New Roman" w:hAnsi="Times New Roman" w:cs="Times New Roman"/>
          <w:sz w:val="24"/>
          <w:szCs w:val="24"/>
          <w:lang w:eastAsia="en-GB"/>
        </w:rPr>
      </w:pPr>
      <w:r w:rsidRPr="007B6A77">
        <w:rPr>
          <w:rFonts w:ascii="Times New Roman" w:hAnsi="Times New Roman" w:cs="Times New Roman"/>
          <w:sz w:val="24"/>
          <w:szCs w:val="24"/>
          <w:lang w:eastAsia="en-GB"/>
        </w:rPr>
        <w:t>(iii)</w:t>
      </w:r>
      <w:r w:rsidRPr="007B6A77">
        <w:rPr>
          <w:rFonts w:ascii="Times New Roman" w:hAnsi="Times New Roman" w:cs="Times New Roman"/>
          <w:sz w:val="24"/>
          <w:szCs w:val="24"/>
        </w:rPr>
        <w:tab/>
      </w:r>
      <w:r w:rsidRPr="007B6A77">
        <w:rPr>
          <w:rFonts w:ascii="Times New Roman" w:hAnsi="Times New Roman" w:cs="Times New Roman"/>
          <w:sz w:val="24"/>
          <w:szCs w:val="24"/>
          <w:lang w:eastAsia="en-GB"/>
        </w:rPr>
        <w:t xml:space="preserve">the improvement in transparency and availability of existing conditional admission </w:t>
      </w:r>
      <w:proofErr w:type="gramStart"/>
      <w:r w:rsidRPr="007B6A77">
        <w:rPr>
          <w:rFonts w:ascii="Times New Roman" w:hAnsi="Times New Roman" w:cs="Times New Roman"/>
          <w:sz w:val="24"/>
          <w:szCs w:val="24"/>
          <w:lang w:eastAsia="en-GB"/>
        </w:rPr>
        <w:t>routes;</w:t>
      </w:r>
      <w:proofErr w:type="gramEnd"/>
    </w:p>
    <w:p w14:paraId="28356412" w14:textId="77777777" w:rsidR="00DB2E63" w:rsidRPr="007B6A77" w:rsidRDefault="00DB2E63">
      <w:pPr>
        <w:spacing w:after="0" w:line="240" w:lineRule="auto"/>
        <w:ind w:left="1440"/>
        <w:contextualSpacing/>
        <w:jc w:val="both"/>
        <w:rPr>
          <w:rFonts w:ascii="Times New Roman" w:hAnsi="Times New Roman" w:cs="Times New Roman"/>
          <w:sz w:val="24"/>
          <w:szCs w:val="24"/>
          <w:lang w:eastAsia="en-GB"/>
        </w:rPr>
      </w:pPr>
    </w:p>
    <w:p w14:paraId="234CD524" w14:textId="77777777" w:rsidR="00DB2E63" w:rsidRPr="007B6A77" w:rsidRDefault="003561E6">
      <w:pPr>
        <w:spacing w:after="0" w:line="240" w:lineRule="auto"/>
        <w:ind w:left="2160" w:hanging="720"/>
        <w:contextualSpacing/>
        <w:jc w:val="both"/>
        <w:rPr>
          <w:rFonts w:ascii="Times New Roman" w:hAnsi="Times New Roman" w:cs="Times New Roman"/>
          <w:sz w:val="24"/>
          <w:szCs w:val="24"/>
        </w:rPr>
      </w:pPr>
      <w:r w:rsidRPr="007B6A77">
        <w:rPr>
          <w:rFonts w:ascii="Times New Roman" w:hAnsi="Times New Roman" w:cs="Times New Roman"/>
          <w:sz w:val="24"/>
          <w:szCs w:val="24"/>
          <w:lang w:eastAsia="en-GB"/>
        </w:rPr>
        <w:t>(iv)</w:t>
      </w:r>
      <w:r w:rsidRPr="007B6A77">
        <w:rPr>
          <w:rFonts w:ascii="Times New Roman" w:hAnsi="Times New Roman" w:cs="Times New Roman"/>
          <w:sz w:val="24"/>
          <w:szCs w:val="24"/>
        </w:rPr>
        <w:tab/>
        <w:t xml:space="preserve">the feasibility of recognising legal qualifications obtained in one Party without the requirement for an aptitude examination or adaptation period to be undertaken in the other </w:t>
      </w:r>
      <w:proofErr w:type="gramStart"/>
      <w:r w:rsidRPr="007B6A77">
        <w:rPr>
          <w:rFonts w:ascii="Times New Roman" w:hAnsi="Times New Roman" w:cs="Times New Roman"/>
          <w:sz w:val="24"/>
          <w:szCs w:val="24"/>
        </w:rPr>
        <w:t>Party;</w:t>
      </w:r>
      <w:proofErr w:type="gramEnd"/>
      <w:r w:rsidRPr="007B6A77">
        <w:rPr>
          <w:rFonts w:ascii="Times New Roman" w:hAnsi="Times New Roman" w:cs="Times New Roman"/>
          <w:sz w:val="24"/>
          <w:szCs w:val="24"/>
        </w:rPr>
        <w:t xml:space="preserve"> and</w:t>
      </w:r>
    </w:p>
    <w:p w14:paraId="55998E4F" w14:textId="77777777" w:rsidR="00DB2E63" w:rsidRPr="007B6A77" w:rsidRDefault="00DB2E63">
      <w:pPr>
        <w:spacing w:after="0" w:line="240" w:lineRule="auto"/>
        <w:ind w:left="1440"/>
        <w:contextualSpacing/>
        <w:jc w:val="both"/>
        <w:rPr>
          <w:rFonts w:ascii="Times New Roman" w:hAnsi="Times New Roman" w:cs="Times New Roman"/>
          <w:sz w:val="24"/>
          <w:szCs w:val="24"/>
          <w:lang w:eastAsia="en-GB"/>
        </w:rPr>
      </w:pPr>
    </w:p>
    <w:p w14:paraId="7EF54A6E" w14:textId="4577D4F0" w:rsidR="00DB2E63" w:rsidRPr="007B6A77" w:rsidRDefault="003561E6">
      <w:pPr>
        <w:spacing w:after="0" w:line="240" w:lineRule="auto"/>
        <w:ind w:left="2160" w:hanging="720"/>
        <w:contextualSpacing/>
        <w:jc w:val="both"/>
        <w:rPr>
          <w:rFonts w:ascii="Times New Roman" w:hAnsi="Times New Roman" w:cs="Times New Roman"/>
          <w:sz w:val="24"/>
          <w:szCs w:val="24"/>
          <w:lang w:eastAsia="en-GB"/>
        </w:rPr>
      </w:pPr>
      <w:r w:rsidRPr="007B6A77">
        <w:rPr>
          <w:rFonts w:ascii="Times New Roman" w:hAnsi="Times New Roman" w:cs="Times New Roman"/>
          <w:sz w:val="24"/>
          <w:szCs w:val="24"/>
          <w:lang w:eastAsia="en-GB"/>
        </w:rPr>
        <w:t>(v)</w:t>
      </w:r>
      <w:r w:rsidRPr="007B6A77">
        <w:rPr>
          <w:rFonts w:ascii="Times New Roman" w:hAnsi="Times New Roman" w:cs="Times New Roman"/>
          <w:sz w:val="24"/>
          <w:szCs w:val="24"/>
          <w:lang w:eastAsia="en-GB"/>
        </w:rPr>
        <w:tab/>
        <w:t>timeframes for requalification and admission to practise</w:t>
      </w:r>
      <w:r w:rsidR="00127D21" w:rsidRPr="007B6A77">
        <w:rPr>
          <w:rFonts w:ascii="Times New Roman" w:hAnsi="Times New Roman" w:cs="Times New Roman"/>
          <w:sz w:val="24"/>
          <w:szCs w:val="24"/>
          <w:lang w:eastAsia="en-GB"/>
        </w:rPr>
        <w:t xml:space="preserve"> </w:t>
      </w:r>
      <w:proofErr w:type="gramStart"/>
      <w:r w:rsidR="00127D21" w:rsidRPr="007B6A77">
        <w:rPr>
          <w:rFonts w:ascii="Times New Roman" w:hAnsi="Times New Roman" w:cs="Times New Roman"/>
          <w:sz w:val="24"/>
          <w:szCs w:val="24"/>
          <w:lang w:eastAsia="en-GB"/>
        </w:rPr>
        <w:t>law</w:t>
      </w:r>
      <w:r w:rsidRPr="007B6A77">
        <w:rPr>
          <w:rFonts w:ascii="Times New Roman" w:hAnsi="Times New Roman" w:cs="Times New Roman"/>
          <w:sz w:val="24"/>
          <w:szCs w:val="24"/>
          <w:lang w:eastAsia="en-GB"/>
        </w:rPr>
        <w:t>;</w:t>
      </w:r>
      <w:proofErr w:type="gramEnd"/>
      <w:r w:rsidRPr="007B6A77">
        <w:rPr>
          <w:rFonts w:ascii="Times New Roman" w:hAnsi="Times New Roman" w:cs="Times New Roman"/>
          <w:sz w:val="24"/>
          <w:szCs w:val="24"/>
          <w:lang w:eastAsia="en-GB"/>
        </w:rPr>
        <w:t xml:space="preserve"> </w:t>
      </w:r>
    </w:p>
    <w:p w14:paraId="23356715" w14:textId="77777777" w:rsidR="00DB2E63" w:rsidRPr="007B6A77" w:rsidRDefault="00DB2E63">
      <w:pPr>
        <w:spacing w:after="0" w:line="240" w:lineRule="auto"/>
        <w:ind w:left="1440"/>
        <w:contextualSpacing/>
        <w:jc w:val="both"/>
        <w:rPr>
          <w:rFonts w:ascii="Times New Roman" w:hAnsi="Times New Roman" w:cs="Times New Roman"/>
          <w:strike/>
          <w:sz w:val="24"/>
          <w:szCs w:val="24"/>
          <w:lang w:eastAsia="en-GB"/>
        </w:rPr>
      </w:pPr>
    </w:p>
    <w:p w14:paraId="52C053B0"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t>(b)</w:t>
      </w:r>
      <w:r w:rsidRPr="007B6A77">
        <w:rPr>
          <w:rFonts w:ascii="Times New Roman" w:hAnsi="Times New Roman" w:cs="Times New Roman"/>
          <w:spacing w:val="2"/>
          <w:sz w:val="24"/>
          <w:szCs w:val="24"/>
          <w:lang w:eastAsia="en-AU"/>
        </w:rPr>
        <w:tab/>
        <w:t xml:space="preserve">share expertise on matters affecting the types of business structures through which lawyers and enterprises of one Party may establish and supply legal services in the other Party, including limited liability partnerships, incorporated legal practices, or multi-disciplinary </w:t>
      </w:r>
      <w:proofErr w:type="gramStart"/>
      <w:r w:rsidRPr="007B6A77">
        <w:rPr>
          <w:rFonts w:ascii="Times New Roman" w:hAnsi="Times New Roman" w:cs="Times New Roman"/>
          <w:spacing w:val="2"/>
          <w:sz w:val="24"/>
          <w:szCs w:val="24"/>
          <w:lang w:eastAsia="en-AU"/>
        </w:rPr>
        <w:t>partnerships;</w:t>
      </w:r>
      <w:proofErr w:type="gramEnd"/>
      <w:r w:rsidRPr="007B6A77">
        <w:rPr>
          <w:rFonts w:ascii="Times New Roman" w:hAnsi="Times New Roman" w:cs="Times New Roman"/>
          <w:spacing w:val="2"/>
          <w:sz w:val="24"/>
          <w:szCs w:val="24"/>
          <w:lang w:eastAsia="en-AU"/>
        </w:rPr>
        <w:t xml:space="preserve"> and</w:t>
      </w:r>
    </w:p>
    <w:p w14:paraId="37577695" w14:textId="77777777" w:rsidR="00DB2E63" w:rsidRPr="007B6A77" w:rsidRDefault="00DB2E63">
      <w:pPr>
        <w:spacing w:after="0" w:line="240" w:lineRule="auto"/>
        <w:ind w:left="1418" w:hanging="709"/>
        <w:jc w:val="both"/>
        <w:rPr>
          <w:rFonts w:ascii="Times New Roman" w:hAnsi="Times New Roman" w:cs="Times New Roman"/>
          <w:spacing w:val="2"/>
          <w:sz w:val="24"/>
          <w:szCs w:val="24"/>
          <w:lang w:eastAsia="en-AU"/>
        </w:rPr>
      </w:pPr>
    </w:p>
    <w:p w14:paraId="316CFE55" w14:textId="77777777" w:rsidR="00DB2E63" w:rsidRPr="007B6A77" w:rsidRDefault="003561E6">
      <w:pPr>
        <w:spacing w:after="0" w:line="240" w:lineRule="auto"/>
        <w:ind w:left="1418" w:hanging="709"/>
        <w:jc w:val="both"/>
        <w:rPr>
          <w:rFonts w:ascii="Times New Roman" w:hAnsi="Times New Roman" w:cs="Times New Roman"/>
          <w:spacing w:val="2"/>
          <w:sz w:val="24"/>
          <w:szCs w:val="24"/>
          <w:lang w:eastAsia="en-AU"/>
        </w:rPr>
      </w:pPr>
      <w:r w:rsidRPr="007B6A77">
        <w:rPr>
          <w:rFonts w:ascii="Times New Roman" w:hAnsi="Times New Roman" w:cs="Times New Roman"/>
          <w:spacing w:val="2"/>
          <w:sz w:val="24"/>
          <w:szCs w:val="24"/>
          <w:lang w:eastAsia="en-AU"/>
        </w:rPr>
        <w:lastRenderedPageBreak/>
        <w:t>(c)</w:t>
      </w:r>
      <w:r w:rsidRPr="007B6A77">
        <w:rPr>
          <w:rFonts w:ascii="Times New Roman" w:hAnsi="Times New Roman" w:cs="Times New Roman"/>
          <w:spacing w:val="2"/>
          <w:sz w:val="24"/>
          <w:szCs w:val="24"/>
          <w:lang w:eastAsia="en-AU"/>
        </w:rPr>
        <w:tab/>
        <w:t>share information and knowledge on other regulatory matters, including on licensing and standards, recognition of professional qualifications, and on wider matters affecting the trade in legal services between the Parties.</w:t>
      </w:r>
    </w:p>
    <w:p w14:paraId="3D65D24E" w14:textId="77777777" w:rsidR="00DB2E63" w:rsidRPr="007B6A77" w:rsidRDefault="00DB2E63">
      <w:pPr>
        <w:spacing w:after="0" w:line="240" w:lineRule="auto"/>
        <w:ind w:left="360"/>
        <w:contextualSpacing/>
        <w:jc w:val="both"/>
        <w:rPr>
          <w:rFonts w:ascii="Times New Roman" w:hAnsi="Times New Roman" w:cs="Times New Roman"/>
          <w:sz w:val="24"/>
          <w:szCs w:val="24"/>
          <w:lang w:eastAsia="en-GB"/>
        </w:rPr>
      </w:pPr>
    </w:p>
    <w:p w14:paraId="0641C27F" w14:textId="4870BF4D"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4.</w:t>
      </w:r>
      <w:r w:rsidRPr="007B6A77">
        <w:rPr>
          <w:rFonts w:ascii="Times New Roman" w:hAnsi="Times New Roman" w:cs="Times New Roman"/>
          <w:sz w:val="24"/>
          <w:szCs w:val="24"/>
          <w:lang w:val="en-GB"/>
        </w:rPr>
        <w:tab/>
        <w:t xml:space="preserve">The Parties shall encourage the Dialogue to meet annually, or more frequently as required, for the first three years from the date of entry into force of this Agreement, and thereafter as determined by the Dialogue. </w:t>
      </w:r>
    </w:p>
    <w:p w14:paraId="23CF328B"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5ED2BF02" w14:textId="2867BB6D" w:rsidR="00DB2E63" w:rsidRPr="007B6A77" w:rsidRDefault="003561E6">
      <w:pPr>
        <w:spacing w:after="0" w:line="240" w:lineRule="auto"/>
        <w:ind w:left="709" w:hanging="709"/>
        <w:jc w:val="both"/>
        <w:rPr>
          <w:rFonts w:ascii="Times New Roman" w:hAnsi="Times New Roman" w:cs="Times New Roman"/>
          <w:sz w:val="24"/>
          <w:szCs w:val="24"/>
          <w:lang w:val="en-GB"/>
        </w:rPr>
      </w:pPr>
      <w:r w:rsidRPr="007B6A77">
        <w:rPr>
          <w:rFonts w:ascii="Times New Roman" w:hAnsi="Times New Roman" w:cs="Times New Roman"/>
          <w:sz w:val="24"/>
          <w:szCs w:val="24"/>
          <w:lang w:val="en-GB"/>
        </w:rPr>
        <w:t>5.</w:t>
      </w:r>
      <w:r w:rsidRPr="007B6A77">
        <w:rPr>
          <w:rFonts w:ascii="Times New Roman" w:hAnsi="Times New Roman" w:cs="Times New Roman"/>
          <w:sz w:val="24"/>
          <w:szCs w:val="24"/>
          <w:lang w:val="en-GB"/>
        </w:rPr>
        <w:tab/>
        <w:t>The Parties shall encourage the Dialogue to provide the Professional Services Working Group with a report on the progress of objectives set out in paragraph 3 no later than 20 months after the date of entry into force of this Agreement and subsequently provide, if requested, any updates on facilitating the conclusion of any arrangement which stems from discussions within the Dialogue.</w:t>
      </w:r>
    </w:p>
    <w:p w14:paraId="55F698A0" w14:textId="77777777" w:rsidR="00DB2E63" w:rsidRPr="007B6A77" w:rsidRDefault="00DB2E63">
      <w:pPr>
        <w:spacing w:after="0" w:line="240" w:lineRule="auto"/>
        <w:ind w:left="709" w:hanging="709"/>
        <w:jc w:val="both"/>
        <w:rPr>
          <w:rFonts w:ascii="Times New Roman" w:hAnsi="Times New Roman" w:cs="Times New Roman"/>
          <w:sz w:val="24"/>
          <w:szCs w:val="24"/>
          <w:lang w:val="en-GB"/>
        </w:rPr>
      </w:pPr>
    </w:p>
    <w:p w14:paraId="704A175A" w14:textId="77777777" w:rsidR="00DB2E63" w:rsidRPr="007B6A77" w:rsidRDefault="00DB2E63">
      <w:pPr>
        <w:spacing w:after="0" w:line="240" w:lineRule="auto"/>
        <w:contextualSpacing/>
        <w:jc w:val="both"/>
        <w:rPr>
          <w:rFonts w:ascii="Times New Roman" w:hAnsi="Times New Roman" w:cs="Times New Roman"/>
          <w:sz w:val="24"/>
          <w:szCs w:val="24"/>
          <w:lang w:eastAsia="en-GB"/>
        </w:rPr>
      </w:pPr>
    </w:p>
    <w:sectPr w:rsidR="00DB2E63" w:rsidRPr="007B6A77" w:rsidSect="000A382A">
      <w:footerReference w:type="default" r:id="rId12"/>
      <w:footerReference w:type="first" r:id="rId13"/>
      <w:pgSz w:w="11906" w:h="16838" w:code="9"/>
      <w:pgMar w:top="1701" w:right="1644" w:bottom="1701" w:left="2211" w:header="851" w:footer="85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42324" w14:textId="77777777" w:rsidR="005A02A8" w:rsidRDefault="005A02A8">
      <w:pPr>
        <w:spacing w:after="0" w:line="240" w:lineRule="auto"/>
      </w:pPr>
      <w:r>
        <w:separator/>
      </w:r>
    </w:p>
  </w:endnote>
  <w:endnote w:type="continuationSeparator" w:id="0">
    <w:p w14:paraId="4D73C8F0" w14:textId="77777777" w:rsidR="005A02A8" w:rsidRDefault="005A02A8">
      <w:pPr>
        <w:spacing w:after="0" w:line="240" w:lineRule="auto"/>
      </w:pPr>
      <w:r>
        <w:continuationSeparator/>
      </w:r>
    </w:p>
  </w:endnote>
  <w:endnote w:type="continuationNotice" w:id="1">
    <w:p w14:paraId="3D8AF147" w14:textId="77777777" w:rsidR="005A02A8" w:rsidRDefault="005A0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EC21" w14:textId="77777777" w:rsidR="00537C1E" w:rsidRDefault="00537C1E">
    <w:pPr>
      <w:pStyle w:val="Footer"/>
      <w:jc w:val="center"/>
      <w:rPr>
        <w:noProof/>
      </w:rPr>
    </w:pPr>
  </w:p>
  <w:p w14:paraId="58BB946A" w14:textId="4F14B392" w:rsidR="00537C1E" w:rsidRDefault="00537C1E">
    <w:pPr>
      <w:pStyle w:val="Footer"/>
      <w:jc w:val="center"/>
      <w:rPr>
        <w:rFonts w:ascii="Times New Roman" w:hAnsi="Times New Roman"/>
        <w:sz w:val="20"/>
        <w:szCs w:val="20"/>
      </w:rPr>
    </w:pPr>
    <w:r>
      <w:rPr>
        <w:rFonts w:ascii="Times New Roman" w:hAnsi="Times New Roman"/>
        <w:sz w:val="20"/>
        <w:szCs w:val="20"/>
      </w:rPr>
      <w:t>10-</w:t>
    </w:r>
    <w:sdt>
      <w:sdtPr>
        <w:rPr>
          <w:rFonts w:ascii="Times New Roman" w:hAnsi="Times New Roman"/>
          <w:sz w:val="20"/>
          <w:szCs w:val="20"/>
        </w:rPr>
        <w:id w:val="1882049497"/>
        <w:docPartObj>
          <w:docPartGallery w:val="Page Numbers (Bottom of Page)"/>
          <w:docPartUnique/>
        </w:docPartObj>
      </w:sdtPr>
      <w:sdtEndPr>
        <w:rPr>
          <w:noProof/>
        </w:rPr>
      </w:sdtEndPr>
      <w:sdtContent>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2</w:t>
        </w:r>
        <w:r>
          <w:rPr>
            <w:rFonts w:ascii="Times New Roman" w:hAnsi="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A7F8" w14:textId="77777777" w:rsidR="00BE25E9" w:rsidRPr="00BE25E9" w:rsidRDefault="00BE25E9" w:rsidP="00BE25E9">
    <w:pPr>
      <w:pStyle w:val="Footer"/>
      <w:jc w:val="center"/>
      <w:rPr>
        <w:rFonts w:ascii="Times New Roman" w:hAnsi="Times New Roman" w:cs="Times New Roman"/>
        <w:sz w:val="20"/>
        <w:szCs w:val="20"/>
      </w:rPr>
    </w:pPr>
    <w:r w:rsidRPr="00BE25E9">
      <w:rPr>
        <w:rFonts w:ascii="Times New Roman" w:hAnsi="Times New Roman" w:cs="Times New Roman"/>
        <w:sz w:val="20"/>
        <w:szCs w:val="20"/>
      </w:rPr>
      <w:t>10-</w:t>
    </w:r>
    <w:sdt>
      <w:sdtPr>
        <w:rPr>
          <w:rFonts w:ascii="Times New Roman" w:hAnsi="Times New Roman" w:cs="Times New Roman"/>
          <w:sz w:val="20"/>
          <w:szCs w:val="20"/>
        </w:rPr>
        <w:id w:val="2025974953"/>
        <w:docPartObj>
          <w:docPartGallery w:val="Page Numbers (Bottom of Page)"/>
          <w:docPartUnique/>
        </w:docPartObj>
      </w:sdtPr>
      <w:sdtEndPr>
        <w:rPr>
          <w:noProof/>
        </w:rPr>
      </w:sdtEndPr>
      <w:sdtContent>
        <w:r w:rsidRPr="00BE25E9">
          <w:rPr>
            <w:rFonts w:ascii="Times New Roman" w:hAnsi="Times New Roman" w:cs="Times New Roman"/>
            <w:sz w:val="20"/>
            <w:szCs w:val="20"/>
          </w:rPr>
          <w:fldChar w:fldCharType="begin"/>
        </w:r>
        <w:r w:rsidRPr="00BE25E9">
          <w:rPr>
            <w:rFonts w:ascii="Times New Roman" w:hAnsi="Times New Roman" w:cs="Times New Roman"/>
            <w:sz w:val="20"/>
            <w:szCs w:val="20"/>
          </w:rPr>
          <w:instrText xml:space="preserve"> PAGE   \* MERGEFORMAT </w:instrText>
        </w:r>
        <w:r w:rsidRPr="00BE25E9">
          <w:rPr>
            <w:rFonts w:ascii="Times New Roman" w:hAnsi="Times New Roman" w:cs="Times New Roman"/>
            <w:sz w:val="20"/>
            <w:szCs w:val="20"/>
          </w:rPr>
          <w:fldChar w:fldCharType="separate"/>
        </w:r>
        <w:r w:rsidRPr="00BE25E9">
          <w:rPr>
            <w:rFonts w:ascii="Times New Roman" w:hAnsi="Times New Roman" w:cs="Times New Roman"/>
            <w:sz w:val="20"/>
            <w:szCs w:val="20"/>
          </w:rPr>
          <w:t>2</w:t>
        </w:r>
        <w:r w:rsidRPr="00BE25E9">
          <w:rPr>
            <w:rFonts w:ascii="Times New Roman" w:hAnsi="Times New Roman" w:cs="Times New Roman"/>
            <w:noProof/>
            <w:sz w:val="20"/>
            <w:szCs w:val="20"/>
          </w:rPr>
          <w:fldChar w:fldCharType="end"/>
        </w:r>
      </w:sdtContent>
    </w:sdt>
  </w:p>
  <w:p w14:paraId="27E2A1AD" w14:textId="77777777" w:rsidR="00BE25E9" w:rsidRDefault="00BE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0D80A" w14:textId="77777777" w:rsidR="005A02A8" w:rsidRDefault="005A02A8">
      <w:pPr>
        <w:spacing w:after="0" w:line="240" w:lineRule="auto"/>
      </w:pPr>
      <w:r>
        <w:separator/>
      </w:r>
    </w:p>
  </w:footnote>
  <w:footnote w:type="continuationSeparator" w:id="0">
    <w:p w14:paraId="025C3AF1" w14:textId="77777777" w:rsidR="005A02A8" w:rsidRDefault="005A02A8">
      <w:pPr>
        <w:spacing w:after="0" w:line="240" w:lineRule="auto"/>
      </w:pPr>
      <w:r>
        <w:continuationSeparator/>
      </w:r>
    </w:p>
  </w:footnote>
  <w:footnote w:type="continuationNotice" w:id="1">
    <w:p w14:paraId="727E500B" w14:textId="77777777" w:rsidR="005A02A8" w:rsidRDefault="005A02A8">
      <w:pPr>
        <w:spacing w:after="0" w:line="240" w:lineRule="auto"/>
      </w:pPr>
    </w:p>
  </w:footnote>
  <w:footnote w:id="2">
    <w:p w14:paraId="208638E1" w14:textId="77777777" w:rsidR="00537C1E" w:rsidRPr="00042A4D" w:rsidRDefault="00537C1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As a sub-category, international legal arbitration conciliation or mediation services refers to the same services when the dispute involves parties from two or more countries.</w:t>
      </w:r>
    </w:p>
  </w:footnote>
  <w:footnote w:id="3">
    <w:p w14:paraId="5840DEC9" w14:textId="77777777" w:rsidR="00537C1E" w:rsidRDefault="00537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Training means training resulting in a record, issued by a body whose ordinary activities include the issuing of those records, of having attained a particular standard.</w:t>
      </w:r>
    </w:p>
  </w:footnote>
  <w:footnote w:id="4">
    <w:p w14:paraId="6F688807" w14:textId="6D45043F" w:rsidR="0012006E" w:rsidRPr="00B652A4" w:rsidRDefault="0012006E" w:rsidP="00445AF3">
      <w:pPr>
        <w:pStyle w:val="FootnoteText"/>
        <w:jc w:val="both"/>
        <w:rPr>
          <w:rFonts w:ascii="Times New Roman" w:hAnsi="Times New Roman" w:cs="Times New Roman"/>
        </w:rPr>
      </w:pPr>
      <w:r w:rsidRPr="00B652A4">
        <w:rPr>
          <w:rStyle w:val="FootnoteReference"/>
        </w:rPr>
        <w:footnoteRef/>
      </w:r>
      <w:r w:rsidR="00B652A4">
        <w:rPr>
          <w:rFonts w:ascii="Times New Roman" w:hAnsi="Times New Roman" w:cs="Times New Roman"/>
        </w:rPr>
        <w:t xml:space="preserve"> </w:t>
      </w:r>
      <w:r w:rsidRPr="00B652A4">
        <w:rPr>
          <w:rFonts w:ascii="Times New Roman" w:hAnsi="Times New Roman" w:cs="Times New Roman"/>
        </w:rPr>
        <w:t xml:space="preserve">For greater certainty, nothing in this Chapter affects the rights, obligations or reservations of each Party under other Chapters of this Agreement, including Chapter </w:t>
      </w:r>
      <w:r w:rsidR="008E7BC3">
        <w:rPr>
          <w:rFonts w:ascii="Times New Roman" w:hAnsi="Times New Roman" w:cs="Times New Roman"/>
        </w:rPr>
        <w:t>8</w:t>
      </w:r>
      <w:r w:rsidRPr="00B652A4">
        <w:rPr>
          <w:rFonts w:ascii="Times New Roman" w:hAnsi="Times New Roman" w:cs="Times New Roman"/>
        </w:rPr>
        <w:t xml:space="preserve"> (Cross-Border Trade in Services), Chapter </w:t>
      </w:r>
      <w:r w:rsidR="008E7BC3">
        <w:rPr>
          <w:rFonts w:ascii="Times New Roman" w:hAnsi="Times New Roman" w:cs="Times New Roman"/>
        </w:rPr>
        <w:t>9</w:t>
      </w:r>
      <w:r w:rsidRPr="00B652A4">
        <w:rPr>
          <w:rFonts w:ascii="Times New Roman" w:hAnsi="Times New Roman" w:cs="Times New Roman"/>
        </w:rPr>
        <w:t xml:space="preserve"> (Financial Services), Chapter </w:t>
      </w:r>
      <w:r w:rsidR="008E7BC3">
        <w:rPr>
          <w:rFonts w:ascii="Times New Roman" w:hAnsi="Times New Roman" w:cs="Times New Roman"/>
        </w:rPr>
        <w:t>11</w:t>
      </w:r>
      <w:r w:rsidRPr="00B652A4">
        <w:rPr>
          <w:rFonts w:ascii="Times New Roman" w:hAnsi="Times New Roman" w:cs="Times New Roman"/>
        </w:rPr>
        <w:t xml:space="preserve"> (Temporary Entry for </w:t>
      </w:r>
      <w:proofErr w:type="gramStart"/>
      <w:r w:rsidRPr="00B652A4">
        <w:rPr>
          <w:rFonts w:ascii="Times New Roman" w:hAnsi="Times New Roman" w:cs="Times New Roman"/>
        </w:rPr>
        <w:t>Business Persons</w:t>
      </w:r>
      <w:proofErr w:type="gramEnd"/>
      <w:r w:rsidRPr="00B652A4">
        <w:rPr>
          <w:rFonts w:ascii="Times New Roman" w:hAnsi="Times New Roman" w:cs="Times New Roman"/>
        </w:rPr>
        <w:t xml:space="preserve">) and Chapter </w:t>
      </w:r>
      <w:r w:rsidR="008E7BC3">
        <w:rPr>
          <w:rFonts w:ascii="Times New Roman" w:hAnsi="Times New Roman" w:cs="Times New Roman"/>
        </w:rPr>
        <w:t>13</w:t>
      </w:r>
      <w:r w:rsidRPr="00B652A4">
        <w:rPr>
          <w:rFonts w:ascii="Times New Roman" w:hAnsi="Times New Roman" w:cs="Times New Roman"/>
        </w:rPr>
        <w:t xml:space="preserve"> </w:t>
      </w:r>
      <w:r w:rsidR="00A63CD3">
        <w:rPr>
          <w:rFonts w:ascii="Times New Roman" w:hAnsi="Times New Roman" w:cs="Times New Roman"/>
        </w:rPr>
        <w:t>(</w:t>
      </w:r>
      <w:r w:rsidRPr="00B652A4">
        <w:rPr>
          <w:rFonts w:ascii="Times New Roman" w:hAnsi="Times New Roman" w:cs="Times New Roman"/>
        </w:rPr>
        <w:t>Investment</w:t>
      </w:r>
      <w:r w:rsidR="00A63CD3">
        <w:rPr>
          <w:rFonts w:ascii="Times New Roman" w:hAnsi="Times New Roman" w:cs="Times New Roman"/>
        </w:rPr>
        <w:t>)</w:t>
      </w:r>
      <w:r w:rsidRPr="00B652A4">
        <w:rPr>
          <w:rFonts w:ascii="Times New Roman" w:hAnsi="Times New Roman" w:cs="Times New Roman"/>
        </w:rPr>
        <w:t>.</w:t>
      </w:r>
    </w:p>
    <w:p w14:paraId="4D0F69F0" w14:textId="18375BCC" w:rsidR="0012006E" w:rsidRPr="0012006E" w:rsidRDefault="0012006E">
      <w:pPr>
        <w:pStyle w:val="FootnoteText"/>
        <w:rPr>
          <w:lang w:val="en-GB"/>
        </w:rPr>
      </w:pPr>
    </w:p>
  </w:footnote>
  <w:footnote w:id="5">
    <w:p w14:paraId="10ED5898" w14:textId="77777777" w:rsidR="00537C1E" w:rsidRDefault="00537C1E" w:rsidP="00537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val="en-GB" w:eastAsia="en-GB"/>
        </w:rPr>
        <w:t>“Regulated profession” means a profession, the practice of which, including the use of a title or designation, is subject to the possession of specific professional qualifications by virtue of a measure of a Party.</w:t>
      </w:r>
    </w:p>
  </w:footnote>
  <w:footnote w:id="6">
    <w:p w14:paraId="2F0EA5D3" w14:textId="77777777" w:rsidR="00537C1E" w:rsidRDefault="00537C1E" w:rsidP="002B06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relevant bodies in each Party’s jurisdiction may also be invited to participate in the Working Group.</w:t>
      </w:r>
    </w:p>
  </w:footnote>
  <w:footnote w:id="7">
    <w:p w14:paraId="5FFC4E4A" w14:textId="7BB3BAF3" w:rsidR="00537C1E" w:rsidRDefault="00537C1E" w:rsidP="002B06CD">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These may include representatives, for Australia, from the Law Council of Australia, the Legal Services Council and Admissions Committee established under the Legal Profession Uniform Law, and the Law Admissions Consultative Committee, and for the United Kingdom, from the Law Society of England and Wales, the Solicitors Regulation Authority, the General Council of the Bar of England and Wales, the Bar Standards Board, the Law Society of Scotland, the Faculty of Advocates, the Law Society of Northern Ireland, and the General Council of the Bar of Northern Ireland.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79C1"/>
    <w:multiLevelType w:val="multilevel"/>
    <w:tmpl w:val="27AEB2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strike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401E11"/>
    <w:multiLevelType w:val="hybridMultilevel"/>
    <w:tmpl w:val="9AD66E5E"/>
    <w:lvl w:ilvl="0" w:tplc="3BF6D9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3A50"/>
    <w:multiLevelType w:val="multilevel"/>
    <w:tmpl w:val="B7DAA998"/>
    <w:lvl w:ilvl="0">
      <w:start w:val="1"/>
      <w:numFmt w:val="decimal"/>
      <w:lvlText w:val="%1."/>
      <w:lvlJc w:val="left"/>
      <w:pPr>
        <w:ind w:left="4613" w:hanging="360"/>
      </w:pPr>
      <w:rPr>
        <w:b w:val="0"/>
      </w:rPr>
    </w:lvl>
    <w:lvl w:ilvl="1">
      <w:start w:val="1"/>
      <w:numFmt w:val="decimal"/>
      <w:isLgl/>
      <w:lvlText w:val="%1.%2"/>
      <w:lvlJc w:val="left"/>
      <w:pPr>
        <w:ind w:left="3868" w:hanging="465"/>
      </w:pPr>
      <w:rPr>
        <w:color w:val="000000"/>
      </w:rPr>
    </w:lvl>
    <w:lvl w:ilvl="2">
      <w:start w:val="1"/>
      <w:numFmt w:val="decimal"/>
      <w:isLgl/>
      <w:lvlText w:val="%1.%2.%3"/>
      <w:lvlJc w:val="left"/>
      <w:pPr>
        <w:ind w:left="4123" w:hanging="720"/>
      </w:pPr>
      <w:rPr>
        <w:color w:val="000000"/>
      </w:rPr>
    </w:lvl>
    <w:lvl w:ilvl="3">
      <w:start w:val="1"/>
      <w:numFmt w:val="decimal"/>
      <w:isLgl/>
      <w:lvlText w:val="%1.%2.%3.%4"/>
      <w:lvlJc w:val="left"/>
      <w:pPr>
        <w:ind w:left="4483" w:hanging="1080"/>
      </w:pPr>
      <w:rPr>
        <w:color w:val="000000"/>
      </w:rPr>
    </w:lvl>
    <w:lvl w:ilvl="4">
      <w:start w:val="1"/>
      <w:numFmt w:val="decimal"/>
      <w:isLgl/>
      <w:lvlText w:val="%1.%2.%3.%4.%5"/>
      <w:lvlJc w:val="left"/>
      <w:pPr>
        <w:ind w:left="4483" w:hanging="1080"/>
      </w:pPr>
      <w:rPr>
        <w:color w:val="000000"/>
      </w:rPr>
    </w:lvl>
    <w:lvl w:ilvl="5">
      <w:start w:val="1"/>
      <w:numFmt w:val="decimal"/>
      <w:isLgl/>
      <w:lvlText w:val="%1.%2.%3.%4.%5.%6"/>
      <w:lvlJc w:val="left"/>
      <w:pPr>
        <w:ind w:left="4843" w:hanging="1440"/>
      </w:pPr>
      <w:rPr>
        <w:color w:val="000000"/>
      </w:rPr>
    </w:lvl>
    <w:lvl w:ilvl="6">
      <w:start w:val="1"/>
      <w:numFmt w:val="decimal"/>
      <w:isLgl/>
      <w:lvlText w:val="%1.%2.%3.%4.%5.%6.%7"/>
      <w:lvlJc w:val="left"/>
      <w:pPr>
        <w:ind w:left="4843" w:hanging="1440"/>
      </w:pPr>
      <w:rPr>
        <w:color w:val="000000"/>
      </w:rPr>
    </w:lvl>
    <w:lvl w:ilvl="7">
      <w:start w:val="1"/>
      <w:numFmt w:val="decimal"/>
      <w:isLgl/>
      <w:lvlText w:val="%1.%2.%3.%4.%5.%6.%7.%8"/>
      <w:lvlJc w:val="left"/>
      <w:pPr>
        <w:ind w:left="5203" w:hanging="1800"/>
      </w:pPr>
      <w:rPr>
        <w:color w:val="000000"/>
      </w:rPr>
    </w:lvl>
    <w:lvl w:ilvl="8">
      <w:start w:val="1"/>
      <w:numFmt w:val="decimal"/>
      <w:isLgl/>
      <w:lvlText w:val="%1.%2.%3.%4.%5.%6.%7.%8.%9"/>
      <w:lvlJc w:val="left"/>
      <w:pPr>
        <w:ind w:left="5203" w:hanging="1800"/>
      </w:pPr>
      <w:rPr>
        <w:color w:val="000000"/>
      </w:rPr>
    </w:lvl>
  </w:abstractNum>
  <w:abstractNum w:abstractNumId="3" w15:restartNumberingAfterBreak="0">
    <w:nsid w:val="113B2D7F"/>
    <w:multiLevelType w:val="multilevel"/>
    <w:tmpl w:val="902C8470"/>
    <w:name w:val="FTA text listed (paragraphs)"/>
    <w:lvl w:ilvl="0">
      <w:start w:val="1"/>
      <w:numFmt w:val="decimal"/>
      <w:pStyle w:val="FTAtextlistedparagraphs"/>
      <w:lvlText w:val="%1."/>
      <w:lvlJc w:val="left"/>
      <w:pPr>
        <w:tabs>
          <w:tab w:val="num" w:pos="0"/>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304" w:hanging="595"/>
      </w:pPr>
      <w:rPr>
        <w:rFonts w:ascii="Times New Roman" w:hAnsi="Times New Roman" w:hint="default"/>
        <w:b w:val="0"/>
        <w:bCs w:val="0"/>
        <w:strike w:val="0"/>
        <w:color w:val="auto"/>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C6342D1"/>
    <w:multiLevelType w:val="hybridMultilevel"/>
    <w:tmpl w:val="BF9659AA"/>
    <w:lvl w:ilvl="0" w:tplc="3506B984">
      <w:start w:val="1"/>
      <w:numFmt w:val="lowerRoman"/>
      <w:lvlText w:val="%1."/>
      <w:lvlJc w:val="right"/>
      <w:pPr>
        <w:ind w:left="4755" w:hanging="360"/>
      </w:pPr>
      <w:rPr>
        <w:rFonts w:hint="default"/>
        <w:color w:val="auto"/>
      </w:r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5" w15:restartNumberingAfterBreak="0">
    <w:nsid w:val="2BE07C66"/>
    <w:multiLevelType w:val="hybridMultilevel"/>
    <w:tmpl w:val="DD209318"/>
    <w:lvl w:ilvl="0" w:tplc="9364E5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E3CFF"/>
    <w:multiLevelType w:val="hybridMultilevel"/>
    <w:tmpl w:val="25860806"/>
    <w:lvl w:ilvl="0" w:tplc="8A4E3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81A65"/>
    <w:multiLevelType w:val="hybridMultilevel"/>
    <w:tmpl w:val="625618EE"/>
    <w:lvl w:ilvl="0" w:tplc="0AFE284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E3F7D3A"/>
    <w:multiLevelType w:val="hybridMultilevel"/>
    <w:tmpl w:val="DA822F9E"/>
    <w:lvl w:ilvl="0" w:tplc="B07648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33DC1"/>
    <w:multiLevelType w:val="hybridMultilevel"/>
    <w:tmpl w:val="EF9E0416"/>
    <w:lvl w:ilvl="0" w:tplc="18A4C8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7E3088"/>
    <w:multiLevelType w:val="hybridMultilevel"/>
    <w:tmpl w:val="53BE0DB0"/>
    <w:lvl w:ilvl="0" w:tplc="D22A1FB0">
      <w:start w:val="1"/>
      <w:numFmt w:val="lowerLetter"/>
      <w:lvlText w:val="(%1)"/>
      <w:lvlJc w:val="left"/>
      <w:pPr>
        <w:ind w:left="1440" w:hanging="360"/>
      </w:pPr>
      <w:rPr>
        <w:rFonts w:hint="default"/>
        <w:color w:val="auto"/>
      </w:rPr>
    </w:lvl>
    <w:lvl w:ilvl="1" w:tplc="77CA100C">
      <w:start w:val="1"/>
      <w:numFmt w:val="lowerRoman"/>
      <w:lvlText w:val="(%2)"/>
      <w:lvlJc w:val="left"/>
      <w:pPr>
        <w:ind w:left="2160" w:hanging="360"/>
      </w:pPr>
      <w:rPr>
        <w:rFonts w:hint="default"/>
        <w:strike w:val="0"/>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0283841"/>
    <w:multiLevelType w:val="hybridMultilevel"/>
    <w:tmpl w:val="DA266B8C"/>
    <w:lvl w:ilvl="0" w:tplc="E8ACC7C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B20A9"/>
    <w:multiLevelType w:val="multilevel"/>
    <w:tmpl w:val="83B07560"/>
    <w:lvl w:ilvl="0">
      <w:start w:val="1"/>
      <w:numFmt w:val="decimal"/>
      <w:lvlText w:val="%1."/>
      <w:lvlJc w:val="left"/>
      <w:pPr>
        <w:tabs>
          <w:tab w:val="num" w:pos="360"/>
        </w:tabs>
        <w:ind w:left="360" w:hanging="360"/>
      </w:pPr>
      <w:rPr>
        <w:strike/>
        <w:color w:val="0070C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59C5239"/>
    <w:multiLevelType w:val="hybridMultilevel"/>
    <w:tmpl w:val="F604C328"/>
    <w:lvl w:ilvl="0" w:tplc="80D84F64">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1D8488C"/>
    <w:multiLevelType w:val="hybridMultilevel"/>
    <w:tmpl w:val="C924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5F2887"/>
    <w:multiLevelType w:val="multilevel"/>
    <w:tmpl w:val="DC10CD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0"/>
  </w:num>
  <w:num w:numId="2">
    <w:abstractNumId w:val="4"/>
  </w:num>
  <w:num w:numId="3">
    <w:abstractNumId w:val="12"/>
  </w:num>
  <w:num w:numId="4">
    <w:abstractNumId w:val="7"/>
  </w:num>
  <w:num w:numId="5">
    <w:abstractNumId w:val="15"/>
  </w:num>
  <w:num w:numId="6">
    <w:abstractNumId w:val="13"/>
  </w:num>
  <w:num w:numId="7">
    <w:abstractNumId w:val="10"/>
  </w:num>
  <w:num w:numId="8">
    <w:abstractNumId w:val="14"/>
  </w:num>
  <w:num w:numId="9">
    <w:abstractNumId w:val="11"/>
  </w:num>
  <w:num w:numId="10">
    <w:abstractNumId w:val="1"/>
  </w:num>
  <w:num w:numId="11">
    <w:abstractNumId w:val="5"/>
  </w:num>
  <w:num w:numId="12">
    <w:abstractNumId w:val="8"/>
  </w:num>
  <w:num w:numId="13">
    <w:abstractNumId w:val="6"/>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3"/>
    <w:rsid w:val="00004942"/>
    <w:rsid w:val="000051EB"/>
    <w:rsid w:val="00005BCA"/>
    <w:rsid w:val="00010BB6"/>
    <w:rsid w:val="00017435"/>
    <w:rsid w:val="00021246"/>
    <w:rsid w:val="00033EBD"/>
    <w:rsid w:val="00034B0F"/>
    <w:rsid w:val="00037B8B"/>
    <w:rsid w:val="00041C96"/>
    <w:rsid w:val="00042A4D"/>
    <w:rsid w:val="00044478"/>
    <w:rsid w:val="000456CC"/>
    <w:rsid w:val="0005121C"/>
    <w:rsid w:val="00057408"/>
    <w:rsid w:val="00085E79"/>
    <w:rsid w:val="00096DF3"/>
    <w:rsid w:val="000A382A"/>
    <w:rsid w:val="000C28EE"/>
    <w:rsid w:val="000C6322"/>
    <w:rsid w:val="000C7EAD"/>
    <w:rsid w:val="000D0030"/>
    <w:rsid w:val="000E5054"/>
    <w:rsid w:val="00113627"/>
    <w:rsid w:val="0012006E"/>
    <w:rsid w:val="00123BBF"/>
    <w:rsid w:val="00127478"/>
    <w:rsid w:val="00127D21"/>
    <w:rsid w:val="0013670D"/>
    <w:rsid w:val="00151866"/>
    <w:rsid w:val="00153FC0"/>
    <w:rsid w:val="0016495E"/>
    <w:rsid w:val="00164976"/>
    <w:rsid w:val="00166CEF"/>
    <w:rsid w:val="00174042"/>
    <w:rsid w:val="001B1537"/>
    <w:rsid w:val="001C574B"/>
    <w:rsid w:val="001D5D6B"/>
    <w:rsid w:val="001D7D99"/>
    <w:rsid w:val="001E1C7B"/>
    <w:rsid w:val="001E3F4A"/>
    <w:rsid w:val="001E497A"/>
    <w:rsid w:val="0020173E"/>
    <w:rsid w:val="00212047"/>
    <w:rsid w:val="002317F9"/>
    <w:rsid w:val="002367DB"/>
    <w:rsid w:val="002421B3"/>
    <w:rsid w:val="002578E6"/>
    <w:rsid w:val="002733DB"/>
    <w:rsid w:val="00285322"/>
    <w:rsid w:val="002874BB"/>
    <w:rsid w:val="00290A22"/>
    <w:rsid w:val="0029241B"/>
    <w:rsid w:val="0029272D"/>
    <w:rsid w:val="00295012"/>
    <w:rsid w:val="00296287"/>
    <w:rsid w:val="002A122E"/>
    <w:rsid w:val="002B06CD"/>
    <w:rsid w:val="002B4747"/>
    <w:rsid w:val="002C2C11"/>
    <w:rsid w:val="002C5E6C"/>
    <w:rsid w:val="002D7171"/>
    <w:rsid w:val="00300F25"/>
    <w:rsid w:val="00304BD3"/>
    <w:rsid w:val="00315BA4"/>
    <w:rsid w:val="0032027A"/>
    <w:rsid w:val="00323A58"/>
    <w:rsid w:val="00336330"/>
    <w:rsid w:val="003471E0"/>
    <w:rsid w:val="003561E6"/>
    <w:rsid w:val="00357B54"/>
    <w:rsid w:val="0036056E"/>
    <w:rsid w:val="00387B60"/>
    <w:rsid w:val="00396290"/>
    <w:rsid w:val="003B0F93"/>
    <w:rsid w:val="003B2C41"/>
    <w:rsid w:val="003B6443"/>
    <w:rsid w:val="003C49B3"/>
    <w:rsid w:val="003D1BE3"/>
    <w:rsid w:val="003E41D2"/>
    <w:rsid w:val="003F06B2"/>
    <w:rsid w:val="00400A1E"/>
    <w:rsid w:val="00407EC6"/>
    <w:rsid w:val="00414951"/>
    <w:rsid w:val="00415F2C"/>
    <w:rsid w:val="004242E5"/>
    <w:rsid w:val="00432F23"/>
    <w:rsid w:val="00445AF3"/>
    <w:rsid w:val="00447343"/>
    <w:rsid w:val="00481665"/>
    <w:rsid w:val="004A3250"/>
    <w:rsid w:val="004B6374"/>
    <w:rsid w:val="004C1072"/>
    <w:rsid w:val="004C6091"/>
    <w:rsid w:val="004D0E10"/>
    <w:rsid w:val="004D15B2"/>
    <w:rsid w:val="004D504D"/>
    <w:rsid w:val="00500627"/>
    <w:rsid w:val="005234F9"/>
    <w:rsid w:val="00536168"/>
    <w:rsid w:val="00537C1E"/>
    <w:rsid w:val="00553BC8"/>
    <w:rsid w:val="00564D13"/>
    <w:rsid w:val="0058745E"/>
    <w:rsid w:val="0059272E"/>
    <w:rsid w:val="005A02A8"/>
    <w:rsid w:val="005A5A6C"/>
    <w:rsid w:val="005A699C"/>
    <w:rsid w:val="005B0CD1"/>
    <w:rsid w:val="005B18DB"/>
    <w:rsid w:val="005B54D4"/>
    <w:rsid w:val="005D43E7"/>
    <w:rsid w:val="0062075F"/>
    <w:rsid w:val="0063530C"/>
    <w:rsid w:val="0063593F"/>
    <w:rsid w:val="00643A30"/>
    <w:rsid w:val="00651CB8"/>
    <w:rsid w:val="00654E7B"/>
    <w:rsid w:val="00655CAE"/>
    <w:rsid w:val="00672649"/>
    <w:rsid w:val="00693E57"/>
    <w:rsid w:val="006B4C28"/>
    <w:rsid w:val="006B4F4A"/>
    <w:rsid w:val="006F620A"/>
    <w:rsid w:val="006F7848"/>
    <w:rsid w:val="007000C2"/>
    <w:rsid w:val="007124C2"/>
    <w:rsid w:val="00717DBA"/>
    <w:rsid w:val="00722CF1"/>
    <w:rsid w:val="00735E11"/>
    <w:rsid w:val="00741F89"/>
    <w:rsid w:val="00756490"/>
    <w:rsid w:val="00763A01"/>
    <w:rsid w:val="00767082"/>
    <w:rsid w:val="00767358"/>
    <w:rsid w:val="00794BDF"/>
    <w:rsid w:val="007B3497"/>
    <w:rsid w:val="007B6A77"/>
    <w:rsid w:val="007D0407"/>
    <w:rsid w:val="007D24C2"/>
    <w:rsid w:val="007D7B72"/>
    <w:rsid w:val="007F041A"/>
    <w:rsid w:val="0080534C"/>
    <w:rsid w:val="008230BC"/>
    <w:rsid w:val="00840FA5"/>
    <w:rsid w:val="00842885"/>
    <w:rsid w:val="00847C20"/>
    <w:rsid w:val="00855597"/>
    <w:rsid w:val="0086036A"/>
    <w:rsid w:val="00861AD3"/>
    <w:rsid w:val="008739C6"/>
    <w:rsid w:val="00873C38"/>
    <w:rsid w:val="00886321"/>
    <w:rsid w:val="008961FC"/>
    <w:rsid w:val="008A5093"/>
    <w:rsid w:val="008B345C"/>
    <w:rsid w:val="008B7101"/>
    <w:rsid w:val="008D59CC"/>
    <w:rsid w:val="008E7BC3"/>
    <w:rsid w:val="008F7FCA"/>
    <w:rsid w:val="00924985"/>
    <w:rsid w:val="00932FF7"/>
    <w:rsid w:val="00937DC1"/>
    <w:rsid w:val="00940723"/>
    <w:rsid w:val="0094530D"/>
    <w:rsid w:val="00975039"/>
    <w:rsid w:val="00987DF8"/>
    <w:rsid w:val="00993AFD"/>
    <w:rsid w:val="009A4BDE"/>
    <w:rsid w:val="009A4D26"/>
    <w:rsid w:val="009B0D27"/>
    <w:rsid w:val="009B0F23"/>
    <w:rsid w:val="009B2ABF"/>
    <w:rsid w:val="009E79FB"/>
    <w:rsid w:val="009F62C8"/>
    <w:rsid w:val="00A23120"/>
    <w:rsid w:val="00A26A1D"/>
    <w:rsid w:val="00A27A5E"/>
    <w:rsid w:val="00A559F1"/>
    <w:rsid w:val="00A63CD3"/>
    <w:rsid w:val="00A71E86"/>
    <w:rsid w:val="00A87922"/>
    <w:rsid w:val="00AA1010"/>
    <w:rsid w:val="00AD15D4"/>
    <w:rsid w:val="00AE0751"/>
    <w:rsid w:val="00AE77ED"/>
    <w:rsid w:val="00B32CDB"/>
    <w:rsid w:val="00B40E90"/>
    <w:rsid w:val="00B412E9"/>
    <w:rsid w:val="00B652A4"/>
    <w:rsid w:val="00B7106B"/>
    <w:rsid w:val="00B919CE"/>
    <w:rsid w:val="00BA62DB"/>
    <w:rsid w:val="00BC189D"/>
    <w:rsid w:val="00BC5BA8"/>
    <w:rsid w:val="00BD17C9"/>
    <w:rsid w:val="00BD4AFE"/>
    <w:rsid w:val="00BD5754"/>
    <w:rsid w:val="00BE25E9"/>
    <w:rsid w:val="00BF1299"/>
    <w:rsid w:val="00BF253C"/>
    <w:rsid w:val="00BF4B48"/>
    <w:rsid w:val="00C00BDE"/>
    <w:rsid w:val="00C0555C"/>
    <w:rsid w:val="00C11B84"/>
    <w:rsid w:val="00C13055"/>
    <w:rsid w:val="00C1438E"/>
    <w:rsid w:val="00C165A1"/>
    <w:rsid w:val="00C237F5"/>
    <w:rsid w:val="00C45514"/>
    <w:rsid w:val="00C96DDB"/>
    <w:rsid w:val="00CA35A9"/>
    <w:rsid w:val="00CC5B1F"/>
    <w:rsid w:val="00CC5C53"/>
    <w:rsid w:val="00CD1DA2"/>
    <w:rsid w:val="00CE0C0F"/>
    <w:rsid w:val="00CF0FF8"/>
    <w:rsid w:val="00D04F86"/>
    <w:rsid w:val="00D07FCD"/>
    <w:rsid w:val="00D3034C"/>
    <w:rsid w:val="00D307D7"/>
    <w:rsid w:val="00D36E19"/>
    <w:rsid w:val="00D57F6D"/>
    <w:rsid w:val="00D63782"/>
    <w:rsid w:val="00D73759"/>
    <w:rsid w:val="00D809DA"/>
    <w:rsid w:val="00D92D4D"/>
    <w:rsid w:val="00D94337"/>
    <w:rsid w:val="00D95C60"/>
    <w:rsid w:val="00DA26B1"/>
    <w:rsid w:val="00DA4F13"/>
    <w:rsid w:val="00DA54AB"/>
    <w:rsid w:val="00DB2E63"/>
    <w:rsid w:val="00DD4868"/>
    <w:rsid w:val="00DF1231"/>
    <w:rsid w:val="00E164A7"/>
    <w:rsid w:val="00E20A9C"/>
    <w:rsid w:val="00E56338"/>
    <w:rsid w:val="00E61F7E"/>
    <w:rsid w:val="00E64A85"/>
    <w:rsid w:val="00E679AE"/>
    <w:rsid w:val="00E75BB4"/>
    <w:rsid w:val="00E84F25"/>
    <w:rsid w:val="00EA011C"/>
    <w:rsid w:val="00EB0717"/>
    <w:rsid w:val="00EB2089"/>
    <w:rsid w:val="00EF038A"/>
    <w:rsid w:val="00EF6996"/>
    <w:rsid w:val="00EF6BB9"/>
    <w:rsid w:val="00F039F7"/>
    <w:rsid w:val="00F21231"/>
    <w:rsid w:val="00F303FD"/>
    <w:rsid w:val="00F31B30"/>
    <w:rsid w:val="00F411E4"/>
    <w:rsid w:val="00F44BF6"/>
    <w:rsid w:val="00F44CEE"/>
    <w:rsid w:val="00F55407"/>
    <w:rsid w:val="00F91EA1"/>
    <w:rsid w:val="00F9369B"/>
    <w:rsid w:val="00F95BE3"/>
    <w:rsid w:val="00FA1684"/>
    <w:rsid w:val="00FA25BB"/>
    <w:rsid w:val="00FA2833"/>
    <w:rsid w:val="00FC34B5"/>
    <w:rsid w:val="00FC7E71"/>
    <w:rsid w:val="00FE03C5"/>
    <w:rsid w:val="00FF44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0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A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AU"/>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34"/>
    <w:qFormat/>
    <w:locked/>
    <w:rPr>
      <w:lang w:val="en-A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00" w:beforeAutospacing="1" w:after="120" w:line="240" w:lineRule="auto"/>
      <w:ind w:left="400" w:hanging="400"/>
      <w:jc w:val="both"/>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Calibri" w:eastAsia="Calibri" w:hAnsi="Calibri" w:cs="Calibri"/>
      <w:lang w:val="fr-BE" w:eastAsia="fr-BE" w:bidi="fr-BE"/>
    </w:rPr>
  </w:style>
  <w:style w:type="character" w:customStyle="1" w:styleId="BodyTextChar">
    <w:name w:val="Body Text Char"/>
    <w:basedOn w:val="DefaultParagraphFont"/>
    <w:link w:val="BodyText"/>
    <w:uiPriority w:val="1"/>
    <w:rPr>
      <w:rFonts w:ascii="Calibri" w:eastAsia="Calibri" w:hAnsi="Calibri" w:cs="Calibri"/>
      <w:lang w:val="fr-BE" w:eastAsia="fr-BE" w:bidi="fr-BE"/>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cf01">
    <w:name w:val="cf01"/>
    <w:basedOn w:val="DefaultParagraphFont"/>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pPr>
      <w:spacing w:before="0" w:beforeAutospacing="0" w:after="160"/>
      <w:ind w:left="0" w:firstLine="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AU"/>
    </w:rPr>
  </w:style>
  <w:style w:type="character" w:styleId="UnresolvedMention">
    <w:name w:val="Unresolved Mention"/>
    <w:basedOn w:val="DefaultParagraphFont"/>
    <w:uiPriority w:val="99"/>
    <w:unhideWhenUsed/>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Mention">
    <w:name w:val="Mention"/>
    <w:basedOn w:val="DefaultParagraphFont"/>
    <w:uiPriority w:val="99"/>
    <w:unhideWhenUsed/>
    <w:rPr>
      <w:color w:val="2B579A"/>
      <w:shd w:val="clear" w:color="auto" w:fill="E6E6E6"/>
    </w:rPr>
  </w:style>
  <w:style w:type="paragraph" w:customStyle="1" w:styleId="FTAtextlistedparagraphs">
    <w:name w:val="FTA text listed (paragraphs)"/>
    <w:basedOn w:val="Normal"/>
    <w:qFormat/>
    <w:pPr>
      <w:numPr>
        <w:numId w:val="14"/>
      </w:numPr>
      <w:spacing w:after="240" w:line="240" w:lineRule="auto"/>
      <w:jc w:val="both"/>
    </w:pPr>
    <w:rPr>
      <w:rFonts w:ascii="Times New Roman" w:eastAsia="Batang" w:hAnsi="Times New Roman" w:cs="Times New Roman"/>
      <w:sz w:val="24"/>
      <w:szCs w:val="24"/>
      <w:u w:color="000000"/>
      <w:lang w:val="en-GB" w:eastAsia="zh-TW"/>
    </w:rPr>
  </w:style>
  <w:style w:type="paragraph" w:customStyle="1" w:styleId="xmsonormal">
    <w:name w:val="x_msonormal"/>
    <w:basedOn w:val="Normal"/>
    <w:pPr>
      <w:spacing w:after="0" w:line="240" w:lineRule="auto"/>
    </w:pPr>
    <w:rPr>
      <w:rFonts w:ascii="Calibri" w:hAnsi="Calibri" w:cs="Calibri"/>
      <w:lang w:val="en-GB" w:eastAsia="en-GB"/>
    </w:rPr>
  </w:style>
  <w:style w:type="character" w:customStyle="1" w:styleId="xcf01">
    <w:name w:val="x_cf01"/>
    <w:basedOn w:val="DefaultParagraphFont"/>
  </w:style>
  <w:style w:type="paragraph" w:styleId="Revision">
    <w:name w:val="Revision"/>
    <w:hidden/>
    <w:uiPriority w:val="99"/>
    <w:semiHidden/>
    <w:pPr>
      <w:spacing w:after="0" w:line="240" w:lineRule="auto"/>
    </w:pPr>
    <w:rPr>
      <w:lang w:val="en-A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032883">
      <w:bodyDiv w:val="1"/>
      <w:marLeft w:val="0"/>
      <w:marRight w:val="0"/>
      <w:marTop w:val="0"/>
      <w:marBottom w:val="0"/>
      <w:divBdr>
        <w:top w:val="none" w:sz="0" w:space="0" w:color="auto"/>
        <w:left w:val="none" w:sz="0" w:space="0" w:color="auto"/>
        <w:bottom w:val="none" w:sz="0" w:space="0" w:color="auto"/>
        <w:right w:val="none" w:sz="0" w:space="0" w:color="auto"/>
      </w:divBdr>
    </w:div>
    <w:div w:id="635993661">
      <w:bodyDiv w:val="1"/>
      <w:marLeft w:val="0"/>
      <w:marRight w:val="0"/>
      <w:marTop w:val="0"/>
      <w:marBottom w:val="0"/>
      <w:divBdr>
        <w:top w:val="none" w:sz="0" w:space="0" w:color="auto"/>
        <w:left w:val="none" w:sz="0" w:space="0" w:color="auto"/>
        <w:bottom w:val="none" w:sz="0" w:space="0" w:color="auto"/>
        <w:right w:val="none" w:sz="0" w:space="0" w:color="auto"/>
      </w:divBdr>
    </w:div>
    <w:div w:id="674576172">
      <w:bodyDiv w:val="1"/>
      <w:marLeft w:val="0"/>
      <w:marRight w:val="0"/>
      <w:marTop w:val="0"/>
      <w:marBottom w:val="0"/>
      <w:divBdr>
        <w:top w:val="none" w:sz="0" w:space="0" w:color="auto"/>
        <w:left w:val="none" w:sz="0" w:space="0" w:color="auto"/>
        <w:bottom w:val="none" w:sz="0" w:space="0" w:color="auto"/>
        <w:right w:val="none" w:sz="0" w:space="0" w:color="auto"/>
      </w:divBdr>
    </w:div>
    <w:div w:id="799571957">
      <w:bodyDiv w:val="1"/>
      <w:marLeft w:val="0"/>
      <w:marRight w:val="0"/>
      <w:marTop w:val="0"/>
      <w:marBottom w:val="0"/>
      <w:divBdr>
        <w:top w:val="none" w:sz="0" w:space="0" w:color="auto"/>
        <w:left w:val="none" w:sz="0" w:space="0" w:color="auto"/>
        <w:bottom w:val="none" w:sz="0" w:space="0" w:color="auto"/>
        <w:right w:val="none" w:sz="0" w:space="0" w:color="auto"/>
      </w:divBdr>
    </w:div>
    <w:div w:id="923608914">
      <w:bodyDiv w:val="1"/>
      <w:marLeft w:val="0"/>
      <w:marRight w:val="0"/>
      <w:marTop w:val="0"/>
      <w:marBottom w:val="0"/>
      <w:divBdr>
        <w:top w:val="none" w:sz="0" w:space="0" w:color="auto"/>
        <w:left w:val="none" w:sz="0" w:space="0" w:color="auto"/>
        <w:bottom w:val="none" w:sz="0" w:space="0" w:color="auto"/>
        <w:right w:val="none" w:sz="0" w:space="0" w:color="auto"/>
      </w:divBdr>
    </w:div>
    <w:div w:id="1027095332">
      <w:bodyDiv w:val="1"/>
      <w:marLeft w:val="0"/>
      <w:marRight w:val="0"/>
      <w:marTop w:val="0"/>
      <w:marBottom w:val="0"/>
      <w:divBdr>
        <w:top w:val="none" w:sz="0" w:space="0" w:color="auto"/>
        <w:left w:val="none" w:sz="0" w:space="0" w:color="auto"/>
        <w:bottom w:val="none" w:sz="0" w:space="0" w:color="auto"/>
        <w:right w:val="none" w:sz="0" w:space="0" w:color="auto"/>
      </w:divBdr>
      <w:divsChild>
        <w:div w:id="1399589847">
          <w:marLeft w:val="0"/>
          <w:marRight w:val="0"/>
          <w:marTop w:val="0"/>
          <w:marBottom w:val="0"/>
          <w:divBdr>
            <w:top w:val="none" w:sz="0" w:space="0" w:color="auto"/>
            <w:left w:val="none" w:sz="0" w:space="0" w:color="auto"/>
            <w:bottom w:val="none" w:sz="0" w:space="0" w:color="auto"/>
            <w:right w:val="none" w:sz="0" w:space="0" w:color="auto"/>
          </w:divBdr>
        </w:div>
      </w:divsChild>
    </w:div>
    <w:div w:id="1048843397">
      <w:bodyDiv w:val="1"/>
      <w:marLeft w:val="0"/>
      <w:marRight w:val="0"/>
      <w:marTop w:val="0"/>
      <w:marBottom w:val="0"/>
      <w:divBdr>
        <w:top w:val="none" w:sz="0" w:space="0" w:color="auto"/>
        <w:left w:val="none" w:sz="0" w:space="0" w:color="auto"/>
        <w:bottom w:val="none" w:sz="0" w:space="0" w:color="auto"/>
        <w:right w:val="none" w:sz="0" w:space="0" w:color="auto"/>
      </w:divBdr>
    </w:div>
    <w:div w:id="1509522378">
      <w:bodyDiv w:val="1"/>
      <w:marLeft w:val="0"/>
      <w:marRight w:val="0"/>
      <w:marTop w:val="0"/>
      <w:marBottom w:val="0"/>
      <w:divBdr>
        <w:top w:val="none" w:sz="0" w:space="0" w:color="auto"/>
        <w:left w:val="none" w:sz="0" w:space="0" w:color="auto"/>
        <w:bottom w:val="none" w:sz="0" w:space="0" w:color="auto"/>
        <w:right w:val="none" w:sz="0" w:space="0" w:color="auto"/>
      </w:divBdr>
    </w:div>
    <w:div w:id="1557549563">
      <w:bodyDiv w:val="1"/>
      <w:marLeft w:val="0"/>
      <w:marRight w:val="0"/>
      <w:marTop w:val="0"/>
      <w:marBottom w:val="0"/>
      <w:divBdr>
        <w:top w:val="none" w:sz="0" w:space="0" w:color="auto"/>
        <w:left w:val="none" w:sz="0" w:space="0" w:color="auto"/>
        <w:bottom w:val="none" w:sz="0" w:space="0" w:color="auto"/>
        <w:right w:val="none" w:sz="0" w:space="0" w:color="auto"/>
      </w:divBdr>
    </w:div>
    <w:div w:id="1610775687">
      <w:bodyDiv w:val="1"/>
      <w:marLeft w:val="0"/>
      <w:marRight w:val="0"/>
      <w:marTop w:val="0"/>
      <w:marBottom w:val="0"/>
      <w:divBdr>
        <w:top w:val="none" w:sz="0" w:space="0" w:color="auto"/>
        <w:left w:val="none" w:sz="0" w:space="0" w:color="auto"/>
        <w:bottom w:val="none" w:sz="0" w:space="0" w:color="auto"/>
        <w:right w:val="none" w:sz="0" w:space="0" w:color="auto"/>
      </w:divBdr>
    </w:div>
    <w:div w:id="1853304017">
      <w:bodyDiv w:val="1"/>
      <w:marLeft w:val="0"/>
      <w:marRight w:val="0"/>
      <w:marTop w:val="0"/>
      <w:marBottom w:val="0"/>
      <w:divBdr>
        <w:top w:val="none" w:sz="0" w:space="0" w:color="auto"/>
        <w:left w:val="none" w:sz="0" w:space="0" w:color="auto"/>
        <w:bottom w:val="none" w:sz="0" w:space="0" w:color="auto"/>
        <w:right w:val="none" w:sz="0" w:space="0" w:color="auto"/>
      </w:divBdr>
    </w:div>
    <w:div w:id="1854100584">
      <w:bodyDiv w:val="1"/>
      <w:marLeft w:val="0"/>
      <w:marRight w:val="0"/>
      <w:marTop w:val="0"/>
      <w:marBottom w:val="0"/>
      <w:divBdr>
        <w:top w:val="none" w:sz="0" w:space="0" w:color="auto"/>
        <w:left w:val="none" w:sz="0" w:space="0" w:color="auto"/>
        <w:bottom w:val="none" w:sz="0" w:space="0" w:color="auto"/>
        <w:right w:val="none" w:sz="0" w:space="0" w:color="auto"/>
      </w:divBdr>
      <w:divsChild>
        <w:div w:id="1415004844">
          <w:marLeft w:val="0"/>
          <w:marRight w:val="0"/>
          <w:marTop w:val="0"/>
          <w:marBottom w:val="0"/>
          <w:divBdr>
            <w:top w:val="none" w:sz="0" w:space="0" w:color="auto"/>
            <w:left w:val="none" w:sz="0" w:space="0" w:color="auto"/>
            <w:bottom w:val="none" w:sz="0" w:space="0" w:color="auto"/>
            <w:right w:val="none" w:sz="0" w:space="0" w:color="auto"/>
          </w:divBdr>
        </w:div>
      </w:divsChild>
    </w:div>
    <w:div w:id="2012025634">
      <w:bodyDiv w:val="1"/>
      <w:marLeft w:val="0"/>
      <w:marRight w:val="0"/>
      <w:marTop w:val="0"/>
      <w:marBottom w:val="0"/>
      <w:divBdr>
        <w:top w:val="none" w:sz="0" w:space="0" w:color="auto"/>
        <w:left w:val="none" w:sz="0" w:space="0" w:color="auto"/>
        <w:bottom w:val="none" w:sz="0" w:space="0" w:color="auto"/>
        <w:right w:val="none" w:sz="0" w:space="0" w:color="auto"/>
      </w:divBdr>
    </w:div>
    <w:div w:id="20890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2.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escriptor xmlns="0063f72e-ace3-48fb-9c1f-5b513408b31f" xsi:nil="true"/>
    <Security_x0020_Classification xmlns="0063f72e-ace3-48fb-9c1f-5b513408b31f">OFFICIAL</Security_x0020_Classification>
    <TaxCatchAll xmlns="62659246-10f9-45bd-a06a-0f4684b89a6a">
      <Value>74</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AE79-A05B-44C6-B79C-2A0E7F9650E9}">
  <ds:schemaRefs>
    <ds:schemaRef ds:uri="http://hoganlovells.com/word2010/custom"/>
  </ds:schemaRefs>
</ds:datastoreItem>
</file>

<file path=customXml/itemProps2.xml><?xml version="1.0" encoding="utf-8"?>
<ds:datastoreItem xmlns:ds="http://schemas.openxmlformats.org/officeDocument/2006/customXml" ds:itemID="{CEAD3426-B858-4B49-9E1C-01B686685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AAC7D-D706-4C42-AED2-E54269EAF209}">
  <ds:schemaRefs>
    <ds:schemaRef ds:uri="http://schemas.microsoft.com/office/2006/metadata/properties"/>
    <ds:schemaRef ds:uri="http://schemas.microsoft.com/office/infopath/2007/PartnerControls"/>
    <ds:schemaRef ds:uri="b413c3fd-5a3b-4239-b985-69032e371c04"/>
    <ds:schemaRef ds:uri="0063f72e-ace3-48fb-9c1f-5b513408b31f"/>
    <ds:schemaRef ds:uri="62659246-10f9-45bd-a06a-0f4684b89a6a"/>
    <ds:schemaRef ds:uri="e7bc9d99-fdcc-4f47-9437-04752ca3c96a"/>
    <ds:schemaRef ds:uri="37555152-d0e1-4c08-9cc4-f6be369e2560"/>
    <ds:schemaRef ds:uri="90d4474f-aea2-4f13-9d56-f01ba88672a4"/>
  </ds:schemaRefs>
</ds:datastoreItem>
</file>

<file path=customXml/itemProps4.xml><?xml version="1.0" encoding="utf-8"?>
<ds:datastoreItem xmlns:ds="http://schemas.openxmlformats.org/officeDocument/2006/customXml" ds:itemID="{9D23891F-3ED9-471B-80B4-3A365AE21E5D}">
  <ds:schemaRefs>
    <ds:schemaRef ds:uri="http://schemas.microsoft.com/sharepoint/v3/contenttype/forms"/>
  </ds:schemaRefs>
</ds:datastoreItem>
</file>

<file path=customXml/itemProps5.xml><?xml version="1.0" encoding="utf-8"?>
<ds:datastoreItem xmlns:ds="http://schemas.openxmlformats.org/officeDocument/2006/customXml" ds:itemID="{2307351A-48FB-4CF9-ACE0-699A9D62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1633</Words>
  <Characters>9374</Characters>
  <Application>Microsoft Office Word</Application>
  <DocSecurity>0</DocSecurity>
  <Lines>279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2021-12-03T06:08:00Z</dcterms:created>
  <dcterms:modified xsi:type="dcterms:W3CDTF">2021-12-14T03:00:00Z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2021-09-16T12:36:13Z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2688d106-5d41-41d0-88a2-879d8c49730e</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E3E539D0F1E04B74916AA95F19458466</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2021-12-14T01:12:42Z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06C1E77A06928BEA565D6A4F7796CF44</vt:lpwstr>
  </property>
  <property fmtid="{D5CDD505-2E9C-101B-9397-08002B2CF9AE}" pid="27" name="PM_Hash_Salt">
    <vt:lpwstr>9DE0C28671613782E767DBC9B64B904A</vt:lpwstr>
  </property>
  <property fmtid="{D5CDD505-2E9C-101B-9397-08002B2CF9AE}" pid="28" name="PM_Hash_SHA1">
    <vt:lpwstr>463B9F94AADF0D0BA3CEB99984608795D4AF8C9C</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ContentTypeId">
    <vt:lpwstr>0x0101002264FD9C7A0D564783F3BB8B279F3408050005ABED459AFF0E46A885F00982A5C671</vt:lpwstr>
  </property>
  <property fmtid="{D5CDD505-2E9C-101B-9397-08002B2CF9AE}" pid="32" name="eDOCS AutoSave">
    <vt:lpwstr>20210917165135710</vt:lpwstr>
  </property>
  <property fmtid="{D5CDD505-2E9C-101B-9397-08002B2CF9AE}" pid="33" name="Business Unit">
    <vt:lpwstr>74;#Unknown|217df236-3aaa-47f1-ab07-10a7369f728e</vt:lpwstr>
  </property>
  <property fmtid="{D5CDD505-2E9C-101B-9397-08002B2CF9AE}" pid="34" name="m975189f4ba442ecbf67d4147307b177">
    <vt:lpwstr>Unknown|217df236-3aaa-47f1-ab07-10a7369f728e</vt:lpwstr>
  </property>
  <property fmtid="{D5CDD505-2E9C-101B-9397-08002B2CF9AE}" pid="35" name="Business Sector">
    <vt:lpwstr/>
  </property>
  <property fmtid="{D5CDD505-2E9C-101B-9397-08002B2CF9AE}" pid="36" name="Trade Agreement">
    <vt:lpwstr/>
  </property>
  <property fmtid="{D5CDD505-2E9C-101B-9397-08002B2CF9AE}" pid="37" name="OGD">
    <vt:lpwstr/>
  </property>
</Properties>
</file>