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92277" w14:textId="619A65A4" w:rsidR="008206D8" w:rsidRDefault="0096679A">
      <w:pPr>
        <w:spacing w:after="0" w:line="240" w:lineRule="auto"/>
        <w:jc w:val="center"/>
        <w:rPr>
          <w:rFonts w:asciiTheme="majorBidi" w:hAnsiTheme="majorBidi" w:cstheme="majorBidi"/>
          <w:b/>
          <w:bCs/>
          <w:sz w:val="24"/>
          <w:szCs w:val="24"/>
        </w:rPr>
      </w:pPr>
      <w:bookmarkStart w:id="0" w:name="_Toc72359293"/>
      <w:r w:rsidRPr="0096679A">
        <w:rPr>
          <w:rFonts w:asciiTheme="majorBidi" w:hAnsiTheme="majorBidi" w:cstheme="majorBidi"/>
          <w:b/>
          <w:bCs/>
          <w:sz w:val="24"/>
          <w:szCs w:val="24"/>
        </w:rPr>
        <w:t>ANNEX I</w:t>
      </w:r>
      <w:bookmarkEnd w:id="0"/>
    </w:p>
    <w:p w14:paraId="7B3A260E" w14:textId="77777777" w:rsidR="0096679A" w:rsidRPr="00F73288" w:rsidRDefault="0096679A" w:rsidP="00F73288">
      <w:pPr>
        <w:spacing w:after="0" w:line="240" w:lineRule="auto"/>
        <w:jc w:val="center"/>
        <w:rPr>
          <w:rFonts w:asciiTheme="majorBidi" w:hAnsiTheme="majorBidi" w:cstheme="majorBidi"/>
          <w:b/>
          <w:bCs/>
          <w:sz w:val="24"/>
          <w:szCs w:val="24"/>
        </w:rPr>
      </w:pPr>
    </w:p>
    <w:p w14:paraId="7F6C2AEF" w14:textId="52CFB198" w:rsidR="008206D8" w:rsidRPr="00F73288" w:rsidRDefault="0096679A" w:rsidP="00F73288">
      <w:pPr>
        <w:spacing w:after="0" w:line="240" w:lineRule="auto"/>
        <w:jc w:val="center"/>
        <w:rPr>
          <w:rFonts w:asciiTheme="majorBidi" w:hAnsiTheme="majorBidi" w:cstheme="majorBidi"/>
          <w:b/>
          <w:bCs/>
          <w:sz w:val="24"/>
          <w:szCs w:val="24"/>
        </w:rPr>
      </w:pPr>
      <w:bookmarkStart w:id="1" w:name="_Toc72359294"/>
      <w:r w:rsidRPr="1259BBC2">
        <w:rPr>
          <w:rFonts w:asciiTheme="majorBidi" w:hAnsiTheme="majorBidi" w:cstheme="majorBidi"/>
          <w:b/>
          <w:bCs/>
          <w:sz w:val="24"/>
          <w:szCs w:val="24"/>
        </w:rPr>
        <w:t>EXPLANATORY NOTES</w:t>
      </w:r>
      <w:bookmarkEnd w:id="1"/>
    </w:p>
    <w:p w14:paraId="403F8825" w14:textId="5D8F5C3A" w:rsidR="00BF7125" w:rsidRDefault="00BF7125" w:rsidP="00F73288">
      <w:pPr>
        <w:spacing w:after="0" w:line="240" w:lineRule="auto"/>
        <w:rPr>
          <w:rFonts w:asciiTheme="majorBidi" w:hAnsiTheme="majorBidi" w:cstheme="majorBidi"/>
          <w:sz w:val="24"/>
          <w:szCs w:val="24"/>
        </w:rPr>
      </w:pPr>
    </w:p>
    <w:p w14:paraId="5FD217BA" w14:textId="77777777" w:rsidR="00581C49" w:rsidRPr="007D35A4" w:rsidRDefault="00581C49" w:rsidP="00F73288">
      <w:pPr>
        <w:spacing w:after="0" w:line="240" w:lineRule="auto"/>
        <w:rPr>
          <w:rFonts w:asciiTheme="majorBidi" w:hAnsiTheme="majorBidi" w:cstheme="majorBidi"/>
          <w:sz w:val="24"/>
          <w:szCs w:val="24"/>
        </w:rPr>
      </w:pPr>
    </w:p>
    <w:p w14:paraId="5EF8D46B" w14:textId="6E9DCF8D" w:rsidR="008206D8" w:rsidRPr="007D35A4" w:rsidRDefault="008206D8" w:rsidP="007D35A4">
      <w:pPr>
        <w:spacing w:after="0" w:line="240" w:lineRule="auto"/>
        <w:ind w:left="720" w:hanging="720"/>
        <w:jc w:val="both"/>
        <w:rPr>
          <w:rFonts w:asciiTheme="majorBidi" w:hAnsiTheme="majorBidi" w:cstheme="majorBidi"/>
          <w:sz w:val="24"/>
          <w:szCs w:val="24"/>
        </w:rPr>
      </w:pPr>
      <w:r w:rsidRPr="007D35A4">
        <w:rPr>
          <w:rFonts w:asciiTheme="majorBidi" w:hAnsiTheme="majorBidi" w:cstheme="majorBidi"/>
          <w:sz w:val="24"/>
          <w:szCs w:val="24"/>
        </w:rPr>
        <w:t xml:space="preserve">1. </w:t>
      </w:r>
      <w:r w:rsidR="00BF7125" w:rsidRPr="007D35A4">
        <w:rPr>
          <w:rFonts w:asciiTheme="majorBidi" w:hAnsiTheme="majorBidi" w:cstheme="majorBidi"/>
          <w:sz w:val="24"/>
          <w:szCs w:val="24"/>
        </w:rPr>
        <w:tab/>
      </w:r>
      <w:r w:rsidRPr="007D35A4">
        <w:rPr>
          <w:rFonts w:asciiTheme="majorBidi" w:hAnsiTheme="majorBidi" w:cstheme="majorBidi"/>
          <w:sz w:val="24"/>
          <w:szCs w:val="24"/>
        </w:rPr>
        <w:t xml:space="preserve">The Schedule of a Party to this Annex sets out, pursuant to Article </w:t>
      </w:r>
      <w:r w:rsidR="00255293" w:rsidRPr="007D35A4">
        <w:rPr>
          <w:rFonts w:asciiTheme="majorBidi" w:hAnsiTheme="majorBidi" w:cstheme="majorBidi"/>
          <w:sz w:val="24"/>
          <w:szCs w:val="24"/>
        </w:rPr>
        <w:t>8</w:t>
      </w:r>
      <w:r w:rsidRPr="007D35A4">
        <w:rPr>
          <w:rFonts w:asciiTheme="majorBidi" w:hAnsiTheme="majorBidi" w:cstheme="majorBidi"/>
          <w:sz w:val="24"/>
          <w:szCs w:val="24"/>
        </w:rPr>
        <w:t>.7 (Non-Conforming Measures</w:t>
      </w:r>
      <w:r w:rsidR="009F409C" w:rsidRPr="007D35A4">
        <w:rPr>
          <w:rFonts w:asciiTheme="majorBidi" w:hAnsiTheme="majorBidi" w:cstheme="majorBidi"/>
          <w:sz w:val="24"/>
          <w:szCs w:val="24"/>
        </w:rPr>
        <w:t xml:space="preserve"> – Cross-Border Trade in Services</w:t>
      </w:r>
      <w:r w:rsidRPr="007D35A4">
        <w:rPr>
          <w:rFonts w:asciiTheme="majorBidi" w:hAnsiTheme="majorBidi" w:cstheme="majorBidi"/>
          <w:sz w:val="24"/>
          <w:szCs w:val="24"/>
        </w:rPr>
        <w:t xml:space="preserve">) and Article </w:t>
      </w:r>
      <w:r w:rsidR="00255293" w:rsidRPr="007D35A4">
        <w:rPr>
          <w:rFonts w:asciiTheme="majorBidi" w:hAnsiTheme="majorBidi" w:cstheme="majorBidi"/>
          <w:sz w:val="24"/>
          <w:szCs w:val="24"/>
        </w:rPr>
        <w:t>13</w:t>
      </w:r>
      <w:r w:rsidR="00FC7779" w:rsidRPr="007D35A4">
        <w:rPr>
          <w:rFonts w:asciiTheme="majorBidi" w:hAnsiTheme="majorBidi" w:cstheme="majorBidi"/>
          <w:sz w:val="24"/>
          <w:szCs w:val="24"/>
        </w:rPr>
        <w:t>.1</w:t>
      </w:r>
      <w:r w:rsidR="00A43FF7" w:rsidRPr="007D35A4">
        <w:rPr>
          <w:rFonts w:asciiTheme="majorBidi" w:hAnsiTheme="majorBidi" w:cstheme="majorBidi"/>
          <w:sz w:val="24"/>
          <w:szCs w:val="24"/>
        </w:rPr>
        <w:t>3</w:t>
      </w:r>
      <w:r w:rsidRPr="007D35A4">
        <w:rPr>
          <w:rFonts w:asciiTheme="majorBidi" w:hAnsiTheme="majorBidi" w:cstheme="majorBidi"/>
          <w:sz w:val="24"/>
          <w:szCs w:val="24"/>
        </w:rPr>
        <w:t xml:space="preserve"> (Non-Conforming Measures</w:t>
      </w:r>
      <w:r w:rsidR="009F409C" w:rsidRPr="007D35A4">
        <w:rPr>
          <w:rFonts w:asciiTheme="majorBidi" w:hAnsiTheme="majorBidi" w:cstheme="majorBidi"/>
          <w:sz w:val="24"/>
          <w:szCs w:val="24"/>
        </w:rPr>
        <w:t xml:space="preserve"> – Investment</w:t>
      </w:r>
      <w:r w:rsidRPr="007D35A4">
        <w:rPr>
          <w:rFonts w:asciiTheme="majorBidi" w:hAnsiTheme="majorBidi" w:cstheme="majorBidi"/>
          <w:sz w:val="24"/>
          <w:szCs w:val="24"/>
        </w:rPr>
        <w:t xml:space="preserve">), a Party’s existing measures that are not subject to some or all of the obligations imposed by: </w:t>
      </w:r>
    </w:p>
    <w:p w14:paraId="43ED3F75" w14:textId="77777777" w:rsidR="00BF7125" w:rsidRPr="007D35A4" w:rsidRDefault="00BF7125" w:rsidP="007D35A4">
      <w:pPr>
        <w:spacing w:after="0" w:line="240" w:lineRule="auto"/>
        <w:jc w:val="both"/>
        <w:rPr>
          <w:rFonts w:asciiTheme="majorBidi" w:hAnsiTheme="majorBidi" w:cstheme="majorBidi"/>
          <w:sz w:val="24"/>
          <w:szCs w:val="24"/>
        </w:rPr>
      </w:pPr>
    </w:p>
    <w:p w14:paraId="3837EC19" w14:textId="7196701D" w:rsidR="00B40943" w:rsidRPr="007D35A4" w:rsidRDefault="00B40943" w:rsidP="007D35A4">
      <w:pPr>
        <w:spacing w:after="0" w:line="240" w:lineRule="auto"/>
        <w:ind w:left="1440" w:hanging="720"/>
        <w:jc w:val="both"/>
        <w:rPr>
          <w:rFonts w:asciiTheme="majorBidi" w:hAnsiTheme="majorBidi" w:cstheme="majorBidi"/>
          <w:sz w:val="24"/>
          <w:szCs w:val="24"/>
        </w:rPr>
      </w:pPr>
      <w:r w:rsidRPr="007D35A4">
        <w:rPr>
          <w:rFonts w:asciiTheme="majorBidi" w:hAnsiTheme="majorBidi" w:cstheme="majorBidi"/>
          <w:sz w:val="24"/>
          <w:szCs w:val="24"/>
        </w:rPr>
        <w:t xml:space="preserve">(a) </w:t>
      </w:r>
      <w:r w:rsidR="00947E44" w:rsidRPr="007D35A4">
        <w:rPr>
          <w:rFonts w:asciiTheme="majorBidi" w:hAnsiTheme="majorBidi" w:cstheme="majorBidi"/>
          <w:sz w:val="24"/>
          <w:szCs w:val="24"/>
        </w:rPr>
        <w:tab/>
      </w:r>
      <w:r w:rsidRPr="007D35A4">
        <w:rPr>
          <w:rFonts w:asciiTheme="majorBidi" w:hAnsiTheme="majorBidi" w:cstheme="majorBidi"/>
          <w:sz w:val="24"/>
          <w:szCs w:val="24"/>
        </w:rPr>
        <w:t xml:space="preserve">Article </w:t>
      </w:r>
      <w:r w:rsidR="00255293" w:rsidRPr="007D35A4">
        <w:rPr>
          <w:rFonts w:asciiTheme="majorBidi" w:hAnsiTheme="majorBidi" w:cstheme="majorBidi"/>
          <w:sz w:val="24"/>
          <w:szCs w:val="24"/>
        </w:rPr>
        <w:t>8</w:t>
      </w:r>
      <w:r w:rsidRPr="007D35A4">
        <w:rPr>
          <w:rFonts w:asciiTheme="majorBidi" w:hAnsiTheme="majorBidi" w:cstheme="majorBidi"/>
          <w:sz w:val="24"/>
          <w:szCs w:val="24"/>
        </w:rPr>
        <w:t>.3 (National Treatment</w:t>
      </w:r>
      <w:r w:rsidR="009F409C" w:rsidRPr="007D35A4">
        <w:rPr>
          <w:rFonts w:asciiTheme="majorBidi" w:hAnsiTheme="majorBidi" w:cstheme="majorBidi"/>
          <w:sz w:val="24"/>
          <w:szCs w:val="24"/>
        </w:rPr>
        <w:t xml:space="preserve"> </w:t>
      </w:r>
      <w:r w:rsidR="00A22413" w:rsidRPr="007D35A4">
        <w:rPr>
          <w:rFonts w:asciiTheme="majorBidi" w:hAnsiTheme="majorBidi" w:cstheme="majorBidi"/>
          <w:sz w:val="24"/>
          <w:szCs w:val="24"/>
        </w:rPr>
        <w:t>– Cross-Border Trade in Services</w:t>
      </w:r>
      <w:r w:rsidRPr="007D35A4">
        <w:rPr>
          <w:rFonts w:asciiTheme="majorBidi" w:hAnsiTheme="majorBidi" w:cstheme="majorBidi"/>
          <w:sz w:val="24"/>
          <w:szCs w:val="24"/>
        </w:rPr>
        <w:t xml:space="preserve">) or Article </w:t>
      </w:r>
      <w:r w:rsidR="00255293" w:rsidRPr="007D35A4">
        <w:rPr>
          <w:rFonts w:asciiTheme="majorBidi" w:hAnsiTheme="majorBidi" w:cstheme="majorBidi"/>
          <w:sz w:val="24"/>
          <w:szCs w:val="24"/>
        </w:rPr>
        <w:t>13</w:t>
      </w:r>
      <w:r w:rsidRPr="007D35A4">
        <w:rPr>
          <w:rFonts w:asciiTheme="majorBidi" w:hAnsiTheme="majorBidi" w:cstheme="majorBidi"/>
          <w:sz w:val="24"/>
          <w:szCs w:val="24"/>
        </w:rPr>
        <w:t>.</w:t>
      </w:r>
      <w:r w:rsidR="00A6661B" w:rsidRPr="007D35A4">
        <w:rPr>
          <w:rFonts w:asciiTheme="majorBidi" w:hAnsiTheme="majorBidi" w:cstheme="majorBidi"/>
          <w:sz w:val="24"/>
          <w:szCs w:val="24"/>
        </w:rPr>
        <w:t>5</w:t>
      </w:r>
      <w:r w:rsidRPr="007D35A4">
        <w:rPr>
          <w:rFonts w:asciiTheme="majorBidi" w:hAnsiTheme="majorBidi" w:cstheme="majorBidi"/>
          <w:sz w:val="24"/>
          <w:szCs w:val="24"/>
        </w:rPr>
        <w:t xml:space="preserve"> (National Treatment</w:t>
      </w:r>
      <w:r w:rsidR="009F409C" w:rsidRPr="007D35A4">
        <w:rPr>
          <w:rFonts w:asciiTheme="majorBidi" w:hAnsiTheme="majorBidi" w:cstheme="majorBidi"/>
          <w:sz w:val="24"/>
          <w:szCs w:val="24"/>
        </w:rPr>
        <w:t xml:space="preserve"> – Investment</w:t>
      </w:r>
      <w:r w:rsidRPr="007D35A4">
        <w:rPr>
          <w:rFonts w:asciiTheme="majorBidi" w:hAnsiTheme="majorBidi" w:cstheme="majorBidi"/>
          <w:sz w:val="24"/>
          <w:szCs w:val="24"/>
        </w:rPr>
        <w:t xml:space="preserve">); </w:t>
      </w:r>
    </w:p>
    <w:p w14:paraId="6B1EF0D6"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54695106" w14:textId="21D326AF" w:rsidR="00B40943" w:rsidRPr="007D35A4" w:rsidRDefault="00B40943" w:rsidP="007D35A4">
      <w:pPr>
        <w:spacing w:after="0" w:line="240" w:lineRule="auto"/>
        <w:ind w:left="1440" w:hanging="720"/>
        <w:jc w:val="both"/>
        <w:rPr>
          <w:rFonts w:asciiTheme="majorBidi" w:hAnsiTheme="majorBidi" w:cstheme="majorBidi"/>
          <w:sz w:val="24"/>
          <w:szCs w:val="24"/>
        </w:rPr>
      </w:pPr>
      <w:r w:rsidRPr="007D35A4">
        <w:rPr>
          <w:rFonts w:asciiTheme="majorBidi" w:hAnsiTheme="majorBidi" w:cstheme="majorBidi"/>
          <w:sz w:val="24"/>
          <w:szCs w:val="24"/>
        </w:rPr>
        <w:t xml:space="preserve">(b) </w:t>
      </w:r>
      <w:r w:rsidR="00BF7125" w:rsidRPr="007D35A4">
        <w:rPr>
          <w:rFonts w:asciiTheme="majorBidi" w:hAnsiTheme="majorBidi" w:cstheme="majorBidi"/>
          <w:sz w:val="24"/>
          <w:szCs w:val="24"/>
        </w:rPr>
        <w:tab/>
      </w:r>
      <w:r w:rsidRPr="007D35A4">
        <w:rPr>
          <w:rFonts w:asciiTheme="majorBidi" w:hAnsiTheme="majorBidi" w:cstheme="majorBidi"/>
          <w:sz w:val="24"/>
          <w:szCs w:val="24"/>
        </w:rPr>
        <w:t xml:space="preserve">Article </w:t>
      </w:r>
      <w:r w:rsidR="00255293" w:rsidRPr="007D35A4">
        <w:rPr>
          <w:rFonts w:asciiTheme="majorBidi" w:hAnsiTheme="majorBidi" w:cstheme="majorBidi"/>
          <w:sz w:val="24"/>
          <w:szCs w:val="24"/>
        </w:rPr>
        <w:t>8</w:t>
      </w:r>
      <w:r w:rsidRPr="007D35A4">
        <w:rPr>
          <w:rFonts w:asciiTheme="majorBidi" w:hAnsiTheme="majorBidi" w:cstheme="majorBidi"/>
          <w:sz w:val="24"/>
          <w:szCs w:val="24"/>
        </w:rPr>
        <w:t>.4 (Most-Favoured-Nation Treatment</w:t>
      </w:r>
      <w:r w:rsidR="00A22413" w:rsidRPr="007D35A4">
        <w:rPr>
          <w:rFonts w:asciiTheme="majorBidi" w:hAnsiTheme="majorBidi" w:cstheme="majorBidi"/>
          <w:sz w:val="24"/>
          <w:szCs w:val="24"/>
        </w:rPr>
        <w:t xml:space="preserve"> – Cross-Border Trade in Services</w:t>
      </w:r>
      <w:r w:rsidRPr="007D35A4">
        <w:rPr>
          <w:rFonts w:asciiTheme="majorBidi" w:hAnsiTheme="majorBidi" w:cstheme="majorBidi"/>
          <w:sz w:val="24"/>
          <w:szCs w:val="24"/>
        </w:rPr>
        <w:t xml:space="preserve">) or Article </w:t>
      </w:r>
      <w:r w:rsidR="00255293" w:rsidRPr="007D35A4">
        <w:rPr>
          <w:rFonts w:asciiTheme="majorBidi" w:hAnsiTheme="majorBidi" w:cstheme="majorBidi"/>
          <w:sz w:val="24"/>
          <w:szCs w:val="24"/>
        </w:rPr>
        <w:t>13</w:t>
      </w:r>
      <w:r w:rsidRPr="007D35A4">
        <w:rPr>
          <w:rFonts w:asciiTheme="majorBidi" w:hAnsiTheme="majorBidi" w:cstheme="majorBidi"/>
          <w:sz w:val="24"/>
          <w:szCs w:val="24"/>
        </w:rPr>
        <w:t>.</w:t>
      </w:r>
      <w:r w:rsidR="00A6661B" w:rsidRPr="007D35A4">
        <w:rPr>
          <w:rFonts w:asciiTheme="majorBidi" w:hAnsiTheme="majorBidi" w:cstheme="majorBidi"/>
          <w:sz w:val="24"/>
          <w:szCs w:val="24"/>
        </w:rPr>
        <w:t>6</w:t>
      </w:r>
      <w:r w:rsidRPr="007D35A4">
        <w:rPr>
          <w:rFonts w:asciiTheme="majorBidi" w:hAnsiTheme="majorBidi" w:cstheme="majorBidi"/>
          <w:sz w:val="24"/>
          <w:szCs w:val="24"/>
        </w:rPr>
        <w:t xml:space="preserve"> (Most-Favoured-Nation Treatment</w:t>
      </w:r>
      <w:bookmarkStart w:id="2" w:name="_Hlk83541577"/>
      <w:r w:rsidR="00834DCE" w:rsidRPr="007D35A4">
        <w:rPr>
          <w:rFonts w:asciiTheme="majorBidi" w:hAnsiTheme="majorBidi" w:cstheme="majorBidi"/>
          <w:sz w:val="24"/>
          <w:szCs w:val="24"/>
        </w:rPr>
        <w:t xml:space="preserve"> </w:t>
      </w:r>
      <w:r w:rsidR="0096679A" w:rsidRPr="00CF3F9B">
        <w:rPr>
          <w:rFonts w:asciiTheme="majorBidi" w:hAnsiTheme="majorBidi" w:cstheme="majorBidi"/>
          <w:sz w:val="24"/>
          <w:szCs w:val="24"/>
        </w:rPr>
        <w:t>–</w:t>
      </w:r>
      <w:r w:rsidR="00834DCE" w:rsidRPr="007D35A4">
        <w:rPr>
          <w:rFonts w:asciiTheme="majorBidi" w:hAnsiTheme="majorBidi" w:cstheme="majorBidi"/>
          <w:sz w:val="24"/>
          <w:szCs w:val="24"/>
        </w:rPr>
        <w:t xml:space="preserve"> Investment</w:t>
      </w:r>
      <w:r w:rsidRPr="007D35A4">
        <w:rPr>
          <w:rFonts w:asciiTheme="majorBidi" w:hAnsiTheme="majorBidi" w:cstheme="majorBidi"/>
          <w:sz w:val="24"/>
          <w:szCs w:val="24"/>
        </w:rPr>
        <w:t xml:space="preserve">); </w:t>
      </w:r>
      <w:bookmarkEnd w:id="2"/>
    </w:p>
    <w:p w14:paraId="2DDB7AD7"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2997F9AB" w14:textId="52DE31C9" w:rsidR="00B40943" w:rsidRPr="007D35A4" w:rsidRDefault="00B40943" w:rsidP="007D35A4">
      <w:pPr>
        <w:spacing w:after="0" w:line="240" w:lineRule="auto"/>
        <w:ind w:left="1418" w:hanging="698"/>
        <w:jc w:val="both"/>
        <w:rPr>
          <w:rFonts w:asciiTheme="majorBidi" w:hAnsiTheme="majorBidi" w:cstheme="majorBidi"/>
          <w:sz w:val="24"/>
          <w:szCs w:val="24"/>
        </w:rPr>
      </w:pPr>
      <w:r w:rsidRPr="007D35A4">
        <w:rPr>
          <w:rFonts w:asciiTheme="majorBidi" w:hAnsiTheme="majorBidi" w:cstheme="majorBidi"/>
          <w:sz w:val="24"/>
          <w:szCs w:val="24"/>
        </w:rPr>
        <w:t xml:space="preserve">(c) </w:t>
      </w:r>
      <w:r w:rsidR="00BF7125" w:rsidRPr="007D35A4">
        <w:rPr>
          <w:rFonts w:asciiTheme="majorBidi" w:hAnsiTheme="majorBidi" w:cstheme="majorBidi"/>
          <w:sz w:val="24"/>
          <w:szCs w:val="24"/>
        </w:rPr>
        <w:tab/>
      </w:r>
      <w:r w:rsidRPr="007D35A4">
        <w:rPr>
          <w:rFonts w:asciiTheme="majorBidi" w:hAnsiTheme="majorBidi" w:cstheme="majorBidi"/>
          <w:sz w:val="24"/>
          <w:szCs w:val="24"/>
        </w:rPr>
        <w:t xml:space="preserve">Article </w:t>
      </w:r>
      <w:r w:rsidR="00255293" w:rsidRPr="007D35A4">
        <w:rPr>
          <w:rFonts w:asciiTheme="majorBidi" w:hAnsiTheme="majorBidi" w:cstheme="majorBidi"/>
          <w:sz w:val="24"/>
          <w:szCs w:val="24"/>
        </w:rPr>
        <w:t>8</w:t>
      </w:r>
      <w:r w:rsidRPr="007D35A4">
        <w:rPr>
          <w:rFonts w:asciiTheme="majorBidi" w:hAnsiTheme="majorBidi" w:cstheme="majorBidi"/>
          <w:sz w:val="24"/>
          <w:szCs w:val="24"/>
        </w:rPr>
        <w:t>.5 (Market Access</w:t>
      </w:r>
      <w:r w:rsidR="009F409C" w:rsidRPr="007D35A4">
        <w:rPr>
          <w:rFonts w:asciiTheme="majorBidi" w:hAnsiTheme="majorBidi" w:cstheme="majorBidi"/>
          <w:sz w:val="24"/>
          <w:szCs w:val="24"/>
        </w:rPr>
        <w:t xml:space="preserve"> </w:t>
      </w:r>
      <w:r w:rsidR="00A22413" w:rsidRPr="007D35A4">
        <w:rPr>
          <w:rFonts w:asciiTheme="majorBidi" w:hAnsiTheme="majorBidi" w:cstheme="majorBidi"/>
          <w:sz w:val="24"/>
          <w:szCs w:val="24"/>
        </w:rPr>
        <w:t>– Cross-Border Trade in Services</w:t>
      </w:r>
      <w:r w:rsidRPr="007D35A4">
        <w:rPr>
          <w:rFonts w:asciiTheme="majorBidi" w:hAnsiTheme="majorBidi" w:cstheme="majorBidi"/>
          <w:sz w:val="24"/>
          <w:szCs w:val="24"/>
        </w:rPr>
        <w:t xml:space="preserve">) or Article </w:t>
      </w:r>
      <w:r w:rsidR="00255293" w:rsidRPr="007D35A4">
        <w:rPr>
          <w:rFonts w:asciiTheme="majorBidi" w:hAnsiTheme="majorBidi" w:cstheme="majorBidi"/>
          <w:sz w:val="24"/>
          <w:szCs w:val="24"/>
        </w:rPr>
        <w:t>13</w:t>
      </w:r>
      <w:r w:rsidRPr="007D35A4">
        <w:rPr>
          <w:rFonts w:asciiTheme="majorBidi" w:hAnsiTheme="majorBidi" w:cstheme="majorBidi"/>
          <w:sz w:val="24"/>
          <w:szCs w:val="24"/>
        </w:rPr>
        <w:t>.</w:t>
      </w:r>
      <w:r w:rsidR="00A6661B" w:rsidRPr="007D35A4">
        <w:rPr>
          <w:rFonts w:asciiTheme="majorBidi" w:hAnsiTheme="majorBidi" w:cstheme="majorBidi"/>
          <w:sz w:val="24"/>
          <w:szCs w:val="24"/>
        </w:rPr>
        <w:t>4</w:t>
      </w:r>
      <w:r w:rsidRPr="007D35A4">
        <w:rPr>
          <w:rFonts w:asciiTheme="majorBidi" w:hAnsiTheme="majorBidi" w:cstheme="majorBidi"/>
          <w:sz w:val="24"/>
          <w:szCs w:val="24"/>
        </w:rPr>
        <w:t xml:space="preserve"> (Market Access</w:t>
      </w:r>
      <w:r w:rsidR="009F409C" w:rsidRPr="007D35A4">
        <w:rPr>
          <w:rFonts w:asciiTheme="majorBidi" w:hAnsiTheme="majorBidi" w:cstheme="majorBidi"/>
          <w:sz w:val="24"/>
          <w:szCs w:val="24"/>
        </w:rPr>
        <w:t xml:space="preserve"> – Investment</w:t>
      </w:r>
      <w:r w:rsidRPr="007D35A4">
        <w:rPr>
          <w:rFonts w:asciiTheme="majorBidi" w:hAnsiTheme="majorBidi" w:cstheme="majorBidi"/>
          <w:sz w:val="24"/>
          <w:szCs w:val="24"/>
        </w:rPr>
        <w:t xml:space="preserve">);  </w:t>
      </w:r>
    </w:p>
    <w:p w14:paraId="37BDD7A7"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01C30334" w14:textId="1230A0B3" w:rsidR="00B40943" w:rsidRPr="007D35A4" w:rsidRDefault="00B40943" w:rsidP="007D35A4">
      <w:pPr>
        <w:spacing w:after="0" w:line="240" w:lineRule="auto"/>
        <w:ind w:left="720"/>
        <w:jc w:val="both"/>
        <w:rPr>
          <w:rFonts w:asciiTheme="majorBidi" w:hAnsiTheme="majorBidi" w:cstheme="majorBidi"/>
          <w:sz w:val="24"/>
          <w:szCs w:val="24"/>
        </w:rPr>
      </w:pPr>
      <w:r w:rsidRPr="007D35A4">
        <w:rPr>
          <w:rFonts w:asciiTheme="majorBidi" w:hAnsiTheme="majorBidi" w:cstheme="majorBidi"/>
          <w:sz w:val="24"/>
          <w:szCs w:val="24"/>
        </w:rPr>
        <w:t xml:space="preserve">(d) </w:t>
      </w:r>
      <w:r w:rsidR="00BF7125" w:rsidRPr="007D35A4">
        <w:rPr>
          <w:rFonts w:asciiTheme="majorBidi" w:hAnsiTheme="majorBidi" w:cstheme="majorBidi"/>
          <w:sz w:val="24"/>
          <w:szCs w:val="24"/>
        </w:rPr>
        <w:tab/>
      </w:r>
      <w:r w:rsidRPr="007D35A4">
        <w:rPr>
          <w:rFonts w:asciiTheme="majorBidi" w:hAnsiTheme="majorBidi" w:cstheme="majorBidi"/>
          <w:sz w:val="24"/>
          <w:szCs w:val="24"/>
        </w:rPr>
        <w:t xml:space="preserve">Article </w:t>
      </w:r>
      <w:r w:rsidR="00255293" w:rsidRPr="007D35A4">
        <w:rPr>
          <w:rFonts w:asciiTheme="majorBidi" w:hAnsiTheme="majorBidi" w:cstheme="majorBidi"/>
          <w:sz w:val="24"/>
          <w:szCs w:val="24"/>
        </w:rPr>
        <w:t>8</w:t>
      </w:r>
      <w:r w:rsidRPr="007D35A4">
        <w:rPr>
          <w:rFonts w:asciiTheme="majorBidi" w:hAnsiTheme="majorBidi" w:cstheme="majorBidi"/>
          <w:sz w:val="24"/>
          <w:szCs w:val="24"/>
        </w:rPr>
        <w:t>.6 (Local Presence</w:t>
      </w:r>
      <w:r w:rsidR="00A22413" w:rsidRPr="007D35A4">
        <w:rPr>
          <w:rFonts w:asciiTheme="majorBidi" w:hAnsiTheme="majorBidi" w:cstheme="majorBidi"/>
          <w:sz w:val="24"/>
          <w:szCs w:val="24"/>
        </w:rPr>
        <w:t xml:space="preserve"> – Cross-Border Trade in Services</w:t>
      </w:r>
      <w:r w:rsidRPr="007D35A4">
        <w:rPr>
          <w:rFonts w:asciiTheme="majorBidi" w:hAnsiTheme="majorBidi" w:cstheme="majorBidi"/>
          <w:sz w:val="24"/>
          <w:szCs w:val="24"/>
        </w:rPr>
        <w:t>);</w:t>
      </w:r>
    </w:p>
    <w:p w14:paraId="6A89EBCE"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315E8123" w14:textId="3128BC7E" w:rsidR="00B40943" w:rsidRPr="007D35A4" w:rsidRDefault="00B40943" w:rsidP="007D35A4">
      <w:pPr>
        <w:spacing w:after="0" w:line="240" w:lineRule="auto"/>
        <w:ind w:left="720"/>
        <w:jc w:val="both"/>
        <w:rPr>
          <w:rFonts w:asciiTheme="majorBidi" w:hAnsiTheme="majorBidi" w:cstheme="majorBidi"/>
          <w:sz w:val="24"/>
          <w:szCs w:val="24"/>
        </w:rPr>
      </w:pPr>
      <w:r w:rsidRPr="007D35A4">
        <w:rPr>
          <w:rFonts w:asciiTheme="majorBidi" w:hAnsiTheme="majorBidi" w:cstheme="majorBidi"/>
          <w:sz w:val="24"/>
          <w:szCs w:val="24"/>
        </w:rPr>
        <w:t xml:space="preserve">(e) </w:t>
      </w:r>
      <w:r w:rsidR="00BF7125" w:rsidRPr="007D35A4">
        <w:rPr>
          <w:rFonts w:asciiTheme="majorBidi" w:hAnsiTheme="majorBidi" w:cstheme="majorBidi"/>
          <w:sz w:val="24"/>
          <w:szCs w:val="24"/>
        </w:rPr>
        <w:tab/>
      </w:r>
      <w:r w:rsidRPr="007D35A4">
        <w:rPr>
          <w:rFonts w:asciiTheme="majorBidi" w:hAnsiTheme="majorBidi" w:cstheme="majorBidi"/>
          <w:sz w:val="24"/>
          <w:szCs w:val="24"/>
        </w:rPr>
        <w:t xml:space="preserve">Article </w:t>
      </w:r>
      <w:r w:rsidR="00255293" w:rsidRPr="007D35A4">
        <w:rPr>
          <w:rFonts w:asciiTheme="majorBidi" w:hAnsiTheme="majorBidi" w:cstheme="majorBidi"/>
          <w:sz w:val="24"/>
          <w:szCs w:val="24"/>
        </w:rPr>
        <w:t>13</w:t>
      </w:r>
      <w:r w:rsidRPr="007D35A4">
        <w:rPr>
          <w:rFonts w:asciiTheme="majorBidi" w:hAnsiTheme="majorBidi" w:cstheme="majorBidi"/>
          <w:sz w:val="24"/>
          <w:szCs w:val="24"/>
        </w:rPr>
        <w:t>.1</w:t>
      </w:r>
      <w:r w:rsidR="00A43FF7" w:rsidRPr="007D35A4">
        <w:rPr>
          <w:rFonts w:asciiTheme="majorBidi" w:hAnsiTheme="majorBidi" w:cstheme="majorBidi"/>
          <w:sz w:val="24"/>
          <w:szCs w:val="24"/>
        </w:rPr>
        <w:t>1</w:t>
      </w:r>
      <w:r w:rsidRPr="007D35A4">
        <w:rPr>
          <w:rFonts w:asciiTheme="majorBidi" w:hAnsiTheme="majorBidi" w:cstheme="majorBidi"/>
          <w:sz w:val="24"/>
          <w:szCs w:val="24"/>
        </w:rPr>
        <w:t xml:space="preserve"> (Performance Requirements</w:t>
      </w:r>
      <w:r w:rsidR="009F409C" w:rsidRPr="007D35A4">
        <w:rPr>
          <w:rFonts w:asciiTheme="majorBidi" w:hAnsiTheme="majorBidi" w:cstheme="majorBidi"/>
          <w:sz w:val="24"/>
          <w:szCs w:val="24"/>
        </w:rPr>
        <w:t xml:space="preserve"> – Investment</w:t>
      </w:r>
      <w:r w:rsidRPr="007D35A4">
        <w:rPr>
          <w:rFonts w:asciiTheme="majorBidi" w:hAnsiTheme="majorBidi" w:cstheme="majorBidi"/>
          <w:sz w:val="24"/>
          <w:szCs w:val="24"/>
        </w:rPr>
        <w:t>); or</w:t>
      </w:r>
    </w:p>
    <w:p w14:paraId="46492C33"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4651D82F" w14:textId="02D40AC3" w:rsidR="00B40943" w:rsidRPr="007D35A4" w:rsidRDefault="00B40943" w:rsidP="007D35A4">
      <w:pPr>
        <w:spacing w:after="0" w:line="240" w:lineRule="auto"/>
        <w:ind w:left="1418" w:hanging="698"/>
        <w:jc w:val="both"/>
        <w:rPr>
          <w:rFonts w:asciiTheme="majorBidi" w:hAnsiTheme="majorBidi" w:cstheme="majorBidi"/>
          <w:sz w:val="24"/>
          <w:szCs w:val="24"/>
        </w:rPr>
      </w:pPr>
      <w:r w:rsidRPr="007D35A4">
        <w:rPr>
          <w:rFonts w:asciiTheme="majorBidi" w:hAnsiTheme="majorBidi" w:cstheme="majorBidi"/>
          <w:sz w:val="24"/>
          <w:szCs w:val="24"/>
        </w:rPr>
        <w:t xml:space="preserve">(f) </w:t>
      </w:r>
      <w:r w:rsidR="00BF7125" w:rsidRPr="007D35A4">
        <w:rPr>
          <w:rFonts w:asciiTheme="majorBidi" w:hAnsiTheme="majorBidi" w:cstheme="majorBidi"/>
          <w:sz w:val="24"/>
          <w:szCs w:val="24"/>
        </w:rPr>
        <w:tab/>
      </w:r>
      <w:r w:rsidRPr="007D35A4">
        <w:rPr>
          <w:rFonts w:asciiTheme="majorBidi" w:hAnsiTheme="majorBidi" w:cstheme="majorBidi"/>
          <w:sz w:val="24"/>
          <w:szCs w:val="24"/>
        </w:rPr>
        <w:t xml:space="preserve">Article </w:t>
      </w:r>
      <w:r w:rsidR="00255293" w:rsidRPr="007D35A4">
        <w:rPr>
          <w:rFonts w:asciiTheme="majorBidi" w:hAnsiTheme="majorBidi" w:cstheme="majorBidi"/>
          <w:sz w:val="24"/>
          <w:szCs w:val="24"/>
        </w:rPr>
        <w:t>13</w:t>
      </w:r>
      <w:r w:rsidRPr="007D35A4">
        <w:rPr>
          <w:rFonts w:asciiTheme="majorBidi" w:hAnsiTheme="majorBidi" w:cstheme="majorBidi"/>
          <w:sz w:val="24"/>
          <w:szCs w:val="24"/>
        </w:rPr>
        <w:t>.1</w:t>
      </w:r>
      <w:r w:rsidR="00A43FF7" w:rsidRPr="007D35A4">
        <w:rPr>
          <w:rFonts w:asciiTheme="majorBidi" w:hAnsiTheme="majorBidi" w:cstheme="majorBidi"/>
          <w:sz w:val="24"/>
          <w:szCs w:val="24"/>
        </w:rPr>
        <w:t>2</w:t>
      </w:r>
      <w:r w:rsidRPr="007D35A4">
        <w:rPr>
          <w:rFonts w:asciiTheme="majorBidi" w:hAnsiTheme="majorBidi" w:cstheme="majorBidi"/>
          <w:sz w:val="24"/>
          <w:szCs w:val="24"/>
        </w:rPr>
        <w:t xml:space="preserve"> (Senior Management and Boards of Directors</w:t>
      </w:r>
      <w:r w:rsidR="009F409C" w:rsidRPr="007D35A4">
        <w:rPr>
          <w:rFonts w:asciiTheme="majorBidi" w:hAnsiTheme="majorBidi" w:cstheme="majorBidi"/>
          <w:sz w:val="24"/>
          <w:szCs w:val="24"/>
        </w:rPr>
        <w:t xml:space="preserve"> – Investment</w:t>
      </w:r>
      <w:r w:rsidRPr="007D35A4">
        <w:rPr>
          <w:rFonts w:asciiTheme="majorBidi" w:hAnsiTheme="majorBidi" w:cstheme="majorBidi"/>
          <w:sz w:val="24"/>
          <w:szCs w:val="24"/>
        </w:rPr>
        <w:t>)</w:t>
      </w:r>
      <w:r w:rsidR="00AB4C29" w:rsidRPr="007D35A4">
        <w:rPr>
          <w:rFonts w:asciiTheme="majorBidi" w:hAnsiTheme="majorBidi" w:cstheme="majorBidi"/>
          <w:sz w:val="24"/>
          <w:szCs w:val="24"/>
        </w:rPr>
        <w:t>.</w:t>
      </w:r>
      <w:r w:rsidRPr="007D35A4">
        <w:rPr>
          <w:rFonts w:asciiTheme="majorBidi" w:hAnsiTheme="majorBidi" w:cstheme="majorBidi"/>
          <w:sz w:val="24"/>
          <w:szCs w:val="24"/>
        </w:rPr>
        <w:t xml:space="preserve"> </w:t>
      </w:r>
    </w:p>
    <w:p w14:paraId="195C941F" w14:textId="77777777" w:rsidR="00BF7125" w:rsidRPr="007D35A4" w:rsidRDefault="00BF7125" w:rsidP="007D35A4">
      <w:pPr>
        <w:spacing w:after="0" w:line="240" w:lineRule="auto"/>
        <w:jc w:val="both"/>
        <w:rPr>
          <w:rFonts w:asciiTheme="majorBidi" w:hAnsiTheme="majorBidi" w:cstheme="majorBidi"/>
          <w:sz w:val="24"/>
          <w:szCs w:val="24"/>
        </w:rPr>
      </w:pPr>
    </w:p>
    <w:p w14:paraId="1AC678AC" w14:textId="47A725B9" w:rsidR="008206D8" w:rsidRPr="007D35A4" w:rsidRDefault="008206D8" w:rsidP="007D35A4">
      <w:pPr>
        <w:spacing w:after="0" w:line="240" w:lineRule="auto"/>
        <w:jc w:val="both"/>
        <w:rPr>
          <w:rFonts w:asciiTheme="majorBidi" w:hAnsiTheme="majorBidi" w:cstheme="majorBidi"/>
          <w:sz w:val="24"/>
          <w:szCs w:val="24"/>
        </w:rPr>
      </w:pPr>
      <w:r w:rsidRPr="007D35A4">
        <w:rPr>
          <w:rFonts w:asciiTheme="majorBidi" w:hAnsiTheme="majorBidi" w:cstheme="majorBidi"/>
          <w:sz w:val="24"/>
          <w:szCs w:val="24"/>
        </w:rPr>
        <w:t xml:space="preserve">2. </w:t>
      </w:r>
      <w:r w:rsidR="00BF7125" w:rsidRPr="007D35A4">
        <w:rPr>
          <w:rFonts w:asciiTheme="majorBidi" w:hAnsiTheme="majorBidi" w:cstheme="majorBidi"/>
          <w:sz w:val="24"/>
          <w:szCs w:val="24"/>
        </w:rPr>
        <w:tab/>
      </w:r>
      <w:r w:rsidRPr="007D35A4">
        <w:rPr>
          <w:rFonts w:asciiTheme="majorBidi" w:hAnsiTheme="majorBidi" w:cstheme="majorBidi"/>
          <w:sz w:val="24"/>
          <w:szCs w:val="24"/>
        </w:rPr>
        <w:t xml:space="preserve">Each Schedule entry sets out the following elements: </w:t>
      </w:r>
    </w:p>
    <w:p w14:paraId="358DECE6" w14:textId="77777777" w:rsidR="00BF7125" w:rsidRPr="007D35A4" w:rsidRDefault="00BF7125" w:rsidP="007D35A4">
      <w:pPr>
        <w:spacing w:after="0" w:line="240" w:lineRule="auto"/>
        <w:jc w:val="both"/>
        <w:rPr>
          <w:rFonts w:asciiTheme="majorBidi" w:hAnsiTheme="majorBidi" w:cstheme="majorBidi"/>
          <w:sz w:val="24"/>
          <w:szCs w:val="24"/>
        </w:rPr>
      </w:pPr>
    </w:p>
    <w:p w14:paraId="4B101807" w14:textId="7D3E9830" w:rsidR="008206D8" w:rsidRPr="007D35A4" w:rsidRDefault="008206D8" w:rsidP="007D35A4">
      <w:pPr>
        <w:spacing w:after="0" w:line="240" w:lineRule="auto"/>
        <w:ind w:left="720"/>
        <w:jc w:val="both"/>
        <w:rPr>
          <w:rFonts w:asciiTheme="majorBidi" w:hAnsiTheme="majorBidi" w:cstheme="majorBidi"/>
          <w:sz w:val="24"/>
          <w:szCs w:val="24"/>
        </w:rPr>
      </w:pPr>
      <w:r w:rsidRPr="007D35A4">
        <w:rPr>
          <w:rFonts w:asciiTheme="majorBidi" w:hAnsiTheme="majorBidi" w:cstheme="majorBidi"/>
          <w:sz w:val="24"/>
          <w:szCs w:val="24"/>
        </w:rPr>
        <w:t xml:space="preserve">(a) </w:t>
      </w:r>
      <w:r w:rsidR="00BF7125" w:rsidRPr="007D35A4">
        <w:rPr>
          <w:rFonts w:asciiTheme="majorBidi" w:hAnsiTheme="majorBidi" w:cstheme="majorBidi"/>
          <w:sz w:val="24"/>
          <w:szCs w:val="24"/>
        </w:rPr>
        <w:tab/>
        <w:t>“</w:t>
      </w:r>
      <w:r w:rsidRPr="007D35A4">
        <w:rPr>
          <w:rFonts w:asciiTheme="majorBidi" w:hAnsiTheme="majorBidi" w:cstheme="majorBidi"/>
          <w:sz w:val="24"/>
          <w:szCs w:val="24"/>
        </w:rPr>
        <w:t>Sector</w:t>
      </w:r>
      <w:r w:rsidR="00BF7125" w:rsidRPr="007D35A4">
        <w:rPr>
          <w:rFonts w:asciiTheme="majorBidi" w:hAnsiTheme="majorBidi" w:cstheme="majorBidi"/>
          <w:sz w:val="24"/>
          <w:szCs w:val="24"/>
        </w:rPr>
        <w:t>”</w:t>
      </w:r>
      <w:r w:rsidRPr="007D35A4">
        <w:rPr>
          <w:rFonts w:asciiTheme="majorBidi" w:hAnsiTheme="majorBidi" w:cstheme="majorBidi"/>
          <w:sz w:val="24"/>
          <w:szCs w:val="24"/>
        </w:rPr>
        <w:t xml:space="preserve"> refers to the sector for which the entry is made; </w:t>
      </w:r>
    </w:p>
    <w:p w14:paraId="666D4AD9"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22C7D22A" w14:textId="31A82EDD" w:rsidR="00FA289B" w:rsidRPr="007D35A4" w:rsidRDefault="00CB746B" w:rsidP="007D35A4">
      <w:pPr>
        <w:spacing w:after="0" w:line="240" w:lineRule="auto"/>
        <w:ind w:left="1440" w:hanging="720"/>
        <w:jc w:val="both"/>
        <w:rPr>
          <w:rFonts w:asciiTheme="majorBidi" w:hAnsiTheme="majorBidi" w:cstheme="majorBidi"/>
          <w:sz w:val="24"/>
          <w:szCs w:val="24"/>
        </w:rPr>
      </w:pPr>
      <w:r w:rsidRPr="007D35A4">
        <w:rPr>
          <w:rFonts w:asciiTheme="majorBidi" w:hAnsiTheme="majorBidi" w:cstheme="majorBidi"/>
          <w:sz w:val="24"/>
          <w:szCs w:val="24"/>
        </w:rPr>
        <w:t xml:space="preserve">(b) </w:t>
      </w:r>
      <w:r w:rsidR="00BF7125" w:rsidRPr="007D35A4">
        <w:rPr>
          <w:rFonts w:asciiTheme="majorBidi" w:hAnsiTheme="majorBidi" w:cstheme="majorBidi"/>
          <w:sz w:val="24"/>
          <w:szCs w:val="24"/>
        </w:rPr>
        <w:tab/>
        <w:t>“</w:t>
      </w:r>
      <w:r w:rsidRPr="007D35A4">
        <w:rPr>
          <w:rFonts w:asciiTheme="majorBidi" w:hAnsiTheme="majorBidi" w:cstheme="majorBidi"/>
          <w:sz w:val="24"/>
          <w:szCs w:val="24"/>
        </w:rPr>
        <w:t>Sub-Sector</w:t>
      </w:r>
      <w:r w:rsidR="00BF7125" w:rsidRPr="007D35A4">
        <w:rPr>
          <w:rFonts w:asciiTheme="majorBidi" w:hAnsiTheme="majorBidi" w:cstheme="majorBidi"/>
          <w:sz w:val="24"/>
          <w:szCs w:val="24"/>
        </w:rPr>
        <w:t>”</w:t>
      </w:r>
      <w:r w:rsidRPr="007D35A4">
        <w:rPr>
          <w:rFonts w:asciiTheme="majorBidi" w:hAnsiTheme="majorBidi" w:cstheme="majorBidi"/>
          <w:sz w:val="24"/>
          <w:szCs w:val="24"/>
        </w:rPr>
        <w:t>, where referenced, refers to the specific sub</w:t>
      </w:r>
      <w:r w:rsidR="00A22413" w:rsidRPr="007D35A4">
        <w:rPr>
          <w:rFonts w:asciiTheme="majorBidi" w:hAnsiTheme="majorBidi" w:cstheme="majorBidi"/>
          <w:sz w:val="24"/>
          <w:szCs w:val="24"/>
        </w:rPr>
        <w:t>-</w:t>
      </w:r>
      <w:r w:rsidRPr="007D35A4">
        <w:rPr>
          <w:rFonts w:asciiTheme="majorBidi" w:hAnsiTheme="majorBidi" w:cstheme="majorBidi"/>
          <w:sz w:val="24"/>
          <w:szCs w:val="24"/>
        </w:rPr>
        <w:t>sector for which the entry is made</w:t>
      </w:r>
      <w:r w:rsidR="00A10002" w:rsidRPr="007D35A4">
        <w:rPr>
          <w:rFonts w:asciiTheme="majorBidi" w:hAnsiTheme="majorBidi" w:cstheme="majorBidi"/>
          <w:sz w:val="24"/>
          <w:szCs w:val="24"/>
        </w:rPr>
        <w:t>;</w:t>
      </w:r>
    </w:p>
    <w:p w14:paraId="0AC9F858"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5318DF95" w14:textId="27DCEFED" w:rsidR="00C44C17" w:rsidRPr="007D35A4" w:rsidRDefault="00C44C17" w:rsidP="007D35A4">
      <w:pPr>
        <w:spacing w:after="0" w:line="240" w:lineRule="auto"/>
        <w:ind w:left="1440" w:hanging="720"/>
        <w:jc w:val="both"/>
        <w:rPr>
          <w:rFonts w:asciiTheme="majorBidi" w:hAnsiTheme="majorBidi" w:cstheme="majorBidi"/>
          <w:sz w:val="24"/>
          <w:szCs w:val="24"/>
        </w:rPr>
      </w:pPr>
      <w:r w:rsidRPr="007D35A4">
        <w:rPr>
          <w:rFonts w:asciiTheme="majorBidi" w:hAnsiTheme="majorBidi" w:cstheme="majorBidi"/>
          <w:sz w:val="24"/>
          <w:szCs w:val="24"/>
        </w:rPr>
        <w:t xml:space="preserve">(c) </w:t>
      </w:r>
      <w:r w:rsidR="00BF7125" w:rsidRPr="007D35A4">
        <w:rPr>
          <w:rFonts w:asciiTheme="majorBidi" w:hAnsiTheme="majorBidi" w:cstheme="majorBidi"/>
          <w:sz w:val="24"/>
          <w:szCs w:val="24"/>
        </w:rPr>
        <w:tab/>
        <w:t>“</w:t>
      </w:r>
      <w:r w:rsidRPr="007D35A4">
        <w:rPr>
          <w:rFonts w:asciiTheme="majorBidi" w:hAnsiTheme="majorBidi" w:cstheme="majorBidi"/>
          <w:sz w:val="24"/>
          <w:szCs w:val="24"/>
        </w:rPr>
        <w:t>Industry Classification</w:t>
      </w:r>
      <w:r w:rsidR="00BF7125" w:rsidRPr="007D35A4">
        <w:rPr>
          <w:rFonts w:asciiTheme="majorBidi" w:hAnsiTheme="majorBidi" w:cstheme="majorBidi"/>
          <w:sz w:val="24"/>
          <w:szCs w:val="24"/>
        </w:rPr>
        <w:t>”</w:t>
      </w:r>
      <w:r w:rsidRPr="007D35A4">
        <w:rPr>
          <w:rFonts w:asciiTheme="majorBidi" w:hAnsiTheme="majorBidi" w:cstheme="majorBidi"/>
          <w:sz w:val="24"/>
          <w:szCs w:val="24"/>
        </w:rPr>
        <w:t xml:space="preserve">, where referenced, refers to the activity covered by the </w:t>
      </w:r>
      <w:r w:rsidR="00202D88" w:rsidRPr="007D35A4">
        <w:rPr>
          <w:rFonts w:asciiTheme="majorBidi" w:hAnsiTheme="majorBidi" w:cstheme="majorBidi"/>
          <w:sz w:val="24"/>
          <w:szCs w:val="24"/>
        </w:rPr>
        <w:t>entry</w:t>
      </w:r>
      <w:r w:rsidRPr="007D35A4">
        <w:rPr>
          <w:rFonts w:asciiTheme="majorBidi" w:hAnsiTheme="majorBidi" w:cstheme="majorBidi"/>
          <w:sz w:val="24"/>
          <w:szCs w:val="24"/>
        </w:rPr>
        <w:t xml:space="preserve">, according to the </w:t>
      </w:r>
      <w:r w:rsidR="00E06308" w:rsidRPr="007D35A4">
        <w:rPr>
          <w:rFonts w:asciiTheme="majorBidi" w:hAnsiTheme="majorBidi" w:cstheme="majorBidi"/>
          <w:sz w:val="24"/>
          <w:szCs w:val="24"/>
        </w:rPr>
        <w:t xml:space="preserve">CPC, ISIC Rev. 3.1, or as expressly otherwise described in that </w:t>
      </w:r>
      <w:r w:rsidR="00FF1772" w:rsidRPr="007D35A4">
        <w:rPr>
          <w:rFonts w:asciiTheme="majorBidi" w:hAnsiTheme="majorBidi" w:cstheme="majorBidi"/>
          <w:sz w:val="24"/>
          <w:szCs w:val="24"/>
        </w:rPr>
        <w:t>entry</w:t>
      </w:r>
      <w:r w:rsidR="00E06308" w:rsidRPr="007D35A4">
        <w:rPr>
          <w:rFonts w:asciiTheme="majorBidi" w:hAnsiTheme="majorBidi" w:cstheme="majorBidi"/>
          <w:sz w:val="24"/>
          <w:szCs w:val="24"/>
        </w:rPr>
        <w:t>;</w:t>
      </w:r>
    </w:p>
    <w:p w14:paraId="67719182"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628DF039" w14:textId="462AE564" w:rsidR="004D4771" w:rsidRPr="007D35A4" w:rsidRDefault="00BF7125" w:rsidP="007D35A4">
      <w:pPr>
        <w:spacing w:after="0" w:line="240" w:lineRule="auto"/>
        <w:ind w:left="2160"/>
        <w:jc w:val="both"/>
        <w:rPr>
          <w:rFonts w:asciiTheme="majorBidi" w:hAnsiTheme="majorBidi" w:cstheme="majorBidi"/>
          <w:sz w:val="24"/>
          <w:szCs w:val="24"/>
        </w:rPr>
      </w:pPr>
      <w:r w:rsidRPr="007D35A4">
        <w:rPr>
          <w:rFonts w:asciiTheme="majorBidi" w:hAnsiTheme="majorBidi" w:cstheme="majorBidi"/>
          <w:sz w:val="24"/>
          <w:szCs w:val="24"/>
        </w:rPr>
        <w:t>“</w:t>
      </w:r>
      <w:r w:rsidR="004D4771" w:rsidRPr="007D35A4">
        <w:rPr>
          <w:rFonts w:asciiTheme="majorBidi" w:hAnsiTheme="majorBidi" w:cstheme="majorBidi"/>
          <w:sz w:val="24"/>
          <w:szCs w:val="24"/>
        </w:rPr>
        <w:t>ISIC Rev. 3.1</w:t>
      </w:r>
      <w:r w:rsidRPr="007D35A4">
        <w:rPr>
          <w:rFonts w:asciiTheme="majorBidi" w:hAnsiTheme="majorBidi" w:cstheme="majorBidi"/>
          <w:sz w:val="24"/>
          <w:szCs w:val="24"/>
        </w:rPr>
        <w:t>”</w:t>
      </w:r>
      <w:r w:rsidR="004D4771" w:rsidRPr="007D35A4">
        <w:rPr>
          <w:rFonts w:asciiTheme="majorBidi" w:hAnsiTheme="majorBidi" w:cstheme="majorBidi"/>
          <w:sz w:val="24"/>
          <w:szCs w:val="24"/>
        </w:rPr>
        <w:t xml:space="preserve"> means the </w:t>
      </w:r>
      <w:r w:rsidR="004D4771" w:rsidRPr="007D35A4">
        <w:rPr>
          <w:rFonts w:asciiTheme="majorBidi" w:hAnsiTheme="majorBidi" w:cstheme="majorBidi"/>
          <w:i/>
          <w:iCs/>
          <w:sz w:val="24"/>
          <w:szCs w:val="24"/>
        </w:rPr>
        <w:t>International Standard Industrial Classification of All Economic Activities</w:t>
      </w:r>
      <w:r w:rsidR="004D4771" w:rsidRPr="007D35A4">
        <w:rPr>
          <w:rFonts w:asciiTheme="majorBidi" w:hAnsiTheme="majorBidi" w:cstheme="majorBidi"/>
          <w:sz w:val="24"/>
          <w:szCs w:val="24"/>
        </w:rPr>
        <w:t xml:space="preserve"> as set out in Statistical Office of the United Nations, Statistical Papers, Series M, No.4, ISIC Rev. 3.1, 2002; and</w:t>
      </w:r>
    </w:p>
    <w:p w14:paraId="050B10AA" w14:textId="77777777" w:rsidR="00BF7125" w:rsidRPr="007D35A4" w:rsidRDefault="00BF7125" w:rsidP="007D35A4">
      <w:pPr>
        <w:spacing w:after="0" w:line="240" w:lineRule="auto"/>
        <w:ind w:left="2160"/>
        <w:jc w:val="both"/>
        <w:rPr>
          <w:rFonts w:asciiTheme="majorBidi" w:hAnsiTheme="majorBidi" w:cstheme="majorBidi"/>
          <w:sz w:val="24"/>
          <w:szCs w:val="24"/>
        </w:rPr>
      </w:pPr>
    </w:p>
    <w:p w14:paraId="7A4599F0" w14:textId="0980475E" w:rsidR="004D4771" w:rsidRPr="007D35A4" w:rsidRDefault="00BF7125" w:rsidP="007D35A4">
      <w:pPr>
        <w:spacing w:after="0" w:line="240" w:lineRule="auto"/>
        <w:ind w:left="2160"/>
        <w:jc w:val="both"/>
        <w:rPr>
          <w:rFonts w:asciiTheme="majorBidi" w:hAnsiTheme="majorBidi" w:cstheme="majorBidi"/>
          <w:sz w:val="24"/>
          <w:szCs w:val="24"/>
        </w:rPr>
      </w:pPr>
      <w:r w:rsidRPr="007D35A4">
        <w:rPr>
          <w:rFonts w:asciiTheme="majorBidi" w:hAnsiTheme="majorBidi" w:cstheme="majorBidi"/>
          <w:sz w:val="24"/>
          <w:szCs w:val="24"/>
        </w:rPr>
        <w:t>“</w:t>
      </w:r>
      <w:r w:rsidR="004D4771" w:rsidRPr="007D35A4">
        <w:rPr>
          <w:rFonts w:asciiTheme="majorBidi" w:hAnsiTheme="majorBidi" w:cstheme="majorBidi"/>
          <w:sz w:val="24"/>
          <w:szCs w:val="24"/>
        </w:rPr>
        <w:t>CPC</w:t>
      </w:r>
      <w:r w:rsidRPr="007D35A4">
        <w:rPr>
          <w:rFonts w:asciiTheme="majorBidi" w:hAnsiTheme="majorBidi" w:cstheme="majorBidi"/>
          <w:sz w:val="24"/>
          <w:szCs w:val="24"/>
        </w:rPr>
        <w:t>”</w:t>
      </w:r>
      <w:r w:rsidR="004D4771" w:rsidRPr="007D35A4">
        <w:rPr>
          <w:rFonts w:asciiTheme="majorBidi" w:hAnsiTheme="majorBidi" w:cstheme="majorBidi"/>
          <w:sz w:val="24"/>
          <w:szCs w:val="24"/>
        </w:rPr>
        <w:t xml:space="preserve"> means the </w:t>
      </w:r>
      <w:r w:rsidR="004D4771" w:rsidRPr="007D35A4">
        <w:rPr>
          <w:rFonts w:asciiTheme="majorBidi" w:hAnsiTheme="majorBidi" w:cstheme="majorBidi"/>
          <w:i/>
          <w:iCs/>
          <w:sz w:val="24"/>
          <w:szCs w:val="24"/>
        </w:rPr>
        <w:t>Provisional Central Product Classification</w:t>
      </w:r>
      <w:r w:rsidR="004D4771" w:rsidRPr="007D35A4">
        <w:rPr>
          <w:rFonts w:asciiTheme="majorBidi" w:hAnsiTheme="majorBidi" w:cstheme="majorBidi"/>
          <w:sz w:val="24"/>
          <w:szCs w:val="24"/>
        </w:rPr>
        <w:t xml:space="preserve"> (Statistical Papers, Series M No. 77, Department of International Economic and Social Affairs, Statistical Office of the United Nations, New York, 1991).</w:t>
      </w:r>
    </w:p>
    <w:p w14:paraId="518670E8" w14:textId="77777777" w:rsidR="004D4771" w:rsidRPr="007D35A4" w:rsidRDefault="004D4771" w:rsidP="007D35A4">
      <w:pPr>
        <w:spacing w:after="0" w:line="240" w:lineRule="auto"/>
        <w:ind w:left="720"/>
        <w:jc w:val="both"/>
        <w:rPr>
          <w:rFonts w:asciiTheme="majorBidi" w:hAnsiTheme="majorBidi" w:cstheme="majorBidi"/>
          <w:sz w:val="24"/>
          <w:szCs w:val="24"/>
        </w:rPr>
      </w:pPr>
    </w:p>
    <w:p w14:paraId="79462F0B" w14:textId="37304930" w:rsidR="00D53583" w:rsidRPr="007D35A4" w:rsidRDefault="008206D8" w:rsidP="007D35A4">
      <w:pPr>
        <w:spacing w:after="0" w:line="240" w:lineRule="auto"/>
        <w:ind w:left="1440" w:hanging="720"/>
        <w:jc w:val="both"/>
        <w:rPr>
          <w:rFonts w:asciiTheme="majorBidi" w:hAnsiTheme="majorBidi" w:cstheme="majorBidi"/>
          <w:sz w:val="24"/>
          <w:szCs w:val="24"/>
        </w:rPr>
      </w:pPr>
      <w:r w:rsidRPr="007D35A4">
        <w:rPr>
          <w:rFonts w:asciiTheme="majorBidi" w:hAnsiTheme="majorBidi" w:cstheme="majorBidi"/>
          <w:sz w:val="24"/>
          <w:szCs w:val="24"/>
        </w:rPr>
        <w:lastRenderedPageBreak/>
        <w:t>(</w:t>
      </w:r>
      <w:r w:rsidR="00D22FCE" w:rsidRPr="007D35A4">
        <w:rPr>
          <w:rFonts w:asciiTheme="majorBidi" w:hAnsiTheme="majorBidi" w:cstheme="majorBidi"/>
          <w:sz w:val="24"/>
          <w:szCs w:val="24"/>
        </w:rPr>
        <w:t>d</w:t>
      </w:r>
      <w:r w:rsidRPr="007D35A4">
        <w:rPr>
          <w:rFonts w:asciiTheme="majorBidi" w:hAnsiTheme="majorBidi" w:cstheme="majorBidi"/>
          <w:sz w:val="24"/>
          <w:szCs w:val="24"/>
        </w:rPr>
        <w:t>)</w:t>
      </w:r>
      <w:r w:rsidR="00BF7125" w:rsidRPr="007D35A4">
        <w:rPr>
          <w:rFonts w:asciiTheme="majorBidi" w:hAnsiTheme="majorBidi" w:cstheme="majorBidi"/>
          <w:sz w:val="24"/>
          <w:szCs w:val="24"/>
        </w:rPr>
        <w:tab/>
        <w:t>“</w:t>
      </w:r>
      <w:r w:rsidRPr="007D35A4">
        <w:rPr>
          <w:rFonts w:asciiTheme="majorBidi" w:hAnsiTheme="majorBidi" w:cstheme="majorBidi"/>
          <w:sz w:val="24"/>
          <w:szCs w:val="24"/>
        </w:rPr>
        <w:t>Obligations concerned</w:t>
      </w:r>
      <w:r w:rsidR="00BF7125" w:rsidRPr="007D35A4">
        <w:rPr>
          <w:rFonts w:asciiTheme="majorBidi" w:hAnsiTheme="majorBidi" w:cstheme="majorBidi"/>
          <w:sz w:val="24"/>
          <w:szCs w:val="24"/>
        </w:rPr>
        <w:t>”</w:t>
      </w:r>
      <w:r w:rsidRPr="007D35A4">
        <w:rPr>
          <w:rFonts w:asciiTheme="majorBidi" w:hAnsiTheme="majorBidi" w:cstheme="majorBidi"/>
          <w:sz w:val="24"/>
          <w:szCs w:val="24"/>
        </w:rPr>
        <w:t xml:space="preserve"> specifies the obligations referred to in paragraph 1 that, pursuant to Article </w:t>
      </w:r>
      <w:r w:rsidR="00255293" w:rsidRPr="007D35A4">
        <w:rPr>
          <w:rFonts w:asciiTheme="majorBidi" w:hAnsiTheme="majorBidi" w:cstheme="majorBidi"/>
          <w:sz w:val="24"/>
          <w:szCs w:val="24"/>
        </w:rPr>
        <w:t>8</w:t>
      </w:r>
      <w:r w:rsidRPr="007D35A4">
        <w:rPr>
          <w:rFonts w:asciiTheme="majorBidi" w:hAnsiTheme="majorBidi" w:cstheme="majorBidi"/>
          <w:sz w:val="24"/>
          <w:szCs w:val="24"/>
        </w:rPr>
        <w:t>.7 (Non-Conforming Measures</w:t>
      </w:r>
      <w:r w:rsidR="009F409C" w:rsidRPr="007D35A4">
        <w:rPr>
          <w:rFonts w:asciiTheme="majorBidi" w:hAnsiTheme="majorBidi" w:cstheme="majorBidi"/>
          <w:sz w:val="24"/>
          <w:szCs w:val="24"/>
        </w:rPr>
        <w:t xml:space="preserve"> – Cross-Border Trade in Services</w:t>
      </w:r>
      <w:r w:rsidRPr="007D35A4">
        <w:rPr>
          <w:rFonts w:asciiTheme="majorBidi" w:hAnsiTheme="majorBidi" w:cstheme="majorBidi"/>
          <w:sz w:val="24"/>
          <w:szCs w:val="24"/>
        </w:rPr>
        <w:t xml:space="preserve">) and Article </w:t>
      </w:r>
      <w:r w:rsidR="00255293" w:rsidRPr="007D35A4">
        <w:rPr>
          <w:rFonts w:asciiTheme="majorBidi" w:hAnsiTheme="majorBidi" w:cstheme="majorBidi"/>
          <w:sz w:val="24"/>
          <w:szCs w:val="24"/>
        </w:rPr>
        <w:t>13</w:t>
      </w:r>
      <w:r w:rsidRPr="007D35A4">
        <w:rPr>
          <w:rFonts w:asciiTheme="majorBidi" w:hAnsiTheme="majorBidi" w:cstheme="majorBidi"/>
          <w:sz w:val="24"/>
          <w:szCs w:val="24"/>
        </w:rPr>
        <w:t>.</w:t>
      </w:r>
      <w:r w:rsidR="009F409C" w:rsidRPr="007D35A4">
        <w:rPr>
          <w:rFonts w:asciiTheme="majorBidi" w:hAnsiTheme="majorBidi" w:cstheme="majorBidi"/>
          <w:sz w:val="24"/>
          <w:szCs w:val="24"/>
        </w:rPr>
        <w:t>1</w:t>
      </w:r>
      <w:r w:rsidR="004D332A" w:rsidRPr="007D35A4">
        <w:rPr>
          <w:rFonts w:asciiTheme="majorBidi" w:hAnsiTheme="majorBidi" w:cstheme="majorBidi"/>
          <w:sz w:val="24"/>
          <w:szCs w:val="24"/>
        </w:rPr>
        <w:t>3</w:t>
      </w:r>
      <w:r w:rsidRPr="007D35A4">
        <w:rPr>
          <w:rFonts w:asciiTheme="majorBidi" w:hAnsiTheme="majorBidi" w:cstheme="majorBidi"/>
          <w:sz w:val="24"/>
          <w:szCs w:val="24"/>
        </w:rPr>
        <w:t xml:space="preserve"> (Non-Conforming Measures</w:t>
      </w:r>
      <w:r w:rsidR="009F409C" w:rsidRPr="007D35A4">
        <w:rPr>
          <w:rFonts w:asciiTheme="majorBidi" w:hAnsiTheme="majorBidi" w:cstheme="majorBidi"/>
          <w:sz w:val="24"/>
          <w:szCs w:val="24"/>
        </w:rPr>
        <w:t xml:space="preserve"> – Investment</w:t>
      </w:r>
      <w:r w:rsidRPr="007D35A4">
        <w:rPr>
          <w:rFonts w:asciiTheme="majorBidi" w:hAnsiTheme="majorBidi" w:cstheme="majorBidi"/>
          <w:sz w:val="24"/>
          <w:szCs w:val="24"/>
        </w:rPr>
        <w:t>), do not apply to the listed measure(s) as indicated in the introductory note for each Party’s Schedule;</w:t>
      </w:r>
    </w:p>
    <w:p w14:paraId="04C01EDE"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3B86C62B" w14:textId="49A73DDD" w:rsidR="008206D8" w:rsidRPr="007D35A4" w:rsidRDefault="008206D8" w:rsidP="007D35A4">
      <w:pPr>
        <w:spacing w:after="0" w:line="240" w:lineRule="auto"/>
        <w:ind w:left="1440" w:hanging="720"/>
        <w:jc w:val="both"/>
        <w:rPr>
          <w:rFonts w:asciiTheme="majorBidi" w:hAnsiTheme="majorBidi" w:cstheme="majorBidi"/>
          <w:sz w:val="24"/>
          <w:szCs w:val="24"/>
        </w:rPr>
      </w:pPr>
      <w:r w:rsidRPr="007D35A4">
        <w:rPr>
          <w:rFonts w:asciiTheme="majorBidi" w:hAnsiTheme="majorBidi" w:cstheme="majorBidi"/>
          <w:sz w:val="24"/>
          <w:szCs w:val="24"/>
        </w:rPr>
        <w:t>(</w:t>
      </w:r>
      <w:r w:rsidR="004D4771" w:rsidRPr="007D35A4">
        <w:rPr>
          <w:rFonts w:asciiTheme="majorBidi" w:hAnsiTheme="majorBidi" w:cstheme="majorBidi"/>
          <w:sz w:val="24"/>
          <w:szCs w:val="24"/>
        </w:rPr>
        <w:t>e</w:t>
      </w:r>
      <w:r w:rsidRPr="007D35A4">
        <w:rPr>
          <w:rFonts w:asciiTheme="majorBidi" w:hAnsiTheme="majorBidi" w:cstheme="majorBidi"/>
          <w:sz w:val="24"/>
          <w:szCs w:val="24"/>
        </w:rPr>
        <w:t xml:space="preserve">) </w:t>
      </w:r>
      <w:r w:rsidR="00BF7125" w:rsidRPr="007D35A4">
        <w:rPr>
          <w:rFonts w:asciiTheme="majorBidi" w:hAnsiTheme="majorBidi" w:cstheme="majorBidi"/>
          <w:sz w:val="24"/>
          <w:szCs w:val="24"/>
        </w:rPr>
        <w:tab/>
        <w:t>“</w:t>
      </w:r>
      <w:r w:rsidRPr="007D35A4">
        <w:rPr>
          <w:rFonts w:asciiTheme="majorBidi" w:hAnsiTheme="majorBidi" w:cstheme="majorBidi"/>
          <w:sz w:val="24"/>
          <w:szCs w:val="24"/>
        </w:rPr>
        <w:t>Level of government</w:t>
      </w:r>
      <w:r w:rsidR="00BF7125" w:rsidRPr="007D35A4">
        <w:rPr>
          <w:rFonts w:asciiTheme="majorBidi" w:hAnsiTheme="majorBidi" w:cstheme="majorBidi"/>
          <w:sz w:val="24"/>
          <w:szCs w:val="24"/>
        </w:rPr>
        <w:t>”</w:t>
      </w:r>
      <w:r w:rsidRPr="007D35A4">
        <w:rPr>
          <w:rFonts w:asciiTheme="majorBidi" w:hAnsiTheme="majorBidi" w:cstheme="majorBidi"/>
          <w:sz w:val="24"/>
          <w:szCs w:val="24"/>
        </w:rPr>
        <w:t xml:space="preserve"> indicates the level of government maintaining the listed measures; </w:t>
      </w:r>
    </w:p>
    <w:p w14:paraId="4197E5E7"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3C6D25D4" w14:textId="3DDD411F" w:rsidR="008206D8" w:rsidRPr="007D35A4" w:rsidRDefault="008206D8" w:rsidP="007D35A4">
      <w:pPr>
        <w:spacing w:after="0" w:line="240" w:lineRule="auto"/>
        <w:ind w:left="1440" w:hanging="720"/>
        <w:jc w:val="both"/>
        <w:rPr>
          <w:rFonts w:asciiTheme="majorBidi" w:hAnsiTheme="majorBidi" w:cstheme="majorBidi"/>
          <w:sz w:val="24"/>
          <w:szCs w:val="24"/>
        </w:rPr>
      </w:pPr>
      <w:r w:rsidRPr="007D35A4">
        <w:rPr>
          <w:rFonts w:asciiTheme="majorBidi" w:hAnsiTheme="majorBidi" w:cstheme="majorBidi"/>
          <w:sz w:val="24"/>
          <w:szCs w:val="24"/>
        </w:rPr>
        <w:t>(</w:t>
      </w:r>
      <w:r w:rsidR="004D4771" w:rsidRPr="007D35A4">
        <w:rPr>
          <w:rFonts w:asciiTheme="majorBidi" w:hAnsiTheme="majorBidi" w:cstheme="majorBidi"/>
          <w:sz w:val="24"/>
          <w:szCs w:val="24"/>
        </w:rPr>
        <w:t>f</w:t>
      </w:r>
      <w:r w:rsidRPr="007D35A4">
        <w:rPr>
          <w:rFonts w:asciiTheme="majorBidi" w:hAnsiTheme="majorBidi" w:cstheme="majorBidi"/>
          <w:sz w:val="24"/>
          <w:szCs w:val="24"/>
        </w:rPr>
        <w:t xml:space="preserve">) </w:t>
      </w:r>
      <w:r>
        <w:tab/>
      </w:r>
      <w:r w:rsidR="00BF7125" w:rsidRPr="007D35A4">
        <w:rPr>
          <w:rFonts w:asciiTheme="majorBidi" w:hAnsiTheme="majorBidi" w:cstheme="majorBidi"/>
          <w:sz w:val="24"/>
          <w:szCs w:val="24"/>
        </w:rPr>
        <w:t>“</w:t>
      </w:r>
      <w:r w:rsidRPr="007D35A4">
        <w:rPr>
          <w:rFonts w:asciiTheme="majorBidi" w:hAnsiTheme="majorBidi" w:cstheme="majorBidi"/>
          <w:sz w:val="24"/>
          <w:szCs w:val="24"/>
        </w:rPr>
        <w:t>Measures</w:t>
      </w:r>
      <w:r w:rsidR="00BF7125" w:rsidRPr="007D35A4">
        <w:rPr>
          <w:rFonts w:asciiTheme="majorBidi" w:hAnsiTheme="majorBidi" w:cstheme="majorBidi"/>
          <w:sz w:val="24"/>
          <w:szCs w:val="24"/>
        </w:rPr>
        <w:t>”</w:t>
      </w:r>
      <w:r w:rsidRPr="007D35A4">
        <w:rPr>
          <w:rFonts w:asciiTheme="majorBidi" w:hAnsiTheme="majorBidi" w:cstheme="majorBidi"/>
          <w:sz w:val="24"/>
          <w:szCs w:val="24"/>
        </w:rPr>
        <w:t xml:space="preserve"> identifies the laws, regulations</w:t>
      </w:r>
      <w:r w:rsidR="00F6723E">
        <w:rPr>
          <w:rFonts w:asciiTheme="majorBidi" w:hAnsiTheme="majorBidi" w:cstheme="majorBidi"/>
          <w:sz w:val="24"/>
          <w:szCs w:val="24"/>
        </w:rPr>
        <w:t>,</w:t>
      </w:r>
      <w:r w:rsidRPr="007D35A4">
        <w:rPr>
          <w:rFonts w:asciiTheme="majorBidi" w:hAnsiTheme="majorBidi" w:cstheme="majorBidi"/>
          <w:sz w:val="24"/>
          <w:szCs w:val="24"/>
        </w:rPr>
        <w:t xml:space="preserve"> or other measures for which the entry is made. </w:t>
      </w:r>
      <w:r w:rsidR="00F54C74" w:rsidRPr="007D35A4">
        <w:rPr>
          <w:rFonts w:asciiTheme="majorBidi" w:hAnsiTheme="majorBidi" w:cstheme="majorBidi"/>
          <w:sz w:val="24"/>
          <w:szCs w:val="24"/>
        </w:rPr>
        <w:t xml:space="preserve"> </w:t>
      </w:r>
      <w:r w:rsidRPr="007D35A4">
        <w:rPr>
          <w:rFonts w:asciiTheme="majorBidi" w:hAnsiTheme="majorBidi" w:cstheme="majorBidi"/>
          <w:sz w:val="24"/>
          <w:szCs w:val="24"/>
        </w:rPr>
        <w:t>A measure cited in the Measures element:</w:t>
      </w:r>
    </w:p>
    <w:p w14:paraId="037A8DC7"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4251176C" w14:textId="38550F88" w:rsidR="008206D8" w:rsidRPr="007D35A4" w:rsidRDefault="008206D8" w:rsidP="007D35A4">
      <w:pPr>
        <w:spacing w:after="0" w:line="240" w:lineRule="auto"/>
        <w:ind w:left="2160" w:hanging="720"/>
        <w:jc w:val="both"/>
        <w:rPr>
          <w:rFonts w:asciiTheme="majorBidi" w:hAnsiTheme="majorBidi" w:cstheme="majorBidi"/>
          <w:sz w:val="24"/>
          <w:szCs w:val="24"/>
        </w:rPr>
      </w:pPr>
      <w:r w:rsidRPr="007D35A4">
        <w:rPr>
          <w:rFonts w:asciiTheme="majorBidi" w:hAnsiTheme="majorBidi" w:cstheme="majorBidi"/>
          <w:sz w:val="24"/>
          <w:szCs w:val="24"/>
        </w:rPr>
        <w:t>(</w:t>
      </w:r>
      <w:proofErr w:type="spellStart"/>
      <w:r w:rsidRPr="007D35A4">
        <w:rPr>
          <w:rFonts w:asciiTheme="majorBidi" w:hAnsiTheme="majorBidi" w:cstheme="majorBidi"/>
          <w:sz w:val="24"/>
          <w:szCs w:val="24"/>
        </w:rPr>
        <w:t>i</w:t>
      </w:r>
      <w:proofErr w:type="spellEnd"/>
      <w:r w:rsidRPr="007D35A4">
        <w:rPr>
          <w:rFonts w:asciiTheme="majorBidi" w:hAnsiTheme="majorBidi" w:cstheme="majorBidi"/>
          <w:sz w:val="24"/>
          <w:szCs w:val="24"/>
        </w:rPr>
        <w:t xml:space="preserve">) </w:t>
      </w:r>
      <w:r w:rsidR="00BF7125" w:rsidRPr="007D35A4">
        <w:rPr>
          <w:rFonts w:asciiTheme="majorBidi" w:hAnsiTheme="majorBidi" w:cstheme="majorBidi"/>
          <w:sz w:val="24"/>
          <w:szCs w:val="24"/>
        </w:rPr>
        <w:tab/>
      </w:r>
      <w:r w:rsidRPr="007D35A4">
        <w:rPr>
          <w:rFonts w:asciiTheme="majorBidi" w:hAnsiTheme="majorBidi" w:cstheme="majorBidi"/>
          <w:sz w:val="24"/>
          <w:szCs w:val="24"/>
        </w:rPr>
        <w:t>means the measure as amended, continued</w:t>
      </w:r>
      <w:r w:rsidR="00F6723E">
        <w:rPr>
          <w:rFonts w:asciiTheme="majorBidi" w:hAnsiTheme="majorBidi" w:cstheme="majorBidi"/>
          <w:sz w:val="24"/>
          <w:szCs w:val="24"/>
        </w:rPr>
        <w:t>,</w:t>
      </w:r>
      <w:r w:rsidRPr="007D35A4">
        <w:rPr>
          <w:rFonts w:asciiTheme="majorBidi" w:hAnsiTheme="majorBidi" w:cstheme="majorBidi"/>
          <w:sz w:val="24"/>
          <w:szCs w:val="24"/>
        </w:rPr>
        <w:t xml:space="preserve"> or renewed as of the date of entry into force of this Agreement, and </w:t>
      </w:r>
    </w:p>
    <w:p w14:paraId="3139626A" w14:textId="77777777" w:rsidR="00BF7125" w:rsidRPr="007D35A4" w:rsidRDefault="00BF7125" w:rsidP="007D35A4">
      <w:pPr>
        <w:spacing w:after="0" w:line="240" w:lineRule="auto"/>
        <w:ind w:left="1440"/>
        <w:jc w:val="both"/>
        <w:rPr>
          <w:rFonts w:asciiTheme="majorBidi" w:hAnsiTheme="majorBidi" w:cstheme="majorBidi"/>
          <w:sz w:val="24"/>
          <w:szCs w:val="24"/>
        </w:rPr>
      </w:pPr>
    </w:p>
    <w:p w14:paraId="3BFC692B" w14:textId="5EA6AB73" w:rsidR="008206D8" w:rsidRPr="007D35A4" w:rsidRDefault="008206D8" w:rsidP="007D35A4">
      <w:pPr>
        <w:spacing w:after="0" w:line="240" w:lineRule="auto"/>
        <w:ind w:left="2160" w:hanging="720"/>
        <w:jc w:val="both"/>
        <w:rPr>
          <w:rFonts w:asciiTheme="majorBidi" w:hAnsiTheme="majorBidi" w:cstheme="majorBidi"/>
          <w:sz w:val="24"/>
          <w:szCs w:val="24"/>
        </w:rPr>
      </w:pPr>
      <w:r w:rsidRPr="007D35A4">
        <w:rPr>
          <w:rFonts w:asciiTheme="majorBidi" w:hAnsiTheme="majorBidi" w:cstheme="majorBidi"/>
          <w:sz w:val="24"/>
          <w:szCs w:val="24"/>
        </w:rPr>
        <w:t xml:space="preserve">(ii) </w:t>
      </w:r>
      <w:r w:rsidR="00BF7125" w:rsidRPr="007D35A4">
        <w:rPr>
          <w:rFonts w:asciiTheme="majorBidi" w:hAnsiTheme="majorBidi" w:cstheme="majorBidi"/>
          <w:sz w:val="24"/>
          <w:szCs w:val="24"/>
        </w:rPr>
        <w:tab/>
      </w:r>
      <w:r w:rsidRPr="007D35A4">
        <w:rPr>
          <w:rFonts w:asciiTheme="majorBidi" w:hAnsiTheme="majorBidi" w:cstheme="majorBidi"/>
          <w:sz w:val="24"/>
          <w:szCs w:val="24"/>
        </w:rPr>
        <w:t xml:space="preserve">includes any subordinate measure adopted or maintained under the authority of and consistent with the measure; and </w:t>
      </w:r>
    </w:p>
    <w:p w14:paraId="34EF629B" w14:textId="77777777" w:rsidR="00BF7125" w:rsidRPr="007D35A4" w:rsidRDefault="00BF7125" w:rsidP="007D35A4">
      <w:pPr>
        <w:spacing w:after="0" w:line="240" w:lineRule="auto"/>
        <w:ind w:left="720"/>
        <w:jc w:val="both"/>
        <w:rPr>
          <w:rFonts w:asciiTheme="majorBidi" w:hAnsiTheme="majorBidi" w:cstheme="majorBidi"/>
          <w:sz w:val="24"/>
          <w:szCs w:val="24"/>
        </w:rPr>
      </w:pPr>
    </w:p>
    <w:p w14:paraId="271052A1" w14:textId="239C0D92" w:rsidR="00BF7125" w:rsidRPr="007D35A4" w:rsidRDefault="008206D8" w:rsidP="007D35A4">
      <w:pPr>
        <w:spacing w:after="0" w:line="240" w:lineRule="auto"/>
        <w:ind w:left="1440" w:hanging="720"/>
        <w:jc w:val="both"/>
        <w:rPr>
          <w:rFonts w:asciiTheme="majorBidi" w:hAnsiTheme="majorBidi" w:cstheme="majorBidi"/>
          <w:sz w:val="24"/>
          <w:szCs w:val="24"/>
        </w:rPr>
      </w:pPr>
      <w:r w:rsidRPr="007D35A4">
        <w:rPr>
          <w:rFonts w:asciiTheme="majorBidi" w:hAnsiTheme="majorBidi" w:cstheme="majorBidi"/>
          <w:sz w:val="24"/>
          <w:szCs w:val="24"/>
        </w:rPr>
        <w:t>(</w:t>
      </w:r>
      <w:r w:rsidR="004D4771" w:rsidRPr="007D35A4">
        <w:rPr>
          <w:rFonts w:asciiTheme="majorBidi" w:hAnsiTheme="majorBidi" w:cstheme="majorBidi"/>
          <w:sz w:val="24"/>
          <w:szCs w:val="24"/>
        </w:rPr>
        <w:t>g</w:t>
      </w:r>
      <w:r w:rsidRPr="007D35A4">
        <w:rPr>
          <w:rFonts w:asciiTheme="majorBidi" w:hAnsiTheme="majorBidi" w:cstheme="majorBidi"/>
          <w:sz w:val="24"/>
          <w:szCs w:val="24"/>
        </w:rPr>
        <w:t xml:space="preserve">) </w:t>
      </w:r>
      <w:r w:rsidR="00BF7125" w:rsidRPr="007D35A4">
        <w:rPr>
          <w:rFonts w:asciiTheme="majorBidi" w:hAnsiTheme="majorBidi" w:cstheme="majorBidi"/>
          <w:sz w:val="24"/>
          <w:szCs w:val="24"/>
        </w:rPr>
        <w:tab/>
        <w:t>“</w:t>
      </w:r>
      <w:r w:rsidRPr="007D35A4">
        <w:rPr>
          <w:rFonts w:asciiTheme="majorBidi" w:hAnsiTheme="majorBidi" w:cstheme="majorBidi"/>
          <w:sz w:val="24"/>
          <w:szCs w:val="24"/>
        </w:rPr>
        <w:t>Description</w:t>
      </w:r>
      <w:r w:rsidR="00BF7125" w:rsidRPr="007D35A4">
        <w:rPr>
          <w:rFonts w:asciiTheme="majorBidi" w:hAnsiTheme="majorBidi" w:cstheme="majorBidi"/>
          <w:sz w:val="24"/>
          <w:szCs w:val="24"/>
        </w:rPr>
        <w:t>”</w:t>
      </w:r>
      <w:r w:rsidRPr="007D35A4">
        <w:rPr>
          <w:rFonts w:asciiTheme="majorBidi" w:hAnsiTheme="majorBidi" w:cstheme="majorBidi"/>
          <w:sz w:val="24"/>
          <w:szCs w:val="24"/>
        </w:rPr>
        <w:t>,</w:t>
      </w:r>
      <w:r w:rsidR="00317598" w:rsidRPr="007D35A4">
        <w:rPr>
          <w:rFonts w:asciiTheme="majorBidi" w:hAnsiTheme="majorBidi" w:cstheme="majorBidi"/>
          <w:sz w:val="24"/>
          <w:szCs w:val="24"/>
        </w:rPr>
        <w:t xml:space="preserve"> </w:t>
      </w:r>
      <w:r w:rsidRPr="007D35A4">
        <w:rPr>
          <w:rFonts w:asciiTheme="majorBidi" w:hAnsiTheme="majorBidi" w:cstheme="majorBidi"/>
          <w:sz w:val="24"/>
          <w:szCs w:val="24"/>
        </w:rPr>
        <w:t xml:space="preserve">as indicated in the introductory note for each Party’s Schedule, either sets out the non-conforming measure or provides a general non-binding description of the measure for which the entry is made. </w:t>
      </w:r>
    </w:p>
    <w:p w14:paraId="6CE1F9E8" w14:textId="77777777" w:rsidR="00BF7125" w:rsidRPr="007D35A4" w:rsidRDefault="00BF7125" w:rsidP="007D35A4">
      <w:pPr>
        <w:spacing w:after="0" w:line="240" w:lineRule="auto"/>
        <w:jc w:val="both"/>
        <w:rPr>
          <w:rFonts w:asciiTheme="majorBidi" w:hAnsiTheme="majorBidi" w:cstheme="majorBidi"/>
          <w:sz w:val="24"/>
          <w:szCs w:val="24"/>
          <w:highlight w:val="yellow"/>
        </w:rPr>
      </w:pPr>
    </w:p>
    <w:p w14:paraId="4A21D59B" w14:textId="75D82FBA" w:rsidR="00C60A3C" w:rsidRPr="007D35A4" w:rsidRDefault="00BF7125" w:rsidP="007D35A4">
      <w:pPr>
        <w:spacing w:after="0" w:line="240" w:lineRule="auto"/>
        <w:ind w:left="720" w:hanging="720"/>
        <w:jc w:val="both"/>
        <w:rPr>
          <w:rFonts w:asciiTheme="majorBidi" w:hAnsiTheme="majorBidi" w:cstheme="majorBidi"/>
          <w:sz w:val="24"/>
          <w:szCs w:val="24"/>
        </w:rPr>
      </w:pPr>
      <w:r w:rsidRPr="007D35A4">
        <w:rPr>
          <w:rFonts w:asciiTheme="majorBidi" w:hAnsiTheme="majorBidi" w:cstheme="majorBidi"/>
          <w:sz w:val="24"/>
          <w:szCs w:val="24"/>
        </w:rPr>
        <w:t>3</w:t>
      </w:r>
      <w:r w:rsidR="00C60A3C" w:rsidRPr="007D35A4">
        <w:rPr>
          <w:rFonts w:asciiTheme="majorBidi" w:hAnsiTheme="majorBidi" w:cstheme="majorBidi"/>
          <w:sz w:val="24"/>
          <w:szCs w:val="24"/>
        </w:rPr>
        <w:t xml:space="preserve">. </w:t>
      </w:r>
      <w:r>
        <w:tab/>
      </w:r>
      <w:r w:rsidR="00C60A3C" w:rsidRPr="007D35A4">
        <w:rPr>
          <w:rFonts w:asciiTheme="majorBidi" w:hAnsiTheme="majorBidi" w:cstheme="majorBidi"/>
          <w:sz w:val="24"/>
          <w:szCs w:val="24"/>
        </w:rPr>
        <w:t xml:space="preserve">For greater certainty, if a Party adopts a new measure at a level of government different to </w:t>
      </w:r>
      <w:r w:rsidR="007C34A3" w:rsidRPr="007D35A4">
        <w:rPr>
          <w:rFonts w:asciiTheme="majorBidi" w:hAnsiTheme="majorBidi" w:cstheme="majorBidi"/>
          <w:sz w:val="24"/>
          <w:szCs w:val="24"/>
        </w:rPr>
        <w:t xml:space="preserve">the </w:t>
      </w:r>
      <w:r w:rsidR="008D26C5" w:rsidRPr="007D35A4">
        <w:rPr>
          <w:rFonts w:asciiTheme="majorBidi" w:hAnsiTheme="majorBidi" w:cstheme="majorBidi"/>
          <w:sz w:val="24"/>
          <w:szCs w:val="24"/>
        </w:rPr>
        <w:t xml:space="preserve">level of government </w:t>
      </w:r>
      <w:r w:rsidR="00470B24" w:rsidRPr="007D35A4">
        <w:rPr>
          <w:rFonts w:asciiTheme="majorBidi" w:hAnsiTheme="majorBidi" w:cstheme="majorBidi"/>
          <w:sz w:val="24"/>
          <w:szCs w:val="24"/>
        </w:rPr>
        <w:t>originally specified in an entry</w:t>
      </w:r>
      <w:r w:rsidR="00C60A3C" w:rsidRPr="007D35A4">
        <w:rPr>
          <w:rFonts w:asciiTheme="majorBidi" w:hAnsiTheme="majorBidi" w:cstheme="majorBidi"/>
          <w:sz w:val="24"/>
          <w:szCs w:val="24"/>
        </w:rPr>
        <w:t xml:space="preserve">, and this new measure effectively replaces (within the territory to which it applies) the non-conforming aspect of the original measure cited in the </w:t>
      </w:r>
      <w:r w:rsidR="00CD7119">
        <w:rPr>
          <w:rFonts w:asciiTheme="majorBidi" w:hAnsiTheme="majorBidi" w:cstheme="majorBidi"/>
          <w:sz w:val="24"/>
          <w:szCs w:val="24"/>
        </w:rPr>
        <w:t>“</w:t>
      </w:r>
      <w:r w:rsidR="00B10FA0" w:rsidRPr="007D35A4">
        <w:rPr>
          <w:rFonts w:asciiTheme="majorBidi" w:hAnsiTheme="majorBidi" w:cstheme="majorBidi"/>
          <w:sz w:val="24"/>
          <w:szCs w:val="24"/>
        </w:rPr>
        <w:t>Measures</w:t>
      </w:r>
      <w:r w:rsidR="00CD7119">
        <w:rPr>
          <w:rFonts w:asciiTheme="majorBidi" w:hAnsiTheme="majorBidi" w:cstheme="majorBidi"/>
          <w:sz w:val="24"/>
          <w:szCs w:val="24"/>
        </w:rPr>
        <w:t>”</w:t>
      </w:r>
      <w:r w:rsidR="00B10FA0" w:rsidRPr="007D35A4">
        <w:rPr>
          <w:rFonts w:asciiTheme="majorBidi" w:hAnsiTheme="majorBidi" w:cstheme="majorBidi"/>
          <w:sz w:val="24"/>
          <w:szCs w:val="24"/>
        </w:rPr>
        <w:t xml:space="preserve">’ </w:t>
      </w:r>
      <w:r w:rsidR="00C60A3C" w:rsidRPr="007D35A4">
        <w:rPr>
          <w:rFonts w:asciiTheme="majorBidi" w:hAnsiTheme="majorBidi" w:cstheme="majorBidi"/>
          <w:sz w:val="24"/>
          <w:szCs w:val="24"/>
        </w:rPr>
        <w:t xml:space="preserve">element, the new measure </w:t>
      </w:r>
      <w:r w:rsidR="00632CC5" w:rsidRPr="007D35A4">
        <w:rPr>
          <w:rFonts w:asciiTheme="majorBidi" w:hAnsiTheme="majorBidi" w:cstheme="majorBidi"/>
          <w:sz w:val="24"/>
          <w:szCs w:val="24"/>
        </w:rPr>
        <w:t xml:space="preserve">is understood </w:t>
      </w:r>
      <w:r w:rsidR="00C60A3C" w:rsidRPr="007D35A4">
        <w:rPr>
          <w:rFonts w:asciiTheme="majorBidi" w:hAnsiTheme="majorBidi" w:cstheme="majorBidi"/>
          <w:sz w:val="24"/>
          <w:szCs w:val="24"/>
        </w:rPr>
        <w:t xml:space="preserve">to constitute </w:t>
      </w:r>
      <w:r w:rsidR="00FD2B58">
        <w:rPr>
          <w:rFonts w:asciiTheme="majorBidi" w:hAnsiTheme="majorBidi" w:cstheme="majorBidi"/>
          <w:sz w:val="24"/>
          <w:szCs w:val="24"/>
        </w:rPr>
        <w:t>“</w:t>
      </w:r>
      <w:r w:rsidR="00436E7D" w:rsidRPr="007D35A4">
        <w:rPr>
          <w:rFonts w:asciiTheme="majorBidi" w:hAnsiTheme="majorBidi" w:cstheme="majorBidi"/>
          <w:sz w:val="24"/>
          <w:szCs w:val="24"/>
        </w:rPr>
        <w:t>amendment</w:t>
      </w:r>
      <w:r w:rsidR="00FD2B58">
        <w:rPr>
          <w:rFonts w:asciiTheme="majorBidi" w:hAnsiTheme="majorBidi" w:cstheme="majorBidi"/>
          <w:sz w:val="24"/>
          <w:szCs w:val="24"/>
        </w:rPr>
        <w:t>”</w:t>
      </w:r>
      <w:r w:rsidR="00C60A3C" w:rsidRPr="007D35A4">
        <w:rPr>
          <w:rFonts w:asciiTheme="majorBidi" w:hAnsiTheme="majorBidi" w:cstheme="majorBidi"/>
          <w:sz w:val="24"/>
          <w:szCs w:val="24"/>
        </w:rPr>
        <w:t xml:space="preserve"> to the original measure </w:t>
      </w:r>
      <w:r w:rsidR="00834DCE" w:rsidRPr="007D35A4">
        <w:rPr>
          <w:rFonts w:asciiTheme="majorBidi" w:hAnsiTheme="majorBidi" w:cstheme="majorBidi"/>
          <w:sz w:val="24"/>
          <w:szCs w:val="24"/>
        </w:rPr>
        <w:t>with</w:t>
      </w:r>
      <w:r w:rsidR="00C60A3C" w:rsidRPr="007D35A4">
        <w:rPr>
          <w:rFonts w:asciiTheme="majorBidi" w:hAnsiTheme="majorBidi" w:cstheme="majorBidi"/>
          <w:sz w:val="24"/>
          <w:szCs w:val="24"/>
        </w:rPr>
        <w:t>in the meaning of</w:t>
      </w:r>
      <w:r w:rsidR="009F409C" w:rsidRPr="007D35A4">
        <w:rPr>
          <w:rFonts w:asciiTheme="majorBidi" w:hAnsiTheme="majorBidi" w:cstheme="majorBidi"/>
          <w:sz w:val="24"/>
          <w:szCs w:val="24"/>
        </w:rPr>
        <w:t xml:space="preserve"> </w:t>
      </w:r>
      <w:r w:rsidR="0030062B" w:rsidRPr="007D35A4">
        <w:rPr>
          <w:rFonts w:asciiTheme="majorBidi" w:hAnsiTheme="majorBidi" w:cstheme="majorBidi"/>
          <w:sz w:val="24"/>
          <w:szCs w:val="24"/>
        </w:rPr>
        <w:t>sub</w:t>
      </w:r>
      <w:r w:rsidR="009F409C" w:rsidRPr="007D35A4">
        <w:rPr>
          <w:rFonts w:asciiTheme="majorBidi" w:hAnsiTheme="majorBidi" w:cstheme="majorBidi"/>
          <w:sz w:val="24"/>
          <w:szCs w:val="24"/>
        </w:rPr>
        <w:t>paragraph (1)(c) of</w:t>
      </w:r>
      <w:r w:rsidR="00C60A3C" w:rsidRPr="007D35A4">
        <w:rPr>
          <w:rFonts w:asciiTheme="majorBidi" w:hAnsiTheme="majorBidi" w:cstheme="majorBidi"/>
          <w:sz w:val="24"/>
          <w:szCs w:val="24"/>
        </w:rPr>
        <w:t xml:space="preserve"> Article</w:t>
      </w:r>
      <w:r w:rsidR="004963E7" w:rsidRPr="007D35A4">
        <w:rPr>
          <w:rFonts w:asciiTheme="majorBidi" w:hAnsiTheme="majorBidi" w:cstheme="majorBidi"/>
          <w:sz w:val="24"/>
          <w:szCs w:val="24"/>
        </w:rPr>
        <w:t xml:space="preserve"> </w:t>
      </w:r>
      <w:r w:rsidR="00255293" w:rsidRPr="007D35A4">
        <w:rPr>
          <w:rFonts w:asciiTheme="majorBidi" w:hAnsiTheme="majorBidi" w:cstheme="majorBidi"/>
          <w:sz w:val="24"/>
          <w:szCs w:val="24"/>
        </w:rPr>
        <w:t>8</w:t>
      </w:r>
      <w:r w:rsidR="00442196" w:rsidRPr="007D35A4">
        <w:rPr>
          <w:rFonts w:asciiTheme="majorBidi" w:hAnsiTheme="majorBidi" w:cstheme="majorBidi"/>
          <w:sz w:val="24"/>
          <w:szCs w:val="24"/>
        </w:rPr>
        <w:t>.7</w:t>
      </w:r>
      <w:r w:rsidR="009F409C" w:rsidRPr="007D35A4">
        <w:rPr>
          <w:rFonts w:asciiTheme="majorBidi" w:hAnsiTheme="majorBidi" w:cstheme="majorBidi"/>
          <w:sz w:val="24"/>
          <w:szCs w:val="24"/>
        </w:rPr>
        <w:t xml:space="preserve"> </w:t>
      </w:r>
      <w:r w:rsidR="00442196" w:rsidRPr="007D35A4">
        <w:rPr>
          <w:rFonts w:asciiTheme="majorBidi" w:hAnsiTheme="majorBidi" w:cstheme="majorBidi"/>
          <w:sz w:val="24"/>
          <w:szCs w:val="24"/>
        </w:rPr>
        <w:t>(Non-Conforming Measures</w:t>
      </w:r>
      <w:r w:rsidR="009F409C" w:rsidRPr="007D35A4">
        <w:rPr>
          <w:rFonts w:asciiTheme="majorBidi" w:hAnsiTheme="majorBidi" w:cstheme="majorBidi"/>
          <w:sz w:val="24"/>
          <w:szCs w:val="24"/>
        </w:rPr>
        <w:t xml:space="preserve"> – Cross-Border Trade in Services</w:t>
      </w:r>
      <w:r w:rsidR="00442196" w:rsidRPr="007D35A4">
        <w:rPr>
          <w:rFonts w:asciiTheme="majorBidi" w:hAnsiTheme="majorBidi" w:cstheme="majorBidi"/>
          <w:sz w:val="24"/>
          <w:szCs w:val="24"/>
        </w:rPr>
        <w:t xml:space="preserve">) and </w:t>
      </w:r>
      <w:r w:rsidR="0030062B" w:rsidRPr="007D35A4">
        <w:rPr>
          <w:rFonts w:asciiTheme="majorBidi" w:hAnsiTheme="majorBidi" w:cstheme="majorBidi"/>
          <w:sz w:val="24"/>
          <w:szCs w:val="24"/>
        </w:rPr>
        <w:t>sub</w:t>
      </w:r>
      <w:r w:rsidR="009F409C" w:rsidRPr="007D35A4">
        <w:rPr>
          <w:rFonts w:asciiTheme="majorBidi" w:hAnsiTheme="majorBidi" w:cstheme="majorBidi"/>
          <w:sz w:val="24"/>
          <w:szCs w:val="24"/>
        </w:rPr>
        <w:t xml:space="preserve">paragraph (1)(c) of </w:t>
      </w:r>
      <w:r w:rsidR="00442196" w:rsidRPr="007D35A4">
        <w:rPr>
          <w:rFonts w:asciiTheme="majorBidi" w:hAnsiTheme="majorBidi" w:cstheme="majorBidi"/>
          <w:sz w:val="24"/>
          <w:szCs w:val="24"/>
        </w:rPr>
        <w:t xml:space="preserve">Article </w:t>
      </w:r>
      <w:r w:rsidR="00255293" w:rsidRPr="007D35A4">
        <w:rPr>
          <w:rFonts w:asciiTheme="majorBidi" w:hAnsiTheme="majorBidi" w:cstheme="majorBidi"/>
          <w:sz w:val="24"/>
          <w:szCs w:val="24"/>
        </w:rPr>
        <w:t>13</w:t>
      </w:r>
      <w:r w:rsidR="00442196" w:rsidRPr="007D35A4">
        <w:rPr>
          <w:rFonts w:asciiTheme="majorBidi" w:hAnsiTheme="majorBidi" w:cstheme="majorBidi"/>
          <w:sz w:val="24"/>
          <w:szCs w:val="24"/>
        </w:rPr>
        <w:t>.</w:t>
      </w:r>
      <w:r w:rsidR="00DD7E18" w:rsidRPr="007D35A4">
        <w:rPr>
          <w:rFonts w:asciiTheme="majorBidi" w:hAnsiTheme="majorBidi" w:cstheme="majorBidi"/>
          <w:sz w:val="24"/>
          <w:szCs w:val="24"/>
        </w:rPr>
        <w:t>1</w:t>
      </w:r>
      <w:r w:rsidR="00EE56AA" w:rsidRPr="007D35A4">
        <w:rPr>
          <w:rFonts w:asciiTheme="majorBidi" w:hAnsiTheme="majorBidi" w:cstheme="majorBidi"/>
          <w:sz w:val="24"/>
          <w:szCs w:val="24"/>
        </w:rPr>
        <w:t>3</w:t>
      </w:r>
      <w:r w:rsidR="00DD7E18" w:rsidRPr="007D35A4">
        <w:rPr>
          <w:rFonts w:asciiTheme="majorBidi" w:hAnsiTheme="majorBidi" w:cstheme="majorBidi"/>
          <w:sz w:val="24"/>
          <w:szCs w:val="24"/>
        </w:rPr>
        <w:t xml:space="preserve"> (Non-Conforming Measures</w:t>
      </w:r>
      <w:r w:rsidR="009F409C" w:rsidRPr="007D35A4">
        <w:rPr>
          <w:rFonts w:asciiTheme="majorBidi" w:hAnsiTheme="majorBidi" w:cstheme="majorBidi"/>
          <w:sz w:val="24"/>
          <w:szCs w:val="24"/>
        </w:rPr>
        <w:t xml:space="preserve"> </w:t>
      </w:r>
      <w:r w:rsidR="00B10FA0" w:rsidRPr="007D35A4">
        <w:rPr>
          <w:rFonts w:asciiTheme="majorBidi" w:hAnsiTheme="majorBidi" w:cstheme="majorBidi"/>
          <w:sz w:val="24"/>
          <w:szCs w:val="24"/>
        </w:rPr>
        <w:t xml:space="preserve">– </w:t>
      </w:r>
      <w:r w:rsidR="009F409C" w:rsidRPr="007D35A4">
        <w:rPr>
          <w:rFonts w:asciiTheme="majorBidi" w:hAnsiTheme="majorBidi" w:cstheme="majorBidi"/>
          <w:sz w:val="24"/>
          <w:szCs w:val="24"/>
        </w:rPr>
        <w:t>Investment</w:t>
      </w:r>
      <w:r w:rsidR="00DD7E18" w:rsidRPr="007D35A4">
        <w:rPr>
          <w:rFonts w:asciiTheme="majorBidi" w:hAnsiTheme="majorBidi" w:cstheme="majorBidi"/>
          <w:sz w:val="24"/>
          <w:szCs w:val="24"/>
        </w:rPr>
        <w:t>)</w:t>
      </w:r>
      <w:r w:rsidR="00C60A3C" w:rsidRPr="007D35A4">
        <w:rPr>
          <w:rFonts w:asciiTheme="majorBidi" w:hAnsiTheme="majorBidi" w:cstheme="majorBidi"/>
          <w:sz w:val="24"/>
          <w:szCs w:val="24"/>
        </w:rPr>
        <w:t>.</w:t>
      </w:r>
    </w:p>
    <w:p w14:paraId="595DCEF0" w14:textId="77777777" w:rsidR="00BF7125" w:rsidRPr="007D35A4" w:rsidRDefault="00BF7125" w:rsidP="007D35A4">
      <w:pPr>
        <w:spacing w:after="0" w:line="240" w:lineRule="auto"/>
        <w:jc w:val="both"/>
        <w:rPr>
          <w:rFonts w:asciiTheme="majorBidi" w:hAnsiTheme="majorBidi" w:cstheme="majorBidi"/>
          <w:sz w:val="24"/>
          <w:szCs w:val="24"/>
        </w:rPr>
      </w:pPr>
    </w:p>
    <w:p w14:paraId="62AC0FA5" w14:textId="50D7AB35" w:rsidR="008206D8" w:rsidRPr="00CC08B3" w:rsidRDefault="00BF7125" w:rsidP="007D35A4">
      <w:pPr>
        <w:spacing w:after="0" w:line="240" w:lineRule="auto"/>
        <w:ind w:left="720" w:hanging="720"/>
        <w:jc w:val="both"/>
        <w:rPr>
          <w:rFonts w:asciiTheme="majorBidi" w:hAnsiTheme="majorBidi" w:cstheme="majorBidi"/>
          <w:sz w:val="24"/>
          <w:szCs w:val="24"/>
        </w:rPr>
      </w:pPr>
      <w:r w:rsidRPr="007D35A4">
        <w:rPr>
          <w:rFonts w:asciiTheme="majorBidi" w:hAnsiTheme="majorBidi" w:cstheme="majorBidi"/>
          <w:sz w:val="24"/>
          <w:szCs w:val="24"/>
        </w:rPr>
        <w:t>4</w:t>
      </w:r>
      <w:r w:rsidR="00255293" w:rsidRPr="007D35A4">
        <w:rPr>
          <w:rFonts w:asciiTheme="majorBidi" w:hAnsiTheme="majorBidi" w:cstheme="majorBidi"/>
          <w:sz w:val="24"/>
          <w:szCs w:val="24"/>
        </w:rPr>
        <w:t xml:space="preserve">. </w:t>
      </w:r>
      <w:r>
        <w:tab/>
      </w:r>
      <w:r w:rsidR="008206D8" w:rsidRPr="007D35A4">
        <w:rPr>
          <w:rFonts w:asciiTheme="majorBidi" w:hAnsiTheme="majorBidi" w:cstheme="majorBidi"/>
          <w:sz w:val="24"/>
          <w:szCs w:val="24"/>
        </w:rPr>
        <w:t xml:space="preserve">The list of entries below does not include measures relating to qualification requirements and procedures, technical standards, authorisation requirements and licensing requirements and procedures where they do not constitute a limitation within the meaning of </w:t>
      </w:r>
      <w:r w:rsidR="00A378A8" w:rsidRPr="007D35A4">
        <w:rPr>
          <w:rFonts w:asciiTheme="majorBidi" w:hAnsiTheme="majorBidi" w:cstheme="majorBidi"/>
          <w:sz w:val="24"/>
          <w:szCs w:val="24"/>
        </w:rPr>
        <w:t xml:space="preserve">Articles </w:t>
      </w:r>
      <w:r w:rsidR="00255293" w:rsidRPr="007D35A4">
        <w:rPr>
          <w:rFonts w:asciiTheme="majorBidi" w:hAnsiTheme="majorBidi" w:cstheme="majorBidi"/>
          <w:sz w:val="24"/>
          <w:szCs w:val="24"/>
        </w:rPr>
        <w:t>8</w:t>
      </w:r>
      <w:r w:rsidR="00A378A8" w:rsidRPr="007D35A4">
        <w:rPr>
          <w:rFonts w:asciiTheme="majorBidi" w:hAnsiTheme="majorBidi" w:cstheme="majorBidi"/>
          <w:sz w:val="24"/>
          <w:szCs w:val="24"/>
        </w:rPr>
        <w:t>.</w:t>
      </w:r>
      <w:r w:rsidR="00842C61" w:rsidRPr="007D35A4">
        <w:rPr>
          <w:rFonts w:asciiTheme="majorBidi" w:hAnsiTheme="majorBidi" w:cstheme="majorBidi"/>
          <w:sz w:val="24"/>
          <w:szCs w:val="24"/>
        </w:rPr>
        <w:t>3</w:t>
      </w:r>
      <w:r w:rsidR="00A378A8" w:rsidRPr="007D35A4">
        <w:rPr>
          <w:rFonts w:asciiTheme="majorBidi" w:hAnsiTheme="majorBidi" w:cstheme="majorBidi"/>
          <w:sz w:val="24"/>
          <w:szCs w:val="24"/>
        </w:rPr>
        <w:t xml:space="preserve"> (National Treatment</w:t>
      </w:r>
      <w:r w:rsidR="0030062B" w:rsidRPr="007D35A4">
        <w:rPr>
          <w:rFonts w:asciiTheme="majorBidi" w:hAnsiTheme="majorBidi" w:cstheme="majorBidi"/>
          <w:sz w:val="24"/>
          <w:szCs w:val="24"/>
        </w:rPr>
        <w:t xml:space="preserve"> – Cross-Border Trade in Services</w:t>
      </w:r>
      <w:r w:rsidR="00A378A8" w:rsidRPr="007D35A4">
        <w:rPr>
          <w:rFonts w:asciiTheme="majorBidi" w:hAnsiTheme="majorBidi" w:cstheme="majorBidi"/>
          <w:sz w:val="24"/>
          <w:szCs w:val="24"/>
        </w:rPr>
        <w:t xml:space="preserve">), Article </w:t>
      </w:r>
      <w:r w:rsidR="00255293" w:rsidRPr="007D35A4">
        <w:rPr>
          <w:rFonts w:asciiTheme="majorBidi" w:hAnsiTheme="majorBidi" w:cstheme="majorBidi"/>
          <w:sz w:val="24"/>
          <w:szCs w:val="24"/>
        </w:rPr>
        <w:t>13</w:t>
      </w:r>
      <w:r w:rsidR="00A378A8" w:rsidRPr="007D35A4">
        <w:rPr>
          <w:rFonts w:asciiTheme="majorBidi" w:hAnsiTheme="majorBidi" w:cstheme="majorBidi"/>
          <w:sz w:val="24"/>
          <w:szCs w:val="24"/>
        </w:rPr>
        <w:t>.</w:t>
      </w:r>
      <w:r w:rsidR="008F19B5" w:rsidRPr="007D35A4">
        <w:rPr>
          <w:rFonts w:asciiTheme="majorBidi" w:hAnsiTheme="majorBidi" w:cstheme="majorBidi"/>
          <w:sz w:val="24"/>
          <w:szCs w:val="24"/>
        </w:rPr>
        <w:t>5</w:t>
      </w:r>
      <w:r w:rsidR="00A378A8" w:rsidRPr="007D35A4">
        <w:rPr>
          <w:rFonts w:asciiTheme="majorBidi" w:hAnsiTheme="majorBidi" w:cstheme="majorBidi"/>
          <w:sz w:val="24"/>
          <w:szCs w:val="24"/>
        </w:rPr>
        <w:t xml:space="preserve"> (National Treatment</w:t>
      </w:r>
      <w:r w:rsidR="0030062B" w:rsidRPr="007D35A4">
        <w:rPr>
          <w:rFonts w:asciiTheme="majorBidi" w:hAnsiTheme="majorBidi" w:cstheme="majorBidi"/>
          <w:sz w:val="24"/>
          <w:szCs w:val="24"/>
        </w:rPr>
        <w:t xml:space="preserve"> – Investment</w:t>
      </w:r>
      <w:r w:rsidR="00A378A8" w:rsidRPr="007D35A4">
        <w:rPr>
          <w:rFonts w:asciiTheme="majorBidi" w:hAnsiTheme="majorBidi" w:cstheme="majorBidi"/>
          <w:sz w:val="24"/>
          <w:szCs w:val="24"/>
        </w:rPr>
        <w:t>)</w:t>
      </w:r>
      <w:r w:rsidR="005228BD" w:rsidRPr="007D35A4">
        <w:rPr>
          <w:rFonts w:asciiTheme="majorBidi" w:hAnsiTheme="majorBidi" w:cstheme="majorBidi"/>
          <w:sz w:val="24"/>
          <w:szCs w:val="24"/>
        </w:rPr>
        <w:t>,</w:t>
      </w:r>
      <w:r w:rsidR="00A378A8" w:rsidRPr="007D35A4">
        <w:rPr>
          <w:rFonts w:asciiTheme="majorBidi" w:hAnsiTheme="majorBidi" w:cstheme="majorBidi"/>
          <w:sz w:val="24"/>
          <w:szCs w:val="24"/>
        </w:rPr>
        <w:t xml:space="preserve"> Article </w:t>
      </w:r>
      <w:r w:rsidR="00255293" w:rsidRPr="007D35A4">
        <w:rPr>
          <w:rFonts w:asciiTheme="majorBidi" w:hAnsiTheme="majorBidi" w:cstheme="majorBidi"/>
          <w:sz w:val="24"/>
          <w:szCs w:val="24"/>
        </w:rPr>
        <w:t>8</w:t>
      </w:r>
      <w:r w:rsidR="00A378A8" w:rsidRPr="007D35A4">
        <w:rPr>
          <w:rFonts w:asciiTheme="majorBidi" w:hAnsiTheme="majorBidi" w:cstheme="majorBidi"/>
          <w:sz w:val="24"/>
          <w:szCs w:val="24"/>
        </w:rPr>
        <w:t>.</w:t>
      </w:r>
      <w:r w:rsidR="00E271F0" w:rsidRPr="007D35A4">
        <w:rPr>
          <w:rFonts w:asciiTheme="majorBidi" w:hAnsiTheme="majorBidi" w:cstheme="majorBidi"/>
          <w:sz w:val="24"/>
          <w:szCs w:val="24"/>
        </w:rPr>
        <w:t>5</w:t>
      </w:r>
      <w:r w:rsidR="00A378A8" w:rsidRPr="007D35A4">
        <w:rPr>
          <w:rFonts w:asciiTheme="majorBidi" w:hAnsiTheme="majorBidi" w:cstheme="majorBidi"/>
          <w:sz w:val="24"/>
          <w:szCs w:val="24"/>
        </w:rPr>
        <w:t xml:space="preserve"> (Market Access</w:t>
      </w:r>
      <w:r w:rsidR="0030062B" w:rsidRPr="007D35A4">
        <w:rPr>
          <w:rFonts w:asciiTheme="majorBidi" w:hAnsiTheme="majorBidi" w:cstheme="majorBidi"/>
          <w:sz w:val="24"/>
          <w:szCs w:val="24"/>
        </w:rPr>
        <w:t xml:space="preserve"> – Cross-Border Trade in Services</w:t>
      </w:r>
      <w:r w:rsidR="00A378A8" w:rsidRPr="007D35A4">
        <w:rPr>
          <w:rFonts w:asciiTheme="majorBidi" w:hAnsiTheme="majorBidi" w:cstheme="majorBidi"/>
          <w:sz w:val="24"/>
          <w:szCs w:val="24"/>
        </w:rPr>
        <w:t>)</w:t>
      </w:r>
      <w:r w:rsidR="00255293" w:rsidRPr="007D35A4">
        <w:rPr>
          <w:rFonts w:asciiTheme="majorBidi" w:hAnsiTheme="majorBidi" w:cstheme="majorBidi"/>
          <w:sz w:val="24"/>
          <w:szCs w:val="24"/>
        </w:rPr>
        <w:t>, Article 13.</w:t>
      </w:r>
      <w:r w:rsidR="00483796" w:rsidRPr="007D35A4">
        <w:rPr>
          <w:rFonts w:asciiTheme="majorBidi" w:hAnsiTheme="majorBidi" w:cstheme="majorBidi"/>
          <w:sz w:val="24"/>
          <w:szCs w:val="24"/>
        </w:rPr>
        <w:t>4</w:t>
      </w:r>
      <w:r w:rsidR="00255293" w:rsidRPr="007D35A4">
        <w:rPr>
          <w:rFonts w:asciiTheme="majorBidi" w:hAnsiTheme="majorBidi" w:cstheme="majorBidi"/>
          <w:sz w:val="24"/>
          <w:szCs w:val="24"/>
        </w:rPr>
        <w:t xml:space="preserve"> (Market Access</w:t>
      </w:r>
      <w:r w:rsidR="00E56997" w:rsidRPr="007D35A4">
        <w:rPr>
          <w:rFonts w:asciiTheme="majorBidi" w:hAnsiTheme="majorBidi" w:cstheme="majorBidi"/>
          <w:sz w:val="24"/>
          <w:szCs w:val="24"/>
        </w:rPr>
        <w:t xml:space="preserve"> – Investment</w:t>
      </w:r>
      <w:r w:rsidR="00255293" w:rsidRPr="007D35A4">
        <w:rPr>
          <w:rFonts w:asciiTheme="majorBidi" w:hAnsiTheme="majorBidi" w:cstheme="majorBidi"/>
          <w:sz w:val="24"/>
          <w:szCs w:val="24"/>
        </w:rPr>
        <w:t>),</w:t>
      </w:r>
      <w:r w:rsidR="00A378A8" w:rsidRPr="007D35A4">
        <w:rPr>
          <w:rFonts w:asciiTheme="majorBidi" w:hAnsiTheme="majorBidi" w:cstheme="majorBidi"/>
          <w:sz w:val="24"/>
          <w:szCs w:val="24"/>
        </w:rPr>
        <w:t xml:space="preserve"> or Article </w:t>
      </w:r>
      <w:r w:rsidR="00255293" w:rsidRPr="007D35A4">
        <w:rPr>
          <w:rFonts w:asciiTheme="majorBidi" w:hAnsiTheme="majorBidi" w:cstheme="majorBidi"/>
          <w:sz w:val="24"/>
          <w:szCs w:val="24"/>
        </w:rPr>
        <w:t>8</w:t>
      </w:r>
      <w:r w:rsidR="00A378A8" w:rsidRPr="007D35A4">
        <w:rPr>
          <w:rFonts w:asciiTheme="majorBidi" w:hAnsiTheme="majorBidi" w:cstheme="majorBidi"/>
          <w:sz w:val="24"/>
          <w:szCs w:val="24"/>
        </w:rPr>
        <w:t>.</w:t>
      </w:r>
      <w:r w:rsidR="00932AD6" w:rsidRPr="007D35A4">
        <w:rPr>
          <w:rFonts w:asciiTheme="majorBidi" w:hAnsiTheme="majorBidi" w:cstheme="majorBidi"/>
          <w:sz w:val="24"/>
          <w:szCs w:val="24"/>
        </w:rPr>
        <w:t>6</w:t>
      </w:r>
      <w:r w:rsidR="00A378A8" w:rsidRPr="007D35A4">
        <w:rPr>
          <w:rFonts w:asciiTheme="majorBidi" w:hAnsiTheme="majorBidi" w:cstheme="majorBidi"/>
          <w:sz w:val="24"/>
          <w:szCs w:val="24"/>
        </w:rPr>
        <w:t xml:space="preserve"> (Local Presence</w:t>
      </w:r>
      <w:r w:rsidR="0030062B" w:rsidRPr="007D35A4">
        <w:rPr>
          <w:rFonts w:asciiTheme="majorBidi" w:hAnsiTheme="majorBidi" w:cstheme="majorBidi"/>
          <w:sz w:val="24"/>
          <w:szCs w:val="24"/>
        </w:rPr>
        <w:t xml:space="preserve"> – Cross-Border Trade in Services</w:t>
      </w:r>
      <w:r w:rsidR="00A378A8" w:rsidRPr="007D35A4">
        <w:rPr>
          <w:rFonts w:asciiTheme="majorBidi" w:hAnsiTheme="majorBidi" w:cstheme="majorBidi"/>
          <w:sz w:val="24"/>
          <w:szCs w:val="24"/>
        </w:rPr>
        <w:t>)</w:t>
      </w:r>
      <w:r w:rsidR="008206D8" w:rsidRPr="007D35A4">
        <w:rPr>
          <w:rFonts w:asciiTheme="majorBidi" w:hAnsiTheme="majorBidi" w:cstheme="majorBidi"/>
          <w:sz w:val="24"/>
          <w:szCs w:val="24"/>
        </w:rPr>
        <w:t>.</w:t>
      </w:r>
      <w:r w:rsidR="002D5A79">
        <w:rPr>
          <w:rFonts w:asciiTheme="majorBidi" w:hAnsiTheme="majorBidi" w:cstheme="majorBidi"/>
          <w:sz w:val="24"/>
          <w:szCs w:val="24"/>
        </w:rPr>
        <w:t xml:space="preserve"> </w:t>
      </w:r>
      <w:r w:rsidR="008206D8" w:rsidRPr="007D35A4">
        <w:rPr>
          <w:rFonts w:asciiTheme="majorBidi" w:hAnsiTheme="majorBidi" w:cstheme="majorBidi"/>
          <w:sz w:val="24"/>
          <w:szCs w:val="24"/>
        </w:rPr>
        <w:t xml:space="preserve"> These measures may include, in particular, the need to obtain a licence, to satisfy universal service obligations, to have recognised qualifications in regulated sectors, to have completed a recognised period of training, to pass specific examinations, including language examinations, to fulfil a membership requirement of a particular profession, such as membership in a professional organisation, to have a local agent for service, or to maintain a local address, or any non-discriminatory requirements that </w:t>
      </w:r>
      <w:r w:rsidR="008206D8" w:rsidRPr="007D35A4">
        <w:rPr>
          <w:rFonts w:asciiTheme="majorBidi" w:hAnsiTheme="majorBidi" w:cstheme="majorBidi"/>
          <w:sz w:val="24"/>
          <w:szCs w:val="24"/>
        </w:rPr>
        <w:lastRenderedPageBreak/>
        <w:t>certain activities may not be carried out in protected zones or areas.</w:t>
      </w:r>
      <w:r w:rsidR="002D5A79">
        <w:rPr>
          <w:rFonts w:asciiTheme="majorBidi" w:hAnsiTheme="majorBidi" w:cstheme="majorBidi"/>
          <w:sz w:val="24"/>
          <w:szCs w:val="24"/>
        </w:rPr>
        <w:t xml:space="preserve"> </w:t>
      </w:r>
      <w:r w:rsidR="008206D8" w:rsidRPr="007D35A4">
        <w:rPr>
          <w:rFonts w:asciiTheme="majorBidi" w:hAnsiTheme="majorBidi" w:cstheme="majorBidi"/>
          <w:sz w:val="24"/>
          <w:szCs w:val="24"/>
        </w:rPr>
        <w:t xml:space="preserve"> While not listed, </w:t>
      </w:r>
      <w:r w:rsidR="002A2F0B" w:rsidRPr="007D35A4">
        <w:rPr>
          <w:rFonts w:asciiTheme="majorBidi" w:hAnsiTheme="majorBidi" w:cstheme="majorBidi"/>
          <w:sz w:val="24"/>
          <w:szCs w:val="24"/>
        </w:rPr>
        <w:t xml:space="preserve">those </w:t>
      </w:r>
      <w:r w:rsidR="008206D8" w:rsidRPr="00CC08B3">
        <w:rPr>
          <w:rFonts w:asciiTheme="majorBidi" w:hAnsiTheme="majorBidi" w:cstheme="majorBidi"/>
          <w:sz w:val="24"/>
          <w:szCs w:val="24"/>
        </w:rPr>
        <w:t>measures continue to apply.</w:t>
      </w:r>
    </w:p>
    <w:p w14:paraId="5BCB43D7" w14:textId="77777777" w:rsidR="00BF7125" w:rsidRPr="00CC08B3" w:rsidRDefault="00BF7125" w:rsidP="007D35A4">
      <w:pPr>
        <w:spacing w:after="0" w:line="240" w:lineRule="auto"/>
        <w:jc w:val="both"/>
        <w:rPr>
          <w:rFonts w:asciiTheme="majorBidi" w:hAnsiTheme="majorBidi" w:cstheme="majorBidi"/>
          <w:sz w:val="24"/>
          <w:szCs w:val="24"/>
        </w:rPr>
      </w:pPr>
    </w:p>
    <w:p w14:paraId="19622D37" w14:textId="3A6D685E" w:rsidR="008206D8" w:rsidRPr="00CC08B3" w:rsidRDefault="00BF7125" w:rsidP="007D35A4">
      <w:pPr>
        <w:spacing w:after="0" w:line="240" w:lineRule="auto"/>
        <w:ind w:left="720" w:hanging="720"/>
        <w:jc w:val="both"/>
        <w:rPr>
          <w:rFonts w:asciiTheme="majorBidi" w:hAnsiTheme="majorBidi" w:cstheme="majorBidi"/>
          <w:sz w:val="24"/>
          <w:szCs w:val="24"/>
        </w:rPr>
      </w:pPr>
      <w:r w:rsidRPr="00CC08B3">
        <w:rPr>
          <w:rFonts w:asciiTheme="majorBidi" w:hAnsiTheme="majorBidi" w:cstheme="majorBidi"/>
          <w:sz w:val="24"/>
          <w:szCs w:val="24"/>
        </w:rPr>
        <w:t>5</w:t>
      </w:r>
      <w:r w:rsidR="00255293" w:rsidRPr="00CC08B3">
        <w:rPr>
          <w:rFonts w:asciiTheme="majorBidi" w:hAnsiTheme="majorBidi" w:cstheme="majorBidi"/>
          <w:sz w:val="24"/>
          <w:szCs w:val="24"/>
        </w:rPr>
        <w:t xml:space="preserve">. </w:t>
      </w:r>
      <w:r>
        <w:tab/>
      </w:r>
      <w:r w:rsidR="00EC7772" w:rsidRPr="00CC08B3">
        <w:rPr>
          <w:rFonts w:asciiTheme="majorBidi" w:hAnsiTheme="majorBidi" w:cstheme="majorBidi"/>
          <w:sz w:val="24"/>
          <w:szCs w:val="24"/>
        </w:rPr>
        <w:t>N</w:t>
      </w:r>
      <w:r w:rsidR="008206D8" w:rsidRPr="00CC08B3">
        <w:rPr>
          <w:rFonts w:asciiTheme="majorBidi" w:hAnsiTheme="majorBidi" w:cstheme="majorBidi"/>
          <w:sz w:val="24"/>
          <w:szCs w:val="24"/>
        </w:rPr>
        <w:t xml:space="preserve">on-discriminatory measures do not constitute a market access limitation within the meaning of </w:t>
      </w:r>
      <w:r w:rsidR="00A378A8" w:rsidRPr="00CC08B3">
        <w:rPr>
          <w:rFonts w:asciiTheme="majorBidi" w:hAnsiTheme="majorBidi" w:cstheme="majorBidi"/>
          <w:sz w:val="24"/>
          <w:szCs w:val="24"/>
        </w:rPr>
        <w:t xml:space="preserve">Article </w:t>
      </w:r>
      <w:r w:rsidR="00255293" w:rsidRPr="00CC08B3">
        <w:rPr>
          <w:rFonts w:asciiTheme="majorBidi" w:hAnsiTheme="majorBidi" w:cstheme="majorBidi"/>
          <w:sz w:val="24"/>
          <w:szCs w:val="24"/>
        </w:rPr>
        <w:t>8</w:t>
      </w:r>
      <w:r w:rsidR="00A378A8" w:rsidRPr="00CC08B3">
        <w:rPr>
          <w:rFonts w:asciiTheme="majorBidi" w:hAnsiTheme="majorBidi" w:cstheme="majorBidi"/>
          <w:sz w:val="24"/>
          <w:szCs w:val="24"/>
        </w:rPr>
        <w:t>.</w:t>
      </w:r>
      <w:r w:rsidR="00255293" w:rsidRPr="00CC08B3">
        <w:rPr>
          <w:rFonts w:asciiTheme="majorBidi" w:hAnsiTheme="majorBidi" w:cstheme="majorBidi"/>
          <w:sz w:val="24"/>
          <w:szCs w:val="24"/>
        </w:rPr>
        <w:t>5</w:t>
      </w:r>
      <w:r w:rsidR="00A378A8" w:rsidRPr="00CC08B3">
        <w:rPr>
          <w:rFonts w:asciiTheme="majorBidi" w:hAnsiTheme="majorBidi" w:cstheme="majorBidi"/>
          <w:sz w:val="24"/>
          <w:szCs w:val="24"/>
        </w:rPr>
        <w:t xml:space="preserve"> (</w:t>
      </w:r>
      <w:r w:rsidR="008206D8" w:rsidRPr="00CC08B3">
        <w:rPr>
          <w:rFonts w:asciiTheme="majorBidi" w:hAnsiTheme="majorBidi" w:cstheme="majorBidi"/>
          <w:sz w:val="24"/>
          <w:szCs w:val="24"/>
        </w:rPr>
        <w:t xml:space="preserve">Market </w:t>
      </w:r>
      <w:r w:rsidR="00A378A8" w:rsidRPr="00CC08B3">
        <w:rPr>
          <w:rFonts w:asciiTheme="majorBidi" w:hAnsiTheme="majorBidi" w:cstheme="majorBidi"/>
          <w:sz w:val="24"/>
          <w:szCs w:val="24"/>
        </w:rPr>
        <w:t>A</w:t>
      </w:r>
      <w:r w:rsidR="008206D8" w:rsidRPr="00CC08B3">
        <w:rPr>
          <w:rFonts w:asciiTheme="majorBidi" w:hAnsiTheme="majorBidi" w:cstheme="majorBidi"/>
          <w:sz w:val="24"/>
          <w:szCs w:val="24"/>
        </w:rPr>
        <w:t>ccess</w:t>
      </w:r>
      <w:r w:rsidR="009F409C" w:rsidRPr="00CC08B3">
        <w:rPr>
          <w:rFonts w:asciiTheme="majorBidi" w:hAnsiTheme="majorBidi" w:cstheme="majorBidi"/>
          <w:sz w:val="24"/>
          <w:szCs w:val="24"/>
        </w:rPr>
        <w:t xml:space="preserve"> </w:t>
      </w:r>
      <w:r w:rsidR="00E56997" w:rsidRPr="00CC08B3">
        <w:rPr>
          <w:rFonts w:asciiTheme="majorBidi" w:hAnsiTheme="majorBidi" w:cstheme="majorBidi"/>
          <w:sz w:val="24"/>
          <w:szCs w:val="24"/>
        </w:rPr>
        <w:t>– Cross-Border Trade in Services</w:t>
      </w:r>
      <w:r w:rsidR="00A378A8" w:rsidRPr="00CC08B3">
        <w:rPr>
          <w:rFonts w:asciiTheme="majorBidi" w:hAnsiTheme="majorBidi" w:cstheme="majorBidi"/>
          <w:sz w:val="24"/>
          <w:szCs w:val="24"/>
        </w:rPr>
        <w:t>)</w:t>
      </w:r>
      <w:r w:rsidR="008206D8" w:rsidRPr="00CC08B3">
        <w:rPr>
          <w:rFonts w:asciiTheme="majorBidi" w:hAnsiTheme="majorBidi" w:cstheme="majorBidi"/>
          <w:sz w:val="24"/>
          <w:szCs w:val="24"/>
        </w:rPr>
        <w:t xml:space="preserve"> </w:t>
      </w:r>
      <w:r w:rsidR="00A378A8" w:rsidRPr="00CC08B3">
        <w:rPr>
          <w:rFonts w:asciiTheme="majorBidi" w:hAnsiTheme="majorBidi" w:cstheme="majorBidi"/>
          <w:sz w:val="24"/>
          <w:szCs w:val="24"/>
        </w:rPr>
        <w:t xml:space="preserve">or Article </w:t>
      </w:r>
      <w:r w:rsidR="00255293" w:rsidRPr="00CC08B3">
        <w:rPr>
          <w:rFonts w:asciiTheme="majorBidi" w:hAnsiTheme="majorBidi" w:cstheme="majorBidi"/>
          <w:sz w:val="24"/>
          <w:szCs w:val="24"/>
        </w:rPr>
        <w:t>13.</w:t>
      </w:r>
      <w:r w:rsidR="006428EE" w:rsidRPr="00CC08B3">
        <w:rPr>
          <w:rFonts w:asciiTheme="majorBidi" w:hAnsiTheme="majorBidi" w:cstheme="majorBidi"/>
          <w:sz w:val="24"/>
          <w:szCs w:val="24"/>
        </w:rPr>
        <w:t>4</w:t>
      </w:r>
      <w:r w:rsidR="00255293" w:rsidRPr="00CC08B3">
        <w:rPr>
          <w:rFonts w:asciiTheme="majorBidi" w:hAnsiTheme="majorBidi" w:cstheme="majorBidi"/>
          <w:sz w:val="24"/>
          <w:szCs w:val="24"/>
        </w:rPr>
        <w:t xml:space="preserve"> </w:t>
      </w:r>
      <w:r w:rsidR="00A378A8" w:rsidRPr="00CC08B3">
        <w:rPr>
          <w:rFonts w:asciiTheme="majorBidi" w:hAnsiTheme="majorBidi" w:cstheme="majorBidi"/>
          <w:sz w:val="24"/>
          <w:szCs w:val="24"/>
        </w:rPr>
        <w:t>(</w:t>
      </w:r>
      <w:r w:rsidR="008206D8" w:rsidRPr="00CC08B3">
        <w:rPr>
          <w:rFonts w:asciiTheme="majorBidi" w:hAnsiTheme="majorBidi" w:cstheme="majorBidi"/>
          <w:sz w:val="24"/>
          <w:szCs w:val="24"/>
        </w:rPr>
        <w:t xml:space="preserve">Market </w:t>
      </w:r>
      <w:r w:rsidR="00A378A8" w:rsidRPr="00CC08B3">
        <w:rPr>
          <w:rFonts w:asciiTheme="majorBidi" w:hAnsiTheme="majorBidi" w:cstheme="majorBidi"/>
          <w:sz w:val="24"/>
          <w:szCs w:val="24"/>
        </w:rPr>
        <w:t>A</w:t>
      </w:r>
      <w:r w:rsidR="008206D8" w:rsidRPr="00CC08B3">
        <w:rPr>
          <w:rFonts w:asciiTheme="majorBidi" w:hAnsiTheme="majorBidi" w:cstheme="majorBidi"/>
          <w:sz w:val="24"/>
          <w:szCs w:val="24"/>
        </w:rPr>
        <w:t>ccess</w:t>
      </w:r>
      <w:r w:rsidR="002A2F0B" w:rsidRPr="00CC08B3">
        <w:rPr>
          <w:rFonts w:asciiTheme="majorBidi" w:hAnsiTheme="majorBidi" w:cstheme="majorBidi"/>
          <w:sz w:val="24"/>
          <w:szCs w:val="24"/>
        </w:rPr>
        <w:t xml:space="preserve"> – </w:t>
      </w:r>
      <w:r w:rsidR="009F409C" w:rsidRPr="00CC08B3">
        <w:rPr>
          <w:rFonts w:asciiTheme="majorBidi" w:hAnsiTheme="majorBidi" w:cstheme="majorBidi"/>
          <w:sz w:val="24"/>
          <w:szCs w:val="24"/>
        </w:rPr>
        <w:t>Investment</w:t>
      </w:r>
      <w:r w:rsidR="00A378A8" w:rsidRPr="00CC08B3">
        <w:rPr>
          <w:rFonts w:asciiTheme="majorBidi" w:hAnsiTheme="majorBidi" w:cstheme="majorBidi"/>
          <w:sz w:val="24"/>
          <w:szCs w:val="24"/>
        </w:rPr>
        <w:t>)</w:t>
      </w:r>
      <w:r w:rsidR="008206D8" w:rsidRPr="00CC08B3">
        <w:rPr>
          <w:rFonts w:asciiTheme="majorBidi" w:hAnsiTheme="majorBidi" w:cstheme="majorBidi"/>
          <w:sz w:val="24"/>
          <w:szCs w:val="24"/>
        </w:rPr>
        <w:t xml:space="preserve"> </w:t>
      </w:r>
      <w:r w:rsidR="009C4C35">
        <w:rPr>
          <w:rFonts w:asciiTheme="majorBidi" w:hAnsiTheme="majorBidi" w:cstheme="majorBidi"/>
          <w:sz w:val="24"/>
          <w:szCs w:val="24"/>
        </w:rPr>
        <w:t xml:space="preserve">of this Agreement </w:t>
      </w:r>
      <w:r w:rsidR="008206D8" w:rsidRPr="00CC08B3">
        <w:rPr>
          <w:rFonts w:asciiTheme="majorBidi" w:hAnsiTheme="majorBidi" w:cstheme="majorBidi"/>
          <w:sz w:val="24"/>
          <w:szCs w:val="24"/>
        </w:rPr>
        <w:t>for any measure:</w:t>
      </w:r>
    </w:p>
    <w:p w14:paraId="4AD46135" w14:textId="77777777" w:rsidR="00BF7125" w:rsidRPr="00CC08B3" w:rsidRDefault="00BF7125" w:rsidP="007D35A4">
      <w:pPr>
        <w:spacing w:after="0" w:line="240" w:lineRule="auto"/>
        <w:jc w:val="both"/>
        <w:rPr>
          <w:rFonts w:asciiTheme="majorBidi" w:hAnsiTheme="majorBidi" w:cstheme="majorBidi"/>
          <w:sz w:val="24"/>
          <w:szCs w:val="24"/>
        </w:rPr>
      </w:pPr>
    </w:p>
    <w:p w14:paraId="4487A29D" w14:textId="4418CFB7" w:rsidR="00647D96" w:rsidRPr="00CC08B3" w:rsidRDefault="00647D96" w:rsidP="007D35A4">
      <w:pPr>
        <w:spacing w:after="0" w:line="240" w:lineRule="auto"/>
        <w:ind w:left="1440" w:hanging="720"/>
        <w:jc w:val="both"/>
        <w:rPr>
          <w:rFonts w:asciiTheme="majorBidi" w:hAnsiTheme="majorBidi" w:cstheme="majorBidi"/>
          <w:sz w:val="24"/>
          <w:szCs w:val="24"/>
        </w:rPr>
      </w:pPr>
      <w:r w:rsidRPr="00CC08B3">
        <w:rPr>
          <w:rFonts w:asciiTheme="majorBidi" w:hAnsiTheme="majorBidi" w:cstheme="majorBidi"/>
          <w:sz w:val="24"/>
          <w:szCs w:val="24"/>
        </w:rPr>
        <w:t xml:space="preserve">(a) </w:t>
      </w:r>
      <w:r w:rsidR="00BF7125" w:rsidRPr="00CC08B3">
        <w:rPr>
          <w:rFonts w:asciiTheme="majorBidi" w:hAnsiTheme="majorBidi" w:cstheme="majorBidi"/>
          <w:sz w:val="24"/>
          <w:szCs w:val="24"/>
        </w:rPr>
        <w:tab/>
      </w:r>
      <w:r w:rsidRPr="00CC08B3">
        <w:rPr>
          <w:rFonts w:asciiTheme="majorBidi" w:hAnsiTheme="majorBidi" w:cstheme="majorBidi"/>
          <w:sz w:val="24"/>
          <w:szCs w:val="24"/>
        </w:rPr>
        <w:t>concerning zoning an</w:t>
      </w:r>
      <w:r w:rsidR="007A6EC5" w:rsidRPr="00CC08B3">
        <w:rPr>
          <w:rFonts w:asciiTheme="majorBidi" w:hAnsiTheme="majorBidi" w:cstheme="majorBidi"/>
          <w:sz w:val="24"/>
          <w:szCs w:val="24"/>
        </w:rPr>
        <w:t>d</w:t>
      </w:r>
      <w:r w:rsidRPr="00CC08B3">
        <w:rPr>
          <w:rFonts w:asciiTheme="majorBidi" w:hAnsiTheme="majorBidi" w:cstheme="majorBidi"/>
          <w:sz w:val="24"/>
          <w:szCs w:val="24"/>
        </w:rPr>
        <w:t xml:space="preserve"> planning regulations affecting the development or use of land, or another analogous measure;</w:t>
      </w:r>
      <w:r w:rsidR="00EC7772" w:rsidRPr="00CC08B3" w:rsidDel="00EC7772">
        <w:rPr>
          <w:rFonts w:asciiTheme="majorBidi" w:hAnsiTheme="majorBidi" w:cstheme="majorBidi"/>
          <w:sz w:val="24"/>
          <w:szCs w:val="24"/>
        </w:rPr>
        <w:t xml:space="preserve"> </w:t>
      </w:r>
    </w:p>
    <w:p w14:paraId="731792A5" w14:textId="77777777" w:rsidR="00BF7125" w:rsidRPr="00CC08B3" w:rsidRDefault="00BF7125" w:rsidP="007D35A4">
      <w:pPr>
        <w:spacing w:after="0" w:line="240" w:lineRule="auto"/>
        <w:ind w:left="720"/>
        <w:jc w:val="both"/>
        <w:rPr>
          <w:rFonts w:asciiTheme="majorBidi" w:hAnsiTheme="majorBidi" w:cstheme="majorBidi"/>
          <w:sz w:val="24"/>
          <w:szCs w:val="24"/>
        </w:rPr>
      </w:pPr>
    </w:p>
    <w:p w14:paraId="094FC1DF" w14:textId="04ADDC88" w:rsidR="008206D8" w:rsidRPr="00CC08B3" w:rsidRDefault="008206D8" w:rsidP="007D35A4">
      <w:pPr>
        <w:spacing w:after="0" w:line="240" w:lineRule="auto"/>
        <w:ind w:left="1440" w:hanging="720"/>
        <w:jc w:val="both"/>
        <w:rPr>
          <w:rFonts w:asciiTheme="majorBidi" w:hAnsiTheme="majorBidi" w:cstheme="majorBidi"/>
          <w:sz w:val="24"/>
          <w:szCs w:val="24"/>
        </w:rPr>
      </w:pPr>
      <w:r w:rsidRPr="00CC08B3">
        <w:rPr>
          <w:rFonts w:asciiTheme="majorBidi" w:hAnsiTheme="majorBidi" w:cstheme="majorBidi"/>
          <w:sz w:val="24"/>
          <w:szCs w:val="24"/>
        </w:rPr>
        <w:t>(</w:t>
      </w:r>
      <w:r w:rsidR="00EC7772" w:rsidRPr="00CC08B3">
        <w:rPr>
          <w:rFonts w:asciiTheme="majorBidi" w:hAnsiTheme="majorBidi" w:cstheme="majorBidi"/>
          <w:sz w:val="24"/>
          <w:szCs w:val="24"/>
        </w:rPr>
        <w:t>b</w:t>
      </w:r>
      <w:r w:rsidRPr="00CC08B3">
        <w:rPr>
          <w:rFonts w:asciiTheme="majorBidi" w:hAnsiTheme="majorBidi" w:cstheme="majorBidi"/>
          <w:sz w:val="24"/>
          <w:szCs w:val="24"/>
        </w:rPr>
        <w:t>)</w:t>
      </w:r>
      <w:r w:rsidR="00BF7125" w:rsidRPr="00CC08B3">
        <w:rPr>
          <w:rFonts w:asciiTheme="majorBidi" w:hAnsiTheme="majorBidi" w:cstheme="majorBidi"/>
          <w:sz w:val="24"/>
          <w:szCs w:val="24"/>
        </w:rPr>
        <w:tab/>
      </w:r>
      <w:r w:rsidRPr="00CC08B3">
        <w:rPr>
          <w:rFonts w:asciiTheme="majorBidi" w:hAnsiTheme="majorBidi" w:cstheme="majorBidi"/>
          <w:sz w:val="24"/>
          <w:szCs w:val="24"/>
        </w:rPr>
        <w:t>requiring the separation of the ownership of infrastructure from the ownership of the goods or services provided through that infrastructure to ensure fair competition, for example in the fields of energy, transportation</w:t>
      </w:r>
      <w:r w:rsidR="00376006">
        <w:rPr>
          <w:rFonts w:asciiTheme="majorBidi" w:hAnsiTheme="majorBidi" w:cstheme="majorBidi"/>
          <w:sz w:val="24"/>
          <w:szCs w:val="24"/>
        </w:rPr>
        <w:t>,</w:t>
      </w:r>
      <w:r w:rsidRPr="00CC08B3">
        <w:rPr>
          <w:rFonts w:asciiTheme="majorBidi" w:hAnsiTheme="majorBidi" w:cstheme="majorBidi"/>
          <w:sz w:val="24"/>
          <w:szCs w:val="24"/>
        </w:rPr>
        <w:t xml:space="preserve"> and telecommunications;</w:t>
      </w:r>
    </w:p>
    <w:p w14:paraId="44D983BD" w14:textId="77777777" w:rsidR="00BF7125" w:rsidRPr="00CC08B3" w:rsidRDefault="00BF7125" w:rsidP="007D35A4">
      <w:pPr>
        <w:spacing w:after="0" w:line="240" w:lineRule="auto"/>
        <w:ind w:left="720"/>
        <w:jc w:val="both"/>
        <w:rPr>
          <w:rFonts w:asciiTheme="majorBidi" w:hAnsiTheme="majorBidi" w:cstheme="majorBidi"/>
          <w:sz w:val="24"/>
          <w:szCs w:val="24"/>
        </w:rPr>
      </w:pPr>
    </w:p>
    <w:p w14:paraId="01CC4EF8" w14:textId="4FAB05C2" w:rsidR="008206D8" w:rsidRPr="00CC08B3" w:rsidRDefault="008206D8" w:rsidP="007D35A4">
      <w:pPr>
        <w:spacing w:after="0" w:line="240" w:lineRule="auto"/>
        <w:ind w:left="1440" w:hanging="720"/>
        <w:jc w:val="both"/>
        <w:rPr>
          <w:rFonts w:asciiTheme="majorBidi" w:hAnsiTheme="majorBidi" w:cstheme="majorBidi"/>
          <w:sz w:val="24"/>
          <w:szCs w:val="24"/>
        </w:rPr>
      </w:pPr>
      <w:r w:rsidRPr="00CC08B3">
        <w:rPr>
          <w:rFonts w:asciiTheme="majorBidi" w:hAnsiTheme="majorBidi" w:cstheme="majorBidi"/>
          <w:sz w:val="24"/>
          <w:szCs w:val="24"/>
        </w:rPr>
        <w:t>(</w:t>
      </w:r>
      <w:r w:rsidR="00EC7772" w:rsidRPr="00CC08B3">
        <w:rPr>
          <w:rFonts w:asciiTheme="majorBidi" w:hAnsiTheme="majorBidi" w:cstheme="majorBidi"/>
          <w:sz w:val="24"/>
          <w:szCs w:val="24"/>
        </w:rPr>
        <w:t>c</w:t>
      </w:r>
      <w:r w:rsidRPr="00CC08B3">
        <w:rPr>
          <w:rFonts w:asciiTheme="majorBidi" w:hAnsiTheme="majorBidi" w:cstheme="majorBidi"/>
          <w:sz w:val="24"/>
          <w:szCs w:val="24"/>
        </w:rPr>
        <w:t>)</w:t>
      </w:r>
      <w:r w:rsidR="00BF7125" w:rsidRPr="00CC08B3">
        <w:rPr>
          <w:rFonts w:asciiTheme="majorBidi" w:hAnsiTheme="majorBidi" w:cstheme="majorBidi"/>
          <w:sz w:val="24"/>
          <w:szCs w:val="24"/>
        </w:rPr>
        <w:tab/>
      </w:r>
      <w:r w:rsidRPr="00CC08B3">
        <w:rPr>
          <w:rFonts w:asciiTheme="majorBidi" w:hAnsiTheme="majorBidi" w:cstheme="majorBidi"/>
          <w:sz w:val="24"/>
          <w:szCs w:val="24"/>
        </w:rPr>
        <w:t>restricting the concentration of ownership to ensure fair competition;</w:t>
      </w:r>
    </w:p>
    <w:p w14:paraId="7718F74C" w14:textId="77777777" w:rsidR="00BF7125" w:rsidRPr="00CC08B3" w:rsidRDefault="00BF7125" w:rsidP="007D35A4">
      <w:pPr>
        <w:spacing w:after="0" w:line="240" w:lineRule="auto"/>
        <w:ind w:left="720"/>
        <w:jc w:val="both"/>
        <w:rPr>
          <w:rFonts w:asciiTheme="majorBidi" w:hAnsiTheme="majorBidi" w:cstheme="majorBidi"/>
          <w:sz w:val="24"/>
          <w:szCs w:val="24"/>
        </w:rPr>
      </w:pPr>
    </w:p>
    <w:p w14:paraId="4C3BBCE6" w14:textId="3BE36701" w:rsidR="00BF7125" w:rsidRPr="00CC08B3" w:rsidRDefault="008206D8" w:rsidP="007D35A4">
      <w:pPr>
        <w:spacing w:after="0" w:line="240" w:lineRule="auto"/>
        <w:ind w:left="1440" w:hanging="720"/>
        <w:jc w:val="both"/>
        <w:rPr>
          <w:rFonts w:asciiTheme="majorBidi" w:hAnsiTheme="majorBidi" w:cstheme="majorBidi"/>
          <w:sz w:val="24"/>
          <w:szCs w:val="24"/>
        </w:rPr>
      </w:pPr>
      <w:r w:rsidRPr="00CC08B3">
        <w:rPr>
          <w:rFonts w:asciiTheme="majorBidi" w:hAnsiTheme="majorBidi" w:cstheme="majorBidi"/>
          <w:sz w:val="24"/>
          <w:szCs w:val="24"/>
        </w:rPr>
        <w:t>(</w:t>
      </w:r>
      <w:r w:rsidR="00EC7772" w:rsidRPr="00CC08B3">
        <w:rPr>
          <w:rFonts w:asciiTheme="majorBidi" w:hAnsiTheme="majorBidi" w:cstheme="majorBidi"/>
          <w:sz w:val="24"/>
          <w:szCs w:val="24"/>
        </w:rPr>
        <w:t>d</w:t>
      </w:r>
      <w:r w:rsidRPr="00CC08B3">
        <w:rPr>
          <w:rFonts w:asciiTheme="majorBidi" w:hAnsiTheme="majorBidi" w:cstheme="majorBidi"/>
          <w:sz w:val="24"/>
          <w:szCs w:val="24"/>
        </w:rPr>
        <w:t xml:space="preserve">) </w:t>
      </w:r>
      <w:r w:rsidR="00BF7125" w:rsidRPr="00CC08B3">
        <w:rPr>
          <w:rFonts w:asciiTheme="majorBidi" w:hAnsiTheme="majorBidi" w:cstheme="majorBidi"/>
          <w:sz w:val="24"/>
          <w:szCs w:val="24"/>
        </w:rPr>
        <w:tab/>
      </w:r>
      <w:r w:rsidRPr="00CC08B3">
        <w:rPr>
          <w:rFonts w:asciiTheme="majorBidi" w:hAnsiTheme="majorBidi" w:cstheme="majorBidi"/>
          <w:sz w:val="24"/>
          <w:szCs w:val="24"/>
        </w:rPr>
        <w:t>seeking to ensure the conservation and protection of natural resources and the environment, including a limitation on the availability, number</w:t>
      </w:r>
      <w:r w:rsidR="00376006">
        <w:rPr>
          <w:rFonts w:asciiTheme="majorBidi" w:hAnsiTheme="majorBidi" w:cstheme="majorBidi"/>
          <w:sz w:val="24"/>
          <w:szCs w:val="24"/>
        </w:rPr>
        <w:t>,</w:t>
      </w:r>
      <w:r w:rsidRPr="00CC08B3">
        <w:rPr>
          <w:rFonts w:asciiTheme="majorBidi" w:hAnsiTheme="majorBidi" w:cstheme="majorBidi"/>
          <w:sz w:val="24"/>
          <w:szCs w:val="24"/>
        </w:rPr>
        <w:t xml:space="preserve"> and scope of concessions granted, and the imposition of a moratorium or ban;</w:t>
      </w:r>
    </w:p>
    <w:p w14:paraId="386FAF99" w14:textId="77777777" w:rsidR="00BF7125" w:rsidRPr="00CC08B3" w:rsidRDefault="00BF7125" w:rsidP="007D35A4">
      <w:pPr>
        <w:spacing w:after="0" w:line="240" w:lineRule="auto"/>
        <w:ind w:left="720"/>
        <w:jc w:val="both"/>
        <w:rPr>
          <w:rFonts w:asciiTheme="majorBidi" w:hAnsiTheme="majorBidi" w:cstheme="majorBidi"/>
          <w:sz w:val="24"/>
          <w:szCs w:val="24"/>
        </w:rPr>
      </w:pPr>
    </w:p>
    <w:p w14:paraId="0F2223B0" w14:textId="3D6F33F9" w:rsidR="008206D8" w:rsidRPr="00CC08B3" w:rsidRDefault="008206D8" w:rsidP="007D35A4">
      <w:pPr>
        <w:spacing w:after="0" w:line="240" w:lineRule="auto"/>
        <w:ind w:left="1440" w:hanging="720"/>
        <w:jc w:val="both"/>
        <w:rPr>
          <w:rFonts w:asciiTheme="majorBidi" w:hAnsiTheme="majorBidi" w:cstheme="majorBidi"/>
          <w:sz w:val="24"/>
          <w:szCs w:val="24"/>
        </w:rPr>
      </w:pPr>
      <w:r w:rsidRPr="00CC08B3">
        <w:rPr>
          <w:rFonts w:asciiTheme="majorBidi" w:hAnsiTheme="majorBidi" w:cstheme="majorBidi"/>
          <w:sz w:val="24"/>
          <w:szCs w:val="24"/>
        </w:rPr>
        <w:t>(</w:t>
      </w:r>
      <w:r w:rsidR="00EC7772" w:rsidRPr="00CC08B3">
        <w:rPr>
          <w:rFonts w:asciiTheme="majorBidi" w:hAnsiTheme="majorBidi" w:cstheme="majorBidi"/>
          <w:sz w:val="24"/>
          <w:szCs w:val="24"/>
        </w:rPr>
        <w:t>e</w:t>
      </w:r>
      <w:r w:rsidRPr="00CC08B3">
        <w:rPr>
          <w:rFonts w:asciiTheme="majorBidi" w:hAnsiTheme="majorBidi" w:cstheme="majorBidi"/>
          <w:sz w:val="24"/>
          <w:szCs w:val="24"/>
        </w:rPr>
        <w:t xml:space="preserve">) </w:t>
      </w:r>
      <w:r w:rsidR="00BF7125" w:rsidRPr="00CC08B3">
        <w:rPr>
          <w:rFonts w:asciiTheme="majorBidi" w:hAnsiTheme="majorBidi" w:cstheme="majorBidi"/>
          <w:sz w:val="24"/>
          <w:szCs w:val="24"/>
        </w:rPr>
        <w:tab/>
      </w:r>
      <w:r w:rsidRPr="00CC08B3">
        <w:rPr>
          <w:rFonts w:asciiTheme="majorBidi" w:hAnsiTheme="majorBidi" w:cstheme="majorBidi"/>
          <w:sz w:val="24"/>
          <w:szCs w:val="24"/>
        </w:rPr>
        <w:t>limiting the number of authorisations granted because of technical or physical constraints, for example telecommunications spectra and frequencies; or</w:t>
      </w:r>
    </w:p>
    <w:p w14:paraId="3B1DFC29" w14:textId="77777777" w:rsidR="00BF7125" w:rsidRPr="00CC08B3" w:rsidRDefault="00BF7125" w:rsidP="007D35A4">
      <w:pPr>
        <w:spacing w:after="0" w:line="240" w:lineRule="auto"/>
        <w:ind w:left="720"/>
        <w:jc w:val="both"/>
        <w:rPr>
          <w:rFonts w:asciiTheme="majorBidi" w:hAnsiTheme="majorBidi" w:cstheme="majorBidi"/>
          <w:sz w:val="24"/>
          <w:szCs w:val="24"/>
        </w:rPr>
      </w:pPr>
    </w:p>
    <w:p w14:paraId="78353122" w14:textId="6E29A6A7" w:rsidR="008206D8" w:rsidRPr="00CC08B3" w:rsidRDefault="008206D8" w:rsidP="007D35A4">
      <w:pPr>
        <w:spacing w:after="0" w:line="240" w:lineRule="auto"/>
        <w:ind w:left="1440" w:hanging="720"/>
        <w:jc w:val="both"/>
        <w:rPr>
          <w:rFonts w:asciiTheme="majorBidi" w:hAnsiTheme="majorBidi" w:cstheme="majorBidi"/>
          <w:sz w:val="24"/>
          <w:szCs w:val="24"/>
        </w:rPr>
      </w:pPr>
      <w:r w:rsidRPr="00CC08B3">
        <w:rPr>
          <w:rFonts w:asciiTheme="majorBidi" w:hAnsiTheme="majorBidi" w:cstheme="majorBidi"/>
          <w:sz w:val="24"/>
          <w:szCs w:val="24"/>
        </w:rPr>
        <w:t>(</w:t>
      </w:r>
      <w:r w:rsidR="00EC7772" w:rsidRPr="00CC08B3">
        <w:rPr>
          <w:rFonts w:asciiTheme="majorBidi" w:hAnsiTheme="majorBidi" w:cstheme="majorBidi"/>
          <w:sz w:val="24"/>
          <w:szCs w:val="24"/>
        </w:rPr>
        <w:t>f</w:t>
      </w:r>
      <w:r w:rsidRPr="00CC08B3">
        <w:rPr>
          <w:rFonts w:asciiTheme="majorBidi" w:hAnsiTheme="majorBidi" w:cstheme="majorBidi"/>
          <w:sz w:val="24"/>
          <w:szCs w:val="24"/>
        </w:rPr>
        <w:t xml:space="preserve">) </w:t>
      </w:r>
      <w:r w:rsidR="00BF7125" w:rsidRPr="00CC08B3">
        <w:rPr>
          <w:rFonts w:asciiTheme="majorBidi" w:hAnsiTheme="majorBidi" w:cstheme="majorBidi"/>
          <w:sz w:val="24"/>
          <w:szCs w:val="24"/>
        </w:rPr>
        <w:tab/>
      </w:r>
      <w:r w:rsidRPr="00CC08B3">
        <w:rPr>
          <w:rFonts w:asciiTheme="majorBidi" w:hAnsiTheme="majorBidi" w:cstheme="majorBidi"/>
          <w:sz w:val="24"/>
          <w:szCs w:val="24"/>
        </w:rPr>
        <w:t>requiring that a certain percentage of the shareholders, owners, partners, or directors of an enterprise be qualified or practice a certain profession such as lawyers or accountants.</w:t>
      </w:r>
    </w:p>
    <w:p w14:paraId="50B6C9DF" w14:textId="77777777" w:rsidR="00BF7125" w:rsidRPr="00CC08B3" w:rsidRDefault="00BF7125" w:rsidP="007D35A4">
      <w:pPr>
        <w:spacing w:after="0" w:line="240" w:lineRule="auto"/>
        <w:jc w:val="both"/>
        <w:rPr>
          <w:rFonts w:asciiTheme="majorBidi" w:hAnsiTheme="majorBidi" w:cstheme="majorBidi"/>
          <w:sz w:val="24"/>
          <w:szCs w:val="24"/>
        </w:rPr>
      </w:pPr>
    </w:p>
    <w:p w14:paraId="52A790A7" w14:textId="776A93D1" w:rsidR="00BE38A6" w:rsidRPr="00CC08B3" w:rsidRDefault="00BF7125" w:rsidP="007D35A4">
      <w:pPr>
        <w:spacing w:after="0" w:line="240" w:lineRule="auto"/>
        <w:ind w:left="720" w:hanging="720"/>
        <w:jc w:val="both"/>
        <w:rPr>
          <w:rFonts w:asciiTheme="majorBidi" w:hAnsiTheme="majorBidi" w:cstheme="majorBidi"/>
          <w:sz w:val="24"/>
          <w:szCs w:val="24"/>
        </w:rPr>
      </w:pPr>
      <w:r w:rsidRPr="00CC08B3">
        <w:rPr>
          <w:rFonts w:asciiTheme="majorBidi" w:hAnsiTheme="majorBidi" w:cstheme="majorBidi"/>
          <w:sz w:val="24"/>
          <w:szCs w:val="24"/>
        </w:rPr>
        <w:t>6</w:t>
      </w:r>
      <w:r w:rsidR="008206D8" w:rsidRPr="00CC08B3">
        <w:rPr>
          <w:rFonts w:asciiTheme="majorBidi" w:hAnsiTheme="majorBidi" w:cstheme="majorBidi"/>
          <w:sz w:val="24"/>
          <w:szCs w:val="24"/>
        </w:rPr>
        <w:t xml:space="preserve">. </w:t>
      </w:r>
      <w:r w:rsidRPr="00CC08B3">
        <w:rPr>
          <w:rFonts w:asciiTheme="majorBidi" w:hAnsiTheme="majorBidi" w:cstheme="majorBidi"/>
          <w:sz w:val="24"/>
          <w:szCs w:val="24"/>
        </w:rPr>
        <w:tab/>
      </w:r>
      <w:r w:rsidR="008206D8" w:rsidRPr="00CC08B3">
        <w:rPr>
          <w:rFonts w:asciiTheme="majorBidi" w:hAnsiTheme="majorBidi" w:cstheme="majorBidi"/>
          <w:sz w:val="24"/>
          <w:szCs w:val="24"/>
        </w:rPr>
        <w:t>For the purposes of the Schedules of Australia and the U</w:t>
      </w:r>
      <w:r w:rsidR="00A22413" w:rsidRPr="00CC08B3">
        <w:rPr>
          <w:rFonts w:asciiTheme="majorBidi" w:hAnsiTheme="majorBidi" w:cstheme="majorBidi"/>
          <w:sz w:val="24"/>
          <w:szCs w:val="24"/>
        </w:rPr>
        <w:t xml:space="preserve">nited </w:t>
      </w:r>
      <w:r w:rsidR="008206D8" w:rsidRPr="00CC08B3">
        <w:rPr>
          <w:rFonts w:asciiTheme="majorBidi" w:hAnsiTheme="majorBidi" w:cstheme="majorBidi"/>
          <w:sz w:val="24"/>
          <w:szCs w:val="24"/>
        </w:rPr>
        <w:t>K</w:t>
      </w:r>
      <w:r w:rsidR="00A22413" w:rsidRPr="00CC08B3">
        <w:rPr>
          <w:rFonts w:asciiTheme="majorBidi" w:hAnsiTheme="majorBidi" w:cstheme="majorBidi"/>
          <w:sz w:val="24"/>
          <w:szCs w:val="24"/>
        </w:rPr>
        <w:t>ingdom</w:t>
      </w:r>
      <w:r w:rsidR="008206D8" w:rsidRPr="00CC08B3">
        <w:rPr>
          <w:rFonts w:asciiTheme="majorBidi" w:hAnsiTheme="majorBidi" w:cstheme="majorBidi"/>
          <w:sz w:val="24"/>
          <w:szCs w:val="24"/>
        </w:rPr>
        <w:t>, an entry for a requirement to have a local presence in the territory of Australia</w:t>
      </w:r>
      <w:r w:rsidR="00A378A8" w:rsidRPr="00CC08B3">
        <w:rPr>
          <w:rFonts w:asciiTheme="majorBidi" w:hAnsiTheme="majorBidi" w:cstheme="majorBidi"/>
          <w:sz w:val="24"/>
          <w:szCs w:val="24"/>
        </w:rPr>
        <w:t xml:space="preserve"> or the U</w:t>
      </w:r>
      <w:r w:rsidR="00A22413" w:rsidRPr="00CC08B3">
        <w:rPr>
          <w:rFonts w:asciiTheme="majorBidi" w:hAnsiTheme="majorBidi" w:cstheme="majorBidi"/>
          <w:sz w:val="24"/>
          <w:szCs w:val="24"/>
        </w:rPr>
        <w:t xml:space="preserve">nited </w:t>
      </w:r>
      <w:r w:rsidR="00A378A8" w:rsidRPr="00CC08B3">
        <w:rPr>
          <w:rFonts w:asciiTheme="majorBidi" w:hAnsiTheme="majorBidi" w:cstheme="majorBidi"/>
          <w:sz w:val="24"/>
          <w:szCs w:val="24"/>
        </w:rPr>
        <w:t>K</w:t>
      </w:r>
      <w:r w:rsidR="00A22413" w:rsidRPr="00CC08B3">
        <w:rPr>
          <w:rFonts w:asciiTheme="majorBidi" w:hAnsiTheme="majorBidi" w:cstheme="majorBidi"/>
          <w:sz w:val="24"/>
          <w:szCs w:val="24"/>
        </w:rPr>
        <w:t>ingdom</w:t>
      </w:r>
      <w:r w:rsidR="008206D8" w:rsidRPr="00CC08B3">
        <w:rPr>
          <w:rFonts w:asciiTheme="majorBidi" w:hAnsiTheme="majorBidi" w:cstheme="majorBidi"/>
          <w:sz w:val="24"/>
          <w:szCs w:val="24"/>
        </w:rPr>
        <w:t xml:space="preserve"> is made against </w:t>
      </w:r>
      <w:r w:rsidR="00A378A8" w:rsidRPr="00CC08B3">
        <w:rPr>
          <w:rFonts w:asciiTheme="majorBidi" w:hAnsiTheme="majorBidi" w:cstheme="majorBidi"/>
          <w:sz w:val="24"/>
          <w:szCs w:val="24"/>
        </w:rPr>
        <w:t>A</w:t>
      </w:r>
      <w:r w:rsidR="008206D8" w:rsidRPr="00CC08B3">
        <w:rPr>
          <w:rFonts w:asciiTheme="majorBidi" w:hAnsiTheme="majorBidi" w:cstheme="majorBidi"/>
          <w:sz w:val="24"/>
          <w:szCs w:val="24"/>
        </w:rPr>
        <w:t xml:space="preserve">rticle </w:t>
      </w:r>
      <w:r w:rsidR="00255293" w:rsidRPr="00CC08B3">
        <w:rPr>
          <w:rFonts w:asciiTheme="majorBidi" w:hAnsiTheme="majorBidi" w:cstheme="majorBidi"/>
          <w:sz w:val="24"/>
          <w:szCs w:val="24"/>
        </w:rPr>
        <w:t>8</w:t>
      </w:r>
      <w:r w:rsidR="008206D8" w:rsidRPr="00CC08B3">
        <w:rPr>
          <w:rFonts w:asciiTheme="majorBidi" w:hAnsiTheme="majorBidi" w:cstheme="majorBidi"/>
          <w:sz w:val="24"/>
          <w:szCs w:val="24"/>
        </w:rPr>
        <w:t>.</w:t>
      </w:r>
      <w:r w:rsidRPr="00CC08B3">
        <w:rPr>
          <w:rFonts w:asciiTheme="majorBidi" w:hAnsiTheme="majorBidi" w:cstheme="majorBidi"/>
          <w:sz w:val="24"/>
          <w:szCs w:val="24"/>
        </w:rPr>
        <w:t>6</w:t>
      </w:r>
      <w:r w:rsidR="008206D8" w:rsidRPr="00CC08B3">
        <w:rPr>
          <w:rFonts w:asciiTheme="majorBidi" w:hAnsiTheme="majorBidi" w:cstheme="majorBidi"/>
          <w:sz w:val="24"/>
          <w:szCs w:val="24"/>
        </w:rPr>
        <w:t xml:space="preserve"> </w:t>
      </w:r>
      <w:r w:rsidR="00A378A8" w:rsidRPr="00CC08B3">
        <w:rPr>
          <w:rFonts w:asciiTheme="majorBidi" w:hAnsiTheme="majorBidi" w:cstheme="majorBidi"/>
          <w:sz w:val="24"/>
          <w:szCs w:val="24"/>
        </w:rPr>
        <w:t>(Local Presence</w:t>
      </w:r>
      <w:r w:rsidR="00E56997" w:rsidRPr="00CC08B3">
        <w:rPr>
          <w:rFonts w:asciiTheme="majorBidi" w:hAnsiTheme="majorBidi" w:cstheme="majorBidi"/>
          <w:sz w:val="24"/>
          <w:szCs w:val="24"/>
        </w:rPr>
        <w:t xml:space="preserve"> – Cross</w:t>
      </w:r>
      <w:r w:rsidR="00133D4A">
        <w:rPr>
          <w:rFonts w:asciiTheme="majorBidi" w:hAnsiTheme="majorBidi" w:cstheme="majorBidi"/>
          <w:sz w:val="24"/>
          <w:szCs w:val="24"/>
        </w:rPr>
        <w:noBreakHyphen/>
      </w:r>
      <w:r w:rsidR="00E56997" w:rsidRPr="00CC08B3">
        <w:rPr>
          <w:rFonts w:asciiTheme="majorBidi" w:hAnsiTheme="majorBidi" w:cstheme="majorBidi"/>
          <w:sz w:val="24"/>
          <w:szCs w:val="24"/>
        </w:rPr>
        <w:t>Border Trade in Services</w:t>
      </w:r>
      <w:r w:rsidR="00A378A8" w:rsidRPr="00CC08B3">
        <w:rPr>
          <w:rFonts w:asciiTheme="majorBidi" w:hAnsiTheme="majorBidi" w:cstheme="majorBidi"/>
          <w:sz w:val="24"/>
          <w:szCs w:val="24"/>
        </w:rPr>
        <w:t>)</w:t>
      </w:r>
      <w:r w:rsidR="008206D8" w:rsidRPr="00CC08B3">
        <w:rPr>
          <w:rFonts w:asciiTheme="majorBidi" w:hAnsiTheme="majorBidi" w:cstheme="majorBidi"/>
          <w:sz w:val="24"/>
          <w:szCs w:val="24"/>
        </w:rPr>
        <w:t xml:space="preserve">, and not against Article </w:t>
      </w:r>
      <w:r w:rsidR="00255293" w:rsidRPr="00CC08B3">
        <w:rPr>
          <w:rFonts w:asciiTheme="majorBidi" w:hAnsiTheme="majorBidi" w:cstheme="majorBidi"/>
          <w:sz w:val="24"/>
          <w:szCs w:val="24"/>
        </w:rPr>
        <w:t>8</w:t>
      </w:r>
      <w:r w:rsidR="00A378A8" w:rsidRPr="00CC08B3">
        <w:rPr>
          <w:rFonts w:asciiTheme="majorBidi" w:hAnsiTheme="majorBidi" w:cstheme="majorBidi"/>
          <w:sz w:val="24"/>
          <w:szCs w:val="24"/>
        </w:rPr>
        <w:t>.</w:t>
      </w:r>
      <w:r w:rsidRPr="00CC08B3">
        <w:rPr>
          <w:rFonts w:asciiTheme="majorBidi" w:hAnsiTheme="majorBidi" w:cstheme="majorBidi"/>
          <w:sz w:val="24"/>
          <w:szCs w:val="24"/>
        </w:rPr>
        <w:t>3</w:t>
      </w:r>
      <w:r w:rsidR="00A378A8" w:rsidRPr="00CC08B3">
        <w:rPr>
          <w:rFonts w:asciiTheme="majorBidi" w:hAnsiTheme="majorBidi" w:cstheme="majorBidi"/>
          <w:sz w:val="24"/>
          <w:szCs w:val="24"/>
        </w:rPr>
        <w:t xml:space="preserve"> (National Treatment</w:t>
      </w:r>
      <w:r w:rsidR="00E56997" w:rsidRPr="00CC08B3">
        <w:rPr>
          <w:rFonts w:asciiTheme="majorBidi" w:hAnsiTheme="majorBidi" w:cstheme="majorBidi"/>
          <w:sz w:val="24"/>
          <w:szCs w:val="24"/>
        </w:rPr>
        <w:t xml:space="preserve"> – Cross-Border Trade in Services</w:t>
      </w:r>
      <w:r w:rsidR="00A93FCF" w:rsidRPr="00CC08B3">
        <w:rPr>
          <w:rFonts w:asciiTheme="majorBidi" w:hAnsiTheme="majorBidi" w:cstheme="majorBidi"/>
          <w:sz w:val="24"/>
          <w:szCs w:val="24"/>
        </w:rPr>
        <w:t>)</w:t>
      </w:r>
      <w:r w:rsidR="00A378A8" w:rsidRPr="00CC08B3">
        <w:rPr>
          <w:rFonts w:asciiTheme="majorBidi" w:hAnsiTheme="majorBidi" w:cstheme="majorBidi"/>
          <w:sz w:val="24"/>
          <w:szCs w:val="24"/>
        </w:rPr>
        <w:t xml:space="preserve"> </w:t>
      </w:r>
      <w:r w:rsidR="008206D8" w:rsidRPr="00CC08B3">
        <w:rPr>
          <w:rFonts w:asciiTheme="majorBidi" w:hAnsiTheme="majorBidi" w:cstheme="majorBidi"/>
          <w:sz w:val="24"/>
          <w:szCs w:val="24"/>
        </w:rPr>
        <w:t xml:space="preserve">or </w:t>
      </w:r>
      <w:r w:rsidR="00A378A8" w:rsidRPr="00CC08B3">
        <w:rPr>
          <w:rFonts w:asciiTheme="majorBidi" w:hAnsiTheme="majorBidi" w:cstheme="majorBidi"/>
          <w:sz w:val="24"/>
          <w:szCs w:val="24"/>
        </w:rPr>
        <w:t xml:space="preserve">Article </w:t>
      </w:r>
      <w:r w:rsidR="00255293" w:rsidRPr="00CC08B3">
        <w:rPr>
          <w:rFonts w:asciiTheme="majorBidi" w:hAnsiTheme="majorBidi" w:cstheme="majorBidi"/>
          <w:sz w:val="24"/>
          <w:szCs w:val="24"/>
        </w:rPr>
        <w:t>8</w:t>
      </w:r>
      <w:r w:rsidR="00A378A8" w:rsidRPr="00CC08B3">
        <w:rPr>
          <w:rFonts w:asciiTheme="majorBidi" w:hAnsiTheme="majorBidi" w:cstheme="majorBidi"/>
          <w:sz w:val="24"/>
          <w:szCs w:val="24"/>
        </w:rPr>
        <w:t>.</w:t>
      </w:r>
      <w:r w:rsidRPr="00CC08B3">
        <w:rPr>
          <w:rFonts w:asciiTheme="majorBidi" w:hAnsiTheme="majorBidi" w:cstheme="majorBidi"/>
          <w:sz w:val="24"/>
          <w:szCs w:val="24"/>
        </w:rPr>
        <w:t>5</w:t>
      </w:r>
      <w:r w:rsidR="00A378A8" w:rsidRPr="00CC08B3">
        <w:rPr>
          <w:rFonts w:asciiTheme="majorBidi" w:hAnsiTheme="majorBidi" w:cstheme="majorBidi"/>
          <w:sz w:val="24"/>
          <w:szCs w:val="24"/>
        </w:rPr>
        <w:t xml:space="preserve"> (Market Access</w:t>
      </w:r>
      <w:r w:rsidR="00E56997" w:rsidRPr="00CC08B3">
        <w:rPr>
          <w:rFonts w:asciiTheme="majorBidi" w:hAnsiTheme="majorBidi" w:cstheme="majorBidi"/>
          <w:sz w:val="24"/>
          <w:szCs w:val="24"/>
        </w:rPr>
        <w:t xml:space="preserve"> – Cross-Border Trade in Services</w:t>
      </w:r>
      <w:r w:rsidR="00A378A8" w:rsidRPr="00CC08B3">
        <w:rPr>
          <w:rFonts w:asciiTheme="majorBidi" w:hAnsiTheme="majorBidi" w:cstheme="majorBidi"/>
          <w:sz w:val="24"/>
          <w:szCs w:val="24"/>
        </w:rPr>
        <w:t>)</w:t>
      </w:r>
      <w:r w:rsidR="008206D8" w:rsidRPr="00CC08B3">
        <w:rPr>
          <w:rFonts w:asciiTheme="majorBidi" w:hAnsiTheme="majorBidi" w:cstheme="majorBidi"/>
          <w:sz w:val="24"/>
          <w:szCs w:val="24"/>
        </w:rPr>
        <w:t>.</w:t>
      </w:r>
    </w:p>
    <w:sectPr w:rsidR="00BE38A6" w:rsidRPr="00CC08B3" w:rsidSect="00F73288">
      <w:footerReference w:type="default" r:id="rId12"/>
      <w:pgSz w:w="11906" w:h="16838" w:code="9"/>
      <w:pgMar w:top="1701" w:right="1644" w:bottom="1701" w:left="221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CB4D1" w14:textId="77777777" w:rsidR="00ED4593" w:rsidRDefault="00ED4593" w:rsidP="00952930">
      <w:pPr>
        <w:spacing w:after="0" w:line="240" w:lineRule="auto"/>
      </w:pPr>
      <w:r>
        <w:separator/>
      </w:r>
    </w:p>
  </w:endnote>
  <w:endnote w:type="continuationSeparator" w:id="0">
    <w:p w14:paraId="06C41A91" w14:textId="77777777" w:rsidR="00ED4593" w:rsidRDefault="00ED4593" w:rsidP="00952930">
      <w:pPr>
        <w:spacing w:after="0" w:line="240" w:lineRule="auto"/>
      </w:pPr>
      <w:r>
        <w:continuationSeparator/>
      </w:r>
    </w:p>
  </w:endnote>
  <w:endnote w:type="continuationNotice" w:id="1">
    <w:p w14:paraId="118E78C6" w14:textId="77777777" w:rsidR="00ED4593" w:rsidRDefault="00ED4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081755935"/>
      <w:docPartObj>
        <w:docPartGallery w:val="Page Numbers (Bottom of Page)"/>
        <w:docPartUnique/>
      </w:docPartObj>
    </w:sdtPr>
    <w:sdtEndPr>
      <w:rPr>
        <w:noProof/>
      </w:rPr>
    </w:sdtEndPr>
    <w:sdtContent>
      <w:p w14:paraId="1CA9EB09" w14:textId="43BC3EA9" w:rsidR="00570095" w:rsidRPr="00CE7F9E" w:rsidRDefault="00570095" w:rsidP="00CE7F9E">
        <w:pPr>
          <w:pStyle w:val="Footer"/>
          <w:jc w:val="center"/>
          <w:rPr>
            <w:rFonts w:ascii="Times New Roman" w:hAnsi="Times New Roman" w:cs="Times New Roman"/>
            <w:sz w:val="20"/>
            <w:szCs w:val="20"/>
          </w:rPr>
        </w:pPr>
        <w:r w:rsidRPr="00CE7F9E">
          <w:rPr>
            <w:rFonts w:ascii="Times New Roman" w:hAnsi="Times New Roman" w:cs="Times New Roman"/>
            <w:sz w:val="20"/>
            <w:szCs w:val="20"/>
          </w:rPr>
          <w:t xml:space="preserve">ANNEX </w:t>
        </w:r>
        <w:r w:rsidR="003E7321">
          <w:rPr>
            <w:rFonts w:ascii="Times New Roman" w:hAnsi="Times New Roman" w:cs="Times New Roman"/>
            <w:sz w:val="20"/>
            <w:szCs w:val="20"/>
          </w:rPr>
          <w:t>I</w:t>
        </w:r>
        <w:r w:rsidRPr="00CE7F9E">
          <w:rPr>
            <w:rFonts w:ascii="Times New Roman" w:hAnsi="Times New Roman" w:cs="Times New Roman"/>
            <w:sz w:val="20"/>
            <w:szCs w:val="20"/>
          </w:rPr>
          <w:t xml:space="preserve"> – EXPLANATORY NOTES – </w:t>
        </w:r>
        <w:r w:rsidRPr="00CE7F9E">
          <w:rPr>
            <w:rFonts w:ascii="Times New Roman" w:hAnsi="Times New Roman" w:cs="Times New Roman"/>
            <w:sz w:val="20"/>
            <w:szCs w:val="20"/>
          </w:rPr>
          <w:fldChar w:fldCharType="begin"/>
        </w:r>
        <w:r w:rsidRPr="00CC08B3">
          <w:rPr>
            <w:rFonts w:ascii="Times New Roman" w:hAnsi="Times New Roman" w:cs="Times New Roman"/>
            <w:sz w:val="20"/>
            <w:szCs w:val="20"/>
          </w:rPr>
          <w:instrText xml:space="preserve"> PAGE   \* MERGEFORMAT </w:instrText>
        </w:r>
        <w:r w:rsidRPr="00CE7F9E">
          <w:rPr>
            <w:rFonts w:ascii="Times New Roman" w:hAnsi="Times New Roman" w:cs="Times New Roman"/>
            <w:sz w:val="20"/>
            <w:szCs w:val="20"/>
          </w:rPr>
          <w:fldChar w:fldCharType="separate"/>
        </w:r>
        <w:r w:rsidRPr="00CC08B3">
          <w:rPr>
            <w:rFonts w:ascii="Times New Roman" w:hAnsi="Times New Roman" w:cs="Times New Roman"/>
            <w:noProof/>
            <w:sz w:val="20"/>
            <w:szCs w:val="20"/>
          </w:rPr>
          <w:t>2</w:t>
        </w:r>
        <w:r w:rsidRPr="00CE7F9E">
          <w:rPr>
            <w:rFonts w:ascii="Times New Roman" w:hAnsi="Times New Roman" w:cs="Times New Roman"/>
            <w:noProof/>
            <w:sz w:val="20"/>
            <w:szCs w:val="20"/>
          </w:rPr>
          <w:fldChar w:fldCharType="end"/>
        </w:r>
      </w:p>
    </w:sdtContent>
  </w:sdt>
  <w:p w14:paraId="3DAA8585" w14:textId="77777777" w:rsidR="00570095" w:rsidRDefault="00570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88EDE" w14:textId="77777777" w:rsidR="00ED4593" w:rsidRDefault="00ED4593" w:rsidP="00952930">
      <w:pPr>
        <w:spacing w:after="0" w:line="240" w:lineRule="auto"/>
      </w:pPr>
      <w:r>
        <w:separator/>
      </w:r>
    </w:p>
  </w:footnote>
  <w:footnote w:type="continuationSeparator" w:id="0">
    <w:p w14:paraId="1A13A689" w14:textId="77777777" w:rsidR="00ED4593" w:rsidRDefault="00ED4593" w:rsidP="00952930">
      <w:pPr>
        <w:spacing w:after="0" w:line="240" w:lineRule="auto"/>
      </w:pPr>
      <w:r>
        <w:continuationSeparator/>
      </w:r>
    </w:p>
  </w:footnote>
  <w:footnote w:type="continuationNotice" w:id="1">
    <w:p w14:paraId="3D9D7CC1" w14:textId="77777777" w:rsidR="00ED4593" w:rsidRDefault="00ED45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7A9"/>
    <w:multiLevelType w:val="hybridMultilevel"/>
    <w:tmpl w:val="076AC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8561D9"/>
    <w:multiLevelType w:val="hybridMultilevel"/>
    <w:tmpl w:val="7F24FDAC"/>
    <w:lvl w:ilvl="0" w:tplc="41442B0C">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85306E"/>
    <w:multiLevelType w:val="hybridMultilevel"/>
    <w:tmpl w:val="6DA253F2"/>
    <w:lvl w:ilvl="0" w:tplc="AB3E09B6">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6DFD51FE"/>
    <w:multiLevelType w:val="hybridMultilevel"/>
    <w:tmpl w:val="8062C2D6"/>
    <w:lvl w:ilvl="0" w:tplc="1D98CFD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D8"/>
    <w:rsid w:val="00001251"/>
    <w:rsid w:val="00006E89"/>
    <w:rsid w:val="000075BC"/>
    <w:rsid w:val="00011EAE"/>
    <w:rsid w:val="00025893"/>
    <w:rsid w:val="00025F41"/>
    <w:rsid w:val="00030A5C"/>
    <w:rsid w:val="0004164A"/>
    <w:rsid w:val="00041D71"/>
    <w:rsid w:val="00042F3F"/>
    <w:rsid w:val="000430C6"/>
    <w:rsid w:val="00044780"/>
    <w:rsid w:val="00046800"/>
    <w:rsid w:val="00046F61"/>
    <w:rsid w:val="000475B8"/>
    <w:rsid w:val="000476E5"/>
    <w:rsid w:val="00047DEE"/>
    <w:rsid w:val="00050ECE"/>
    <w:rsid w:val="000572E3"/>
    <w:rsid w:val="00057D8E"/>
    <w:rsid w:val="00057FF3"/>
    <w:rsid w:val="000600F2"/>
    <w:rsid w:val="00061EBD"/>
    <w:rsid w:val="0006554A"/>
    <w:rsid w:val="00066E6B"/>
    <w:rsid w:val="0007010D"/>
    <w:rsid w:val="00070350"/>
    <w:rsid w:val="00075E76"/>
    <w:rsid w:val="00080538"/>
    <w:rsid w:val="00080FE4"/>
    <w:rsid w:val="00081B8A"/>
    <w:rsid w:val="00093C08"/>
    <w:rsid w:val="0009589C"/>
    <w:rsid w:val="00095E9E"/>
    <w:rsid w:val="0009730C"/>
    <w:rsid w:val="000A163C"/>
    <w:rsid w:val="000A1EA9"/>
    <w:rsid w:val="000A61E5"/>
    <w:rsid w:val="000A66BC"/>
    <w:rsid w:val="000A707B"/>
    <w:rsid w:val="000A7510"/>
    <w:rsid w:val="000B066C"/>
    <w:rsid w:val="000B5E6B"/>
    <w:rsid w:val="000B6441"/>
    <w:rsid w:val="000C081A"/>
    <w:rsid w:val="000C094A"/>
    <w:rsid w:val="000C1194"/>
    <w:rsid w:val="000C41D6"/>
    <w:rsid w:val="000C4C82"/>
    <w:rsid w:val="000D044F"/>
    <w:rsid w:val="000D0D61"/>
    <w:rsid w:val="000D0EB3"/>
    <w:rsid w:val="000D39A9"/>
    <w:rsid w:val="000D7444"/>
    <w:rsid w:val="000E1BF4"/>
    <w:rsid w:val="000E4FFC"/>
    <w:rsid w:val="000E6028"/>
    <w:rsid w:val="000F2DC8"/>
    <w:rsid w:val="000F3BA6"/>
    <w:rsid w:val="000F4E98"/>
    <w:rsid w:val="000F5CF2"/>
    <w:rsid w:val="000F6B95"/>
    <w:rsid w:val="001001DB"/>
    <w:rsid w:val="00101236"/>
    <w:rsid w:val="001078AA"/>
    <w:rsid w:val="00107EA5"/>
    <w:rsid w:val="001132B2"/>
    <w:rsid w:val="00115BC5"/>
    <w:rsid w:val="00124433"/>
    <w:rsid w:val="00125EBD"/>
    <w:rsid w:val="00130314"/>
    <w:rsid w:val="00131FC2"/>
    <w:rsid w:val="00133D4A"/>
    <w:rsid w:val="00136230"/>
    <w:rsid w:val="00136F20"/>
    <w:rsid w:val="0014254A"/>
    <w:rsid w:val="00146A7F"/>
    <w:rsid w:val="001616E5"/>
    <w:rsid w:val="0016178F"/>
    <w:rsid w:val="00163368"/>
    <w:rsid w:val="00164438"/>
    <w:rsid w:val="00174A94"/>
    <w:rsid w:val="00177455"/>
    <w:rsid w:val="00183846"/>
    <w:rsid w:val="0018692A"/>
    <w:rsid w:val="001873D5"/>
    <w:rsid w:val="00190DDC"/>
    <w:rsid w:val="00191DC7"/>
    <w:rsid w:val="00192FCF"/>
    <w:rsid w:val="001943D5"/>
    <w:rsid w:val="00195407"/>
    <w:rsid w:val="00195D8A"/>
    <w:rsid w:val="00196B5E"/>
    <w:rsid w:val="00197B1D"/>
    <w:rsid w:val="001A2AD7"/>
    <w:rsid w:val="001A2E50"/>
    <w:rsid w:val="001A3566"/>
    <w:rsid w:val="001A3A72"/>
    <w:rsid w:val="001A76E9"/>
    <w:rsid w:val="001B1644"/>
    <w:rsid w:val="001B2C7F"/>
    <w:rsid w:val="001B7149"/>
    <w:rsid w:val="001B7F71"/>
    <w:rsid w:val="001C12B4"/>
    <w:rsid w:val="001C5B54"/>
    <w:rsid w:val="001C6640"/>
    <w:rsid w:val="001C6FAA"/>
    <w:rsid w:val="001D4235"/>
    <w:rsid w:val="001D4D72"/>
    <w:rsid w:val="001D6243"/>
    <w:rsid w:val="001D674D"/>
    <w:rsid w:val="001E382E"/>
    <w:rsid w:val="001E6F80"/>
    <w:rsid w:val="001E7DA0"/>
    <w:rsid w:val="001E7E89"/>
    <w:rsid w:val="001F1ED8"/>
    <w:rsid w:val="001F2E1F"/>
    <w:rsid w:val="001F34B1"/>
    <w:rsid w:val="001F3AD0"/>
    <w:rsid w:val="001F634C"/>
    <w:rsid w:val="00200D10"/>
    <w:rsid w:val="00201B4D"/>
    <w:rsid w:val="00202D88"/>
    <w:rsid w:val="002044AD"/>
    <w:rsid w:val="00204B42"/>
    <w:rsid w:val="00207DDC"/>
    <w:rsid w:val="0021066C"/>
    <w:rsid w:val="002115AA"/>
    <w:rsid w:val="00215EA1"/>
    <w:rsid w:val="00216C73"/>
    <w:rsid w:val="00217DF5"/>
    <w:rsid w:val="00220763"/>
    <w:rsid w:val="0023383F"/>
    <w:rsid w:val="0023583C"/>
    <w:rsid w:val="00237839"/>
    <w:rsid w:val="002378A1"/>
    <w:rsid w:val="00241E7A"/>
    <w:rsid w:val="00244556"/>
    <w:rsid w:val="00246263"/>
    <w:rsid w:val="00250131"/>
    <w:rsid w:val="002509DB"/>
    <w:rsid w:val="00252CDA"/>
    <w:rsid w:val="00255293"/>
    <w:rsid w:val="00261D0D"/>
    <w:rsid w:val="002623F3"/>
    <w:rsid w:val="00274139"/>
    <w:rsid w:val="002751D6"/>
    <w:rsid w:val="00280483"/>
    <w:rsid w:val="0028140F"/>
    <w:rsid w:val="00285A05"/>
    <w:rsid w:val="00285BDC"/>
    <w:rsid w:val="002879C6"/>
    <w:rsid w:val="00292266"/>
    <w:rsid w:val="002924AD"/>
    <w:rsid w:val="00294107"/>
    <w:rsid w:val="002977B0"/>
    <w:rsid w:val="002978AB"/>
    <w:rsid w:val="002A101C"/>
    <w:rsid w:val="002A19BB"/>
    <w:rsid w:val="002A25B3"/>
    <w:rsid w:val="002A2991"/>
    <w:rsid w:val="002A2F0B"/>
    <w:rsid w:val="002A3154"/>
    <w:rsid w:val="002A401D"/>
    <w:rsid w:val="002B4B60"/>
    <w:rsid w:val="002B4DEF"/>
    <w:rsid w:val="002B4DFD"/>
    <w:rsid w:val="002B653F"/>
    <w:rsid w:val="002B728A"/>
    <w:rsid w:val="002B7DBD"/>
    <w:rsid w:val="002C10C1"/>
    <w:rsid w:val="002C54D3"/>
    <w:rsid w:val="002C6259"/>
    <w:rsid w:val="002D0809"/>
    <w:rsid w:val="002D5A79"/>
    <w:rsid w:val="002D6193"/>
    <w:rsid w:val="002E43E4"/>
    <w:rsid w:val="002E7ED8"/>
    <w:rsid w:val="002F1C02"/>
    <w:rsid w:val="0030062B"/>
    <w:rsid w:val="00301521"/>
    <w:rsid w:val="0030273A"/>
    <w:rsid w:val="00303150"/>
    <w:rsid w:val="0030340A"/>
    <w:rsid w:val="00304401"/>
    <w:rsid w:val="00304CD3"/>
    <w:rsid w:val="00305E51"/>
    <w:rsid w:val="003118FD"/>
    <w:rsid w:val="0031218D"/>
    <w:rsid w:val="00316504"/>
    <w:rsid w:val="00317598"/>
    <w:rsid w:val="003232D5"/>
    <w:rsid w:val="00324353"/>
    <w:rsid w:val="00325896"/>
    <w:rsid w:val="0032741F"/>
    <w:rsid w:val="003302C8"/>
    <w:rsid w:val="003322E4"/>
    <w:rsid w:val="00332BA9"/>
    <w:rsid w:val="00332C61"/>
    <w:rsid w:val="00332C8C"/>
    <w:rsid w:val="003343FE"/>
    <w:rsid w:val="0033687C"/>
    <w:rsid w:val="00336DE4"/>
    <w:rsid w:val="00340D11"/>
    <w:rsid w:val="00341623"/>
    <w:rsid w:val="00341945"/>
    <w:rsid w:val="00342D12"/>
    <w:rsid w:val="00343301"/>
    <w:rsid w:val="003461CE"/>
    <w:rsid w:val="0034793B"/>
    <w:rsid w:val="00353F79"/>
    <w:rsid w:val="00356700"/>
    <w:rsid w:val="00357F18"/>
    <w:rsid w:val="00360009"/>
    <w:rsid w:val="003648C1"/>
    <w:rsid w:val="003650D5"/>
    <w:rsid w:val="003652F1"/>
    <w:rsid w:val="003731DD"/>
    <w:rsid w:val="003732EE"/>
    <w:rsid w:val="00373F60"/>
    <w:rsid w:val="00376006"/>
    <w:rsid w:val="003773E3"/>
    <w:rsid w:val="00377EA5"/>
    <w:rsid w:val="00385E13"/>
    <w:rsid w:val="00387C2D"/>
    <w:rsid w:val="003942F3"/>
    <w:rsid w:val="0039673B"/>
    <w:rsid w:val="003A02B5"/>
    <w:rsid w:val="003A0548"/>
    <w:rsid w:val="003A1DFD"/>
    <w:rsid w:val="003A540F"/>
    <w:rsid w:val="003B05F8"/>
    <w:rsid w:val="003B18C3"/>
    <w:rsid w:val="003B1EF0"/>
    <w:rsid w:val="003B4FF9"/>
    <w:rsid w:val="003B7F7F"/>
    <w:rsid w:val="003C0D4F"/>
    <w:rsid w:val="003C1F6C"/>
    <w:rsid w:val="003C2790"/>
    <w:rsid w:val="003D0C6B"/>
    <w:rsid w:val="003D16CC"/>
    <w:rsid w:val="003D45E2"/>
    <w:rsid w:val="003E7321"/>
    <w:rsid w:val="003F12DB"/>
    <w:rsid w:val="003F282B"/>
    <w:rsid w:val="003F2D21"/>
    <w:rsid w:val="003F43D8"/>
    <w:rsid w:val="003F576D"/>
    <w:rsid w:val="00403B50"/>
    <w:rsid w:val="00403C29"/>
    <w:rsid w:val="00406017"/>
    <w:rsid w:val="004104E5"/>
    <w:rsid w:val="004118BF"/>
    <w:rsid w:val="00412EE6"/>
    <w:rsid w:val="00413936"/>
    <w:rsid w:val="00414B78"/>
    <w:rsid w:val="00420F58"/>
    <w:rsid w:val="0042122C"/>
    <w:rsid w:val="004234A6"/>
    <w:rsid w:val="004270AF"/>
    <w:rsid w:val="0043112D"/>
    <w:rsid w:val="00436E7D"/>
    <w:rsid w:val="004373CC"/>
    <w:rsid w:val="00442196"/>
    <w:rsid w:val="00443664"/>
    <w:rsid w:val="0044377F"/>
    <w:rsid w:val="00445FF3"/>
    <w:rsid w:val="004468F4"/>
    <w:rsid w:val="00450779"/>
    <w:rsid w:val="0045314E"/>
    <w:rsid w:val="004564DB"/>
    <w:rsid w:val="0045794E"/>
    <w:rsid w:val="00467B95"/>
    <w:rsid w:val="00470B24"/>
    <w:rsid w:val="0047353C"/>
    <w:rsid w:val="0047502D"/>
    <w:rsid w:val="00475363"/>
    <w:rsid w:val="00475A3F"/>
    <w:rsid w:val="00480B5E"/>
    <w:rsid w:val="004812E3"/>
    <w:rsid w:val="00483796"/>
    <w:rsid w:val="00485AD9"/>
    <w:rsid w:val="004921AA"/>
    <w:rsid w:val="0049305B"/>
    <w:rsid w:val="00494B01"/>
    <w:rsid w:val="004954A8"/>
    <w:rsid w:val="004963E7"/>
    <w:rsid w:val="004966B8"/>
    <w:rsid w:val="00497A20"/>
    <w:rsid w:val="004A17D0"/>
    <w:rsid w:val="004A40DF"/>
    <w:rsid w:val="004A5299"/>
    <w:rsid w:val="004B14E4"/>
    <w:rsid w:val="004B2040"/>
    <w:rsid w:val="004B26F4"/>
    <w:rsid w:val="004B2944"/>
    <w:rsid w:val="004B2E4A"/>
    <w:rsid w:val="004B3A6D"/>
    <w:rsid w:val="004B41DD"/>
    <w:rsid w:val="004C5173"/>
    <w:rsid w:val="004C5A36"/>
    <w:rsid w:val="004C705E"/>
    <w:rsid w:val="004D1B73"/>
    <w:rsid w:val="004D2D03"/>
    <w:rsid w:val="004D332A"/>
    <w:rsid w:val="004D4771"/>
    <w:rsid w:val="004D4904"/>
    <w:rsid w:val="004D5A58"/>
    <w:rsid w:val="004E0E0F"/>
    <w:rsid w:val="004E5594"/>
    <w:rsid w:val="004E715E"/>
    <w:rsid w:val="004F062C"/>
    <w:rsid w:val="00502719"/>
    <w:rsid w:val="0050285A"/>
    <w:rsid w:val="00502CE4"/>
    <w:rsid w:val="0050326E"/>
    <w:rsid w:val="00506704"/>
    <w:rsid w:val="0051480F"/>
    <w:rsid w:val="0051665F"/>
    <w:rsid w:val="00517ED1"/>
    <w:rsid w:val="005228BD"/>
    <w:rsid w:val="00531DC6"/>
    <w:rsid w:val="00531FDB"/>
    <w:rsid w:val="00536840"/>
    <w:rsid w:val="005376C8"/>
    <w:rsid w:val="00540C21"/>
    <w:rsid w:val="00541FCE"/>
    <w:rsid w:val="0054271B"/>
    <w:rsid w:val="00543CC2"/>
    <w:rsid w:val="00545C7D"/>
    <w:rsid w:val="00547A17"/>
    <w:rsid w:val="0055246F"/>
    <w:rsid w:val="00552806"/>
    <w:rsid w:val="00563C76"/>
    <w:rsid w:val="005678E8"/>
    <w:rsid w:val="00570095"/>
    <w:rsid w:val="00572C9D"/>
    <w:rsid w:val="00573100"/>
    <w:rsid w:val="00581C49"/>
    <w:rsid w:val="005916B4"/>
    <w:rsid w:val="00592A79"/>
    <w:rsid w:val="005A5BD1"/>
    <w:rsid w:val="005A7A63"/>
    <w:rsid w:val="005B0CAA"/>
    <w:rsid w:val="005B312A"/>
    <w:rsid w:val="005B7D3A"/>
    <w:rsid w:val="005C12FC"/>
    <w:rsid w:val="005C56E6"/>
    <w:rsid w:val="005C5B40"/>
    <w:rsid w:val="005C69A8"/>
    <w:rsid w:val="005C73C6"/>
    <w:rsid w:val="005D27C3"/>
    <w:rsid w:val="005D4EAF"/>
    <w:rsid w:val="005E1D34"/>
    <w:rsid w:val="005E3C60"/>
    <w:rsid w:val="005E4AED"/>
    <w:rsid w:val="005E4B0A"/>
    <w:rsid w:val="005F09AD"/>
    <w:rsid w:val="005F4631"/>
    <w:rsid w:val="006010B5"/>
    <w:rsid w:val="006013FA"/>
    <w:rsid w:val="00601832"/>
    <w:rsid w:val="006104D4"/>
    <w:rsid w:val="00613AB6"/>
    <w:rsid w:val="00617905"/>
    <w:rsid w:val="006232F9"/>
    <w:rsid w:val="00623E49"/>
    <w:rsid w:val="00626AE0"/>
    <w:rsid w:val="00631BB8"/>
    <w:rsid w:val="0063265A"/>
    <w:rsid w:val="00632CC5"/>
    <w:rsid w:val="00632FDE"/>
    <w:rsid w:val="0063775B"/>
    <w:rsid w:val="0064206C"/>
    <w:rsid w:val="0064287E"/>
    <w:rsid w:val="006428EE"/>
    <w:rsid w:val="0064743D"/>
    <w:rsid w:val="00647D96"/>
    <w:rsid w:val="00650E61"/>
    <w:rsid w:val="00651BF7"/>
    <w:rsid w:val="00652D98"/>
    <w:rsid w:val="00654096"/>
    <w:rsid w:val="00656AC8"/>
    <w:rsid w:val="00657053"/>
    <w:rsid w:val="006609D6"/>
    <w:rsid w:val="00660D39"/>
    <w:rsid w:val="00663AAA"/>
    <w:rsid w:val="006640B0"/>
    <w:rsid w:val="0066566C"/>
    <w:rsid w:val="00667DA0"/>
    <w:rsid w:val="00672521"/>
    <w:rsid w:val="006729CF"/>
    <w:rsid w:val="00684555"/>
    <w:rsid w:val="006859AF"/>
    <w:rsid w:val="00694112"/>
    <w:rsid w:val="00697268"/>
    <w:rsid w:val="006A4925"/>
    <w:rsid w:val="006A53AB"/>
    <w:rsid w:val="006A6846"/>
    <w:rsid w:val="006B05AE"/>
    <w:rsid w:val="006B13E8"/>
    <w:rsid w:val="006B2807"/>
    <w:rsid w:val="006B43C3"/>
    <w:rsid w:val="006B4862"/>
    <w:rsid w:val="006B49D4"/>
    <w:rsid w:val="006B654D"/>
    <w:rsid w:val="006B7488"/>
    <w:rsid w:val="006C0143"/>
    <w:rsid w:val="006C487B"/>
    <w:rsid w:val="006D015F"/>
    <w:rsid w:val="006D7560"/>
    <w:rsid w:val="006D76FA"/>
    <w:rsid w:val="006E016D"/>
    <w:rsid w:val="006E2E6F"/>
    <w:rsid w:val="006E4468"/>
    <w:rsid w:val="006E64F0"/>
    <w:rsid w:val="006F4D96"/>
    <w:rsid w:val="006F4E11"/>
    <w:rsid w:val="006F63BC"/>
    <w:rsid w:val="007007A8"/>
    <w:rsid w:val="0070760A"/>
    <w:rsid w:val="00716780"/>
    <w:rsid w:val="00723494"/>
    <w:rsid w:val="0072404C"/>
    <w:rsid w:val="00724693"/>
    <w:rsid w:val="00725D29"/>
    <w:rsid w:val="00732EDA"/>
    <w:rsid w:val="007352A1"/>
    <w:rsid w:val="0073532F"/>
    <w:rsid w:val="00737E42"/>
    <w:rsid w:val="00740897"/>
    <w:rsid w:val="007412BE"/>
    <w:rsid w:val="00743215"/>
    <w:rsid w:val="00744E2F"/>
    <w:rsid w:val="00751668"/>
    <w:rsid w:val="00751D10"/>
    <w:rsid w:val="00752354"/>
    <w:rsid w:val="00756A66"/>
    <w:rsid w:val="007607AA"/>
    <w:rsid w:val="00762951"/>
    <w:rsid w:val="007639DE"/>
    <w:rsid w:val="00767659"/>
    <w:rsid w:val="0077000E"/>
    <w:rsid w:val="00772BDD"/>
    <w:rsid w:val="0078016B"/>
    <w:rsid w:val="00782507"/>
    <w:rsid w:val="00783EAB"/>
    <w:rsid w:val="00790AA9"/>
    <w:rsid w:val="00790D5D"/>
    <w:rsid w:val="00791459"/>
    <w:rsid w:val="007922C5"/>
    <w:rsid w:val="00792D0E"/>
    <w:rsid w:val="00793793"/>
    <w:rsid w:val="0079734D"/>
    <w:rsid w:val="007A3464"/>
    <w:rsid w:val="007A35FB"/>
    <w:rsid w:val="007A5534"/>
    <w:rsid w:val="007A679B"/>
    <w:rsid w:val="007A6EC5"/>
    <w:rsid w:val="007C235A"/>
    <w:rsid w:val="007C34A3"/>
    <w:rsid w:val="007D1C93"/>
    <w:rsid w:val="007D1F6B"/>
    <w:rsid w:val="007D35A4"/>
    <w:rsid w:val="007D3CB5"/>
    <w:rsid w:val="007D42D6"/>
    <w:rsid w:val="007E0EFD"/>
    <w:rsid w:val="007E13DC"/>
    <w:rsid w:val="007E32ED"/>
    <w:rsid w:val="007E3D95"/>
    <w:rsid w:val="007E4FE8"/>
    <w:rsid w:val="007F2EFC"/>
    <w:rsid w:val="007F7066"/>
    <w:rsid w:val="00801716"/>
    <w:rsid w:val="00801809"/>
    <w:rsid w:val="00802FE0"/>
    <w:rsid w:val="00803FF1"/>
    <w:rsid w:val="00807CFF"/>
    <w:rsid w:val="00811D30"/>
    <w:rsid w:val="00812FA2"/>
    <w:rsid w:val="008137A4"/>
    <w:rsid w:val="008206D8"/>
    <w:rsid w:val="00822862"/>
    <w:rsid w:val="00822DE3"/>
    <w:rsid w:val="00824A68"/>
    <w:rsid w:val="00834DCE"/>
    <w:rsid w:val="00834ECF"/>
    <w:rsid w:val="00835239"/>
    <w:rsid w:val="00835390"/>
    <w:rsid w:val="008365AE"/>
    <w:rsid w:val="00836E68"/>
    <w:rsid w:val="008377DA"/>
    <w:rsid w:val="008426C2"/>
    <w:rsid w:val="00842C61"/>
    <w:rsid w:val="0084551C"/>
    <w:rsid w:val="008465A5"/>
    <w:rsid w:val="00847824"/>
    <w:rsid w:val="00851B89"/>
    <w:rsid w:val="00852AAB"/>
    <w:rsid w:val="008547BC"/>
    <w:rsid w:val="00872629"/>
    <w:rsid w:val="00874C1A"/>
    <w:rsid w:val="00875884"/>
    <w:rsid w:val="00877822"/>
    <w:rsid w:val="00880678"/>
    <w:rsid w:val="00884811"/>
    <w:rsid w:val="00885FDA"/>
    <w:rsid w:val="008875BC"/>
    <w:rsid w:val="00891DFC"/>
    <w:rsid w:val="00896CD4"/>
    <w:rsid w:val="008A17FE"/>
    <w:rsid w:val="008A22F8"/>
    <w:rsid w:val="008A4EE0"/>
    <w:rsid w:val="008A764F"/>
    <w:rsid w:val="008B2A8E"/>
    <w:rsid w:val="008B5923"/>
    <w:rsid w:val="008B5DBF"/>
    <w:rsid w:val="008B7055"/>
    <w:rsid w:val="008B76B6"/>
    <w:rsid w:val="008C35FE"/>
    <w:rsid w:val="008C7DCE"/>
    <w:rsid w:val="008C7E0C"/>
    <w:rsid w:val="008C9277"/>
    <w:rsid w:val="008D26C5"/>
    <w:rsid w:val="008D3397"/>
    <w:rsid w:val="008E1DB2"/>
    <w:rsid w:val="008E57F0"/>
    <w:rsid w:val="008E63D4"/>
    <w:rsid w:val="008F03A6"/>
    <w:rsid w:val="008F19B5"/>
    <w:rsid w:val="008F3046"/>
    <w:rsid w:val="008F4084"/>
    <w:rsid w:val="008F6125"/>
    <w:rsid w:val="00900498"/>
    <w:rsid w:val="00900E01"/>
    <w:rsid w:val="009030E0"/>
    <w:rsid w:val="00906885"/>
    <w:rsid w:val="00907F7F"/>
    <w:rsid w:val="0091296D"/>
    <w:rsid w:val="00915616"/>
    <w:rsid w:val="00916E18"/>
    <w:rsid w:val="00917721"/>
    <w:rsid w:val="009200F8"/>
    <w:rsid w:val="00921163"/>
    <w:rsid w:val="00926376"/>
    <w:rsid w:val="00926872"/>
    <w:rsid w:val="00932AD6"/>
    <w:rsid w:val="00934868"/>
    <w:rsid w:val="00935725"/>
    <w:rsid w:val="009412D2"/>
    <w:rsid w:val="00943A79"/>
    <w:rsid w:val="00943FBF"/>
    <w:rsid w:val="009448A5"/>
    <w:rsid w:val="00947E44"/>
    <w:rsid w:val="00952930"/>
    <w:rsid w:val="00952EB7"/>
    <w:rsid w:val="0095396E"/>
    <w:rsid w:val="00956C5A"/>
    <w:rsid w:val="0096288E"/>
    <w:rsid w:val="009637A1"/>
    <w:rsid w:val="00963B93"/>
    <w:rsid w:val="0096679A"/>
    <w:rsid w:val="00966963"/>
    <w:rsid w:val="00970112"/>
    <w:rsid w:val="00972796"/>
    <w:rsid w:val="00973EAD"/>
    <w:rsid w:val="00976470"/>
    <w:rsid w:val="00981235"/>
    <w:rsid w:val="0098379E"/>
    <w:rsid w:val="009838B7"/>
    <w:rsid w:val="00983D56"/>
    <w:rsid w:val="0099038B"/>
    <w:rsid w:val="00997FEB"/>
    <w:rsid w:val="009A2EC1"/>
    <w:rsid w:val="009A65F3"/>
    <w:rsid w:val="009A6F06"/>
    <w:rsid w:val="009B37E4"/>
    <w:rsid w:val="009B3E60"/>
    <w:rsid w:val="009B6042"/>
    <w:rsid w:val="009B6C80"/>
    <w:rsid w:val="009C0019"/>
    <w:rsid w:val="009C4C35"/>
    <w:rsid w:val="009C5569"/>
    <w:rsid w:val="009D051B"/>
    <w:rsid w:val="009D320C"/>
    <w:rsid w:val="009D5D14"/>
    <w:rsid w:val="009E056A"/>
    <w:rsid w:val="009E0647"/>
    <w:rsid w:val="009E072C"/>
    <w:rsid w:val="009E1E5B"/>
    <w:rsid w:val="009E5A71"/>
    <w:rsid w:val="009F169A"/>
    <w:rsid w:val="009F409C"/>
    <w:rsid w:val="00A00CC6"/>
    <w:rsid w:val="00A01EC6"/>
    <w:rsid w:val="00A03FD9"/>
    <w:rsid w:val="00A07282"/>
    <w:rsid w:val="00A073FC"/>
    <w:rsid w:val="00A10002"/>
    <w:rsid w:val="00A22413"/>
    <w:rsid w:val="00A25DC4"/>
    <w:rsid w:val="00A30C64"/>
    <w:rsid w:val="00A33BAB"/>
    <w:rsid w:val="00A378A8"/>
    <w:rsid w:val="00A37E80"/>
    <w:rsid w:val="00A43856"/>
    <w:rsid w:val="00A43FF7"/>
    <w:rsid w:val="00A44DE4"/>
    <w:rsid w:val="00A44F8B"/>
    <w:rsid w:val="00A45230"/>
    <w:rsid w:val="00A463A2"/>
    <w:rsid w:val="00A479B3"/>
    <w:rsid w:val="00A509BB"/>
    <w:rsid w:val="00A50A3F"/>
    <w:rsid w:val="00A5105A"/>
    <w:rsid w:val="00A52C96"/>
    <w:rsid w:val="00A53E59"/>
    <w:rsid w:val="00A565FB"/>
    <w:rsid w:val="00A576D7"/>
    <w:rsid w:val="00A578A1"/>
    <w:rsid w:val="00A57975"/>
    <w:rsid w:val="00A62B88"/>
    <w:rsid w:val="00A6661B"/>
    <w:rsid w:val="00A6738C"/>
    <w:rsid w:val="00A73B61"/>
    <w:rsid w:val="00A74C60"/>
    <w:rsid w:val="00A80009"/>
    <w:rsid w:val="00A81781"/>
    <w:rsid w:val="00A824BE"/>
    <w:rsid w:val="00A82F55"/>
    <w:rsid w:val="00A84071"/>
    <w:rsid w:val="00A847D8"/>
    <w:rsid w:val="00A84EBF"/>
    <w:rsid w:val="00A87BE8"/>
    <w:rsid w:val="00A90ADE"/>
    <w:rsid w:val="00A93FCF"/>
    <w:rsid w:val="00A95E28"/>
    <w:rsid w:val="00A96661"/>
    <w:rsid w:val="00A97D21"/>
    <w:rsid w:val="00AA0FC7"/>
    <w:rsid w:val="00AA2BCA"/>
    <w:rsid w:val="00AA605B"/>
    <w:rsid w:val="00AB0C70"/>
    <w:rsid w:val="00AB1E6F"/>
    <w:rsid w:val="00AB2C9D"/>
    <w:rsid w:val="00AB302F"/>
    <w:rsid w:val="00AB4C29"/>
    <w:rsid w:val="00AC07B5"/>
    <w:rsid w:val="00AC2DE4"/>
    <w:rsid w:val="00AC5033"/>
    <w:rsid w:val="00AC5070"/>
    <w:rsid w:val="00AC56F9"/>
    <w:rsid w:val="00AD17A8"/>
    <w:rsid w:val="00AD4E8B"/>
    <w:rsid w:val="00AE241A"/>
    <w:rsid w:val="00AF300C"/>
    <w:rsid w:val="00AF3D36"/>
    <w:rsid w:val="00AF6B70"/>
    <w:rsid w:val="00B03323"/>
    <w:rsid w:val="00B04B86"/>
    <w:rsid w:val="00B06F1F"/>
    <w:rsid w:val="00B07822"/>
    <w:rsid w:val="00B10FA0"/>
    <w:rsid w:val="00B13B63"/>
    <w:rsid w:val="00B15A5C"/>
    <w:rsid w:val="00B162CD"/>
    <w:rsid w:val="00B20BEC"/>
    <w:rsid w:val="00B25281"/>
    <w:rsid w:val="00B26731"/>
    <w:rsid w:val="00B40943"/>
    <w:rsid w:val="00B41858"/>
    <w:rsid w:val="00B420E0"/>
    <w:rsid w:val="00B45094"/>
    <w:rsid w:val="00B46C22"/>
    <w:rsid w:val="00B5105C"/>
    <w:rsid w:val="00B5117B"/>
    <w:rsid w:val="00B6154D"/>
    <w:rsid w:val="00B62B67"/>
    <w:rsid w:val="00B632D3"/>
    <w:rsid w:val="00B6389A"/>
    <w:rsid w:val="00B63DDE"/>
    <w:rsid w:val="00B64304"/>
    <w:rsid w:val="00B66B91"/>
    <w:rsid w:val="00B70D6F"/>
    <w:rsid w:val="00B72F62"/>
    <w:rsid w:val="00B74135"/>
    <w:rsid w:val="00B74B43"/>
    <w:rsid w:val="00B756EB"/>
    <w:rsid w:val="00B827C5"/>
    <w:rsid w:val="00B87413"/>
    <w:rsid w:val="00B87CF1"/>
    <w:rsid w:val="00BA4BE5"/>
    <w:rsid w:val="00BA5AC2"/>
    <w:rsid w:val="00BB4424"/>
    <w:rsid w:val="00BB4B09"/>
    <w:rsid w:val="00BB5E2D"/>
    <w:rsid w:val="00BC2013"/>
    <w:rsid w:val="00BC2496"/>
    <w:rsid w:val="00BC2A06"/>
    <w:rsid w:val="00BC4A7D"/>
    <w:rsid w:val="00BD11B5"/>
    <w:rsid w:val="00BD2270"/>
    <w:rsid w:val="00BD227E"/>
    <w:rsid w:val="00BD393A"/>
    <w:rsid w:val="00BD5446"/>
    <w:rsid w:val="00BD670C"/>
    <w:rsid w:val="00BE38A6"/>
    <w:rsid w:val="00BE5EBD"/>
    <w:rsid w:val="00BE79D5"/>
    <w:rsid w:val="00BF27A4"/>
    <w:rsid w:val="00BF7125"/>
    <w:rsid w:val="00C00998"/>
    <w:rsid w:val="00C12FBC"/>
    <w:rsid w:val="00C13141"/>
    <w:rsid w:val="00C137F2"/>
    <w:rsid w:val="00C14A71"/>
    <w:rsid w:val="00C15C86"/>
    <w:rsid w:val="00C1608A"/>
    <w:rsid w:val="00C16235"/>
    <w:rsid w:val="00C20651"/>
    <w:rsid w:val="00C21B30"/>
    <w:rsid w:val="00C31642"/>
    <w:rsid w:val="00C3166B"/>
    <w:rsid w:val="00C3261E"/>
    <w:rsid w:val="00C42460"/>
    <w:rsid w:val="00C44028"/>
    <w:rsid w:val="00C44C17"/>
    <w:rsid w:val="00C452D3"/>
    <w:rsid w:val="00C5097A"/>
    <w:rsid w:val="00C60A3C"/>
    <w:rsid w:val="00C60FED"/>
    <w:rsid w:val="00C62BEA"/>
    <w:rsid w:val="00C63D67"/>
    <w:rsid w:val="00C66336"/>
    <w:rsid w:val="00C80763"/>
    <w:rsid w:val="00C82B23"/>
    <w:rsid w:val="00C8424F"/>
    <w:rsid w:val="00C90D03"/>
    <w:rsid w:val="00C92A11"/>
    <w:rsid w:val="00C951DC"/>
    <w:rsid w:val="00CA01D8"/>
    <w:rsid w:val="00CB4A4F"/>
    <w:rsid w:val="00CB746B"/>
    <w:rsid w:val="00CC08B3"/>
    <w:rsid w:val="00CC3FD1"/>
    <w:rsid w:val="00CC6DE5"/>
    <w:rsid w:val="00CD4906"/>
    <w:rsid w:val="00CD538E"/>
    <w:rsid w:val="00CD5674"/>
    <w:rsid w:val="00CD5A71"/>
    <w:rsid w:val="00CD7119"/>
    <w:rsid w:val="00CE1CDF"/>
    <w:rsid w:val="00CE1E67"/>
    <w:rsid w:val="00CE7125"/>
    <w:rsid w:val="00CE7F9E"/>
    <w:rsid w:val="00CF67CD"/>
    <w:rsid w:val="00CF7630"/>
    <w:rsid w:val="00CF7D4F"/>
    <w:rsid w:val="00D0007F"/>
    <w:rsid w:val="00D02A7C"/>
    <w:rsid w:val="00D0464B"/>
    <w:rsid w:val="00D105D8"/>
    <w:rsid w:val="00D10BA3"/>
    <w:rsid w:val="00D11823"/>
    <w:rsid w:val="00D21B5C"/>
    <w:rsid w:val="00D22952"/>
    <w:rsid w:val="00D22FCE"/>
    <w:rsid w:val="00D248CA"/>
    <w:rsid w:val="00D25009"/>
    <w:rsid w:val="00D26B56"/>
    <w:rsid w:val="00D31287"/>
    <w:rsid w:val="00D31D70"/>
    <w:rsid w:val="00D3584C"/>
    <w:rsid w:val="00D408E5"/>
    <w:rsid w:val="00D452F5"/>
    <w:rsid w:val="00D504BD"/>
    <w:rsid w:val="00D50A41"/>
    <w:rsid w:val="00D50ACD"/>
    <w:rsid w:val="00D5106B"/>
    <w:rsid w:val="00D53583"/>
    <w:rsid w:val="00D53F87"/>
    <w:rsid w:val="00D66EB1"/>
    <w:rsid w:val="00D67980"/>
    <w:rsid w:val="00D67FBD"/>
    <w:rsid w:val="00D74FFF"/>
    <w:rsid w:val="00D77360"/>
    <w:rsid w:val="00D8033B"/>
    <w:rsid w:val="00D80A57"/>
    <w:rsid w:val="00D83B89"/>
    <w:rsid w:val="00D862C5"/>
    <w:rsid w:val="00D8781E"/>
    <w:rsid w:val="00D919B5"/>
    <w:rsid w:val="00D9342B"/>
    <w:rsid w:val="00D94738"/>
    <w:rsid w:val="00D97F22"/>
    <w:rsid w:val="00DA0146"/>
    <w:rsid w:val="00DA567D"/>
    <w:rsid w:val="00DA7656"/>
    <w:rsid w:val="00DB0954"/>
    <w:rsid w:val="00DB096C"/>
    <w:rsid w:val="00DB5240"/>
    <w:rsid w:val="00DB5DD8"/>
    <w:rsid w:val="00DD02EE"/>
    <w:rsid w:val="00DD29DF"/>
    <w:rsid w:val="00DD488A"/>
    <w:rsid w:val="00DD5B19"/>
    <w:rsid w:val="00DD680A"/>
    <w:rsid w:val="00DD74CA"/>
    <w:rsid w:val="00DD7E18"/>
    <w:rsid w:val="00DE29F3"/>
    <w:rsid w:val="00DE4EDD"/>
    <w:rsid w:val="00DE621F"/>
    <w:rsid w:val="00DF3E82"/>
    <w:rsid w:val="00DF44F2"/>
    <w:rsid w:val="00DF4B85"/>
    <w:rsid w:val="00DF4F0F"/>
    <w:rsid w:val="00DF6D18"/>
    <w:rsid w:val="00E0007A"/>
    <w:rsid w:val="00E023E6"/>
    <w:rsid w:val="00E02AF6"/>
    <w:rsid w:val="00E06308"/>
    <w:rsid w:val="00E10CC6"/>
    <w:rsid w:val="00E11D90"/>
    <w:rsid w:val="00E271F0"/>
    <w:rsid w:val="00E36C2E"/>
    <w:rsid w:val="00E41CAC"/>
    <w:rsid w:val="00E42F6C"/>
    <w:rsid w:val="00E43A73"/>
    <w:rsid w:val="00E44D0D"/>
    <w:rsid w:val="00E45C14"/>
    <w:rsid w:val="00E46AFF"/>
    <w:rsid w:val="00E5597C"/>
    <w:rsid w:val="00E56997"/>
    <w:rsid w:val="00E65B3F"/>
    <w:rsid w:val="00E65BC6"/>
    <w:rsid w:val="00E7248A"/>
    <w:rsid w:val="00E73045"/>
    <w:rsid w:val="00E75E9E"/>
    <w:rsid w:val="00E80ED3"/>
    <w:rsid w:val="00E81F7D"/>
    <w:rsid w:val="00E93A07"/>
    <w:rsid w:val="00E94390"/>
    <w:rsid w:val="00EA3A9B"/>
    <w:rsid w:val="00EA3FB1"/>
    <w:rsid w:val="00EB2ED0"/>
    <w:rsid w:val="00EB54C4"/>
    <w:rsid w:val="00EB6A56"/>
    <w:rsid w:val="00EC06CD"/>
    <w:rsid w:val="00EC7772"/>
    <w:rsid w:val="00ED2AA5"/>
    <w:rsid w:val="00ED4593"/>
    <w:rsid w:val="00ED7398"/>
    <w:rsid w:val="00EE1019"/>
    <w:rsid w:val="00EE2829"/>
    <w:rsid w:val="00EE3CD4"/>
    <w:rsid w:val="00EE476C"/>
    <w:rsid w:val="00EE56AA"/>
    <w:rsid w:val="00EE71EC"/>
    <w:rsid w:val="00EE750D"/>
    <w:rsid w:val="00EF5BC5"/>
    <w:rsid w:val="00EF62A1"/>
    <w:rsid w:val="00EF6F2C"/>
    <w:rsid w:val="00F05ED2"/>
    <w:rsid w:val="00F06509"/>
    <w:rsid w:val="00F07210"/>
    <w:rsid w:val="00F157B5"/>
    <w:rsid w:val="00F16301"/>
    <w:rsid w:val="00F20B66"/>
    <w:rsid w:val="00F2104B"/>
    <w:rsid w:val="00F212BA"/>
    <w:rsid w:val="00F244B9"/>
    <w:rsid w:val="00F264EE"/>
    <w:rsid w:val="00F30BD8"/>
    <w:rsid w:val="00F33F53"/>
    <w:rsid w:val="00F34848"/>
    <w:rsid w:val="00F4210D"/>
    <w:rsid w:val="00F510D5"/>
    <w:rsid w:val="00F547CC"/>
    <w:rsid w:val="00F547E1"/>
    <w:rsid w:val="00F54C74"/>
    <w:rsid w:val="00F6723E"/>
    <w:rsid w:val="00F73288"/>
    <w:rsid w:val="00F73AAD"/>
    <w:rsid w:val="00F7520F"/>
    <w:rsid w:val="00F75F93"/>
    <w:rsid w:val="00F76752"/>
    <w:rsid w:val="00F83D46"/>
    <w:rsid w:val="00F840FE"/>
    <w:rsid w:val="00F8719E"/>
    <w:rsid w:val="00F94D0D"/>
    <w:rsid w:val="00F952FA"/>
    <w:rsid w:val="00FA289B"/>
    <w:rsid w:val="00FA3ACC"/>
    <w:rsid w:val="00FA58A8"/>
    <w:rsid w:val="00FA6CA5"/>
    <w:rsid w:val="00FB1A1F"/>
    <w:rsid w:val="00FB3720"/>
    <w:rsid w:val="00FB5626"/>
    <w:rsid w:val="00FB5F28"/>
    <w:rsid w:val="00FB68B7"/>
    <w:rsid w:val="00FB7E13"/>
    <w:rsid w:val="00FC4B02"/>
    <w:rsid w:val="00FC5D96"/>
    <w:rsid w:val="00FC65C0"/>
    <w:rsid w:val="00FC7779"/>
    <w:rsid w:val="00FD2B58"/>
    <w:rsid w:val="00FD2D05"/>
    <w:rsid w:val="00FD6B4F"/>
    <w:rsid w:val="00FD6C8E"/>
    <w:rsid w:val="00FD7535"/>
    <w:rsid w:val="00FE0486"/>
    <w:rsid w:val="00FE0FA2"/>
    <w:rsid w:val="00FE1C94"/>
    <w:rsid w:val="00FE686C"/>
    <w:rsid w:val="00FE6C7B"/>
    <w:rsid w:val="00FF1209"/>
    <w:rsid w:val="00FF1772"/>
    <w:rsid w:val="00FF39BD"/>
    <w:rsid w:val="00FF3CA4"/>
    <w:rsid w:val="00FF48CC"/>
    <w:rsid w:val="00FF6C19"/>
    <w:rsid w:val="040E7A0A"/>
    <w:rsid w:val="040F9944"/>
    <w:rsid w:val="0419725E"/>
    <w:rsid w:val="04568865"/>
    <w:rsid w:val="048385E7"/>
    <w:rsid w:val="0586F01A"/>
    <w:rsid w:val="05B02363"/>
    <w:rsid w:val="076FA3F5"/>
    <w:rsid w:val="07A3FD2F"/>
    <w:rsid w:val="07BE1B06"/>
    <w:rsid w:val="07DB8EB1"/>
    <w:rsid w:val="081C03B7"/>
    <w:rsid w:val="0962010D"/>
    <w:rsid w:val="09E839FB"/>
    <w:rsid w:val="09F5B62C"/>
    <w:rsid w:val="0A22B3AE"/>
    <w:rsid w:val="0AA5AB44"/>
    <w:rsid w:val="0B186EDF"/>
    <w:rsid w:val="0CF3FA52"/>
    <w:rsid w:val="0E3B7033"/>
    <w:rsid w:val="0E98608F"/>
    <w:rsid w:val="0EDEAD0D"/>
    <w:rsid w:val="0F190038"/>
    <w:rsid w:val="0F19B551"/>
    <w:rsid w:val="0F3EDA66"/>
    <w:rsid w:val="0F466908"/>
    <w:rsid w:val="0FDE2CB9"/>
    <w:rsid w:val="1118B14A"/>
    <w:rsid w:val="112D828E"/>
    <w:rsid w:val="1259BBC2"/>
    <w:rsid w:val="126A9872"/>
    <w:rsid w:val="12C74540"/>
    <w:rsid w:val="12EF6005"/>
    <w:rsid w:val="13DDAD25"/>
    <w:rsid w:val="145076EC"/>
    <w:rsid w:val="15C15A92"/>
    <w:rsid w:val="15CBA4FD"/>
    <w:rsid w:val="177818BD"/>
    <w:rsid w:val="181BD00D"/>
    <w:rsid w:val="1834CF07"/>
    <w:rsid w:val="1891B5F5"/>
    <w:rsid w:val="190CF8B2"/>
    <w:rsid w:val="1A00B81B"/>
    <w:rsid w:val="1B2A001D"/>
    <w:rsid w:val="1BC8F801"/>
    <w:rsid w:val="1BE44F19"/>
    <w:rsid w:val="1C9D9E92"/>
    <w:rsid w:val="1CA2C25D"/>
    <w:rsid w:val="1CB5F46F"/>
    <w:rsid w:val="1F0AA013"/>
    <w:rsid w:val="1F62DE61"/>
    <w:rsid w:val="2017A054"/>
    <w:rsid w:val="21C78D3D"/>
    <w:rsid w:val="2247A803"/>
    <w:rsid w:val="22E7FBB7"/>
    <w:rsid w:val="231697C9"/>
    <w:rsid w:val="24BF7950"/>
    <w:rsid w:val="2615520E"/>
    <w:rsid w:val="2687467F"/>
    <w:rsid w:val="26CD06BC"/>
    <w:rsid w:val="26E506E7"/>
    <w:rsid w:val="26F5E811"/>
    <w:rsid w:val="272DD786"/>
    <w:rsid w:val="280B893C"/>
    <w:rsid w:val="281E1EB2"/>
    <w:rsid w:val="2825D967"/>
    <w:rsid w:val="2895060F"/>
    <w:rsid w:val="2CBC4431"/>
    <w:rsid w:val="2CF55913"/>
    <w:rsid w:val="2D0E228C"/>
    <w:rsid w:val="2D14DA64"/>
    <w:rsid w:val="2D3599F5"/>
    <w:rsid w:val="2E004B2A"/>
    <w:rsid w:val="2F419315"/>
    <w:rsid w:val="2F9EDE12"/>
    <w:rsid w:val="2FCB6BB6"/>
    <w:rsid w:val="30339620"/>
    <w:rsid w:val="305DEE25"/>
    <w:rsid w:val="3116D332"/>
    <w:rsid w:val="32C4AC85"/>
    <w:rsid w:val="32FD9B10"/>
    <w:rsid w:val="334E6792"/>
    <w:rsid w:val="34172541"/>
    <w:rsid w:val="3505C7CD"/>
    <w:rsid w:val="3792F2A9"/>
    <w:rsid w:val="38962A0B"/>
    <w:rsid w:val="398CECEE"/>
    <w:rsid w:val="39B02CE5"/>
    <w:rsid w:val="3A35F67B"/>
    <w:rsid w:val="3AF228E1"/>
    <w:rsid w:val="3B56D5A5"/>
    <w:rsid w:val="3B7FB863"/>
    <w:rsid w:val="3CC3F638"/>
    <w:rsid w:val="3D53C1DB"/>
    <w:rsid w:val="3DFF71A6"/>
    <w:rsid w:val="3E50B80D"/>
    <w:rsid w:val="3E85C917"/>
    <w:rsid w:val="3F02DBD9"/>
    <w:rsid w:val="3F0C2A25"/>
    <w:rsid w:val="3FB60893"/>
    <w:rsid w:val="3FFCCDCB"/>
    <w:rsid w:val="40F84297"/>
    <w:rsid w:val="4228AA4C"/>
    <w:rsid w:val="42E9F559"/>
    <w:rsid w:val="44884AF5"/>
    <w:rsid w:val="448C3C3D"/>
    <w:rsid w:val="4550348F"/>
    <w:rsid w:val="470FDD88"/>
    <w:rsid w:val="473957A9"/>
    <w:rsid w:val="4838F802"/>
    <w:rsid w:val="48B5C195"/>
    <w:rsid w:val="48E8C0C1"/>
    <w:rsid w:val="4941F1D8"/>
    <w:rsid w:val="49C8E7CD"/>
    <w:rsid w:val="4A40FB58"/>
    <w:rsid w:val="4A518C1C"/>
    <w:rsid w:val="4B3A8063"/>
    <w:rsid w:val="4B7034B9"/>
    <w:rsid w:val="4BCF0C44"/>
    <w:rsid w:val="4C148381"/>
    <w:rsid w:val="4C3FED6C"/>
    <w:rsid w:val="4CAEE2E8"/>
    <w:rsid w:val="4D62D8F0"/>
    <w:rsid w:val="4DEC9E36"/>
    <w:rsid w:val="4F170765"/>
    <w:rsid w:val="4F211EFF"/>
    <w:rsid w:val="4F69AE6C"/>
    <w:rsid w:val="4FFEE1BE"/>
    <w:rsid w:val="5021C0E9"/>
    <w:rsid w:val="507B0788"/>
    <w:rsid w:val="50A813CC"/>
    <w:rsid w:val="515AB7B6"/>
    <w:rsid w:val="517081BC"/>
    <w:rsid w:val="51CA8FCD"/>
    <w:rsid w:val="526338F1"/>
    <w:rsid w:val="5293079E"/>
    <w:rsid w:val="529F06B3"/>
    <w:rsid w:val="5306588E"/>
    <w:rsid w:val="53398175"/>
    <w:rsid w:val="5381081A"/>
    <w:rsid w:val="559E4F83"/>
    <w:rsid w:val="5735BD25"/>
    <w:rsid w:val="5754A672"/>
    <w:rsid w:val="580550FC"/>
    <w:rsid w:val="58FD83C5"/>
    <w:rsid w:val="5A1DBB4D"/>
    <w:rsid w:val="5AAEEFB3"/>
    <w:rsid w:val="5BB259E6"/>
    <w:rsid w:val="5BEA9A93"/>
    <w:rsid w:val="5C056BA6"/>
    <w:rsid w:val="5C88C697"/>
    <w:rsid w:val="5D5C0B1F"/>
    <w:rsid w:val="5D5D475E"/>
    <w:rsid w:val="5DAD57AB"/>
    <w:rsid w:val="5E34A7E5"/>
    <w:rsid w:val="5EA46C41"/>
    <w:rsid w:val="5EFBFEF8"/>
    <w:rsid w:val="5F162DE1"/>
    <w:rsid w:val="5F699E1B"/>
    <w:rsid w:val="6054DC10"/>
    <w:rsid w:val="6192E82F"/>
    <w:rsid w:val="619F9A17"/>
    <w:rsid w:val="61B5C2E0"/>
    <w:rsid w:val="63081E9A"/>
    <w:rsid w:val="631C809F"/>
    <w:rsid w:val="6397C7D1"/>
    <w:rsid w:val="6411CF35"/>
    <w:rsid w:val="64AFED6E"/>
    <w:rsid w:val="6534C8EF"/>
    <w:rsid w:val="654A2C64"/>
    <w:rsid w:val="657EB1CA"/>
    <w:rsid w:val="6669F67D"/>
    <w:rsid w:val="6857CE99"/>
    <w:rsid w:val="688C53FF"/>
    <w:rsid w:val="693E2CE1"/>
    <w:rsid w:val="695B38CC"/>
    <w:rsid w:val="697CFC8D"/>
    <w:rsid w:val="69B16A92"/>
    <w:rsid w:val="6C085438"/>
    <w:rsid w:val="6CCB3376"/>
    <w:rsid w:val="6D5E645C"/>
    <w:rsid w:val="6D9D66FE"/>
    <w:rsid w:val="6DCCC165"/>
    <w:rsid w:val="6EA09E60"/>
    <w:rsid w:val="6F7D322F"/>
    <w:rsid w:val="708BB01B"/>
    <w:rsid w:val="70C03C3F"/>
    <w:rsid w:val="70D13E82"/>
    <w:rsid w:val="70E8E73B"/>
    <w:rsid w:val="7133BD89"/>
    <w:rsid w:val="72F30B4A"/>
    <w:rsid w:val="73FFB83B"/>
    <w:rsid w:val="7410CBCF"/>
    <w:rsid w:val="744A0ED8"/>
    <w:rsid w:val="745911A9"/>
    <w:rsid w:val="74A04CEB"/>
    <w:rsid w:val="74B238D8"/>
    <w:rsid w:val="74DCA1B6"/>
    <w:rsid w:val="75696072"/>
    <w:rsid w:val="75FFD999"/>
    <w:rsid w:val="768F8FB1"/>
    <w:rsid w:val="76A390E9"/>
    <w:rsid w:val="76BE1A0C"/>
    <w:rsid w:val="772ABC40"/>
    <w:rsid w:val="777C0857"/>
    <w:rsid w:val="7818BCBC"/>
    <w:rsid w:val="78767470"/>
    <w:rsid w:val="78B4E190"/>
    <w:rsid w:val="7C2164B6"/>
    <w:rsid w:val="7CBCA52F"/>
    <w:rsid w:val="7CF3814D"/>
    <w:rsid w:val="7D3F06A1"/>
    <w:rsid w:val="7DF3CA7F"/>
    <w:rsid w:val="7E29D557"/>
    <w:rsid w:val="7E3EA69B"/>
    <w:rsid w:val="7E79B8C1"/>
    <w:rsid w:val="7F1B01ED"/>
    <w:rsid w:val="7F86A316"/>
    <w:rsid w:val="7FB1758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98EEAB"/>
  <w15:chartTrackingRefBased/>
  <w15:docId w15:val="{9BF1D5F1-7EBD-4579-A2C2-B7D83533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D8"/>
  </w:style>
  <w:style w:type="paragraph" w:styleId="Heading1">
    <w:name w:val="heading 1"/>
    <w:basedOn w:val="Normal"/>
    <w:next w:val="Normal"/>
    <w:link w:val="Heading1Char"/>
    <w:uiPriority w:val="9"/>
    <w:qFormat/>
    <w:rsid w:val="008206D8"/>
    <w:pPr>
      <w:keepNext/>
      <w:keepLines/>
      <w:numPr>
        <w:numId w:val="3"/>
      </w:numPr>
      <w:spacing w:after="240"/>
      <w:jc w:val="center"/>
      <w:outlineLvl w:val="0"/>
    </w:pPr>
    <w:rPr>
      <w:rFonts w:ascii="Times New Roman" w:eastAsiaTheme="majorEastAsia" w:hAnsi="Times New Roman" w:cs="Times New Roman"/>
      <w:color w:val="000000" w:themeColor="text1"/>
      <w:sz w:val="32"/>
      <w:szCs w:val="32"/>
    </w:rPr>
  </w:style>
  <w:style w:type="paragraph" w:styleId="Heading2">
    <w:name w:val="heading 2"/>
    <w:basedOn w:val="Normal"/>
    <w:next w:val="Normal"/>
    <w:link w:val="Heading2Char"/>
    <w:uiPriority w:val="9"/>
    <w:unhideWhenUsed/>
    <w:qFormat/>
    <w:rsid w:val="008206D8"/>
    <w:pPr>
      <w:keepNext/>
      <w:keepLines/>
      <w:numPr>
        <w:numId w:val="4"/>
      </w:numPr>
      <w:spacing w:before="40" w:after="0"/>
      <w:outlineLvl w:val="1"/>
    </w:pPr>
    <w:rPr>
      <w:rFonts w:ascii="Times New Roman" w:eastAsiaTheme="majorEastAsia"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6D8"/>
    <w:rPr>
      <w:rFonts w:ascii="Times New Roman" w:eastAsiaTheme="majorEastAsia" w:hAnsi="Times New Roman" w:cs="Times New Roman"/>
      <w:color w:val="000000" w:themeColor="text1"/>
      <w:sz w:val="32"/>
      <w:szCs w:val="32"/>
    </w:rPr>
  </w:style>
  <w:style w:type="character" w:customStyle="1" w:styleId="Heading2Char">
    <w:name w:val="Heading 2 Char"/>
    <w:basedOn w:val="DefaultParagraphFont"/>
    <w:link w:val="Heading2"/>
    <w:uiPriority w:val="9"/>
    <w:rsid w:val="008206D8"/>
    <w:rPr>
      <w:rFonts w:ascii="Times New Roman" w:eastAsiaTheme="majorEastAsia" w:hAnsi="Times New Roman" w:cs="Times New Roman"/>
      <w:sz w:val="32"/>
      <w:szCs w:val="32"/>
    </w:rPr>
  </w:style>
  <w:style w:type="paragraph" w:styleId="ListParagraph">
    <w:name w:val="List Paragraph"/>
    <w:aliases w:val="List Paragraph1,Recommendation,List Paragraph11,L,Dot pt,F5 List Paragraph,List Paragraph Char Char Char,Indicator Text,Numbered Para 1,Bullet 1,List Paragraph2,MAIN CONTENT,Normal numbered,CV text,Table text,List Paragraph111,OBC Bullet"/>
    <w:basedOn w:val="Normal"/>
    <w:link w:val="ListParagraphChar"/>
    <w:uiPriority w:val="34"/>
    <w:qFormat/>
    <w:rsid w:val="008206D8"/>
    <w:pPr>
      <w:ind w:left="720"/>
      <w:contextualSpacing/>
    </w:pPr>
  </w:style>
  <w:style w:type="character" w:customStyle="1" w:styleId="ListParagraphChar">
    <w:name w:val="List Paragraph Char"/>
    <w:aliases w:val="List Paragraph1 Char,Recommendation Char,List Paragraph11 Char,L Char,Dot pt Char,F5 List Paragraph Char,List Paragraph Char Char Char Char,Indicator Text Char,Numbered Para 1 Char,Bullet 1 Char,List Paragraph2 Char,MAIN CONTENT Char"/>
    <w:link w:val="ListParagraph"/>
    <w:uiPriority w:val="34"/>
    <w:qFormat/>
    <w:locked/>
    <w:rsid w:val="008206D8"/>
  </w:style>
  <w:style w:type="character" w:styleId="CommentReference">
    <w:name w:val="annotation reference"/>
    <w:basedOn w:val="DefaultParagraphFont"/>
    <w:uiPriority w:val="99"/>
    <w:semiHidden/>
    <w:unhideWhenUsed/>
    <w:rsid w:val="008206D8"/>
    <w:rPr>
      <w:sz w:val="16"/>
      <w:szCs w:val="16"/>
    </w:rPr>
  </w:style>
  <w:style w:type="paragraph" w:styleId="CommentText">
    <w:name w:val="annotation text"/>
    <w:basedOn w:val="Normal"/>
    <w:link w:val="CommentTextChar"/>
    <w:uiPriority w:val="99"/>
    <w:unhideWhenUsed/>
    <w:rsid w:val="008206D8"/>
    <w:pPr>
      <w:widowControl w:val="0"/>
      <w:spacing w:after="0" w:line="240" w:lineRule="auto"/>
    </w:pPr>
    <w:rPr>
      <w:rFonts w:ascii="Times New Roman" w:eastAsia="Times New Roman" w:hAnsi="Times New Roman" w:cs="Times New Roman"/>
      <w:sz w:val="20"/>
      <w:szCs w:val="20"/>
      <w:lang w:val="el-GR" w:eastAsia="fr-BE"/>
    </w:rPr>
  </w:style>
  <w:style w:type="character" w:customStyle="1" w:styleId="CommentTextChar">
    <w:name w:val="Comment Text Char"/>
    <w:basedOn w:val="DefaultParagraphFont"/>
    <w:link w:val="CommentText"/>
    <w:uiPriority w:val="99"/>
    <w:rsid w:val="008206D8"/>
    <w:rPr>
      <w:rFonts w:ascii="Times New Roman" w:eastAsia="Times New Roman" w:hAnsi="Times New Roman" w:cs="Times New Roman"/>
      <w:sz w:val="20"/>
      <w:szCs w:val="20"/>
      <w:lang w:val="el-GR" w:eastAsia="fr-BE"/>
    </w:rPr>
  </w:style>
  <w:style w:type="paragraph" w:styleId="CommentSubject">
    <w:name w:val="annotation subject"/>
    <w:basedOn w:val="CommentText"/>
    <w:next w:val="CommentText"/>
    <w:link w:val="CommentSubjectChar"/>
    <w:uiPriority w:val="99"/>
    <w:semiHidden/>
    <w:unhideWhenUsed/>
    <w:rsid w:val="00A378A8"/>
    <w:pPr>
      <w:widowControl/>
      <w:spacing w:after="16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A378A8"/>
    <w:rPr>
      <w:rFonts w:ascii="Times New Roman" w:eastAsia="Times New Roman" w:hAnsi="Times New Roman" w:cs="Times New Roman"/>
      <w:b/>
      <w:bCs/>
      <w:sz w:val="20"/>
      <w:szCs w:val="20"/>
      <w:lang w:val="el-GR" w:eastAsia="fr-BE"/>
    </w:rPr>
  </w:style>
  <w:style w:type="paragraph" w:styleId="Revision">
    <w:name w:val="Revision"/>
    <w:hidden/>
    <w:uiPriority w:val="99"/>
    <w:semiHidden/>
    <w:rsid w:val="007E32ED"/>
    <w:pPr>
      <w:spacing w:after="0" w:line="240" w:lineRule="auto"/>
    </w:pPr>
  </w:style>
  <w:style w:type="paragraph" w:styleId="Header">
    <w:name w:val="header"/>
    <w:basedOn w:val="Normal"/>
    <w:link w:val="HeaderChar"/>
    <w:uiPriority w:val="99"/>
    <w:unhideWhenUsed/>
    <w:rsid w:val="000D3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9A9"/>
  </w:style>
  <w:style w:type="paragraph" w:styleId="Footer">
    <w:name w:val="footer"/>
    <w:basedOn w:val="Normal"/>
    <w:link w:val="FooterChar"/>
    <w:uiPriority w:val="99"/>
    <w:unhideWhenUsed/>
    <w:rsid w:val="000D3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9A9"/>
  </w:style>
  <w:style w:type="character" w:styleId="UnresolvedMention">
    <w:name w:val="Unresolved Mention"/>
    <w:basedOn w:val="DefaultParagraphFont"/>
    <w:uiPriority w:val="99"/>
    <w:unhideWhenUsed/>
    <w:rsid w:val="00AB0C70"/>
    <w:rPr>
      <w:color w:val="605E5C"/>
      <w:shd w:val="clear" w:color="auto" w:fill="E1DFDD"/>
    </w:rPr>
  </w:style>
  <w:style w:type="character" w:styleId="Mention">
    <w:name w:val="Mention"/>
    <w:basedOn w:val="DefaultParagraphFont"/>
    <w:uiPriority w:val="99"/>
    <w:unhideWhenUsed/>
    <w:rsid w:val="00AB0C70"/>
    <w:rPr>
      <w:color w:val="2B579A"/>
      <w:shd w:val="clear" w:color="auto" w:fill="E1DFDD"/>
    </w:rPr>
  </w:style>
  <w:style w:type="character" w:customStyle="1" w:styleId="normaltextrun">
    <w:name w:val="normaltextrun"/>
    <w:basedOn w:val="DefaultParagraphFont"/>
    <w:rsid w:val="00BD11B5"/>
  </w:style>
  <w:style w:type="character" w:customStyle="1" w:styleId="eop">
    <w:name w:val="eop"/>
    <w:basedOn w:val="DefaultParagraphFont"/>
    <w:rsid w:val="00BD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946037">
      <w:bodyDiv w:val="1"/>
      <w:marLeft w:val="0"/>
      <w:marRight w:val="0"/>
      <w:marTop w:val="0"/>
      <w:marBottom w:val="0"/>
      <w:divBdr>
        <w:top w:val="none" w:sz="0" w:space="0" w:color="auto"/>
        <w:left w:val="none" w:sz="0" w:space="0" w:color="auto"/>
        <w:bottom w:val="none" w:sz="0" w:space="0" w:color="auto"/>
        <w:right w:val="none" w:sz="0" w:space="0" w:color="auto"/>
      </w:divBdr>
    </w:div>
    <w:div w:id="846559486">
      <w:bodyDiv w:val="1"/>
      <w:marLeft w:val="0"/>
      <w:marRight w:val="0"/>
      <w:marTop w:val="0"/>
      <w:marBottom w:val="0"/>
      <w:divBdr>
        <w:top w:val="none" w:sz="0" w:space="0" w:color="auto"/>
        <w:left w:val="none" w:sz="0" w:space="0" w:color="auto"/>
        <w:bottom w:val="none" w:sz="0" w:space="0" w:color="auto"/>
        <w:right w:val="none" w:sz="0" w:space="0" w:color="auto"/>
      </w:divBdr>
    </w:div>
    <w:div w:id="1004161839">
      <w:bodyDiv w:val="1"/>
      <w:marLeft w:val="0"/>
      <w:marRight w:val="0"/>
      <w:marTop w:val="0"/>
      <w:marBottom w:val="0"/>
      <w:divBdr>
        <w:top w:val="none" w:sz="0" w:space="0" w:color="auto"/>
        <w:left w:val="none" w:sz="0" w:space="0" w:color="auto"/>
        <w:bottom w:val="none" w:sz="0" w:space="0" w:color="auto"/>
        <w:right w:val="none" w:sz="0" w:space="0" w:color="auto"/>
      </w:divBdr>
    </w:div>
    <w:div w:id="12439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7084A845A23134E9608A4A4DF2DCA57" ma:contentTypeVersion="4095" ma:contentTypeDescription="Create a new document." ma:contentTypeScope="" ma:versionID="018789a815b31711ec08b119e2fd190a">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ffa4cb81-d2ad-4fd2-9d2e-358474bb38dc" xmlns:ns9="c0e5669f-1bcb-499c-94e0-3ccb733d3d13" targetNamespace="http://schemas.microsoft.com/office/2006/metadata/properties" ma:root="true" ma:fieldsID="2bbb5aeded5a08275e30d35d0c855c8a"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ffa4cb81-d2ad-4fd2-9d2e-358474bb38dc"/>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AutoKeyPoints" minOccurs="0"/>
                <xsd:element ref="ns8:MediaServiceKeyPoints"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a4cb81-d2ad-4fd2-9d2e-358474bb38dc"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AutoKeyPoints" ma:index="71" nillable="true" ma:displayName="MediaServiceAutoKeyPoints" ma:hidden="true" ma:internalName="MediaServiceAutoKeyPoints" ma:readOnly="true">
      <xsd:simpleType>
        <xsd:restriction base="dms:Note"/>
      </xsd:simpleType>
    </xsd:element>
    <xsd:element name="MediaServiceKeyPoints" ma:index="72" nillable="true" ma:displayName="KeyPoints" ma:internalName="MediaServiceKeyPoints" ma:readOnly="true">
      <xsd:simpleType>
        <xsd:restriction base="dms:Note">
          <xsd:maxLength value="255"/>
        </xsd:restriction>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EventHashCode" ma:index="76" nillable="true" ma:displayName="MediaServiceEventHashCode" ma:hidden="true" ma:internalName="MediaServiceEventHashCode" ma:readOnly="true">
      <xsd:simpleType>
        <xsd:restriction base="dms:Text"/>
      </xsd:simpleType>
    </xsd:element>
    <xsd:element name="MediaServiceDateTaken" ma:index="77" nillable="true" ma:displayName="MediaServiceDateTaken" ma:hidden="true" ma:internalName="MediaServiceDateTaken" ma:readOnly="true">
      <xsd:simpleType>
        <xsd:restriction base="dms:Text"/>
      </xsd:simpleType>
    </xsd:element>
    <xsd:element name="MediaLengthInSeconds" ma:index="7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2021-09-13T12:21:30+00:00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813799cf-6685-4056-98ad-8b083470e4b0</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105</Value>
    </TaxCatchAll>
    <LegacyNumericClass xmlns="b67a7830-db79-4a49-bf27-2aff92a2201a" xsi:nil="true"/>
    <LegacyCurrentLocation xmlns="b67a7830-db79-4a49-bf27-2aff92a2201a" xsi:nil="true"/>
    <_dlc_DocId xmlns="7fd9e60a-720a-478c-bf76-b460d35d354e">H6263HTYEWN5-1240374158-703550</_dlc_DocId>
    <_dlc_DocIdUrl xmlns="7fd9e60a-720a-478c-bf76-b460d35d354e">
      <Url>https://dbis.sharepoint.com/sites/dit/108/_layouts/15/DocIdRedir.aspx?ID=H6263HTYEWN5-1240374158-703550</Url>
      <Description>H6263HTYEWN5-1240374158-703550</Description>
    </_dlc_DocIdUrl>
    <SharedWithUsers xmlns="7fd9e60a-720a-478c-bf76-b460d35d354e">
      <UserInfo>
        <DisplayName>Cherrat, Lina (Trade)</DisplayName>
        <AccountId>10253</AccountId>
        <AccountType/>
      </UserInfo>
      <UserInfo>
        <DisplayName>Kelty, Nicola (TRADE)</DisplayName>
        <AccountId>32874</AccountId>
        <AccountType/>
      </UserInfo>
    </SharedWithUsers>
  </documentManagement>
</p:properties>
</file>

<file path=customXml/itemProps1.xml><?xml version="1.0" encoding="utf-8"?>
<ds:datastoreItem xmlns:ds="http://schemas.openxmlformats.org/officeDocument/2006/customXml" ds:itemID="{9C62BB3C-9024-4379-8BC8-622F869ACF20}">
  <ds:schemaRefs>
    <ds:schemaRef ds:uri="http://schemas.microsoft.com/sharepoint/events"/>
  </ds:schemaRefs>
</ds:datastoreItem>
</file>

<file path=customXml/itemProps2.xml><?xml version="1.0" encoding="utf-8"?>
<ds:datastoreItem xmlns:ds="http://schemas.openxmlformats.org/officeDocument/2006/customXml" ds:itemID="{E938BF89-ADA1-4469-A439-D0489AECE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ffa4cb81-d2ad-4fd2-9d2e-358474bb38dc"/>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C4D7-1833-429E-8206-AC193B271951}">
  <ds:schemaRefs>
    <ds:schemaRef ds:uri="http://schemas.microsoft.com/sharepoint/v3/contenttype/forms"/>
  </ds:schemaRefs>
</ds:datastoreItem>
</file>

<file path=customXml/itemProps4.xml><?xml version="1.0" encoding="utf-8"?>
<ds:datastoreItem xmlns:ds="http://schemas.openxmlformats.org/officeDocument/2006/customXml" ds:itemID="{D104A40B-F649-4149-BD64-CB270C4C4B05}">
  <ds:schemaRefs>
    <ds:schemaRef ds:uri="http://schemas.openxmlformats.org/officeDocument/2006/bibliography"/>
  </ds:schemaRefs>
</ds:datastoreItem>
</file>

<file path=customXml/itemProps5.xml><?xml version="1.0" encoding="utf-8"?>
<ds:datastoreItem xmlns:ds="http://schemas.openxmlformats.org/officeDocument/2006/customXml" ds:itemID="{D563A628-7BB9-460D-B924-FCC48E8954AD}">
  <ds:schemaRefs>
    <ds:schemaRef ds:uri="ffa4cb81-d2ad-4fd2-9d2e-358474bb38dc"/>
    <ds:schemaRef ds:uri="http://schemas.microsoft.com/office/2006/documentManagement/types"/>
    <ds:schemaRef ds:uri="http://schemas.microsoft.com/office/2006/metadata/properties"/>
    <ds:schemaRef ds:uri="http://www.w3.org/XML/1998/namespace"/>
    <ds:schemaRef ds:uri="a172083e-e40c-4314-b43a-827352a1ed2c"/>
    <ds:schemaRef ds:uri="b67a7830-db79-4a49-bf27-2aff92a2201a"/>
    <ds:schemaRef ds:uri="http://schemas.openxmlformats.org/package/2006/metadata/core-properties"/>
    <ds:schemaRef ds:uri="c0e5669f-1bcb-499c-94e0-3ccb733d3d13"/>
    <ds:schemaRef ds:uri="a8f60570-4bd3-4f2b-950b-a996de8ab151"/>
    <ds:schemaRef ds:uri="http://purl.org/dc/elements/1.1/"/>
    <ds:schemaRef ds:uri="c963a4c1-1bb4-49f2-a011-9c776a7eed2a"/>
    <ds:schemaRef ds:uri="b413c3fd-5a3b-4239-b985-69032e371c04"/>
    <ds:schemaRef ds:uri="http://schemas.microsoft.com/office/infopath/2007/PartnerControls"/>
    <ds:schemaRef ds:uri="http://purl.org/dc/dcmitype/"/>
    <ds:schemaRef ds:uri="7fd9e60a-720a-478c-bf76-b460d35d354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5263</Characters>
  <Application>Microsoft Office Word</Application>
  <DocSecurity>0</DocSecurity>
  <Lines>133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Betov</dc:creator>
  <cp:keywords> [SEC=OFFICIAL:Sensitive]</cp:keywords>
  <dc:description/>
  <cp:lastModifiedBy>Australia</cp:lastModifiedBy>
  <cp:revision>3</cp:revision>
  <dcterms:created xsi:type="dcterms:W3CDTF">2021-09-30T21:27:00Z</dcterms:created>
  <dcterms:modified xsi:type="dcterms:W3CDTF">2021-09-30T21:29:00Z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5BD4DA83784B470AAF48AA10C22F2449</vt:lpwstr>
  </property>
  <property fmtid="{D5CDD505-2E9C-101B-9397-08002B2CF9AE}" pid="9" name="PM_ProtectiveMarkingValue_Footer">
    <vt:lpwstr>OFFICIAL: Sensitive</vt:lpwstr>
  </property>
  <property fmtid="{D5CDD505-2E9C-101B-9397-08002B2CF9AE}" pid="10" name="PM_Originator_Hash_SHA1">
    <vt:lpwstr>BB24B90B748909E5424472032769D6A2766E68BB</vt:lpwstr>
  </property>
  <property fmtid="{D5CDD505-2E9C-101B-9397-08002B2CF9AE}" pid="11" name="PM_OriginationTimeStamp">
    <vt:lpwstr>2021-09-30T21:26:39Z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12EE67F4E861930F2F80952D4EC39944</vt:lpwstr>
  </property>
  <property fmtid="{D5CDD505-2E9C-101B-9397-08002B2CF9AE}" pid="20" name="PM_Hash_Salt">
    <vt:lpwstr>B64904B2D56C72A46B6B3F3D186679B3</vt:lpwstr>
  </property>
  <property fmtid="{D5CDD505-2E9C-101B-9397-08002B2CF9AE}" pid="21" name="PM_Hash_SHA1">
    <vt:lpwstr>954E8C8FA69D1F68F54A47EF01CF416299D80164</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MSIP_Label_c1c05e37-788c-4c59-b50e-5c98323c0a70_Enabled">
    <vt:lpwstr>true</vt:lpwstr>
  </property>
  <property fmtid="{D5CDD505-2E9C-101B-9397-08002B2CF9AE}" pid="25" name="MSIP_Label_c1c05e37-788c-4c59-b50e-5c98323c0a70_SetDate">
    <vt:lpwstr>2021-09-10T13:23:43Z</vt:lpwstr>
  </property>
  <property fmtid="{D5CDD505-2E9C-101B-9397-08002B2CF9AE}" pid="26" name="MSIP_Label_c1c05e37-788c-4c59-b50e-5c98323c0a70_Method">
    <vt:lpwstr>Standard</vt:lpwstr>
  </property>
  <property fmtid="{D5CDD505-2E9C-101B-9397-08002B2CF9AE}" pid="27" name="MSIP_Label_c1c05e37-788c-4c59-b50e-5c98323c0a70_Name">
    <vt:lpwstr>OFFICIAL</vt:lpwstr>
  </property>
  <property fmtid="{D5CDD505-2E9C-101B-9397-08002B2CF9AE}" pid="28" name="MSIP_Label_c1c05e37-788c-4c59-b50e-5c98323c0a70_SiteId">
    <vt:lpwstr>8fa217ec-33aa-46fb-ad96-dfe68006bb86</vt:lpwstr>
  </property>
  <property fmtid="{D5CDD505-2E9C-101B-9397-08002B2CF9AE}" pid="29" name="MSIP_Label_c1c05e37-788c-4c59-b50e-5c98323c0a70_ActionId">
    <vt:lpwstr>ad65c8b5-40ec-4769-9ceb-991536b36b26</vt:lpwstr>
  </property>
  <property fmtid="{D5CDD505-2E9C-101B-9397-08002B2CF9AE}" pid="30" name="MSIP_Label_c1c05e37-788c-4c59-b50e-5c98323c0a70_ContentBits">
    <vt:lpwstr>0</vt:lpwstr>
  </property>
  <property fmtid="{D5CDD505-2E9C-101B-9397-08002B2CF9AE}" pid="31" name="ContentTypeId">
    <vt:lpwstr>0x01010077084A845A23134E9608A4A4DF2DCA57</vt:lpwstr>
  </property>
  <property fmtid="{D5CDD505-2E9C-101B-9397-08002B2CF9AE}" pid="32" name="_dlc_DocIdItemGuid">
    <vt:lpwstr>238a3530-4a86-4156-9be4-e6ee187c78c1</vt:lpwstr>
  </property>
  <property fmtid="{D5CDD505-2E9C-101B-9397-08002B2CF9AE}" pid="33" name="Business Unit">
    <vt:lpwstr>105;#Legal|813799cf-6685-4056-98ad-8b083470e4b0</vt:lpwstr>
  </property>
  <property fmtid="{D5CDD505-2E9C-101B-9397-08002B2CF9AE}" pid="34" name="PM_MinimumSecurityClassification">
    <vt:lpwstr>OFFICIAL:Sensitive</vt:lpwstr>
  </property>
</Properties>
</file>