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AEB1" w14:textId="77777777" w:rsidR="00091AE2" w:rsidRDefault="00091AE2" w:rsidP="00FA24DE"/>
    <w:p w14:paraId="6AF4237F" w14:textId="75C34CB2" w:rsidR="00091AE2" w:rsidRPr="002D1E12" w:rsidRDefault="002B04B6" w:rsidP="009F258D">
      <w:pPr>
        <w:pStyle w:val="Heading2"/>
        <w:ind w:left="1701" w:hanging="1701"/>
      </w:pPr>
      <w:r>
        <w:t xml:space="preserve">Addendum: </w:t>
      </w:r>
      <w:r w:rsidR="009F258D">
        <w:tab/>
      </w:r>
      <w:r w:rsidR="00946004">
        <w:t xml:space="preserve">Summary of existing </w:t>
      </w:r>
      <w:r w:rsidR="004C4CC4">
        <w:t>Fiji HIV support</w:t>
      </w:r>
    </w:p>
    <w:p w14:paraId="4B6CE18A" w14:textId="1B500C87" w:rsidR="00CD0712" w:rsidRDefault="00CD0712" w:rsidP="00191837">
      <w:pPr>
        <w:ind w:left="0"/>
      </w:pPr>
      <w:r w:rsidRPr="00AB5E7F">
        <w:t xml:space="preserve">This </w:t>
      </w:r>
      <w:r>
        <w:t>addendum</w:t>
      </w:r>
      <w:r w:rsidRPr="00AB5E7F">
        <w:t xml:space="preserve"> provides a summary of </w:t>
      </w:r>
      <w:r w:rsidR="00384059">
        <w:t>existing Australian-funded support to Fiji’s HIV response</w:t>
      </w:r>
      <w:r w:rsidRPr="00AB5E7F">
        <w:t>, including the relevant implementing partner.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7371"/>
      </w:tblGrid>
      <w:tr w:rsidR="00F6143F" w:rsidRPr="00305A8F" w14:paraId="016FF95E" w14:textId="77777777" w:rsidTr="19317ED2">
        <w:trPr>
          <w:jc w:val="center"/>
        </w:trPr>
        <w:tc>
          <w:tcPr>
            <w:tcW w:w="1696" w:type="dxa"/>
            <w:tcMar>
              <w:top w:w="0" w:type="dxa"/>
              <w:left w:w="108" w:type="dxa"/>
              <w:bottom w:w="0" w:type="dxa"/>
              <w:right w:w="108" w:type="dxa"/>
            </w:tcMar>
            <w:hideMark/>
          </w:tcPr>
          <w:p w14:paraId="65623251" w14:textId="77777777" w:rsidR="00F6143F" w:rsidRPr="00305A8F" w:rsidRDefault="00F6143F" w:rsidP="004B2968">
            <w:pPr>
              <w:tabs>
                <w:tab w:val="left" w:pos="1730"/>
              </w:tabs>
              <w:ind w:left="22"/>
              <w:rPr>
                <w:rFonts w:cs="Arial"/>
                <w:b/>
                <w:bCs/>
                <w:sz w:val="22"/>
                <w:szCs w:val="22"/>
              </w:rPr>
            </w:pPr>
            <w:r w:rsidRPr="00305A8F">
              <w:rPr>
                <w:rFonts w:cs="Arial"/>
                <w:b/>
                <w:bCs/>
                <w:sz w:val="22"/>
                <w:szCs w:val="22"/>
              </w:rPr>
              <w:t>Partner</w:t>
            </w:r>
          </w:p>
        </w:tc>
        <w:tc>
          <w:tcPr>
            <w:tcW w:w="7371" w:type="dxa"/>
          </w:tcPr>
          <w:p w14:paraId="6C728BF4" w14:textId="30EED93E" w:rsidR="00F6143F" w:rsidRPr="00305A8F" w:rsidRDefault="00F6143F" w:rsidP="00595BA7">
            <w:pPr>
              <w:tabs>
                <w:tab w:val="left" w:pos="1730"/>
              </w:tabs>
              <w:ind w:left="129" w:right="139"/>
              <w:rPr>
                <w:rFonts w:cs="Arial"/>
                <w:b/>
                <w:bCs/>
                <w:sz w:val="22"/>
                <w:szCs w:val="22"/>
              </w:rPr>
            </w:pPr>
            <w:r w:rsidRPr="00305A8F">
              <w:rPr>
                <w:rFonts w:cs="Arial"/>
                <w:b/>
                <w:bCs/>
                <w:sz w:val="22"/>
                <w:szCs w:val="22"/>
              </w:rPr>
              <w:t>Description</w:t>
            </w:r>
          </w:p>
        </w:tc>
      </w:tr>
      <w:tr w:rsidR="00F6143F" w:rsidRPr="00305A8F" w14:paraId="0C666708" w14:textId="77777777" w:rsidTr="19317ED2">
        <w:trPr>
          <w:jc w:val="center"/>
        </w:trPr>
        <w:tc>
          <w:tcPr>
            <w:tcW w:w="1696" w:type="dxa"/>
            <w:tcMar>
              <w:top w:w="0" w:type="dxa"/>
              <w:left w:w="108" w:type="dxa"/>
              <w:bottom w:w="0" w:type="dxa"/>
              <w:right w:w="108" w:type="dxa"/>
            </w:tcMar>
            <w:hideMark/>
          </w:tcPr>
          <w:p w14:paraId="2898B63C" w14:textId="069B966A" w:rsidR="00F6143F" w:rsidRPr="00305A8F" w:rsidRDefault="00F6143F" w:rsidP="004B2968">
            <w:pPr>
              <w:tabs>
                <w:tab w:val="left" w:pos="1730"/>
              </w:tabs>
              <w:ind w:left="22"/>
              <w:rPr>
                <w:rFonts w:cs="Arial"/>
                <w:sz w:val="22"/>
                <w:szCs w:val="22"/>
              </w:rPr>
            </w:pPr>
            <w:r w:rsidRPr="00305A8F">
              <w:rPr>
                <w:rFonts w:cs="Arial"/>
                <w:sz w:val="22"/>
                <w:szCs w:val="22"/>
              </w:rPr>
              <w:t xml:space="preserve">ASHM </w:t>
            </w:r>
            <w:r w:rsidR="00483506">
              <w:rPr>
                <w:rFonts w:cs="Arial"/>
                <w:sz w:val="22"/>
                <w:szCs w:val="22"/>
              </w:rPr>
              <w:t>Health (ASHM)</w:t>
            </w:r>
          </w:p>
        </w:tc>
        <w:tc>
          <w:tcPr>
            <w:tcW w:w="7371" w:type="dxa"/>
          </w:tcPr>
          <w:p w14:paraId="51AD9CD5" w14:textId="58EE13CE" w:rsidR="00F6143F" w:rsidRPr="00305A8F" w:rsidRDefault="00F6143F" w:rsidP="00595BA7">
            <w:pPr>
              <w:tabs>
                <w:tab w:val="left" w:pos="1730"/>
              </w:tabs>
              <w:ind w:left="129" w:right="139"/>
              <w:rPr>
                <w:rFonts w:cs="Arial"/>
                <w:sz w:val="22"/>
                <w:szCs w:val="22"/>
                <w:lang w:val="en-AU"/>
              </w:rPr>
            </w:pPr>
            <w:r w:rsidRPr="00305A8F">
              <w:rPr>
                <w:rFonts w:cs="Arial"/>
                <w:sz w:val="22"/>
                <w:szCs w:val="22"/>
                <w:lang w:val="en-AU"/>
              </w:rPr>
              <w:t>ASHM is supporting Fiji</w:t>
            </w:r>
            <w:r w:rsidR="00D11753">
              <w:rPr>
                <w:rFonts w:cs="Arial"/>
                <w:sz w:val="22"/>
                <w:szCs w:val="22"/>
                <w:lang w:val="en-AU"/>
              </w:rPr>
              <w:t>’s</w:t>
            </w:r>
            <w:r w:rsidRPr="00305A8F">
              <w:rPr>
                <w:rFonts w:cs="Arial"/>
                <w:sz w:val="22"/>
                <w:szCs w:val="22"/>
                <w:lang w:val="en-AU"/>
              </w:rPr>
              <w:t xml:space="preserve"> Ministry of Health </w:t>
            </w:r>
            <w:r w:rsidR="008E4609">
              <w:rPr>
                <w:rFonts w:cs="Arial"/>
                <w:sz w:val="22"/>
                <w:szCs w:val="22"/>
                <w:lang w:val="en-AU"/>
              </w:rPr>
              <w:t>and Medical Services</w:t>
            </w:r>
            <w:r w:rsidR="00521111">
              <w:rPr>
                <w:rFonts w:cs="Arial"/>
                <w:sz w:val="22"/>
                <w:szCs w:val="22"/>
                <w:lang w:val="en-AU"/>
              </w:rPr>
              <w:t xml:space="preserve"> (MHMS)</w:t>
            </w:r>
            <w:r w:rsidR="008E4609">
              <w:rPr>
                <w:rFonts w:cs="Arial"/>
                <w:sz w:val="22"/>
                <w:szCs w:val="22"/>
                <w:lang w:val="en-AU"/>
              </w:rPr>
              <w:t xml:space="preserve"> </w:t>
            </w:r>
            <w:r w:rsidRPr="00305A8F">
              <w:rPr>
                <w:rFonts w:cs="Arial"/>
                <w:sz w:val="22"/>
                <w:szCs w:val="22"/>
                <w:lang w:val="en-AU"/>
              </w:rPr>
              <w:t>to update the HIV Care and Antiretroviral Therapy</w:t>
            </w:r>
            <w:r w:rsidR="00591D50">
              <w:rPr>
                <w:rFonts w:cs="Arial"/>
                <w:sz w:val="22"/>
                <w:szCs w:val="22"/>
                <w:lang w:val="en-AU"/>
              </w:rPr>
              <w:t xml:space="preserve"> (ART)</w:t>
            </w:r>
            <w:r w:rsidRPr="00305A8F">
              <w:rPr>
                <w:rFonts w:cs="Arial"/>
                <w:sz w:val="22"/>
                <w:szCs w:val="22"/>
                <w:lang w:val="en-AU"/>
              </w:rPr>
              <w:t xml:space="preserve"> Guideline to reflect current outbreak response requirements. ASHM </w:t>
            </w:r>
            <w:r w:rsidR="003963D9">
              <w:rPr>
                <w:rFonts w:cs="Arial"/>
                <w:sz w:val="22"/>
                <w:szCs w:val="22"/>
                <w:lang w:val="en-AU"/>
              </w:rPr>
              <w:t>is</w:t>
            </w:r>
            <w:r w:rsidR="00C91C8D">
              <w:rPr>
                <w:rFonts w:cs="Arial"/>
                <w:sz w:val="22"/>
                <w:szCs w:val="22"/>
                <w:lang w:val="en-AU"/>
              </w:rPr>
              <w:t xml:space="preserve"> </w:t>
            </w:r>
            <w:r w:rsidRPr="00305A8F">
              <w:rPr>
                <w:rFonts w:cs="Arial"/>
                <w:sz w:val="22"/>
                <w:szCs w:val="22"/>
                <w:lang w:val="en-AU"/>
              </w:rPr>
              <w:t>develop</w:t>
            </w:r>
            <w:r w:rsidR="003963D9">
              <w:rPr>
                <w:rFonts w:cs="Arial"/>
                <w:sz w:val="22"/>
                <w:szCs w:val="22"/>
                <w:lang w:val="en-AU"/>
              </w:rPr>
              <w:t>ing</w:t>
            </w:r>
            <w:r w:rsidRPr="00305A8F">
              <w:rPr>
                <w:rFonts w:cs="Arial"/>
                <w:sz w:val="22"/>
                <w:szCs w:val="22"/>
                <w:lang w:val="en-AU"/>
              </w:rPr>
              <w:t xml:space="preserve"> revised training packages, including Introduction to HIV, </w:t>
            </w:r>
            <w:r w:rsidR="00CC79D2">
              <w:rPr>
                <w:rFonts w:cs="Arial"/>
                <w:sz w:val="22"/>
                <w:szCs w:val="22"/>
                <w:lang w:val="en-AU"/>
              </w:rPr>
              <w:t xml:space="preserve">ART </w:t>
            </w:r>
            <w:r w:rsidRPr="00305A8F">
              <w:rPr>
                <w:rFonts w:cs="Arial"/>
                <w:sz w:val="22"/>
                <w:szCs w:val="22"/>
                <w:lang w:val="en-AU"/>
              </w:rPr>
              <w:t xml:space="preserve">Prescriber Training, </w:t>
            </w:r>
            <w:r w:rsidR="0058560B">
              <w:rPr>
                <w:rFonts w:cs="Arial"/>
                <w:sz w:val="22"/>
                <w:szCs w:val="22"/>
                <w:lang w:val="en-AU"/>
              </w:rPr>
              <w:t>tuberculosis</w:t>
            </w:r>
            <w:r w:rsidRPr="00305A8F">
              <w:rPr>
                <w:rFonts w:cs="Arial"/>
                <w:sz w:val="22"/>
                <w:szCs w:val="22"/>
                <w:lang w:val="en-AU"/>
              </w:rPr>
              <w:t xml:space="preserve">/HIV </w:t>
            </w:r>
            <w:r w:rsidR="0058560B">
              <w:rPr>
                <w:rFonts w:cs="Arial"/>
                <w:sz w:val="22"/>
                <w:szCs w:val="22"/>
                <w:lang w:val="en-AU"/>
              </w:rPr>
              <w:t>c</w:t>
            </w:r>
            <w:r w:rsidRPr="00305A8F">
              <w:rPr>
                <w:rFonts w:cs="Arial"/>
                <w:sz w:val="22"/>
                <w:szCs w:val="22"/>
                <w:lang w:val="en-AU"/>
              </w:rPr>
              <w:t xml:space="preserve">o-infection, </w:t>
            </w:r>
            <w:r w:rsidR="00016243">
              <w:rPr>
                <w:rFonts w:cs="Arial"/>
                <w:sz w:val="22"/>
                <w:szCs w:val="22"/>
                <w:lang w:val="en-AU"/>
              </w:rPr>
              <w:t>elimination of mother</w:t>
            </w:r>
            <w:r w:rsidR="00695665">
              <w:rPr>
                <w:rFonts w:cs="Arial"/>
                <w:sz w:val="22"/>
                <w:szCs w:val="22"/>
                <w:lang w:val="en-AU"/>
              </w:rPr>
              <w:t>-</w:t>
            </w:r>
            <w:r w:rsidR="00016243">
              <w:rPr>
                <w:rFonts w:cs="Arial"/>
                <w:sz w:val="22"/>
                <w:szCs w:val="22"/>
                <w:lang w:val="en-AU"/>
              </w:rPr>
              <w:t>to</w:t>
            </w:r>
            <w:r w:rsidR="00695665">
              <w:rPr>
                <w:rFonts w:cs="Arial"/>
                <w:sz w:val="22"/>
                <w:szCs w:val="22"/>
                <w:lang w:val="en-AU"/>
              </w:rPr>
              <w:t>-</w:t>
            </w:r>
            <w:r w:rsidR="00016243">
              <w:rPr>
                <w:rFonts w:cs="Arial"/>
                <w:sz w:val="22"/>
                <w:szCs w:val="22"/>
                <w:lang w:val="en-AU"/>
              </w:rPr>
              <w:t>child transmission</w:t>
            </w:r>
            <w:r w:rsidR="00695665">
              <w:rPr>
                <w:rFonts w:cs="Arial"/>
                <w:sz w:val="22"/>
                <w:szCs w:val="22"/>
                <w:lang w:val="en-AU"/>
              </w:rPr>
              <w:t xml:space="preserve"> of HIV</w:t>
            </w:r>
            <w:r w:rsidRPr="00305A8F">
              <w:rPr>
                <w:rFonts w:cs="Arial"/>
                <w:sz w:val="22"/>
                <w:szCs w:val="22"/>
                <w:lang w:val="en-AU"/>
              </w:rPr>
              <w:t xml:space="preserve"> and Paediatric HIV care. A</w:t>
            </w:r>
            <w:r w:rsidR="00CD4585">
              <w:rPr>
                <w:rFonts w:cs="Arial"/>
                <w:sz w:val="22"/>
                <w:szCs w:val="22"/>
                <w:lang w:val="en-AU"/>
              </w:rPr>
              <w:t>SHM will develop and deliver a</w:t>
            </w:r>
            <w:r w:rsidRPr="00305A8F">
              <w:rPr>
                <w:rFonts w:cs="Arial"/>
                <w:sz w:val="22"/>
                <w:szCs w:val="22"/>
                <w:lang w:val="en-AU"/>
              </w:rPr>
              <w:t xml:space="preserve"> Training of Trainers package for Introduction to HIV and ART Prescriber Training </w:t>
            </w:r>
            <w:r w:rsidR="00CD4585">
              <w:rPr>
                <w:rFonts w:cs="Arial"/>
                <w:sz w:val="22"/>
                <w:szCs w:val="22"/>
                <w:lang w:val="en-AU"/>
              </w:rPr>
              <w:t xml:space="preserve">to </w:t>
            </w:r>
            <w:r w:rsidRPr="00305A8F">
              <w:rPr>
                <w:rFonts w:cs="Arial"/>
                <w:sz w:val="22"/>
                <w:szCs w:val="22"/>
                <w:lang w:val="en-AU"/>
              </w:rPr>
              <w:t>enabl</w:t>
            </w:r>
            <w:r w:rsidR="00CD4585">
              <w:rPr>
                <w:rFonts w:cs="Arial"/>
                <w:sz w:val="22"/>
                <w:szCs w:val="22"/>
                <w:lang w:val="en-AU"/>
              </w:rPr>
              <w:t>e</w:t>
            </w:r>
            <w:r w:rsidRPr="00305A8F">
              <w:rPr>
                <w:rFonts w:cs="Arial"/>
                <w:sz w:val="22"/>
                <w:szCs w:val="22"/>
                <w:lang w:val="en-AU"/>
              </w:rPr>
              <w:t xml:space="preserve"> Fiji </w:t>
            </w:r>
            <w:r w:rsidR="00B22F8A">
              <w:rPr>
                <w:rFonts w:cs="Arial"/>
                <w:sz w:val="22"/>
                <w:szCs w:val="22"/>
                <w:lang w:val="en-AU"/>
              </w:rPr>
              <w:t>MHMS</w:t>
            </w:r>
            <w:r w:rsidRPr="00305A8F">
              <w:rPr>
                <w:rFonts w:cs="Arial"/>
                <w:sz w:val="22"/>
                <w:szCs w:val="22"/>
                <w:lang w:val="en-AU"/>
              </w:rPr>
              <w:t xml:space="preserve"> to rollout </w:t>
            </w:r>
            <w:r w:rsidR="00F46B09" w:rsidRPr="00305A8F">
              <w:rPr>
                <w:rFonts w:cs="Arial"/>
                <w:sz w:val="22"/>
                <w:szCs w:val="22"/>
                <w:lang w:val="en-AU"/>
              </w:rPr>
              <w:t>training</w:t>
            </w:r>
            <w:r w:rsidR="00F46B09">
              <w:rPr>
                <w:rFonts w:cs="Arial"/>
                <w:sz w:val="22"/>
                <w:szCs w:val="22"/>
                <w:lang w:val="en-AU"/>
              </w:rPr>
              <w:t xml:space="preserve"> and</w:t>
            </w:r>
            <w:r w:rsidRPr="00305A8F">
              <w:rPr>
                <w:rFonts w:cs="Arial"/>
                <w:sz w:val="22"/>
                <w:szCs w:val="22"/>
                <w:lang w:val="en-AU"/>
              </w:rPr>
              <w:t xml:space="preserve"> </w:t>
            </w:r>
            <w:r w:rsidR="00935404">
              <w:rPr>
                <w:rFonts w:cs="Arial"/>
                <w:sz w:val="22"/>
                <w:szCs w:val="22"/>
                <w:lang w:val="en-AU"/>
              </w:rPr>
              <w:t>facilitate decentralisation of HIV services</w:t>
            </w:r>
            <w:r w:rsidRPr="00305A8F">
              <w:rPr>
                <w:rFonts w:cs="Arial"/>
                <w:sz w:val="22"/>
                <w:szCs w:val="22"/>
                <w:lang w:val="en-AU"/>
              </w:rPr>
              <w:t xml:space="preserve">. Additional activities </w:t>
            </w:r>
            <w:r w:rsidR="00947DD2">
              <w:rPr>
                <w:rFonts w:cs="Arial"/>
                <w:sz w:val="22"/>
                <w:szCs w:val="22"/>
                <w:lang w:val="en-AU"/>
              </w:rPr>
              <w:t>ASH</w:t>
            </w:r>
            <w:r w:rsidR="00C6461C">
              <w:rPr>
                <w:rFonts w:cs="Arial"/>
                <w:sz w:val="22"/>
                <w:szCs w:val="22"/>
                <w:lang w:val="en-AU"/>
              </w:rPr>
              <w:t xml:space="preserve">M is supporting </w:t>
            </w:r>
            <w:r w:rsidRPr="00305A8F">
              <w:rPr>
                <w:rFonts w:cs="Arial"/>
                <w:sz w:val="22"/>
                <w:szCs w:val="22"/>
                <w:lang w:val="en-AU"/>
              </w:rPr>
              <w:t>include development of health literacy tools to strengthen ART adherence, job aids for prison and psychiatric staff and finalisation of Hepatitis C guidelines aligned with national testing protocols.</w:t>
            </w:r>
          </w:p>
        </w:tc>
      </w:tr>
      <w:tr w:rsidR="00B74D7F" w:rsidRPr="00305A8F" w14:paraId="1FCD0610" w14:textId="77777777" w:rsidTr="19317ED2">
        <w:trPr>
          <w:jc w:val="center"/>
        </w:trPr>
        <w:tc>
          <w:tcPr>
            <w:tcW w:w="1696" w:type="dxa"/>
            <w:tcMar>
              <w:top w:w="0" w:type="dxa"/>
              <w:left w:w="108" w:type="dxa"/>
              <w:bottom w:w="0" w:type="dxa"/>
              <w:right w:w="108" w:type="dxa"/>
            </w:tcMar>
            <w:hideMark/>
          </w:tcPr>
          <w:p w14:paraId="6825F361" w14:textId="77777777" w:rsidR="00B74D7F" w:rsidRPr="00305A8F" w:rsidRDefault="00B74D7F" w:rsidP="00C47BF3">
            <w:pPr>
              <w:tabs>
                <w:tab w:val="left" w:pos="1730"/>
              </w:tabs>
              <w:ind w:left="0"/>
              <w:rPr>
                <w:rFonts w:cs="Arial"/>
                <w:sz w:val="22"/>
                <w:szCs w:val="22"/>
              </w:rPr>
            </w:pPr>
            <w:r w:rsidRPr="00305A8F">
              <w:rPr>
                <w:rFonts w:cs="Arial"/>
                <w:sz w:val="22"/>
                <w:szCs w:val="22"/>
              </w:rPr>
              <w:t>Beyond Essential Systems (BES)</w:t>
            </w:r>
          </w:p>
        </w:tc>
        <w:tc>
          <w:tcPr>
            <w:tcW w:w="7371" w:type="dxa"/>
          </w:tcPr>
          <w:p w14:paraId="12F6C415" w14:textId="6E8D207C" w:rsidR="00B74D7F" w:rsidRPr="00305A8F" w:rsidRDefault="00971CF0" w:rsidP="00C47BF3">
            <w:pPr>
              <w:tabs>
                <w:tab w:val="left" w:pos="1730"/>
              </w:tabs>
              <w:ind w:left="129" w:right="139"/>
              <w:rPr>
                <w:rFonts w:cs="Arial"/>
                <w:sz w:val="22"/>
                <w:szCs w:val="22"/>
                <w:lang w:val="en-AU"/>
              </w:rPr>
            </w:pPr>
            <w:r>
              <w:rPr>
                <w:rFonts w:cs="Arial"/>
                <w:sz w:val="22"/>
                <w:szCs w:val="22"/>
                <w:lang w:val="en-AU"/>
              </w:rPr>
              <w:t>BES</w:t>
            </w:r>
            <w:r w:rsidR="00B74D7F" w:rsidRPr="00305A8F">
              <w:rPr>
                <w:rFonts w:cs="Arial"/>
                <w:sz w:val="22"/>
                <w:szCs w:val="22"/>
                <w:lang w:val="en-AU"/>
              </w:rPr>
              <w:t xml:space="preserve"> </w:t>
            </w:r>
            <w:r>
              <w:rPr>
                <w:rFonts w:cs="Arial"/>
                <w:sz w:val="22"/>
                <w:szCs w:val="22"/>
                <w:lang w:val="en-AU"/>
              </w:rPr>
              <w:t>is</w:t>
            </w:r>
            <w:r w:rsidR="00B74D7F" w:rsidRPr="00305A8F">
              <w:rPr>
                <w:rFonts w:cs="Arial"/>
                <w:sz w:val="22"/>
                <w:szCs w:val="22"/>
                <w:lang w:val="en-AU"/>
              </w:rPr>
              <w:t xml:space="preserve"> working with the </w:t>
            </w:r>
            <w:r w:rsidR="001D57D7">
              <w:rPr>
                <w:rFonts w:cs="Arial"/>
                <w:sz w:val="22"/>
                <w:szCs w:val="22"/>
                <w:lang w:val="en-AU"/>
              </w:rPr>
              <w:t xml:space="preserve">Fiji </w:t>
            </w:r>
            <w:r w:rsidR="00E757EC">
              <w:rPr>
                <w:rFonts w:cs="Arial"/>
                <w:sz w:val="22"/>
                <w:szCs w:val="22"/>
                <w:lang w:val="en-AU"/>
              </w:rPr>
              <w:t>n</w:t>
            </w:r>
            <w:r w:rsidR="00B74D7F" w:rsidRPr="00305A8F">
              <w:rPr>
                <w:rFonts w:cs="Arial"/>
                <w:sz w:val="22"/>
                <w:szCs w:val="22"/>
                <w:lang w:val="en-AU"/>
              </w:rPr>
              <w:t xml:space="preserve">ational HIV </w:t>
            </w:r>
            <w:r w:rsidR="00E757EC">
              <w:rPr>
                <w:rFonts w:cs="Arial"/>
                <w:sz w:val="22"/>
                <w:szCs w:val="22"/>
                <w:lang w:val="en-AU"/>
              </w:rPr>
              <w:t>p</w:t>
            </w:r>
            <w:r w:rsidR="00B74D7F" w:rsidRPr="00305A8F">
              <w:rPr>
                <w:rFonts w:cs="Arial"/>
                <w:sz w:val="22"/>
                <w:szCs w:val="22"/>
                <w:lang w:val="en-AU"/>
              </w:rPr>
              <w:t>rogram to implement Tamanu, an electronic medical record</w:t>
            </w:r>
            <w:r w:rsidR="00246FF8">
              <w:rPr>
                <w:rFonts w:cs="Arial"/>
                <w:sz w:val="22"/>
                <w:szCs w:val="22"/>
                <w:lang w:val="en-AU"/>
              </w:rPr>
              <w:t>,</w:t>
            </w:r>
            <w:r w:rsidR="00B74D7F" w:rsidRPr="00305A8F">
              <w:rPr>
                <w:rFonts w:cs="Arial"/>
                <w:sz w:val="22"/>
                <w:szCs w:val="22"/>
                <w:lang w:val="en-AU"/>
              </w:rPr>
              <w:t xml:space="preserve"> at the </w:t>
            </w:r>
            <w:r w:rsidR="001D57D7">
              <w:rPr>
                <w:rFonts w:cs="Arial"/>
                <w:sz w:val="22"/>
                <w:szCs w:val="22"/>
                <w:lang w:val="en-AU"/>
              </w:rPr>
              <w:t>three</w:t>
            </w:r>
            <w:r w:rsidR="00B74D7F" w:rsidRPr="00305A8F">
              <w:rPr>
                <w:rFonts w:cs="Arial"/>
                <w:sz w:val="22"/>
                <w:szCs w:val="22"/>
                <w:lang w:val="en-AU"/>
              </w:rPr>
              <w:t xml:space="preserve"> Sexual and Reproductive Health </w:t>
            </w:r>
            <w:r w:rsidR="008C75E9">
              <w:rPr>
                <w:rFonts w:cs="Arial"/>
                <w:sz w:val="22"/>
                <w:szCs w:val="22"/>
                <w:lang w:val="en-AU"/>
              </w:rPr>
              <w:t xml:space="preserve">(SRH) </w:t>
            </w:r>
            <w:r w:rsidR="00B74D7F" w:rsidRPr="00305A8F">
              <w:rPr>
                <w:rFonts w:cs="Arial"/>
                <w:sz w:val="22"/>
                <w:szCs w:val="22"/>
                <w:lang w:val="en-AU"/>
              </w:rPr>
              <w:t>Hubs in Suva, Lautoka and Labasa. Tamanu supports automated report generation to reduce the time it takes facility staff to manually tally reports. As of December 2025, Tamanu is live and in use at the Suva hub and BES is planning to go live in the remaining two facilities in early 2026. The Suva Hub is now digitally recording all encounters at the health facility, including patient registration</w:t>
            </w:r>
            <w:r w:rsidR="00D84F0F">
              <w:rPr>
                <w:rFonts w:cs="Arial"/>
                <w:sz w:val="22"/>
                <w:szCs w:val="22"/>
                <w:lang w:val="en-AU"/>
              </w:rPr>
              <w:t xml:space="preserve"> and</w:t>
            </w:r>
            <w:r w:rsidR="00B74D7F" w:rsidRPr="00305A8F">
              <w:rPr>
                <w:rFonts w:cs="Arial"/>
                <w:sz w:val="22"/>
                <w:szCs w:val="22"/>
                <w:lang w:val="en-AU"/>
              </w:rPr>
              <w:t xml:space="preserve"> encounter documentation (notes, labs, vitals).</w:t>
            </w:r>
          </w:p>
        </w:tc>
      </w:tr>
      <w:tr w:rsidR="00F6143F" w:rsidRPr="00305A8F" w14:paraId="2CE381DC" w14:textId="77777777" w:rsidTr="19317ED2">
        <w:trPr>
          <w:jc w:val="center"/>
        </w:trPr>
        <w:tc>
          <w:tcPr>
            <w:tcW w:w="1696" w:type="dxa"/>
            <w:tcMar>
              <w:top w:w="0" w:type="dxa"/>
              <w:left w:w="108" w:type="dxa"/>
              <w:bottom w:w="0" w:type="dxa"/>
              <w:right w:w="108" w:type="dxa"/>
            </w:tcMar>
            <w:hideMark/>
          </w:tcPr>
          <w:p w14:paraId="2F3988B7" w14:textId="24D6EC53" w:rsidR="00F6143F" w:rsidRPr="00305A8F" w:rsidRDefault="00F6143F" w:rsidP="004B2968">
            <w:pPr>
              <w:tabs>
                <w:tab w:val="left" w:pos="1730"/>
              </w:tabs>
              <w:ind w:left="0"/>
              <w:rPr>
                <w:rFonts w:cs="Arial"/>
                <w:sz w:val="22"/>
                <w:szCs w:val="22"/>
              </w:rPr>
            </w:pPr>
            <w:r w:rsidRPr="00305A8F">
              <w:rPr>
                <w:rFonts w:cs="Arial"/>
                <w:sz w:val="22"/>
                <w:szCs w:val="22"/>
              </w:rPr>
              <w:t>The Doherty Institute</w:t>
            </w:r>
            <w:r w:rsidR="00603646">
              <w:rPr>
                <w:rFonts w:cs="Arial"/>
                <w:sz w:val="22"/>
                <w:szCs w:val="22"/>
              </w:rPr>
              <w:t xml:space="preserve"> (Doherty)</w:t>
            </w:r>
          </w:p>
        </w:tc>
        <w:tc>
          <w:tcPr>
            <w:tcW w:w="7371" w:type="dxa"/>
          </w:tcPr>
          <w:p w14:paraId="49145A92" w14:textId="71342FE8" w:rsidR="00F6143F" w:rsidRPr="00305A8F" w:rsidRDefault="009A506D" w:rsidP="00595BA7">
            <w:pPr>
              <w:tabs>
                <w:tab w:val="left" w:pos="1730"/>
              </w:tabs>
              <w:ind w:left="129" w:right="139"/>
              <w:rPr>
                <w:rFonts w:cs="Arial"/>
                <w:sz w:val="22"/>
                <w:szCs w:val="22"/>
                <w:lang w:val="en-AU"/>
              </w:rPr>
            </w:pPr>
            <w:r>
              <w:rPr>
                <w:rFonts w:cs="Arial"/>
                <w:sz w:val="22"/>
                <w:szCs w:val="22"/>
                <w:lang w:val="en-AU"/>
              </w:rPr>
              <w:t xml:space="preserve">The </w:t>
            </w:r>
            <w:r w:rsidR="00F6143F" w:rsidRPr="00305A8F">
              <w:rPr>
                <w:rFonts w:cs="Arial"/>
                <w:sz w:val="22"/>
                <w:szCs w:val="22"/>
                <w:lang w:val="en-AU"/>
              </w:rPr>
              <w:t xml:space="preserve">Doherty </w:t>
            </w:r>
            <w:r>
              <w:rPr>
                <w:rFonts w:cs="Arial"/>
                <w:sz w:val="22"/>
                <w:szCs w:val="22"/>
                <w:lang w:val="en-AU"/>
              </w:rPr>
              <w:t xml:space="preserve">Institute </w:t>
            </w:r>
            <w:r w:rsidR="00F6143F" w:rsidRPr="00305A8F">
              <w:rPr>
                <w:rFonts w:cs="Arial"/>
                <w:sz w:val="22"/>
                <w:szCs w:val="22"/>
                <w:lang w:val="en-AU"/>
              </w:rPr>
              <w:t>is providing technical assistance to strengthen Fiji’s HIV outbreak response</w:t>
            </w:r>
            <w:r w:rsidR="00603646">
              <w:rPr>
                <w:rFonts w:cs="Arial"/>
                <w:sz w:val="22"/>
                <w:szCs w:val="22"/>
                <w:lang w:val="en-AU"/>
              </w:rPr>
              <w:t xml:space="preserve"> in</w:t>
            </w:r>
            <w:r w:rsidR="00F6143F" w:rsidRPr="00305A8F">
              <w:rPr>
                <w:rFonts w:cs="Arial"/>
                <w:sz w:val="22"/>
                <w:szCs w:val="22"/>
                <w:lang w:val="en-AU"/>
              </w:rPr>
              <w:t xml:space="preserve"> two core areas: improving diagnostic capacity </w:t>
            </w:r>
            <w:r w:rsidR="00D02409">
              <w:rPr>
                <w:rFonts w:cs="Arial"/>
                <w:sz w:val="22"/>
                <w:szCs w:val="22"/>
                <w:lang w:val="en-AU"/>
              </w:rPr>
              <w:t>(</w:t>
            </w:r>
            <w:r w:rsidR="00F6143F" w:rsidRPr="00305A8F">
              <w:rPr>
                <w:rFonts w:cs="Arial"/>
                <w:sz w:val="22"/>
                <w:szCs w:val="22"/>
                <w:lang w:val="en-AU"/>
              </w:rPr>
              <w:t>through verification of 4th Generation HIV tests, training of laboratory staff and updated testing protocols</w:t>
            </w:r>
            <w:r w:rsidR="00D02409">
              <w:rPr>
                <w:rFonts w:cs="Arial"/>
                <w:sz w:val="22"/>
                <w:szCs w:val="22"/>
                <w:lang w:val="en-AU"/>
              </w:rPr>
              <w:t>)</w:t>
            </w:r>
            <w:r w:rsidR="00F06915">
              <w:rPr>
                <w:rFonts w:cs="Arial"/>
                <w:sz w:val="22"/>
                <w:szCs w:val="22"/>
                <w:lang w:val="en-AU"/>
              </w:rPr>
              <w:t>;</w:t>
            </w:r>
            <w:r w:rsidR="00F6143F" w:rsidRPr="00305A8F">
              <w:rPr>
                <w:rFonts w:cs="Arial"/>
                <w:sz w:val="22"/>
                <w:szCs w:val="22"/>
                <w:lang w:val="en-AU"/>
              </w:rPr>
              <w:t xml:space="preserve"> and updating and standardising national referral pathways for HIV. </w:t>
            </w:r>
            <w:r w:rsidR="00264791" w:rsidRPr="00305A8F">
              <w:rPr>
                <w:rFonts w:cs="Arial"/>
                <w:sz w:val="22"/>
                <w:szCs w:val="22"/>
                <w:lang w:val="en-AU"/>
              </w:rPr>
              <w:t xml:space="preserve">Key identified referral pathways include those within antenatal care to reduce vertical transmission and the prioritisation of continuous linkage to care between </w:t>
            </w:r>
            <w:r w:rsidR="00436DF5">
              <w:rPr>
                <w:rFonts w:cs="Arial"/>
                <w:sz w:val="22"/>
                <w:szCs w:val="22"/>
                <w:lang w:val="en-AU"/>
              </w:rPr>
              <w:t xml:space="preserve">SRH </w:t>
            </w:r>
            <w:r w:rsidR="00264791" w:rsidRPr="00305A8F">
              <w:rPr>
                <w:rFonts w:cs="Arial"/>
                <w:sz w:val="22"/>
                <w:szCs w:val="22"/>
                <w:lang w:val="en-AU"/>
              </w:rPr>
              <w:t>Hubs and national and subdivisional health services.</w:t>
            </w:r>
            <w:r w:rsidR="00B16A95">
              <w:rPr>
                <w:rFonts w:cs="Arial"/>
                <w:sz w:val="22"/>
                <w:szCs w:val="22"/>
                <w:lang w:val="en-AU"/>
              </w:rPr>
              <w:t xml:space="preserve"> </w:t>
            </w:r>
            <w:r w:rsidR="00766BEC">
              <w:rPr>
                <w:rFonts w:cs="Arial"/>
                <w:sz w:val="22"/>
                <w:szCs w:val="22"/>
                <w:lang w:val="en-AU"/>
              </w:rPr>
              <w:t xml:space="preserve">Doherty is providing </w:t>
            </w:r>
            <w:r w:rsidR="00EB16D1">
              <w:rPr>
                <w:rFonts w:cs="Arial"/>
                <w:sz w:val="22"/>
                <w:szCs w:val="22"/>
                <w:lang w:val="en-AU"/>
              </w:rPr>
              <w:t xml:space="preserve">diagnostics </w:t>
            </w:r>
            <w:r w:rsidR="00F6143F" w:rsidRPr="00305A8F">
              <w:rPr>
                <w:rFonts w:cs="Arial"/>
                <w:sz w:val="22"/>
                <w:szCs w:val="22"/>
                <w:lang w:val="en-AU"/>
              </w:rPr>
              <w:t xml:space="preserve">support </w:t>
            </w:r>
            <w:r w:rsidR="000B783F">
              <w:rPr>
                <w:rFonts w:cs="Arial"/>
                <w:sz w:val="22"/>
                <w:szCs w:val="22"/>
                <w:lang w:val="en-AU"/>
              </w:rPr>
              <w:t xml:space="preserve">to </w:t>
            </w:r>
            <w:r w:rsidR="00F6143F" w:rsidRPr="00305A8F">
              <w:rPr>
                <w:rFonts w:cs="Arial"/>
                <w:sz w:val="22"/>
                <w:szCs w:val="22"/>
                <w:lang w:val="en-AU"/>
              </w:rPr>
              <w:t>establish systems to check the accuracy of HIV testing across laboratories and providing continued guidance and training</w:t>
            </w:r>
            <w:r w:rsidR="00B16A95">
              <w:rPr>
                <w:rFonts w:cs="Arial"/>
                <w:sz w:val="22"/>
                <w:szCs w:val="22"/>
                <w:lang w:val="en-AU"/>
              </w:rPr>
              <w:t>, including</w:t>
            </w:r>
            <w:r w:rsidR="00264791">
              <w:rPr>
                <w:rFonts w:cs="Arial"/>
                <w:sz w:val="22"/>
                <w:szCs w:val="22"/>
                <w:lang w:val="en-AU"/>
              </w:rPr>
              <w:t xml:space="preserve"> </w:t>
            </w:r>
            <w:r w:rsidR="00F6143F" w:rsidRPr="00305A8F">
              <w:rPr>
                <w:rFonts w:cs="Arial"/>
                <w:sz w:val="22"/>
                <w:szCs w:val="22"/>
                <w:lang w:val="en-AU"/>
              </w:rPr>
              <w:t>support</w:t>
            </w:r>
            <w:r w:rsidR="007930D6">
              <w:rPr>
                <w:rFonts w:cs="Arial"/>
                <w:sz w:val="22"/>
                <w:szCs w:val="22"/>
                <w:lang w:val="en-AU"/>
              </w:rPr>
              <w:t>ing</w:t>
            </w:r>
            <w:r w:rsidR="00F6143F" w:rsidRPr="00305A8F">
              <w:rPr>
                <w:rFonts w:cs="Arial"/>
                <w:sz w:val="22"/>
                <w:szCs w:val="22"/>
                <w:lang w:val="en-AU"/>
              </w:rPr>
              <w:t xml:space="preserve"> a medical scientist in-country to accelerate HIV diagnostics capacity. </w:t>
            </w:r>
          </w:p>
        </w:tc>
      </w:tr>
      <w:tr w:rsidR="00F6143F" w:rsidRPr="00305A8F" w14:paraId="5216A577" w14:textId="77777777" w:rsidTr="19317ED2">
        <w:trPr>
          <w:jc w:val="center"/>
        </w:trPr>
        <w:tc>
          <w:tcPr>
            <w:tcW w:w="1696" w:type="dxa"/>
            <w:tcMar>
              <w:top w:w="0" w:type="dxa"/>
              <w:left w:w="108" w:type="dxa"/>
              <w:bottom w:w="0" w:type="dxa"/>
              <w:right w:w="108" w:type="dxa"/>
            </w:tcMar>
            <w:hideMark/>
          </w:tcPr>
          <w:p w14:paraId="39A9F7EC" w14:textId="77777777" w:rsidR="00F6143F" w:rsidRPr="00305A8F" w:rsidRDefault="00F6143F" w:rsidP="004B2968">
            <w:pPr>
              <w:tabs>
                <w:tab w:val="left" w:pos="1730"/>
              </w:tabs>
              <w:ind w:left="0"/>
              <w:rPr>
                <w:rFonts w:cs="Arial"/>
                <w:sz w:val="22"/>
                <w:szCs w:val="22"/>
              </w:rPr>
            </w:pPr>
            <w:r w:rsidRPr="00305A8F">
              <w:rPr>
                <w:rFonts w:cs="Arial"/>
                <w:sz w:val="22"/>
                <w:szCs w:val="22"/>
              </w:rPr>
              <w:t>Health Equity Matters (HEM)</w:t>
            </w:r>
          </w:p>
        </w:tc>
        <w:tc>
          <w:tcPr>
            <w:tcW w:w="7371" w:type="dxa"/>
          </w:tcPr>
          <w:p w14:paraId="41A42B1C" w14:textId="4BDBBA9C" w:rsidR="00F6143F" w:rsidRPr="00305A8F" w:rsidRDefault="00E228FD" w:rsidP="00595BA7">
            <w:pPr>
              <w:tabs>
                <w:tab w:val="left" w:pos="1730"/>
              </w:tabs>
              <w:ind w:left="129" w:right="139"/>
              <w:rPr>
                <w:rFonts w:cs="Arial"/>
                <w:sz w:val="22"/>
                <w:szCs w:val="22"/>
                <w:lang w:val="en-AU"/>
              </w:rPr>
            </w:pPr>
            <w:r>
              <w:rPr>
                <w:rFonts w:cs="Arial"/>
                <w:sz w:val="22"/>
                <w:szCs w:val="22"/>
                <w:lang w:val="en-AU"/>
              </w:rPr>
              <w:t>HEM</w:t>
            </w:r>
            <w:r w:rsidR="00F6143F" w:rsidRPr="00305A8F">
              <w:rPr>
                <w:rFonts w:cs="Arial"/>
                <w:sz w:val="22"/>
                <w:szCs w:val="22"/>
                <w:lang w:val="en-AU"/>
              </w:rPr>
              <w:t xml:space="preserve"> is supporting the rollout of the national community-led HIV prevention program in Fiji</w:t>
            </w:r>
            <w:r w:rsidR="00C15400">
              <w:rPr>
                <w:rFonts w:cs="Arial"/>
                <w:sz w:val="22"/>
                <w:szCs w:val="22"/>
                <w:lang w:val="en-AU"/>
              </w:rPr>
              <w:t xml:space="preserve">, including the </w:t>
            </w:r>
            <w:r w:rsidR="00F6143F" w:rsidRPr="00305A8F">
              <w:rPr>
                <w:rFonts w:cs="Arial"/>
                <w:sz w:val="22"/>
                <w:szCs w:val="22"/>
                <w:lang w:val="en-AU"/>
              </w:rPr>
              <w:t xml:space="preserve">development of National Peer-Led Outreach Model Guidelines, recruitment of national and divisional peer outreach coordinators, establishment of peer outreach worker roles and delivery of </w:t>
            </w:r>
            <w:r w:rsidR="00F6143F" w:rsidRPr="00305A8F">
              <w:rPr>
                <w:rFonts w:cs="Arial"/>
                <w:sz w:val="22"/>
                <w:szCs w:val="22"/>
                <w:lang w:val="en-AU"/>
              </w:rPr>
              <w:lastRenderedPageBreak/>
              <w:t xml:space="preserve">outreach data systems linked to national reporting. </w:t>
            </w:r>
            <w:r w:rsidR="008E5D3F">
              <w:rPr>
                <w:rFonts w:cs="Arial"/>
                <w:sz w:val="22"/>
                <w:szCs w:val="22"/>
                <w:lang w:val="en-AU"/>
              </w:rPr>
              <w:t xml:space="preserve">HEM </w:t>
            </w:r>
            <w:r w:rsidR="00B409AA">
              <w:rPr>
                <w:rFonts w:cs="Arial"/>
                <w:sz w:val="22"/>
                <w:szCs w:val="22"/>
                <w:lang w:val="en-AU"/>
              </w:rPr>
              <w:t>is</w:t>
            </w:r>
            <w:r w:rsidR="00F6143F" w:rsidRPr="00305A8F">
              <w:rPr>
                <w:rFonts w:cs="Arial"/>
                <w:sz w:val="22"/>
                <w:szCs w:val="22"/>
                <w:lang w:val="en-AU"/>
              </w:rPr>
              <w:t xml:space="preserve"> also advanc</w:t>
            </w:r>
            <w:r w:rsidR="00B409AA">
              <w:rPr>
                <w:rFonts w:cs="Arial"/>
                <w:sz w:val="22"/>
                <w:szCs w:val="22"/>
                <w:lang w:val="en-AU"/>
              </w:rPr>
              <w:t>ing</w:t>
            </w:r>
            <w:r w:rsidR="00F6143F" w:rsidRPr="00305A8F">
              <w:rPr>
                <w:rFonts w:cs="Arial"/>
                <w:sz w:val="22"/>
                <w:szCs w:val="22"/>
                <w:lang w:val="en-AU"/>
              </w:rPr>
              <w:t xml:space="preserve"> organisational development for key population-led organisations through baseline organisational capacity assessments, policy strengthening and technical support.</w:t>
            </w:r>
          </w:p>
        </w:tc>
      </w:tr>
      <w:tr w:rsidR="00F6143F" w:rsidRPr="00305A8F" w14:paraId="5E8A3C58" w14:textId="77777777" w:rsidTr="19317ED2">
        <w:trPr>
          <w:jc w:val="center"/>
        </w:trPr>
        <w:tc>
          <w:tcPr>
            <w:tcW w:w="1696" w:type="dxa"/>
            <w:tcMar>
              <w:top w:w="0" w:type="dxa"/>
              <w:left w:w="108" w:type="dxa"/>
              <w:bottom w:w="0" w:type="dxa"/>
              <w:right w:w="108" w:type="dxa"/>
            </w:tcMar>
            <w:hideMark/>
          </w:tcPr>
          <w:p w14:paraId="4BC46D52" w14:textId="1FDFA90E" w:rsidR="00F6143F" w:rsidRPr="00305A8F" w:rsidRDefault="00027999" w:rsidP="004B2968">
            <w:pPr>
              <w:tabs>
                <w:tab w:val="left" w:pos="1730"/>
              </w:tabs>
              <w:ind w:left="0"/>
              <w:rPr>
                <w:rFonts w:cs="Arial"/>
                <w:sz w:val="22"/>
                <w:szCs w:val="22"/>
              </w:rPr>
            </w:pPr>
            <w:r>
              <w:rPr>
                <w:rFonts w:cs="Arial"/>
                <w:sz w:val="22"/>
                <w:szCs w:val="22"/>
              </w:rPr>
              <w:lastRenderedPageBreak/>
              <w:t xml:space="preserve">The </w:t>
            </w:r>
            <w:r w:rsidR="00F6143F" w:rsidRPr="00305A8F">
              <w:rPr>
                <w:rFonts w:cs="Arial"/>
                <w:sz w:val="22"/>
                <w:szCs w:val="22"/>
              </w:rPr>
              <w:t>Kirby Institute</w:t>
            </w:r>
            <w:r>
              <w:rPr>
                <w:rFonts w:cs="Arial"/>
                <w:sz w:val="22"/>
                <w:szCs w:val="22"/>
              </w:rPr>
              <w:t xml:space="preserve"> (Kirby)</w:t>
            </w:r>
          </w:p>
        </w:tc>
        <w:tc>
          <w:tcPr>
            <w:tcW w:w="7371" w:type="dxa"/>
          </w:tcPr>
          <w:p w14:paraId="438BA01C" w14:textId="51EDF104" w:rsidR="00F6143F" w:rsidRPr="00305A8F" w:rsidRDefault="009A506D" w:rsidP="004A625F">
            <w:pPr>
              <w:tabs>
                <w:tab w:val="left" w:pos="1730"/>
              </w:tabs>
              <w:ind w:left="129" w:right="139"/>
              <w:rPr>
                <w:rFonts w:cs="Arial"/>
                <w:sz w:val="22"/>
                <w:szCs w:val="22"/>
                <w:lang w:val="en-AU"/>
              </w:rPr>
            </w:pPr>
            <w:r>
              <w:rPr>
                <w:rFonts w:cs="Arial"/>
                <w:sz w:val="22"/>
                <w:szCs w:val="22"/>
                <w:lang w:val="en-AU"/>
              </w:rPr>
              <w:t xml:space="preserve">The </w:t>
            </w:r>
            <w:r w:rsidR="00F6143F" w:rsidRPr="00305A8F">
              <w:rPr>
                <w:rFonts w:cs="Arial"/>
                <w:sz w:val="22"/>
                <w:szCs w:val="22"/>
                <w:lang w:val="en-AU"/>
              </w:rPr>
              <w:t>Kirby</w:t>
            </w:r>
            <w:r>
              <w:rPr>
                <w:rFonts w:cs="Arial"/>
                <w:sz w:val="22"/>
                <w:szCs w:val="22"/>
                <w:lang w:val="en-AU"/>
              </w:rPr>
              <w:t xml:space="preserve"> Institute</w:t>
            </w:r>
            <w:r w:rsidR="00F6143F" w:rsidRPr="00305A8F">
              <w:rPr>
                <w:rFonts w:cs="Arial"/>
                <w:sz w:val="22"/>
                <w:szCs w:val="22"/>
                <w:lang w:val="en-AU"/>
              </w:rPr>
              <w:t xml:space="preserve"> is supporting the implementation of a national HIV case reporting system</w:t>
            </w:r>
            <w:r w:rsidR="00983D3A">
              <w:rPr>
                <w:rFonts w:cs="Arial"/>
                <w:sz w:val="22"/>
                <w:szCs w:val="22"/>
                <w:lang w:val="en-AU"/>
              </w:rPr>
              <w:t>,</w:t>
            </w:r>
            <w:r w:rsidR="00F6143F" w:rsidRPr="00305A8F">
              <w:rPr>
                <w:rFonts w:cs="Arial"/>
                <w:sz w:val="22"/>
                <w:szCs w:val="22"/>
                <w:lang w:val="en-AU"/>
              </w:rPr>
              <w:t xml:space="preserve"> a dedicated HIV registry to strengthen HIV surveillance</w:t>
            </w:r>
            <w:r w:rsidR="00D52CD7" w:rsidRPr="00305A8F">
              <w:rPr>
                <w:rFonts w:cs="Arial"/>
                <w:sz w:val="22"/>
                <w:szCs w:val="22"/>
                <w:lang w:val="en-AU"/>
              </w:rPr>
              <w:t xml:space="preserve"> in Fiji</w:t>
            </w:r>
            <w:r w:rsidR="00BB1320">
              <w:rPr>
                <w:rFonts w:cs="Arial"/>
                <w:sz w:val="22"/>
                <w:szCs w:val="22"/>
                <w:lang w:val="en-AU"/>
              </w:rPr>
              <w:t xml:space="preserve">, </w:t>
            </w:r>
            <w:r w:rsidR="00B31F9A" w:rsidRPr="00305A8F">
              <w:rPr>
                <w:rFonts w:cs="Arial"/>
                <w:sz w:val="22"/>
                <w:szCs w:val="22"/>
                <w:lang w:val="en-AU"/>
              </w:rPr>
              <w:t>the development of a</w:t>
            </w:r>
            <w:r w:rsidR="00B31F9A">
              <w:rPr>
                <w:rFonts w:cs="Arial"/>
                <w:sz w:val="22"/>
                <w:szCs w:val="22"/>
                <w:lang w:val="en-AU"/>
              </w:rPr>
              <w:t>n</w:t>
            </w:r>
            <w:r w:rsidR="00B31F9A" w:rsidRPr="00305A8F">
              <w:rPr>
                <w:rFonts w:cs="Arial"/>
                <w:sz w:val="22"/>
                <w:szCs w:val="22"/>
                <w:lang w:val="en-AU"/>
              </w:rPr>
              <w:t xml:space="preserve"> HIV surveillance and monitoring framework to guide future data collection and reporting efforts</w:t>
            </w:r>
            <w:r w:rsidR="00B31F9A">
              <w:rPr>
                <w:rFonts w:cs="Arial"/>
                <w:sz w:val="22"/>
                <w:szCs w:val="22"/>
                <w:lang w:val="en-AU"/>
              </w:rPr>
              <w:t xml:space="preserve"> </w:t>
            </w:r>
            <w:r w:rsidR="00BB1320">
              <w:rPr>
                <w:rFonts w:cs="Arial"/>
                <w:sz w:val="22"/>
                <w:szCs w:val="22"/>
                <w:lang w:val="en-AU"/>
              </w:rPr>
              <w:t>and</w:t>
            </w:r>
            <w:r w:rsidR="00F6143F" w:rsidRPr="00305A8F">
              <w:rPr>
                <w:rFonts w:cs="Arial"/>
                <w:sz w:val="22"/>
                <w:szCs w:val="22"/>
                <w:lang w:val="en-AU"/>
              </w:rPr>
              <w:t xml:space="preserve"> the development of an HIV module within the Fijian Patient Information System to improve clinical data management. Data from this module will be used to enable sentinel surveillance. Additional support includes facilitating electronic communication between</w:t>
            </w:r>
            <w:r w:rsidR="00FD3F78">
              <w:rPr>
                <w:rFonts w:cs="Arial"/>
                <w:sz w:val="22"/>
                <w:szCs w:val="22"/>
                <w:lang w:val="en-AU"/>
              </w:rPr>
              <w:t xml:space="preserve"> the MHMS </w:t>
            </w:r>
            <w:r w:rsidR="00F6143F" w:rsidRPr="00305A8F">
              <w:rPr>
                <w:rFonts w:cs="Arial"/>
                <w:sz w:val="22"/>
                <w:szCs w:val="22"/>
                <w:lang w:val="en-AU"/>
              </w:rPr>
              <w:t>Western Medical Laboratories and Aspen/Lautoka Hospital</w:t>
            </w:r>
            <w:r w:rsidR="000247A5">
              <w:rPr>
                <w:rFonts w:cs="Arial"/>
                <w:sz w:val="22"/>
                <w:szCs w:val="22"/>
                <w:lang w:val="en-AU"/>
              </w:rPr>
              <w:t xml:space="preserve"> to</w:t>
            </w:r>
            <w:r w:rsidR="00F6143F" w:rsidRPr="00305A8F">
              <w:rPr>
                <w:rFonts w:cs="Arial"/>
                <w:sz w:val="22"/>
                <w:szCs w:val="22"/>
                <w:lang w:val="en-AU"/>
              </w:rPr>
              <w:t xml:space="preserve"> address loss-to-follow up </w:t>
            </w:r>
            <w:r w:rsidR="00792EA7">
              <w:rPr>
                <w:rFonts w:cs="Arial"/>
                <w:sz w:val="22"/>
                <w:szCs w:val="22"/>
                <w:lang w:val="en-AU"/>
              </w:rPr>
              <w:t>and</w:t>
            </w:r>
            <w:r w:rsidR="00F6143F" w:rsidRPr="00305A8F">
              <w:rPr>
                <w:rFonts w:cs="Arial"/>
                <w:sz w:val="22"/>
                <w:szCs w:val="22"/>
                <w:lang w:val="en-AU"/>
              </w:rPr>
              <w:t xml:space="preserve"> support to the </w:t>
            </w:r>
            <w:r w:rsidR="004A625F">
              <w:rPr>
                <w:rFonts w:cs="Arial"/>
                <w:sz w:val="22"/>
                <w:szCs w:val="22"/>
                <w:lang w:val="en-AU"/>
              </w:rPr>
              <w:t xml:space="preserve">MHMS </w:t>
            </w:r>
            <w:r w:rsidR="00F6143F" w:rsidRPr="00305A8F">
              <w:rPr>
                <w:rFonts w:cs="Arial"/>
                <w:sz w:val="22"/>
                <w:szCs w:val="22"/>
                <w:lang w:val="en-AU"/>
              </w:rPr>
              <w:t>in response to injecting drug use and HIV. </w:t>
            </w:r>
            <w:r w:rsidR="00AB7DCF">
              <w:rPr>
                <w:rFonts w:cs="Arial"/>
                <w:sz w:val="22"/>
                <w:szCs w:val="22"/>
                <w:lang w:val="en-AU"/>
              </w:rPr>
              <w:t>Kirby</w:t>
            </w:r>
            <w:r w:rsidR="00F6143F" w:rsidRPr="00305A8F">
              <w:rPr>
                <w:rFonts w:cs="Arial"/>
                <w:sz w:val="22"/>
                <w:szCs w:val="22"/>
                <w:lang w:val="en-AU"/>
              </w:rPr>
              <w:t xml:space="preserve"> has provided technical assistance to the HIV and </w:t>
            </w:r>
            <w:r w:rsidR="00B22F8A">
              <w:rPr>
                <w:rFonts w:cs="Arial"/>
                <w:sz w:val="22"/>
                <w:szCs w:val="22"/>
                <w:lang w:val="en-AU"/>
              </w:rPr>
              <w:t>SRH</w:t>
            </w:r>
            <w:r w:rsidR="00F6143F" w:rsidRPr="00305A8F">
              <w:rPr>
                <w:rFonts w:cs="Arial"/>
                <w:sz w:val="22"/>
                <w:szCs w:val="22"/>
                <w:lang w:val="en-AU"/>
              </w:rPr>
              <w:t xml:space="preserve"> Unit in the development of a cabinet paper and legal framework for needle syringe programs. </w:t>
            </w:r>
          </w:p>
        </w:tc>
      </w:tr>
      <w:tr w:rsidR="00F6143F" w:rsidRPr="00305A8F" w14:paraId="3F9AB66A" w14:textId="77777777" w:rsidTr="19317ED2">
        <w:trPr>
          <w:jc w:val="center"/>
        </w:trPr>
        <w:tc>
          <w:tcPr>
            <w:tcW w:w="1696" w:type="dxa"/>
            <w:tcMar>
              <w:top w:w="0" w:type="dxa"/>
              <w:left w:w="108" w:type="dxa"/>
              <w:bottom w:w="0" w:type="dxa"/>
              <w:right w:w="108" w:type="dxa"/>
            </w:tcMar>
            <w:hideMark/>
          </w:tcPr>
          <w:p w14:paraId="60027E64" w14:textId="77777777" w:rsidR="00F6143F" w:rsidRPr="00305A8F" w:rsidRDefault="00F6143F" w:rsidP="004B2968">
            <w:pPr>
              <w:tabs>
                <w:tab w:val="left" w:pos="1730"/>
              </w:tabs>
              <w:ind w:left="0"/>
              <w:rPr>
                <w:rFonts w:cs="Arial"/>
                <w:sz w:val="22"/>
                <w:szCs w:val="22"/>
              </w:rPr>
            </w:pPr>
            <w:r w:rsidRPr="00305A8F">
              <w:rPr>
                <w:rFonts w:cs="Arial"/>
                <w:sz w:val="22"/>
                <w:szCs w:val="22"/>
              </w:rPr>
              <w:t>UNDP</w:t>
            </w:r>
          </w:p>
        </w:tc>
        <w:tc>
          <w:tcPr>
            <w:tcW w:w="7371" w:type="dxa"/>
          </w:tcPr>
          <w:p w14:paraId="1DFE4B47" w14:textId="3D6947DF" w:rsidR="005118F8" w:rsidRPr="00305A8F" w:rsidRDefault="00356AAB" w:rsidP="00830F66">
            <w:pPr>
              <w:tabs>
                <w:tab w:val="left" w:pos="1730"/>
              </w:tabs>
              <w:ind w:left="129" w:right="139"/>
              <w:rPr>
                <w:rFonts w:cs="Arial"/>
                <w:sz w:val="22"/>
                <w:szCs w:val="22"/>
              </w:rPr>
            </w:pPr>
            <w:r>
              <w:rPr>
                <w:rFonts w:cs="Arial"/>
                <w:sz w:val="22"/>
                <w:szCs w:val="22"/>
                <w:lang w:val="en-AU"/>
              </w:rPr>
              <w:t>UNDP is supporting Fiji</w:t>
            </w:r>
            <w:r w:rsidR="00F6143F" w:rsidRPr="00305A8F">
              <w:rPr>
                <w:rFonts w:cs="Arial"/>
                <w:sz w:val="22"/>
                <w:szCs w:val="22"/>
                <w:lang w:val="en-AU"/>
              </w:rPr>
              <w:t xml:space="preserve"> </w:t>
            </w:r>
            <w:r w:rsidR="009A506D">
              <w:rPr>
                <w:rFonts w:cs="Arial"/>
                <w:sz w:val="22"/>
                <w:szCs w:val="22"/>
                <w:lang w:val="en-AU"/>
              </w:rPr>
              <w:t xml:space="preserve">to </w:t>
            </w:r>
            <w:r w:rsidR="00F6143F" w:rsidRPr="00305A8F">
              <w:rPr>
                <w:rFonts w:cs="Arial"/>
                <w:sz w:val="22"/>
                <w:szCs w:val="22"/>
                <w:lang w:val="en-AU"/>
              </w:rPr>
              <w:t>procur</w:t>
            </w:r>
            <w:r>
              <w:rPr>
                <w:rFonts w:cs="Arial"/>
                <w:sz w:val="22"/>
                <w:szCs w:val="22"/>
                <w:lang w:val="en-AU"/>
              </w:rPr>
              <w:t>e</w:t>
            </w:r>
            <w:r w:rsidR="00F6143F" w:rsidRPr="00305A8F">
              <w:rPr>
                <w:rFonts w:cs="Arial"/>
                <w:sz w:val="22"/>
                <w:szCs w:val="22"/>
                <w:lang w:val="en-AU"/>
              </w:rPr>
              <w:t xml:space="preserve"> essential HIV commodities</w:t>
            </w:r>
            <w:r>
              <w:rPr>
                <w:rFonts w:cs="Arial"/>
                <w:sz w:val="22"/>
                <w:szCs w:val="22"/>
                <w:lang w:val="en-AU"/>
              </w:rPr>
              <w:t xml:space="preserve">, </w:t>
            </w:r>
            <w:r w:rsidR="00F6143F" w:rsidRPr="00305A8F">
              <w:rPr>
                <w:rFonts w:cs="Arial"/>
                <w:sz w:val="22"/>
                <w:szCs w:val="22"/>
                <w:lang w:val="en-AU"/>
              </w:rPr>
              <w:t xml:space="preserve">such as test kits, </w:t>
            </w:r>
            <w:r w:rsidR="00A2189E">
              <w:rPr>
                <w:rFonts w:cs="Arial"/>
                <w:sz w:val="22"/>
                <w:szCs w:val="22"/>
                <w:lang w:val="en-AU"/>
              </w:rPr>
              <w:t>ART</w:t>
            </w:r>
            <w:r w:rsidR="00F6143F" w:rsidRPr="00305A8F">
              <w:rPr>
                <w:rFonts w:cs="Arial"/>
                <w:sz w:val="22"/>
                <w:szCs w:val="22"/>
                <w:lang w:val="en-AU"/>
              </w:rPr>
              <w:t xml:space="preserve"> medicines and prevention supplies</w:t>
            </w:r>
            <w:r w:rsidR="005118F8">
              <w:rPr>
                <w:rFonts w:cs="Arial"/>
                <w:sz w:val="22"/>
                <w:szCs w:val="22"/>
                <w:lang w:val="en-AU"/>
              </w:rPr>
              <w:t xml:space="preserve">, </w:t>
            </w:r>
            <w:r w:rsidR="00F6143F" w:rsidRPr="00305A8F">
              <w:rPr>
                <w:rFonts w:cs="Arial"/>
                <w:sz w:val="22"/>
                <w:szCs w:val="22"/>
                <w:lang w:val="en-AU"/>
              </w:rPr>
              <w:t>to help fill urgent gaps and keep services running.</w:t>
            </w:r>
            <w:r w:rsidR="00830F66">
              <w:rPr>
                <w:rFonts w:cs="Arial"/>
                <w:sz w:val="22"/>
                <w:szCs w:val="22"/>
                <w:lang w:val="en-AU"/>
              </w:rPr>
              <w:t xml:space="preserve"> </w:t>
            </w:r>
            <w:r w:rsidR="005118F8">
              <w:rPr>
                <w:rFonts w:cs="Arial"/>
                <w:sz w:val="22"/>
                <w:szCs w:val="22"/>
              </w:rPr>
              <w:t xml:space="preserve">UNDP is also supporting Fiji’s HIV </w:t>
            </w:r>
            <w:r w:rsidR="005118F8" w:rsidRPr="00305A8F">
              <w:rPr>
                <w:rFonts w:cs="Arial"/>
                <w:sz w:val="22"/>
                <w:szCs w:val="22"/>
                <w:lang w:val="en-AU"/>
              </w:rPr>
              <w:t xml:space="preserve">outbreak response by </w:t>
            </w:r>
            <w:r w:rsidR="00830F66">
              <w:rPr>
                <w:rFonts w:cs="Arial"/>
                <w:sz w:val="22"/>
                <w:szCs w:val="22"/>
                <w:lang w:val="en-AU"/>
              </w:rPr>
              <w:t>conducting</w:t>
            </w:r>
            <w:r w:rsidR="005118F8" w:rsidRPr="00305A8F">
              <w:rPr>
                <w:rFonts w:cs="Arial"/>
                <w:sz w:val="22"/>
                <w:szCs w:val="22"/>
                <w:lang w:val="en-AU"/>
              </w:rPr>
              <w:t xml:space="preserve"> two integrated bio-behavioural surveys among key populations to provide the data that will guide national planning and strengthen prevention and treatment efforts.</w:t>
            </w:r>
            <w:r w:rsidR="008F568D">
              <w:rPr>
                <w:rFonts w:cs="Arial"/>
                <w:sz w:val="22"/>
                <w:szCs w:val="22"/>
                <w:lang w:val="en-AU"/>
              </w:rPr>
              <w:t xml:space="preserve"> </w:t>
            </w:r>
          </w:p>
        </w:tc>
      </w:tr>
      <w:tr w:rsidR="00F6143F" w:rsidRPr="00305A8F" w14:paraId="4715C93A" w14:textId="77777777" w:rsidTr="19317ED2">
        <w:trPr>
          <w:jc w:val="center"/>
        </w:trPr>
        <w:tc>
          <w:tcPr>
            <w:tcW w:w="1696" w:type="dxa"/>
            <w:tcMar>
              <w:top w:w="0" w:type="dxa"/>
              <w:left w:w="108" w:type="dxa"/>
              <w:bottom w:w="0" w:type="dxa"/>
              <w:right w:w="108" w:type="dxa"/>
            </w:tcMar>
            <w:hideMark/>
          </w:tcPr>
          <w:p w14:paraId="13BA6F0E" w14:textId="02033672" w:rsidR="00F6143F" w:rsidRPr="00305A8F" w:rsidRDefault="00F6143F" w:rsidP="004B2968">
            <w:pPr>
              <w:tabs>
                <w:tab w:val="left" w:pos="1730"/>
              </w:tabs>
              <w:ind w:left="0"/>
              <w:rPr>
                <w:rFonts w:cs="Arial"/>
                <w:sz w:val="22"/>
                <w:szCs w:val="22"/>
              </w:rPr>
            </w:pPr>
            <w:r w:rsidRPr="00305A8F">
              <w:rPr>
                <w:rFonts w:cs="Arial"/>
                <w:sz w:val="22"/>
                <w:szCs w:val="22"/>
              </w:rPr>
              <w:t>UNAIDS</w:t>
            </w:r>
          </w:p>
        </w:tc>
        <w:tc>
          <w:tcPr>
            <w:tcW w:w="7371" w:type="dxa"/>
          </w:tcPr>
          <w:p w14:paraId="10B9E869" w14:textId="525E05F7" w:rsidR="00F6143F" w:rsidRPr="00305A8F" w:rsidRDefault="79A56951" w:rsidP="00595BA7">
            <w:pPr>
              <w:tabs>
                <w:tab w:val="left" w:pos="1730"/>
              </w:tabs>
              <w:ind w:left="129" w:right="139"/>
              <w:rPr>
                <w:rFonts w:cs="Arial"/>
                <w:sz w:val="22"/>
                <w:szCs w:val="22"/>
              </w:rPr>
            </w:pPr>
            <w:r w:rsidRPr="19317ED2">
              <w:rPr>
                <w:rFonts w:cs="Arial"/>
                <w:sz w:val="22"/>
                <w:szCs w:val="22"/>
              </w:rPr>
              <w:t>UNAIDS is supporting Fiji’s national HIV response by revitali</w:t>
            </w:r>
            <w:r w:rsidR="5E30980A" w:rsidRPr="19317ED2">
              <w:rPr>
                <w:rFonts w:cs="Arial"/>
                <w:sz w:val="22"/>
                <w:szCs w:val="22"/>
              </w:rPr>
              <w:t>s</w:t>
            </w:r>
            <w:r w:rsidRPr="19317ED2">
              <w:rPr>
                <w:rFonts w:cs="Arial"/>
                <w:sz w:val="22"/>
                <w:szCs w:val="22"/>
              </w:rPr>
              <w:t>ing the Joint UN Team on AIDS and providing HIV estimates and technical inputs</w:t>
            </w:r>
            <w:r w:rsidR="4A80CDF6" w:rsidRPr="19317ED2">
              <w:rPr>
                <w:rFonts w:cs="Arial"/>
                <w:sz w:val="22"/>
                <w:szCs w:val="22"/>
              </w:rPr>
              <w:t>,</w:t>
            </w:r>
            <w:r w:rsidRPr="19317ED2">
              <w:rPr>
                <w:rFonts w:cs="Arial"/>
                <w:sz w:val="22"/>
                <w:szCs w:val="22"/>
              </w:rPr>
              <w:t xml:space="preserve"> </w:t>
            </w:r>
            <w:r w:rsidR="4A80CDF6" w:rsidRPr="19317ED2">
              <w:rPr>
                <w:rFonts w:cs="Arial"/>
                <w:sz w:val="22"/>
                <w:szCs w:val="22"/>
              </w:rPr>
              <w:t xml:space="preserve">which </w:t>
            </w:r>
            <w:r w:rsidRPr="19317ED2">
              <w:rPr>
                <w:rFonts w:cs="Arial"/>
                <w:sz w:val="22"/>
                <w:szCs w:val="22"/>
              </w:rPr>
              <w:t xml:space="preserve">informed the Government’s HIV Outbreak Declaration. </w:t>
            </w:r>
            <w:r w:rsidR="345429E2" w:rsidRPr="19317ED2">
              <w:rPr>
                <w:rFonts w:cs="Arial"/>
                <w:sz w:val="22"/>
                <w:szCs w:val="22"/>
              </w:rPr>
              <w:t xml:space="preserve">UNAIDS is </w:t>
            </w:r>
            <w:r w:rsidR="009A506D">
              <w:rPr>
                <w:rFonts w:cs="Arial"/>
                <w:sz w:val="22"/>
                <w:szCs w:val="22"/>
              </w:rPr>
              <w:t xml:space="preserve">also </w:t>
            </w:r>
            <w:r w:rsidR="4BF216D7" w:rsidRPr="19317ED2">
              <w:rPr>
                <w:rFonts w:cs="Arial"/>
                <w:sz w:val="22"/>
                <w:szCs w:val="22"/>
              </w:rPr>
              <w:t>providing t</w:t>
            </w:r>
            <w:r w:rsidRPr="19317ED2">
              <w:rPr>
                <w:rFonts w:cs="Arial"/>
                <w:sz w:val="22"/>
                <w:szCs w:val="22"/>
              </w:rPr>
              <w:t xml:space="preserve">echnical assistance </w:t>
            </w:r>
            <w:r w:rsidR="02AE86CE" w:rsidRPr="19317ED2">
              <w:rPr>
                <w:rFonts w:cs="Arial"/>
                <w:sz w:val="22"/>
                <w:szCs w:val="22"/>
              </w:rPr>
              <w:t xml:space="preserve">to </w:t>
            </w:r>
            <w:r w:rsidRPr="19317ED2">
              <w:rPr>
                <w:rFonts w:cs="Arial"/>
                <w:sz w:val="22"/>
                <w:szCs w:val="22"/>
              </w:rPr>
              <w:t xml:space="preserve">support preparations for </w:t>
            </w:r>
            <w:r w:rsidR="16FA5597" w:rsidRPr="19317ED2">
              <w:rPr>
                <w:rFonts w:cs="Arial"/>
                <w:sz w:val="22"/>
                <w:szCs w:val="22"/>
              </w:rPr>
              <w:t>p</w:t>
            </w:r>
            <w:r w:rsidR="52D465B4" w:rsidRPr="19317ED2">
              <w:rPr>
                <w:rFonts w:cs="Arial"/>
                <w:sz w:val="22"/>
                <w:szCs w:val="22"/>
              </w:rPr>
              <w:t>re-exposure proph</w:t>
            </w:r>
            <w:r w:rsidR="0F0EA243" w:rsidRPr="19317ED2">
              <w:rPr>
                <w:rFonts w:cs="Arial"/>
                <w:sz w:val="22"/>
                <w:szCs w:val="22"/>
              </w:rPr>
              <w:t>ylaxis</w:t>
            </w:r>
            <w:r w:rsidRPr="19317ED2">
              <w:rPr>
                <w:rFonts w:cs="Arial"/>
                <w:sz w:val="22"/>
                <w:szCs w:val="22"/>
              </w:rPr>
              <w:t xml:space="preserve"> rollout, including expansion of HIV testing as part of the implementation pathway,</w:t>
            </w:r>
            <w:r w:rsidR="009A506D">
              <w:rPr>
                <w:rFonts w:cs="Arial"/>
                <w:sz w:val="22"/>
                <w:szCs w:val="22"/>
              </w:rPr>
              <w:t xml:space="preserve"> a</w:t>
            </w:r>
            <w:r w:rsidRPr="19317ED2">
              <w:rPr>
                <w:rFonts w:cs="Arial"/>
                <w:sz w:val="22"/>
                <w:szCs w:val="22"/>
              </w:rPr>
              <w:t xml:space="preserve"> GEDSI assessment and action plan to inform inclusive programming and ongoing development of the national strategic plan. UNAIDS </w:t>
            </w:r>
            <w:r w:rsidR="2FC2BA36" w:rsidRPr="19317ED2">
              <w:rPr>
                <w:rFonts w:cs="Arial"/>
                <w:sz w:val="22"/>
                <w:szCs w:val="22"/>
              </w:rPr>
              <w:t xml:space="preserve">is </w:t>
            </w:r>
            <w:r w:rsidRPr="19317ED2">
              <w:rPr>
                <w:rFonts w:cs="Arial"/>
                <w:sz w:val="22"/>
                <w:szCs w:val="22"/>
              </w:rPr>
              <w:t>also provid</w:t>
            </w:r>
            <w:r w:rsidR="15BD80AD" w:rsidRPr="19317ED2">
              <w:rPr>
                <w:rFonts w:cs="Arial"/>
                <w:sz w:val="22"/>
                <w:szCs w:val="22"/>
              </w:rPr>
              <w:t>ing</w:t>
            </w:r>
            <w:r w:rsidRPr="19317ED2">
              <w:rPr>
                <w:rFonts w:cs="Arial"/>
                <w:sz w:val="22"/>
                <w:szCs w:val="22"/>
              </w:rPr>
              <w:t xml:space="preserve"> HIV</w:t>
            </w:r>
            <w:r w:rsidR="64AA0560" w:rsidRPr="19317ED2">
              <w:rPr>
                <w:rFonts w:cs="Arial"/>
                <w:sz w:val="22"/>
                <w:szCs w:val="22"/>
              </w:rPr>
              <w:t xml:space="preserve"> </w:t>
            </w:r>
            <w:r w:rsidRPr="19317ED2">
              <w:rPr>
                <w:rFonts w:cs="Arial"/>
                <w:sz w:val="22"/>
                <w:szCs w:val="22"/>
              </w:rPr>
              <w:t>sensitive media training to promote destigmati</w:t>
            </w:r>
            <w:r w:rsidR="00E805C7" w:rsidRPr="19317ED2">
              <w:rPr>
                <w:rFonts w:cs="Arial"/>
                <w:sz w:val="22"/>
                <w:szCs w:val="22"/>
              </w:rPr>
              <w:t>s</w:t>
            </w:r>
            <w:r w:rsidRPr="19317ED2">
              <w:rPr>
                <w:rFonts w:cs="Arial"/>
                <w:sz w:val="22"/>
                <w:szCs w:val="22"/>
              </w:rPr>
              <w:t>ed reporting on HIV and key populations.</w:t>
            </w:r>
          </w:p>
        </w:tc>
      </w:tr>
      <w:tr w:rsidR="00F6143F" w:rsidRPr="00305A8F" w14:paraId="57CA8B12" w14:textId="77777777" w:rsidTr="19317ED2">
        <w:trPr>
          <w:jc w:val="center"/>
        </w:trPr>
        <w:tc>
          <w:tcPr>
            <w:tcW w:w="1696" w:type="dxa"/>
            <w:tcMar>
              <w:top w:w="0" w:type="dxa"/>
              <w:left w:w="108" w:type="dxa"/>
              <w:bottom w:w="0" w:type="dxa"/>
              <w:right w:w="108" w:type="dxa"/>
            </w:tcMar>
            <w:hideMark/>
          </w:tcPr>
          <w:p w14:paraId="03B65006" w14:textId="25AD9B89" w:rsidR="00F6143F" w:rsidRPr="00305A8F" w:rsidRDefault="00436737" w:rsidP="004B2968">
            <w:pPr>
              <w:tabs>
                <w:tab w:val="left" w:pos="1730"/>
              </w:tabs>
              <w:ind w:left="0"/>
              <w:rPr>
                <w:rFonts w:cs="Arial"/>
                <w:sz w:val="22"/>
                <w:szCs w:val="22"/>
              </w:rPr>
            </w:pPr>
            <w:r>
              <w:rPr>
                <w:rFonts w:cs="Arial"/>
                <w:sz w:val="22"/>
                <w:szCs w:val="22"/>
              </w:rPr>
              <w:t>WHO</w:t>
            </w:r>
          </w:p>
        </w:tc>
        <w:tc>
          <w:tcPr>
            <w:tcW w:w="7371" w:type="dxa"/>
          </w:tcPr>
          <w:p w14:paraId="42412238" w14:textId="33604E0A" w:rsidR="00F6143F" w:rsidRPr="00305A8F" w:rsidRDefault="2F7438F8" w:rsidP="006F2137">
            <w:pPr>
              <w:tabs>
                <w:tab w:val="left" w:pos="1730"/>
              </w:tabs>
              <w:ind w:left="129" w:right="139"/>
              <w:rPr>
                <w:rFonts w:cs="Arial"/>
                <w:sz w:val="22"/>
                <w:szCs w:val="22"/>
              </w:rPr>
            </w:pPr>
            <w:r w:rsidRPr="19317ED2">
              <w:rPr>
                <w:rFonts w:cs="Arial"/>
                <w:sz w:val="22"/>
                <w:szCs w:val="22"/>
              </w:rPr>
              <w:t xml:space="preserve">WHO is supporting Fiji </w:t>
            </w:r>
            <w:r w:rsidR="009A506D">
              <w:rPr>
                <w:rFonts w:cs="Arial"/>
                <w:sz w:val="22"/>
                <w:szCs w:val="22"/>
              </w:rPr>
              <w:t>through</w:t>
            </w:r>
            <w:r w:rsidRPr="19317ED2">
              <w:rPr>
                <w:rFonts w:cs="Arial"/>
                <w:sz w:val="22"/>
                <w:szCs w:val="22"/>
              </w:rPr>
              <w:t xml:space="preserve"> the recruitment of technical experts and national professionals to strengthen the </w:t>
            </w:r>
            <w:r w:rsidR="0FF2B706" w:rsidRPr="19317ED2">
              <w:rPr>
                <w:rFonts w:cs="Arial"/>
                <w:sz w:val="22"/>
                <w:szCs w:val="22"/>
              </w:rPr>
              <w:t>MHMS’s</w:t>
            </w:r>
            <w:r w:rsidRPr="19317ED2">
              <w:rPr>
                <w:rFonts w:cs="Arial"/>
                <w:sz w:val="22"/>
                <w:szCs w:val="22"/>
              </w:rPr>
              <w:t xml:space="preserve"> SRH and HIV Unit. This support focuses on mentoring and reinforcing national capacity to address priority programme areas, including surveillance, data management, diagnostics, clinical and primary health care, harm reduction and strategic communications.</w:t>
            </w:r>
          </w:p>
        </w:tc>
      </w:tr>
    </w:tbl>
    <w:p w14:paraId="48D2124C" w14:textId="77777777" w:rsidR="00091AE2" w:rsidRPr="00091AE2" w:rsidRDefault="00091AE2" w:rsidP="000068D6">
      <w:pPr>
        <w:ind w:left="0"/>
        <w:rPr>
          <w:lang w:val="en-AU" w:bidi="ar-SA"/>
        </w:rPr>
      </w:pPr>
    </w:p>
    <w:sectPr w:rsidR="00091AE2" w:rsidRPr="00091AE2" w:rsidSect="00E27450">
      <w:headerReference w:type="first" r:id="rId11"/>
      <w:pgSz w:w="11906" w:h="16838"/>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5C36" w14:textId="77777777" w:rsidR="002275E9" w:rsidRDefault="002275E9" w:rsidP="00FA24DE">
      <w:r>
        <w:separator/>
      </w:r>
    </w:p>
  </w:endnote>
  <w:endnote w:type="continuationSeparator" w:id="0">
    <w:p w14:paraId="0EE2D34A" w14:textId="77777777" w:rsidR="002275E9" w:rsidRDefault="002275E9" w:rsidP="00FA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52EC" w14:textId="77777777" w:rsidR="002275E9" w:rsidRDefault="002275E9" w:rsidP="00FA24DE">
      <w:r>
        <w:separator/>
      </w:r>
    </w:p>
  </w:footnote>
  <w:footnote w:type="continuationSeparator" w:id="0">
    <w:p w14:paraId="48CD5E6C" w14:textId="77777777" w:rsidR="002275E9" w:rsidRDefault="002275E9" w:rsidP="00FA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9AD3" w14:textId="2EFB3C5D" w:rsidR="000D2AEE" w:rsidRDefault="000D2AEE">
    <w:pPr>
      <w:pStyle w:val="Header"/>
    </w:pPr>
    <w:r>
      <w:rPr>
        <w:noProof/>
      </w:rPr>
      <w:drawing>
        <wp:anchor distT="0" distB="0" distL="114300" distR="114300" simplePos="0" relativeHeight="251658241" behindDoc="1" locked="0" layoutInCell="1" allowOverlap="1" wp14:anchorId="44B3C80D" wp14:editId="5B767ABF">
          <wp:simplePos x="0" y="0"/>
          <wp:positionH relativeFrom="column">
            <wp:posOffset>4841875</wp:posOffset>
          </wp:positionH>
          <wp:positionV relativeFrom="paragraph">
            <wp:posOffset>131445</wp:posOffset>
          </wp:positionV>
          <wp:extent cx="1310005" cy="593090"/>
          <wp:effectExtent l="0" t="0" r="4445" b="0"/>
          <wp:wrapTight wrapText="bothSides">
            <wp:wrapPolygon edited="0">
              <wp:start x="314" y="0"/>
              <wp:lineTo x="0" y="4857"/>
              <wp:lineTo x="0" y="16651"/>
              <wp:lineTo x="14449" y="20814"/>
              <wp:lineTo x="16962" y="20814"/>
              <wp:lineTo x="17276" y="20814"/>
              <wp:lineTo x="18532" y="12488"/>
              <wp:lineTo x="18218" y="11101"/>
              <wp:lineTo x="21359" y="7632"/>
              <wp:lineTo x="21359" y="694"/>
              <wp:lineTo x="16962" y="0"/>
              <wp:lineTo x="314" y="0"/>
            </wp:wrapPolygon>
          </wp:wrapTight>
          <wp:docPr id="1207533538" name="Picture 1" descr="A red kangaroo with blu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33538" name="Picture 1" descr="A red kangaroo with blue text&#10;&#10;"/>
                  <pic:cNvPicPr/>
                </pic:nvPicPr>
                <pic:blipFill>
                  <a:blip r:embed="rId1">
                    <a:extLst>
                      <a:ext uri="{28A0092B-C50C-407E-A947-70E740481C1C}">
                        <a14:useLocalDpi xmlns:a14="http://schemas.microsoft.com/office/drawing/2010/main" val="0"/>
                      </a:ext>
                    </a:extLst>
                  </a:blip>
                  <a:stretch>
                    <a:fillRect/>
                  </a:stretch>
                </pic:blipFill>
                <pic:spPr>
                  <a:xfrm>
                    <a:off x="0" y="0"/>
                    <a:ext cx="1310005" cy="593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FCC33FC" wp14:editId="29F8C4D0">
          <wp:simplePos x="0" y="0"/>
          <wp:positionH relativeFrom="column">
            <wp:posOffset>0</wp:posOffset>
          </wp:positionH>
          <wp:positionV relativeFrom="paragraph">
            <wp:posOffset>-19685</wp:posOffset>
          </wp:positionV>
          <wp:extent cx="3349625" cy="602615"/>
          <wp:effectExtent l="0" t="0" r="3175" b="6985"/>
          <wp:wrapTight wrapText="bothSides">
            <wp:wrapPolygon edited="0">
              <wp:start x="0" y="0"/>
              <wp:lineTo x="0" y="21168"/>
              <wp:lineTo x="21498" y="21168"/>
              <wp:lineTo x="21498" y="0"/>
              <wp:lineTo x="0" y="0"/>
            </wp:wrapPolygon>
          </wp:wrapTight>
          <wp:docPr id="714718916" name="Picture 714718916" descr="DFAT-stri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T-strip-p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9625" cy="602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733"/>
    <w:multiLevelType w:val="multilevel"/>
    <w:tmpl w:val="FFF2A94E"/>
    <w:lvl w:ilvl="0">
      <w:start w:val="1"/>
      <w:numFmt w:val="decimal"/>
      <w:lvlText w:val="%1."/>
      <w:lvlJc w:val="left"/>
      <w:pPr>
        <w:ind w:left="720" w:hanging="360"/>
      </w:pPr>
    </w:lvl>
    <w:lvl w:ilvl="1">
      <w:start w:val="1"/>
      <w:numFmt w:val="decimal"/>
      <w:pStyle w:val="ListParagraph"/>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8E4C33"/>
    <w:multiLevelType w:val="hybridMultilevel"/>
    <w:tmpl w:val="2C623112"/>
    <w:lvl w:ilvl="0" w:tplc="0C090001">
      <w:start w:val="1"/>
      <w:numFmt w:val="bullet"/>
      <w:lvlText w:val=""/>
      <w:lvlJc w:val="left"/>
      <w:pPr>
        <w:tabs>
          <w:tab w:val="num" w:pos="734"/>
        </w:tabs>
        <w:ind w:left="734" w:hanging="360"/>
      </w:pPr>
      <w:rPr>
        <w:rFonts w:ascii="Symbol" w:hAnsi="Symbol" w:hint="default"/>
      </w:rPr>
    </w:lvl>
    <w:lvl w:ilvl="1" w:tplc="0C090003" w:tentative="1">
      <w:start w:val="1"/>
      <w:numFmt w:val="bullet"/>
      <w:lvlText w:val="o"/>
      <w:lvlJc w:val="left"/>
      <w:pPr>
        <w:tabs>
          <w:tab w:val="num" w:pos="1454"/>
        </w:tabs>
        <w:ind w:left="1454" w:hanging="360"/>
      </w:pPr>
      <w:rPr>
        <w:rFonts w:ascii="Courier New" w:hAnsi="Courier New" w:cs="Courier New" w:hint="default"/>
      </w:rPr>
    </w:lvl>
    <w:lvl w:ilvl="2" w:tplc="0C090005" w:tentative="1">
      <w:start w:val="1"/>
      <w:numFmt w:val="bullet"/>
      <w:lvlText w:val=""/>
      <w:lvlJc w:val="left"/>
      <w:pPr>
        <w:tabs>
          <w:tab w:val="num" w:pos="2174"/>
        </w:tabs>
        <w:ind w:left="2174" w:hanging="360"/>
      </w:pPr>
      <w:rPr>
        <w:rFonts w:ascii="Wingdings" w:hAnsi="Wingdings" w:hint="default"/>
      </w:rPr>
    </w:lvl>
    <w:lvl w:ilvl="3" w:tplc="0C090001" w:tentative="1">
      <w:start w:val="1"/>
      <w:numFmt w:val="bullet"/>
      <w:lvlText w:val=""/>
      <w:lvlJc w:val="left"/>
      <w:pPr>
        <w:tabs>
          <w:tab w:val="num" w:pos="2894"/>
        </w:tabs>
        <w:ind w:left="2894" w:hanging="360"/>
      </w:pPr>
      <w:rPr>
        <w:rFonts w:ascii="Symbol" w:hAnsi="Symbol" w:hint="default"/>
      </w:rPr>
    </w:lvl>
    <w:lvl w:ilvl="4" w:tplc="0C090003" w:tentative="1">
      <w:start w:val="1"/>
      <w:numFmt w:val="bullet"/>
      <w:lvlText w:val="o"/>
      <w:lvlJc w:val="left"/>
      <w:pPr>
        <w:tabs>
          <w:tab w:val="num" w:pos="3614"/>
        </w:tabs>
        <w:ind w:left="3614" w:hanging="360"/>
      </w:pPr>
      <w:rPr>
        <w:rFonts w:ascii="Courier New" w:hAnsi="Courier New" w:cs="Courier New" w:hint="default"/>
      </w:rPr>
    </w:lvl>
    <w:lvl w:ilvl="5" w:tplc="0C090005" w:tentative="1">
      <w:start w:val="1"/>
      <w:numFmt w:val="bullet"/>
      <w:lvlText w:val=""/>
      <w:lvlJc w:val="left"/>
      <w:pPr>
        <w:tabs>
          <w:tab w:val="num" w:pos="4334"/>
        </w:tabs>
        <w:ind w:left="4334" w:hanging="360"/>
      </w:pPr>
      <w:rPr>
        <w:rFonts w:ascii="Wingdings" w:hAnsi="Wingdings" w:hint="default"/>
      </w:rPr>
    </w:lvl>
    <w:lvl w:ilvl="6" w:tplc="0C090001" w:tentative="1">
      <w:start w:val="1"/>
      <w:numFmt w:val="bullet"/>
      <w:lvlText w:val=""/>
      <w:lvlJc w:val="left"/>
      <w:pPr>
        <w:tabs>
          <w:tab w:val="num" w:pos="5054"/>
        </w:tabs>
        <w:ind w:left="5054" w:hanging="360"/>
      </w:pPr>
      <w:rPr>
        <w:rFonts w:ascii="Symbol" w:hAnsi="Symbol" w:hint="default"/>
      </w:rPr>
    </w:lvl>
    <w:lvl w:ilvl="7" w:tplc="0C090003" w:tentative="1">
      <w:start w:val="1"/>
      <w:numFmt w:val="bullet"/>
      <w:lvlText w:val="o"/>
      <w:lvlJc w:val="left"/>
      <w:pPr>
        <w:tabs>
          <w:tab w:val="num" w:pos="5774"/>
        </w:tabs>
        <w:ind w:left="5774" w:hanging="360"/>
      </w:pPr>
      <w:rPr>
        <w:rFonts w:ascii="Courier New" w:hAnsi="Courier New" w:cs="Courier New" w:hint="default"/>
      </w:rPr>
    </w:lvl>
    <w:lvl w:ilvl="8" w:tplc="0C090005" w:tentative="1">
      <w:start w:val="1"/>
      <w:numFmt w:val="bullet"/>
      <w:lvlText w:val=""/>
      <w:lvlJc w:val="left"/>
      <w:pPr>
        <w:tabs>
          <w:tab w:val="num" w:pos="6494"/>
        </w:tabs>
        <w:ind w:left="6494" w:hanging="360"/>
      </w:pPr>
      <w:rPr>
        <w:rFonts w:ascii="Wingdings" w:hAnsi="Wingdings" w:hint="default"/>
      </w:rPr>
    </w:lvl>
  </w:abstractNum>
  <w:abstractNum w:abstractNumId="2" w15:restartNumberingAfterBreak="0">
    <w:nsid w:val="1B7F02F7"/>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B7385A"/>
    <w:multiLevelType w:val="multilevel"/>
    <w:tmpl w:val="2EBA0E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AB1D1F"/>
    <w:multiLevelType w:val="multilevel"/>
    <w:tmpl w:val="F54E691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720"/>
        </w:tabs>
        <w:ind w:left="720" w:hanging="706"/>
      </w:pPr>
      <w:rPr>
        <w:rFonts w:ascii="Times New Roman" w:hAnsi="Times New Roman" w:hint="default"/>
        <w:b w:val="0"/>
        <w:i w:val="0"/>
        <w:sz w:val="24"/>
      </w:rPr>
    </w:lvl>
    <w:lvl w:ilvl="2">
      <w:start w:val="1"/>
      <w:numFmt w:val="lowerLetter"/>
      <w:lvlText w:val="%3)"/>
      <w:lvlJc w:val="left"/>
      <w:pPr>
        <w:ind w:left="1080" w:hanging="360"/>
      </w:p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2EB5207"/>
    <w:multiLevelType w:val="multilevel"/>
    <w:tmpl w:val="8E46A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25BE6"/>
    <w:multiLevelType w:val="hybridMultilevel"/>
    <w:tmpl w:val="C332D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3B4D7D"/>
    <w:multiLevelType w:val="hybridMultilevel"/>
    <w:tmpl w:val="D6F870DE"/>
    <w:lvl w:ilvl="0" w:tplc="01C66DE0">
      <w:start w:val="1"/>
      <w:numFmt w:val="decimal"/>
      <w:lvlText w:val="3.%1"/>
      <w:lvlJc w:val="left"/>
      <w:pPr>
        <w:ind w:left="720" w:hanging="360"/>
      </w:pPr>
      <w:rPr>
        <w:rFonts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8141A5"/>
    <w:multiLevelType w:val="multilevel"/>
    <w:tmpl w:val="354AAEF6"/>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0306FC"/>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16589"/>
    <w:multiLevelType w:val="hybridMultilevel"/>
    <w:tmpl w:val="23A4A774"/>
    <w:lvl w:ilvl="0" w:tplc="01C66DE0">
      <w:start w:val="1"/>
      <w:numFmt w:val="decimal"/>
      <w:lvlText w:val="3.%1"/>
      <w:lvlJc w:val="left"/>
      <w:pPr>
        <w:ind w:left="72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E07558"/>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F726C0"/>
    <w:multiLevelType w:val="multilevel"/>
    <w:tmpl w:val="685ADCEC"/>
    <w:lvl w:ilvl="0">
      <w:start w:val="1"/>
      <w:numFmt w:val="decimal"/>
      <w:pStyle w:val="CONHeading"/>
      <w:lvlText w:val="%1."/>
      <w:lvlJc w:val="left"/>
      <w:pPr>
        <w:tabs>
          <w:tab w:val="num" w:pos="567"/>
        </w:tabs>
        <w:ind w:left="567" w:hanging="567"/>
      </w:pPr>
    </w:lvl>
    <w:lvl w:ilvl="1">
      <w:start w:val="1"/>
      <w:numFmt w:val="lowerRoman"/>
      <w:lvlText w:val="%2."/>
      <w:lvlJc w:val="right"/>
      <w:pPr>
        <w:tabs>
          <w:tab w:val="num" w:pos="360"/>
        </w:tabs>
        <w:ind w:left="360" w:hanging="360"/>
      </w:pPr>
      <w:rPr>
        <w:rFonts w:hint="default"/>
      </w:rPr>
    </w:lvl>
    <w:lvl w:ilvl="2">
      <w:start w:val="1"/>
      <w:numFmt w:val="decimal"/>
      <w:pStyle w:val="CONLevel11textonly"/>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F0E39BF"/>
    <w:multiLevelType w:val="multilevel"/>
    <w:tmpl w:val="15A22A6E"/>
    <w:lvl w:ilvl="0">
      <w:start w:val="1"/>
      <w:numFmt w:val="decimal"/>
      <w:lvlText w:val="%1."/>
      <w:lvlJc w:val="left"/>
      <w:pPr>
        <w:ind w:left="720" w:hanging="360"/>
      </w:pPr>
    </w:lvl>
    <w:lvl w:ilvl="1">
      <w:start w:val="1"/>
      <w:numFmt w:val="bullet"/>
      <w:pStyle w:val="Bulletpoints"/>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A6435C"/>
    <w:multiLevelType w:val="hybridMultilevel"/>
    <w:tmpl w:val="816C70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F6FF3"/>
    <w:multiLevelType w:val="multilevel"/>
    <w:tmpl w:val="BEAC46A2"/>
    <w:lvl w:ilvl="0">
      <w:start w:val="2"/>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377470"/>
    <w:multiLevelType w:val="hybridMultilevel"/>
    <w:tmpl w:val="8FFAF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F9393C"/>
    <w:multiLevelType w:val="hybridMultilevel"/>
    <w:tmpl w:val="741A79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E2C65"/>
    <w:multiLevelType w:val="multilevel"/>
    <w:tmpl w:val="1B201068"/>
    <w:lvl w:ilvl="0">
      <w:start w:val="4"/>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ED1482"/>
    <w:multiLevelType w:val="multilevel"/>
    <w:tmpl w:val="998292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C55035"/>
    <w:multiLevelType w:val="hybridMultilevel"/>
    <w:tmpl w:val="A0C89EE8"/>
    <w:lvl w:ilvl="0" w:tplc="264216DC">
      <w:start w:val="1"/>
      <w:numFmt w:val="bullet"/>
      <w:pStyle w:val="TableListBullet"/>
      <w:lvlText w:val="&gt;"/>
      <w:lvlJc w:val="left"/>
      <w:pPr>
        <w:tabs>
          <w:tab w:val="num" w:pos="227"/>
        </w:tabs>
        <w:ind w:left="227" w:hanging="227"/>
      </w:pPr>
      <w:rPr>
        <w:rFonts w:hint="default"/>
        <w:color w:val="auto"/>
        <w:spacing w:val="0"/>
        <w:w w:val="100"/>
        <w:position w:val="0"/>
      </w:rPr>
    </w:lvl>
    <w:lvl w:ilvl="1" w:tplc="FFFFFFFF" w:tentative="1">
      <w:start w:val="1"/>
      <w:numFmt w:val="bullet"/>
      <w:pStyle w:val="conlevel11"/>
      <w:lvlText w:val="o"/>
      <w:lvlJc w:val="left"/>
      <w:pPr>
        <w:tabs>
          <w:tab w:val="num" w:pos="1440"/>
        </w:tabs>
        <w:ind w:left="1440" w:hanging="360"/>
      </w:pPr>
      <w:rPr>
        <w:rFonts w:ascii="Courier New" w:hAnsi="Courier New" w:cs="Courier New" w:hint="default"/>
      </w:rPr>
    </w:lvl>
    <w:lvl w:ilvl="2" w:tplc="FFFFFFFF">
      <w:start w:val="1"/>
      <w:numFmt w:val="bullet"/>
      <w:pStyle w:val="conlevela"/>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0A313C"/>
    <w:multiLevelType w:val="hybridMultilevel"/>
    <w:tmpl w:val="ED50AAE2"/>
    <w:lvl w:ilvl="0" w:tplc="019054D4">
      <w:start w:val="1"/>
      <w:numFmt w:val="decimal"/>
      <w:lvlText w:val="1.%1"/>
      <w:lvlJc w:val="left"/>
      <w:pPr>
        <w:ind w:left="108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5201A2"/>
    <w:multiLevelType w:val="multilevel"/>
    <w:tmpl w:val="8E46A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A2409D"/>
    <w:multiLevelType w:val="hybridMultilevel"/>
    <w:tmpl w:val="322AE87C"/>
    <w:lvl w:ilvl="0" w:tplc="01C66DE0">
      <w:start w:val="1"/>
      <w:numFmt w:val="decimal"/>
      <w:lvlText w:val="3.%1"/>
      <w:lvlJc w:val="left"/>
      <w:pPr>
        <w:ind w:left="72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182796"/>
    <w:multiLevelType w:val="multilevel"/>
    <w:tmpl w:val="F576525E"/>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lvlText w:val="%3)"/>
      <w:lvlJc w:val="left"/>
      <w:pPr>
        <w:ind w:left="1080" w:hanging="360"/>
      </w:p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03019398">
    <w:abstractNumId w:val="0"/>
  </w:num>
  <w:num w:numId="2" w16cid:durableId="368380993">
    <w:abstractNumId w:val="10"/>
  </w:num>
  <w:num w:numId="3" w16cid:durableId="1872911001">
    <w:abstractNumId w:val="23"/>
  </w:num>
  <w:num w:numId="4" w16cid:durableId="1422870665">
    <w:abstractNumId w:val="21"/>
  </w:num>
  <w:num w:numId="5" w16cid:durableId="2076007341">
    <w:abstractNumId w:val="19"/>
  </w:num>
  <w:num w:numId="6" w16cid:durableId="275060297">
    <w:abstractNumId w:val="3"/>
  </w:num>
  <w:num w:numId="7" w16cid:durableId="893583919">
    <w:abstractNumId w:val="15"/>
  </w:num>
  <w:num w:numId="8" w16cid:durableId="207573218">
    <w:abstractNumId w:val="0"/>
  </w:num>
  <w:num w:numId="9" w16cid:durableId="1800494207">
    <w:abstractNumId w:val="0"/>
  </w:num>
  <w:num w:numId="10" w16cid:durableId="1889412173">
    <w:abstractNumId w:val="5"/>
  </w:num>
  <w:num w:numId="11" w16cid:durableId="1365473519">
    <w:abstractNumId w:val="18"/>
  </w:num>
  <w:num w:numId="12" w16cid:durableId="1585533007">
    <w:abstractNumId w:val="7"/>
  </w:num>
  <w:num w:numId="13" w16cid:durableId="262305112">
    <w:abstractNumId w:val="13"/>
  </w:num>
  <w:num w:numId="14" w16cid:durableId="2068648219">
    <w:abstractNumId w:val="11"/>
  </w:num>
  <w:num w:numId="15" w16cid:durableId="1891265200">
    <w:abstractNumId w:val="0"/>
  </w:num>
  <w:num w:numId="16" w16cid:durableId="570577977">
    <w:abstractNumId w:val="9"/>
  </w:num>
  <w:num w:numId="17" w16cid:durableId="1715421872">
    <w:abstractNumId w:val="0"/>
  </w:num>
  <w:num w:numId="18" w16cid:durableId="1634169012">
    <w:abstractNumId w:val="2"/>
  </w:num>
  <w:num w:numId="19" w16cid:durableId="1127361077">
    <w:abstractNumId w:val="0"/>
  </w:num>
  <w:num w:numId="20" w16cid:durableId="687682705">
    <w:abstractNumId w:val="8"/>
  </w:num>
  <w:num w:numId="21" w16cid:durableId="947658879">
    <w:abstractNumId w:val="0"/>
  </w:num>
  <w:num w:numId="22" w16cid:durableId="1223951878">
    <w:abstractNumId w:val="0"/>
  </w:num>
  <w:num w:numId="23" w16cid:durableId="1569456949">
    <w:abstractNumId w:val="0"/>
  </w:num>
  <w:num w:numId="24" w16cid:durableId="330526056">
    <w:abstractNumId w:val="0"/>
  </w:num>
  <w:num w:numId="25" w16cid:durableId="1284724366">
    <w:abstractNumId w:val="0"/>
  </w:num>
  <w:num w:numId="26" w16cid:durableId="1459032951">
    <w:abstractNumId w:val="0"/>
  </w:num>
  <w:num w:numId="27" w16cid:durableId="1493181337">
    <w:abstractNumId w:val="0"/>
  </w:num>
  <w:num w:numId="28" w16cid:durableId="1546673551">
    <w:abstractNumId w:val="0"/>
  </w:num>
  <w:num w:numId="29" w16cid:durableId="498350667">
    <w:abstractNumId w:val="6"/>
  </w:num>
  <w:num w:numId="30" w16cid:durableId="1189173637">
    <w:abstractNumId w:val="22"/>
  </w:num>
  <w:num w:numId="31" w16cid:durableId="1192453455">
    <w:abstractNumId w:val="16"/>
  </w:num>
  <w:num w:numId="32" w16cid:durableId="1184172636">
    <w:abstractNumId w:val="20"/>
  </w:num>
  <w:num w:numId="33" w16cid:durableId="733704772">
    <w:abstractNumId w:val="12"/>
  </w:num>
  <w:num w:numId="34" w16cid:durableId="1853760251">
    <w:abstractNumId w:val="14"/>
  </w:num>
  <w:num w:numId="35" w16cid:durableId="1591935960">
    <w:abstractNumId w:val="17"/>
  </w:num>
  <w:num w:numId="36" w16cid:durableId="635531450">
    <w:abstractNumId w:val="24"/>
  </w:num>
  <w:num w:numId="37" w16cid:durableId="601112784">
    <w:abstractNumId w:val="1"/>
  </w:num>
  <w:num w:numId="38" w16cid:durableId="437681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E2"/>
    <w:rsid w:val="000068D6"/>
    <w:rsid w:val="000077D9"/>
    <w:rsid w:val="00014271"/>
    <w:rsid w:val="00014276"/>
    <w:rsid w:val="0001429C"/>
    <w:rsid w:val="00016243"/>
    <w:rsid w:val="00020AF8"/>
    <w:rsid w:val="0002125F"/>
    <w:rsid w:val="000247A5"/>
    <w:rsid w:val="00024A73"/>
    <w:rsid w:val="000265BD"/>
    <w:rsid w:val="00027999"/>
    <w:rsid w:val="00030400"/>
    <w:rsid w:val="00033852"/>
    <w:rsid w:val="000402BF"/>
    <w:rsid w:val="00070E26"/>
    <w:rsid w:val="00073093"/>
    <w:rsid w:val="000739CB"/>
    <w:rsid w:val="0007643D"/>
    <w:rsid w:val="0007663D"/>
    <w:rsid w:val="0008325A"/>
    <w:rsid w:val="00086360"/>
    <w:rsid w:val="00091AE2"/>
    <w:rsid w:val="000933FF"/>
    <w:rsid w:val="000936BB"/>
    <w:rsid w:val="00096439"/>
    <w:rsid w:val="00096736"/>
    <w:rsid w:val="000A166E"/>
    <w:rsid w:val="000A5958"/>
    <w:rsid w:val="000B5ACE"/>
    <w:rsid w:val="000B77B1"/>
    <w:rsid w:val="000B783F"/>
    <w:rsid w:val="000C6544"/>
    <w:rsid w:val="000C6B67"/>
    <w:rsid w:val="000D2AEE"/>
    <w:rsid w:val="000D663F"/>
    <w:rsid w:val="000F00EE"/>
    <w:rsid w:val="000F3931"/>
    <w:rsid w:val="000F4B0C"/>
    <w:rsid w:val="001002E8"/>
    <w:rsid w:val="0011223C"/>
    <w:rsid w:val="001128E7"/>
    <w:rsid w:val="001173E2"/>
    <w:rsid w:val="0012009C"/>
    <w:rsid w:val="0013060D"/>
    <w:rsid w:val="00135D63"/>
    <w:rsid w:val="00144C52"/>
    <w:rsid w:val="00145588"/>
    <w:rsid w:val="001543C9"/>
    <w:rsid w:val="00154AFD"/>
    <w:rsid w:val="00154D5B"/>
    <w:rsid w:val="001558A0"/>
    <w:rsid w:val="00162D6F"/>
    <w:rsid w:val="00165912"/>
    <w:rsid w:val="00170044"/>
    <w:rsid w:val="00174200"/>
    <w:rsid w:val="00191837"/>
    <w:rsid w:val="00196969"/>
    <w:rsid w:val="0019754E"/>
    <w:rsid w:val="001A38DD"/>
    <w:rsid w:val="001B3DD6"/>
    <w:rsid w:val="001C5E82"/>
    <w:rsid w:val="001D4208"/>
    <w:rsid w:val="001D57D7"/>
    <w:rsid w:val="001D61C8"/>
    <w:rsid w:val="001E126E"/>
    <w:rsid w:val="001E7DB0"/>
    <w:rsid w:val="002111AC"/>
    <w:rsid w:val="002160D4"/>
    <w:rsid w:val="002165D2"/>
    <w:rsid w:val="00217F49"/>
    <w:rsid w:val="002275E9"/>
    <w:rsid w:val="00236BA9"/>
    <w:rsid w:val="00242344"/>
    <w:rsid w:val="00245ED1"/>
    <w:rsid w:val="00246FF8"/>
    <w:rsid w:val="00253DC8"/>
    <w:rsid w:val="00257648"/>
    <w:rsid w:val="00264791"/>
    <w:rsid w:val="00265986"/>
    <w:rsid w:val="0026634F"/>
    <w:rsid w:val="00267687"/>
    <w:rsid w:val="0029451D"/>
    <w:rsid w:val="002A48DD"/>
    <w:rsid w:val="002A54CE"/>
    <w:rsid w:val="002B04B6"/>
    <w:rsid w:val="002B181E"/>
    <w:rsid w:val="002B36F8"/>
    <w:rsid w:val="002C0F08"/>
    <w:rsid w:val="002D1288"/>
    <w:rsid w:val="002D1E12"/>
    <w:rsid w:val="002F0485"/>
    <w:rsid w:val="002F2C31"/>
    <w:rsid w:val="002F4149"/>
    <w:rsid w:val="00300626"/>
    <w:rsid w:val="00305A8F"/>
    <w:rsid w:val="00305AE2"/>
    <w:rsid w:val="003100A0"/>
    <w:rsid w:val="00310BB4"/>
    <w:rsid w:val="003112B0"/>
    <w:rsid w:val="00312C6C"/>
    <w:rsid w:val="003164CC"/>
    <w:rsid w:val="0033014A"/>
    <w:rsid w:val="003304C1"/>
    <w:rsid w:val="003358D3"/>
    <w:rsid w:val="003475FD"/>
    <w:rsid w:val="00352C71"/>
    <w:rsid w:val="00356AAB"/>
    <w:rsid w:val="00384059"/>
    <w:rsid w:val="00387577"/>
    <w:rsid w:val="00391EFA"/>
    <w:rsid w:val="00395240"/>
    <w:rsid w:val="003963D9"/>
    <w:rsid w:val="003967A3"/>
    <w:rsid w:val="003A1870"/>
    <w:rsid w:val="003A612F"/>
    <w:rsid w:val="003B3886"/>
    <w:rsid w:val="003C4345"/>
    <w:rsid w:val="003C4710"/>
    <w:rsid w:val="003E26D6"/>
    <w:rsid w:val="003E5579"/>
    <w:rsid w:val="003E778C"/>
    <w:rsid w:val="003F5D46"/>
    <w:rsid w:val="00400811"/>
    <w:rsid w:val="004071A2"/>
    <w:rsid w:val="00407C42"/>
    <w:rsid w:val="0041167D"/>
    <w:rsid w:val="0041269D"/>
    <w:rsid w:val="00412952"/>
    <w:rsid w:val="00414FC3"/>
    <w:rsid w:val="00420FDC"/>
    <w:rsid w:val="00425929"/>
    <w:rsid w:val="004311AE"/>
    <w:rsid w:val="00433448"/>
    <w:rsid w:val="0043558A"/>
    <w:rsid w:val="00436737"/>
    <w:rsid w:val="00436DF5"/>
    <w:rsid w:val="00440FD8"/>
    <w:rsid w:val="00453B91"/>
    <w:rsid w:val="0045763C"/>
    <w:rsid w:val="00465F4C"/>
    <w:rsid w:val="00477BD0"/>
    <w:rsid w:val="00483506"/>
    <w:rsid w:val="00483993"/>
    <w:rsid w:val="004A48EE"/>
    <w:rsid w:val="004A625F"/>
    <w:rsid w:val="004B122D"/>
    <w:rsid w:val="004B2968"/>
    <w:rsid w:val="004B2E68"/>
    <w:rsid w:val="004B46B8"/>
    <w:rsid w:val="004B78C6"/>
    <w:rsid w:val="004B79D6"/>
    <w:rsid w:val="004C4CC4"/>
    <w:rsid w:val="004C691A"/>
    <w:rsid w:val="004D22BE"/>
    <w:rsid w:val="004D4757"/>
    <w:rsid w:val="004D768B"/>
    <w:rsid w:val="004E1C2B"/>
    <w:rsid w:val="004E541C"/>
    <w:rsid w:val="004E5CB3"/>
    <w:rsid w:val="004F12B5"/>
    <w:rsid w:val="00500130"/>
    <w:rsid w:val="00506AEE"/>
    <w:rsid w:val="00510381"/>
    <w:rsid w:val="005118F8"/>
    <w:rsid w:val="00514422"/>
    <w:rsid w:val="00516CF0"/>
    <w:rsid w:val="00521111"/>
    <w:rsid w:val="00522507"/>
    <w:rsid w:val="00525C57"/>
    <w:rsid w:val="0052623F"/>
    <w:rsid w:val="00540C9A"/>
    <w:rsid w:val="005466EE"/>
    <w:rsid w:val="00555C1D"/>
    <w:rsid w:val="005564D5"/>
    <w:rsid w:val="00573AC3"/>
    <w:rsid w:val="005805EF"/>
    <w:rsid w:val="00581F64"/>
    <w:rsid w:val="00584671"/>
    <w:rsid w:val="0058560B"/>
    <w:rsid w:val="00591D50"/>
    <w:rsid w:val="00595BA7"/>
    <w:rsid w:val="005A11BA"/>
    <w:rsid w:val="005A43DC"/>
    <w:rsid w:val="005A6B20"/>
    <w:rsid w:val="005B0839"/>
    <w:rsid w:val="005B10EF"/>
    <w:rsid w:val="005B3CB5"/>
    <w:rsid w:val="005C16FB"/>
    <w:rsid w:val="005D0028"/>
    <w:rsid w:val="005E3ACA"/>
    <w:rsid w:val="005F0AA2"/>
    <w:rsid w:val="00603646"/>
    <w:rsid w:val="006048C3"/>
    <w:rsid w:val="00604F01"/>
    <w:rsid w:val="00611785"/>
    <w:rsid w:val="0061783D"/>
    <w:rsid w:val="006208FD"/>
    <w:rsid w:val="00623F67"/>
    <w:rsid w:val="00633992"/>
    <w:rsid w:val="00636131"/>
    <w:rsid w:val="00641C4C"/>
    <w:rsid w:val="0064584F"/>
    <w:rsid w:val="00652D35"/>
    <w:rsid w:val="00655DBC"/>
    <w:rsid w:val="00666FC3"/>
    <w:rsid w:val="00682A87"/>
    <w:rsid w:val="00684AB2"/>
    <w:rsid w:val="00686671"/>
    <w:rsid w:val="006932E6"/>
    <w:rsid w:val="00695665"/>
    <w:rsid w:val="006A0938"/>
    <w:rsid w:val="006A27AD"/>
    <w:rsid w:val="006C19EA"/>
    <w:rsid w:val="006D68BC"/>
    <w:rsid w:val="006E62CD"/>
    <w:rsid w:val="006F2137"/>
    <w:rsid w:val="006F482E"/>
    <w:rsid w:val="00701AD6"/>
    <w:rsid w:val="007041EF"/>
    <w:rsid w:val="00710109"/>
    <w:rsid w:val="00710867"/>
    <w:rsid w:val="007121DD"/>
    <w:rsid w:val="00715C17"/>
    <w:rsid w:val="00716835"/>
    <w:rsid w:val="00727331"/>
    <w:rsid w:val="0073320B"/>
    <w:rsid w:val="0075192C"/>
    <w:rsid w:val="007521B4"/>
    <w:rsid w:val="00766BEC"/>
    <w:rsid w:val="007748CC"/>
    <w:rsid w:val="00775FD5"/>
    <w:rsid w:val="00776DA2"/>
    <w:rsid w:val="00780B4C"/>
    <w:rsid w:val="007825D1"/>
    <w:rsid w:val="007835FF"/>
    <w:rsid w:val="0079253D"/>
    <w:rsid w:val="00792EA7"/>
    <w:rsid w:val="007930D6"/>
    <w:rsid w:val="00795CD8"/>
    <w:rsid w:val="0079606A"/>
    <w:rsid w:val="00797912"/>
    <w:rsid w:val="007A58F0"/>
    <w:rsid w:val="007B1272"/>
    <w:rsid w:val="007B2267"/>
    <w:rsid w:val="007B423C"/>
    <w:rsid w:val="007B75A7"/>
    <w:rsid w:val="007B7F56"/>
    <w:rsid w:val="007C42E4"/>
    <w:rsid w:val="007C6485"/>
    <w:rsid w:val="007D43CE"/>
    <w:rsid w:val="007E3643"/>
    <w:rsid w:val="007E5165"/>
    <w:rsid w:val="007F5B99"/>
    <w:rsid w:val="007F6195"/>
    <w:rsid w:val="0080697F"/>
    <w:rsid w:val="008072CF"/>
    <w:rsid w:val="008103FF"/>
    <w:rsid w:val="00812D97"/>
    <w:rsid w:val="00823129"/>
    <w:rsid w:val="00827337"/>
    <w:rsid w:val="00830F66"/>
    <w:rsid w:val="00837A22"/>
    <w:rsid w:val="008408BB"/>
    <w:rsid w:val="008418AD"/>
    <w:rsid w:val="008441FA"/>
    <w:rsid w:val="008471FB"/>
    <w:rsid w:val="00856515"/>
    <w:rsid w:val="0086530D"/>
    <w:rsid w:val="00865603"/>
    <w:rsid w:val="00866779"/>
    <w:rsid w:val="008675D5"/>
    <w:rsid w:val="00871E90"/>
    <w:rsid w:val="00883814"/>
    <w:rsid w:val="00884C3E"/>
    <w:rsid w:val="0088506F"/>
    <w:rsid w:val="00897995"/>
    <w:rsid w:val="008A01CA"/>
    <w:rsid w:val="008A3ECD"/>
    <w:rsid w:val="008B2ACE"/>
    <w:rsid w:val="008B7EC4"/>
    <w:rsid w:val="008C0614"/>
    <w:rsid w:val="008C0E75"/>
    <w:rsid w:val="008C6966"/>
    <w:rsid w:val="008C75E9"/>
    <w:rsid w:val="008D261C"/>
    <w:rsid w:val="008D6520"/>
    <w:rsid w:val="008E4609"/>
    <w:rsid w:val="008E5D3F"/>
    <w:rsid w:val="008F22A0"/>
    <w:rsid w:val="008F4003"/>
    <w:rsid w:val="008F568D"/>
    <w:rsid w:val="008F71B7"/>
    <w:rsid w:val="009236D0"/>
    <w:rsid w:val="00923706"/>
    <w:rsid w:val="009263A7"/>
    <w:rsid w:val="0092743F"/>
    <w:rsid w:val="009343B8"/>
    <w:rsid w:val="00935404"/>
    <w:rsid w:val="009425BC"/>
    <w:rsid w:val="0094370D"/>
    <w:rsid w:val="00944846"/>
    <w:rsid w:val="00946004"/>
    <w:rsid w:val="0094615C"/>
    <w:rsid w:val="00947DD2"/>
    <w:rsid w:val="00971CF0"/>
    <w:rsid w:val="00983D3A"/>
    <w:rsid w:val="009860E6"/>
    <w:rsid w:val="00993A32"/>
    <w:rsid w:val="009A1DAD"/>
    <w:rsid w:val="009A506D"/>
    <w:rsid w:val="009A75BE"/>
    <w:rsid w:val="009C7BA1"/>
    <w:rsid w:val="009D29A1"/>
    <w:rsid w:val="009D43E3"/>
    <w:rsid w:val="009E0C89"/>
    <w:rsid w:val="009E0FF0"/>
    <w:rsid w:val="009E57CD"/>
    <w:rsid w:val="009E6F02"/>
    <w:rsid w:val="009F258D"/>
    <w:rsid w:val="009F3C28"/>
    <w:rsid w:val="009F6A02"/>
    <w:rsid w:val="00A01C5F"/>
    <w:rsid w:val="00A046C3"/>
    <w:rsid w:val="00A06034"/>
    <w:rsid w:val="00A2189E"/>
    <w:rsid w:val="00A24261"/>
    <w:rsid w:val="00A26A6A"/>
    <w:rsid w:val="00A505BF"/>
    <w:rsid w:val="00A60129"/>
    <w:rsid w:val="00A601CF"/>
    <w:rsid w:val="00A65B5B"/>
    <w:rsid w:val="00A73003"/>
    <w:rsid w:val="00A80D3D"/>
    <w:rsid w:val="00A84F60"/>
    <w:rsid w:val="00AA06FC"/>
    <w:rsid w:val="00AA681B"/>
    <w:rsid w:val="00AB648A"/>
    <w:rsid w:val="00AB7DCF"/>
    <w:rsid w:val="00AD5195"/>
    <w:rsid w:val="00AD6BC7"/>
    <w:rsid w:val="00AE0169"/>
    <w:rsid w:val="00AF211C"/>
    <w:rsid w:val="00AF5ABA"/>
    <w:rsid w:val="00AF642E"/>
    <w:rsid w:val="00B10643"/>
    <w:rsid w:val="00B16A95"/>
    <w:rsid w:val="00B22F8A"/>
    <w:rsid w:val="00B230D1"/>
    <w:rsid w:val="00B24F2B"/>
    <w:rsid w:val="00B31F9A"/>
    <w:rsid w:val="00B350E1"/>
    <w:rsid w:val="00B36A04"/>
    <w:rsid w:val="00B409AA"/>
    <w:rsid w:val="00B5242E"/>
    <w:rsid w:val="00B5742E"/>
    <w:rsid w:val="00B6241D"/>
    <w:rsid w:val="00B63AEF"/>
    <w:rsid w:val="00B649C7"/>
    <w:rsid w:val="00B64B9F"/>
    <w:rsid w:val="00B67361"/>
    <w:rsid w:val="00B7281A"/>
    <w:rsid w:val="00B74D7F"/>
    <w:rsid w:val="00B8472F"/>
    <w:rsid w:val="00BA2488"/>
    <w:rsid w:val="00BA2A95"/>
    <w:rsid w:val="00BA3F41"/>
    <w:rsid w:val="00BB1320"/>
    <w:rsid w:val="00BB5023"/>
    <w:rsid w:val="00BC2D9C"/>
    <w:rsid w:val="00BC3570"/>
    <w:rsid w:val="00BD7309"/>
    <w:rsid w:val="00BE395C"/>
    <w:rsid w:val="00BF2A90"/>
    <w:rsid w:val="00BF352C"/>
    <w:rsid w:val="00C05202"/>
    <w:rsid w:val="00C15400"/>
    <w:rsid w:val="00C20BCA"/>
    <w:rsid w:val="00C25C6D"/>
    <w:rsid w:val="00C30323"/>
    <w:rsid w:val="00C30B40"/>
    <w:rsid w:val="00C361BC"/>
    <w:rsid w:val="00C36AE5"/>
    <w:rsid w:val="00C4023A"/>
    <w:rsid w:val="00C436BF"/>
    <w:rsid w:val="00C43F7A"/>
    <w:rsid w:val="00C47BF3"/>
    <w:rsid w:val="00C533DC"/>
    <w:rsid w:val="00C6461C"/>
    <w:rsid w:val="00C71082"/>
    <w:rsid w:val="00C722CB"/>
    <w:rsid w:val="00C87770"/>
    <w:rsid w:val="00C903BC"/>
    <w:rsid w:val="00C91C8D"/>
    <w:rsid w:val="00C92387"/>
    <w:rsid w:val="00C93D9E"/>
    <w:rsid w:val="00C955F6"/>
    <w:rsid w:val="00CA1116"/>
    <w:rsid w:val="00CA2963"/>
    <w:rsid w:val="00CA3699"/>
    <w:rsid w:val="00CA4848"/>
    <w:rsid w:val="00CB1239"/>
    <w:rsid w:val="00CB12A6"/>
    <w:rsid w:val="00CB3208"/>
    <w:rsid w:val="00CB4E73"/>
    <w:rsid w:val="00CC51FA"/>
    <w:rsid w:val="00CC5BD4"/>
    <w:rsid w:val="00CC79D2"/>
    <w:rsid w:val="00CD0712"/>
    <w:rsid w:val="00CD4585"/>
    <w:rsid w:val="00CE0719"/>
    <w:rsid w:val="00CE4568"/>
    <w:rsid w:val="00CE6515"/>
    <w:rsid w:val="00CF5299"/>
    <w:rsid w:val="00D021CF"/>
    <w:rsid w:val="00D02409"/>
    <w:rsid w:val="00D07DAA"/>
    <w:rsid w:val="00D10BA2"/>
    <w:rsid w:val="00D11753"/>
    <w:rsid w:val="00D135B0"/>
    <w:rsid w:val="00D24A77"/>
    <w:rsid w:val="00D32B4D"/>
    <w:rsid w:val="00D35F26"/>
    <w:rsid w:val="00D44B42"/>
    <w:rsid w:val="00D52CD7"/>
    <w:rsid w:val="00D553B2"/>
    <w:rsid w:val="00D56081"/>
    <w:rsid w:val="00D564C6"/>
    <w:rsid w:val="00D75898"/>
    <w:rsid w:val="00D77F4D"/>
    <w:rsid w:val="00D81B32"/>
    <w:rsid w:val="00D8385C"/>
    <w:rsid w:val="00D84F0F"/>
    <w:rsid w:val="00D91259"/>
    <w:rsid w:val="00D95688"/>
    <w:rsid w:val="00DA69E2"/>
    <w:rsid w:val="00DA6EE6"/>
    <w:rsid w:val="00DB4C79"/>
    <w:rsid w:val="00DC108F"/>
    <w:rsid w:val="00DC3F60"/>
    <w:rsid w:val="00DD56AB"/>
    <w:rsid w:val="00DD77D8"/>
    <w:rsid w:val="00DE0DAF"/>
    <w:rsid w:val="00DE1031"/>
    <w:rsid w:val="00DE37F2"/>
    <w:rsid w:val="00DE3B8A"/>
    <w:rsid w:val="00DF22FC"/>
    <w:rsid w:val="00DF52AD"/>
    <w:rsid w:val="00DF5686"/>
    <w:rsid w:val="00E0371E"/>
    <w:rsid w:val="00E03FDC"/>
    <w:rsid w:val="00E04EF5"/>
    <w:rsid w:val="00E06DDE"/>
    <w:rsid w:val="00E10FEA"/>
    <w:rsid w:val="00E13DB1"/>
    <w:rsid w:val="00E20785"/>
    <w:rsid w:val="00E228FD"/>
    <w:rsid w:val="00E250CF"/>
    <w:rsid w:val="00E27450"/>
    <w:rsid w:val="00E35865"/>
    <w:rsid w:val="00E47372"/>
    <w:rsid w:val="00E503C4"/>
    <w:rsid w:val="00E612DF"/>
    <w:rsid w:val="00E625F4"/>
    <w:rsid w:val="00E757EC"/>
    <w:rsid w:val="00E805C7"/>
    <w:rsid w:val="00E8119D"/>
    <w:rsid w:val="00E92568"/>
    <w:rsid w:val="00EA49DF"/>
    <w:rsid w:val="00EB16D1"/>
    <w:rsid w:val="00EB2928"/>
    <w:rsid w:val="00EC0442"/>
    <w:rsid w:val="00EC2610"/>
    <w:rsid w:val="00ED64BE"/>
    <w:rsid w:val="00EE031B"/>
    <w:rsid w:val="00EE0ADC"/>
    <w:rsid w:val="00EE5516"/>
    <w:rsid w:val="00F03018"/>
    <w:rsid w:val="00F06915"/>
    <w:rsid w:val="00F2213D"/>
    <w:rsid w:val="00F33A7B"/>
    <w:rsid w:val="00F34798"/>
    <w:rsid w:val="00F371FB"/>
    <w:rsid w:val="00F46B09"/>
    <w:rsid w:val="00F4748D"/>
    <w:rsid w:val="00F47610"/>
    <w:rsid w:val="00F553B8"/>
    <w:rsid w:val="00F559FA"/>
    <w:rsid w:val="00F57181"/>
    <w:rsid w:val="00F6143F"/>
    <w:rsid w:val="00F65F99"/>
    <w:rsid w:val="00F677A2"/>
    <w:rsid w:val="00F80B5E"/>
    <w:rsid w:val="00F868C2"/>
    <w:rsid w:val="00F86BDD"/>
    <w:rsid w:val="00F928EE"/>
    <w:rsid w:val="00F951AB"/>
    <w:rsid w:val="00FA06DB"/>
    <w:rsid w:val="00FA24DE"/>
    <w:rsid w:val="00FA4AF1"/>
    <w:rsid w:val="00FA69F2"/>
    <w:rsid w:val="00FA7293"/>
    <w:rsid w:val="00FB3426"/>
    <w:rsid w:val="00FB5616"/>
    <w:rsid w:val="00FB5CD5"/>
    <w:rsid w:val="00FD3AE7"/>
    <w:rsid w:val="00FD3F78"/>
    <w:rsid w:val="00FD453D"/>
    <w:rsid w:val="00FD49DE"/>
    <w:rsid w:val="00FF20A0"/>
    <w:rsid w:val="02AE86CE"/>
    <w:rsid w:val="0F0EA243"/>
    <w:rsid w:val="0FF2B706"/>
    <w:rsid w:val="10C57F77"/>
    <w:rsid w:val="13E432FA"/>
    <w:rsid w:val="15BD80AD"/>
    <w:rsid w:val="16FA5597"/>
    <w:rsid w:val="19317ED2"/>
    <w:rsid w:val="19678021"/>
    <w:rsid w:val="1B99254A"/>
    <w:rsid w:val="206565D2"/>
    <w:rsid w:val="2F7438F8"/>
    <w:rsid w:val="2FC2BA36"/>
    <w:rsid w:val="336BDB1F"/>
    <w:rsid w:val="345429E2"/>
    <w:rsid w:val="4659B0D7"/>
    <w:rsid w:val="4A80CDF6"/>
    <w:rsid w:val="4BF216D7"/>
    <w:rsid w:val="52D465B4"/>
    <w:rsid w:val="54E44E9F"/>
    <w:rsid w:val="5727A168"/>
    <w:rsid w:val="5A91AD00"/>
    <w:rsid w:val="5D186707"/>
    <w:rsid w:val="5E30980A"/>
    <w:rsid w:val="5E81263E"/>
    <w:rsid w:val="64AA0560"/>
    <w:rsid w:val="6909702A"/>
    <w:rsid w:val="6D5F6C9A"/>
    <w:rsid w:val="6D931800"/>
    <w:rsid w:val="70F6F7EB"/>
    <w:rsid w:val="7356DA8F"/>
    <w:rsid w:val="7502BF5D"/>
    <w:rsid w:val="79A56951"/>
    <w:rsid w:val="7AC51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F4BF"/>
  <w15:chartTrackingRefBased/>
  <w15:docId w15:val="{B778008F-7CD7-456A-AB7F-AA35E179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DE"/>
    <w:pPr>
      <w:spacing w:before="120" w:after="120" w:line="259" w:lineRule="auto"/>
      <w:ind w:left="357"/>
    </w:pPr>
    <w:rPr>
      <w:szCs w:val="32"/>
      <w:lang w:val="en-GB" w:bidi="th-TH"/>
    </w:rPr>
  </w:style>
  <w:style w:type="paragraph" w:styleId="Heading1">
    <w:name w:val="heading 1"/>
    <w:basedOn w:val="Normal"/>
    <w:next w:val="Normal"/>
    <w:link w:val="Heading1Char"/>
    <w:uiPriority w:val="9"/>
    <w:qFormat/>
    <w:rsid w:val="00091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00A0"/>
    <w:pPr>
      <w:keepNext/>
      <w:keepLines/>
      <w:shd w:val="clear" w:color="auto" w:fill="AD1E23"/>
      <w:spacing w:before="480" w:after="80"/>
      <w:ind w:left="720" w:hanging="360"/>
      <w:outlineLvl w:val="1"/>
    </w:pPr>
    <w:rPr>
      <w:rFonts w:asciiTheme="majorHAnsi" w:eastAsiaTheme="majorEastAsia" w:hAnsiTheme="majorHAnsi" w:cstheme="majorBidi"/>
      <w:b/>
      <w:bCs/>
      <w:color w:val="FFFFFF" w:themeColor="background1"/>
      <w:sz w:val="32"/>
    </w:rPr>
  </w:style>
  <w:style w:type="paragraph" w:styleId="Heading3">
    <w:name w:val="heading 3"/>
    <w:basedOn w:val="Normal"/>
    <w:next w:val="Normal"/>
    <w:link w:val="Heading3Char"/>
    <w:uiPriority w:val="9"/>
    <w:unhideWhenUsed/>
    <w:qFormat/>
    <w:rsid w:val="009A1DAD"/>
    <w:pPr>
      <w:keepNext/>
      <w:keepLines/>
      <w:spacing w:before="160" w:after="80"/>
      <w:outlineLvl w:val="2"/>
    </w:pPr>
    <w:rPr>
      <w:rFonts w:eastAsiaTheme="majorEastAsia" w:cstheme="majorBidi"/>
      <w:i/>
      <w:iCs/>
      <w:color w:val="153D63" w:themeColor="text2" w:themeTint="E6"/>
      <w:sz w:val="28"/>
      <w:szCs w:val="28"/>
    </w:rPr>
  </w:style>
  <w:style w:type="paragraph" w:styleId="Heading4">
    <w:name w:val="heading 4"/>
    <w:basedOn w:val="Normal"/>
    <w:next w:val="Normal"/>
    <w:link w:val="Heading4Char"/>
    <w:uiPriority w:val="9"/>
    <w:semiHidden/>
    <w:unhideWhenUsed/>
    <w:qFormat/>
    <w:rsid w:val="00091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00A0"/>
    <w:rPr>
      <w:rFonts w:asciiTheme="majorHAnsi" w:eastAsiaTheme="majorEastAsia" w:hAnsiTheme="majorHAnsi" w:cstheme="majorBidi"/>
      <w:b/>
      <w:bCs/>
      <w:color w:val="FFFFFF" w:themeColor="background1"/>
      <w:sz w:val="32"/>
      <w:szCs w:val="32"/>
      <w:shd w:val="clear" w:color="auto" w:fill="AD1E23"/>
      <w:lang w:val="en-GB" w:bidi="th-TH"/>
    </w:rPr>
  </w:style>
  <w:style w:type="character" w:customStyle="1" w:styleId="Heading3Char">
    <w:name w:val="Heading 3 Char"/>
    <w:basedOn w:val="DefaultParagraphFont"/>
    <w:link w:val="Heading3"/>
    <w:uiPriority w:val="9"/>
    <w:rsid w:val="009A1DAD"/>
    <w:rPr>
      <w:rFonts w:eastAsiaTheme="majorEastAsia" w:cstheme="majorBidi"/>
      <w:i/>
      <w:iCs/>
      <w:color w:val="153D63" w:themeColor="text2" w:themeTint="E6"/>
      <w:sz w:val="28"/>
      <w:szCs w:val="28"/>
      <w:lang w:val="en-GB" w:bidi="th-TH"/>
    </w:rPr>
  </w:style>
  <w:style w:type="character" w:customStyle="1" w:styleId="Heading4Char">
    <w:name w:val="Heading 4 Char"/>
    <w:basedOn w:val="DefaultParagraphFont"/>
    <w:link w:val="Heading4"/>
    <w:uiPriority w:val="9"/>
    <w:semiHidden/>
    <w:rsid w:val="00091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AE2"/>
    <w:rPr>
      <w:rFonts w:eastAsiaTheme="majorEastAsia" w:cstheme="majorBidi"/>
      <w:color w:val="272727" w:themeColor="text1" w:themeTint="D8"/>
    </w:rPr>
  </w:style>
  <w:style w:type="paragraph" w:styleId="Title">
    <w:name w:val="Title"/>
    <w:basedOn w:val="Normal"/>
    <w:next w:val="Normal"/>
    <w:link w:val="TitleChar"/>
    <w:uiPriority w:val="10"/>
    <w:qFormat/>
    <w:rsid w:val="00091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AE2"/>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AE2"/>
    <w:pPr>
      <w:spacing w:before="160"/>
      <w:jc w:val="center"/>
    </w:pPr>
    <w:rPr>
      <w:i/>
      <w:iCs/>
      <w:color w:val="404040" w:themeColor="text1" w:themeTint="BF"/>
    </w:rPr>
  </w:style>
  <w:style w:type="character" w:customStyle="1" w:styleId="QuoteChar">
    <w:name w:val="Quote Char"/>
    <w:basedOn w:val="DefaultParagraphFont"/>
    <w:link w:val="Quote"/>
    <w:uiPriority w:val="29"/>
    <w:rsid w:val="00091AE2"/>
    <w:rPr>
      <w:i/>
      <w:iCs/>
      <w:color w:val="404040" w:themeColor="text1" w:themeTint="BF"/>
    </w:rPr>
  </w:style>
  <w:style w:type="paragraph" w:styleId="ListParagraph">
    <w:name w:val="List Paragraph"/>
    <w:basedOn w:val="Normal"/>
    <w:uiPriority w:val="34"/>
    <w:qFormat/>
    <w:rsid w:val="007F5B99"/>
    <w:pPr>
      <w:numPr>
        <w:ilvl w:val="1"/>
        <w:numId w:val="1"/>
      </w:numPr>
      <w:ind w:left="851" w:hanging="491"/>
      <w:jc w:val="both"/>
    </w:pPr>
    <w:rPr>
      <w:szCs w:val="24"/>
    </w:rPr>
  </w:style>
  <w:style w:type="character" w:styleId="IntenseEmphasis">
    <w:name w:val="Intense Emphasis"/>
    <w:basedOn w:val="DefaultParagraphFont"/>
    <w:uiPriority w:val="21"/>
    <w:qFormat/>
    <w:rsid w:val="00091AE2"/>
    <w:rPr>
      <w:i/>
      <w:iCs/>
      <w:color w:val="0F4761" w:themeColor="accent1" w:themeShade="BF"/>
    </w:rPr>
  </w:style>
  <w:style w:type="paragraph" w:styleId="IntenseQuote">
    <w:name w:val="Intense Quote"/>
    <w:basedOn w:val="Normal"/>
    <w:next w:val="Normal"/>
    <w:link w:val="IntenseQuoteChar"/>
    <w:uiPriority w:val="30"/>
    <w:qFormat/>
    <w:rsid w:val="00091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AE2"/>
    <w:rPr>
      <w:i/>
      <w:iCs/>
      <w:color w:val="0F4761" w:themeColor="accent1" w:themeShade="BF"/>
    </w:rPr>
  </w:style>
  <w:style w:type="character" w:styleId="IntenseReference">
    <w:name w:val="Intense Reference"/>
    <w:basedOn w:val="DefaultParagraphFont"/>
    <w:uiPriority w:val="32"/>
    <w:qFormat/>
    <w:rsid w:val="00091AE2"/>
    <w:rPr>
      <w:b/>
      <w:bCs/>
      <w:smallCaps/>
      <w:color w:val="0F4761" w:themeColor="accent1" w:themeShade="BF"/>
      <w:spacing w:val="5"/>
    </w:rPr>
  </w:style>
  <w:style w:type="paragraph" w:styleId="Header">
    <w:name w:val="header"/>
    <w:basedOn w:val="Normal"/>
    <w:link w:val="HeaderChar"/>
    <w:uiPriority w:val="99"/>
    <w:unhideWhenUsed/>
    <w:rsid w:val="00091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AE2"/>
  </w:style>
  <w:style w:type="paragraph" w:styleId="Footer">
    <w:name w:val="footer"/>
    <w:basedOn w:val="Normal"/>
    <w:link w:val="FooterChar"/>
    <w:uiPriority w:val="99"/>
    <w:unhideWhenUsed/>
    <w:rsid w:val="00091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AE2"/>
  </w:style>
  <w:style w:type="character" w:styleId="Hyperlink">
    <w:name w:val="Hyperlink"/>
    <w:basedOn w:val="DefaultParagraphFont"/>
    <w:uiPriority w:val="99"/>
    <w:unhideWhenUsed/>
    <w:rsid w:val="00B5742E"/>
    <w:rPr>
      <w:color w:val="467886" w:themeColor="hyperlink"/>
      <w:u w:val="single"/>
    </w:rPr>
  </w:style>
  <w:style w:type="character" w:styleId="UnresolvedMention">
    <w:name w:val="Unresolved Mention"/>
    <w:basedOn w:val="DefaultParagraphFont"/>
    <w:uiPriority w:val="99"/>
    <w:semiHidden/>
    <w:unhideWhenUsed/>
    <w:rsid w:val="00B5742E"/>
    <w:rPr>
      <w:color w:val="605E5C"/>
      <w:shd w:val="clear" w:color="auto" w:fill="E1DFDD"/>
    </w:rPr>
  </w:style>
  <w:style w:type="paragraph" w:styleId="Revision">
    <w:name w:val="Revision"/>
    <w:hidden/>
    <w:uiPriority w:val="99"/>
    <w:semiHidden/>
    <w:rsid w:val="00A06034"/>
    <w:pPr>
      <w:spacing w:after="0" w:line="240" w:lineRule="auto"/>
    </w:pPr>
    <w:rPr>
      <w:rFonts w:cs="Angsana New"/>
      <w:szCs w:val="32"/>
      <w:lang w:val="en-GB" w:bidi="th-TH"/>
    </w:rPr>
  </w:style>
  <w:style w:type="paragraph" w:styleId="FootnoteText">
    <w:name w:val="footnote text"/>
    <w:basedOn w:val="Normal"/>
    <w:link w:val="FootnoteTextChar"/>
    <w:uiPriority w:val="99"/>
    <w:semiHidden/>
    <w:unhideWhenUsed/>
    <w:rsid w:val="00500130"/>
    <w:pPr>
      <w:spacing w:before="0"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500130"/>
    <w:rPr>
      <w:rFonts w:cs="Angsana New"/>
      <w:sz w:val="20"/>
      <w:szCs w:val="25"/>
      <w:lang w:val="en-GB" w:bidi="th-TH"/>
    </w:rPr>
  </w:style>
  <w:style w:type="character" w:styleId="FootnoteReference">
    <w:name w:val="footnote reference"/>
    <w:basedOn w:val="DefaultParagraphFont"/>
    <w:uiPriority w:val="99"/>
    <w:semiHidden/>
    <w:unhideWhenUsed/>
    <w:rsid w:val="00500130"/>
    <w:rPr>
      <w:vertAlign w:val="superscript"/>
    </w:rPr>
  </w:style>
  <w:style w:type="paragraph" w:styleId="CommentText">
    <w:name w:val="annotation text"/>
    <w:basedOn w:val="Normal"/>
    <w:link w:val="CommentTextChar"/>
    <w:uiPriority w:val="99"/>
    <w:unhideWhenUsed/>
    <w:rsid w:val="003E778C"/>
    <w:pPr>
      <w:spacing w:line="240" w:lineRule="auto"/>
      <w:ind w:left="0"/>
    </w:pPr>
    <w:rPr>
      <w:sz w:val="20"/>
      <w:szCs w:val="25"/>
    </w:rPr>
  </w:style>
  <w:style w:type="character" w:customStyle="1" w:styleId="CommentTextChar">
    <w:name w:val="Comment Text Char"/>
    <w:basedOn w:val="DefaultParagraphFont"/>
    <w:link w:val="CommentText"/>
    <w:uiPriority w:val="99"/>
    <w:rsid w:val="003E778C"/>
    <w:rPr>
      <w:sz w:val="20"/>
      <w:szCs w:val="25"/>
      <w:lang w:val="en-GB" w:bidi="th-TH"/>
    </w:rPr>
  </w:style>
  <w:style w:type="character" w:styleId="CommentReference">
    <w:name w:val="annotation reference"/>
    <w:basedOn w:val="DefaultParagraphFont"/>
    <w:uiPriority w:val="99"/>
    <w:unhideWhenUsed/>
    <w:rsid w:val="003E778C"/>
    <w:rPr>
      <w:sz w:val="16"/>
      <w:szCs w:val="16"/>
    </w:rPr>
  </w:style>
  <w:style w:type="table" w:styleId="TableGrid">
    <w:name w:val="Table Grid"/>
    <w:basedOn w:val="TableNormal"/>
    <w:uiPriority w:val="39"/>
    <w:rsid w:val="001543C9"/>
    <w:pPr>
      <w:spacing w:after="0" w:line="240" w:lineRule="auto"/>
    </w:pPr>
    <w:rPr>
      <w:sz w:val="22"/>
      <w:szCs w:val="28"/>
      <w:lang w:val="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67687"/>
    <w:pPr>
      <w:keepNext/>
      <w:spacing w:before="240" w:line="240" w:lineRule="auto"/>
    </w:pPr>
    <w:rPr>
      <w:rFonts w:cs="Angsana New"/>
      <w:b/>
      <w:bCs/>
      <w:color w:val="0E2841" w:themeColor="text2"/>
    </w:rPr>
  </w:style>
  <w:style w:type="paragraph" w:customStyle="1" w:styleId="Bulletpoints">
    <w:name w:val="Bullet points"/>
    <w:basedOn w:val="ListParagraph"/>
    <w:qFormat/>
    <w:rsid w:val="007F5B99"/>
    <w:pPr>
      <w:numPr>
        <w:numId w:val="13"/>
      </w:numPr>
      <w:spacing w:before="40" w:after="40"/>
      <w:ind w:left="850" w:hanging="493"/>
    </w:pPr>
    <w:rPr>
      <w:lang w:val="en-AU" w:bidi="ar-SA"/>
    </w:rPr>
  </w:style>
  <w:style w:type="paragraph" w:styleId="CommentSubject">
    <w:name w:val="annotation subject"/>
    <w:basedOn w:val="CommentText"/>
    <w:next w:val="CommentText"/>
    <w:link w:val="CommentSubjectChar"/>
    <w:uiPriority w:val="99"/>
    <w:semiHidden/>
    <w:unhideWhenUsed/>
    <w:rsid w:val="005B3CB5"/>
    <w:pPr>
      <w:ind w:left="357"/>
    </w:pPr>
    <w:rPr>
      <w:rFonts w:cs="Angsana New"/>
      <w:b/>
      <w:bCs/>
    </w:rPr>
  </w:style>
  <w:style w:type="character" w:customStyle="1" w:styleId="CommentSubjectChar">
    <w:name w:val="Comment Subject Char"/>
    <w:basedOn w:val="CommentTextChar"/>
    <w:link w:val="CommentSubject"/>
    <w:uiPriority w:val="99"/>
    <w:semiHidden/>
    <w:rsid w:val="005B3CB5"/>
    <w:rPr>
      <w:rFonts w:cs="Angsana New"/>
      <w:b/>
      <w:bCs/>
      <w:sz w:val="20"/>
      <w:szCs w:val="25"/>
      <w:lang w:val="en-GB" w:bidi="th-TH"/>
    </w:rPr>
  </w:style>
  <w:style w:type="character" w:styleId="Mention">
    <w:name w:val="Mention"/>
    <w:basedOn w:val="DefaultParagraphFont"/>
    <w:uiPriority w:val="99"/>
    <w:unhideWhenUsed/>
    <w:rsid w:val="00776DA2"/>
    <w:rPr>
      <w:color w:val="2B579A"/>
      <w:shd w:val="clear" w:color="auto" w:fill="E1DFDD"/>
    </w:rPr>
  </w:style>
  <w:style w:type="paragraph" w:styleId="TOCHeading">
    <w:name w:val="TOC Heading"/>
    <w:basedOn w:val="Heading1"/>
    <w:next w:val="Normal"/>
    <w:uiPriority w:val="39"/>
    <w:unhideWhenUsed/>
    <w:qFormat/>
    <w:rsid w:val="00C30323"/>
    <w:pPr>
      <w:spacing w:before="240" w:after="0"/>
      <w:ind w:left="0"/>
      <w:outlineLvl w:val="9"/>
    </w:pPr>
    <w:rPr>
      <w:kern w:val="0"/>
      <w:sz w:val="32"/>
      <w:szCs w:val="32"/>
      <w:lang w:val="en-US" w:bidi="ar-SA"/>
      <w14:ligatures w14:val="none"/>
    </w:rPr>
  </w:style>
  <w:style w:type="paragraph" w:styleId="TOC1">
    <w:name w:val="toc 1"/>
    <w:basedOn w:val="Normal"/>
    <w:next w:val="Normal"/>
    <w:autoRedefine/>
    <w:uiPriority w:val="39"/>
    <w:unhideWhenUsed/>
    <w:rsid w:val="00E03FDC"/>
    <w:pPr>
      <w:tabs>
        <w:tab w:val="right" w:leader="dot" w:pos="9016"/>
      </w:tabs>
      <w:spacing w:after="100"/>
      <w:ind w:left="142"/>
    </w:pPr>
    <w:rPr>
      <w:rFonts w:cs="Angsana New"/>
    </w:rPr>
  </w:style>
  <w:style w:type="paragraph" w:styleId="TOC2">
    <w:name w:val="toc 2"/>
    <w:basedOn w:val="Normal"/>
    <w:next w:val="Normal"/>
    <w:autoRedefine/>
    <w:uiPriority w:val="39"/>
    <w:unhideWhenUsed/>
    <w:rsid w:val="00E03FDC"/>
    <w:pPr>
      <w:tabs>
        <w:tab w:val="right" w:leader="dot" w:pos="9016"/>
      </w:tabs>
      <w:spacing w:after="100"/>
      <w:ind w:left="142"/>
    </w:pPr>
    <w:rPr>
      <w:rFonts w:cs="Angsana New"/>
    </w:rPr>
  </w:style>
  <w:style w:type="paragraph" w:styleId="TOC3">
    <w:name w:val="toc 3"/>
    <w:basedOn w:val="Normal"/>
    <w:next w:val="Normal"/>
    <w:autoRedefine/>
    <w:uiPriority w:val="39"/>
    <w:unhideWhenUsed/>
    <w:rsid w:val="00C30323"/>
    <w:pPr>
      <w:spacing w:after="100"/>
      <w:ind w:left="480"/>
    </w:pPr>
    <w:rPr>
      <w:rFonts w:cs="Angsana New"/>
    </w:rPr>
  </w:style>
  <w:style w:type="character" w:styleId="Strong">
    <w:name w:val="Strong"/>
    <w:basedOn w:val="DefaultParagraphFont"/>
    <w:qFormat/>
    <w:rsid w:val="00A80D3D"/>
    <w:rPr>
      <w:b/>
      <w:bCs/>
    </w:rPr>
  </w:style>
  <w:style w:type="paragraph" w:customStyle="1" w:styleId="TableListBullet">
    <w:name w:val="Table List Bullet"/>
    <w:basedOn w:val="Normal"/>
    <w:rsid w:val="00A80D3D"/>
    <w:pPr>
      <w:keepLines/>
      <w:numPr>
        <w:numId w:val="32"/>
      </w:numPr>
      <w:spacing w:before="40" w:after="40" w:line="200" w:lineRule="atLeast"/>
    </w:pPr>
    <w:rPr>
      <w:rFonts w:ascii="Franklin Gothic Book" w:eastAsia="Times New Roman" w:hAnsi="Franklin Gothic Book" w:cs="Times New Roman"/>
      <w:kern w:val="0"/>
      <w:sz w:val="17"/>
      <w:szCs w:val="17"/>
      <w:lang w:val="en-AU" w:bidi="ar-SA"/>
      <w14:ligatures w14:val="none"/>
    </w:rPr>
  </w:style>
  <w:style w:type="paragraph" w:customStyle="1" w:styleId="CONHeading">
    <w:name w:val=".CON  Heading"/>
    <w:basedOn w:val="Normal"/>
    <w:rsid w:val="00A80D3D"/>
    <w:pPr>
      <w:numPr>
        <w:numId w:val="33"/>
      </w:numPr>
      <w:tabs>
        <w:tab w:val="clear" w:pos="567"/>
      </w:tabs>
      <w:spacing w:before="720" w:after="0" w:line="240" w:lineRule="auto"/>
      <w:ind w:left="0" w:firstLine="0"/>
      <w:jc w:val="center"/>
    </w:pPr>
    <w:rPr>
      <w:rFonts w:ascii="Times New Roman" w:eastAsia="Times New Roman" w:hAnsi="Times New Roman" w:cs="Times New Roman"/>
      <w:b/>
      <w:bCs/>
      <w:caps/>
      <w:kern w:val="0"/>
      <w:szCs w:val="22"/>
      <w:lang w:val="en-AU" w:bidi="ar-SA"/>
      <w14:ligatures w14:val="none"/>
    </w:rPr>
  </w:style>
  <w:style w:type="paragraph" w:customStyle="1" w:styleId="CONLevel11textonly">
    <w:name w:val=".CON Level   1.1 (text only)"/>
    <w:basedOn w:val="Normal"/>
    <w:rsid w:val="00A80D3D"/>
    <w:pPr>
      <w:numPr>
        <w:ilvl w:val="2"/>
        <w:numId w:val="33"/>
      </w:numPr>
      <w:tabs>
        <w:tab w:val="clear" w:pos="1701"/>
      </w:tabs>
      <w:spacing w:before="240" w:after="0" w:line="240" w:lineRule="auto"/>
      <w:ind w:left="720" w:firstLine="0"/>
    </w:pPr>
    <w:rPr>
      <w:rFonts w:ascii="Times New Roman" w:eastAsia="Times New Roman" w:hAnsi="Times New Roman" w:cs="Times New Roman"/>
      <w:kern w:val="0"/>
      <w:szCs w:val="22"/>
      <w:lang w:val="en-AU" w:bidi="ar-SA"/>
      <w14:ligatures w14:val="none"/>
    </w:rPr>
  </w:style>
  <w:style w:type="paragraph" w:customStyle="1" w:styleId="conlevela">
    <w:name w:val="conlevela"/>
    <w:basedOn w:val="Normal"/>
    <w:rsid w:val="00A80D3D"/>
    <w:pPr>
      <w:numPr>
        <w:ilvl w:val="2"/>
        <w:numId w:val="32"/>
      </w:numPr>
      <w:spacing w:before="240" w:after="0" w:line="240" w:lineRule="auto"/>
    </w:pPr>
    <w:rPr>
      <w:rFonts w:ascii="Times New Roman" w:eastAsia="Times New Roman" w:hAnsi="Times New Roman" w:cs="Times New Roman"/>
      <w:kern w:val="0"/>
      <w:szCs w:val="24"/>
      <w:lang w:val="en-AU" w:eastAsia="en-AU" w:bidi="ar-SA"/>
      <w14:ligatures w14:val="none"/>
    </w:rPr>
  </w:style>
  <w:style w:type="paragraph" w:customStyle="1" w:styleId="conlevel11">
    <w:name w:val="conlevel11"/>
    <w:basedOn w:val="Normal"/>
    <w:rsid w:val="00A80D3D"/>
    <w:pPr>
      <w:numPr>
        <w:ilvl w:val="1"/>
        <w:numId w:val="32"/>
      </w:numPr>
      <w:spacing w:before="240" w:after="0" w:line="240" w:lineRule="auto"/>
    </w:pPr>
    <w:rPr>
      <w:rFonts w:ascii="Times New Roman" w:eastAsia="Times New Roman" w:hAnsi="Times New Roman" w:cs="Times New Roman"/>
      <w:kern w:val="0"/>
      <w:szCs w:val="24"/>
      <w:lang w:val="en-AU"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2dd6e-4df0-4d02-bbff-1d5d6a9619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1AB3182ACAC740A38391E064323F68" ma:contentTypeVersion="13" ma:contentTypeDescription="Create a new document." ma:contentTypeScope="" ma:versionID="e3ebca778006b8028af9125055422fa0">
  <xsd:schema xmlns:xsd="http://www.w3.org/2001/XMLSchema" xmlns:xs="http://www.w3.org/2001/XMLSchema" xmlns:p="http://schemas.microsoft.com/office/2006/metadata/properties" xmlns:ns2="6342dd6e-4df0-4d02-bbff-1d5d6a961953" xmlns:ns3="7c562ea3-0b8f-4559-a348-beb3920e5a88" targetNamespace="http://schemas.microsoft.com/office/2006/metadata/properties" ma:root="true" ma:fieldsID="d7e935bc725e28e39531000a4ee5aeb7" ns2:_="" ns3:_="">
    <xsd:import namespace="6342dd6e-4df0-4d02-bbff-1d5d6a961953"/>
    <xsd:import namespace="7c562ea3-0b8f-4559-a348-beb3920e5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2dd6e-4df0-4d02-bbff-1d5d6a96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62ea3-0b8f-4559-a348-beb3920e5a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323C4-C063-4CEC-8BC7-B588B531F646}">
  <ds:schemaRefs>
    <ds:schemaRef ds:uri="http://schemas.microsoft.com/sharepoint/v3/contenttype/forms"/>
  </ds:schemaRefs>
</ds:datastoreItem>
</file>

<file path=customXml/itemProps2.xml><?xml version="1.0" encoding="utf-8"?>
<ds:datastoreItem xmlns:ds="http://schemas.openxmlformats.org/officeDocument/2006/customXml" ds:itemID="{6369ECB3-F464-4A99-8E61-C75CE978B1ED}">
  <ds:schemaRefs>
    <ds:schemaRef ds:uri="http://schemas.microsoft.com/office/2006/metadata/properties"/>
    <ds:schemaRef ds:uri="http://schemas.microsoft.com/office/infopath/2007/PartnerControls"/>
    <ds:schemaRef ds:uri="6342dd6e-4df0-4d02-bbff-1d5d6a961953"/>
  </ds:schemaRefs>
</ds:datastoreItem>
</file>

<file path=customXml/itemProps3.xml><?xml version="1.0" encoding="utf-8"?>
<ds:datastoreItem xmlns:ds="http://schemas.openxmlformats.org/officeDocument/2006/customXml" ds:itemID="{5057A1E6-DCF3-4B70-8053-B74A484F7FE4}">
  <ds:schemaRefs>
    <ds:schemaRef ds:uri="http://schemas.openxmlformats.org/officeDocument/2006/bibliography"/>
  </ds:schemaRefs>
</ds:datastoreItem>
</file>

<file path=customXml/itemProps4.xml><?xml version="1.0" encoding="utf-8"?>
<ds:datastoreItem xmlns:ds="http://schemas.openxmlformats.org/officeDocument/2006/customXml" ds:itemID="{8DAF7FD2-1DDF-4C43-A8E5-C94F542F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2dd6e-4df0-4d02-bbff-1d5d6a961953"/>
    <ds:schemaRef ds:uri="7c562ea3-0b8f-4559-a348-beb3920e5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762</Words>
  <Characters>4626</Characters>
  <Application>Microsoft Office Word</Application>
  <DocSecurity>0</DocSecurity>
  <Lines>94</Lines>
  <Paragraphs>20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Ung</dc:creator>
  <cp:keywords>[SEC=OFFICIAL]</cp:keywords>
  <dc:description/>
  <cp:lastModifiedBy>Elaine Ung</cp:lastModifiedBy>
  <cp:revision>211</cp:revision>
  <dcterms:created xsi:type="dcterms:W3CDTF">2025-12-12T19:14:00Z</dcterms:created>
  <dcterms:modified xsi:type="dcterms:W3CDTF">2025-12-18T22:52:00Z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v=2022.1;a=SHA256;h=A75703C272BADF1C49FF3FF5E2BACCD79174066127F0C326D8AE3CA61299D110</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2025-12-08T01:48:10Z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18AA31A439B55B57B30AAA124659F2046BDD6822</vt:lpwstr>
  </property>
  <property fmtid="{D5CDD505-2E9C-101B-9397-08002B2CF9AE}" pid="17" name="PM_Originating_FileId">
    <vt:lpwstr>17D436E72DFD4BA7B3228CDFDC4E8493</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06B16022E867E93FFB59DC18A7A3F5D2640E7A3577D02F99E55CF8B76ACE1B42</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CF838BB78B0313560239F4DD2052C50D</vt:lpwstr>
  </property>
  <property fmtid="{D5CDD505-2E9C-101B-9397-08002B2CF9AE}" pid="25" name="PM_Hash_Salt">
    <vt:lpwstr>BCB7AF5B687FCA2438CD1F95BDBC1684</vt:lpwstr>
  </property>
  <property fmtid="{D5CDD505-2E9C-101B-9397-08002B2CF9AE}" pid="26" name="PM_Hash_SHA1">
    <vt:lpwstr>48416DA9DD9DC33926AAB9114F6EF358C6AA30CE</vt:lpwstr>
  </property>
  <property fmtid="{D5CDD505-2E9C-101B-9397-08002B2CF9AE}" pid="27" name="ContentTypeId">
    <vt:lpwstr>0x010100431AB3182ACAC740A38391E064323F68</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docLang">
    <vt:lpwstr>en</vt:lpwstr>
  </property>
</Properties>
</file>